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B7C80" w14:textId="62141071"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A95A51">
        <w:rPr>
          <w:rFonts w:ascii="Palatino Linotype" w:eastAsia="Palatino Linotype" w:hAnsi="Palatino Linotype" w:cs="Palatino Linotype"/>
        </w:rPr>
        <w:t>do</w:t>
      </w:r>
      <w:r w:rsidR="00EF598D">
        <w:rPr>
          <w:rFonts w:ascii="Palatino Linotype" w:eastAsia="Palatino Linotype" w:hAnsi="Palatino Linotype" w:cs="Palatino Linotype"/>
        </w:rPr>
        <w:t xml:space="preserve"> de México, </w:t>
      </w:r>
      <w:r w:rsidR="00EF598D" w:rsidRPr="00182901">
        <w:rPr>
          <w:rFonts w:ascii="Palatino Linotype" w:eastAsia="Palatino Linotype" w:hAnsi="Palatino Linotype" w:cs="Palatino Linotype"/>
        </w:rPr>
        <w:t xml:space="preserve">de fecha </w:t>
      </w:r>
      <w:r w:rsidR="00E74015">
        <w:rPr>
          <w:rFonts w:ascii="Palatino Linotype" w:eastAsia="Palatino Linotype" w:hAnsi="Palatino Linotype" w:cs="Palatino Linotype"/>
        </w:rPr>
        <w:t>veinti</w:t>
      </w:r>
      <w:r w:rsidR="006A5E6B">
        <w:rPr>
          <w:rFonts w:ascii="Palatino Linotype" w:eastAsia="Palatino Linotype" w:hAnsi="Palatino Linotype" w:cs="Palatino Linotype"/>
        </w:rPr>
        <w:t>cuatro</w:t>
      </w:r>
      <w:r w:rsidR="00EF598D" w:rsidRPr="00182901">
        <w:rPr>
          <w:rFonts w:ascii="Palatino Linotype" w:eastAsia="Palatino Linotype" w:hAnsi="Palatino Linotype" w:cs="Palatino Linotype"/>
        </w:rPr>
        <w:t xml:space="preserve"> de </w:t>
      </w:r>
      <w:r w:rsidR="006A5E6B">
        <w:rPr>
          <w:rFonts w:ascii="Palatino Linotype" w:eastAsia="Palatino Linotype" w:hAnsi="Palatino Linotype" w:cs="Palatino Linotype"/>
        </w:rPr>
        <w:t>noviembre</w:t>
      </w:r>
      <w:r w:rsidR="00182901" w:rsidRPr="00182901">
        <w:rPr>
          <w:rFonts w:ascii="Palatino Linotype" w:eastAsia="Palatino Linotype" w:hAnsi="Palatino Linotype" w:cs="Palatino Linotype"/>
        </w:rPr>
        <w:t xml:space="preserve"> </w:t>
      </w:r>
      <w:r w:rsidR="00566686">
        <w:rPr>
          <w:rFonts w:ascii="Palatino Linotype" w:eastAsia="Palatino Linotype" w:hAnsi="Palatino Linotype" w:cs="Palatino Linotype"/>
        </w:rPr>
        <w:t>del dos mil veintiuno</w:t>
      </w:r>
      <w:r w:rsidRPr="00182901">
        <w:rPr>
          <w:rFonts w:ascii="Palatino Linotype" w:eastAsia="Palatino Linotype" w:hAnsi="Palatino Linotype" w:cs="Palatino Linotype"/>
        </w:rPr>
        <w:t>.</w:t>
      </w:r>
    </w:p>
    <w:p w14:paraId="2A93EF53" w14:textId="4FB5947B" w:rsidR="00207F36" w:rsidRDefault="00B53F5B">
      <w:pPr>
        <w:spacing w:before="240" w:after="240" w:line="360" w:lineRule="auto"/>
        <w:jc w:val="both"/>
        <w:rPr>
          <w:rFonts w:ascii="Palatino Linotype" w:eastAsia="Palatino Linotype" w:hAnsi="Palatino Linotype" w:cs="Palatino Linotype"/>
        </w:rPr>
      </w:pPr>
      <w:r w:rsidRPr="00EC4362">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sidR="00EF598D" w:rsidRPr="00EC4362">
        <w:rPr>
          <w:rFonts w:ascii="Palatino Linotype" w:eastAsia="Palatino Linotype" w:hAnsi="Palatino Linotype" w:cs="Palatino Linotype"/>
          <w:b/>
        </w:rPr>
        <w:t>0</w:t>
      </w:r>
      <w:r w:rsidR="00E74015">
        <w:rPr>
          <w:rFonts w:ascii="Palatino Linotype" w:eastAsia="Palatino Linotype" w:hAnsi="Palatino Linotype" w:cs="Palatino Linotype"/>
          <w:b/>
        </w:rPr>
        <w:t>4614</w:t>
      </w:r>
      <w:r w:rsidR="00566686">
        <w:rPr>
          <w:rFonts w:ascii="Palatino Linotype" w:eastAsia="Palatino Linotype" w:hAnsi="Palatino Linotype" w:cs="Palatino Linotype"/>
          <w:b/>
        </w:rPr>
        <w:t>/INFOEM/IP/RR/2021</w:t>
      </w:r>
      <w:r>
        <w:rPr>
          <w:rFonts w:ascii="Palatino Linotype" w:eastAsia="Palatino Linotype" w:hAnsi="Palatino Linotype" w:cs="Palatino Linotype"/>
        </w:rPr>
        <w:t>, interpuesto por</w:t>
      </w:r>
      <w:r w:rsidR="00E74015">
        <w:rPr>
          <w:rFonts w:ascii="Palatino Linotype" w:eastAsia="Palatino Linotype" w:hAnsi="Palatino Linotype" w:cs="Palatino Linotype"/>
          <w:b/>
        </w:rPr>
        <w:t xml:space="preserve">               </w:t>
      </w:r>
      <w:r w:rsidR="00EF598D">
        <w:rPr>
          <w:rFonts w:ascii="Palatino Linotype" w:eastAsia="Palatino Linotype" w:hAnsi="Palatino Linotype" w:cs="Palatino Linotype"/>
        </w:rPr>
        <w:t xml:space="preserve">, en lo sucesivo </w:t>
      </w:r>
      <w:r w:rsidR="00E74015">
        <w:rPr>
          <w:rFonts w:ascii="Palatino Linotype" w:eastAsia="Palatino Linotype" w:hAnsi="Palatino Linotype" w:cs="Palatino Linotype"/>
        </w:rPr>
        <w:t>la parte</w:t>
      </w:r>
      <w:r>
        <w:rPr>
          <w:rFonts w:ascii="Palatino Linotype" w:eastAsia="Palatino Linotype" w:hAnsi="Palatino Linotype" w:cs="Palatino Linotype"/>
        </w:rPr>
        <w:t xml:space="preserve"> </w:t>
      </w:r>
      <w:r w:rsidRPr="00EC4362">
        <w:rPr>
          <w:rFonts w:ascii="Palatino Linotype" w:eastAsia="Palatino Linotype" w:hAnsi="Palatino Linotype" w:cs="Palatino Linotype"/>
        </w:rPr>
        <w:t>recurrente</w:t>
      </w:r>
      <w:r>
        <w:rPr>
          <w:rFonts w:ascii="Palatino Linotype" w:eastAsia="Palatino Linotype" w:hAnsi="Palatino Linotype" w:cs="Palatino Linotype"/>
        </w:rPr>
        <w:t xml:space="preserve"> en contra de la respuesta a su solicitud de </w:t>
      </w:r>
      <w:r w:rsidR="006A5E6B">
        <w:rPr>
          <w:rFonts w:ascii="Palatino Linotype" w:eastAsia="Palatino Linotype" w:hAnsi="Palatino Linotype" w:cs="Palatino Linotype"/>
        </w:rPr>
        <w:t>información con número de folio</w:t>
      </w:r>
      <w:r w:rsidR="00EC4362">
        <w:rPr>
          <w:rFonts w:ascii="Verdana" w:hAnsi="Verdana"/>
          <w:b/>
          <w:bCs/>
          <w:color w:val="FF0000"/>
        </w:rPr>
        <w:t> </w:t>
      </w:r>
      <w:r w:rsidR="00E74015" w:rsidRPr="00E74015">
        <w:rPr>
          <w:rFonts w:ascii="Palatino Linotype" w:eastAsia="Palatino Linotype" w:hAnsi="Palatino Linotype" w:cs="Palatino Linotype"/>
          <w:b/>
        </w:rPr>
        <w:t>00432/SE/IP/2021</w:t>
      </w:r>
      <w:r>
        <w:rPr>
          <w:rFonts w:ascii="Palatino Linotype" w:eastAsia="Palatino Linotype" w:hAnsi="Palatino Linotype" w:cs="Palatino Linotype"/>
        </w:rPr>
        <w:t xml:space="preserve">, por parte del </w:t>
      </w:r>
      <w:r w:rsidR="00E74015">
        <w:rPr>
          <w:rFonts w:ascii="Palatino Linotype" w:eastAsia="Palatino Linotype" w:hAnsi="Palatino Linotype" w:cs="Palatino Linotype"/>
          <w:b/>
        </w:rPr>
        <w:t>Secretaría de Educación</w:t>
      </w:r>
      <w:r w:rsidRPr="006A5E6B">
        <w:rPr>
          <w:rFonts w:ascii="Palatino Linotype" w:eastAsia="Palatino Linotype" w:hAnsi="Palatino Linotype" w:cs="Palatino Linotype"/>
          <w:b/>
        </w:rPr>
        <w:t>,</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08511F2B" w14:textId="77777777" w:rsidR="00207F36" w:rsidRDefault="00B53F5B">
      <w:pPr>
        <w:numPr>
          <w:ilvl w:val="0"/>
          <w:numId w:val="1"/>
        </w:numPr>
        <w:pBdr>
          <w:top w:val="nil"/>
          <w:left w:val="nil"/>
          <w:bottom w:val="nil"/>
          <w:right w:val="nil"/>
          <w:between w:val="nil"/>
        </w:pBdr>
        <w:spacing w:line="360" w:lineRule="auto"/>
        <w:ind w:left="1077"/>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2B256A32" w14:textId="4ABE0F05" w:rsidR="00207F36" w:rsidRDefault="00B53F5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sidR="00EF598D">
        <w:rPr>
          <w:rFonts w:ascii="Palatino Linotype" w:eastAsia="Palatino Linotype" w:hAnsi="Palatino Linotype" w:cs="Palatino Linotype"/>
        </w:rPr>
        <w:t xml:space="preserve">Con fecha </w:t>
      </w:r>
      <w:r w:rsidR="00E74015">
        <w:rPr>
          <w:rFonts w:ascii="Palatino Linotype" w:eastAsia="Palatino Linotype" w:hAnsi="Palatino Linotype" w:cs="Palatino Linotype"/>
        </w:rPr>
        <w:t>veintitrés</w:t>
      </w:r>
      <w:r w:rsidR="00A95A51">
        <w:rPr>
          <w:rFonts w:ascii="Palatino Linotype" w:eastAsia="Palatino Linotype" w:hAnsi="Palatino Linotype" w:cs="Palatino Linotype"/>
        </w:rPr>
        <w:t xml:space="preserve"> de </w:t>
      </w:r>
      <w:r w:rsidR="006A5E6B">
        <w:rPr>
          <w:rFonts w:ascii="Palatino Linotype" w:eastAsia="Palatino Linotype" w:hAnsi="Palatino Linotype" w:cs="Palatino Linotype"/>
        </w:rPr>
        <w:t>agosto</w:t>
      </w:r>
      <w:r w:rsidR="00EC4362">
        <w:rPr>
          <w:rFonts w:ascii="Palatino Linotype" w:eastAsia="Palatino Linotype" w:hAnsi="Palatino Linotype" w:cs="Palatino Linotype"/>
        </w:rPr>
        <w:t xml:space="preserve"> de</w:t>
      </w:r>
      <w:r w:rsidR="00566686">
        <w:rPr>
          <w:rFonts w:ascii="Palatino Linotype" w:eastAsia="Palatino Linotype" w:hAnsi="Palatino Linotype" w:cs="Palatino Linotype"/>
        </w:rPr>
        <w:t>l dos mil veintiuno</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5567D522" w14:textId="080DB605" w:rsidR="00207F36" w:rsidRDefault="00B53F5B" w:rsidP="009D38F7">
      <w:pPr>
        <w:ind w:left="851" w:right="758"/>
        <w:jc w:val="both"/>
        <w:rPr>
          <w:rFonts w:ascii="Palatino Linotype" w:eastAsia="Palatino Linotype" w:hAnsi="Palatino Linotype" w:cs="Palatino Linotype"/>
          <w:i/>
          <w:sz w:val="22"/>
          <w:szCs w:val="22"/>
        </w:rPr>
      </w:pPr>
      <w:r w:rsidRPr="004553A6">
        <w:rPr>
          <w:rFonts w:ascii="Palatino Linotype" w:eastAsia="Palatino Linotype" w:hAnsi="Palatino Linotype" w:cs="Palatino Linotype"/>
          <w:i/>
          <w:sz w:val="22"/>
          <w:szCs w:val="22"/>
        </w:rPr>
        <w:t>“</w:t>
      </w:r>
      <w:r w:rsidR="00E74015" w:rsidRPr="00E74015">
        <w:rPr>
          <w:rFonts w:ascii="Palatino Linotype" w:eastAsia="Palatino Linotype" w:hAnsi="Palatino Linotype" w:cs="Palatino Linotype"/>
          <w:i/>
          <w:sz w:val="22"/>
          <w:szCs w:val="22"/>
        </w:rPr>
        <w:t>Solicito información sobre robo a escuelas públicas: cuántos robos registraron en 2011, 2012, 2013, 2014, 2015, 2016, 2017, 2018, 2019, 2020 y 2021; qué se robó y en qué escuelas se registraron dichos robos, cuáles fueron escuelas federales y cuáles estatales; a cuánto asciende el monto robado en 2011, 2012, 2013, 2014, 2015, 2016, 2017, 2018, 2019, 2020 y 2021; como se cubrieron los robos en cada año mencionado; solicito información sobre los seguros estatales y federales que cubrieron los robos y las escuelas que no cuentan con seguro; solicito se agregue información sobre las denuncias interpuesta ante dichos robos -incluir número de carpeta-</w:t>
      </w:r>
      <w:r w:rsidRPr="00EB0233">
        <w:rPr>
          <w:rFonts w:ascii="Palatino Linotype" w:eastAsia="Palatino Linotype" w:hAnsi="Palatino Linotype" w:cs="Palatino Linotype"/>
          <w:i/>
          <w:sz w:val="22"/>
          <w:szCs w:val="22"/>
        </w:rPr>
        <w:t>” (</w:t>
      </w:r>
      <w:r w:rsidRPr="004553A6">
        <w:rPr>
          <w:rFonts w:ascii="Palatino Linotype" w:eastAsia="Palatino Linotype" w:hAnsi="Palatino Linotype" w:cs="Palatino Linotype"/>
          <w:i/>
          <w:sz w:val="22"/>
          <w:szCs w:val="22"/>
        </w:rPr>
        <w:t>Sic</w:t>
      </w:r>
      <w:r w:rsidRPr="00D47FEC">
        <w:rPr>
          <w:rFonts w:ascii="Palatino Linotype" w:eastAsia="Palatino Linotype" w:hAnsi="Palatino Linotype" w:cs="Palatino Linotype"/>
          <w:i/>
          <w:sz w:val="22"/>
          <w:szCs w:val="22"/>
        </w:rPr>
        <w:t>)</w:t>
      </w:r>
    </w:p>
    <w:p w14:paraId="01755311" w14:textId="77777777" w:rsidR="009D38F7" w:rsidRPr="00D47FEC" w:rsidRDefault="009D38F7" w:rsidP="009D38F7">
      <w:pPr>
        <w:ind w:left="851" w:right="758"/>
        <w:jc w:val="both"/>
        <w:rPr>
          <w:rFonts w:ascii="Palatino Linotype" w:eastAsia="Palatino Linotype" w:hAnsi="Palatino Linotype" w:cs="Palatino Linotype"/>
          <w:i/>
          <w:sz w:val="22"/>
          <w:szCs w:val="22"/>
        </w:rPr>
      </w:pPr>
    </w:p>
    <w:p w14:paraId="0B685272" w14:textId="77777777"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5A63BBB1" w14:textId="25263C52" w:rsidR="00207F36" w:rsidRPr="006E2333" w:rsidRDefault="0075637C" w:rsidP="004D4E23">
      <w:pPr>
        <w:spacing w:before="240" w:after="240" w:line="360" w:lineRule="auto"/>
        <w:jc w:val="both"/>
        <w:rPr>
          <w:rFonts w:ascii="Palatino Linotype" w:eastAsia="Palatino Linotype" w:hAnsi="Palatino Linotype" w:cs="Palatino Linotype"/>
        </w:rPr>
      </w:pPr>
      <w:r>
        <w:rPr>
          <w:rFonts w:ascii="Palatino Linotype" w:hAnsi="Palatino Linotype" w:cs="Arial"/>
          <w:b/>
        </w:rPr>
        <w:lastRenderedPageBreak/>
        <w:t>2</w:t>
      </w:r>
      <w:r w:rsidRPr="004D4E23">
        <w:rPr>
          <w:rFonts w:ascii="Palatino Linotype" w:hAnsi="Palatino Linotype" w:cs="Arial"/>
          <w:b/>
        </w:rPr>
        <w:t xml:space="preserve">. </w:t>
      </w:r>
      <w:r w:rsidR="00B53F5B">
        <w:rPr>
          <w:rFonts w:ascii="Palatino Linotype" w:eastAsia="Palatino Linotype" w:hAnsi="Palatino Linotype" w:cs="Palatino Linotype"/>
          <w:b/>
        </w:rPr>
        <w:t xml:space="preserve">Respuesta. </w:t>
      </w:r>
      <w:r w:rsidR="00B008B6">
        <w:rPr>
          <w:rFonts w:ascii="Palatino Linotype" w:eastAsia="Palatino Linotype" w:hAnsi="Palatino Linotype" w:cs="Palatino Linotype"/>
        </w:rPr>
        <w:t xml:space="preserve">Con fecha </w:t>
      </w:r>
      <w:r w:rsidR="00E74015">
        <w:rPr>
          <w:rFonts w:ascii="Palatino Linotype" w:eastAsia="Palatino Linotype" w:hAnsi="Palatino Linotype" w:cs="Palatino Linotype"/>
        </w:rPr>
        <w:t>siete</w:t>
      </w:r>
      <w:r w:rsidR="00B008B6">
        <w:rPr>
          <w:rFonts w:ascii="Palatino Linotype" w:eastAsia="Palatino Linotype" w:hAnsi="Palatino Linotype" w:cs="Palatino Linotype"/>
        </w:rPr>
        <w:t xml:space="preserve"> de </w:t>
      </w:r>
      <w:r w:rsidR="00E74015">
        <w:rPr>
          <w:rFonts w:ascii="Palatino Linotype" w:eastAsia="Palatino Linotype" w:hAnsi="Palatino Linotype" w:cs="Palatino Linotype"/>
        </w:rPr>
        <w:t>septiembre</w:t>
      </w:r>
      <w:r w:rsidR="00EC4362">
        <w:rPr>
          <w:rFonts w:ascii="Palatino Linotype" w:eastAsia="Palatino Linotype" w:hAnsi="Palatino Linotype" w:cs="Palatino Linotype"/>
        </w:rPr>
        <w:t xml:space="preserve"> de</w:t>
      </w:r>
      <w:r w:rsidR="00566686">
        <w:rPr>
          <w:rFonts w:ascii="Palatino Linotype" w:eastAsia="Palatino Linotype" w:hAnsi="Palatino Linotype" w:cs="Palatino Linotype"/>
        </w:rPr>
        <w:t xml:space="preserve">l dos mil veintiuno </w:t>
      </w:r>
      <w:r w:rsidR="00B53F5B">
        <w:rPr>
          <w:rFonts w:ascii="Palatino Linotype" w:eastAsia="Palatino Linotype" w:hAnsi="Palatino Linotype" w:cs="Palatino Linotype"/>
        </w:rPr>
        <w:t xml:space="preserve">el </w:t>
      </w:r>
      <w:r w:rsidR="00B53F5B">
        <w:rPr>
          <w:rFonts w:ascii="Palatino Linotype" w:eastAsia="Palatino Linotype" w:hAnsi="Palatino Linotype" w:cs="Palatino Linotype"/>
          <w:b/>
        </w:rPr>
        <w:t>Sujeto Obligado</w:t>
      </w:r>
      <w:r w:rsidR="00B53F5B">
        <w:rPr>
          <w:rFonts w:ascii="Palatino Linotype" w:eastAsia="Palatino Linotype" w:hAnsi="Palatino Linotype" w:cs="Palatino Linotype"/>
        </w:rPr>
        <w:t xml:space="preserve"> envió </w:t>
      </w:r>
      <w:r w:rsidR="00B53F5B" w:rsidRPr="006E2333">
        <w:rPr>
          <w:rFonts w:ascii="Palatino Linotype" w:eastAsia="Palatino Linotype" w:hAnsi="Palatino Linotype" w:cs="Palatino Linotype"/>
        </w:rPr>
        <w:t>su respuesta a la solicitud de acceso a la información a través del SAIMEX, la cual versa como sigue:</w:t>
      </w:r>
    </w:p>
    <w:p w14:paraId="3F2464DF" w14:textId="77777777" w:rsidR="00A304A9" w:rsidRPr="0075637C" w:rsidRDefault="00B53F5B" w:rsidP="00B008B6">
      <w:pPr>
        <w:ind w:left="851" w:right="900"/>
        <w:jc w:val="both"/>
        <w:rPr>
          <w:rFonts w:ascii="Palatino Linotype" w:eastAsia="Palatino Linotype" w:hAnsi="Palatino Linotype" w:cs="Palatino Linotype"/>
          <w:i/>
          <w:sz w:val="22"/>
          <w:szCs w:val="22"/>
        </w:rPr>
      </w:pPr>
      <w:r w:rsidRPr="0075637C">
        <w:rPr>
          <w:rFonts w:ascii="Palatino Linotype" w:eastAsia="Palatino Linotype" w:hAnsi="Palatino Linotype" w:cs="Palatino Linotype"/>
          <w:i/>
          <w:sz w:val="22"/>
          <w:szCs w:val="22"/>
        </w:rPr>
        <w:t>“</w:t>
      </w:r>
      <w:r w:rsidR="00A304A9" w:rsidRPr="0075637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19C113" w14:textId="77777777" w:rsidR="00E74015" w:rsidRDefault="00E74015" w:rsidP="0075637C">
      <w:pPr>
        <w:ind w:left="851" w:right="900"/>
        <w:jc w:val="both"/>
        <w:rPr>
          <w:rFonts w:ascii="Palatino Linotype" w:eastAsia="Palatino Linotype" w:hAnsi="Palatino Linotype" w:cs="Palatino Linotype"/>
          <w:i/>
          <w:sz w:val="22"/>
          <w:szCs w:val="22"/>
        </w:rPr>
      </w:pPr>
      <w:r w:rsidRPr="00E74015">
        <w:rPr>
          <w:rFonts w:ascii="Palatino Linotype" w:eastAsia="Palatino Linotype" w:hAnsi="Palatino Linotype" w:cs="Palatino Linotype"/>
          <w:i/>
          <w:sz w:val="22"/>
          <w:szCs w:val="22"/>
        </w:rPr>
        <w:t>De conformidad con lo dispuesto en el artículo 163 de la Ley de Transparencia y Acceso a la Información Pública del Estado de México y Municipios, se adjunta un archivo correspondiente al oficio de fecha siete de septiembre de dos mil veintiuno, signado por la Titular de la Unidad de Transparencia y la información enviada por el Servidor Público Habilitado de la Dirección General de Administración. Adicionalmente se le orienta del Sujeto Obligado al que se le sugiere también dirigir su solicitud de información.</w:t>
      </w:r>
      <w:r>
        <w:rPr>
          <w:rFonts w:ascii="Palatino Linotype" w:eastAsia="Palatino Linotype" w:hAnsi="Palatino Linotype" w:cs="Palatino Linotype"/>
          <w:i/>
          <w:sz w:val="22"/>
          <w:szCs w:val="22"/>
        </w:rPr>
        <w:t xml:space="preserve"> </w:t>
      </w:r>
    </w:p>
    <w:p w14:paraId="6364386E" w14:textId="6810BD13" w:rsidR="0075637C" w:rsidRDefault="0075637C" w:rsidP="0075637C">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16D5C22F" w14:textId="3C454CAA" w:rsidR="00207F36" w:rsidRPr="0075637C" w:rsidRDefault="00E74015" w:rsidP="0075637C">
      <w:pPr>
        <w:ind w:left="851" w:right="900"/>
        <w:jc w:val="both"/>
        <w:rPr>
          <w:rFonts w:ascii="Palatino Linotype" w:eastAsia="Palatino Linotype" w:hAnsi="Palatino Linotype" w:cs="Palatino Linotype"/>
          <w:i/>
          <w:sz w:val="22"/>
          <w:szCs w:val="22"/>
        </w:rPr>
      </w:pPr>
      <w:r w:rsidRPr="00E74015">
        <w:rPr>
          <w:rFonts w:ascii="Palatino Linotype" w:eastAsia="Palatino Linotype" w:hAnsi="Palatino Linotype" w:cs="Palatino Linotype"/>
          <w:i/>
          <w:sz w:val="22"/>
          <w:szCs w:val="22"/>
        </w:rPr>
        <w:t>L.C. Paulina Cruz Casas</w:t>
      </w:r>
      <w:r w:rsidR="00B53F5B" w:rsidRPr="0075637C">
        <w:rPr>
          <w:rFonts w:ascii="Palatino Linotype" w:eastAsia="Palatino Linotype" w:hAnsi="Palatino Linotype" w:cs="Palatino Linotype"/>
          <w:i/>
          <w:sz w:val="22"/>
          <w:szCs w:val="22"/>
        </w:rPr>
        <w:t>” (Sic)</w:t>
      </w:r>
    </w:p>
    <w:p w14:paraId="21873FF8" w14:textId="77777777" w:rsidR="00207F36" w:rsidRPr="003A2E61" w:rsidRDefault="00207F36" w:rsidP="003A2E61">
      <w:pPr>
        <w:ind w:left="851" w:right="900"/>
        <w:jc w:val="both"/>
        <w:rPr>
          <w:rFonts w:ascii="Palatino Linotype" w:eastAsia="Palatino Linotype" w:hAnsi="Palatino Linotype" w:cs="Palatino Linotype"/>
          <w:i/>
          <w:sz w:val="22"/>
          <w:szCs w:val="22"/>
        </w:rPr>
      </w:pPr>
    </w:p>
    <w:p w14:paraId="6EA63763" w14:textId="61110506" w:rsidR="00EC4362" w:rsidRPr="00EC4362" w:rsidRDefault="00E740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Adjuntando a su respuesta los</w:t>
      </w:r>
      <w:r w:rsidR="00566686">
        <w:rPr>
          <w:rFonts w:ascii="Palatino Linotype" w:eastAsia="Palatino Linotype" w:hAnsi="Palatino Linotype" w:cs="Palatino Linotype"/>
        </w:rPr>
        <w:t xml:space="preserve"> archivo</w:t>
      </w:r>
      <w:r>
        <w:rPr>
          <w:rFonts w:ascii="Palatino Linotype" w:eastAsia="Palatino Linotype" w:hAnsi="Palatino Linotype" w:cs="Palatino Linotype"/>
        </w:rPr>
        <w:t>s</w:t>
      </w:r>
      <w:r w:rsidR="00566686">
        <w:rPr>
          <w:rFonts w:ascii="Palatino Linotype" w:eastAsia="Palatino Linotype" w:hAnsi="Palatino Linotype" w:cs="Palatino Linotype"/>
        </w:rPr>
        <w:t xml:space="preserve"> electrónico</w:t>
      </w:r>
      <w:r>
        <w:rPr>
          <w:rFonts w:ascii="Palatino Linotype" w:eastAsia="Palatino Linotype" w:hAnsi="Palatino Linotype" w:cs="Palatino Linotype"/>
        </w:rPr>
        <w:t>s</w:t>
      </w:r>
      <w:r w:rsidR="00566686">
        <w:rPr>
          <w:rFonts w:ascii="Palatino Linotype" w:eastAsia="Palatino Linotype" w:hAnsi="Palatino Linotype" w:cs="Palatino Linotype"/>
        </w:rPr>
        <w:t xml:space="preserve"> siguiente</w:t>
      </w:r>
      <w:r>
        <w:rPr>
          <w:rFonts w:ascii="Palatino Linotype" w:eastAsia="Palatino Linotype" w:hAnsi="Palatino Linotype" w:cs="Palatino Linotype"/>
        </w:rPr>
        <w:t>s</w:t>
      </w:r>
      <w:r w:rsidR="00EC4362" w:rsidRPr="00EC4362">
        <w:rPr>
          <w:rFonts w:ascii="Palatino Linotype" w:eastAsia="Palatino Linotype" w:hAnsi="Palatino Linotype" w:cs="Palatino Linotype"/>
        </w:rPr>
        <w:t xml:space="preserve">: </w:t>
      </w:r>
      <w:r w:rsidR="00EC4362">
        <w:rPr>
          <w:rFonts w:ascii="Palatino Linotype" w:eastAsia="Palatino Linotype" w:hAnsi="Palatino Linotype" w:cs="Palatino Linotype"/>
        </w:rPr>
        <w:t>“</w:t>
      </w:r>
      <w:hyperlink r:id="rId8" w:tgtFrame="_blank" w:history="1">
        <w:r w:rsidRPr="00E74015">
          <w:rPr>
            <w:rFonts w:ascii="Palatino Linotype" w:eastAsia="Palatino Linotype" w:hAnsi="Palatino Linotype" w:cs="Palatino Linotype"/>
          </w:rPr>
          <w:t>OFICIO RESPUESTA 432 07092021.pdf</w:t>
        </w:r>
      </w:hyperlink>
      <w:r w:rsidR="00566686">
        <w:rPr>
          <w:rFonts w:ascii="Palatino Linotype" w:eastAsia="Palatino Linotype" w:hAnsi="Palatino Linotype" w:cs="Palatino Linotype"/>
        </w:rPr>
        <w:t>”</w:t>
      </w:r>
      <w:r>
        <w:rPr>
          <w:rFonts w:ascii="Palatino Linotype" w:eastAsia="Palatino Linotype" w:hAnsi="Palatino Linotype" w:cs="Palatino Linotype"/>
        </w:rPr>
        <w:t xml:space="preserve"> y “</w:t>
      </w:r>
      <w:hyperlink r:id="rId9" w:tgtFrame="_blank" w:history="1">
        <w:r w:rsidRPr="00E74015">
          <w:rPr>
            <w:rFonts w:ascii="Palatino Linotype" w:eastAsia="Palatino Linotype" w:hAnsi="Palatino Linotype" w:cs="Palatino Linotype"/>
          </w:rPr>
          <w:t>OFICIO SPH 432 07092021.pdf</w:t>
        </w:r>
      </w:hyperlink>
      <w:r w:rsidRPr="00E74015">
        <w:rPr>
          <w:rFonts w:ascii="Palatino Linotype" w:eastAsia="Palatino Linotype" w:hAnsi="Palatino Linotype" w:cs="Palatino Linotype"/>
        </w:rPr>
        <w:t>”</w:t>
      </w:r>
      <w:r>
        <w:rPr>
          <w:rFonts w:ascii="Palatino Linotype" w:eastAsia="Palatino Linotype" w:hAnsi="Palatino Linotype" w:cs="Palatino Linotype"/>
        </w:rPr>
        <w:t>, los</w:t>
      </w:r>
      <w:r w:rsidR="00566686">
        <w:rPr>
          <w:rFonts w:ascii="Palatino Linotype" w:eastAsia="Palatino Linotype" w:hAnsi="Palatino Linotype" w:cs="Palatino Linotype"/>
        </w:rPr>
        <w:t xml:space="preserve"> cual</w:t>
      </w:r>
      <w:r>
        <w:rPr>
          <w:rFonts w:ascii="Palatino Linotype" w:eastAsia="Palatino Linotype" w:hAnsi="Palatino Linotype" w:cs="Palatino Linotype"/>
        </w:rPr>
        <w:t>es</w:t>
      </w:r>
      <w:r w:rsidR="00566686">
        <w:rPr>
          <w:rFonts w:ascii="Palatino Linotype" w:eastAsia="Palatino Linotype" w:hAnsi="Palatino Linotype" w:cs="Palatino Linotype"/>
        </w:rPr>
        <w:t xml:space="preserve"> será</w:t>
      </w:r>
      <w:r>
        <w:rPr>
          <w:rFonts w:ascii="Palatino Linotype" w:eastAsia="Palatino Linotype" w:hAnsi="Palatino Linotype" w:cs="Palatino Linotype"/>
        </w:rPr>
        <w:t>n</w:t>
      </w:r>
      <w:r w:rsidR="00566686">
        <w:rPr>
          <w:rFonts w:ascii="Palatino Linotype" w:eastAsia="Palatino Linotype" w:hAnsi="Palatino Linotype" w:cs="Palatino Linotype"/>
        </w:rPr>
        <w:t xml:space="preserve"> analizado</w:t>
      </w:r>
      <w:r>
        <w:rPr>
          <w:rFonts w:ascii="Palatino Linotype" w:eastAsia="Palatino Linotype" w:hAnsi="Palatino Linotype" w:cs="Palatino Linotype"/>
        </w:rPr>
        <w:t>s</w:t>
      </w:r>
      <w:r w:rsidR="00566686">
        <w:rPr>
          <w:rFonts w:ascii="Palatino Linotype" w:eastAsia="Palatino Linotype" w:hAnsi="Palatino Linotype" w:cs="Palatino Linotype"/>
        </w:rPr>
        <w:t xml:space="preserve"> y detallado</w:t>
      </w:r>
      <w:r>
        <w:rPr>
          <w:rFonts w:ascii="Palatino Linotype" w:eastAsia="Palatino Linotype" w:hAnsi="Palatino Linotype" w:cs="Palatino Linotype"/>
        </w:rPr>
        <w:t>s</w:t>
      </w:r>
      <w:r w:rsidR="00EC4362">
        <w:rPr>
          <w:rFonts w:ascii="Palatino Linotype" w:eastAsia="Palatino Linotype" w:hAnsi="Palatino Linotype" w:cs="Palatino Linotype"/>
        </w:rPr>
        <w:t xml:space="preserve"> en el apartado </w:t>
      </w:r>
      <w:r>
        <w:rPr>
          <w:rFonts w:ascii="Palatino Linotype" w:eastAsia="Palatino Linotype" w:hAnsi="Palatino Linotype" w:cs="Palatino Linotype"/>
        </w:rPr>
        <w:t xml:space="preserve">de estudio </w:t>
      </w:r>
      <w:r w:rsidR="00EC4362">
        <w:rPr>
          <w:rFonts w:ascii="Palatino Linotype" w:eastAsia="Palatino Linotype" w:hAnsi="Palatino Linotype" w:cs="Palatino Linotype"/>
        </w:rPr>
        <w:t>correspondiente.</w:t>
      </w:r>
    </w:p>
    <w:p w14:paraId="152DFFC2" w14:textId="3CDBC699" w:rsidR="00207F36" w:rsidRDefault="006E23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3</w:t>
      </w:r>
      <w:r w:rsidR="00B53F5B" w:rsidRPr="00FF678B">
        <w:rPr>
          <w:rFonts w:ascii="Palatino Linotype" w:eastAsia="Palatino Linotype" w:hAnsi="Palatino Linotype" w:cs="Palatino Linotype"/>
          <w:b/>
        </w:rPr>
        <w:t xml:space="preserve">. Interposición del recurso de revisión. </w:t>
      </w:r>
      <w:r w:rsidR="00B53F5B" w:rsidRPr="00FF678B">
        <w:rPr>
          <w:rFonts w:ascii="Palatino Linotype" w:eastAsia="Palatino Linotype" w:hAnsi="Palatino Linotype" w:cs="Palatino Linotype"/>
        </w:rPr>
        <w:t xml:space="preserve">Inconforme </w:t>
      </w:r>
      <w:r w:rsidR="00E74015">
        <w:rPr>
          <w:rFonts w:ascii="Palatino Linotype" w:eastAsia="Palatino Linotype" w:hAnsi="Palatino Linotype" w:cs="Palatino Linotype"/>
        </w:rPr>
        <w:t>la parte</w:t>
      </w:r>
      <w:r w:rsidR="00B53F5B" w:rsidRPr="00FF678B">
        <w:rPr>
          <w:rFonts w:ascii="Palatino Linotype" w:eastAsia="Palatino Linotype" w:hAnsi="Palatino Linotype" w:cs="Palatino Linotype"/>
        </w:rPr>
        <w:t xml:space="preserve"> solicitante con la respuesta del </w:t>
      </w:r>
      <w:r w:rsidR="00B53F5B" w:rsidRPr="00FF678B">
        <w:rPr>
          <w:rFonts w:ascii="Palatino Linotype" w:eastAsia="Palatino Linotype" w:hAnsi="Palatino Linotype" w:cs="Palatino Linotype"/>
          <w:b/>
        </w:rPr>
        <w:t>Sujeto Obligado,</w:t>
      </w:r>
      <w:r w:rsidR="00B53F5B" w:rsidRPr="00FF678B">
        <w:rPr>
          <w:rFonts w:ascii="Palatino Linotype" w:eastAsia="Palatino Linotype" w:hAnsi="Palatino Linotype" w:cs="Palatino Linotype"/>
        </w:rPr>
        <w:t xml:space="preserve"> interpuso recurso de revisión a travé</w:t>
      </w:r>
      <w:r w:rsidR="00FF678B" w:rsidRPr="00FF678B">
        <w:rPr>
          <w:rFonts w:ascii="Palatino Linotype" w:eastAsia="Palatino Linotype" w:hAnsi="Palatino Linotype" w:cs="Palatino Linotype"/>
        </w:rPr>
        <w:t>s del SAIMEX en f</w:t>
      </w:r>
      <w:r>
        <w:rPr>
          <w:rFonts w:ascii="Palatino Linotype" w:eastAsia="Palatino Linotype" w:hAnsi="Palatino Linotype" w:cs="Palatino Linotype"/>
        </w:rPr>
        <w:t xml:space="preserve">echa </w:t>
      </w:r>
      <w:r w:rsidR="00E74015">
        <w:rPr>
          <w:rFonts w:ascii="Palatino Linotype" w:eastAsia="Palatino Linotype" w:hAnsi="Palatino Linotype" w:cs="Palatino Linotype"/>
        </w:rPr>
        <w:t>ocho</w:t>
      </w:r>
      <w:r w:rsidR="00B008B6" w:rsidRPr="00FF678B">
        <w:rPr>
          <w:rFonts w:ascii="Palatino Linotype" w:eastAsia="Palatino Linotype" w:hAnsi="Palatino Linotype" w:cs="Palatino Linotype"/>
        </w:rPr>
        <w:t xml:space="preserve"> de </w:t>
      </w:r>
      <w:r w:rsidR="007F62AF">
        <w:rPr>
          <w:rFonts w:ascii="Palatino Linotype" w:eastAsia="Palatino Linotype" w:hAnsi="Palatino Linotype" w:cs="Palatino Linotype"/>
        </w:rPr>
        <w:t>septiembre</w:t>
      </w:r>
      <w:r w:rsidR="0073253A">
        <w:rPr>
          <w:rFonts w:ascii="Palatino Linotype" w:eastAsia="Palatino Linotype" w:hAnsi="Palatino Linotype" w:cs="Palatino Linotype"/>
        </w:rPr>
        <w:t xml:space="preserve"> de</w:t>
      </w:r>
      <w:r w:rsidR="00B95552">
        <w:rPr>
          <w:rFonts w:ascii="Palatino Linotype" w:eastAsia="Palatino Linotype" w:hAnsi="Palatino Linotype" w:cs="Palatino Linotype"/>
        </w:rPr>
        <w:t>l dos mil veintiuno</w:t>
      </w:r>
      <w:r w:rsidR="00B53F5B" w:rsidRPr="00FF678B">
        <w:rPr>
          <w:rFonts w:ascii="Palatino Linotype" w:eastAsia="Palatino Linotype" w:hAnsi="Palatino Linotype" w:cs="Palatino Linotype"/>
        </w:rPr>
        <w:t>, a través del cual expresó lo siguiente</w:t>
      </w:r>
      <w:r w:rsidR="00B53F5B">
        <w:rPr>
          <w:rFonts w:ascii="Palatino Linotype" w:eastAsia="Palatino Linotype" w:hAnsi="Palatino Linotype" w:cs="Palatino Linotype"/>
        </w:rPr>
        <w:t>:</w:t>
      </w:r>
    </w:p>
    <w:p w14:paraId="20B9826E" w14:textId="77777777" w:rsidR="00207F36" w:rsidRDefault="00B53F5B">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07CD7E58" w14:textId="6ED60793" w:rsidR="00207F36" w:rsidRPr="006E2333" w:rsidRDefault="00B53F5B">
      <w:pPr>
        <w:spacing w:after="240"/>
        <w:ind w:left="851" w:right="900"/>
        <w:jc w:val="both"/>
        <w:rPr>
          <w:rFonts w:ascii="Palatino Linotype" w:eastAsia="Palatino Linotype" w:hAnsi="Palatino Linotype" w:cs="Palatino Linotype"/>
          <w:i/>
          <w:sz w:val="22"/>
          <w:szCs w:val="22"/>
        </w:rPr>
      </w:pPr>
      <w:r w:rsidRPr="00B95552">
        <w:rPr>
          <w:rFonts w:ascii="Palatino Linotype" w:eastAsia="Palatino Linotype" w:hAnsi="Palatino Linotype" w:cs="Palatino Linotype"/>
          <w:i/>
          <w:sz w:val="22"/>
          <w:szCs w:val="22"/>
        </w:rPr>
        <w:t>“</w:t>
      </w:r>
      <w:r w:rsidR="00E74015" w:rsidRPr="00E74015">
        <w:rPr>
          <w:rFonts w:ascii="Palatino Linotype" w:eastAsia="Palatino Linotype" w:hAnsi="Palatino Linotype" w:cs="Palatino Linotype"/>
          <w:i/>
          <w:sz w:val="22"/>
          <w:szCs w:val="22"/>
        </w:rPr>
        <w:t xml:space="preserve">La secretaria ha entregado información falsa o imprecisa, anteriormente contestaron que en 2020 hubo 22 escuelas estatal robadas (y no 139 como señalan en esta respuesta,) que no cuentan con seguro del estado por falta de presupuesto (Adjunto documento) pero ahora aseguran que sí, que todas las estatales tiene seguro de la SEP; en caso de ser el caso solicito se ratifique la respuesta que </w:t>
      </w:r>
      <w:r w:rsidR="00E74015" w:rsidRPr="0090197C">
        <w:rPr>
          <w:rFonts w:ascii="Palatino Linotype" w:eastAsia="Palatino Linotype" w:hAnsi="Palatino Linotype" w:cs="Palatino Linotype"/>
          <w:i/>
          <w:sz w:val="22"/>
          <w:szCs w:val="22"/>
        </w:rPr>
        <w:t xml:space="preserve">agreguen las pólizas de seguro y el documento donde se especifique el monto que </w:t>
      </w:r>
      <w:r w:rsidR="00E74015" w:rsidRPr="0090197C">
        <w:rPr>
          <w:rFonts w:ascii="Palatino Linotype" w:eastAsia="Palatino Linotype" w:hAnsi="Palatino Linotype" w:cs="Palatino Linotype"/>
          <w:i/>
          <w:sz w:val="22"/>
          <w:szCs w:val="22"/>
        </w:rPr>
        <w:lastRenderedPageBreak/>
        <w:t>cubrió el seguro, la re</w:t>
      </w:r>
      <w:r w:rsidR="00E74015" w:rsidRPr="00E74015">
        <w:rPr>
          <w:rFonts w:ascii="Palatino Linotype" w:eastAsia="Palatino Linotype" w:hAnsi="Palatino Linotype" w:cs="Palatino Linotype"/>
          <w:i/>
          <w:sz w:val="22"/>
          <w:szCs w:val="22"/>
        </w:rPr>
        <w:t xml:space="preserve">lación con la secretaría de educación del estado de México, el nombre del seguro, para aclarar la cuestión, ya que aunque se pide información sobre el seguro solo respondieron "que si tienen de la </w:t>
      </w:r>
      <w:proofErr w:type="spellStart"/>
      <w:r w:rsidR="00E74015" w:rsidRPr="00E74015">
        <w:rPr>
          <w:rFonts w:ascii="Palatino Linotype" w:eastAsia="Palatino Linotype" w:hAnsi="Palatino Linotype" w:cs="Palatino Linotype"/>
          <w:i/>
          <w:sz w:val="22"/>
          <w:szCs w:val="22"/>
        </w:rPr>
        <w:t>sep</w:t>
      </w:r>
      <w:proofErr w:type="spellEnd"/>
      <w:r w:rsidR="00E74015" w:rsidRPr="00E74015">
        <w:rPr>
          <w:rFonts w:ascii="Palatino Linotype" w:eastAsia="Palatino Linotype" w:hAnsi="Palatino Linotype" w:cs="Palatino Linotype"/>
          <w:i/>
          <w:sz w:val="22"/>
          <w:szCs w:val="22"/>
        </w:rPr>
        <w:t xml:space="preserve">" Respecto las federales, se había especificado (Adjunto documento) que fueron 197 escuelas federalizadas robadas y todas estas aseguradas por la </w:t>
      </w:r>
      <w:proofErr w:type="spellStart"/>
      <w:r w:rsidR="00E74015" w:rsidRPr="00E74015">
        <w:rPr>
          <w:rFonts w:ascii="Palatino Linotype" w:eastAsia="Palatino Linotype" w:hAnsi="Palatino Linotype" w:cs="Palatino Linotype"/>
          <w:i/>
          <w:sz w:val="22"/>
          <w:szCs w:val="22"/>
        </w:rPr>
        <w:t>sep</w:t>
      </w:r>
      <w:proofErr w:type="spellEnd"/>
      <w:r w:rsidR="00E74015" w:rsidRPr="00E74015">
        <w:rPr>
          <w:rFonts w:ascii="Palatino Linotype" w:eastAsia="Palatino Linotype" w:hAnsi="Palatino Linotype" w:cs="Palatino Linotype"/>
          <w:i/>
          <w:sz w:val="22"/>
          <w:szCs w:val="22"/>
        </w:rPr>
        <w:t xml:space="preserve">, pero en esta respuesta aseguran que no pueden dar el dato porque lo trata el SEIEM; dado ya se ha entregado información sobre ese tema con anterioridad lo que muestra que si tienen acceso a esta información solicito que se otorgue la información completa, ya que es parcial. Respecto a los montos de robo de 2020, los entregados en esta respuesta no corresponden a los informados anteriormente, ya que se había informado que era mayor a los 8 millones de pesos supuestamente en el tema de escuelas federales y poco más de 1 millón en estatales. Solicito se rectifique la información y se </w:t>
      </w:r>
      <w:r w:rsidR="00E74015" w:rsidRPr="0090197C">
        <w:rPr>
          <w:rFonts w:ascii="Palatino Linotype" w:eastAsia="Palatino Linotype" w:hAnsi="Palatino Linotype" w:cs="Palatino Linotype"/>
          <w:i/>
          <w:sz w:val="22"/>
          <w:szCs w:val="22"/>
        </w:rPr>
        <w:t>adjunte documento comprobatorio de las cifras que se afirman en la respuesta a la solicitud. Por</w:t>
      </w:r>
      <w:r w:rsidR="00E74015" w:rsidRPr="00E74015">
        <w:rPr>
          <w:rFonts w:ascii="Palatino Linotype" w:eastAsia="Palatino Linotype" w:hAnsi="Palatino Linotype" w:cs="Palatino Linotype"/>
          <w:i/>
          <w:sz w:val="22"/>
          <w:szCs w:val="22"/>
        </w:rPr>
        <w:t xml:space="preserve"> lo anterior, también solicito se ratifique la información de todos los años, ya que al igual que la de 2020 no cuenta con documentos que comprueben lo dicho, y considerando la comparación con la de 2020, podría haber imprecisiones.</w:t>
      </w:r>
      <w:r w:rsidR="00EC4362">
        <w:rPr>
          <w:rFonts w:ascii="Palatino Linotype" w:eastAsia="Palatino Linotype" w:hAnsi="Palatino Linotype" w:cs="Palatino Linotype"/>
          <w:i/>
          <w:sz w:val="22"/>
          <w:szCs w:val="22"/>
        </w:rPr>
        <w:t>”</w:t>
      </w:r>
      <w:r w:rsidR="002615C3" w:rsidRPr="006E2333">
        <w:rPr>
          <w:rFonts w:ascii="Palatino Linotype" w:eastAsia="Palatino Linotype" w:hAnsi="Palatino Linotype" w:cs="Palatino Linotype"/>
          <w:i/>
          <w:sz w:val="22"/>
          <w:szCs w:val="22"/>
        </w:rPr>
        <w:t xml:space="preserve"> (</w:t>
      </w:r>
      <w:r w:rsidRPr="006E2333">
        <w:rPr>
          <w:rFonts w:ascii="Palatino Linotype" w:eastAsia="Palatino Linotype" w:hAnsi="Palatino Linotype" w:cs="Palatino Linotype"/>
          <w:i/>
          <w:sz w:val="22"/>
          <w:szCs w:val="22"/>
        </w:rPr>
        <w:t>Sic)</w:t>
      </w:r>
    </w:p>
    <w:p w14:paraId="7174BB46" w14:textId="77777777" w:rsidR="00207F36" w:rsidRDefault="00B53F5B">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26416D4F" w14:textId="347337A1" w:rsidR="00207F36" w:rsidRPr="006E2333" w:rsidRDefault="00B53F5B">
      <w:pPr>
        <w:spacing w:after="240"/>
        <w:ind w:left="851" w:right="900"/>
        <w:jc w:val="both"/>
        <w:rPr>
          <w:rFonts w:ascii="Palatino Linotype" w:eastAsia="Palatino Linotype" w:hAnsi="Palatino Linotype" w:cs="Palatino Linotype"/>
          <w:i/>
          <w:sz w:val="22"/>
          <w:szCs w:val="22"/>
        </w:rPr>
      </w:pPr>
      <w:r w:rsidRPr="006E2333">
        <w:rPr>
          <w:rFonts w:ascii="Palatino Linotype" w:eastAsia="Palatino Linotype" w:hAnsi="Palatino Linotype" w:cs="Palatino Linotype"/>
          <w:i/>
          <w:sz w:val="22"/>
          <w:szCs w:val="22"/>
        </w:rPr>
        <w:t>“</w:t>
      </w:r>
      <w:r w:rsidR="00E74015" w:rsidRPr="00E74015">
        <w:rPr>
          <w:rFonts w:ascii="Palatino Linotype" w:eastAsia="Palatino Linotype" w:hAnsi="Palatino Linotype" w:cs="Palatino Linotype"/>
          <w:i/>
          <w:sz w:val="22"/>
          <w:szCs w:val="22"/>
        </w:rPr>
        <w:t xml:space="preserve">La secretaria ha entregado información falsa o imprecisa, anteriormente contestaron que en 2020 hubo 22 escuelas estatal robadas (y no 139 como señalan en esta respuesta,) que no cuentan con seguro del estado por falta de presupuesto (Adjunto documento) pero ahora aseguran que sí, que todas las estatales tiene seguro de la SEP; en caso de ser el caso solicito se ratifique la respuesta que agreguen las pólizas de seguro y el documento donde se especifique el monto que cubrió el seguro, la relación con la secretaría de educación del estado de México, el nombre del seguro, para aclarar la cuestión, ya que aunque se pide información sobre el seguro solo respondieron "que si tienen de la </w:t>
      </w:r>
      <w:proofErr w:type="spellStart"/>
      <w:r w:rsidR="00E74015" w:rsidRPr="00E74015">
        <w:rPr>
          <w:rFonts w:ascii="Palatino Linotype" w:eastAsia="Palatino Linotype" w:hAnsi="Palatino Linotype" w:cs="Palatino Linotype"/>
          <w:i/>
          <w:sz w:val="22"/>
          <w:szCs w:val="22"/>
        </w:rPr>
        <w:t>sep</w:t>
      </w:r>
      <w:proofErr w:type="spellEnd"/>
      <w:r w:rsidR="00E74015" w:rsidRPr="00E74015">
        <w:rPr>
          <w:rFonts w:ascii="Palatino Linotype" w:eastAsia="Palatino Linotype" w:hAnsi="Palatino Linotype" w:cs="Palatino Linotype"/>
          <w:i/>
          <w:sz w:val="22"/>
          <w:szCs w:val="22"/>
        </w:rPr>
        <w:t xml:space="preserve">" Respecto las federales, se había especificado (Adjunto documento) que fueron 197 escuelas federalizadas robadas y todas estas aseguradas por la </w:t>
      </w:r>
      <w:proofErr w:type="spellStart"/>
      <w:r w:rsidR="00E74015" w:rsidRPr="00E74015">
        <w:rPr>
          <w:rFonts w:ascii="Palatino Linotype" w:eastAsia="Palatino Linotype" w:hAnsi="Palatino Linotype" w:cs="Palatino Linotype"/>
          <w:i/>
          <w:sz w:val="22"/>
          <w:szCs w:val="22"/>
        </w:rPr>
        <w:t>sep</w:t>
      </w:r>
      <w:proofErr w:type="spellEnd"/>
      <w:r w:rsidR="00E74015" w:rsidRPr="00E74015">
        <w:rPr>
          <w:rFonts w:ascii="Palatino Linotype" w:eastAsia="Palatino Linotype" w:hAnsi="Palatino Linotype" w:cs="Palatino Linotype"/>
          <w:i/>
          <w:sz w:val="22"/>
          <w:szCs w:val="22"/>
        </w:rPr>
        <w:t xml:space="preserve">, pero en esta respuesta aseguran que no pueden dar el dato porque lo trata el SEIEM; dado ya se ha entregado información sobre ese tema con anterioridad lo que muestra que si tienen acceso a esta información solicito que se otorgue la información completa, ya que es parcial. Respecto a los montos de robo de 2020, los entregados en esta respuesta no corresponden a los informados anteriormente, ya que se había informado que era mayor a los 8 millones de pesos supuestamente en el tema de escuelas federales y poco más de 1 millón en estatales. Solicito se rectifique la información y se adjunte documento comprobatorio de las cifras que se afirman en la respuesta a la solicitud. Por lo anterior, también solicito se ratifique la información de todos los años, ya que al igual que la de 2020 no cuenta con documentos que </w:t>
      </w:r>
      <w:r w:rsidR="00E74015" w:rsidRPr="00E74015">
        <w:rPr>
          <w:rFonts w:ascii="Palatino Linotype" w:eastAsia="Palatino Linotype" w:hAnsi="Palatino Linotype" w:cs="Palatino Linotype"/>
          <w:i/>
          <w:sz w:val="22"/>
          <w:szCs w:val="22"/>
        </w:rPr>
        <w:lastRenderedPageBreak/>
        <w:t>comprueben lo dicho, y considerando la comparación con la de 2020, podría haber imprecisiones.</w:t>
      </w:r>
      <w:r w:rsidR="00B95552">
        <w:rPr>
          <w:rFonts w:ascii="Palatino Linotype" w:eastAsia="Palatino Linotype" w:hAnsi="Palatino Linotype" w:cs="Palatino Linotype"/>
          <w:i/>
          <w:sz w:val="22"/>
          <w:szCs w:val="22"/>
        </w:rPr>
        <w:t>”</w:t>
      </w:r>
      <w:r w:rsidR="00B95552" w:rsidRPr="006E2333">
        <w:rPr>
          <w:rFonts w:ascii="Palatino Linotype" w:eastAsia="Palatino Linotype" w:hAnsi="Palatino Linotype" w:cs="Palatino Linotype"/>
          <w:i/>
          <w:sz w:val="22"/>
          <w:szCs w:val="22"/>
        </w:rPr>
        <w:t xml:space="preserve"> (</w:t>
      </w:r>
      <w:r w:rsidRPr="006E2333">
        <w:rPr>
          <w:rFonts w:ascii="Palatino Linotype" w:eastAsia="Palatino Linotype" w:hAnsi="Palatino Linotype" w:cs="Palatino Linotype"/>
          <w:i/>
          <w:sz w:val="22"/>
          <w:szCs w:val="22"/>
        </w:rPr>
        <w:t>Sic)</w:t>
      </w:r>
    </w:p>
    <w:p w14:paraId="5D80D079" w14:textId="79C24CE8" w:rsidR="00E74015" w:rsidRPr="00E74015" w:rsidRDefault="00E74015">
      <w:pPr>
        <w:spacing w:line="360" w:lineRule="auto"/>
        <w:jc w:val="both"/>
        <w:rPr>
          <w:rFonts w:ascii="Palatino Linotype" w:eastAsia="Palatino Linotype" w:hAnsi="Palatino Linotype" w:cs="Palatino Linotype"/>
        </w:rPr>
      </w:pPr>
      <w:r w:rsidRPr="00E74015">
        <w:rPr>
          <w:rFonts w:ascii="Palatino Linotype" w:eastAsia="Palatino Linotype" w:hAnsi="Palatino Linotype" w:cs="Palatino Linotype"/>
        </w:rPr>
        <w:t>Adjuntando a su recurso de revisión los archivos electrónicos siguientes:</w:t>
      </w:r>
    </w:p>
    <w:p w14:paraId="34DFE3C9" w14:textId="77777777" w:rsidR="006467FA" w:rsidRDefault="006467FA" w:rsidP="00E74015">
      <w:pPr>
        <w:spacing w:line="360" w:lineRule="auto"/>
        <w:jc w:val="both"/>
        <w:rPr>
          <w:rFonts w:ascii="Palatino Linotype" w:eastAsia="Palatino Linotype" w:hAnsi="Palatino Linotype" w:cs="Palatino Linotype"/>
        </w:rPr>
      </w:pPr>
    </w:p>
    <w:p w14:paraId="58F73162" w14:textId="02783660" w:rsidR="00E74015" w:rsidRPr="00E74015" w:rsidRDefault="00E74015" w:rsidP="00E74015">
      <w:pPr>
        <w:spacing w:line="360" w:lineRule="auto"/>
        <w:jc w:val="both"/>
        <w:rPr>
          <w:rFonts w:ascii="Palatino Linotype" w:eastAsia="Palatino Linotype" w:hAnsi="Palatino Linotype" w:cs="Palatino Linotype"/>
        </w:rPr>
      </w:pPr>
      <w:r w:rsidRPr="00E74015">
        <w:rPr>
          <w:rFonts w:ascii="Palatino Linotype" w:eastAsia="Palatino Linotype" w:hAnsi="Palatino Linotype" w:cs="Palatino Linotype"/>
        </w:rPr>
        <w:t>“</w:t>
      </w:r>
      <w:hyperlink r:id="rId10" w:tgtFrame="_blank" w:history="1">
        <w:r w:rsidRPr="00E74015">
          <w:rPr>
            <w:rFonts w:ascii="Palatino Linotype" w:eastAsia="Palatino Linotype" w:hAnsi="Palatino Linotype" w:cs="Palatino Linotype"/>
          </w:rPr>
          <w:t xml:space="preserve">escuelas que no </w:t>
        </w:r>
        <w:proofErr w:type="spellStart"/>
        <w:r w:rsidRPr="00E74015">
          <w:rPr>
            <w:rFonts w:ascii="Palatino Linotype" w:eastAsia="Palatino Linotype" w:hAnsi="Palatino Linotype" w:cs="Palatino Linotype"/>
          </w:rPr>
          <w:t>están</w:t>
        </w:r>
        <w:proofErr w:type="spellEnd"/>
        <w:r w:rsidRPr="00E74015">
          <w:rPr>
            <w:rFonts w:ascii="Palatino Linotype" w:eastAsia="Palatino Linotype" w:hAnsi="Palatino Linotype" w:cs="Palatino Linotype"/>
          </w:rPr>
          <w:t xml:space="preserve"> aseguradas .</w:t>
        </w:r>
        <w:proofErr w:type="spellStart"/>
        <w:r w:rsidRPr="00E74015">
          <w:rPr>
            <w:rFonts w:ascii="Palatino Linotype" w:eastAsia="Palatino Linotype" w:hAnsi="Palatino Linotype" w:cs="Palatino Linotype"/>
          </w:rPr>
          <w:t>pdf</w:t>
        </w:r>
        <w:proofErr w:type="spellEnd"/>
      </w:hyperlink>
      <w:r w:rsidRPr="00E74015">
        <w:rPr>
          <w:rFonts w:ascii="Palatino Linotype" w:eastAsia="Palatino Linotype" w:hAnsi="Palatino Linotype" w:cs="Palatino Linotype"/>
        </w:rPr>
        <w:t>”</w:t>
      </w:r>
      <w:r>
        <w:rPr>
          <w:rFonts w:ascii="Palatino Linotype" w:eastAsia="Palatino Linotype" w:hAnsi="Palatino Linotype" w:cs="Palatino Linotype"/>
        </w:rPr>
        <w:t xml:space="preserve"> y </w:t>
      </w:r>
      <w:r w:rsidRPr="00E74015">
        <w:rPr>
          <w:rFonts w:ascii="Palatino Linotype" w:eastAsia="Palatino Linotype" w:hAnsi="Palatino Linotype" w:cs="Palatino Linotype"/>
        </w:rPr>
        <w:t>“</w:t>
      </w:r>
      <w:hyperlink r:id="rId11" w:tgtFrame="_blank" w:history="1">
        <w:r w:rsidRPr="00E74015">
          <w:rPr>
            <w:rFonts w:ascii="Palatino Linotype" w:eastAsia="Palatino Linotype" w:hAnsi="Palatino Linotype" w:cs="Palatino Linotype"/>
          </w:rPr>
          <w:t>escuelas estatales sin seguro.pdf</w:t>
        </w:r>
      </w:hyperlink>
      <w:r w:rsidRPr="00E74015">
        <w:rPr>
          <w:rFonts w:ascii="Palatino Linotype" w:eastAsia="Palatino Linotype" w:hAnsi="Palatino Linotype" w:cs="Palatino Linotype"/>
        </w:rPr>
        <w:t xml:space="preserve">”, </w:t>
      </w:r>
      <w:r>
        <w:rPr>
          <w:rFonts w:ascii="Palatino Linotype" w:eastAsia="Palatino Linotype" w:hAnsi="Palatino Linotype" w:cs="Palatino Linotype"/>
        </w:rPr>
        <w:t>los cuales contiene información de la</w:t>
      </w:r>
      <w:r w:rsidR="006467FA">
        <w:rPr>
          <w:rFonts w:ascii="Palatino Linotype" w:eastAsia="Palatino Linotype" w:hAnsi="Palatino Linotype" w:cs="Palatino Linotype"/>
        </w:rPr>
        <w:t xml:space="preserve">s escuelas robadas, que fue lo que se robó, moto de lo robado y que se advierte que no están aseguradas.  </w:t>
      </w:r>
      <w:r>
        <w:rPr>
          <w:rFonts w:ascii="Palatino Linotype" w:eastAsia="Palatino Linotype" w:hAnsi="Palatino Linotype" w:cs="Palatino Linotype"/>
        </w:rPr>
        <w:t xml:space="preserve"> </w:t>
      </w:r>
    </w:p>
    <w:p w14:paraId="422B49BE" w14:textId="77777777" w:rsidR="00E74015" w:rsidRPr="00E74015" w:rsidRDefault="00E74015" w:rsidP="00E74015">
      <w:pPr>
        <w:spacing w:line="360" w:lineRule="auto"/>
        <w:jc w:val="both"/>
        <w:rPr>
          <w:rFonts w:ascii="Palatino Linotype" w:eastAsia="Palatino Linotype" w:hAnsi="Palatino Linotype" w:cs="Palatino Linotype"/>
        </w:rPr>
      </w:pPr>
    </w:p>
    <w:p w14:paraId="370B335C" w14:textId="717BC921" w:rsidR="00207F36" w:rsidRDefault="006E233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4</w:t>
      </w:r>
      <w:r w:rsidR="00B53F5B">
        <w:rPr>
          <w:rFonts w:ascii="Palatino Linotype" w:eastAsia="Palatino Linotype" w:hAnsi="Palatino Linotype" w:cs="Palatino Linotype"/>
          <w:b/>
        </w:rPr>
        <w:t xml:space="preserve">. Turno. </w:t>
      </w:r>
      <w:r w:rsidR="00B53F5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número </w:t>
      </w:r>
      <w:r w:rsidR="006467FA">
        <w:rPr>
          <w:rFonts w:ascii="Palatino Linotype" w:eastAsia="Palatino Linotype" w:hAnsi="Palatino Linotype" w:cs="Palatino Linotype"/>
          <w:b/>
        </w:rPr>
        <w:t>04614</w:t>
      </w:r>
      <w:r w:rsidR="00B53F5B">
        <w:rPr>
          <w:rFonts w:ascii="Palatino Linotype" w:eastAsia="Palatino Linotype" w:hAnsi="Palatino Linotype" w:cs="Palatino Linotype"/>
          <w:b/>
        </w:rPr>
        <w:t>/IN</w:t>
      </w:r>
      <w:r w:rsidR="00B95552">
        <w:rPr>
          <w:rFonts w:ascii="Palatino Linotype" w:eastAsia="Palatino Linotype" w:hAnsi="Palatino Linotype" w:cs="Palatino Linotype"/>
          <w:b/>
        </w:rPr>
        <w:t>FOEM/IP/RR/2021</w:t>
      </w:r>
      <w:r w:rsidR="00B53F5B">
        <w:rPr>
          <w:rFonts w:ascii="Palatino Linotype" w:eastAsia="Palatino Linotype" w:hAnsi="Palatino Linotype" w:cs="Palatino Linotype"/>
          <w:b/>
        </w:rPr>
        <w:t xml:space="preserve"> </w:t>
      </w:r>
      <w:r w:rsidR="00B53F5B">
        <w:rPr>
          <w:rFonts w:ascii="Palatino Linotype" w:eastAsia="Palatino Linotype" w:hAnsi="Palatino Linotype" w:cs="Palatino Linotype"/>
        </w:rPr>
        <w:t>fue</w:t>
      </w:r>
      <w:r w:rsidR="00B53F5B">
        <w:rPr>
          <w:rFonts w:ascii="Palatino Linotype" w:eastAsia="Palatino Linotype" w:hAnsi="Palatino Linotype" w:cs="Palatino Linotype"/>
          <w:b/>
        </w:rPr>
        <w:t xml:space="preserve"> </w:t>
      </w:r>
      <w:r w:rsidR="00B53F5B">
        <w:rPr>
          <w:rFonts w:ascii="Palatino Linotype" w:eastAsia="Palatino Linotype" w:hAnsi="Palatino Linotype" w:cs="Palatino Linotype"/>
        </w:rPr>
        <w:t>turnado por el sistema electrónico del Instituto de Transparencia, Acceso a la Información Pública y Protección de Datos Personales del Estado de Méx</w:t>
      </w:r>
      <w:r w:rsidR="00B95552">
        <w:rPr>
          <w:rFonts w:ascii="Palatino Linotype" w:eastAsia="Palatino Linotype" w:hAnsi="Palatino Linotype" w:cs="Palatino Linotype"/>
        </w:rPr>
        <w:t>ico y Municipios, a la Comisionada</w:t>
      </w:r>
      <w:r w:rsidR="00B53F5B">
        <w:rPr>
          <w:rFonts w:ascii="Palatino Linotype" w:eastAsia="Palatino Linotype" w:hAnsi="Palatino Linotype" w:cs="Palatino Linotype"/>
        </w:rPr>
        <w:t xml:space="preserve"> Ponente </w:t>
      </w:r>
      <w:r w:rsidR="00B95552">
        <w:rPr>
          <w:rFonts w:ascii="Palatino Linotype" w:eastAsia="Palatino Linotype" w:hAnsi="Palatino Linotype" w:cs="Palatino Linotype"/>
          <w:b/>
        </w:rPr>
        <w:t>Guadalupe Ramírez Peña</w:t>
      </w:r>
      <w:r w:rsidR="00B53F5B">
        <w:rPr>
          <w:rFonts w:ascii="Palatino Linotype" w:eastAsia="Palatino Linotype" w:hAnsi="Palatino Linotype" w:cs="Palatino Linotype"/>
        </w:rPr>
        <w:t>, para su análisis, estudio, elaboración del proyecto y presentación ante el pleno de este Instituto.</w:t>
      </w:r>
    </w:p>
    <w:p w14:paraId="43BE2B16" w14:textId="77777777" w:rsidR="00660463" w:rsidRDefault="00660463">
      <w:pPr>
        <w:spacing w:line="360" w:lineRule="auto"/>
        <w:jc w:val="both"/>
        <w:rPr>
          <w:rFonts w:ascii="Palatino Linotype" w:eastAsia="Palatino Linotype" w:hAnsi="Palatino Linotype" w:cs="Palatino Linotype"/>
        </w:rPr>
      </w:pPr>
    </w:p>
    <w:p w14:paraId="7187BC96" w14:textId="41009407" w:rsidR="00207F36" w:rsidRDefault="006E233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00B53F5B">
        <w:rPr>
          <w:rFonts w:ascii="Palatino Linotype" w:eastAsia="Palatino Linotype" w:hAnsi="Palatino Linotype" w:cs="Palatino Linotype"/>
          <w:b/>
        </w:rPr>
        <w:t xml:space="preserve">. Admisión del recurso de revisión: </w:t>
      </w:r>
      <w:r w:rsidR="00B008B6">
        <w:rPr>
          <w:rFonts w:ascii="Palatino Linotype" w:eastAsia="Palatino Linotype" w:hAnsi="Palatino Linotype" w:cs="Palatino Linotype"/>
        </w:rPr>
        <w:t>E</w:t>
      </w:r>
      <w:r w:rsidR="007B1F2A">
        <w:rPr>
          <w:rFonts w:ascii="Palatino Linotype" w:eastAsia="Palatino Linotype" w:hAnsi="Palatino Linotype" w:cs="Palatino Linotype"/>
        </w:rPr>
        <w:t xml:space="preserve">n fecha </w:t>
      </w:r>
      <w:r w:rsidR="006467FA">
        <w:rPr>
          <w:rFonts w:ascii="Palatino Linotype" w:eastAsia="Palatino Linotype" w:hAnsi="Palatino Linotype" w:cs="Palatino Linotype"/>
        </w:rPr>
        <w:t>diecisiete</w:t>
      </w:r>
      <w:r w:rsidR="007B1F2A">
        <w:rPr>
          <w:rFonts w:ascii="Palatino Linotype" w:eastAsia="Palatino Linotype" w:hAnsi="Palatino Linotype" w:cs="Palatino Linotype"/>
        </w:rPr>
        <w:t xml:space="preserve"> de </w:t>
      </w:r>
      <w:r w:rsidR="003A2E61">
        <w:rPr>
          <w:rFonts w:ascii="Palatino Linotype" w:eastAsia="Palatino Linotype" w:hAnsi="Palatino Linotype" w:cs="Palatino Linotype"/>
        </w:rPr>
        <w:t>septiembre</w:t>
      </w:r>
      <w:r w:rsidR="00F23D05">
        <w:rPr>
          <w:rFonts w:ascii="Palatino Linotype" w:eastAsia="Palatino Linotype" w:hAnsi="Palatino Linotype" w:cs="Palatino Linotype"/>
        </w:rPr>
        <w:t xml:space="preserve"> de</w:t>
      </w:r>
      <w:r w:rsidR="00B95552">
        <w:rPr>
          <w:rFonts w:ascii="Palatino Linotype" w:eastAsia="Palatino Linotype" w:hAnsi="Palatino Linotype" w:cs="Palatino Linotype"/>
        </w:rPr>
        <w:t>l dos mil veintiuno</w:t>
      </w:r>
      <w:r w:rsidR="006467FA">
        <w:rPr>
          <w:rFonts w:ascii="Palatino Linotype" w:eastAsia="Palatino Linotype" w:hAnsi="Palatino Linotype" w:cs="Palatino Linotype"/>
        </w:rPr>
        <w:t>, la</w:t>
      </w:r>
      <w:r w:rsidR="00B53F5B">
        <w:rPr>
          <w:rFonts w:ascii="Palatino Linotype" w:eastAsia="Palatino Linotype" w:hAnsi="Palatino Linotype" w:cs="Palatino Linotype"/>
        </w:rPr>
        <w:t xml:space="preserve"> </w:t>
      </w:r>
      <w:r w:rsidR="006467FA">
        <w:rPr>
          <w:rFonts w:ascii="Palatino Linotype" w:eastAsia="Palatino Linotype" w:hAnsi="Palatino Linotype" w:cs="Palatino Linotype"/>
        </w:rPr>
        <w:t>Comisionada</w:t>
      </w:r>
      <w:r w:rsidR="00B53F5B">
        <w:rPr>
          <w:rFonts w:ascii="Palatino Linotype" w:eastAsia="Palatino Linotype" w:hAnsi="Palatino Linotype" w:cs="Palatino Linotype"/>
        </w:rPr>
        <w:t xml:space="preserve">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3A5954C7" w14:textId="77777777" w:rsidR="003A2E61" w:rsidRPr="003934B0" w:rsidRDefault="006E2333" w:rsidP="003A2E61">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eastAsia="es-ES"/>
        </w:rPr>
      </w:pPr>
      <w:r>
        <w:rPr>
          <w:rFonts w:ascii="Palatino Linotype" w:eastAsia="Palatino Linotype" w:hAnsi="Palatino Linotype" w:cs="Palatino Linotype"/>
          <w:b/>
          <w:color w:val="000000"/>
        </w:rPr>
        <w:t>6</w:t>
      </w:r>
      <w:r w:rsidR="00B53F5B">
        <w:rPr>
          <w:rFonts w:ascii="Palatino Linotype" w:eastAsia="Palatino Linotype" w:hAnsi="Palatino Linotype" w:cs="Palatino Linotype"/>
          <w:b/>
          <w:color w:val="000000"/>
        </w:rPr>
        <w:t>. Manifestaciones</w:t>
      </w:r>
      <w:r w:rsidR="00B53F5B">
        <w:rPr>
          <w:rFonts w:ascii="Palatino Linotype" w:eastAsia="Palatino Linotype" w:hAnsi="Palatino Linotype" w:cs="Palatino Linotype"/>
          <w:color w:val="000000"/>
        </w:rPr>
        <w:t xml:space="preserve">: </w:t>
      </w:r>
      <w:r w:rsidR="003A2E61" w:rsidRPr="003934B0">
        <w:rPr>
          <w:rFonts w:ascii="Palatino Linotype" w:hAnsi="Palatino Linotype" w:cs="Arial"/>
          <w:lang w:eastAsia="es-ES"/>
        </w:rPr>
        <w:t>De las constancias que integran el expediente en que se actúa se advierte que el recurrente fue omiso en ofrecer pruebas y alegatos.</w:t>
      </w:r>
    </w:p>
    <w:p w14:paraId="10163621" w14:textId="6088D458" w:rsidR="003A2E61" w:rsidRDefault="003A2E61" w:rsidP="003A2E61">
      <w:pPr>
        <w:spacing w:after="240" w:line="360" w:lineRule="auto"/>
        <w:contextualSpacing/>
        <w:jc w:val="both"/>
        <w:rPr>
          <w:rFonts w:ascii="Palatino Linotype" w:hAnsi="Palatino Linotype" w:cs="Arial"/>
        </w:rPr>
      </w:pPr>
      <w:r>
        <w:rPr>
          <w:rFonts w:ascii="Palatino Linotype" w:hAnsi="Palatino Linotype" w:cs="Arial"/>
        </w:rPr>
        <w:lastRenderedPageBreak/>
        <w:t>Por su parte el Suje</w:t>
      </w:r>
      <w:r w:rsidR="006467FA">
        <w:rPr>
          <w:rFonts w:ascii="Palatino Linotype" w:hAnsi="Palatino Linotype" w:cs="Arial"/>
        </w:rPr>
        <w:t>to Obligado en fecha diecisiete</w:t>
      </w:r>
      <w:r>
        <w:rPr>
          <w:rFonts w:ascii="Palatino Linotype" w:hAnsi="Palatino Linotype" w:cs="Arial"/>
        </w:rPr>
        <w:t xml:space="preserve"> de septiembre del año en curso, remitió a través del SAIMEX, los archivos electrónicos siguientes:</w:t>
      </w:r>
    </w:p>
    <w:p w14:paraId="3F274FAD" w14:textId="77777777" w:rsidR="003A2E61" w:rsidRDefault="003A2E61" w:rsidP="003A2E61">
      <w:pPr>
        <w:spacing w:after="240" w:line="360" w:lineRule="auto"/>
        <w:contextualSpacing/>
        <w:jc w:val="both"/>
        <w:rPr>
          <w:rFonts w:ascii="Palatino Linotype" w:hAnsi="Palatino Linotype" w:cs="Arial"/>
        </w:rPr>
      </w:pPr>
    </w:p>
    <w:p w14:paraId="622888D2" w14:textId="6E12728A" w:rsidR="003A2E61" w:rsidRDefault="003A2E61" w:rsidP="003A2E61">
      <w:pPr>
        <w:spacing w:after="240" w:line="360" w:lineRule="auto"/>
        <w:contextualSpacing/>
        <w:jc w:val="both"/>
        <w:rPr>
          <w:rFonts w:ascii="Palatino Linotype" w:hAnsi="Palatino Linotype" w:cs="Arial"/>
        </w:rPr>
      </w:pPr>
      <w:r w:rsidRPr="003A2E61">
        <w:rPr>
          <w:rFonts w:ascii="Palatino Linotype" w:hAnsi="Palatino Linotype" w:cs="Arial"/>
        </w:rPr>
        <w:t>“</w:t>
      </w:r>
      <w:hyperlink r:id="rId12" w:history="1">
        <w:r w:rsidR="006467FA" w:rsidRPr="006467FA">
          <w:rPr>
            <w:rFonts w:ascii="Palatino Linotype" w:hAnsi="Palatino Linotype"/>
          </w:rPr>
          <w:t>MANIFESTACIONES 4320001.pdf</w:t>
        </w:r>
      </w:hyperlink>
      <w:r w:rsidRPr="003A2E61">
        <w:rPr>
          <w:rFonts w:ascii="Palatino Linotype" w:hAnsi="Palatino Linotype" w:cs="Arial"/>
        </w:rPr>
        <w:t xml:space="preserve">” </w:t>
      </w:r>
      <w:r>
        <w:rPr>
          <w:rFonts w:ascii="Palatino Linotype" w:hAnsi="Palatino Linotype" w:cs="Arial"/>
        </w:rPr>
        <w:t>el cual</w:t>
      </w:r>
      <w:r w:rsidRPr="003A2E61">
        <w:rPr>
          <w:rFonts w:ascii="Palatino Linotype" w:hAnsi="Palatino Linotype" w:cs="Arial"/>
        </w:rPr>
        <w:t xml:space="preserve"> </w:t>
      </w:r>
      <w:r>
        <w:rPr>
          <w:rFonts w:ascii="Palatino Linotype" w:hAnsi="Palatino Linotype" w:cs="Arial"/>
        </w:rPr>
        <w:t xml:space="preserve">se </w:t>
      </w:r>
      <w:r w:rsidRPr="00B32600">
        <w:rPr>
          <w:rFonts w:ascii="Palatino Linotype" w:hAnsi="Palatino Linotype" w:cs="Arial"/>
        </w:rPr>
        <w:t xml:space="preserve">determinó en </w:t>
      </w:r>
      <w:r w:rsidR="006467FA">
        <w:rPr>
          <w:rFonts w:ascii="Palatino Linotype" w:hAnsi="Palatino Linotype" w:cs="Arial"/>
        </w:rPr>
        <w:t>fecha veinticinco</w:t>
      </w:r>
      <w:r>
        <w:rPr>
          <w:rFonts w:ascii="Palatino Linotype" w:hAnsi="Palatino Linotype" w:cs="Arial"/>
        </w:rPr>
        <w:t xml:space="preserve"> de octubre del dos mil veintiuno</w:t>
      </w:r>
      <w:r w:rsidRPr="00B73A5B">
        <w:rPr>
          <w:rFonts w:ascii="Palatino Linotype" w:hAnsi="Palatino Linotype" w:cs="Arial"/>
        </w:rPr>
        <w:t xml:space="preserve">, poner a la vista del recurrente, </w:t>
      </w:r>
      <w:r w:rsidRPr="001A0814">
        <w:rPr>
          <w:rFonts w:ascii="Palatino Linotype" w:hAnsi="Palatino Linotype" w:cs="Arial"/>
        </w:rPr>
        <w:t>en términos de la fracción III</w:t>
      </w:r>
      <w:r w:rsidRPr="00B73A5B">
        <w:rPr>
          <w:rFonts w:ascii="Palatino Linotype" w:hAnsi="Palatino Linotype"/>
        </w:rPr>
        <w:t xml:space="preserve"> del artículo 185 de </w:t>
      </w:r>
      <w:r w:rsidRPr="000479D8">
        <w:rPr>
          <w:rFonts w:ascii="Palatino Linotype" w:hAnsi="Palatino Linotype"/>
        </w:rPr>
        <w:t xml:space="preserve">la </w:t>
      </w:r>
      <w:r w:rsidRPr="005C2851">
        <w:rPr>
          <w:rFonts w:ascii="Palatino Linotype" w:hAnsi="Palatino Linotype"/>
        </w:rPr>
        <w:t>Ley de Transparencia y Acceso a la Información Pública del Estado de México y Municipios</w:t>
      </w:r>
      <w:r w:rsidRPr="005C2851">
        <w:rPr>
          <w:rFonts w:ascii="Palatino Linotype" w:hAnsi="Palatino Linotype" w:cs="Arial"/>
        </w:rPr>
        <w:t xml:space="preserve">; para que en el término de tres días manifestara lo que a su derecho </w:t>
      </w:r>
      <w:r w:rsidRPr="001A0814">
        <w:rPr>
          <w:rFonts w:ascii="Palatino Linotype" w:hAnsi="Palatino Linotype" w:cs="Arial"/>
        </w:rPr>
        <w:t>convenga respecto de las aportaciones novedosas a la respuesta del Sujeto Obligado; sin que el recurrente hiciera manifestación alguna.</w:t>
      </w:r>
    </w:p>
    <w:p w14:paraId="3112D000" w14:textId="31482D84" w:rsidR="007B1F2A" w:rsidRDefault="008336B7" w:rsidP="00B95552">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rPr>
      </w:pPr>
      <w:r>
        <w:rPr>
          <w:rFonts w:ascii="Palatino Linotype" w:eastAsia="Palatino Linotype" w:hAnsi="Palatino Linotype" w:cs="Palatino Linotype"/>
          <w:b/>
        </w:rPr>
        <w:t>7</w:t>
      </w:r>
      <w:r w:rsidR="00B53F5B">
        <w:rPr>
          <w:rFonts w:ascii="Palatino Linotype" w:eastAsia="Palatino Linotype" w:hAnsi="Palatino Linotype" w:cs="Palatino Linotype"/>
          <w:b/>
        </w:rPr>
        <w:t>.-</w:t>
      </w:r>
      <w:r w:rsidR="00B53F5B">
        <w:rPr>
          <w:rFonts w:ascii="Palatino Linotype" w:eastAsia="Palatino Linotype" w:hAnsi="Palatino Linotype" w:cs="Palatino Linotype"/>
        </w:rPr>
        <w:t xml:space="preserve"> </w:t>
      </w:r>
      <w:r w:rsidR="007B1F2A">
        <w:rPr>
          <w:rFonts w:ascii="Palatino Linotype" w:eastAsia="Palatino Linotype" w:hAnsi="Palatino Linotype" w:cs="Palatino Linotype"/>
          <w:b/>
        </w:rPr>
        <w:t xml:space="preserve">Cierre de instrucción. </w:t>
      </w:r>
      <w:r w:rsidR="007B1F2A" w:rsidRPr="008455FB">
        <w:rPr>
          <w:rFonts w:ascii="Palatino Linotype" w:eastAsia="Palatino Linotype" w:hAnsi="Palatino Linotype" w:cs="Palatino Linotype"/>
        </w:rPr>
        <w:t xml:space="preserve">En fecha </w:t>
      </w:r>
      <w:r w:rsidR="006467FA">
        <w:rPr>
          <w:rFonts w:ascii="Palatino Linotype" w:eastAsia="Palatino Linotype" w:hAnsi="Palatino Linotype" w:cs="Palatino Linotype"/>
        </w:rPr>
        <w:t>veintinueve</w:t>
      </w:r>
      <w:r w:rsidR="007B1F2A" w:rsidRPr="008455FB">
        <w:rPr>
          <w:rFonts w:ascii="Palatino Linotype" w:eastAsia="Palatino Linotype" w:hAnsi="Palatino Linotype" w:cs="Palatino Linotype"/>
        </w:rPr>
        <w:t xml:space="preserve"> de </w:t>
      </w:r>
      <w:r w:rsidR="003A2E61">
        <w:rPr>
          <w:rFonts w:ascii="Palatino Linotype" w:eastAsia="Palatino Linotype" w:hAnsi="Palatino Linotype" w:cs="Palatino Linotype"/>
        </w:rPr>
        <w:t>octubre</w:t>
      </w:r>
      <w:r w:rsidR="007B1F2A" w:rsidRPr="008455FB">
        <w:rPr>
          <w:rFonts w:ascii="Palatino Linotype" w:eastAsia="Palatino Linotype" w:hAnsi="Palatino Linotype" w:cs="Palatino Linotype"/>
        </w:rPr>
        <w:t xml:space="preserve"> de</w:t>
      </w:r>
      <w:r w:rsidR="00B95552">
        <w:rPr>
          <w:rFonts w:ascii="Palatino Linotype" w:eastAsia="Palatino Linotype" w:hAnsi="Palatino Linotype" w:cs="Palatino Linotype"/>
        </w:rPr>
        <w:t>l</w:t>
      </w:r>
      <w:r w:rsidR="007B1F2A" w:rsidRPr="008455FB">
        <w:rPr>
          <w:rFonts w:ascii="Palatino Linotype" w:eastAsia="Palatino Linotype" w:hAnsi="Palatino Linotype" w:cs="Palatino Linotype"/>
        </w:rPr>
        <w:t xml:space="preserve"> dos mil </w:t>
      </w:r>
      <w:r w:rsidR="00B95552">
        <w:rPr>
          <w:rFonts w:ascii="Palatino Linotype" w:eastAsia="Palatino Linotype" w:hAnsi="Palatino Linotype" w:cs="Palatino Linotype"/>
        </w:rPr>
        <w:t>veintiuno</w:t>
      </w:r>
      <w:r w:rsidR="00790210" w:rsidRPr="008455FB">
        <w:rPr>
          <w:rFonts w:ascii="Palatino Linotype" w:eastAsia="Palatino Linotype" w:hAnsi="Palatino Linotype" w:cs="Palatino Linotype"/>
        </w:rPr>
        <w:t>,</w:t>
      </w:r>
      <w:r w:rsidR="006467FA">
        <w:rPr>
          <w:rFonts w:ascii="Palatino Linotype" w:eastAsia="Palatino Linotype" w:hAnsi="Palatino Linotype" w:cs="Palatino Linotype"/>
        </w:rPr>
        <w:t xml:space="preserve"> la Comisionada</w:t>
      </w:r>
      <w:r w:rsidR="007B1F2A" w:rsidRPr="008455FB">
        <w:rPr>
          <w:rFonts w:ascii="Palatino Linotype" w:eastAsia="Palatino Linotype" w:hAnsi="Palatino Linotype" w:cs="Palatino Linotype"/>
        </w:rPr>
        <w:t xml:space="preserve"> ponente determinó el cierre de instrucción en términos de la fracción VI del artículo</w:t>
      </w:r>
      <w:r w:rsidR="007B1F2A">
        <w:rPr>
          <w:rFonts w:ascii="Palatino Linotype" w:eastAsia="Palatino Linotype" w:hAnsi="Palatino Linotype" w:cs="Palatino Linotype"/>
        </w:rPr>
        <w:t xml:space="preserve"> 185 de la Ley de Transparencia y Acceso a la Información Pública del Estado de México y Municipios.</w:t>
      </w:r>
    </w:p>
    <w:p w14:paraId="1EA2E72A" w14:textId="2DF7DC84" w:rsidR="00433AFF" w:rsidRDefault="00433AFF" w:rsidP="00433AFF">
      <w:pPr>
        <w:widowControl w:val="0"/>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b/>
        </w:rPr>
        <w:t>8</w:t>
      </w:r>
      <w:r>
        <w:rPr>
          <w:rFonts w:ascii="Palatino Linotype" w:hAnsi="Palatino Linotype" w:cs="Arial"/>
          <w:b/>
        </w:rPr>
        <w:t xml:space="preserve">.- </w:t>
      </w:r>
      <w:r w:rsidRPr="003C5DB5">
        <w:rPr>
          <w:rFonts w:ascii="Palatino Linotype" w:hAnsi="Palatino Linotype" w:cs="Arial"/>
          <w:b/>
        </w:rPr>
        <w:t>Ampliación de</w:t>
      </w:r>
      <w:r>
        <w:rPr>
          <w:rFonts w:ascii="Palatino Linotype" w:hAnsi="Palatino Linotype" w:cs="Arial"/>
          <w:b/>
        </w:rPr>
        <w:t>l plazo.</w:t>
      </w:r>
      <w:r w:rsidRPr="003C5DB5">
        <w:rPr>
          <w:rFonts w:ascii="Palatino Linotype" w:hAnsi="Palatino Linotype" w:cs="Arial"/>
        </w:rPr>
        <w:t xml:space="preserve"> En </w:t>
      </w:r>
      <w:r w:rsidRPr="00F11F6D">
        <w:rPr>
          <w:rFonts w:ascii="Palatino Linotype" w:hAnsi="Palatino Linotype" w:cs="Arial"/>
        </w:rPr>
        <w:t>fecha</w:t>
      </w:r>
      <w:r>
        <w:rPr>
          <w:rFonts w:ascii="Palatino Linotype" w:hAnsi="Palatino Linotype" w:cs="Arial"/>
        </w:rPr>
        <w:t xml:space="preserve"> </w:t>
      </w:r>
      <w:r>
        <w:rPr>
          <w:rFonts w:ascii="Palatino Linotype" w:hAnsi="Palatino Linotype" w:cs="Arial"/>
        </w:rPr>
        <w:t>veintitrés de noviembre</w:t>
      </w:r>
      <w:r w:rsidRPr="003145F5">
        <w:rPr>
          <w:rFonts w:ascii="Palatino Linotype" w:hAnsi="Palatino Linotype" w:cs="Arial"/>
        </w:rPr>
        <w:t xml:space="preserve"> del año dos mil </w:t>
      </w:r>
      <w:r w:rsidRPr="003145F5">
        <w:rPr>
          <w:rFonts w:ascii="Palatino Linotype" w:hAnsi="Palatino Linotype" w:cs="Arial"/>
          <w:bCs/>
        </w:rPr>
        <w:t>veintiuno,</w:t>
      </w:r>
      <w:r w:rsidRPr="003145F5">
        <w:rPr>
          <w:rFonts w:ascii="Palatino Linotype" w:hAnsi="Palatino Linotype" w:cs="Arial"/>
        </w:rPr>
        <w:t xml:space="preserve"> con </w:t>
      </w:r>
      <w:r w:rsidRPr="003C5DB5">
        <w:rPr>
          <w:rFonts w:ascii="Palatino Linotype" w:hAnsi="Palatino Linotype" w:cs="Arial"/>
        </w:rPr>
        <w:t>fundamento en el artículo 181, párrafo tercero de la Ley de Transparencia y Acceso a la Información Pública del Estado de México y Municipios, se acordó la ampliació</w:t>
      </w:r>
      <w:r>
        <w:rPr>
          <w:rFonts w:ascii="Palatino Linotype" w:hAnsi="Palatino Linotype" w:cs="Arial"/>
        </w:rPr>
        <w:t>n del plazo para su resolución.</w:t>
      </w:r>
      <w:bookmarkStart w:id="0" w:name="_GoBack"/>
      <w:bookmarkEnd w:id="0"/>
    </w:p>
    <w:p w14:paraId="18D370B9" w14:textId="77777777" w:rsidR="00433AFF" w:rsidRDefault="00433AFF" w:rsidP="00433AFF">
      <w:pPr>
        <w:widowControl w:val="0"/>
        <w:autoSpaceDE w:val="0"/>
        <w:autoSpaceDN w:val="0"/>
        <w:adjustRightInd w:val="0"/>
        <w:spacing w:before="240" w:after="240" w:line="360" w:lineRule="auto"/>
        <w:contextualSpacing/>
        <w:jc w:val="both"/>
        <w:rPr>
          <w:rFonts w:ascii="Palatino Linotype" w:hAnsi="Palatino Linotype" w:cs="Arial"/>
        </w:rPr>
      </w:pPr>
    </w:p>
    <w:p w14:paraId="72A26BEE" w14:textId="77777777" w:rsidR="00207F36" w:rsidRDefault="00B53F5B">
      <w:pPr>
        <w:numPr>
          <w:ilvl w:val="0"/>
          <w:numId w:val="1"/>
        </w:numPr>
        <w:pBdr>
          <w:top w:val="nil"/>
          <w:left w:val="nil"/>
          <w:bottom w:val="nil"/>
          <w:right w:val="nil"/>
          <w:between w:val="nil"/>
        </w:pBdr>
        <w:spacing w:line="360" w:lineRule="auto"/>
        <w:ind w:left="720"/>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5C137B47" w14:textId="45897DF6" w:rsidR="00207F36" w:rsidRDefault="00B53F5B">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003A2E61">
        <w:rPr>
          <w:rFonts w:ascii="Palatino Linotype" w:eastAsia="Palatino Linotype" w:hAnsi="Palatino Linotype" w:cs="Palatino Linotype"/>
          <w:highlight w:val="white"/>
        </w:rPr>
        <w:t>trigésimo,</w:t>
      </w:r>
      <w:r w:rsidR="00B95552">
        <w:rPr>
          <w:rFonts w:ascii="Palatino Linotype" w:eastAsia="Palatino Linotype" w:hAnsi="Palatino Linotype" w:cs="Palatino Linotype"/>
          <w:highlight w:val="white"/>
        </w:rPr>
        <w:t xml:space="preserve"> trigésimo </w:t>
      </w:r>
      <w:r w:rsidR="00B95552">
        <w:rPr>
          <w:rFonts w:ascii="Palatino Linotype" w:eastAsia="Palatino Linotype" w:hAnsi="Palatino Linotype" w:cs="Palatino Linotype"/>
          <w:highlight w:val="white"/>
        </w:rPr>
        <w:lastRenderedPageBreak/>
        <w:t>primero</w:t>
      </w:r>
      <w:r w:rsidR="003A2E61">
        <w:rPr>
          <w:rFonts w:ascii="Palatino Linotype" w:eastAsia="Palatino Linotype" w:hAnsi="Palatino Linotype" w:cs="Palatino Linotype"/>
          <w:highlight w:val="white"/>
        </w:rPr>
        <w:t xml:space="preserve"> y trigésimo segundo</w:t>
      </w:r>
      <w:r>
        <w:rPr>
          <w:rFonts w:ascii="Palatino Linotype" w:eastAsia="Palatino Linotype" w:hAnsi="Palatino Linotype" w:cs="Palatino Linotype"/>
          <w:highlight w:val="white"/>
        </w:rPr>
        <w:t xml:space="preserve">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37CC0ABF" w14:textId="4267FFA7" w:rsidR="00766432" w:rsidRDefault="00B53F5B" w:rsidP="00766432">
      <w:pPr>
        <w:spacing w:before="240" w:after="240" w:line="360" w:lineRule="auto"/>
        <w:jc w:val="both"/>
        <w:rPr>
          <w:rFonts w:ascii="Palatino Linotype" w:eastAsia="Palatino Linotype" w:hAnsi="Palatino Linotype" w:cs="Palatino Linotype"/>
        </w:rPr>
      </w:pPr>
      <w:r w:rsidRPr="00353D00">
        <w:rPr>
          <w:rFonts w:ascii="Palatino Linotype" w:eastAsia="Palatino Linotype" w:hAnsi="Palatino Linotype" w:cs="Palatino Linotype"/>
          <w:b/>
        </w:rPr>
        <w:t>Segundo. Oportunidad y Procedibilidad del R</w:t>
      </w:r>
      <w:r>
        <w:rPr>
          <w:rFonts w:ascii="Palatino Linotype" w:eastAsia="Palatino Linotype" w:hAnsi="Palatino Linotype" w:cs="Palatino Linotype"/>
          <w:b/>
        </w:rPr>
        <w:t>ecurso de Revisión</w:t>
      </w:r>
      <w:r>
        <w:rPr>
          <w:rFonts w:ascii="Palatino Linotype" w:eastAsia="Palatino Linotype" w:hAnsi="Palatino Linotype" w:cs="Palatino Linotype"/>
        </w:rPr>
        <w:t>. De conformidad con los requisitos de Oportu</w:t>
      </w:r>
      <w:r w:rsidR="0090197C">
        <w:rPr>
          <w:rFonts w:ascii="Palatino Linotype" w:eastAsia="Palatino Linotype" w:hAnsi="Palatino Linotype" w:cs="Palatino Linotype"/>
        </w:rPr>
        <w:t>nidad y Procedibilidad que debe reunir el recurso</w:t>
      </w:r>
      <w:r>
        <w:rPr>
          <w:rFonts w:ascii="Palatino Linotype" w:eastAsia="Palatino Linotype" w:hAnsi="Palatino Linotype" w:cs="Palatino Linotype"/>
        </w:rPr>
        <w:t xml:space="preserve">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w:t>
      </w:r>
      <w:r w:rsidR="00192539">
        <w:rPr>
          <w:rFonts w:ascii="Palatino Linotype" w:eastAsia="Palatino Linotype" w:hAnsi="Palatino Linotype" w:cs="Palatino Linotype"/>
        </w:rPr>
        <w:t xml:space="preserve"> a la solicitud planteada por la</w:t>
      </w:r>
      <w:r>
        <w:rPr>
          <w:rFonts w:ascii="Palatino Linotype" w:eastAsia="Palatino Linotype" w:hAnsi="Palatino Linotype" w:cs="Palatino Linotype"/>
        </w:rPr>
        <w:t xml:space="preserve"> </w:t>
      </w:r>
      <w:r w:rsidR="00353D00">
        <w:rPr>
          <w:rFonts w:ascii="Palatino Linotype" w:eastAsia="Palatino Linotype" w:hAnsi="Palatino Linotype" w:cs="Palatino Linotype"/>
        </w:rPr>
        <w:t xml:space="preserve">solicitante en </w:t>
      </w:r>
      <w:r w:rsidR="00353D00" w:rsidRPr="00C734B3">
        <w:rPr>
          <w:rFonts w:ascii="Palatino Linotype" w:eastAsia="Palatino Linotype" w:hAnsi="Palatino Linotype" w:cs="Palatino Linotype"/>
        </w:rPr>
        <w:t xml:space="preserve">fecha </w:t>
      </w:r>
      <w:r w:rsidR="006467FA">
        <w:rPr>
          <w:rFonts w:ascii="Palatino Linotype" w:eastAsia="Palatino Linotype" w:hAnsi="Palatino Linotype" w:cs="Palatino Linotype"/>
        </w:rPr>
        <w:t>siete</w:t>
      </w:r>
      <w:r w:rsidR="00192539" w:rsidRPr="00C734B3">
        <w:rPr>
          <w:rFonts w:ascii="Palatino Linotype" w:eastAsia="Palatino Linotype" w:hAnsi="Palatino Linotype" w:cs="Palatino Linotype"/>
        </w:rPr>
        <w:t xml:space="preserve"> de </w:t>
      </w:r>
      <w:r w:rsidR="006467FA">
        <w:rPr>
          <w:rFonts w:ascii="Palatino Linotype" w:eastAsia="Palatino Linotype" w:hAnsi="Palatino Linotype" w:cs="Palatino Linotype"/>
        </w:rPr>
        <w:t>septiembre</w:t>
      </w:r>
      <w:r w:rsidR="005A76E2" w:rsidRPr="00C734B3">
        <w:rPr>
          <w:rFonts w:ascii="Palatino Linotype" w:eastAsia="Palatino Linotype" w:hAnsi="Palatino Linotype" w:cs="Palatino Linotype"/>
        </w:rPr>
        <w:t xml:space="preserve"> de</w:t>
      </w:r>
      <w:r w:rsidR="00B95552">
        <w:rPr>
          <w:rFonts w:ascii="Palatino Linotype" w:eastAsia="Palatino Linotype" w:hAnsi="Palatino Linotype" w:cs="Palatino Linotype"/>
        </w:rPr>
        <w:t>l año dos mil veintiuno</w:t>
      </w:r>
      <w:r w:rsidR="00192539" w:rsidRPr="00C734B3">
        <w:rPr>
          <w:rFonts w:ascii="Palatino Linotype" w:eastAsia="Palatino Linotype" w:hAnsi="Palatino Linotype" w:cs="Palatino Linotype"/>
        </w:rPr>
        <w:t xml:space="preserve"> y </w:t>
      </w:r>
      <w:r w:rsidR="006467FA">
        <w:rPr>
          <w:rFonts w:ascii="Palatino Linotype" w:eastAsia="Palatino Linotype" w:hAnsi="Palatino Linotype" w:cs="Palatino Linotype"/>
        </w:rPr>
        <w:t xml:space="preserve">la parte </w:t>
      </w:r>
      <w:r w:rsidR="00D47FEC" w:rsidRPr="00C734B3">
        <w:rPr>
          <w:rFonts w:ascii="Palatino Linotype" w:eastAsia="Palatino Linotype" w:hAnsi="Palatino Linotype" w:cs="Palatino Linotype"/>
        </w:rPr>
        <w:t>recurrente</w:t>
      </w:r>
      <w:r w:rsidRPr="00C734B3">
        <w:rPr>
          <w:rFonts w:ascii="Palatino Linotype" w:eastAsia="Palatino Linotype" w:hAnsi="Palatino Linotype" w:cs="Palatino Linotype"/>
        </w:rPr>
        <w:t xml:space="preserve"> presentó su r</w:t>
      </w:r>
      <w:r w:rsidR="00353D00" w:rsidRPr="00C734B3">
        <w:rPr>
          <w:rFonts w:ascii="Palatino Linotype" w:eastAsia="Palatino Linotype" w:hAnsi="Palatino Linotype" w:cs="Palatino Linotype"/>
        </w:rPr>
        <w:t xml:space="preserve">ecurso de revisión el </w:t>
      </w:r>
      <w:r w:rsidR="006467FA">
        <w:rPr>
          <w:rFonts w:ascii="Palatino Linotype" w:eastAsia="Palatino Linotype" w:hAnsi="Palatino Linotype" w:cs="Palatino Linotype"/>
        </w:rPr>
        <w:t>ocho</w:t>
      </w:r>
      <w:r w:rsidR="004170E3">
        <w:rPr>
          <w:rFonts w:ascii="Palatino Linotype" w:eastAsia="Palatino Linotype" w:hAnsi="Palatino Linotype" w:cs="Palatino Linotype"/>
        </w:rPr>
        <w:t xml:space="preserve"> de septiembre</w:t>
      </w:r>
      <w:r w:rsidR="00766432" w:rsidRPr="00C734B3">
        <w:rPr>
          <w:rFonts w:ascii="Palatino Linotype" w:eastAsia="Palatino Linotype" w:hAnsi="Palatino Linotype" w:cs="Palatino Linotype"/>
        </w:rPr>
        <w:t xml:space="preserve"> d</w:t>
      </w:r>
      <w:r w:rsidR="00B95552">
        <w:rPr>
          <w:rFonts w:ascii="Palatino Linotype" w:eastAsia="Palatino Linotype" w:hAnsi="Palatino Linotype" w:cs="Palatino Linotype"/>
        </w:rPr>
        <w:t>el</w:t>
      </w:r>
      <w:r w:rsidR="006467FA">
        <w:rPr>
          <w:rFonts w:ascii="Palatino Linotype" w:eastAsia="Palatino Linotype" w:hAnsi="Palatino Linotype" w:cs="Palatino Linotype"/>
        </w:rPr>
        <w:t xml:space="preserve"> mismo año, esto es al primer</w:t>
      </w:r>
      <w:r w:rsidR="00766432" w:rsidRPr="00C734B3">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5AFF6D66" w14:textId="77777777" w:rsidR="006467FA" w:rsidRPr="00706EA3" w:rsidRDefault="006467FA" w:rsidP="006467FA">
      <w:pPr>
        <w:spacing w:before="240" w:after="240" w:line="360" w:lineRule="auto"/>
        <w:contextualSpacing/>
        <w:jc w:val="both"/>
        <w:rPr>
          <w:rFonts w:ascii="Palatino Linotype" w:hAnsi="Palatino Linotype" w:cs="Arial"/>
        </w:rPr>
      </w:pPr>
      <w:r>
        <w:rPr>
          <w:rFonts w:ascii="Palatino Linotype" w:hAnsi="Palatino Linotype" w:cs="Arial"/>
        </w:rPr>
        <w:t>A</w:t>
      </w:r>
      <w:r w:rsidRPr="00080788">
        <w:rPr>
          <w:rFonts w:ascii="Palatino Linotype" w:hAnsi="Palatino Linotype" w:cs="Arial"/>
        </w:rPr>
        <w:t>demás, por cuanto hace a la procedibilidad d</w:t>
      </w:r>
      <w:r>
        <w:rPr>
          <w:rFonts w:ascii="Palatino Linotype" w:hAnsi="Palatino Linotype" w:cs="Arial"/>
        </w:rPr>
        <w:t xml:space="preserve">e los recursos de revisión, es de suma importancia </w:t>
      </w:r>
      <w:r w:rsidRPr="00AA2C16">
        <w:rPr>
          <w:rFonts w:ascii="Palatino Linotype" w:hAnsi="Palatino Linotype" w:cs="Arial"/>
        </w:rPr>
        <w:t>señalar que la parte recurrente se identifica como "</w:t>
      </w:r>
      <w:r w:rsidRPr="00F470CE">
        <w:rPr>
          <w:rFonts w:ascii="Palatino Linotype" w:hAnsi="Palatino Linotype" w:cs="Arial"/>
          <w:b/>
        </w:rPr>
        <w:t xml:space="preserve"> </w:t>
      </w:r>
      <w:r>
        <w:rPr>
          <w:rFonts w:ascii="Palatino Linotype" w:hAnsi="Palatino Linotype" w:cs="Arial"/>
          <w:b/>
        </w:rPr>
        <w:t xml:space="preserve">                     </w:t>
      </w:r>
      <w:r w:rsidRPr="00AA2C16">
        <w:rPr>
          <w:rFonts w:ascii="Palatino Linotype" w:hAnsi="Palatino Linotype" w:cs="Arial"/>
        </w:rPr>
        <w:t>"</w:t>
      </w:r>
      <w:r>
        <w:rPr>
          <w:rFonts w:ascii="Palatino Linotype" w:hAnsi="Palatino Linotype" w:cs="Arial"/>
        </w:rPr>
        <w:t>, como se advierte en el detalle de seguimiento del SAIMEX</w:t>
      </w:r>
      <w:r w:rsidRPr="00AA2C16">
        <w:rPr>
          <w:rFonts w:ascii="Palatino Linotype" w:hAnsi="Palatino Linotype" w:cs="Arial"/>
        </w:rPr>
        <w:t xml:space="preserve">, no obstante lo anterior, </w:t>
      </w:r>
      <w:r>
        <w:rPr>
          <w:rFonts w:ascii="Palatino Linotype" w:hAnsi="Palatino Linotype" w:cs="Arial"/>
        </w:rPr>
        <w:t xml:space="preserve">no </w:t>
      </w:r>
      <w:r w:rsidRPr="00AA2C16">
        <w:rPr>
          <w:rFonts w:ascii="Palatino Linotype" w:hAnsi="Palatino Linotype" w:cs="Arial"/>
        </w:rPr>
        <w:t xml:space="preserve">proporcionar el nombre </w:t>
      </w:r>
      <w:r>
        <w:rPr>
          <w:rFonts w:ascii="Palatino Linotype" w:hAnsi="Palatino Linotype" w:cs="Arial"/>
        </w:rPr>
        <w:t>no es motivo para archivar la solicitud</w:t>
      </w:r>
      <w:r w:rsidRPr="00AA2C16">
        <w:rPr>
          <w:rFonts w:ascii="Palatino Linotype" w:hAnsi="Palatino Linotype" w:cs="Arial"/>
        </w:rPr>
        <w:t xml:space="preserve"> de acceso a la información pública </w:t>
      </w:r>
      <w:r>
        <w:rPr>
          <w:rFonts w:ascii="Palatino Linotype" w:hAnsi="Palatino Linotype" w:cs="Arial"/>
        </w:rPr>
        <w:t xml:space="preserve">como concluida, </w:t>
      </w:r>
      <w:r w:rsidRPr="00AA2C16">
        <w:rPr>
          <w:rFonts w:ascii="Palatino Linotype" w:hAnsi="Palatino Linotype" w:cs="Arial"/>
        </w:rPr>
        <w:t xml:space="preserve">conforme a lo previsto en el artículo 155, </w:t>
      </w:r>
      <w:r w:rsidRPr="00AA2C16">
        <w:rPr>
          <w:rFonts w:ascii="Palatino Linotype" w:hAnsi="Palatino Linotype" w:cs="Arial"/>
        </w:rPr>
        <w:lastRenderedPageBreak/>
        <w:t xml:space="preserve">penúltimo párrafo de la Ley </w:t>
      </w:r>
      <w:r w:rsidRPr="00706EA3">
        <w:rPr>
          <w:rFonts w:ascii="Palatino Linotype" w:hAnsi="Palatino Linotype" w:cs="Arial"/>
        </w:rPr>
        <w:t>de Transparencia y Acceso a la Información Pública del Estado d</w:t>
      </w:r>
      <w:r>
        <w:rPr>
          <w:rFonts w:ascii="Palatino Linotype" w:hAnsi="Palatino Linotype" w:cs="Arial"/>
        </w:rPr>
        <w:t>e México y Municipios que establece</w:t>
      </w:r>
      <w:r w:rsidRPr="00706EA3">
        <w:rPr>
          <w:rFonts w:ascii="Palatino Linotype" w:hAnsi="Palatino Linotype" w:cs="Arial"/>
        </w:rPr>
        <w:t xml:space="preserve"> lo siguiente:</w:t>
      </w:r>
    </w:p>
    <w:p w14:paraId="1414D286" w14:textId="77777777" w:rsidR="006467FA" w:rsidRDefault="006467FA" w:rsidP="006467FA">
      <w:pPr>
        <w:spacing w:before="240" w:after="240"/>
        <w:ind w:left="567" w:right="474"/>
        <w:contextualSpacing/>
        <w:jc w:val="both"/>
        <w:rPr>
          <w:rFonts w:ascii="Palatino Linotype" w:hAnsi="Palatino Linotype" w:cs="Arial"/>
          <w:i/>
        </w:rPr>
      </w:pPr>
    </w:p>
    <w:p w14:paraId="7DDD2ACE" w14:textId="77777777" w:rsidR="006467FA" w:rsidRPr="00AA2C16" w:rsidRDefault="006467FA" w:rsidP="006467FA">
      <w:pPr>
        <w:spacing w:before="240" w:after="240"/>
        <w:ind w:left="567" w:right="474"/>
        <w:contextualSpacing/>
        <w:jc w:val="both"/>
        <w:rPr>
          <w:rFonts w:ascii="Palatino Linotype" w:hAnsi="Palatino Linotype" w:cs="Arial"/>
          <w:i/>
          <w:sz w:val="22"/>
          <w:szCs w:val="22"/>
        </w:rPr>
      </w:pPr>
      <w:r w:rsidRPr="00AA2C16">
        <w:rPr>
          <w:rFonts w:ascii="Palatino Linotype" w:hAnsi="Palatino Linotype" w:cs="Arial"/>
          <w:i/>
          <w:sz w:val="22"/>
          <w:szCs w:val="22"/>
        </w:rPr>
        <w:t>"</w:t>
      </w:r>
      <w:r w:rsidRPr="00EA7A3F">
        <w:rPr>
          <w:rFonts w:ascii="Palatino Linotype" w:hAnsi="Palatino Linotype" w:cs="Arial"/>
          <w:b/>
          <w:i/>
          <w:sz w:val="22"/>
          <w:szCs w:val="22"/>
        </w:rPr>
        <w:t>Las solicitudes anónimas</w:t>
      </w:r>
      <w:r w:rsidRPr="00AA2C16">
        <w:rPr>
          <w:rFonts w:ascii="Palatino Linotype" w:hAnsi="Palatino Linotype" w:cs="Arial"/>
          <w:i/>
          <w:sz w:val="22"/>
          <w:szCs w:val="22"/>
        </w:rPr>
        <w:t xml:space="preserve">, con nombre incompleto o seudónimo </w:t>
      </w:r>
      <w:r w:rsidRPr="00EA7A3F">
        <w:rPr>
          <w:rFonts w:ascii="Palatino Linotype" w:hAnsi="Palatino Linotype" w:cs="Arial"/>
          <w:b/>
          <w:i/>
          <w:sz w:val="22"/>
          <w:szCs w:val="22"/>
        </w:rPr>
        <w:t>serán procedentes para su trámite por parte del sujeto obligado ante quien se presente</w:t>
      </w:r>
      <w:r w:rsidRPr="00AA2C16">
        <w:rPr>
          <w:rFonts w:ascii="Palatino Linotype" w:hAnsi="Palatino Linotype" w:cs="Arial"/>
          <w:i/>
          <w:sz w:val="22"/>
          <w:szCs w:val="22"/>
        </w:rPr>
        <w:t>. No podrá requerirse información adicional con motivo del nombre proporcionado por el solicitante."</w:t>
      </w:r>
      <w:r>
        <w:rPr>
          <w:rFonts w:ascii="Palatino Linotype" w:hAnsi="Palatino Linotype" w:cs="Arial"/>
          <w:i/>
          <w:sz w:val="22"/>
          <w:szCs w:val="22"/>
        </w:rPr>
        <w:t>(Sic)</w:t>
      </w:r>
    </w:p>
    <w:p w14:paraId="28C00FA8" w14:textId="77777777" w:rsidR="006467FA" w:rsidRDefault="006467FA" w:rsidP="006467FA">
      <w:pPr>
        <w:spacing w:before="240" w:after="240" w:line="360" w:lineRule="auto"/>
        <w:contextualSpacing/>
        <w:jc w:val="both"/>
        <w:rPr>
          <w:rFonts w:eastAsiaTheme="minorHAnsi"/>
          <w:i/>
          <w:iCs/>
          <w:color w:val="1F1F1F"/>
          <w:w w:val="95"/>
          <w:sz w:val="22"/>
          <w:szCs w:val="22"/>
          <w:lang w:val="es-MX" w:eastAsia="en-US"/>
        </w:rPr>
      </w:pPr>
    </w:p>
    <w:p w14:paraId="6B256C62" w14:textId="77777777" w:rsidR="006467FA" w:rsidRPr="00204E0C" w:rsidRDefault="006467FA" w:rsidP="006467FA">
      <w:pPr>
        <w:spacing w:before="240" w:after="240" w:line="360" w:lineRule="auto"/>
        <w:contextualSpacing/>
        <w:jc w:val="both"/>
        <w:rPr>
          <w:rFonts w:ascii="Palatino Linotype" w:hAnsi="Palatino Linotype" w:cs="Arial"/>
        </w:rPr>
      </w:pPr>
      <w:r w:rsidRPr="00204E0C">
        <w:rPr>
          <w:rFonts w:ascii="Palatino Linotype" w:hAnsi="Palatino Linotype" w:cs="Arial"/>
        </w:rPr>
        <w:t>Robusteciendo lo anterior se encuent</w:t>
      </w:r>
      <w:r>
        <w:rPr>
          <w:rFonts w:ascii="Palatino Linotype" w:hAnsi="Palatino Linotype" w:cs="Arial"/>
        </w:rPr>
        <w:t>ra lo dispuesto en el artículo</w:t>
      </w:r>
      <w:r w:rsidRPr="00204E0C">
        <w:rPr>
          <w:rFonts w:ascii="Palatino Linotype" w:hAnsi="Palatino Linotype" w:cs="Arial"/>
        </w:rPr>
        <w:t xml:space="preserve"> 6, Apartado A,</w:t>
      </w:r>
      <w:r>
        <w:rPr>
          <w:rFonts w:ascii="Palatino Linotype" w:hAnsi="Palatino Linotype" w:cs="Arial"/>
        </w:rPr>
        <w:t xml:space="preserve"> fracciones III</w:t>
      </w:r>
      <w:r w:rsidRPr="00204E0C">
        <w:rPr>
          <w:rFonts w:ascii="Palatino Linotype" w:hAnsi="Palatino Linotype" w:cs="Arial"/>
        </w:rPr>
        <w:t xml:space="preserve"> de la Constitución Política de los Estados Unidos Mexicanos </w:t>
      </w:r>
      <w:r>
        <w:rPr>
          <w:rFonts w:ascii="Palatino Linotype" w:hAnsi="Palatino Linotype" w:cs="Arial"/>
        </w:rPr>
        <w:t>que establece:</w:t>
      </w:r>
    </w:p>
    <w:p w14:paraId="15BBC8F7" w14:textId="77777777" w:rsidR="006467FA" w:rsidRDefault="006467FA" w:rsidP="006467FA">
      <w:pPr>
        <w:spacing w:before="240" w:after="240"/>
        <w:ind w:left="567" w:right="474"/>
        <w:contextualSpacing/>
        <w:jc w:val="both"/>
        <w:rPr>
          <w:rFonts w:ascii="Palatino Linotype" w:hAnsi="Palatino Linotype" w:cs="Arial"/>
          <w:i/>
        </w:rPr>
      </w:pPr>
    </w:p>
    <w:p w14:paraId="60196BCB" w14:textId="77777777" w:rsidR="006467FA" w:rsidRPr="00204E0C" w:rsidRDefault="006467FA" w:rsidP="006467FA">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w:t>
      </w:r>
      <w:r>
        <w:rPr>
          <w:rFonts w:ascii="Palatino Linotype" w:hAnsi="Palatino Linotype" w:cs="Arial"/>
          <w:b/>
          <w:i/>
          <w:sz w:val="22"/>
          <w:szCs w:val="22"/>
        </w:rPr>
        <w:t>Artículo 6</w:t>
      </w:r>
      <w:r w:rsidRPr="00854B1C">
        <w:rPr>
          <w:rFonts w:ascii="Palatino Linotype" w:hAnsi="Palatino Linotype" w:cs="Arial"/>
          <w:b/>
          <w:i/>
          <w:sz w:val="22"/>
          <w:szCs w:val="22"/>
        </w:rPr>
        <w:t>.-</w:t>
      </w:r>
      <w:r w:rsidRPr="00204E0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A493033" w14:textId="77777777" w:rsidR="006467FA" w:rsidRPr="00204E0C" w:rsidRDefault="006467FA" w:rsidP="006467FA">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Para efectos de lo dispuesto en el presente artículo se observará lo siguiente:</w:t>
      </w:r>
    </w:p>
    <w:p w14:paraId="74CAEC1E" w14:textId="77777777" w:rsidR="006467FA" w:rsidRPr="00204E0C" w:rsidRDefault="006467FA" w:rsidP="006467FA">
      <w:pPr>
        <w:spacing w:before="240" w:after="240"/>
        <w:ind w:left="567" w:right="474"/>
        <w:contextualSpacing/>
        <w:jc w:val="both"/>
        <w:rPr>
          <w:rFonts w:ascii="Palatino Linotype" w:hAnsi="Palatino Linotype" w:cs="Arial"/>
          <w:i/>
          <w:sz w:val="22"/>
          <w:szCs w:val="22"/>
        </w:rPr>
      </w:pPr>
    </w:p>
    <w:p w14:paraId="27D121B4" w14:textId="77777777" w:rsidR="006467FA" w:rsidRPr="00204E0C" w:rsidRDefault="006467FA" w:rsidP="006467FA">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1D06B1F6" w14:textId="77777777" w:rsidR="006467FA" w:rsidRPr="00204E0C" w:rsidRDefault="006467FA" w:rsidP="006467F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 xml:space="preserve">III. Toda persona, sin necesidad </w:t>
      </w:r>
      <w:r w:rsidRPr="00204E0C">
        <w:rPr>
          <w:rFonts w:ascii="Palatino Linotype" w:hAnsi="Palatino Linotype" w:cs="Arial"/>
          <w:i/>
          <w:sz w:val="22"/>
          <w:szCs w:val="22"/>
        </w:rPr>
        <w:t>de acredi</w:t>
      </w:r>
      <w:r>
        <w:rPr>
          <w:rFonts w:ascii="Palatino Linotype" w:hAnsi="Palatino Linotype" w:cs="Arial"/>
          <w:i/>
          <w:sz w:val="22"/>
          <w:szCs w:val="22"/>
        </w:rPr>
        <w:t>tar interés alguno o justificar</w:t>
      </w:r>
      <w:r w:rsidRPr="00204E0C">
        <w:rPr>
          <w:rFonts w:ascii="Palatino Linotype" w:hAnsi="Palatino Linotype" w:cs="Arial"/>
          <w:i/>
          <w:sz w:val="22"/>
          <w:szCs w:val="22"/>
        </w:rPr>
        <w:t xml:space="preserve"> su</w:t>
      </w:r>
      <w:r>
        <w:rPr>
          <w:rFonts w:ascii="Palatino Linotype" w:hAnsi="Palatino Linotype" w:cs="Arial"/>
          <w:i/>
          <w:sz w:val="22"/>
          <w:szCs w:val="22"/>
        </w:rPr>
        <w:t xml:space="preserve"> </w:t>
      </w:r>
      <w:r w:rsidRPr="00204E0C">
        <w:rPr>
          <w:rFonts w:ascii="Palatino Linotype" w:hAnsi="Palatino Linotype" w:cs="Arial"/>
          <w:i/>
          <w:sz w:val="22"/>
          <w:szCs w:val="22"/>
        </w:rPr>
        <w:t>utilización, tendrá acceso gratuito a la información pública, a sus datos personales o a la rectificación de éstos.</w:t>
      </w:r>
      <w:r>
        <w:rPr>
          <w:rFonts w:ascii="Palatino Linotype" w:hAnsi="Palatino Linotype" w:cs="Arial"/>
          <w:i/>
          <w:sz w:val="22"/>
          <w:szCs w:val="22"/>
        </w:rPr>
        <w:t>” (Sic)</w:t>
      </w:r>
    </w:p>
    <w:p w14:paraId="24E5ED5B" w14:textId="77777777" w:rsidR="006467FA" w:rsidRPr="00204E0C" w:rsidRDefault="006467FA" w:rsidP="006467FA">
      <w:pPr>
        <w:spacing w:before="240" w:after="240"/>
        <w:ind w:left="567" w:right="474"/>
        <w:contextualSpacing/>
        <w:jc w:val="both"/>
        <w:rPr>
          <w:rFonts w:ascii="Palatino Linotype" w:hAnsi="Palatino Linotype" w:cs="Arial"/>
          <w:i/>
          <w:sz w:val="22"/>
          <w:szCs w:val="22"/>
        </w:rPr>
      </w:pPr>
    </w:p>
    <w:p w14:paraId="23CF7E5F" w14:textId="77777777" w:rsidR="006467FA" w:rsidRPr="00204E0C" w:rsidRDefault="006467FA" w:rsidP="006467FA">
      <w:pPr>
        <w:spacing w:before="240" w:after="240" w:line="360" w:lineRule="auto"/>
        <w:contextualSpacing/>
        <w:jc w:val="both"/>
        <w:rPr>
          <w:rFonts w:ascii="Palatino Linotype" w:hAnsi="Palatino Linotype" w:cs="Arial"/>
        </w:rPr>
      </w:pPr>
      <w:r>
        <w:rPr>
          <w:rFonts w:ascii="Palatino Linotype" w:hAnsi="Palatino Linotype" w:cs="Arial"/>
        </w:rPr>
        <w:t>Así como el artículo 5</w:t>
      </w:r>
      <w:r w:rsidRPr="00204E0C">
        <w:rPr>
          <w:rFonts w:ascii="Palatino Linotype" w:hAnsi="Palatino Linotype" w:cs="Arial"/>
        </w:rPr>
        <w:t xml:space="preserve"> </w:t>
      </w:r>
      <w:r>
        <w:rPr>
          <w:rFonts w:ascii="Palatino Linotype" w:hAnsi="Palatino Linotype" w:cs="Arial"/>
        </w:rPr>
        <w:t xml:space="preserve">fracción III, </w:t>
      </w:r>
      <w:r w:rsidRPr="00204E0C">
        <w:rPr>
          <w:rFonts w:ascii="Palatino Linotype" w:hAnsi="Palatino Linotype" w:cs="Arial"/>
        </w:rPr>
        <w:t>párrafos vigésimo</w:t>
      </w:r>
      <w:r>
        <w:rPr>
          <w:rFonts w:ascii="Palatino Linotype" w:hAnsi="Palatino Linotype" w:cs="Arial"/>
        </w:rPr>
        <w:t xml:space="preserve"> noveno</w:t>
      </w:r>
      <w:r w:rsidRPr="00204E0C">
        <w:rPr>
          <w:rFonts w:ascii="Palatino Linotype" w:hAnsi="Palatino Linotype" w:cs="Arial"/>
        </w:rPr>
        <w:t xml:space="preserve">, </w:t>
      </w:r>
      <w:r>
        <w:rPr>
          <w:rFonts w:ascii="Palatino Linotype" w:hAnsi="Palatino Linotype" w:cs="Arial"/>
        </w:rPr>
        <w:t>trigésimo</w:t>
      </w:r>
      <w:r w:rsidRPr="00204E0C">
        <w:rPr>
          <w:rFonts w:ascii="Palatino Linotype" w:hAnsi="Palatino Linotype" w:cs="Arial"/>
        </w:rPr>
        <w:t xml:space="preserve"> y </w:t>
      </w:r>
      <w:r>
        <w:rPr>
          <w:rFonts w:ascii="Palatino Linotype" w:hAnsi="Palatino Linotype" w:cs="Arial"/>
        </w:rPr>
        <w:t>trigésimo primero</w:t>
      </w:r>
      <w:r w:rsidRPr="00204E0C">
        <w:rPr>
          <w:rFonts w:ascii="Palatino Linotype" w:hAnsi="Palatino Linotype" w:cs="Arial"/>
        </w:rPr>
        <w:t>, de la Constitución Política del Estad</w:t>
      </w:r>
      <w:r>
        <w:rPr>
          <w:rFonts w:ascii="Palatino Linotype" w:hAnsi="Palatino Linotype" w:cs="Arial"/>
        </w:rPr>
        <w:t>o Libre y Soberano de México, que determina</w:t>
      </w:r>
      <w:r w:rsidRPr="00204E0C">
        <w:rPr>
          <w:rFonts w:ascii="Palatino Linotype" w:hAnsi="Palatino Linotype" w:cs="Arial"/>
        </w:rPr>
        <w:t xml:space="preserve"> lo siguiente:</w:t>
      </w:r>
    </w:p>
    <w:p w14:paraId="6A2FD2D5" w14:textId="77777777" w:rsidR="006467FA" w:rsidRPr="00204E0C" w:rsidRDefault="006467FA" w:rsidP="006467FA">
      <w:pPr>
        <w:spacing w:before="240" w:after="240"/>
        <w:ind w:right="474"/>
        <w:contextualSpacing/>
        <w:jc w:val="both"/>
        <w:rPr>
          <w:rFonts w:ascii="Palatino Linotype" w:hAnsi="Palatino Linotype" w:cs="Arial"/>
          <w:i/>
          <w:sz w:val="22"/>
          <w:szCs w:val="22"/>
        </w:rPr>
      </w:pPr>
    </w:p>
    <w:p w14:paraId="47B82ACB" w14:textId="77777777" w:rsidR="006467FA" w:rsidRDefault="006467FA" w:rsidP="006467FA">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w:t>
      </w:r>
      <w:r w:rsidRPr="00854B1C">
        <w:rPr>
          <w:rFonts w:ascii="Palatino Linotype" w:hAnsi="Palatino Linotype" w:cs="Arial"/>
          <w:b/>
          <w:i/>
          <w:sz w:val="22"/>
          <w:szCs w:val="22"/>
        </w:rPr>
        <w:t>Artículo 5.-</w:t>
      </w:r>
      <w:r w:rsidRPr="00204E0C">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w:t>
      </w:r>
      <w:r w:rsidRPr="00204E0C">
        <w:rPr>
          <w:rFonts w:ascii="Palatino Linotype" w:hAnsi="Palatino Linotype" w:cs="Arial"/>
          <w:i/>
          <w:sz w:val="22"/>
          <w:szCs w:val="22"/>
        </w:rPr>
        <w:lastRenderedPageBreak/>
        <w:t xml:space="preserve">no podrán restringirse ni suspenderse salvo en los casos y bajo las condiciones que la Constitución Política de los Estados Unidos Mexicanos </w:t>
      </w:r>
      <w:r>
        <w:rPr>
          <w:rFonts w:ascii="Palatino Linotype" w:hAnsi="Palatino Linotype" w:cs="Arial"/>
          <w:i/>
          <w:sz w:val="22"/>
          <w:szCs w:val="22"/>
        </w:rPr>
        <w:t>establece”.(Sic)</w:t>
      </w:r>
    </w:p>
    <w:p w14:paraId="7F4E796C" w14:textId="77777777" w:rsidR="006467FA" w:rsidRPr="00851562" w:rsidRDefault="006467FA" w:rsidP="006467FA">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14:paraId="00950F9C" w14:textId="77777777" w:rsidR="006467FA" w:rsidRPr="00851562" w:rsidRDefault="006467FA" w:rsidP="006467FA">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14:paraId="71849262" w14:textId="77777777" w:rsidR="006467FA" w:rsidRPr="00851562" w:rsidRDefault="006467FA" w:rsidP="006467FA">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14:paraId="05F0BB15" w14:textId="77777777" w:rsidR="006467FA" w:rsidRPr="00851562" w:rsidRDefault="006467FA" w:rsidP="006467FA">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14:paraId="7F45CED8" w14:textId="77777777" w:rsidR="006467FA" w:rsidRPr="00851562" w:rsidRDefault="006467FA" w:rsidP="006467FA">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41D39D8" w14:textId="77777777" w:rsidR="006467FA" w:rsidRPr="00851562" w:rsidRDefault="006467FA" w:rsidP="006467FA">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6040D33B" w14:textId="77777777" w:rsidR="006467FA" w:rsidRPr="00851562" w:rsidRDefault="006467FA" w:rsidP="006467FA">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14:paraId="31F46E61" w14:textId="77777777" w:rsidR="006467FA" w:rsidRDefault="006467FA" w:rsidP="006467FA">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w:t>
      </w:r>
      <w:r>
        <w:rPr>
          <w:rFonts w:ascii="Palatino Linotype" w:hAnsi="Palatino Linotype" w:cs="Arial"/>
          <w:i/>
          <w:sz w:val="22"/>
          <w:szCs w:val="22"/>
        </w:rPr>
        <w:t xml:space="preserve">” </w:t>
      </w:r>
      <w:r w:rsidRPr="00851562">
        <w:rPr>
          <w:rFonts w:ascii="Palatino Linotype" w:hAnsi="Palatino Linotype" w:cs="Arial"/>
          <w:i/>
          <w:sz w:val="22"/>
          <w:szCs w:val="22"/>
        </w:rPr>
        <w:t>(...)</w:t>
      </w:r>
    </w:p>
    <w:p w14:paraId="093B40F4" w14:textId="77777777" w:rsidR="006467FA" w:rsidRDefault="006467FA" w:rsidP="006467FA">
      <w:pPr>
        <w:spacing w:before="240" w:after="240"/>
        <w:ind w:left="567" w:right="474"/>
        <w:contextualSpacing/>
        <w:jc w:val="both"/>
        <w:rPr>
          <w:rFonts w:ascii="Palatino Linotype" w:hAnsi="Palatino Linotype" w:cs="Arial"/>
          <w:i/>
          <w:sz w:val="22"/>
          <w:szCs w:val="22"/>
        </w:rPr>
      </w:pPr>
    </w:p>
    <w:p w14:paraId="41378F95" w14:textId="77777777" w:rsidR="006467FA" w:rsidRPr="00851562" w:rsidRDefault="006467FA" w:rsidP="006467FA">
      <w:pPr>
        <w:spacing w:before="240" w:after="240" w:line="360" w:lineRule="auto"/>
        <w:contextualSpacing/>
        <w:jc w:val="both"/>
        <w:rPr>
          <w:rFonts w:ascii="Palatino Linotype" w:hAnsi="Palatino Linotype" w:cs="Arial"/>
        </w:rPr>
      </w:pPr>
      <w:r w:rsidRPr="00851562">
        <w:rPr>
          <w:rFonts w:ascii="Palatino Linotype" w:hAnsi="Palatino Linotype" w:cs="Arial"/>
        </w:rPr>
        <w:t>Por otra parte, del contenido del artículo 1</w:t>
      </w:r>
      <w:r>
        <w:rPr>
          <w:rFonts w:ascii="Palatino Linotype" w:hAnsi="Palatino Linotype" w:cs="Arial"/>
        </w:rPr>
        <w:t xml:space="preserve"> </w:t>
      </w:r>
      <w:r w:rsidRPr="00851562">
        <w:rPr>
          <w:rFonts w:ascii="Palatino Linotype" w:hAnsi="Palatino Linotype" w:cs="Arial"/>
        </w:rPr>
        <w:t>de la Constitución Política de los Estados</w:t>
      </w:r>
    </w:p>
    <w:p w14:paraId="0B8C10C9" w14:textId="77777777" w:rsidR="006467FA" w:rsidRDefault="006467FA" w:rsidP="006467FA">
      <w:pPr>
        <w:spacing w:before="240" w:after="240" w:line="360" w:lineRule="auto"/>
        <w:contextualSpacing/>
        <w:jc w:val="both"/>
        <w:rPr>
          <w:rFonts w:ascii="Palatino Linotype" w:hAnsi="Palatino Linotype" w:cs="Arial"/>
        </w:rPr>
      </w:pPr>
      <w:r w:rsidRPr="00851562">
        <w:rPr>
          <w:rFonts w:ascii="Palatino Linotype" w:hAnsi="Palatino Linotype" w:cs="Arial"/>
        </w:rPr>
        <w:t>Unidos mexicanos, se destaca lo siguiente:</w:t>
      </w:r>
    </w:p>
    <w:p w14:paraId="176CB7B4" w14:textId="77777777" w:rsidR="006467FA" w:rsidRDefault="006467FA" w:rsidP="006467FA">
      <w:pPr>
        <w:spacing w:before="240" w:after="240" w:line="360" w:lineRule="auto"/>
        <w:contextualSpacing/>
        <w:jc w:val="both"/>
        <w:rPr>
          <w:i/>
          <w:iCs/>
          <w:color w:val="000000"/>
          <w:sz w:val="25"/>
          <w:szCs w:val="25"/>
        </w:rPr>
      </w:pPr>
    </w:p>
    <w:p w14:paraId="40D02F36" w14:textId="77777777" w:rsidR="006467FA" w:rsidRPr="00851562" w:rsidRDefault="006467FA" w:rsidP="006467FA">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r w:rsidRPr="00854B1C">
        <w:rPr>
          <w:rFonts w:ascii="Palatino Linotype" w:hAnsi="Palatino Linotype" w:cs="Arial"/>
          <w:b/>
          <w:i/>
          <w:sz w:val="22"/>
          <w:szCs w:val="22"/>
        </w:rPr>
        <w:t xml:space="preserve">Artículo </w:t>
      </w:r>
      <w:r>
        <w:rPr>
          <w:rFonts w:ascii="Palatino Linotype" w:hAnsi="Palatino Linotype" w:cs="Arial"/>
          <w:b/>
          <w:i/>
          <w:sz w:val="22"/>
          <w:szCs w:val="22"/>
        </w:rPr>
        <w:t>1</w:t>
      </w:r>
      <w:r w:rsidRPr="00851562">
        <w:rPr>
          <w:rFonts w:ascii="Palatino Linotype" w:hAnsi="Palatino Linotype" w:cs="Arial"/>
          <w:i/>
          <w:sz w:val="22"/>
          <w:szCs w:val="22"/>
        </w:rPr>
        <w:t xml:space="preserve">. En los Estados Unidos Mexicanos todas las personas gozarán de los derechos humanos reconocidos en esta </w:t>
      </w:r>
      <w:r>
        <w:rPr>
          <w:rFonts w:ascii="Palatino Linotype" w:hAnsi="Palatino Linotype" w:cs="Arial"/>
          <w:i/>
          <w:sz w:val="22"/>
          <w:szCs w:val="22"/>
        </w:rPr>
        <w:t xml:space="preserve">Constitución y en los tratados </w:t>
      </w:r>
      <w:r w:rsidRPr="00851562">
        <w:rPr>
          <w:rFonts w:ascii="Palatino Linotype" w:hAnsi="Palatino Linotype" w:cs="Arial"/>
          <w:i/>
          <w:sz w:val="22"/>
          <w:szCs w:val="22"/>
        </w:rPr>
        <w:t>interna</w:t>
      </w:r>
      <w:r>
        <w:rPr>
          <w:rFonts w:ascii="Palatino Linotype" w:hAnsi="Palatino Linotype" w:cs="Arial"/>
          <w:i/>
          <w:sz w:val="22"/>
          <w:szCs w:val="22"/>
        </w:rPr>
        <w:t>cionales de los que el Estado Mexicano</w:t>
      </w:r>
      <w:r w:rsidRPr="00851562">
        <w:rPr>
          <w:rFonts w:ascii="Palatino Linotype" w:hAnsi="Palatino Linotype" w:cs="Arial"/>
          <w:i/>
          <w:sz w:val="22"/>
          <w:szCs w:val="22"/>
        </w:rPr>
        <w:t xml:space="preserve"> sea parte, así como de las garantías para su protección, cuyo </w:t>
      </w:r>
      <w:r>
        <w:rPr>
          <w:rFonts w:ascii="Palatino Linotype" w:hAnsi="Palatino Linotype" w:cs="Arial"/>
          <w:i/>
          <w:sz w:val="22"/>
          <w:szCs w:val="22"/>
        </w:rPr>
        <w:t>ejer</w:t>
      </w:r>
      <w:r w:rsidRPr="00851562">
        <w:rPr>
          <w:rFonts w:ascii="Palatino Linotype" w:hAnsi="Palatino Linotype" w:cs="Arial"/>
          <w:i/>
          <w:sz w:val="22"/>
          <w:szCs w:val="22"/>
        </w:rPr>
        <w:t>cicio no podrá restringirse ni suspenderse, salvo en los casos y bajo las condiciones que esta Constitución establece.</w:t>
      </w:r>
    </w:p>
    <w:p w14:paraId="0DAFF4A6" w14:textId="77777777" w:rsidR="006467FA" w:rsidRPr="00851562" w:rsidRDefault="006467FA" w:rsidP="006467FA">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Las normas relativas a los derechos humanos se interpretarán de conformidad con esta Constitución y con</w:t>
      </w:r>
      <w:r>
        <w:rPr>
          <w:rFonts w:ascii="Palatino Linotype" w:hAnsi="Palatino Linotype" w:cs="Arial"/>
          <w:i/>
          <w:sz w:val="22"/>
          <w:szCs w:val="22"/>
        </w:rPr>
        <w:t xml:space="preserve"> </w:t>
      </w:r>
      <w:r w:rsidRPr="00851562">
        <w:rPr>
          <w:rFonts w:ascii="Palatino Linotype" w:hAnsi="Palatino Linotype" w:cs="Arial"/>
          <w:i/>
          <w:sz w:val="22"/>
          <w:szCs w:val="22"/>
        </w:rPr>
        <w:t>los tratados internacionales de la materia favoreciendo en todo tiempo a las personas la protección más amplia.</w:t>
      </w:r>
    </w:p>
    <w:p w14:paraId="32494977" w14:textId="77777777" w:rsidR="006467FA" w:rsidRPr="00851562" w:rsidRDefault="006467FA" w:rsidP="006467FA">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sidRPr="00851562">
        <w:rPr>
          <w:rFonts w:ascii="Palatino Linotype" w:hAnsi="Palatino Linotype" w:cs="Arial"/>
          <w:i/>
          <w:sz w:val="22"/>
          <w:szCs w:val="22"/>
        </w:rPr>
        <w:lastRenderedPageBreak/>
        <w:t>Estado deberá prevenir, investigar, sancionar y reparar las violaciones a los derechos humanos, en los términos que establezca la ley."</w:t>
      </w:r>
      <w:r>
        <w:rPr>
          <w:rFonts w:ascii="Palatino Linotype" w:hAnsi="Palatino Linotype" w:cs="Arial"/>
          <w:i/>
          <w:sz w:val="22"/>
          <w:szCs w:val="22"/>
        </w:rPr>
        <w:t>(Sic)</w:t>
      </w:r>
    </w:p>
    <w:p w14:paraId="409426CF" w14:textId="77777777" w:rsidR="006467FA" w:rsidRDefault="006467FA" w:rsidP="006467FA">
      <w:pPr>
        <w:spacing w:before="240" w:after="240" w:line="360" w:lineRule="auto"/>
        <w:contextualSpacing/>
        <w:jc w:val="both"/>
        <w:rPr>
          <w:rFonts w:eastAsiaTheme="minorHAnsi"/>
          <w:i/>
          <w:iCs/>
          <w:sz w:val="23"/>
          <w:szCs w:val="23"/>
          <w:lang w:val="es-MX" w:eastAsia="en-US"/>
        </w:rPr>
      </w:pPr>
    </w:p>
    <w:p w14:paraId="0EA19F1B" w14:textId="77777777" w:rsidR="006467FA" w:rsidRDefault="006467FA" w:rsidP="006467FA">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w:t>
      </w:r>
      <w:r w:rsidRPr="00851562">
        <w:rPr>
          <w:rFonts w:ascii="Palatino Linotype" w:hAnsi="Palatino Linotype" w:cs="Arial"/>
        </w:rPr>
        <w:t>el derecho humano de acceso a la información pública</w:t>
      </w:r>
      <w:r>
        <w:rPr>
          <w:rFonts w:ascii="Palatino Linotype" w:hAnsi="Palatino Linotype" w:cs="Arial"/>
        </w:rPr>
        <w:t>,</w:t>
      </w:r>
      <w:r w:rsidRPr="00851562">
        <w:rPr>
          <w:rFonts w:ascii="Palatino Linotype" w:hAnsi="Palatino Linotype" w:cs="Arial"/>
        </w:rPr>
        <w:t xml:space="preserve"> se aprecia que toda persona, sin necesidad de acreditar interés alguno o justificar su </w:t>
      </w:r>
      <w:r>
        <w:rPr>
          <w:rFonts w:ascii="Palatino Linotype" w:hAnsi="Palatino Linotype" w:cs="Arial"/>
        </w:rPr>
        <w:t>interposición</w:t>
      </w:r>
      <w:r w:rsidRPr="00851562">
        <w:rPr>
          <w:rFonts w:ascii="Palatino Linotype" w:hAnsi="Palatino Linotype" w:cs="Arial"/>
        </w:rPr>
        <w:t>, deberá tener acceso</w:t>
      </w:r>
      <w:r>
        <w:rPr>
          <w:rFonts w:ascii="Palatino Linotype" w:hAnsi="Palatino Linotype" w:cs="Arial"/>
        </w:rPr>
        <w:t xml:space="preserve"> </w:t>
      </w:r>
      <w:r w:rsidRPr="00AA2C16">
        <w:rPr>
          <w:rFonts w:ascii="Palatino Linotype" w:hAnsi="Palatino Linotype" w:cs="Arial"/>
        </w:rPr>
        <w:t xml:space="preserve">a la información pública, es decir, dicho </w:t>
      </w:r>
      <w:r w:rsidRPr="00854B1C">
        <w:rPr>
          <w:rFonts w:ascii="Palatino Linotype" w:hAnsi="Palatino Linotype" w:cs="Arial"/>
          <w:i/>
        </w:rPr>
        <w:t>derecho fundamental exime a quien lo ejerce</w:t>
      </w:r>
      <w:r w:rsidRPr="00AA2C16">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961825B" w14:textId="77777777" w:rsidR="006467FA" w:rsidRDefault="006467FA" w:rsidP="006467FA">
      <w:pPr>
        <w:spacing w:before="240" w:after="240" w:line="360" w:lineRule="auto"/>
        <w:contextualSpacing/>
        <w:jc w:val="both"/>
        <w:rPr>
          <w:rFonts w:ascii="Palatino Linotype" w:hAnsi="Palatino Linotype" w:cs="Arial"/>
        </w:rPr>
      </w:pPr>
    </w:p>
    <w:p w14:paraId="5CD2DC10" w14:textId="77777777" w:rsidR="006467FA" w:rsidRDefault="006467FA" w:rsidP="006467FA">
      <w:pPr>
        <w:spacing w:line="360" w:lineRule="auto"/>
        <w:jc w:val="both"/>
        <w:rPr>
          <w:rFonts w:ascii="Palatino Linotype" w:hAnsi="Palatino Linotype"/>
        </w:rPr>
      </w:pPr>
      <w:r>
        <w:rPr>
          <w:rFonts w:ascii="Palatino Linotype" w:hAnsi="Palatino Linotype"/>
        </w:rPr>
        <w:t>Lo que se fortalece con</w:t>
      </w:r>
      <w:r w:rsidRPr="008915FA">
        <w:rPr>
          <w:rFonts w:ascii="Palatino Linotype" w:hAnsi="Palatino Linotype"/>
        </w:rPr>
        <w:t xml:space="preserve"> el Criterio 6/2014 del entonces Instituto Federal de Acceso a la Información y Protección de Datos, ahora Instituto Nacional de Transparencia Acceso a la Información y Protección de Datos Personales, el cual se reproduce para una mayor referencia:</w:t>
      </w:r>
    </w:p>
    <w:p w14:paraId="20512715" w14:textId="77777777" w:rsidR="006467FA" w:rsidRDefault="006467FA" w:rsidP="006467FA">
      <w:pPr>
        <w:spacing w:line="360" w:lineRule="auto"/>
        <w:jc w:val="both"/>
        <w:rPr>
          <w:rFonts w:ascii="Palatino Linotype" w:hAnsi="Palatino Linotype"/>
        </w:rPr>
      </w:pPr>
    </w:p>
    <w:p w14:paraId="64551F3A" w14:textId="77777777" w:rsidR="006467FA" w:rsidRDefault="006467FA" w:rsidP="006467FA">
      <w:pPr>
        <w:ind w:left="851" w:right="758"/>
        <w:contextualSpacing/>
        <w:jc w:val="both"/>
        <w:rPr>
          <w:rFonts w:ascii="Palatino Linotype" w:hAnsi="Palatino Linotype"/>
          <w:i/>
        </w:rPr>
      </w:pPr>
      <w:r w:rsidRPr="00E96B90">
        <w:rPr>
          <w:rFonts w:ascii="Palatino Linotype" w:hAnsi="Palatino Linotype"/>
          <w:i/>
        </w:rPr>
        <w:t>“Acceso a información gubernamental. No debe condicionarse a que el solicitante acredite su personalidad, demuestre interés algu</w:t>
      </w:r>
      <w:r>
        <w:rPr>
          <w:rFonts w:ascii="Palatino Linotype" w:hAnsi="Palatino Linotype"/>
          <w:i/>
        </w:rPr>
        <w:t xml:space="preserve">no o justifique su utilización. </w:t>
      </w:r>
      <w:r w:rsidRPr="00E96B90">
        <w:rPr>
          <w:rFonts w:ascii="Palatino Linotype" w:hAnsi="Palatino Linotype"/>
          <w:i/>
        </w:rPr>
        <w:t>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r>
        <w:rPr>
          <w:rFonts w:ascii="Palatino Linotype" w:hAnsi="Palatino Linotype"/>
          <w:i/>
        </w:rPr>
        <w:t>(Sic)</w:t>
      </w:r>
    </w:p>
    <w:p w14:paraId="309BE2AA" w14:textId="77777777" w:rsidR="006467FA" w:rsidRDefault="006467FA" w:rsidP="006467FA">
      <w:pPr>
        <w:ind w:left="851" w:right="758"/>
        <w:contextualSpacing/>
        <w:jc w:val="both"/>
        <w:rPr>
          <w:rFonts w:ascii="Palatino Linotype" w:hAnsi="Palatino Linotype"/>
          <w:i/>
        </w:rPr>
      </w:pPr>
    </w:p>
    <w:p w14:paraId="6753717E" w14:textId="77777777" w:rsidR="006467FA" w:rsidRDefault="006467FA" w:rsidP="006467FA">
      <w:pPr>
        <w:spacing w:line="360" w:lineRule="auto"/>
        <w:contextualSpacing/>
        <w:jc w:val="both"/>
        <w:rPr>
          <w:rFonts w:ascii="Palatino Linotype" w:hAnsi="Palatino Linotype"/>
        </w:rPr>
      </w:pPr>
      <w:r w:rsidRPr="008915FA">
        <w:rPr>
          <w:rFonts w:ascii="Palatino Linotype" w:hAnsi="Palatino Linotype"/>
        </w:rPr>
        <w:lastRenderedPageBreak/>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w:t>
      </w:r>
      <w:r>
        <w:rPr>
          <w:rFonts w:ascii="Palatino Linotype" w:hAnsi="Palatino Linotype"/>
        </w:rPr>
        <w:t>nos y 5 párrafo vigésimo noveno</w:t>
      </w:r>
      <w:r w:rsidRPr="008915FA">
        <w:rPr>
          <w:rFonts w:ascii="Palatino Linotype" w:hAnsi="Palatino Linotype"/>
        </w:rPr>
        <w:t xml:space="preserve">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w:t>
      </w:r>
      <w:r>
        <w:rPr>
          <w:rFonts w:ascii="Palatino Linotype" w:hAnsi="Palatino Linotype"/>
        </w:rPr>
        <w:t>ctrónicas de los</w:t>
      </w:r>
      <w:r w:rsidRPr="008915FA">
        <w:rPr>
          <w:rFonts w:ascii="Palatino Linotype" w:hAnsi="Palatino Linotype"/>
        </w:rPr>
        <w:t xml:space="preserve"> expediente</w:t>
      </w:r>
      <w:r>
        <w:rPr>
          <w:rFonts w:ascii="Palatino Linotype" w:hAnsi="Palatino Linotype"/>
        </w:rPr>
        <w:t>s</w:t>
      </w:r>
      <w:r w:rsidRPr="008915FA">
        <w:rPr>
          <w:rFonts w:ascii="Palatino Linotype" w:hAnsi="Palatino Linotype"/>
        </w:rPr>
        <w:t xml:space="preserve"> en revisión, de las que se desprende que la parte recurrente, es la misma que realizó la solicitud de acceso a la información pública que ahora se impugna.</w:t>
      </w:r>
    </w:p>
    <w:p w14:paraId="65CAF6D4" w14:textId="77777777" w:rsidR="00995125" w:rsidRDefault="00995125" w:rsidP="00995125">
      <w:pPr>
        <w:pStyle w:val="paragraph"/>
        <w:spacing w:before="0" w:beforeAutospacing="0" w:after="240" w:afterAutospacing="0" w:line="360" w:lineRule="auto"/>
        <w:ind w:right="-147"/>
        <w:contextualSpacing/>
        <w:jc w:val="both"/>
        <w:textAlignment w:val="baseline"/>
        <w:rPr>
          <w:rFonts w:ascii="Palatino Linotype" w:eastAsia="Palatino Linotype" w:hAnsi="Palatino Linotype" w:cs="Palatino Linotype"/>
        </w:rPr>
      </w:pPr>
    </w:p>
    <w:p w14:paraId="5AC5A1E4" w14:textId="465DDCBD" w:rsidR="00207F36" w:rsidRPr="00995125" w:rsidRDefault="00995125" w:rsidP="00995125">
      <w:pPr>
        <w:pStyle w:val="paragraph"/>
        <w:spacing w:before="0" w:beforeAutospacing="0" w:after="240" w:afterAutospacing="0" w:line="360" w:lineRule="auto"/>
        <w:ind w:right="-147"/>
        <w:contextualSpacing/>
        <w:jc w:val="both"/>
        <w:textAlignment w:val="baseline"/>
        <w:rPr>
          <w:rFonts w:ascii="Palatino Linotype" w:hAnsi="Palatino Linotype"/>
        </w:rPr>
      </w:pPr>
      <w:r>
        <w:rPr>
          <w:rFonts w:ascii="Palatino Linotype" w:eastAsia="Palatino Linotype" w:hAnsi="Palatino Linotype" w:cs="Palatino Linotype"/>
        </w:rPr>
        <w:t>R</w:t>
      </w:r>
      <w:r w:rsidR="00B53F5B" w:rsidRPr="00CB2D7E">
        <w:rPr>
          <w:rFonts w:ascii="Palatino Linotype" w:eastAsia="Palatino Linotype" w:hAnsi="Palatino Linotype" w:cs="Palatino Linotype"/>
        </w:rPr>
        <w:t xml:space="preserve">esulta procedente la interposición del recurso, según lo aducido por </w:t>
      </w:r>
      <w:r w:rsidR="00D47FEC" w:rsidRPr="00CB2D7E">
        <w:rPr>
          <w:rFonts w:ascii="Palatino Linotype" w:eastAsia="Palatino Linotype" w:hAnsi="Palatino Linotype" w:cs="Palatino Linotype"/>
        </w:rPr>
        <w:t>el recurrente</w:t>
      </w:r>
      <w:r w:rsidR="00B53F5B" w:rsidRPr="00CB2D7E">
        <w:rPr>
          <w:rFonts w:ascii="Palatino Linotype" w:eastAsia="Palatino Linotype" w:hAnsi="Palatino Linotype" w:cs="Palatino Linotype"/>
        </w:rPr>
        <w:t xml:space="preserve"> en sus razones o </w:t>
      </w:r>
      <w:r w:rsidR="00B53F5B">
        <w:rPr>
          <w:rFonts w:ascii="Palatino Linotype" w:eastAsia="Palatino Linotype" w:hAnsi="Palatino Linotype" w:cs="Palatino Linotype"/>
          <w:color w:val="000000"/>
        </w:rPr>
        <w:t>motivos de inconformidad, de acue</w:t>
      </w:r>
      <w:r w:rsidR="00192539">
        <w:rPr>
          <w:rFonts w:ascii="Palatino Linotype" w:eastAsia="Palatino Linotype" w:hAnsi="Palatino Linotype" w:cs="Palatino Linotype"/>
          <w:color w:val="000000"/>
        </w:rPr>
        <w:t>rdo a</w:t>
      </w:r>
      <w:r w:rsidR="00810205">
        <w:rPr>
          <w:rFonts w:ascii="Palatino Linotype" w:eastAsia="Palatino Linotype" w:hAnsi="Palatino Linotype" w:cs="Palatino Linotype"/>
          <w:color w:val="000000"/>
        </w:rPr>
        <w:t>l artículo 179</w:t>
      </w:r>
      <w:r>
        <w:rPr>
          <w:rFonts w:ascii="Palatino Linotype" w:eastAsia="Palatino Linotype" w:hAnsi="Palatino Linotype" w:cs="Palatino Linotype"/>
          <w:color w:val="000000"/>
        </w:rPr>
        <w:t>,</w:t>
      </w:r>
      <w:r w:rsidR="00810205">
        <w:rPr>
          <w:rFonts w:ascii="Palatino Linotype" w:eastAsia="Palatino Linotype" w:hAnsi="Palatino Linotype" w:cs="Palatino Linotype"/>
          <w:color w:val="000000"/>
        </w:rPr>
        <w:t xml:space="preserve"> fracción</w:t>
      </w:r>
      <w:r w:rsidR="004B6399">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V</w:t>
      </w:r>
      <w:r w:rsidR="004B6399">
        <w:rPr>
          <w:rFonts w:ascii="Palatino Linotype" w:eastAsia="Palatino Linotype" w:hAnsi="Palatino Linotype" w:cs="Palatino Linotype"/>
          <w:color w:val="000000"/>
        </w:rPr>
        <w:t xml:space="preserve"> </w:t>
      </w:r>
      <w:r w:rsidR="00B53F5B">
        <w:rPr>
          <w:rFonts w:ascii="Palatino Linotype" w:eastAsia="Palatino Linotype" w:hAnsi="Palatino Linotype" w:cs="Palatino Linotype"/>
          <w:color w:val="000000"/>
        </w:rPr>
        <w:t>de la Ley de Transparencia y Acceso a la Información Pública del Estado de México y Municipios; que a la letra dice:</w:t>
      </w:r>
    </w:p>
    <w:p w14:paraId="42BB84B5" w14:textId="6F3AF3E1" w:rsidR="00236133" w:rsidRPr="001C1A76" w:rsidRDefault="00B53F5B" w:rsidP="008336B7">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sidRPr="001C1A76">
        <w:rPr>
          <w:rFonts w:ascii="Palatino Linotype" w:eastAsia="Palatino Linotype" w:hAnsi="Palatino Linotype" w:cs="Palatino Linotype"/>
          <w:b/>
          <w:i/>
          <w:color w:val="000000"/>
          <w:sz w:val="22"/>
          <w:szCs w:val="22"/>
        </w:rPr>
        <w:t>“Artículo 179</w:t>
      </w:r>
      <w:r w:rsidRPr="001C1A76">
        <w:rPr>
          <w:rFonts w:ascii="Palatino Linotype" w:eastAsia="Palatino Linotype" w:hAnsi="Palatino Linotype" w:cs="Palatino Linotype"/>
          <w:i/>
          <w:color w:val="000000"/>
          <w:sz w:val="22"/>
          <w:szCs w:val="22"/>
        </w:rPr>
        <w:t xml:space="preserve">. </w:t>
      </w:r>
      <w:r w:rsidRPr="001C1A76">
        <w:rPr>
          <w:rFonts w:ascii="Palatino Linotype" w:eastAsia="Palatino Linotype" w:hAnsi="Palatino Linotype" w:cs="Palatino Linotype"/>
          <w:b/>
          <w:i/>
          <w:color w:val="000000"/>
          <w:sz w:val="22"/>
          <w:szCs w:val="22"/>
        </w:rPr>
        <w:t>El recurso de revisión</w:t>
      </w:r>
      <w:r w:rsidRPr="001C1A76">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1C1A76">
        <w:rPr>
          <w:rFonts w:ascii="Palatino Linotype" w:eastAsia="Palatino Linotype" w:hAnsi="Palatino Linotype" w:cs="Palatino Linotype"/>
          <w:b/>
          <w:i/>
          <w:color w:val="000000"/>
          <w:sz w:val="22"/>
          <w:szCs w:val="22"/>
        </w:rPr>
        <w:t>, y procederá en contra de las siguientes causas</w:t>
      </w:r>
      <w:r w:rsidRPr="001C1A76">
        <w:rPr>
          <w:rFonts w:ascii="Palatino Linotype" w:eastAsia="Palatino Linotype" w:hAnsi="Palatino Linotype" w:cs="Palatino Linotype"/>
          <w:i/>
          <w:color w:val="000000"/>
          <w:sz w:val="22"/>
          <w:szCs w:val="22"/>
        </w:rPr>
        <w:t>:</w:t>
      </w:r>
    </w:p>
    <w:p w14:paraId="06C3074C" w14:textId="77777777" w:rsidR="00995125" w:rsidRDefault="00995125" w:rsidP="00B95552">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EDEDE9C" w14:textId="54FEA8AB" w:rsidR="00207F36" w:rsidRPr="00995125" w:rsidRDefault="00995125" w:rsidP="00995125">
      <w:pPr>
        <w:pStyle w:val="paragraph"/>
        <w:spacing w:before="240" w:beforeAutospacing="0" w:after="240" w:afterAutospacing="0"/>
        <w:ind w:left="992" w:right="1043"/>
        <w:contextualSpacing/>
        <w:jc w:val="both"/>
        <w:textAlignment w:val="baseline"/>
        <w:rPr>
          <w:rFonts w:ascii="Palatino Linotype" w:hAnsi="Palatino Linotype" w:cs="Arial"/>
          <w:i/>
        </w:rPr>
      </w:pPr>
      <w:r w:rsidRPr="002F3509">
        <w:rPr>
          <w:rFonts w:ascii="Palatino Linotype" w:hAnsi="Palatino Linotype" w:cs="Arial"/>
          <w:i/>
        </w:rPr>
        <w:t>V. La entrega de información incompleta;</w:t>
      </w:r>
      <w:r w:rsidRPr="00A63BC7">
        <w:rPr>
          <w:rFonts w:ascii="Palatino Linotype" w:hAnsi="Palatino Linotype" w:cs="Arial"/>
          <w:i/>
        </w:rPr>
        <w:t>” (Sic)</w:t>
      </w:r>
    </w:p>
    <w:p w14:paraId="33590763" w14:textId="77777777" w:rsidR="00B95552" w:rsidRPr="001C1A76" w:rsidRDefault="00B95552" w:rsidP="001C18FF">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p>
    <w:p w14:paraId="4DAB9716" w14:textId="67A1133B" w:rsidR="00207F36" w:rsidRDefault="00B53F5B">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Con base en las constancias que obran en el expediente que se actúa, este Instituto tiene la convicción de que la presente resolución tiene como objetivo central determinar si la respuesta </w:t>
      </w:r>
      <w:r w:rsidR="00995125">
        <w:rPr>
          <w:rFonts w:ascii="Palatino Linotype" w:eastAsia="Palatino Linotype" w:hAnsi="Palatino Linotype" w:cs="Palatino Linotype"/>
          <w:color w:val="000000"/>
        </w:rPr>
        <w:t>como el informe justificado proporcionados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por el Sujeto Obligado, es correcta y suficiente para tener por atendida la solicitud de acceso a la información.</w:t>
      </w:r>
    </w:p>
    <w:p w14:paraId="4ACFF704" w14:textId="645BA69A" w:rsidR="00207F36" w:rsidRPr="00AE30D5" w:rsidRDefault="00B53F5B">
      <w:pPr>
        <w:spacing w:before="240" w:after="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Del análisis de la solicitud de información motivo del recurso de revisión que ahora se resuelve se adviert</w:t>
      </w:r>
      <w:r w:rsidR="00810205">
        <w:rPr>
          <w:rFonts w:ascii="Palatino Linotype" w:eastAsia="Palatino Linotype" w:hAnsi="Palatino Linotype" w:cs="Palatino Linotype"/>
        </w:rPr>
        <w:t>e</w:t>
      </w:r>
      <w:r w:rsidR="00995125">
        <w:rPr>
          <w:rFonts w:ascii="Palatino Linotype" w:eastAsia="Palatino Linotype" w:hAnsi="Palatino Linotype" w:cs="Palatino Linotype"/>
        </w:rPr>
        <w:t xml:space="preserve"> que el particular </w:t>
      </w:r>
      <w:r w:rsidR="00995125" w:rsidRPr="00FF6AEF">
        <w:rPr>
          <w:rFonts w:ascii="Palatino Linotype" w:eastAsia="Palatino Linotype" w:hAnsi="Palatino Linotype" w:cs="Palatino Linotype"/>
        </w:rPr>
        <w:t xml:space="preserve">requirió </w:t>
      </w:r>
      <w:r w:rsidR="006467FA" w:rsidRPr="00FF6AEF">
        <w:rPr>
          <w:rFonts w:ascii="Palatino Linotype" w:eastAsia="Palatino Linotype" w:hAnsi="Palatino Linotype" w:cs="Palatino Linotype"/>
        </w:rPr>
        <w:t>a la Secretaría de Educación</w:t>
      </w:r>
      <w:r w:rsidR="00995125" w:rsidRPr="00FF6AEF">
        <w:rPr>
          <w:rFonts w:ascii="Palatino Linotype" w:eastAsia="Palatino Linotype" w:hAnsi="Palatino Linotype" w:cs="Palatino Linotype"/>
        </w:rPr>
        <w:t>,</w:t>
      </w:r>
      <w:r w:rsidR="00810205" w:rsidRPr="00FF6AEF">
        <w:rPr>
          <w:rFonts w:ascii="Palatino Linotype" w:eastAsia="Palatino Linotype" w:hAnsi="Palatino Linotype" w:cs="Palatino Linotype"/>
        </w:rPr>
        <w:t xml:space="preserve"> </w:t>
      </w:r>
      <w:r w:rsidR="00236133" w:rsidRPr="00FF6AEF">
        <w:rPr>
          <w:rFonts w:ascii="Palatino Linotype" w:eastAsia="Palatino Linotype" w:hAnsi="Palatino Linotype" w:cs="Palatino Linotype"/>
        </w:rPr>
        <w:t>lo siguiente</w:t>
      </w:r>
      <w:r w:rsidR="00696A27" w:rsidRPr="00FF6AEF">
        <w:rPr>
          <w:rFonts w:ascii="Palatino Linotype" w:eastAsia="Palatino Linotype" w:hAnsi="Palatino Linotype" w:cs="Palatino Linotype"/>
        </w:rPr>
        <w:t>:</w:t>
      </w:r>
    </w:p>
    <w:p w14:paraId="204A3493" w14:textId="77777777" w:rsidR="00FF6AEF" w:rsidRDefault="00FF6AEF" w:rsidP="008D3159">
      <w:pPr>
        <w:spacing w:before="240" w:after="240" w:line="360" w:lineRule="auto"/>
        <w:jc w:val="both"/>
        <w:rPr>
          <w:rFonts w:ascii="Palatino Linotype" w:eastAsia="Palatino Linotype" w:hAnsi="Palatino Linotype" w:cs="Palatino Linotype"/>
        </w:rPr>
      </w:pPr>
    </w:p>
    <w:p w14:paraId="59CFB043" w14:textId="5CF64051" w:rsidR="00FF6AEF" w:rsidRDefault="00FF6AEF" w:rsidP="008D315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Sobre el robo de escuelas públicas, desde el año 2011 al veintitrés de agosto del año 2021:</w:t>
      </w:r>
    </w:p>
    <w:p w14:paraId="095883AE" w14:textId="6370861B" w:rsidR="00FF6AEF" w:rsidRPr="00FF6AEF" w:rsidRDefault="00FF6AEF" w:rsidP="008D315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1.- </w:t>
      </w:r>
      <w:r w:rsidRPr="00FF6AEF">
        <w:rPr>
          <w:rFonts w:ascii="Palatino Linotype" w:eastAsia="Palatino Linotype" w:hAnsi="Palatino Linotype" w:cs="Palatino Linotype"/>
        </w:rPr>
        <w:t xml:space="preserve">Cuántos robos registraron </w:t>
      </w:r>
    </w:p>
    <w:p w14:paraId="275B0927" w14:textId="6ED5A807" w:rsidR="00FF6AEF" w:rsidRPr="00FF6AEF" w:rsidRDefault="00FF6AEF" w:rsidP="008D315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2.- </w:t>
      </w:r>
      <w:r w:rsidRPr="00FF6AEF">
        <w:rPr>
          <w:rFonts w:ascii="Palatino Linotype" w:eastAsia="Palatino Linotype" w:hAnsi="Palatino Linotype" w:cs="Palatino Linotype"/>
        </w:rPr>
        <w:t xml:space="preserve">Qué se robó y en qué escuelas se registraron dichos robos, </w:t>
      </w:r>
    </w:p>
    <w:p w14:paraId="46CD3950" w14:textId="159BF5CE" w:rsidR="00FF6AEF" w:rsidRPr="00FF6AEF" w:rsidRDefault="00FF6AEF" w:rsidP="008D315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3.- </w:t>
      </w:r>
      <w:r w:rsidRPr="00FF6AEF">
        <w:rPr>
          <w:rFonts w:ascii="Palatino Linotype" w:eastAsia="Palatino Linotype" w:hAnsi="Palatino Linotype" w:cs="Palatino Linotype"/>
        </w:rPr>
        <w:t xml:space="preserve">Cuáles fueron escuelas federales y cuáles estatales; </w:t>
      </w:r>
    </w:p>
    <w:p w14:paraId="6F4DEA73" w14:textId="1B318A9F" w:rsidR="00FF6AEF" w:rsidRPr="00FF6AEF" w:rsidRDefault="00FF6AEF" w:rsidP="008D315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4.- </w:t>
      </w:r>
      <w:r w:rsidRPr="00FF6AEF">
        <w:rPr>
          <w:rFonts w:ascii="Palatino Linotype" w:eastAsia="Palatino Linotype" w:hAnsi="Palatino Linotype" w:cs="Palatino Linotype"/>
        </w:rPr>
        <w:t xml:space="preserve">A cuánto asciende el monto robado en; </w:t>
      </w:r>
    </w:p>
    <w:p w14:paraId="6EF61959" w14:textId="569FC4BC" w:rsidR="00FF6AEF" w:rsidRPr="00FF6AEF" w:rsidRDefault="00FF6AEF" w:rsidP="008D315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5.- </w:t>
      </w:r>
      <w:r w:rsidRPr="00FF6AEF">
        <w:rPr>
          <w:rFonts w:ascii="Palatino Linotype" w:eastAsia="Palatino Linotype" w:hAnsi="Palatino Linotype" w:cs="Palatino Linotype"/>
        </w:rPr>
        <w:t xml:space="preserve">Como se cubrieron los robos en cada año mencionado; </w:t>
      </w:r>
    </w:p>
    <w:p w14:paraId="07D5AD43" w14:textId="4A4B4B5E" w:rsidR="00FF6AEF" w:rsidRPr="00FF6AEF" w:rsidRDefault="00FF6AEF" w:rsidP="008D315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6.- </w:t>
      </w:r>
      <w:r w:rsidRPr="00FF6AEF">
        <w:rPr>
          <w:rFonts w:ascii="Palatino Linotype" w:eastAsia="Palatino Linotype" w:hAnsi="Palatino Linotype" w:cs="Palatino Linotype"/>
        </w:rPr>
        <w:t>Los seguros estatales y federales que cubrieron los robos y las escuelas que no cuentan con seguro; y</w:t>
      </w:r>
    </w:p>
    <w:p w14:paraId="7D94C195" w14:textId="57312C35" w:rsidR="00FF6AEF" w:rsidRDefault="00FF6AEF" w:rsidP="008D315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7.- </w:t>
      </w:r>
      <w:r w:rsidRPr="00FF6AEF">
        <w:rPr>
          <w:rFonts w:ascii="Palatino Linotype" w:eastAsia="Palatino Linotype" w:hAnsi="Palatino Linotype" w:cs="Palatino Linotype"/>
        </w:rPr>
        <w:t>Las denuncias interpuesta ante dichos robos -incluir número de carpeta-</w:t>
      </w:r>
      <w:r>
        <w:rPr>
          <w:rFonts w:ascii="Palatino Linotype" w:eastAsia="Palatino Linotype" w:hAnsi="Palatino Linotype" w:cs="Palatino Linotype"/>
        </w:rPr>
        <w:t>.</w:t>
      </w:r>
    </w:p>
    <w:p w14:paraId="10B3CBA5" w14:textId="23ECA1C2" w:rsidR="00CE7BA3" w:rsidRDefault="00696A27" w:rsidP="00FF6AEF">
      <w:pPr>
        <w:spacing w:before="240" w:after="240" w:line="360" w:lineRule="auto"/>
        <w:jc w:val="both"/>
        <w:rPr>
          <w:rFonts w:ascii="Palatino Linotype" w:eastAsia="Palatino Linotype" w:hAnsi="Palatino Linotype" w:cs="Palatino Linotype"/>
        </w:rPr>
      </w:pPr>
      <w:r w:rsidRPr="008D3159">
        <w:rPr>
          <w:rFonts w:ascii="Palatino Linotype" w:eastAsia="Palatino Linotype" w:hAnsi="Palatino Linotype" w:cs="Palatino Linotype"/>
        </w:rPr>
        <w:t xml:space="preserve">Posteriormente el Sujeto Obligado, </w:t>
      </w:r>
      <w:r w:rsidR="00B53F5B" w:rsidRPr="008D3159">
        <w:rPr>
          <w:rFonts w:ascii="Palatino Linotype" w:eastAsia="Palatino Linotype" w:hAnsi="Palatino Linotype" w:cs="Palatino Linotype"/>
        </w:rPr>
        <w:t>emit</w:t>
      </w:r>
      <w:r w:rsidR="00192539" w:rsidRPr="008D3159">
        <w:rPr>
          <w:rFonts w:ascii="Palatino Linotype" w:eastAsia="Palatino Linotype" w:hAnsi="Palatino Linotype" w:cs="Palatino Linotype"/>
        </w:rPr>
        <w:t xml:space="preserve">ió su respuesta </w:t>
      </w:r>
      <w:r w:rsidR="00CE7BA3">
        <w:rPr>
          <w:rFonts w:ascii="Palatino Linotype" w:eastAsia="Palatino Linotype" w:hAnsi="Palatino Linotype" w:cs="Palatino Linotype"/>
        </w:rPr>
        <w:t xml:space="preserve">a través </w:t>
      </w:r>
      <w:r w:rsidR="00FF6AEF">
        <w:rPr>
          <w:rFonts w:ascii="Palatino Linotype" w:eastAsia="Palatino Linotype" w:hAnsi="Palatino Linotype" w:cs="Palatino Linotype"/>
        </w:rPr>
        <w:t>de los siguientes archivos electrónicos:</w:t>
      </w:r>
    </w:p>
    <w:p w14:paraId="79FCA171" w14:textId="77777777" w:rsidR="00385E09" w:rsidRDefault="00FF6AEF" w:rsidP="00FF6AE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13" w:tgtFrame="_blank" w:history="1">
        <w:r w:rsidRPr="00E74015">
          <w:rPr>
            <w:rFonts w:ascii="Palatino Linotype" w:eastAsia="Palatino Linotype" w:hAnsi="Palatino Linotype" w:cs="Palatino Linotype"/>
          </w:rPr>
          <w:t>OFICIO RESPUESTA 432 07092021.pdf</w:t>
        </w:r>
      </w:hyperlink>
      <w:r>
        <w:rPr>
          <w:rFonts w:ascii="Palatino Linotype" w:eastAsia="Palatino Linotype" w:hAnsi="Palatino Linotype" w:cs="Palatino Linotype"/>
        </w:rPr>
        <w:t xml:space="preserve">”, </w:t>
      </w:r>
      <w:r w:rsidR="00034093">
        <w:rPr>
          <w:rFonts w:ascii="Palatino Linotype" w:eastAsia="Palatino Linotype" w:hAnsi="Palatino Linotype" w:cs="Palatino Linotype"/>
        </w:rPr>
        <w:t xml:space="preserve">el cual contiene la respuesta otorgada </w:t>
      </w:r>
      <w:r w:rsidR="006D051A">
        <w:rPr>
          <w:rFonts w:ascii="Palatino Linotype" w:eastAsia="Palatino Linotype" w:hAnsi="Palatino Linotype" w:cs="Palatino Linotype"/>
        </w:rPr>
        <w:t>al solicitante por parte del Titular de la Unidad de Transparencia, a través del cual le entregó información correspondiente a los robos registrados del 2011 al 2021, sobre lo que se robó y en que escuelas se registraron dichos robos, el  monto de lo robado del 2011 al 2021, que los robos se cubrieron a través de la póliza federal de aseguramiento de la Secretaría de Educación Pública, que las escuelas están cubiertas a través de la  póliza federal de aseguramiento del subsistema educativo básico y normar de la Secretaría de Educación Pública y sobre las denuncia interpuestas por los robos como el número de carpeta, desde el año 2011 al 2021, señaló que debido al volumen de la información, puso a disposición de la parte solicitante la información a través de consulta directa en el área de bienes patrimoniales de la Secretaría de Educación, indicándole el domicilio</w:t>
      </w:r>
      <w:r w:rsidR="00385E09">
        <w:rPr>
          <w:rFonts w:ascii="Palatino Linotype" w:eastAsia="Palatino Linotype" w:hAnsi="Palatino Linotype" w:cs="Palatino Linotype"/>
        </w:rPr>
        <w:t xml:space="preserve"> de dicha área para que acuda a la consulta directa, en el horario y días que se estipulen. </w:t>
      </w:r>
    </w:p>
    <w:p w14:paraId="636E3A11" w14:textId="23DA4E3D" w:rsidR="00FF6AEF" w:rsidRDefault="00385E09" w:rsidP="00FF6AE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respecto de las escuelas federales, comentó que están pertenecen al subsistema federalizado, por ello orientó a la parte solicitante, para que presente su solicitud ante la Unidad de Transparencia de los Servicios Educativos Integrados al Estado de México (SEIEM), indicándole el domicilio, horario y teléfono de atención, o que presente su solicitud vía SAIMEX al Sujeto Obligado alusivo. </w:t>
      </w:r>
    </w:p>
    <w:p w14:paraId="08F84EC2" w14:textId="62C0DDBA" w:rsidR="00385E09" w:rsidRDefault="00385E09" w:rsidP="00FF6AE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señalar, que la información descrita en los párrafos anteriores fue proporcionada por la Dirección General de Administración de la Secretaría de Educación.  </w:t>
      </w:r>
    </w:p>
    <w:p w14:paraId="22BFCA56" w14:textId="7A49160F" w:rsidR="00B85095" w:rsidRDefault="00FF6AEF" w:rsidP="00B8509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hyperlink r:id="rId14" w:tgtFrame="_blank" w:history="1">
        <w:r w:rsidRPr="00E74015">
          <w:rPr>
            <w:rFonts w:ascii="Palatino Linotype" w:eastAsia="Palatino Linotype" w:hAnsi="Palatino Linotype" w:cs="Palatino Linotype"/>
          </w:rPr>
          <w:t>OFICIO SPH 432 07092021.pdf</w:t>
        </w:r>
      </w:hyperlink>
      <w:r w:rsidRPr="00E74015">
        <w:rPr>
          <w:rFonts w:ascii="Palatino Linotype" w:eastAsia="Palatino Linotype" w:hAnsi="Palatino Linotype" w:cs="Palatino Linotype"/>
        </w:rPr>
        <w:t>”</w:t>
      </w:r>
      <w:r>
        <w:rPr>
          <w:rFonts w:ascii="Palatino Linotype" w:eastAsia="Palatino Linotype" w:hAnsi="Palatino Linotype" w:cs="Palatino Linotype"/>
        </w:rPr>
        <w:t xml:space="preserve">, </w:t>
      </w:r>
      <w:r w:rsidR="00385E09">
        <w:rPr>
          <w:rFonts w:ascii="Palatino Linotype" w:eastAsia="Palatino Linotype" w:hAnsi="Palatino Linotype" w:cs="Palatino Linotype"/>
        </w:rPr>
        <w:t xml:space="preserve">el cual contiene el oficio número 210040010000L/0613/2021, por medio del cual el Director General de Administración, informó, al Titular de la Unidad de Transparencia, ambos de la </w:t>
      </w:r>
      <w:r w:rsidR="00385E09">
        <w:rPr>
          <w:rFonts w:ascii="Palatino Linotype" w:eastAsia="Palatino Linotype" w:hAnsi="Palatino Linotype" w:cs="Palatino Linotype"/>
        </w:rPr>
        <w:lastRenderedPageBreak/>
        <w:t>Secretaría de Educaci</w:t>
      </w:r>
      <w:r w:rsidR="00B85095">
        <w:rPr>
          <w:rFonts w:ascii="Palatino Linotype" w:eastAsia="Palatino Linotype" w:hAnsi="Palatino Linotype" w:cs="Palatino Linotype"/>
        </w:rPr>
        <w:t xml:space="preserve">ón, los robos registrados del 2011 al 2021, sobre lo que se robó y en que escuelas se registraron dichos robos en 64 fojas, el  monto de lo robado del 2011 al 2021, que los robos se cubrieron a través de la póliza federal de aseguramiento de la Secretaría de Educación Pública, que las escuelas están cubiertas a través de la  póliza federal de aseguramiento del subsistema educativo básico y normar de la Secretaría de Educación Pública y sobre las denuncia interpuestas por los robos como el número de carpeta, desde el año 2011 al 2021, señaló que debido al volumen de la información, puso a disposición de la parte solicitante la información a través de consulta directa en el área de bienes patrimoniales de la Secretaría de Educación, indicándole el domicilio de dicha área para que acuda a la consulta directa, en el horario y días que se estipulen. </w:t>
      </w:r>
    </w:p>
    <w:p w14:paraId="08214275" w14:textId="77777777" w:rsidR="0090197C" w:rsidRDefault="00B53F5B">
      <w:pPr>
        <w:spacing w:before="240" w:after="240" w:line="360" w:lineRule="auto"/>
        <w:jc w:val="both"/>
        <w:rPr>
          <w:rFonts w:ascii="Palatino Linotype" w:eastAsia="Palatino Linotype" w:hAnsi="Palatino Linotype" w:cs="Palatino Linotype"/>
        </w:rPr>
      </w:pPr>
      <w:r w:rsidRPr="00E04F60">
        <w:rPr>
          <w:rFonts w:ascii="Palatino Linotype" w:eastAsia="Palatino Linotype" w:hAnsi="Palatino Linotype" w:cs="Palatino Linotype"/>
        </w:rPr>
        <w:t xml:space="preserve">Derivado de dicha respuesta </w:t>
      </w:r>
      <w:r w:rsidR="00D47FEC" w:rsidRPr="00E04F60">
        <w:rPr>
          <w:rFonts w:ascii="Palatino Linotype" w:eastAsia="Palatino Linotype" w:hAnsi="Palatino Linotype" w:cs="Palatino Linotype"/>
        </w:rPr>
        <w:t>el recurrente</w:t>
      </w:r>
      <w:r w:rsidRPr="00E04F60">
        <w:rPr>
          <w:rFonts w:ascii="Palatino Linotype" w:eastAsia="Palatino Linotype" w:hAnsi="Palatino Linotype" w:cs="Palatino Linotype"/>
        </w:rPr>
        <w:t xml:space="preserve"> </w:t>
      </w:r>
      <w:r w:rsidR="00D678B7" w:rsidRPr="00E04F60">
        <w:rPr>
          <w:rFonts w:ascii="Palatino Linotype" w:eastAsia="Palatino Linotype" w:hAnsi="Palatino Linotype" w:cs="Palatino Linotype"/>
        </w:rPr>
        <w:t>se inconforma</w:t>
      </w:r>
      <w:r w:rsidR="0090197C">
        <w:rPr>
          <w:rFonts w:ascii="Palatino Linotype" w:eastAsia="Palatino Linotype" w:hAnsi="Palatino Linotype" w:cs="Palatino Linotype"/>
        </w:rPr>
        <w:t xml:space="preserve">: </w:t>
      </w:r>
    </w:p>
    <w:p w14:paraId="44E1192A" w14:textId="37770C88" w:rsidR="0090197C" w:rsidRDefault="0090197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 término, porque dice que l</w:t>
      </w:r>
      <w:r w:rsidRPr="0090197C">
        <w:rPr>
          <w:rFonts w:ascii="Palatino Linotype" w:eastAsia="Palatino Linotype" w:hAnsi="Palatino Linotype" w:cs="Palatino Linotype"/>
        </w:rPr>
        <w:t>a secretaria ha entregado</w:t>
      </w:r>
      <w:r>
        <w:rPr>
          <w:rFonts w:ascii="Palatino Linotype" w:eastAsia="Palatino Linotype" w:hAnsi="Palatino Linotype" w:cs="Palatino Linotype"/>
        </w:rPr>
        <w:t xml:space="preserve"> información falsa o imprecisa.</w:t>
      </w:r>
    </w:p>
    <w:p w14:paraId="16A3BFCE" w14:textId="7B1CEE0A" w:rsidR="00B85095" w:rsidRPr="00B85095" w:rsidRDefault="00D678B7">
      <w:pPr>
        <w:spacing w:before="240" w:after="240" w:line="360" w:lineRule="auto"/>
        <w:jc w:val="both"/>
        <w:rPr>
          <w:rFonts w:ascii="Palatino Linotype" w:eastAsia="Palatino Linotype" w:hAnsi="Palatino Linotype" w:cs="Palatino Linotype"/>
        </w:rPr>
      </w:pPr>
      <w:r w:rsidRPr="00E04F60">
        <w:rPr>
          <w:rFonts w:ascii="Palatino Linotype" w:eastAsia="Palatino Linotype" w:hAnsi="Palatino Linotype" w:cs="Palatino Linotype"/>
        </w:rPr>
        <w:t xml:space="preserve"> </w:t>
      </w:r>
      <w:r w:rsidR="0090197C">
        <w:rPr>
          <w:rFonts w:ascii="Palatino Linotype" w:eastAsia="Palatino Linotype" w:hAnsi="Palatino Linotype" w:cs="Palatino Linotype"/>
        </w:rPr>
        <w:t>En segundo términos</w:t>
      </w:r>
      <w:r w:rsidR="00E10144" w:rsidRPr="00E04F60">
        <w:rPr>
          <w:rFonts w:ascii="Palatino Linotype" w:eastAsia="Palatino Linotype" w:hAnsi="Palatino Linotype" w:cs="Palatino Linotype"/>
        </w:rPr>
        <w:t xml:space="preserve"> porque </w:t>
      </w:r>
      <w:r w:rsidR="00E04F60">
        <w:rPr>
          <w:rFonts w:ascii="Palatino Linotype" w:eastAsia="Palatino Linotype" w:hAnsi="Palatino Linotype" w:cs="Palatino Linotype"/>
        </w:rPr>
        <w:t xml:space="preserve">la información </w:t>
      </w:r>
      <w:r w:rsidR="0090197C">
        <w:rPr>
          <w:rFonts w:ascii="Palatino Linotype" w:eastAsia="Palatino Linotype" w:hAnsi="Palatino Linotype" w:cs="Palatino Linotype"/>
        </w:rPr>
        <w:t>proporcionada es</w:t>
      </w:r>
      <w:r w:rsidR="00CE7BA3">
        <w:rPr>
          <w:rFonts w:ascii="Palatino Linotype" w:eastAsia="Palatino Linotype" w:hAnsi="Palatino Linotype" w:cs="Palatino Linotype"/>
        </w:rPr>
        <w:t xml:space="preserve"> incompleta, </w:t>
      </w:r>
      <w:r w:rsidR="00B85095">
        <w:rPr>
          <w:rFonts w:ascii="Palatino Linotype" w:eastAsia="Palatino Linotype" w:hAnsi="Palatino Linotype" w:cs="Palatino Linotype"/>
        </w:rPr>
        <w:t xml:space="preserve">indicando que </w:t>
      </w:r>
      <w:r w:rsidR="00B85095" w:rsidRPr="00B85095">
        <w:rPr>
          <w:rFonts w:ascii="Palatino Linotype" w:eastAsia="Palatino Linotype" w:hAnsi="Palatino Linotype" w:cs="Palatino Linotype"/>
        </w:rPr>
        <w:t>agreguen las pólizas de seguro y el documento donde se especifique el monto que cubrió el seguro, la relación con la secretaría de educación del estado de México, el nombre del seguro, para aclarar la cuestión, ya que aunque se pide información sobre el seguro solo respondieron "que si tiene</w:t>
      </w:r>
      <w:r w:rsidR="0090197C">
        <w:rPr>
          <w:rFonts w:ascii="Palatino Linotype" w:eastAsia="Palatino Linotype" w:hAnsi="Palatino Linotype" w:cs="Palatino Linotype"/>
        </w:rPr>
        <w:t>n de la SEP</w:t>
      </w:r>
      <w:r w:rsidR="00B85095" w:rsidRPr="00B85095">
        <w:rPr>
          <w:rFonts w:ascii="Palatino Linotype" w:eastAsia="Palatino Linotype" w:hAnsi="Palatino Linotype" w:cs="Palatino Linotype"/>
        </w:rPr>
        <w:t>".</w:t>
      </w:r>
    </w:p>
    <w:p w14:paraId="43F3D6B2" w14:textId="6ED91EF7" w:rsidR="00B85095" w:rsidRPr="00B85095" w:rsidRDefault="00B85095">
      <w:pPr>
        <w:spacing w:before="240" w:after="240" w:line="360" w:lineRule="auto"/>
        <w:jc w:val="both"/>
        <w:rPr>
          <w:rFonts w:ascii="Palatino Linotype" w:eastAsia="Palatino Linotype" w:hAnsi="Palatino Linotype" w:cs="Palatino Linotype"/>
        </w:rPr>
      </w:pPr>
      <w:r w:rsidRPr="00B85095">
        <w:rPr>
          <w:rFonts w:ascii="Palatino Linotype" w:eastAsia="Palatino Linotype" w:hAnsi="Palatino Linotype" w:cs="Palatino Linotype"/>
        </w:rPr>
        <w:t xml:space="preserve">Respecto las federales, </w:t>
      </w:r>
      <w:r>
        <w:rPr>
          <w:rFonts w:ascii="Palatino Linotype" w:eastAsia="Palatino Linotype" w:hAnsi="Palatino Linotype" w:cs="Palatino Linotype"/>
        </w:rPr>
        <w:t xml:space="preserve">indicó que </w:t>
      </w:r>
      <w:r w:rsidRPr="00B85095">
        <w:rPr>
          <w:rFonts w:ascii="Palatino Linotype" w:eastAsia="Palatino Linotype" w:hAnsi="Palatino Linotype" w:cs="Palatino Linotype"/>
        </w:rPr>
        <w:t>se había especificado (Adjunto documento) que fueron 197 escuelas federalizadas robadas y t</w:t>
      </w:r>
      <w:r w:rsidR="0090197C">
        <w:rPr>
          <w:rFonts w:ascii="Palatino Linotype" w:eastAsia="Palatino Linotype" w:hAnsi="Palatino Linotype" w:cs="Palatino Linotype"/>
        </w:rPr>
        <w:t>odas estas aseguradas por la SEP</w:t>
      </w:r>
      <w:r w:rsidRPr="00B85095">
        <w:rPr>
          <w:rFonts w:ascii="Palatino Linotype" w:eastAsia="Palatino Linotype" w:hAnsi="Palatino Linotype" w:cs="Palatino Linotype"/>
        </w:rPr>
        <w:t xml:space="preserve">, pero en esta respuesta aseguran que no pueden dar el dato porque lo trata el SEIEM; dado ya se ha entregado información sobre ese tema con anterioridad lo que muestra que </w:t>
      </w:r>
      <w:r w:rsidRPr="00B85095">
        <w:rPr>
          <w:rFonts w:ascii="Palatino Linotype" w:eastAsia="Palatino Linotype" w:hAnsi="Palatino Linotype" w:cs="Palatino Linotype"/>
        </w:rPr>
        <w:lastRenderedPageBreak/>
        <w:t xml:space="preserve">si tienen acceso a esta información solicito que se otorgue la información completa, ya que es parcial. </w:t>
      </w:r>
    </w:p>
    <w:p w14:paraId="5D7AF56F" w14:textId="0F0A7C11" w:rsidR="00B85095" w:rsidRPr="00B85095" w:rsidRDefault="00B85095">
      <w:pPr>
        <w:spacing w:before="240" w:after="240" w:line="360" w:lineRule="auto"/>
        <w:jc w:val="both"/>
        <w:rPr>
          <w:rFonts w:ascii="Palatino Linotype" w:eastAsia="Palatino Linotype" w:hAnsi="Palatino Linotype" w:cs="Palatino Linotype"/>
        </w:rPr>
      </w:pPr>
      <w:r w:rsidRPr="00B85095">
        <w:rPr>
          <w:rFonts w:ascii="Palatino Linotype" w:eastAsia="Palatino Linotype" w:hAnsi="Palatino Linotype" w:cs="Palatino Linotype"/>
        </w:rPr>
        <w:t xml:space="preserve">Respecto a los montos de robo de 2020, </w:t>
      </w:r>
      <w:r>
        <w:rPr>
          <w:rFonts w:ascii="Palatino Linotype" w:eastAsia="Palatino Linotype" w:hAnsi="Palatino Linotype" w:cs="Palatino Linotype"/>
        </w:rPr>
        <w:t xml:space="preserve">señaló que </w:t>
      </w:r>
      <w:r w:rsidRPr="00B85095">
        <w:rPr>
          <w:rFonts w:ascii="Palatino Linotype" w:eastAsia="Palatino Linotype" w:hAnsi="Palatino Linotype" w:cs="Palatino Linotype"/>
        </w:rPr>
        <w:t xml:space="preserve">los entregados en esta respuesta no corresponden a los informados anteriormente, ya que se había informado que era mayor a los 8 millones de pesos supuestamente en el tema de escuelas federales y poco más de 1 millón en estatales. </w:t>
      </w:r>
    </w:p>
    <w:p w14:paraId="314E831C" w14:textId="77777777" w:rsidR="00B85095" w:rsidRDefault="00B85095">
      <w:pPr>
        <w:spacing w:before="240" w:after="240" w:line="360" w:lineRule="auto"/>
        <w:jc w:val="both"/>
        <w:rPr>
          <w:rFonts w:ascii="Palatino Linotype" w:eastAsia="Palatino Linotype" w:hAnsi="Palatino Linotype" w:cs="Palatino Linotype"/>
        </w:rPr>
      </w:pPr>
      <w:r w:rsidRPr="00B85095">
        <w:rPr>
          <w:rFonts w:ascii="Palatino Linotype" w:eastAsia="Palatino Linotype" w:hAnsi="Palatino Linotype" w:cs="Palatino Linotype"/>
        </w:rPr>
        <w:t>S</w:t>
      </w:r>
      <w:r>
        <w:rPr>
          <w:rFonts w:ascii="Palatino Linotype" w:eastAsia="Palatino Linotype" w:hAnsi="Palatino Linotype" w:cs="Palatino Linotype"/>
        </w:rPr>
        <w:t>olicitando que</w:t>
      </w:r>
      <w:r w:rsidRPr="00B85095">
        <w:rPr>
          <w:rFonts w:ascii="Palatino Linotype" w:eastAsia="Palatino Linotype" w:hAnsi="Palatino Linotype" w:cs="Palatino Linotype"/>
        </w:rPr>
        <w:t xml:space="preserve"> se rectifique la información y se adjunte documento comprobatorio de las cifras que se afirman en la respuesta a la solicitud. </w:t>
      </w:r>
    </w:p>
    <w:p w14:paraId="0EA7EE49" w14:textId="67A060C7" w:rsidR="00B85095" w:rsidRPr="00E04F60" w:rsidRDefault="0090197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señaló</w:t>
      </w:r>
      <w:r w:rsidR="00B85095">
        <w:rPr>
          <w:rFonts w:ascii="Palatino Linotype" w:eastAsia="Palatino Linotype" w:hAnsi="Palatino Linotype" w:cs="Palatino Linotype"/>
        </w:rPr>
        <w:t xml:space="preserve"> que </w:t>
      </w:r>
      <w:r w:rsidR="00B85095" w:rsidRPr="00B85095">
        <w:rPr>
          <w:rFonts w:ascii="Palatino Linotype" w:eastAsia="Palatino Linotype" w:hAnsi="Palatino Linotype" w:cs="Palatino Linotype"/>
        </w:rPr>
        <w:t>se ratifique la información de todos los años, ya que al igual que la de 2020 no cuenta con documentos que comprueben lo dicho, y considerando la comparación con la de 2020, podría haber imprecisiones.</w:t>
      </w:r>
    </w:p>
    <w:p w14:paraId="2C73132E" w14:textId="4EFF7152" w:rsidR="0090197C" w:rsidRDefault="00B53F5B" w:rsidP="0010762D">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Sujeto Obligado </w:t>
      </w:r>
      <w:r w:rsidR="00CE7BA3">
        <w:rPr>
          <w:rFonts w:ascii="Palatino Linotype" w:eastAsia="Palatino Linotype" w:hAnsi="Palatino Linotype" w:cs="Palatino Linotype"/>
        </w:rPr>
        <w:t>rindió su informe justificado, en donde manifestó</w:t>
      </w:r>
      <w:r w:rsidR="0090197C">
        <w:rPr>
          <w:rFonts w:ascii="Palatino Linotype" w:eastAsia="Palatino Linotype" w:hAnsi="Palatino Linotype" w:cs="Palatino Linotype"/>
        </w:rPr>
        <w:t xml:space="preserve"> en esencia</w:t>
      </w:r>
      <w:r w:rsidR="00CE7BA3">
        <w:rPr>
          <w:rFonts w:ascii="Palatino Linotype" w:eastAsia="Palatino Linotype" w:hAnsi="Palatino Linotype" w:cs="Palatino Linotype"/>
        </w:rPr>
        <w:t>, a través de</w:t>
      </w:r>
      <w:r w:rsidR="00B85095">
        <w:rPr>
          <w:rFonts w:ascii="Palatino Linotype" w:eastAsia="Palatino Linotype" w:hAnsi="Palatino Linotype" w:cs="Palatino Linotype"/>
        </w:rPr>
        <w:t>l a</w:t>
      </w:r>
      <w:r w:rsidR="0090197C">
        <w:rPr>
          <w:rFonts w:ascii="Palatino Linotype" w:eastAsia="Palatino Linotype" w:hAnsi="Palatino Linotype" w:cs="Palatino Linotype"/>
        </w:rPr>
        <w:t>rchivo electrónico denominado “</w:t>
      </w:r>
      <w:hyperlink r:id="rId15" w:history="1">
        <w:r w:rsidR="0090197C" w:rsidRPr="0090197C">
          <w:rPr>
            <w:rFonts w:ascii="Palatino Linotype" w:eastAsia="Palatino Linotype" w:hAnsi="Palatino Linotype" w:cs="Palatino Linotype"/>
          </w:rPr>
          <w:t>MANIFESTACIONES 4320001.pdf</w:t>
        </w:r>
      </w:hyperlink>
      <w:r w:rsidR="0090197C">
        <w:rPr>
          <w:rFonts w:ascii="Palatino Linotype" w:eastAsia="Palatino Linotype" w:hAnsi="Palatino Linotype" w:cs="Palatino Linotype"/>
        </w:rPr>
        <w:t>”, confirma su respuesta inicial.</w:t>
      </w:r>
    </w:p>
    <w:p w14:paraId="33283D55" w14:textId="7CE541AA" w:rsidR="00AD1707" w:rsidRDefault="00AD1707" w:rsidP="00AD1707">
      <w:pPr>
        <w:spacing w:before="240" w:after="240" w:line="360" w:lineRule="auto"/>
        <w:jc w:val="both"/>
        <w:rPr>
          <w:rFonts w:ascii="Palatino Linotype" w:eastAsia="Palatino Linotype" w:hAnsi="Palatino Linotype" w:cs="Palatino Linotype"/>
        </w:rPr>
      </w:pPr>
      <w:r w:rsidRPr="003446B4">
        <w:rPr>
          <w:rFonts w:ascii="Palatino Linotype" w:eastAsia="Palatino Linotype" w:hAnsi="Palatino Linotype" w:cs="Palatino Linotype"/>
        </w:rPr>
        <w:t>En tal contexto, del análisis de las constancias que integran el expediente en que se actúa, así como de la materia sobre la que versa la solicitud de acceso a la información pública, se advierte que los motivos de inconformidad acontecen</w:t>
      </w:r>
      <w:r>
        <w:rPr>
          <w:rFonts w:ascii="Palatino Linotype" w:eastAsia="Palatino Linotype" w:hAnsi="Palatino Linotype" w:cs="Palatino Linotype"/>
        </w:rPr>
        <w:t xml:space="preserve"> </w:t>
      </w:r>
      <w:r w:rsidR="002D5B04">
        <w:rPr>
          <w:rFonts w:ascii="Palatino Linotype" w:eastAsia="Palatino Linotype" w:hAnsi="Palatino Linotype" w:cs="Palatino Linotype"/>
        </w:rPr>
        <w:t xml:space="preserve">parcialmente </w:t>
      </w:r>
      <w:r w:rsidRPr="003446B4">
        <w:rPr>
          <w:rFonts w:ascii="Palatino Linotype" w:eastAsia="Palatino Linotype" w:hAnsi="Palatino Linotype" w:cs="Palatino Linotype"/>
        </w:rPr>
        <w:t>fundados</w:t>
      </w:r>
      <w:r w:rsidR="00BF29D3">
        <w:rPr>
          <w:rFonts w:ascii="Palatino Linotype" w:eastAsia="Palatino Linotype" w:hAnsi="Palatino Linotype" w:cs="Palatino Linotype"/>
        </w:rPr>
        <w:t xml:space="preserve"> </w:t>
      </w:r>
      <w:r>
        <w:rPr>
          <w:rFonts w:ascii="Palatino Linotype" w:eastAsia="Palatino Linotype" w:hAnsi="Palatino Linotype" w:cs="Palatino Linotype"/>
        </w:rPr>
        <w:t>para modificar</w:t>
      </w:r>
      <w:r w:rsidRPr="003446B4">
        <w:rPr>
          <w:rFonts w:ascii="Palatino Linotype" w:eastAsia="Palatino Linotype" w:hAnsi="Palatino Linotype" w:cs="Palatino Linotype"/>
        </w:rPr>
        <w:t xml:space="preserve"> la respuesta del Sujeto Obligado en razón de las consideraciones de derecho que a </w:t>
      </w:r>
      <w:r w:rsidRPr="00535113">
        <w:rPr>
          <w:rFonts w:ascii="Palatino Linotype" w:eastAsia="Palatino Linotype" w:hAnsi="Palatino Linotype" w:cs="Palatino Linotype"/>
        </w:rPr>
        <w:t>continuación se exponen:</w:t>
      </w:r>
    </w:p>
    <w:p w14:paraId="6C3E98A3" w14:textId="48AAB0AE" w:rsidR="00761FDC" w:rsidRDefault="00AA1C41" w:rsidP="00761FDC">
      <w:pPr>
        <w:spacing w:before="240" w:after="240" w:line="360" w:lineRule="auto"/>
        <w:jc w:val="both"/>
        <w:rPr>
          <w:rFonts w:ascii="Palatino Linotype" w:hAnsi="Palatino Linotype" w:cs="Arial"/>
        </w:rPr>
      </w:pPr>
      <w:r>
        <w:rPr>
          <w:rFonts w:ascii="Palatino Linotype" w:eastAsia="Calibri" w:hAnsi="Palatino Linotype" w:cs="Arial"/>
          <w:lang w:val="es-MX" w:eastAsia="en-US"/>
        </w:rPr>
        <w:t>E</w:t>
      </w:r>
      <w:r w:rsidR="00761FDC" w:rsidRPr="00875371">
        <w:rPr>
          <w:rFonts w:ascii="Palatino Linotype" w:eastAsia="Calibri" w:hAnsi="Palatino Linotype" w:cs="Arial"/>
          <w:lang w:val="es-MX" w:eastAsia="en-US"/>
        </w:rPr>
        <w:t xml:space="preserve">s conveniente analizar si la respuesta del </w:t>
      </w:r>
      <w:r w:rsidR="00761FDC" w:rsidRPr="00BF29D3">
        <w:rPr>
          <w:rFonts w:ascii="Palatino Linotype" w:eastAsia="Calibri" w:hAnsi="Palatino Linotype" w:cs="Arial"/>
          <w:lang w:val="es-MX" w:eastAsia="en-US"/>
        </w:rPr>
        <w:t>Sujeto Obligado</w:t>
      </w:r>
      <w:r w:rsidR="00761FDC" w:rsidRPr="00875371">
        <w:rPr>
          <w:rFonts w:ascii="Palatino Linotype" w:eastAsia="Calibri" w:hAnsi="Palatino Linotype" w:cs="Arial"/>
          <w:lang w:val="es-MX" w:eastAsia="en-US"/>
        </w:rPr>
        <w:t xml:space="preserve"> cumple </w:t>
      </w:r>
      <w:r w:rsidR="00761FDC" w:rsidRPr="006F3C93">
        <w:rPr>
          <w:rFonts w:ascii="Palatino Linotype" w:eastAsia="Calibri" w:hAnsi="Palatino Linotype" w:cs="Arial"/>
          <w:lang w:val="es-MX" w:eastAsia="en-US"/>
        </w:rPr>
        <w:t xml:space="preserve">con los requisitos y procedimientos del derecho de acceso a la información pública, </w:t>
      </w:r>
      <w:r w:rsidR="00761FDC">
        <w:rPr>
          <w:rFonts w:ascii="Palatino Linotype" w:eastAsia="Calibri" w:hAnsi="Palatino Linotype" w:cs="Arial"/>
          <w:lang w:val="es-MX" w:eastAsia="en-US"/>
        </w:rPr>
        <w:t xml:space="preserve">en atención a que en la </w:t>
      </w:r>
      <w:r w:rsidR="00761FDC" w:rsidRPr="000534DD">
        <w:rPr>
          <w:rFonts w:ascii="Palatino Linotype" w:hAnsi="Palatino Linotype" w:cs="Arial"/>
        </w:rPr>
        <w:t>Ley</w:t>
      </w:r>
      <w:r w:rsidR="00761FDC">
        <w:rPr>
          <w:rFonts w:ascii="Palatino Linotype" w:hAnsi="Palatino Linotype" w:cs="Arial"/>
        </w:rPr>
        <w:t xml:space="preserve"> </w:t>
      </w:r>
      <w:r w:rsidR="00761FDC" w:rsidRPr="00B6113B">
        <w:rPr>
          <w:rFonts w:ascii="Palatino Linotype" w:hAnsi="Palatino Linotype" w:cs="Arial"/>
        </w:rPr>
        <w:t xml:space="preserve">de Transparencia y Acceso a la Información Pública del Estado de México </w:t>
      </w:r>
      <w:r w:rsidR="00761FDC" w:rsidRPr="00B6113B">
        <w:rPr>
          <w:rFonts w:ascii="Palatino Linotype" w:hAnsi="Palatino Linotype" w:cs="Arial"/>
        </w:rPr>
        <w:lastRenderedPageBreak/>
        <w:t>y Municipios</w:t>
      </w:r>
      <w:r w:rsidR="00761FDC">
        <w:rPr>
          <w:rFonts w:ascii="Palatino Linotype" w:hAnsi="Palatino Linotype" w:cs="Arial"/>
        </w:rPr>
        <w:t xml:space="preserve"> en su artículo 4, que dice que toda la información </w:t>
      </w:r>
      <w:r w:rsidR="00761FDC" w:rsidRPr="004B2697">
        <w:rPr>
          <w:rFonts w:ascii="Palatino Linotype" w:hAnsi="Palatino Linotype" w:cs="Arial"/>
        </w:rPr>
        <w:t>generada, obtenida, adquirida, transformada, administrada o en posesión de los sujetos obligados es pública y accesible de manera permanente a cualquier persona</w:t>
      </w:r>
      <w:r w:rsidR="00761FDC" w:rsidRPr="000534DD">
        <w:rPr>
          <w:rFonts w:ascii="Palatino Linotype" w:hAnsi="Palatino Linotype" w:cs="Arial"/>
        </w:rPr>
        <w:t xml:space="preserve">, privilegiando el principio de máxima publicidad, como </w:t>
      </w:r>
      <w:r w:rsidR="00761FDC">
        <w:rPr>
          <w:rFonts w:ascii="Palatino Linotype" w:hAnsi="Palatino Linotype" w:cs="Arial"/>
        </w:rPr>
        <w:t>así lo establece dicha determinación, que a continuación se trascribe para un mejor entendimiento:</w:t>
      </w:r>
    </w:p>
    <w:p w14:paraId="38728D5E" w14:textId="77777777" w:rsidR="00761FDC" w:rsidRDefault="00761FDC" w:rsidP="00761FDC">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w:t>
      </w:r>
      <w:r w:rsidRPr="001013A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DA61535" w14:textId="77777777" w:rsidR="00761FDC" w:rsidRDefault="00761FDC" w:rsidP="00761FDC">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78865BA" w14:textId="77777777" w:rsidR="00761FDC" w:rsidRDefault="00761FDC" w:rsidP="00761FDC">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4B2697">
        <w:rPr>
          <w:rFonts w:ascii="Palatino Linotype" w:hAnsi="Palatino Linotype" w:cs="Arial"/>
          <w:i/>
          <w:sz w:val="22"/>
          <w:szCs w:val="22"/>
        </w:rPr>
        <w:t>.</w:t>
      </w:r>
      <w:r>
        <w:rPr>
          <w:rFonts w:ascii="Palatino Linotype" w:hAnsi="Palatino Linotype" w:cs="Arial"/>
          <w:i/>
          <w:sz w:val="22"/>
          <w:szCs w:val="22"/>
        </w:rPr>
        <w:t>” (Sic)</w:t>
      </w:r>
    </w:p>
    <w:p w14:paraId="16B35163" w14:textId="77777777" w:rsidR="00761FDC" w:rsidRPr="004B2697" w:rsidRDefault="00761FDC" w:rsidP="00761FDC">
      <w:pPr>
        <w:spacing w:before="240" w:after="240"/>
        <w:ind w:left="709" w:right="760"/>
        <w:contextualSpacing/>
        <w:jc w:val="both"/>
        <w:rPr>
          <w:rFonts w:ascii="Palatino Linotype" w:hAnsi="Palatino Linotype" w:cs="Arial"/>
          <w:i/>
          <w:sz w:val="22"/>
          <w:szCs w:val="22"/>
        </w:rPr>
      </w:pPr>
    </w:p>
    <w:p w14:paraId="2FBB76D6" w14:textId="77777777" w:rsidR="00761FDC" w:rsidRDefault="00761FDC" w:rsidP="00761FDC">
      <w:pPr>
        <w:spacing w:before="240" w:after="240" w:line="360" w:lineRule="auto"/>
        <w:contextualSpacing/>
        <w:jc w:val="both"/>
        <w:rPr>
          <w:rFonts w:ascii="Palatino Linotype" w:hAnsi="Palatino Linotype" w:cs="Arial"/>
        </w:rPr>
      </w:pPr>
      <w:r w:rsidRPr="00D7036D">
        <w:rPr>
          <w:rFonts w:ascii="Palatino Linotype" w:hAnsi="Palatino Linotype" w:cs="Arial"/>
        </w:rPr>
        <w:t xml:space="preserve">Esto es, que los </w:t>
      </w:r>
      <w:r>
        <w:rPr>
          <w:rFonts w:ascii="Palatino Linotype" w:hAnsi="Palatino Linotype" w:cs="Arial"/>
        </w:rPr>
        <w:t xml:space="preserve">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que a la letra dice:</w:t>
      </w:r>
    </w:p>
    <w:p w14:paraId="45CAB400" w14:textId="77777777" w:rsidR="00761FDC" w:rsidRDefault="00761FDC" w:rsidP="00761FDC">
      <w:pPr>
        <w:spacing w:before="240" w:after="240" w:line="360" w:lineRule="auto"/>
        <w:contextualSpacing/>
        <w:jc w:val="both"/>
        <w:rPr>
          <w:rFonts w:ascii="Palatino Linotype" w:hAnsi="Palatino Linotype" w:cs="Arial"/>
        </w:rPr>
      </w:pPr>
    </w:p>
    <w:p w14:paraId="0C68500D" w14:textId="77777777" w:rsidR="00761FDC" w:rsidRDefault="00761FDC" w:rsidP="00761FDC">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lastRenderedPageBreak/>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14:paraId="18D3B35B" w14:textId="77777777" w:rsidR="00761FDC" w:rsidRPr="00B11B43" w:rsidRDefault="00761FDC" w:rsidP="00761FDC">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14:paraId="0C94591E" w14:textId="77777777" w:rsidR="00761FDC" w:rsidRDefault="00761FDC" w:rsidP="00761FDC">
      <w:pPr>
        <w:spacing w:before="240" w:after="240" w:line="360" w:lineRule="auto"/>
        <w:contextualSpacing/>
        <w:jc w:val="both"/>
        <w:rPr>
          <w:rFonts w:ascii="Palatino Linotype" w:hAnsi="Palatino Linotype" w:cs="Arial"/>
        </w:rPr>
      </w:pPr>
    </w:p>
    <w:p w14:paraId="322B8A13" w14:textId="77777777" w:rsidR="00761FDC" w:rsidRDefault="00761FDC" w:rsidP="00761FDC">
      <w:pPr>
        <w:spacing w:line="360" w:lineRule="auto"/>
        <w:ind w:right="-93"/>
        <w:contextualSpacing/>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F7A9B50" w14:textId="77777777" w:rsidR="00761FDC" w:rsidRDefault="00761FDC" w:rsidP="00761FDC">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14:paraId="5DA527C6" w14:textId="77777777" w:rsidR="00761FDC" w:rsidRDefault="00761FDC" w:rsidP="00761FDC">
      <w:pPr>
        <w:ind w:left="851" w:right="850"/>
        <w:jc w:val="both"/>
        <w:rPr>
          <w:rFonts w:ascii="Palatino Linotype" w:hAnsi="Palatino Linotype" w:cs="Arial"/>
          <w:color w:val="000000"/>
        </w:rPr>
      </w:pPr>
    </w:p>
    <w:p w14:paraId="23F3BD5C" w14:textId="77777777" w:rsidR="00761FDC" w:rsidRDefault="00761FDC" w:rsidP="00761FD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8B43183" w14:textId="77777777" w:rsidR="00761FDC" w:rsidRDefault="00761FDC" w:rsidP="00761FD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14:paraId="13DC462F" w14:textId="77777777" w:rsidR="00761FDC" w:rsidRDefault="00761FDC" w:rsidP="00761FD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lastRenderedPageBreak/>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047D3984" w14:textId="77777777" w:rsidR="00761FDC" w:rsidRDefault="00761FDC" w:rsidP="00761FD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53143885" w14:textId="77777777" w:rsidR="00761FDC" w:rsidRDefault="00761FDC" w:rsidP="00761FD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49C92FAA" w14:textId="77777777" w:rsidR="00761FDC" w:rsidRDefault="00761FDC" w:rsidP="00761FDC">
      <w:pPr>
        <w:spacing w:line="360" w:lineRule="auto"/>
        <w:ind w:right="-93"/>
        <w:jc w:val="both"/>
        <w:rPr>
          <w:rFonts w:ascii="Palatino Linotype" w:hAnsi="Palatino Linotype" w:cs="Arial"/>
          <w:color w:val="000000"/>
        </w:rPr>
      </w:pPr>
    </w:p>
    <w:p w14:paraId="4636756F" w14:textId="77777777" w:rsidR="00761FDC" w:rsidRDefault="00761FDC" w:rsidP="00761FDC">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14:paraId="3243F3A6" w14:textId="77777777" w:rsidR="00761FDC" w:rsidRDefault="00761FDC" w:rsidP="00761FDC">
      <w:pPr>
        <w:spacing w:line="360" w:lineRule="auto"/>
        <w:jc w:val="both"/>
        <w:rPr>
          <w:rFonts w:ascii="Palatino Linotype" w:hAnsi="Palatino Linotype" w:cs="Arial"/>
          <w:color w:val="000000" w:themeColor="text1"/>
        </w:rPr>
      </w:pPr>
    </w:p>
    <w:p w14:paraId="73E6F65A" w14:textId="77777777" w:rsidR="00761FDC" w:rsidRDefault="00761FDC" w:rsidP="00761FDC">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14:paraId="319D7F6D" w14:textId="77777777" w:rsidR="00BF29D3" w:rsidRDefault="00BF29D3" w:rsidP="00761FDC">
      <w:pPr>
        <w:spacing w:before="240" w:after="240" w:line="360" w:lineRule="auto"/>
        <w:ind w:right="49"/>
        <w:contextualSpacing/>
        <w:jc w:val="both"/>
        <w:rPr>
          <w:rFonts w:ascii="Palatino Linotype" w:hAnsi="Palatino Linotype" w:cs="Arial"/>
        </w:rPr>
      </w:pPr>
    </w:p>
    <w:p w14:paraId="6E0C33D1" w14:textId="77777777" w:rsidR="00761FDC" w:rsidRPr="004975CB" w:rsidRDefault="00761FDC" w:rsidP="00761FDC">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4975CB">
        <w:rPr>
          <w:rFonts w:ascii="Palatino Linotype" w:hAnsi="Palatino Linotype" w:cs="Arial"/>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52CCBF0" w14:textId="77777777" w:rsidR="00761FDC" w:rsidRPr="004975CB" w:rsidRDefault="00761FDC" w:rsidP="00761FDC">
      <w:pPr>
        <w:ind w:left="851" w:right="899"/>
        <w:jc w:val="both"/>
        <w:rPr>
          <w:rFonts w:ascii="Palatino Linotype" w:hAnsi="Palatino Linotype" w:cs="Arial"/>
          <w:i/>
          <w:sz w:val="22"/>
          <w:szCs w:val="22"/>
        </w:rPr>
      </w:pPr>
    </w:p>
    <w:p w14:paraId="0298AF80" w14:textId="77777777" w:rsidR="00761FDC" w:rsidRPr="004975CB" w:rsidRDefault="00761FDC" w:rsidP="00761FDC">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369177E6" w14:textId="77777777" w:rsidR="00761FDC" w:rsidRPr="004975CB" w:rsidRDefault="00761FDC" w:rsidP="00761FDC">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05B18774" w14:textId="77777777" w:rsidR="00761FDC" w:rsidRPr="009E12B6" w:rsidRDefault="00761FDC" w:rsidP="00761FDC">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14:paraId="06A62FE8" w14:textId="77777777" w:rsidR="00761FDC" w:rsidRPr="009E12B6" w:rsidRDefault="00761FDC" w:rsidP="00761FDC">
      <w:pPr>
        <w:ind w:left="851" w:right="899"/>
        <w:jc w:val="both"/>
        <w:rPr>
          <w:rFonts w:ascii="Palatino Linotype" w:hAnsi="Palatino Linotype" w:cs="Arial"/>
          <w:sz w:val="22"/>
          <w:szCs w:val="22"/>
        </w:rPr>
      </w:pPr>
    </w:p>
    <w:p w14:paraId="308884B0" w14:textId="77777777" w:rsidR="00761FDC" w:rsidRPr="009E12B6" w:rsidRDefault="00761FDC" w:rsidP="00761FDC">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005730A1" w14:textId="77777777" w:rsidR="00761FDC" w:rsidRPr="009E12B6" w:rsidRDefault="00761FDC" w:rsidP="00761FDC">
      <w:pPr>
        <w:ind w:left="851" w:right="899"/>
        <w:jc w:val="both"/>
        <w:rPr>
          <w:rFonts w:ascii="Palatino Linotype" w:hAnsi="Palatino Linotype" w:cs="Arial"/>
        </w:rPr>
      </w:pPr>
    </w:p>
    <w:p w14:paraId="2BF1380D" w14:textId="77777777" w:rsidR="00761FDC" w:rsidRPr="004B675A" w:rsidRDefault="00761FDC" w:rsidP="00761FDC">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14:paraId="600020F7" w14:textId="77777777" w:rsidR="00761FDC" w:rsidRPr="009E12B6" w:rsidRDefault="00761FDC" w:rsidP="00761FDC">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FFD8E93" w14:textId="77777777" w:rsidR="00761FDC" w:rsidRPr="009E12B6" w:rsidRDefault="00761FDC" w:rsidP="00761FDC">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14:paraId="3D539E5B" w14:textId="77777777" w:rsidR="00761FDC" w:rsidRPr="00A32E26" w:rsidRDefault="00761FDC" w:rsidP="00761FDC">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4BEED3C3" w14:textId="77777777" w:rsidR="00761FDC" w:rsidRPr="00A32E26" w:rsidRDefault="00761FDC" w:rsidP="00761FDC">
      <w:pPr>
        <w:ind w:left="851" w:right="899"/>
        <w:jc w:val="both"/>
        <w:rPr>
          <w:rFonts w:ascii="Palatino Linotype" w:hAnsi="Palatino Linotype" w:cs="Arial"/>
          <w:b/>
          <w:i/>
          <w:sz w:val="22"/>
          <w:szCs w:val="22"/>
        </w:rPr>
      </w:pPr>
      <w:r w:rsidRPr="00A32E26">
        <w:rPr>
          <w:rFonts w:ascii="Palatino Linotype" w:hAnsi="Palatino Linotype" w:cs="Arial"/>
          <w:b/>
          <w:i/>
          <w:sz w:val="22"/>
          <w:szCs w:val="22"/>
        </w:rPr>
        <w:lastRenderedPageBreak/>
        <w:t>2) Que se trate de información registrada en cualquier soporte documental, que en ejercicio de las atribuciones conferidas, sea administrada por los Sujetos Obligados, y</w:t>
      </w:r>
    </w:p>
    <w:p w14:paraId="243EBD5A" w14:textId="77777777" w:rsidR="00761FDC" w:rsidRPr="00A32E26" w:rsidRDefault="00761FDC" w:rsidP="00761FDC">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15F2F38C" w14:textId="77777777" w:rsidR="00761FDC" w:rsidRDefault="00761FDC" w:rsidP="00761FDC">
      <w:pPr>
        <w:spacing w:line="360" w:lineRule="auto"/>
        <w:ind w:right="-93"/>
        <w:jc w:val="both"/>
        <w:rPr>
          <w:rFonts w:ascii="Palatino Linotype" w:eastAsia="Palatino Linotype" w:hAnsi="Palatino Linotype" w:cs="Palatino Linotype"/>
          <w:color w:val="000000"/>
        </w:rPr>
      </w:pPr>
    </w:p>
    <w:p w14:paraId="06EB0C12" w14:textId="1E593A22" w:rsidR="00E04F60" w:rsidRDefault="00AD1707" w:rsidP="00AD1707">
      <w:pPr>
        <w:spacing w:line="360" w:lineRule="auto"/>
        <w:ind w:right="49"/>
        <w:jc w:val="both"/>
        <w:rPr>
          <w:rFonts w:ascii="Palatino Linotype" w:hAnsi="Palatino Linotype" w:cs="Arial"/>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se determina que la información emitida por el Sujeto Obligado en su respuesta,</w:t>
      </w:r>
      <w:r w:rsidR="00BF29D3">
        <w:rPr>
          <w:rFonts w:ascii="Palatino Linotype" w:hAnsi="Palatino Linotype" w:cs="Arial"/>
        </w:rPr>
        <w:t xml:space="preserve"> </w:t>
      </w:r>
      <w:r>
        <w:rPr>
          <w:rFonts w:ascii="Palatino Linotype" w:hAnsi="Palatino Linotype" w:cs="Arial"/>
        </w:rPr>
        <w:t xml:space="preserve">cumple </w:t>
      </w:r>
      <w:r w:rsidR="00BF29D3">
        <w:rPr>
          <w:rFonts w:ascii="Palatino Linotype" w:hAnsi="Palatino Linotype" w:cs="Arial"/>
        </w:rPr>
        <w:t xml:space="preserve">parcialmente </w:t>
      </w:r>
      <w:r>
        <w:rPr>
          <w:rFonts w:ascii="Palatino Linotype" w:hAnsi="Palatino Linotype" w:cs="Arial"/>
        </w:rPr>
        <w:t>con lo estab</w:t>
      </w:r>
      <w:r w:rsidR="002A0D7D">
        <w:rPr>
          <w:rFonts w:ascii="Palatino Linotype" w:hAnsi="Palatino Linotype" w:cs="Arial"/>
        </w:rPr>
        <w:t>l</w:t>
      </w:r>
      <w:r w:rsidR="00471BC3">
        <w:rPr>
          <w:rFonts w:ascii="Palatino Linotype" w:hAnsi="Palatino Linotype" w:cs="Arial"/>
        </w:rPr>
        <w:t xml:space="preserve">ecido por los artículos 4, 12, </w:t>
      </w:r>
      <w:r>
        <w:rPr>
          <w:rFonts w:ascii="Palatino Linotype" w:hAnsi="Palatino Linotype" w:cs="Arial"/>
        </w:rPr>
        <w:t xml:space="preserve">24 último párrafo </w:t>
      </w:r>
      <w:r w:rsidR="00815A0A">
        <w:rPr>
          <w:rFonts w:ascii="Palatino Linotype" w:hAnsi="Palatino Linotype" w:cs="Arial"/>
        </w:rPr>
        <w:t>y 167</w:t>
      </w:r>
      <w:r w:rsidR="00471BC3">
        <w:rPr>
          <w:rFonts w:ascii="Palatino Linotype" w:hAnsi="Palatino Linotype" w:cs="Arial"/>
        </w:rPr>
        <w:t xml:space="preserve"> </w:t>
      </w:r>
      <w:r>
        <w:rPr>
          <w:rFonts w:ascii="Palatino Linotype" w:hAnsi="Palatino Linotype" w:cs="Arial"/>
        </w:rPr>
        <w:t>de la Ley de Transparencia y Acceso a la Información Pública del Estado de México y Municipios, de conformidad con los puntos siguientes:</w:t>
      </w:r>
    </w:p>
    <w:p w14:paraId="1ACF3B62" w14:textId="77777777" w:rsidR="00BF29D3" w:rsidRDefault="00BF29D3" w:rsidP="00AD1707">
      <w:pPr>
        <w:spacing w:line="360" w:lineRule="auto"/>
        <w:ind w:right="49"/>
        <w:jc w:val="both"/>
        <w:rPr>
          <w:rFonts w:ascii="Palatino Linotype" w:hAnsi="Palatino Linotype" w:cs="Arial"/>
        </w:rPr>
      </w:pPr>
    </w:p>
    <w:p w14:paraId="7EDDDC65" w14:textId="02D124CA" w:rsidR="0099758A" w:rsidRDefault="00BF29D3" w:rsidP="00AD1707">
      <w:pPr>
        <w:spacing w:line="360" w:lineRule="auto"/>
        <w:ind w:right="49"/>
        <w:jc w:val="both"/>
        <w:rPr>
          <w:rFonts w:ascii="Palatino Linotype" w:hAnsi="Palatino Linotype" w:cs="Arial"/>
        </w:rPr>
      </w:pPr>
      <w:r>
        <w:rPr>
          <w:rFonts w:ascii="Palatino Linotype" w:hAnsi="Palatino Linotype" w:cs="Arial"/>
        </w:rPr>
        <w:t xml:space="preserve">En segundo lugar, </w:t>
      </w:r>
      <w:r w:rsidR="0099758A">
        <w:rPr>
          <w:rFonts w:ascii="Palatino Linotype" w:hAnsi="Palatino Linotype" w:cs="Arial"/>
        </w:rPr>
        <w:t>se procede hacer un cuadro comparativo con los requerimientos del particular y la respuesta e informe justificado del Sujeto Obligado, para determinar si colman o no el derecho de acceso a la información pública del recurrente.</w:t>
      </w:r>
    </w:p>
    <w:tbl>
      <w:tblPr>
        <w:tblStyle w:val="Tablaconcuadrcula"/>
        <w:tblW w:w="0" w:type="auto"/>
        <w:tblLook w:val="04A0" w:firstRow="1" w:lastRow="0" w:firstColumn="1" w:lastColumn="0" w:noHBand="0" w:noVBand="1"/>
      </w:tblPr>
      <w:tblGrid>
        <w:gridCol w:w="2097"/>
        <w:gridCol w:w="2537"/>
        <w:gridCol w:w="2079"/>
        <w:gridCol w:w="2115"/>
      </w:tblGrid>
      <w:tr w:rsidR="00680C84" w14:paraId="78DB21D4" w14:textId="77777777" w:rsidTr="0099758A">
        <w:tc>
          <w:tcPr>
            <w:tcW w:w="2207" w:type="dxa"/>
          </w:tcPr>
          <w:p w14:paraId="2ACCCF91" w14:textId="77777777" w:rsidR="0099758A" w:rsidRPr="0099758A" w:rsidRDefault="0099758A" w:rsidP="0099758A">
            <w:pPr>
              <w:spacing w:before="240" w:after="240"/>
              <w:contextualSpacing/>
              <w:jc w:val="both"/>
              <w:rPr>
                <w:rFonts w:ascii="Palatino Linotype" w:eastAsia="Palatino Linotype" w:hAnsi="Palatino Linotype" w:cs="Palatino Linotype"/>
                <w:sz w:val="16"/>
                <w:szCs w:val="16"/>
              </w:rPr>
            </w:pPr>
            <w:r w:rsidRPr="0099758A">
              <w:rPr>
                <w:rFonts w:ascii="Palatino Linotype" w:eastAsia="Palatino Linotype" w:hAnsi="Palatino Linotype" w:cs="Palatino Linotype"/>
                <w:sz w:val="16"/>
                <w:szCs w:val="16"/>
              </w:rPr>
              <w:t>Sobre el robo de escuelas públicas, desde el año 2011 al veintitrés de agosto del año 2021:</w:t>
            </w:r>
          </w:p>
          <w:p w14:paraId="12A5FDA6" w14:textId="77777777" w:rsidR="0099758A" w:rsidRDefault="0099758A" w:rsidP="0099758A">
            <w:pPr>
              <w:spacing w:before="240" w:after="240"/>
              <w:contextualSpacing/>
              <w:jc w:val="both"/>
              <w:rPr>
                <w:rFonts w:ascii="Palatino Linotype" w:hAnsi="Palatino Linotype" w:cs="Arial"/>
              </w:rPr>
            </w:pPr>
          </w:p>
        </w:tc>
        <w:tc>
          <w:tcPr>
            <w:tcW w:w="2207" w:type="dxa"/>
          </w:tcPr>
          <w:p w14:paraId="05008AF2" w14:textId="6A9C2F4C" w:rsidR="0099758A" w:rsidRPr="0099758A" w:rsidRDefault="0099758A" w:rsidP="0099758A">
            <w:pPr>
              <w:spacing w:before="240" w:after="240"/>
              <w:contextualSpacing/>
              <w:jc w:val="center"/>
              <w:rPr>
                <w:rFonts w:ascii="Palatino Linotype" w:eastAsia="Palatino Linotype" w:hAnsi="Palatino Linotype" w:cs="Palatino Linotype"/>
                <w:sz w:val="16"/>
                <w:szCs w:val="16"/>
              </w:rPr>
            </w:pPr>
            <w:r w:rsidRPr="0099758A">
              <w:rPr>
                <w:rFonts w:ascii="Palatino Linotype" w:eastAsia="Palatino Linotype" w:hAnsi="Palatino Linotype" w:cs="Palatino Linotype"/>
                <w:sz w:val="16"/>
                <w:szCs w:val="16"/>
              </w:rPr>
              <w:t>Respuesta</w:t>
            </w:r>
          </w:p>
        </w:tc>
        <w:tc>
          <w:tcPr>
            <w:tcW w:w="2207" w:type="dxa"/>
          </w:tcPr>
          <w:p w14:paraId="00DF1DE4" w14:textId="0D2C44AC" w:rsidR="0099758A" w:rsidRPr="0099758A" w:rsidRDefault="0099758A" w:rsidP="0099758A">
            <w:pPr>
              <w:spacing w:before="240" w:after="240"/>
              <w:contextualSpacing/>
              <w:jc w:val="center"/>
              <w:rPr>
                <w:rFonts w:ascii="Palatino Linotype" w:eastAsia="Palatino Linotype" w:hAnsi="Palatino Linotype" w:cs="Palatino Linotype"/>
                <w:sz w:val="16"/>
                <w:szCs w:val="16"/>
              </w:rPr>
            </w:pPr>
            <w:r w:rsidRPr="0099758A">
              <w:rPr>
                <w:rFonts w:ascii="Palatino Linotype" w:eastAsia="Palatino Linotype" w:hAnsi="Palatino Linotype" w:cs="Palatino Linotype"/>
                <w:sz w:val="16"/>
                <w:szCs w:val="16"/>
              </w:rPr>
              <w:t>Informe Justificado</w:t>
            </w:r>
          </w:p>
        </w:tc>
        <w:tc>
          <w:tcPr>
            <w:tcW w:w="2207" w:type="dxa"/>
          </w:tcPr>
          <w:p w14:paraId="0A8A5B3E" w14:textId="190089AC" w:rsidR="0099758A" w:rsidRPr="0099758A" w:rsidRDefault="0099758A" w:rsidP="0099758A">
            <w:pPr>
              <w:spacing w:before="240" w:after="240"/>
              <w:contextualSpacing/>
              <w:jc w:val="center"/>
              <w:rPr>
                <w:rFonts w:ascii="Palatino Linotype" w:eastAsia="Palatino Linotype" w:hAnsi="Palatino Linotype" w:cs="Palatino Linotype"/>
                <w:sz w:val="16"/>
                <w:szCs w:val="16"/>
              </w:rPr>
            </w:pPr>
            <w:r w:rsidRPr="0099758A">
              <w:rPr>
                <w:rFonts w:ascii="Palatino Linotype" w:eastAsia="Palatino Linotype" w:hAnsi="Palatino Linotype" w:cs="Palatino Linotype"/>
                <w:sz w:val="16"/>
                <w:szCs w:val="16"/>
              </w:rPr>
              <w:t>Satisface</w:t>
            </w:r>
          </w:p>
        </w:tc>
      </w:tr>
      <w:tr w:rsidR="00680C84" w14:paraId="4DD6F13D" w14:textId="77777777" w:rsidTr="0099758A">
        <w:tc>
          <w:tcPr>
            <w:tcW w:w="2207" w:type="dxa"/>
          </w:tcPr>
          <w:p w14:paraId="4C1C971B" w14:textId="77777777" w:rsidR="0099758A" w:rsidRPr="0099758A" w:rsidRDefault="0099758A" w:rsidP="0099758A">
            <w:pPr>
              <w:spacing w:before="240" w:after="240"/>
              <w:contextualSpacing/>
              <w:jc w:val="both"/>
              <w:rPr>
                <w:rFonts w:ascii="Palatino Linotype" w:eastAsia="Palatino Linotype" w:hAnsi="Palatino Linotype" w:cs="Palatino Linotype"/>
                <w:sz w:val="16"/>
                <w:szCs w:val="16"/>
              </w:rPr>
            </w:pPr>
            <w:r w:rsidRPr="0099758A">
              <w:rPr>
                <w:rFonts w:ascii="Palatino Linotype" w:eastAsia="Palatino Linotype" w:hAnsi="Palatino Linotype" w:cs="Palatino Linotype"/>
                <w:sz w:val="16"/>
                <w:szCs w:val="16"/>
              </w:rPr>
              <w:t xml:space="preserve">1.- Cuántos robos registraron </w:t>
            </w:r>
          </w:p>
          <w:p w14:paraId="09ADB239" w14:textId="77777777" w:rsidR="0099758A" w:rsidRDefault="0099758A" w:rsidP="0099758A">
            <w:pPr>
              <w:spacing w:before="240" w:after="240"/>
              <w:contextualSpacing/>
              <w:jc w:val="both"/>
              <w:rPr>
                <w:rFonts w:ascii="Palatino Linotype" w:hAnsi="Palatino Linotype" w:cs="Arial"/>
              </w:rPr>
            </w:pPr>
          </w:p>
        </w:tc>
        <w:tc>
          <w:tcPr>
            <w:tcW w:w="2207" w:type="dxa"/>
          </w:tcPr>
          <w:p w14:paraId="1C6FE815" w14:textId="77777777" w:rsidR="00BF00BD" w:rsidRPr="009E2E36" w:rsidRDefault="00BF00BD" w:rsidP="009E2E36">
            <w:pPr>
              <w:spacing w:before="240" w:after="240"/>
              <w:contextualSpacing/>
              <w:jc w:val="both"/>
              <w:rPr>
                <w:rFonts w:ascii="Palatino Linotype" w:eastAsia="Palatino Linotype" w:hAnsi="Palatino Linotype" w:cs="Palatino Linotype"/>
                <w:sz w:val="16"/>
                <w:szCs w:val="16"/>
              </w:rPr>
            </w:pPr>
          </w:p>
          <w:p w14:paraId="29F6151E" w14:textId="77777777" w:rsidR="0099758A" w:rsidRPr="009E2E36" w:rsidRDefault="00BF00BD" w:rsidP="009E2E36">
            <w:pPr>
              <w:spacing w:before="240" w:after="240"/>
              <w:contextualSpacing/>
              <w:jc w:val="both"/>
              <w:rPr>
                <w:rFonts w:ascii="Palatino Linotype" w:eastAsia="Palatino Linotype" w:hAnsi="Palatino Linotype" w:cs="Palatino Linotype"/>
                <w:sz w:val="16"/>
                <w:szCs w:val="16"/>
              </w:rPr>
            </w:pPr>
            <w:r w:rsidRPr="009E2E36">
              <w:rPr>
                <w:rFonts w:ascii="Palatino Linotype" w:eastAsia="Palatino Linotype" w:hAnsi="Palatino Linotype" w:cs="Palatino Linotype"/>
                <w:noProof/>
                <w:sz w:val="16"/>
                <w:szCs w:val="16"/>
                <w:lang w:val="es-MX"/>
              </w:rPr>
              <w:drawing>
                <wp:inline distT="0" distB="0" distL="0" distR="0" wp14:anchorId="6FD080DE" wp14:editId="37076DCD">
                  <wp:extent cx="1473835" cy="11464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431" t="28752" r="35786" b="44429"/>
                          <a:stretch/>
                        </pic:blipFill>
                        <pic:spPr bwMode="auto">
                          <a:xfrm>
                            <a:off x="0" y="0"/>
                            <a:ext cx="1500914" cy="1167475"/>
                          </a:xfrm>
                          <a:prstGeom prst="rect">
                            <a:avLst/>
                          </a:prstGeom>
                          <a:ln>
                            <a:noFill/>
                          </a:ln>
                          <a:extLst>
                            <a:ext uri="{53640926-AAD7-44D8-BBD7-CCE9431645EC}">
                              <a14:shadowObscured xmlns:a14="http://schemas.microsoft.com/office/drawing/2010/main"/>
                            </a:ext>
                          </a:extLst>
                        </pic:spPr>
                      </pic:pic>
                    </a:graphicData>
                  </a:graphic>
                </wp:inline>
              </w:drawing>
            </w:r>
          </w:p>
          <w:p w14:paraId="679AFBA9" w14:textId="10B2B0DC" w:rsidR="009E2E36" w:rsidRPr="009E2E36" w:rsidRDefault="009E2E36" w:rsidP="009E2E36">
            <w:pPr>
              <w:spacing w:before="240" w:after="240"/>
              <w:contextualSpacing/>
              <w:jc w:val="both"/>
              <w:rPr>
                <w:rFonts w:ascii="Palatino Linotype" w:eastAsia="Palatino Linotype" w:hAnsi="Palatino Linotype" w:cs="Palatino Linotype"/>
                <w:sz w:val="16"/>
                <w:szCs w:val="16"/>
              </w:rPr>
            </w:pPr>
          </w:p>
        </w:tc>
        <w:tc>
          <w:tcPr>
            <w:tcW w:w="2207" w:type="dxa"/>
          </w:tcPr>
          <w:p w14:paraId="3FB5831F" w14:textId="547EE5D2" w:rsidR="0099758A" w:rsidRDefault="00BF00BD" w:rsidP="00BF00BD">
            <w:pPr>
              <w:spacing w:before="240" w:after="240"/>
              <w:contextualSpacing/>
              <w:jc w:val="center"/>
              <w:rPr>
                <w:rFonts w:ascii="Palatino Linotype" w:hAnsi="Palatino Linotype" w:cs="Arial"/>
              </w:rPr>
            </w:pPr>
            <w:r>
              <w:rPr>
                <w:rFonts w:ascii="Palatino Linotype" w:eastAsia="Palatino Linotype" w:hAnsi="Palatino Linotype" w:cs="Palatino Linotype"/>
                <w:sz w:val="16"/>
                <w:szCs w:val="16"/>
              </w:rPr>
              <w:t>Confirma respuesta</w:t>
            </w:r>
          </w:p>
        </w:tc>
        <w:tc>
          <w:tcPr>
            <w:tcW w:w="2207" w:type="dxa"/>
          </w:tcPr>
          <w:p w14:paraId="32379062" w14:textId="77777777" w:rsidR="0099758A" w:rsidRDefault="009E2E36" w:rsidP="00BF00BD">
            <w:pPr>
              <w:spacing w:before="240" w:after="240"/>
              <w:contextualSpacing/>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14:paraId="18AADCBD" w14:textId="3AEAE6C9" w:rsidR="00AA1C41" w:rsidRDefault="00AA1C41" w:rsidP="00AA1C41">
            <w:pPr>
              <w:spacing w:before="240" w:after="240"/>
              <w:contextualSpacing/>
              <w:jc w:val="both"/>
              <w:rPr>
                <w:rFonts w:ascii="Palatino Linotype" w:eastAsia="Palatino Linotype" w:hAnsi="Palatino Linotype" w:cs="Palatino Linotype"/>
                <w:sz w:val="16"/>
                <w:szCs w:val="16"/>
              </w:rPr>
            </w:pPr>
            <w:r w:rsidRPr="009E2E36">
              <w:rPr>
                <w:rFonts w:ascii="Palatino Linotype" w:eastAsia="Palatino Linotype" w:hAnsi="Palatino Linotype" w:cs="Palatino Linotype"/>
                <w:sz w:val="16"/>
                <w:szCs w:val="16"/>
              </w:rPr>
              <w:t xml:space="preserve">No se tiene </w:t>
            </w:r>
            <w:r>
              <w:rPr>
                <w:rFonts w:ascii="Palatino Linotype" w:eastAsia="Palatino Linotype" w:hAnsi="Palatino Linotype" w:cs="Palatino Linotype"/>
                <w:sz w:val="16"/>
                <w:szCs w:val="16"/>
              </w:rPr>
              <w:t>la certeza de que sea toda la información generada por el Sujeto Obligado, en razón de que la respuesta del Sujeto Obligado, se enfoca únicamente a las escuelas del subsistema de educación básico y normal de la Secretaría de Educación Pública.</w:t>
            </w:r>
          </w:p>
          <w:p w14:paraId="3174185A" w14:textId="6DE31008" w:rsidR="00AA1C41" w:rsidRDefault="00AA1C41" w:rsidP="00AA1C41">
            <w:pPr>
              <w:spacing w:before="240" w:after="240"/>
              <w:contextualSpacing/>
              <w:jc w:val="both"/>
              <w:rPr>
                <w:rFonts w:ascii="Palatino Linotype" w:hAnsi="Palatino Linotype" w:cs="Arial"/>
              </w:rPr>
            </w:pPr>
            <w:r>
              <w:rPr>
                <w:rFonts w:ascii="Palatino Linotype" w:eastAsia="Palatino Linotype" w:hAnsi="Palatino Linotype" w:cs="Palatino Linotype"/>
                <w:sz w:val="16"/>
                <w:szCs w:val="16"/>
              </w:rPr>
              <w:t>* Faltarían las escuelas de educación media superior y superior.</w:t>
            </w:r>
          </w:p>
        </w:tc>
      </w:tr>
      <w:tr w:rsidR="00680C84" w14:paraId="720ED56A" w14:textId="77777777" w:rsidTr="0099758A">
        <w:tc>
          <w:tcPr>
            <w:tcW w:w="2207" w:type="dxa"/>
          </w:tcPr>
          <w:p w14:paraId="5BF4839D" w14:textId="2AB8404D" w:rsidR="0099758A" w:rsidRPr="0099758A" w:rsidRDefault="0099758A" w:rsidP="0099758A">
            <w:pPr>
              <w:spacing w:before="240" w:after="240"/>
              <w:contextualSpacing/>
              <w:jc w:val="both"/>
              <w:rPr>
                <w:rFonts w:ascii="Palatino Linotype" w:eastAsia="Palatino Linotype" w:hAnsi="Palatino Linotype" w:cs="Palatino Linotype"/>
                <w:sz w:val="16"/>
                <w:szCs w:val="16"/>
              </w:rPr>
            </w:pPr>
            <w:r w:rsidRPr="0099758A">
              <w:rPr>
                <w:rFonts w:ascii="Palatino Linotype" w:eastAsia="Palatino Linotype" w:hAnsi="Palatino Linotype" w:cs="Palatino Linotype"/>
                <w:sz w:val="16"/>
                <w:szCs w:val="16"/>
              </w:rPr>
              <w:t>2.- Qué se robó y en qué escuel</w:t>
            </w:r>
            <w:r w:rsidR="00BF00BD">
              <w:rPr>
                <w:rFonts w:ascii="Palatino Linotype" w:eastAsia="Palatino Linotype" w:hAnsi="Palatino Linotype" w:cs="Palatino Linotype"/>
                <w:sz w:val="16"/>
                <w:szCs w:val="16"/>
              </w:rPr>
              <w:t>as se registraron dichos robos.</w:t>
            </w:r>
          </w:p>
          <w:p w14:paraId="49F18202" w14:textId="77777777" w:rsidR="0099758A" w:rsidRDefault="0099758A" w:rsidP="0099758A">
            <w:pPr>
              <w:spacing w:before="240" w:after="240"/>
              <w:contextualSpacing/>
              <w:jc w:val="both"/>
              <w:rPr>
                <w:rFonts w:ascii="Palatino Linotype" w:hAnsi="Palatino Linotype" w:cs="Arial"/>
              </w:rPr>
            </w:pPr>
          </w:p>
        </w:tc>
        <w:tc>
          <w:tcPr>
            <w:tcW w:w="2207" w:type="dxa"/>
          </w:tcPr>
          <w:p w14:paraId="6B686694" w14:textId="59BB7002" w:rsidR="0099758A" w:rsidRDefault="00BF00BD" w:rsidP="00BF00BD">
            <w:pPr>
              <w:spacing w:before="240" w:after="240"/>
              <w:contextualSpacing/>
              <w:jc w:val="both"/>
              <w:rPr>
                <w:rFonts w:ascii="Palatino Linotype" w:eastAsia="Palatino Linotype" w:hAnsi="Palatino Linotype" w:cs="Palatino Linotype"/>
                <w:sz w:val="16"/>
                <w:szCs w:val="16"/>
              </w:rPr>
            </w:pPr>
            <w:r w:rsidRPr="00BF00BD">
              <w:rPr>
                <w:rFonts w:ascii="Palatino Linotype" w:eastAsia="Palatino Linotype" w:hAnsi="Palatino Linotype" w:cs="Palatino Linotype"/>
                <w:sz w:val="16"/>
                <w:szCs w:val="16"/>
              </w:rPr>
              <w:lastRenderedPageBreak/>
              <w:t>Adjunta un listado de las escu</w:t>
            </w:r>
            <w:r>
              <w:rPr>
                <w:rFonts w:ascii="Palatino Linotype" w:eastAsia="Palatino Linotype" w:hAnsi="Palatino Linotype" w:cs="Palatino Linotype"/>
                <w:sz w:val="16"/>
                <w:szCs w:val="16"/>
              </w:rPr>
              <w:t>e</w:t>
            </w:r>
            <w:r w:rsidRPr="00BF00BD">
              <w:rPr>
                <w:rFonts w:ascii="Palatino Linotype" w:eastAsia="Palatino Linotype" w:hAnsi="Palatino Linotype" w:cs="Palatino Linotype"/>
                <w:sz w:val="16"/>
                <w:szCs w:val="16"/>
              </w:rPr>
              <w:t xml:space="preserve">las que sufrieron robos </w:t>
            </w:r>
            <w:r>
              <w:rPr>
                <w:rFonts w:ascii="Palatino Linotype" w:eastAsia="Palatino Linotype" w:hAnsi="Palatino Linotype" w:cs="Palatino Linotype"/>
                <w:sz w:val="16"/>
                <w:szCs w:val="16"/>
              </w:rPr>
              <w:t xml:space="preserve">desde el año 2011 al año 2021, el </w:t>
            </w:r>
            <w:r>
              <w:rPr>
                <w:rFonts w:ascii="Palatino Linotype" w:eastAsia="Palatino Linotype" w:hAnsi="Palatino Linotype" w:cs="Palatino Linotype"/>
                <w:sz w:val="16"/>
                <w:szCs w:val="16"/>
              </w:rPr>
              <w:lastRenderedPageBreak/>
              <w:t>que contiene el nivel escolar y el tipo de bienes robados, constante de 65 fojas</w:t>
            </w:r>
            <w:r w:rsidR="00680C84">
              <w:rPr>
                <w:rFonts w:ascii="Palatino Linotype" w:eastAsia="Palatino Linotype" w:hAnsi="Palatino Linotype" w:cs="Palatino Linotype"/>
                <w:sz w:val="16"/>
                <w:szCs w:val="16"/>
              </w:rPr>
              <w:t>, únicamente de jardín de niños, primarias y secundarias.</w:t>
            </w:r>
          </w:p>
          <w:p w14:paraId="51156031" w14:textId="3925C527" w:rsidR="00680C84" w:rsidRPr="00BF00BD" w:rsidRDefault="00680C84" w:rsidP="00AA1C41">
            <w:pPr>
              <w:spacing w:before="240" w:after="240"/>
              <w:contextualSpacing/>
              <w:jc w:val="both"/>
              <w:rPr>
                <w:rFonts w:ascii="Palatino Linotype" w:eastAsia="Palatino Linotype" w:hAnsi="Palatino Linotype" w:cs="Palatino Linotype"/>
                <w:sz w:val="16"/>
                <w:szCs w:val="16"/>
              </w:rPr>
            </w:pPr>
          </w:p>
        </w:tc>
        <w:tc>
          <w:tcPr>
            <w:tcW w:w="2207" w:type="dxa"/>
          </w:tcPr>
          <w:p w14:paraId="3C180CFF" w14:textId="79D126F0" w:rsidR="0099758A" w:rsidRDefault="00BF00BD" w:rsidP="00BF00BD">
            <w:pPr>
              <w:spacing w:line="360" w:lineRule="auto"/>
              <w:ind w:right="49"/>
              <w:jc w:val="center"/>
              <w:rPr>
                <w:rFonts w:ascii="Palatino Linotype" w:hAnsi="Palatino Linotype" w:cs="Arial"/>
              </w:rPr>
            </w:pPr>
            <w:r>
              <w:rPr>
                <w:rFonts w:ascii="Palatino Linotype" w:eastAsia="Palatino Linotype" w:hAnsi="Palatino Linotype" w:cs="Palatino Linotype"/>
                <w:sz w:val="16"/>
                <w:szCs w:val="16"/>
              </w:rPr>
              <w:lastRenderedPageBreak/>
              <w:t>Confirma respuesta</w:t>
            </w:r>
          </w:p>
        </w:tc>
        <w:tc>
          <w:tcPr>
            <w:tcW w:w="2207" w:type="dxa"/>
          </w:tcPr>
          <w:p w14:paraId="13C06B48" w14:textId="77777777" w:rsidR="0099758A" w:rsidRDefault="00680C84" w:rsidP="00BF00BD">
            <w:pPr>
              <w:spacing w:before="240" w:after="240"/>
              <w:contextualSpacing/>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14:paraId="57E072A9" w14:textId="77777777" w:rsidR="00AA1C41" w:rsidRDefault="00AA1C41" w:rsidP="00AA1C41">
            <w:pPr>
              <w:spacing w:before="240" w:after="240"/>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*Faltan las escuelas de educación media superior y superior.</w:t>
            </w:r>
          </w:p>
          <w:p w14:paraId="589B9E80" w14:textId="77777777" w:rsidR="00AA1C41" w:rsidRDefault="00AA1C41" w:rsidP="00AA1C41">
            <w:pPr>
              <w:spacing w:before="240" w:after="240"/>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*El número de escuelas no concuerdan con el número de robos registrados en cada año, como así se advierten en el punto 1 anterior. </w:t>
            </w:r>
          </w:p>
          <w:p w14:paraId="01B75A46" w14:textId="5C3E4172" w:rsidR="00AA1C41" w:rsidRDefault="00AA1C41" w:rsidP="00BF00BD">
            <w:pPr>
              <w:spacing w:before="240" w:after="240"/>
              <w:contextualSpacing/>
              <w:jc w:val="center"/>
              <w:rPr>
                <w:rFonts w:ascii="Palatino Linotype" w:hAnsi="Palatino Linotype" w:cs="Arial"/>
              </w:rPr>
            </w:pPr>
          </w:p>
        </w:tc>
      </w:tr>
      <w:tr w:rsidR="00680C84" w14:paraId="155FD915" w14:textId="77777777" w:rsidTr="0099758A">
        <w:tc>
          <w:tcPr>
            <w:tcW w:w="2207" w:type="dxa"/>
          </w:tcPr>
          <w:p w14:paraId="35190B0D" w14:textId="4A7C126C" w:rsidR="0099758A" w:rsidRPr="0099758A" w:rsidRDefault="0099758A" w:rsidP="0099758A">
            <w:pPr>
              <w:spacing w:before="240" w:after="240"/>
              <w:contextualSpacing/>
              <w:jc w:val="both"/>
              <w:rPr>
                <w:rFonts w:ascii="Palatino Linotype" w:eastAsia="Palatino Linotype" w:hAnsi="Palatino Linotype" w:cs="Palatino Linotype"/>
                <w:sz w:val="16"/>
                <w:szCs w:val="16"/>
              </w:rPr>
            </w:pPr>
            <w:r w:rsidRPr="0099758A">
              <w:rPr>
                <w:rFonts w:ascii="Palatino Linotype" w:eastAsia="Palatino Linotype" w:hAnsi="Palatino Linotype" w:cs="Palatino Linotype"/>
                <w:sz w:val="16"/>
                <w:szCs w:val="16"/>
              </w:rPr>
              <w:lastRenderedPageBreak/>
              <w:t>3.- Cuáles fueron escuela</w:t>
            </w:r>
            <w:r w:rsidR="00BF00BD">
              <w:rPr>
                <w:rFonts w:ascii="Palatino Linotype" w:eastAsia="Palatino Linotype" w:hAnsi="Palatino Linotype" w:cs="Palatino Linotype"/>
                <w:sz w:val="16"/>
                <w:szCs w:val="16"/>
              </w:rPr>
              <w:t xml:space="preserve">s federales y cuáles estatales. </w:t>
            </w:r>
          </w:p>
          <w:p w14:paraId="3E1E473C" w14:textId="77777777" w:rsidR="0099758A" w:rsidRDefault="0099758A" w:rsidP="0099758A">
            <w:pPr>
              <w:spacing w:before="240" w:after="240"/>
              <w:contextualSpacing/>
              <w:jc w:val="both"/>
              <w:rPr>
                <w:rFonts w:ascii="Palatino Linotype" w:hAnsi="Palatino Linotype" w:cs="Arial"/>
              </w:rPr>
            </w:pPr>
          </w:p>
        </w:tc>
        <w:tc>
          <w:tcPr>
            <w:tcW w:w="2207" w:type="dxa"/>
          </w:tcPr>
          <w:p w14:paraId="4F755F37" w14:textId="1FD21204" w:rsidR="00BF00BD" w:rsidRDefault="00BF00BD" w:rsidP="00BF00BD">
            <w:pPr>
              <w:spacing w:before="240" w:after="240"/>
              <w:contextualSpacing/>
              <w:jc w:val="both"/>
              <w:rPr>
                <w:rFonts w:ascii="Palatino Linotype" w:eastAsia="Palatino Linotype" w:hAnsi="Palatino Linotype" w:cs="Palatino Linotype"/>
                <w:sz w:val="16"/>
                <w:szCs w:val="16"/>
              </w:rPr>
            </w:pPr>
            <w:r w:rsidRPr="00BF00BD">
              <w:rPr>
                <w:rFonts w:ascii="Palatino Linotype" w:eastAsia="Palatino Linotype" w:hAnsi="Palatino Linotype" w:cs="Palatino Linotype"/>
                <w:sz w:val="16"/>
                <w:szCs w:val="16"/>
              </w:rPr>
              <w:t xml:space="preserve">Respecto de las escuelas federales, comentó que están pertenecen al subsistema federalizado, por ello orientó a la parte solicitante, para que presente su solicitud ante la Unidad de Transparencia de los Servicios Educativos Integrados al Estado de México (SEIEM), indicándole el domicilio, horario y teléfono de atención, o que presente su solicitud vía SAIMEX al Sujeto Obligado alusivo. </w:t>
            </w:r>
          </w:p>
          <w:p w14:paraId="474EC91F" w14:textId="77777777" w:rsidR="00BF00BD" w:rsidRPr="00BF00BD" w:rsidRDefault="00BF00BD" w:rsidP="00BF00BD">
            <w:pPr>
              <w:spacing w:before="240" w:after="240"/>
              <w:contextualSpacing/>
              <w:jc w:val="both"/>
              <w:rPr>
                <w:rFonts w:ascii="Palatino Linotype" w:eastAsia="Palatino Linotype" w:hAnsi="Palatino Linotype" w:cs="Palatino Linotype"/>
                <w:sz w:val="16"/>
                <w:szCs w:val="16"/>
              </w:rPr>
            </w:pPr>
          </w:p>
          <w:p w14:paraId="2A9F9FCA" w14:textId="2BC1C206" w:rsidR="0099758A" w:rsidRPr="00BF00BD" w:rsidRDefault="00BF00BD" w:rsidP="00BF00BD">
            <w:pPr>
              <w:ind w:right="51"/>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(Se declara incompetente para conocer de la información al onceavo día de interpuesta la solicitud de información)</w:t>
            </w:r>
          </w:p>
        </w:tc>
        <w:tc>
          <w:tcPr>
            <w:tcW w:w="2207" w:type="dxa"/>
          </w:tcPr>
          <w:p w14:paraId="48C1DDCD" w14:textId="50DD495B" w:rsidR="0099758A" w:rsidRPr="00BF00BD" w:rsidRDefault="00BF00BD" w:rsidP="00BF00BD">
            <w:pPr>
              <w:spacing w:line="360" w:lineRule="auto"/>
              <w:ind w:right="49"/>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Confirma respuesta</w:t>
            </w:r>
          </w:p>
        </w:tc>
        <w:tc>
          <w:tcPr>
            <w:tcW w:w="2207" w:type="dxa"/>
          </w:tcPr>
          <w:p w14:paraId="5066DE02" w14:textId="390721A1" w:rsidR="0099758A" w:rsidRPr="00BF00BD" w:rsidRDefault="00BF00BD" w:rsidP="00BF00BD">
            <w:pPr>
              <w:spacing w:line="360" w:lineRule="auto"/>
              <w:ind w:right="49"/>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w:t>
            </w:r>
          </w:p>
        </w:tc>
      </w:tr>
      <w:tr w:rsidR="00680C84" w14:paraId="178A789F" w14:textId="77777777" w:rsidTr="0099758A">
        <w:tc>
          <w:tcPr>
            <w:tcW w:w="2207" w:type="dxa"/>
          </w:tcPr>
          <w:p w14:paraId="249B7695" w14:textId="1B3B9E7A" w:rsidR="0099758A" w:rsidRPr="0099758A" w:rsidRDefault="0099758A" w:rsidP="0099758A">
            <w:pPr>
              <w:spacing w:before="240" w:after="240"/>
              <w:contextualSpacing/>
              <w:jc w:val="both"/>
              <w:rPr>
                <w:rFonts w:ascii="Palatino Linotype" w:eastAsia="Palatino Linotype" w:hAnsi="Palatino Linotype" w:cs="Palatino Linotype"/>
                <w:sz w:val="16"/>
                <w:szCs w:val="16"/>
              </w:rPr>
            </w:pPr>
            <w:r w:rsidRPr="0099758A">
              <w:rPr>
                <w:rFonts w:ascii="Palatino Linotype" w:eastAsia="Palatino Linotype" w:hAnsi="Palatino Linotype" w:cs="Palatino Linotype"/>
                <w:sz w:val="16"/>
                <w:szCs w:val="16"/>
              </w:rPr>
              <w:t>4.- A cuánto asciende el mont</w:t>
            </w:r>
            <w:r w:rsidR="00BF00BD">
              <w:rPr>
                <w:rFonts w:ascii="Palatino Linotype" w:eastAsia="Palatino Linotype" w:hAnsi="Palatino Linotype" w:cs="Palatino Linotype"/>
                <w:sz w:val="16"/>
                <w:szCs w:val="16"/>
              </w:rPr>
              <w:t>o robado.</w:t>
            </w:r>
          </w:p>
          <w:p w14:paraId="1917B2C1" w14:textId="77777777" w:rsidR="0099758A" w:rsidRDefault="0099758A" w:rsidP="0099758A">
            <w:pPr>
              <w:spacing w:before="240" w:after="240"/>
              <w:contextualSpacing/>
              <w:jc w:val="both"/>
              <w:rPr>
                <w:rFonts w:ascii="Palatino Linotype" w:hAnsi="Palatino Linotype" w:cs="Arial"/>
              </w:rPr>
            </w:pPr>
          </w:p>
        </w:tc>
        <w:tc>
          <w:tcPr>
            <w:tcW w:w="2207" w:type="dxa"/>
          </w:tcPr>
          <w:p w14:paraId="276FBA95" w14:textId="77777777" w:rsidR="0099758A" w:rsidRDefault="007D4BAF" w:rsidP="00AD1707">
            <w:pPr>
              <w:spacing w:line="360" w:lineRule="auto"/>
              <w:ind w:right="49"/>
              <w:jc w:val="both"/>
              <w:rPr>
                <w:rFonts w:ascii="Palatino Linotype" w:eastAsia="Palatino Linotype" w:hAnsi="Palatino Linotype" w:cs="Palatino Linotype"/>
                <w:sz w:val="16"/>
                <w:szCs w:val="16"/>
              </w:rPr>
            </w:pPr>
            <w:r>
              <w:rPr>
                <w:noProof/>
                <w:lang w:val="es-MX"/>
              </w:rPr>
              <w:drawing>
                <wp:inline distT="0" distB="0" distL="0" distR="0" wp14:anchorId="6330824E" wp14:editId="13875521">
                  <wp:extent cx="1377717" cy="124877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944" t="25725" r="47105" b="49190"/>
                          <a:stretch/>
                        </pic:blipFill>
                        <pic:spPr bwMode="auto">
                          <a:xfrm>
                            <a:off x="0" y="0"/>
                            <a:ext cx="1396640" cy="1265921"/>
                          </a:xfrm>
                          <a:prstGeom prst="rect">
                            <a:avLst/>
                          </a:prstGeom>
                          <a:ln>
                            <a:noFill/>
                          </a:ln>
                          <a:extLst>
                            <a:ext uri="{53640926-AAD7-44D8-BBD7-CCE9431645EC}">
                              <a14:shadowObscured xmlns:a14="http://schemas.microsoft.com/office/drawing/2010/main"/>
                            </a:ext>
                          </a:extLst>
                        </pic:spPr>
                      </pic:pic>
                    </a:graphicData>
                  </a:graphic>
                </wp:inline>
              </w:drawing>
            </w:r>
          </w:p>
          <w:p w14:paraId="3D314B76" w14:textId="55BC7370" w:rsidR="009E2E36" w:rsidRPr="00BF00BD" w:rsidRDefault="009E2E36" w:rsidP="009E2E36">
            <w:pPr>
              <w:ind w:right="51"/>
              <w:contextualSpacing/>
              <w:jc w:val="both"/>
              <w:rPr>
                <w:rFonts w:ascii="Palatino Linotype" w:eastAsia="Palatino Linotype" w:hAnsi="Palatino Linotype" w:cs="Palatino Linotype"/>
                <w:sz w:val="16"/>
                <w:szCs w:val="16"/>
              </w:rPr>
            </w:pPr>
          </w:p>
        </w:tc>
        <w:tc>
          <w:tcPr>
            <w:tcW w:w="2207" w:type="dxa"/>
          </w:tcPr>
          <w:p w14:paraId="2728D44C" w14:textId="38B6B69D" w:rsidR="0099758A" w:rsidRPr="00BF00BD" w:rsidRDefault="007D4BAF" w:rsidP="007D4BAF">
            <w:pPr>
              <w:spacing w:line="360" w:lineRule="auto"/>
              <w:ind w:right="49"/>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Confirma respuesta</w:t>
            </w:r>
          </w:p>
        </w:tc>
        <w:tc>
          <w:tcPr>
            <w:tcW w:w="2207" w:type="dxa"/>
          </w:tcPr>
          <w:p w14:paraId="39A5857A" w14:textId="77777777" w:rsidR="0099758A" w:rsidRDefault="009E2E36" w:rsidP="007D4BAF">
            <w:pPr>
              <w:spacing w:line="360" w:lineRule="auto"/>
              <w:ind w:right="49"/>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14:paraId="1DFE617B" w14:textId="606989CD" w:rsidR="00AA1C41" w:rsidRDefault="00AA1C41" w:rsidP="00AA1C41">
            <w:pPr>
              <w:spacing w:before="240" w:after="240"/>
              <w:contextualSpacing/>
              <w:jc w:val="both"/>
              <w:rPr>
                <w:rFonts w:ascii="Palatino Linotype" w:eastAsia="Palatino Linotype" w:hAnsi="Palatino Linotype" w:cs="Palatino Linotype"/>
                <w:sz w:val="16"/>
                <w:szCs w:val="16"/>
              </w:rPr>
            </w:pPr>
            <w:r w:rsidRPr="009E2E36">
              <w:rPr>
                <w:rFonts w:ascii="Palatino Linotype" w:eastAsia="Palatino Linotype" w:hAnsi="Palatino Linotype" w:cs="Palatino Linotype"/>
                <w:sz w:val="16"/>
                <w:szCs w:val="16"/>
              </w:rPr>
              <w:t xml:space="preserve">No se tiene </w:t>
            </w:r>
            <w:r>
              <w:rPr>
                <w:rFonts w:ascii="Palatino Linotype" w:eastAsia="Palatino Linotype" w:hAnsi="Palatino Linotype" w:cs="Palatino Linotype"/>
                <w:sz w:val="16"/>
                <w:szCs w:val="16"/>
              </w:rPr>
              <w:t>la certeza de que sea toda la información generada por el Sujeto Obligado, en razón de que la respuesta del Sujeto Obligado, se enfoca únicamente a las escuelas del subsistema de educación básico y normal de la Secretaría de Educación Pública.</w:t>
            </w:r>
          </w:p>
          <w:p w14:paraId="646526B2" w14:textId="42EE5C16" w:rsidR="00AA1C41" w:rsidRPr="00BF00BD" w:rsidRDefault="00AA1C41" w:rsidP="00AA1C41">
            <w:pPr>
              <w:ind w:right="49"/>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Faltarían las escuelas de educación media superior y superior</w:t>
            </w:r>
          </w:p>
        </w:tc>
      </w:tr>
      <w:tr w:rsidR="00680C84" w14:paraId="3FB2E556" w14:textId="77777777" w:rsidTr="0099758A">
        <w:tc>
          <w:tcPr>
            <w:tcW w:w="2207" w:type="dxa"/>
          </w:tcPr>
          <w:p w14:paraId="3DA51772" w14:textId="06013448" w:rsidR="0099758A" w:rsidRPr="0099758A" w:rsidRDefault="0099758A" w:rsidP="0099758A">
            <w:pPr>
              <w:spacing w:before="240" w:after="240"/>
              <w:contextualSpacing/>
              <w:jc w:val="both"/>
              <w:rPr>
                <w:rFonts w:ascii="Palatino Linotype" w:eastAsia="Palatino Linotype" w:hAnsi="Palatino Linotype" w:cs="Palatino Linotype"/>
                <w:sz w:val="16"/>
                <w:szCs w:val="16"/>
              </w:rPr>
            </w:pPr>
            <w:r w:rsidRPr="0099758A">
              <w:rPr>
                <w:rFonts w:ascii="Palatino Linotype" w:eastAsia="Palatino Linotype" w:hAnsi="Palatino Linotype" w:cs="Palatino Linotype"/>
                <w:sz w:val="16"/>
                <w:szCs w:val="16"/>
              </w:rPr>
              <w:t>5.- Como se cubrieron lo</w:t>
            </w:r>
            <w:r w:rsidR="007D4BAF">
              <w:rPr>
                <w:rFonts w:ascii="Palatino Linotype" w:eastAsia="Palatino Linotype" w:hAnsi="Palatino Linotype" w:cs="Palatino Linotype"/>
                <w:sz w:val="16"/>
                <w:szCs w:val="16"/>
              </w:rPr>
              <w:t>s robos en cada año mencionado.</w:t>
            </w:r>
          </w:p>
          <w:p w14:paraId="36422C33" w14:textId="77777777" w:rsidR="0099758A" w:rsidRDefault="0099758A" w:rsidP="0099758A">
            <w:pPr>
              <w:spacing w:before="240" w:after="240"/>
              <w:contextualSpacing/>
              <w:jc w:val="both"/>
              <w:rPr>
                <w:rFonts w:ascii="Palatino Linotype" w:hAnsi="Palatino Linotype" w:cs="Arial"/>
              </w:rPr>
            </w:pPr>
          </w:p>
        </w:tc>
        <w:tc>
          <w:tcPr>
            <w:tcW w:w="2207" w:type="dxa"/>
          </w:tcPr>
          <w:p w14:paraId="342B6064" w14:textId="77777777" w:rsidR="0099758A" w:rsidRDefault="007D4BAF" w:rsidP="007D4BAF">
            <w:pPr>
              <w:ind w:right="51"/>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Los robos en cada año fueron cubiertos a través de la póliza federal de aseguramiento de la Secretaría de Educación Pública.</w:t>
            </w:r>
          </w:p>
          <w:p w14:paraId="23A68276" w14:textId="402395C0" w:rsidR="009E2E36" w:rsidRPr="00BF00BD" w:rsidRDefault="009E2E36" w:rsidP="009E2E36">
            <w:pPr>
              <w:ind w:right="51"/>
              <w:contextualSpacing/>
              <w:jc w:val="both"/>
              <w:rPr>
                <w:rFonts w:ascii="Palatino Linotype" w:eastAsia="Palatino Linotype" w:hAnsi="Palatino Linotype" w:cs="Palatino Linotype"/>
                <w:sz w:val="16"/>
                <w:szCs w:val="16"/>
              </w:rPr>
            </w:pPr>
          </w:p>
        </w:tc>
        <w:tc>
          <w:tcPr>
            <w:tcW w:w="2207" w:type="dxa"/>
          </w:tcPr>
          <w:p w14:paraId="45E7ABDA" w14:textId="6D332F40" w:rsidR="0099758A" w:rsidRPr="00BF00BD" w:rsidRDefault="007D4BAF" w:rsidP="007D4BAF">
            <w:pPr>
              <w:spacing w:line="360" w:lineRule="auto"/>
              <w:ind w:right="49"/>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Confirma respuesta</w:t>
            </w:r>
          </w:p>
        </w:tc>
        <w:tc>
          <w:tcPr>
            <w:tcW w:w="2207" w:type="dxa"/>
          </w:tcPr>
          <w:p w14:paraId="3034AA7D" w14:textId="77777777" w:rsidR="0099758A" w:rsidRDefault="009E2E36" w:rsidP="007D4BAF">
            <w:pPr>
              <w:spacing w:line="360" w:lineRule="auto"/>
              <w:ind w:right="49"/>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14:paraId="63B8B2DE" w14:textId="6F7D38AD" w:rsidR="00AA1C41" w:rsidRPr="00BF00BD" w:rsidRDefault="00AA1C41" w:rsidP="00AA1C41">
            <w:pPr>
              <w:ind w:right="49"/>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Faltarían las escuelas de educación media superior y superior.</w:t>
            </w:r>
          </w:p>
        </w:tc>
      </w:tr>
      <w:tr w:rsidR="00680C84" w14:paraId="04DBFBB6" w14:textId="77777777" w:rsidTr="0099758A">
        <w:tc>
          <w:tcPr>
            <w:tcW w:w="2207" w:type="dxa"/>
          </w:tcPr>
          <w:p w14:paraId="7D7ED541" w14:textId="07F6C8A7" w:rsidR="0099758A" w:rsidRPr="0099758A" w:rsidRDefault="0099758A" w:rsidP="0099758A">
            <w:pPr>
              <w:spacing w:before="240" w:after="240"/>
              <w:contextualSpacing/>
              <w:jc w:val="both"/>
              <w:rPr>
                <w:rFonts w:ascii="Palatino Linotype" w:eastAsia="Palatino Linotype" w:hAnsi="Palatino Linotype" w:cs="Palatino Linotype"/>
                <w:sz w:val="16"/>
                <w:szCs w:val="16"/>
              </w:rPr>
            </w:pPr>
            <w:r w:rsidRPr="0099758A">
              <w:rPr>
                <w:rFonts w:ascii="Palatino Linotype" w:eastAsia="Palatino Linotype" w:hAnsi="Palatino Linotype" w:cs="Palatino Linotype"/>
                <w:sz w:val="16"/>
                <w:szCs w:val="16"/>
              </w:rPr>
              <w:t xml:space="preserve">6.- </w:t>
            </w:r>
            <w:r w:rsidR="00AA1C41">
              <w:rPr>
                <w:rFonts w:ascii="Palatino Linotype" w:eastAsia="Palatino Linotype" w:hAnsi="Palatino Linotype" w:cs="Palatino Linotype"/>
                <w:sz w:val="16"/>
                <w:szCs w:val="16"/>
              </w:rPr>
              <w:t>Sobre la información de l</w:t>
            </w:r>
            <w:r w:rsidRPr="0099758A">
              <w:rPr>
                <w:rFonts w:ascii="Palatino Linotype" w:eastAsia="Palatino Linotype" w:hAnsi="Palatino Linotype" w:cs="Palatino Linotype"/>
                <w:sz w:val="16"/>
                <w:szCs w:val="16"/>
              </w:rPr>
              <w:t>os seguros estatales y federales que cubrieron los robos y las escue</w:t>
            </w:r>
            <w:r w:rsidR="004A640E">
              <w:rPr>
                <w:rFonts w:ascii="Palatino Linotype" w:eastAsia="Palatino Linotype" w:hAnsi="Palatino Linotype" w:cs="Palatino Linotype"/>
                <w:sz w:val="16"/>
                <w:szCs w:val="16"/>
              </w:rPr>
              <w:t>las que no cuentan con seguro.</w:t>
            </w:r>
          </w:p>
          <w:p w14:paraId="4D14E34B" w14:textId="77777777" w:rsidR="0099758A" w:rsidRDefault="0099758A" w:rsidP="0099758A">
            <w:pPr>
              <w:spacing w:before="240" w:after="240"/>
              <w:contextualSpacing/>
              <w:jc w:val="both"/>
              <w:rPr>
                <w:rFonts w:ascii="Palatino Linotype" w:hAnsi="Palatino Linotype" w:cs="Arial"/>
              </w:rPr>
            </w:pPr>
          </w:p>
        </w:tc>
        <w:tc>
          <w:tcPr>
            <w:tcW w:w="2207" w:type="dxa"/>
          </w:tcPr>
          <w:p w14:paraId="762E2337" w14:textId="77777777" w:rsidR="0099758A" w:rsidRDefault="004A640E" w:rsidP="004A640E">
            <w:pPr>
              <w:ind w:right="51"/>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Todas las escuelas están cubiertas a través de la póliza federal de aseguramiento del subsistema de educación básico y normal de la Secretaría de Educación Pública.</w:t>
            </w:r>
          </w:p>
          <w:p w14:paraId="35607FED" w14:textId="2E74455D" w:rsidR="004A640E" w:rsidRPr="00BF00BD" w:rsidRDefault="004A640E" w:rsidP="004A640E">
            <w:pPr>
              <w:ind w:right="51"/>
              <w:contextualSpacing/>
              <w:jc w:val="both"/>
              <w:rPr>
                <w:rFonts w:ascii="Palatino Linotype" w:eastAsia="Palatino Linotype" w:hAnsi="Palatino Linotype" w:cs="Palatino Linotype"/>
                <w:sz w:val="16"/>
                <w:szCs w:val="16"/>
              </w:rPr>
            </w:pPr>
          </w:p>
        </w:tc>
        <w:tc>
          <w:tcPr>
            <w:tcW w:w="2207" w:type="dxa"/>
          </w:tcPr>
          <w:p w14:paraId="52186C1B" w14:textId="4DA493A1" w:rsidR="0099758A" w:rsidRPr="00BF00BD" w:rsidRDefault="009E2E36" w:rsidP="009E2E36">
            <w:pPr>
              <w:spacing w:line="360" w:lineRule="auto"/>
              <w:ind w:right="49"/>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Confirma respuesta</w:t>
            </w:r>
          </w:p>
        </w:tc>
        <w:tc>
          <w:tcPr>
            <w:tcW w:w="2207" w:type="dxa"/>
          </w:tcPr>
          <w:p w14:paraId="2E22F1A2" w14:textId="77777777" w:rsidR="0099758A" w:rsidRDefault="00AA1C41" w:rsidP="009E2E36">
            <w:pPr>
              <w:spacing w:line="360" w:lineRule="auto"/>
              <w:ind w:right="49"/>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w:t>
            </w:r>
          </w:p>
          <w:p w14:paraId="45FB46FD" w14:textId="15AB46C8" w:rsidR="00AA1C41" w:rsidRDefault="00AA1C41" w:rsidP="00AA1C41">
            <w:pPr>
              <w:ind w:right="51"/>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*Faltó información de la póliza federal de aseguramiento del subsistema de educación básico y normal de la </w:t>
            </w:r>
            <w:r>
              <w:rPr>
                <w:rFonts w:ascii="Palatino Linotype" w:eastAsia="Palatino Linotype" w:hAnsi="Palatino Linotype" w:cs="Palatino Linotype"/>
                <w:sz w:val="16"/>
                <w:szCs w:val="16"/>
              </w:rPr>
              <w:lastRenderedPageBreak/>
              <w:t>Secretaría de Educación Pública, señalada en respuesta.</w:t>
            </w:r>
          </w:p>
          <w:p w14:paraId="0DF82CD1" w14:textId="4EAEF1BF" w:rsidR="00AA1C41" w:rsidRPr="00BF00BD" w:rsidRDefault="00AA1C41" w:rsidP="00AA1C41">
            <w:pPr>
              <w:ind w:right="49"/>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*Faltó todas las escuelas de educación Media Superior y Superior.</w:t>
            </w:r>
          </w:p>
        </w:tc>
      </w:tr>
      <w:tr w:rsidR="00680C84" w14:paraId="0AB70879" w14:textId="77777777" w:rsidTr="0099758A">
        <w:tc>
          <w:tcPr>
            <w:tcW w:w="2207" w:type="dxa"/>
          </w:tcPr>
          <w:p w14:paraId="0E71F9D7" w14:textId="0D9CAD3F" w:rsidR="0099758A" w:rsidRPr="0099758A" w:rsidRDefault="0099758A" w:rsidP="0099758A">
            <w:pPr>
              <w:spacing w:before="240" w:after="240"/>
              <w:contextualSpacing/>
              <w:jc w:val="both"/>
              <w:rPr>
                <w:rFonts w:ascii="Palatino Linotype" w:eastAsia="Palatino Linotype" w:hAnsi="Palatino Linotype" w:cs="Palatino Linotype"/>
                <w:sz w:val="16"/>
                <w:szCs w:val="16"/>
              </w:rPr>
            </w:pPr>
            <w:r w:rsidRPr="0099758A">
              <w:rPr>
                <w:rFonts w:ascii="Palatino Linotype" w:eastAsia="Palatino Linotype" w:hAnsi="Palatino Linotype" w:cs="Palatino Linotype"/>
                <w:sz w:val="16"/>
                <w:szCs w:val="16"/>
              </w:rPr>
              <w:lastRenderedPageBreak/>
              <w:t>7.- Las denuncias interpuesta ante dichos robos -incluir número de carpeta-.</w:t>
            </w:r>
          </w:p>
          <w:p w14:paraId="065427EC" w14:textId="77777777" w:rsidR="0099758A" w:rsidRDefault="0099758A" w:rsidP="00AD1707">
            <w:pPr>
              <w:spacing w:line="360" w:lineRule="auto"/>
              <w:ind w:right="49"/>
              <w:jc w:val="both"/>
              <w:rPr>
                <w:rFonts w:ascii="Palatino Linotype" w:hAnsi="Palatino Linotype" w:cs="Arial"/>
              </w:rPr>
            </w:pPr>
          </w:p>
        </w:tc>
        <w:tc>
          <w:tcPr>
            <w:tcW w:w="2207" w:type="dxa"/>
          </w:tcPr>
          <w:p w14:paraId="658C420D" w14:textId="7383E9A6" w:rsidR="0099758A" w:rsidRPr="00BF00BD" w:rsidRDefault="009E2E36" w:rsidP="0082170D">
            <w:pPr>
              <w:ind w:right="51"/>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w:t>
            </w:r>
            <w:r w:rsidRPr="009E2E36">
              <w:rPr>
                <w:rFonts w:ascii="Palatino Linotype" w:eastAsia="Palatino Linotype" w:hAnsi="Palatino Linotype" w:cs="Palatino Linotype"/>
                <w:sz w:val="16"/>
                <w:szCs w:val="16"/>
              </w:rPr>
              <w:t xml:space="preserve">eñaló que debido al volumen de la información, puso a disposición de la parte solicitante la información a través de consulta directa en el área de bienes patrimoniales de la Secretaría de Educación, indicándole el domicilio de dicha área para que acuda a la consulta directa, en el horario y días que se estipulen. </w:t>
            </w:r>
          </w:p>
        </w:tc>
        <w:tc>
          <w:tcPr>
            <w:tcW w:w="2207" w:type="dxa"/>
          </w:tcPr>
          <w:p w14:paraId="50CEEB33" w14:textId="6F98FF6E" w:rsidR="0099758A" w:rsidRPr="00BF00BD" w:rsidRDefault="009E2E36" w:rsidP="009E2E36">
            <w:pPr>
              <w:spacing w:line="360" w:lineRule="auto"/>
              <w:ind w:right="49"/>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Confirma respuesta</w:t>
            </w:r>
          </w:p>
        </w:tc>
        <w:tc>
          <w:tcPr>
            <w:tcW w:w="2207" w:type="dxa"/>
          </w:tcPr>
          <w:p w14:paraId="2D21F4BF" w14:textId="25728F99" w:rsidR="0099758A" w:rsidRPr="00BF00BD" w:rsidRDefault="009E2E36" w:rsidP="009E2E36">
            <w:pPr>
              <w:spacing w:line="360" w:lineRule="auto"/>
              <w:ind w:right="49"/>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w:t>
            </w:r>
          </w:p>
        </w:tc>
      </w:tr>
    </w:tbl>
    <w:p w14:paraId="7ADB2ADC" w14:textId="67827CB8" w:rsidR="0082170D" w:rsidRDefault="0082170D" w:rsidP="0082170D">
      <w:pPr>
        <w:spacing w:before="240" w:after="240" w:line="360" w:lineRule="auto"/>
        <w:jc w:val="both"/>
        <w:rPr>
          <w:rFonts w:ascii="Palatino Linotype" w:eastAsia="Calibri" w:hAnsi="Palatino Linotype" w:cs="Arial"/>
        </w:rPr>
      </w:pPr>
      <w:r>
        <w:rPr>
          <w:rFonts w:ascii="Palatino Linotype" w:hAnsi="Palatino Linotype" w:cs="Arial"/>
        </w:rPr>
        <w:t xml:space="preserve">Antes que nada, </w:t>
      </w:r>
      <w:r>
        <w:rPr>
          <w:rFonts w:ascii="Palatino Linotype" w:hAnsi="Palatino Linotype" w:cs="Arial"/>
          <w:color w:val="000000"/>
        </w:rPr>
        <w:t xml:space="preserve">se debe resaltar que con las manifestaciones hechas valer por el Sujeto Obligado en respuesta, proporcionada en el SAIMEX, </w:t>
      </w:r>
      <w:r>
        <w:rPr>
          <w:rFonts w:ascii="Palatino Linotype" w:hAnsi="Palatino Linotype"/>
        </w:rPr>
        <w:t>éste</w:t>
      </w:r>
      <w:r w:rsidRPr="00125841">
        <w:rPr>
          <w:rFonts w:ascii="Palatino Linotype" w:hAnsi="Palatino Linotype"/>
        </w:rPr>
        <w:t xml:space="preserve"> </w:t>
      </w:r>
      <w:r w:rsidRPr="00125841">
        <w:rPr>
          <w:rFonts w:ascii="Palatino Linotype" w:hAnsi="Palatino Linotype" w:cs="Arial"/>
        </w:rPr>
        <w:t xml:space="preserve">no niega contar con la información solicitada por el recurrente, sino </w:t>
      </w:r>
      <w:r>
        <w:rPr>
          <w:rFonts w:ascii="Palatino Linotype" w:eastAsia="Calibri" w:hAnsi="Palatino Linotype" w:cs="Arial"/>
          <w:lang w:val="es-MX" w:eastAsia="en-US"/>
        </w:rPr>
        <w:t>por el contrario</w:t>
      </w:r>
      <w:r w:rsidRPr="00125841">
        <w:rPr>
          <w:rFonts w:ascii="Palatino Linotype" w:eastAsia="Calibri" w:hAnsi="Palatino Linotype" w:cs="Arial"/>
          <w:lang w:val="es-MX" w:eastAsia="en-US"/>
        </w:rPr>
        <w:t xml:space="preserve">, </w:t>
      </w:r>
      <w:r w:rsidRPr="00125841">
        <w:rPr>
          <w:rFonts w:ascii="Palatino Linotype" w:eastAsia="Calibri" w:hAnsi="Palatino Linotype" w:cs="Arial"/>
        </w:rPr>
        <w:t xml:space="preserve">por lo </w:t>
      </w:r>
      <w:r>
        <w:rPr>
          <w:rFonts w:ascii="Palatino Linotype" w:eastAsia="Calibri" w:hAnsi="Palatino Linotype" w:cs="Arial"/>
        </w:rPr>
        <w:t xml:space="preserve">cual, </w:t>
      </w:r>
      <w:r w:rsidRPr="00125841">
        <w:rPr>
          <w:rFonts w:ascii="Palatino Linotype" w:eastAsia="Calibri" w:hAnsi="Palatino Linotype" w:cs="Arial"/>
        </w:rPr>
        <w:t>la naturaleza jurídica de la información solicitada,</w:t>
      </w:r>
      <w:r>
        <w:rPr>
          <w:rFonts w:ascii="Palatino Linotype" w:eastAsia="Calibri" w:hAnsi="Palatino Linotype" w:cs="Arial"/>
        </w:rPr>
        <w:t xml:space="preserve"> en el caso concreto, </w:t>
      </w:r>
      <w:r w:rsidRPr="00125841">
        <w:rPr>
          <w:rFonts w:ascii="Palatino Linotype" w:eastAsia="Calibri" w:hAnsi="Palatino Linotype" w:cs="Arial"/>
        </w:rPr>
        <w:t>se obvia.</w:t>
      </w:r>
    </w:p>
    <w:p w14:paraId="45083914" w14:textId="77777777" w:rsidR="0082170D" w:rsidRPr="007153F2" w:rsidRDefault="0082170D" w:rsidP="0082170D">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14:paraId="2A0EDB99" w14:textId="5EADED47" w:rsidR="0099758A" w:rsidRDefault="009E2E36" w:rsidP="00AD1707">
      <w:pPr>
        <w:spacing w:line="360" w:lineRule="auto"/>
        <w:ind w:right="49"/>
        <w:jc w:val="both"/>
        <w:rPr>
          <w:rFonts w:ascii="Palatino Linotype" w:hAnsi="Palatino Linotype" w:cs="Arial"/>
        </w:rPr>
      </w:pPr>
      <w:r>
        <w:rPr>
          <w:rFonts w:ascii="Palatino Linotype" w:hAnsi="Palatino Linotype" w:cs="Arial"/>
        </w:rPr>
        <w:t xml:space="preserve">Precisado lo anterior, </w:t>
      </w:r>
      <w:r w:rsidR="00512FA6">
        <w:rPr>
          <w:rFonts w:ascii="Palatino Linotype" w:hAnsi="Palatino Linotype" w:cs="Arial"/>
        </w:rPr>
        <w:t xml:space="preserve">respecto de los puntos 1, 2, 4, 5 y 6, detallados en el cuadro comparativo descrito </w:t>
      </w:r>
      <w:r w:rsidR="00AA1C41">
        <w:rPr>
          <w:rFonts w:ascii="Palatino Linotype" w:hAnsi="Palatino Linotype" w:cs="Arial"/>
        </w:rPr>
        <w:t>en las páginas que anteceden</w:t>
      </w:r>
      <w:r w:rsidR="00512FA6">
        <w:rPr>
          <w:rFonts w:ascii="Palatino Linotype" w:hAnsi="Palatino Linotype" w:cs="Arial"/>
        </w:rPr>
        <w:t xml:space="preserve">, </w:t>
      </w:r>
      <w:r w:rsidR="0082170D">
        <w:rPr>
          <w:rFonts w:ascii="Palatino Linotype" w:hAnsi="Palatino Linotype" w:cs="Arial"/>
        </w:rPr>
        <w:t>se debe partir que al Estado de México, le corresponde garantizar la educación de los mexiquenses en sus tres niveles preescolar, primaria, secundaria y media superior, a través de su autoridad educativa en este caso la Secretaría de Educación del Estado de México, conforme al artículo 7 de la Ley de Educación del Estado de México, que señala:</w:t>
      </w:r>
    </w:p>
    <w:p w14:paraId="00340223" w14:textId="77777777" w:rsidR="0082170D" w:rsidRDefault="0082170D" w:rsidP="00AD1707">
      <w:pPr>
        <w:spacing w:line="360" w:lineRule="auto"/>
        <w:ind w:right="49"/>
        <w:jc w:val="both"/>
        <w:rPr>
          <w:rFonts w:ascii="Palatino Linotype" w:hAnsi="Palatino Linotype" w:cs="Arial"/>
        </w:rPr>
      </w:pPr>
    </w:p>
    <w:p w14:paraId="602DA5EA" w14:textId="77777777" w:rsidR="0082170D" w:rsidRDefault="0082170D" w:rsidP="0082170D">
      <w:pPr>
        <w:ind w:left="567" w:right="616"/>
        <w:contextualSpacing/>
        <w:jc w:val="both"/>
        <w:rPr>
          <w:rFonts w:ascii="Palatino Linotype" w:hAnsi="Palatino Linotype"/>
          <w:i/>
          <w:sz w:val="22"/>
          <w:szCs w:val="22"/>
        </w:rPr>
      </w:pPr>
      <w:r>
        <w:rPr>
          <w:rFonts w:ascii="Palatino Linotype" w:hAnsi="Palatino Linotype"/>
          <w:i/>
          <w:sz w:val="22"/>
          <w:szCs w:val="22"/>
        </w:rPr>
        <w:lastRenderedPageBreak/>
        <w:t>“</w:t>
      </w:r>
      <w:r w:rsidRPr="0082170D">
        <w:rPr>
          <w:rFonts w:ascii="Palatino Linotype" w:hAnsi="Palatino Linotype"/>
          <w:i/>
          <w:sz w:val="22"/>
          <w:szCs w:val="22"/>
        </w:rPr>
        <w:t xml:space="preserve">Artículo 7. </w:t>
      </w:r>
      <w:r w:rsidRPr="0082170D">
        <w:rPr>
          <w:rFonts w:ascii="Palatino Linotype" w:hAnsi="Palatino Linotype"/>
          <w:b/>
          <w:i/>
          <w:sz w:val="22"/>
          <w:szCs w:val="22"/>
        </w:rPr>
        <w:t xml:space="preserve">El Estado está obligado a prestar servicios educativos de calidad con un enfoque de derechos que garanticen el máximo logro de aprendizaje de los educandos, para que su población pueda cursar </w:t>
      </w:r>
      <w:r w:rsidRPr="0082170D">
        <w:rPr>
          <w:rFonts w:ascii="Palatino Linotype" w:hAnsi="Palatino Linotype"/>
          <w:b/>
          <w:i/>
          <w:sz w:val="22"/>
          <w:szCs w:val="22"/>
          <w:u w:val="single"/>
        </w:rPr>
        <w:t>la educación preescolar, la primaria, la secundaria y la media superior</w:t>
      </w:r>
      <w:r w:rsidRPr="0082170D">
        <w:rPr>
          <w:rFonts w:ascii="Palatino Linotype" w:hAnsi="Palatino Linotype"/>
          <w:i/>
          <w:sz w:val="22"/>
          <w:szCs w:val="22"/>
        </w:rPr>
        <w:t xml:space="preserve">. Estos servicios se prestarán en el marco del federalismo y la concurrencia previstos en la Constitución Política de los Estados Unidos Mexicanos y conforme a la distribución de la función social educativa establecida en la Ley General y la presente Ley, respetando y favoreciendo el desarrollo de la población de la Entidad. </w:t>
      </w:r>
    </w:p>
    <w:p w14:paraId="6A6060D9" w14:textId="77777777" w:rsidR="0082170D" w:rsidRDefault="0082170D" w:rsidP="0082170D">
      <w:pPr>
        <w:ind w:left="567" w:right="616"/>
        <w:contextualSpacing/>
        <w:jc w:val="both"/>
        <w:rPr>
          <w:rFonts w:ascii="Palatino Linotype" w:hAnsi="Palatino Linotype"/>
          <w:i/>
          <w:sz w:val="22"/>
          <w:szCs w:val="22"/>
        </w:rPr>
      </w:pPr>
      <w:r w:rsidRPr="0082170D">
        <w:rPr>
          <w:rFonts w:ascii="Palatino Linotype" w:hAnsi="Palatino Linotype"/>
          <w:i/>
          <w:sz w:val="22"/>
          <w:szCs w:val="22"/>
        </w:rPr>
        <w:t xml:space="preserve">La Autoridad Educativa Estatal celebrará convenios de alianza estratégica con la Universidad Autónoma del Estado de México para recibir en las instituciones educativas de tipo medio superior y superior del Gobierno del Estado a los aspirantes que no hayan sido seleccionados en el proceso de admisión a los estudios de bachillerato y de licenciatura, para tales efectos se tendrá en consideración la capacidad disponible y los requisitos administrativos que establezca la institución receptora. </w:t>
      </w:r>
    </w:p>
    <w:p w14:paraId="6642B5B4" w14:textId="0E704352" w:rsidR="0082170D" w:rsidRDefault="0082170D" w:rsidP="0082170D">
      <w:pPr>
        <w:ind w:left="567" w:right="616"/>
        <w:contextualSpacing/>
        <w:jc w:val="both"/>
        <w:rPr>
          <w:rFonts w:ascii="Palatino Linotype" w:hAnsi="Palatino Linotype"/>
          <w:i/>
          <w:sz w:val="22"/>
          <w:szCs w:val="22"/>
        </w:rPr>
      </w:pPr>
      <w:r w:rsidRPr="0082170D">
        <w:rPr>
          <w:rFonts w:ascii="Palatino Linotype" w:hAnsi="Palatino Linotype"/>
          <w:b/>
          <w:i/>
          <w:sz w:val="22"/>
          <w:szCs w:val="22"/>
        </w:rPr>
        <w:t xml:space="preserve">Además, el Estado promoverá y atenderá todos los tipos y modalidades educativos, incluyendo </w:t>
      </w:r>
      <w:r w:rsidRPr="0082170D">
        <w:rPr>
          <w:rFonts w:ascii="Palatino Linotype" w:hAnsi="Palatino Linotype"/>
          <w:b/>
          <w:i/>
          <w:sz w:val="22"/>
          <w:szCs w:val="22"/>
          <w:u w:val="single"/>
        </w:rPr>
        <w:t>la educación inicial, especial y superior</w:t>
      </w:r>
      <w:r w:rsidRPr="0082170D">
        <w:rPr>
          <w:rFonts w:ascii="Palatino Linotype" w:hAnsi="Palatino Linotype"/>
          <w:b/>
          <w:i/>
          <w:sz w:val="22"/>
          <w:szCs w:val="22"/>
        </w:rPr>
        <w:t>, apoyará la investigación científica y tecnológica y alentará el fortalecimiento y difusión de la cultura</w:t>
      </w:r>
      <w:r w:rsidRPr="0082170D">
        <w:rPr>
          <w:rFonts w:ascii="Palatino Linotype" w:hAnsi="Palatino Linotype"/>
          <w:i/>
          <w:sz w:val="22"/>
          <w:szCs w:val="22"/>
        </w:rPr>
        <w:t>.</w:t>
      </w:r>
    </w:p>
    <w:p w14:paraId="7C36C16E" w14:textId="00F020B9" w:rsidR="002F2A61" w:rsidRDefault="002F2A61" w:rsidP="0082170D">
      <w:pPr>
        <w:ind w:left="567" w:right="616"/>
        <w:contextualSpacing/>
        <w:jc w:val="both"/>
        <w:rPr>
          <w:rFonts w:ascii="Palatino Linotype" w:hAnsi="Palatino Linotype"/>
          <w:i/>
          <w:sz w:val="22"/>
          <w:szCs w:val="22"/>
        </w:rPr>
      </w:pPr>
      <w:r w:rsidRPr="002F2A61">
        <w:rPr>
          <w:rFonts w:ascii="Palatino Linotype" w:hAnsi="Palatino Linotype"/>
          <w:i/>
          <w:sz w:val="22"/>
          <w:szCs w:val="22"/>
        </w:rPr>
        <w:t>La educación que impartan el Estado, sus organismos descentralizados y los particulares con autorización o reconocimiento de validez oficial de estudios es un servicio público.</w:t>
      </w:r>
      <w:r>
        <w:rPr>
          <w:rFonts w:ascii="Palatino Linotype" w:hAnsi="Palatino Linotype"/>
          <w:i/>
          <w:sz w:val="22"/>
          <w:szCs w:val="22"/>
        </w:rPr>
        <w:t>”(Sic)</w:t>
      </w:r>
    </w:p>
    <w:p w14:paraId="27F14066" w14:textId="77777777" w:rsidR="002F2A61" w:rsidRPr="002F2A61" w:rsidRDefault="002F2A61" w:rsidP="0082170D">
      <w:pPr>
        <w:ind w:left="567" w:right="616"/>
        <w:contextualSpacing/>
        <w:jc w:val="both"/>
        <w:rPr>
          <w:rFonts w:ascii="Palatino Linotype" w:hAnsi="Palatino Linotype"/>
          <w:i/>
          <w:sz w:val="22"/>
          <w:szCs w:val="22"/>
        </w:rPr>
      </w:pPr>
    </w:p>
    <w:p w14:paraId="6D4049DD" w14:textId="13539FC5" w:rsidR="002F2A61" w:rsidRDefault="002F2A61" w:rsidP="00AD1707">
      <w:pPr>
        <w:spacing w:line="360" w:lineRule="auto"/>
        <w:ind w:right="49"/>
        <w:jc w:val="both"/>
        <w:rPr>
          <w:rFonts w:ascii="Palatino Linotype" w:hAnsi="Palatino Linotype" w:cs="Arial"/>
        </w:rPr>
      </w:pPr>
      <w:r>
        <w:rPr>
          <w:rFonts w:ascii="Palatino Linotype" w:hAnsi="Palatino Linotype" w:cs="Arial"/>
        </w:rPr>
        <w:t>Lo que se robustece con lo señalado por el artículo 95 y 96 de la Ley de Educación del Estado de México y 3 del Reglamento Interior de la Secretaría d</w:t>
      </w:r>
      <w:r w:rsidRPr="002F2A61">
        <w:rPr>
          <w:rFonts w:ascii="Palatino Linotype" w:hAnsi="Palatino Linotype" w:cs="Arial"/>
        </w:rPr>
        <w:t>e Educación</w:t>
      </w:r>
      <w:r>
        <w:rPr>
          <w:rFonts w:ascii="Palatino Linotype" w:hAnsi="Palatino Linotype" w:cs="Arial"/>
        </w:rPr>
        <w:t>, que señalan al respecto, lo siguiente:</w:t>
      </w:r>
    </w:p>
    <w:p w14:paraId="69B0D5E2" w14:textId="77777777" w:rsidR="002F2A61" w:rsidRDefault="002F2A61" w:rsidP="00AD1707">
      <w:pPr>
        <w:spacing w:line="360" w:lineRule="auto"/>
        <w:ind w:right="49"/>
        <w:jc w:val="both"/>
        <w:rPr>
          <w:rFonts w:ascii="Palatino Linotype" w:hAnsi="Palatino Linotype" w:cs="Arial"/>
        </w:rPr>
      </w:pPr>
    </w:p>
    <w:p w14:paraId="5B91076E" w14:textId="77777777" w:rsidR="002F2A61" w:rsidRDefault="002F2A61" w:rsidP="002F2A61">
      <w:pPr>
        <w:ind w:left="567" w:right="616"/>
        <w:contextualSpacing/>
        <w:jc w:val="both"/>
        <w:rPr>
          <w:rFonts w:ascii="Palatino Linotype" w:hAnsi="Palatino Linotype"/>
          <w:i/>
          <w:sz w:val="22"/>
          <w:szCs w:val="22"/>
        </w:rPr>
      </w:pPr>
      <w:r>
        <w:rPr>
          <w:rFonts w:ascii="Palatino Linotype" w:hAnsi="Palatino Linotype"/>
          <w:i/>
          <w:sz w:val="22"/>
          <w:szCs w:val="22"/>
        </w:rPr>
        <w:t>“</w:t>
      </w:r>
      <w:r w:rsidRPr="002F2A61">
        <w:rPr>
          <w:rFonts w:ascii="Palatino Linotype" w:hAnsi="Palatino Linotype"/>
          <w:i/>
          <w:sz w:val="22"/>
          <w:szCs w:val="22"/>
        </w:rPr>
        <w:t xml:space="preserve">Artículo 95.- </w:t>
      </w:r>
      <w:r w:rsidRPr="002F2A61">
        <w:rPr>
          <w:rFonts w:ascii="Palatino Linotype" w:hAnsi="Palatino Linotype"/>
          <w:b/>
          <w:i/>
          <w:sz w:val="22"/>
          <w:szCs w:val="22"/>
          <w:u w:val="single"/>
        </w:rPr>
        <w:t>La educación que imparten el Estado, sus organismos descentralizados</w:t>
      </w:r>
      <w:r w:rsidRPr="002F2A61">
        <w:rPr>
          <w:rFonts w:ascii="Palatino Linotype" w:hAnsi="Palatino Linotype"/>
          <w:i/>
          <w:sz w:val="22"/>
          <w:szCs w:val="22"/>
        </w:rPr>
        <w:t xml:space="preserve"> y los particulares con autorización o reconocimiento de validez oficial de estudios, </w:t>
      </w:r>
      <w:r w:rsidRPr="002F2A61">
        <w:rPr>
          <w:rFonts w:ascii="Palatino Linotype" w:hAnsi="Palatino Linotype"/>
          <w:b/>
          <w:i/>
          <w:sz w:val="22"/>
          <w:szCs w:val="22"/>
        </w:rPr>
        <w:t>comprende los tipos, niveles, modalidades y vertientes siguientes</w:t>
      </w:r>
      <w:r w:rsidRPr="002F2A61">
        <w:rPr>
          <w:rFonts w:ascii="Palatino Linotype" w:hAnsi="Palatino Linotype"/>
          <w:i/>
          <w:sz w:val="22"/>
          <w:szCs w:val="22"/>
        </w:rPr>
        <w:t xml:space="preserve">: </w:t>
      </w:r>
    </w:p>
    <w:p w14:paraId="00EDB977" w14:textId="77777777" w:rsidR="002F2A61" w:rsidRDefault="002F2A61" w:rsidP="002F2A61">
      <w:pPr>
        <w:ind w:left="567" w:right="616"/>
        <w:contextualSpacing/>
        <w:jc w:val="both"/>
        <w:rPr>
          <w:rFonts w:ascii="Palatino Linotype" w:hAnsi="Palatino Linotype"/>
          <w:i/>
          <w:sz w:val="22"/>
          <w:szCs w:val="22"/>
        </w:rPr>
      </w:pPr>
      <w:r w:rsidRPr="002F2A61">
        <w:rPr>
          <w:rFonts w:ascii="Palatino Linotype" w:hAnsi="Palatino Linotype"/>
          <w:i/>
          <w:sz w:val="22"/>
          <w:szCs w:val="22"/>
        </w:rPr>
        <w:t xml:space="preserve">A) Tipos y niveles: </w:t>
      </w:r>
    </w:p>
    <w:p w14:paraId="416B31C3" w14:textId="77777777" w:rsidR="002F2A61" w:rsidRPr="002F2A61" w:rsidRDefault="002F2A61" w:rsidP="002F2A61">
      <w:pPr>
        <w:ind w:left="567" w:right="616"/>
        <w:contextualSpacing/>
        <w:jc w:val="both"/>
        <w:rPr>
          <w:rFonts w:ascii="Palatino Linotype" w:hAnsi="Palatino Linotype"/>
          <w:b/>
          <w:i/>
          <w:sz w:val="22"/>
          <w:szCs w:val="22"/>
        </w:rPr>
      </w:pPr>
      <w:r w:rsidRPr="002F2A61">
        <w:rPr>
          <w:rFonts w:ascii="Palatino Linotype" w:hAnsi="Palatino Linotype"/>
          <w:b/>
          <w:i/>
          <w:sz w:val="22"/>
          <w:szCs w:val="22"/>
        </w:rPr>
        <w:t xml:space="preserve">I. Tipo básico: Está compuesto por los niveles de preescolar, primaria, secundaria y especial. </w:t>
      </w:r>
    </w:p>
    <w:p w14:paraId="47F621EF" w14:textId="3BF2D6CA" w:rsidR="002F2A61" w:rsidRDefault="002F2A61" w:rsidP="002F2A61">
      <w:pPr>
        <w:ind w:left="567" w:right="616"/>
        <w:contextualSpacing/>
        <w:jc w:val="both"/>
        <w:rPr>
          <w:rFonts w:ascii="Palatino Linotype" w:hAnsi="Palatino Linotype"/>
          <w:i/>
          <w:sz w:val="22"/>
          <w:szCs w:val="22"/>
        </w:rPr>
      </w:pPr>
      <w:r w:rsidRPr="002F2A61">
        <w:rPr>
          <w:rFonts w:ascii="Palatino Linotype" w:hAnsi="Palatino Linotype"/>
          <w:b/>
          <w:i/>
          <w:sz w:val="22"/>
          <w:szCs w:val="22"/>
        </w:rPr>
        <w:t>II. Tipo medio superior: Comprende el nivel de bachillerato y los demás niveles equivalentes a éste, así como la educación profesional que no requiere bachillerato o sus equivalentes.</w:t>
      </w:r>
      <w:r w:rsidRPr="002F2A61">
        <w:rPr>
          <w:rFonts w:ascii="Palatino Linotype" w:hAnsi="Palatino Linotype"/>
          <w:i/>
          <w:sz w:val="22"/>
          <w:szCs w:val="22"/>
        </w:rPr>
        <w:t xml:space="preserve"> Se organizará bajo el principio de respeto a la diversidad, a través del Sistema Nacional de Educación Media Superior, el cual </w:t>
      </w:r>
      <w:r w:rsidRPr="002F2A61">
        <w:rPr>
          <w:rFonts w:ascii="Palatino Linotype" w:hAnsi="Palatino Linotype"/>
          <w:i/>
          <w:sz w:val="22"/>
          <w:szCs w:val="22"/>
        </w:rPr>
        <w:lastRenderedPageBreak/>
        <w:t xml:space="preserve">establecerá un marco curricular común a nivel nacional y la revalidación y reconocimiento de estudios entre las opciones que ofrece este tipo educativo; </w:t>
      </w:r>
    </w:p>
    <w:p w14:paraId="1C45EE19" w14:textId="77777777" w:rsidR="002F2A61" w:rsidRDefault="002F2A61" w:rsidP="002F2A61">
      <w:pPr>
        <w:ind w:left="567" w:right="616"/>
        <w:contextualSpacing/>
        <w:jc w:val="both"/>
        <w:rPr>
          <w:rFonts w:ascii="Palatino Linotype" w:hAnsi="Palatino Linotype"/>
          <w:i/>
          <w:sz w:val="22"/>
          <w:szCs w:val="22"/>
        </w:rPr>
      </w:pPr>
      <w:r w:rsidRPr="002F2A61">
        <w:rPr>
          <w:rFonts w:ascii="Palatino Linotype" w:hAnsi="Palatino Linotype"/>
          <w:b/>
          <w:i/>
          <w:sz w:val="22"/>
          <w:szCs w:val="22"/>
        </w:rPr>
        <w:t>III. Tipo superior: Es el que se imparte después del bachillerato o de sus equivalentes. Está compuesto por la licenciatura, la especialidad, la maestría y el doctorado, así como por opciones terminales previas a la conclusión de la licenciatura</w:t>
      </w:r>
      <w:r w:rsidRPr="002F2A61">
        <w:rPr>
          <w:rFonts w:ascii="Palatino Linotype" w:hAnsi="Palatino Linotype"/>
          <w:i/>
          <w:sz w:val="22"/>
          <w:szCs w:val="22"/>
        </w:rPr>
        <w:t xml:space="preserve">. Comprende la educación normal en todos sus niveles y especialidades. </w:t>
      </w:r>
    </w:p>
    <w:p w14:paraId="4B73D045" w14:textId="77777777" w:rsidR="002F2A61" w:rsidRDefault="002F2A61" w:rsidP="002F2A61">
      <w:pPr>
        <w:ind w:left="567" w:right="616"/>
        <w:contextualSpacing/>
        <w:jc w:val="both"/>
        <w:rPr>
          <w:rFonts w:ascii="Palatino Linotype" w:hAnsi="Palatino Linotype"/>
          <w:i/>
          <w:sz w:val="22"/>
          <w:szCs w:val="22"/>
        </w:rPr>
      </w:pPr>
      <w:r w:rsidRPr="002F2A61">
        <w:rPr>
          <w:rFonts w:ascii="Palatino Linotype" w:hAnsi="Palatino Linotype"/>
          <w:i/>
          <w:sz w:val="22"/>
          <w:szCs w:val="22"/>
        </w:rPr>
        <w:t xml:space="preserve">B) Modalidades: </w:t>
      </w:r>
    </w:p>
    <w:p w14:paraId="524B952D" w14:textId="77777777" w:rsidR="002F2A61" w:rsidRDefault="002F2A61" w:rsidP="002F2A61">
      <w:pPr>
        <w:ind w:left="567" w:right="616"/>
        <w:contextualSpacing/>
        <w:jc w:val="both"/>
        <w:rPr>
          <w:rFonts w:ascii="Palatino Linotype" w:hAnsi="Palatino Linotype"/>
          <w:i/>
          <w:sz w:val="22"/>
          <w:szCs w:val="22"/>
        </w:rPr>
      </w:pPr>
      <w:r w:rsidRPr="002F2A61">
        <w:rPr>
          <w:rFonts w:ascii="Palatino Linotype" w:hAnsi="Palatino Linotype"/>
          <w:i/>
          <w:sz w:val="22"/>
          <w:szCs w:val="22"/>
        </w:rPr>
        <w:t xml:space="preserve">I. Escolarizada; </w:t>
      </w:r>
    </w:p>
    <w:p w14:paraId="71152158" w14:textId="77777777" w:rsidR="002F2A61" w:rsidRDefault="002F2A61" w:rsidP="002F2A61">
      <w:pPr>
        <w:ind w:left="567" w:right="616"/>
        <w:contextualSpacing/>
        <w:jc w:val="both"/>
        <w:rPr>
          <w:rFonts w:ascii="Palatino Linotype" w:hAnsi="Palatino Linotype"/>
          <w:i/>
          <w:sz w:val="22"/>
          <w:szCs w:val="22"/>
        </w:rPr>
      </w:pPr>
      <w:r w:rsidRPr="002F2A61">
        <w:rPr>
          <w:rFonts w:ascii="Palatino Linotype" w:hAnsi="Palatino Linotype"/>
          <w:i/>
          <w:sz w:val="22"/>
          <w:szCs w:val="22"/>
        </w:rPr>
        <w:t xml:space="preserve">II. No escolarizada; </w:t>
      </w:r>
    </w:p>
    <w:p w14:paraId="59237D4C" w14:textId="77777777" w:rsidR="002F2A61" w:rsidRDefault="002F2A61" w:rsidP="002F2A61">
      <w:pPr>
        <w:ind w:left="567" w:right="616"/>
        <w:contextualSpacing/>
        <w:jc w:val="both"/>
        <w:rPr>
          <w:rFonts w:ascii="Palatino Linotype" w:hAnsi="Palatino Linotype"/>
          <w:i/>
          <w:sz w:val="22"/>
          <w:szCs w:val="22"/>
        </w:rPr>
      </w:pPr>
      <w:r w:rsidRPr="002F2A61">
        <w:rPr>
          <w:rFonts w:ascii="Palatino Linotype" w:hAnsi="Palatino Linotype"/>
          <w:i/>
          <w:sz w:val="22"/>
          <w:szCs w:val="22"/>
        </w:rPr>
        <w:t xml:space="preserve">III. Mixta; y </w:t>
      </w:r>
    </w:p>
    <w:p w14:paraId="06DCB91C" w14:textId="77777777" w:rsidR="002F2A61" w:rsidRDefault="002F2A61" w:rsidP="002F2A61">
      <w:pPr>
        <w:ind w:left="567" w:right="616"/>
        <w:contextualSpacing/>
        <w:jc w:val="both"/>
        <w:rPr>
          <w:rFonts w:ascii="Palatino Linotype" w:hAnsi="Palatino Linotype"/>
          <w:i/>
          <w:sz w:val="22"/>
          <w:szCs w:val="22"/>
        </w:rPr>
      </w:pPr>
      <w:r w:rsidRPr="002F2A61">
        <w:rPr>
          <w:rFonts w:ascii="Palatino Linotype" w:hAnsi="Palatino Linotype"/>
          <w:i/>
          <w:sz w:val="22"/>
          <w:szCs w:val="22"/>
        </w:rPr>
        <w:t xml:space="preserve">IV. A distancia. </w:t>
      </w:r>
    </w:p>
    <w:p w14:paraId="4F4639B4" w14:textId="77777777" w:rsidR="002F2A61" w:rsidRDefault="002F2A61" w:rsidP="002F2A61">
      <w:pPr>
        <w:ind w:left="567" w:right="616"/>
        <w:contextualSpacing/>
        <w:jc w:val="both"/>
        <w:rPr>
          <w:rFonts w:ascii="Palatino Linotype" w:hAnsi="Palatino Linotype"/>
          <w:i/>
          <w:sz w:val="22"/>
          <w:szCs w:val="22"/>
        </w:rPr>
      </w:pPr>
      <w:r w:rsidRPr="002F2A61">
        <w:rPr>
          <w:rFonts w:ascii="Palatino Linotype" w:hAnsi="Palatino Linotype"/>
          <w:i/>
          <w:sz w:val="22"/>
          <w:szCs w:val="22"/>
        </w:rPr>
        <w:t xml:space="preserve">C) Vertientes: </w:t>
      </w:r>
    </w:p>
    <w:p w14:paraId="7F4ACEC6" w14:textId="77777777" w:rsidR="002F2A61" w:rsidRDefault="002F2A61" w:rsidP="002F2A61">
      <w:pPr>
        <w:ind w:left="567" w:right="616"/>
        <w:contextualSpacing/>
        <w:jc w:val="both"/>
        <w:rPr>
          <w:rFonts w:ascii="Palatino Linotype" w:hAnsi="Palatino Linotype"/>
          <w:b/>
          <w:i/>
          <w:sz w:val="22"/>
          <w:szCs w:val="22"/>
        </w:rPr>
      </w:pPr>
      <w:r w:rsidRPr="002F2A61">
        <w:rPr>
          <w:rFonts w:ascii="Palatino Linotype" w:hAnsi="Palatino Linotype"/>
          <w:b/>
          <w:i/>
          <w:sz w:val="22"/>
          <w:szCs w:val="22"/>
        </w:rPr>
        <w:t xml:space="preserve">I. En preescolar: indígena, especial y general; </w:t>
      </w:r>
    </w:p>
    <w:p w14:paraId="2D3CA07B" w14:textId="77777777" w:rsidR="002F2A61" w:rsidRDefault="002F2A61" w:rsidP="002F2A61">
      <w:pPr>
        <w:ind w:left="567" w:right="616"/>
        <w:contextualSpacing/>
        <w:jc w:val="both"/>
        <w:rPr>
          <w:rFonts w:ascii="Palatino Linotype" w:hAnsi="Palatino Linotype"/>
          <w:b/>
          <w:i/>
          <w:sz w:val="22"/>
          <w:szCs w:val="22"/>
        </w:rPr>
      </w:pPr>
      <w:r w:rsidRPr="002F2A61">
        <w:rPr>
          <w:rFonts w:ascii="Palatino Linotype" w:hAnsi="Palatino Linotype"/>
          <w:b/>
          <w:i/>
          <w:sz w:val="22"/>
          <w:szCs w:val="22"/>
        </w:rPr>
        <w:t xml:space="preserve">II. En primaria: indígena, especial y general; </w:t>
      </w:r>
    </w:p>
    <w:p w14:paraId="3C1965B4" w14:textId="77777777" w:rsidR="002F2A61" w:rsidRDefault="002F2A61" w:rsidP="002F2A61">
      <w:pPr>
        <w:ind w:left="567" w:right="616"/>
        <w:contextualSpacing/>
        <w:jc w:val="both"/>
        <w:rPr>
          <w:rFonts w:ascii="Palatino Linotype" w:hAnsi="Palatino Linotype"/>
          <w:b/>
          <w:i/>
          <w:sz w:val="22"/>
          <w:szCs w:val="22"/>
        </w:rPr>
      </w:pPr>
      <w:r w:rsidRPr="002F2A61">
        <w:rPr>
          <w:rFonts w:ascii="Palatino Linotype" w:hAnsi="Palatino Linotype"/>
          <w:b/>
          <w:i/>
          <w:sz w:val="22"/>
          <w:szCs w:val="22"/>
        </w:rPr>
        <w:t xml:space="preserve">III. En secundaria: telesecundaria, técnica y general; </w:t>
      </w:r>
    </w:p>
    <w:p w14:paraId="7606608C" w14:textId="77777777" w:rsidR="002F2A61" w:rsidRDefault="002F2A61" w:rsidP="002F2A61">
      <w:pPr>
        <w:ind w:left="567" w:right="616"/>
        <w:contextualSpacing/>
        <w:jc w:val="both"/>
        <w:rPr>
          <w:rFonts w:ascii="Palatino Linotype" w:hAnsi="Palatino Linotype"/>
          <w:b/>
          <w:i/>
          <w:sz w:val="22"/>
          <w:szCs w:val="22"/>
        </w:rPr>
      </w:pPr>
      <w:r w:rsidRPr="002F2A61">
        <w:rPr>
          <w:rFonts w:ascii="Palatino Linotype" w:hAnsi="Palatino Linotype"/>
          <w:b/>
          <w:i/>
          <w:sz w:val="22"/>
          <w:szCs w:val="22"/>
        </w:rPr>
        <w:t xml:space="preserve">IV. En la media superior: bachillerato general, bachillerato tecnológico, profesional técnico bachiller y profesional medio; y </w:t>
      </w:r>
    </w:p>
    <w:p w14:paraId="400A3A82" w14:textId="6DB2CFAC" w:rsidR="002F2A61" w:rsidRDefault="002F2A61" w:rsidP="002F2A61">
      <w:pPr>
        <w:ind w:left="567" w:right="616"/>
        <w:contextualSpacing/>
        <w:jc w:val="both"/>
        <w:rPr>
          <w:rFonts w:ascii="Palatino Linotype" w:hAnsi="Palatino Linotype"/>
          <w:i/>
          <w:sz w:val="22"/>
          <w:szCs w:val="22"/>
        </w:rPr>
      </w:pPr>
      <w:r w:rsidRPr="002F2A61">
        <w:rPr>
          <w:b/>
        </w:rPr>
        <w:t>V</w:t>
      </w:r>
      <w:r w:rsidRPr="002F2A61">
        <w:rPr>
          <w:rFonts w:ascii="Palatino Linotype" w:hAnsi="Palatino Linotype"/>
          <w:b/>
          <w:i/>
          <w:sz w:val="22"/>
          <w:szCs w:val="22"/>
        </w:rPr>
        <w:t>. En la superior: universitaria, normal, tecnológica y sus equivalentes</w:t>
      </w:r>
      <w:r w:rsidRPr="002F2A61">
        <w:rPr>
          <w:rFonts w:ascii="Palatino Linotype" w:hAnsi="Palatino Linotype"/>
          <w:i/>
          <w:sz w:val="22"/>
          <w:szCs w:val="22"/>
        </w:rPr>
        <w:t>. Artículo 96.- En el Sistema Educativo quedan comprendidas la educación inicial, la educación especial, la educación para los adultos y la formación para el trabajo.</w:t>
      </w:r>
    </w:p>
    <w:p w14:paraId="62A2A9B5" w14:textId="5B0F0128" w:rsidR="002F2A61" w:rsidRDefault="002F2A61" w:rsidP="002F2A61">
      <w:pPr>
        <w:ind w:left="567" w:right="616"/>
        <w:contextualSpacing/>
        <w:jc w:val="both"/>
        <w:rPr>
          <w:rFonts w:ascii="Palatino Linotype" w:hAnsi="Palatino Linotype"/>
          <w:i/>
          <w:sz w:val="22"/>
          <w:szCs w:val="22"/>
        </w:rPr>
      </w:pPr>
      <w:r>
        <w:rPr>
          <w:rFonts w:ascii="Palatino Linotype" w:hAnsi="Palatino Linotype"/>
          <w:i/>
          <w:sz w:val="22"/>
          <w:szCs w:val="22"/>
        </w:rPr>
        <w:t>…</w:t>
      </w:r>
    </w:p>
    <w:p w14:paraId="3730CCD3" w14:textId="77777777" w:rsidR="00CC573F" w:rsidRPr="00CC573F" w:rsidRDefault="00CC573F" w:rsidP="002F2A61">
      <w:pPr>
        <w:ind w:left="567" w:right="616"/>
        <w:contextualSpacing/>
        <w:jc w:val="both"/>
        <w:rPr>
          <w:rFonts w:ascii="Palatino Linotype" w:hAnsi="Palatino Linotype"/>
          <w:i/>
          <w:sz w:val="22"/>
          <w:szCs w:val="22"/>
        </w:rPr>
      </w:pPr>
      <w:r w:rsidRPr="00CC573F">
        <w:rPr>
          <w:rFonts w:ascii="Palatino Linotype" w:hAnsi="Palatino Linotype"/>
          <w:b/>
          <w:i/>
          <w:sz w:val="22"/>
          <w:szCs w:val="22"/>
        </w:rPr>
        <w:t>Artículo 3. Para el estudio, planeación y despacho de los asuntos de su competencia, la Secretaría contará con las unidades administrativas básicas siguientes</w:t>
      </w:r>
      <w:r w:rsidRPr="00CC573F">
        <w:rPr>
          <w:rFonts w:ascii="Palatino Linotype" w:hAnsi="Palatino Linotype"/>
          <w:i/>
          <w:sz w:val="22"/>
          <w:szCs w:val="22"/>
        </w:rPr>
        <w:t>:</w:t>
      </w:r>
    </w:p>
    <w:p w14:paraId="23F23839" w14:textId="77777777" w:rsidR="00CC573F" w:rsidRPr="00CC573F" w:rsidRDefault="002F2A61" w:rsidP="002F2A61">
      <w:pPr>
        <w:ind w:left="567" w:right="616"/>
        <w:contextualSpacing/>
        <w:jc w:val="both"/>
        <w:rPr>
          <w:rFonts w:ascii="Palatino Linotype" w:hAnsi="Palatino Linotype"/>
          <w:b/>
          <w:i/>
          <w:sz w:val="22"/>
          <w:szCs w:val="22"/>
        </w:rPr>
      </w:pPr>
      <w:r w:rsidRPr="00CC573F">
        <w:rPr>
          <w:rFonts w:ascii="Palatino Linotype" w:hAnsi="Palatino Linotype"/>
          <w:b/>
          <w:i/>
          <w:sz w:val="22"/>
          <w:szCs w:val="22"/>
        </w:rPr>
        <w:t xml:space="preserve"> I. Subsecretaría de Educación Básica; </w:t>
      </w:r>
    </w:p>
    <w:p w14:paraId="6D19F9E8" w14:textId="77777777" w:rsidR="00CC573F" w:rsidRPr="00CC573F" w:rsidRDefault="002F2A61" w:rsidP="002F2A61">
      <w:pPr>
        <w:ind w:left="567" w:right="616"/>
        <w:contextualSpacing/>
        <w:jc w:val="both"/>
        <w:rPr>
          <w:rFonts w:ascii="Palatino Linotype" w:hAnsi="Palatino Linotype"/>
          <w:b/>
          <w:i/>
          <w:sz w:val="22"/>
          <w:szCs w:val="22"/>
        </w:rPr>
      </w:pPr>
      <w:r w:rsidRPr="00CC573F">
        <w:rPr>
          <w:rFonts w:ascii="Palatino Linotype" w:hAnsi="Palatino Linotype"/>
          <w:b/>
          <w:i/>
          <w:sz w:val="22"/>
          <w:szCs w:val="22"/>
        </w:rPr>
        <w:t xml:space="preserve">II. Subsecretaría de Educación Media Superior; </w:t>
      </w:r>
    </w:p>
    <w:p w14:paraId="69AC4FD1" w14:textId="21F86972" w:rsidR="002F2A61" w:rsidRPr="00CC573F" w:rsidRDefault="002F2A61" w:rsidP="002F2A61">
      <w:pPr>
        <w:ind w:left="567" w:right="616"/>
        <w:contextualSpacing/>
        <w:jc w:val="both"/>
        <w:rPr>
          <w:rFonts w:ascii="Palatino Linotype" w:hAnsi="Palatino Linotype"/>
          <w:b/>
          <w:i/>
          <w:sz w:val="22"/>
          <w:szCs w:val="22"/>
        </w:rPr>
      </w:pPr>
      <w:r w:rsidRPr="00CC573F">
        <w:rPr>
          <w:rFonts w:ascii="Palatino Linotype" w:hAnsi="Palatino Linotype"/>
          <w:b/>
          <w:i/>
          <w:sz w:val="22"/>
          <w:szCs w:val="22"/>
        </w:rPr>
        <w:t>III. Subsecretaría</w:t>
      </w:r>
      <w:r w:rsidR="00CC573F">
        <w:rPr>
          <w:rFonts w:ascii="Palatino Linotype" w:hAnsi="Palatino Linotype"/>
          <w:b/>
          <w:i/>
          <w:sz w:val="22"/>
          <w:szCs w:val="22"/>
        </w:rPr>
        <w:t xml:space="preserve"> de Educación Superior y Normal…” (Sic)</w:t>
      </w:r>
    </w:p>
    <w:p w14:paraId="7FD5DA37" w14:textId="77777777" w:rsidR="002F2A61" w:rsidRPr="002F2A61" w:rsidRDefault="002F2A61" w:rsidP="002F2A61">
      <w:pPr>
        <w:ind w:left="567" w:right="616"/>
        <w:contextualSpacing/>
        <w:jc w:val="both"/>
        <w:rPr>
          <w:rFonts w:ascii="Palatino Linotype" w:hAnsi="Palatino Linotype"/>
          <w:i/>
          <w:sz w:val="22"/>
          <w:szCs w:val="22"/>
        </w:rPr>
      </w:pPr>
    </w:p>
    <w:p w14:paraId="0A2505F0" w14:textId="05D99EFB" w:rsidR="002F2A61" w:rsidRDefault="002F2A61" w:rsidP="00AD1707">
      <w:pPr>
        <w:spacing w:line="360" w:lineRule="auto"/>
        <w:ind w:right="49"/>
        <w:jc w:val="both"/>
        <w:rPr>
          <w:rFonts w:ascii="Palatino Linotype" w:hAnsi="Palatino Linotype" w:cs="Arial"/>
        </w:rPr>
      </w:pPr>
      <w:r w:rsidRPr="002F2A61">
        <w:rPr>
          <w:rFonts w:ascii="Palatino Linotype" w:hAnsi="Palatino Linotype" w:cs="Arial"/>
        </w:rPr>
        <w:t xml:space="preserve">Con lo cual se acredita, </w:t>
      </w:r>
      <w:r w:rsidR="00CC573F">
        <w:rPr>
          <w:rFonts w:ascii="Palatino Linotype" w:hAnsi="Palatino Linotype" w:cs="Arial"/>
        </w:rPr>
        <w:t xml:space="preserve">que la Secretaría de Educación del Estado de México, tiene la atribución de generar, poseer y administrar, información de todas las escuelas públicas que se encuentran dentro del territorio del Estado de México, que imparten la educación básica, media superior, superior y normal, y no únicamente de la educación básica y normal, como se </w:t>
      </w:r>
      <w:r w:rsidR="00512FA6">
        <w:rPr>
          <w:rFonts w:ascii="Palatino Linotype" w:hAnsi="Palatino Linotype" w:cs="Arial"/>
        </w:rPr>
        <w:t>desprende</w:t>
      </w:r>
      <w:r w:rsidR="00CC573F">
        <w:rPr>
          <w:rFonts w:ascii="Palatino Linotype" w:hAnsi="Palatino Linotype" w:cs="Arial"/>
        </w:rPr>
        <w:t xml:space="preserve"> de l</w:t>
      </w:r>
      <w:r w:rsidR="00512FA6">
        <w:rPr>
          <w:rFonts w:ascii="Palatino Linotype" w:hAnsi="Palatino Linotype" w:cs="Arial"/>
        </w:rPr>
        <w:t xml:space="preserve">a respuesta, ya que de una interpretación a los documentos adjuntos a su respuesta contiene únicamente información de las escuelas públicas de educación básica y normas, no así de las escuelas públicas de educación media superior y superior. </w:t>
      </w:r>
    </w:p>
    <w:p w14:paraId="0622370B" w14:textId="77777777" w:rsidR="00815A0A" w:rsidRDefault="00815A0A" w:rsidP="00815A0A">
      <w:pPr>
        <w:spacing w:line="360" w:lineRule="auto"/>
        <w:ind w:right="49"/>
        <w:jc w:val="both"/>
        <w:rPr>
          <w:rFonts w:ascii="Palatino Linotype" w:hAnsi="Palatino Linotype" w:cs="Arial"/>
        </w:rPr>
      </w:pPr>
    </w:p>
    <w:p w14:paraId="47DD0C00" w14:textId="77777777" w:rsidR="00815A0A" w:rsidRDefault="00815A0A" w:rsidP="00815A0A">
      <w:pPr>
        <w:spacing w:line="360" w:lineRule="auto"/>
        <w:ind w:right="49"/>
        <w:jc w:val="both"/>
        <w:rPr>
          <w:rFonts w:ascii="Palatino Linotype" w:hAnsi="Palatino Linotype" w:cs="Arial"/>
        </w:rPr>
      </w:pPr>
      <w:r>
        <w:rPr>
          <w:rFonts w:ascii="Palatino Linotype" w:hAnsi="Palatino Linotype" w:cs="Arial"/>
        </w:rPr>
        <w:t xml:space="preserve">Razón por lo cual, lo procedente es ordenar al Sujeto Obligado la información faltante y en términos de lo señalado por el considerando quinto del presente fallo. </w:t>
      </w:r>
    </w:p>
    <w:p w14:paraId="2B110AEE" w14:textId="77777777" w:rsidR="00815A0A" w:rsidRDefault="00815A0A" w:rsidP="00AD1707">
      <w:pPr>
        <w:spacing w:line="360" w:lineRule="auto"/>
        <w:ind w:right="49"/>
        <w:jc w:val="both"/>
        <w:rPr>
          <w:rFonts w:ascii="Palatino Linotype" w:hAnsi="Palatino Linotype" w:cs="Arial"/>
        </w:rPr>
      </w:pPr>
    </w:p>
    <w:p w14:paraId="4BE11E18" w14:textId="2B402BEF" w:rsidR="00AA1C41" w:rsidRPr="00AA1C41" w:rsidRDefault="00AA1C41" w:rsidP="00AA1C41">
      <w:pPr>
        <w:spacing w:line="360" w:lineRule="auto"/>
        <w:ind w:right="49"/>
        <w:jc w:val="both"/>
        <w:rPr>
          <w:rFonts w:ascii="Palatino Linotype" w:hAnsi="Palatino Linotype" w:cs="Arial"/>
        </w:rPr>
      </w:pPr>
      <w:r>
        <w:rPr>
          <w:rFonts w:ascii="Palatino Linotype" w:hAnsi="Palatino Linotype" w:cs="Arial"/>
        </w:rPr>
        <w:t xml:space="preserve">Cabe precisar, que respecto del punto 6, si bien cierto el Sujeto Obligado en respuesta señaló que las escuelas están cubiertas a través de </w:t>
      </w:r>
      <w:r w:rsidRPr="00AA1C41">
        <w:rPr>
          <w:rFonts w:ascii="Palatino Linotype" w:hAnsi="Palatino Linotype" w:cs="Arial"/>
        </w:rPr>
        <w:t xml:space="preserve">la póliza federal de aseguramiento del subsistema de educación básico y normal de la </w:t>
      </w:r>
      <w:r>
        <w:rPr>
          <w:rFonts w:ascii="Palatino Linotype" w:hAnsi="Palatino Linotype" w:cs="Arial"/>
        </w:rPr>
        <w:t xml:space="preserve">Secretaría de Educación Pública; sin embargo, el particular solicitó toda la información de los seguros estatales y federales que cubrieron los robos, luego entonces, es </w:t>
      </w:r>
      <w:r w:rsidR="00815A0A">
        <w:rPr>
          <w:rFonts w:ascii="Palatino Linotype" w:hAnsi="Palatino Linotype" w:cs="Arial"/>
        </w:rPr>
        <w:t xml:space="preserve">procedente </w:t>
      </w:r>
      <w:r>
        <w:rPr>
          <w:rFonts w:ascii="Palatino Linotype" w:hAnsi="Palatino Linotype" w:cs="Arial"/>
        </w:rPr>
        <w:t xml:space="preserve">ordenar toda la información relacionada con </w:t>
      </w:r>
      <w:r w:rsidRPr="00AA1C41">
        <w:rPr>
          <w:rFonts w:ascii="Palatino Linotype" w:hAnsi="Palatino Linotype" w:cs="Arial"/>
        </w:rPr>
        <w:t xml:space="preserve">la póliza federal de aseguramiento del subsistema de educación básico y normal de la </w:t>
      </w:r>
      <w:r>
        <w:rPr>
          <w:rFonts w:ascii="Palatino Linotype" w:hAnsi="Palatino Linotype" w:cs="Arial"/>
        </w:rPr>
        <w:t xml:space="preserve">Secretaría de Educación Pública, y en términos </w:t>
      </w:r>
      <w:r w:rsidR="00815A0A">
        <w:rPr>
          <w:rFonts w:ascii="Palatino Linotype" w:hAnsi="Palatino Linotype" w:cs="Arial"/>
        </w:rPr>
        <w:t>de lo señalado por el considerando quinto del presente fallo, de ser procedente.</w:t>
      </w:r>
    </w:p>
    <w:p w14:paraId="13584876" w14:textId="77777777" w:rsidR="00CC573F" w:rsidRDefault="00CC573F" w:rsidP="00AD1707">
      <w:pPr>
        <w:spacing w:line="360" w:lineRule="auto"/>
        <w:ind w:right="49"/>
        <w:jc w:val="both"/>
        <w:rPr>
          <w:rFonts w:ascii="Palatino Linotype" w:hAnsi="Palatino Linotype" w:cs="Arial"/>
        </w:rPr>
      </w:pPr>
    </w:p>
    <w:p w14:paraId="178B3C84" w14:textId="3C9A4F5D" w:rsidR="00E0601B" w:rsidRDefault="00CC573F" w:rsidP="00E0601B">
      <w:pPr>
        <w:spacing w:line="360" w:lineRule="auto"/>
        <w:jc w:val="both"/>
        <w:rPr>
          <w:rFonts w:ascii="Palatino Linotype" w:hAnsi="Palatino Linotype" w:cs="Arial"/>
          <w:color w:val="000000" w:themeColor="text1"/>
        </w:rPr>
      </w:pPr>
      <w:r>
        <w:rPr>
          <w:rFonts w:ascii="Palatino Linotype" w:hAnsi="Palatino Linotype" w:cs="Arial"/>
        </w:rPr>
        <w:t xml:space="preserve">En lo que concierne al punto 3, sobre la información requerida de las escuelas </w:t>
      </w:r>
      <w:r w:rsidR="00CC54A0">
        <w:rPr>
          <w:rFonts w:ascii="Palatino Linotype" w:hAnsi="Palatino Linotype" w:cs="Arial"/>
        </w:rPr>
        <w:t xml:space="preserve">Públicas </w:t>
      </w:r>
      <w:r w:rsidRPr="00BC5057">
        <w:rPr>
          <w:rFonts w:ascii="Palatino Linotype" w:hAnsi="Palatino Linotype" w:cs="Arial"/>
        </w:rPr>
        <w:t xml:space="preserve">Federales, el Sujeto Obligado en su respuesta se declaró incompetente para conocer de la información, orientando al particular que dicha información la tiene los </w:t>
      </w:r>
      <w:r w:rsidRPr="00BC5057">
        <w:rPr>
          <w:rFonts w:ascii="Palatino Linotype" w:eastAsia="Palatino Linotype" w:hAnsi="Palatino Linotype" w:cs="Palatino Linotype"/>
        </w:rPr>
        <w:t>Servicios Educativos Integrados al Estado de México (SEIEM);</w:t>
      </w:r>
      <w:r w:rsidRPr="00BC5057">
        <w:rPr>
          <w:rFonts w:ascii="Palatino Linotype" w:hAnsi="Palatino Linotype" w:cs="Arial"/>
        </w:rPr>
        <w:t xml:space="preserve">  sin embargo, este incumplió </w:t>
      </w:r>
      <w:r w:rsidR="00E0601B" w:rsidRPr="00BC5057">
        <w:rPr>
          <w:rFonts w:ascii="Palatino Linotype" w:hAnsi="Palatino Linotype" w:cs="Arial"/>
        </w:rPr>
        <w:t xml:space="preserve">con lo señalado por el articulo artículo 167 de la </w:t>
      </w:r>
      <w:r w:rsidR="00E0601B">
        <w:rPr>
          <w:rFonts w:ascii="Palatino Linotype" w:hAnsi="Palatino Linotype" w:cs="Arial"/>
          <w:color w:val="000000" w:themeColor="text1"/>
        </w:rPr>
        <w:t xml:space="preserve">Ley de la Materia, en donde se establece que </w:t>
      </w:r>
      <w:r w:rsidR="00E0601B" w:rsidRPr="00D70753">
        <w:rPr>
          <w:rFonts w:ascii="Palatino Linotype" w:hAnsi="Palatino Linotype" w:cs="Arial"/>
          <w:color w:val="000000" w:themeColor="text1"/>
        </w:rPr>
        <w:t>los Sujetos Obligados</w:t>
      </w:r>
      <w:r w:rsidR="00E0601B">
        <w:rPr>
          <w:rFonts w:ascii="Palatino Linotype" w:hAnsi="Palatino Linotype" w:cs="Arial"/>
          <w:color w:val="000000" w:themeColor="text1"/>
        </w:rPr>
        <w:t xml:space="preserve"> deberán comunicar la notoria incompetencia dentro del término de tres días hábiles posteriores a la recepción de la solicitud de información y en su caso orientar al Sujeto Obligado competente, como se aprecia a continuación:</w:t>
      </w:r>
    </w:p>
    <w:p w14:paraId="539D42EF" w14:textId="77777777" w:rsidR="00E0601B" w:rsidRDefault="00E0601B" w:rsidP="00E0601B">
      <w:pPr>
        <w:spacing w:line="360" w:lineRule="auto"/>
        <w:ind w:right="616"/>
        <w:jc w:val="both"/>
        <w:rPr>
          <w:rFonts w:ascii="Palatino Linotype" w:hAnsi="Palatino Linotype" w:cs="Arial"/>
          <w:color w:val="000000" w:themeColor="text1"/>
        </w:rPr>
      </w:pPr>
    </w:p>
    <w:p w14:paraId="531DA064" w14:textId="77777777" w:rsidR="00E0601B" w:rsidRPr="00D70753" w:rsidRDefault="00E0601B" w:rsidP="00E0601B">
      <w:pPr>
        <w:ind w:left="567" w:right="1183"/>
        <w:jc w:val="both"/>
        <w:rPr>
          <w:rFonts w:ascii="Palatino Linotype" w:hAnsi="Palatino Linotype" w:cs="Arial"/>
          <w:i/>
          <w:color w:val="000000" w:themeColor="text1"/>
          <w:sz w:val="22"/>
          <w:szCs w:val="22"/>
          <w:u w:val="single"/>
        </w:rPr>
      </w:pPr>
      <w:r w:rsidRPr="00D70753">
        <w:rPr>
          <w:rFonts w:ascii="Palatino Linotype" w:hAnsi="Palatino Linotype" w:cs="Arial"/>
          <w:i/>
          <w:color w:val="000000" w:themeColor="text1"/>
          <w:sz w:val="22"/>
          <w:szCs w:val="22"/>
        </w:rPr>
        <w:t>“</w:t>
      </w:r>
      <w:r w:rsidRPr="00D70753">
        <w:rPr>
          <w:rFonts w:ascii="Palatino Linotype" w:hAnsi="Palatino Linotype" w:cs="Arial"/>
          <w:b/>
          <w:i/>
          <w:color w:val="000000" w:themeColor="text1"/>
          <w:sz w:val="22"/>
          <w:szCs w:val="22"/>
        </w:rPr>
        <w:t>Artículo 167</w:t>
      </w:r>
      <w:r w:rsidRPr="00D70753">
        <w:rPr>
          <w:rFonts w:ascii="Palatino Linotype" w:hAnsi="Palatino Linotype" w:cs="Arial"/>
          <w:i/>
          <w:color w:val="000000" w:themeColor="text1"/>
          <w:sz w:val="22"/>
          <w:szCs w:val="22"/>
        </w:rPr>
        <w:t xml:space="preserve">. Cuando las unidades de transparencia determinen la </w:t>
      </w:r>
      <w:r w:rsidRPr="00D70753">
        <w:rPr>
          <w:rFonts w:ascii="Palatino Linotype" w:hAnsi="Palatino Linotype" w:cs="Arial"/>
          <w:i/>
          <w:color w:val="000000" w:themeColor="text1"/>
          <w:sz w:val="22"/>
          <w:szCs w:val="22"/>
          <w:u w:val="single"/>
        </w:rPr>
        <w:t>notoria incompetencia</w:t>
      </w:r>
      <w:r w:rsidRPr="00D70753">
        <w:rPr>
          <w:rFonts w:ascii="Palatino Linotype" w:hAnsi="Palatino Linotype" w:cs="Arial"/>
          <w:i/>
          <w:color w:val="000000" w:themeColor="text1"/>
          <w:sz w:val="22"/>
          <w:szCs w:val="22"/>
        </w:rPr>
        <w:t xml:space="preserve"> por parte de los sujetos obligados, dentro del ámbito de aplicación, </w:t>
      </w:r>
      <w:r w:rsidRPr="00D70753">
        <w:rPr>
          <w:rFonts w:ascii="Palatino Linotype" w:hAnsi="Palatino Linotype" w:cs="Arial"/>
          <w:i/>
          <w:color w:val="000000" w:themeColor="text1"/>
          <w:sz w:val="22"/>
          <w:szCs w:val="22"/>
        </w:rPr>
        <w:lastRenderedPageBreak/>
        <w:t xml:space="preserve">para atender la solicitud de acceso a la información, </w:t>
      </w:r>
      <w:r w:rsidRPr="00D70753">
        <w:rPr>
          <w:rFonts w:ascii="Palatino Linotype" w:hAnsi="Palatino Linotype" w:cs="Arial"/>
          <w:i/>
          <w:color w:val="000000" w:themeColor="text1"/>
          <w:sz w:val="22"/>
          <w:szCs w:val="22"/>
          <w:u w:val="single"/>
        </w:rPr>
        <w:t>deberán comunicarlo al solicitante, dentro de los tres días hábiles posteriores a la recepción de la solicitud y, en su caso orientar al solicitante, el o los sujetos obligados competentes.</w:t>
      </w:r>
    </w:p>
    <w:p w14:paraId="329F06CD" w14:textId="77777777" w:rsidR="00E0601B" w:rsidRPr="00D70753" w:rsidRDefault="00E0601B" w:rsidP="00E0601B">
      <w:pPr>
        <w:ind w:left="567" w:right="1183"/>
        <w:jc w:val="both"/>
        <w:rPr>
          <w:rFonts w:ascii="Palatino Linotype" w:hAnsi="Palatino Linotype" w:cs="Arial"/>
          <w:i/>
          <w:color w:val="000000" w:themeColor="text1"/>
          <w:sz w:val="22"/>
          <w:szCs w:val="22"/>
        </w:rPr>
      </w:pPr>
    </w:p>
    <w:p w14:paraId="19D4C496" w14:textId="77777777" w:rsidR="00E0601B" w:rsidRPr="00D70753" w:rsidRDefault="00E0601B" w:rsidP="00E0601B">
      <w:pPr>
        <w:ind w:left="567" w:right="1183"/>
        <w:jc w:val="both"/>
        <w:rPr>
          <w:rFonts w:ascii="Palatino Linotype" w:hAnsi="Palatino Linotype" w:cs="Arial"/>
          <w:i/>
          <w:color w:val="000000" w:themeColor="text1"/>
          <w:sz w:val="22"/>
          <w:szCs w:val="22"/>
        </w:rPr>
      </w:pPr>
      <w:r w:rsidRPr="00D70753">
        <w:rPr>
          <w:rFonts w:ascii="Palatino Linotype" w:hAnsi="Palatino Linotype" w:cs="Arial"/>
          <w:i/>
          <w:color w:val="000000" w:themeColor="text1"/>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1286675E" w14:textId="77777777" w:rsidR="00E0601B" w:rsidRPr="00D70753" w:rsidRDefault="00E0601B" w:rsidP="00E0601B">
      <w:pPr>
        <w:ind w:left="567" w:right="1183"/>
        <w:jc w:val="both"/>
        <w:rPr>
          <w:rFonts w:ascii="Palatino Linotype" w:hAnsi="Palatino Linotype" w:cs="Arial"/>
          <w:i/>
          <w:color w:val="000000" w:themeColor="text1"/>
          <w:sz w:val="22"/>
          <w:szCs w:val="22"/>
        </w:rPr>
      </w:pPr>
    </w:p>
    <w:p w14:paraId="49382F74" w14:textId="77777777" w:rsidR="00E0601B" w:rsidRPr="00D70753" w:rsidRDefault="00E0601B" w:rsidP="00E0601B">
      <w:pPr>
        <w:ind w:left="567" w:right="1183"/>
        <w:jc w:val="both"/>
        <w:rPr>
          <w:rFonts w:ascii="Palatino Linotype" w:hAnsi="Palatino Linotype" w:cs="Arial"/>
          <w:i/>
          <w:color w:val="000000" w:themeColor="text1"/>
          <w:sz w:val="22"/>
          <w:szCs w:val="22"/>
        </w:rPr>
      </w:pPr>
      <w:r w:rsidRPr="00D70753">
        <w:rPr>
          <w:rFonts w:ascii="Palatino Linotype" w:hAnsi="Palatino Linotype" w:cs="Arial"/>
          <w:i/>
          <w:color w:val="000000" w:themeColor="text1"/>
          <w:sz w:val="22"/>
          <w:szCs w:val="22"/>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cs="Arial"/>
          <w:i/>
          <w:color w:val="000000" w:themeColor="text1"/>
          <w:sz w:val="22"/>
          <w:szCs w:val="22"/>
        </w:rPr>
        <w:t xml:space="preserve"> (Sic)</w:t>
      </w:r>
    </w:p>
    <w:p w14:paraId="0B8158B9" w14:textId="77777777" w:rsidR="00E0601B" w:rsidRDefault="00E0601B" w:rsidP="00E0601B">
      <w:pPr>
        <w:spacing w:line="360" w:lineRule="auto"/>
        <w:ind w:right="616"/>
        <w:jc w:val="both"/>
        <w:rPr>
          <w:rFonts w:ascii="Palatino Linotype" w:hAnsi="Palatino Linotype" w:cs="Arial"/>
          <w:color w:val="000000" w:themeColor="text1"/>
        </w:rPr>
      </w:pPr>
    </w:p>
    <w:p w14:paraId="7C35740A" w14:textId="2AD3CEE2" w:rsidR="00E0601B" w:rsidRDefault="00E0601B" w:rsidP="00E0601B">
      <w:pPr>
        <w:spacing w:line="360" w:lineRule="auto"/>
        <w:jc w:val="both"/>
        <w:rPr>
          <w:rFonts w:ascii="Palatino Linotype" w:eastAsia="Calibri" w:hAnsi="Palatino Linotype" w:cs="Arial"/>
          <w:lang w:val="es-MX" w:eastAsia="en-US"/>
        </w:rPr>
      </w:pPr>
      <w:r>
        <w:rPr>
          <w:rFonts w:ascii="Palatino Linotype" w:hAnsi="Palatino Linotype" w:cs="Arial"/>
          <w:color w:val="000000" w:themeColor="text1"/>
        </w:rPr>
        <w:t xml:space="preserve">Precepto legal, que no fue observado por el </w:t>
      </w:r>
      <w:r w:rsidRPr="00D70753">
        <w:rPr>
          <w:rFonts w:ascii="Palatino Linotype" w:hAnsi="Palatino Linotype" w:cs="Arial"/>
          <w:bCs/>
          <w:color w:val="000000" w:themeColor="text1"/>
        </w:rPr>
        <w:t>Sujeto Obligado</w:t>
      </w:r>
      <w:r>
        <w:rPr>
          <w:rFonts w:ascii="Palatino Linotype" w:hAnsi="Palatino Linotype" w:cs="Arial"/>
          <w:color w:val="000000" w:themeColor="text1"/>
        </w:rPr>
        <w:t xml:space="preserve"> atendiendo a como ha quedado acreditado en el apartado de antecedentes, el </w:t>
      </w:r>
      <w:r w:rsidRPr="00D70753">
        <w:rPr>
          <w:rFonts w:ascii="Palatino Linotype" w:hAnsi="Palatino Linotype" w:cs="Arial"/>
          <w:bCs/>
          <w:color w:val="000000" w:themeColor="text1"/>
        </w:rPr>
        <w:t>Sujeto Obligado</w:t>
      </w:r>
      <w:r>
        <w:rPr>
          <w:rFonts w:ascii="Palatino Linotype" w:hAnsi="Palatino Linotype" w:cs="Arial"/>
          <w:color w:val="000000" w:themeColor="text1"/>
        </w:rPr>
        <w:t xml:space="preserve"> se declaró incompetente </w:t>
      </w:r>
      <w:r w:rsidR="00BC5057">
        <w:rPr>
          <w:rFonts w:ascii="Palatino Linotype" w:hAnsi="Palatino Linotype" w:cs="Arial"/>
          <w:color w:val="000000" w:themeColor="text1"/>
        </w:rPr>
        <w:t>hasta el onceavo día hábil siguiente a la interposición del recurso de revisión</w:t>
      </w:r>
      <w:r>
        <w:rPr>
          <w:rFonts w:ascii="Palatino Linotype" w:hAnsi="Palatino Linotype" w:cs="Arial"/>
          <w:color w:val="000000" w:themeColor="text1"/>
        </w:rPr>
        <w:t xml:space="preserve">, por lo que dejó de observar lo establecido en el artículo en cita, por lo tanto, </w:t>
      </w:r>
      <w:r>
        <w:rPr>
          <w:rFonts w:ascii="Palatino Linotype" w:eastAsia="Calibri" w:hAnsi="Palatino Linotype" w:cs="Arial"/>
        </w:rPr>
        <w:t>deberá atender el contenido del artículo 49 de la citada ley, que se cita a continuación para mayor referencia:</w:t>
      </w:r>
    </w:p>
    <w:p w14:paraId="29B1A4BC" w14:textId="77777777" w:rsidR="00E0601B" w:rsidRDefault="00E0601B" w:rsidP="00E0601B">
      <w:pPr>
        <w:autoSpaceDE w:val="0"/>
        <w:autoSpaceDN w:val="0"/>
        <w:adjustRightInd w:val="0"/>
        <w:ind w:left="567" w:right="567"/>
        <w:jc w:val="both"/>
        <w:rPr>
          <w:rFonts w:ascii="Palatino Linotype" w:hAnsi="Palatino Linotype" w:cs="Arial"/>
          <w:b/>
          <w:bCs/>
          <w:i/>
          <w:sz w:val="22"/>
          <w:szCs w:val="22"/>
        </w:rPr>
      </w:pPr>
    </w:p>
    <w:p w14:paraId="1F0998F0" w14:textId="77777777" w:rsidR="00E0601B" w:rsidRPr="00D70753" w:rsidRDefault="00E0601B" w:rsidP="00E0601B">
      <w:pPr>
        <w:autoSpaceDE w:val="0"/>
        <w:autoSpaceDN w:val="0"/>
        <w:adjustRightInd w:val="0"/>
        <w:ind w:left="567" w:right="567"/>
        <w:jc w:val="both"/>
        <w:rPr>
          <w:rFonts w:ascii="Palatino Linotype" w:eastAsiaTheme="minorHAnsi" w:hAnsi="Palatino Linotype" w:cs="Arial"/>
          <w:i/>
          <w:sz w:val="22"/>
          <w:szCs w:val="22"/>
        </w:rPr>
      </w:pPr>
      <w:r w:rsidRPr="00D70753">
        <w:rPr>
          <w:rFonts w:ascii="Palatino Linotype" w:hAnsi="Palatino Linotype" w:cs="Arial"/>
          <w:b/>
          <w:bCs/>
          <w:i/>
          <w:sz w:val="22"/>
          <w:szCs w:val="22"/>
        </w:rPr>
        <w:t xml:space="preserve">“Artículo 49. </w:t>
      </w:r>
      <w:r w:rsidRPr="00D70753">
        <w:rPr>
          <w:rFonts w:ascii="Palatino Linotype" w:hAnsi="Palatino Linotype" w:cs="Arial"/>
          <w:i/>
          <w:sz w:val="22"/>
          <w:szCs w:val="22"/>
        </w:rPr>
        <w:t>Los Comités de Transparencia tendrán las siguientes atribuciones:</w:t>
      </w:r>
    </w:p>
    <w:p w14:paraId="4E3D0475" w14:textId="77777777" w:rsidR="00E0601B" w:rsidRPr="00D70753" w:rsidRDefault="00E0601B" w:rsidP="00E0601B">
      <w:pPr>
        <w:autoSpaceDE w:val="0"/>
        <w:autoSpaceDN w:val="0"/>
        <w:adjustRightInd w:val="0"/>
        <w:ind w:left="567" w:right="567"/>
        <w:jc w:val="both"/>
        <w:rPr>
          <w:rFonts w:ascii="Palatino Linotype" w:hAnsi="Palatino Linotype" w:cs="Arial"/>
          <w:i/>
          <w:sz w:val="22"/>
          <w:szCs w:val="22"/>
        </w:rPr>
      </w:pPr>
      <w:r w:rsidRPr="00D70753">
        <w:rPr>
          <w:rFonts w:ascii="Palatino Linotype" w:hAnsi="Palatino Linotype" w:cs="Arial"/>
          <w:b/>
          <w:bCs/>
          <w:i/>
          <w:sz w:val="22"/>
          <w:szCs w:val="22"/>
        </w:rPr>
        <w:t xml:space="preserve">I. </w:t>
      </w:r>
      <w:r w:rsidRPr="00D70753">
        <w:rPr>
          <w:rFonts w:ascii="Palatino Linotype"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14:paraId="15E0CB1B" w14:textId="77777777" w:rsidR="00E0601B" w:rsidRPr="00D70753" w:rsidRDefault="00E0601B" w:rsidP="00E0601B">
      <w:pPr>
        <w:autoSpaceDE w:val="0"/>
        <w:autoSpaceDN w:val="0"/>
        <w:adjustRightInd w:val="0"/>
        <w:ind w:left="567" w:right="567"/>
        <w:jc w:val="both"/>
        <w:rPr>
          <w:rFonts w:ascii="Palatino Linotype" w:hAnsi="Palatino Linotype" w:cs="Arial"/>
          <w:sz w:val="22"/>
          <w:szCs w:val="22"/>
        </w:rPr>
      </w:pPr>
      <w:r w:rsidRPr="00D70753">
        <w:rPr>
          <w:rFonts w:ascii="Palatino Linotype" w:hAnsi="Palatino Linotype" w:cs="Arial"/>
          <w:b/>
          <w:bCs/>
          <w:i/>
          <w:sz w:val="22"/>
          <w:szCs w:val="22"/>
        </w:rPr>
        <w:t xml:space="preserve">II. </w:t>
      </w:r>
      <w:r w:rsidRPr="00D70753">
        <w:rPr>
          <w:rFonts w:ascii="Palatino Linotype" w:hAnsi="Palatino Linotype" w:cs="Arial"/>
          <w:i/>
          <w:sz w:val="22"/>
          <w:szCs w:val="22"/>
        </w:rPr>
        <w:t xml:space="preserve">Confirmar, modificar o revocar las determinaciones que, en materia de ampliación del plazo de respuesta, clasificación de la información y declaración de inexistencia </w:t>
      </w:r>
      <w:r w:rsidRPr="00D70753">
        <w:rPr>
          <w:rFonts w:ascii="Palatino Linotype" w:hAnsi="Palatino Linotype" w:cs="Arial"/>
          <w:b/>
          <w:i/>
          <w:sz w:val="22"/>
          <w:szCs w:val="22"/>
        </w:rPr>
        <w:t xml:space="preserve">o </w:t>
      </w:r>
      <w:r w:rsidRPr="00D70753">
        <w:rPr>
          <w:rFonts w:ascii="Palatino Linotype" w:hAnsi="Palatino Linotype" w:cs="Arial"/>
          <w:b/>
          <w:i/>
          <w:sz w:val="22"/>
          <w:szCs w:val="22"/>
          <w:u w:val="single"/>
        </w:rPr>
        <w:t xml:space="preserve">de incompetencia realicen los titulares de las áreas de los sujetos obligados…” </w:t>
      </w:r>
      <w:r w:rsidRPr="00D70753">
        <w:rPr>
          <w:rFonts w:ascii="Palatino Linotype" w:hAnsi="Palatino Linotype" w:cs="Arial"/>
          <w:b/>
          <w:i/>
          <w:sz w:val="22"/>
          <w:szCs w:val="22"/>
        </w:rPr>
        <w:t>(Sic)</w:t>
      </w:r>
    </w:p>
    <w:p w14:paraId="6BDC930A" w14:textId="77777777" w:rsidR="00E0601B" w:rsidRDefault="00E0601B" w:rsidP="00E0601B">
      <w:pPr>
        <w:autoSpaceDE w:val="0"/>
        <w:autoSpaceDN w:val="0"/>
        <w:adjustRightInd w:val="0"/>
        <w:ind w:left="567" w:right="567"/>
        <w:jc w:val="right"/>
        <w:rPr>
          <w:rFonts w:ascii="Palatino Linotype" w:hAnsi="Palatino Linotype" w:cs="Arial"/>
        </w:rPr>
      </w:pPr>
    </w:p>
    <w:p w14:paraId="0677D1F9" w14:textId="452A85B0" w:rsidR="008B0746" w:rsidRPr="00287636" w:rsidRDefault="00E0601B" w:rsidP="00287636">
      <w:pPr>
        <w:tabs>
          <w:tab w:val="left" w:pos="0"/>
        </w:tabs>
        <w:spacing w:line="360" w:lineRule="auto"/>
        <w:ind w:right="49"/>
        <w:contextualSpacing/>
        <w:jc w:val="both"/>
        <w:rPr>
          <w:rFonts w:ascii="Palatino Linotype" w:hAnsi="Palatino Linotype" w:cs="Arial"/>
          <w:lang w:val="es-MX"/>
        </w:rPr>
      </w:pPr>
      <w:r>
        <w:rPr>
          <w:rFonts w:ascii="Palatino Linotype" w:hAnsi="Palatino Linotype" w:cs="Arial"/>
        </w:rPr>
        <w:t xml:space="preserve">Lo anterior es así, ya que si bien es cierto </w:t>
      </w:r>
      <w:r w:rsidRPr="00900866">
        <w:rPr>
          <w:rFonts w:ascii="Palatino Linotype" w:hAnsi="Palatino Linotype" w:cs="Arial"/>
        </w:rPr>
        <w:t>que</w:t>
      </w:r>
      <w:r w:rsidRPr="00900866">
        <w:rPr>
          <w:rFonts w:ascii="Palatino Linotype" w:hAnsi="Palatino Linotype" w:cs="Arial"/>
          <w:lang w:val="es-MX"/>
        </w:rPr>
        <w:t xml:space="preserve"> </w:t>
      </w:r>
      <w:r w:rsidRPr="00900866">
        <w:rPr>
          <w:rFonts w:ascii="Palatino Linotype" w:hAnsi="Palatino Linotype" w:cs="Arial"/>
          <w:b/>
          <w:lang w:val="es-MX"/>
        </w:rPr>
        <w:t>Sujeto Obligado</w:t>
      </w:r>
      <w:r w:rsidRPr="00900866">
        <w:rPr>
          <w:rFonts w:ascii="Palatino Linotype" w:hAnsi="Palatino Linotype" w:cs="Arial"/>
          <w:lang w:val="es-MX"/>
        </w:rPr>
        <w:t xml:space="preserve"> cuenta con el deber de satisfacer las solicitudes de a</w:t>
      </w:r>
      <w:r w:rsidRPr="000D0897">
        <w:rPr>
          <w:rFonts w:ascii="Palatino Linotype" w:hAnsi="Palatino Linotype" w:cs="Arial"/>
          <w:lang w:val="es-MX"/>
        </w:rPr>
        <w:t>cceso a la inf</w:t>
      </w:r>
      <w:r w:rsidRPr="002F03D3">
        <w:rPr>
          <w:rFonts w:ascii="Palatino Linotype" w:hAnsi="Palatino Linotype" w:cs="Arial"/>
          <w:lang w:val="es-MX"/>
        </w:rPr>
        <w:t xml:space="preserve">ormación que le sean formuladas y </w:t>
      </w:r>
      <w:r w:rsidRPr="000D0897">
        <w:rPr>
          <w:rFonts w:ascii="Palatino Linotype" w:hAnsi="Palatino Linotype" w:cs="Arial"/>
          <w:lang w:val="es-MX"/>
        </w:rPr>
        <w:t>entregar la información pública que obre en sus archivos</w:t>
      </w:r>
      <w:r>
        <w:rPr>
          <w:rFonts w:ascii="Palatino Linotype" w:hAnsi="Palatino Linotype" w:cs="Arial"/>
          <w:lang w:val="es-MX"/>
        </w:rPr>
        <w:t xml:space="preserve"> pudiendo ser de manera electrónica</w:t>
      </w:r>
      <w:r w:rsidRPr="000D0897">
        <w:rPr>
          <w:rFonts w:ascii="Palatino Linotype" w:hAnsi="Palatino Linotype" w:cs="Arial"/>
          <w:lang w:val="es-MX"/>
        </w:rPr>
        <w:t>; más aún si la misma se trata de información pública de oficio la cual se relaciona con aquella que se genere de acuerdo con sus facultades, atribuciones</w:t>
      </w:r>
      <w:r>
        <w:rPr>
          <w:rFonts w:ascii="Palatino Linotype" w:hAnsi="Palatino Linotype" w:cs="Arial"/>
          <w:lang w:val="es-MX"/>
        </w:rPr>
        <w:t xml:space="preserve"> y </w:t>
      </w:r>
      <w:r>
        <w:rPr>
          <w:rFonts w:ascii="Palatino Linotype" w:hAnsi="Palatino Linotype" w:cs="Arial"/>
          <w:lang w:val="es-MX"/>
        </w:rPr>
        <w:lastRenderedPageBreak/>
        <w:t>obligaciones</w:t>
      </w:r>
      <w:r w:rsidRPr="000D0897">
        <w:rPr>
          <w:rFonts w:ascii="Palatino Linotype" w:hAnsi="Palatino Linotype" w:cs="Arial"/>
          <w:lang w:val="es-MX"/>
        </w:rPr>
        <w:t xml:space="preserve"> señaladas por la Ley en </w:t>
      </w:r>
      <w:r w:rsidRPr="002F03D3">
        <w:rPr>
          <w:rFonts w:ascii="Palatino Linotype" w:hAnsi="Palatino Linotype" w:cs="Arial"/>
          <w:lang w:val="es-MX"/>
        </w:rPr>
        <w:t xml:space="preserve">la </w:t>
      </w:r>
      <w:r w:rsidRPr="000D0897">
        <w:rPr>
          <w:rFonts w:ascii="Palatino Linotype" w:hAnsi="Palatino Linotype" w:cs="Arial"/>
          <w:lang w:val="es-MX"/>
        </w:rPr>
        <w:t>materia</w:t>
      </w:r>
      <w:r w:rsidRPr="002F03D3">
        <w:rPr>
          <w:rFonts w:ascii="Palatino Linotype" w:hAnsi="Palatino Linotype" w:cs="Arial"/>
          <w:vertAlign w:val="superscript"/>
          <w:lang w:val="es-MX"/>
        </w:rPr>
        <w:footnoteReference w:id="1"/>
      </w:r>
      <w:r w:rsidRPr="000D0897">
        <w:rPr>
          <w:rFonts w:ascii="Palatino Linotype" w:hAnsi="Palatino Linotype" w:cs="Arial"/>
          <w:lang w:val="es-MX"/>
        </w:rPr>
        <w:t>, así como de interés público, es decir, aquella que resulta relevante o beneficiosa para la sociedad y no si</w:t>
      </w:r>
      <w:r>
        <w:rPr>
          <w:rFonts w:ascii="Palatino Linotype" w:hAnsi="Palatino Linotype" w:cs="Arial"/>
          <w:lang w:val="es-MX"/>
        </w:rPr>
        <w:t xml:space="preserve">mplemente de interés individual, </w:t>
      </w:r>
      <w:r w:rsidRPr="000D0897">
        <w:rPr>
          <w:rFonts w:ascii="Palatino Linotype" w:hAnsi="Palatino Linotype" w:cs="Arial"/>
          <w:lang w:val="es-MX"/>
        </w:rPr>
        <w:t>y cuya divulgación resulta útil para que el público</w:t>
      </w:r>
      <w:r>
        <w:rPr>
          <w:rFonts w:ascii="Palatino Linotype" w:hAnsi="Palatino Linotype" w:cs="Arial"/>
          <w:lang w:val="es-MX"/>
        </w:rPr>
        <w:t xml:space="preserve"> </w:t>
      </w:r>
      <w:r w:rsidRPr="000D0897">
        <w:rPr>
          <w:rFonts w:ascii="Palatino Linotype" w:hAnsi="Palatino Linotype" w:cs="Arial"/>
          <w:lang w:val="es-MX"/>
        </w:rPr>
        <w:t>comprenda las actividades que llevan a cabo los Sujetos Obligados</w:t>
      </w:r>
      <w:r w:rsidRPr="00AD359A">
        <w:rPr>
          <w:rFonts w:ascii="Palatino Linotype" w:hAnsi="Palatino Linotype" w:cs="Arial"/>
          <w:vertAlign w:val="superscript"/>
          <w:lang w:val="es-MX"/>
        </w:rPr>
        <w:footnoteReference w:id="2"/>
      </w:r>
      <w:r w:rsidRPr="00AD359A">
        <w:rPr>
          <w:rFonts w:ascii="Palatino Linotype" w:hAnsi="Palatino Linotype" w:cs="Arial"/>
          <w:lang w:val="es-MX"/>
        </w:rPr>
        <w:t xml:space="preserve">, </w:t>
      </w:r>
      <w:r>
        <w:rPr>
          <w:rFonts w:ascii="Palatino Linotype" w:hAnsi="Palatino Linotype" w:cs="Arial"/>
          <w:lang w:val="es-MX"/>
        </w:rPr>
        <w:t xml:space="preserve">sin embargo, la información solicitada no es generada por el Sujeto Obligado, </w:t>
      </w:r>
      <w:r w:rsidR="008B0746" w:rsidRPr="00287636">
        <w:rPr>
          <w:rFonts w:ascii="Palatino Linotype" w:hAnsi="Palatino Linotype" w:cs="Arial"/>
          <w:lang w:val="es-MX"/>
        </w:rPr>
        <w:t xml:space="preserve">en razón de que en el </w:t>
      </w:r>
      <w:r w:rsidR="00287636" w:rsidRPr="00287636">
        <w:rPr>
          <w:rFonts w:ascii="Palatino Linotype" w:hAnsi="Palatino Linotype" w:cs="Arial"/>
          <w:lang w:val="es-MX"/>
        </w:rPr>
        <w:t>artículo 2 de la Ley q</w:t>
      </w:r>
      <w:r w:rsidR="00287636">
        <w:rPr>
          <w:rFonts w:ascii="Palatino Linotype" w:hAnsi="Palatino Linotype" w:cs="Arial"/>
          <w:lang w:val="es-MX"/>
        </w:rPr>
        <w:t>ue Crea e</w:t>
      </w:r>
      <w:r w:rsidR="00287636" w:rsidRPr="00287636">
        <w:rPr>
          <w:rFonts w:ascii="Palatino Linotype" w:hAnsi="Palatino Linotype" w:cs="Arial"/>
          <w:lang w:val="es-MX"/>
        </w:rPr>
        <w:t>l Organismo Público Descentralizado Denominado S</w:t>
      </w:r>
      <w:r w:rsidR="00287636">
        <w:rPr>
          <w:rFonts w:ascii="Palatino Linotype" w:hAnsi="Palatino Linotype" w:cs="Arial"/>
          <w:lang w:val="es-MX"/>
        </w:rPr>
        <w:t>ervicios Educativos Integrados al Estado d</w:t>
      </w:r>
      <w:r w:rsidR="00287636" w:rsidRPr="00287636">
        <w:rPr>
          <w:rFonts w:ascii="Palatino Linotype" w:hAnsi="Palatino Linotype" w:cs="Arial"/>
          <w:lang w:val="es-MX"/>
        </w:rPr>
        <w:t>e México</w:t>
      </w:r>
      <w:r w:rsidR="00287636">
        <w:rPr>
          <w:rFonts w:ascii="Palatino Linotype" w:hAnsi="Palatino Linotype" w:cs="Arial"/>
          <w:lang w:val="es-MX"/>
        </w:rPr>
        <w:t>, que señala:</w:t>
      </w:r>
    </w:p>
    <w:p w14:paraId="33806532" w14:textId="77777777" w:rsidR="00287636" w:rsidRDefault="00287636" w:rsidP="00287636">
      <w:pPr>
        <w:tabs>
          <w:tab w:val="left" w:pos="0"/>
        </w:tabs>
        <w:spacing w:line="360" w:lineRule="auto"/>
        <w:ind w:right="49"/>
        <w:contextualSpacing/>
        <w:jc w:val="both"/>
        <w:rPr>
          <w:rFonts w:ascii="Palatino Linotype" w:hAnsi="Palatino Linotype" w:cs="Arial"/>
        </w:rPr>
      </w:pPr>
    </w:p>
    <w:p w14:paraId="51C0EF29" w14:textId="2C8AC753" w:rsidR="00CC54A0" w:rsidRPr="00CC54A0" w:rsidRDefault="00CC54A0" w:rsidP="00CC54A0">
      <w:pPr>
        <w:autoSpaceDE w:val="0"/>
        <w:autoSpaceDN w:val="0"/>
        <w:adjustRightInd w:val="0"/>
        <w:ind w:left="567" w:right="567"/>
        <w:jc w:val="both"/>
        <w:rPr>
          <w:rFonts w:ascii="Palatino Linotype" w:hAnsi="Palatino Linotype" w:cs="Arial"/>
          <w:b/>
          <w:i/>
          <w:sz w:val="22"/>
          <w:szCs w:val="22"/>
        </w:rPr>
      </w:pPr>
      <w:r>
        <w:rPr>
          <w:rFonts w:ascii="Palatino Linotype" w:hAnsi="Palatino Linotype" w:cs="Arial"/>
          <w:i/>
          <w:sz w:val="22"/>
          <w:szCs w:val="22"/>
        </w:rPr>
        <w:t>“</w:t>
      </w:r>
      <w:r w:rsidR="00287636" w:rsidRPr="00CC54A0">
        <w:rPr>
          <w:rFonts w:ascii="Palatino Linotype" w:hAnsi="Palatino Linotype" w:cs="Arial"/>
          <w:i/>
          <w:sz w:val="22"/>
          <w:szCs w:val="22"/>
        </w:rPr>
        <w:t xml:space="preserve">Artículo 2.- </w:t>
      </w:r>
      <w:r w:rsidR="00287636" w:rsidRPr="00CC54A0">
        <w:rPr>
          <w:rFonts w:ascii="Palatino Linotype" w:hAnsi="Palatino Linotype" w:cs="Arial"/>
          <w:b/>
          <w:i/>
          <w:sz w:val="22"/>
          <w:szCs w:val="22"/>
        </w:rPr>
        <w:t xml:space="preserve">El Organismo tendrá como objeto hacerse cargo integralmente de los servicios de educación básica y normal que le transfiera la Federación. </w:t>
      </w:r>
    </w:p>
    <w:p w14:paraId="08634542" w14:textId="4A11F762" w:rsidR="00287636" w:rsidRPr="00CC54A0" w:rsidRDefault="00287636" w:rsidP="00CC54A0">
      <w:pPr>
        <w:autoSpaceDE w:val="0"/>
        <w:autoSpaceDN w:val="0"/>
        <w:adjustRightInd w:val="0"/>
        <w:ind w:left="567" w:right="567"/>
        <w:jc w:val="both"/>
        <w:rPr>
          <w:rFonts w:ascii="Palatino Linotype" w:hAnsi="Palatino Linotype" w:cs="Arial"/>
          <w:i/>
          <w:sz w:val="22"/>
          <w:szCs w:val="22"/>
        </w:rPr>
      </w:pPr>
      <w:r w:rsidRPr="00CC54A0">
        <w:rPr>
          <w:rFonts w:ascii="Palatino Linotype" w:hAnsi="Palatino Linotype" w:cs="Arial"/>
          <w:i/>
          <w:sz w:val="22"/>
          <w:szCs w:val="22"/>
        </w:rPr>
        <w:t>Para los efectos de esta Ley, se entenderán incluidos dentro del Organismo los servicios educativos de apoyo.</w:t>
      </w:r>
      <w:r w:rsidR="00CC54A0">
        <w:rPr>
          <w:rFonts w:ascii="Palatino Linotype" w:hAnsi="Palatino Linotype" w:cs="Arial"/>
          <w:i/>
          <w:sz w:val="22"/>
          <w:szCs w:val="22"/>
        </w:rPr>
        <w:t>” (Sic)</w:t>
      </w:r>
    </w:p>
    <w:p w14:paraId="09865069" w14:textId="575C3BC7" w:rsidR="00E0601B" w:rsidRDefault="00E0601B" w:rsidP="008B0746">
      <w:pPr>
        <w:spacing w:line="360" w:lineRule="auto"/>
        <w:ind w:right="-93"/>
        <w:jc w:val="both"/>
        <w:rPr>
          <w:rFonts w:ascii="Helvetica" w:hAnsi="Helvetica" w:cs="Helvetica"/>
          <w:color w:val="2F2F2F"/>
          <w:sz w:val="18"/>
          <w:szCs w:val="18"/>
          <w:shd w:val="clear" w:color="auto" w:fill="FFFFFF"/>
        </w:rPr>
      </w:pPr>
    </w:p>
    <w:p w14:paraId="06E38120" w14:textId="2663026C" w:rsidR="00CC54A0" w:rsidRDefault="00CC54A0" w:rsidP="00E0601B">
      <w:pPr>
        <w:spacing w:line="360" w:lineRule="auto"/>
        <w:jc w:val="both"/>
        <w:rPr>
          <w:rFonts w:ascii="Palatino Linotype" w:eastAsia="Calibri" w:hAnsi="Palatino Linotype" w:cs="Arial"/>
        </w:rPr>
      </w:pPr>
      <w:r>
        <w:rPr>
          <w:rFonts w:ascii="Palatino Linotype" w:eastAsia="Calibri" w:hAnsi="Palatino Linotype" w:cs="Arial"/>
        </w:rPr>
        <w:t xml:space="preserve">En donde se advierte, la atribución de los </w:t>
      </w:r>
      <w:r w:rsidRPr="00BC5057">
        <w:rPr>
          <w:rFonts w:ascii="Palatino Linotype" w:eastAsia="Palatino Linotype" w:hAnsi="Palatino Linotype" w:cs="Palatino Linotype"/>
        </w:rPr>
        <w:t>Servicios Educativos Integrados al Estado de México (SEIEM)</w:t>
      </w:r>
      <w:r>
        <w:rPr>
          <w:rFonts w:ascii="Palatino Linotype" w:eastAsia="Palatino Linotype" w:hAnsi="Palatino Linotype" w:cs="Palatino Linotype"/>
        </w:rPr>
        <w:t xml:space="preserve">, </w:t>
      </w:r>
      <w:r>
        <w:rPr>
          <w:rFonts w:ascii="Palatino Linotype" w:eastAsia="Calibri" w:hAnsi="Palatino Linotype" w:cs="Arial"/>
        </w:rPr>
        <w:t>de hacerse cargo de manera completa del servicio de educación básico y normal, que el Gobierno Federal le traslade.</w:t>
      </w:r>
    </w:p>
    <w:p w14:paraId="5A76A62F" w14:textId="77777777" w:rsidR="00CC54A0" w:rsidRDefault="00CC54A0" w:rsidP="00E0601B">
      <w:pPr>
        <w:spacing w:line="360" w:lineRule="auto"/>
        <w:jc w:val="both"/>
        <w:rPr>
          <w:rFonts w:ascii="Palatino Linotype" w:eastAsia="Calibri" w:hAnsi="Palatino Linotype" w:cs="Arial"/>
        </w:rPr>
      </w:pPr>
    </w:p>
    <w:p w14:paraId="689F6A66" w14:textId="5FF480D3" w:rsidR="00CC54A0" w:rsidRDefault="00E0601B" w:rsidP="00CC54A0">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32152B">
        <w:rPr>
          <w:rFonts w:ascii="Palatino Linotype" w:eastAsia="Calibri" w:hAnsi="Palatino Linotype" w:cs="Arial"/>
        </w:rPr>
        <w:t>Máxime,</w:t>
      </w:r>
      <w:r>
        <w:rPr>
          <w:rFonts w:ascii="Helvetica" w:hAnsi="Helvetica" w:cs="Helvetica"/>
          <w:color w:val="2F2F2F"/>
          <w:sz w:val="18"/>
          <w:szCs w:val="18"/>
          <w:shd w:val="clear" w:color="auto" w:fill="FFFFFF"/>
        </w:rPr>
        <w:t xml:space="preserve"> </w:t>
      </w:r>
      <w:r>
        <w:rPr>
          <w:rFonts w:ascii="Palatino Linotype" w:eastAsia="Calibri" w:hAnsi="Palatino Linotype" w:cs="Arial"/>
        </w:rPr>
        <w:t>que</w:t>
      </w:r>
      <w:r w:rsidRPr="00292FF3">
        <w:rPr>
          <w:rFonts w:ascii="Palatino Linotype" w:eastAsia="Calibri" w:hAnsi="Palatino Linotype" w:cs="Arial"/>
        </w:rPr>
        <w:t xml:space="preserve"> en </w:t>
      </w:r>
      <w:r w:rsidRPr="00292FF3">
        <w:rPr>
          <w:rFonts w:ascii="Palatino Linotype" w:hAnsi="Palatino Linotype" w:cs="Arial"/>
        </w:rPr>
        <w:t>vigilancia</w:t>
      </w:r>
      <w:r>
        <w:rPr>
          <w:rFonts w:ascii="Palatino Linotype" w:hAnsi="Palatino Linotype" w:cs="Arial"/>
        </w:rPr>
        <w:t xml:space="preserve"> al </w:t>
      </w:r>
      <w:r w:rsidRPr="0010754D">
        <w:rPr>
          <w:rFonts w:ascii="Palatino Linotype" w:hAnsi="Palatino Linotype" w:cs="Tahoma"/>
        </w:rPr>
        <w:t xml:space="preserve">Padrón de Sujetos Obligados del </w:t>
      </w:r>
      <w:r w:rsidR="00CC54A0">
        <w:rPr>
          <w:rFonts w:ascii="Palatino Linotype" w:hAnsi="Palatino Linotype" w:cs="Tahoma"/>
        </w:rPr>
        <w:t xml:space="preserve">Estado de México, </w:t>
      </w:r>
      <w:r w:rsidR="00CC54A0">
        <w:rPr>
          <w:rFonts w:ascii="Palatino Linotype" w:hAnsi="Palatino Linotype" w:cs="Tahoma"/>
          <w:bCs/>
        </w:rPr>
        <w:t xml:space="preserve">en su </w:t>
      </w:r>
      <w:r w:rsidR="00CC54A0" w:rsidRPr="00D73EBE">
        <w:rPr>
          <w:rFonts w:ascii="Palatino Linotype" w:eastAsia="Palatino Linotype" w:hAnsi="Palatino Linotype" w:cs="Palatino Linotype"/>
        </w:rPr>
        <w:t>Acuerdo mediante el cual se aprueba el padrón de Sujetos Obligados en materia de Transparencia y Acceso a la Información Pública del Estado de México y Municipios</w:t>
      </w:r>
      <w:r w:rsidR="00CC54A0">
        <w:rPr>
          <w:rFonts w:ascii="Palatino Linotype" w:eastAsia="Palatino Linotype" w:hAnsi="Palatino Linotype" w:cs="Palatino Linotype"/>
        </w:rPr>
        <w:t xml:space="preserve">, se advierte que los </w:t>
      </w:r>
      <w:r w:rsidR="00CC54A0" w:rsidRPr="00BC5057">
        <w:rPr>
          <w:rFonts w:ascii="Palatino Linotype" w:eastAsia="Palatino Linotype" w:hAnsi="Palatino Linotype" w:cs="Palatino Linotype"/>
        </w:rPr>
        <w:t xml:space="preserve">Servicios Educativos Integrados al Estado de México </w:t>
      </w:r>
      <w:r w:rsidR="00CC54A0" w:rsidRPr="00BC5057">
        <w:rPr>
          <w:rFonts w:ascii="Palatino Linotype" w:eastAsia="Palatino Linotype" w:hAnsi="Palatino Linotype" w:cs="Palatino Linotype"/>
        </w:rPr>
        <w:lastRenderedPageBreak/>
        <w:t>(SEIEM)</w:t>
      </w:r>
      <w:r w:rsidR="00CC54A0">
        <w:rPr>
          <w:rFonts w:ascii="Palatino Linotype" w:eastAsia="Palatino Linotype" w:hAnsi="Palatino Linotype" w:cs="Palatino Linotype"/>
        </w:rPr>
        <w:t>, es un Sujeto Obligado diverso, como se acredita con la siguiente imagen de dicho padrón que se inserta a continuación de manera ilustrativa:</w:t>
      </w:r>
    </w:p>
    <w:p w14:paraId="46C1BC46" w14:textId="5B4DC423" w:rsidR="00CC54A0" w:rsidRDefault="00CC54A0" w:rsidP="00CC54A0">
      <w:pPr>
        <w:spacing w:line="360" w:lineRule="auto"/>
        <w:jc w:val="both"/>
        <w:rPr>
          <w:noProof/>
          <w:lang w:val="es-MX"/>
        </w:rPr>
      </w:pPr>
      <w:r>
        <w:rPr>
          <w:noProof/>
          <w:lang w:val="es-MX"/>
        </w:rPr>
        <mc:AlternateContent>
          <mc:Choice Requires="wps">
            <w:drawing>
              <wp:anchor distT="0" distB="0" distL="114300" distR="114300" simplePos="0" relativeHeight="251659264" behindDoc="0" locked="0" layoutInCell="1" allowOverlap="1" wp14:anchorId="68FA17C4" wp14:editId="6C5F872C">
                <wp:simplePos x="0" y="0"/>
                <wp:positionH relativeFrom="column">
                  <wp:posOffset>4558665</wp:posOffset>
                </wp:positionH>
                <wp:positionV relativeFrom="paragraph">
                  <wp:posOffset>1525270</wp:posOffset>
                </wp:positionV>
                <wp:extent cx="844550" cy="431800"/>
                <wp:effectExtent l="57150" t="19050" r="69850" b="101600"/>
                <wp:wrapNone/>
                <wp:docPr id="54" name="Flecha izquierda 54"/>
                <wp:cNvGraphicFramePr/>
                <a:graphic xmlns:a="http://schemas.openxmlformats.org/drawingml/2006/main">
                  <a:graphicData uri="http://schemas.microsoft.com/office/word/2010/wordprocessingShape">
                    <wps:wsp>
                      <wps:cNvSpPr/>
                      <wps:spPr>
                        <a:xfrm>
                          <a:off x="0" y="0"/>
                          <a:ext cx="844550" cy="4318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6E188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4" o:spid="_x0000_s1026" type="#_x0000_t66" style="position:absolute;margin-left:358.95pt;margin-top:120.1pt;width:66.5pt;height: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" adj="5522"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rPr>
        <w:drawing>
          <wp:inline distT="0" distB="0" distL="0" distR="0" wp14:anchorId="0FF891A0" wp14:editId="794B95F9">
            <wp:extent cx="5626100" cy="18224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076" t="45464" r="18647" b="30195"/>
                    <a:stretch/>
                  </pic:blipFill>
                  <pic:spPr bwMode="auto">
                    <a:xfrm>
                      <a:off x="0" y="0"/>
                      <a:ext cx="5626100" cy="1822450"/>
                    </a:xfrm>
                    <a:prstGeom prst="rect">
                      <a:avLst/>
                    </a:prstGeom>
                    <a:ln>
                      <a:noFill/>
                    </a:ln>
                    <a:extLst>
                      <a:ext uri="{53640926-AAD7-44D8-BBD7-CCE9431645EC}">
                        <a14:shadowObscured xmlns:a14="http://schemas.microsoft.com/office/drawing/2010/main"/>
                      </a:ext>
                    </a:extLst>
                  </pic:spPr>
                </pic:pic>
              </a:graphicData>
            </a:graphic>
          </wp:inline>
        </w:drawing>
      </w:r>
    </w:p>
    <w:p w14:paraId="1160A585" w14:textId="2562D338" w:rsidR="00CC54A0" w:rsidRPr="00577675" w:rsidRDefault="00CC54A0" w:rsidP="00CC54A0">
      <w:pPr>
        <w:spacing w:line="360" w:lineRule="auto"/>
        <w:jc w:val="both"/>
        <w:rPr>
          <w:rFonts w:ascii="Palatino Linotype" w:hAnsi="Palatino Linotype" w:cs="Tahoma"/>
          <w:bCs/>
        </w:rPr>
      </w:pPr>
    </w:p>
    <w:p w14:paraId="494A2C5A" w14:textId="6D896567" w:rsidR="00E0601B" w:rsidRDefault="00815A0A" w:rsidP="00E0601B">
      <w:pPr>
        <w:spacing w:line="360" w:lineRule="auto"/>
        <w:jc w:val="both"/>
        <w:rPr>
          <w:rFonts w:ascii="Palatino Linotype" w:eastAsia="Calibri" w:hAnsi="Palatino Linotype"/>
        </w:rPr>
      </w:pPr>
      <w:r>
        <w:rPr>
          <w:rFonts w:ascii="Palatino Linotype" w:hAnsi="Palatino Linotype" w:cs="Arial"/>
        </w:rPr>
        <w:t xml:space="preserve">Por consiguiente, </w:t>
      </w:r>
      <w:r w:rsidR="00E0601B">
        <w:rPr>
          <w:rFonts w:ascii="Palatino Linotype" w:hAnsi="Palatino Linotype" w:cs="Arial"/>
        </w:rPr>
        <w:t xml:space="preserve">se acreditada la incompetencia a cargo del </w:t>
      </w:r>
      <w:r w:rsidR="00E0601B">
        <w:rPr>
          <w:rFonts w:ascii="Palatino Linotype" w:hAnsi="Palatino Linotype" w:cs="Arial"/>
          <w:b/>
        </w:rPr>
        <w:t>Sujeto Obligado</w:t>
      </w:r>
      <w:r w:rsidR="00E0601B">
        <w:rPr>
          <w:rFonts w:ascii="Palatino Linotype" w:hAnsi="Palatino Linotype" w:cs="Arial"/>
        </w:rPr>
        <w:t xml:space="preserve"> de tener en sus archivos la información </w:t>
      </w:r>
      <w:r w:rsidR="00CC54A0">
        <w:rPr>
          <w:rFonts w:ascii="Palatino Linotype" w:hAnsi="Palatino Linotype" w:cs="Arial"/>
        </w:rPr>
        <w:t>sobre las escuelas públicas federales</w:t>
      </w:r>
      <w:r w:rsidR="00E0601B">
        <w:rPr>
          <w:rFonts w:ascii="Palatino Linotype" w:hAnsi="Palatino Linotype" w:cs="Arial"/>
        </w:rPr>
        <w:t xml:space="preserve">, al corresponder a un Sujeto Obligado distinto la obligación de poseer la información, </w:t>
      </w:r>
      <w:r w:rsidR="00E0601B">
        <w:rPr>
          <w:rFonts w:ascii="Palatino Linotype" w:hAnsi="Palatino Linotype" w:cs="Arial"/>
          <w:color w:val="000000" w:themeColor="text1"/>
        </w:rPr>
        <w:t xml:space="preserve">lo anterior con fundamento en el artículo 12 de la Ley de </w:t>
      </w:r>
      <w:r w:rsidR="00E0601B">
        <w:rPr>
          <w:rFonts w:ascii="Palatino Linotype" w:eastAsia="Calibri" w:hAnsi="Palatino Linotype"/>
        </w:rPr>
        <w:t xml:space="preserve">Transparencia y Acceso a la Información Pública del Estado de México y Municipios, referido, el cual establece la obligación de los </w:t>
      </w:r>
      <w:r w:rsidR="00E0601B">
        <w:rPr>
          <w:rFonts w:ascii="Palatino Linotype" w:eastAsia="Calibri" w:hAnsi="Palatino Linotype"/>
          <w:b/>
        </w:rPr>
        <w:t xml:space="preserve">Sujetos Obligados </w:t>
      </w:r>
      <w:r w:rsidR="00E0601B">
        <w:rPr>
          <w:rFonts w:ascii="Palatino Linotype" w:eastAsia="Calibri" w:hAnsi="Palatino Linotype"/>
        </w:rPr>
        <w:t>de entregar la información pública que se les requiera y obre en sus archivos.</w:t>
      </w:r>
    </w:p>
    <w:p w14:paraId="3D945409" w14:textId="77777777" w:rsidR="00E0601B" w:rsidRDefault="00E0601B" w:rsidP="00E0601B">
      <w:pPr>
        <w:ind w:right="567"/>
        <w:rPr>
          <w:rFonts w:ascii="Palatino Linotype" w:eastAsia="Calibri" w:hAnsi="Palatino Linotype"/>
        </w:rPr>
      </w:pPr>
    </w:p>
    <w:p w14:paraId="7E68A0DA" w14:textId="77777777" w:rsidR="00E0601B" w:rsidRDefault="00E0601B" w:rsidP="00E0601B">
      <w:pPr>
        <w:spacing w:line="360" w:lineRule="auto"/>
        <w:jc w:val="both"/>
        <w:rPr>
          <w:rFonts w:ascii="Palatino Linotype" w:hAnsi="Palatino Linotype" w:cs="Arial"/>
        </w:rPr>
      </w:pPr>
      <w:r>
        <w:rPr>
          <w:rFonts w:ascii="Palatino Linotype" w:hAnsi="Palatino Linotype" w:cs="Arial"/>
        </w:rPr>
        <w:t xml:space="preserve">Orden normativo que consagra la obligación de los Sujetos Obligados de hacer entrega de la información que se les requiera y que obre en sus archivos, por lo que </w:t>
      </w:r>
      <w:r>
        <w:rPr>
          <w:rFonts w:ascii="Palatino Linotype" w:hAnsi="Palatino Linotype" w:cs="Arial"/>
          <w:i/>
        </w:rPr>
        <w:t>“a contrario sensu”</w:t>
      </w:r>
      <w:r>
        <w:rPr>
          <w:rFonts w:ascii="Palatino Linotype" w:hAnsi="Palatino Linotype" w:cs="Arial"/>
          <w:i/>
          <w:vertAlign w:val="superscript"/>
        </w:rPr>
        <w:footnoteReference w:id="3"/>
      </w:r>
      <w:r>
        <w:rPr>
          <w:rFonts w:ascii="Palatino Linotype" w:hAnsi="Palatino Linotype" w:cs="Arial"/>
        </w:rPr>
        <w:t xml:space="preserve">, al no tener la información por no </w:t>
      </w:r>
      <w:r w:rsidRPr="00D70753">
        <w:rPr>
          <w:rFonts w:ascii="Palatino Linotype" w:hAnsi="Palatino Linotype" w:cs="Arial"/>
          <w:bCs/>
        </w:rPr>
        <w:t>generarla,</w:t>
      </w:r>
      <w:r>
        <w:rPr>
          <w:rFonts w:ascii="Palatino Linotype" w:hAnsi="Palatino Linotype" w:cs="Arial"/>
        </w:rPr>
        <w:t xml:space="preserve"> recopilarla, administrarla o procesarla, nos encontramos ante un hecho negativo, esto es la imposibilidad de hacer entrega de algo que no se tiene.</w:t>
      </w:r>
    </w:p>
    <w:p w14:paraId="0EEFC542" w14:textId="77777777" w:rsidR="00E0601B" w:rsidRDefault="00E0601B" w:rsidP="00E0601B">
      <w:pPr>
        <w:spacing w:line="360" w:lineRule="auto"/>
        <w:jc w:val="both"/>
        <w:rPr>
          <w:rFonts w:ascii="Palatino Linotype" w:hAnsi="Palatino Linotype" w:cs="Arial"/>
        </w:rPr>
      </w:pPr>
    </w:p>
    <w:p w14:paraId="783BC288" w14:textId="5F0B200D" w:rsidR="00815A0A" w:rsidRPr="00D70753" w:rsidRDefault="00815A0A" w:rsidP="00815A0A">
      <w:pPr>
        <w:spacing w:line="360" w:lineRule="auto"/>
        <w:jc w:val="both"/>
        <w:rPr>
          <w:rFonts w:ascii="Palatino Linotype" w:hAnsi="Palatino Linotype" w:cs="Arial"/>
          <w:sz w:val="22"/>
          <w:szCs w:val="22"/>
        </w:rPr>
      </w:pPr>
      <w:r>
        <w:rPr>
          <w:rFonts w:ascii="Palatino Linotype" w:hAnsi="Palatino Linotype" w:cs="Arial"/>
          <w:color w:val="000000" w:themeColor="text1"/>
        </w:rPr>
        <w:t xml:space="preserve">Por lo tanto, </w:t>
      </w:r>
      <w:r>
        <w:rPr>
          <w:rFonts w:ascii="Palatino Linotype" w:eastAsia="Calibri" w:hAnsi="Palatino Linotype" w:cs="Arial"/>
        </w:rPr>
        <w:t xml:space="preserve">se le insta al Sujeto Obligado a que en posteriores ocasiones ante la notoria incompetencia atienda los plazos previstos por la Ley de la Materia e informe lo correspondiente al particular. </w:t>
      </w:r>
    </w:p>
    <w:p w14:paraId="3CE0A1B9" w14:textId="11C2C6EC" w:rsidR="00CC573F" w:rsidRDefault="00CC573F" w:rsidP="00AD1707">
      <w:pPr>
        <w:spacing w:line="360" w:lineRule="auto"/>
        <w:ind w:right="49"/>
        <w:jc w:val="both"/>
        <w:rPr>
          <w:rFonts w:ascii="Palatino Linotype" w:hAnsi="Palatino Linotype" w:cs="Arial"/>
        </w:rPr>
      </w:pPr>
    </w:p>
    <w:p w14:paraId="47E9B572" w14:textId="09D88044" w:rsidR="00AD76DA" w:rsidRPr="00AD76DA" w:rsidRDefault="00AD76DA" w:rsidP="00AD1707">
      <w:pPr>
        <w:spacing w:line="360" w:lineRule="auto"/>
        <w:ind w:right="49"/>
        <w:jc w:val="both"/>
        <w:rPr>
          <w:rFonts w:ascii="Palatino Linotype" w:hAnsi="Palatino Linotype" w:cs="Arial"/>
        </w:rPr>
      </w:pPr>
      <w:r>
        <w:rPr>
          <w:rFonts w:ascii="Palatino Linotype" w:hAnsi="Palatino Linotype" w:cs="Arial"/>
        </w:rPr>
        <w:t>Cabe aclarar, que si bien es cierto que el recurrente en sus motivos de inconformidad señaló: “</w:t>
      </w:r>
      <w:r w:rsidRPr="00AD76DA">
        <w:rPr>
          <w:rFonts w:ascii="Palatino Linotype" w:hAnsi="Palatino Linotype" w:cs="Arial"/>
          <w:i/>
        </w:rPr>
        <w:t xml:space="preserve">Respecto las federales, se había especificado (Adjunto documento) que fueron 197 escuelas federalizadas robadas y todas estas aseguradas por la </w:t>
      </w:r>
      <w:proofErr w:type="spellStart"/>
      <w:r w:rsidRPr="00AD76DA">
        <w:rPr>
          <w:rFonts w:ascii="Palatino Linotype" w:hAnsi="Palatino Linotype" w:cs="Arial"/>
          <w:i/>
        </w:rPr>
        <w:t>sep</w:t>
      </w:r>
      <w:proofErr w:type="spellEnd"/>
      <w:r w:rsidRPr="00AD76DA">
        <w:rPr>
          <w:rFonts w:ascii="Palatino Linotype" w:hAnsi="Palatino Linotype" w:cs="Arial"/>
          <w:i/>
        </w:rPr>
        <w:t xml:space="preserve">, pero en esta respuesta aseguran que no pueden dar el dato porque lo trata el SEIEM; dado ya se ha entregado información sobre ese tema con anterioridad lo que muestra que si tienen acceso a esta información solicito que se otorgue la información completa, ya que es parcial”, </w:t>
      </w:r>
      <w:r w:rsidRPr="00AD76DA">
        <w:rPr>
          <w:rFonts w:ascii="Palatino Linotype" w:hAnsi="Palatino Linotype" w:cs="Arial"/>
        </w:rPr>
        <w:t>de una revisi</w:t>
      </w:r>
      <w:r>
        <w:rPr>
          <w:rFonts w:ascii="Palatino Linotype" w:hAnsi="Palatino Linotype" w:cs="Arial"/>
        </w:rPr>
        <w:t>ón a los</w:t>
      </w:r>
      <w:r w:rsidRPr="00AD76DA">
        <w:rPr>
          <w:rFonts w:ascii="Palatino Linotype" w:hAnsi="Palatino Linotype" w:cs="Arial"/>
        </w:rPr>
        <w:t xml:space="preserve"> archivo</w:t>
      </w:r>
      <w:r>
        <w:rPr>
          <w:rFonts w:ascii="Palatino Linotype" w:hAnsi="Palatino Linotype" w:cs="Arial"/>
        </w:rPr>
        <w:t>s</w:t>
      </w:r>
      <w:r w:rsidRPr="00AD76DA">
        <w:rPr>
          <w:rFonts w:ascii="Palatino Linotype" w:hAnsi="Palatino Linotype" w:cs="Arial"/>
        </w:rPr>
        <w:t xml:space="preserve"> adjunto</w:t>
      </w:r>
      <w:r>
        <w:rPr>
          <w:rFonts w:ascii="Palatino Linotype" w:hAnsi="Palatino Linotype" w:cs="Arial"/>
        </w:rPr>
        <w:t xml:space="preserve">s a su acuse del recurso de revisión, no se advierte en ningún de los oficios emitidos por diferentes Directores de la Secretaría de Educación, la existencia de una documento en donde conste que si entregó información de las Escuelas Federalizadas robadas, sino únicamente se observa que se entregó información de Escuelas Publica Estatales, en específico de </w:t>
      </w:r>
      <w:r w:rsidR="00512FA6">
        <w:rPr>
          <w:rFonts w:ascii="Palatino Linotype" w:hAnsi="Palatino Linotype" w:cs="Arial"/>
        </w:rPr>
        <w:t>bachilleratos; máxime que en el oficio 21012001020000L/945/2021, el Director de Bachillerato Tecnológico de la Secretaría de Educac</w:t>
      </w:r>
      <w:r w:rsidR="00815A0A">
        <w:rPr>
          <w:rFonts w:ascii="Palatino Linotype" w:hAnsi="Palatino Linotype" w:cs="Arial"/>
        </w:rPr>
        <w:t>ión del Estado de México, indicó</w:t>
      </w:r>
      <w:r w:rsidR="00512FA6">
        <w:rPr>
          <w:rFonts w:ascii="Palatino Linotype" w:hAnsi="Palatino Linotype" w:cs="Arial"/>
        </w:rPr>
        <w:t xml:space="preserve"> que todos los planteles pertenecientes a la dirección a su cargo, son del Servicio Educativo Estatal. </w:t>
      </w:r>
    </w:p>
    <w:p w14:paraId="4F5F25BE" w14:textId="7415FED0" w:rsidR="00953CA9" w:rsidRPr="00B83764" w:rsidRDefault="0031648A" w:rsidP="00953CA9">
      <w:pPr>
        <w:spacing w:before="240" w:after="240" w:line="360" w:lineRule="auto"/>
        <w:jc w:val="both"/>
        <w:rPr>
          <w:rFonts w:ascii="Palatino Linotype" w:hAnsi="Palatino Linotype"/>
        </w:rPr>
      </w:pPr>
      <w:r>
        <w:rPr>
          <w:rFonts w:ascii="Palatino Linotype" w:hAnsi="Palatino Linotype" w:cs="Arial"/>
        </w:rPr>
        <w:t>En lo que concierne al punto 7</w:t>
      </w:r>
      <w:r w:rsidR="00512FA6">
        <w:rPr>
          <w:rFonts w:ascii="Palatino Linotype" w:hAnsi="Palatino Linotype" w:cs="Arial"/>
        </w:rPr>
        <w:t xml:space="preserve">, sobre la información requerida de las </w:t>
      </w:r>
      <w:r>
        <w:rPr>
          <w:rFonts w:ascii="Palatino Linotype" w:hAnsi="Palatino Linotype" w:cs="Arial"/>
        </w:rPr>
        <w:t>denuncias interpuestas ante dichos robos e incluir del número de carpeta</w:t>
      </w:r>
      <w:r w:rsidR="00512FA6" w:rsidRPr="00BC5057">
        <w:rPr>
          <w:rFonts w:ascii="Palatino Linotype" w:hAnsi="Palatino Linotype" w:cs="Arial"/>
        </w:rPr>
        <w:t>, el Sujeto Obligado en su respuesta se</w:t>
      </w:r>
      <w:r>
        <w:rPr>
          <w:rFonts w:ascii="Palatino Linotype" w:hAnsi="Palatino Linotype" w:cs="Arial"/>
        </w:rPr>
        <w:t xml:space="preserve">ñaló </w:t>
      </w:r>
      <w:r w:rsidRPr="0031648A">
        <w:rPr>
          <w:rFonts w:ascii="Palatino Linotype" w:hAnsi="Palatino Linotype" w:cs="Arial"/>
        </w:rPr>
        <w:t xml:space="preserve">que debido al volumen de la información, puso a disposición de la parte solicitante la información a través de consulta directa en el área de bienes patrimoniales de la Secretaría de Educación, indicándole el domicilio de dicha área </w:t>
      </w:r>
      <w:r w:rsidRPr="0031648A">
        <w:rPr>
          <w:rFonts w:ascii="Palatino Linotype" w:hAnsi="Palatino Linotype" w:cs="Arial"/>
        </w:rPr>
        <w:lastRenderedPageBreak/>
        <w:t xml:space="preserve">para que acuda a la consulta directa, en el </w:t>
      </w:r>
      <w:r>
        <w:rPr>
          <w:rFonts w:ascii="Palatino Linotype" w:hAnsi="Palatino Linotype" w:cs="Arial"/>
        </w:rPr>
        <w:t>h</w:t>
      </w:r>
      <w:r w:rsidR="00953CA9">
        <w:rPr>
          <w:rFonts w:ascii="Palatino Linotype" w:hAnsi="Palatino Linotype" w:cs="Arial"/>
        </w:rPr>
        <w:t>orario y días que se estipulen</w:t>
      </w:r>
      <w:r w:rsidR="00953CA9">
        <w:rPr>
          <w:rFonts w:ascii="Palatino Linotype" w:hAnsi="Palatino Linotype"/>
        </w:rPr>
        <w:t xml:space="preserve">; sin embargo, </w:t>
      </w:r>
      <w:r w:rsidR="00953CA9" w:rsidRPr="001431BE">
        <w:rPr>
          <w:rFonts w:ascii="Palatino Linotype" w:hAnsi="Palatino Linotype" w:cs="Arial"/>
        </w:rPr>
        <w:t>el particular requirió la información a que se refiere en su solicitud de acceso a la información pública,</w:t>
      </w:r>
      <w:r w:rsidR="00953CA9">
        <w:rPr>
          <w:rFonts w:ascii="Palatino Linotype" w:hAnsi="Palatino Linotype" w:cs="Arial"/>
        </w:rPr>
        <w:t xml:space="preserve"> a través del Sistema de Acceso a la Información Mexiquense (SAIMEX), </w:t>
      </w:r>
      <w:r w:rsidR="00953CA9" w:rsidRPr="001431BE">
        <w:rPr>
          <w:rFonts w:ascii="Palatino Linotype" w:hAnsi="Palatino Linotype" w:cs="Arial"/>
        </w:rPr>
        <w:t xml:space="preserve"> </w:t>
      </w:r>
      <w:r w:rsidR="00953CA9">
        <w:rPr>
          <w:rFonts w:ascii="Palatino Linotype" w:hAnsi="Palatino Linotype" w:cs="Arial"/>
        </w:rPr>
        <w:t>siendo el</w:t>
      </w:r>
      <w:r w:rsidR="00953CA9" w:rsidRPr="001431BE">
        <w:rPr>
          <w:rFonts w:ascii="Palatino Linotype" w:hAnsi="Palatino Linotype" w:cs="Arial"/>
        </w:rPr>
        <w:t xml:space="preserve"> propósito del Sistema de Acceso a la Información Mexiquense es que el particular tenga a su disposición la información solicitada en archivo digital o electrónico, la cual puede ser impresa a través de los equipos de cómputo correspondientes, lo que hace lo mismo de una copia simple, que de acuerdo artículo 3, fracción </w:t>
      </w:r>
      <w:r w:rsidR="00953CA9">
        <w:rPr>
          <w:rFonts w:ascii="Palatino Linotype" w:hAnsi="Palatino Linotype" w:cs="Arial"/>
        </w:rPr>
        <w:t xml:space="preserve">XXII y </w:t>
      </w:r>
      <w:r w:rsidR="00953CA9" w:rsidRPr="001431BE">
        <w:rPr>
          <w:rFonts w:ascii="Palatino Linotype" w:hAnsi="Palatino Linotype" w:cs="Arial"/>
        </w:rPr>
        <w:t>XV</w:t>
      </w:r>
      <w:r w:rsidR="00953CA9" w:rsidRPr="001431BE">
        <w:rPr>
          <w:rStyle w:val="Refdenotaalpie"/>
          <w:rFonts w:ascii="Palatino Linotype" w:hAnsi="Palatino Linotype" w:cs="Arial"/>
        </w:rPr>
        <w:footnoteReference w:id="4"/>
      </w:r>
      <w:r w:rsidR="00953CA9" w:rsidRPr="001431BE">
        <w:rPr>
          <w:rFonts w:ascii="Palatino Linotype" w:hAnsi="Palatino Linotype" w:cs="Arial"/>
        </w:rPr>
        <w:t>, de la Ley de la Materia, son los documentos electrónicos generados en los procesos, trámites y servicios administrativos que lleva acabo el Sujeto Obligado, por así disponérselo los ordenamientos legales conducentes.</w:t>
      </w:r>
    </w:p>
    <w:p w14:paraId="1037BFAC" w14:textId="3270E7FF" w:rsidR="00953CA9" w:rsidRDefault="00953CA9" w:rsidP="00953CA9">
      <w:pPr>
        <w:spacing w:line="360" w:lineRule="auto"/>
        <w:ind w:right="-93"/>
        <w:jc w:val="both"/>
        <w:rPr>
          <w:rFonts w:ascii="Palatino Linotype" w:hAnsi="Palatino Linotype" w:cs="Arial"/>
        </w:rPr>
      </w:pPr>
      <w:r>
        <w:rPr>
          <w:rFonts w:ascii="Palatino Linotype" w:hAnsi="Palatino Linotype" w:cs="Arial"/>
        </w:rPr>
        <w:t xml:space="preserve">De ahí que, el cambio de modalidad a consulta directa hecho valer por el Sujeto Obligado de la información alusiva, </w:t>
      </w:r>
      <w:r>
        <w:rPr>
          <w:rFonts w:ascii="Palatino Linotype" w:hAnsi="Palatino Linotype"/>
          <w:lang w:val="es-MX"/>
        </w:rPr>
        <w:t xml:space="preserve">derivado </w:t>
      </w:r>
      <w:r w:rsidRPr="00246678">
        <w:rPr>
          <w:rFonts w:ascii="Palatino Linotype" w:hAnsi="Palatino Linotype"/>
          <w:lang w:val="es-MX"/>
        </w:rPr>
        <w:t>del análisis realizado a las constancias que integran el expediente del recurso de revisión al rubro indicado</w:t>
      </w:r>
      <w:r w:rsidR="00815A0A">
        <w:rPr>
          <w:rFonts w:ascii="Palatino Linotype" w:hAnsi="Palatino Linotype"/>
          <w:lang w:val="es-MX"/>
        </w:rPr>
        <w:t>,</w:t>
      </w:r>
      <w:r w:rsidRPr="00246678">
        <w:rPr>
          <w:rFonts w:ascii="Palatino Linotype" w:hAnsi="Palatino Linotype"/>
          <w:lang w:val="es-MX"/>
        </w:rPr>
        <w:t xml:space="preserve"> </w:t>
      </w:r>
      <w:r w:rsidR="00815A0A">
        <w:rPr>
          <w:rFonts w:ascii="Palatino Linotype" w:hAnsi="Palatino Linotype"/>
          <w:lang w:val="es-MX"/>
        </w:rPr>
        <w:t>no está fundado y motivado,</w:t>
      </w:r>
      <w:r>
        <w:rPr>
          <w:rFonts w:ascii="Palatino Linotype" w:hAnsi="Palatino Linotype"/>
          <w:lang w:val="es-MX"/>
        </w:rPr>
        <w:t xml:space="preserve"> en razón de lo siguiente:</w:t>
      </w:r>
    </w:p>
    <w:p w14:paraId="45C0D9AA" w14:textId="77777777" w:rsidR="00953CA9" w:rsidRPr="00246678" w:rsidRDefault="00953CA9" w:rsidP="00953CA9">
      <w:pPr>
        <w:tabs>
          <w:tab w:val="left" w:pos="709"/>
        </w:tabs>
        <w:spacing w:before="240" w:after="240" w:line="360" w:lineRule="auto"/>
        <w:jc w:val="both"/>
        <w:rPr>
          <w:rFonts w:ascii="Palatino Linotype" w:hAnsi="Palatino Linotype"/>
        </w:rPr>
      </w:pPr>
      <w:r>
        <w:rPr>
          <w:rFonts w:ascii="Palatino Linotype" w:hAnsi="Palatino Linotype"/>
        </w:rPr>
        <w:t>De manera preliminar,</w:t>
      </w:r>
      <w:r w:rsidRPr="00246678">
        <w:rPr>
          <w:rFonts w:ascii="Palatino Linotype" w:hAnsi="Palatino Linotype"/>
        </w:rPr>
        <w:t xml:space="preserve"> debe mencionarse que, </w:t>
      </w:r>
      <w:r w:rsidRPr="00246678">
        <w:rPr>
          <w:rFonts w:ascii="Palatino Linotype" w:hAnsi="Palatino Linotype"/>
          <w:bCs/>
        </w:rPr>
        <w:t xml:space="preserve">para la atención de las solicitudes de acceso a la información, debe privilegiarse el principio de máxima publicidad el cual dispone que toda la </w:t>
      </w:r>
      <w:r>
        <w:rPr>
          <w:rFonts w:ascii="Palatino Linotype" w:hAnsi="Palatino Linotype"/>
          <w:bCs/>
        </w:rPr>
        <w:t>información en posesión de los Sujetos O</w:t>
      </w:r>
      <w:r w:rsidRPr="00246678">
        <w:rPr>
          <w:rFonts w:ascii="Palatino Linotype" w:hAnsi="Palatino Linotype"/>
          <w:bCs/>
        </w:rPr>
        <w:t xml:space="preserve">bligados será pública, completa, oportuna y accesible, sujeta a un claro régimen de excepciones que </w:t>
      </w:r>
      <w:r w:rsidRPr="00246678">
        <w:rPr>
          <w:rFonts w:ascii="Palatino Linotype" w:hAnsi="Palatino Linotype"/>
          <w:bCs/>
        </w:rPr>
        <w:lastRenderedPageBreak/>
        <w:t>deberán estar definidas y ser legítimas</w:t>
      </w:r>
      <w:r>
        <w:rPr>
          <w:rFonts w:ascii="Palatino Linotype" w:hAnsi="Palatino Linotype"/>
          <w:bCs/>
        </w:rPr>
        <w:t>,</w:t>
      </w:r>
      <w:r w:rsidRPr="00246678">
        <w:rPr>
          <w:rFonts w:ascii="Palatino Linotype" w:hAnsi="Palatino Linotype"/>
          <w:bCs/>
        </w:rPr>
        <w:t xml:space="preserve"> y estrictamente necesarias en una sociedad democrática.</w:t>
      </w:r>
    </w:p>
    <w:p w14:paraId="126B20BC" w14:textId="77777777" w:rsidR="00953CA9" w:rsidRPr="00246678" w:rsidRDefault="00953CA9" w:rsidP="00953CA9">
      <w:pPr>
        <w:tabs>
          <w:tab w:val="left" w:pos="709"/>
        </w:tabs>
        <w:spacing w:before="240" w:after="240" w:line="360" w:lineRule="auto"/>
        <w:jc w:val="both"/>
        <w:rPr>
          <w:rFonts w:ascii="Palatino Linotype" w:hAnsi="Palatino Linotype"/>
        </w:rPr>
      </w:pPr>
      <w:r w:rsidRPr="00246678">
        <w:rPr>
          <w:rFonts w:ascii="Palatino Linotype" w:hAnsi="Palatino Linotype"/>
          <w:bC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2D374D6" w14:textId="77777777" w:rsidR="00953CA9" w:rsidRPr="00246678" w:rsidRDefault="00953CA9" w:rsidP="00953CA9">
      <w:pPr>
        <w:pStyle w:val="Prrafodelista"/>
        <w:numPr>
          <w:ilvl w:val="0"/>
          <w:numId w:val="29"/>
        </w:numPr>
        <w:tabs>
          <w:tab w:val="left" w:pos="709"/>
        </w:tabs>
        <w:spacing w:before="120" w:after="120" w:line="360" w:lineRule="auto"/>
        <w:ind w:left="714" w:hanging="357"/>
        <w:contextualSpacing w:val="0"/>
        <w:jc w:val="both"/>
        <w:rPr>
          <w:rFonts w:ascii="Palatino Linotype" w:hAnsi="Palatino Linotype"/>
        </w:rPr>
      </w:pPr>
      <w:r w:rsidRPr="00246678">
        <w:rPr>
          <w:rFonts w:ascii="Palatino Linotype" w:hAnsi="Palatino Linotype"/>
          <w:bCs/>
          <w:i/>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7535F37B" w14:textId="77777777" w:rsidR="00953CA9" w:rsidRPr="00246678" w:rsidRDefault="00953CA9" w:rsidP="00953CA9">
      <w:pPr>
        <w:pStyle w:val="Prrafodelista"/>
        <w:numPr>
          <w:ilvl w:val="0"/>
          <w:numId w:val="29"/>
        </w:numPr>
        <w:tabs>
          <w:tab w:val="left" w:pos="709"/>
        </w:tabs>
        <w:spacing w:before="120" w:after="120" w:line="360" w:lineRule="auto"/>
        <w:ind w:left="714" w:hanging="357"/>
        <w:contextualSpacing w:val="0"/>
        <w:jc w:val="both"/>
        <w:rPr>
          <w:rFonts w:ascii="Palatino Linotype" w:hAnsi="Palatino Linotype"/>
        </w:rPr>
      </w:pPr>
      <w:r w:rsidRPr="00246678">
        <w:rPr>
          <w:rFonts w:ascii="Palatino Linotype" w:hAnsi="Palatino Linotype"/>
          <w:bCs/>
          <w:i/>
        </w:rPr>
        <w:t>La respuesta a los requerimientos informativos deberán notificarse al interesado en el menor tiempo posible, que no podrá exceder de quince días, contados a partir del día siguiente a la presentación de ésta. Excepcionalmente, el plazo referido podrá ampliarse por siete días hábiles más, cuando existan razones fundadas y motivadas, a través del Comité de Transparencia;</w:t>
      </w:r>
    </w:p>
    <w:p w14:paraId="31CAA94D" w14:textId="77777777" w:rsidR="00953CA9" w:rsidRPr="00246678" w:rsidRDefault="00953CA9" w:rsidP="00953CA9">
      <w:pPr>
        <w:pStyle w:val="Prrafodelista"/>
        <w:numPr>
          <w:ilvl w:val="0"/>
          <w:numId w:val="29"/>
        </w:numPr>
        <w:tabs>
          <w:tab w:val="left" w:pos="709"/>
        </w:tabs>
        <w:spacing w:before="120" w:after="120" w:line="360" w:lineRule="auto"/>
        <w:ind w:left="714" w:hanging="357"/>
        <w:contextualSpacing w:val="0"/>
        <w:jc w:val="both"/>
        <w:rPr>
          <w:rFonts w:ascii="Palatino Linotype" w:hAnsi="Palatino Linotype"/>
        </w:rPr>
      </w:pPr>
      <w:r w:rsidRPr="00246678">
        <w:rPr>
          <w:rFonts w:ascii="Palatino Linotype" w:hAnsi="Palatino Linotype"/>
          <w:bCs/>
          <w:i/>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246678">
        <w:rPr>
          <w:rFonts w:ascii="Palatino Linotype" w:hAnsi="Palatino Linotype"/>
          <w:b/>
          <w:bCs/>
          <w:i/>
        </w:rPr>
        <w:t>proporcionen las expresiones documentales que se encuentren en sus archivos o que estén constreñidos a elaborar;</w:t>
      </w:r>
    </w:p>
    <w:p w14:paraId="46CDACF0" w14:textId="77777777" w:rsidR="00953CA9" w:rsidRPr="00246678" w:rsidRDefault="00953CA9" w:rsidP="00953CA9">
      <w:pPr>
        <w:pStyle w:val="Prrafodelista"/>
        <w:numPr>
          <w:ilvl w:val="0"/>
          <w:numId w:val="29"/>
        </w:numPr>
        <w:tabs>
          <w:tab w:val="left" w:pos="709"/>
        </w:tabs>
        <w:spacing w:before="120" w:after="120" w:line="360" w:lineRule="auto"/>
        <w:ind w:left="714" w:hanging="357"/>
        <w:contextualSpacing w:val="0"/>
        <w:jc w:val="both"/>
        <w:rPr>
          <w:rFonts w:ascii="Palatino Linotype" w:hAnsi="Palatino Linotype"/>
        </w:rPr>
      </w:pPr>
      <w:r w:rsidRPr="00246678">
        <w:rPr>
          <w:rFonts w:ascii="Palatino Linotype" w:hAnsi="Palatino Linotype"/>
          <w:bCs/>
          <w:i/>
        </w:rPr>
        <w:lastRenderedPageBreak/>
        <w:t>El acceso se dará en la modalidad de entrega y en su caso, de envío elegido por la solicitante</w:t>
      </w:r>
      <w:r w:rsidRPr="00246678">
        <w:rPr>
          <w:rFonts w:ascii="Palatino Linotype" w:hAnsi="Palatino Linotype"/>
          <w:b/>
          <w:bCs/>
          <w:i/>
        </w:rPr>
        <w:t>, cuando no pueda entregarse en dicha modalidad, el Sujeto Obligado deberá ofrecer otras; por lo cual, deberá fundar y motivar la necesidad de modificar el medio de entrega</w:t>
      </w:r>
      <w:r w:rsidRPr="00246678">
        <w:rPr>
          <w:rFonts w:ascii="Palatino Linotype" w:hAnsi="Palatino Linotype"/>
          <w:bCs/>
          <w:i/>
        </w:rPr>
        <w:t>, y</w:t>
      </w:r>
    </w:p>
    <w:p w14:paraId="5B705558" w14:textId="77777777" w:rsidR="00953CA9" w:rsidRPr="00246678" w:rsidRDefault="00953CA9" w:rsidP="00953CA9">
      <w:pPr>
        <w:pStyle w:val="Prrafodelista"/>
        <w:numPr>
          <w:ilvl w:val="0"/>
          <w:numId w:val="29"/>
        </w:numPr>
        <w:tabs>
          <w:tab w:val="left" w:pos="709"/>
        </w:tabs>
        <w:spacing w:before="120" w:after="120" w:line="360" w:lineRule="auto"/>
        <w:ind w:left="714" w:hanging="357"/>
        <w:contextualSpacing w:val="0"/>
        <w:jc w:val="both"/>
        <w:rPr>
          <w:rFonts w:ascii="Palatino Linotype" w:hAnsi="Palatino Linotype"/>
        </w:rPr>
      </w:pPr>
      <w:r w:rsidRPr="00246678">
        <w:rPr>
          <w:rFonts w:ascii="Palatino Linotype" w:hAnsi="Palatino Linotype"/>
          <w:bCs/>
          <w:i/>
        </w:rPr>
        <w:t xml:space="preserve">Las </w:t>
      </w:r>
      <w:r w:rsidRPr="00246678">
        <w:rPr>
          <w:rFonts w:ascii="Palatino Linotype" w:hAnsi="Palatino Linotype"/>
          <w:b/>
          <w:bCs/>
          <w:i/>
        </w:rPr>
        <w:t>Unidades de Transparencia, tendrán disponible la información requerida durante un plazo mínimo de sesenta días hábiles</w:t>
      </w:r>
      <w:r w:rsidRPr="00246678">
        <w:rPr>
          <w:rFonts w:ascii="Palatino Linotype" w:hAnsi="Palatino Linotype"/>
          <w:bCs/>
          <w:i/>
        </w:rPr>
        <w:t>,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F86E8DB" w14:textId="622018E2" w:rsidR="00953CA9" w:rsidRPr="00246678" w:rsidRDefault="00953CA9" w:rsidP="00953CA9">
      <w:pPr>
        <w:tabs>
          <w:tab w:val="left" w:pos="709"/>
        </w:tabs>
        <w:spacing w:before="240" w:after="240" w:line="360" w:lineRule="auto"/>
        <w:jc w:val="both"/>
        <w:rPr>
          <w:rFonts w:ascii="Palatino Linotype" w:hAnsi="Palatino Linotype"/>
        </w:rPr>
      </w:pPr>
      <w:r w:rsidRPr="00246678">
        <w:rPr>
          <w:rFonts w:ascii="Palatino Linotype" w:hAnsi="Palatino Linotype"/>
        </w:rPr>
        <w:t>De lo precisado anteriormente se advierte, que el Sujeto Obligado pretende acreditar su imposibilidad técnica y humana para atender la solicitud de información que nos ocupa, en la modalidad elegida por e</w:t>
      </w:r>
      <w:r>
        <w:rPr>
          <w:rFonts w:ascii="Palatino Linotype" w:hAnsi="Palatino Linotype"/>
        </w:rPr>
        <w:t>l solicitante, ello en virtud del volumen de la información</w:t>
      </w:r>
      <w:r w:rsidR="00431E74">
        <w:rPr>
          <w:rFonts w:ascii="Palatino Linotype" w:hAnsi="Palatino Linotype"/>
        </w:rPr>
        <w:t xml:space="preserve"> como lo señaló</w:t>
      </w:r>
      <w:r w:rsidRPr="00246678">
        <w:rPr>
          <w:rFonts w:ascii="Palatino Linotype" w:hAnsi="Palatino Linotype"/>
        </w:rPr>
        <w:t>, por lo cual, con el objeto de satisfacer el acceso a la información se considera viable analizar el cambio de modalidad propuesto por el Sujeto Obligado.</w:t>
      </w:r>
    </w:p>
    <w:p w14:paraId="75A01C3B" w14:textId="77777777" w:rsidR="00953CA9" w:rsidRPr="00246678" w:rsidRDefault="00953CA9" w:rsidP="00953CA9">
      <w:pPr>
        <w:tabs>
          <w:tab w:val="left" w:pos="709"/>
        </w:tabs>
        <w:spacing w:before="240" w:after="240" w:line="360" w:lineRule="auto"/>
        <w:jc w:val="both"/>
        <w:rPr>
          <w:rFonts w:ascii="Palatino Linotype" w:hAnsi="Palatino Linotype"/>
          <w:bCs/>
        </w:rPr>
      </w:pPr>
      <w:r w:rsidRPr="00246678">
        <w:rPr>
          <w:rFonts w:ascii="Palatino Linotype" w:hAnsi="Palatino Linotype"/>
          <w:bCs/>
          <w:iCs/>
        </w:rPr>
        <w:t xml:space="preserve">Al respecto, </w:t>
      </w:r>
      <w:r w:rsidRPr="00246678">
        <w:rPr>
          <w:rFonts w:ascii="Palatino Linotype" w:hAnsi="Palatino Linotype"/>
          <w:bCs/>
        </w:rPr>
        <w:t xml:space="preserve">el artículo 155, fracción V, de la Ley de Transparencia y Acceso a la Información Pública del Estado de México y Municipios, precisa que para presentar una solicitud, el particular podrá señalar </w:t>
      </w:r>
      <w:r w:rsidRPr="00246678">
        <w:rPr>
          <w:rFonts w:ascii="Palatino Linotype" w:hAnsi="Palatino Linotype"/>
          <w:b/>
          <w:bCs/>
        </w:rPr>
        <w:t>la modalidad en la que prefiere se otorgue el acceso a la información</w:t>
      </w:r>
      <w:r w:rsidRPr="00246678">
        <w:rPr>
          <w:rFonts w:ascii="Palatino Linotype" w:hAnsi="Palatino Linotype"/>
          <w:bCs/>
        </w:rPr>
        <w:t xml:space="preserve">, la cual podrá ser verbal, siempre y cuando sea para fines de orientación, mediante consulta directa, mediante la expedición de copias simples o certificadas o la reproducción en cualquier otro medio, incluidos los electrónicos, es de agregar que el numeral 158 de la Ley en cita, dispone que de manera excepcional, cuando de manera fundada y motivada lo determine el Sujeto </w:t>
      </w:r>
      <w:r w:rsidRPr="00246678">
        <w:rPr>
          <w:rFonts w:ascii="Palatino Linotype" w:hAnsi="Palatino Linotype"/>
          <w:bCs/>
        </w:rPr>
        <w:lastRenderedPageBreak/>
        <w:t>Obligado, en los casos en que la entrega de la información que se encuentre a su disposición, sobre pase las capacidades técnicas del Sujeto Obligado para cumplir con la solicitud, se podrá poner a disposición del solicitante la información en consulta directa.</w:t>
      </w:r>
    </w:p>
    <w:p w14:paraId="1A67FB3F" w14:textId="134633CC" w:rsidR="00953CA9" w:rsidRPr="00246678" w:rsidRDefault="00953CA9" w:rsidP="00953CA9">
      <w:pPr>
        <w:tabs>
          <w:tab w:val="left" w:pos="709"/>
        </w:tabs>
        <w:spacing w:before="240" w:after="240" w:line="360" w:lineRule="auto"/>
        <w:jc w:val="both"/>
        <w:rPr>
          <w:rFonts w:ascii="Palatino Linotype" w:hAnsi="Palatino Linotype"/>
          <w:b/>
          <w:bCs/>
        </w:rPr>
      </w:pPr>
      <w:r w:rsidRPr="00246678">
        <w:rPr>
          <w:rFonts w:ascii="Palatino Linotype" w:hAnsi="Palatino Linotype"/>
          <w:bCs/>
        </w:rPr>
        <w:t>En ese orden de ideas, el artículo 164 de dicho ordenamiento jurídico, prevé que el acceso se dará en la modalidad de e</w:t>
      </w:r>
      <w:r>
        <w:rPr>
          <w:rFonts w:ascii="Palatino Linotype" w:hAnsi="Palatino Linotype"/>
          <w:bCs/>
        </w:rPr>
        <w:t>ntrega y</w:t>
      </w:r>
      <w:r w:rsidRPr="00246678">
        <w:rPr>
          <w:rFonts w:ascii="Palatino Linotype" w:hAnsi="Palatino Linotype"/>
          <w:bCs/>
        </w:rPr>
        <w:t xml:space="preserve"> en s</w:t>
      </w:r>
      <w:r w:rsidR="00431E74">
        <w:rPr>
          <w:rFonts w:ascii="Palatino Linotype" w:hAnsi="Palatino Linotype"/>
          <w:bCs/>
        </w:rPr>
        <w:t>u caso, de envío elegidos por el</w:t>
      </w:r>
      <w:r w:rsidRPr="00246678">
        <w:rPr>
          <w:rFonts w:ascii="Palatino Linotype" w:hAnsi="Palatino Linotype"/>
          <w:bCs/>
        </w:rPr>
        <w:t xml:space="preserve"> solicitante. Cuando la información no pueda entregarse o enviarse en la modalidad elegida, el sujeto obligado deberá ofrecer otra u otras modalidades de entrega. En cualquier caso, se deberá fundar y motivar la necesidad de ofrecer otras modalidades.</w:t>
      </w:r>
    </w:p>
    <w:p w14:paraId="221E6473" w14:textId="77777777" w:rsidR="00953CA9" w:rsidRPr="00246678" w:rsidRDefault="00953CA9" w:rsidP="00953CA9">
      <w:pPr>
        <w:tabs>
          <w:tab w:val="left" w:pos="709"/>
        </w:tabs>
        <w:spacing w:before="240" w:after="240" w:line="360" w:lineRule="auto"/>
        <w:jc w:val="both"/>
        <w:rPr>
          <w:rFonts w:ascii="Palatino Linotype" w:hAnsi="Palatino Linotype"/>
          <w:bCs/>
        </w:rPr>
      </w:pPr>
      <w:r w:rsidRPr="00246678">
        <w:rPr>
          <w:rFonts w:ascii="Palatino Linotype" w:hAnsi="Palatino Linotype"/>
          <w:bCs/>
        </w:rPr>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03004AFA" w14:textId="77777777" w:rsidR="00953CA9" w:rsidRPr="00246678" w:rsidRDefault="00953CA9" w:rsidP="00953CA9">
      <w:pPr>
        <w:tabs>
          <w:tab w:val="left" w:pos="709"/>
        </w:tabs>
        <w:ind w:left="851" w:right="851"/>
        <w:jc w:val="both"/>
        <w:rPr>
          <w:rFonts w:ascii="Palatino Linotype" w:hAnsi="Palatino Linotype"/>
          <w:bCs/>
          <w:i/>
          <w:sz w:val="22"/>
          <w:szCs w:val="22"/>
        </w:rPr>
      </w:pPr>
      <w:r w:rsidRPr="00246678">
        <w:rPr>
          <w:rFonts w:ascii="Palatino Linotype" w:hAnsi="Palatino Linotype"/>
          <w:b/>
          <w:bCs/>
          <w:i/>
          <w:sz w:val="22"/>
          <w:szCs w:val="22"/>
        </w:rPr>
        <w:t>“Modalidad de entrega. Procedencia de proporcionar la información solicitada en una diversa a la elegida por el solicitante.</w:t>
      </w:r>
      <w:r w:rsidRPr="00246678">
        <w:rPr>
          <w:rFonts w:ascii="Palatino Linotype" w:hAnsi="Palatino Linotype"/>
          <w:bCs/>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r>
        <w:rPr>
          <w:rFonts w:ascii="Palatino Linotype" w:hAnsi="Palatino Linotype"/>
          <w:bCs/>
          <w:i/>
          <w:sz w:val="22"/>
          <w:szCs w:val="22"/>
        </w:rPr>
        <w:t>(Sic)</w:t>
      </w:r>
    </w:p>
    <w:p w14:paraId="3D48F8F7" w14:textId="77777777" w:rsidR="00953CA9" w:rsidRPr="00246678" w:rsidRDefault="00953CA9" w:rsidP="00953CA9">
      <w:pPr>
        <w:tabs>
          <w:tab w:val="left" w:pos="709"/>
        </w:tabs>
        <w:ind w:left="851" w:right="851"/>
        <w:jc w:val="both"/>
        <w:rPr>
          <w:rFonts w:ascii="Palatino Linotype" w:hAnsi="Palatino Linotype"/>
          <w:bCs/>
          <w:i/>
          <w:sz w:val="22"/>
          <w:szCs w:val="22"/>
        </w:rPr>
      </w:pPr>
    </w:p>
    <w:p w14:paraId="3383F2A7" w14:textId="77777777" w:rsidR="00953CA9" w:rsidRDefault="00953CA9" w:rsidP="00953CA9">
      <w:pPr>
        <w:tabs>
          <w:tab w:val="left" w:pos="709"/>
        </w:tabs>
        <w:spacing w:before="240" w:after="240" w:line="360" w:lineRule="auto"/>
        <w:jc w:val="both"/>
        <w:rPr>
          <w:rFonts w:ascii="Palatino Linotype" w:hAnsi="Palatino Linotype"/>
          <w:bCs/>
        </w:rPr>
      </w:pPr>
      <w:r w:rsidRPr="00246678">
        <w:rPr>
          <w:rFonts w:ascii="Palatino Linotype" w:hAnsi="Palatino Linotype"/>
          <w:bCs/>
        </w:rPr>
        <w:lastRenderedPageBreak/>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 </w:t>
      </w:r>
    </w:p>
    <w:p w14:paraId="429F012F" w14:textId="77777777" w:rsidR="00431E74" w:rsidRPr="0006059A" w:rsidRDefault="00431E74" w:rsidP="00431E74">
      <w:pPr>
        <w:spacing w:line="360" w:lineRule="auto"/>
        <w:jc w:val="both"/>
        <w:rPr>
          <w:rFonts w:ascii="Palatino Linotype" w:hAnsi="Palatino Linotype" w:cs="Tahoma"/>
          <w:iCs/>
          <w:szCs w:val="22"/>
        </w:rPr>
      </w:pPr>
      <w:r w:rsidRPr="0006059A">
        <w:rPr>
          <w:rFonts w:ascii="Palatino Linotype" w:hAnsi="Palatino Linotype" w:cs="Tahoma"/>
          <w:iCs/>
          <w:szCs w:val="22"/>
        </w:rPr>
        <w:t xml:space="preserve">Aunado a lo anterior, es de señalar que el Órgano Garante Nacional, a través de diversas resoluciones de los Recursos de Inconformidad, entre las cuales se encuentran el RIA 136/20, RIA 140/20, RIA 153/20 RIA 237/20, RIA 257/20, RIA 258/20, consideraron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aclararon que no se debía ceñir el cambio de modalidad, directamente a consulta directa, sino que los sujetos obligados, debían buscar la posibilidad de proporcionarla en las otras formas que establecen en la Ley, ya sean electrónicas o físicas. </w:t>
      </w:r>
    </w:p>
    <w:p w14:paraId="6800AFC1" w14:textId="77777777" w:rsidR="00953CA9" w:rsidRPr="00246678" w:rsidRDefault="00953CA9" w:rsidP="00953CA9">
      <w:pPr>
        <w:tabs>
          <w:tab w:val="left" w:pos="709"/>
        </w:tabs>
        <w:spacing w:before="240" w:after="240" w:line="360" w:lineRule="auto"/>
        <w:jc w:val="both"/>
        <w:rPr>
          <w:rFonts w:ascii="Palatino Linotype" w:hAnsi="Palatino Linotype"/>
          <w:bCs/>
        </w:rPr>
      </w:pPr>
      <w:r w:rsidRPr="00246678">
        <w:rPr>
          <w:rFonts w:ascii="Palatino Linotype" w:hAnsi="Palatino Linotype"/>
          <w:bCs/>
        </w:rPr>
        <w:t>Ahora bien, en el presente asunto el Sujeto Obligado, no fundó, motivo ni justificó la imposibilidad de entregar documentos en formato electrónico a través de nuestra plataforma digital; es decir no acreditó el impedimento para proporcionar la información solicitada, a través del Sistema de Acceso a la Información Mexiquense (SAIMEX),</w:t>
      </w:r>
      <w:r w:rsidRPr="00246678">
        <w:rPr>
          <w:rFonts w:ascii="Palatino Linotype" w:hAnsi="Palatino Linotype"/>
          <w:b/>
          <w:bCs/>
        </w:rPr>
        <w:t xml:space="preserve"> </w:t>
      </w:r>
      <w:r w:rsidRPr="00246678">
        <w:rPr>
          <w:rFonts w:ascii="Palatino Linotype" w:hAnsi="Palatino Linotype"/>
          <w:bCs/>
        </w:rPr>
        <w:t xml:space="preserve">esto es que sobrepase sus capacidades administrativas, técnicas y humanas, al tener que analizar, procesar y estudiar los documentos solicitados, los </w:t>
      </w:r>
      <w:r w:rsidRPr="00246678">
        <w:rPr>
          <w:rFonts w:ascii="Palatino Linotype" w:hAnsi="Palatino Linotype"/>
          <w:bCs/>
        </w:rPr>
        <w:lastRenderedPageBreak/>
        <w:t>cuales pueden contener datos clasificados en términos del artículo 143, fracción I, de la Ley de la materia.</w:t>
      </w:r>
    </w:p>
    <w:p w14:paraId="7D637D10" w14:textId="77777777" w:rsidR="00953CA9" w:rsidRPr="00246678" w:rsidRDefault="00953CA9" w:rsidP="00953CA9">
      <w:pPr>
        <w:tabs>
          <w:tab w:val="left" w:pos="709"/>
        </w:tabs>
        <w:spacing w:before="240" w:after="240" w:line="360" w:lineRule="auto"/>
        <w:jc w:val="both"/>
        <w:rPr>
          <w:rFonts w:ascii="Palatino Linotype" w:hAnsi="Palatino Linotype"/>
          <w:bCs/>
        </w:rPr>
      </w:pPr>
      <w:r>
        <w:rPr>
          <w:rFonts w:ascii="Palatino Linotype" w:hAnsi="Palatino Linotype"/>
        </w:rPr>
        <w:t xml:space="preserve">En ese contexto, </w:t>
      </w:r>
      <w:r w:rsidRPr="00246678">
        <w:rPr>
          <w:rFonts w:ascii="Palatino Linotype" w:hAnsi="Palatino Linotype"/>
        </w:rPr>
        <w:t>los Lineamientos Generales en materia de Clasificación y Desclasificación de la Información, así como para la Elaboración de Versiones Públicas establecen lo siguiente:</w:t>
      </w:r>
    </w:p>
    <w:p w14:paraId="6CC1DBFA" w14:textId="77777777" w:rsidR="00953CA9" w:rsidRPr="00246678" w:rsidRDefault="00953CA9" w:rsidP="00953CA9">
      <w:pPr>
        <w:tabs>
          <w:tab w:val="left" w:pos="709"/>
        </w:tabs>
        <w:ind w:left="851" w:right="851"/>
        <w:jc w:val="both"/>
        <w:rPr>
          <w:rFonts w:ascii="Palatino Linotype" w:hAnsi="Palatino Linotype"/>
          <w:i/>
          <w:sz w:val="22"/>
          <w:szCs w:val="22"/>
        </w:rPr>
      </w:pPr>
      <w:r>
        <w:rPr>
          <w:rFonts w:ascii="Palatino Linotype" w:hAnsi="Palatino Linotype"/>
          <w:b/>
          <w:bCs/>
          <w:i/>
          <w:sz w:val="22"/>
          <w:szCs w:val="22"/>
        </w:rPr>
        <w:t>“</w:t>
      </w:r>
      <w:r w:rsidRPr="00246678">
        <w:rPr>
          <w:rFonts w:ascii="Palatino Linotype" w:hAnsi="Palatino Linotype"/>
          <w:b/>
          <w:bCs/>
          <w:i/>
          <w:sz w:val="22"/>
          <w:szCs w:val="22"/>
        </w:rPr>
        <w:t xml:space="preserve">Sexagésimo séptimo. </w:t>
      </w:r>
      <w:r w:rsidRPr="00246678">
        <w:rPr>
          <w:rFonts w:ascii="Palatino Linotype" w:hAnsi="Palatino Linotype"/>
          <w:b/>
          <w:i/>
          <w:sz w:val="22"/>
          <w:szCs w:val="22"/>
          <w:u w:val="single"/>
        </w:rPr>
        <w:t>Para la atención de solicitudes en las que la modalidad de entrega de la información sea la consulta directa</w:t>
      </w:r>
      <w:r w:rsidRPr="00246678">
        <w:rPr>
          <w:rFonts w:ascii="Palatino Linotype" w:hAnsi="Palatino Linotype"/>
          <w:i/>
          <w:sz w:val="22"/>
          <w:szCs w:val="22"/>
        </w:rPr>
        <w:t xml:space="preserve"> y, con el fin de garantizar el acceso a la información </w:t>
      </w:r>
      <w:r w:rsidRPr="00246678">
        <w:rPr>
          <w:rFonts w:ascii="Palatino Linotype" w:hAnsi="Palatino Linotype"/>
          <w:b/>
          <w:i/>
          <w:sz w:val="22"/>
          <w:szCs w:val="22"/>
          <w:u w:val="single"/>
        </w:rPr>
        <w:t>que conste en documentos que contengan partes o secciones clasificadas como reservadas o confidenciales</w:t>
      </w:r>
      <w:r w:rsidRPr="00246678">
        <w:rPr>
          <w:rFonts w:ascii="Palatino Linotype" w:hAnsi="Palatino Linotype"/>
          <w:i/>
          <w:sz w:val="22"/>
          <w:szCs w:val="22"/>
        </w:rPr>
        <w:t xml:space="preserve"> en la modalidad antes citada, </w:t>
      </w:r>
      <w:r w:rsidRPr="00246678">
        <w:rPr>
          <w:rFonts w:ascii="Palatino Linotype" w:hAnsi="Palatino Linotype"/>
          <w:b/>
          <w:i/>
          <w:sz w:val="22"/>
          <w:szCs w:val="22"/>
          <w:u w:val="single"/>
        </w:rPr>
        <w:t>previamente el Comité de Transparencia del sujeto obligado deberá emitir la resolución en la que funde y motive la clasificación de las partes o secciones que no podrán dejarse a la vista del solicitante</w:t>
      </w:r>
      <w:r w:rsidRPr="00246678">
        <w:rPr>
          <w:rFonts w:ascii="Palatino Linotype" w:hAnsi="Palatino Linotype"/>
          <w:i/>
          <w:sz w:val="22"/>
          <w:szCs w:val="22"/>
        </w:rPr>
        <w:t xml:space="preserve">. </w:t>
      </w:r>
    </w:p>
    <w:p w14:paraId="6420E7C0" w14:textId="77777777" w:rsidR="00953CA9" w:rsidRPr="00246678" w:rsidRDefault="00953CA9" w:rsidP="00953CA9">
      <w:pPr>
        <w:tabs>
          <w:tab w:val="left" w:pos="709"/>
        </w:tabs>
        <w:ind w:left="851" w:right="851"/>
        <w:jc w:val="both"/>
        <w:rPr>
          <w:rFonts w:ascii="Palatino Linotype" w:hAnsi="Palatino Linotype"/>
          <w:i/>
          <w:sz w:val="22"/>
          <w:szCs w:val="22"/>
        </w:rPr>
      </w:pPr>
    </w:p>
    <w:p w14:paraId="5D679A2C"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Sexagésimo octavo. </w:t>
      </w:r>
      <w:r w:rsidRPr="00246678">
        <w:rPr>
          <w:rFonts w:ascii="Palatino Linotype" w:hAnsi="Palatino Linotype"/>
          <w:b/>
          <w:i/>
          <w:sz w:val="22"/>
          <w:szCs w:val="22"/>
          <w:u w:val="single"/>
        </w:rPr>
        <w:t>En la resolución del Comité de Transparencia</w:t>
      </w:r>
      <w:r w:rsidRPr="00246678">
        <w:rPr>
          <w:rFonts w:ascii="Palatino Linotype" w:hAnsi="Palatino Linotype"/>
          <w:i/>
          <w:sz w:val="22"/>
          <w:szCs w:val="22"/>
        </w:rPr>
        <w:t xml:space="preserve"> a que se refiere el lineamiento inmediato anterior, </w:t>
      </w:r>
      <w:r w:rsidRPr="00246678">
        <w:rPr>
          <w:rFonts w:ascii="Palatino Linotype" w:hAnsi="Palatino Linotype"/>
          <w:b/>
          <w:i/>
          <w:sz w:val="22"/>
          <w:szCs w:val="22"/>
          <w:u w:val="single"/>
        </w:rPr>
        <w:t>se deberán establecer las medidas que el personal encargado de permitir el acceso al solicitante deberá implementar, a fin de que se resguarde la información clasificada</w:t>
      </w:r>
      <w:r w:rsidRPr="00246678">
        <w:rPr>
          <w:rFonts w:ascii="Palatino Linotype" w:hAnsi="Palatino Linotype"/>
          <w:i/>
          <w:sz w:val="22"/>
          <w:szCs w:val="22"/>
        </w:rPr>
        <w:t xml:space="preserve">, atendiendo a la naturaleza del documento y el formato en el que obra. </w:t>
      </w:r>
    </w:p>
    <w:p w14:paraId="6A9279A0" w14:textId="77777777" w:rsidR="00953CA9" w:rsidRPr="00246678" w:rsidRDefault="00953CA9" w:rsidP="00953CA9">
      <w:pPr>
        <w:tabs>
          <w:tab w:val="left" w:pos="709"/>
        </w:tabs>
        <w:ind w:left="851" w:right="851"/>
        <w:jc w:val="both"/>
        <w:rPr>
          <w:rFonts w:ascii="Palatino Linotype" w:hAnsi="Palatino Linotype"/>
          <w:i/>
          <w:sz w:val="22"/>
          <w:szCs w:val="22"/>
        </w:rPr>
      </w:pPr>
    </w:p>
    <w:p w14:paraId="1050E1B2"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Sexagésimo noveno. </w:t>
      </w:r>
      <w:r w:rsidRPr="00246678">
        <w:rPr>
          <w:rFonts w:ascii="Palatino Linotype" w:hAnsi="Palatino Linotype"/>
          <w:b/>
          <w:i/>
          <w:sz w:val="22"/>
          <w:szCs w:val="22"/>
          <w:u w:val="single"/>
        </w:rPr>
        <w:t>En caso de que no sea posible otorgar acceso a la información en la modalidad de consulta directa</w:t>
      </w:r>
      <w:r w:rsidRPr="00246678">
        <w:rPr>
          <w:rFonts w:ascii="Palatino Linotype" w:hAnsi="Palatino Linotype"/>
          <w:i/>
          <w:sz w:val="22"/>
          <w:szCs w:val="22"/>
        </w:rPr>
        <w:t xml:space="preserve"> ya sea por la naturaleza, contenido, el formato del documento o características físicas del mismo, el sujeto obligado </w:t>
      </w:r>
      <w:r w:rsidRPr="00246678">
        <w:rPr>
          <w:rFonts w:ascii="Palatino Linotype" w:hAnsi="Palatino Linotype"/>
          <w:b/>
          <w:i/>
          <w:sz w:val="22"/>
          <w:szCs w:val="22"/>
          <w:u w:val="single"/>
        </w:rPr>
        <w:t>deberá justificar el impedimento para el acceso a la consulta directa y, de ser posible, ofrecer las demás modalidades en las que es viable</w:t>
      </w:r>
      <w:r w:rsidRPr="00246678">
        <w:rPr>
          <w:rFonts w:ascii="Palatino Linotype" w:hAnsi="Palatino Linotype"/>
          <w:i/>
          <w:sz w:val="22"/>
          <w:szCs w:val="22"/>
        </w:rPr>
        <w:t xml:space="preserve"> el acceso a la información. </w:t>
      </w:r>
    </w:p>
    <w:p w14:paraId="09EF12BA" w14:textId="77777777" w:rsidR="00953CA9" w:rsidRPr="00246678" w:rsidRDefault="00953CA9" w:rsidP="00953CA9">
      <w:pPr>
        <w:tabs>
          <w:tab w:val="left" w:pos="709"/>
        </w:tabs>
        <w:ind w:left="851" w:right="851"/>
        <w:jc w:val="both"/>
        <w:rPr>
          <w:rFonts w:ascii="Palatino Linotype" w:hAnsi="Palatino Linotype"/>
          <w:i/>
          <w:sz w:val="22"/>
          <w:szCs w:val="22"/>
        </w:rPr>
      </w:pPr>
    </w:p>
    <w:p w14:paraId="33AE31BA"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w:t>
      </w:r>
      <w:r w:rsidRPr="00246678">
        <w:rPr>
          <w:rFonts w:ascii="Palatino Linotype" w:hAnsi="Palatino Linotype"/>
          <w:b/>
          <w:i/>
          <w:sz w:val="22"/>
          <w:szCs w:val="22"/>
          <w:u w:val="single"/>
        </w:rPr>
        <w:t>Para el desahogo de las actuaciones tendientes a permitir la consulta directa</w:t>
      </w:r>
      <w:r w:rsidRPr="00246678">
        <w:rPr>
          <w:rFonts w:ascii="Palatino Linotype" w:hAnsi="Palatino Linotype"/>
          <w:i/>
          <w:sz w:val="22"/>
          <w:szCs w:val="22"/>
        </w:rPr>
        <w:t xml:space="preserve">, en los casos en que ésta resulte procedente, los sujetos obligados deberán observar lo siguiente: </w:t>
      </w:r>
    </w:p>
    <w:p w14:paraId="3CB68356" w14:textId="77777777" w:rsidR="00953CA9" w:rsidRPr="00246678" w:rsidRDefault="00953CA9" w:rsidP="00953CA9">
      <w:pPr>
        <w:tabs>
          <w:tab w:val="left" w:pos="709"/>
        </w:tabs>
        <w:ind w:left="851" w:right="851"/>
        <w:jc w:val="both"/>
        <w:rPr>
          <w:rFonts w:ascii="Palatino Linotype" w:hAnsi="Palatino Linotype"/>
          <w:i/>
          <w:sz w:val="22"/>
          <w:szCs w:val="22"/>
        </w:rPr>
      </w:pPr>
    </w:p>
    <w:p w14:paraId="40D9611E"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 </w:t>
      </w:r>
      <w:r w:rsidRPr="00246678">
        <w:rPr>
          <w:rFonts w:ascii="Palatino Linotype" w:hAnsi="Palatino Linotype"/>
          <w:b/>
          <w:i/>
          <w:sz w:val="22"/>
          <w:szCs w:val="22"/>
          <w:u w:val="single"/>
        </w:rPr>
        <w:t>Señalar claramente al particular</w:t>
      </w:r>
      <w:r w:rsidRPr="00246678">
        <w:rPr>
          <w:rFonts w:ascii="Palatino Linotype" w:hAnsi="Palatino Linotype"/>
          <w:i/>
          <w:sz w:val="22"/>
          <w:szCs w:val="22"/>
        </w:rPr>
        <w:t xml:space="preserve">, en la respuesta a su solicitud, </w:t>
      </w:r>
      <w:r w:rsidRPr="00246678">
        <w:rPr>
          <w:rFonts w:ascii="Palatino Linotype" w:hAnsi="Palatino Linotype"/>
          <w:b/>
          <w:i/>
          <w:sz w:val="22"/>
          <w:szCs w:val="22"/>
          <w:u w:val="single"/>
        </w:rPr>
        <w:t>el lugar, día y hora en que se podrá llevar a cabo la consulta de la documentación</w:t>
      </w:r>
      <w:r w:rsidRPr="00246678">
        <w:rPr>
          <w:rFonts w:ascii="Palatino Linotype" w:hAnsi="Palatino Linotype"/>
          <w:i/>
          <w:sz w:val="22"/>
          <w:szCs w:val="22"/>
        </w:rPr>
        <w:t xml:space="preserve"> solicitada. En caso de que, derivado del volumen o de las particularidades de los documentos, el sujeto obligado determine que se requiere más de un día para </w:t>
      </w:r>
      <w:r w:rsidRPr="00246678">
        <w:rPr>
          <w:rFonts w:ascii="Palatino Linotype" w:hAnsi="Palatino Linotype"/>
          <w:i/>
          <w:sz w:val="22"/>
          <w:szCs w:val="22"/>
        </w:rPr>
        <w:lastRenderedPageBreak/>
        <w:t xml:space="preserve">realizar la consulta, en la respuesta a la solicitud también </w:t>
      </w:r>
      <w:r w:rsidRPr="00246678">
        <w:rPr>
          <w:rFonts w:ascii="Palatino Linotype" w:hAnsi="Palatino Linotype"/>
          <w:b/>
          <w:i/>
          <w:sz w:val="22"/>
          <w:szCs w:val="22"/>
          <w:u w:val="single"/>
        </w:rPr>
        <w:t>se deberá indicar esta situación al solicitante y los días, y horarios en que podrá llevarse a cabo</w:t>
      </w:r>
      <w:r w:rsidRPr="00246678">
        <w:rPr>
          <w:rFonts w:ascii="Palatino Linotype" w:hAnsi="Palatino Linotype"/>
          <w:i/>
          <w:sz w:val="22"/>
          <w:szCs w:val="22"/>
        </w:rPr>
        <w:t xml:space="preserve">. </w:t>
      </w:r>
    </w:p>
    <w:p w14:paraId="6E6FA4CC" w14:textId="77777777" w:rsidR="00953CA9" w:rsidRPr="00246678" w:rsidRDefault="00953CA9" w:rsidP="00953CA9">
      <w:pPr>
        <w:tabs>
          <w:tab w:val="left" w:pos="709"/>
        </w:tabs>
        <w:ind w:left="851" w:right="851"/>
        <w:jc w:val="both"/>
        <w:rPr>
          <w:rFonts w:ascii="Palatino Linotype" w:hAnsi="Palatino Linotype"/>
          <w:i/>
          <w:sz w:val="22"/>
          <w:szCs w:val="22"/>
        </w:rPr>
      </w:pPr>
    </w:p>
    <w:p w14:paraId="4C120B56"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II. </w:t>
      </w:r>
      <w:r w:rsidRPr="00246678">
        <w:rPr>
          <w:rFonts w:ascii="Palatino Linotype" w:hAnsi="Palatino Linotype"/>
          <w:i/>
          <w:sz w:val="22"/>
          <w:szCs w:val="22"/>
        </w:rPr>
        <w:t xml:space="preserve">En su caso, la procedencia de los ajustes razonables solicitados y/o la procedencia de acceso en la lengua indígena requerida; </w:t>
      </w:r>
    </w:p>
    <w:p w14:paraId="6B49CB5D" w14:textId="77777777" w:rsidR="00953CA9" w:rsidRPr="00246678" w:rsidRDefault="00953CA9" w:rsidP="00953CA9">
      <w:pPr>
        <w:tabs>
          <w:tab w:val="left" w:pos="709"/>
        </w:tabs>
        <w:ind w:left="851" w:right="851"/>
        <w:jc w:val="both"/>
        <w:rPr>
          <w:rFonts w:ascii="Palatino Linotype" w:hAnsi="Palatino Linotype"/>
          <w:i/>
          <w:sz w:val="22"/>
          <w:szCs w:val="22"/>
        </w:rPr>
      </w:pPr>
    </w:p>
    <w:p w14:paraId="090BA8EC"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III. </w:t>
      </w:r>
      <w:r w:rsidRPr="00246678">
        <w:rPr>
          <w:rFonts w:ascii="Palatino Linotype" w:hAnsi="Palatino Linotype"/>
          <w:b/>
          <w:i/>
          <w:sz w:val="22"/>
          <w:szCs w:val="22"/>
          <w:u w:val="single"/>
        </w:rPr>
        <w:t xml:space="preserve">Indicar claramente la ubicación del lugar en que el solicitante podrá llevar a cabo la consulta de la información </w:t>
      </w:r>
      <w:r w:rsidRPr="00246678">
        <w:rPr>
          <w:rFonts w:ascii="Palatino Linotype" w:hAnsi="Palatino Linotype"/>
          <w:i/>
          <w:sz w:val="22"/>
          <w:szCs w:val="22"/>
        </w:rPr>
        <w:t xml:space="preserve">debiendo ser éste, en la medida de lo posible, el domicilio de la Unidad de Transparencia, así como el nombre, cargo y datos de contacto del personal que le permitirá el acceso; </w:t>
      </w:r>
    </w:p>
    <w:p w14:paraId="1F5C1C36" w14:textId="77777777" w:rsidR="00953CA9" w:rsidRPr="00246678" w:rsidRDefault="00953CA9" w:rsidP="00953CA9">
      <w:pPr>
        <w:tabs>
          <w:tab w:val="left" w:pos="709"/>
        </w:tabs>
        <w:ind w:left="851" w:right="851"/>
        <w:jc w:val="both"/>
        <w:rPr>
          <w:rFonts w:ascii="Palatino Linotype" w:hAnsi="Palatino Linotype"/>
          <w:i/>
          <w:sz w:val="22"/>
          <w:szCs w:val="22"/>
        </w:rPr>
      </w:pPr>
    </w:p>
    <w:p w14:paraId="2BB2F91E"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IV. </w:t>
      </w:r>
      <w:r w:rsidRPr="00246678">
        <w:rPr>
          <w:rFonts w:ascii="Palatino Linotype" w:hAnsi="Palatino Linotype"/>
          <w:i/>
          <w:sz w:val="22"/>
          <w:szCs w:val="22"/>
        </w:rPr>
        <w:t xml:space="preserve">Proporcionar al solicitante las facilidades y asistencia requerida para la consulta de los documentos; </w:t>
      </w:r>
    </w:p>
    <w:p w14:paraId="0C0BC1E7" w14:textId="77777777" w:rsidR="00953CA9" w:rsidRPr="00246678" w:rsidRDefault="00953CA9" w:rsidP="00953CA9">
      <w:pPr>
        <w:tabs>
          <w:tab w:val="left" w:pos="709"/>
        </w:tabs>
        <w:ind w:left="851" w:right="851"/>
        <w:jc w:val="both"/>
        <w:rPr>
          <w:rFonts w:ascii="Palatino Linotype" w:hAnsi="Palatino Linotype"/>
          <w:i/>
          <w:sz w:val="22"/>
          <w:szCs w:val="22"/>
        </w:rPr>
      </w:pPr>
    </w:p>
    <w:p w14:paraId="3A1A71C4"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 </w:t>
      </w:r>
      <w:r w:rsidRPr="00246678">
        <w:rPr>
          <w:rFonts w:ascii="Palatino Linotype" w:hAnsi="Palatino Linotype"/>
          <w:i/>
          <w:sz w:val="22"/>
          <w:szCs w:val="22"/>
        </w:rPr>
        <w:t>Abstenerse de requerir al solicitante que acredite interés alguno;</w:t>
      </w:r>
    </w:p>
    <w:p w14:paraId="238B448C" w14:textId="77777777" w:rsidR="00953CA9" w:rsidRPr="00246678" w:rsidRDefault="00953CA9" w:rsidP="00953CA9">
      <w:pPr>
        <w:tabs>
          <w:tab w:val="left" w:pos="709"/>
        </w:tabs>
        <w:ind w:left="851" w:right="851"/>
        <w:jc w:val="both"/>
        <w:rPr>
          <w:rFonts w:ascii="Palatino Linotype" w:hAnsi="Palatino Linotype"/>
          <w:i/>
          <w:sz w:val="22"/>
          <w:szCs w:val="22"/>
        </w:rPr>
      </w:pPr>
    </w:p>
    <w:p w14:paraId="30D16841"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VI. </w:t>
      </w:r>
      <w:r w:rsidRPr="00246678">
        <w:rPr>
          <w:rFonts w:ascii="Palatino Linotype" w:hAnsi="Palatino Linotype"/>
          <w:i/>
          <w:sz w:val="22"/>
          <w:szCs w:val="22"/>
        </w:rPr>
        <w:t xml:space="preserve">Adoptar las medidas técnicas, físicas, administrativas y demás que resulten necesarias para garantizar la integridad de la información a consultar, de conformidad con las características específicas del documento solicitado, tales como: </w:t>
      </w:r>
    </w:p>
    <w:p w14:paraId="6C9964B2" w14:textId="77777777" w:rsidR="00953CA9" w:rsidRPr="00246678" w:rsidRDefault="00953CA9" w:rsidP="00953CA9">
      <w:pPr>
        <w:tabs>
          <w:tab w:val="left" w:pos="709"/>
        </w:tabs>
        <w:ind w:left="851" w:right="851"/>
        <w:jc w:val="both"/>
        <w:rPr>
          <w:rFonts w:ascii="Palatino Linotype" w:hAnsi="Palatino Linotype"/>
          <w:i/>
          <w:sz w:val="22"/>
          <w:szCs w:val="22"/>
        </w:rPr>
      </w:pPr>
    </w:p>
    <w:p w14:paraId="53B8EDC2"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a) </w:t>
      </w:r>
      <w:r w:rsidRPr="00246678">
        <w:rPr>
          <w:rFonts w:ascii="Palatino Linotype" w:hAnsi="Palatino Linotype"/>
          <w:i/>
          <w:sz w:val="22"/>
          <w:szCs w:val="22"/>
        </w:rPr>
        <w:t xml:space="preserve">Contar con instalaciones y mobiliario adecuado para asegurar tanto la integridad del documento consultado, como para proporcionar al solicitante las mejores condiciones para poder llevar a cabo la consulta directa; </w:t>
      </w:r>
    </w:p>
    <w:p w14:paraId="7886174C"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b) </w:t>
      </w:r>
      <w:r w:rsidRPr="00246678">
        <w:rPr>
          <w:rFonts w:ascii="Palatino Linotype" w:hAnsi="Palatino Linotype"/>
          <w:i/>
          <w:sz w:val="22"/>
          <w:szCs w:val="22"/>
        </w:rPr>
        <w:t xml:space="preserve">Equipo y personal de vigilancia; </w:t>
      </w:r>
    </w:p>
    <w:p w14:paraId="4B38A70F"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c) </w:t>
      </w:r>
      <w:r w:rsidRPr="00246678">
        <w:rPr>
          <w:rFonts w:ascii="Palatino Linotype" w:hAnsi="Palatino Linotype"/>
          <w:i/>
          <w:sz w:val="22"/>
          <w:szCs w:val="22"/>
        </w:rPr>
        <w:t xml:space="preserve">Plan de acción contra robo o vandalismo; </w:t>
      </w:r>
    </w:p>
    <w:p w14:paraId="576DCC61"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d) </w:t>
      </w:r>
      <w:r w:rsidRPr="00246678">
        <w:rPr>
          <w:rFonts w:ascii="Palatino Linotype" w:hAnsi="Palatino Linotype"/>
          <w:i/>
          <w:sz w:val="22"/>
          <w:szCs w:val="22"/>
        </w:rPr>
        <w:t xml:space="preserve">Extintores de fuego de gas inocuo; </w:t>
      </w:r>
    </w:p>
    <w:p w14:paraId="2A468E97"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e) </w:t>
      </w:r>
      <w:r w:rsidRPr="00246678">
        <w:rPr>
          <w:rFonts w:ascii="Palatino Linotype" w:hAnsi="Palatino Linotype"/>
          <w:i/>
          <w:sz w:val="22"/>
          <w:szCs w:val="22"/>
        </w:rPr>
        <w:t xml:space="preserve">Registro e identificación del personal autorizado para el tratamiento de los documentos o expedientes a revisar; </w:t>
      </w:r>
    </w:p>
    <w:p w14:paraId="6FD8F92A"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f) </w:t>
      </w:r>
      <w:r w:rsidRPr="00246678">
        <w:rPr>
          <w:rFonts w:ascii="Palatino Linotype" w:hAnsi="Palatino Linotype"/>
          <w:i/>
          <w:sz w:val="22"/>
          <w:szCs w:val="22"/>
        </w:rPr>
        <w:t xml:space="preserve">Registro e identificación de los particulares autorizados para llevar a cabo la consulta directa, y </w:t>
      </w:r>
    </w:p>
    <w:p w14:paraId="71DBB6F1"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g) </w:t>
      </w:r>
      <w:r w:rsidRPr="00246678">
        <w:rPr>
          <w:rFonts w:ascii="Palatino Linotype" w:hAnsi="Palatino Linotype"/>
          <w:i/>
          <w:sz w:val="22"/>
          <w:szCs w:val="22"/>
        </w:rPr>
        <w:t xml:space="preserve">Las demás que, a criterio de los sujetos obligados, resulten necesarias. </w:t>
      </w:r>
    </w:p>
    <w:p w14:paraId="150630F7" w14:textId="77777777" w:rsidR="00953CA9" w:rsidRPr="00246678" w:rsidRDefault="00953CA9" w:rsidP="00953CA9">
      <w:pPr>
        <w:tabs>
          <w:tab w:val="left" w:pos="709"/>
        </w:tabs>
        <w:ind w:left="851" w:right="851"/>
        <w:jc w:val="both"/>
        <w:rPr>
          <w:rFonts w:ascii="Palatino Linotype" w:hAnsi="Palatino Linotype"/>
          <w:i/>
          <w:sz w:val="22"/>
          <w:szCs w:val="22"/>
        </w:rPr>
      </w:pPr>
    </w:p>
    <w:p w14:paraId="29913F7C"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VII. </w:t>
      </w:r>
      <w:r w:rsidRPr="00246678">
        <w:rPr>
          <w:rFonts w:ascii="Palatino Linotype" w:hAnsi="Palatino Linotype"/>
          <w:i/>
          <w:sz w:val="22"/>
          <w:szCs w:val="22"/>
        </w:rPr>
        <w:t xml:space="preserve">Hacer del conocimiento del solicitante, previo al acceso a la información, las reglas a que se sujetará la consulta para garantizar la integridad de los documentos, y </w:t>
      </w:r>
    </w:p>
    <w:p w14:paraId="443D4406" w14:textId="77777777" w:rsidR="00953CA9" w:rsidRPr="00246678" w:rsidRDefault="00953CA9" w:rsidP="00953CA9">
      <w:pPr>
        <w:tabs>
          <w:tab w:val="left" w:pos="709"/>
        </w:tabs>
        <w:ind w:left="851" w:right="851" w:firstLine="708"/>
        <w:jc w:val="both"/>
        <w:rPr>
          <w:rFonts w:ascii="Palatino Linotype" w:hAnsi="Palatino Linotype"/>
          <w:i/>
          <w:sz w:val="22"/>
          <w:szCs w:val="22"/>
        </w:rPr>
      </w:pPr>
    </w:p>
    <w:p w14:paraId="7D677B0F"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VIII. </w:t>
      </w:r>
      <w:r w:rsidRPr="00246678">
        <w:rPr>
          <w:rFonts w:ascii="Palatino Linotype" w:hAnsi="Palatino Linotype"/>
          <w:b/>
          <w:i/>
          <w:sz w:val="22"/>
          <w:szCs w:val="22"/>
          <w:u w:val="single"/>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w:t>
      </w:r>
      <w:r w:rsidRPr="00246678">
        <w:rPr>
          <w:rFonts w:ascii="Palatino Linotype" w:hAnsi="Palatino Linotype"/>
          <w:b/>
          <w:i/>
          <w:sz w:val="22"/>
          <w:szCs w:val="22"/>
          <w:u w:val="single"/>
        </w:rPr>
        <w:lastRenderedPageBreak/>
        <w:t>Transparencia</w:t>
      </w:r>
      <w:r w:rsidRPr="00246678">
        <w:rPr>
          <w:rFonts w:ascii="Palatino Linotype" w:hAnsi="Palatino Linotype"/>
          <w:i/>
          <w:sz w:val="22"/>
          <w:szCs w:val="22"/>
        </w:rPr>
        <w:t xml:space="preserve">, en la que se clasificaron las partes o secciones que no podrán dejarse a la vista del solicitante. </w:t>
      </w:r>
    </w:p>
    <w:p w14:paraId="05E8E956" w14:textId="77777777" w:rsidR="00953CA9" w:rsidRPr="00246678" w:rsidRDefault="00953CA9" w:rsidP="00953CA9">
      <w:pPr>
        <w:tabs>
          <w:tab w:val="left" w:pos="709"/>
        </w:tabs>
        <w:ind w:left="851" w:right="851"/>
        <w:jc w:val="both"/>
        <w:rPr>
          <w:rFonts w:ascii="Palatino Linotype" w:hAnsi="Palatino Linotype"/>
          <w:i/>
          <w:sz w:val="22"/>
          <w:szCs w:val="22"/>
        </w:rPr>
      </w:pPr>
    </w:p>
    <w:p w14:paraId="534C3785"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primero. </w:t>
      </w:r>
      <w:r w:rsidRPr="00246678">
        <w:rPr>
          <w:rFonts w:ascii="Palatino Linotype" w:hAnsi="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2DFADAC2" w14:textId="77777777" w:rsidR="00953CA9" w:rsidRPr="00246678" w:rsidRDefault="00953CA9" w:rsidP="00953CA9">
      <w:pPr>
        <w:tabs>
          <w:tab w:val="left" w:pos="709"/>
        </w:tabs>
        <w:ind w:left="851" w:right="851"/>
        <w:jc w:val="both"/>
        <w:rPr>
          <w:rFonts w:ascii="Palatino Linotype" w:hAnsi="Palatino Linotype"/>
          <w:i/>
          <w:sz w:val="22"/>
          <w:szCs w:val="22"/>
        </w:rPr>
      </w:pPr>
    </w:p>
    <w:p w14:paraId="0BA71E78"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El solicitante deberá observar en todo momento las reglas que el sujeto obligado haya hecho de su conocimiento para efectos de la conservación de los documentos. </w:t>
      </w:r>
    </w:p>
    <w:p w14:paraId="25489AD7" w14:textId="77777777" w:rsidR="00953CA9" w:rsidRPr="00246678" w:rsidRDefault="00953CA9" w:rsidP="00953CA9">
      <w:pPr>
        <w:tabs>
          <w:tab w:val="left" w:pos="709"/>
        </w:tabs>
        <w:ind w:left="851" w:right="851"/>
        <w:jc w:val="both"/>
        <w:rPr>
          <w:rFonts w:ascii="Palatino Linotype" w:hAnsi="Palatino Linotype"/>
          <w:i/>
          <w:sz w:val="22"/>
          <w:szCs w:val="22"/>
        </w:rPr>
      </w:pPr>
    </w:p>
    <w:p w14:paraId="6D68FB40"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segundo. </w:t>
      </w:r>
      <w:r w:rsidRPr="00246678">
        <w:rPr>
          <w:rFonts w:ascii="Palatino Linotype" w:hAnsi="Palatino Linotype"/>
          <w:i/>
          <w:sz w:val="22"/>
          <w:szCs w:val="22"/>
        </w:rPr>
        <w:t xml:space="preserve">El solicitante deberá realizar la consulta de los documentos requeridos en el lugar, horarios y con la persona destinada para tal efecto. </w:t>
      </w:r>
    </w:p>
    <w:p w14:paraId="6F7BBB96" w14:textId="77777777" w:rsidR="00953CA9" w:rsidRPr="00246678" w:rsidRDefault="00953CA9" w:rsidP="00953CA9">
      <w:pPr>
        <w:tabs>
          <w:tab w:val="left" w:pos="709"/>
        </w:tabs>
        <w:ind w:left="851" w:right="851"/>
        <w:jc w:val="both"/>
        <w:rPr>
          <w:rFonts w:ascii="Palatino Linotype" w:hAnsi="Palatino Linotype"/>
          <w:i/>
          <w:sz w:val="22"/>
          <w:szCs w:val="22"/>
        </w:rPr>
      </w:pPr>
    </w:p>
    <w:p w14:paraId="78D854B6"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1E36C7A0" w14:textId="77777777" w:rsidR="00953CA9" w:rsidRPr="00246678" w:rsidRDefault="00953CA9" w:rsidP="00953CA9">
      <w:pPr>
        <w:tabs>
          <w:tab w:val="left" w:pos="709"/>
        </w:tabs>
        <w:ind w:left="851" w:right="851"/>
        <w:jc w:val="both"/>
        <w:rPr>
          <w:rFonts w:ascii="Palatino Linotype" w:hAnsi="Palatino Linotype"/>
          <w:i/>
          <w:sz w:val="22"/>
          <w:szCs w:val="22"/>
        </w:rPr>
      </w:pPr>
    </w:p>
    <w:p w14:paraId="36950231"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tercero. </w:t>
      </w:r>
      <w:r w:rsidRPr="00246678">
        <w:rPr>
          <w:rFonts w:ascii="Palatino Linotype" w:hAnsi="Palatino Linotype"/>
          <w:i/>
          <w:sz w:val="22"/>
          <w:szCs w:val="22"/>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D81ED11" w14:textId="77777777" w:rsidR="00953CA9" w:rsidRPr="00246678" w:rsidRDefault="00953CA9" w:rsidP="00953CA9">
      <w:pPr>
        <w:tabs>
          <w:tab w:val="left" w:pos="709"/>
        </w:tabs>
        <w:ind w:left="851" w:right="851"/>
        <w:jc w:val="both"/>
        <w:rPr>
          <w:rFonts w:ascii="Palatino Linotype" w:hAnsi="Palatino Linotype"/>
          <w:i/>
          <w:sz w:val="22"/>
          <w:szCs w:val="22"/>
        </w:rPr>
      </w:pPr>
    </w:p>
    <w:p w14:paraId="4C7061CB" w14:textId="77777777" w:rsidR="00953CA9" w:rsidRPr="00246678" w:rsidRDefault="00953CA9" w:rsidP="00953CA9">
      <w:p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La información deberá ser entregada sin costo, cuando implique la entrega de</w:t>
      </w:r>
      <w:r>
        <w:rPr>
          <w:rFonts w:ascii="Palatino Linotype" w:hAnsi="Palatino Linotype"/>
          <w:i/>
          <w:sz w:val="22"/>
          <w:szCs w:val="22"/>
        </w:rPr>
        <w:t xml:space="preserve"> no más de veinte hojas simples.”(Sic)</w:t>
      </w:r>
    </w:p>
    <w:p w14:paraId="0E648091" w14:textId="77777777" w:rsidR="00953CA9" w:rsidRPr="00246678" w:rsidRDefault="00953CA9" w:rsidP="00953CA9">
      <w:pPr>
        <w:tabs>
          <w:tab w:val="left" w:pos="709"/>
        </w:tabs>
        <w:ind w:left="851" w:right="851"/>
        <w:jc w:val="both"/>
        <w:rPr>
          <w:rFonts w:ascii="Palatino Linotype" w:hAnsi="Palatino Linotype"/>
          <w:i/>
          <w:sz w:val="22"/>
          <w:szCs w:val="22"/>
        </w:rPr>
      </w:pPr>
    </w:p>
    <w:p w14:paraId="40A4E9A8" w14:textId="77777777" w:rsidR="00953CA9" w:rsidRPr="00246678" w:rsidRDefault="00953CA9" w:rsidP="00953CA9">
      <w:pPr>
        <w:tabs>
          <w:tab w:val="left" w:pos="709"/>
        </w:tabs>
        <w:spacing w:before="240" w:after="240" w:line="360" w:lineRule="auto"/>
        <w:jc w:val="both"/>
        <w:rPr>
          <w:rFonts w:ascii="Palatino Linotype" w:hAnsi="Palatino Linotype"/>
        </w:rPr>
      </w:pPr>
      <w:r w:rsidRPr="00246678">
        <w:rPr>
          <w:rFonts w:ascii="Palatino Linotype" w:hAnsi="Palatino Linotype"/>
        </w:rPr>
        <w:t xml:space="preserve">Para el desahogo de las actuaciones tendientes a permitir la consulta directa, en los casos en que esta resulte procedente, los sujetos obligados deberán observar </w:t>
      </w:r>
      <w:r>
        <w:rPr>
          <w:rFonts w:ascii="Palatino Linotype" w:hAnsi="Palatino Linotype"/>
        </w:rPr>
        <w:t xml:space="preserve">conforme a los lineamientos referidos, </w:t>
      </w:r>
      <w:r w:rsidRPr="00246678">
        <w:rPr>
          <w:rFonts w:ascii="Palatino Linotype" w:hAnsi="Palatino Linotype"/>
        </w:rPr>
        <w:t xml:space="preserve">lo siguiente: </w:t>
      </w:r>
    </w:p>
    <w:p w14:paraId="11A4A79A" w14:textId="77777777" w:rsidR="00953CA9" w:rsidRPr="00246678" w:rsidRDefault="00953CA9" w:rsidP="00953CA9">
      <w:pPr>
        <w:numPr>
          <w:ilvl w:val="0"/>
          <w:numId w:val="28"/>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w:t>
      </w:r>
      <w:r w:rsidRPr="00246678">
        <w:rPr>
          <w:rFonts w:ascii="Palatino Linotype" w:hAnsi="Palatino Linotype"/>
          <w:i/>
          <w:sz w:val="22"/>
          <w:szCs w:val="22"/>
        </w:rPr>
        <w:lastRenderedPageBreak/>
        <w:t xml:space="preserve">respuesta a la solicitud también se deberá indicar esta situación al solicitante y los días, y horarios en que podrá llevarse a cabo. </w:t>
      </w:r>
    </w:p>
    <w:p w14:paraId="74BE830D" w14:textId="77777777" w:rsidR="00953CA9" w:rsidRPr="00246678" w:rsidRDefault="00953CA9" w:rsidP="00953CA9">
      <w:pPr>
        <w:tabs>
          <w:tab w:val="left" w:pos="709"/>
        </w:tabs>
        <w:ind w:left="851" w:right="851"/>
        <w:jc w:val="both"/>
        <w:rPr>
          <w:rFonts w:ascii="Palatino Linotype" w:hAnsi="Palatino Linotype"/>
          <w:i/>
          <w:sz w:val="22"/>
          <w:szCs w:val="22"/>
        </w:rPr>
      </w:pPr>
    </w:p>
    <w:p w14:paraId="4BB68E32" w14:textId="77777777" w:rsidR="00953CA9" w:rsidRPr="00246678" w:rsidRDefault="00953CA9" w:rsidP="00953CA9">
      <w:pPr>
        <w:numPr>
          <w:ilvl w:val="0"/>
          <w:numId w:val="28"/>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En su caso, la procedencia de los ajustes razonables solicitados y/o la procedencia de acceso en la lengua indígena requerida. </w:t>
      </w:r>
    </w:p>
    <w:p w14:paraId="3579F366" w14:textId="77777777" w:rsidR="00953CA9" w:rsidRPr="00246678" w:rsidRDefault="00953CA9" w:rsidP="00953CA9">
      <w:pPr>
        <w:tabs>
          <w:tab w:val="left" w:pos="709"/>
        </w:tabs>
        <w:ind w:left="851" w:right="851"/>
        <w:jc w:val="both"/>
        <w:rPr>
          <w:rFonts w:ascii="Palatino Linotype" w:hAnsi="Palatino Linotype"/>
          <w:i/>
          <w:sz w:val="22"/>
          <w:szCs w:val="22"/>
        </w:rPr>
      </w:pPr>
    </w:p>
    <w:p w14:paraId="227B64BA" w14:textId="77777777" w:rsidR="00953CA9" w:rsidRPr="00246678" w:rsidRDefault="00953CA9" w:rsidP="00953CA9">
      <w:pPr>
        <w:numPr>
          <w:ilvl w:val="0"/>
          <w:numId w:val="28"/>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Indicar claramente la ubicación del lugar en que el solicitante podrá llevar a cabo la consulta de la información debiendo ser este, en la medida de lo posible, el domicilio de la Unidad de Transparencia, así como el nombre, cargo y datos de contacto del personal que le permitirá el acceso. </w:t>
      </w:r>
    </w:p>
    <w:p w14:paraId="72D3F0C9" w14:textId="77777777" w:rsidR="00953CA9" w:rsidRPr="00246678" w:rsidRDefault="00953CA9" w:rsidP="00953CA9">
      <w:pPr>
        <w:tabs>
          <w:tab w:val="left" w:pos="709"/>
        </w:tabs>
        <w:ind w:left="851" w:right="851"/>
        <w:jc w:val="both"/>
        <w:rPr>
          <w:rFonts w:ascii="Palatino Linotype" w:hAnsi="Palatino Linotype"/>
          <w:i/>
          <w:sz w:val="22"/>
          <w:szCs w:val="22"/>
        </w:rPr>
      </w:pPr>
    </w:p>
    <w:p w14:paraId="47C93838" w14:textId="77777777" w:rsidR="00953CA9" w:rsidRPr="00246678" w:rsidRDefault="00953CA9" w:rsidP="00953CA9">
      <w:pPr>
        <w:numPr>
          <w:ilvl w:val="0"/>
          <w:numId w:val="28"/>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Proporcionar al solicitante las facilidades y asistencia requerida para la consulta de los documentos. </w:t>
      </w:r>
    </w:p>
    <w:p w14:paraId="0D7E9716" w14:textId="77777777" w:rsidR="00953CA9" w:rsidRPr="00246678" w:rsidRDefault="00953CA9" w:rsidP="00953CA9">
      <w:pPr>
        <w:tabs>
          <w:tab w:val="left" w:pos="709"/>
        </w:tabs>
        <w:ind w:left="851" w:right="851"/>
        <w:jc w:val="both"/>
        <w:rPr>
          <w:rFonts w:ascii="Palatino Linotype" w:hAnsi="Palatino Linotype"/>
          <w:i/>
          <w:sz w:val="22"/>
          <w:szCs w:val="22"/>
        </w:rPr>
      </w:pPr>
    </w:p>
    <w:p w14:paraId="4C76D932" w14:textId="77777777" w:rsidR="00953CA9" w:rsidRPr="00246678" w:rsidRDefault="00953CA9" w:rsidP="00953CA9">
      <w:pPr>
        <w:numPr>
          <w:ilvl w:val="0"/>
          <w:numId w:val="28"/>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Abstenerse de requerir al solicitante que acredite interés alguno.</w:t>
      </w:r>
    </w:p>
    <w:p w14:paraId="06772178" w14:textId="77777777" w:rsidR="00953CA9" w:rsidRPr="00246678" w:rsidRDefault="00953CA9" w:rsidP="00953CA9">
      <w:pPr>
        <w:tabs>
          <w:tab w:val="left" w:pos="709"/>
        </w:tabs>
        <w:ind w:left="851" w:right="851"/>
        <w:jc w:val="both"/>
        <w:rPr>
          <w:rFonts w:ascii="Palatino Linotype" w:hAnsi="Palatino Linotype"/>
          <w:i/>
          <w:sz w:val="22"/>
          <w:szCs w:val="22"/>
        </w:rPr>
      </w:pPr>
    </w:p>
    <w:p w14:paraId="234BA4F4" w14:textId="77777777" w:rsidR="00953CA9" w:rsidRPr="00246678" w:rsidRDefault="00953CA9" w:rsidP="00953CA9">
      <w:pPr>
        <w:numPr>
          <w:ilvl w:val="0"/>
          <w:numId w:val="28"/>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Adoptar las medidas técnicas, físicas, administrativas y demás que resulten necesarias para garantizar la integridad de la información a consultar, de conformidad con las características específicas del documento solicitado. </w:t>
      </w:r>
    </w:p>
    <w:p w14:paraId="2803EC80" w14:textId="77777777" w:rsidR="00953CA9" w:rsidRPr="00246678" w:rsidRDefault="00953CA9" w:rsidP="00953CA9">
      <w:pPr>
        <w:numPr>
          <w:ilvl w:val="0"/>
          <w:numId w:val="28"/>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Hacer del conocimiento del solicitante, previo al acceso a la información, las reglas a que se sujetará la consulta para garantizar la integridad de los documentos, y </w:t>
      </w:r>
    </w:p>
    <w:p w14:paraId="3994A565" w14:textId="77777777" w:rsidR="00953CA9" w:rsidRPr="00246678" w:rsidRDefault="00953CA9" w:rsidP="00953CA9">
      <w:pPr>
        <w:tabs>
          <w:tab w:val="left" w:pos="709"/>
        </w:tabs>
        <w:ind w:left="851" w:right="851"/>
        <w:jc w:val="both"/>
        <w:rPr>
          <w:rFonts w:ascii="Palatino Linotype" w:hAnsi="Palatino Linotype"/>
          <w:i/>
          <w:sz w:val="22"/>
          <w:szCs w:val="22"/>
        </w:rPr>
      </w:pPr>
    </w:p>
    <w:p w14:paraId="1699E4B1" w14:textId="77777777" w:rsidR="00953CA9" w:rsidRPr="00246678" w:rsidRDefault="00953CA9" w:rsidP="00953CA9">
      <w:pPr>
        <w:numPr>
          <w:ilvl w:val="0"/>
          <w:numId w:val="28"/>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28E71B57" w14:textId="5C057B1D" w:rsidR="00953CA9" w:rsidRDefault="00953CA9" w:rsidP="00953CA9">
      <w:pPr>
        <w:tabs>
          <w:tab w:val="left" w:pos="709"/>
        </w:tabs>
        <w:spacing w:before="240" w:after="240" w:line="360" w:lineRule="auto"/>
        <w:jc w:val="both"/>
        <w:rPr>
          <w:rFonts w:ascii="Palatino Linotype" w:hAnsi="Palatino Linotype"/>
        </w:rPr>
      </w:pPr>
      <w:r w:rsidRPr="00246678">
        <w:rPr>
          <w:rFonts w:ascii="Palatino Linotype" w:hAnsi="Palatino Linotype"/>
        </w:rPr>
        <w:t>De lo anterior se aprecia que la consulta física de la información se realizará en presencia del personal que para tal efecto indica el Sujeto Obligado, quien implementará las medidas para asegurar en todo momento la integridad de la documentación, conforme a la resolución del Comité de Transparencia, por lo que el Sujeto Obligado</w:t>
      </w:r>
      <w:r w:rsidRPr="00246678">
        <w:rPr>
          <w:rFonts w:ascii="Palatino Linotype" w:hAnsi="Palatino Linotype"/>
          <w:b/>
        </w:rPr>
        <w:t xml:space="preserve"> </w:t>
      </w:r>
      <w:r w:rsidRPr="00246678">
        <w:rPr>
          <w:rFonts w:ascii="Palatino Linotype" w:hAnsi="Palatino Linotype"/>
        </w:rPr>
        <w:t xml:space="preserve">deberá indicar al </w:t>
      </w:r>
      <w:r w:rsidRPr="00246678">
        <w:rPr>
          <w:rFonts w:ascii="Palatino Linotype" w:hAnsi="Palatino Linotype"/>
          <w:b/>
        </w:rPr>
        <w:t xml:space="preserve"> </w:t>
      </w:r>
      <w:r w:rsidRPr="00246678">
        <w:rPr>
          <w:rFonts w:ascii="Palatino Linotype" w:hAnsi="Palatino Linotype"/>
        </w:rPr>
        <w:t>recurrente</w:t>
      </w:r>
      <w:r w:rsidRPr="00246678">
        <w:rPr>
          <w:rFonts w:ascii="Palatino Linotype" w:hAnsi="Palatino Linotype"/>
          <w:b/>
        </w:rPr>
        <w:t xml:space="preserve"> </w:t>
      </w:r>
      <w:r w:rsidRPr="00246678">
        <w:rPr>
          <w:rFonts w:ascii="Palatino Linotype" w:hAnsi="Palatino Linotype"/>
        </w:rPr>
        <w:t xml:space="preserve">el lugar, día y hora en que se podrá llevar a cabo dicha consulta; el nombre y cargo de los servidores públicos que le permitirá el acceso, la denominación de las áreas en donde será atendida,  así como su ubicación y el plazo que la información estará su disposición, </w:t>
      </w:r>
      <w:r>
        <w:rPr>
          <w:rFonts w:ascii="Palatino Linotype" w:hAnsi="Palatino Linotype"/>
        </w:rPr>
        <w:t xml:space="preserve">así como si la </w:t>
      </w:r>
      <w:r>
        <w:rPr>
          <w:rFonts w:ascii="Palatino Linotype" w:hAnsi="Palatino Linotype"/>
        </w:rPr>
        <w:lastRenderedPageBreak/>
        <w:t>informa</w:t>
      </w:r>
      <w:r w:rsidR="00431E74">
        <w:rPr>
          <w:rFonts w:ascii="Palatino Linotype" w:hAnsi="Palatino Linotype"/>
        </w:rPr>
        <w:t>ción se entregaría en versión pú</w:t>
      </w:r>
      <w:r>
        <w:rPr>
          <w:rFonts w:ascii="Palatino Linotype" w:hAnsi="Palatino Linotype"/>
        </w:rPr>
        <w:t xml:space="preserve">blica o de manera íntegra, </w:t>
      </w:r>
      <w:r w:rsidRPr="00246678">
        <w:rPr>
          <w:rFonts w:ascii="Palatino Linotype" w:hAnsi="Palatino Linotype"/>
        </w:rPr>
        <w:t>circunstancia que en el presente asunto no sucedió</w:t>
      </w:r>
      <w:r>
        <w:rPr>
          <w:rFonts w:ascii="Palatino Linotype" w:hAnsi="Palatino Linotype"/>
        </w:rPr>
        <w:t>;</w:t>
      </w:r>
      <w:r w:rsidRPr="00246678">
        <w:rPr>
          <w:rFonts w:ascii="Palatino Linotype" w:hAnsi="Palatino Linotype"/>
        </w:rPr>
        <w:t xml:space="preserve"> razón por </w:t>
      </w:r>
      <w:r>
        <w:rPr>
          <w:rFonts w:ascii="Palatino Linotype" w:hAnsi="Palatino Linotype"/>
        </w:rPr>
        <w:t>la cual este Instituto reitera</w:t>
      </w:r>
      <w:r w:rsidRPr="00246678">
        <w:rPr>
          <w:rFonts w:ascii="Palatino Linotype" w:hAnsi="Palatino Linotype"/>
        </w:rPr>
        <w:t xml:space="preserve"> que </w:t>
      </w:r>
      <w:r w:rsidR="00431E74">
        <w:rPr>
          <w:rFonts w:ascii="Palatino Linotype" w:hAnsi="Palatino Linotype"/>
        </w:rPr>
        <w:t xml:space="preserve">no está fundado y motivado </w:t>
      </w:r>
      <w:r w:rsidRPr="00246678">
        <w:rPr>
          <w:rFonts w:ascii="Palatino Linotype" w:hAnsi="Palatino Linotype"/>
        </w:rPr>
        <w:t>el cambio de modalidad de entrega de la informac</w:t>
      </w:r>
      <w:r>
        <w:rPr>
          <w:rFonts w:ascii="Palatino Linotype" w:hAnsi="Palatino Linotype"/>
        </w:rPr>
        <w:t>ión solicitada por el recurrente</w:t>
      </w:r>
      <w:r w:rsidRPr="00246678">
        <w:rPr>
          <w:rFonts w:ascii="Palatino Linotype" w:hAnsi="Palatino Linotype"/>
        </w:rPr>
        <w:t xml:space="preserve">, </w:t>
      </w:r>
      <w:r>
        <w:rPr>
          <w:rFonts w:ascii="Palatino Linotype" w:hAnsi="Palatino Linotype"/>
        </w:rPr>
        <w:t>además que tampoco justifica la imposibilidad humana y técnica para entregar la información en la modalidad elegida por el particular para la entrega de la información, y no informa sobre las constancias de la cantidad o peso de la información.</w:t>
      </w:r>
    </w:p>
    <w:p w14:paraId="4510A58F" w14:textId="5950E199" w:rsidR="00953CA9" w:rsidRPr="00CA04DF" w:rsidRDefault="00953CA9" w:rsidP="00953CA9">
      <w:pPr>
        <w:spacing w:before="240" w:after="240" w:line="360" w:lineRule="auto"/>
        <w:ind w:right="51"/>
        <w:contextualSpacing/>
        <w:jc w:val="both"/>
        <w:rPr>
          <w:rFonts w:ascii="Palatino Linotype" w:hAnsi="Palatino Linotype"/>
        </w:rPr>
      </w:pPr>
      <w:r w:rsidRPr="00CA04DF">
        <w:rPr>
          <w:rFonts w:ascii="Palatino Linotype" w:hAnsi="Palatino Linotype"/>
        </w:rPr>
        <w:t>Lo anteriormente, se robustece con la información de la Dirección de Informática de este Instituto, en específico por el área de soporte técnico, toda vez que informó a través de correo e</w:t>
      </w:r>
      <w:r>
        <w:rPr>
          <w:rFonts w:ascii="Palatino Linotype" w:hAnsi="Palatino Linotype"/>
        </w:rPr>
        <w:t>lectrónico oficial de fecha nueve de noviembre</w:t>
      </w:r>
      <w:r w:rsidRPr="00CA04DF">
        <w:rPr>
          <w:rFonts w:ascii="Palatino Linotype" w:hAnsi="Palatino Linotype"/>
        </w:rPr>
        <w:t xml:space="preserve"> del año en curso, que: “a la fecha no se tiene reportado llamada alguna, ni tampoco se tiene registro de incidencia por parte del Sujeto Obligado en comento”, como así se aprecia en la siguiente imagen que de manera ilustrativa se inserta, a continuación.</w:t>
      </w:r>
    </w:p>
    <w:p w14:paraId="2AAC2755" w14:textId="2545CF3B" w:rsidR="00953CA9" w:rsidRDefault="00953CA9" w:rsidP="00953CA9">
      <w:pPr>
        <w:spacing w:line="360" w:lineRule="auto"/>
        <w:ind w:right="-93"/>
        <w:jc w:val="both"/>
        <w:rPr>
          <w:rFonts w:ascii="Palatino Linotype" w:hAnsi="Palatino Linotype" w:cs="Arial"/>
        </w:rPr>
      </w:pPr>
      <w:r>
        <w:rPr>
          <w:noProof/>
          <w:lang w:val="es-MX"/>
        </w:rPr>
        <w:drawing>
          <wp:inline distT="0" distB="0" distL="0" distR="0" wp14:anchorId="022BE0C1" wp14:editId="158346F1">
            <wp:extent cx="5635193" cy="1486601"/>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898" t="42654" r="5414" b="39742"/>
                    <a:stretch/>
                  </pic:blipFill>
                  <pic:spPr bwMode="auto">
                    <a:xfrm>
                      <a:off x="0" y="0"/>
                      <a:ext cx="5663169" cy="1493981"/>
                    </a:xfrm>
                    <a:prstGeom prst="rect">
                      <a:avLst/>
                    </a:prstGeom>
                    <a:ln>
                      <a:noFill/>
                    </a:ln>
                    <a:extLst>
                      <a:ext uri="{53640926-AAD7-44D8-BBD7-CCE9431645EC}">
                        <a14:shadowObscured xmlns:a14="http://schemas.microsoft.com/office/drawing/2010/main"/>
                      </a:ext>
                    </a:extLst>
                  </pic:spPr>
                </pic:pic>
              </a:graphicData>
            </a:graphic>
          </wp:inline>
        </w:drawing>
      </w:r>
    </w:p>
    <w:p w14:paraId="0EEB912A" w14:textId="105DF44E" w:rsidR="00431E74" w:rsidRDefault="00431E74" w:rsidP="00953CA9">
      <w:pPr>
        <w:spacing w:line="360" w:lineRule="auto"/>
        <w:ind w:right="-93"/>
        <w:jc w:val="both"/>
        <w:rPr>
          <w:rFonts w:ascii="Palatino Linotype" w:hAnsi="Palatino Linotype" w:cs="Arial"/>
        </w:rPr>
      </w:pPr>
      <w:r>
        <w:rPr>
          <w:rFonts w:ascii="Palatino Linotype" w:hAnsi="Palatino Linotype" w:cs="Arial"/>
        </w:rPr>
        <w:t xml:space="preserve">De lo anterior, es dable ordenar al Sujeto Obligado el documento o documentos en donde constes las denuncias interpuestas ante dichos robos e incluir el número de carpeta, señaladas en respuesta y en términos de lo señalado por el considerando quinto del presente fallo. </w:t>
      </w:r>
    </w:p>
    <w:p w14:paraId="26AB3005" w14:textId="77777777" w:rsidR="00431E74" w:rsidRDefault="00431E74" w:rsidP="00953CA9">
      <w:pPr>
        <w:spacing w:line="360" w:lineRule="auto"/>
        <w:ind w:right="-93"/>
        <w:jc w:val="both"/>
        <w:rPr>
          <w:rFonts w:ascii="Palatino Linotype" w:hAnsi="Palatino Linotype" w:cs="Arial"/>
        </w:rPr>
      </w:pPr>
    </w:p>
    <w:p w14:paraId="1E16C041" w14:textId="61D5A7C2" w:rsidR="00431E74" w:rsidRDefault="00431E74" w:rsidP="00431E74">
      <w:pPr>
        <w:spacing w:before="240" w:after="240" w:line="360" w:lineRule="auto"/>
        <w:ind w:right="49"/>
        <w:contextualSpacing/>
        <w:jc w:val="both"/>
        <w:rPr>
          <w:rFonts w:ascii="Palatino Linotype" w:hAnsi="Palatino Linotype"/>
        </w:rPr>
      </w:pPr>
      <w:r>
        <w:rPr>
          <w:rFonts w:ascii="Palatino Linotype" w:hAnsi="Palatino Linotype" w:cs="Arial"/>
        </w:rPr>
        <w:t>Finalmente, de los motivos de inconformidad del recurrente en donde señaló “</w:t>
      </w:r>
      <w:r w:rsidRPr="00E74015">
        <w:rPr>
          <w:rFonts w:ascii="Palatino Linotype" w:eastAsia="Palatino Linotype" w:hAnsi="Palatino Linotype" w:cs="Palatino Linotype"/>
          <w:i/>
          <w:sz w:val="22"/>
          <w:szCs w:val="22"/>
        </w:rPr>
        <w:t>La secretaria ha entregado información falsa o imprecisa</w:t>
      </w:r>
      <w:r>
        <w:rPr>
          <w:rFonts w:ascii="Palatino Linotype" w:eastAsia="Palatino Linotype" w:hAnsi="Palatino Linotype" w:cs="Palatino Linotype"/>
          <w:i/>
          <w:sz w:val="22"/>
          <w:szCs w:val="22"/>
        </w:rPr>
        <w:t xml:space="preserve">…”, </w:t>
      </w:r>
      <w:r w:rsidRPr="00431E74">
        <w:rPr>
          <w:rFonts w:ascii="Palatino Linotype" w:hAnsi="Palatino Linotype" w:cs="Arial"/>
        </w:rPr>
        <w:t xml:space="preserve">se le </w:t>
      </w:r>
      <w:r>
        <w:rPr>
          <w:rFonts w:ascii="Palatino Linotype" w:hAnsi="Palatino Linotype" w:cs="Arial"/>
        </w:rPr>
        <w:t xml:space="preserve">hace saber a la parte recurrente </w:t>
      </w:r>
      <w:r>
        <w:rPr>
          <w:rFonts w:ascii="Palatino Linotype" w:hAnsi="Palatino Linotype" w:cs="Arial"/>
        </w:rPr>
        <w:lastRenderedPageBreak/>
        <w:t xml:space="preserve">que pone en duda la veracidad de la información proporcionada por la Secretaría de Educación; en razón, de que este </w:t>
      </w:r>
      <w:r w:rsidRPr="00C62A48">
        <w:rPr>
          <w:rFonts w:ascii="Palatino Linotype" w:hAnsi="Palatino Linotype"/>
        </w:rPr>
        <w:t>Órgano Garante no está facultado para manifestarse sobre la veracidad de la información proporcionada, ya que no existe precepto legal alguno en la Ley de la Materia que permita, vía recurso de revisión, se pronuncie al respecto. Por analogía, sirve de apoyo a lo anterior el Criterio 31-10</w:t>
      </w:r>
      <w:r w:rsidRPr="008F5FA7">
        <w:rPr>
          <w:rFonts w:ascii="Palatino Linotype" w:hAnsi="Palatino Linotype"/>
        </w:rPr>
        <w:t xml:space="preserve"> emitido por el entonces Instituto Federal de Accesos a la Información y Protección de Datos, que a la letra establece lo siguiente:</w:t>
      </w:r>
    </w:p>
    <w:p w14:paraId="69DA4518" w14:textId="77777777" w:rsidR="00431E74" w:rsidRPr="00D674CE" w:rsidRDefault="00431E74" w:rsidP="00431E74">
      <w:pPr>
        <w:spacing w:before="240" w:after="240" w:line="360" w:lineRule="auto"/>
        <w:ind w:right="49"/>
        <w:contextualSpacing/>
        <w:jc w:val="both"/>
        <w:rPr>
          <w:rFonts w:ascii="Palatino Linotype" w:hAnsi="Palatino Linotype" w:cs="Arial"/>
        </w:rPr>
      </w:pPr>
    </w:p>
    <w:p w14:paraId="75998E7F" w14:textId="77777777" w:rsidR="00431E74" w:rsidRPr="008F5FA7" w:rsidRDefault="00431E74" w:rsidP="00431E74">
      <w:pPr>
        <w:spacing w:before="120" w:after="120"/>
        <w:ind w:left="851" w:right="851"/>
        <w:jc w:val="both"/>
        <w:rPr>
          <w:rFonts w:ascii="Palatino Linotype" w:hAnsi="Palatino Linotype"/>
          <w:i/>
          <w:sz w:val="22"/>
          <w:szCs w:val="22"/>
        </w:rPr>
      </w:pPr>
      <w:r w:rsidRPr="008F5FA7">
        <w:rPr>
          <w:rFonts w:ascii="Palatino Linotype" w:hAnsi="Palatino Linotype"/>
          <w:i/>
          <w:sz w:val="22"/>
          <w:szCs w:val="22"/>
        </w:rPr>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hAnsi="Palatino Linotype"/>
          <w:i/>
          <w:sz w:val="22"/>
          <w:szCs w:val="22"/>
        </w:rPr>
        <w:t>(Sic)</w:t>
      </w:r>
    </w:p>
    <w:p w14:paraId="1EFC83BE" w14:textId="77777777" w:rsidR="00431E74" w:rsidRDefault="00431E74" w:rsidP="00431E74">
      <w:pPr>
        <w:pStyle w:val="Prrafodelista"/>
        <w:autoSpaceDE w:val="0"/>
        <w:autoSpaceDN w:val="0"/>
        <w:adjustRightInd w:val="0"/>
        <w:spacing w:line="360" w:lineRule="auto"/>
        <w:ind w:left="0"/>
        <w:jc w:val="both"/>
        <w:rPr>
          <w:rFonts w:ascii="Palatino Linotype" w:hAnsi="Palatino Linotype" w:cs="Arial"/>
        </w:rPr>
      </w:pPr>
    </w:p>
    <w:p w14:paraId="5856CF30" w14:textId="77777777" w:rsidR="00431E74" w:rsidRDefault="00431E74" w:rsidP="00431E74">
      <w:pPr>
        <w:pStyle w:val="Prrafodelista"/>
        <w:autoSpaceDE w:val="0"/>
        <w:autoSpaceDN w:val="0"/>
        <w:adjustRightInd w:val="0"/>
        <w:spacing w:line="360" w:lineRule="auto"/>
        <w:ind w:left="0"/>
        <w:jc w:val="both"/>
        <w:rPr>
          <w:rFonts w:ascii="Palatino Linotype" w:hAnsi="Palatino Linotype" w:cs="Arial"/>
        </w:rPr>
      </w:pPr>
      <w:r w:rsidRPr="007302F7">
        <w:rPr>
          <w:rFonts w:ascii="Palatino Linotype" w:hAnsi="Palatino Linotype" w:cs="Arial"/>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7F72088F" w14:textId="7600AFB5" w:rsidR="00431E74" w:rsidRPr="00431E74" w:rsidRDefault="00431E74" w:rsidP="00953CA9">
      <w:pPr>
        <w:spacing w:line="360" w:lineRule="auto"/>
        <w:ind w:right="-93"/>
        <w:jc w:val="both"/>
        <w:rPr>
          <w:rFonts w:ascii="Palatino Linotype" w:hAnsi="Palatino Linotype" w:cs="Arial"/>
          <w:b/>
        </w:rPr>
      </w:pPr>
    </w:p>
    <w:p w14:paraId="114C8980" w14:textId="77777777" w:rsidR="004D3F7D" w:rsidRPr="000A5028" w:rsidRDefault="004D3F7D" w:rsidP="004D3F7D">
      <w:pPr>
        <w:autoSpaceDE w:val="0"/>
        <w:autoSpaceDN w:val="0"/>
        <w:adjustRightInd w:val="0"/>
        <w:spacing w:line="360" w:lineRule="auto"/>
        <w:jc w:val="both"/>
        <w:rPr>
          <w:rFonts w:ascii="Palatino Linotype" w:hAnsi="Palatino Linotype" w:cs="Arial"/>
        </w:rPr>
      </w:pPr>
      <w:r>
        <w:rPr>
          <w:rFonts w:ascii="Palatino Linotype" w:hAnsi="Palatino Linotype"/>
          <w:b/>
        </w:rPr>
        <w:lastRenderedPageBreak/>
        <w:t xml:space="preserve">Quinto. Versión Pública.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043A6D4" w14:textId="77777777" w:rsidR="004D3F7D" w:rsidRDefault="004D3F7D" w:rsidP="004D3F7D">
      <w:pPr>
        <w:spacing w:before="240" w:after="240" w:line="360" w:lineRule="auto"/>
        <w:contextualSpacing/>
        <w:jc w:val="both"/>
        <w:rPr>
          <w:rFonts w:ascii="Palatino Linotype" w:hAnsi="Palatino Linotype"/>
        </w:rPr>
      </w:pPr>
    </w:p>
    <w:p w14:paraId="7E63D6BF" w14:textId="77777777" w:rsidR="004D3F7D" w:rsidRDefault="004D3F7D" w:rsidP="004D3F7D">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57326561" w14:textId="77777777" w:rsidR="004D3F7D" w:rsidRDefault="004D3F7D" w:rsidP="004D3F7D">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14:paraId="43682E27" w14:textId="77777777" w:rsidR="004D3F7D" w:rsidRDefault="004D3F7D" w:rsidP="004D3F7D">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14:paraId="0EBF67EF" w14:textId="77777777" w:rsidR="004D3F7D" w:rsidRDefault="004D3F7D" w:rsidP="004D3F7D">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XX. Información clasificada:</w:t>
      </w:r>
      <w:r>
        <w:rPr>
          <w:rFonts w:ascii="Palatino Linotype" w:hAnsi="Palatino Linotype" w:cs="Arial"/>
          <w:i/>
          <w:sz w:val="22"/>
          <w:szCs w:val="22"/>
        </w:rPr>
        <w:t xml:space="preserve"> Aquella considerada por la presente Ley como reservada o confidencial;</w:t>
      </w:r>
    </w:p>
    <w:p w14:paraId="60030687" w14:textId="77777777" w:rsidR="004D3F7D" w:rsidRDefault="004D3F7D" w:rsidP="004D3F7D">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14:paraId="6F1E468D" w14:textId="77777777" w:rsidR="004D3F7D" w:rsidRDefault="004D3F7D" w:rsidP="004D3F7D">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14:paraId="7785836F" w14:textId="77777777" w:rsidR="004D3F7D" w:rsidRDefault="004D3F7D" w:rsidP="004D3F7D">
      <w:pPr>
        <w:autoSpaceDE w:val="0"/>
        <w:autoSpaceDN w:val="0"/>
        <w:adjustRightInd w:val="0"/>
        <w:ind w:left="993" w:right="1041"/>
        <w:jc w:val="both"/>
        <w:rPr>
          <w:rFonts w:ascii="Palatino Linotype" w:hAnsi="Palatino Linotype" w:cs="Arial"/>
          <w:i/>
          <w:sz w:val="22"/>
          <w:szCs w:val="22"/>
        </w:rPr>
      </w:pPr>
    </w:p>
    <w:p w14:paraId="58102F09" w14:textId="77777777" w:rsidR="004D3F7D" w:rsidRDefault="004D3F7D" w:rsidP="004D3F7D">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w:t>
      </w:r>
      <w:r>
        <w:rPr>
          <w:rFonts w:ascii="Palatino Linotype" w:hAnsi="Palatino Linotype"/>
          <w:i/>
          <w:sz w:val="22"/>
          <w:szCs w:val="22"/>
        </w:rPr>
        <w:lastRenderedPageBreak/>
        <w:t>en materia de datos personales, se deberá estar a lo dispuesto en las leyes de la materia.”</w:t>
      </w:r>
    </w:p>
    <w:p w14:paraId="7FE953E4" w14:textId="77777777" w:rsidR="004D3F7D" w:rsidRDefault="004D3F7D" w:rsidP="004D3F7D">
      <w:pPr>
        <w:ind w:left="993" w:right="1041"/>
        <w:contextualSpacing/>
        <w:jc w:val="both"/>
        <w:rPr>
          <w:rFonts w:ascii="Palatino Linotype" w:hAnsi="Palatino Linotype" w:cs="Arial"/>
          <w:bCs/>
          <w:i/>
          <w:noProof/>
          <w:sz w:val="22"/>
          <w:szCs w:val="22"/>
        </w:rPr>
      </w:pPr>
    </w:p>
    <w:p w14:paraId="35445A0C" w14:textId="77777777" w:rsidR="004D3F7D" w:rsidRDefault="004D3F7D" w:rsidP="004D3F7D">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A3F60E5" w14:textId="77777777" w:rsidR="004D3F7D" w:rsidRDefault="004D3F7D" w:rsidP="004D3F7D">
      <w:pPr>
        <w:spacing w:before="240"/>
        <w:ind w:left="993" w:right="1041"/>
        <w:contextualSpacing/>
        <w:jc w:val="both"/>
        <w:rPr>
          <w:rFonts w:ascii="Palatino Linotype" w:hAnsi="Palatino Linotype" w:cs="Arial"/>
          <w:b/>
          <w:bCs/>
          <w:i/>
          <w:noProof/>
          <w:sz w:val="22"/>
          <w:szCs w:val="22"/>
        </w:rPr>
      </w:pPr>
    </w:p>
    <w:p w14:paraId="0C74DF33" w14:textId="77777777" w:rsidR="004D3F7D" w:rsidRDefault="004D3F7D" w:rsidP="004D3F7D">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14:paraId="7AA36F3B" w14:textId="77777777" w:rsidR="004D3F7D" w:rsidRDefault="004D3F7D" w:rsidP="004D3F7D">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14:paraId="6AEF241D" w14:textId="77777777" w:rsidR="004D3F7D" w:rsidRDefault="004D3F7D" w:rsidP="004D3F7D">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3496C23" w14:textId="77777777" w:rsidR="004D3F7D" w:rsidRDefault="004D3F7D" w:rsidP="004D3F7D">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 (Sic)</w:t>
      </w:r>
    </w:p>
    <w:p w14:paraId="62C66171" w14:textId="77777777" w:rsidR="004D3F7D" w:rsidRDefault="004D3F7D" w:rsidP="004D3F7D">
      <w:pPr>
        <w:spacing w:before="240"/>
        <w:ind w:left="993" w:right="1041"/>
        <w:contextualSpacing/>
        <w:jc w:val="both"/>
        <w:rPr>
          <w:rFonts w:ascii="Palatino Linotype" w:hAnsi="Palatino Linotype"/>
          <w:i/>
          <w:sz w:val="22"/>
          <w:szCs w:val="22"/>
        </w:rPr>
      </w:pPr>
    </w:p>
    <w:p w14:paraId="6F950716" w14:textId="77777777" w:rsidR="004D3F7D" w:rsidRDefault="004D3F7D" w:rsidP="004D3F7D">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w:t>
      </w:r>
      <w:r>
        <w:rPr>
          <w:rFonts w:ascii="Palatino Linotype" w:hAnsi="Palatino Linotype" w:cs="Arial"/>
        </w:rPr>
        <w:lastRenderedPageBreak/>
        <w:t>de la Ley de Protección de Datos Personales en Posesión de Sujetos Obligados del Estado de México.</w:t>
      </w:r>
    </w:p>
    <w:p w14:paraId="433DCB6E" w14:textId="77777777" w:rsidR="004D3F7D" w:rsidRDefault="004D3F7D" w:rsidP="004D3F7D">
      <w:pPr>
        <w:autoSpaceDE w:val="0"/>
        <w:autoSpaceDN w:val="0"/>
        <w:adjustRightInd w:val="0"/>
        <w:spacing w:before="240" w:after="240" w:line="360" w:lineRule="auto"/>
        <w:ind w:right="51"/>
        <w:contextualSpacing/>
        <w:jc w:val="both"/>
        <w:rPr>
          <w:rFonts w:ascii="Palatino Linotype" w:hAnsi="Palatino Linotype" w:cs="Arial"/>
        </w:rPr>
      </w:pPr>
    </w:p>
    <w:p w14:paraId="34B21F4A" w14:textId="77777777" w:rsidR="004D3F7D" w:rsidRDefault="004D3F7D" w:rsidP="004D3F7D">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0673C0A" w14:textId="77777777" w:rsidR="004D3F7D" w:rsidRDefault="004D3F7D" w:rsidP="004D3F7D">
      <w:pPr>
        <w:autoSpaceDE w:val="0"/>
        <w:autoSpaceDN w:val="0"/>
        <w:adjustRightInd w:val="0"/>
        <w:spacing w:before="240" w:after="240" w:line="360" w:lineRule="auto"/>
        <w:ind w:right="50"/>
        <w:contextualSpacing/>
        <w:jc w:val="both"/>
        <w:rPr>
          <w:rFonts w:ascii="Palatino Linotype" w:hAnsi="Palatino Linotype" w:cs="Arial"/>
        </w:rPr>
      </w:pPr>
    </w:p>
    <w:p w14:paraId="03772387" w14:textId="77777777" w:rsidR="004D3F7D" w:rsidRDefault="004D3F7D" w:rsidP="004D3F7D">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C9AA7FF" w14:textId="77777777" w:rsidR="004D3F7D" w:rsidRDefault="004D3F7D" w:rsidP="004D3F7D">
      <w:pPr>
        <w:autoSpaceDE w:val="0"/>
        <w:autoSpaceDN w:val="0"/>
        <w:adjustRightInd w:val="0"/>
        <w:spacing w:before="240" w:after="240" w:line="360" w:lineRule="auto"/>
        <w:ind w:right="51"/>
        <w:contextualSpacing/>
        <w:jc w:val="both"/>
        <w:rPr>
          <w:rFonts w:ascii="Palatino Linotype" w:hAnsi="Palatino Linotype" w:cs="Arial"/>
        </w:rPr>
      </w:pPr>
    </w:p>
    <w:p w14:paraId="242B8CB9" w14:textId="77777777" w:rsidR="004D3F7D" w:rsidRDefault="004D3F7D" w:rsidP="004D3F7D">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14:paraId="35C259B1" w14:textId="77777777" w:rsidR="004D3F7D" w:rsidRDefault="004D3F7D" w:rsidP="004D3F7D">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VIII. Aprobar, modificar o revocar la clasificación de la información</w:t>
      </w:r>
      <w:r>
        <w:rPr>
          <w:rFonts w:ascii="Palatino Linotype" w:hAnsi="Palatino Linotype"/>
          <w:i/>
          <w:sz w:val="22"/>
          <w:szCs w:val="22"/>
        </w:rPr>
        <w:t>…”</w:t>
      </w:r>
    </w:p>
    <w:p w14:paraId="7BF7B5E3" w14:textId="77777777" w:rsidR="004D3F7D" w:rsidRDefault="004D3F7D" w:rsidP="004D3F7D">
      <w:pPr>
        <w:spacing w:before="240" w:after="240"/>
        <w:ind w:left="992" w:right="1043"/>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14:paraId="6909B674" w14:textId="77777777" w:rsidR="004D3F7D" w:rsidRDefault="004D3F7D" w:rsidP="004D3F7D">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14:paraId="34A97D0C" w14:textId="77777777" w:rsidR="004D3F7D" w:rsidRDefault="004D3F7D" w:rsidP="004D3F7D">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14:paraId="652F0754" w14:textId="12AB587E" w:rsidR="004D3F7D" w:rsidRDefault="004D3F7D" w:rsidP="004D3F7D">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propuesta…”(Sic)</w:t>
      </w:r>
    </w:p>
    <w:p w14:paraId="583916C7" w14:textId="77777777" w:rsidR="004D3F7D" w:rsidRDefault="004D3F7D" w:rsidP="004D3F7D">
      <w:pPr>
        <w:spacing w:before="240" w:after="240"/>
        <w:ind w:left="992" w:right="1043"/>
        <w:contextualSpacing/>
        <w:jc w:val="both"/>
        <w:rPr>
          <w:rFonts w:ascii="Palatino Linotype" w:hAnsi="Palatino Linotype"/>
          <w:i/>
          <w:sz w:val="22"/>
          <w:szCs w:val="22"/>
        </w:rPr>
      </w:pPr>
    </w:p>
    <w:p w14:paraId="212BB466" w14:textId="77777777" w:rsidR="004D3F7D" w:rsidRDefault="004D3F7D" w:rsidP="004D3F7D">
      <w:pPr>
        <w:spacing w:before="240" w:after="240" w:line="360" w:lineRule="auto"/>
        <w:contextualSpacing/>
        <w:jc w:val="both"/>
        <w:rPr>
          <w:rFonts w:ascii="Palatino Linotype" w:hAnsi="Palatino Linotype" w:cs="Arial"/>
        </w:rPr>
      </w:pPr>
      <w:r>
        <w:rPr>
          <w:rFonts w:ascii="Palatino Linotype" w:hAnsi="Palatino Linotype" w:cs="Arial"/>
        </w:rPr>
        <w:t xml:space="preserve">Denotándose de dichos elementos normativos que el determinar la clasificación de la información es un trabajo en conjunto tanto de los Servidores Públicos </w:t>
      </w:r>
      <w:r>
        <w:rPr>
          <w:rFonts w:ascii="Palatino Linotype" w:hAnsi="Palatino Linotype" w:cs="Arial"/>
        </w:rPr>
        <w:lastRenderedPageBreak/>
        <w:t>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4B47A4F" w14:textId="77777777" w:rsidR="004D3F7D" w:rsidRDefault="004D3F7D" w:rsidP="004D3F7D">
      <w:pPr>
        <w:spacing w:before="240" w:after="240" w:line="360" w:lineRule="auto"/>
        <w:contextualSpacing/>
        <w:jc w:val="both"/>
        <w:rPr>
          <w:rFonts w:ascii="Palatino Linotype" w:hAnsi="Palatino Linotype" w:cs="Arial"/>
        </w:rPr>
      </w:pPr>
    </w:p>
    <w:p w14:paraId="3AC4E697" w14:textId="77777777" w:rsidR="004D3F7D" w:rsidRDefault="004D3F7D" w:rsidP="004D3F7D">
      <w:pPr>
        <w:spacing w:before="240" w:after="240" w:line="360" w:lineRule="auto"/>
        <w:contextualSpacing/>
        <w:jc w:val="both"/>
        <w:rPr>
          <w:rFonts w:ascii="Palatino Linotype" w:hAnsi="Palatino Linotype" w:cs="Arial"/>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2ECF0A0B" w14:textId="77777777" w:rsidR="004D3F7D" w:rsidRDefault="004D3F7D" w:rsidP="004D3F7D">
      <w:pPr>
        <w:spacing w:before="240" w:after="240" w:line="360" w:lineRule="auto"/>
        <w:contextualSpacing/>
        <w:jc w:val="both"/>
        <w:rPr>
          <w:rFonts w:ascii="Palatino Linotype" w:hAnsi="Palatino Linotype"/>
        </w:rPr>
      </w:pPr>
    </w:p>
    <w:p w14:paraId="57C12402" w14:textId="77777777" w:rsidR="004D3F7D" w:rsidRDefault="004D3F7D" w:rsidP="004D3F7D">
      <w:pPr>
        <w:spacing w:before="240" w:after="240"/>
        <w:ind w:left="993" w:right="104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Ley.”(Sic)</w:t>
      </w:r>
    </w:p>
    <w:p w14:paraId="278F3CAA" w14:textId="77777777" w:rsidR="004D3F7D" w:rsidRDefault="004D3F7D" w:rsidP="004D3F7D">
      <w:pPr>
        <w:spacing w:before="240" w:after="240"/>
        <w:ind w:left="993" w:right="1041"/>
        <w:jc w:val="both"/>
        <w:rPr>
          <w:rFonts w:ascii="Palatino Linotype" w:hAnsi="Palatino Linotype" w:cs="Arial"/>
          <w:i/>
          <w:sz w:val="22"/>
          <w:szCs w:val="22"/>
        </w:rPr>
      </w:pPr>
    </w:p>
    <w:p w14:paraId="3D171ABA" w14:textId="77777777" w:rsidR="004D3F7D" w:rsidRDefault="004D3F7D" w:rsidP="004D3F7D">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A692AA9" w14:textId="77777777" w:rsidR="004D3F7D" w:rsidRDefault="004D3F7D" w:rsidP="004D3F7D">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lastRenderedPageBreak/>
        <w:t xml:space="preserve">Al respecto, se destaca que la versión pública que elabore el Sujeto Obligado debe cumplir con las formalidades exigidas en la Ley; </w:t>
      </w:r>
      <w:r>
        <w:rPr>
          <w:rFonts w:ascii="Palatino Linotype" w:hAnsi="Palatino Linotype"/>
          <w:lang w:val="es-ES_tradnl"/>
        </w:rPr>
        <w:t xml:space="preserve">es decir, </w:t>
      </w:r>
      <w:r>
        <w:rPr>
          <w:rFonts w:ascii="Palatino Linotype" w:hAnsi="Palatino Linotype"/>
        </w:rPr>
        <w:t>resulta necesario que el Comité de Transparencia d</w:t>
      </w:r>
      <w:r>
        <w:rPr>
          <w:rFonts w:ascii="Palatino Linotype" w:hAnsi="Palatino Linotype"/>
          <w:lang w:val="es-ES_tradnl"/>
        </w:rPr>
        <w:t xml:space="preserve">el Sujeto Obligado </w:t>
      </w:r>
      <w:r>
        <w:rPr>
          <w:rFonts w:ascii="Palatino Linotype" w:hAnsi="Palatino Linotype"/>
        </w:rPr>
        <w:t>emita el Acuerdo de Clasificación correspondiente</w:t>
      </w:r>
      <w:r>
        <w:rPr>
          <w:rFonts w:ascii="Palatino Linotype" w:hAnsi="Palatino Linotype"/>
          <w:lang w:val="es-ES_tradnl"/>
        </w:rPr>
        <w:t xml:space="preserve"> debidamente fundado y motivado, </w:t>
      </w:r>
      <w:r>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hAnsi="Palatino Linotype"/>
          <w:b/>
        </w:rPr>
        <w:t>LINEAMIENTOS GENERALES EN MATERIA DE CLASIFICACIÓN Y DESCLASIFICACIÓN DE LA INFORMACIÓN, ASÍ COMO PARA LA ELABORACIÓN DE VERSIONES PÚBLICAS</w:t>
      </w:r>
      <w:r>
        <w:rPr>
          <w:rFonts w:ascii="Palatino Linotype" w:hAnsi="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lang w:val="es-ES_tradnl"/>
        </w:rPr>
        <w:t>que literalmente expresan:</w:t>
      </w:r>
    </w:p>
    <w:p w14:paraId="6F966E1B" w14:textId="77777777" w:rsidR="004D3F7D" w:rsidRDefault="004D3F7D" w:rsidP="004D3F7D">
      <w:pPr>
        <w:spacing w:before="360" w:after="160"/>
        <w:ind w:left="709" w:right="709"/>
        <w:contextualSpacing/>
        <w:jc w:val="both"/>
        <w:rPr>
          <w:rFonts w:ascii="Palatino Linotype" w:hAnsi="Palatino Linotype" w:cs="Arial"/>
          <w:b/>
          <w:i/>
          <w:sz w:val="22"/>
          <w:szCs w:val="22"/>
        </w:rPr>
      </w:pPr>
    </w:p>
    <w:p w14:paraId="790B0468" w14:textId="77777777" w:rsidR="004D3F7D" w:rsidRDefault="004D3F7D" w:rsidP="004D3F7D">
      <w:pPr>
        <w:spacing w:before="360" w:after="160"/>
        <w:ind w:left="709" w:right="709"/>
        <w:contextualSpacing/>
        <w:jc w:val="both"/>
        <w:rPr>
          <w:rFonts w:ascii="Palatino Linotype" w:hAnsi="Palatino Linotype" w:cs="Arial"/>
          <w:b/>
          <w:i/>
          <w:sz w:val="22"/>
          <w:szCs w:val="22"/>
        </w:rPr>
      </w:pPr>
      <w:r>
        <w:rPr>
          <w:rFonts w:ascii="Palatino Linotype" w:hAnsi="Palatino Linotype" w:cs="Arial"/>
          <w:b/>
          <w:i/>
          <w:sz w:val="22"/>
          <w:szCs w:val="22"/>
        </w:rPr>
        <w:t>Lineamientos Generales en materia de Clasificación y Desclasificación de la Información, así como para la elaboración de Versiones Públicas</w:t>
      </w:r>
    </w:p>
    <w:p w14:paraId="36B4FAB3" w14:textId="77777777" w:rsidR="004D3F7D" w:rsidRDefault="004D3F7D" w:rsidP="004D3F7D">
      <w:pPr>
        <w:spacing w:before="3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Segundo.-</w:t>
      </w:r>
      <w:r>
        <w:rPr>
          <w:rFonts w:ascii="Palatino Linotype" w:hAnsi="Palatino Linotype" w:cs="Arial"/>
          <w:i/>
          <w:sz w:val="22"/>
          <w:szCs w:val="22"/>
        </w:rPr>
        <w:t xml:space="preserve"> Para efectos de los presentes Lineamientos Generales, se entenderá por:</w:t>
      </w:r>
    </w:p>
    <w:p w14:paraId="580274AD"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XVIII.</w:t>
      </w:r>
      <w:r>
        <w:rPr>
          <w:rFonts w:ascii="Palatino Linotype" w:hAnsi="Palatino Linotype" w:cs="Arial"/>
          <w:i/>
          <w:sz w:val="22"/>
          <w:szCs w:val="22"/>
        </w:rPr>
        <w:t xml:space="preserve"> </w:t>
      </w:r>
      <w:r>
        <w:rPr>
          <w:rFonts w:ascii="Palatino Linotype" w:hAnsi="Palatino Linotype" w:cs="Arial"/>
          <w:b/>
          <w:i/>
          <w:sz w:val="22"/>
          <w:szCs w:val="22"/>
        </w:rPr>
        <w:t>Versión pública:</w:t>
      </w:r>
      <w:r>
        <w:rPr>
          <w:rFonts w:ascii="Palatino Linotype" w:hAnsi="Palatino Linotype" w:cs="Arial"/>
          <w:i/>
          <w:sz w:val="22"/>
          <w:szCs w:val="22"/>
        </w:rPr>
        <w:t xml:space="preserve"> El </w:t>
      </w:r>
      <w:r>
        <w:rPr>
          <w:rFonts w:ascii="Palatino Linotype" w:hAnsi="Palatino Linotype" w:cs="Arial"/>
          <w:bCs/>
          <w:i/>
          <w:noProof/>
          <w:sz w:val="22"/>
          <w:szCs w:val="22"/>
        </w:rPr>
        <w:t>documento</w:t>
      </w:r>
      <w:r>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rPr>
        <w:t>fundando y motivando la</w:t>
      </w:r>
      <w:r>
        <w:rPr>
          <w:rFonts w:ascii="Palatino Linotype" w:hAnsi="Palatino Linotype" w:cs="Arial"/>
          <w:i/>
          <w:sz w:val="22"/>
          <w:szCs w:val="22"/>
        </w:rPr>
        <w:t xml:space="preserve"> reserva o </w:t>
      </w:r>
      <w:r>
        <w:rPr>
          <w:rFonts w:ascii="Palatino Linotype" w:hAnsi="Palatino Linotype" w:cs="Arial"/>
          <w:b/>
          <w:i/>
          <w:sz w:val="22"/>
          <w:szCs w:val="22"/>
          <w:u w:val="single"/>
        </w:rPr>
        <w:t>confidencialidad</w:t>
      </w:r>
      <w:r>
        <w:rPr>
          <w:rFonts w:ascii="Palatino Linotype" w:hAnsi="Palatino Linotype" w:cs="Arial"/>
          <w:i/>
          <w:sz w:val="22"/>
          <w:szCs w:val="22"/>
        </w:rPr>
        <w:t xml:space="preserve">, a través de la resolución que para tal efecto emita el </w:t>
      </w:r>
      <w:r>
        <w:rPr>
          <w:rFonts w:ascii="Palatino Linotype" w:hAnsi="Palatino Linotype" w:cs="Arial"/>
          <w:bCs/>
          <w:i/>
          <w:noProof/>
          <w:sz w:val="22"/>
          <w:szCs w:val="22"/>
        </w:rPr>
        <w:t>Comité</w:t>
      </w:r>
      <w:r>
        <w:rPr>
          <w:rFonts w:ascii="Palatino Linotype" w:hAnsi="Palatino Linotype" w:cs="Arial"/>
          <w:i/>
          <w:sz w:val="22"/>
          <w:szCs w:val="22"/>
        </w:rPr>
        <w:t xml:space="preserve"> de Transparencia.</w:t>
      </w:r>
    </w:p>
    <w:p w14:paraId="7142EDE8"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Cuarto.</w:t>
      </w:r>
      <w:r>
        <w:rPr>
          <w:rFonts w:ascii="Palatino Linotype" w:hAnsi="Palatino Linotype" w:cs="Arial"/>
          <w:i/>
          <w:sz w:val="22"/>
          <w:szCs w:val="22"/>
        </w:rPr>
        <w:t xml:space="preserve"> Para clasificar la información como reservada o confidencial, de manera total o parcial, el titular del </w:t>
      </w:r>
      <w:r>
        <w:rPr>
          <w:rFonts w:ascii="Palatino Linotype" w:hAnsi="Palatino Linotype" w:cs="Arial"/>
          <w:bCs/>
          <w:i/>
          <w:noProof/>
          <w:sz w:val="22"/>
          <w:szCs w:val="22"/>
        </w:rPr>
        <w:t>área</w:t>
      </w:r>
      <w:r>
        <w:rPr>
          <w:rFonts w:ascii="Palatino Linotype" w:hAnsi="Palatino Linotype" w:cs="Arial"/>
          <w:i/>
          <w:sz w:val="22"/>
          <w:szCs w:val="22"/>
        </w:rPr>
        <w:t xml:space="preserve">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FADCE0D"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 xml:space="preserve">Los sujetos obligados deberán aplicar, de manera estricta, las excepciones al derecho de acceso a la </w:t>
      </w:r>
      <w:r>
        <w:rPr>
          <w:rFonts w:ascii="Palatino Linotype" w:hAnsi="Palatino Linotype" w:cs="Arial"/>
          <w:bCs/>
          <w:i/>
          <w:noProof/>
          <w:sz w:val="22"/>
          <w:szCs w:val="22"/>
        </w:rPr>
        <w:t>información</w:t>
      </w:r>
      <w:r>
        <w:rPr>
          <w:rFonts w:ascii="Palatino Linotype" w:hAnsi="Palatino Linotype" w:cs="Arial"/>
          <w:i/>
          <w:sz w:val="22"/>
          <w:szCs w:val="22"/>
        </w:rPr>
        <w:t xml:space="preserve"> y sólo podrán invocarlas cuando acrediten su procedencia.</w:t>
      </w:r>
    </w:p>
    <w:p w14:paraId="39C68A6F"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Quinto.</w:t>
      </w:r>
      <w:r>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w:t>
      </w:r>
      <w:r>
        <w:rPr>
          <w:rFonts w:ascii="Palatino Linotype" w:hAnsi="Palatino Linotype" w:cs="Arial"/>
          <w:i/>
          <w:sz w:val="22"/>
          <w:szCs w:val="22"/>
        </w:rPr>
        <w:lastRenderedPageBreak/>
        <w:t>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0B9A9A1"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Sexto.</w:t>
      </w:r>
      <w:r>
        <w:rPr>
          <w:rFonts w:ascii="Palatino Linotype" w:hAnsi="Palatino Linotype" w:cs="Arial"/>
          <w:i/>
          <w:sz w:val="22"/>
          <w:szCs w:val="22"/>
        </w:rPr>
        <w:t xml:space="preserve"> Los sujetos obligados no podrán emitir acuerdos de carácter general ni particular que clasifiquen </w:t>
      </w:r>
      <w:r>
        <w:rPr>
          <w:rFonts w:ascii="Palatino Linotype" w:hAnsi="Palatino Linotype" w:cs="Arial"/>
          <w:bCs/>
          <w:i/>
          <w:noProof/>
          <w:sz w:val="22"/>
          <w:szCs w:val="22"/>
        </w:rPr>
        <w:t>documentos</w:t>
      </w:r>
      <w:r>
        <w:rPr>
          <w:rFonts w:ascii="Palatino Linotype" w:hAnsi="Palatino Linotype" w:cs="Arial"/>
          <w:i/>
          <w:sz w:val="22"/>
          <w:szCs w:val="22"/>
        </w:rPr>
        <w:t xml:space="preserve"> o expedientes como reservados, ni clasificar documentos antes de que se genere la información o cuando éstos no obren en sus archivos.</w:t>
      </w:r>
    </w:p>
    <w:p w14:paraId="3DAD4F25" w14:textId="77777777" w:rsidR="004D3F7D" w:rsidRDefault="004D3F7D" w:rsidP="004D3F7D">
      <w:pPr>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 xml:space="preserve">La clasificación de información se realizará conforme a un análisis caso por caso, mediante la aplicación </w:t>
      </w:r>
      <w:r>
        <w:rPr>
          <w:rFonts w:ascii="Palatino Linotype" w:hAnsi="Palatino Linotype" w:cs="Arial"/>
          <w:bCs/>
          <w:i/>
          <w:noProof/>
          <w:sz w:val="22"/>
          <w:szCs w:val="22"/>
        </w:rPr>
        <w:t>de</w:t>
      </w:r>
      <w:r>
        <w:rPr>
          <w:rFonts w:ascii="Palatino Linotype" w:hAnsi="Palatino Linotype" w:cs="Arial"/>
          <w:i/>
          <w:sz w:val="22"/>
          <w:szCs w:val="22"/>
        </w:rPr>
        <w:t xml:space="preserve"> la prueba de daño y de interés público.</w:t>
      </w:r>
    </w:p>
    <w:p w14:paraId="3CC2071F"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Séptimo.</w:t>
      </w:r>
      <w:r>
        <w:rPr>
          <w:rFonts w:ascii="Palatino Linotype" w:hAnsi="Palatino Linotype" w:cs="Arial"/>
          <w:i/>
          <w:sz w:val="22"/>
          <w:szCs w:val="22"/>
        </w:rPr>
        <w:t xml:space="preserve"> La clasificación </w:t>
      </w:r>
      <w:r>
        <w:rPr>
          <w:rFonts w:ascii="Palatino Linotype" w:hAnsi="Palatino Linotype" w:cs="Arial"/>
          <w:bCs/>
          <w:i/>
          <w:noProof/>
          <w:sz w:val="22"/>
          <w:szCs w:val="22"/>
        </w:rPr>
        <w:t>de</w:t>
      </w:r>
      <w:r>
        <w:rPr>
          <w:rFonts w:ascii="Palatino Linotype" w:hAnsi="Palatino Linotype" w:cs="Arial"/>
          <w:i/>
          <w:sz w:val="22"/>
          <w:szCs w:val="22"/>
        </w:rPr>
        <w:t xml:space="preserve"> la información se llevará a cabo en el momento en que:</w:t>
      </w:r>
    </w:p>
    <w:p w14:paraId="7A981171"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I.</w:t>
      </w:r>
      <w:r>
        <w:rPr>
          <w:rFonts w:ascii="Palatino Linotype" w:hAnsi="Palatino Linotype" w:cs="Arial"/>
          <w:i/>
          <w:sz w:val="22"/>
          <w:szCs w:val="22"/>
        </w:rPr>
        <w:t xml:space="preserve"> Se reciba una solicitud de acceso a la información;</w:t>
      </w:r>
    </w:p>
    <w:p w14:paraId="36E20C72"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II.</w:t>
      </w:r>
      <w:r>
        <w:rPr>
          <w:rFonts w:ascii="Palatino Linotype" w:hAnsi="Palatino Linotype" w:cs="Arial"/>
          <w:i/>
          <w:sz w:val="22"/>
          <w:szCs w:val="22"/>
        </w:rPr>
        <w:t xml:space="preserve"> Se determine </w:t>
      </w:r>
      <w:r>
        <w:rPr>
          <w:rFonts w:ascii="Palatino Linotype" w:hAnsi="Palatino Linotype" w:cs="Arial"/>
          <w:bCs/>
          <w:i/>
          <w:noProof/>
          <w:sz w:val="22"/>
          <w:szCs w:val="22"/>
        </w:rPr>
        <w:t>mediante</w:t>
      </w:r>
      <w:r>
        <w:rPr>
          <w:rFonts w:ascii="Palatino Linotype" w:hAnsi="Palatino Linotype" w:cs="Arial"/>
          <w:i/>
          <w:sz w:val="22"/>
          <w:szCs w:val="22"/>
        </w:rPr>
        <w:t xml:space="preserve"> resolución de autoridad competente, o</w:t>
      </w:r>
    </w:p>
    <w:p w14:paraId="19043693"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III.</w:t>
      </w:r>
      <w:r>
        <w:rPr>
          <w:rFonts w:ascii="Palatino Linotype" w:hAnsi="Palatino Linotype" w:cs="Arial"/>
          <w:i/>
          <w:sz w:val="22"/>
          <w:szCs w:val="22"/>
        </w:rPr>
        <w:t xml:space="preserve"> Se generen </w:t>
      </w:r>
      <w:r>
        <w:rPr>
          <w:rFonts w:ascii="Palatino Linotype" w:hAnsi="Palatino Linotype" w:cs="Arial"/>
          <w:bCs/>
          <w:i/>
          <w:noProof/>
          <w:sz w:val="22"/>
          <w:szCs w:val="22"/>
        </w:rPr>
        <w:t>versiones</w:t>
      </w:r>
      <w:r>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51AE71FA"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 xml:space="preserve">Los titulares de las áreas deberán revisar la clasificación al momento de la recepción de una solicitud de </w:t>
      </w:r>
      <w:r>
        <w:rPr>
          <w:rFonts w:ascii="Palatino Linotype" w:hAnsi="Palatino Linotype" w:cs="Arial"/>
          <w:bCs/>
          <w:i/>
          <w:noProof/>
          <w:sz w:val="22"/>
          <w:szCs w:val="22"/>
        </w:rPr>
        <w:t>acceso</w:t>
      </w:r>
      <w:r>
        <w:rPr>
          <w:rFonts w:ascii="Palatino Linotype" w:hAnsi="Palatino Linotype" w:cs="Arial"/>
          <w:i/>
          <w:sz w:val="22"/>
          <w:szCs w:val="22"/>
        </w:rPr>
        <w:t xml:space="preserve"> a la información, para verificar si encuadra en una causal de reserva o de confidencialidad.</w:t>
      </w:r>
    </w:p>
    <w:p w14:paraId="2C577616"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Octavo.</w:t>
      </w:r>
      <w:r>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szCs w:val="22"/>
        </w:rPr>
        <w:t>expresamente</w:t>
      </w:r>
      <w:r>
        <w:rPr>
          <w:rFonts w:ascii="Palatino Linotype" w:hAnsi="Palatino Linotype" w:cs="Arial"/>
          <w:i/>
          <w:sz w:val="22"/>
          <w:szCs w:val="22"/>
        </w:rPr>
        <w:t xml:space="preserve"> le otorga el carácter de reservada o confidencial.</w:t>
      </w:r>
    </w:p>
    <w:p w14:paraId="325A03E8"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rPr>
        <w:t xml:space="preserve">Para </w:t>
      </w:r>
      <w:r>
        <w:rPr>
          <w:rFonts w:ascii="Palatino Linotype" w:hAnsi="Palatino Linotype" w:cs="Arial"/>
          <w:bCs/>
          <w:i/>
          <w:noProof/>
          <w:sz w:val="22"/>
          <w:szCs w:val="22"/>
        </w:rPr>
        <w:t xml:space="preserve">motivar la clasificación se deberán señalar las razones o circunstancias especiales que lo </w:t>
      </w:r>
      <w:r>
        <w:rPr>
          <w:rFonts w:ascii="Palatino Linotype" w:hAnsi="Palatino Linotype" w:cs="Arial"/>
          <w:i/>
          <w:sz w:val="22"/>
          <w:szCs w:val="22"/>
        </w:rPr>
        <w:t>llevaron</w:t>
      </w:r>
      <w:r>
        <w:rPr>
          <w:rFonts w:ascii="Palatino Linotype" w:hAnsi="Palatino Linotype" w:cs="Arial"/>
          <w:bCs/>
          <w:i/>
          <w:noProof/>
          <w:sz w:val="22"/>
          <w:szCs w:val="22"/>
        </w:rPr>
        <w:t xml:space="preserve"> a concluir que el caso particular se ajusta al supuesto previsto por la norma legal invocada como fundamento.</w:t>
      </w:r>
    </w:p>
    <w:p w14:paraId="4254B3EC"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rPr>
        <w:t>de</w:t>
      </w:r>
      <w:r>
        <w:rPr>
          <w:rFonts w:ascii="Palatino Linotype" w:hAnsi="Palatino Linotype" w:cs="Arial"/>
          <w:bCs/>
          <w:i/>
          <w:noProof/>
          <w:sz w:val="22"/>
          <w:szCs w:val="22"/>
        </w:rPr>
        <w:t xml:space="preserve"> </w:t>
      </w:r>
      <w:r>
        <w:rPr>
          <w:rFonts w:ascii="Palatino Linotype" w:hAnsi="Palatino Linotype" w:cs="Arial"/>
          <w:i/>
          <w:sz w:val="22"/>
          <w:szCs w:val="22"/>
        </w:rPr>
        <w:t>reserva</w:t>
      </w:r>
      <w:r>
        <w:rPr>
          <w:rFonts w:ascii="Palatino Linotype" w:hAnsi="Palatino Linotype" w:cs="Arial"/>
          <w:bCs/>
          <w:i/>
          <w:noProof/>
          <w:sz w:val="22"/>
          <w:szCs w:val="22"/>
        </w:rPr>
        <w:t>.</w:t>
      </w:r>
    </w:p>
    <w:p w14:paraId="46873A01"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rPr>
        <w:t>Tratándose</w:t>
      </w:r>
      <w:r>
        <w:rPr>
          <w:rFonts w:ascii="Palatino Linotype" w:hAnsi="Palatino Linotype" w:cs="Arial"/>
          <w:bCs/>
          <w:i/>
          <w:noProof/>
          <w:sz w:val="22"/>
          <w:szCs w:val="22"/>
        </w:rPr>
        <w:t xml:space="preserve"> de información clasificada como confidencial respecto de la cual se haya </w:t>
      </w:r>
      <w:r>
        <w:rPr>
          <w:rFonts w:ascii="Palatino Linotype" w:hAnsi="Palatino Linotype" w:cs="Arial"/>
          <w:i/>
          <w:sz w:val="22"/>
          <w:szCs w:val="22"/>
        </w:rPr>
        <w:t>determinado</w:t>
      </w:r>
      <w:r>
        <w:rPr>
          <w:rFonts w:ascii="Palatino Linotype" w:hAnsi="Palatino Linotype" w:cs="Arial"/>
          <w:bCs/>
          <w:i/>
          <w:noProof/>
          <w:sz w:val="22"/>
          <w:szCs w:val="22"/>
        </w:rPr>
        <w:t xml:space="preserve"> </w:t>
      </w:r>
      <w:r>
        <w:rPr>
          <w:rFonts w:ascii="Palatino Linotype" w:hAnsi="Palatino Linotype" w:cs="Arial"/>
          <w:i/>
          <w:sz w:val="22"/>
          <w:szCs w:val="22"/>
        </w:rPr>
        <w:t>su</w:t>
      </w:r>
      <w:r>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4CC906F6"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Cs/>
          <w:i/>
          <w:noProof/>
          <w:sz w:val="22"/>
          <w:szCs w:val="22"/>
        </w:rPr>
        <w:t>Los documentos contenidos</w:t>
      </w:r>
      <w:r>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571CF9F6"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Noveno.</w:t>
      </w:r>
      <w:r>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DAE301B"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Décimo.</w:t>
      </w:r>
      <w:r>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w:t>
      </w:r>
      <w:r>
        <w:rPr>
          <w:rFonts w:ascii="Palatino Linotype" w:hAnsi="Palatino Linotype" w:cs="Arial"/>
          <w:i/>
          <w:sz w:val="22"/>
          <w:szCs w:val="22"/>
        </w:rPr>
        <w:lastRenderedPageBreak/>
        <w:t>conocimientos técnicos y legales que le permitan manejar adecuadamente la información clasificada, en los términos de los Lineamientos para la Organización y Conservación de Archivos.</w:t>
      </w:r>
    </w:p>
    <w:p w14:paraId="6E783833"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1510E5CE"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Décimo primero.</w:t>
      </w:r>
      <w:r>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44CCB41"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w:t>
      </w:r>
    </w:p>
    <w:p w14:paraId="511E5806" w14:textId="77777777" w:rsidR="004D3F7D" w:rsidRDefault="004D3F7D" w:rsidP="004D3F7D">
      <w:pPr>
        <w:ind w:left="709" w:right="709"/>
        <w:contextualSpacing/>
        <w:jc w:val="center"/>
        <w:rPr>
          <w:rFonts w:ascii="Palatino Linotype" w:hAnsi="Palatino Linotype" w:cs="Arial"/>
          <w:b/>
          <w:i/>
          <w:sz w:val="22"/>
          <w:szCs w:val="22"/>
        </w:rPr>
      </w:pPr>
      <w:r>
        <w:rPr>
          <w:rFonts w:ascii="Palatino Linotype" w:hAnsi="Palatino Linotype" w:cs="Arial"/>
          <w:b/>
          <w:i/>
          <w:sz w:val="22"/>
          <w:szCs w:val="22"/>
        </w:rPr>
        <w:t>CAPÍTULO VIII</w:t>
      </w:r>
    </w:p>
    <w:p w14:paraId="1423CF1A" w14:textId="77777777" w:rsidR="004D3F7D" w:rsidRDefault="004D3F7D" w:rsidP="004D3F7D">
      <w:pPr>
        <w:ind w:left="709" w:right="709"/>
        <w:contextualSpacing/>
        <w:jc w:val="center"/>
        <w:rPr>
          <w:rFonts w:ascii="Palatino Linotype" w:hAnsi="Palatino Linotype" w:cs="Arial"/>
          <w:b/>
          <w:i/>
          <w:sz w:val="22"/>
          <w:szCs w:val="22"/>
        </w:rPr>
      </w:pPr>
      <w:r>
        <w:rPr>
          <w:rFonts w:ascii="Palatino Linotype" w:hAnsi="Palatino Linotype" w:cs="Arial"/>
          <w:b/>
          <w:i/>
          <w:sz w:val="22"/>
          <w:szCs w:val="22"/>
        </w:rPr>
        <w:t>DE LA LEYENDA DE CLASIFICACIÓN</w:t>
      </w:r>
    </w:p>
    <w:p w14:paraId="3CCCC1A8" w14:textId="77777777" w:rsidR="004D3F7D" w:rsidRDefault="004D3F7D" w:rsidP="004D3F7D">
      <w:pPr>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 xml:space="preserve">Quincuagésimo. </w:t>
      </w:r>
      <w:r>
        <w:rPr>
          <w:rFonts w:ascii="Palatino Linotype" w:hAnsi="Palatino Linotype" w:cs="Arial"/>
          <w:b/>
          <w:i/>
          <w:sz w:val="22"/>
          <w:szCs w:val="22"/>
          <w:u w:val="single"/>
        </w:rPr>
        <w:t>Los titulares de las áreas de los sujetos obligados podrán utilizar los formatos contenidos en el presente Capítulo como modelo</w:t>
      </w:r>
      <w:r>
        <w:rPr>
          <w:rFonts w:ascii="Palatino Linotype" w:hAnsi="Palatino Linotype" w:cs="Arial"/>
          <w:i/>
          <w:sz w:val="22"/>
          <w:szCs w:val="22"/>
        </w:rPr>
        <w:t xml:space="preserve"> para señalar la clasificación de documentos o expedientes, sin perjuicio de que establezcan los propios.</w:t>
      </w:r>
    </w:p>
    <w:p w14:paraId="162E2020" w14:textId="77777777" w:rsidR="004D3F7D" w:rsidRDefault="004D3F7D" w:rsidP="004D3F7D">
      <w:pPr>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w:t>
      </w:r>
    </w:p>
    <w:p w14:paraId="02933A27" w14:textId="77777777" w:rsidR="004D3F7D" w:rsidRDefault="004D3F7D" w:rsidP="004D3F7D">
      <w:pPr>
        <w:spacing w:before="160" w:after="160"/>
        <w:ind w:left="709" w:right="709"/>
        <w:jc w:val="both"/>
        <w:rPr>
          <w:rFonts w:ascii="Palatino Linotype" w:hAnsi="Palatino Linotype" w:cs="Arial"/>
          <w:i/>
          <w:sz w:val="22"/>
          <w:szCs w:val="22"/>
        </w:rPr>
      </w:pPr>
      <w:r>
        <w:rPr>
          <w:rFonts w:ascii="Palatino Linotype" w:hAnsi="Palatino Linotype" w:cs="Arial"/>
          <w:b/>
          <w:i/>
          <w:sz w:val="22"/>
          <w:szCs w:val="22"/>
        </w:rPr>
        <w:t xml:space="preserve">Quincuagésimo tercero. </w:t>
      </w:r>
      <w:r>
        <w:rPr>
          <w:rFonts w:ascii="Palatino Linotype" w:hAnsi="Palatino Linotype" w:cs="Arial"/>
          <w:b/>
          <w:i/>
          <w:sz w:val="22"/>
          <w:szCs w:val="22"/>
          <w:u w:val="single"/>
        </w:rPr>
        <w:t>El formato para señalar la clasificación parcial de un documento</w:t>
      </w:r>
      <w:r>
        <w:rPr>
          <w:rFonts w:ascii="Palatino Linotype" w:hAnsi="Palatino Linotype" w:cs="Arial"/>
          <w:i/>
          <w:sz w:val="22"/>
          <w:szCs w:val="22"/>
        </w:rPr>
        <w:t>, es el siguiente:</w:t>
      </w:r>
    </w:p>
    <w:tbl>
      <w:tblPr>
        <w:tblStyle w:val="Tablaconcuadrcula"/>
        <w:tblW w:w="0" w:type="auto"/>
        <w:jc w:val="center"/>
        <w:tblLook w:val="04A0" w:firstRow="1" w:lastRow="0" w:firstColumn="1" w:lastColumn="0" w:noHBand="0" w:noVBand="1"/>
      </w:tblPr>
      <w:tblGrid>
        <w:gridCol w:w="1159"/>
        <w:gridCol w:w="1990"/>
        <w:gridCol w:w="4531"/>
      </w:tblGrid>
      <w:tr w:rsidR="004D3F7D" w14:paraId="2876556E" w14:textId="77777777" w:rsidTr="00FF6AEF">
        <w:trPr>
          <w:jc w:val="center"/>
        </w:trPr>
        <w:tc>
          <w:tcPr>
            <w:tcW w:w="1129" w:type="dxa"/>
            <w:tcBorders>
              <w:top w:val="nil"/>
              <w:left w:val="nil"/>
              <w:bottom w:val="single" w:sz="4" w:space="0" w:color="auto"/>
              <w:right w:val="single" w:sz="4" w:space="0" w:color="auto"/>
            </w:tcBorders>
          </w:tcPr>
          <w:p w14:paraId="652AAB6E" w14:textId="77777777" w:rsidR="004D3F7D" w:rsidRDefault="004D3F7D" w:rsidP="00FF6AEF">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0FF7CD2" w14:textId="77777777" w:rsidR="004D3F7D" w:rsidRDefault="004D3F7D" w:rsidP="00FF6AEF">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14:paraId="5464574F" w14:textId="77777777" w:rsidR="004D3F7D" w:rsidRDefault="004D3F7D" w:rsidP="00FF6AEF">
            <w:pPr>
              <w:jc w:val="center"/>
              <w:rPr>
                <w:rFonts w:ascii="Palatino Linotype" w:hAnsi="Palatino Linotype"/>
                <w:b/>
                <w:i/>
              </w:rPr>
            </w:pPr>
            <w:r>
              <w:rPr>
                <w:rFonts w:ascii="Palatino Linotype" w:hAnsi="Palatino Linotype"/>
                <w:b/>
                <w:i/>
              </w:rPr>
              <w:t>Dónde:</w:t>
            </w:r>
          </w:p>
        </w:tc>
      </w:tr>
      <w:tr w:rsidR="004D3F7D" w14:paraId="527B8D12" w14:textId="77777777" w:rsidTr="00FF6AEF">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5EB82DBB" w14:textId="77777777" w:rsidR="004D3F7D" w:rsidRDefault="004D3F7D" w:rsidP="00FF6AEF">
            <w:pPr>
              <w:jc w:val="center"/>
              <w:rPr>
                <w:rFonts w:ascii="Palatino Linotype" w:hAnsi="Palatino Linotype" w:cs="Arial"/>
                <w:b/>
                <w:i/>
                <w:lang w:eastAsia="es-MX"/>
              </w:rPr>
            </w:pPr>
            <w:r>
              <w:rPr>
                <w:rFonts w:ascii="Palatino Linotype" w:hAnsi="Palatino Linotype" w:cs="Arial"/>
                <w:b/>
                <w:i/>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5ABF57CB" w14:textId="77777777" w:rsidR="004D3F7D" w:rsidRDefault="004D3F7D" w:rsidP="00FF6AEF">
            <w:pPr>
              <w:jc w:val="center"/>
              <w:rPr>
                <w:rFonts w:ascii="Palatino Linotype" w:hAnsi="Palatino Linotype" w:cs="Arial"/>
                <w:i/>
                <w:lang w:eastAsia="es-MX"/>
              </w:rPr>
            </w:pPr>
            <w:r>
              <w:rPr>
                <w:rFonts w:ascii="Palatino Linotype"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7997E00F" w14:textId="77777777" w:rsidR="004D3F7D" w:rsidRDefault="004D3F7D" w:rsidP="00FF6AEF">
            <w:pPr>
              <w:jc w:val="both"/>
              <w:rPr>
                <w:rFonts w:ascii="Palatino Linotype" w:hAnsi="Palatino Linotype" w:cs="Arial"/>
                <w:i/>
                <w:lang w:eastAsia="es-MX"/>
              </w:rPr>
            </w:pPr>
            <w:r>
              <w:rPr>
                <w:rFonts w:ascii="Palatino Linotype" w:hAnsi="Palatino Linotype" w:cs="Arial"/>
                <w:i/>
                <w:lang w:eastAsia="es-MX"/>
              </w:rPr>
              <w:t>Se anotará la fecha en la que el Comité de Transparencia confirmó la clasificación del documento, en su caso.</w:t>
            </w:r>
          </w:p>
        </w:tc>
      </w:tr>
      <w:tr w:rsidR="004D3F7D" w14:paraId="3C5983BB" w14:textId="77777777" w:rsidTr="00FF6A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DFBB7C" w14:textId="77777777" w:rsidR="004D3F7D" w:rsidRDefault="004D3F7D" w:rsidP="00FF6AE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A287CFB" w14:textId="77777777" w:rsidR="004D3F7D" w:rsidRDefault="004D3F7D" w:rsidP="00FF6AEF">
            <w:pPr>
              <w:jc w:val="center"/>
              <w:rPr>
                <w:rFonts w:ascii="Palatino Linotype" w:hAnsi="Palatino Linotype" w:cs="Arial"/>
                <w:i/>
                <w:lang w:eastAsia="es-MX"/>
              </w:rPr>
            </w:pPr>
            <w:r>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2E4F8978" w14:textId="77777777" w:rsidR="004D3F7D" w:rsidRDefault="004D3F7D" w:rsidP="00FF6AEF">
            <w:pPr>
              <w:jc w:val="both"/>
              <w:rPr>
                <w:rFonts w:ascii="Palatino Linotype" w:hAnsi="Palatino Linotype" w:cs="Arial"/>
                <w:i/>
                <w:lang w:eastAsia="es-MX"/>
              </w:rPr>
            </w:pPr>
            <w:r>
              <w:rPr>
                <w:rFonts w:ascii="Palatino Linotype" w:hAnsi="Palatino Linotype" w:cs="Arial"/>
                <w:i/>
                <w:lang w:eastAsia="es-MX"/>
              </w:rPr>
              <w:t>Se señalará el nombre del área del cual es titular quien clasifica.</w:t>
            </w:r>
          </w:p>
        </w:tc>
      </w:tr>
      <w:tr w:rsidR="004D3F7D" w14:paraId="079F2384" w14:textId="77777777" w:rsidTr="00FF6A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1F6D2E" w14:textId="77777777" w:rsidR="004D3F7D" w:rsidRDefault="004D3F7D" w:rsidP="00FF6AE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DAC6C28" w14:textId="77777777" w:rsidR="004D3F7D" w:rsidRDefault="004D3F7D" w:rsidP="00FF6AEF">
            <w:pPr>
              <w:jc w:val="center"/>
              <w:rPr>
                <w:rFonts w:ascii="Palatino Linotype" w:hAnsi="Palatino Linotype" w:cs="Arial"/>
                <w:i/>
                <w:lang w:eastAsia="es-MX"/>
              </w:rPr>
            </w:pPr>
            <w:r>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1ABE0A55" w14:textId="77777777" w:rsidR="004D3F7D" w:rsidRDefault="004D3F7D" w:rsidP="00FF6AEF">
            <w:pPr>
              <w:jc w:val="both"/>
              <w:rPr>
                <w:rFonts w:ascii="Palatino Linotype" w:hAnsi="Palatino Linotype" w:cs="Arial"/>
                <w:i/>
                <w:lang w:eastAsia="es-MX"/>
              </w:rPr>
            </w:pPr>
            <w:r>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Pr>
                <w:rFonts w:ascii="Palatino Linotype" w:hAnsi="Palatino Linotype" w:cs="Arial"/>
                <w:i/>
                <w:lang w:eastAsia="es-MX"/>
              </w:rPr>
              <w:t>anotarán</w:t>
            </w:r>
            <w:proofErr w:type="gramEnd"/>
            <w:r>
              <w:rPr>
                <w:rFonts w:ascii="Palatino Linotype" w:hAnsi="Palatino Linotype" w:cs="Arial"/>
                <w:i/>
                <w:lang w:eastAsia="es-MX"/>
              </w:rPr>
              <w:t xml:space="preserve"> todas las páginas que lo conforman. Si el documento no contiene información reservada, se tachará este apartado.</w:t>
            </w:r>
          </w:p>
        </w:tc>
      </w:tr>
      <w:tr w:rsidR="004D3F7D" w14:paraId="485B4F3B" w14:textId="77777777" w:rsidTr="00FF6A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22411C" w14:textId="77777777" w:rsidR="004D3F7D" w:rsidRDefault="004D3F7D" w:rsidP="00FF6AE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028DE49" w14:textId="77777777" w:rsidR="004D3F7D" w:rsidRDefault="004D3F7D" w:rsidP="00FF6AEF">
            <w:pPr>
              <w:jc w:val="center"/>
              <w:rPr>
                <w:rFonts w:ascii="Palatino Linotype" w:hAnsi="Palatino Linotype" w:cs="Arial"/>
                <w:i/>
                <w:lang w:eastAsia="es-MX"/>
              </w:rPr>
            </w:pPr>
            <w:r>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1AE46DF7" w14:textId="77777777" w:rsidR="004D3F7D" w:rsidRDefault="004D3F7D" w:rsidP="00FF6AEF">
            <w:pPr>
              <w:jc w:val="both"/>
              <w:rPr>
                <w:rFonts w:ascii="Palatino Linotype" w:hAnsi="Palatino Linotype" w:cs="Arial"/>
                <w:i/>
                <w:lang w:eastAsia="es-MX"/>
              </w:rPr>
            </w:pPr>
            <w:r>
              <w:rPr>
                <w:rFonts w:ascii="Palatino Linotype" w:hAnsi="Palatino Linotype" w:cs="Arial"/>
                <w:i/>
                <w:lang w:eastAsia="es-MX"/>
              </w:rPr>
              <w:t>Se anotará el número de años o meses por los que se mantendrá el documento o las partes del mismo como reservado.</w:t>
            </w:r>
          </w:p>
        </w:tc>
      </w:tr>
      <w:tr w:rsidR="004D3F7D" w14:paraId="331B2D2C" w14:textId="77777777" w:rsidTr="00FF6A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FB749B" w14:textId="77777777" w:rsidR="004D3F7D" w:rsidRDefault="004D3F7D" w:rsidP="00FF6AE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6B546E8" w14:textId="77777777" w:rsidR="004D3F7D" w:rsidRDefault="004D3F7D" w:rsidP="00FF6AEF">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036E2201" w14:textId="77777777" w:rsidR="004D3F7D" w:rsidRDefault="004D3F7D" w:rsidP="00FF6AEF">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reserva.</w:t>
            </w:r>
          </w:p>
        </w:tc>
      </w:tr>
      <w:tr w:rsidR="004D3F7D" w14:paraId="0BDA4263" w14:textId="77777777" w:rsidTr="00FF6A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0BC4A" w14:textId="77777777" w:rsidR="004D3F7D" w:rsidRDefault="004D3F7D" w:rsidP="00FF6AE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5642B6B" w14:textId="77777777" w:rsidR="004D3F7D" w:rsidRDefault="004D3F7D" w:rsidP="00FF6AEF">
            <w:pPr>
              <w:jc w:val="center"/>
              <w:rPr>
                <w:rFonts w:ascii="Palatino Linotype" w:hAnsi="Palatino Linotype" w:cs="Arial"/>
                <w:i/>
                <w:lang w:eastAsia="es-MX"/>
              </w:rPr>
            </w:pPr>
            <w:r>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3EE254C1" w14:textId="77777777" w:rsidR="004D3F7D" w:rsidRDefault="004D3F7D" w:rsidP="00FF6AEF">
            <w:pPr>
              <w:jc w:val="both"/>
              <w:rPr>
                <w:rFonts w:ascii="Palatino Linotype" w:hAnsi="Palatino Linotype" w:cs="Arial"/>
                <w:i/>
                <w:lang w:eastAsia="es-MX"/>
              </w:rPr>
            </w:pPr>
            <w:r>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4D3F7D" w14:paraId="1C56E2A3" w14:textId="77777777" w:rsidTr="00FF6A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319460" w14:textId="77777777" w:rsidR="004D3F7D" w:rsidRDefault="004D3F7D" w:rsidP="00FF6AE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C15FA7F" w14:textId="77777777" w:rsidR="004D3F7D" w:rsidRDefault="004D3F7D" w:rsidP="00FF6AEF">
            <w:pPr>
              <w:jc w:val="center"/>
              <w:rPr>
                <w:rFonts w:ascii="Palatino Linotype" w:hAnsi="Palatino Linotype" w:cs="Arial"/>
                <w:i/>
                <w:lang w:eastAsia="es-MX"/>
              </w:rPr>
            </w:pPr>
            <w:r>
              <w:rPr>
                <w:rFonts w:ascii="Palatino Linotype" w:hAnsi="Palatino Linotype" w:cs="Arial"/>
                <w:i/>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3237A8E3" w14:textId="77777777" w:rsidR="004D3F7D" w:rsidRDefault="004D3F7D" w:rsidP="00FF6AEF">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D3F7D" w14:paraId="35E67D5F" w14:textId="77777777" w:rsidTr="00FF6A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13658" w14:textId="77777777" w:rsidR="004D3F7D" w:rsidRDefault="004D3F7D" w:rsidP="00FF6AE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CCEB178" w14:textId="77777777" w:rsidR="004D3F7D" w:rsidRDefault="004D3F7D" w:rsidP="00FF6AEF">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207B5131" w14:textId="77777777" w:rsidR="004D3F7D" w:rsidRDefault="004D3F7D" w:rsidP="00FF6AEF">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confidencialidad.</w:t>
            </w:r>
          </w:p>
        </w:tc>
      </w:tr>
      <w:tr w:rsidR="004D3F7D" w14:paraId="72FA46C0" w14:textId="77777777" w:rsidTr="00FF6A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6484AB" w14:textId="77777777" w:rsidR="004D3F7D" w:rsidRDefault="004D3F7D" w:rsidP="00FF6AE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9428830" w14:textId="77777777" w:rsidR="004D3F7D" w:rsidRDefault="004D3F7D" w:rsidP="00FF6AEF">
            <w:pPr>
              <w:jc w:val="center"/>
              <w:rPr>
                <w:rFonts w:ascii="Palatino Linotype" w:hAnsi="Palatino Linotype" w:cs="Arial"/>
                <w:i/>
                <w:lang w:eastAsia="es-MX"/>
              </w:rPr>
            </w:pPr>
            <w:r>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486F5AC6" w14:textId="77777777" w:rsidR="004D3F7D" w:rsidRDefault="004D3F7D" w:rsidP="00FF6AEF">
            <w:pPr>
              <w:jc w:val="both"/>
              <w:rPr>
                <w:rFonts w:ascii="Palatino Linotype" w:hAnsi="Palatino Linotype" w:cs="Arial"/>
                <w:i/>
                <w:lang w:eastAsia="es-MX"/>
              </w:rPr>
            </w:pPr>
            <w:r>
              <w:rPr>
                <w:rFonts w:ascii="Palatino Linotype" w:hAnsi="Palatino Linotype" w:cs="Arial"/>
                <w:i/>
                <w:lang w:eastAsia="es-MX"/>
              </w:rPr>
              <w:t>Rúbrica autógrafa de quien clasifica.</w:t>
            </w:r>
          </w:p>
        </w:tc>
      </w:tr>
      <w:tr w:rsidR="004D3F7D" w14:paraId="08612F44" w14:textId="77777777" w:rsidTr="00FF6A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793860" w14:textId="77777777" w:rsidR="004D3F7D" w:rsidRDefault="004D3F7D" w:rsidP="00FF6AE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37481D4" w14:textId="77777777" w:rsidR="004D3F7D" w:rsidRDefault="004D3F7D" w:rsidP="00FF6AEF">
            <w:pPr>
              <w:jc w:val="center"/>
              <w:rPr>
                <w:rFonts w:ascii="Palatino Linotype" w:hAnsi="Palatino Linotype" w:cs="Arial"/>
                <w:i/>
                <w:lang w:eastAsia="es-MX"/>
              </w:rPr>
            </w:pPr>
            <w:r>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57A5A2BE" w14:textId="77777777" w:rsidR="004D3F7D" w:rsidRDefault="004D3F7D" w:rsidP="00FF6AEF">
            <w:pPr>
              <w:jc w:val="both"/>
              <w:rPr>
                <w:rFonts w:ascii="Palatino Linotype" w:hAnsi="Palatino Linotype" w:cs="Arial"/>
                <w:i/>
                <w:lang w:eastAsia="es-MX"/>
              </w:rPr>
            </w:pPr>
            <w:r>
              <w:rPr>
                <w:rFonts w:ascii="Palatino Linotype" w:hAnsi="Palatino Linotype" w:cs="Arial"/>
                <w:i/>
                <w:lang w:eastAsia="es-MX"/>
              </w:rPr>
              <w:t>Se anotará la fecha en que se desclasifica el documento.</w:t>
            </w:r>
          </w:p>
        </w:tc>
      </w:tr>
      <w:tr w:rsidR="004D3F7D" w14:paraId="26F1C5EF" w14:textId="77777777" w:rsidTr="00FF6A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5EE7D2" w14:textId="77777777" w:rsidR="004D3F7D" w:rsidRDefault="004D3F7D" w:rsidP="00FF6AE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AF02BE5" w14:textId="77777777" w:rsidR="004D3F7D" w:rsidRDefault="004D3F7D" w:rsidP="00FF6AEF">
            <w:pPr>
              <w:jc w:val="center"/>
              <w:rPr>
                <w:rFonts w:ascii="Palatino Linotype" w:hAnsi="Palatino Linotype" w:cs="Arial"/>
                <w:i/>
                <w:lang w:eastAsia="es-MX"/>
              </w:rPr>
            </w:pPr>
            <w:r>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2AD0CA68" w14:textId="77777777" w:rsidR="004D3F7D" w:rsidRDefault="004D3F7D" w:rsidP="00FF6AEF">
            <w:pPr>
              <w:rPr>
                <w:rFonts w:ascii="Palatino Linotype" w:hAnsi="Palatino Linotype" w:cs="Arial"/>
                <w:i/>
                <w:lang w:eastAsia="es-MX"/>
              </w:rPr>
            </w:pPr>
            <w:r>
              <w:rPr>
                <w:rFonts w:ascii="Palatino Linotype" w:hAnsi="Palatino Linotype" w:cs="Arial"/>
                <w:i/>
                <w:lang w:eastAsia="es-MX"/>
              </w:rPr>
              <w:t>Rúbrica autógrafa de quien desclasifica.</w:t>
            </w:r>
          </w:p>
        </w:tc>
      </w:tr>
    </w:tbl>
    <w:p w14:paraId="2443269C" w14:textId="77777777" w:rsidR="004D3F7D" w:rsidRDefault="004D3F7D" w:rsidP="004D3F7D">
      <w:pPr>
        <w:autoSpaceDE w:val="0"/>
        <w:autoSpaceDN w:val="0"/>
        <w:adjustRightInd w:val="0"/>
        <w:spacing w:before="240" w:after="240" w:line="360" w:lineRule="auto"/>
        <w:ind w:right="51"/>
        <w:contextualSpacing/>
        <w:jc w:val="both"/>
        <w:rPr>
          <w:rFonts w:ascii="Palatino Linotype" w:hAnsi="Palatino Linotype" w:cs="Arial"/>
        </w:rPr>
      </w:pPr>
    </w:p>
    <w:p w14:paraId="3F2CFEC5" w14:textId="77777777" w:rsidR="004D3F7D" w:rsidRDefault="004D3F7D" w:rsidP="004D3F7D">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es importante someterlo al Comité de Transparencia, quien debe confirmar, modificar o revocar la clasificación.</w:t>
      </w:r>
    </w:p>
    <w:p w14:paraId="3C36AC13" w14:textId="77777777" w:rsidR="004D3F7D" w:rsidRDefault="004D3F7D" w:rsidP="004D3F7D">
      <w:pPr>
        <w:autoSpaceDE w:val="0"/>
        <w:autoSpaceDN w:val="0"/>
        <w:adjustRightInd w:val="0"/>
        <w:spacing w:before="240" w:after="240" w:line="360" w:lineRule="auto"/>
        <w:contextualSpacing/>
        <w:jc w:val="both"/>
        <w:rPr>
          <w:rFonts w:ascii="Palatino Linotype" w:hAnsi="Palatino Linotype" w:cs="Arial"/>
        </w:rPr>
      </w:pPr>
    </w:p>
    <w:p w14:paraId="18742CF2" w14:textId="77777777" w:rsidR="004D3F7D" w:rsidRDefault="004D3F7D" w:rsidP="004D3F7D">
      <w:pPr>
        <w:shd w:val="clear" w:color="auto" w:fill="FFFFFF"/>
        <w:spacing w:before="240" w:after="240" w:line="360" w:lineRule="auto"/>
        <w:ind w:right="51"/>
        <w:contextualSpacing/>
        <w:jc w:val="both"/>
        <w:rPr>
          <w:rFonts w:ascii="Palatino Linotype" w:hAnsi="Palatino Linotype"/>
          <w:lang w:val="es-MX"/>
        </w:rPr>
      </w:pPr>
      <w:r>
        <w:rPr>
          <w:rFonts w:ascii="Palatino Linotype" w:hAnsi="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bCs/>
        </w:rPr>
        <w:t>Sujeto Obligado</w:t>
      </w:r>
      <w:r>
        <w:rPr>
          <w:rFonts w:ascii="Palatino Linotype" w:hAnsi="Palatino Linotype"/>
        </w:rPr>
        <w:t xml:space="preserve"> a testar, suprimir o eliminar datos de dicho soporte documental, ya que no hacerlo </w:t>
      </w:r>
      <w:r>
        <w:rPr>
          <w:rFonts w:ascii="Palatino Linotype" w:hAnsi="Palatino Linotype"/>
        </w:rPr>
        <w:lastRenderedPageBreak/>
        <w:t xml:space="preserve">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rPr>
        <w:t xml:space="preserve">por lo que el acuerdo respectivo, deberá hacerse del conocimiento del </w:t>
      </w:r>
      <w:r>
        <w:rPr>
          <w:rFonts w:ascii="Palatino Linotype" w:hAnsi="Palatino Linotype"/>
          <w:bCs/>
          <w:lang w:val="es-MX"/>
        </w:rPr>
        <w:t>Recurrente</w:t>
      </w:r>
      <w:r>
        <w:rPr>
          <w:rFonts w:ascii="Palatino Linotype" w:hAnsi="Palatino Linotype"/>
          <w:lang w:val="es-MX"/>
        </w:rPr>
        <w:t>.</w:t>
      </w:r>
    </w:p>
    <w:p w14:paraId="3BED03CD" w14:textId="77777777" w:rsidR="004D3F7D" w:rsidRDefault="004D3F7D" w:rsidP="004D3F7D">
      <w:pPr>
        <w:spacing w:before="240" w:after="240" w:line="360" w:lineRule="auto"/>
        <w:contextualSpacing/>
        <w:jc w:val="both"/>
        <w:rPr>
          <w:rFonts w:ascii="Palatino Linotype" w:hAnsi="Palatino Linotype" w:cs="Arial"/>
        </w:rPr>
      </w:pPr>
    </w:p>
    <w:p w14:paraId="0EB798AE" w14:textId="77777777" w:rsidR="004D3F7D" w:rsidRDefault="004D3F7D" w:rsidP="004D3F7D">
      <w:pPr>
        <w:spacing w:before="240" w:after="240" w:line="360" w:lineRule="auto"/>
        <w:contextualSpacing/>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32C6D7AB" w14:textId="77777777" w:rsidR="004D3F7D" w:rsidRDefault="004D3F7D" w:rsidP="00E07B37">
      <w:pPr>
        <w:spacing w:before="240" w:after="240" w:line="360" w:lineRule="auto"/>
        <w:ind w:right="49"/>
        <w:contextualSpacing/>
        <w:jc w:val="both"/>
        <w:rPr>
          <w:rFonts w:ascii="Palatino Linotype" w:eastAsia="MS Gothic" w:hAnsi="Palatino Linotype"/>
          <w:szCs w:val="26"/>
        </w:rPr>
      </w:pPr>
    </w:p>
    <w:p w14:paraId="310D430A" w14:textId="5F1F0ED9" w:rsidR="00157E91" w:rsidRDefault="00157E91" w:rsidP="00157E91">
      <w:pPr>
        <w:spacing w:before="240" w:after="240" w:line="360" w:lineRule="auto"/>
        <w:contextualSpacing/>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sidR="004D3F7D">
        <w:rPr>
          <w:rFonts w:ascii="Palatino Linotype" w:eastAsia="Palatino Linotype" w:hAnsi="Palatino Linotype" w:cs="Palatino Linotype"/>
          <w:highlight w:val="white"/>
        </w:rPr>
        <w:t>trigésimo, trigésimo primero y trigésimo segundo</w:t>
      </w:r>
      <w:r w:rsidR="004D3F7D" w:rsidRPr="00911351">
        <w:rPr>
          <w:rFonts w:ascii="Palatino Linotype" w:hAnsi="Palatino Linotype" w:cs="Arial"/>
        </w:rPr>
        <w:t xml:space="preserve"> </w:t>
      </w:r>
      <w:r w:rsidRPr="00911351">
        <w:rPr>
          <w:rFonts w:ascii="Palatino Linotype" w:hAnsi="Palatino Linotype" w:cs="Arial"/>
        </w:rPr>
        <w:t xml:space="preserve">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val="es-MX"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14:paraId="4D2A266E" w14:textId="77777777" w:rsidR="00D205AB" w:rsidRPr="00911351" w:rsidRDefault="00D205AB" w:rsidP="00157E91">
      <w:pPr>
        <w:spacing w:before="240" w:after="240" w:line="360" w:lineRule="auto"/>
        <w:contextualSpacing/>
        <w:jc w:val="both"/>
        <w:rPr>
          <w:rFonts w:ascii="Palatino Linotype" w:hAnsi="Palatino Linotype" w:cs="Arial"/>
        </w:rPr>
      </w:pPr>
    </w:p>
    <w:p w14:paraId="64D19174" w14:textId="77777777" w:rsidR="00157E91" w:rsidRDefault="00157E91" w:rsidP="00157E91">
      <w:pPr>
        <w:numPr>
          <w:ilvl w:val="0"/>
          <w:numId w:val="1"/>
        </w:numPr>
        <w:pBdr>
          <w:top w:val="nil"/>
          <w:left w:val="nil"/>
          <w:bottom w:val="nil"/>
          <w:right w:val="nil"/>
          <w:between w:val="nil"/>
        </w:pBdr>
        <w:spacing w:line="360" w:lineRule="auto"/>
        <w:ind w:left="1077"/>
        <w:contextualSpacing/>
        <w:jc w:val="center"/>
        <w:rPr>
          <w:rFonts w:ascii="Palatino Linotype" w:hAnsi="Palatino Linotype" w:cs="Arial"/>
          <w:b/>
        </w:rPr>
      </w:pPr>
      <w:r w:rsidRPr="00911351">
        <w:rPr>
          <w:rFonts w:ascii="Palatino Linotype" w:hAnsi="Palatino Linotype" w:cs="Arial"/>
          <w:b/>
        </w:rPr>
        <w:t>R E S U E L V E:</w:t>
      </w:r>
    </w:p>
    <w:p w14:paraId="4EDD7022" w14:textId="1797E8B0" w:rsidR="00D205AB" w:rsidRDefault="00D205AB" w:rsidP="00D205AB">
      <w:pPr>
        <w:spacing w:before="240" w:after="240" w:line="360" w:lineRule="auto"/>
        <w:jc w:val="both"/>
        <w:rPr>
          <w:rFonts w:ascii="Palatino Linotype" w:eastAsia="Palatino Linotype" w:hAnsi="Palatino Linotype" w:cs="Palatino Linotype"/>
        </w:rPr>
      </w:pPr>
      <w:bookmarkStart w:id="1" w:name="_Hlk18415288"/>
      <w:r>
        <w:rPr>
          <w:rFonts w:ascii="Palatino Linotype" w:eastAsia="Palatino Linotype" w:hAnsi="Palatino Linotype" w:cs="Palatino Linotype"/>
          <w:b/>
        </w:rPr>
        <w:t xml:space="preserve">Primero. </w:t>
      </w:r>
      <w:r w:rsidR="0011308D">
        <w:rPr>
          <w:rFonts w:ascii="Palatino Linotype" w:eastAsia="Palatino Linotype" w:hAnsi="Palatino Linotype" w:cs="Palatino Linotype"/>
        </w:rPr>
        <w:t xml:space="preserve">Resulta </w:t>
      </w:r>
      <w:r w:rsidR="00953CA9">
        <w:rPr>
          <w:rFonts w:ascii="Palatino Linotype" w:eastAsia="Palatino Linotype" w:hAnsi="Palatino Linotype" w:cs="Palatino Linotype"/>
        </w:rPr>
        <w:t>parcialmente fundadas</w:t>
      </w:r>
      <w:r>
        <w:rPr>
          <w:rFonts w:ascii="Palatino Linotype" w:eastAsia="Palatino Linotype" w:hAnsi="Palatino Linotype" w:cs="Palatino Linotype"/>
        </w:rPr>
        <w:t xml:space="preserve"> la</w:t>
      </w:r>
      <w:r w:rsidR="00953CA9">
        <w:rPr>
          <w:rFonts w:ascii="Palatino Linotype" w:eastAsia="Palatino Linotype" w:hAnsi="Palatino Linotype" w:cs="Palatino Linotype"/>
        </w:rPr>
        <w:t>s</w:t>
      </w:r>
      <w:r>
        <w:rPr>
          <w:rFonts w:ascii="Palatino Linotype" w:eastAsia="Palatino Linotype" w:hAnsi="Palatino Linotype" w:cs="Palatino Linotype"/>
        </w:rPr>
        <w:t xml:space="preserve"> </w:t>
      </w:r>
      <w:r w:rsidR="00953CA9">
        <w:rPr>
          <w:rFonts w:ascii="Palatino Linotype" w:eastAsia="Palatino Linotype" w:hAnsi="Palatino Linotype" w:cs="Palatino Linotype"/>
        </w:rPr>
        <w:t>razones</w:t>
      </w:r>
      <w:r>
        <w:rPr>
          <w:rFonts w:ascii="Palatino Linotype" w:eastAsia="Palatino Linotype" w:hAnsi="Palatino Linotype" w:cs="Palatino Linotype"/>
        </w:rPr>
        <w:t xml:space="preserve"> </w:t>
      </w:r>
      <w:r w:rsidR="00270D56">
        <w:rPr>
          <w:rFonts w:ascii="Palatino Linotype" w:eastAsia="Palatino Linotype" w:hAnsi="Palatino Linotype" w:cs="Palatino Linotype"/>
        </w:rPr>
        <w:t>o motivo</w:t>
      </w:r>
      <w:r w:rsidR="00953CA9">
        <w:rPr>
          <w:rFonts w:ascii="Palatino Linotype" w:eastAsia="Palatino Linotype" w:hAnsi="Palatino Linotype" w:cs="Palatino Linotype"/>
        </w:rPr>
        <w:t>s</w:t>
      </w:r>
      <w:r w:rsidR="00270D56">
        <w:rPr>
          <w:rFonts w:ascii="Palatino Linotype" w:eastAsia="Palatino Linotype" w:hAnsi="Palatino Linotype" w:cs="Palatino Linotype"/>
        </w:rPr>
        <w:t xml:space="preserve"> de inconformidad hecho</w:t>
      </w:r>
      <w:r>
        <w:rPr>
          <w:rFonts w:ascii="Palatino Linotype" w:eastAsia="Palatino Linotype" w:hAnsi="Palatino Linotype" w:cs="Palatino Linotype"/>
        </w:rPr>
        <w:t xml:space="preserve"> valer por el recurrente en el recurso de revisión </w:t>
      </w:r>
      <w:r w:rsidR="00953CA9">
        <w:rPr>
          <w:rFonts w:ascii="Palatino Linotype" w:eastAsia="Palatino Linotype" w:hAnsi="Palatino Linotype" w:cs="Palatino Linotype"/>
          <w:b/>
        </w:rPr>
        <w:t>04614</w:t>
      </w:r>
      <w:r w:rsidR="0011308D">
        <w:rPr>
          <w:rFonts w:ascii="Palatino Linotype" w:eastAsia="Palatino Linotype" w:hAnsi="Palatino Linotype" w:cs="Palatino Linotype"/>
          <w:b/>
        </w:rPr>
        <w:t>/INFOEM/IP/RR/2021</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la respuesta emitida por el Sujeto Obligado.</w:t>
      </w:r>
    </w:p>
    <w:p w14:paraId="2EA971F3" w14:textId="760E77DA" w:rsidR="0011308D" w:rsidRDefault="00D205AB" w:rsidP="00270D5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Sujeto Obligado, a que, en términos del considerando </w:t>
      </w:r>
      <w:r w:rsidR="0026064E">
        <w:rPr>
          <w:rFonts w:ascii="Palatino Linotype" w:eastAsia="Palatino Linotype" w:hAnsi="Palatino Linotype" w:cs="Palatino Linotype"/>
          <w:b/>
        </w:rPr>
        <w:t>Cuarto</w:t>
      </w:r>
      <w:r w:rsidR="002E5C2A">
        <w:rPr>
          <w:rFonts w:ascii="Palatino Linotype" w:eastAsia="Palatino Linotype" w:hAnsi="Palatino Linotype" w:cs="Palatino Linotype"/>
          <w:b/>
        </w:rPr>
        <w:t xml:space="preserve"> y Quinto</w:t>
      </w:r>
      <w:r w:rsidR="0026064E">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 esta resolución, haga entrega al recurrente </w:t>
      </w:r>
      <w:r>
        <w:rPr>
          <w:rFonts w:ascii="Palatino Linotype" w:hAnsi="Palatino Linotype"/>
        </w:rPr>
        <w:t>a través del SAIMEX</w:t>
      </w:r>
      <w:r w:rsidR="00270D56">
        <w:rPr>
          <w:rFonts w:ascii="Palatino Linotype" w:eastAsia="Palatino Linotype" w:hAnsi="Palatino Linotype" w:cs="Palatino Linotype"/>
        </w:rPr>
        <w:t>,</w:t>
      </w:r>
      <w:r>
        <w:rPr>
          <w:rFonts w:ascii="Palatino Linotype" w:eastAsia="Palatino Linotype" w:hAnsi="Palatino Linotype" w:cs="Palatino Linotype"/>
        </w:rPr>
        <w:t xml:space="preserve"> </w:t>
      </w:r>
      <w:r w:rsidR="00270D56">
        <w:rPr>
          <w:rFonts w:ascii="Palatino Linotype" w:eastAsia="Palatino Linotype" w:hAnsi="Palatino Linotype" w:cs="Palatino Linotype"/>
        </w:rPr>
        <w:t>en versión pública de ser procedente</w:t>
      </w:r>
      <w:r w:rsidR="002E5C2A">
        <w:rPr>
          <w:rFonts w:ascii="Palatino Linotype" w:eastAsia="Palatino Linotype" w:hAnsi="Palatino Linotype" w:cs="Palatino Linotype"/>
        </w:rPr>
        <w:t xml:space="preserve">, </w:t>
      </w:r>
      <w:r w:rsidR="00270D56">
        <w:rPr>
          <w:rFonts w:ascii="Palatino Linotype" w:eastAsia="Palatino Linotype" w:hAnsi="Palatino Linotype" w:cs="Palatino Linotype"/>
        </w:rPr>
        <w:t>de</w:t>
      </w:r>
      <w:r w:rsidR="00BD5261">
        <w:rPr>
          <w:rFonts w:ascii="Palatino Linotype" w:eastAsia="Palatino Linotype" w:hAnsi="Palatino Linotype" w:cs="Palatino Linotype"/>
        </w:rPr>
        <w:t>l documento o documentos en donde conste</w:t>
      </w:r>
      <w:r w:rsidRPr="00FD3216">
        <w:rPr>
          <w:rFonts w:ascii="Palatino Linotype" w:eastAsia="Palatino Linotype" w:hAnsi="Palatino Linotype" w:cs="Palatino Linotype"/>
        </w:rPr>
        <w:t xml:space="preserve"> lo siguiente:</w:t>
      </w:r>
    </w:p>
    <w:p w14:paraId="0E43DB75" w14:textId="52B2F04C" w:rsidR="00BD5261" w:rsidRPr="00504EB5" w:rsidRDefault="00BD5261" w:rsidP="00504EB5">
      <w:pPr>
        <w:spacing w:before="240" w:after="240" w:line="360" w:lineRule="auto"/>
        <w:ind w:right="49"/>
        <w:jc w:val="both"/>
        <w:rPr>
          <w:rFonts w:ascii="Palatino Linotype" w:eastAsia="Palatino Linotype" w:hAnsi="Palatino Linotype" w:cs="Palatino Linotype"/>
        </w:rPr>
      </w:pPr>
      <w:r w:rsidRPr="00504EB5">
        <w:rPr>
          <w:rFonts w:ascii="Palatino Linotype" w:eastAsia="Palatino Linotype" w:hAnsi="Palatino Linotype" w:cs="Palatino Linotype"/>
        </w:rPr>
        <w:t>Sobre el robo de escuelas públicas</w:t>
      </w:r>
      <w:r w:rsidR="00504EB5">
        <w:rPr>
          <w:rFonts w:ascii="Palatino Linotype" w:eastAsia="Palatino Linotype" w:hAnsi="Palatino Linotype" w:cs="Palatino Linotype"/>
        </w:rPr>
        <w:t xml:space="preserve"> estatales</w:t>
      </w:r>
      <w:r w:rsidRPr="00504EB5">
        <w:rPr>
          <w:rFonts w:ascii="Palatino Linotype" w:eastAsia="Palatino Linotype" w:hAnsi="Palatino Linotype" w:cs="Palatino Linotype"/>
        </w:rPr>
        <w:t>, desde el año 2011 al veintitrés de agosto del año 2021.</w:t>
      </w:r>
    </w:p>
    <w:p w14:paraId="605C8723" w14:textId="1AA0A203" w:rsidR="00BD5261" w:rsidRDefault="00BD5261" w:rsidP="00BD5261">
      <w:pPr>
        <w:pStyle w:val="Prrafodelista"/>
        <w:numPr>
          <w:ilvl w:val="0"/>
          <w:numId w:val="31"/>
        </w:numPr>
        <w:spacing w:before="240" w:after="240" w:line="360" w:lineRule="auto"/>
        <w:ind w:right="49"/>
        <w:jc w:val="both"/>
        <w:rPr>
          <w:rFonts w:ascii="Palatino Linotype" w:hAnsi="Palatino Linotype"/>
        </w:rPr>
      </w:pPr>
      <w:r>
        <w:rPr>
          <w:rFonts w:ascii="Palatino Linotype" w:hAnsi="Palatino Linotype"/>
        </w:rPr>
        <w:t>Número</w:t>
      </w:r>
      <w:r w:rsidR="008B4120">
        <w:rPr>
          <w:rFonts w:ascii="Palatino Linotype" w:hAnsi="Palatino Linotype"/>
        </w:rPr>
        <w:t xml:space="preserve"> de robos registrados, en las escuelas de educación media superior y superior</w:t>
      </w:r>
      <w:r>
        <w:rPr>
          <w:rFonts w:ascii="Palatino Linotype" w:hAnsi="Palatino Linotype"/>
        </w:rPr>
        <w:t>.</w:t>
      </w:r>
    </w:p>
    <w:p w14:paraId="63A34014" w14:textId="1282C8F0" w:rsidR="008B4120" w:rsidRDefault="00BD5261" w:rsidP="008B4120">
      <w:pPr>
        <w:pStyle w:val="Prrafodelista"/>
        <w:numPr>
          <w:ilvl w:val="0"/>
          <w:numId w:val="31"/>
        </w:numPr>
        <w:spacing w:before="240" w:after="240" w:line="360" w:lineRule="auto"/>
        <w:ind w:right="49"/>
        <w:jc w:val="both"/>
        <w:rPr>
          <w:rFonts w:ascii="Palatino Linotype" w:hAnsi="Palatino Linotype"/>
        </w:rPr>
      </w:pPr>
      <w:r>
        <w:rPr>
          <w:rFonts w:ascii="Palatino Linotype" w:hAnsi="Palatino Linotype"/>
        </w:rPr>
        <w:t xml:space="preserve">Tipo de bienes robados y en que escuelas </w:t>
      </w:r>
      <w:r w:rsidR="00504EB5">
        <w:rPr>
          <w:rFonts w:ascii="Palatino Linotype" w:hAnsi="Palatino Linotype"/>
        </w:rPr>
        <w:t xml:space="preserve">estatales </w:t>
      </w:r>
      <w:r>
        <w:rPr>
          <w:rFonts w:ascii="Palatino Linotype" w:hAnsi="Palatino Linotype"/>
        </w:rPr>
        <w:t xml:space="preserve">se registraron dichos robos, </w:t>
      </w:r>
      <w:r w:rsidR="008B4120">
        <w:rPr>
          <w:rFonts w:ascii="Palatino Linotype" w:hAnsi="Palatino Linotype"/>
        </w:rPr>
        <w:t>de</w:t>
      </w:r>
      <w:r w:rsidR="008B4120">
        <w:rPr>
          <w:rFonts w:ascii="Palatino Linotype" w:hAnsi="Palatino Linotype"/>
        </w:rPr>
        <w:t xml:space="preserve"> las escuelas de educación media superior y superior.</w:t>
      </w:r>
    </w:p>
    <w:p w14:paraId="74CF3249" w14:textId="1DB6E2D8" w:rsidR="00BD5261" w:rsidRPr="008F56F5" w:rsidRDefault="008B4120" w:rsidP="00BD5261">
      <w:pPr>
        <w:pStyle w:val="Prrafodelista"/>
        <w:numPr>
          <w:ilvl w:val="0"/>
          <w:numId w:val="31"/>
        </w:numPr>
        <w:spacing w:before="240" w:after="240" w:line="360" w:lineRule="auto"/>
        <w:ind w:right="49"/>
        <w:jc w:val="both"/>
        <w:rPr>
          <w:rFonts w:ascii="Palatino Linotype" w:hAnsi="Palatino Linotype"/>
        </w:rPr>
      </w:pPr>
      <w:r>
        <w:rPr>
          <w:rFonts w:ascii="Palatino Linotype" w:hAnsi="Palatino Linotype"/>
        </w:rPr>
        <w:t>Monto de lo robado, en las escuelas de educación media superior y superior</w:t>
      </w:r>
      <w:r w:rsidR="00BD5261" w:rsidRPr="008F56F5">
        <w:rPr>
          <w:rFonts w:ascii="Palatino Linotype" w:hAnsi="Palatino Linotype"/>
        </w:rPr>
        <w:t>.</w:t>
      </w:r>
    </w:p>
    <w:p w14:paraId="17A1859B" w14:textId="030E1F12" w:rsidR="00BD5261" w:rsidRPr="008F56F5" w:rsidRDefault="00BD5261" w:rsidP="00BD5261">
      <w:pPr>
        <w:pStyle w:val="Prrafodelista"/>
        <w:numPr>
          <w:ilvl w:val="0"/>
          <w:numId w:val="31"/>
        </w:numPr>
        <w:spacing w:before="240" w:after="240" w:line="360" w:lineRule="auto"/>
        <w:ind w:right="49"/>
        <w:jc w:val="both"/>
        <w:rPr>
          <w:rFonts w:ascii="Palatino Linotype" w:hAnsi="Palatino Linotype"/>
        </w:rPr>
      </w:pPr>
      <w:r w:rsidRPr="008F56F5">
        <w:rPr>
          <w:rFonts w:ascii="Palatino Linotype" w:hAnsi="Palatino Linotype"/>
        </w:rPr>
        <w:t xml:space="preserve">Como se cubrieron los robos, </w:t>
      </w:r>
      <w:r w:rsidR="008B4120">
        <w:rPr>
          <w:rFonts w:ascii="Palatino Linotype" w:hAnsi="Palatino Linotype"/>
        </w:rPr>
        <w:t xml:space="preserve">en las </w:t>
      </w:r>
      <w:r w:rsidR="008B4120">
        <w:rPr>
          <w:rFonts w:ascii="Palatino Linotype" w:hAnsi="Palatino Linotype"/>
        </w:rPr>
        <w:t>escuelas de educación media superior y superior</w:t>
      </w:r>
      <w:r w:rsidR="008B4120">
        <w:rPr>
          <w:rFonts w:ascii="Palatino Linotype" w:hAnsi="Palatino Linotype"/>
        </w:rPr>
        <w:t>.</w:t>
      </w:r>
    </w:p>
    <w:p w14:paraId="1F4D8D08" w14:textId="48BD99B2" w:rsidR="00BD5261" w:rsidRDefault="008F56F5" w:rsidP="00BD5261">
      <w:pPr>
        <w:pStyle w:val="Prrafodelista"/>
        <w:numPr>
          <w:ilvl w:val="0"/>
          <w:numId w:val="31"/>
        </w:numPr>
        <w:spacing w:before="240" w:after="240" w:line="360" w:lineRule="auto"/>
        <w:ind w:right="49"/>
        <w:jc w:val="both"/>
        <w:rPr>
          <w:rFonts w:ascii="Palatino Linotype" w:hAnsi="Palatino Linotype"/>
        </w:rPr>
      </w:pPr>
      <w:r>
        <w:rPr>
          <w:rFonts w:ascii="Palatino Linotype" w:hAnsi="Palatino Linotype"/>
        </w:rPr>
        <w:t>La información de los</w:t>
      </w:r>
      <w:r w:rsidR="00BD5261" w:rsidRPr="008F56F5">
        <w:rPr>
          <w:rFonts w:ascii="Palatino Linotype" w:hAnsi="Palatino Linotype"/>
        </w:rPr>
        <w:t xml:space="preserve"> seguros estatales que cubrieron los robos, </w:t>
      </w:r>
      <w:r w:rsidR="008B4120">
        <w:rPr>
          <w:rFonts w:ascii="Palatino Linotype" w:hAnsi="Palatino Linotype"/>
        </w:rPr>
        <w:t xml:space="preserve">en las </w:t>
      </w:r>
      <w:r w:rsidR="008B4120">
        <w:rPr>
          <w:rFonts w:ascii="Palatino Linotype" w:hAnsi="Palatino Linotype"/>
        </w:rPr>
        <w:t>escuelas de educación media superior y superior</w:t>
      </w:r>
      <w:r w:rsidR="008B4120">
        <w:rPr>
          <w:rFonts w:ascii="Palatino Linotype" w:hAnsi="Palatino Linotype"/>
        </w:rPr>
        <w:t>.</w:t>
      </w:r>
    </w:p>
    <w:p w14:paraId="2E67264E" w14:textId="31930BF2" w:rsidR="008F56F5" w:rsidRPr="008F56F5" w:rsidRDefault="008F56F5" w:rsidP="00BD5261">
      <w:pPr>
        <w:pStyle w:val="Prrafodelista"/>
        <w:numPr>
          <w:ilvl w:val="0"/>
          <w:numId w:val="31"/>
        </w:numPr>
        <w:spacing w:before="240" w:after="240" w:line="360" w:lineRule="auto"/>
        <w:ind w:right="49"/>
        <w:jc w:val="both"/>
        <w:rPr>
          <w:rFonts w:ascii="Palatino Linotype" w:hAnsi="Palatino Linotype"/>
        </w:rPr>
      </w:pPr>
      <w:r>
        <w:rPr>
          <w:rFonts w:ascii="Palatino Linotype" w:hAnsi="Palatino Linotype" w:cs="Arial"/>
        </w:rPr>
        <w:t xml:space="preserve">La información relacionada con </w:t>
      </w:r>
      <w:r w:rsidRPr="00AA1C41">
        <w:rPr>
          <w:rFonts w:ascii="Palatino Linotype" w:hAnsi="Palatino Linotype" w:cs="Arial"/>
        </w:rPr>
        <w:t xml:space="preserve">la póliza federal de aseguramiento del subsistema de educación básico y normal de la </w:t>
      </w:r>
      <w:r>
        <w:rPr>
          <w:rFonts w:ascii="Palatino Linotype" w:hAnsi="Palatino Linotype" w:cs="Arial"/>
        </w:rPr>
        <w:t>Secretaría de Educación Pública, señalada en respuesta.</w:t>
      </w:r>
    </w:p>
    <w:p w14:paraId="3D36D2E9" w14:textId="7A204A17" w:rsidR="00BD5261" w:rsidRDefault="00BD5261" w:rsidP="00BD5261">
      <w:pPr>
        <w:pStyle w:val="Prrafodelista"/>
        <w:numPr>
          <w:ilvl w:val="0"/>
          <w:numId w:val="31"/>
        </w:numPr>
        <w:spacing w:before="240" w:after="240" w:line="360" w:lineRule="auto"/>
        <w:ind w:right="49"/>
        <w:jc w:val="both"/>
        <w:rPr>
          <w:rFonts w:ascii="Palatino Linotype" w:hAnsi="Palatino Linotype"/>
        </w:rPr>
      </w:pPr>
      <w:r>
        <w:rPr>
          <w:rFonts w:ascii="Palatino Linotype" w:hAnsi="Palatino Linotype"/>
        </w:rPr>
        <w:t xml:space="preserve">Las escuelas </w:t>
      </w:r>
      <w:r w:rsidR="00504EB5">
        <w:rPr>
          <w:rFonts w:ascii="Palatino Linotype" w:hAnsi="Palatino Linotype"/>
        </w:rPr>
        <w:t xml:space="preserve">estatales </w:t>
      </w:r>
      <w:r>
        <w:rPr>
          <w:rFonts w:ascii="Palatino Linotype" w:hAnsi="Palatino Linotype"/>
        </w:rPr>
        <w:t>que no cuentan con seguro, para robos.</w:t>
      </w:r>
    </w:p>
    <w:p w14:paraId="47476493" w14:textId="0146E0D8" w:rsidR="00BD5261" w:rsidRPr="00BD5261" w:rsidRDefault="00BD5261" w:rsidP="00BD5261">
      <w:pPr>
        <w:pStyle w:val="Prrafodelista"/>
        <w:numPr>
          <w:ilvl w:val="0"/>
          <w:numId w:val="31"/>
        </w:numPr>
        <w:spacing w:before="240" w:after="240" w:line="360" w:lineRule="auto"/>
        <w:ind w:right="49"/>
        <w:jc w:val="both"/>
        <w:rPr>
          <w:rFonts w:ascii="Palatino Linotype" w:hAnsi="Palatino Linotype"/>
        </w:rPr>
      </w:pPr>
      <w:r>
        <w:rPr>
          <w:rFonts w:ascii="Palatino Linotype" w:hAnsi="Palatino Linotype"/>
        </w:rPr>
        <w:t>Las denuncias interpuestas ante dichos robos</w:t>
      </w:r>
      <w:r w:rsidR="008F56F5">
        <w:rPr>
          <w:rFonts w:ascii="Palatino Linotype" w:hAnsi="Palatino Linotype"/>
        </w:rPr>
        <w:t xml:space="preserve"> e incluir el número de carpeta, señaladas en respuesta</w:t>
      </w:r>
      <w:r w:rsidR="008B4120">
        <w:rPr>
          <w:rFonts w:ascii="Palatino Linotype" w:hAnsi="Palatino Linotype"/>
        </w:rPr>
        <w:t xml:space="preserve"> y de las escuelas de</w:t>
      </w:r>
      <w:r w:rsidR="008B4120">
        <w:rPr>
          <w:rFonts w:ascii="Palatino Linotype" w:hAnsi="Palatino Linotype"/>
        </w:rPr>
        <w:t xml:space="preserve"> educación media superior y superior</w:t>
      </w:r>
      <w:r w:rsidR="008B4120">
        <w:rPr>
          <w:rFonts w:ascii="Palatino Linotype" w:hAnsi="Palatino Linotype"/>
        </w:rPr>
        <w:t>.</w:t>
      </w:r>
    </w:p>
    <w:p w14:paraId="310D8116" w14:textId="50EF8001" w:rsidR="00270D56" w:rsidRDefault="00270D56" w:rsidP="00270D56">
      <w:pPr>
        <w:spacing w:before="240" w:after="240" w:line="360" w:lineRule="auto"/>
        <w:ind w:right="49"/>
        <w:jc w:val="both"/>
        <w:rPr>
          <w:rFonts w:ascii="Palatino Linotype" w:hAnsi="Palatino Linotype"/>
        </w:rPr>
      </w:pPr>
      <w:r>
        <w:rPr>
          <w:rFonts w:ascii="Palatino Linotype" w:hAnsi="Palatino Linotype"/>
        </w:rPr>
        <w:lastRenderedPageBreak/>
        <w:t>De ser procedente, d</w:t>
      </w:r>
      <w:r w:rsidRPr="00270D56">
        <w:rPr>
          <w:rFonts w:ascii="Palatino Linotype" w:hAnsi="Palatino Linotype"/>
        </w:rPr>
        <w:t>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1137BF35" w14:textId="77777777" w:rsidR="008F56F5" w:rsidRDefault="00536BF2" w:rsidP="008F56F5">
      <w:pPr>
        <w:autoSpaceDE w:val="0"/>
        <w:autoSpaceDN w:val="0"/>
        <w:adjustRightInd w:val="0"/>
        <w:spacing w:before="240" w:after="240" w:line="360" w:lineRule="auto"/>
        <w:ind w:right="49"/>
        <w:jc w:val="both"/>
        <w:rPr>
          <w:rFonts w:ascii="Palatino Linotype" w:hAnsi="Palatino Linotype"/>
        </w:rPr>
      </w:pPr>
      <w:r w:rsidRPr="00072799">
        <w:rPr>
          <w:rFonts w:ascii="Palatino Linotype" w:hAnsi="Palatino Linotype" w:cs="Arial"/>
          <w:bCs/>
          <w:lang w:val="es-MX"/>
        </w:rPr>
        <w:t xml:space="preserve">En caso </w:t>
      </w:r>
      <w:r w:rsidR="00BD5261" w:rsidRPr="004F30E6">
        <w:rPr>
          <w:rFonts w:ascii="Palatino Linotype" w:hAnsi="Palatino Linotype"/>
        </w:rPr>
        <w:t>de que exista</w:t>
      </w:r>
      <w:r w:rsidR="00BD5261">
        <w:rPr>
          <w:rFonts w:ascii="Palatino Linotype" w:hAnsi="Palatino Linotype"/>
        </w:rPr>
        <w:t xml:space="preserve"> impedimento justificado para</w:t>
      </w:r>
      <w:r w:rsidR="00BD5261" w:rsidRPr="004F30E6">
        <w:rPr>
          <w:rFonts w:ascii="Palatino Linotype" w:hAnsi="Palatino Linotype"/>
        </w:rPr>
        <w:t xml:space="preserve"> entregar la</w:t>
      </w:r>
      <w:r w:rsidR="00BD5261">
        <w:rPr>
          <w:rFonts w:ascii="Palatino Linotype" w:hAnsi="Palatino Linotype"/>
        </w:rPr>
        <w:t xml:space="preserve"> </w:t>
      </w:r>
      <w:r w:rsidR="00BD5261" w:rsidRPr="004F30E6">
        <w:rPr>
          <w:rFonts w:ascii="Palatino Linotype" w:hAnsi="Palatino Linotype"/>
        </w:rPr>
        <w:t xml:space="preserve">información </w:t>
      </w:r>
      <w:r w:rsidR="008F56F5">
        <w:rPr>
          <w:rFonts w:ascii="Palatino Linotype" w:hAnsi="Palatino Linotype"/>
        </w:rPr>
        <w:t>que se ordena en el inciso “h</w:t>
      </w:r>
      <w:r w:rsidR="00BD5261">
        <w:rPr>
          <w:rFonts w:ascii="Palatino Linotype" w:hAnsi="Palatino Linotype"/>
        </w:rPr>
        <w:t>” vía SAIMEX, el Sujeto O</w:t>
      </w:r>
      <w:r w:rsidR="00BD5261" w:rsidRPr="004F30E6">
        <w:rPr>
          <w:rFonts w:ascii="Palatino Linotype" w:hAnsi="Palatino Linotype"/>
        </w:rPr>
        <w:t>bligado, deberá proponer otros medios</w:t>
      </w:r>
      <w:r w:rsidR="00BD5261">
        <w:rPr>
          <w:rFonts w:ascii="Palatino Linotype" w:hAnsi="Palatino Linotype"/>
        </w:rPr>
        <w:t xml:space="preserve"> </w:t>
      </w:r>
      <w:r w:rsidR="00BD5261" w:rsidRPr="004F30E6">
        <w:rPr>
          <w:rFonts w:ascii="Palatino Linotype" w:hAnsi="Palatino Linotype"/>
        </w:rPr>
        <w:t>electrónicos, tales como habilitar una liga electrónica que deberá</w:t>
      </w:r>
      <w:r w:rsidR="00BD5261">
        <w:rPr>
          <w:rFonts w:ascii="Palatino Linotype" w:hAnsi="Palatino Linotype"/>
        </w:rPr>
        <w:t xml:space="preserve"> </w:t>
      </w:r>
      <w:r w:rsidR="00BD5261" w:rsidRPr="004F30E6">
        <w:rPr>
          <w:rFonts w:ascii="Palatino Linotype" w:hAnsi="Palatino Linotype"/>
        </w:rPr>
        <w:t xml:space="preserve">proporcionarle </w:t>
      </w:r>
      <w:r w:rsidR="00BD5261">
        <w:rPr>
          <w:rFonts w:ascii="Palatino Linotype" w:hAnsi="Palatino Linotype"/>
        </w:rPr>
        <w:t>para que descargue los archivos</w:t>
      </w:r>
      <w:r w:rsidR="00BD5261" w:rsidRPr="004F30E6">
        <w:rPr>
          <w:rFonts w:ascii="Palatino Linotype" w:hAnsi="Palatino Linotype"/>
        </w:rPr>
        <w:t>; concederle el acceso en disco</w:t>
      </w:r>
      <w:r w:rsidR="00BD5261">
        <w:rPr>
          <w:rFonts w:ascii="Palatino Linotype" w:hAnsi="Palatino Linotype"/>
        </w:rPr>
        <w:t xml:space="preserve"> </w:t>
      </w:r>
      <w:r w:rsidR="00BD5261" w:rsidRPr="004F30E6">
        <w:rPr>
          <w:rFonts w:ascii="Palatino Linotype" w:hAnsi="Palatino Linotype"/>
        </w:rPr>
        <w:t>compacto, con la posibilidad de envío mediante correo certificado, previo pago</w:t>
      </w:r>
      <w:r w:rsidR="00BD5261">
        <w:rPr>
          <w:rFonts w:ascii="Palatino Linotype" w:hAnsi="Palatino Linotype"/>
        </w:rPr>
        <w:t xml:space="preserve"> </w:t>
      </w:r>
      <w:r w:rsidR="00BD5261" w:rsidRPr="004F30E6">
        <w:rPr>
          <w:rFonts w:ascii="Palatino Linotype" w:hAnsi="Palatino Linotype"/>
        </w:rPr>
        <w:t>del costo del CD y del envío; o darle la posibilidad de obtenerla de manera</w:t>
      </w:r>
      <w:r w:rsidR="00BD5261">
        <w:rPr>
          <w:rFonts w:ascii="Palatino Linotype" w:hAnsi="Palatino Linotype"/>
        </w:rPr>
        <w:t xml:space="preserve"> </w:t>
      </w:r>
      <w:r w:rsidR="00BD5261" w:rsidRPr="004F30E6">
        <w:rPr>
          <w:rFonts w:ascii="Palatino Linotype" w:hAnsi="Palatino Linotype"/>
        </w:rPr>
        <w:t>gratuita si ella misma aporta el CD o la USB en la que se le proporcionarán los</w:t>
      </w:r>
      <w:r w:rsidR="00BD5261">
        <w:rPr>
          <w:rFonts w:ascii="Palatino Linotype" w:hAnsi="Palatino Linotype"/>
        </w:rPr>
        <w:t xml:space="preserve"> </w:t>
      </w:r>
      <w:r w:rsidR="00BD5261" w:rsidRPr="004F30E6">
        <w:rPr>
          <w:rFonts w:ascii="Palatino Linotype" w:hAnsi="Palatino Linotype"/>
        </w:rPr>
        <w:t>archivos electrónicos.</w:t>
      </w:r>
    </w:p>
    <w:p w14:paraId="519403BD" w14:textId="22AF1A8A" w:rsidR="00D205AB" w:rsidRPr="008F56F5" w:rsidRDefault="007F62AF" w:rsidP="008F56F5">
      <w:pPr>
        <w:autoSpaceDE w:val="0"/>
        <w:autoSpaceDN w:val="0"/>
        <w:adjustRightInd w:val="0"/>
        <w:spacing w:before="240" w:after="240" w:line="360" w:lineRule="auto"/>
        <w:ind w:right="49"/>
        <w:jc w:val="both"/>
        <w:rPr>
          <w:rFonts w:ascii="Palatino Linotype" w:hAnsi="Palatino Linotype"/>
        </w:rPr>
      </w:pPr>
      <w:r>
        <w:rPr>
          <w:rFonts w:ascii="Palatino Linotype" w:hAnsi="Palatino Linotype" w:cs="Arial"/>
          <w:b/>
          <w:bCs/>
          <w:shd w:val="clear" w:color="auto" w:fill="FFFFFF"/>
        </w:rPr>
        <w:t xml:space="preserve">Tercero. </w:t>
      </w:r>
      <w:r w:rsidRPr="00504EB5">
        <w:rPr>
          <w:rFonts w:ascii="Palatino Linotype" w:hAnsi="Palatino Linotype" w:cs="Arial"/>
          <w:b/>
          <w:bCs/>
          <w:shd w:val="clear" w:color="auto" w:fill="FFFFFF"/>
        </w:rPr>
        <w:t>Notifíquese</w:t>
      </w:r>
      <w:r w:rsidR="00504EB5" w:rsidRPr="00504EB5">
        <w:rPr>
          <w:rFonts w:ascii="Palatino Linotype" w:hAnsi="Palatino Linotype" w:cs="Arial"/>
          <w:b/>
          <w:bCs/>
          <w:iCs/>
          <w:shd w:val="clear" w:color="auto" w:fill="FFFFFF"/>
        </w:rPr>
        <w:t xml:space="preserve"> vía SAIMEX</w:t>
      </w:r>
      <w:r w:rsidR="00504EB5">
        <w:rPr>
          <w:rFonts w:ascii="Palatino Linotype" w:hAnsi="Palatino Linotype" w:cs="Arial"/>
          <w:b/>
          <w:bCs/>
          <w:i/>
          <w:iCs/>
          <w:shd w:val="clear" w:color="auto" w:fill="FFFFFF"/>
        </w:rPr>
        <w:t xml:space="preserve">, </w:t>
      </w:r>
      <w:r w:rsidR="00D205AB" w:rsidRPr="009D61C6">
        <w:rPr>
          <w:rFonts w:ascii="Palatino Linotype" w:hAnsi="Palatino Linotype"/>
          <w:shd w:val="clear" w:color="auto" w:fill="FFFFFF"/>
        </w:rPr>
        <w:t>al Responsable de la Unidad de Transparencia del</w:t>
      </w:r>
      <w:r w:rsidR="00D205AB">
        <w:rPr>
          <w:rFonts w:ascii="Palatino Linotype" w:hAnsi="Palatino Linotype"/>
          <w:bCs/>
          <w:shd w:val="clear" w:color="auto" w:fill="FFFFFF"/>
        </w:rPr>
        <w:t xml:space="preserve"> </w:t>
      </w:r>
      <w:r w:rsidR="00D205AB" w:rsidRPr="009D61C6">
        <w:rPr>
          <w:rFonts w:ascii="Palatino Linotype" w:hAnsi="Palatino Linotype"/>
          <w:bCs/>
          <w:shd w:val="clear" w:color="auto" w:fill="FFFFFF"/>
        </w:rPr>
        <w:t>Sujeto Obligado</w:t>
      </w:r>
      <w:r w:rsidR="00D205AB" w:rsidRPr="009D61C6">
        <w:rPr>
          <w:rFonts w:ascii="Palatino Linotype" w:hAnsi="Palatino Linotype"/>
          <w:shd w:val="clear" w:color="auto" w:fill="FFFFFF"/>
        </w:rPr>
        <w:t xml:space="preserve">, para que </w:t>
      </w:r>
      <w:r w:rsidR="00D205AB">
        <w:rPr>
          <w:rFonts w:ascii="Palatino Linotype" w:hAnsi="Palatino Linotype"/>
          <w:shd w:val="clear" w:color="auto" w:fill="FFFFFF"/>
        </w:rPr>
        <w:t>conforme a los</w:t>
      </w:r>
      <w:r w:rsidR="00D205AB" w:rsidRPr="009D61C6">
        <w:rPr>
          <w:rFonts w:ascii="Palatino Linotype" w:hAnsi="Palatino Linotype"/>
          <w:shd w:val="clear" w:color="auto" w:fill="FFFFFF"/>
        </w:rPr>
        <w:t xml:space="preserve"> artículo</w:t>
      </w:r>
      <w:r w:rsidR="00D205AB">
        <w:rPr>
          <w:rFonts w:ascii="Palatino Linotype" w:hAnsi="Palatino Linotype"/>
          <w:shd w:val="clear" w:color="auto" w:fill="FFFFFF"/>
        </w:rPr>
        <w:t>s</w:t>
      </w:r>
      <w:r w:rsidR="00D205AB" w:rsidRPr="009D61C6">
        <w:rPr>
          <w:rFonts w:ascii="Palatino Linotype" w:hAnsi="Palatino Linotype"/>
          <w:shd w:val="clear" w:color="auto" w:fill="FFFFFF"/>
        </w:rPr>
        <w:t xml:space="preserve"> 186, último párrafo y 189, párrafo segundo de la Ley de Transparencia y Acceso a la Información Pública de</w:t>
      </w:r>
      <w:r w:rsidR="00D205AB">
        <w:rPr>
          <w:rFonts w:ascii="Palatino Linotype" w:hAnsi="Palatino Linotype"/>
          <w:shd w:val="clear" w:color="auto" w:fill="FFFFFF"/>
        </w:rPr>
        <w:t xml:space="preserve">l Estado de México y Municipios, y a lo acordado en la presenta sesión; </w:t>
      </w:r>
      <w:r w:rsidR="00D205AB" w:rsidRPr="009D61C6">
        <w:rPr>
          <w:rFonts w:ascii="Palatino Linotype" w:hAnsi="Palatino Linotype"/>
          <w:shd w:val="clear" w:color="auto" w:fill="FFFFFF"/>
        </w:rPr>
        <w:t>dé cumplimiento a lo o</w:t>
      </w:r>
      <w:r w:rsidR="00D205AB">
        <w:rPr>
          <w:rFonts w:ascii="Palatino Linotype" w:hAnsi="Palatino Linotype"/>
          <w:shd w:val="clear" w:color="auto" w:fill="FFFFFF"/>
        </w:rPr>
        <w:t xml:space="preserve">rdenado dentro del </w:t>
      </w:r>
      <w:r w:rsidR="00D205AB" w:rsidRPr="004068DC">
        <w:rPr>
          <w:rFonts w:ascii="Palatino Linotype" w:hAnsi="Palatino Linotype"/>
          <w:shd w:val="clear" w:color="auto" w:fill="FFFFFF"/>
        </w:rPr>
        <w:t xml:space="preserve">plazo </w:t>
      </w:r>
      <w:r w:rsidR="004068DC" w:rsidRPr="004068DC">
        <w:rPr>
          <w:rFonts w:ascii="Palatino Linotype" w:hAnsi="Palatino Linotype"/>
          <w:shd w:val="clear" w:color="auto" w:fill="FFFFFF"/>
        </w:rPr>
        <w:t>de diez</w:t>
      </w:r>
      <w:r w:rsidR="00D205AB" w:rsidRPr="004068DC">
        <w:rPr>
          <w:rFonts w:ascii="Palatino Linotype" w:hAnsi="Palatino Linotype"/>
          <w:shd w:val="clear" w:color="auto" w:fill="FFFFFF"/>
        </w:rPr>
        <w:t xml:space="preserve"> días hábiles, debiendo</w:t>
      </w:r>
      <w:r w:rsidR="00D205AB" w:rsidRPr="009D61C6">
        <w:rPr>
          <w:rFonts w:ascii="Palatino Linotype" w:hAnsi="Palatino Linotype"/>
          <w:shd w:val="clear" w:color="auto" w:fill="FFFFFF"/>
        </w:rPr>
        <w:t xml:space="preserve"> informar a este Instituto en un plazo de tres días hábiles siguientes sobre el cumplimiento dado a la presente resolución.</w:t>
      </w:r>
    </w:p>
    <w:p w14:paraId="653AA616" w14:textId="2D7A21F2" w:rsidR="0057013E" w:rsidRPr="002504B2" w:rsidRDefault="0057013E" w:rsidP="0057013E">
      <w:pPr>
        <w:spacing w:after="240" w:line="360" w:lineRule="auto"/>
        <w:jc w:val="both"/>
        <w:rPr>
          <w:rFonts w:ascii="Palatino Linotype" w:hAnsi="Palatino Linotype" w:cs="Arial"/>
          <w:b/>
        </w:rPr>
      </w:pPr>
      <w:r w:rsidRPr="0057013E">
        <w:rPr>
          <w:rFonts w:ascii="Palatino Linotype" w:hAnsi="Palatino Linotype" w:cs="Arial"/>
          <w:b/>
          <w:bCs/>
        </w:rPr>
        <w:t>Cuarto.</w:t>
      </w:r>
      <w:r>
        <w:rPr>
          <w:rFonts w:ascii="Palatino Linotype" w:hAnsi="Palatino Linotype" w:cs="Arial"/>
          <w:bCs/>
        </w:rPr>
        <w:t xml:space="preserve"> </w:t>
      </w:r>
      <w:r w:rsidRPr="002504B2">
        <w:rPr>
          <w:rFonts w:ascii="Palatino Linotype" w:hAnsi="Palatino Linotype" w:cs="Arial"/>
          <w:bCs/>
        </w:rPr>
        <w:t xml:space="preserve">De conformidad con el artículo 198 de la Ley de Transparencia y Acceso a la Información Pública del Estado de México y Municipios, de considerarlo </w:t>
      </w:r>
      <w:r w:rsidRPr="002504B2">
        <w:rPr>
          <w:rFonts w:ascii="Palatino Linotype" w:hAnsi="Palatino Linotype" w:cs="Arial"/>
          <w:bCs/>
        </w:rPr>
        <w:lastRenderedPageBreak/>
        <w:t>procedente, el Sujeto Obligado de manera fundada y motivada, podrá solicitar una ampliación de plazo para el cumplimiento de la presente resolución</w:t>
      </w:r>
      <w:r>
        <w:rPr>
          <w:rFonts w:ascii="Palatino Linotype" w:hAnsi="Palatino Linotype" w:cs="Arial"/>
          <w:bCs/>
        </w:rPr>
        <w:t>.</w:t>
      </w:r>
    </w:p>
    <w:p w14:paraId="26C52EC4" w14:textId="2FC1DB00" w:rsidR="00D205AB" w:rsidRDefault="0057013E" w:rsidP="00D205A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sidR="00D205AB">
        <w:rPr>
          <w:rFonts w:ascii="Palatino Linotype" w:eastAsia="Palatino Linotype" w:hAnsi="Palatino Linotype" w:cs="Palatino Linotype"/>
          <w:b/>
        </w:rPr>
        <w:t xml:space="preserve">. </w:t>
      </w:r>
      <w:r w:rsidR="007F62AF">
        <w:rPr>
          <w:rFonts w:ascii="Palatino Linotype" w:eastAsia="Palatino Linotype" w:hAnsi="Palatino Linotype" w:cs="Palatino Linotype"/>
          <w:b/>
        </w:rPr>
        <w:t xml:space="preserve">Notifíquese </w:t>
      </w:r>
      <w:r w:rsidR="00504EB5">
        <w:rPr>
          <w:rFonts w:ascii="Palatino Linotype" w:hAnsi="Palatino Linotype" w:cs="Arial"/>
          <w:b/>
        </w:rPr>
        <w:t xml:space="preserve">a través </w:t>
      </w:r>
      <w:r w:rsidR="00504EB5">
        <w:rPr>
          <w:rFonts w:ascii="Palatino Linotype" w:hAnsi="Palatino Linotype" w:cs="Arial"/>
        </w:rPr>
        <w:t xml:space="preserve">del Sistema de Acceso a la Información Mexiquense, </w:t>
      </w:r>
      <w:r w:rsidR="007F62AF" w:rsidRPr="007F62AF">
        <w:rPr>
          <w:rFonts w:ascii="Palatino Linotype" w:eastAsia="Palatino Linotype" w:hAnsi="Palatino Linotype" w:cs="Palatino Linotype"/>
        </w:rPr>
        <w:t>al</w:t>
      </w:r>
      <w:r w:rsidR="00D205AB">
        <w:rPr>
          <w:rFonts w:ascii="Palatino Linotype" w:eastAsia="Palatino Linotype" w:hAnsi="Palatino Linotype" w:cs="Palatino Linotype"/>
        </w:rPr>
        <w:t xml:space="preserve"> recurrente a través del SAIMEX</w:t>
      </w:r>
      <w:r w:rsidR="00D205AB">
        <w:rPr>
          <w:rFonts w:ascii="Palatino Linotype" w:eastAsia="Palatino Linotype" w:hAnsi="Palatino Linotype" w:cs="Palatino Linotype"/>
          <w:b/>
        </w:rPr>
        <w:t xml:space="preserve">, </w:t>
      </w:r>
      <w:r w:rsidR="00D205AB">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9388664" w14:textId="6CEFD6B7" w:rsidR="0057013E" w:rsidRDefault="0057013E" w:rsidP="00D205AB">
      <w:pPr>
        <w:spacing w:before="240" w:after="240" w:line="360" w:lineRule="auto"/>
        <w:jc w:val="both"/>
        <w:rPr>
          <w:rFonts w:ascii="Palatino Linotype" w:eastAsia="Palatino Linotype" w:hAnsi="Palatino Linotype" w:cs="Palatino Linotype"/>
        </w:r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 xml:space="preserve">JOSÉ MARTÍNEZ VILCHIS, MARÍA DEL ROSARIO MEJÍA AYALA, SHARON CRISTINA MORALES MARTÍNEZ, LUIS GUSTAVO PARRA NORIEGA Y GUADALUPE RAMÍREZ PEÑA; EN </w:t>
      </w:r>
      <w:r w:rsidR="002E5C2A">
        <w:rPr>
          <w:rFonts w:ascii="Palatino Linotype" w:hAnsi="Palatino Linotype"/>
          <w:color w:val="222222"/>
          <w:shd w:val="clear" w:color="auto" w:fill="FFFFFF"/>
        </w:rPr>
        <w:t xml:space="preserve">LA </w:t>
      </w:r>
      <w:r w:rsidR="00504EB5">
        <w:rPr>
          <w:rFonts w:ascii="Palatino Linotype" w:hAnsi="Palatino Linotype"/>
          <w:color w:val="222222"/>
          <w:shd w:val="clear" w:color="auto" w:fill="FFFFFF"/>
        </w:rPr>
        <w:t xml:space="preserve">CUADRAGÉSIMA PRIMERA </w:t>
      </w:r>
      <w:r w:rsidR="00504EB5" w:rsidRPr="00057382">
        <w:rPr>
          <w:rFonts w:ascii="Palatino Linotype" w:hAnsi="Palatino Linotype"/>
          <w:color w:val="222222"/>
          <w:shd w:val="clear" w:color="auto" w:fill="FFFFFF"/>
        </w:rPr>
        <w:t xml:space="preserve">SESIÓN ORDINARIA CELEBRADA EL </w:t>
      </w:r>
      <w:r w:rsidR="00504EB5">
        <w:rPr>
          <w:rFonts w:ascii="Palatino Linotype" w:hAnsi="Palatino Linotype"/>
          <w:color w:val="222222"/>
          <w:shd w:val="clear" w:color="auto" w:fill="FFFFFF"/>
        </w:rPr>
        <w:t>DIECIOCHO</w:t>
      </w:r>
      <w:r w:rsidR="00504EB5">
        <w:rPr>
          <w:rFonts w:ascii="Palatino Linotype" w:hAnsi="Palatino Linotype"/>
        </w:rPr>
        <w:t xml:space="preserve"> DE NOV</w:t>
      </w:r>
      <w:r w:rsidR="002E5C2A">
        <w:rPr>
          <w:rFonts w:ascii="Palatino Linotype" w:hAnsi="Palatino Linotype"/>
        </w:rPr>
        <w:t>IEMBRE</w:t>
      </w:r>
      <w:r w:rsidRPr="00C16B45">
        <w:rPr>
          <w:rFonts w:ascii="Palatino Linotype" w:hAnsi="Palatino Linotype"/>
        </w:rPr>
        <w:t xml:space="preserve"> DE </w:t>
      </w:r>
      <w:r>
        <w:rPr>
          <w:rFonts w:ascii="Palatino Linotype" w:hAnsi="Palatino Linotype"/>
        </w:rPr>
        <w:t>DOS MIL VEINTIUNO</w:t>
      </w:r>
      <w:r w:rsidRPr="00C16B45">
        <w:rPr>
          <w:rFonts w:ascii="Palatino Linotype" w:hAnsi="Palatino Linotype"/>
        </w:rPr>
        <w:t>, ANTE</w:t>
      </w:r>
      <w:r w:rsidRPr="00080788">
        <w:rPr>
          <w:rFonts w:ascii="Palatino Linotype" w:hAnsi="Palatino Linotype"/>
        </w:rPr>
        <w:t xml:space="preserve"> EL SECRETARIO TÉCNICO</w:t>
      </w:r>
      <w:r>
        <w:rPr>
          <w:rFonts w:ascii="Palatino Linotype" w:hAnsi="Palatino Linotype"/>
        </w:rPr>
        <w:t xml:space="preserve"> DEL PLENO ALEXIS TAPIA RAMÍRE</w:t>
      </w:r>
      <w:bookmarkEnd w:id="1"/>
    </w:p>
    <w:sectPr w:rsidR="0057013E">
      <w:headerReference w:type="default" r:id="rId20"/>
      <w:footerReference w:type="default" r:id="rId21"/>
      <w:headerReference w:type="first" r:id="rId22"/>
      <w:footerReference w:type="first" r:id="rId23"/>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6332A" w14:textId="77777777" w:rsidR="00C51D2B" w:rsidRDefault="00C51D2B">
      <w:r>
        <w:separator/>
      </w:r>
    </w:p>
  </w:endnote>
  <w:endnote w:type="continuationSeparator" w:id="0">
    <w:p w14:paraId="500863C6" w14:textId="77777777" w:rsidR="00C51D2B" w:rsidRDefault="00C51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C949B" w14:textId="23E38ECC" w:rsidR="0090197C" w:rsidRDefault="0090197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33AFF">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33AFF">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2D5DC066" w14:textId="77777777" w:rsidR="0090197C" w:rsidRDefault="0090197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9B66F" w14:textId="0E37EAAE" w:rsidR="0090197C" w:rsidRDefault="0090197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33AF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33AFF">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50D89644" w14:textId="77777777" w:rsidR="0090197C" w:rsidRDefault="0090197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B5FED" w14:textId="77777777" w:rsidR="00C51D2B" w:rsidRDefault="00C51D2B">
      <w:r>
        <w:separator/>
      </w:r>
    </w:p>
  </w:footnote>
  <w:footnote w:type="continuationSeparator" w:id="0">
    <w:p w14:paraId="13561B5B" w14:textId="77777777" w:rsidR="00C51D2B" w:rsidRDefault="00C51D2B">
      <w:r>
        <w:continuationSeparator/>
      </w:r>
    </w:p>
  </w:footnote>
  <w:footnote w:id="1">
    <w:p w14:paraId="463F7B73" w14:textId="77777777" w:rsidR="0090197C" w:rsidRDefault="0090197C" w:rsidP="00E0601B">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2">
    <w:p w14:paraId="0C6FB33D" w14:textId="77777777" w:rsidR="0090197C" w:rsidRPr="00E80BEB" w:rsidRDefault="0090197C" w:rsidP="00E0601B">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E80B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43BD113" w14:textId="77777777" w:rsidR="0090197C" w:rsidRPr="00D70753" w:rsidRDefault="0090197C" w:rsidP="00E0601B">
      <w:pPr>
        <w:pStyle w:val="Textonotapie"/>
        <w:jc w:val="both"/>
        <w:rPr>
          <w:rFonts w:ascii="Palatino Linotype" w:hAnsi="Palatino Linotype"/>
          <w:i/>
          <w:sz w:val="16"/>
          <w:szCs w:val="16"/>
        </w:rPr>
      </w:pPr>
      <w:r>
        <w:rPr>
          <w:rStyle w:val="Refdenotaalpie"/>
          <w:rFonts w:ascii="Palatino Linotype" w:hAnsi="Palatino Linotype"/>
          <w:i/>
        </w:rPr>
        <w:footnoteRef/>
      </w:r>
      <w:r>
        <w:rPr>
          <w:rFonts w:ascii="Palatino Linotype" w:hAnsi="Palatino Linotype"/>
          <w:i/>
        </w:rPr>
        <w:t xml:space="preserve"> </w:t>
      </w:r>
      <w:r w:rsidRPr="00D70753">
        <w:rPr>
          <w:rFonts w:ascii="Palatino Linotype" w:hAnsi="Palatino Linotype"/>
          <w:i/>
          <w:sz w:val="16"/>
          <w:szCs w:val="16"/>
        </w:rPr>
        <w:t>Argumento que parte de la oposición entre dos hechos para concluir del uno lo contrario de lo que ya se sabe del otro.</w:t>
      </w:r>
    </w:p>
    <w:p w14:paraId="75D09C4B" w14:textId="77777777" w:rsidR="0090197C" w:rsidRPr="00D70753" w:rsidRDefault="0090197C" w:rsidP="00E0601B">
      <w:pPr>
        <w:pStyle w:val="Textonotapie"/>
        <w:jc w:val="both"/>
        <w:rPr>
          <w:sz w:val="16"/>
          <w:szCs w:val="16"/>
        </w:rPr>
      </w:pPr>
      <w:r w:rsidRPr="00D70753">
        <w:rPr>
          <w:rFonts w:ascii="Palatino Linotype" w:hAnsi="Palatino Linotype"/>
          <w:i/>
          <w:sz w:val="16"/>
          <w:szCs w:val="16"/>
        </w:rPr>
        <w:t>Respecto de la interpretación de una norma o de hechos o actos jurídicos (subsunción jurídica de los hechos o aplicación del derecho a hechos concretos), se emplea comúnmente esta forma de razonamiento para deducir una consecuencia, por oposición con algo expuesto anteriormente como principio consagrado probado.</w:t>
      </w:r>
    </w:p>
  </w:footnote>
  <w:footnote w:id="4">
    <w:p w14:paraId="27A3ECB6" w14:textId="77777777" w:rsidR="0090197C" w:rsidRDefault="0090197C" w:rsidP="00953CA9">
      <w:pPr>
        <w:spacing w:before="240" w:after="240"/>
        <w:ind w:right="51"/>
        <w:contextualSpacing/>
        <w:jc w:val="both"/>
        <w:rPr>
          <w:rFonts w:ascii="Palatino Linotype" w:hAnsi="Palatino Linotype"/>
          <w:sz w:val="16"/>
          <w:szCs w:val="16"/>
        </w:rPr>
      </w:pPr>
      <w:r w:rsidRPr="008B459E">
        <w:rPr>
          <w:rFonts w:ascii="Palatino Linotype" w:hAnsi="Palatino Linotype"/>
          <w:sz w:val="16"/>
          <w:szCs w:val="16"/>
        </w:rPr>
        <w:footnoteRef/>
      </w:r>
      <w:r w:rsidRPr="008B459E">
        <w:rPr>
          <w:rFonts w:ascii="Palatino Linotype" w:hAnsi="Palatino Linotype"/>
          <w:sz w:val="16"/>
          <w:szCs w:val="16"/>
        </w:rPr>
        <w:t xml:space="preserve"> “Artículo 3. Para los efectos de la presente Ley se entenderá por:</w:t>
      </w:r>
    </w:p>
    <w:p w14:paraId="56BCDAC2" w14:textId="77777777" w:rsidR="0090197C" w:rsidRDefault="0090197C" w:rsidP="00953CA9">
      <w:pPr>
        <w:spacing w:before="240" w:after="240"/>
        <w:ind w:right="51"/>
        <w:contextualSpacing/>
        <w:jc w:val="both"/>
        <w:rPr>
          <w:rFonts w:ascii="Palatino Linotype" w:hAnsi="Palatino Linotype"/>
          <w:sz w:val="16"/>
          <w:szCs w:val="16"/>
        </w:rPr>
      </w:pPr>
      <w:r w:rsidRPr="001E4CC1">
        <w:rPr>
          <w:rFonts w:ascii="Palatino Linotype" w:hAnsi="Palatino Linotype"/>
          <w:sz w:val="16"/>
          <w:szCs w:val="16"/>
        </w:rPr>
        <w:t>XII. Documento electrónico: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262119BF" w14:textId="77777777" w:rsidR="0090197C" w:rsidRPr="001E4CC1" w:rsidRDefault="0090197C" w:rsidP="00953CA9">
      <w:pPr>
        <w:spacing w:before="240" w:after="240"/>
        <w:ind w:right="51"/>
        <w:contextualSpacing/>
        <w:jc w:val="both"/>
        <w:rPr>
          <w:rFonts w:ascii="Palatino Linotype" w:hAnsi="Palatino Linotype"/>
          <w:sz w:val="16"/>
          <w:szCs w:val="16"/>
        </w:rPr>
      </w:pPr>
      <w:r>
        <w:rPr>
          <w:rFonts w:ascii="Palatino Linotype" w:hAnsi="Palatino Linotype"/>
          <w:sz w:val="16"/>
          <w:szCs w:val="16"/>
        </w:rPr>
        <w:t>…</w:t>
      </w:r>
    </w:p>
    <w:p w14:paraId="5EE582FC" w14:textId="77777777" w:rsidR="0090197C" w:rsidRDefault="0090197C" w:rsidP="00953CA9">
      <w:pPr>
        <w:spacing w:before="240" w:after="240"/>
        <w:ind w:right="51"/>
        <w:contextualSpacing/>
        <w:jc w:val="both"/>
      </w:pPr>
      <w:r w:rsidRPr="008B459E">
        <w:rPr>
          <w:rFonts w:ascii="Palatino Linotype" w:hAnsi="Palatino Linotype"/>
          <w:sz w:val="16"/>
          <w:szCs w:val="16"/>
        </w:rPr>
        <w:t>XV. Expediente digital: Al conjunto de documentos electrónicos que, sujetos a los requisitos de esta ley, se utilicen en la gestión electrónica de trámites, servicios, procesos y procedimientos adm</w:t>
      </w:r>
      <w:r>
        <w:rPr>
          <w:rFonts w:ascii="Palatino Linotype" w:hAnsi="Palatino Linotype"/>
          <w:sz w:val="16"/>
          <w:szCs w:val="16"/>
        </w:rPr>
        <w:t>inistrativos y jurisdiccionales…”(Sic)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7D4F8" w14:textId="798FEC1B" w:rsidR="0090197C" w:rsidRDefault="0090197C">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61312" behindDoc="1" locked="0" layoutInCell="1" allowOverlap="1" wp14:anchorId="2161CE3B" wp14:editId="77DA2709">
          <wp:simplePos x="0" y="0"/>
          <wp:positionH relativeFrom="page">
            <wp:posOffset>383729</wp:posOffset>
          </wp:positionH>
          <wp:positionV relativeFrom="paragraph">
            <wp:posOffset>-539466</wp:posOffset>
          </wp:positionV>
          <wp:extent cx="7635600" cy="9943200"/>
          <wp:effectExtent l="0" t="0" r="381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a5"/>
      <w:tblW w:w="5670" w:type="dxa"/>
      <w:tblInd w:w="3119" w:type="dxa"/>
      <w:tblLayout w:type="fixed"/>
      <w:tblLook w:val="0400" w:firstRow="0" w:lastRow="0" w:firstColumn="0" w:lastColumn="0" w:noHBand="0" w:noVBand="1"/>
    </w:tblPr>
    <w:tblGrid>
      <w:gridCol w:w="2551"/>
      <w:gridCol w:w="3119"/>
    </w:tblGrid>
    <w:tr w:rsidR="0090197C" w14:paraId="68DDE7FF" w14:textId="77777777">
      <w:tc>
        <w:tcPr>
          <w:tcW w:w="2551" w:type="dxa"/>
          <w:vAlign w:val="center"/>
        </w:tcPr>
        <w:p w14:paraId="2011ECE3" w14:textId="77777777" w:rsidR="0090197C" w:rsidRDefault="0090197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AB97C2E" w14:textId="68B91437" w:rsidR="0090197C" w:rsidRDefault="0090197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04614/INFOEM/IP/RR/2021 </w:t>
          </w:r>
        </w:p>
      </w:tc>
    </w:tr>
    <w:tr w:rsidR="0090197C" w14:paraId="471E780B" w14:textId="77777777">
      <w:trPr>
        <w:trHeight w:val="220"/>
      </w:trPr>
      <w:tc>
        <w:tcPr>
          <w:tcW w:w="2551" w:type="dxa"/>
          <w:vAlign w:val="center"/>
        </w:tcPr>
        <w:p w14:paraId="241A0212" w14:textId="77777777" w:rsidR="0090197C" w:rsidRDefault="0090197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4CE3D9D" w14:textId="51FE71F5" w:rsidR="0090197C" w:rsidRDefault="0090197C" w:rsidP="00A21CC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Educación.</w:t>
          </w:r>
        </w:p>
      </w:tc>
    </w:tr>
    <w:tr w:rsidR="0090197C" w14:paraId="282A5CCB" w14:textId="77777777">
      <w:tc>
        <w:tcPr>
          <w:tcW w:w="2551" w:type="dxa"/>
          <w:vAlign w:val="center"/>
        </w:tcPr>
        <w:p w14:paraId="76F006D3" w14:textId="580B7DEC" w:rsidR="0090197C" w:rsidRDefault="0090197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142BBC5" w14:textId="68F357F4" w:rsidR="0090197C" w:rsidRDefault="0090197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C36A4B2" w14:textId="77777777" w:rsidR="0090197C" w:rsidRDefault="0090197C">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0315F" w14:textId="60457BAE" w:rsidR="0090197C" w:rsidRDefault="0090197C">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59264" behindDoc="1" locked="0" layoutInCell="1" allowOverlap="1" wp14:anchorId="64A6A3C4" wp14:editId="544818E8">
          <wp:simplePos x="0" y="0"/>
          <wp:positionH relativeFrom="page">
            <wp:posOffset>413385</wp:posOffset>
          </wp:positionH>
          <wp:positionV relativeFrom="paragraph">
            <wp:posOffset>-536</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a6"/>
      <w:tblW w:w="5670" w:type="dxa"/>
      <w:tblInd w:w="3119" w:type="dxa"/>
      <w:tblLayout w:type="fixed"/>
      <w:tblLook w:val="0400" w:firstRow="0" w:lastRow="0" w:firstColumn="0" w:lastColumn="0" w:noHBand="0" w:noVBand="1"/>
    </w:tblPr>
    <w:tblGrid>
      <w:gridCol w:w="2551"/>
      <w:gridCol w:w="3119"/>
    </w:tblGrid>
    <w:tr w:rsidR="0090197C" w14:paraId="32E55AF4" w14:textId="77777777">
      <w:tc>
        <w:tcPr>
          <w:tcW w:w="2551" w:type="dxa"/>
          <w:vAlign w:val="center"/>
        </w:tcPr>
        <w:p w14:paraId="63B2D411" w14:textId="36EFFB4D" w:rsidR="0090197C" w:rsidRDefault="0090197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E7E6B40" w14:textId="172C9601" w:rsidR="0090197C" w:rsidRDefault="0090197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04614/INFOEM/IP/RR/2021 </w:t>
          </w:r>
        </w:p>
      </w:tc>
    </w:tr>
    <w:tr w:rsidR="0090197C" w14:paraId="70683173" w14:textId="77777777">
      <w:tc>
        <w:tcPr>
          <w:tcW w:w="2551" w:type="dxa"/>
          <w:vAlign w:val="center"/>
        </w:tcPr>
        <w:p w14:paraId="23DF2147" w14:textId="77777777" w:rsidR="0090197C" w:rsidRDefault="0090197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420C6414" w14:textId="24836939" w:rsidR="0090197C" w:rsidRDefault="0090197C">
          <w:pPr>
            <w:jc w:val="both"/>
            <w:rPr>
              <w:rFonts w:ascii="Palatino Linotype" w:eastAsia="Palatino Linotype" w:hAnsi="Palatino Linotype" w:cs="Palatino Linotype"/>
              <w:b/>
              <w:sz w:val="22"/>
              <w:szCs w:val="22"/>
            </w:rPr>
          </w:pPr>
        </w:p>
      </w:tc>
    </w:tr>
    <w:tr w:rsidR="0090197C" w14:paraId="1BFE60E4" w14:textId="77777777">
      <w:trPr>
        <w:trHeight w:val="220"/>
      </w:trPr>
      <w:tc>
        <w:tcPr>
          <w:tcW w:w="2551" w:type="dxa"/>
          <w:vAlign w:val="center"/>
        </w:tcPr>
        <w:p w14:paraId="683DEEFA" w14:textId="53666AA7" w:rsidR="0090197C" w:rsidRDefault="0090197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B05E3BC" w14:textId="75867013" w:rsidR="0090197C" w:rsidRDefault="0090197C" w:rsidP="0056668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Secretaria de Educación.</w:t>
          </w:r>
        </w:p>
      </w:tc>
    </w:tr>
    <w:tr w:rsidR="0090197C" w14:paraId="205FE8D8" w14:textId="77777777">
      <w:tc>
        <w:tcPr>
          <w:tcW w:w="2551" w:type="dxa"/>
          <w:vAlign w:val="center"/>
        </w:tcPr>
        <w:p w14:paraId="08D7CA25" w14:textId="1B287DA6" w:rsidR="0090197C" w:rsidRDefault="0090197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972B393" w14:textId="70E8FC6D" w:rsidR="0090197C" w:rsidRDefault="0090197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74632A" w14:textId="77777777" w:rsidR="0090197C" w:rsidRDefault="0090197C">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 w15:restartNumberingAfterBreak="0">
    <w:nsid w:val="0E9B7FBF"/>
    <w:multiLevelType w:val="hybridMultilevel"/>
    <w:tmpl w:val="776AA73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4BC2930"/>
    <w:multiLevelType w:val="hybridMultilevel"/>
    <w:tmpl w:val="892E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B53E5E"/>
    <w:multiLevelType w:val="hybridMultilevel"/>
    <w:tmpl w:val="DC262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F76B93"/>
    <w:multiLevelType w:val="multilevel"/>
    <w:tmpl w:val="65DCFD9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6" w15:restartNumberingAfterBreak="0">
    <w:nsid w:val="318B5C59"/>
    <w:multiLevelType w:val="hybridMultilevel"/>
    <w:tmpl w:val="FEC8E8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8637AF4"/>
    <w:multiLevelType w:val="hybridMultilevel"/>
    <w:tmpl w:val="32F41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62055F"/>
    <w:multiLevelType w:val="multilevel"/>
    <w:tmpl w:val="6DC0C16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7B410D9"/>
    <w:multiLevelType w:val="multilevel"/>
    <w:tmpl w:val="F284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0C3765"/>
    <w:multiLevelType w:val="hybridMultilevel"/>
    <w:tmpl w:val="A2BC9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08440E"/>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B147C36"/>
    <w:multiLevelType w:val="multilevel"/>
    <w:tmpl w:val="11C4F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64C66E8"/>
    <w:multiLevelType w:val="hybridMultilevel"/>
    <w:tmpl w:val="299EEAD0"/>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9927624"/>
    <w:multiLevelType w:val="hybridMultilevel"/>
    <w:tmpl w:val="B0401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216A10"/>
    <w:multiLevelType w:val="hybridMultilevel"/>
    <w:tmpl w:val="502C3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38183F"/>
    <w:multiLevelType w:val="hybridMultilevel"/>
    <w:tmpl w:val="BB00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566D4D"/>
    <w:multiLevelType w:val="hybridMultilevel"/>
    <w:tmpl w:val="DD942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5A5CCA"/>
    <w:multiLevelType w:val="hybridMultilevel"/>
    <w:tmpl w:val="7CB81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AC13FD9"/>
    <w:multiLevelType w:val="hybridMultilevel"/>
    <w:tmpl w:val="70922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3694E"/>
    <w:multiLevelType w:val="multilevel"/>
    <w:tmpl w:val="2AEE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71506433"/>
    <w:multiLevelType w:val="hybridMultilevel"/>
    <w:tmpl w:val="84FAD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C14367"/>
    <w:multiLevelType w:val="hybridMultilevel"/>
    <w:tmpl w:val="2E389A72"/>
    <w:lvl w:ilvl="0" w:tplc="E1EE1468">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69575A8"/>
    <w:multiLevelType w:val="hybridMultilevel"/>
    <w:tmpl w:val="F8D0CCD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8B45184"/>
    <w:multiLevelType w:val="hybridMultilevel"/>
    <w:tmpl w:val="0FCC73E4"/>
    <w:lvl w:ilvl="0" w:tplc="52806842">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DE1029"/>
    <w:multiLevelType w:val="hybridMultilevel"/>
    <w:tmpl w:val="91643E58"/>
    <w:lvl w:ilvl="0" w:tplc="E514E56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0A30B8"/>
    <w:multiLevelType w:val="multilevel"/>
    <w:tmpl w:val="5D1E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710A38"/>
    <w:multiLevelType w:val="hybridMultilevel"/>
    <w:tmpl w:val="8DCAE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3"/>
  </w:num>
  <w:num w:numId="4">
    <w:abstractNumId w:val="5"/>
  </w:num>
  <w:num w:numId="5">
    <w:abstractNumId w:val="17"/>
  </w:num>
  <w:num w:numId="6">
    <w:abstractNumId w:val="15"/>
  </w:num>
  <w:num w:numId="7">
    <w:abstractNumId w:val="22"/>
  </w:num>
  <w:num w:numId="8">
    <w:abstractNumId w:val="1"/>
  </w:num>
  <w:num w:numId="9">
    <w:abstractNumId w:val="20"/>
  </w:num>
  <w:num w:numId="10">
    <w:abstractNumId w:val="25"/>
  </w:num>
  <w:num w:numId="11">
    <w:abstractNumId w:val="28"/>
  </w:num>
  <w:num w:numId="12">
    <w:abstractNumId w:val="27"/>
  </w:num>
  <w:num w:numId="13">
    <w:abstractNumId w:val="19"/>
  </w:num>
  <w:num w:numId="14">
    <w:abstractNumId w:val="30"/>
  </w:num>
  <w:num w:numId="15">
    <w:abstractNumId w:val="8"/>
  </w:num>
  <w:num w:numId="16">
    <w:abstractNumId w:val="24"/>
  </w:num>
  <w:num w:numId="17">
    <w:abstractNumId w:val="4"/>
  </w:num>
  <w:num w:numId="18">
    <w:abstractNumId w:val="18"/>
  </w:num>
  <w:num w:numId="19">
    <w:abstractNumId w:val="21"/>
  </w:num>
  <w:num w:numId="20">
    <w:abstractNumId w:val="16"/>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6"/>
  </w:num>
  <w:num w:numId="25">
    <w:abstractNumId w:val="23"/>
  </w:num>
  <w:num w:numId="26">
    <w:abstractNumId w:val="29"/>
  </w:num>
  <w:num w:numId="27">
    <w:abstractNumId w:val="10"/>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7"/>
  </w:num>
  <w:num w:numId="31">
    <w:abstractNumId w:val="14"/>
  </w:num>
  <w:num w:numId="32">
    <w:abstractNumId w:val="26"/>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F36"/>
    <w:rsid w:val="00002F5E"/>
    <w:rsid w:val="00004823"/>
    <w:rsid w:val="0000596A"/>
    <w:rsid w:val="000061F0"/>
    <w:rsid w:val="00033942"/>
    <w:rsid w:val="00034093"/>
    <w:rsid w:val="00037BFF"/>
    <w:rsid w:val="000548AB"/>
    <w:rsid w:val="00057870"/>
    <w:rsid w:val="000869F2"/>
    <w:rsid w:val="0009407E"/>
    <w:rsid w:val="000A0250"/>
    <w:rsid w:val="000B011B"/>
    <w:rsid w:val="000B02EF"/>
    <w:rsid w:val="000B06BA"/>
    <w:rsid w:val="000B2BD8"/>
    <w:rsid w:val="000B4A49"/>
    <w:rsid w:val="000B5F1C"/>
    <w:rsid w:val="000B645F"/>
    <w:rsid w:val="000B7BF1"/>
    <w:rsid w:val="000C48E7"/>
    <w:rsid w:val="000D00CD"/>
    <w:rsid w:val="000D35F8"/>
    <w:rsid w:val="000D3DE6"/>
    <w:rsid w:val="000D5B52"/>
    <w:rsid w:val="000D7830"/>
    <w:rsid w:val="000E0072"/>
    <w:rsid w:val="000E75A5"/>
    <w:rsid w:val="000F673E"/>
    <w:rsid w:val="0010762D"/>
    <w:rsid w:val="0011308D"/>
    <w:rsid w:val="00121696"/>
    <w:rsid w:val="00122DA9"/>
    <w:rsid w:val="001239B0"/>
    <w:rsid w:val="001267C5"/>
    <w:rsid w:val="00135058"/>
    <w:rsid w:val="00140415"/>
    <w:rsid w:val="00145BB5"/>
    <w:rsid w:val="00146795"/>
    <w:rsid w:val="0015125F"/>
    <w:rsid w:val="0015759F"/>
    <w:rsid w:val="00157E91"/>
    <w:rsid w:val="00160576"/>
    <w:rsid w:val="001613B1"/>
    <w:rsid w:val="00161438"/>
    <w:rsid w:val="00164691"/>
    <w:rsid w:val="0017052C"/>
    <w:rsid w:val="00174CCC"/>
    <w:rsid w:val="00177092"/>
    <w:rsid w:val="00180338"/>
    <w:rsid w:val="00182901"/>
    <w:rsid w:val="0018431D"/>
    <w:rsid w:val="00186868"/>
    <w:rsid w:val="001905B4"/>
    <w:rsid w:val="001918AE"/>
    <w:rsid w:val="00192539"/>
    <w:rsid w:val="001A2EBD"/>
    <w:rsid w:val="001A49A0"/>
    <w:rsid w:val="001A6DBF"/>
    <w:rsid w:val="001B03B0"/>
    <w:rsid w:val="001B44C8"/>
    <w:rsid w:val="001C18FF"/>
    <w:rsid w:val="001C1A76"/>
    <w:rsid w:val="001C5241"/>
    <w:rsid w:val="001C7FD2"/>
    <w:rsid w:val="001D0E2C"/>
    <w:rsid w:val="001D159E"/>
    <w:rsid w:val="001F2C3C"/>
    <w:rsid w:val="00204000"/>
    <w:rsid w:val="0020502E"/>
    <w:rsid w:val="00207F36"/>
    <w:rsid w:val="002104E9"/>
    <w:rsid w:val="0021228F"/>
    <w:rsid w:val="00212D85"/>
    <w:rsid w:val="00222EB3"/>
    <w:rsid w:val="00234428"/>
    <w:rsid w:val="00234CE8"/>
    <w:rsid w:val="00235A8B"/>
    <w:rsid w:val="00236133"/>
    <w:rsid w:val="002365D5"/>
    <w:rsid w:val="00246BDD"/>
    <w:rsid w:val="0025263B"/>
    <w:rsid w:val="00256ADC"/>
    <w:rsid w:val="0026064E"/>
    <w:rsid w:val="002615C3"/>
    <w:rsid w:val="0026705C"/>
    <w:rsid w:val="002700E2"/>
    <w:rsid w:val="00270D56"/>
    <w:rsid w:val="00271F59"/>
    <w:rsid w:val="00277CF4"/>
    <w:rsid w:val="0028552A"/>
    <w:rsid w:val="00287636"/>
    <w:rsid w:val="00296D3F"/>
    <w:rsid w:val="002A0D7D"/>
    <w:rsid w:val="002A5116"/>
    <w:rsid w:val="002A634B"/>
    <w:rsid w:val="002A6561"/>
    <w:rsid w:val="002B4FBB"/>
    <w:rsid w:val="002D0BCC"/>
    <w:rsid w:val="002D13F9"/>
    <w:rsid w:val="002D2561"/>
    <w:rsid w:val="002D5B04"/>
    <w:rsid w:val="002D70FA"/>
    <w:rsid w:val="002E4941"/>
    <w:rsid w:val="002E5C2A"/>
    <w:rsid w:val="002E5D9F"/>
    <w:rsid w:val="002F2A61"/>
    <w:rsid w:val="002F2ED9"/>
    <w:rsid w:val="00301030"/>
    <w:rsid w:val="003021DF"/>
    <w:rsid w:val="00312ECC"/>
    <w:rsid w:val="0031648A"/>
    <w:rsid w:val="003204A5"/>
    <w:rsid w:val="00322024"/>
    <w:rsid w:val="0033158A"/>
    <w:rsid w:val="00331D34"/>
    <w:rsid w:val="00333B3F"/>
    <w:rsid w:val="00334ADC"/>
    <w:rsid w:val="00340432"/>
    <w:rsid w:val="003433C6"/>
    <w:rsid w:val="003446B4"/>
    <w:rsid w:val="00353D00"/>
    <w:rsid w:val="0035697B"/>
    <w:rsid w:val="003727B2"/>
    <w:rsid w:val="00373898"/>
    <w:rsid w:val="00380F57"/>
    <w:rsid w:val="00382BD3"/>
    <w:rsid w:val="00384395"/>
    <w:rsid w:val="00384706"/>
    <w:rsid w:val="003856A2"/>
    <w:rsid w:val="00385E09"/>
    <w:rsid w:val="00395794"/>
    <w:rsid w:val="003957BC"/>
    <w:rsid w:val="003A25F8"/>
    <w:rsid w:val="003A2E61"/>
    <w:rsid w:val="003A4FEB"/>
    <w:rsid w:val="003B1611"/>
    <w:rsid w:val="003B1BA1"/>
    <w:rsid w:val="003B36E0"/>
    <w:rsid w:val="003B45D8"/>
    <w:rsid w:val="003D492F"/>
    <w:rsid w:val="003D625A"/>
    <w:rsid w:val="003D6A27"/>
    <w:rsid w:val="003E21EB"/>
    <w:rsid w:val="003E6321"/>
    <w:rsid w:val="003E77DE"/>
    <w:rsid w:val="003F3193"/>
    <w:rsid w:val="003F6DA8"/>
    <w:rsid w:val="003F7380"/>
    <w:rsid w:val="0040096C"/>
    <w:rsid w:val="004068DC"/>
    <w:rsid w:val="004153CC"/>
    <w:rsid w:val="004170E3"/>
    <w:rsid w:val="00426800"/>
    <w:rsid w:val="00431E74"/>
    <w:rsid w:val="00433AFF"/>
    <w:rsid w:val="004370AC"/>
    <w:rsid w:val="0044475D"/>
    <w:rsid w:val="00444C58"/>
    <w:rsid w:val="00444E4E"/>
    <w:rsid w:val="0045265A"/>
    <w:rsid w:val="004553A6"/>
    <w:rsid w:val="00457DAB"/>
    <w:rsid w:val="004603BB"/>
    <w:rsid w:val="00465590"/>
    <w:rsid w:val="00471BC3"/>
    <w:rsid w:val="004744D4"/>
    <w:rsid w:val="004770A7"/>
    <w:rsid w:val="0049776B"/>
    <w:rsid w:val="004A2DF2"/>
    <w:rsid w:val="004A640E"/>
    <w:rsid w:val="004B3420"/>
    <w:rsid w:val="004B5A59"/>
    <w:rsid w:val="004B6399"/>
    <w:rsid w:val="004B66EF"/>
    <w:rsid w:val="004D3F7D"/>
    <w:rsid w:val="004D4E23"/>
    <w:rsid w:val="004E5584"/>
    <w:rsid w:val="004F142E"/>
    <w:rsid w:val="004F35A9"/>
    <w:rsid w:val="004F4B34"/>
    <w:rsid w:val="00504C76"/>
    <w:rsid w:val="00504EB5"/>
    <w:rsid w:val="00504FE5"/>
    <w:rsid w:val="0050676B"/>
    <w:rsid w:val="00506814"/>
    <w:rsid w:val="00510551"/>
    <w:rsid w:val="00512FA6"/>
    <w:rsid w:val="005137EB"/>
    <w:rsid w:val="00513861"/>
    <w:rsid w:val="00515E1D"/>
    <w:rsid w:val="0052081F"/>
    <w:rsid w:val="0052144C"/>
    <w:rsid w:val="00522066"/>
    <w:rsid w:val="00522B20"/>
    <w:rsid w:val="00523425"/>
    <w:rsid w:val="00536BF2"/>
    <w:rsid w:val="005442C6"/>
    <w:rsid w:val="00566686"/>
    <w:rsid w:val="0057013E"/>
    <w:rsid w:val="00571408"/>
    <w:rsid w:val="00573515"/>
    <w:rsid w:val="005A76E2"/>
    <w:rsid w:val="005A7AAC"/>
    <w:rsid w:val="005B2107"/>
    <w:rsid w:val="005B2D24"/>
    <w:rsid w:val="005B37E9"/>
    <w:rsid w:val="005B438C"/>
    <w:rsid w:val="005B6B30"/>
    <w:rsid w:val="005D69B2"/>
    <w:rsid w:val="005E7289"/>
    <w:rsid w:val="005F0351"/>
    <w:rsid w:val="005F2C89"/>
    <w:rsid w:val="005F2D5C"/>
    <w:rsid w:val="005F35DC"/>
    <w:rsid w:val="00600301"/>
    <w:rsid w:val="00601EEB"/>
    <w:rsid w:val="00603643"/>
    <w:rsid w:val="006120E1"/>
    <w:rsid w:val="00613715"/>
    <w:rsid w:val="006208CB"/>
    <w:rsid w:val="006371DD"/>
    <w:rsid w:val="00640D12"/>
    <w:rsid w:val="006467FA"/>
    <w:rsid w:val="00647282"/>
    <w:rsid w:val="00650514"/>
    <w:rsid w:val="006577FA"/>
    <w:rsid w:val="00660463"/>
    <w:rsid w:val="00666DDF"/>
    <w:rsid w:val="00673672"/>
    <w:rsid w:val="006736CA"/>
    <w:rsid w:val="00680C84"/>
    <w:rsid w:val="00694B66"/>
    <w:rsid w:val="00694C2D"/>
    <w:rsid w:val="00696A27"/>
    <w:rsid w:val="006A243E"/>
    <w:rsid w:val="006A52E9"/>
    <w:rsid w:val="006A5E6B"/>
    <w:rsid w:val="006B01A0"/>
    <w:rsid w:val="006C644C"/>
    <w:rsid w:val="006C7F16"/>
    <w:rsid w:val="006D051A"/>
    <w:rsid w:val="006E2333"/>
    <w:rsid w:val="006E74B8"/>
    <w:rsid w:val="006F0722"/>
    <w:rsid w:val="00705A35"/>
    <w:rsid w:val="00707AB1"/>
    <w:rsid w:val="00713BE8"/>
    <w:rsid w:val="007143B8"/>
    <w:rsid w:val="00714DE5"/>
    <w:rsid w:val="0071621C"/>
    <w:rsid w:val="00726530"/>
    <w:rsid w:val="0072727D"/>
    <w:rsid w:val="0073253A"/>
    <w:rsid w:val="00736D74"/>
    <w:rsid w:val="007371F1"/>
    <w:rsid w:val="007472C8"/>
    <w:rsid w:val="00750575"/>
    <w:rsid w:val="00752914"/>
    <w:rsid w:val="0075637C"/>
    <w:rsid w:val="00761FDC"/>
    <w:rsid w:val="0076276B"/>
    <w:rsid w:val="00764423"/>
    <w:rsid w:val="00766432"/>
    <w:rsid w:val="00784D7F"/>
    <w:rsid w:val="00790210"/>
    <w:rsid w:val="00793438"/>
    <w:rsid w:val="007953CD"/>
    <w:rsid w:val="00795BBE"/>
    <w:rsid w:val="007A0D98"/>
    <w:rsid w:val="007A5B30"/>
    <w:rsid w:val="007B1F2A"/>
    <w:rsid w:val="007B3F70"/>
    <w:rsid w:val="007B73E7"/>
    <w:rsid w:val="007B7A25"/>
    <w:rsid w:val="007C4F41"/>
    <w:rsid w:val="007D4BAF"/>
    <w:rsid w:val="007E601A"/>
    <w:rsid w:val="007F35C8"/>
    <w:rsid w:val="007F62AF"/>
    <w:rsid w:val="00804D71"/>
    <w:rsid w:val="00810205"/>
    <w:rsid w:val="00811041"/>
    <w:rsid w:val="00815A0A"/>
    <w:rsid w:val="0082170D"/>
    <w:rsid w:val="008279CE"/>
    <w:rsid w:val="008336B7"/>
    <w:rsid w:val="00833FD1"/>
    <w:rsid w:val="0084290A"/>
    <w:rsid w:val="008455FB"/>
    <w:rsid w:val="00847223"/>
    <w:rsid w:val="00852B2D"/>
    <w:rsid w:val="00856BF5"/>
    <w:rsid w:val="00876A42"/>
    <w:rsid w:val="0088764A"/>
    <w:rsid w:val="008A6014"/>
    <w:rsid w:val="008A73BE"/>
    <w:rsid w:val="008B0746"/>
    <w:rsid w:val="008B2E69"/>
    <w:rsid w:val="008B4120"/>
    <w:rsid w:val="008C24A0"/>
    <w:rsid w:val="008C4240"/>
    <w:rsid w:val="008C459A"/>
    <w:rsid w:val="008C57E1"/>
    <w:rsid w:val="008D3159"/>
    <w:rsid w:val="008D5506"/>
    <w:rsid w:val="008D5961"/>
    <w:rsid w:val="008D619D"/>
    <w:rsid w:val="008E153F"/>
    <w:rsid w:val="008E2B9A"/>
    <w:rsid w:val="008E58CF"/>
    <w:rsid w:val="008E7D28"/>
    <w:rsid w:val="008E7F6A"/>
    <w:rsid w:val="008F56F5"/>
    <w:rsid w:val="0090197C"/>
    <w:rsid w:val="009061A0"/>
    <w:rsid w:val="00920AD3"/>
    <w:rsid w:val="009212CA"/>
    <w:rsid w:val="009252DF"/>
    <w:rsid w:val="00926CAF"/>
    <w:rsid w:val="00936EF0"/>
    <w:rsid w:val="009449BB"/>
    <w:rsid w:val="00953CA9"/>
    <w:rsid w:val="00955EE1"/>
    <w:rsid w:val="00963889"/>
    <w:rsid w:val="0097666E"/>
    <w:rsid w:val="009779BE"/>
    <w:rsid w:val="009835C6"/>
    <w:rsid w:val="00991AF8"/>
    <w:rsid w:val="00995125"/>
    <w:rsid w:val="00996EBC"/>
    <w:rsid w:val="0099758A"/>
    <w:rsid w:val="009A0A7C"/>
    <w:rsid w:val="009A5F85"/>
    <w:rsid w:val="009B0F6C"/>
    <w:rsid w:val="009B530B"/>
    <w:rsid w:val="009D362E"/>
    <w:rsid w:val="009D38F7"/>
    <w:rsid w:val="009E0E79"/>
    <w:rsid w:val="009E1911"/>
    <w:rsid w:val="009E2E36"/>
    <w:rsid w:val="009E3929"/>
    <w:rsid w:val="009E65AF"/>
    <w:rsid w:val="009F64F5"/>
    <w:rsid w:val="00A0132C"/>
    <w:rsid w:val="00A03229"/>
    <w:rsid w:val="00A07110"/>
    <w:rsid w:val="00A1687C"/>
    <w:rsid w:val="00A20E72"/>
    <w:rsid w:val="00A21CC0"/>
    <w:rsid w:val="00A21D25"/>
    <w:rsid w:val="00A30288"/>
    <w:rsid w:val="00A304A9"/>
    <w:rsid w:val="00A31053"/>
    <w:rsid w:val="00A3609A"/>
    <w:rsid w:val="00A36494"/>
    <w:rsid w:val="00A4020B"/>
    <w:rsid w:val="00A4277D"/>
    <w:rsid w:val="00A42F23"/>
    <w:rsid w:val="00A4444B"/>
    <w:rsid w:val="00A50BA5"/>
    <w:rsid w:val="00A5272C"/>
    <w:rsid w:val="00A60B3D"/>
    <w:rsid w:val="00A62778"/>
    <w:rsid w:val="00A63ACD"/>
    <w:rsid w:val="00A66A68"/>
    <w:rsid w:val="00A81C55"/>
    <w:rsid w:val="00A83AE2"/>
    <w:rsid w:val="00A91AFA"/>
    <w:rsid w:val="00A93CBC"/>
    <w:rsid w:val="00A95A51"/>
    <w:rsid w:val="00A9619B"/>
    <w:rsid w:val="00A9795E"/>
    <w:rsid w:val="00AA1C41"/>
    <w:rsid w:val="00AA4067"/>
    <w:rsid w:val="00AB4D95"/>
    <w:rsid w:val="00AB683B"/>
    <w:rsid w:val="00AC1826"/>
    <w:rsid w:val="00AD1707"/>
    <w:rsid w:val="00AD3BDF"/>
    <w:rsid w:val="00AD45AD"/>
    <w:rsid w:val="00AD5DEE"/>
    <w:rsid w:val="00AD76DA"/>
    <w:rsid w:val="00AE30D5"/>
    <w:rsid w:val="00AF5687"/>
    <w:rsid w:val="00B008B6"/>
    <w:rsid w:val="00B02942"/>
    <w:rsid w:val="00B14D24"/>
    <w:rsid w:val="00B36DAE"/>
    <w:rsid w:val="00B42AD5"/>
    <w:rsid w:val="00B47351"/>
    <w:rsid w:val="00B5309C"/>
    <w:rsid w:val="00B53F5B"/>
    <w:rsid w:val="00B55415"/>
    <w:rsid w:val="00B6256C"/>
    <w:rsid w:val="00B62F6F"/>
    <w:rsid w:val="00B7157D"/>
    <w:rsid w:val="00B85095"/>
    <w:rsid w:val="00B860D2"/>
    <w:rsid w:val="00B907FA"/>
    <w:rsid w:val="00B91330"/>
    <w:rsid w:val="00B95552"/>
    <w:rsid w:val="00BA17B7"/>
    <w:rsid w:val="00BA763E"/>
    <w:rsid w:val="00BB258F"/>
    <w:rsid w:val="00BB6106"/>
    <w:rsid w:val="00BB6FF7"/>
    <w:rsid w:val="00BC5057"/>
    <w:rsid w:val="00BD5261"/>
    <w:rsid w:val="00BD72D2"/>
    <w:rsid w:val="00BE0B44"/>
    <w:rsid w:val="00BE7794"/>
    <w:rsid w:val="00BF00BD"/>
    <w:rsid w:val="00BF29D3"/>
    <w:rsid w:val="00BF348C"/>
    <w:rsid w:val="00BF3E4B"/>
    <w:rsid w:val="00BF733E"/>
    <w:rsid w:val="00C00868"/>
    <w:rsid w:val="00C07458"/>
    <w:rsid w:val="00C1428F"/>
    <w:rsid w:val="00C25A11"/>
    <w:rsid w:val="00C36CE5"/>
    <w:rsid w:val="00C3757D"/>
    <w:rsid w:val="00C439DF"/>
    <w:rsid w:val="00C444E4"/>
    <w:rsid w:val="00C45978"/>
    <w:rsid w:val="00C51D2B"/>
    <w:rsid w:val="00C62997"/>
    <w:rsid w:val="00C70A32"/>
    <w:rsid w:val="00C734B3"/>
    <w:rsid w:val="00C81760"/>
    <w:rsid w:val="00C8396A"/>
    <w:rsid w:val="00C8571F"/>
    <w:rsid w:val="00CA4180"/>
    <w:rsid w:val="00CA5907"/>
    <w:rsid w:val="00CB2D7E"/>
    <w:rsid w:val="00CC54A0"/>
    <w:rsid w:val="00CC573F"/>
    <w:rsid w:val="00CD1E5E"/>
    <w:rsid w:val="00CE004B"/>
    <w:rsid w:val="00CE0245"/>
    <w:rsid w:val="00CE7BA3"/>
    <w:rsid w:val="00CF107C"/>
    <w:rsid w:val="00D17CBB"/>
    <w:rsid w:val="00D205AB"/>
    <w:rsid w:val="00D21EBB"/>
    <w:rsid w:val="00D22271"/>
    <w:rsid w:val="00D3747A"/>
    <w:rsid w:val="00D4172B"/>
    <w:rsid w:val="00D4444E"/>
    <w:rsid w:val="00D47FEC"/>
    <w:rsid w:val="00D678B7"/>
    <w:rsid w:val="00D765EF"/>
    <w:rsid w:val="00D773D4"/>
    <w:rsid w:val="00D81126"/>
    <w:rsid w:val="00D91E1C"/>
    <w:rsid w:val="00DA4EBA"/>
    <w:rsid w:val="00DA54CD"/>
    <w:rsid w:val="00DB6263"/>
    <w:rsid w:val="00DB6F85"/>
    <w:rsid w:val="00DC12A4"/>
    <w:rsid w:val="00DC5828"/>
    <w:rsid w:val="00DC5ACB"/>
    <w:rsid w:val="00DC60BF"/>
    <w:rsid w:val="00DC7610"/>
    <w:rsid w:val="00DD5F2D"/>
    <w:rsid w:val="00DF1836"/>
    <w:rsid w:val="00DF33E2"/>
    <w:rsid w:val="00DF38D8"/>
    <w:rsid w:val="00DF5D1E"/>
    <w:rsid w:val="00E04F60"/>
    <w:rsid w:val="00E0601B"/>
    <w:rsid w:val="00E07B37"/>
    <w:rsid w:val="00E10144"/>
    <w:rsid w:val="00E15BCA"/>
    <w:rsid w:val="00E25988"/>
    <w:rsid w:val="00E26736"/>
    <w:rsid w:val="00E26D71"/>
    <w:rsid w:val="00E326F4"/>
    <w:rsid w:val="00E3286F"/>
    <w:rsid w:val="00E37FCC"/>
    <w:rsid w:val="00E407BC"/>
    <w:rsid w:val="00E50176"/>
    <w:rsid w:val="00E63100"/>
    <w:rsid w:val="00E74015"/>
    <w:rsid w:val="00E929A9"/>
    <w:rsid w:val="00E972C0"/>
    <w:rsid w:val="00E97BB7"/>
    <w:rsid w:val="00EA07E1"/>
    <w:rsid w:val="00EA0C29"/>
    <w:rsid w:val="00EA6AF2"/>
    <w:rsid w:val="00EB0233"/>
    <w:rsid w:val="00EB0E6A"/>
    <w:rsid w:val="00EB144E"/>
    <w:rsid w:val="00EB3F49"/>
    <w:rsid w:val="00EC2BBC"/>
    <w:rsid w:val="00EC4362"/>
    <w:rsid w:val="00EC7B77"/>
    <w:rsid w:val="00ED22E3"/>
    <w:rsid w:val="00ED69C7"/>
    <w:rsid w:val="00EE50C2"/>
    <w:rsid w:val="00EE6DC0"/>
    <w:rsid w:val="00EF0E1B"/>
    <w:rsid w:val="00EF598D"/>
    <w:rsid w:val="00EF6C73"/>
    <w:rsid w:val="00F00CE7"/>
    <w:rsid w:val="00F03EC5"/>
    <w:rsid w:val="00F068F5"/>
    <w:rsid w:val="00F2191B"/>
    <w:rsid w:val="00F23D05"/>
    <w:rsid w:val="00F2493B"/>
    <w:rsid w:val="00F24AFA"/>
    <w:rsid w:val="00F26C2E"/>
    <w:rsid w:val="00F438A3"/>
    <w:rsid w:val="00F43CBC"/>
    <w:rsid w:val="00F44969"/>
    <w:rsid w:val="00F60050"/>
    <w:rsid w:val="00F62EFB"/>
    <w:rsid w:val="00F77D33"/>
    <w:rsid w:val="00F90057"/>
    <w:rsid w:val="00F91ECC"/>
    <w:rsid w:val="00F92158"/>
    <w:rsid w:val="00F95FB5"/>
    <w:rsid w:val="00FA0869"/>
    <w:rsid w:val="00FA1EEF"/>
    <w:rsid w:val="00FA6994"/>
    <w:rsid w:val="00FB112F"/>
    <w:rsid w:val="00FB15E5"/>
    <w:rsid w:val="00FB45A8"/>
    <w:rsid w:val="00FC7E1A"/>
    <w:rsid w:val="00FD2FA3"/>
    <w:rsid w:val="00FD3216"/>
    <w:rsid w:val="00FD375B"/>
    <w:rsid w:val="00FE44E6"/>
    <w:rsid w:val="00FF678B"/>
    <w:rsid w:val="00FF6AEF"/>
    <w:rsid w:val="00FF75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A322D"/>
  <w15:docId w15:val="{6E7820E9-8748-4F9A-A845-44DDBBDFD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296D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6D3F"/>
    <w:rPr>
      <w:rFonts w:ascii="Segoe UI" w:hAnsi="Segoe UI" w:cs="Segoe UI"/>
      <w:sz w:val="18"/>
      <w:szCs w:val="18"/>
    </w:rPr>
  </w:style>
  <w:style w:type="paragraph" w:styleId="Encabezado">
    <w:name w:val="header"/>
    <w:basedOn w:val="Normal"/>
    <w:link w:val="EncabezadoCar"/>
    <w:uiPriority w:val="99"/>
    <w:unhideWhenUsed/>
    <w:rsid w:val="00A95A51"/>
    <w:pPr>
      <w:tabs>
        <w:tab w:val="center" w:pos="4419"/>
        <w:tab w:val="right" w:pos="8838"/>
      </w:tabs>
    </w:pPr>
  </w:style>
  <w:style w:type="character" w:customStyle="1" w:styleId="EncabezadoCar">
    <w:name w:val="Encabezado Car"/>
    <w:basedOn w:val="Fuentedeprrafopredeter"/>
    <w:link w:val="Encabezado"/>
    <w:uiPriority w:val="99"/>
    <w:rsid w:val="00A95A51"/>
  </w:style>
  <w:style w:type="paragraph" w:styleId="Piedepgina">
    <w:name w:val="footer"/>
    <w:basedOn w:val="Normal"/>
    <w:link w:val="PiedepginaCar"/>
    <w:uiPriority w:val="99"/>
    <w:unhideWhenUsed/>
    <w:rsid w:val="00A95A51"/>
    <w:pPr>
      <w:tabs>
        <w:tab w:val="center" w:pos="4419"/>
        <w:tab w:val="right" w:pos="8838"/>
      </w:tabs>
    </w:pPr>
  </w:style>
  <w:style w:type="character" w:customStyle="1" w:styleId="PiedepginaCar">
    <w:name w:val="Pie de página Car"/>
    <w:basedOn w:val="Fuentedeprrafopredeter"/>
    <w:link w:val="Piedepgina"/>
    <w:uiPriority w:val="99"/>
    <w:rsid w:val="00A95A51"/>
  </w:style>
  <w:style w:type="character" w:styleId="Hipervnculo">
    <w:name w:val="Hyperlink"/>
    <w:basedOn w:val="Fuentedeprrafopredeter"/>
    <w:uiPriority w:val="99"/>
    <w:unhideWhenUsed/>
    <w:rsid w:val="00B008B6"/>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92539"/>
    <w:pPr>
      <w:ind w:left="720"/>
      <w:contextualSpacing/>
    </w:pPr>
  </w:style>
  <w:style w:type="paragraph" w:styleId="Sinespaciado">
    <w:name w:val="No Spacing"/>
    <w:aliases w:val="Francesa"/>
    <w:link w:val="SinespaciadoCar"/>
    <w:uiPriority w:val="1"/>
    <w:qFormat/>
    <w:rsid w:val="007472C8"/>
    <w:rPr>
      <w:rFonts w:asciiTheme="minorHAnsi" w:eastAsiaTheme="minorHAnsi" w:hAnsiTheme="minorHAnsi" w:cstheme="minorBidi"/>
      <w:sz w:val="22"/>
      <w:szCs w:val="22"/>
      <w:lang w:val="es-MX" w:eastAsia="en-US"/>
    </w:rPr>
  </w:style>
  <w:style w:type="character" w:customStyle="1" w:styleId="SinespaciadoCar">
    <w:name w:val="Sin espaciado Car"/>
    <w:aliases w:val="Francesa Car"/>
    <w:link w:val="Sinespaciado"/>
    <w:uiPriority w:val="1"/>
    <w:locked/>
    <w:rsid w:val="007472C8"/>
    <w:rPr>
      <w:rFonts w:asciiTheme="minorHAnsi" w:eastAsiaTheme="minorHAnsi" w:hAnsiTheme="minorHAnsi" w:cstheme="minorBidi"/>
      <w:sz w:val="22"/>
      <w:szCs w:val="22"/>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2169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2169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2169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B1F2A"/>
  </w:style>
  <w:style w:type="table" w:styleId="Tablaconcuadrcula">
    <w:name w:val="Table Grid"/>
    <w:basedOn w:val="Tablanormal"/>
    <w:uiPriority w:val="59"/>
    <w:rsid w:val="002A634B"/>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4020B"/>
    <w:pPr>
      <w:spacing w:before="100" w:beforeAutospacing="1" w:after="100" w:afterAutospacing="1"/>
    </w:pPr>
    <w:rPr>
      <w:lang w:val="es-MX"/>
    </w:rPr>
  </w:style>
  <w:style w:type="paragraph" w:customStyle="1" w:styleId="Default">
    <w:name w:val="Default"/>
    <w:rsid w:val="007C4F41"/>
    <w:pPr>
      <w:autoSpaceDE w:val="0"/>
      <w:autoSpaceDN w:val="0"/>
      <w:adjustRightInd w:val="0"/>
      <w:spacing w:after="160" w:line="259" w:lineRule="auto"/>
    </w:pPr>
    <w:rPr>
      <w:rFonts w:ascii="Arial" w:eastAsiaTheme="minorHAnsi" w:hAnsi="Arial" w:cs="Arial"/>
      <w:color w:val="000000"/>
      <w:sz w:val="22"/>
      <w:szCs w:val="22"/>
      <w:lang w:val="es-MX" w:eastAsia="en-US"/>
    </w:rPr>
  </w:style>
  <w:style w:type="character" w:styleId="Textoennegrita">
    <w:name w:val="Strong"/>
    <w:basedOn w:val="Fuentedeprrafopredeter"/>
    <w:uiPriority w:val="22"/>
    <w:qFormat/>
    <w:rsid w:val="007C4F41"/>
    <w:rPr>
      <w:b/>
      <w:bCs/>
      <w:color w:val="auto"/>
    </w:rPr>
  </w:style>
  <w:style w:type="character" w:customStyle="1" w:styleId="UnresolvedMention">
    <w:name w:val="Unresolved Mention"/>
    <w:basedOn w:val="Fuentedeprrafopredeter"/>
    <w:uiPriority w:val="99"/>
    <w:semiHidden/>
    <w:unhideWhenUsed/>
    <w:rsid w:val="009835C6"/>
    <w:rPr>
      <w:color w:val="605E5C"/>
      <w:shd w:val="clear" w:color="auto" w:fill="E1DFDD"/>
    </w:rPr>
  </w:style>
  <w:style w:type="paragraph" w:styleId="Textoindependiente">
    <w:name w:val="Body Text"/>
    <w:basedOn w:val="Normal"/>
    <w:link w:val="TextoindependienteCar"/>
    <w:uiPriority w:val="1"/>
    <w:unhideWhenUsed/>
    <w:qFormat/>
    <w:rsid w:val="005442C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5442C6"/>
    <w:rPr>
      <w:rFonts w:eastAsiaTheme="minorHAnsi"/>
      <w:sz w:val="23"/>
      <w:szCs w:val="23"/>
      <w:lang w:val="es-MX" w:eastAsia="en-US"/>
    </w:rPr>
  </w:style>
  <w:style w:type="character" w:customStyle="1" w:styleId="nombrefraccder">
    <w:name w:val="nombrefraccder"/>
    <w:basedOn w:val="Fuentedeprrafopredeter"/>
    <w:rsid w:val="00465590"/>
  </w:style>
  <w:style w:type="character" w:customStyle="1" w:styleId="numberfraccder">
    <w:name w:val="numberfraccder"/>
    <w:basedOn w:val="Fuentedeprrafopredeter"/>
    <w:rsid w:val="00465590"/>
  </w:style>
  <w:style w:type="character" w:customStyle="1" w:styleId="apple-converted-space">
    <w:name w:val="apple-converted-space"/>
    <w:basedOn w:val="Fuentedeprrafopredeter"/>
    <w:rsid w:val="00995125"/>
  </w:style>
  <w:style w:type="character" w:customStyle="1" w:styleId="normaltextrun">
    <w:name w:val="normaltextrun"/>
    <w:basedOn w:val="Fuentedeprrafopredeter"/>
    <w:rsid w:val="00995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27293">
      <w:bodyDiv w:val="1"/>
      <w:marLeft w:val="0"/>
      <w:marRight w:val="0"/>
      <w:marTop w:val="0"/>
      <w:marBottom w:val="0"/>
      <w:divBdr>
        <w:top w:val="none" w:sz="0" w:space="0" w:color="auto"/>
        <w:left w:val="none" w:sz="0" w:space="0" w:color="auto"/>
        <w:bottom w:val="none" w:sz="0" w:space="0" w:color="auto"/>
        <w:right w:val="none" w:sz="0" w:space="0" w:color="auto"/>
      </w:divBdr>
    </w:div>
    <w:div w:id="166331642">
      <w:bodyDiv w:val="1"/>
      <w:marLeft w:val="0"/>
      <w:marRight w:val="0"/>
      <w:marTop w:val="0"/>
      <w:marBottom w:val="0"/>
      <w:divBdr>
        <w:top w:val="none" w:sz="0" w:space="0" w:color="auto"/>
        <w:left w:val="none" w:sz="0" w:space="0" w:color="auto"/>
        <w:bottom w:val="none" w:sz="0" w:space="0" w:color="auto"/>
        <w:right w:val="none" w:sz="0" w:space="0" w:color="auto"/>
      </w:divBdr>
    </w:div>
    <w:div w:id="201795144">
      <w:bodyDiv w:val="1"/>
      <w:marLeft w:val="0"/>
      <w:marRight w:val="0"/>
      <w:marTop w:val="0"/>
      <w:marBottom w:val="0"/>
      <w:divBdr>
        <w:top w:val="none" w:sz="0" w:space="0" w:color="auto"/>
        <w:left w:val="none" w:sz="0" w:space="0" w:color="auto"/>
        <w:bottom w:val="none" w:sz="0" w:space="0" w:color="auto"/>
        <w:right w:val="none" w:sz="0" w:space="0" w:color="auto"/>
      </w:divBdr>
    </w:div>
    <w:div w:id="213396903">
      <w:bodyDiv w:val="1"/>
      <w:marLeft w:val="0"/>
      <w:marRight w:val="0"/>
      <w:marTop w:val="0"/>
      <w:marBottom w:val="0"/>
      <w:divBdr>
        <w:top w:val="none" w:sz="0" w:space="0" w:color="auto"/>
        <w:left w:val="none" w:sz="0" w:space="0" w:color="auto"/>
        <w:bottom w:val="none" w:sz="0" w:space="0" w:color="auto"/>
        <w:right w:val="none" w:sz="0" w:space="0" w:color="auto"/>
      </w:divBdr>
    </w:div>
    <w:div w:id="366835321">
      <w:bodyDiv w:val="1"/>
      <w:marLeft w:val="0"/>
      <w:marRight w:val="0"/>
      <w:marTop w:val="0"/>
      <w:marBottom w:val="0"/>
      <w:divBdr>
        <w:top w:val="none" w:sz="0" w:space="0" w:color="auto"/>
        <w:left w:val="none" w:sz="0" w:space="0" w:color="auto"/>
        <w:bottom w:val="none" w:sz="0" w:space="0" w:color="auto"/>
        <w:right w:val="none" w:sz="0" w:space="0" w:color="auto"/>
      </w:divBdr>
    </w:div>
    <w:div w:id="420877230">
      <w:bodyDiv w:val="1"/>
      <w:marLeft w:val="0"/>
      <w:marRight w:val="0"/>
      <w:marTop w:val="0"/>
      <w:marBottom w:val="0"/>
      <w:divBdr>
        <w:top w:val="none" w:sz="0" w:space="0" w:color="auto"/>
        <w:left w:val="none" w:sz="0" w:space="0" w:color="auto"/>
        <w:bottom w:val="none" w:sz="0" w:space="0" w:color="auto"/>
        <w:right w:val="none" w:sz="0" w:space="0" w:color="auto"/>
      </w:divBdr>
    </w:div>
    <w:div w:id="426777944">
      <w:bodyDiv w:val="1"/>
      <w:marLeft w:val="0"/>
      <w:marRight w:val="0"/>
      <w:marTop w:val="0"/>
      <w:marBottom w:val="0"/>
      <w:divBdr>
        <w:top w:val="none" w:sz="0" w:space="0" w:color="auto"/>
        <w:left w:val="none" w:sz="0" w:space="0" w:color="auto"/>
        <w:bottom w:val="none" w:sz="0" w:space="0" w:color="auto"/>
        <w:right w:val="none" w:sz="0" w:space="0" w:color="auto"/>
      </w:divBdr>
    </w:div>
    <w:div w:id="764768698">
      <w:bodyDiv w:val="1"/>
      <w:marLeft w:val="0"/>
      <w:marRight w:val="0"/>
      <w:marTop w:val="0"/>
      <w:marBottom w:val="0"/>
      <w:divBdr>
        <w:top w:val="none" w:sz="0" w:space="0" w:color="auto"/>
        <w:left w:val="none" w:sz="0" w:space="0" w:color="auto"/>
        <w:bottom w:val="none" w:sz="0" w:space="0" w:color="auto"/>
        <w:right w:val="none" w:sz="0" w:space="0" w:color="auto"/>
      </w:divBdr>
    </w:div>
    <w:div w:id="919214921">
      <w:bodyDiv w:val="1"/>
      <w:marLeft w:val="0"/>
      <w:marRight w:val="0"/>
      <w:marTop w:val="0"/>
      <w:marBottom w:val="0"/>
      <w:divBdr>
        <w:top w:val="none" w:sz="0" w:space="0" w:color="auto"/>
        <w:left w:val="none" w:sz="0" w:space="0" w:color="auto"/>
        <w:bottom w:val="none" w:sz="0" w:space="0" w:color="auto"/>
        <w:right w:val="none" w:sz="0" w:space="0" w:color="auto"/>
      </w:divBdr>
    </w:div>
    <w:div w:id="1008412685">
      <w:bodyDiv w:val="1"/>
      <w:marLeft w:val="0"/>
      <w:marRight w:val="0"/>
      <w:marTop w:val="0"/>
      <w:marBottom w:val="0"/>
      <w:divBdr>
        <w:top w:val="none" w:sz="0" w:space="0" w:color="auto"/>
        <w:left w:val="none" w:sz="0" w:space="0" w:color="auto"/>
        <w:bottom w:val="none" w:sz="0" w:space="0" w:color="auto"/>
        <w:right w:val="none" w:sz="0" w:space="0" w:color="auto"/>
      </w:divBdr>
    </w:div>
    <w:div w:id="1221749418">
      <w:bodyDiv w:val="1"/>
      <w:marLeft w:val="0"/>
      <w:marRight w:val="0"/>
      <w:marTop w:val="0"/>
      <w:marBottom w:val="0"/>
      <w:divBdr>
        <w:top w:val="none" w:sz="0" w:space="0" w:color="auto"/>
        <w:left w:val="none" w:sz="0" w:space="0" w:color="auto"/>
        <w:bottom w:val="none" w:sz="0" w:space="0" w:color="auto"/>
        <w:right w:val="none" w:sz="0" w:space="0" w:color="auto"/>
      </w:divBdr>
    </w:div>
    <w:div w:id="1548759796">
      <w:bodyDiv w:val="1"/>
      <w:marLeft w:val="0"/>
      <w:marRight w:val="0"/>
      <w:marTop w:val="0"/>
      <w:marBottom w:val="0"/>
      <w:divBdr>
        <w:top w:val="none" w:sz="0" w:space="0" w:color="auto"/>
        <w:left w:val="none" w:sz="0" w:space="0" w:color="auto"/>
        <w:bottom w:val="none" w:sz="0" w:space="0" w:color="auto"/>
        <w:right w:val="none" w:sz="0" w:space="0" w:color="auto"/>
      </w:divBdr>
    </w:div>
    <w:div w:id="1582448906">
      <w:bodyDiv w:val="1"/>
      <w:marLeft w:val="0"/>
      <w:marRight w:val="0"/>
      <w:marTop w:val="0"/>
      <w:marBottom w:val="0"/>
      <w:divBdr>
        <w:top w:val="none" w:sz="0" w:space="0" w:color="auto"/>
        <w:left w:val="none" w:sz="0" w:space="0" w:color="auto"/>
        <w:bottom w:val="none" w:sz="0" w:space="0" w:color="auto"/>
        <w:right w:val="none" w:sz="0" w:space="0" w:color="auto"/>
      </w:divBdr>
    </w:div>
    <w:div w:id="1964268472">
      <w:bodyDiv w:val="1"/>
      <w:marLeft w:val="0"/>
      <w:marRight w:val="0"/>
      <w:marTop w:val="0"/>
      <w:marBottom w:val="0"/>
      <w:divBdr>
        <w:top w:val="none" w:sz="0" w:space="0" w:color="auto"/>
        <w:left w:val="none" w:sz="0" w:space="0" w:color="auto"/>
        <w:bottom w:val="none" w:sz="0" w:space="0" w:color="auto"/>
        <w:right w:val="none" w:sz="0" w:space="0" w:color="auto"/>
      </w:divBdr>
    </w:div>
    <w:div w:id="1969579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11295.page" TargetMode="External"/><Relationship Id="rId13" Type="http://schemas.openxmlformats.org/officeDocument/2006/relationships/hyperlink" Target="https://www.saimex.org.mx/saimex/solicitud/downloadAttach/1211295.page"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1218167.page"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12013.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1218167.page" TargetMode="External"/><Relationship Id="rId23" Type="http://schemas.openxmlformats.org/officeDocument/2006/relationships/footer" Target="footer2.xml"/><Relationship Id="rId10" Type="http://schemas.openxmlformats.org/officeDocument/2006/relationships/hyperlink" Target="https://www.saimex.org.mx/saimex/solicitud/downloadAttach/1212012.pag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aimex.org.mx/saimex/solicitud/downloadAttach/1211296.page" TargetMode="External"/><Relationship Id="rId14" Type="http://schemas.openxmlformats.org/officeDocument/2006/relationships/hyperlink" Target="https://www.saimex.org.mx/saimex/solicitud/downloadAttach/1211296.page"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E7929-6579-4895-BE93-DF0EB4D4F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51</Pages>
  <Words>14648</Words>
  <Characters>80566</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95024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 infoem</cp:lastModifiedBy>
  <cp:revision>12</cp:revision>
  <cp:lastPrinted>2021-11-09T19:19:00Z</cp:lastPrinted>
  <dcterms:created xsi:type="dcterms:W3CDTF">2021-11-09T15:52:00Z</dcterms:created>
  <dcterms:modified xsi:type="dcterms:W3CDTF">2021-11-23T21:52:00Z</dcterms:modified>
</cp:coreProperties>
</file>