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7BA4D01E" w:rsidR="00091682" w:rsidRPr="00C9010E" w:rsidRDefault="00091682" w:rsidP="00091682">
      <w:pPr>
        <w:spacing w:before="240" w:after="240" w:line="360" w:lineRule="auto"/>
        <w:jc w:val="both"/>
        <w:rPr>
          <w:rFonts w:ascii="Palatino Linotype" w:hAnsi="Palatino Linotype"/>
          <w:lang w:val="es-MX"/>
        </w:rPr>
      </w:pPr>
      <w:r w:rsidRPr="00C9010E">
        <w:rPr>
          <w:rFonts w:ascii="Palatino Linotype" w:hAnsi="Palatino Linotype"/>
          <w:lang w:val="es-MX"/>
        </w:rPr>
        <w:t xml:space="preserve">Resolución del Pleno del Instituto de Transparencia, Acceso a la Información Pública y Protección de Datos Personales del Estado de México y Municipios, con domicilio en </w:t>
      </w:r>
      <w:r w:rsidR="004440AC" w:rsidRPr="00C9010E">
        <w:rPr>
          <w:rFonts w:ascii="Palatino Linotype" w:hAnsi="Palatino Linotype"/>
          <w:lang w:val="es-MX"/>
        </w:rPr>
        <w:t>Metepec, Estado de México</w:t>
      </w:r>
      <w:r w:rsidR="00520100" w:rsidRPr="00C9010E">
        <w:rPr>
          <w:rFonts w:ascii="Palatino Linotype" w:hAnsi="Palatino Linotype"/>
          <w:lang w:val="es-MX"/>
        </w:rPr>
        <w:t>,</w:t>
      </w:r>
      <w:r w:rsidR="00EF35FA" w:rsidRPr="00C9010E">
        <w:rPr>
          <w:rFonts w:ascii="Palatino Linotype" w:hAnsi="Palatino Linotype"/>
          <w:lang w:val="es-MX"/>
        </w:rPr>
        <w:t xml:space="preserve"> </w:t>
      </w:r>
      <w:r w:rsidR="00520100" w:rsidRPr="00C9010E">
        <w:rPr>
          <w:rFonts w:ascii="Palatino Linotype" w:hAnsi="Palatino Linotype"/>
          <w:lang w:val="es-MX"/>
        </w:rPr>
        <w:t xml:space="preserve">del </w:t>
      </w:r>
      <w:r w:rsidR="00B57511" w:rsidRPr="00C9010E">
        <w:rPr>
          <w:rFonts w:ascii="Palatino Linotype" w:hAnsi="Palatino Linotype"/>
          <w:b/>
          <w:lang w:val="es-MX"/>
        </w:rPr>
        <w:t>diecisiete</w:t>
      </w:r>
      <w:r w:rsidR="00951BB5" w:rsidRPr="00C9010E">
        <w:rPr>
          <w:rFonts w:ascii="Palatino Linotype" w:hAnsi="Palatino Linotype"/>
          <w:b/>
          <w:lang w:val="es-MX"/>
        </w:rPr>
        <w:t xml:space="preserve"> de noviembre</w:t>
      </w:r>
      <w:r w:rsidR="004440AC" w:rsidRPr="00C9010E">
        <w:rPr>
          <w:rFonts w:ascii="Palatino Linotype" w:hAnsi="Palatino Linotype"/>
          <w:b/>
          <w:lang w:val="es-MX"/>
        </w:rPr>
        <w:t xml:space="preserve"> </w:t>
      </w:r>
      <w:r w:rsidRPr="00C9010E">
        <w:rPr>
          <w:rFonts w:ascii="Palatino Linotype" w:hAnsi="Palatino Linotype"/>
          <w:b/>
          <w:lang w:val="es-MX"/>
        </w:rPr>
        <w:t>de</w:t>
      </w:r>
      <w:r w:rsidR="00686279" w:rsidRPr="00C9010E">
        <w:rPr>
          <w:rFonts w:ascii="Palatino Linotype" w:hAnsi="Palatino Linotype"/>
          <w:b/>
          <w:lang w:val="es-MX"/>
        </w:rPr>
        <w:t>l</w:t>
      </w:r>
      <w:r w:rsidR="00E5452C" w:rsidRPr="00C9010E">
        <w:rPr>
          <w:rFonts w:ascii="Palatino Linotype" w:hAnsi="Palatino Linotype"/>
          <w:b/>
          <w:lang w:val="es-MX"/>
        </w:rPr>
        <w:t xml:space="preserve"> dos mil </w:t>
      </w:r>
      <w:r w:rsidR="00C52CF0" w:rsidRPr="00C9010E">
        <w:rPr>
          <w:rFonts w:ascii="Palatino Linotype" w:hAnsi="Palatino Linotype"/>
          <w:b/>
          <w:lang w:val="es-MX"/>
        </w:rPr>
        <w:t>veintiuno</w:t>
      </w:r>
      <w:r w:rsidRPr="00C9010E">
        <w:rPr>
          <w:rFonts w:ascii="Palatino Linotype" w:hAnsi="Palatino Linotype"/>
          <w:lang w:val="es-MX"/>
        </w:rPr>
        <w:t>.</w:t>
      </w:r>
    </w:p>
    <w:p w14:paraId="7D53FE2D" w14:textId="1C2A4AED" w:rsidR="008E7698" w:rsidRPr="00C9010E" w:rsidRDefault="008E7698" w:rsidP="008E7698">
      <w:pPr>
        <w:spacing w:before="240" w:after="240" w:line="360" w:lineRule="auto"/>
        <w:jc w:val="both"/>
        <w:rPr>
          <w:rFonts w:ascii="Palatino Linotype" w:hAnsi="Palatino Linotype" w:cs="Arial"/>
          <w:lang w:val="es-MX"/>
        </w:rPr>
      </w:pPr>
      <w:r w:rsidRPr="00C9010E">
        <w:rPr>
          <w:rFonts w:ascii="Palatino Linotype" w:hAnsi="Palatino Linotype" w:cs="Arial"/>
          <w:b/>
          <w:szCs w:val="28"/>
          <w:lang w:val="es-MX"/>
        </w:rPr>
        <w:t>Visto</w:t>
      </w:r>
      <w:r w:rsidRPr="00C9010E">
        <w:rPr>
          <w:rFonts w:ascii="Palatino Linotype" w:hAnsi="Palatino Linotype" w:cs="Arial"/>
          <w:lang w:val="es-MX"/>
        </w:rPr>
        <w:t xml:space="preserve"> el expediente relativo al recurso de revisión </w:t>
      </w:r>
      <w:r w:rsidR="00E73D73" w:rsidRPr="00C9010E">
        <w:rPr>
          <w:rFonts w:ascii="Palatino Linotype" w:eastAsiaTheme="minorEastAsia" w:hAnsi="Palatino Linotype" w:cs="Arial"/>
          <w:b/>
          <w:bCs/>
          <w:sz w:val="22"/>
          <w:szCs w:val="22"/>
          <w:lang w:val="es-MX"/>
        </w:rPr>
        <w:t>03444/INFOEM/IP/RR/2021</w:t>
      </w:r>
      <w:r w:rsidR="000E1C85" w:rsidRPr="00C9010E">
        <w:rPr>
          <w:rFonts w:ascii="Palatino Linotype" w:hAnsi="Palatino Linotype" w:cs="Arial"/>
          <w:lang w:val="es-MX"/>
        </w:rPr>
        <w:t xml:space="preserve">, interpuesto por </w:t>
      </w:r>
      <w:r w:rsidR="00C71037">
        <w:rPr>
          <w:rFonts w:ascii="Palatino Linotype" w:hAnsi="Palatino Linotype"/>
          <w:b/>
          <w:sz w:val="22"/>
          <w:szCs w:val="22"/>
          <w:lang w:val="es-ES_tradnl"/>
        </w:rPr>
        <w:t>XXXXXXXXXXXXXXXXXXXXXXXXX</w:t>
      </w:r>
      <w:bookmarkStart w:id="0" w:name="_GoBack"/>
      <w:bookmarkEnd w:id="0"/>
      <w:r w:rsidR="00BA38A4" w:rsidRPr="00C9010E">
        <w:rPr>
          <w:rFonts w:ascii="Palatino Linotype" w:hAnsi="Palatino Linotype" w:cs="Arial"/>
          <w:b/>
          <w:lang w:val="es-MX"/>
        </w:rPr>
        <w:t>,</w:t>
      </w:r>
      <w:r w:rsidR="004440AC" w:rsidRPr="00C9010E">
        <w:rPr>
          <w:rFonts w:ascii="Palatino Linotype" w:hAnsi="Palatino Linotype" w:cs="Arial"/>
          <w:lang w:val="es-MX"/>
        </w:rPr>
        <w:t xml:space="preserve"> </w:t>
      </w:r>
      <w:r w:rsidR="007E64E0" w:rsidRPr="00C9010E">
        <w:rPr>
          <w:rFonts w:ascii="Palatino Linotype" w:hAnsi="Palatino Linotype" w:cs="Arial"/>
          <w:lang w:val="es-MX"/>
        </w:rPr>
        <w:t>a q</w:t>
      </w:r>
      <w:r w:rsidR="004440AC" w:rsidRPr="00C9010E">
        <w:rPr>
          <w:rFonts w:ascii="Palatino Linotype" w:hAnsi="Palatino Linotype" w:cs="Arial"/>
          <w:lang w:val="es-MX"/>
        </w:rPr>
        <w:t>uien</w:t>
      </w:r>
      <w:r w:rsidRPr="00C9010E">
        <w:rPr>
          <w:rFonts w:ascii="Palatino Linotype" w:hAnsi="Palatino Linotype" w:cs="Arial"/>
          <w:lang w:val="es-MX"/>
        </w:rPr>
        <w:t xml:space="preserve"> en lo sucesivo se le denominará </w:t>
      </w:r>
      <w:r w:rsidR="005E131F" w:rsidRPr="00C9010E">
        <w:rPr>
          <w:rFonts w:ascii="Palatino Linotype" w:hAnsi="Palatino Linotype" w:cs="Arial"/>
          <w:b/>
          <w:lang w:val="es-MX"/>
        </w:rPr>
        <w:t>la parte</w:t>
      </w:r>
      <w:r w:rsidR="00E81BCB" w:rsidRPr="00C9010E">
        <w:rPr>
          <w:rFonts w:ascii="Palatino Linotype" w:hAnsi="Palatino Linotype" w:cs="Arial"/>
          <w:b/>
          <w:i/>
          <w:lang w:val="es-MX"/>
        </w:rPr>
        <w:t xml:space="preserve"> </w:t>
      </w:r>
      <w:r w:rsidR="00CC7823" w:rsidRPr="00C9010E">
        <w:rPr>
          <w:rFonts w:ascii="Palatino Linotype" w:hAnsi="Palatino Linotype" w:cs="Arial"/>
          <w:b/>
          <w:lang w:val="es-MX"/>
        </w:rPr>
        <w:t>R</w:t>
      </w:r>
      <w:r w:rsidR="00E81BCB" w:rsidRPr="00C9010E">
        <w:rPr>
          <w:rFonts w:ascii="Palatino Linotype" w:hAnsi="Palatino Linotype" w:cs="Arial"/>
          <w:b/>
          <w:lang w:val="es-MX"/>
        </w:rPr>
        <w:t>ecurrente</w:t>
      </w:r>
      <w:r w:rsidRPr="00C9010E">
        <w:rPr>
          <w:rFonts w:ascii="Palatino Linotype" w:hAnsi="Palatino Linotype" w:cs="Arial"/>
          <w:b/>
          <w:i/>
          <w:lang w:val="es-MX"/>
        </w:rPr>
        <w:t xml:space="preserve"> </w:t>
      </w:r>
      <w:r w:rsidRPr="00C9010E">
        <w:rPr>
          <w:rFonts w:ascii="Palatino Linotype" w:hAnsi="Palatino Linotype" w:cs="Arial"/>
          <w:lang w:val="es-MX"/>
        </w:rPr>
        <w:t>en contra de la respuesta</w:t>
      </w:r>
      <w:r w:rsidR="00E66AC9" w:rsidRPr="00C9010E">
        <w:rPr>
          <w:rFonts w:ascii="Palatino Linotype" w:hAnsi="Palatino Linotype" w:cs="Arial"/>
          <w:lang w:val="es-MX"/>
        </w:rPr>
        <w:t xml:space="preserve"> a</w:t>
      </w:r>
      <w:r w:rsidRPr="00C9010E">
        <w:rPr>
          <w:rFonts w:ascii="Palatino Linotype" w:hAnsi="Palatino Linotype" w:cs="Arial"/>
          <w:lang w:val="es-MX"/>
        </w:rPr>
        <w:t xml:space="preserve"> su solicitud de in</w:t>
      </w:r>
      <w:r w:rsidR="004440AC" w:rsidRPr="00C9010E">
        <w:rPr>
          <w:rFonts w:ascii="Palatino Linotype" w:hAnsi="Palatino Linotype" w:cs="Arial"/>
          <w:lang w:val="es-MX"/>
        </w:rPr>
        <w:t>formación con número de folio</w:t>
      </w:r>
      <w:r w:rsidR="00DA09D7" w:rsidRPr="00C9010E">
        <w:rPr>
          <w:rFonts w:ascii="Verdana" w:hAnsi="Verdana"/>
          <w:b/>
          <w:bCs/>
          <w:lang w:val="es-MX"/>
        </w:rPr>
        <w:t> </w:t>
      </w:r>
      <w:r w:rsidR="00E73D73" w:rsidRPr="00C9010E">
        <w:rPr>
          <w:rFonts w:ascii="Palatino Linotype" w:hAnsi="Palatino Linotype" w:cs="Arial"/>
          <w:b/>
          <w:bCs/>
          <w:sz w:val="22"/>
          <w:lang w:val="es-MX"/>
        </w:rPr>
        <w:t>00467/PJUDICI/IP/2021</w:t>
      </w:r>
      <w:r w:rsidRPr="00C9010E">
        <w:rPr>
          <w:rFonts w:ascii="Palatino Linotype" w:hAnsi="Palatino Linotype" w:cs="Arial"/>
          <w:b/>
          <w:lang w:val="es-MX"/>
        </w:rPr>
        <w:t>,</w:t>
      </w:r>
      <w:r w:rsidRPr="00C9010E">
        <w:rPr>
          <w:rFonts w:ascii="Palatino Linotype" w:hAnsi="Palatino Linotype" w:cs="Arial"/>
          <w:lang w:val="es-MX"/>
        </w:rPr>
        <w:t xml:space="preserve"> </w:t>
      </w:r>
      <w:r w:rsidR="004440AC" w:rsidRPr="00C9010E">
        <w:rPr>
          <w:rFonts w:ascii="Palatino Linotype" w:hAnsi="Palatino Linotype" w:cs="Arial"/>
          <w:lang w:val="es-MX"/>
        </w:rPr>
        <w:t xml:space="preserve">otorgada </w:t>
      </w:r>
      <w:r w:rsidRPr="00C9010E">
        <w:rPr>
          <w:rFonts w:ascii="Palatino Linotype" w:hAnsi="Palatino Linotype" w:cs="Arial"/>
          <w:lang w:val="es-MX"/>
        </w:rPr>
        <w:t xml:space="preserve">por </w:t>
      </w:r>
      <w:r w:rsidR="00E73D73" w:rsidRPr="00C9010E">
        <w:rPr>
          <w:rFonts w:ascii="Palatino Linotype" w:hAnsi="Palatino Linotype" w:cs="Arial"/>
          <w:lang w:val="es-MX"/>
        </w:rPr>
        <w:t>el</w:t>
      </w:r>
      <w:r w:rsidR="008F355E" w:rsidRPr="00C9010E">
        <w:rPr>
          <w:rFonts w:ascii="Palatino Linotype" w:hAnsi="Palatino Linotype" w:cs="Arial"/>
          <w:lang w:val="es-MX"/>
        </w:rPr>
        <w:t xml:space="preserve"> </w:t>
      </w:r>
      <w:r w:rsidR="00E73D73" w:rsidRPr="00C9010E">
        <w:rPr>
          <w:rFonts w:ascii="Palatino Linotype" w:hAnsi="Palatino Linotype" w:cs="Arial"/>
          <w:b/>
          <w:lang w:val="es-MX"/>
        </w:rPr>
        <w:t>Poder Judicial</w:t>
      </w:r>
      <w:r w:rsidR="008F355E" w:rsidRPr="00C9010E">
        <w:rPr>
          <w:rFonts w:ascii="Palatino Linotype" w:hAnsi="Palatino Linotype" w:cs="Arial"/>
          <w:lang w:val="es-MX"/>
        </w:rPr>
        <w:t>,</w:t>
      </w:r>
      <w:r w:rsidRPr="00C9010E">
        <w:rPr>
          <w:rFonts w:ascii="Palatino Linotype" w:hAnsi="Palatino Linotype" w:cs="Arial"/>
          <w:lang w:val="es-MX"/>
        </w:rPr>
        <w:t xml:space="preserve"> en lo sucesivo el </w:t>
      </w:r>
      <w:r w:rsidRPr="00C9010E">
        <w:rPr>
          <w:rFonts w:ascii="Palatino Linotype" w:hAnsi="Palatino Linotype" w:cs="Arial"/>
          <w:b/>
          <w:lang w:val="es-MX"/>
        </w:rPr>
        <w:t>Sujeto Obligado</w:t>
      </w:r>
      <w:r w:rsidR="00CC7823" w:rsidRPr="00C9010E">
        <w:rPr>
          <w:rFonts w:ascii="Palatino Linotype" w:hAnsi="Palatino Linotype" w:cs="Arial"/>
          <w:lang w:val="es-MX"/>
        </w:rPr>
        <w:t>,</w:t>
      </w:r>
      <w:r w:rsidRPr="00C9010E">
        <w:rPr>
          <w:rFonts w:ascii="Palatino Linotype" w:hAnsi="Palatino Linotype" w:cs="Arial"/>
          <w:b/>
          <w:lang w:val="es-MX"/>
        </w:rPr>
        <w:t xml:space="preserve"> </w:t>
      </w:r>
      <w:r w:rsidRPr="00C9010E">
        <w:rPr>
          <w:rFonts w:ascii="Palatino Linotype" w:hAnsi="Palatino Linotype" w:cs="Arial"/>
          <w:lang w:val="es-MX"/>
        </w:rPr>
        <w:t>se procede a dictar la presente resolución, con base en lo siguiente.</w:t>
      </w:r>
      <w:r w:rsidR="009403CB" w:rsidRPr="00C9010E">
        <w:rPr>
          <w:rFonts w:ascii="Palatino Linotype" w:hAnsi="Palatino Linotype" w:cs="Arial"/>
          <w:lang w:val="es-MX"/>
        </w:rPr>
        <w:t xml:space="preserve"> </w:t>
      </w:r>
    </w:p>
    <w:p w14:paraId="1A4B04B4" w14:textId="6FE3E403" w:rsidR="008E7698" w:rsidRPr="00C9010E" w:rsidRDefault="004A6EFE" w:rsidP="004A6EFE">
      <w:pPr>
        <w:pStyle w:val="Ttulo2"/>
        <w:jc w:val="center"/>
        <w:rPr>
          <w:rFonts w:ascii="Palatino Linotype" w:hAnsi="Palatino Linotype"/>
          <w:b/>
          <w:color w:val="auto"/>
          <w:sz w:val="24"/>
          <w:szCs w:val="24"/>
          <w:lang w:val="es-MX"/>
        </w:rPr>
      </w:pPr>
      <w:r w:rsidRPr="00C9010E">
        <w:rPr>
          <w:rFonts w:ascii="Palatino Linotype" w:hAnsi="Palatino Linotype"/>
          <w:b/>
          <w:color w:val="auto"/>
          <w:sz w:val="24"/>
          <w:szCs w:val="24"/>
          <w:lang w:val="es-MX"/>
        </w:rPr>
        <w:t xml:space="preserve">I. </w:t>
      </w:r>
      <w:r w:rsidR="008E7698" w:rsidRPr="00C9010E">
        <w:rPr>
          <w:rFonts w:ascii="Palatino Linotype" w:hAnsi="Palatino Linotype"/>
          <w:b/>
          <w:color w:val="auto"/>
          <w:sz w:val="24"/>
          <w:szCs w:val="24"/>
          <w:lang w:val="es-MX"/>
        </w:rPr>
        <w:t>A N T E C E D E N T E S:</w:t>
      </w:r>
    </w:p>
    <w:p w14:paraId="4B0026B6" w14:textId="2C50D337" w:rsidR="008E7698" w:rsidRPr="00C9010E" w:rsidRDefault="008E7698" w:rsidP="008E7698">
      <w:pPr>
        <w:spacing w:before="240" w:after="240" w:line="360" w:lineRule="auto"/>
        <w:jc w:val="both"/>
        <w:rPr>
          <w:rFonts w:ascii="Palatino Linotype" w:hAnsi="Palatino Linotype" w:cs="Arial"/>
          <w:b/>
          <w:lang w:val="es-MX"/>
        </w:rPr>
      </w:pPr>
      <w:r w:rsidRPr="00C9010E">
        <w:rPr>
          <w:rFonts w:ascii="Palatino Linotype" w:hAnsi="Palatino Linotype" w:cs="Arial"/>
          <w:b/>
          <w:szCs w:val="28"/>
          <w:lang w:val="es-MX"/>
        </w:rPr>
        <w:t>1. Solicitud de acceso a la información.</w:t>
      </w:r>
      <w:r w:rsidRPr="00C9010E">
        <w:rPr>
          <w:rFonts w:ascii="Palatino Linotype" w:hAnsi="Palatino Linotype" w:cs="Arial"/>
          <w:b/>
          <w:sz w:val="22"/>
          <w:lang w:val="es-MX"/>
        </w:rPr>
        <w:t xml:space="preserve"> </w:t>
      </w:r>
      <w:r w:rsidRPr="00C9010E">
        <w:rPr>
          <w:rFonts w:ascii="Palatino Linotype" w:hAnsi="Palatino Linotype" w:cs="Arial"/>
          <w:lang w:val="es-MX"/>
        </w:rPr>
        <w:t>Con</w:t>
      </w:r>
      <w:r w:rsidR="004440AC" w:rsidRPr="00C9010E">
        <w:rPr>
          <w:rFonts w:ascii="Palatino Linotype" w:hAnsi="Palatino Linotype" w:cs="Arial"/>
          <w:lang w:val="es-MX"/>
        </w:rPr>
        <w:t xml:space="preserve"> fecha </w:t>
      </w:r>
      <w:r w:rsidR="00E271BC" w:rsidRPr="00C9010E">
        <w:rPr>
          <w:rFonts w:ascii="Palatino Linotype" w:hAnsi="Palatino Linotype" w:cs="Arial"/>
          <w:b/>
          <w:lang w:val="es-MX"/>
        </w:rPr>
        <w:t>veintiséis</w:t>
      </w:r>
      <w:r w:rsidR="00221AF3" w:rsidRPr="00C9010E">
        <w:rPr>
          <w:rFonts w:ascii="Palatino Linotype" w:hAnsi="Palatino Linotype" w:cs="Arial"/>
          <w:b/>
          <w:lang w:val="es-MX"/>
        </w:rPr>
        <w:t xml:space="preserve"> de </w:t>
      </w:r>
      <w:r w:rsidR="00E271BC" w:rsidRPr="00C9010E">
        <w:rPr>
          <w:rFonts w:ascii="Palatino Linotype" w:hAnsi="Palatino Linotype" w:cs="Arial"/>
          <w:b/>
          <w:lang w:val="es-MX"/>
        </w:rPr>
        <w:t>mayo</w:t>
      </w:r>
      <w:r w:rsidR="00D64A87" w:rsidRPr="00C9010E">
        <w:rPr>
          <w:rFonts w:ascii="Palatino Linotype" w:hAnsi="Palatino Linotype" w:cs="Arial"/>
          <w:b/>
          <w:lang w:val="es-MX"/>
        </w:rPr>
        <w:t xml:space="preserve"> </w:t>
      </w:r>
      <w:r w:rsidR="00487B0B" w:rsidRPr="00C9010E">
        <w:rPr>
          <w:rFonts w:ascii="Palatino Linotype" w:hAnsi="Palatino Linotype" w:cs="Arial"/>
          <w:b/>
          <w:lang w:val="es-MX"/>
        </w:rPr>
        <w:t xml:space="preserve">del </w:t>
      </w:r>
      <w:r w:rsidRPr="00C9010E">
        <w:rPr>
          <w:rFonts w:ascii="Palatino Linotype" w:hAnsi="Palatino Linotype" w:cs="Arial"/>
          <w:b/>
          <w:lang w:val="es-MX"/>
        </w:rPr>
        <w:t xml:space="preserve">dos mil </w:t>
      </w:r>
      <w:r w:rsidR="00E81BCB" w:rsidRPr="00C9010E">
        <w:rPr>
          <w:rFonts w:ascii="Palatino Linotype" w:hAnsi="Palatino Linotype" w:cs="Arial"/>
          <w:b/>
          <w:lang w:val="es-MX"/>
        </w:rPr>
        <w:t>veintiuno</w:t>
      </w:r>
      <w:r w:rsidR="00682656" w:rsidRPr="00C9010E">
        <w:rPr>
          <w:rFonts w:ascii="Palatino Linotype" w:hAnsi="Palatino Linotype" w:cs="Arial"/>
          <w:b/>
          <w:lang w:val="es-MX"/>
        </w:rPr>
        <w:t>,</w:t>
      </w:r>
      <w:r w:rsidR="00682656" w:rsidRPr="00C9010E">
        <w:rPr>
          <w:rFonts w:ascii="Palatino Linotype" w:hAnsi="Palatino Linotype" w:cs="Arial"/>
          <w:lang w:val="es-MX"/>
        </w:rPr>
        <w:t xml:space="preserve"> </w:t>
      </w:r>
      <w:r w:rsidR="005E131F" w:rsidRPr="00C9010E">
        <w:rPr>
          <w:rFonts w:ascii="Palatino Linotype" w:hAnsi="Palatino Linotype" w:cs="Arial"/>
          <w:lang w:val="es-MX"/>
        </w:rPr>
        <w:t>la</w:t>
      </w:r>
      <w:r w:rsidRPr="00C9010E">
        <w:rPr>
          <w:rFonts w:ascii="Palatino Linotype" w:hAnsi="Palatino Linotype" w:cs="Arial"/>
          <w:lang w:val="es-MX"/>
        </w:rPr>
        <w:t xml:space="preserve"> ahora </w:t>
      </w:r>
      <w:r w:rsidR="005E131F" w:rsidRPr="00C9010E">
        <w:rPr>
          <w:rFonts w:ascii="Palatino Linotype" w:hAnsi="Palatino Linotype" w:cs="Arial"/>
          <w:lang w:val="es-MX"/>
        </w:rPr>
        <w:t xml:space="preserve">parte </w:t>
      </w:r>
      <w:r w:rsidR="00DE7F9A" w:rsidRPr="00C9010E">
        <w:rPr>
          <w:rFonts w:ascii="Palatino Linotype" w:hAnsi="Palatino Linotype" w:cs="Arial"/>
          <w:b/>
          <w:lang w:val="es-MX"/>
        </w:rPr>
        <w:t>Recurrente</w:t>
      </w:r>
      <w:r w:rsidRPr="00C9010E">
        <w:rPr>
          <w:rFonts w:ascii="Palatino Linotype" w:hAnsi="Palatino Linotype" w:cs="Arial"/>
          <w:lang w:val="es-MX"/>
        </w:rPr>
        <w:t xml:space="preserve"> formuló solicitud de acceso a </w:t>
      </w:r>
      <w:r w:rsidR="00DF1223" w:rsidRPr="00C9010E">
        <w:rPr>
          <w:rFonts w:ascii="Palatino Linotype" w:hAnsi="Palatino Linotype" w:cs="Arial"/>
          <w:lang w:val="es-MX"/>
        </w:rPr>
        <w:t xml:space="preserve">la </w:t>
      </w:r>
      <w:r w:rsidRPr="00C9010E">
        <w:rPr>
          <w:rFonts w:ascii="Palatino Linotype" w:hAnsi="Palatino Linotype" w:cs="Arial"/>
          <w:lang w:val="es-MX"/>
        </w:rPr>
        <w:t xml:space="preserve">información pública al </w:t>
      </w:r>
      <w:r w:rsidRPr="00C9010E">
        <w:rPr>
          <w:rFonts w:ascii="Palatino Linotype" w:hAnsi="Palatino Linotype" w:cs="Arial"/>
          <w:b/>
          <w:lang w:val="es-MX"/>
        </w:rPr>
        <w:t>Sujeto Obligado</w:t>
      </w:r>
      <w:r w:rsidR="009E40F1" w:rsidRPr="00C9010E">
        <w:rPr>
          <w:rFonts w:ascii="Palatino Linotype" w:hAnsi="Palatino Linotype" w:cs="Arial"/>
          <w:lang w:val="es-MX"/>
        </w:rPr>
        <w:t xml:space="preserve"> a través de </w:t>
      </w:r>
      <w:r w:rsidR="009E40F1" w:rsidRPr="00C9010E">
        <w:rPr>
          <w:rFonts w:ascii="Palatino Linotype" w:hAnsi="Palatino Linotype"/>
        </w:rPr>
        <w:t>a través de</w:t>
      </w:r>
      <w:r w:rsidR="00E271BC" w:rsidRPr="00C9010E">
        <w:rPr>
          <w:rFonts w:ascii="Palatino Linotype" w:hAnsi="Palatino Linotype"/>
        </w:rPr>
        <w:t xml:space="preserve">l SAIMEX </w:t>
      </w:r>
      <w:r w:rsidR="00126F04" w:rsidRPr="00C9010E">
        <w:rPr>
          <w:rFonts w:ascii="Palatino Linotype" w:hAnsi="Palatino Linotype" w:cs="Arial"/>
          <w:lang w:val="es-MX"/>
        </w:rPr>
        <w:t>requiriendo</w:t>
      </w:r>
      <w:r w:rsidRPr="00C9010E">
        <w:rPr>
          <w:rFonts w:ascii="Palatino Linotype" w:hAnsi="Palatino Linotype" w:cs="Arial"/>
          <w:lang w:val="es-MX"/>
        </w:rPr>
        <w:t xml:space="preserve"> lo siguiente:</w:t>
      </w:r>
    </w:p>
    <w:p w14:paraId="3F4E6C5F" w14:textId="522FD5B8" w:rsidR="00293DE5" w:rsidRPr="00C9010E" w:rsidRDefault="00293DE5" w:rsidP="00C52CF0">
      <w:pPr>
        <w:spacing w:before="240" w:after="240"/>
        <w:ind w:left="851" w:right="902"/>
        <w:contextualSpacing/>
        <w:jc w:val="both"/>
        <w:rPr>
          <w:rFonts w:ascii="Palatino Linotype" w:hAnsi="Palatino Linotype" w:cs="Arial"/>
          <w:i/>
          <w:sz w:val="22"/>
          <w:szCs w:val="22"/>
          <w:lang w:val="es-MX"/>
        </w:rPr>
      </w:pPr>
      <w:r w:rsidRPr="00C9010E">
        <w:rPr>
          <w:rFonts w:ascii="Palatino Linotype" w:hAnsi="Palatino Linotype" w:cs="Arial"/>
          <w:i/>
          <w:sz w:val="22"/>
          <w:szCs w:val="22"/>
          <w:lang w:val="es-MX"/>
        </w:rPr>
        <w:t>“</w:t>
      </w:r>
      <w:r w:rsidR="00E271BC" w:rsidRPr="00C9010E">
        <w:rPr>
          <w:rFonts w:ascii="Palatino Linotype" w:hAnsi="Palatino Linotype" w:cs="Arial"/>
          <w:i/>
          <w:sz w:val="22"/>
          <w:szCs w:val="22"/>
          <w:lang w:val="es-MX"/>
        </w:rPr>
        <w:t>Solicito el acta de la sesión, ordinaria o extraordinaria o de cualquier otra denominación, del Consejo de la Judicatura del Estado de México, en la cual se haya aprobado la resolución emitida en el procedimiento de responsabilidad administrativa DGC/D/030/2019.</w:t>
      </w:r>
      <w:r w:rsidR="00C52CF0" w:rsidRPr="00C9010E">
        <w:rPr>
          <w:rFonts w:ascii="Palatino Linotype" w:hAnsi="Palatino Linotype" w:cs="Arial"/>
          <w:i/>
          <w:sz w:val="22"/>
          <w:szCs w:val="22"/>
          <w:lang w:val="es-MX"/>
        </w:rPr>
        <w:t>” (</w:t>
      </w:r>
      <w:r w:rsidR="00BD0BA2" w:rsidRPr="00C9010E">
        <w:rPr>
          <w:rFonts w:ascii="Palatino Linotype" w:hAnsi="Palatino Linotype" w:cs="Arial"/>
          <w:i/>
          <w:sz w:val="22"/>
          <w:szCs w:val="22"/>
          <w:lang w:val="es-MX"/>
        </w:rPr>
        <w:t>S</w:t>
      </w:r>
      <w:r w:rsidR="00C673D1" w:rsidRPr="00C9010E">
        <w:rPr>
          <w:rFonts w:ascii="Palatino Linotype" w:hAnsi="Palatino Linotype" w:cs="Arial"/>
          <w:i/>
          <w:sz w:val="22"/>
          <w:szCs w:val="22"/>
          <w:lang w:val="es-MX"/>
        </w:rPr>
        <w:t>ic)</w:t>
      </w:r>
    </w:p>
    <w:p w14:paraId="6179F9FC" w14:textId="77777777" w:rsidR="009E40F1" w:rsidRPr="00C9010E" w:rsidRDefault="009E40F1" w:rsidP="008E7698">
      <w:pPr>
        <w:spacing w:before="240" w:after="240" w:line="360" w:lineRule="auto"/>
        <w:jc w:val="both"/>
      </w:pPr>
    </w:p>
    <w:p w14:paraId="649BFEDD" w14:textId="50D4B005" w:rsidR="00293DE5" w:rsidRPr="00C9010E" w:rsidRDefault="00CC7823" w:rsidP="008E7698">
      <w:pPr>
        <w:spacing w:before="240" w:after="240" w:line="360" w:lineRule="auto"/>
        <w:jc w:val="both"/>
        <w:rPr>
          <w:rFonts w:ascii="Palatino Linotype" w:hAnsi="Palatino Linotype" w:cs="Arial"/>
          <w:b/>
          <w:lang w:val="es-MX"/>
        </w:rPr>
      </w:pPr>
      <w:r w:rsidRPr="00C9010E">
        <w:rPr>
          <w:rFonts w:ascii="Palatino Linotype" w:hAnsi="Palatino Linotype" w:cs="Arial"/>
          <w:b/>
          <w:lang w:val="es-MX"/>
        </w:rPr>
        <w:t>Modalidad de entrega de la información</w:t>
      </w:r>
      <w:r w:rsidRPr="00C9010E">
        <w:rPr>
          <w:rFonts w:ascii="Palatino Linotype" w:hAnsi="Palatino Linotype" w:cs="Arial"/>
          <w:lang w:val="es-MX"/>
        </w:rPr>
        <w:t xml:space="preserve">: vía </w:t>
      </w:r>
      <w:r w:rsidR="00293DE5" w:rsidRPr="00C9010E">
        <w:rPr>
          <w:rFonts w:ascii="Palatino Linotype" w:hAnsi="Palatino Linotype" w:cs="Arial"/>
          <w:b/>
          <w:lang w:val="es-MX"/>
        </w:rPr>
        <w:t>SAIMEX</w:t>
      </w:r>
      <w:r w:rsidR="00451F5B" w:rsidRPr="00C9010E">
        <w:rPr>
          <w:rFonts w:ascii="Palatino Linotype" w:hAnsi="Palatino Linotype" w:cs="Arial"/>
          <w:b/>
          <w:lang w:val="es-MX"/>
        </w:rPr>
        <w:t>.</w:t>
      </w:r>
    </w:p>
    <w:p w14:paraId="29FC47D5" w14:textId="3EF7F13E" w:rsidR="00D64A87" w:rsidRPr="00C9010E" w:rsidRDefault="009509CF" w:rsidP="00D64A87">
      <w:pPr>
        <w:spacing w:before="240" w:after="240" w:line="360" w:lineRule="auto"/>
        <w:jc w:val="both"/>
        <w:rPr>
          <w:rFonts w:ascii="Palatino Linotype" w:hAnsi="Palatino Linotype" w:cs="Arial"/>
          <w:lang w:val="es-MX"/>
        </w:rPr>
      </w:pPr>
      <w:r w:rsidRPr="00C9010E">
        <w:rPr>
          <w:rFonts w:ascii="Palatino Linotype" w:hAnsi="Palatino Linotype" w:cs="Arial"/>
          <w:b/>
          <w:szCs w:val="28"/>
          <w:lang w:val="es-MX"/>
        </w:rPr>
        <w:t>2</w:t>
      </w:r>
      <w:r w:rsidR="008E7698" w:rsidRPr="00C9010E">
        <w:rPr>
          <w:rFonts w:ascii="Palatino Linotype" w:hAnsi="Palatino Linotype" w:cs="Arial"/>
          <w:b/>
          <w:szCs w:val="28"/>
          <w:lang w:val="es-MX"/>
        </w:rPr>
        <w:t xml:space="preserve">. </w:t>
      </w:r>
      <w:r w:rsidR="00D64A87" w:rsidRPr="00C9010E">
        <w:rPr>
          <w:rFonts w:ascii="Palatino Linotype" w:hAnsi="Palatino Linotype" w:cs="Arial"/>
          <w:b/>
          <w:szCs w:val="28"/>
          <w:lang w:val="es-MX"/>
        </w:rPr>
        <w:t>Respuesta</w:t>
      </w:r>
      <w:r w:rsidR="00E747D5" w:rsidRPr="00C9010E">
        <w:rPr>
          <w:rFonts w:ascii="Palatino Linotype" w:hAnsi="Palatino Linotype" w:cs="Arial"/>
          <w:b/>
          <w:szCs w:val="28"/>
          <w:lang w:val="es-MX"/>
        </w:rPr>
        <w:t xml:space="preserve">. </w:t>
      </w:r>
      <w:r w:rsidR="00D64A87" w:rsidRPr="00C9010E">
        <w:rPr>
          <w:rFonts w:ascii="Palatino Linotype" w:hAnsi="Palatino Linotype" w:cs="Arial"/>
          <w:lang w:val="es-MX"/>
        </w:rPr>
        <w:t>Con fecha</w:t>
      </w:r>
      <w:r w:rsidR="00E271BC" w:rsidRPr="00C9010E">
        <w:rPr>
          <w:rFonts w:ascii="Palatino Linotype" w:hAnsi="Palatino Linotype" w:cs="Arial"/>
          <w:lang w:val="es-MX"/>
        </w:rPr>
        <w:t xml:space="preserve"> dieciséis</w:t>
      </w:r>
      <w:r w:rsidR="00AF54D4" w:rsidRPr="00C9010E">
        <w:rPr>
          <w:rFonts w:ascii="Palatino Linotype" w:hAnsi="Palatino Linotype" w:cs="Arial"/>
          <w:b/>
          <w:lang w:val="es-MX"/>
        </w:rPr>
        <w:t xml:space="preserve"> de </w:t>
      </w:r>
      <w:r w:rsidR="00E271BC" w:rsidRPr="00C9010E">
        <w:rPr>
          <w:rFonts w:ascii="Palatino Linotype" w:hAnsi="Palatino Linotype" w:cs="Arial"/>
          <w:b/>
          <w:lang w:val="es-MX"/>
        </w:rPr>
        <w:t>junio</w:t>
      </w:r>
      <w:r w:rsidR="00D64A87" w:rsidRPr="00C9010E">
        <w:rPr>
          <w:rFonts w:ascii="Palatino Linotype" w:hAnsi="Palatino Linotype" w:cs="Arial"/>
          <w:b/>
          <w:lang w:val="es-MX"/>
        </w:rPr>
        <w:t xml:space="preserve"> de</w:t>
      </w:r>
      <w:r w:rsidR="00487B0B" w:rsidRPr="00C9010E">
        <w:rPr>
          <w:rFonts w:ascii="Palatino Linotype" w:hAnsi="Palatino Linotype" w:cs="Arial"/>
          <w:b/>
          <w:lang w:val="es-MX"/>
        </w:rPr>
        <w:t>l</w:t>
      </w:r>
      <w:r w:rsidR="00C52CF0" w:rsidRPr="00C9010E">
        <w:rPr>
          <w:rFonts w:ascii="Palatino Linotype" w:hAnsi="Palatino Linotype" w:cs="Arial"/>
          <w:b/>
          <w:lang w:val="es-MX"/>
        </w:rPr>
        <w:t xml:space="preserve"> </w:t>
      </w:r>
      <w:r w:rsidR="00E81BCB" w:rsidRPr="00C9010E">
        <w:rPr>
          <w:rFonts w:ascii="Palatino Linotype" w:hAnsi="Palatino Linotype" w:cs="Arial"/>
          <w:b/>
          <w:lang w:val="es-MX"/>
        </w:rPr>
        <w:t>dos mil veintiuno</w:t>
      </w:r>
      <w:r w:rsidR="00D64A87" w:rsidRPr="00C9010E">
        <w:rPr>
          <w:rFonts w:ascii="Palatino Linotype" w:hAnsi="Palatino Linotype" w:cs="Arial"/>
          <w:lang w:val="es-MX"/>
        </w:rPr>
        <w:t xml:space="preserve">, el </w:t>
      </w:r>
      <w:r w:rsidR="00D64A87" w:rsidRPr="00C9010E">
        <w:rPr>
          <w:rFonts w:ascii="Palatino Linotype" w:hAnsi="Palatino Linotype" w:cs="Arial"/>
          <w:b/>
          <w:lang w:val="es-MX"/>
        </w:rPr>
        <w:t>Sujeto Obligado</w:t>
      </w:r>
      <w:r w:rsidR="00D64A87" w:rsidRPr="00C9010E">
        <w:rPr>
          <w:rFonts w:ascii="Palatino Linotype" w:hAnsi="Palatino Linotype" w:cs="Arial"/>
          <w:lang w:val="es-MX"/>
        </w:rPr>
        <w:t xml:space="preserve"> otorgó, a través del </w:t>
      </w:r>
      <w:r w:rsidR="00D64A87" w:rsidRPr="00C9010E">
        <w:rPr>
          <w:rFonts w:ascii="Palatino Linotype" w:hAnsi="Palatino Linotype" w:cs="Arial"/>
          <w:b/>
          <w:lang w:val="es-MX"/>
        </w:rPr>
        <w:t>SAIMEX</w:t>
      </w:r>
      <w:r w:rsidR="00D64A87" w:rsidRPr="00C9010E">
        <w:rPr>
          <w:rFonts w:ascii="Palatino Linotype" w:hAnsi="Palatino Linotype" w:cs="Arial"/>
          <w:lang w:val="es-MX"/>
        </w:rPr>
        <w:t>, respuesta a la solicitud de acceso a la i</w:t>
      </w:r>
      <w:r w:rsidR="00550D2B" w:rsidRPr="00C9010E">
        <w:rPr>
          <w:rFonts w:ascii="Palatino Linotype" w:hAnsi="Palatino Linotype" w:cs="Arial"/>
          <w:lang w:val="es-MX"/>
        </w:rPr>
        <w:t>nformación de la siguiente manera</w:t>
      </w:r>
      <w:r w:rsidR="00D64A87" w:rsidRPr="00C9010E">
        <w:rPr>
          <w:rFonts w:ascii="Palatino Linotype" w:hAnsi="Palatino Linotype" w:cs="Arial"/>
          <w:lang w:val="es-MX"/>
        </w:rPr>
        <w:t>:</w:t>
      </w:r>
    </w:p>
    <w:p w14:paraId="0CC10C68" w14:textId="77777777" w:rsidR="00E271BC" w:rsidRPr="00C9010E" w:rsidRDefault="00D64A87" w:rsidP="00E271BC">
      <w:pPr>
        <w:spacing w:before="240" w:after="240"/>
        <w:ind w:left="851" w:right="902"/>
        <w:contextualSpacing/>
        <w:jc w:val="both"/>
        <w:rPr>
          <w:rFonts w:ascii="Palatino Linotype" w:hAnsi="Palatino Linotype" w:cs="Arial"/>
          <w:i/>
          <w:sz w:val="22"/>
          <w:szCs w:val="22"/>
          <w:lang w:val="es-MX"/>
        </w:rPr>
      </w:pPr>
      <w:r w:rsidRPr="00C9010E">
        <w:rPr>
          <w:rFonts w:ascii="Palatino Linotype" w:hAnsi="Palatino Linotype" w:cs="Arial"/>
          <w:i/>
          <w:sz w:val="22"/>
          <w:szCs w:val="22"/>
          <w:lang w:val="es-MX"/>
        </w:rPr>
        <w:lastRenderedPageBreak/>
        <w:t>“</w:t>
      </w:r>
    </w:p>
    <w:p w14:paraId="2866C200" w14:textId="65059EA9" w:rsidR="00D64A87" w:rsidRPr="00C9010E" w:rsidRDefault="00E271BC" w:rsidP="00E271BC">
      <w:pPr>
        <w:spacing w:before="240" w:after="240"/>
        <w:ind w:left="851" w:right="902"/>
        <w:contextualSpacing/>
        <w:jc w:val="both"/>
        <w:rPr>
          <w:rFonts w:ascii="Palatino Linotype" w:hAnsi="Palatino Linotype" w:cs="Arial"/>
          <w:i/>
          <w:sz w:val="22"/>
          <w:szCs w:val="22"/>
          <w:lang w:val="es-MX"/>
        </w:rPr>
      </w:pPr>
      <w:r w:rsidRPr="00C9010E">
        <w:rPr>
          <w:rFonts w:ascii="Palatino Linotype" w:hAnsi="Palatino Linotype" w:cs="Arial"/>
          <w:i/>
          <w:sz w:val="22"/>
          <w:szCs w:val="22"/>
          <w:lang w:val="es-MX"/>
        </w:rPr>
        <w:t>Se hace de su conocimiento que de conformidad con el artículo 178 de la Ley de Transparencia y Acceso a la Información Pública del Estado de México y Municipios cuenta con un plazo de 15 días hábiles posteriores a la notificación de la respuesta para interponer recurso de revisión</w:t>
      </w:r>
      <w:proofErr w:type="gramStart"/>
      <w:r w:rsidRPr="00C9010E">
        <w:rPr>
          <w:rFonts w:ascii="Palatino Linotype" w:hAnsi="Palatino Linotype" w:cs="Arial"/>
          <w:i/>
          <w:sz w:val="22"/>
          <w:szCs w:val="22"/>
          <w:lang w:val="es-MX"/>
        </w:rPr>
        <w:t>.</w:t>
      </w:r>
      <w:r w:rsidR="00B3517A" w:rsidRPr="00C9010E">
        <w:rPr>
          <w:rFonts w:ascii="Palatino Linotype" w:hAnsi="Palatino Linotype" w:cs="Arial"/>
          <w:i/>
          <w:sz w:val="22"/>
          <w:szCs w:val="22"/>
          <w:lang w:val="es-MX"/>
        </w:rPr>
        <w:t>.”</w:t>
      </w:r>
      <w:proofErr w:type="gramEnd"/>
      <w:r w:rsidR="008842B1" w:rsidRPr="00C9010E">
        <w:rPr>
          <w:rFonts w:ascii="Palatino Linotype" w:hAnsi="Palatino Linotype" w:cs="Arial"/>
          <w:i/>
          <w:sz w:val="22"/>
          <w:szCs w:val="22"/>
          <w:lang w:val="es-MX"/>
        </w:rPr>
        <w:t xml:space="preserve"> </w:t>
      </w:r>
      <w:r w:rsidR="00D64A87" w:rsidRPr="00C9010E">
        <w:rPr>
          <w:rFonts w:ascii="Palatino Linotype" w:hAnsi="Palatino Linotype" w:cs="Arial"/>
          <w:i/>
          <w:sz w:val="22"/>
          <w:szCs w:val="22"/>
          <w:lang w:val="es-MX"/>
        </w:rPr>
        <w:t>(</w:t>
      </w:r>
      <w:r w:rsidR="00C52CF0" w:rsidRPr="00C9010E">
        <w:rPr>
          <w:rFonts w:ascii="Palatino Linotype" w:hAnsi="Palatino Linotype" w:cs="Arial"/>
          <w:i/>
          <w:sz w:val="22"/>
          <w:szCs w:val="22"/>
          <w:lang w:val="es-MX"/>
        </w:rPr>
        <w:t>S</w:t>
      </w:r>
      <w:r w:rsidR="00D64A87" w:rsidRPr="00C9010E">
        <w:rPr>
          <w:rFonts w:ascii="Palatino Linotype" w:hAnsi="Palatino Linotype" w:cs="Arial"/>
          <w:i/>
          <w:sz w:val="22"/>
          <w:szCs w:val="22"/>
          <w:lang w:val="es-MX"/>
        </w:rPr>
        <w:t>ic)</w:t>
      </w:r>
    </w:p>
    <w:p w14:paraId="08A1B707" w14:textId="77777777" w:rsidR="009509CF" w:rsidRPr="00C9010E" w:rsidRDefault="009509CF" w:rsidP="009509CF">
      <w:pPr>
        <w:spacing w:before="240" w:after="240"/>
        <w:ind w:left="851" w:right="902"/>
        <w:contextualSpacing/>
        <w:jc w:val="both"/>
        <w:rPr>
          <w:rFonts w:ascii="Palatino Linotype" w:hAnsi="Palatino Linotype" w:cs="Arial"/>
          <w:i/>
          <w:sz w:val="22"/>
          <w:szCs w:val="22"/>
          <w:lang w:val="es-MX"/>
        </w:rPr>
      </w:pPr>
    </w:p>
    <w:p w14:paraId="3EF74A9B" w14:textId="52687C27" w:rsidR="009509CF" w:rsidRPr="00C9010E" w:rsidRDefault="009509CF" w:rsidP="009509CF">
      <w:pPr>
        <w:spacing w:before="240" w:after="240"/>
        <w:ind w:left="851" w:right="902"/>
        <w:contextualSpacing/>
        <w:jc w:val="both"/>
        <w:rPr>
          <w:rFonts w:ascii="Palatino Linotype" w:hAnsi="Palatino Linotype" w:cs="Arial"/>
          <w:i/>
          <w:sz w:val="22"/>
          <w:szCs w:val="22"/>
          <w:lang w:val="es-MX"/>
        </w:rPr>
      </w:pPr>
      <w:r w:rsidRPr="00C9010E">
        <w:rPr>
          <w:rFonts w:ascii="Palatino Linotype" w:hAnsi="Palatino Linotype" w:cs="Arial"/>
          <w:i/>
          <w:sz w:val="22"/>
          <w:szCs w:val="22"/>
          <w:lang w:val="es-MX"/>
        </w:rPr>
        <w:t>(Énfasis añadido)</w:t>
      </w:r>
    </w:p>
    <w:p w14:paraId="7EE87B3F" w14:textId="77777777" w:rsidR="002065D1" w:rsidRPr="00C9010E" w:rsidRDefault="002065D1" w:rsidP="009509CF">
      <w:pPr>
        <w:spacing w:before="240" w:after="240"/>
        <w:ind w:left="851" w:right="902"/>
        <w:contextualSpacing/>
        <w:jc w:val="both"/>
        <w:rPr>
          <w:rFonts w:ascii="Palatino Linotype" w:hAnsi="Palatino Linotype" w:cs="Arial"/>
          <w:iCs/>
          <w:sz w:val="22"/>
          <w:szCs w:val="22"/>
          <w:lang w:val="es-MX"/>
        </w:rPr>
      </w:pPr>
    </w:p>
    <w:p w14:paraId="4FC4FAF9" w14:textId="657C6390" w:rsidR="008842B1" w:rsidRPr="00C9010E" w:rsidRDefault="002065D1" w:rsidP="006779D0">
      <w:pPr>
        <w:spacing w:before="240" w:after="240" w:line="360" w:lineRule="auto"/>
        <w:ind w:right="902"/>
        <w:contextualSpacing/>
        <w:jc w:val="both"/>
        <w:rPr>
          <w:rFonts w:ascii="Palatino Linotype" w:hAnsi="Palatino Linotype" w:cs="Arial"/>
          <w:iCs/>
          <w:lang w:val="es-MX"/>
        </w:rPr>
      </w:pPr>
      <w:r w:rsidRPr="00C9010E">
        <w:rPr>
          <w:rFonts w:ascii="Palatino Linotype" w:hAnsi="Palatino Linotype" w:cs="Arial"/>
          <w:iCs/>
          <w:sz w:val="22"/>
          <w:szCs w:val="22"/>
          <w:lang w:val="es-MX"/>
        </w:rPr>
        <w:t xml:space="preserve"> </w:t>
      </w:r>
      <w:r w:rsidRPr="00C9010E">
        <w:rPr>
          <w:rFonts w:ascii="Palatino Linotype" w:hAnsi="Palatino Linotype" w:cs="Arial"/>
          <w:iCs/>
          <w:lang w:val="es-MX"/>
        </w:rPr>
        <w:t>Adjunto a su respuesta el SUJETO OBLIGADO proporcionó los archivos digitales siguientes:</w:t>
      </w:r>
      <w:r w:rsidR="007715C3" w:rsidRPr="00C9010E">
        <w:rPr>
          <w:rFonts w:ascii="Palatino Linotype" w:hAnsi="Palatino Linotype" w:cs="Arial"/>
          <w:iCs/>
          <w:lang w:val="es-MX"/>
        </w:rPr>
        <w:t xml:space="preserve"> “</w:t>
      </w:r>
      <w:r w:rsidR="00E271BC" w:rsidRPr="00C9010E">
        <w:rPr>
          <w:rFonts w:ascii="Palatino Linotype" w:hAnsi="Palatino Linotype" w:cs="Arial"/>
          <w:i/>
          <w:iCs/>
          <w:lang w:val="es-MX"/>
        </w:rPr>
        <w:t xml:space="preserve">ANEXO DE RESPUESTA 467-2021.pdf </w:t>
      </w:r>
      <w:r w:rsidR="007715C3" w:rsidRPr="00C9010E">
        <w:rPr>
          <w:rFonts w:ascii="Palatino Linotype" w:hAnsi="Palatino Linotype" w:cs="Arial"/>
          <w:iCs/>
          <w:lang w:val="es-MX"/>
        </w:rPr>
        <w:t>“y “</w:t>
      </w:r>
      <w:r w:rsidR="00E271BC" w:rsidRPr="00C9010E">
        <w:rPr>
          <w:rFonts w:ascii="Palatino Linotype" w:hAnsi="Palatino Linotype" w:cs="Arial"/>
          <w:i/>
          <w:iCs/>
          <w:lang w:val="es-MX"/>
        </w:rPr>
        <w:t>Respuesta 0467-2021.pdf</w:t>
      </w:r>
      <w:r w:rsidR="007715C3" w:rsidRPr="00C9010E">
        <w:rPr>
          <w:rFonts w:ascii="Palatino Linotype" w:hAnsi="Palatino Linotype" w:cs="Arial"/>
          <w:iCs/>
          <w:lang w:val="es-MX"/>
        </w:rPr>
        <w:t xml:space="preserve">” los cuales no se insertan en el presente apartado al ser del conocimiento de las partes y en consideración a que serán analizados en el cuerpo de la presente determinación. </w:t>
      </w:r>
    </w:p>
    <w:p w14:paraId="70047C27" w14:textId="77777777" w:rsidR="00E271BC" w:rsidRPr="00C9010E" w:rsidRDefault="00E271BC" w:rsidP="006779D0">
      <w:pPr>
        <w:spacing w:before="240" w:after="240" w:line="360" w:lineRule="auto"/>
        <w:ind w:right="902"/>
        <w:contextualSpacing/>
        <w:jc w:val="both"/>
        <w:rPr>
          <w:rFonts w:ascii="Palatino Linotype" w:hAnsi="Palatino Linotype" w:cs="Arial"/>
          <w:iCs/>
          <w:lang w:val="es-MX"/>
        </w:rPr>
      </w:pPr>
    </w:p>
    <w:p w14:paraId="57C759C6" w14:textId="753C6C31" w:rsidR="00683278" w:rsidRPr="00C9010E" w:rsidRDefault="009509CF" w:rsidP="00550D2B">
      <w:pPr>
        <w:spacing w:before="240" w:after="240" w:line="360" w:lineRule="auto"/>
        <w:contextualSpacing/>
        <w:jc w:val="both"/>
        <w:rPr>
          <w:rFonts w:ascii="Palatino Linotype" w:hAnsi="Palatino Linotype" w:cs="Arial"/>
          <w:lang w:val="es-MX"/>
        </w:rPr>
      </w:pPr>
      <w:r w:rsidRPr="00C9010E">
        <w:rPr>
          <w:rFonts w:ascii="Palatino Linotype" w:hAnsi="Palatino Linotype" w:cs="Arial"/>
          <w:b/>
          <w:szCs w:val="28"/>
          <w:lang w:val="es-MX"/>
        </w:rPr>
        <w:t>3</w:t>
      </w:r>
      <w:r w:rsidR="008E7698" w:rsidRPr="00C9010E">
        <w:rPr>
          <w:rFonts w:ascii="Palatino Linotype" w:hAnsi="Palatino Linotype" w:cs="Arial"/>
          <w:b/>
          <w:szCs w:val="28"/>
          <w:lang w:val="es-MX"/>
        </w:rPr>
        <w:t>. Recurso de revisión.</w:t>
      </w:r>
      <w:r w:rsidR="00550D2B" w:rsidRPr="00C9010E">
        <w:rPr>
          <w:rFonts w:ascii="Palatino Linotype" w:hAnsi="Palatino Linotype" w:cs="Arial"/>
          <w:b/>
          <w:sz w:val="22"/>
          <w:lang w:val="es-MX"/>
        </w:rPr>
        <w:t xml:space="preserve"> </w:t>
      </w:r>
      <w:r w:rsidR="00550D2B" w:rsidRPr="00C9010E">
        <w:rPr>
          <w:rFonts w:ascii="Palatino Linotype" w:hAnsi="Palatino Linotype" w:cs="Arial"/>
          <w:lang w:val="es-MX"/>
        </w:rPr>
        <w:t>Inconforme con la respuesta recibida, el Recurrente interpuso en</w:t>
      </w:r>
      <w:r w:rsidR="008E7698" w:rsidRPr="00C9010E">
        <w:rPr>
          <w:rFonts w:ascii="Palatino Linotype" w:hAnsi="Palatino Linotype" w:cs="Arial"/>
          <w:lang w:val="es-MX"/>
        </w:rPr>
        <w:t xml:space="preserve"> fecha</w:t>
      </w:r>
      <w:r w:rsidR="00FC3695" w:rsidRPr="00C9010E">
        <w:rPr>
          <w:rFonts w:ascii="Palatino Linotype" w:hAnsi="Palatino Linotype" w:cs="Arial"/>
          <w:lang w:val="es-MX"/>
        </w:rPr>
        <w:t xml:space="preserve"> </w:t>
      </w:r>
      <w:r w:rsidR="00FA6095" w:rsidRPr="00C9010E">
        <w:rPr>
          <w:rFonts w:ascii="Palatino Linotype" w:hAnsi="Palatino Linotype" w:cs="Arial"/>
          <w:b/>
          <w:lang w:val="es-MX"/>
        </w:rPr>
        <w:t>diecisiete</w:t>
      </w:r>
      <w:r w:rsidR="00221AF3" w:rsidRPr="00C9010E">
        <w:rPr>
          <w:rFonts w:ascii="Palatino Linotype" w:hAnsi="Palatino Linotype" w:cs="Arial"/>
          <w:b/>
          <w:lang w:val="es-MX"/>
        </w:rPr>
        <w:t xml:space="preserve"> de </w:t>
      </w:r>
      <w:r w:rsidR="00F51A28" w:rsidRPr="00C9010E">
        <w:rPr>
          <w:rFonts w:ascii="Palatino Linotype" w:hAnsi="Palatino Linotype" w:cs="Arial"/>
          <w:b/>
          <w:lang w:val="es-MX"/>
        </w:rPr>
        <w:t>junio</w:t>
      </w:r>
      <w:r w:rsidR="005B3D93" w:rsidRPr="00C9010E">
        <w:rPr>
          <w:rFonts w:ascii="Palatino Linotype" w:hAnsi="Palatino Linotype" w:cs="Arial"/>
          <w:b/>
          <w:lang w:val="es-MX"/>
        </w:rPr>
        <w:t xml:space="preserve"> del </w:t>
      </w:r>
      <w:r w:rsidR="00C6053C" w:rsidRPr="00C9010E">
        <w:rPr>
          <w:rFonts w:ascii="Palatino Linotype" w:hAnsi="Palatino Linotype" w:cs="Arial"/>
          <w:b/>
          <w:lang w:val="es-MX"/>
        </w:rPr>
        <w:t>año dos mil veintiuno</w:t>
      </w:r>
      <w:r w:rsidR="00437D10" w:rsidRPr="00C9010E">
        <w:rPr>
          <w:rFonts w:ascii="Palatino Linotype" w:hAnsi="Palatino Linotype" w:cs="Arial"/>
          <w:lang w:val="es-MX"/>
        </w:rPr>
        <w:t xml:space="preserve">, </w:t>
      </w:r>
      <w:r w:rsidR="00550D2B" w:rsidRPr="00C9010E">
        <w:rPr>
          <w:rFonts w:ascii="Palatino Linotype" w:hAnsi="Palatino Linotype" w:cs="Arial"/>
          <w:lang w:val="es-MX"/>
        </w:rPr>
        <w:t>el presente medio de impugnación expresando</w:t>
      </w:r>
      <w:r w:rsidR="008E7698" w:rsidRPr="00C9010E">
        <w:rPr>
          <w:rFonts w:ascii="Palatino Linotype" w:hAnsi="Palatino Linotype" w:cs="Arial"/>
          <w:lang w:val="es-MX"/>
        </w:rPr>
        <w:t xml:space="preserve"> las siguientes manifestaciones:</w:t>
      </w:r>
    </w:p>
    <w:p w14:paraId="0ECEB7CA" w14:textId="77777777" w:rsidR="00550D2B" w:rsidRPr="00C9010E" w:rsidRDefault="00550D2B" w:rsidP="00550D2B">
      <w:pPr>
        <w:spacing w:before="240" w:after="240" w:line="360" w:lineRule="auto"/>
        <w:contextualSpacing/>
        <w:jc w:val="both"/>
        <w:rPr>
          <w:rFonts w:ascii="Palatino Linotype" w:hAnsi="Palatino Linotype" w:cs="Arial"/>
          <w:lang w:val="es-MX"/>
        </w:rPr>
      </w:pPr>
    </w:p>
    <w:p w14:paraId="4BB47E28" w14:textId="3408FC64" w:rsidR="008E7698" w:rsidRPr="00C9010E" w:rsidRDefault="008E7698" w:rsidP="00AF299E">
      <w:pPr>
        <w:spacing w:before="240" w:after="240" w:line="360" w:lineRule="auto"/>
        <w:ind w:left="567"/>
        <w:contextualSpacing/>
        <w:rPr>
          <w:rFonts w:ascii="Palatino Linotype" w:hAnsi="Palatino Linotype" w:cs="Arial"/>
          <w:b/>
          <w:lang w:val="es-MX"/>
        </w:rPr>
      </w:pPr>
      <w:r w:rsidRPr="00C9010E">
        <w:rPr>
          <w:rFonts w:ascii="Palatino Linotype" w:hAnsi="Palatino Linotype" w:cs="Arial"/>
          <w:b/>
          <w:lang w:val="es-MX"/>
        </w:rPr>
        <w:t>a) Acto impugnado.</w:t>
      </w:r>
    </w:p>
    <w:p w14:paraId="76F6E0F5" w14:textId="7A579EA4" w:rsidR="00C6053C" w:rsidRPr="00C9010E" w:rsidRDefault="009B08DD" w:rsidP="00683278">
      <w:pPr>
        <w:spacing w:before="240" w:after="240"/>
        <w:ind w:left="851" w:right="902"/>
        <w:contextualSpacing/>
        <w:jc w:val="both"/>
        <w:rPr>
          <w:rFonts w:ascii="Palatino Linotype" w:hAnsi="Palatino Linotype" w:cs="Arial"/>
          <w:i/>
          <w:sz w:val="22"/>
          <w:szCs w:val="22"/>
          <w:lang w:val="es-MX"/>
        </w:rPr>
      </w:pPr>
      <w:r w:rsidRPr="00C9010E">
        <w:rPr>
          <w:rFonts w:ascii="Palatino Linotype" w:hAnsi="Palatino Linotype" w:cs="Arial"/>
          <w:i/>
          <w:sz w:val="22"/>
          <w:szCs w:val="22"/>
          <w:lang w:val="es-MX"/>
        </w:rPr>
        <w:t>“</w:t>
      </w:r>
      <w:r w:rsidR="00F51A28" w:rsidRPr="00C9010E">
        <w:rPr>
          <w:rFonts w:ascii="Palatino Linotype" w:hAnsi="Palatino Linotype" w:cs="Arial"/>
          <w:i/>
          <w:sz w:val="22"/>
          <w:szCs w:val="22"/>
          <w:lang w:val="es-MX"/>
        </w:rPr>
        <w:t>La presunta respuesta de 16 de junio de 2021 recaída a la solicitud la solicitud de información pública con número de folio 00467/PJUDICI/IP/2021</w:t>
      </w:r>
      <w:proofErr w:type="gramStart"/>
      <w:r w:rsidR="00F51A28" w:rsidRPr="00C9010E">
        <w:rPr>
          <w:rFonts w:ascii="Palatino Linotype" w:hAnsi="Palatino Linotype" w:cs="Arial"/>
          <w:i/>
          <w:sz w:val="22"/>
          <w:szCs w:val="22"/>
          <w:lang w:val="es-MX"/>
        </w:rPr>
        <w:t>.</w:t>
      </w:r>
      <w:r w:rsidR="00FA6095" w:rsidRPr="00C9010E">
        <w:rPr>
          <w:rFonts w:ascii="Palatino Linotype" w:hAnsi="Palatino Linotype" w:cs="Arial"/>
          <w:i/>
          <w:sz w:val="22"/>
          <w:szCs w:val="22"/>
          <w:lang w:val="es-MX"/>
        </w:rPr>
        <w:t>.”</w:t>
      </w:r>
      <w:proofErr w:type="gramEnd"/>
    </w:p>
    <w:p w14:paraId="32AB15BD" w14:textId="77777777" w:rsidR="00FA6095" w:rsidRPr="00C9010E" w:rsidRDefault="00FA6095" w:rsidP="00683278">
      <w:pPr>
        <w:spacing w:before="240" w:after="240"/>
        <w:ind w:left="851" w:right="902"/>
        <w:contextualSpacing/>
        <w:jc w:val="both"/>
        <w:rPr>
          <w:rFonts w:ascii="Palatino Linotype" w:hAnsi="Palatino Linotype" w:cs="Arial"/>
          <w:i/>
          <w:sz w:val="22"/>
          <w:szCs w:val="22"/>
          <w:lang w:val="es-MX"/>
        </w:rPr>
      </w:pPr>
    </w:p>
    <w:p w14:paraId="14438B67" w14:textId="77777777" w:rsidR="00550D2B" w:rsidRPr="00C9010E" w:rsidRDefault="00550D2B" w:rsidP="00550D2B">
      <w:pPr>
        <w:spacing w:before="240" w:after="240" w:line="360" w:lineRule="auto"/>
        <w:ind w:left="567"/>
        <w:jc w:val="both"/>
        <w:rPr>
          <w:rFonts w:ascii="Palatino Linotype" w:hAnsi="Palatino Linotype" w:cs="Arial"/>
          <w:b/>
          <w:lang w:val="es-MX"/>
        </w:rPr>
      </w:pPr>
      <w:r w:rsidRPr="00C9010E">
        <w:rPr>
          <w:rFonts w:ascii="Palatino Linotype" w:hAnsi="Palatino Linotype" w:cs="Arial"/>
          <w:b/>
          <w:lang w:val="es-MX"/>
        </w:rPr>
        <w:t>b) Razones o motivos de inconformidad.</w:t>
      </w:r>
    </w:p>
    <w:p w14:paraId="07A25EE7" w14:textId="65801649" w:rsidR="00186B63" w:rsidRPr="00C9010E" w:rsidRDefault="009B08DD" w:rsidP="00550D2B">
      <w:pPr>
        <w:spacing w:before="240" w:after="240" w:line="360" w:lineRule="auto"/>
        <w:ind w:left="567"/>
        <w:jc w:val="both"/>
        <w:rPr>
          <w:rFonts w:ascii="Palatino Linotype" w:hAnsi="Palatino Linotype" w:cs="Arial"/>
          <w:b/>
          <w:lang w:val="es-MX"/>
        </w:rPr>
      </w:pPr>
      <w:r w:rsidRPr="00C9010E">
        <w:rPr>
          <w:rFonts w:ascii="Palatino Linotype" w:hAnsi="Palatino Linotype" w:cs="Arial"/>
          <w:i/>
          <w:sz w:val="22"/>
          <w:szCs w:val="22"/>
          <w:lang w:val="es-MX"/>
        </w:rPr>
        <w:t>“</w:t>
      </w:r>
      <w:r w:rsidR="00F51A28" w:rsidRPr="00C9010E">
        <w:rPr>
          <w:rFonts w:ascii="Palatino Linotype" w:hAnsi="Palatino Linotype" w:cs="Arial"/>
          <w:i/>
          <w:sz w:val="22"/>
          <w:szCs w:val="22"/>
          <w:lang w:val="es-MX"/>
        </w:rPr>
        <w:t xml:space="preserve">Mediante la solicitud antes referida el suscrito pedí el acta de la sesión, ordinaria o extraordinaria o de cualquier otra denominación, del Consejo de la Judicatura del Estado de México, en la cual se haya aprobado la resolución emitida en el procedimiento de responsabilidad administrativa DGC/D/030/2019. En lugar de entregar la versión pública del acta de la sesión que solicité me enviaron una certificación realizada por la Secretaria General de Acuerdos del Tribunal Superior de Justicia y del Consejo de la Judicatura del Estado de México, pero no es el acta que pedí, es claro que me interesa conocer el contenido de esa acta </w:t>
      </w:r>
      <w:r w:rsidR="00F51A28" w:rsidRPr="00C9010E">
        <w:rPr>
          <w:rFonts w:ascii="Palatino Linotype" w:hAnsi="Palatino Linotype" w:cs="Arial"/>
          <w:i/>
          <w:sz w:val="22"/>
          <w:szCs w:val="22"/>
          <w:lang w:val="es-MX"/>
        </w:rPr>
        <w:lastRenderedPageBreak/>
        <w:t xml:space="preserve">completa (con las salvedades de ley como datos personales, </w:t>
      </w:r>
      <w:proofErr w:type="spellStart"/>
      <w:r w:rsidR="00F51A28" w:rsidRPr="00C9010E">
        <w:rPr>
          <w:rFonts w:ascii="Palatino Linotype" w:hAnsi="Palatino Linotype" w:cs="Arial"/>
          <w:i/>
          <w:sz w:val="22"/>
          <w:szCs w:val="22"/>
          <w:lang w:val="es-MX"/>
        </w:rPr>
        <w:t>etc</w:t>
      </w:r>
      <w:proofErr w:type="spellEnd"/>
      <w:r w:rsidR="00F51A28" w:rsidRPr="00C9010E">
        <w:rPr>
          <w:rFonts w:ascii="Palatino Linotype" w:hAnsi="Palatino Linotype" w:cs="Arial"/>
          <w:i/>
          <w:sz w:val="22"/>
          <w:szCs w:val="22"/>
          <w:lang w:val="es-MX"/>
        </w:rPr>
        <w:t>), por eso la solicité, es evidente que se trata de un documento que existe y está a resguardo del sujeto obligado, por tanto, no logro vislumbrar algún impedimento legal para tener acceso a esa acta, también es evidente que la certificación enviada no es el acta de la sesión del Consejo de la Judicatura pedida, son documentos distintos, al no entregarme esa información, me vulneran mi derecho de acceso a la información en atención al principio de máxima publicidad, por tanto el Instituto deberá resolver este recurso en el sentido de ordenar al sujeto obligado a proporcionarme el acta peticionada. Gracias. Ofrezco como prueba todo lo actuado en el expediente de la solicitud referida en el apartado superior denominado "Acto impugnado"</w:t>
      </w:r>
      <w:proofErr w:type="gramStart"/>
      <w:r w:rsidR="00F51A28" w:rsidRPr="00C9010E">
        <w:rPr>
          <w:rFonts w:ascii="Palatino Linotype" w:hAnsi="Palatino Linotype" w:cs="Arial"/>
          <w:i/>
          <w:sz w:val="22"/>
          <w:szCs w:val="22"/>
          <w:lang w:val="es-MX"/>
        </w:rPr>
        <w:t>.</w:t>
      </w:r>
      <w:r w:rsidR="00FA6095" w:rsidRPr="00C9010E">
        <w:rPr>
          <w:rFonts w:ascii="Palatino Linotype" w:hAnsi="Palatino Linotype" w:cs="Arial"/>
          <w:i/>
          <w:sz w:val="22"/>
          <w:szCs w:val="22"/>
          <w:lang w:val="es-MX"/>
        </w:rPr>
        <w:t>.</w:t>
      </w:r>
      <w:r w:rsidR="00BD0BA2" w:rsidRPr="00C9010E">
        <w:rPr>
          <w:rFonts w:ascii="Palatino Linotype" w:hAnsi="Palatino Linotype" w:cs="Arial"/>
          <w:i/>
          <w:sz w:val="22"/>
          <w:szCs w:val="22"/>
          <w:lang w:val="es-MX"/>
        </w:rPr>
        <w:t>”</w:t>
      </w:r>
      <w:proofErr w:type="gramEnd"/>
      <w:r w:rsidR="00BD0BA2" w:rsidRPr="00C9010E">
        <w:rPr>
          <w:rFonts w:ascii="Palatino Linotype" w:hAnsi="Palatino Linotype" w:cs="Arial"/>
          <w:i/>
          <w:sz w:val="22"/>
          <w:szCs w:val="22"/>
          <w:lang w:val="es-MX"/>
        </w:rPr>
        <w:t xml:space="preserve"> (</w:t>
      </w:r>
      <w:r w:rsidR="00683278" w:rsidRPr="00C9010E">
        <w:rPr>
          <w:rFonts w:ascii="Palatino Linotype" w:hAnsi="Palatino Linotype" w:cs="Arial"/>
          <w:i/>
          <w:sz w:val="22"/>
          <w:szCs w:val="22"/>
          <w:lang w:val="es-MX"/>
        </w:rPr>
        <w:t>S</w:t>
      </w:r>
      <w:r w:rsidR="009F704F" w:rsidRPr="00C9010E">
        <w:rPr>
          <w:rFonts w:ascii="Palatino Linotype" w:hAnsi="Palatino Linotype" w:cs="Arial"/>
          <w:i/>
          <w:sz w:val="22"/>
          <w:szCs w:val="22"/>
          <w:lang w:val="es-MX"/>
        </w:rPr>
        <w:t>ic)</w:t>
      </w:r>
    </w:p>
    <w:p w14:paraId="1D62F603" w14:textId="56CBCB66" w:rsidR="00D41D70" w:rsidRPr="00C9010E" w:rsidRDefault="009509CF" w:rsidP="00AF299E">
      <w:pPr>
        <w:spacing w:before="240" w:after="240" w:line="360" w:lineRule="auto"/>
        <w:jc w:val="both"/>
        <w:rPr>
          <w:rFonts w:ascii="Palatino Linotype" w:eastAsia="Calibri" w:hAnsi="Palatino Linotype" w:cs="Arial"/>
          <w:lang w:val="es-MX"/>
        </w:rPr>
      </w:pPr>
      <w:r w:rsidRPr="00C9010E">
        <w:rPr>
          <w:rFonts w:ascii="Palatino Linotype" w:hAnsi="Palatino Linotype" w:cs="Arial"/>
          <w:b/>
          <w:szCs w:val="28"/>
          <w:lang w:val="es-MX"/>
        </w:rPr>
        <w:t>4</w:t>
      </w:r>
      <w:r w:rsidR="008E7698" w:rsidRPr="00C9010E">
        <w:rPr>
          <w:rFonts w:ascii="Palatino Linotype" w:hAnsi="Palatino Linotype" w:cs="Arial"/>
          <w:b/>
          <w:szCs w:val="28"/>
          <w:lang w:val="es-MX"/>
        </w:rPr>
        <w:t xml:space="preserve">. </w:t>
      </w:r>
      <w:r w:rsidR="00D41D70" w:rsidRPr="00C9010E">
        <w:rPr>
          <w:rFonts w:ascii="Palatino Linotype" w:eastAsia="Calibri" w:hAnsi="Palatino Linotype" w:cs="Arial"/>
          <w:b/>
          <w:szCs w:val="28"/>
          <w:lang w:val="es-MX"/>
        </w:rPr>
        <w:t xml:space="preserve">Turno. </w:t>
      </w:r>
      <w:r w:rsidR="00D41D70" w:rsidRPr="00C9010E">
        <w:rPr>
          <w:rFonts w:ascii="Palatino Linotype" w:eastAsia="Calibri" w:hAnsi="Palatino Linotype" w:cs="Arial"/>
          <w:lang w:val="es-MX"/>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C9010E">
        <w:rPr>
          <w:rFonts w:ascii="Palatino Linotype" w:hAnsi="Palatino Linotype" w:cs="Arial"/>
          <w:lang w:val="es-MX"/>
        </w:rPr>
        <w:t>por razón de turno fue asignado a</w:t>
      </w:r>
      <w:r w:rsidR="00C56BA8" w:rsidRPr="00C9010E">
        <w:rPr>
          <w:rFonts w:ascii="Palatino Linotype" w:hAnsi="Palatino Linotype" w:cs="Arial"/>
          <w:lang w:val="es-MX"/>
        </w:rPr>
        <w:t xml:space="preserve">l </w:t>
      </w:r>
      <w:r w:rsidR="00D41D70" w:rsidRPr="00C9010E">
        <w:rPr>
          <w:rFonts w:ascii="Palatino Linotype" w:eastAsia="Calibri" w:hAnsi="Palatino Linotype" w:cs="Arial"/>
          <w:lang w:val="es-MX"/>
        </w:rPr>
        <w:t xml:space="preserve"> </w:t>
      </w:r>
      <w:r w:rsidR="00D41D70" w:rsidRPr="00C9010E">
        <w:rPr>
          <w:rFonts w:ascii="Palatino Linotype" w:eastAsia="Calibri" w:hAnsi="Palatino Linotype" w:cs="Arial"/>
          <w:b/>
          <w:lang w:val="es-MX"/>
        </w:rPr>
        <w:t>Comisionad</w:t>
      </w:r>
      <w:r w:rsidR="00C56BA8" w:rsidRPr="00C9010E">
        <w:rPr>
          <w:rFonts w:ascii="Palatino Linotype" w:eastAsia="Calibri" w:hAnsi="Palatino Linotype" w:cs="Arial"/>
          <w:b/>
          <w:lang w:val="es-MX"/>
        </w:rPr>
        <w:t>o</w:t>
      </w:r>
      <w:r w:rsidR="00D41D70" w:rsidRPr="00C9010E">
        <w:rPr>
          <w:rFonts w:ascii="Palatino Linotype" w:eastAsia="Calibri" w:hAnsi="Palatino Linotype" w:cs="Arial"/>
          <w:lang w:val="es-MX"/>
        </w:rPr>
        <w:t xml:space="preserve"> </w:t>
      </w:r>
      <w:r w:rsidR="00C56BA8" w:rsidRPr="00C9010E">
        <w:rPr>
          <w:rFonts w:ascii="Palatino Linotype" w:eastAsia="Calibri" w:hAnsi="Palatino Linotype" w:cs="Arial"/>
          <w:b/>
          <w:lang w:val="es-MX"/>
        </w:rPr>
        <w:t>Javier M</w:t>
      </w:r>
      <w:r w:rsidR="00C56BA8" w:rsidRPr="00C9010E">
        <w:rPr>
          <w:rFonts w:ascii="Palatino Linotype" w:hAnsi="Palatino Linotype" w:cs="Arial"/>
          <w:b/>
          <w:lang w:val="es-MX"/>
        </w:rPr>
        <w:t>artínez Cruz</w:t>
      </w:r>
      <w:r w:rsidR="00C56BA8" w:rsidRPr="00C9010E">
        <w:rPr>
          <w:rFonts w:ascii="Palatino Linotype" w:hAnsi="Palatino Linotype" w:cs="Arial"/>
          <w:lang w:val="es-MX"/>
        </w:rPr>
        <w:t xml:space="preserve"> </w:t>
      </w:r>
      <w:r w:rsidR="00D41D70" w:rsidRPr="00C9010E">
        <w:rPr>
          <w:rFonts w:ascii="Palatino Linotype" w:hAnsi="Palatino Linotype" w:cs="Arial"/>
          <w:lang w:val="es-MX"/>
        </w:rPr>
        <w:t xml:space="preserve">a su análisis, estudio, elaboración del proyecto y </w:t>
      </w:r>
      <w:r w:rsidR="00D41D70" w:rsidRPr="00C9010E">
        <w:rPr>
          <w:rFonts w:ascii="Palatino Linotype" w:eastAsia="Calibri" w:hAnsi="Palatino Linotype" w:cs="Arial"/>
          <w:lang w:val="es-MX"/>
        </w:rPr>
        <w:t>presentación ante el Pleno de este Instituto.</w:t>
      </w:r>
    </w:p>
    <w:p w14:paraId="386D05F8" w14:textId="57900934" w:rsidR="00282559" w:rsidRPr="00C9010E" w:rsidRDefault="009509CF" w:rsidP="00184FBA">
      <w:pPr>
        <w:spacing w:before="240" w:after="240" w:line="360" w:lineRule="auto"/>
        <w:jc w:val="both"/>
        <w:rPr>
          <w:rFonts w:ascii="Palatino Linotype" w:hAnsi="Palatino Linotype" w:cs="Arial"/>
          <w:lang w:val="es-MX"/>
        </w:rPr>
      </w:pPr>
      <w:r w:rsidRPr="00C9010E">
        <w:rPr>
          <w:rFonts w:ascii="Palatino Linotype" w:hAnsi="Palatino Linotype" w:cs="Arial"/>
          <w:b/>
          <w:szCs w:val="28"/>
          <w:lang w:val="es-MX"/>
        </w:rPr>
        <w:t>5</w:t>
      </w:r>
      <w:r w:rsidR="00D41D70" w:rsidRPr="00C9010E">
        <w:rPr>
          <w:rFonts w:ascii="Palatino Linotype" w:hAnsi="Palatino Linotype" w:cs="Arial"/>
          <w:b/>
          <w:szCs w:val="28"/>
          <w:lang w:val="es-MX"/>
        </w:rPr>
        <w:t xml:space="preserve">. Admisión. </w:t>
      </w:r>
      <w:r w:rsidR="00D41D70" w:rsidRPr="00C9010E">
        <w:rPr>
          <w:rFonts w:ascii="Palatino Linotype" w:hAnsi="Palatino Linotype" w:cs="Arial"/>
          <w:lang w:val="es-MX"/>
        </w:rPr>
        <w:t>Mediante auto de fecha</w:t>
      </w:r>
      <w:r w:rsidR="00F51A28" w:rsidRPr="00C9010E">
        <w:rPr>
          <w:rFonts w:ascii="Palatino Linotype" w:hAnsi="Palatino Linotype" w:cs="Arial"/>
          <w:lang w:val="es-MX"/>
        </w:rPr>
        <w:t xml:space="preserve"> veintidós</w:t>
      </w:r>
      <w:r w:rsidR="00221AF3" w:rsidRPr="00C9010E">
        <w:rPr>
          <w:rFonts w:ascii="Palatino Linotype" w:hAnsi="Palatino Linotype" w:cs="Arial"/>
          <w:b/>
          <w:lang w:val="es-MX"/>
        </w:rPr>
        <w:t xml:space="preserve"> de </w:t>
      </w:r>
      <w:r w:rsidR="00F51A28" w:rsidRPr="00C9010E">
        <w:rPr>
          <w:rFonts w:ascii="Palatino Linotype" w:hAnsi="Palatino Linotype" w:cs="Arial"/>
          <w:b/>
          <w:lang w:val="es-MX"/>
        </w:rPr>
        <w:t>junio</w:t>
      </w:r>
      <w:r w:rsidR="005B3D93" w:rsidRPr="00C9010E">
        <w:rPr>
          <w:rFonts w:ascii="Palatino Linotype" w:hAnsi="Palatino Linotype" w:cs="Arial"/>
          <w:b/>
          <w:lang w:val="es-MX"/>
        </w:rPr>
        <w:t xml:space="preserve"> </w:t>
      </w:r>
      <w:r w:rsidR="00D41D70" w:rsidRPr="00C9010E">
        <w:rPr>
          <w:rFonts w:ascii="Palatino Linotype" w:hAnsi="Palatino Linotype" w:cs="Arial"/>
          <w:b/>
          <w:lang w:val="es-MX"/>
        </w:rPr>
        <w:t>de</w:t>
      </w:r>
      <w:r w:rsidR="00047F41" w:rsidRPr="00C9010E">
        <w:rPr>
          <w:rFonts w:ascii="Palatino Linotype" w:hAnsi="Palatino Linotype" w:cs="Arial"/>
          <w:b/>
          <w:lang w:val="es-MX"/>
        </w:rPr>
        <w:t>l</w:t>
      </w:r>
      <w:r w:rsidR="00D41D70" w:rsidRPr="00C9010E">
        <w:rPr>
          <w:rFonts w:ascii="Palatino Linotype" w:hAnsi="Palatino Linotype" w:cs="Arial"/>
          <w:b/>
          <w:lang w:val="es-MX"/>
        </w:rPr>
        <w:t xml:space="preserve"> dos mil </w:t>
      </w:r>
      <w:r w:rsidR="00C6053C" w:rsidRPr="00C9010E">
        <w:rPr>
          <w:rFonts w:ascii="Palatino Linotype" w:hAnsi="Palatino Linotype" w:cs="Arial"/>
          <w:b/>
          <w:lang w:val="es-MX"/>
        </w:rPr>
        <w:t>veintiuno</w:t>
      </w:r>
      <w:r w:rsidR="00D41D70" w:rsidRPr="00C9010E">
        <w:rPr>
          <w:rFonts w:ascii="Palatino Linotype" w:hAnsi="Palatino Linotype" w:cs="Arial"/>
          <w:lang w:val="es-MX"/>
        </w:rPr>
        <w:t xml:space="preserve">, este Órgano Garante, admitió a trámite el recurso de revisión respectivo, </w:t>
      </w:r>
      <w:r w:rsidR="00BD000E" w:rsidRPr="00C9010E">
        <w:rPr>
          <w:rFonts w:ascii="Palatino Linotype" w:hAnsi="Palatino Linotype" w:cs="Arial"/>
          <w:lang w:val="es-MX"/>
        </w:rPr>
        <w:t xml:space="preserve">poniéndose </w:t>
      </w:r>
      <w:r w:rsidR="00D41D70" w:rsidRPr="00C9010E">
        <w:rPr>
          <w:rFonts w:ascii="Palatino Linotype" w:hAnsi="Palatino Linotype" w:cs="Arial"/>
          <w:lang w:val="es-MX"/>
        </w:rPr>
        <w:t xml:space="preserve">a disposición de las partes, para que </w:t>
      </w:r>
      <w:r w:rsidR="00C71A66" w:rsidRPr="00C9010E">
        <w:rPr>
          <w:rFonts w:ascii="Palatino Linotype" w:hAnsi="Palatino Linotype" w:cs="Arial"/>
          <w:lang w:val="es-MX"/>
        </w:rPr>
        <w:t>un plazo no mayor a siete días hábiles manifestase</w:t>
      </w:r>
      <w:r w:rsidR="00D41D70" w:rsidRPr="00C9010E">
        <w:rPr>
          <w:rFonts w:ascii="Palatino Linotype" w:hAnsi="Palatino Linotype" w:cs="Arial"/>
          <w:lang w:val="es-MX"/>
        </w:rPr>
        <w:t xml:space="preserve"> lo que a su derecho corresponda</w:t>
      </w:r>
      <w:r w:rsidR="00BD000E" w:rsidRPr="00C9010E">
        <w:rPr>
          <w:rFonts w:ascii="Palatino Linotype" w:hAnsi="Palatino Linotype" w:cs="Arial"/>
          <w:lang w:val="es-MX"/>
        </w:rPr>
        <w:t xml:space="preserve">, a efecto de ofrecer pruebas, informe justificado y alegatos, lo anterior con fundamento en el artículo 185 fracciones I, II y IV de la Ley de Transparencia y Acceso a la Información </w:t>
      </w:r>
      <w:r w:rsidR="00D50580" w:rsidRPr="00C9010E">
        <w:rPr>
          <w:rFonts w:ascii="Palatino Linotype" w:hAnsi="Palatino Linotype" w:cs="Arial"/>
          <w:lang w:val="es-MX"/>
        </w:rPr>
        <w:t>Pública</w:t>
      </w:r>
      <w:r w:rsidR="00BD000E" w:rsidRPr="00C9010E">
        <w:rPr>
          <w:rFonts w:ascii="Palatino Linotype" w:hAnsi="Palatino Linotype" w:cs="Arial"/>
          <w:lang w:val="es-MX"/>
        </w:rPr>
        <w:t xml:space="preserve"> del </w:t>
      </w:r>
      <w:r w:rsidR="00104E08" w:rsidRPr="00C9010E">
        <w:rPr>
          <w:rFonts w:ascii="Palatino Linotype" w:hAnsi="Palatino Linotype" w:cs="Arial"/>
          <w:lang w:val="es-MX"/>
        </w:rPr>
        <w:t>E</w:t>
      </w:r>
      <w:r w:rsidR="00BD000E" w:rsidRPr="00C9010E">
        <w:rPr>
          <w:rFonts w:ascii="Palatino Linotype" w:hAnsi="Palatino Linotype" w:cs="Arial"/>
          <w:lang w:val="es-MX"/>
        </w:rPr>
        <w:t>stado de México y Municipios.</w:t>
      </w:r>
      <w:r w:rsidR="00D41D70" w:rsidRPr="00C9010E">
        <w:rPr>
          <w:rFonts w:ascii="Palatino Linotype" w:hAnsi="Palatino Linotype" w:cs="Arial"/>
          <w:lang w:val="es-MX"/>
        </w:rPr>
        <w:t xml:space="preserve"> </w:t>
      </w:r>
    </w:p>
    <w:p w14:paraId="3B5A4152" w14:textId="7B80F679" w:rsidR="00C56BA8" w:rsidRPr="00C9010E" w:rsidRDefault="005B3D93" w:rsidP="00D67664">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lang w:val="es-MX"/>
        </w:rPr>
      </w:pPr>
      <w:r w:rsidRPr="00C9010E">
        <w:rPr>
          <w:rFonts w:ascii="Palatino Linotype" w:hAnsi="Palatino Linotype" w:cs="Arial"/>
          <w:b/>
          <w:szCs w:val="28"/>
          <w:lang w:val="es-MX"/>
        </w:rPr>
        <w:t>6</w:t>
      </w:r>
      <w:r w:rsidR="00221AF3" w:rsidRPr="00C9010E">
        <w:rPr>
          <w:rFonts w:ascii="Palatino Linotype" w:hAnsi="Palatino Linotype" w:cs="Arial"/>
          <w:b/>
          <w:szCs w:val="28"/>
          <w:lang w:val="es-MX"/>
        </w:rPr>
        <w:t>.</w:t>
      </w:r>
      <w:r w:rsidR="00550D2B" w:rsidRPr="00C9010E">
        <w:rPr>
          <w:rFonts w:ascii="Palatino Linotype" w:hAnsi="Palatino Linotype" w:cs="Arial"/>
          <w:b/>
          <w:szCs w:val="28"/>
          <w:lang w:val="es-MX"/>
        </w:rPr>
        <w:t xml:space="preserve"> Manifestaciones.</w:t>
      </w:r>
      <w:r w:rsidR="00550D2B" w:rsidRPr="00C9010E">
        <w:rPr>
          <w:rFonts w:ascii="Palatino Linotype" w:hAnsi="Palatino Linotype" w:cs="Arial"/>
          <w:b/>
          <w:sz w:val="28"/>
          <w:szCs w:val="28"/>
          <w:lang w:val="es-MX"/>
        </w:rPr>
        <w:t xml:space="preserve"> </w:t>
      </w:r>
      <w:r w:rsidR="00CF3CCD" w:rsidRPr="00C9010E">
        <w:rPr>
          <w:rFonts w:ascii="Palatino Linotype" w:hAnsi="Palatino Linotype" w:cs="Arial"/>
          <w:lang w:val="es-MX"/>
        </w:rPr>
        <w:t xml:space="preserve">De las constancias que integran el expediente en que se actúan se advierte que </w:t>
      </w:r>
      <w:r w:rsidR="00F51A28" w:rsidRPr="00C9010E">
        <w:rPr>
          <w:rFonts w:ascii="Palatino Linotype" w:hAnsi="Palatino Linotype" w:cs="Arial"/>
          <w:lang w:val="es-MX"/>
        </w:rPr>
        <w:t xml:space="preserve">las partes fueron </w:t>
      </w:r>
      <w:r w:rsidR="00DF790B" w:rsidRPr="00C9010E">
        <w:rPr>
          <w:rFonts w:ascii="Palatino Linotype" w:hAnsi="Palatino Linotype" w:cs="Arial"/>
          <w:lang w:val="es-MX"/>
        </w:rPr>
        <w:t xml:space="preserve"> omisa</w:t>
      </w:r>
      <w:r w:rsidR="00F51A28" w:rsidRPr="00C9010E">
        <w:rPr>
          <w:rFonts w:ascii="Palatino Linotype" w:hAnsi="Palatino Linotype" w:cs="Arial"/>
          <w:lang w:val="es-MX"/>
        </w:rPr>
        <w:t>s</w:t>
      </w:r>
      <w:r w:rsidR="00DF790B" w:rsidRPr="00C9010E">
        <w:rPr>
          <w:rFonts w:ascii="Palatino Linotype" w:hAnsi="Palatino Linotype" w:cs="Arial"/>
          <w:lang w:val="es-MX"/>
        </w:rPr>
        <w:t xml:space="preserve"> </w:t>
      </w:r>
      <w:r w:rsidR="00550D2B" w:rsidRPr="00C9010E">
        <w:rPr>
          <w:rFonts w:ascii="Palatino Linotype" w:hAnsi="Palatino Linotype" w:cs="Arial"/>
          <w:lang w:val="es-MX"/>
        </w:rPr>
        <w:t xml:space="preserve">en presentar alegatos o cualquier </w:t>
      </w:r>
      <w:r w:rsidR="00550D2B" w:rsidRPr="00C9010E">
        <w:rPr>
          <w:rFonts w:ascii="Palatino Linotype" w:hAnsi="Palatino Linotype" w:cs="Arial"/>
          <w:lang w:val="es-MX"/>
        </w:rPr>
        <w:lastRenderedPageBreak/>
        <w:t xml:space="preserve">manifestación que a su derecho convenga, por lo tanto, se tiene por </w:t>
      </w:r>
      <w:proofErr w:type="spellStart"/>
      <w:r w:rsidR="00550D2B" w:rsidRPr="00C9010E">
        <w:rPr>
          <w:rFonts w:ascii="Palatino Linotype" w:hAnsi="Palatino Linotype" w:cs="Arial"/>
          <w:lang w:val="es-MX"/>
        </w:rPr>
        <w:t>precluido</w:t>
      </w:r>
      <w:proofErr w:type="spellEnd"/>
      <w:r w:rsidR="00550D2B" w:rsidRPr="00C9010E">
        <w:rPr>
          <w:rFonts w:ascii="Palatino Linotype" w:hAnsi="Palatino Linotype" w:cs="Arial"/>
          <w:lang w:val="es-MX"/>
        </w:rPr>
        <w:t xml:space="preserve"> su derecho para tal efecto.</w:t>
      </w:r>
    </w:p>
    <w:p w14:paraId="3408842D" w14:textId="663D10C0" w:rsidR="00FA6095" w:rsidRPr="00C9010E" w:rsidRDefault="00FA6095" w:rsidP="0033738A">
      <w:pPr>
        <w:spacing w:line="360" w:lineRule="auto"/>
        <w:jc w:val="both"/>
        <w:rPr>
          <w:rFonts w:ascii="Palatino Linotype" w:hAnsi="Palatino Linotype" w:cs="Arial"/>
          <w:lang w:val="es-MX"/>
        </w:rPr>
      </w:pPr>
    </w:p>
    <w:p w14:paraId="6888C23F" w14:textId="5D790CB4" w:rsidR="00B36AAA" w:rsidRPr="00C9010E" w:rsidRDefault="0033738A" w:rsidP="0033738A">
      <w:pPr>
        <w:spacing w:line="360" w:lineRule="auto"/>
        <w:jc w:val="both"/>
        <w:rPr>
          <w:rFonts w:ascii="Palatino Linotype" w:hAnsi="Palatino Linotype"/>
          <w:b/>
        </w:rPr>
      </w:pPr>
      <w:r w:rsidRPr="00C9010E">
        <w:rPr>
          <w:rFonts w:ascii="Palatino Linotype" w:hAnsi="Palatino Linotype"/>
          <w:b/>
        </w:rPr>
        <w:t xml:space="preserve">7. </w:t>
      </w:r>
      <w:proofErr w:type="spellStart"/>
      <w:r w:rsidR="00B36AAA" w:rsidRPr="00C9010E">
        <w:rPr>
          <w:rStyle w:val="il"/>
          <w:rFonts w:ascii="Palatino Linotype" w:hAnsi="Palatino Linotype"/>
          <w:b/>
          <w:bCs/>
        </w:rPr>
        <w:t>Returno</w:t>
      </w:r>
      <w:proofErr w:type="spellEnd"/>
      <w:r w:rsidR="00B36AAA" w:rsidRPr="00C9010E">
        <w:rPr>
          <w:rFonts w:ascii="Palatino Linotype" w:hAnsi="Palatino Linotype"/>
          <w:b/>
          <w:bCs/>
        </w:rPr>
        <w:t>. </w:t>
      </w:r>
      <w:r w:rsidR="00B36AAA" w:rsidRPr="00C9010E">
        <w:rPr>
          <w:rFonts w:ascii="Palatino Linotype" w:hAnsi="Palatino Linotype"/>
          <w:lang w:val="es-ES_tradnl"/>
        </w:rPr>
        <w:t>El </w:t>
      </w:r>
      <w:r w:rsidR="00B36AAA" w:rsidRPr="00C9010E">
        <w:rPr>
          <w:rFonts w:ascii="Palatino Linotype" w:hAnsi="Palatino Linotype"/>
          <w:b/>
          <w:bCs/>
          <w:lang w:val="es-ES_tradnl"/>
        </w:rPr>
        <w:t>veintitrés de agosto de dos mil veintiuno, en la Segunda Sesión Extraordinaria</w:t>
      </w:r>
      <w:r w:rsidR="00B36AAA" w:rsidRPr="00C9010E">
        <w:rPr>
          <w:rFonts w:ascii="Palatino Linotype" w:hAnsi="Palatino Linotype"/>
          <w:lang w:val="es-ES_tradnl"/>
        </w:rPr>
        <w:t>, el Pleno del Instituto aprobó el </w:t>
      </w:r>
      <w:proofErr w:type="spellStart"/>
      <w:r w:rsidR="00B36AAA" w:rsidRPr="00C9010E">
        <w:rPr>
          <w:rStyle w:val="il"/>
          <w:rFonts w:ascii="Palatino Linotype" w:hAnsi="Palatino Linotype"/>
          <w:lang w:val="es-ES_tradnl"/>
        </w:rPr>
        <w:t>returno</w:t>
      </w:r>
      <w:proofErr w:type="spellEnd"/>
      <w:r w:rsidR="00B36AAA" w:rsidRPr="00C9010E">
        <w:rPr>
          <w:rFonts w:ascii="Palatino Linotype" w:hAnsi="Palatino Linotype"/>
          <w:lang w:val="es-ES_tradnl"/>
        </w:rPr>
        <w:t> del recurso de revisión indicado al rubro a la Ponencia de la </w:t>
      </w:r>
      <w:r w:rsidR="00B36AAA" w:rsidRPr="00C9010E">
        <w:rPr>
          <w:rFonts w:ascii="Palatino Linotype" w:hAnsi="Palatino Linotype"/>
          <w:b/>
          <w:bCs/>
          <w:lang w:val="es-ES_tradnl"/>
        </w:rPr>
        <w:t>Comisionada Guadalupe Ramírez Peña</w:t>
      </w:r>
      <w:r w:rsidR="00B36AAA" w:rsidRPr="00C9010E">
        <w:rPr>
          <w:rFonts w:ascii="Palatino Linotype" w:hAnsi="Palatino Linotype"/>
          <w:lang w:val="es-ES_tradnl"/>
        </w:rPr>
        <w:t> para su estudio y resolución</w:t>
      </w:r>
    </w:p>
    <w:p w14:paraId="0CBD83E1" w14:textId="77777777" w:rsidR="00B36AAA" w:rsidRPr="00C9010E" w:rsidRDefault="00B36AAA" w:rsidP="0033738A">
      <w:pPr>
        <w:spacing w:line="360" w:lineRule="auto"/>
        <w:jc w:val="both"/>
        <w:rPr>
          <w:rFonts w:ascii="Palatino Linotype" w:hAnsi="Palatino Linotype"/>
          <w:b/>
        </w:rPr>
      </w:pPr>
    </w:p>
    <w:p w14:paraId="103E9858" w14:textId="4A590642" w:rsidR="0033738A" w:rsidRPr="00C9010E" w:rsidRDefault="00B36AAA" w:rsidP="0033738A">
      <w:pPr>
        <w:spacing w:line="360" w:lineRule="auto"/>
        <w:jc w:val="both"/>
        <w:rPr>
          <w:rFonts w:ascii="Palatino Linotype" w:hAnsi="Palatino Linotype" w:cs="Arial"/>
        </w:rPr>
      </w:pPr>
      <w:r w:rsidRPr="00C9010E">
        <w:rPr>
          <w:rFonts w:ascii="Palatino Linotype" w:hAnsi="Palatino Linotype"/>
          <w:b/>
        </w:rPr>
        <w:t xml:space="preserve">8. </w:t>
      </w:r>
      <w:r w:rsidR="0033738A" w:rsidRPr="00C9010E">
        <w:rPr>
          <w:rFonts w:ascii="Palatino Linotype" w:hAnsi="Palatino Linotype"/>
          <w:b/>
        </w:rPr>
        <w:t>Ampliación del plazo para emitir resolución.</w:t>
      </w:r>
      <w:r w:rsidR="0033738A" w:rsidRPr="00C9010E">
        <w:rPr>
          <w:rFonts w:ascii="Palatino Linotype" w:hAnsi="Palatino Linotype"/>
          <w:bCs/>
        </w:rPr>
        <w:t xml:space="preserve"> El </w:t>
      </w:r>
      <w:r w:rsidR="0033738A" w:rsidRPr="00C9010E">
        <w:rPr>
          <w:rFonts w:ascii="Palatino Linotype" w:hAnsi="Palatino Linotype"/>
          <w:b/>
          <w:bCs/>
        </w:rPr>
        <w:t>catorce de septiembre de dos mil veintiuno</w:t>
      </w:r>
      <w:r w:rsidR="0033738A" w:rsidRPr="00C9010E">
        <w:rPr>
          <w:rFonts w:ascii="Palatino Linotype" w:hAnsi="Palatino Linotype"/>
          <w:bCs/>
        </w:rPr>
        <w:t xml:space="preserve">, </w:t>
      </w:r>
      <w:r w:rsidR="0033738A" w:rsidRPr="00C9010E">
        <w:rPr>
          <w:rFonts w:ascii="Palatino Linotype" w:hAnsi="Palatino Linotype"/>
        </w:rPr>
        <w:t>se notificó a las partes el Acuerdo de Ampliación de Plazo para resolver el medio de impugnación que nos ocupa, en términos de lo dispuesto por el artículo 181, párrafo tercero de la Ley de Transparencia y Acceso a la Información Pública del Estado de México y Municipios; lo anterior, dado el incremento en el número de recursos de revisión promovidos en la anualidad próxima pasada ante este Instituto de Transparencia, Acceso a la Información Pública y Protección de Datos Personales del Estado de México y Municipios y con la finalidad de realizar un análisis exhaustivo de las constancias que obran en el expediente electrónico, adoptando las medidas pertinentes, a fin de am</w:t>
      </w:r>
      <w:r w:rsidR="001541E4" w:rsidRPr="00C9010E">
        <w:rPr>
          <w:rFonts w:ascii="Palatino Linotype" w:hAnsi="Palatino Linotype"/>
        </w:rPr>
        <w:t>inorar los efectos que conlleva</w:t>
      </w:r>
    </w:p>
    <w:p w14:paraId="58C03857" w14:textId="77777777" w:rsidR="00F51A28" w:rsidRPr="00C9010E" w:rsidRDefault="00F51A28" w:rsidP="0033738A">
      <w:pPr>
        <w:spacing w:line="360" w:lineRule="auto"/>
        <w:jc w:val="both"/>
        <w:rPr>
          <w:rFonts w:ascii="Palatino Linotype" w:hAnsi="Palatino Linotype" w:cs="Arial"/>
          <w:lang w:val="es-MX"/>
        </w:rPr>
      </w:pPr>
    </w:p>
    <w:p w14:paraId="5126E0CC" w14:textId="6B62F9A7" w:rsidR="006031FE" w:rsidRPr="00C9010E" w:rsidRDefault="006779D0" w:rsidP="00683278">
      <w:pPr>
        <w:spacing w:line="360" w:lineRule="auto"/>
        <w:contextualSpacing/>
        <w:jc w:val="both"/>
        <w:rPr>
          <w:rFonts w:ascii="Palatino Linotype" w:eastAsia="Calibri" w:hAnsi="Palatino Linotype" w:cs="Arial"/>
          <w:b/>
          <w:sz w:val="28"/>
          <w:szCs w:val="28"/>
          <w:lang w:val="es-MX"/>
        </w:rPr>
      </w:pPr>
      <w:r w:rsidRPr="00C9010E">
        <w:rPr>
          <w:rFonts w:ascii="Palatino Linotype" w:eastAsia="Calibri" w:hAnsi="Palatino Linotype" w:cs="Arial"/>
          <w:b/>
          <w:szCs w:val="28"/>
          <w:lang w:val="es-MX"/>
        </w:rPr>
        <w:t>9</w:t>
      </w:r>
      <w:r w:rsidR="008E7698" w:rsidRPr="00C9010E">
        <w:rPr>
          <w:rFonts w:ascii="Palatino Linotype" w:eastAsia="Calibri" w:hAnsi="Palatino Linotype" w:cs="Arial"/>
          <w:b/>
          <w:szCs w:val="28"/>
          <w:lang w:val="es-MX"/>
        </w:rPr>
        <w:t xml:space="preserve">. </w:t>
      </w:r>
      <w:r w:rsidR="006747B5" w:rsidRPr="00C9010E">
        <w:rPr>
          <w:rFonts w:ascii="Palatino Linotype" w:eastAsia="Calibri" w:hAnsi="Palatino Linotype" w:cs="Arial"/>
          <w:b/>
          <w:szCs w:val="28"/>
          <w:lang w:val="es-MX"/>
        </w:rPr>
        <w:t xml:space="preserve">Cierre de Instrucción. </w:t>
      </w:r>
      <w:r w:rsidR="00C77FCC" w:rsidRPr="00C9010E">
        <w:rPr>
          <w:rFonts w:ascii="Palatino Linotype" w:eastAsia="Calibri" w:hAnsi="Palatino Linotype" w:cs="Arial"/>
          <w:szCs w:val="28"/>
          <w:lang w:val="es-MX"/>
        </w:rPr>
        <w:t xml:space="preserve">En </w:t>
      </w:r>
      <w:r w:rsidR="009509CF" w:rsidRPr="00C9010E">
        <w:rPr>
          <w:rFonts w:ascii="Palatino Linotype" w:eastAsia="Calibri" w:hAnsi="Palatino Linotype" w:cs="Arial"/>
          <w:szCs w:val="28"/>
          <w:lang w:val="es-MX"/>
        </w:rPr>
        <w:t xml:space="preserve">fecha </w:t>
      </w:r>
      <w:r w:rsidR="00F42E06">
        <w:rPr>
          <w:rFonts w:ascii="Palatino Linotype" w:eastAsia="Calibri" w:hAnsi="Palatino Linotype" w:cs="Arial"/>
          <w:szCs w:val="28"/>
          <w:lang w:val="es-MX"/>
        </w:rPr>
        <w:t>dieciséis  de noviembre</w:t>
      </w:r>
      <w:r w:rsidR="00C11F89" w:rsidRPr="00C9010E">
        <w:rPr>
          <w:rFonts w:ascii="Palatino Linotype" w:eastAsia="Calibri" w:hAnsi="Palatino Linotype" w:cs="Arial"/>
          <w:szCs w:val="28"/>
          <w:lang w:val="es-MX"/>
        </w:rPr>
        <w:t xml:space="preserve"> de</w:t>
      </w:r>
      <w:r w:rsidR="00683278" w:rsidRPr="00C9010E">
        <w:rPr>
          <w:rFonts w:ascii="Palatino Linotype" w:eastAsia="Calibri" w:hAnsi="Palatino Linotype" w:cs="Arial"/>
          <w:szCs w:val="28"/>
          <w:lang w:val="es-MX"/>
        </w:rPr>
        <w:t xml:space="preserve">l año </w:t>
      </w:r>
      <w:r w:rsidR="00D91D87" w:rsidRPr="00C9010E">
        <w:rPr>
          <w:rFonts w:ascii="Palatino Linotype" w:eastAsia="Calibri" w:hAnsi="Palatino Linotype" w:cs="Arial"/>
          <w:szCs w:val="28"/>
          <w:lang w:val="es-MX"/>
        </w:rPr>
        <w:t>dos mil veintiuno</w:t>
      </w:r>
      <w:r w:rsidR="00DA0B77" w:rsidRPr="00C9010E">
        <w:rPr>
          <w:rFonts w:ascii="Palatino Linotype" w:hAnsi="Palatino Linotype"/>
          <w:lang w:val="es-MX"/>
        </w:rPr>
        <w:t xml:space="preserve">, se emitió el acuerdo por medio del cual se declaró cerrada la instrucción, pasando el expediente a resolución, </w:t>
      </w:r>
      <w:r w:rsidR="00C71A66" w:rsidRPr="00C9010E">
        <w:rPr>
          <w:rFonts w:ascii="Palatino Linotype" w:hAnsi="Palatino Linotype"/>
          <w:lang w:val="es-MX"/>
        </w:rPr>
        <w:t>debido a</w:t>
      </w:r>
      <w:r w:rsidR="00D65DA3" w:rsidRPr="00C9010E">
        <w:rPr>
          <w:rFonts w:ascii="Palatino Linotype" w:hAnsi="Palatino Linotype"/>
          <w:lang w:val="es-MX"/>
        </w:rPr>
        <w:t xml:space="preserve"> que fue debidamente substanciado el expediente y no existiendo diligencia pendiente de desahogo, </w:t>
      </w:r>
      <w:r w:rsidR="00DA0B77" w:rsidRPr="00C9010E">
        <w:rPr>
          <w:rFonts w:ascii="Palatino Linotype" w:hAnsi="Palatino Linotype"/>
          <w:lang w:val="es-MX"/>
        </w:rPr>
        <w:t xml:space="preserve">en términos del </w:t>
      </w:r>
      <w:r w:rsidR="006031FE" w:rsidRPr="00C9010E">
        <w:rPr>
          <w:rFonts w:ascii="Palatino Linotype" w:hAnsi="Palatino Linotype"/>
          <w:lang w:val="es-MX"/>
        </w:rPr>
        <w:t>artículo 185 fracci</w:t>
      </w:r>
      <w:r w:rsidR="00DA0B77" w:rsidRPr="00C9010E">
        <w:rPr>
          <w:rFonts w:ascii="Palatino Linotype" w:hAnsi="Palatino Linotype"/>
          <w:lang w:val="es-MX"/>
        </w:rPr>
        <w:t>ones</w:t>
      </w:r>
      <w:r w:rsidR="006031FE" w:rsidRPr="00C9010E">
        <w:rPr>
          <w:rFonts w:ascii="Palatino Linotype" w:hAnsi="Palatino Linotype"/>
          <w:lang w:val="es-MX"/>
        </w:rPr>
        <w:t xml:space="preserve"> VI</w:t>
      </w:r>
      <w:r w:rsidR="00DA0B77" w:rsidRPr="00C9010E">
        <w:rPr>
          <w:rFonts w:ascii="Palatino Linotype" w:hAnsi="Palatino Linotype"/>
          <w:lang w:val="es-MX"/>
        </w:rPr>
        <w:t xml:space="preserve"> y VIII</w:t>
      </w:r>
      <w:r w:rsidR="006031FE" w:rsidRPr="00C9010E">
        <w:rPr>
          <w:rFonts w:ascii="Palatino Linotype" w:hAnsi="Palatino Linotype"/>
          <w:lang w:val="es-MX"/>
        </w:rPr>
        <w:t xml:space="preserve"> de la Ley de Transparencia y Acceso a la Información Pública </w:t>
      </w:r>
      <w:r w:rsidR="006031FE" w:rsidRPr="00C9010E">
        <w:rPr>
          <w:rFonts w:ascii="Palatino Linotype" w:hAnsi="Palatino Linotype"/>
          <w:lang w:val="es-MX"/>
        </w:rPr>
        <w:lastRenderedPageBreak/>
        <w:t>del Estado de México y Municipios</w:t>
      </w:r>
      <w:r w:rsidR="009F19E6" w:rsidRPr="00C9010E">
        <w:rPr>
          <w:rFonts w:ascii="Palatino Linotype" w:hAnsi="Palatino Linotype"/>
          <w:lang w:val="es-MX"/>
        </w:rPr>
        <w:t>,</w:t>
      </w:r>
      <w:r w:rsidR="006031FE" w:rsidRPr="00C9010E">
        <w:rPr>
          <w:rFonts w:ascii="Palatino Linotype" w:hAnsi="Palatino Linotype"/>
          <w:lang w:val="es-MX"/>
        </w:rPr>
        <w:t xml:space="preserve"> </w:t>
      </w:r>
      <w:r w:rsidR="00DA0B77" w:rsidRPr="00C9010E">
        <w:rPr>
          <w:rFonts w:ascii="Palatino Linotype" w:hAnsi="Palatino Linotype"/>
          <w:lang w:val="es-MX"/>
        </w:rPr>
        <w:t>el cual fue notificado a las partes en la misma fecha</w:t>
      </w:r>
      <w:r w:rsidR="006031FE" w:rsidRPr="00C9010E">
        <w:rPr>
          <w:rFonts w:ascii="Palatino Linotype" w:hAnsi="Palatino Linotype"/>
          <w:lang w:val="es-MX"/>
        </w:rPr>
        <w:t xml:space="preserve">. </w:t>
      </w:r>
      <w:r w:rsidR="006031FE" w:rsidRPr="00C9010E">
        <w:rPr>
          <w:rFonts w:ascii="Palatino Linotype" w:eastAsia="Calibri" w:hAnsi="Palatino Linotype" w:cs="Arial"/>
          <w:b/>
          <w:sz w:val="28"/>
          <w:szCs w:val="28"/>
          <w:lang w:val="es-MX"/>
        </w:rPr>
        <w:t xml:space="preserve"> </w:t>
      </w:r>
    </w:p>
    <w:p w14:paraId="7CD5D137" w14:textId="10283084" w:rsidR="008E7698" w:rsidRPr="00C9010E" w:rsidRDefault="004A6EFE" w:rsidP="004A6EFE">
      <w:pPr>
        <w:pStyle w:val="Ttulo2"/>
        <w:jc w:val="center"/>
        <w:rPr>
          <w:rFonts w:ascii="Palatino Linotype" w:hAnsi="Palatino Linotype"/>
          <w:b/>
          <w:color w:val="auto"/>
          <w:sz w:val="24"/>
          <w:szCs w:val="24"/>
          <w:lang w:val="es-MX"/>
        </w:rPr>
      </w:pPr>
      <w:r w:rsidRPr="00C9010E">
        <w:rPr>
          <w:rFonts w:ascii="Palatino Linotype" w:hAnsi="Palatino Linotype"/>
          <w:b/>
          <w:color w:val="auto"/>
          <w:sz w:val="24"/>
          <w:szCs w:val="24"/>
          <w:lang w:val="es-MX"/>
        </w:rPr>
        <w:t xml:space="preserve">II. </w:t>
      </w:r>
      <w:r w:rsidR="008E7698" w:rsidRPr="00C9010E">
        <w:rPr>
          <w:rFonts w:ascii="Palatino Linotype" w:hAnsi="Palatino Linotype"/>
          <w:b/>
          <w:color w:val="auto"/>
          <w:sz w:val="24"/>
          <w:szCs w:val="24"/>
          <w:lang w:val="es-MX"/>
        </w:rPr>
        <w:t>C O N S I D E R A N D O</w:t>
      </w:r>
      <w:r w:rsidR="00DA0B77" w:rsidRPr="00C9010E">
        <w:rPr>
          <w:rFonts w:ascii="Palatino Linotype" w:hAnsi="Palatino Linotype"/>
          <w:b/>
          <w:color w:val="auto"/>
          <w:sz w:val="24"/>
          <w:szCs w:val="24"/>
          <w:lang w:val="es-MX"/>
        </w:rPr>
        <w:t xml:space="preserve"> S</w:t>
      </w:r>
      <w:r w:rsidR="008E7698" w:rsidRPr="00C9010E">
        <w:rPr>
          <w:rFonts w:ascii="Palatino Linotype" w:hAnsi="Palatino Linotype"/>
          <w:b/>
          <w:color w:val="auto"/>
          <w:sz w:val="24"/>
          <w:szCs w:val="24"/>
          <w:lang w:val="es-MX"/>
        </w:rPr>
        <w:t>:</w:t>
      </w:r>
    </w:p>
    <w:p w14:paraId="0B1FAD6B" w14:textId="0B6A2ED8" w:rsidR="00A5404F" w:rsidRPr="00C9010E" w:rsidRDefault="00516E6A" w:rsidP="008E7698">
      <w:pPr>
        <w:spacing w:before="240" w:after="240" w:line="360" w:lineRule="auto"/>
        <w:jc w:val="both"/>
        <w:rPr>
          <w:rFonts w:ascii="Palatino Linotype" w:hAnsi="Palatino Linotype" w:cs="Arial"/>
          <w:b/>
          <w:lang w:val="es-MX"/>
        </w:rPr>
      </w:pPr>
      <w:r w:rsidRPr="00C9010E">
        <w:rPr>
          <w:rFonts w:ascii="Palatino Linotype" w:hAnsi="Palatino Linotype" w:cs="Arial"/>
          <w:b/>
          <w:szCs w:val="28"/>
          <w:lang w:val="es-MX"/>
        </w:rPr>
        <w:t>PRIMERO</w:t>
      </w:r>
      <w:r w:rsidR="008E7698" w:rsidRPr="00C9010E">
        <w:rPr>
          <w:rFonts w:ascii="Palatino Linotype" w:hAnsi="Palatino Linotype" w:cs="Arial"/>
          <w:b/>
          <w:szCs w:val="28"/>
          <w:lang w:val="es-MX"/>
        </w:rPr>
        <w:t>. Competencia</w:t>
      </w:r>
      <w:r w:rsidR="008E7698" w:rsidRPr="00C9010E">
        <w:rPr>
          <w:rFonts w:ascii="Palatino Linotype" w:hAnsi="Palatino Linotype" w:cs="Arial"/>
          <w:b/>
          <w:sz w:val="22"/>
          <w:lang w:val="es-MX"/>
        </w:rPr>
        <w:t xml:space="preserve">. </w:t>
      </w:r>
      <w:r w:rsidR="00A5404F" w:rsidRPr="00C9010E">
        <w:rPr>
          <w:rFonts w:ascii="Palatino Linotype" w:hAnsi="Palatino Linotype"/>
          <w:shd w:val="clear" w:color="auto" w:fill="FFFFFF"/>
          <w:lang w:val="es-MX"/>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C9010E">
        <w:rPr>
          <w:rFonts w:ascii="Palatino Linotype" w:hAnsi="Palatino Linotype"/>
          <w:shd w:val="clear" w:color="auto" w:fill="FFFFFF"/>
          <w:lang w:val="es-MX"/>
        </w:rPr>
        <w:t>Recurrente</w:t>
      </w:r>
      <w:r w:rsidR="00A5404F" w:rsidRPr="00C9010E">
        <w:rPr>
          <w:rFonts w:ascii="Palatino Linotype" w:hAnsi="Palatino Linotype"/>
          <w:shd w:val="clear" w:color="auto" w:fill="FFFFFF"/>
          <w:lang w:val="es-MX"/>
        </w:rPr>
        <w:t>, conforme a lo dispuesto en los artículos 6, apartado A de la Constitución Política de los Estados Unidos Mexican</w:t>
      </w:r>
      <w:r w:rsidR="00326DF2" w:rsidRPr="00C9010E">
        <w:rPr>
          <w:rFonts w:ascii="Palatino Linotype" w:hAnsi="Palatino Linotype"/>
          <w:shd w:val="clear" w:color="auto" w:fill="FFFFFF"/>
          <w:lang w:val="es-MX"/>
        </w:rPr>
        <w:t>os; 5, párrafos</w:t>
      </w:r>
      <w:r w:rsidR="00BE40EB" w:rsidRPr="00C9010E">
        <w:rPr>
          <w:rFonts w:ascii="Palatino Linotype" w:hAnsi="Palatino Linotype"/>
          <w:shd w:val="clear" w:color="auto" w:fill="FFFFFF"/>
          <w:lang w:val="es-MX"/>
        </w:rPr>
        <w:t xml:space="preserve"> </w:t>
      </w:r>
      <w:r w:rsidR="00AF54D4" w:rsidRPr="00C9010E">
        <w:rPr>
          <w:rFonts w:ascii="Palatino Linotype" w:hAnsi="Palatino Linotype"/>
          <w:shd w:val="clear" w:color="auto" w:fill="FFFFFF"/>
          <w:lang w:val="es-MX"/>
        </w:rPr>
        <w:t>trigésimo</w:t>
      </w:r>
      <w:r w:rsidR="00BE40EB" w:rsidRPr="00C9010E">
        <w:rPr>
          <w:rFonts w:ascii="Palatino Linotype" w:hAnsi="Palatino Linotype"/>
          <w:shd w:val="clear" w:color="auto" w:fill="FFFFFF"/>
          <w:lang w:val="es-MX"/>
        </w:rPr>
        <w:t xml:space="preserve">, </w:t>
      </w:r>
      <w:r w:rsidR="00AF54D4" w:rsidRPr="00C9010E">
        <w:rPr>
          <w:rFonts w:ascii="Palatino Linotype" w:hAnsi="Palatino Linotype"/>
          <w:shd w:val="clear" w:color="auto" w:fill="FFFFFF"/>
          <w:lang w:val="es-MX"/>
        </w:rPr>
        <w:t xml:space="preserve"> trigésimo primero</w:t>
      </w:r>
      <w:r w:rsidR="00BE40EB" w:rsidRPr="00C9010E">
        <w:rPr>
          <w:rFonts w:ascii="Palatino Linotype" w:hAnsi="Palatino Linotype"/>
          <w:shd w:val="clear" w:color="auto" w:fill="FFFFFF"/>
          <w:lang w:val="es-MX"/>
        </w:rPr>
        <w:t>, y trigésimo segundo</w:t>
      </w:r>
      <w:r w:rsidR="00AF54D4" w:rsidRPr="00C9010E">
        <w:rPr>
          <w:rFonts w:ascii="Palatino Linotype" w:hAnsi="Palatino Linotype"/>
          <w:shd w:val="clear" w:color="auto" w:fill="FFFFFF"/>
          <w:lang w:val="es-MX"/>
        </w:rPr>
        <w:t xml:space="preserve"> </w:t>
      </w:r>
      <w:r w:rsidR="00D371C6" w:rsidRPr="00C9010E">
        <w:rPr>
          <w:rFonts w:ascii="Palatino Linotype" w:hAnsi="Palatino Linotype"/>
          <w:shd w:val="clear" w:color="auto" w:fill="FFFFFF"/>
          <w:lang w:val="es-MX"/>
        </w:rPr>
        <w:t xml:space="preserve">fracción IV y V </w:t>
      </w:r>
      <w:r w:rsidR="00A5404F" w:rsidRPr="00C9010E">
        <w:rPr>
          <w:rFonts w:ascii="Palatino Linotype" w:hAnsi="Palatino Linotype"/>
          <w:shd w:val="clear" w:color="auto" w:fill="FFFFFF"/>
          <w:lang w:val="es-MX"/>
        </w:rPr>
        <w:t>de la Constitución Política del Estado Libre y Soberano de México; 1,</w:t>
      </w:r>
      <w:r w:rsidR="00551BA4" w:rsidRPr="00C9010E">
        <w:rPr>
          <w:rFonts w:ascii="Palatino Linotype" w:hAnsi="Palatino Linotype"/>
          <w:shd w:val="clear" w:color="auto" w:fill="FFFFFF"/>
          <w:lang w:val="es-MX"/>
        </w:rPr>
        <w:t xml:space="preserve"> </w:t>
      </w:r>
      <w:r w:rsidR="00E34890" w:rsidRPr="00C9010E">
        <w:rPr>
          <w:rFonts w:ascii="Palatino Linotype" w:hAnsi="Palatino Linotype"/>
          <w:shd w:val="clear" w:color="auto" w:fill="FFFFFF"/>
          <w:lang w:val="es-MX"/>
        </w:rPr>
        <w:t>2, fracción II</w:t>
      </w:r>
      <w:r w:rsidR="00551BA4" w:rsidRPr="00C9010E">
        <w:rPr>
          <w:rFonts w:ascii="Palatino Linotype" w:hAnsi="Palatino Linotype"/>
          <w:shd w:val="clear" w:color="auto" w:fill="FFFFFF"/>
          <w:lang w:val="es-MX"/>
        </w:rPr>
        <w:t>;</w:t>
      </w:r>
      <w:r w:rsidR="00E34890" w:rsidRPr="00C9010E">
        <w:rPr>
          <w:rFonts w:ascii="Palatino Linotype" w:hAnsi="Palatino Linotype"/>
          <w:shd w:val="clear" w:color="auto" w:fill="FFFFFF"/>
          <w:lang w:val="es-MX"/>
        </w:rPr>
        <w:t xml:space="preserve"> 13, </w:t>
      </w:r>
      <w:r w:rsidR="00A5404F" w:rsidRPr="00C9010E">
        <w:rPr>
          <w:rFonts w:ascii="Palatino Linotype" w:hAnsi="Palatino Linotype"/>
          <w:shd w:val="clear" w:color="auto" w:fill="FFFFFF"/>
          <w:lang w:val="es-MX"/>
        </w:rPr>
        <w:t xml:space="preserve"> 29, 36, fracciones I</w:t>
      </w:r>
      <w:r w:rsidR="005A232E" w:rsidRPr="00C9010E">
        <w:rPr>
          <w:rFonts w:ascii="Palatino Linotype" w:hAnsi="Palatino Linotype"/>
          <w:shd w:val="clear" w:color="auto" w:fill="FFFFFF"/>
          <w:lang w:val="es-MX"/>
        </w:rPr>
        <w:t xml:space="preserve"> y II;</w:t>
      </w:r>
      <w:r w:rsidR="00A5404F" w:rsidRPr="00C9010E">
        <w:rPr>
          <w:rFonts w:ascii="Palatino Linotype" w:hAnsi="Palatino Linotype"/>
          <w:shd w:val="clear" w:color="auto" w:fill="FFFFFF"/>
          <w:lang w:val="es-MX"/>
        </w:rPr>
        <w:t xml:space="preserve"> 176,</w:t>
      </w:r>
      <w:r w:rsidR="004D5FEF" w:rsidRPr="00C9010E">
        <w:rPr>
          <w:rFonts w:ascii="Palatino Linotype" w:hAnsi="Palatino Linotype"/>
          <w:shd w:val="clear" w:color="auto" w:fill="FFFFFF"/>
          <w:lang w:val="es-MX"/>
        </w:rPr>
        <w:t xml:space="preserve"> 178,</w:t>
      </w:r>
      <w:r w:rsidR="00A5404F" w:rsidRPr="00C9010E">
        <w:rPr>
          <w:rFonts w:ascii="Palatino Linotype" w:hAnsi="Palatino Linotype"/>
          <w:shd w:val="clear" w:color="auto" w:fill="FFFFFF"/>
          <w:lang w:val="es-MX"/>
        </w:rPr>
        <w:t xml:space="preserve"> 179, </w:t>
      </w:r>
      <w:r w:rsidR="004D5FEF" w:rsidRPr="00C9010E">
        <w:rPr>
          <w:rFonts w:ascii="Palatino Linotype" w:hAnsi="Palatino Linotype"/>
          <w:shd w:val="clear" w:color="auto" w:fill="FFFFFF"/>
          <w:lang w:val="es-MX"/>
        </w:rPr>
        <w:t xml:space="preserve">181 párrafo 3 y </w:t>
      </w:r>
      <w:r w:rsidR="00A5404F" w:rsidRPr="00C9010E">
        <w:rPr>
          <w:rFonts w:ascii="Palatino Linotype" w:hAnsi="Palatino Linotype"/>
          <w:shd w:val="clear" w:color="auto" w:fill="FFFFFF"/>
          <w:lang w:val="es-MX"/>
        </w:rPr>
        <w:t>185</w:t>
      </w:r>
      <w:r w:rsidR="004D5FEF" w:rsidRPr="00C9010E">
        <w:rPr>
          <w:rFonts w:ascii="Palatino Linotype" w:hAnsi="Palatino Linotype"/>
          <w:shd w:val="clear" w:color="auto" w:fill="FFFFFF"/>
          <w:lang w:val="es-MX"/>
        </w:rPr>
        <w:t xml:space="preserve"> </w:t>
      </w:r>
      <w:r w:rsidR="00A5404F" w:rsidRPr="00C9010E">
        <w:rPr>
          <w:rFonts w:ascii="Palatino Linotype" w:hAnsi="Palatino Linotype"/>
          <w:shd w:val="clear" w:color="auto" w:fill="FFFFFF"/>
          <w:lang w:val="es-MX"/>
        </w:rPr>
        <w:t xml:space="preserve">de la Ley Transparencia y Acceso a la Información Pública </w:t>
      </w:r>
      <w:r w:rsidR="0010152C" w:rsidRPr="00C9010E">
        <w:rPr>
          <w:rFonts w:ascii="Palatino Linotype" w:hAnsi="Palatino Linotype"/>
          <w:shd w:val="clear" w:color="auto" w:fill="FFFFFF"/>
          <w:lang w:val="es-MX"/>
        </w:rPr>
        <w:t>del Estado de México y Municipios</w:t>
      </w:r>
      <w:r w:rsidR="002C7992" w:rsidRPr="00C9010E">
        <w:rPr>
          <w:rFonts w:ascii="Palatino Linotype" w:hAnsi="Palatino Linotype"/>
          <w:shd w:val="clear" w:color="auto" w:fill="FFFFFF"/>
          <w:lang w:val="es-MX"/>
        </w:rPr>
        <w:t>;</w:t>
      </w:r>
      <w:r w:rsidR="00A5404F" w:rsidRPr="00C9010E">
        <w:rPr>
          <w:rFonts w:ascii="Palatino Linotype" w:hAnsi="Palatino Linotype"/>
          <w:shd w:val="clear" w:color="auto" w:fill="FFFFFF"/>
          <w:lang w:val="es-MX"/>
        </w:rPr>
        <w:t xml:space="preserve"> </w:t>
      </w:r>
      <w:r w:rsidR="00E54F16" w:rsidRPr="00C9010E">
        <w:rPr>
          <w:rFonts w:ascii="Palatino Linotype" w:hAnsi="Palatino Linotype" w:cs="Arial"/>
          <w:lang w:val="es-MX"/>
        </w:rPr>
        <w:t xml:space="preserve">9 fracciones I, XXIV y 11 </w:t>
      </w:r>
      <w:r w:rsidR="00A5404F" w:rsidRPr="00C9010E">
        <w:rPr>
          <w:rFonts w:ascii="Palatino Linotype" w:hAnsi="Palatino Linotype"/>
          <w:shd w:val="clear" w:color="auto" w:fill="FFFFFF"/>
          <w:lang w:val="es-MX"/>
        </w:rPr>
        <w:t>del Reglamento Interior del Instituto de Transparencia, Acceso a la Información Pública y Protección de Datos Personales del Estado de México y Municipios.</w:t>
      </w:r>
    </w:p>
    <w:p w14:paraId="12541B47" w14:textId="0F841732" w:rsidR="00D65DA3" w:rsidRPr="00C9010E" w:rsidRDefault="00D65DA3" w:rsidP="00D65DA3">
      <w:pPr>
        <w:spacing w:before="240" w:after="240" w:line="360" w:lineRule="auto"/>
        <w:jc w:val="both"/>
        <w:rPr>
          <w:rFonts w:ascii="Palatino Linotype" w:hAnsi="Palatino Linotype" w:cs="Arial"/>
          <w:lang w:val="es-MX"/>
        </w:rPr>
      </w:pPr>
      <w:r w:rsidRPr="00C9010E">
        <w:rPr>
          <w:rFonts w:ascii="Palatino Linotype" w:hAnsi="Palatino Linotype" w:cs="Arial"/>
          <w:b/>
          <w:szCs w:val="28"/>
          <w:lang w:val="es-MX"/>
        </w:rPr>
        <w:t xml:space="preserve">SEGUNDO. Oportunidad y </w:t>
      </w:r>
      <w:proofErr w:type="spellStart"/>
      <w:r w:rsidR="00D91D87" w:rsidRPr="00C9010E">
        <w:rPr>
          <w:rFonts w:ascii="Palatino Linotype" w:hAnsi="Palatino Linotype" w:cs="Arial"/>
          <w:b/>
          <w:szCs w:val="28"/>
          <w:lang w:val="es-MX"/>
        </w:rPr>
        <w:t>Procedibilidad</w:t>
      </w:r>
      <w:proofErr w:type="spellEnd"/>
      <w:r w:rsidRPr="00C9010E">
        <w:rPr>
          <w:rFonts w:ascii="Palatino Linotype" w:hAnsi="Palatino Linotype" w:cs="Arial"/>
          <w:b/>
          <w:szCs w:val="28"/>
          <w:lang w:val="es-MX"/>
        </w:rPr>
        <w:t xml:space="preserve"> del Recurso de Revisión.</w:t>
      </w:r>
      <w:r w:rsidRPr="00C9010E">
        <w:rPr>
          <w:rFonts w:ascii="Palatino Linotype" w:hAnsi="Palatino Linotype" w:cs="Arial"/>
          <w:b/>
          <w:sz w:val="22"/>
          <w:lang w:val="es-MX"/>
        </w:rPr>
        <w:t xml:space="preserve"> </w:t>
      </w:r>
      <w:r w:rsidRPr="00C9010E">
        <w:rPr>
          <w:rFonts w:ascii="Palatino Linotype" w:hAnsi="Palatino Linotype" w:cs="Arial"/>
          <w:lang w:val="es-MX"/>
        </w:rPr>
        <w:t xml:space="preserve">Previo al estudio del fondo del asunto, se procede a analizar los requisitos de oportunidad y </w:t>
      </w:r>
      <w:proofErr w:type="spellStart"/>
      <w:r w:rsidRPr="00C9010E">
        <w:rPr>
          <w:rFonts w:ascii="Palatino Linotype" w:hAnsi="Palatino Linotype" w:cs="Arial"/>
          <w:lang w:val="es-MX"/>
        </w:rPr>
        <w:t>procedibilidad</w:t>
      </w:r>
      <w:proofErr w:type="spellEnd"/>
      <w:r w:rsidRPr="00C9010E">
        <w:rPr>
          <w:rFonts w:ascii="Palatino Linotype" w:hAnsi="Palatino Linotype" w:cs="Arial"/>
          <w:lang w:val="es-MX"/>
        </w:rPr>
        <w:t xml:space="preserve"> que debe reunir el recurso de revisión interpuesto, previstos en los artículos 178 y 180 de la Ley de Transparencia y Acceso a la Información Pública del Estado de México y Municipios</w:t>
      </w:r>
      <w:r w:rsidRPr="00C9010E">
        <w:rPr>
          <w:rFonts w:ascii="Palatino Linotype" w:hAnsi="Palatino Linotype" w:cs="Arial"/>
          <w:lang w:val="es-MX" w:eastAsia="es-MX"/>
        </w:rPr>
        <w:t xml:space="preserve">. </w:t>
      </w:r>
    </w:p>
    <w:p w14:paraId="2F6574D8" w14:textId="77777777" w:rsidR="009C7FF9" w:rsidRPr="00C9010E" w:rsidRDefault="009C7FF9" w:rsidP="009C7FF9">
      <w:pPr>
        <w:spacing w:before="240" w:after="240" w:line="360" w:lineRule="auto"/>
        <w:jc w:val="both"/>
        <w:rPr>
          <w:rFonts w:ascii="Palatino Linotype" w:hAnsi="Palatino Linotype"/>
          <w:lang w:val="es-MX"/>
        </w:rPr>
      </w:pPr>
      <w:r w:rsidRPr="00C9010E">
        <w:rPr>
          <w:rFonts w:ascii="Palatino Linotype" w:hAnsi="Palatino Linotype" w:cs="Arial"/>
          <w:lang w:val="es-MX" w:eastAsia="es-MX"/>
        </w:rPr>
        <w:t xml:space="preserve">En este sentido, </w:t>
      </w:r>
      <w:r w:rsidRPr="00C9010E">
        <w:rPr>
          <w:rFonts w:ascii="Palatino Linotype" w:hAnsi="Palatino Linotype"/>
          <w:lang w:val="es-MX"/>
        </w:rPr>
        <w:t>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las disposiciones legales referidas.</w:t>
      </w:r>
    </w:p>
    <w:p w14:paraId="6433B198" w14:textId="77777777" w:rsidR="003F14B9" w:rsidRPr="00C9010E" w:rsidRDefault="003F14B9" w:rsidP="006F1DED">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lang w:val="es-MX"/>
        </w:rPr>
      </w:pPr>
    </w:p>
    <w:p w14:paraId="692F9B25" w14:textId="2F9CBDBE" w:rsidR="006F1DED" w:rsidRPr="00C9010E" w:rsidRDefault="006F1DED" w:rsidP="006F1DED">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lang w:val="es-MX"/>
        </w:rPr>
      </w:pPr>
      <w:r w:rsidRPr="00C9010E">
        <w:rPr>
          <w:rFonts w:ascii="Palatino Linotype" w:eastAsia="Palatino Linotype" w:hAnsi="Palatino Linotype" w:cs="Palatino Linotype"/>
          <w:lang w:val="es-MX"/>
        </w:rPr>
        <w:lastRenderedPageBreak/>
        <w:t xml:space="preserve">Ahora bien, resulta procedente la interposición del recurso, según lo aducido por el recurrente en sus razones o motivos de inconformidad, de acuerdo al artículo 179, fracción </w:t>
      </w:r>
      <w:r w:rsidR="00F51A28" w:rsidRPr="00C9010E">
        <w:rPr>
          <w:rFonts w:ascii="Palatino Linotype" w:eastAsia="Palatino Linotype" w:hAnsi="Palatino Linotype" w:cs="Palatino Linotype"/>
          <w:lang w:val="es-MX"/>
        </w:rPr>
        <w:t>V</w:t>
      </w:r>
      <w:r w:rsidR="009509CF" w:rsidRPr="00C9010E">
        <w:rPr>
          <w:rFonts w:ascii="Palatino Linotype" w:eastAsia="Palatino Linotype" w:hAnsi="Palatino Linotype" w:cs="Palatino Linotype"/>
          <w:lang w:val="es-MX"/>
        </w:rPr>
        <w:t>I</w:t>
      </w:r>
      <w:r w:rsidRPr="00C9010E">
        <w:rPr>
          <w:rFonts w:ascii="Palatino Linotype" w:eastAsia="Palatino Linotype" w:hAnsi="Palatino Linotype" w:cs="Palatino Linotype"/>
          <w:lang w:val="es-MX"/>
        </w:rPr>
        <w:t xml:space="preserve"> de la Ley de Transparencia y Acceso a la Información Pública del Estado de México y Municipios; que a la letra dice:</w:t>
      </w:r>
    </w:p>
    <w:p w14:paraId="625FCEE1" w14:textId="77777777" w:rsidR="006F1DED" w:rsidRPr="00C9010E" w:rsidRDefault="006F1DED" w:rsidP="000C6204">
      <w:pPr>
        <w:autoSpaceDE w:val="0"/>
        <w:autoSpaceDN w:val="0"/>
        <w:adjustRightInd w:val="0"/>
        <w:spacing w:after="120"/>
        <w:ind w:left="851" w:right="902"/>
        <w:jc w:val="both"/>
        <w:rPr>
          <w:rStyle w:val="normaltextrun"/>
          <w:rFonts w:ascii="Palatino Linotype" w:hAnsi="Palatino Linotype" w:cs="Segoe UI"/>
          <w:b/>
          <w:bCs/>
          <w:i/>
          <w:iCs/>
          <w:sz w:val="20"/>
          <w:szCs w:val="22"/>
          <w:lang w:val="es-MX"/>
        </w:rPr>
      </w:pPr>
    </w:p>
    <w:p w14:paraId="40322F27" w14:textId="53D40630" w:rsidR="00D65DA3" w:rsidRPr="00C9010E" w:rsidRDefault="000C6204" w:rsidP="000C6204">
      <w:pPr>
        <w:autoSpaceDE w:val="0"/>
        <w:autoSpaceDN w:val="0"/>
        <w:adjustRightInd w:val="0"/>
        <w:spacing w:after="120"/>
        <w:ind w:left="851" w:right="902"/>
        <w:jc w:val="both"/>
        <w:rPr>
          <w:rStyle w:val="normaltextrun"/>
          <w:rFonts w:ascii="Palatino Linotype" w:hAnsi="Palatino Linotype" w:cs="Segoe UI"/>
          <w:bCs/>
          <w:i/>
          <w:sz w:val="22"/>
          <w:szCs w:val="22"/>
          <w:lang w:val="es-MX"/>
        </w:rPr>
      </w:pPr>
      <w:r w:rsidRPr="00C9010E">
        <w:rPr>
          <w:rStyle w:val="normaltextrun"/>
          <w:rFonts w:ascii="Palatino Linotype" w:hAnsi="Palatino Linotype" w:cs="Segoe UI"/>
          <w:b/>
          <w:bCs/>
          <w:i/>
          <w:iCs/>
          <w:sz w:val="22"/>
          <w:szCs w:val="22"/>
          <w:lang w:val="es-MX"/>
        </w:rPr>
        <w:t xml:space="preserve"> </w:t>
      </w:r>
      <w:r w:rsidR="00D65DA3" w:rsidRPr="00C9010E">
        <w:rPr>
          <w:rStyle w:val="normaltextrun"/>
          <w:rFonts w:ascii="Palatino Linotype" w:hAnsi="Palatino Linotype" w:cs="Segoe UI"/>
          <w:b/>
          <w:bCs/>
          <w:i/>
          <w:iCs/>
          <w:sz w:val="22"/>
          <w:szCs w:val="22"/>
          <w:lang w:val="es-MX"/>
        </w:rPr>
        <w:t>“</w:t>
      </w:r>
      <w:r w:rsidR="00D65DA3" w:rsidRPr="00C9010E">
        <w:rPr>
          <w:rStyle w:val="normaltextrun"/>
          <w:rFonts w:ascii="Palatino Linotype" w:hAnsi="Palatino Linotype" w:cs="Segoe UI"/>
          <w:b/>
          <w:bCs/>
          <w:i/>
          <w:sz w:val="22"/>
          <w:szCs w:val="22"/>
          <w:lang w:val="es-MX"/>
        </w:rPr>
        <w:t xml:space="preserve">Artículo 176. </w:t>
      </w:r>
      <w:r w:rsidR="00D65DA3" w:rsidRPr="00C9010E">
        <w:rPr>
          <w:rStyle w:val="normaltextrun"/>
          <w:rFonts w:ascii="Palatino Linotype" w:hAnsi="Palatino Linotype" w:cs="Segoe UI"/>
          <w:bCs/>
          <w:i/>
          <w:sz w:val="22"/>
          <w:szCs w:val="22"/>
          <w:lang w:val="es-MX"/>
        </w:rPr>
        <w:t xml:space="preserve">El recurso de </w:t>
      </w:r>
      <w:r w:rsidR="00C71A66" w:rsidRPr="00C9010E">
        <w:rPr>
          <w:rStyle w:val="normaltextrun"/>
          <w:rFonts w:ascii="Palatino Linotype" w:hAnsi="Palatino Linotype" w:cs="Segoe UI"/>
          <w:bCs/>
          <w:i/>
          <w:sz w:val="22"/>
          <w:szCs w:val="22"/>
          <w:lang w:val="es-MX"/>
        </w:rPr>
        <w:t>revisión es</w:t>
      </w:r>
      <w:r w:rsidR="00D65DA3" w:rsidRPr="00C9010E">
        <w:rPr>
          <w:rStyle w:val="normaltextrun"/>
          <w:rFonts w:ascii="Palatino Linotype" w:hAnsi="Palatino Linotype" w:cs="Segoe UI"/>
          <w:bCs/>
          <w:i/>
          <w:sz w:val="22"/>
          <w:szCs w:val="22"/>
          <w:lang w:val="es-MX"/>
        </w:rPr>
        <w:t xml:space="preserve"> la garantía secundaria mediante la cual se pretende reparar cualquier posible afectación al derecho de acceso a la información pública en términos del presente y siguiente Capítulo.</w:t>
      </w:r>
    </w:p>
    <w:p w14:paraId="6047B678" w14:textId="77777777" w:rsidR="00D65DA3" w:rsidRPr="00C9010E" w:rsidRDefault="00D65DA3" w:rsidP="00D65DA3">
      <w:pPr>
        <w:autoSpaceDE w:val="0"/>
        <w:autoSpaceDN w:val="0"/>
        <w:adjustRightInd w:val="0"/>
        <w:spacing w:after="120"/>
        <w:ind w:left="851" w:right="902"/>
        <w:jc w:val="both"/>
        <w:rPr>
          <w:rFonts w:ascii="Palatino Linotype" w:eastAsiaTheme="minorEastAsia" w:hAnsi="Palatino Linotype" w:cs="Bookman Old Style"/>
          <w:i/>
          <w:sz w:val="22"/>
          <w:szCs w:val="22"/>
          <w:lang w:val="es-MX"/>
        </w:rPr>
      </w:pPr>
      <w:r w:rsidRPr="00C9010E">
        <w:rPr>
          <w:rStyle w:val="normaltextrun"/>
          <w:rFonts w:ascii="Palatino Linotype" w:hAnsi="Palatino Linotype" w:cs="Segoe UI"/>
          <w:b/>
          <w:bCs/>
          <w:i/>
          <w:sz w:val="22"/>
          <w:szCs w:val="22"/>
          <w:lang w:val="es-MX"/>
        </w:rPr>
        <w:t>Artículo 179</w:t>
      </w:r>
      <w:r w:rsidRPr="00C9010E">
        <w:rPr>
          <w:rStyle w:val="normaltextrun"/>
          <w:rFonts w:ascii="Palatino Linotype" w:hAnsi="Palatino Linotype" w:cs="Segoe UI"/>
          <w:b/>
          <w:bCs/>
          <w:sz w:val="22"/>
          <w:szCs w:val="22"/>
          <w:lang w:val="es-MX"/>
        </w:rPr>
        <w:t>.-</w:t>
      </w:r>
      <w:r w:rsidRPr="00C9010E">
        <w:rPr>
          <w:rFonts w:ascii="Palatino Linotype" w:eastAsiaTheme="minorEastAsia" w:hAnsi="Palatino Linotype" w:cs="Bookman Old Style"/>
          <w:sz w:val="22"/>
          <w:szCs w:val="22"/>
          <w:lang w:val="es-MX"/>
        </w:rPr>
        <w:t xml:space="preserve"> </w:t>
      </w:r>
      <w:r w:rsidRPr="00C9010E">
        <w:rPr>
          <w:rFonts w:ascii="Palatino Linotype" w:eastAsiaTheme="minorEastAsia" w:hAnsi="Palatino Linotype" w:cs="Bookman Old Style"/>
          <w:i/>
          <w:sz w:val="22"/>
          <w:szCs w:val="22"/>
          <w:lang w:val="es-MX"/>
        </w:rPr>
        <w:t>El recurso de revisión es un medio de protección que la Ley otorga a los particulares, para hacer valer su derecho de acceso a la información pública, y procederá en contra de las siguientes causas:</w:t>
      </w:r>
    </w:p>
    <w:p w14:paraId="1E097C27" w14:textId="23D1891A" w:rsidR="0006676F" w:rsidRPr="00C9010E" w:rsidRDefault="0006676F" w:rsidP="00D65DA3">
      <w:pPr>
        <w:autoSpaceDE w:val="0"/>
        <w:autoSpaceDN w:val="0"/>
        <w:adjustRightInd w:val="0"/>
        <w:spacing w:after="120"/>
        <w:ind w:left="851" w:right="902"/>
        <w:jc w:val="both"/>
        <w:rPr>
          <w:rFonts w:ascii="Palatino Linotype" w:eastAsiaTheme="minorEastAsia" w:hAnsi="Palatino Linotype" w:cs="Bookman Old Style"/>
          <w:sz w:val="22"/>
          <w:szCs w:val="22"/>
          <w:lang w:val="es-MX"/>
        </w:rPr>
      </w:pPr>
      <w:r w:rsidRPr="00C9010E">
        <w:rPr>
          <w:rFonts w:ascii="Palatino Linotype" w:eastAsiaTheme="minorEastAsia" w:hAnsi="Palatino Linotype" w:cs="Bookman Old Style"/>
          <w:sz w:val="22"/>
          <w:szCs w:val="22"/>
          <w:lang w:val="es-MX"/>
        </w:rPr>
        <w:t>…</w:t>
      </w:r>
    </w:p>
    <w:p w14:paraId="38857047" w14:textId="77777777" w:rsidR="00E324F2" w:rsidRPr="00C9010E" w:rsidRDefault="00E324F2" w:rsidP="00D65DA3">
      <w:pPr>
        <w:autoSpaceDE w:val="0"/>
        <w:autoSpaceDN w:val="0"/>
        <w:adjustRightInd w:val="0"/>
        <w:spacing w:after="120"/>
        <w:ind w:left="851" w:right="902"/>
        <w:jc w:val="both"/>
        <w:rPr>
          <w:rFonts w:ascii="Palatino Linotype" w:eastAsiaTheme="minorEastAsia" w:hAnsi="Palatino Linotype" w:cs="Bookman Old Style"/>
          <w:i/>
          <w:sz w:val="22"/>
          <w:szCs w:val="22"/>
          <w:lang w:val="es-MX"/>
        </w:rPr>
      </w:pPr>
    </w:p>
    <w:p w14:paraId="6F92260D" w14:textId="01C9A3C7" w:rsidR="009509CF" w:rsidRPr="00C9010E" w:rsidRDefault="00F51A28" w:rsidP="003F14B9">
      <w:pPr>
        <w:pStyle w:val="Prrafodelista"/>
        <w:autoSpaceDE w:val="0"/>
        <w:autoSpaceDN w:val="0"/>
        <w:adjustRightInd w:val="0"/>
        <w:spacing w:after="120"/>
        <w:ind w:left="993" w:right="902"/>
        <w:jc w:val="both"/>
        <w:rPr>
          <w:rFonts w:ascii="Palatino Linotype" w:eastAsiaTheme="minorEastAsia" w:hAnsi="Palatino Linotype" w:cs="Bookman Old Style"/>
          <w:b/>
          <w:i/>
          <w:sz w:val="22"/>
          <w:szCs w:val="22"/>
          <w:lang w:val="es-MX"/>
        </w:rPr>
      </w:pPr>
      <w:r w:rsidRPr="00C9010E">
        <w:rPr>
          <w:rFonts w:ascii="Palatino Linotype" w:eastAsiaTheme="minorEastAsia" w:hAnsi="Palatino Linotype" w:cs="Bookman Old Style"/>
          <w:b/>
          <w:i/>
          <w:sz w:val="22"/>
          <w:szCs w:val="22"/>
          <w:lang w:val="es-MX"/>
        </w:rPr>
        <w:t>VI. La entrega de información que no corresponda con lo solicitado</w:t>
      </w:r>
      <w:r w:rsidR="003F14B9" w:rsidRPr="00C9010E">
        <w:rPr>
          <w:rFonts w:ascii="Palatino Linotype" w:eastAsiaTheme="minorEastAsia" w:hAnsi="Palatino Linotype" w:cs="Bookman Old Style"/>
          <w:b/>
          <w:i/>
          <w:sz w:val="22"/>
          <w:szCs w:val="22"/>
          <w:lang w:val="es-MX"/>
        </w:rPr>
        <w:t>;</w:t>
      </w:r>
    </w:p>
    <w:p w14:paraId="5FC276A7" w14:textId="7A19B39D" w:rsidR="00D65DA3" w:rsidRPr="00C9010E" w:rsidRDefault="009509CF" w:rsidP="009509CF">
      <w:pPr>
        <w:autoSpaceDE w:val="0"/>
        <w:autoSpaceDN w:val="0"/>
        <w:adjustRightInd w:val="0"/>
        <w:spacing w:after="120"/>
        <w:ind w:right="902"/>
        <w:jc w:val="both"/>
        <w:rPr>
          <w:rFonts w:ascii="Palatino Linotype" w:eastAsiaTheme="minorEastAsia" w:hAnsi="Palatino Linotype" w:cs="Bookman Old Style"/>
          <w:i/>
          <w:sz w:val="22"/>
          <w:szCs w:val="22"/>
          <w:lang w:val="es-MX"/>
        </w:rPr>
      </w:pPr>
      <w:r w:rsidRPr="00C9010E">
        <w:rPr>
          <w:rFonts w:ascii="Palatino Linotype" w:eastAsiaTheme="minorEastAsia" w:hAnsi="Palatino Linotype" w:cs="Bookman Old Style"/>
          <w:i/>
          <w:sz w:val="22"/>
          <w:szCs w:val="22"/>
          <w:lang w:val="es-MX"/>
        </w:rPr>
        <w:t xml:space="preserve">        </w:t>
      </w:r>
      <w:r w:rsidR="00D43F0F" w:rsidRPr="00C9010E">
        <w:rPr>
          <w:rFonts w:ascii="Palatino Linotype" w:eastAsiaTheme="minorEastAsia" w:hAnsi="Palatino Linotype" w:cs="Bookman Old Style"/>
          <w:i/>
          <w:sz w:val="22"/>
          <w:szCs w:val="22"/>
          <w:lang w:val="es-MX"/>
        </w:rPr>
        <w:t>…” (Sic)</w:t>
      </w:r>
      <w:r w:rsidR="00D91D87" w:rsidRPr="00C9010E">
        <w:rPr>
          <w:rFonts w:ascii="Palatino Linotype" w:eastAsiaTheme="minorEastAsia" w:hAnsi="Palatino Linotype" w:cs="Bookman Old Style,Bold"/>
          <w:b/>
          <w:bCs/>
          <w:i/>
          <w:sz w:val="22"/>
          <w:szCs w:val="22"/>
          <w:lang w:val="es-MX"/>
        </w:rPr>
        <w:t xml:space="preserve">              </w:t>
      </w:r>
    </w:p>
    <w:p w14:paraId="424EDD4D" w14:textId="77777777" w:rsidR="00D65DA3" w:rsidRPr="00C9010E" w:rsidRDefault="00D65DA3" w:rsidP="00D65DA3">
      <w:pPr>
        <w:spacing w:before="240" w:after="240" w:line="360" w:lineRule="auto"/>
        <w:jc w:val="both"/>
        <w:rPr>
          <w:rFonts w:ascii="Palatino Linotype" w:hAnsi="Palatino Linotype" w:cs="Arial"/>
          <w:lang w:val="es-MX"/>
        </w:rPr>
      </w:pPr>
      <w:r w:rsidRPr="00C9010E">
        <w:rPr>
          <w:rFonts w:ascii="Palatino Linotype" w:hAnsi="Palatino Linotype" w:cs="Arial"/>
          <w:lang w:val="es-MX"/>
        </w:rPr>
        <w:t>Asimismo, tras la revisión del escrito de interposición, se concluye la acreditación plena de todos y cada uno de los elementos formales exigidos por el artículo 180 de la Ley de Transparencia y Acceso a la Información Pública del Estado de México y Municipios, y en consecuencia resulta conforme a derecho entrar al estudio de fondo y resolver el presente medio de impugnación.</w:t>
      </w:r>
    </w:p>
    <w:p w14:paraId="1D489880" w14:textId="2A585F6F" w:rsidR="0033738A" w:rsidRPr="00C9010E" w:rsidRDefault="00B315CA" w:rsidP="00B315CA">
      <w:pPr>
        <w:spacing w:before="100" w:beforeAutospacing="1" w:after="100" w:afterAutospacing="1" w:line="360" w:lineRule="auto"/>
        <w:jc w:val="both"/>
        <w:rPr>
          <w:rFonts w:ascii="Palatino Linotype" w:hAnsi="Palatino Linotype" w:cs="Arial"/>
          <w:lang w:val="es-MX"/>
        </w:rPr>
      </w:pPr>
      <w:r w:rsidRPr="00C9010E">
        <w:rPr>
          <w:rFonts w:ascii="Palatino Linotype" w:hAnsi="Palatino Linotype" w:cs="Arial"/>
          <w:b/>
          <w:lang w:val="es-MX"/>
        </w:rPr>
        <w:t xml:space="preserve">Tercero. Materia de la revisión. </w:t>
      </w:r>
      <w:r w:rsidRPr="00C9010E">
        <w:rPr>
          <w:rFonts w:ascii="Palatino Linotype" w:hAnsi="Palatino Linotype" w:cs="Arial"/>
          <w:lang w:val="es-MX"/>
        </w:rPr>
        <w:t xml:space="preserve">De la revisión a las constancias y documentos que obran en el expediente electrónico se advierte, que el tema sobre el que este Órgano Garante de Transparencia y Acceso a la Información se pronunciará será: </w:t>
      </w:r>
      <w:r w:rsidRPr="00C9010E">
        <w:rPr>
          <w:rFonts w:ascii="Palatino Linotype" w:hAnsi="Palatino Linotype" w:cs="Arial"/>
          <w:b/>
          <w:lang w:val="es-MX"/>
        </w:rPr>
        <w:t xml:space="preserve">verificar si la respuesta otorgada por el Sujeto Obligado es adecuada y suficiente para satisfacer el derecho de acceso a la información pública </w:t>
      </w:r>
      <w:r w:rsidRPr="00C9010E">
        <w:rPr>
          <w:rFonts w:ascii="Palatino Linotype" w:hAnsi="Palatino Linotype" w:cs="Arial"/>
          <w:lang w:val="es-MX"/>
        </w:rPr>
        <w:t>de la parte Recurrente, o en su defecto, en caso de ser procedente, ordenar la entrega de información oportuna.</w:t>
      </w:r>
    </w:p>
    <w:p w14:paraId="45C4EB38" w14:textId="2A6842B8" w:rsidR="007C3A66" w:rsidRPr="00C9010E" w:rsidRDefault="00B315CA" w:rsidP="007C3A66">
      <w:pPr>
        <w:spacing w:before="240" w:after="240" w:line="360" w:lineRule="auto"/>
        <w:jc w:val="both"/>
        <w:rPr>
          <w:rFonts w:ascii="Palatino Linotype" w:hAnsi="Palatino Linotype"/>
        </w:rPr>
      </w:pPr>
      <w:r w:rsidRPr="00C9010E">
        <w:rPr>
          <w:rFonts w:ascii="Palatino Linotype" w:hAnsi="Palatino Linotype" w:cs="Arial"/>
          <w:b/>
          <w:lang w:val="es-MX"/>
        </w:rPr>
        <w:lastRenderedPageBreak/>
        <w:t>Cuarto. Estudio del asunto.</w:t>
      </w:r>
      <w:r w:rsidR="0033738A" w:rsidRPr="00C9010E">
        <w:rPr>
          <w:rFonts w:ascii="Palatino Linotype" w:hAnsi="Palatino Linotype"/>
          <w:lang w:val="es-MX"/>
        </w:rPr>
        <w:t xml:space="preserve"> </w:t>
      </w:r>
      <w:r w:rsidR="007C3A66" w:rsidRPr="00C9010E">
        <w:rPr>
          <w:rFonts w:ascii="Palatino Linotype" w:hAnsi="Palatino Linotype"/>
        </w:rPr>
        <w:t>Del análisis de la solicitud de información motivo del recurso de revisión que ahora se resuelve se advierte que la parte solicitante requirió al sujeto oblig</w:t>
      </w:r>
      <w:r w:rsidR="009E11F0" w:rsidRPr="00C9010E">
        <w:rPr>
          <w:rFonts w:ascii="Palatino Linotype" w:hAnsi="Palatino Linotype"/>
        </w:rPr>
        <w:t>ado le proporcione información</w:t>
      </w:r>
      <w:r w:rsidR="007C3A66" w:rsidRPr="00C9010E">
        <w:rPr>
          <w:rFonts w:ascii="Palatino Linotype" w:hAnsi="Palatino Linotype" w:cs="Arial"/>
          <w:lang w:eastAsia="es-MX"/>
        </w:rPr>
        <w:t>,</w:t>
      </w:r>
      <w:r w:rsidR="007C3A66" w:rsidRPr="00C9010E">
        <w:rPr>
          <w:rFonts w:ascii="Palatino Linotype" w:hAnsi="Palatino Linotype"/>
        </w:rPr>
        <w:t xml:space="preserve"> consistente en lo siguiente:</w:t>
      </w:r>
    </w:p>
    <w:p w14:paraId="63A4501D" w14:textId="04460B36" w:rsidR="007C3A66" w:rsidRPr="00C9010E" w:rsidRDefault="007C3A66" w:rsidP="007C3A66">
      <w:pPr>
        <w:pStyle w:val="Prrafodelista"/>
        <w:numPr>
          <w:ilvl w:val="0"/>
          <w:numId w:val="33"/>
        </w:numPr>
        <w:spacing w:before="240" w:after="240" w:line="360" w:lineRule="auto"/>
        <w:jc w:val="both"/>
        <w:rPr>
          <w:rFonts w:ascii="Palatino Linotype" w:hAnsi="Palatino Linotype"/>
        </w:rPr>
      </w:pPr>
      <w:r w:rsidRPr="00C9010E">
        <w:rPr>
          <w:rFonts w:ascii="Palatino Linotype" w:hAnsi="Palatino Linotype" w:cs="Arial"/>
        </w:rPr>
        <w:t>el acta de la sesión, ordinaria o extraordinaria o de cualquier otra denominación, del Consejo de la Judicatura del Estado de México, en la cual se haya aprobado la resolución emitida en el procedimiento de responsabilidad administrativa DGC/D/030/2019.</w:t>
      </w:r>
    </w:p>
    <w:p w14:paraId="2556DD27" w14:textId="62051164" w:rsidR="009B35A4" w:rsidRPr="00C9010E" w:rsidRDefault="007C3A66" w:rsidP="007C3A66">
      <w:pPr>
        <w:spacing w:before="240" w:after="240" w:line="360" w:lineRule="auto"/>
        <w:ind w:right="51"/>
        <w:jc w:val="both"/>
        <w:rPr>
          <w:rFonts w:ascii="Palatino Linotype" w:hAnsi="Palatino Linotype"/>
        </w:rPr>
      </w:pPr>
      <w:r w:rsidRPr="00C9010E">
        <w:rPr>
          <w:rFonts w:ascii="Palatino Linotype" w:hAnsi="Palatino Linotype" w:cs="Arial"/>
          <w:lang w:eastAsia="es-MX"/>
        </w:rPr>
        <w:t xml:space="preserve">En respuesta, a través de la Unidad de Transparencia, el </w:t>
      </w:r>
      <w:r w:rsidR="009E11F0" w:rsidRPr="00C9010E">
        <w:rPr>
          <w:rFonts w:ascii="Palatino Linotype" w:hAnsi="Palatino Linotype" w:cs="Arial"/>
          <w:b/>
          <w:lang w:eastAsia="es-MX"/>
        </w:rPr>
        <w:t>Sujeto Obligado</w:t>
      </w:r>
      <w:r w:rsidR="009E11F0" w:rsidRPr="00C9010E">
        <w:rPr>
          <w:rFonts w:ascii="Palatino Linotype" w:hAnsi="Palatino Linotype" w:cs="Arial"/>
          <w:lang w:eastAsia="es-MX"/>
        </w:rPr>
        <w:t xml:space="preserve"> </w:t>
      </w:r>
      <w:r w:rsidRPr="00C9010E">
        <w:rPr>
          <w:rFonts w:ascii="Palatino Linotype" w:hAnsi="Palatino Linotype" w:cs="Arial"/>
          <w:lang w:eastAsia="es-MX"/>
        </w:rPr>
        <w:t>hizo del conocimiento de la parte solicitante</w:t>
      </w:r>
      <w:r w:rsidR="009B35A4" w:rsidRPr="00C9010E">
        <w:rPr>
          <w:rFonts w:ascii="Palatino Linotype" w:hAnsi="Palatino Linotype" w:cs="Arial"/>
          <w:lang w:eastAsia="es-MX"/>
        </w:rPr>
        <w:t xml:space="preserve"> la información proporcionada por la </w:t>
      </w:r>
      <w:r w:rsidR="009E11F0" w:rsidRPr="00C9010E">
        <w:rPr>
          <w:rFonts w:ascii="Palatino Linotype" w:hAnsi="Palatino Linotype"/>
        </w:rPr>
        <w:t>Secretarí</w:t>
      </w:r>
      <w:r w:rsidR="009B35A4" w:rsidRPr="00C9010E">
        <w:rPr>
          <w:rFonts w:ascii="Palatino Linotype" w:hAnsi="Palatino Linotype"/>
        </w:rPr>
        <w:t xml:space="preserve">a General de Acuerdos del Tribunal Superior de Justicia y del Consejo de la Judicatura del Estado de México, </w:t>
      </w:r>
      <w:r w:rsidR="009E11F0" w:rsidRPr="00C9010E">
        <w:rPr>
          <w:rFonts w:ascii="Palatino Linotype" w:hAnsi="Palatino Linotype"/>
        </w:rPr>
        <w:t xml:space="preserve"> de la citada información proporcionada, se desprende  la certificación por parte de la Secretaria General de Acuerdos a través de la cual da fe de la existencia del </w:t>
      </w:r>
      <w:r w:rsidR="009E11F0" w:rsidRPr="00C9010E">
        <w:rPr>
          <w:rFonts w:ascii="Palatino Linotype" w:hAnsi="Palatino Linotype"/>
          <w:w w:val="105"/>
          <w:lang w:val="es-MX"/>
        </w:rPr>
        <w:t xml:space="preserve">expediente DGC/D/030/2019 en el acta de del Consejo de la </w:t>
      </w:r>
      <w:r w:rsidR="009E11F0" w:rsidRPr="00C9010E">
        <w:rPr>
          <w:rFonts w:ascii="Palatino Linotype" w:hAnsi="Palatino Linotype" w:cs="Arial"/>
        </w:rPr>
        <w:t xml:space="preserve">Judicatura del Estado de México de fecha </w:t>
      </w:r>
      <w:r w:rsidR="009E11F0" w:rsidRPr="00C9010E">
        <w:rPr>
          <w:rFonts w:ascii="Palatino Linotype" w:eastAsia="Palatino Linotype" w:hAnsi="Palatino Linotype" w:cs="Palatino Linotype"/>
          <w:lang w:val="es-MX"/>
        </w:rPr>
        <w:t xml:space="preserve">veintiséis de abril de 2021. </w:t>
      </w:r>
    </w:p>
    <w:p w14:paraId="55F890BE" w14:textId="1A093F25" w:rsidR="009B35A4" w:rsidRPr="00C9010E" w:rsidRDefault="007C3A66" w:rsidP="007C3A66">
      <w:pPr>
        <w:spacing w:before="240" w:after="240" w:line="360" w:lineRule="auto"/>
        <w:ind w:right="51"/>
        <w:jc w:val="both"/>
        <w:rPr>
          <w:rFonts w:ascii="Palatino Linotype" w:hAnsi="Palatino Linotype" w:cs="Arial"/>
          <w:lang w:val="es-MX" w:eastAsia="es-MX"/>
        </w:rPr>
      </w:pPr>
      <w:r w:rsidRPr="00C9010E">
        <w:rPr>
          <w:rFonts w:ascii="Palatino Linotype" w:hAnsi="Palatino Linotype" w:cs="Arial"/>
          <w:lang w:eastAsia="es-MX"/>
        </w:rPr>
        <w:t xml:space="preserve">Conocida la respuesta por la parte solicitante, al no estar conforme con los términos de la misma, interpuso el recurso de revisión que nos ocupa, mediante el cual señaló de manera sucinta que la información entregada no atendía su solicitud de información, </w:t>
      </w:r>
      <w:r w:rsidR="009B35A4" w:rsidRPr="00C9010E">
        <w:rPr>
          <w:rFonts w:ascii="Palatino Linotype" w:hAnsi="Palatino Linotype" w:cs="Arial"/>
          <w:i/>
          <w:lang w:eastAsia="es-MX"/>
        </w:rPr>
        <w:t xml:space="preserve">“… </w:t>
      </w:r>
      <w:r w:rsidR="009B35A4" w:rsidRPr="00C9010E">
        <w:rPr>
          <w:rFonts w:ascii="Palatino Linotype" w:hAnsi="Palatino Linotype"/>
          <w:i/>
          <w:lang w:val="es-MX" w:eastAsia="es-MX"/>
        </w:rPr>
        <w:t xml:space="preserve">no es el acta que pedí, es claro que me interesa conocer el contenido de esa acta completa (con las salvedades de ley como datos personales, </w:t>
      </w:r>
      <w:proofErr w:type="spellStart"/>
      <w:r w:rsidR="009B35A4" w:rsidRPr="00C9010E">
        <w:rPr>
          <w:rFonts w:ascii="Palatino Linotype" w:hAnsi="Palatino Linotype"/>
          <w:i/>
          <w:lang w:val="es-MX" w:eastAsia="es-MX"/>
        </w:rPr>
        <w:t>etc</w:t>
      </w:r>
      <w:proofErr w:type="spellEnd"/>
      <w:r w:rsidR="009B35A4" w:rsidRPr="00C9010E">
        <w:rPr>
          <w:rFonts w:ascii="Palatino Linotype" w:hAnsi="Palatino Linotype"/>
          <w:i/>
          <w:lang w:val="es-MX" w:eastAsia="es-MX"/>
        </w:rPr>
        <w:t>), por eso la solicité, es evidente que se trata de un documento que existe y está a resguardo del sujeto obligado, por tanto, no logro vislumbrar algún impedimento legal para tener acceso a esa acta, también es evidente que la certificación enviada no es el acta de la sesión del Consejo de la Judicatura pedida, son documentos distintos, al no entregarme esa información, me vulneran mi derecho de acceso a la información en atención al principio de máxima publicidad</w:t>
      </w:r>
      <w:r w:rsidR="009B35A4" w:rsidRPr="00C9010E">
        <w:rPr>
          <w:rFonts w:ascii="Palatino Linotype" w:hAnsi="Palatino Linotype"/>
          <w:lang w:val="es-MX" w:eastAsia="es-MX"/>
        </w:rPr>
        <w:t>…”</w:t>
      </w:r>
    </w:p>
    <w:p w14:paraId="5E5DF708" w14:textId="77777777" w:rsidR="007C3A66" w:rsidRPr="00C9010E" w:rsidRDefault="007C3A66" w:rsidP="007C3A66">
      <w:pPr>
        <w:spacing w:before="240" w:after="240" w:line="360" w:lineRule="auto"/>
        <w:jc w:val="both"/>
        <w:rPr>
          <w:rFonts w:ascii="Palatino Linotype" w:hAnsi="Palatino Linotype" w:cs="Arial"/>
        </w:rPr>
      </w:pPr>
      <w:r w:rsidRPr="00C9010E">
        <w:rPr>
          <w:rFonts w:ascii="Palatino Linotype" w:hAnsi="Palatino Linotype"/>
        </w:rPr>
        <w:lastRenderedPageBreak/>
        <w:t>Una vez admitido el presente recurso de revisión, en términos del artículo 185 fracción II</w:t>
      </w:r>
      <w:r w:rsidRPr="00C9010E">
        <w:rPr>
          <w:rStyle w:val="Refdenotaalpie"/>
          <w:rFonts w:ascii="Palatino Linotype" w:hAnsi="Palatino Linotype"/>
        </w:rPr>
        <w:footnoteReference w:id="1"/>
      </w:r>
      <w:r w:rsidRPr="00C9010E">
        <w:rPr>
          <w:rFonts w:ascii="Palatino Linotype" w:hAnsi="Palatino Linotype"/>
        </w:rPr>
        <w:t xml:space="preserve"> de la </w:t>
      </w:r>
      <w:r w:rsidRPr="00C9010E">
        <w:rPr>
          <w:rFonts w:ascii="Palatino Linotype" w:hAnsi="Palatino Linotype"/>
          <w:i/>
          <w:iCs/>
        </w:rPr>
        <w:t>Ley de Transparencia y Acceso a la Información Pública del Estado de México y Municipios</w:t>
      </w:r>
      <w:r w:rsidRPr="00C9010E">
        <w:rPr>
          <w:rFonts w:ascii="Palatino Linotype" w:hAnsi="Palatino Linotype"/>
        </w:rPr>
        <w:t xml:space="preserve">, se integró el expediente y se puso a disposición de las partes para que, en un </w:t>
      </w:r>
      <w:r w:rsidRPr="00C9010E">
        <w:rPr>
          <w:rFonts w:ascii="Palatino Linotype" w:hAnsi="Palatino Linotype" w:cs="Arial"/>
        </w:rPr>
        <w:t>plazo máximo de siete días hábiles, manifestaran lo que a su derecho resultara conveniente.</w:t>
      </w:r>
    </w:p>
    <w:p w14:paraId="55DAC3C6" w14:textId="40968F1A" w:rsidR="007C3A66" w:rsidRPr="00C9010E" w:rsidRDefault="007C3A66" w:rsidP="007C3A66">
      <w:pPr>
        <w:spacing w:before="240" w:after="240" w:line="360" w:lineRule="auto"/>
        <w:jc w:val="both"/>
        <w:rPr>
          <w:rFonts w:ascii="Palatino Linotype" w:eastAsiaTheme="minorHAnsi" w:hAnsi="Palatino Linotype" w:cs="Arial"/>
          <w:lang w:val="es-MX" w:eastAsia="en-US"/>
        </w:rPr>
      </w:pPr>
      <w:r w:rsidRPr="00C9010E">
        <w:rPr>
          <w:rFonts w:ascii="Palatino Linotype" w:hAnsi="Palatino Linotype" w:cs="Arial"/>
        </w:rPr>
        <w:t>En tal sentido, el sujeto obligado,</w:t>
      </w:r>
      <w:r w:rsidR="009B35A4" w:rsidRPr="00C9010E">
        <w:rPr>
          <w:rFonts w:ascii="Palatino Linotype" w:hAnsi="Palatino Linotype" w:cs="Arial"/>
        </w:rPr>
        <w:t xml:space="preserve"> fue omiso en remitir a esta Autoridad argumentos tendientes a confirmar o modificar su respuesta que en su origen dio lugar al presente medio de defensa que ejecuta el particular. </w:t>
      </w:r>
    </w:p>
    <w:p w14:paraId="542CD117" w14:textId="6F028A73" w:rsidR="009B35A4" w:rsidRPr="00C9010E" w:rsidRDefault="009B35A4" w:rsidP="009B35A4">
      <w:pPr>
        <w:spacing w:before="240" w:after="240" w:line="360" w:lineRule="auto"/>
        <w:jc w:val="both"/>
        <w:rPr>
          <w:rFonts w:ascii="Palatino Linotype" w:hAnsi="Palatino Linotype" w:cs="Arial"/>
        </w:rPr>
      </w:pPr>
      <w:r w:rsidRPr="00C9010E">
        <w:rPr>
          <w:rFonts w:ascii="Palatino Linotype" w:hAnsi="Palatino Linotype"/>
        </w:rPr>
        <w:t xml:space="preserve">Ahora bien, tomando en consideración la materia de la solicitud, así como la información proporcionada por el sujeto obligado en respuesta, </w:t>
      </w:r>
      <w:r w:rsidRPr="00C9010E">
        <w:rPr>
          <w:rFonts w:ascii="Palatino Linotype" w:hAnsi="Palatino Linotype" w:cs="Arial"/>
        </w:rPr>
        <w:t xml:space="preserve">resulta oportuno mencionar que es evidente que no niega la existencia de la información solicitada, sino por el contrario, se encuentra encaminado a atender la solicitud, por ello es que, una vez analizada la materia de misma, la </w:t>
      </w:r>
      <w:r w:rsidRPr="00C9010E">
        <w:rPr>
          <w:rFonts w:ascii="Palatino Linotype" w:hAnsi="Palatino Linotype"/>
        </w:rPr>
        <w:t xml:space="preserve">Secretaria General de Acuerdos del Tribunal Superior de Justicia y del Consejo de la Judicatura del Estado de México, </w:t>
      </w:r>
      <w:r w:rsidRPr="00C9010E">
        <w:rPr>
          <w:rFonts w:ascii="Palatino Linotype" w:hAnsi="Palatino Linotype" w:cs="Arial"/>
        </w:rPr>
        <w:t xml:space="preserve">proporciona  la certificación de la parte del acta la cual hace referencia al </w:t>
      </w:r>
      <w:r w:rsidRPr="00C9010E">
        <w:rPr>
          <w:rFonts w:ascii="Palatino Linotype" w:hAnsi="Palatino Linotype"/>
          <w:w w:val="105"/>
          <w:lang w:val="es-MX"/>
        </w:rPr>
        <w:t>expediente DGC/D/030/2019</w:t>
      </w:r>
      <w:r w:rsidRPr="00C9010E">
        <w:rPr>
          <w:rFonts w:ascii="Palatino Linotype" w:hAnsi="Palatino Linotype" w:cs="Arial"/>
        </w:rPr>
        <w:t xml:space="preserve">, por lo tanto, el estudio de la fuente obligacional en el caso concreto se obvia, en razón de </w:t>
      </w:r>
      <w:r w:rsidRPr="00C9010E">
        <w:rPr>
          <w:rFonts w:ascii="Palatino Linotype" w:hAnsi="Palatino Linotype"/>
        </w:rPr>
        <w:t xml:space="preserve">que dicho análisis se efectúa con la finalidad de </w:t>
      </w:r>
      <w:r w:rsidRPr="00C9010E">
        <w:rPr>
          <w:rFonts w:ascii="Palatino Linotype" w:eastAsia="Calibri" w:hAnsi="Palatino Linotype" w:cs="Arial"/>
          <w:lang w:val="es-ES_tradnl"/>
        </w:rPr>
        <w:t>determinar si el Sujeto Obligado genera, administra o posee la información que le fue requerida</w:t>
      </w:r>
      <w:r w:rsidRPr="00C9010E">
        <w:rPr>
          <w:rFonts w:ascii="Palatino Linotype" w:hAnsi="Palatino Linotype" w:cs="Arial"/>
        </w:rPr>
        <w:t>, y al existir la manifestación de poseer la misma, a nada práctico llevaría el alcance del mismo.</w:t>
      </w:r>
    </w:p>
    <w:p w14:paraId="565E4E53" w14:textId="77777777" w:rsidR="009B35A4" w:rsidRPr="00C9010E" w:rsidRDefault="009B35A4" w:rsidP="009B35A4">
      <w:pPr>
        <w:pStyle w:val="NormalWeb"/>
        <w:spacing w:line="360" w:lineRule="auto"/>
        <w:jc w:val="both"/>
        <w:rPr>
          <w:rFonts w:ascii="Palatino Linotype" w:hAnsi="Palatino Linotype" w:cs="Arial"/>
          <w:i/>
        </w:rPr>
      </w:pPr>
      <w:r w:rsidRPr="00C9010E">
        <w:rPr>
          <w:rFonts w:ascii="Palatino Linotype" w:hAnsi="Palatino Linotype" w:cs="Arial"/>
        </w:rPr>
        <w:t xml:space="preserve">En efecto, el hecho de que el sujeto obligado haya asumido contar con la información pública solicitada, acepta que la genera, posee y administra, en ejercicio de sus </w:t>
      </w:r>
      <w:r w:rsidRPr="00C9010E">
        <w:rPr>
          <w:rFonts w:ascii="Palatino Linotype" w:hAnsi="Palatino Linotype" w:cs="Arial"/>
        </w:rPr>
        <w:lastRenderedPageBreak/>
        <w:t xml:space="preserve">funciones de derecho públicos, motivo por el cual se actualiza el supuesto previsto en el artículo 12 de la </w:t>
      </w:r>
      <w:r w:rsidRPr="00C9010E">
        <w:rPr>
          <w:rFonts w:ascii="Palatino Linotype" w:hAnsi="Palatino Linotype" w:cs="Arial"/>
          <w:i/>
        </w:rPr>
        <w:t>Ley de Transparencia y Acceso a la Información Pública del Estado de México y Municipios.</w:t>
      </w:r>
    </w:p>
    <w:p w14:paraId="60DFFA8A" w14:textId="5C03F0B8" w:rsidR="007257E9" w:rsidRPr="00C9010E" w:rsidRDefault="00AD6099" w:rsidP="00AD6099">
      <w:pPr>
        <w:pStyle w:val="NormalWeb"/>
        <w:spacing w:line="360" w:lineRule="auto"/>
        <w:jc w:val="both"/>
        <w:rPr>
          <w:rFonts w:ascii="Palatino Linotype" w:hAnsi="Palatino Linotype" w:cs="Arial"/>
        </w:rPr>
      </w:pPr>
      <w:r w:rsidRPr="00C9010E">
        <w:rPr>
          <w:rFonts w:ascii="Palatino Linotype" w:hAnsi="Palatino Linotype" w:cs="Arial"/>
        </w:rPr>
        <w:t xml:space="preserve">Así las cosas, en el caso concreto, el particular solicitó información sobre  el acta de la sesión del Consejo de la Judicatura del Estado de México, en la cual se haya aprobado la resolución emitida en el procedimiento de responsabilidad administrativa DGC/D/030/2019, siendo necesario precisar que los artículos 3, 42 fracción II, 53 fracción IV, y 59de la Ley Orgánica del </w:t>
      </w:r>
      <w:r w:rsidRPr="00C9010E">
        <w:rPr>
          <w:rFonts w:ascii="Palatino Linotype" w:hAnsi="Palatino Linotype" w:cs="Arial"/>
          <w:b/>
        </w:rPr>
        <w:t>Sujeto Obligado</w:t>
      </w:r>
      <w:r w:rsidRPr="00C9010E">
        <w:rPr>
          <w:rFonts w:ascii="Palatino Linotype" w:hAnsi="Palatino Linotype" w:cs="Arial"/>
        </w:rPr>
        <w:t>, así como los artículos 21 fracción I y 35 del Reglamento Interior del Consejo de la Judicatura del Estado de México, normatividad que dispone a la literalidad:</w:t>
      </w:r>
    </w:p>
    <w:p w14:paraId="3C6FD39C" w14:textId="77777777" w:rsidR="00431298" w:rsidRPr="00C9010E" w:rsidRDefault="00431298" w:rsidP="00AD6099">
      <w:pPr>
        <w:tabs>
          <w:tab w:val="left" w:pos="709"/>
        </w:tabs>
        <w:spacing w:before="240"/>
        <w:ind w:left="1416" w:right="851"/>
        <w:jc w:val="center"/>
        <w:rPr>
          <w:rFonts w:ascii="Palatino Linotype" w:hAnsi="Palatino Linotype" w:cs="Arial"/>
          <w:b/>
          <w:i/>
        </w:rPr>
      </w:pPr>
      <w:r w:rsidRPr="00C9010E">
        <w:rPr>
          <w:rFonts w:ascii="Palatino Linotype" w:hAnsi="Palatino Linotype" w:cs="Arial"/>
          <w:b/>
          <w:i/>
        </w:rPr>
        <w:t>Titulo Primero Del Ejercicio del Poder Judicial</w:t>
      </w:r>
    </w:p>
    <w:p w14:paraId="2915CF88" w14:textId="77777777" w:rsidR="00431298" w:rsidRPr="00C9010E" w:rsidRDefault="00431298" w:rsidP="007471BE">
      <w:pPr>
        <w:tabs>
          <w:tab w:val="left" w:pos="709"/>
        </w:tabs>
        <w:spacing w:before="240"/>
        <w:ind w:left="851" w:right="851"/>
        <w:jc w:val="center"/>
        <w:rPr>
          <w:rFonts w:ascii="Palatino Linotype" w:hAnsi="Palatino Linotype" w:cs="Arial"/>
          <w:b/>
          <w:i/>
        </w:rPr>
      </w:pPr>
      <w:r w:rsidRPr="00C9010E">
        <w:rPr>
          <w:rFonts w:ascii="Palatino Linotype" w:hAnsi="Palatino Linotype" w:cs="Arial"/>
          <w:b/>
          <w:i/>
        </w:rPr>
        <w:t>Capitulo Único Disposiciones Generales</w:t>
      </w:r>
    </w:p>
    <w:p w14:paraId="44C74F4D" w14:textId="77777777" w:rsidR="00431298" w:rsidRPr="00C9010E" w:rsidRDefault="00431298" w:rsidP="007471BE">
      <w:pPr>
        <w:tabs>
          <w:tab w:val="left" w:pos="709"/>
        </w:tabs>
        <w:spacing w:before="240"/>
        <w:ind w:left="851" w:right="851"/>
        <w:jc w:val="both"/>
        <w:rPr>
          <w:rFonts w:ascii="Palatino Linotype" w:hAnsi="Palatino Linotype" w:cs="Arial"/>
          <w:i/>
        </w:rPr>
      </w:pPr>
      <w:r w:rsidRPr="00C9010E">
        <w:rPr>
          <w:rFonts w:ascii="Palatino Linotype" w:hAnsi="Palatino Linotype" w:cs="Arial"/>
          <w:i/>
        </w:rPr>
        <w:t xml:space="preserve">Artículo 3.- El Poder Judicial del Estado se integra por: </w:t>
      </w:r>
    </w:p>
    <w:p w14:paraId="2D3A0DF9" w14:textId="77777777" w:rsidR="00431298" w:rsidRPr="00C9010E" w:rsidRDefault="00431298" w:rsidP="007471BE">
      <w:pPr>
        <w:tabs>
          <w:tab w:val="left" w:pos="709"/>
        </w:tabs>
        <w:spacing w:before="240"/>
        <w:ind w:left="851" w:right="851"/>
        <w:jc w:val="both"/>
        <w:rPr>
          <w:rFonts w:ascii="Palatino Linotype" w:hAnsi="Palatino Linotype" w:cs="Arial"/>
          <w:i/>
        </w:rPr>
      </w:pPr>
      <w:r w:rsidRPr="00C9010E">
        <w:rPr>
          <w:rFonts w:ascii="Palatino Linotype" w:hAnsi="Palatino Linotype" w:cs="Arial"/>
          <w:i/>
        </w:rPr>
        <w:t xml:space="preserve"> I. El Tribunal Superior de Justicia; </w:t>
      </w:r>
    </w:p>
    <w:p w14:paraId="2736CA7F" w14:textId="77777777" w:rsidR="00431298" w:rsidRPr="00C9010E" w:rsidRDefault="00431298" w:rsidP="007471BE">
      <w:pPr>
        <w:tabs>
          <w:tab w:val="left" w:pos="709"/>
        </w:tabs>
        <w:spacing w:before="240"/>
        <w:ind w:left="851" w:right="851"/>
        <w:jc w:val="both"/>
        <w:rPr>
          <w:rFonts w:ascii="Palatino Linotype" w:hAnsi="Palatino Linotype" w:cs="Arial"/>
          <w:b/>
          <w:i/>
          <w:u w:val="single"/>
        </w:rPr>
      </w:pPr>
      <w:r w:rsidRPr="00C9010E">
        <w:rPr>
          <w:rFonts w:ascii="Palatino Linotype" w:hAnsi="Palatino Linotype" w:cs="Arial"/>
          <w:i/>
        </w:rPr>
        <w:t xml:space="preserve"> </w:t>
      </w:r>
      <w:r w:rsidRPr="00C9010E">
        <w:rPr>
          <w:rFonts w:ascii="Palatino Linotype" w:hAnsi="Palatino Linotype" w:cs="Arial"/>
          <w:b/>
          <w:i/>
          <w:u w:val="single"/>
        </w:rPr>
        <w:t xml:space="preserve">II. El Consejo de la Judicatura; </w:t>
      </w:r>
    </w:p>
    <w:p w14:paraId="7C033716" w14:textId="77777777" w:rsidR="00431298" w:rsidRPr="00C9010E" w:rsidRDefault="00431298" w:rsidP="007471BE">
      <w:pPr>
        <w:tabs>
          <w:tab w:val="left" w:pos="709"/>
        </w:tabs>
        <w:spacing w:before="240"/>
        <w:ind w:left="851" w:right="851"/>
        <w:jc w:val="both"/>
        <w:rPr>
          <w:rFonts w:ascii="Palatino Linotype" w:hAnsi="Palatino Linotype" w:cs="Arial"/>
          <w:i/>
        </w:rPr>
      </w:pPr>
      <w:r w:rsidRPr="00C9010E">
        <w:rPr>
          <w:rFonts w:ascii="Palatino Linotype" w:hAnsi="Palatino Linotype" w:cs="Arial"/>
          <w:i/>
        </w:rPr>
        <w:t xml:space="preserve"> III. Los juzgados y tribunales de primera instancia; </w:t>
      </w:r>
    </w:p>
    <w:p w14:paraId="226535BD" w14:textId="77777777" w:rsidR="00431298" w:rsidRPr="00C9010E" w:rsidRDefault="00431298" w:rsidP="007471BE">
      <w:pPr>
        <w:tabs>
          <w:tab w:val="left" w:pos="709"/>
        </w:tabs>
        <w:spacing w:before="240"/>
        <w:ind w:left="851" w:right="851"/>
        <w:jc w:val="both"/>
        <w:rPr>
          <w:rFonts w:ascii="Palatino Linotype" w:hAnsi="Palatino Linotype" w:cs="Arial"/>
          <w:i/>
        </w:rPr>
      </w:pPr>
      <w:r w:rsidRPr="00C9010E">
        <w:rPr>
          <w:rFonts w:ascii="Palatino Linotype" w:hAnsi="Palatino Linotype" w:cs="Arial"/>
          <w:i/>
        </w:rPr>
        <w:t xml:space="preserve">IV. Los juzgados de cuantía menor; </w:t>
      </w:r>
    </w:p>
    <w:p w14:paraId="75FBFF73" w14:textId="60610AF2" w:rsidR="007C3A66" w:rsidRPr="00C9010E" w:rsidRDefault="00431298" w:rsidP="007C3A66">
      <w:pPr>
        <w:tabs>
          <w:tab w:val="left" w:pos="709"/>
        </w:tabs>
        <w:spacing w:before="240"/>
        <w:ind w:left="851" w:right="851"/>
        <w:jc w:val="both"/>
        <w:rPr>
          <w:rFonts w:ascii="Palatino Linotype" w:hAnsi="Palatino Linotype" w:cs="Arial"/>
          <w:i/>
        </w:rPr>
      </w:pPr>
      <w:r w:rsidRPr="00C9010E">
        <w:rPr>
          <w:rFonts w:ascii="Palatino Linotype" w:hAnsi="Palatino Linotype" w:cs="Arial"/>
          <w:i/>
        </w:rPr>
        <w:t xml:space="preserve">V. Los servidores públicos de la administración de justicia, en los términos que establece esta ley, el Código de Procedimientos Civiles, el Código Nacional de Procedimientos Penales y, demás disposiciones legales.  </w:t>
      </w:r>
    </w:p>
    <w:p w14:paraId="1B1D6690" w14:textId="77777777" w:rsidR="00AD6099" w:rsidRPr="00C9010E" w:rsidRDefault="00AD6099" w:rsidP="007C3A66">
      <w:pPr>
        <w:tabs>
          <w:tab w:val="left" w:pos="709"/>
        </w:tabs>
        <w:spacing w:before="240"/>
        <w:ind w:left="851" w:right="851"/>
        <w:jc w:val="both"/>
        <w:rPr>
          <w:rFonts w:ascii="Palatino Linotype" w:hAnsi="Palatino Linotype"/>
          <w:i/>
        </w:rPr>
      </w:pPr>
    </w:p>
    <w:p w14:paraId="5F83E5B9" w14:textId="0EF88F91" w:rsidR="007C3A66" w:rsidRPr="00C9010E" w:rsidRDefault="007C3A66" w:rsidP="007C3A66">
      <w:pPr>
        <w:tabs>
          <w:tab w:val="left" w:pos="709"/>
        </w:tabs>
        <w:spacing w:before="240"/>
        <w:ind w:left="851" w:right="851"/>
        <w:jc w:val="both"/>
        <w:rPr>
          <w:rFonts w:ascii="Palatino Linotype" w:hAnsi="Palatino Linotype"/>
          <w:i/>
        </w:rPr>
      </w:pPr>
      <w:r w:rsidRPr="00C9010E">
        <w:rPr>
          <w:rFonts w:ascii="Palatino Linotype" w:hAnsi="Palatino Linotype"/>
          <w:b/>
          <w:i/>
          <w:u w:val="single"/>
        </w:rPr>
        <w:t xml:space="preserve">Artículo 52.- La administración, vigilancia y disciplina del Poder Judicial, estarán a cargo del Consejo de la Judicatura </w:t>
      </w:r>
      <w:r w:rsidRPr="00C9010E">
        <w:rPr>
          <w:rFonts w:ascii="Palatino Linotype" w:hAnsi="Palatino Linotype"/>
          <w:i/>
        </w:rPr>
        <w:t>conforme a las bases que señala la Constitución Política del Estado y esta ley.</w:t>
      </w:r>
    </w:p>
    <w:p w14:paraId="51F46E70" w14:textId="77777777" w:rsidR="00AD6099" w:rsidRPr="00C9010E" w:rsidRDefault="00AD6099" w:rsidP="007C3A66">
      <w:pPr>
        <w:tabs>
          <w:tab w:val="left" w:pos="709"/>
        </w:tabs>
        <w:spacing w:before="240"/>
        <w:ind w:left="851" w:right="851"/>
        <w:jc w:val="both"/>
        <w:rPr>
          <w:rFonts w:ascii="Palatino Linotype" w:hAnsi="Palatino Linotype"/>
          <w:i/>
        </w:rPr>
      </w:pPr>
    </w:p>
    <w:p w14:paraId="18FA4D3B" w14:textId="77777777" w:rsidR="007C3A66" w:rsidRPr="00C9010E" w:rsidRDefault="007C3A66" w:rsidP="007C3A66">
      <w:pPr>
        <w:tabs>
          <w:tab w:val="left" w:pos="709"/>
        </w:tabs>
        <w:spacing w:before="240"/>
        <w:ind w:left="851" w:right="851"/>
        <w:jc w:val="both"/>
        <w:rPr>
          <w:rFonts w:ascii="Palatino Linotype" w:hAnsi="Palatino Linotype"/>
          <w:b/>
          <w:i/>
        </w:rPr>
      </w:pPr>
      <w:r w:rsidRPr="00C9010E">
        <w:rPr>
          <w:rFonts w:ascii="Palatino Linotype" w:hAnsi="Palatino Linotype"/>
          <w:b/>
          <w:i/>
        </w:rPr>
        <w:t>Artículo 53.- El Consejo de la Judicatura se integra por:</w:t>
      </w:r>
    </w:p>
    <w:p w14:paraId="22B21032" w14:textId="557181CF" w:rsidR="007C3A66" w:rsidRPr="00C9010E" w:rsidRDefault="007C3A66" w:rsidP="007C3A66">
      <w:pPr>
        <w:tabs>
          <w:tab w:val="left" w:pos="709"/>
        </w:tabs>
        <w:spacing w:before="240"/>
        <w:ind w:left="851" w:right="851"/>
        <w:jc w:val="both"/>
        <w:rPr>
          <w:rFonts w:ascii="Palatino Linotype" w:hAnsi="Palatino Linotype"/>
          <w:i/>
        </w:rPr>
      </w:pPr>
      <w:r w:rsidRPr="00C9010E">
        <w:rPr>
          <w:rFonts w:ascii="Palatino Linotype" w:hAnsi="Palatino Linotype"/>
          <w:i/>
        </w:rPr>
        <w:t xml:space="preserve"> I. Un presidente, que será el del Tribunal Superior de Justicia;</w:t>
      </w:r>
    </w:p>
    <w:p w14:paraId="7E8DD6EF" w14:textId="77777777" w:rsidR="007C3A66" w:rsidRPr="00C9010E" w:rsidRDefault="007C3A66" w:rsidP="007C3A66">
      <w:pPr>
        <w:tabs>
          <w:tab w:val="left" w:pos="709"/>
        </w:tabs>
        <w:spacing w:before="240"/>
        <w:ind w:left="851" w:right="851"/>
        <w:jc w:val="both"/>
        <w:rPr>
          <w:rFonts w:ascii="Palatino Linotype" w:hAnsi="Palatino Linotype"/>
          <w:i/>
        </w:rPr>
      </w:pPr>
      <w:r w:rsidRPr="00C9010E">
        <w:rPr>
          <w:rFonts w:ascii="Palatino Linotype" w:hAnsi="Palatino Linotype"/>
          <w:i/>
        </w:rPr>
        <w:t xml:space="preserve"> II. Dos Magistrados del Pleno del Tribunal Superior de Justicia designados por el Pleno del Tribunal Superior de Justicia; </w:t>
      </w:r>
    </w:p>
    <w:p w14:paraId="7925118C" w14:textId="77777777" w:rsidR="007C3A66" w:rsidRPr="00C9010E" w:rsidRDefault="007C3A66" w:rsidP="007C3A66">
      <w:pPr>
        <w:tabs>
          <w:tab w:val="left" w:pos="709"/>
        </w:tabs>
        <w:spacing w:before="240"/>
        <w:ind w:left="851" w:right="851"/>
        <w:jc w:val="both"/>
        <w:rPr>
          <w:rFonts w:ascii="Palatino Linotype" w:hAnsi="Palatino Linotype"/>
          <w:i/>
        </w:rPr>
      </w:pPr>
      <w:r w:rsidRPr="00C9010E">
        <w:rPr>
          <w:rFonts w:ascii="Palatino Linotype" w:hAnsi="Palatino Linotype"/>
          <w:i/>
        </w:rPr>
        <w:t xml:space="preserve">III. Dos jueces de primera instancia designados por el propio Pleno del Tribunal Superior de Justicia; </w:t>
      </w:r>
    </w:p>
    <w:p w14:paraId="6B5FE12F" w14:textId="77777777" w:rsidR="00925FBF" w:rsidRPr="00C9010E" w:rsidRDefault="007C3A66" w:rsidP="007C3A66">
      <w:pPr>
        <w:tabs>
          <w:tab w:val="left" w:pos="709"/>
        </w:tabs>
        <w:spacing w:before="240"/>
        <w:ind w:left="851" w:right="851"/>
        <w:jc w:val="both"/>
        <w:rPr>
          <w:rFonts w:ascii="Palatino Linotype" w:hAnsi="Palatino Linotype"/>
          <w:i/>
        </w:rPr>
      </w:pPr>
      <w:r w:rsidRPr="00C9010E">
        <w:rPr>
          <w:rFonts w:ascii="Palatino Linotype" w:hAnsi="Palatino Linotype"/>
          <w:i/>
        </w:rPr>
        <w:t>IV. Uno designado por el titular del Ejecutivo del Estado; y</w:t>
      </w:r>
    </w:p>
    <w:p w14:paraId="28C74839" w14:textId="584EA7D5" w:rsidR="007C3A66" w:rsidRPr="00C9010E" w:rsidRDefault="007C3A66" w:rsidP="007C3A66">
      <w:pPr>
        <w:tabs>
          <w:tab w:val="left" w:pos="709"/>
        </w:tabs>
        <w:spacing w:before="240"/>
        <w:ind w:left="851" w:right="851"/>
        <w:jc w:val="both"/>
        <w:rPr>
          <w:rFonts w:ascii="Palatino Linotype" w:hAnsi="Palatino Linotype"/>
          <w:i/>
        </w:rPr>
      </w:pPr>
      <w:r w:rsidRPr="00C9010E">
        <w:rPr>
          <w:rFonts w:ascii="Palatino Linotype" w:hAnsi="Palatino Linotype"/>
          <w:i/>
        </w:rPr>
        <w:t xml:space="preserve"> V. Uno designado por la Legislatura del Estado.</w:t>
      </w:r>
    </w:p>
    <w:p w14:paraId="7A5ED40A" w14:textId="77777777" w:rsidR="007C3A66" w:rsidRPr="00C9010E" w:rsidRDefault="007C3A66" w:rsidP="007C3A66">
      <w:pPr>
        <w:tabs>
          <w:tab w:val="left" w:pos="709"/>
        </w:tabs>
        <w:spacing w:before="240"/>
        <w:ind w:left="851" w:right="851"/>
        <w:jc w:val="both"/>
        <w:rPr>
          <w:rFonts w:ascii="Palatino Linotype" w:hAnsi="Palatino Linotype"/>
          <w:i/>
        </w:rPr>
      </w:pPr>
      <w:r w:rsidRPr="00C9010E">
        <w:rPr>
          <w:rFonts w:ascii="Palatino Linotype" w:hAnsi="Palatino Linotype"/>
          <w:i/>
        </w:rPr>
        <w:t xml:space="preserve"> Las personas designadas por el Ejecutivo y la Legislatura deberán cumplir con los requisitos que para magistrado se exigen por la Constitución Política del Estado, salvo el de haber servido en el Poder Judicial del Estado.</w:t>
      </w:r>
    </w:p>
    <w:p w14:paraId="70A8783A" w14:textId="22F97288" w:rsidR="007C3A66" w:rsidRPr="00C9010E" w:rsidRDefault="007C3A66" w:rsidP="007C3A66">
      <w:pPr>
        <w:tabs>
          <w:tab w:val="left" w:pos="709"/>
        </w:tabs>
        <w:spacing w:before="240"/>
        <w:ind w:left="851" w:right="851"/>
        <w:jc w:val="both"/>
        <w:rPr>
          <w:rFonts w:ascii="Palatino Linotype" w:hAnsi="Palatino Linotype"/>
          <w:i/>
        </w:rPr>
      </w:pPr>
      <w:r w:rsidRPr="00C9010E">
        <w:rPr>
          <w:rFonts w:ascii="Palatino Linotype" w:hAnsi="Palatino Linotype"/>
          <w:i/>
        </w:rPr>
        <w:t xml:space="preserve"> Los Magistrados y los Jueces designados por el Pleno del Tribunal Superior de Justicia, deberán tener cuando menos cinco años en esa categoría, no haber sido sancionado administrativamente con suspensión en el cargo y que se hayan distinguido por su capacidad profesional y honorabilidad en el ejercicio de sus actividades. El Consejo de la Judicatura emitirá acuerdo previo, que establezca los términos y procedimientos al que deberán sujetarse los interesados en participar en estas designaciones.</w:t>
      </w:r>
    </w:p>
    <w:p w14:paraId="05EDDB1B" w14:textId="0377042D" w:rsidR="007C3A66" w:rsidRPr="00C9010E" w:rsidRDefault="007C3A66" w:rsidP="007C3A66">
      <w:pPr>
        <w:tabs>
          <w:tab w:val="left" w:pos="709"/>
        </w:tabs>
        <w:spacing w:before="240"/>
        <w:ind w:left="851" w:right="851"/>
        <w:jc w:val="both"/>
        <w:rPr>
          <w:rFonts w:ascii="Palatino Linotype" w:hAnsi="Palatino Linotype" w:cs="Arial"/>
          <w:i/>
        </w:rPr>
      </w:pPr>
      <w:r w:rsidRPr="00C9010E">
        <w:rPr>
          <w:rFonts w:ascii="Palatino Linotype" w:hAnsi="Palatino Linotype"/>
          <w:i/>
        </w:rPr>
        <w:t>Artículo 59.- Las resoluciones del Consejo de la Judicatura y de sus comisiones, constarán en acta autorizada por el secretario del consejo y deberán firmarse por los que en ella intervinieron.</w:t>
      </w:r>
    </w:p>
    <w:p w14:paraId="6C6A07AB" w14:textId="77777777" w:rsidR="007C3A66" w:rsidRPr="00C9010E" w:rsidRDefault="007C3A66" w:rsidP="00E32C07">
      <w:pPr>
        <w:spacing w:before="240" w:line="360" w:lineRule="auto"/>
        <w:ind w:right="851"/>
        <w:jc w:val="both"/>
        <w:rPr>
          <w:rFonts w:ascii="Palatino Linotype" w:hAnsi="Palatino Linotype"/>
          <w:i/>
        </w:rPr>
      </w:pPr>
    </w:p>
    <w:p w14:paraId="3B592825" w14:textId="77777777" w:rsidR="001D1BCF" w:rsidRPr="00C9010E" w:rsidRDefault="001D1BCF" w:rsidP="001D1BCF">
      <w:pPr>
        <w:spacing w:before="240" w:line="360" w:lineRule="auto"/>
        <w:ind w:left="851" w:right="851"/>
        <w:jc w:val="both"/>
        <w:rPr>
          <w:rFonts w:ascii="Palatino Linotype" w:hAnsi="Palatino Linotype"/>
          <w:b/>
          <w:i/>
        </w:rPr>
      </w:pPr>
      <w:r w:rsidRPr="00C9010E">
        <w:rPr>
          <w:rFonts w:ascii="Palatino Linotype" w:hAnsi="Palatino Linotype"/>
          <w:b/>
          <w:i/>
        </w:rPr>
        <w:t>Reglamento Interior del Consejo de la Judicatura del Estado de México</w:t>
      </w:r>
    </w:p>
    <w:p w14:paraId="02389580" w14:textId="704E931C" w:rsidR="00431298" w:rsidRPr="00C9010E" w:rsidRDefault="00431298" w:rsidP="00E32C07">
      <w:pPr>
        <w:spacing w:before="240"/>
        <w:ind w:left="851" w:right="851"/>
        <w:jc w:val="both"/>
        <w:rPr>
          <w:rFonts w:ascii="Palatino Linotype" w:hAnsi="Palatino Linotype"/>
          <w:i/>
        </w:rPr>
      </w:pPr>
      <w:r w:rsidRPr="00C9010E">
        <w:rPr>
          <w:rFonts w:ascii="Palatino Linotype" w:hAnsi="Palatino Linotype"/>
          <w:i/>
        </w:rPr>
        <w:t>Artículo 3. El Consejo es el órgano autónomo que realiza las funciones de: administración, control y vigilancia dentro del Poder Judicial.</w:t>
      </w:r>
    </w:p>
    <w:p w14:paraId="3C82C017" w14:textId="77777777" w:rsidR="00E32C07" w:rsidRPr="00C9010E" w:rsidRDefault="00431298" w:rsidP="00E32C07">
      <w:pPr>
        <w:spacing w:before="240"/>
        <w:ind w:left="851" w:right="851"/>
        <w:jc w:val="both"/>
        <w:rPr>
          <w:rFonts w:ascii="Palatino Linotype" w:hAnsi="Palatino Linotype"/>
          <w:i/>
        </w:rPr>
      </w:pPr>
      <w:r w:rsidRPr="00C9010E">
        <w:rPr>
          <w:rFonts w:ascii="Palatino Linotype" w:hAnsi="Palatino Linotype"/>
          <w:i/>
        </w:rPr>
        <w:lastRenderedPageBreak/>
        <w:t xml:space="preserve">Artículo 4. El Consejo ejercerá sus atribuciones a través de: </w:t>
      </w:r>
    </w:p>
    <w:p w14:paraId="27B6148F" w14:textId="77777777" w:rsidR="00E32C07" w:rsidRPr="00C9010E" w:rsidRDefault="00431298" w:rsidP="00E32C07">
      <w:pPr>
        <w:ind w:left="851" w:right="851"/>
        <w:jc w:val="both"/>
        <w:rPr>
          <w:rFonts w:ascii="Palatino Linotype" w:hAnsi="Palatino Linotype"/>
          <w:i/>
        </w:rPr>
      </w:pPr>
      <w:r w:rsidRPr="00C9010E">
        <w:rPr>
          <w:rFonts w:ascii="Palatino Linotype" w:hAnsi="Palatino Linotype"/>
          <w:i/>
        </w:rPr>
        <w:t xml:space="preserve">I. El Pleno; </w:t>
      </w:r>
    </w:p>
    <w:p w14:paraId="6D0DB05A" w14:textId="77777777" w:rsidR="00E32C07" w:rsidRPr="00C9010E" w:rsidRDefault="00431298" w:rsidP="00E32C07">
      <w:pPr>
        <w:ind w:left="851" w:right="851"/>
        <w:jc w:val="both"/>
        <w:rPr>
          <w:rFonts w:ascii="Palatino Linotype" w:hAnsi="Palatino Linotype"/>
          <w:i/>
        </w:rPr>
      </w:pPr>
      <w:r w:rsidRPr="00C9010E">
        <w:rPr>
          <w:rFonts w:ascii="Palatino Linotype" w:hAnsi="Palatino Linotype"/>
          <w:i/>
        </w:rPr>
        <w:t xml:space="preserve">II. El Presidente; </w:t>
      </w:r>
    </w:p>
    <w:p w14:paraId="6C390D0F" w14:textId="77777777" w:rsidR="00E32C07" w:rsidRPr="00C9010E" w:rsidRDefault="00431298" w:rsidP="00E32C07">
      <w:pPr>
        <w:ind w:left="851" w:right="851"/>
        <w:jc w:val="both"/>
        <w:rPr>
          <w:rFonts w:ascii="Palatino Linotype" w:hAnsi="Palatino Linotype"/>
          <w:i/>
        </w:rPr>
      </w:pPr>
      <w:r w:rsidRPr="00C9010E">
        <w:rPr>
          <w:rFonts w:ascii="Palatino Linotype" w:hAnsi="Palatino Linotype"/>
          <w:i/>
        </w:rPr>
        <w:t>III. Las Comisiones;</w:t>
      </w:r>
    </w:p>
    <w:p w14:paraId="7B37A9F7" w14:textId="77777777" w:rsidR="00E32C07" w:rsidRPr="00C9010E" w:rsidRDefault="00431298" w:rsidP="00E32C07">
      <w:pPr>
        <w:ind w:left="851" w:right="851"/>
        <w:jc w:val="both"/>
        <w:rPr>
          <w:rFonts w:ascii="Palatino Linotype" w:hAnsi="Palatino Linotype"/>
          <w:i/>
        </w:rPr>
      </w:pPr>
      <w:r w:rsidRPr="00C9010E">
        <w:rPr>
          <w:rFonts w:ascii="Palatino Linotype" w:hAnsi="Palatino Linotype"/>
          <w:i/>
        </w:rPr>
        <w:t xml:space="preserve"> IV. Los Consejeros; </w:t>
      </w:r>
    </w:p>
    <w:p w14:paraId="537AAAD9" w14:textId="77777777" w:rsidR="00E32C07" w:rsidRPr="00C9010E" w:rsidRDefault="00431298" w:rsidP="00E32C07">
      <w:pPr>
        <w:ind w:left="851" w:right="851"/>
        <w:jc w:val="both"/>
        <w:rPr>
          <w:rFonts w:ascii="Palatino Linotype" w:hAnsi="Palatino Linotype"/>
          <w:i/>
        </w:rPr>
      </w:pPr>
      <w:r w:rsidRPr="00C9010E">
        <w:rPr>
          <w:rFonts w:ascii="Palatino Linotype" w:hAnsi="Palatino Linotype"/>
          <w:i/>
        </w:rPr>
        <w:t xml:space="preserve">V. El Secretario; y </w:t>
      </w:r>
    </w:p>
    <w:p w14:paraId="116E9003" w14:textId="23F9247F" w:rsidR="00431298" w:rsidRPr="00C9010E" w:rsidRDefault="00431298" w:rsidP="00E32C07">
      <w:pPr>
        <w:ind w:left="851" w:right="851"/>
        <w:jc w:val="both"/>
        <w:rPr>
          <w:rFonts w:ascii="Palatino Linotype" w:hAnsi="Palatino Linotype"/>
          <w:b/>
          <w:i/>
        </w:rPr>
      </w:pPr>
      <w:r w:rsidRPr="00C9010E">
        <w:rPr>
          <w:rFonts w:ascii="Palatino Linotype" w:hAnsi="Palatino Linotype"/>
          <w:i/>
        </w:rPr>
        <w:t>VI. Las unidades administrativas</w:t>
      </w:r>
    </w:p>
    <w:p w14:paraId="1476062E" w14:textId="77777777" w:rsidR="00431298" w:rsidRPr="00C9010E" w:rsidRDefault="00431298" w:rsidP="00E32C07">
      <w:pPr>
        <w:spacing w:before="240"/>
        <w:ind w:left="851" w:right="851"/>
        <w:jc w:val="both"/>
        <w:rPr>
          <w:rFonts w:ascii="Palatino Linotype" w:hAnsi="Palatino Linotype"/>
          <w:i/>
        </w:rPr>
      </w:pPr>
      <w:r w:rsidRPr="00C9010E">
        <w:rPr>
          <w:rFonts w:ascii="Palatino Linotype" w:hAnsi="Palatino Linotype"/>
          <w:b/>
          <w:i/>
          <w:u w:val="single"/>
        </w:rPr>
        <w:t>Artículo 5. Para la celebración de las sesiones ordinarias del Pleno del Consejo, se hará la convocatoria</w:t>
      </w:r>
      <w:r w:rsidRPr="00C9010E">
        <w:rPr>
          <w:rFonts w:ascii="Palatino Linotype" w:hAnsi="Palatino Linotype"/>
          <w:i/>
        </w:rPr>
        <w:t xml:space="preserve"> por lo menos con cuarenta y ocho horas de anticipación. </w:t>
      </w:r>
    </w:p>
    <w:p w14:paraId="4FCBFE2E" w14:textId="0ED7DEB1" w:rsidR="00431298" w:rsidRPr="00C9010E" w:rsidRDefault="00431298" w:rsidP="00E32C07">
      <w:pPr>
        <w:spacing w:before="240"/>
        <w:ind w:left="851" w:right="851"/>
        <w:jc w:val="both"/>
        <w:rPr>
          <w:rFonts w:ascii="Palatino Linotype" w:hAnsi="Palatino Linotype"/>
          <w:b/>
          <w:i/>
        </w:rPr>
      </w:pPr>
      <w:r w:rsidRPr="00C9010E">
        <w:rPr>
          <w:rFonts w:ascii="Palatino Linotype" w:hAnsi="Palatino Linotype"/>
          <w:b/>
          <w:i/>
        </w:rPr>
        <w:t xml:space="preserve">Las sesiones ordinarias o extraordinarias del Pleno del Consejo podrán ser vía </w:t>
      </w:r>
      <w:proofErr w:type="spellStart"/>
      <w:r w:rsidRPr="00C9010E">
        <w:rPr>
          <w:rFonts w:ascii="Palatino Linotype" w:hAnsi="Palatino Linotype"/>
          <w:b/>
          <w:i/>
        </w:rPr>
        <w:t>telepresencia</w:t>
      </w:r>
      <w:proofErr w:type="spellEnd"/>
      <w:r w:rsidRPr="00C9010E">
        <w:rPr>
          <w:rFonts w:ascii="Palatino Linotype" w:hAnsi="Palatino Linotype"/>
          <w:b/>
          <w:i/>
        </w:rPr>
        <w:t>, físicamente o mixtas</w:t>
      </w:r>
      <w:r w:rsidRPr="00C9010E">
        <w:rPr>
          <w:rFonts w:ascii="Palatino Linotype" w:hAnsi="Palatino Linotype"/>
          <w:i/>
        </w:rPr>
        <w:t xml:space="preserve">. Las actas que deriven de dichas sesiones podrán ser firmadas electrónicamente a través de la </w:t>
      </w:r>
      <w:proofErr w:type="spellStart"/>
      <w:r w:rsidRPr="00C9010E">
        <w:rPr>
          <w:rFonts w:ascii="Palatino Linotype" w:hAnsi="Palatino Linotype"/>
          <w:i/>
        </w:rPr>
        <w:t>FeJEM</w:t>
      </w:r>
      <w:proofErr w:type="spellEnd"/>
      <w:r w:rsidRPr="00C9010E">
        <w:rPr>
          <w:rFonts w:ascii="Palatino Linotype" w:hAnsi="Palatino Linotype"/>
          <w:i/>
        </w:rPr>
        <w:t xml:space="preserve"> o físicamente por sus integrantes y por la secretaria (o) general de acuerdos, dentro de los diez días siguientes al engrose.</w:t>
      </w:r>
    </w:p>
    <w:p w14:paraId="186816F1" w14:textId="77777777" w:rsidR="00E32C07" w:rsidRPr="00C9010E" w:rsidRDefault="00431298" w:rsidP="00E32C07">
      <w:pPr>
        <w:spacing w:before="240"/>
        <w:ind w:left="851" w:right="851"/>
        <w:jc w:val="both"/>
        <w:rPr>
          <w:rFonts w:ascii="Palatino Linotype" w:hAnsi="Palatino Linotype"/>
          <w:b/>
          <w:i/>
          <w:u w:val="single"/>
        </w:rPr>
      </w:pPr>
      <w:r w:rsidRPr="00C9010E">
        <w:rPr>
          <w:rFonts w:ascii="Palatino Linotype" w:hAnsi="Palatino Linotype"/>
          <w:b/>
          <w:i/>
          <w:u w:val="single"/>
        </w:rPr>
        <w:t>Artículo 9. De cada sesión se levantará el acta correspondiente en la que se hará constar, como formalidades mínimas:</w:t>
      </w:r>
    </w:p>
    <w:p w14:paraId="283140EC" w14:textId="77777777" w:rsidR="00E32C07" w:rsidRPr="00C9010E" w:rsidRDefault="00431298" w:rsidP="00E32C07">
      <w:pPr>
        <w:ind w:left="851" w:right="851"/>
        <w:jc w:val="both"/>
        <w:rPr>
          <w:rFonts w:ascii="Palatino Linotype" w:hAnsi="Palatino Linotype"/>
          <w:i/>
        </w:rPr>
      </w:pPr>
      <w:r w:rsidRPr="00C9010E">
        <w:rPr>
          <w:rFonts w:ascii="Palatino Linotype" w:hAnsi="Palatino Linotype"/>
          <w:b/>
          <w:i/>
        </w:rPr>
        <w:t>I. La hora y fecha de apertura</w:t>
      </w:r>
      <w:r w:rsidRPr="00C9010E">
        <w:rPr>
          <w:rFonts w:ascii="Palatino Linotype" w:hAnsi="Palatino Linotype"/>
          <w:i/>
        </w:rPr>
        <w:t>;</w:t>
      </w:r>
    </w:p>
    <w:p w14:paraId="1EF8AF71" w14:textId="77777777" w:rsidR="00E32C07" w:rsidRPr="00C9010E" w:rsidRDefault="00431298" w:rsidP="00E32C07">
      <w:pPr>
        <w:ind w:left="851" w:right="851"/>
        <w:jc w:val="both"/>
        <w:rPr>
          <w:rFonts w:ascii="Palatino Linotype" w:hAnsi="Palatino Linotype"/>
          <w:i/>
        </w:rPr>
      </w:pPr>
      <w:r w:rsidRPr="00C9010E">
        <w:rPr>
          <w:rFonts w:ascii="Palatino Linotype" w:hAnsi="Palatino Linotype"/>
          <w:i/>
        </w:rPr>
        <w:t xml:space="preserve"> </w:t>
      </w:r>
      <w:r w:rsidRPr="00C9010E">
        <w:rPr>
          <w:rFonts w:ascii="Palatino Linotype" w:hAnsi="Palatino Linotype"/>
          <w:b/>
          <w:i/>
        </w:rPr>
        <w:t>II. La clase de sesión</w:t>
      </w:r>
      <w:r w:rsidRPr="00C9010E">
        <w:rPr>
          <w:rFonts w:ascii="Palatino Linotype" w:hAnsi="Palatino Linotype"/>
          <w:i/>
        </w:rPr>
        <w:t xml:space="preserve">; </w:t>
      </w:r>
    </w:p>
    <w:p w14:paraId="58ACD376" w14:textId="77777777" w:rsidR="00E32C07" w:rsidRPr="00C9010E" w:rsidRDefault="00431298" w:rsidP="00E32C07">
      <w:pPr>
        <w:ind w:left="851" w:right="851"/>
        <w:jc w:val="both"/>
        <w:rPr>
          <w:rFonts w:ascii="Palatino Linotype" w:hAnsi="Palatino Linotype"/>
          <w:i/>
        </w:rPr>
      </w:pPr>
      <w:r w:rsidRPr="00C9010E">
        <w:rPr>
          <w:rFonts w:ascii="Palatino Linotype" w:hAnsi="Palatino Linotype"/>
          <w:b/>
          <w:i/>
        </w:rPr>
        <w:t>III. Lista de presentes y declaración de quórum</w:t>
      </w:r>
      <w:r w:rsidRPr="00C9010E">
        <w:rPr>
          <w:rFonts w:ascii="Palatino Linotype" w:hAnsi="Palatino Linotype"/>
          <w:i/>
        </w:rPr>
        <w:t>;</w:t>
      </w:r>
    </w:p>
    <w:p w14:paraId="22F35867" w14:textId="77777777" w:rsidR="00E32C07" w:rsidRPr="00C9010E" w:rsidRDefault="00431298" w:rsidP="00E32C07">
      <w:pPr>
        <w:ind w:left="851" w:right="851"/>
        <w:jc w:val="both"/>
        <w:rPr>
          <w:rFonts w:ascii="Palatino Linotype" w:hAnsi="Palatino Linotype"/>
          <w:i/>
        </w:rPr>
      </w:pPr>
      <w:r w:rsidRPr="00C9010E">
        <w:rPr>
          <w:rFonts w:ascii="Palatino Linotype" w:hAnsi="Palatino Linotype"/>
          <w:i/>
        </w:rPr>
        <w:t xml:space="preserve"> IV. Lectura y aprobación del acta de la sesión anterior;</w:t>
      </w:r>
    </w:p>
    <w:p w14:paraId="627B94DD" w14:textId="77777777" w:rsidR="00E32C07" w:rsidRPr="00C9010E" w:rsidRDefault="00431298" w:rsidP="00E32C07">
      <w:pPr>
        <w:ind w:left="851" w:right="851"/>
        <w:jc w:val="both"/>
        <w:rPr>
          <w:rFonts w:ascii="Palatino Linotype" w:hAnsi="Palatino Linotype"/>
          <w:i/>
        </w:rPr>
      </w:pPr>
      <w:r w:rsidRPr="00C9010E">
        <w:rPr>
          <w:rFonts w:ascii="Palatino Linotype" w:hAnsi="Palatino Linotype"/>
          <w:i/>
        </w:rPr>
        <w:t xml:space="preserve"> V. Aprobación del orden del día, en su caso; </w:t>
      </w:r>
    </w:p>
    <w:p w14:paraId="48D469D0" w14:textId="77777777" w:rsidR="00E32C07" w:rsidRPr="00C9010E" w:rsidRDefault="00431298" w:rsidP="00E32C07">
      <w:pPr>
        <w:ind w:left="851" w:right="851"/>
        <w:jc w:val="both"/>
        <w:rPr>
          <w:rFonts w:ascii="Palatino Linotype" w:hAnsi="Palatino Linotype"/>
          <w:i/>
        </w:rPr>
      </w:pPr>
      <w:r w:rsidRPr="00C9010E">
        <w:rPr>
          <w:rFonts w:ascii="Palatino Linotype" w:hAnsi="Palatino Linotype"/>
          <w:i/>
        </w:rPr>
        <w:t xml:space="preserve">VI. Acuerdos; y </w:t>
      </w:r>
    </w:p>
    <w:p w14:paraId="5FE30AC5" w14:textId="17EC3A70" w:rsidR="00431298" w:rsidRPr="00C9010E" w:rsidRDefault="00431298" w:rsidP="00E32C07">
      <w:pPr>
        <w:ind w:left="851" w:right="851"/>
        <w:jc w:val="both"/>
        <w:rPr>
          <w:rFonts w:ascii="Palatino Linotype" w:hAnsi="Palatino Linotype"/>
          <w:b/>
          <w:i/>
        </w:rPr>
      </w:pPr>
      <w:r w:rsidRPr="00C9010E">
        <w:rPr>
          <w:rFonts w:ascii="Palatino Linotype" w:hAnsi="Palatino Linotype"/>
          <w:i/>
        </w:rPr>
        <w:t>VII. Hora y fecha de clausura.</w:t>
      </w:r>
    </w:p>
    <w:p w14:paraId="1E369BB6" w14:textId="77777777" w:rsidR="00AD6099" w:rsidRPr="00C9010E" w:rsidRDefault="00AD6099" w:rsidP="001D1BCF">
      <w:pPr>
        <w:autoSpaceDE w:val="0"/>
        <w:autoSpaceDN w:val="0"/>
        <w:adjustRightInd w:val="0"/>
        <w:spacing w:before="240" w:line="360" w:lineRule="auto"/>
        <w:jc w:val="both"/>
        <w:rPr>
          <w:rFonts w:ascii="Palatino Linotype" w:hAnsi="Palatino Linotype" w:cs="Arial"/>
        </w:rPr>
      </w:pPr>
    </w:p>
    <w:p w14:paraId="300058EE" w14:textId="77777777" w:rsidR="00AD6099" w:rsidRPr="00C9010E" w:rsidRDefault="00AD6099" w:rsidP="001D1BCF">
      <w:pPr>
        <w:autoSpaceDE w:val="0"/>
        <w:autoSpaceDN w:val="0"/>
        <w:adjustRightInd w:val="0"/>
        <w:spacing w:before="240" w:line="360" w:lineRule="auto"/>
        <w:jc w:val="both"/>
        <w:rPr>
          <w:rFonts w:ascii="Palatino Linotype" w:hAnsi="Palatino Linotype" w:cs="Arial"/>
        </w:rPr>
      </w:pPr>
    </w:p>
    <w:p w14:paraId="45412164" w14:textId="2F8DFBF2" w:rsidR="00925FBF" w:rsidRPr="00C9010E" w:rsidRDefault="00925FBF" w:rsidP="00925FBF">
      <w:pPr>
        <w:pStyle w:val="NormalWeb"/>
        <w:spacing w:line="360" w:lineRule="auto"/>
        <w:jc w:val="both"/>
        <w:rPr>
          <w:rFonts w:ascii="Palatino Linotype" w:hAnsi="Palatino Linotype"/>
        </w:rPr>
      </w:pPr>
      <w:r w:rsidRPr="00C9010E">
        <w:rPr>
          <w:rFonts w:ascii="Palatino Linotype" w:hAnsi="Palatino Linotype" w:cs="Arial"/>
          <w:lang w:val="es-ES" w:eastAsia="es-ES"/>
        </w:rPr>
        <w:t xml:space="preserve">De los numerales transcritos, se precisa que en la integración del SUJETO OBLIGADO se cuenta con el Consejo de la Judicatura, al cual </w:t>
      </w:r>
      <w:r w:rsidRPr="00C9010E">
        <w:rPr>
          <w:rFonts w:ascii="Palatino Linotype" w:hAnsi="Palatino Linotype"/>
        </w:rPr>
        <w:t xml:space="preserve">como  órgano autónomo  realiza las funciones de: administración, control y vigilancia, el cual </w:t>
      </w:r>
      <w:r w:rsidRPr="00C9010E">
        <w:rPr>
          <w:rFonts w:ascii="Palatino Linotype" w:hAnsi="Palatino Linotype"/>
        </w:rPr>
        <w:lastRenderedPageBreak/>
        <w:t>estará integrado por: Pleno,  Presidente,   Comisiones, Consejeros, Secretario, y por unidades administrativas</w:t>
      </w:r>
    </w:p>
    <w:p w14:paraId="262A8043" w14:textId="40AA8314" w:rsidR="00925FBF" w:rsidRPr="00C9010E" w:rsidRDefault="00925FBF" w:rsidP="00925FBF">
      <w:pPr>
        <w:spacing w:line="360" w:lineRule="auto"/>
        <w:ind w:right="49"/>
        <w:jc w:val="both"/>
        <w:rPr>
          <w:rFonts w:ascii="Palatino Linotype" w:hAnsi="Palatino Linotype"/>
        </w:rPr>
      </w:pPr>
      <w:r w:rsidRPr="00C9010E">
        <w:rPr>
          <w:rFonts w:ascii="Palatino Linotype" w:hAnsi="Palatino Linotype"/>
        </w:rPr>
        <w:t xml:space="preserve">De la misma normatividad se desprende que,  el citado Consejo para el desahogo de los asuntos de su competencia puede celebrar sesiones </w:t>
      </w:r>
      <w:r w:rsidRPr="00C9010E">
        <w:rPr>
          <w:rFonts w:ascii="Palatino Linotype" w:hAnsi="Palatino Linotype"/>
          <w:b/>
        </w:rPr>
        <w:t xml:space="preserve">ordinarias o extraordinarias del Pleno, la cuales poden ser vía </w:t>
      </w:r>
      <w:proofErr w:type="spellStart"/>
      <w:r w:rsidRPr="00C9010E">
        <w:rPr>
          <w:rFonts w:ascii="Palatino Linotype" w:hAnsi="Palatino Linotype"/>
          <w:b/>
        </w:rPr>
        <w:t>telepresencia</w:t>
      </w:r>
      <w:proofErr w:type="spellEnd"/>
      <w:r w:rsidRPr="00C9010E">
        <w:rPr>
          <w:rFonts w:ascii="Palatino Linotype" w:hAnsi="Palatino Linotype"/>
          <w:b/>
        </w:rPr>
        <w:t>, físicamente o mixtas</w:t>
      </w:r>
      <w:r w:rsidRPr="00C9010E">
        <w:rPr>
          <w:rFonts w:ascii="Palatino Linotype" w:hAnsi="Palatino Linotype"/>
        </w:rPr>
        <w:t xml:space="preserve">. Así mismo, refiere que las actas que deriven de dichas sesiones podrán ser firmadas electrónicamente o físicamente por sus integrantes y por la secretaria  general de acuerdos. </w:t>
      </w:r>
    </w:p>
    <w:p w14:paraId="5454E4B0" w14:textId="77777777" w:rsidR="00925FBF" w:rsidRPr="00C9010E" w:rsidRDefault="00925FBF" w:rsidP="00925FBF">
      <w:pPr>
        <w:ind w:right="851"/>
        <w:jc w:val="both"/>
        <w:rPr>
          <w:rFonts w:ascii="Palatino Linotype" w:hAnsi="Palatino Linotype"/>
          <w:i/>
        </w:rPr>
      </w:pPr>
    </w:p>
    <w:p w14:paraId="2071DCB5" w14:textId="2DBD47AB" w:rsidR="00925FBF" w:rsidRPr="00C9010E" w:rsidRDefault="00925FBF" w:rsidP="0023628B">
      <w:pPr>
        <w:spacing w:line="360" w:lineRule="auto"/>
        <w:ind w:right="-93"/>
        <w:jc w:val="both"/>
        <w:rPr>
          <w:rFonts w:ascii="Palatino Linotype" w:hAnsi="Palatino Linotype"/>
        </w:rPr>
      </w:pPr>
      <w:r w:rsidRPr="00C9010E">
        <w:rPr>
          <w:rFonts w:ascii="Palatino Linotype" w:hAnsi="Palatino Linotype"/>
        </w:rPr>
        <w:t>Finalmente, se dispone que  con motivo de la sesiones ordinarias y/o extraordinarias que celebre el Consejo de la Judicatura del Estado de México  se hará costar mediante un acta, la cual tendrá como como formalidades mínimas: hora y fecha de apertura, el tipo de sesión, la lista de presentes, así como la hora y fecha de clausura.</w:t>
      </w:r>
    </w:p>
    <w:p w14:paraId="5629192D" w14:textId="61502DE0" w:rsidR="00B57511" w:rsidRPr="00C9010E" w:rsidRDefault="00AD6099" w:rsidP="00AD6099">
      <w:pPr>
        <w:pStyle w:val="NormalWeb"/>
        <w:spacing w:line="360" w:lineRule="auto"/>
        <w:jc w:val="both"/>
        <w:rPr>
          <w:rFonts w:ascii="Palatino Linotype" w:hAnsi="Palatino Linotype" w:cs="Arial"/>
        </w:rPr>
      </w:pPr>
      <w:r w:rsidRPr="00C9010E">
        <w:rPr>
          <w:rFonts w:ascii="Palatino Linotype" w:hAnsi="Palatino Linotype" w:cs="Arial"/>
        </w:rPr>
        <w:t xml:space="preserve">En este sentido, atendiendo a los motivos de inconformidad vertidos por la parte hoy recurrente, se advierte que la información remitida por el sujeto obligado no corresponde con la que le fue requerida, toda vez que, se insiste, la solicitud versa sobre </w:t>
      </w:r>
      <w:r w:rsidR="00B57511" w:rsidRPr="00C9010E">
        <w:rPr>
          <w:rFonts w:ascii="Palatino Linotype" w:hAnsi="Palatino Linotype" w:cs="Arial"/>
        </w:rPr>
        <w:t xml:space="preserve"> el acta que se levantó con motivo de la sesión en la que fue tratado el tema que se relaciona con </w:t>
      </w:r>
      <w:r w:rsidR="00B57511" w:rsidRPr="00C9010E">
        <w:rPr>
          <w:rFonts w:ascii="Palatino Linotype" w:hAnsi="Palatino Linotype"/>
          <w:w w:val="105"/>
        </w:rPr>
        <w:t>expediente DGC/D/030/2019</w:t>
      </w:r>
      <w:r w:rsidRPr="00C9010E">
        <w:rPr>
          <w:rFonts w:ascii="Palatino Linotype" w:hAnsi="Palatino Linotype" w:cs="Arial"/>
        </w:rPr>
        <w:t xml:space="preserve">, no así sobre </w:t>
      </w:r>
      <w:r w:rsidR="00B57511" w:rsidRPr="00C9010E">
        <w:rPr>
          <w:rFonts w:ascii="Palatino Linotype" w:hAnsi="Palatino Linotype" w:cs="Arial"/>
        </w:rPr>
        <w:t xml:space="preserve"> la certificación  respecto de la Secretaria General de Acuerdos.</w:t>
      </w:r>
    </w:p>
    <w:p w14:paraId="6FB64B1C" w14:textId="4DCB364F" w:rsidR="00AD6099" w:rsidRPr="00C9010E" w:rsidRDefault="00AD6099" w:rsidP="00AD6099">
      <w:pPr>
        <w:pStyle w:val="NormalWeb"/>
        <w:spacing w:line="360" w:lineRule="auto"/>
        <w:jc w:val="both"/>
        <w:rPr>
          <w:rFonts w:ascii="Palatino Linotype" w:hAnsi="Palatino Linotype" w:cs="Arial"/>
        </w:rPr>
      </w:pPr>
      <w:r w:rsidRPr="00C9010E">
        <w:rPr>
          <w:rFonts w:ascii="Palatino Linotype" w:hAnsi="Palatino Linotype" w:cs="Arial"/>
        </w:rPr>
        <w:t xml:space="preserve">En tal sentido, derivado del análisis en las constancias que obran en el expediente en el que se actúa, se advierte que es la Secretaria </w:t>
      </w:r>
      <w:r w:rsidR="00B57511" w:rsidRPr="00C9010E">
        <w:rPr>
          <w:rFonts w:ascii="Palatino Linotype" w:hAnsi="Palatino Linotype" w:cs="Arial"/>
        </w:rPr>
        <w:t xml:space="preserve">General de Acuerdos del Tribunal Superior de Justicia y del Consejo de la Judicatura quien es su respuesta asume la existencia de la citada acta, en consideración de que en ésta señala que es en el acta de fecha veintiséis de abril de la presente anualidad en donde obra el acta </w:t>
      </w:r>
      <w:r w:rsidR="00B57511" w:rsidRPr="00C9010E">
        <w:rPr>
          <w:rFonts w:ascii="Palatino Linotype" w:hAnsi="Palatino Linotype" w:cs="Arial"/>
        </w:rPr>
        <w:lastRenderedPageBreak/>
        <w:t>administrativa relacionada con el expediente DGC/D/030/2019</w:t>
      </w:r>
      <w:r w:rsidRPr="00C9010E">
        <w:rPr>
          <w:rFonts w:ascii="Palatino Linotype" w:hAnsi="Palatino Linotype" w:cs="Arial"/>
        </w:rPr>
        <w:t xml:space="preserve">, no obstante, derivado </w:t>
      </w:r>
      <w:r w:rsidR="00B57511" w:rsidRPr="00C9010E">
        <w:rPr>
          <w:rFonts w:ascii="Palatino Linotype" w:hAnsi="Palatino Linotype" w:cs="Arial"/>
        </w:rPr>
        <w:t>de que no se adjuntó el acta referida</w:t>
      </w:r>
      <w:r w:rsidRPr="00C9010E">
        <w:rPr>
          <w:rFonts w:ascii="Palatino Linotype" w:hAnsi="Palatino Linotype" w:cs="Arial"/>
        </w:rPr>
        <w:t xml:space="preserve">, el derecho de acceso accionado no puede tenerse por atendido, toda vez, que, de conformidad con el artículo 166 párrafo primero </w:t>
      </w:r>
      <w:r w:rsidRPr="00C9010E">
        <w:rPr>
          <w:rFonts w:ascii="Palatino Linotype" w:hAnsi="Palatino Linotype" w:cs="Arial"/>
          <w:bCs/>
        </w:rPr>
        <w:t xml:space="preserve">de la Ley de Transparencia y Acceso a la Información Pública del Estado de México y Municipios, </w:t>
      </w:r>
      <w:r w:rsidRPr="00C9010E">
        <w:rPr>
          <w:rFonts w:ascii="Palatino Linotype" w:hAnsi="Palatino Linotype" w:cs="Arial"/>
        </w:rPr>
        <w:t>el acceso a la información se tendrá por cumplido cuando los solicitantes tenga a su disposición la información requerida, o cuando realice su consulta en el lugar que ésta se localice, situación que en el presente caso no aconteció, por las razones ya expuestas.</w:t>
      </w:r>
    </w:p>
    <w:p w14:paraId="0F2BC78B" w14:textId="04692BF8" w:rsidR="00B57511" w:rsidRPr="00C9010E" w:rsidRDefault="00AD6099" w:rsidP="00B57511">
      <w:pPr>
        <w:autoSpaceDE w:val="0"/>
        <w:autoSpaceDN w:val="0"/>
        <w:adjustRightInd w:val="0"/>
        <w:spacing w:before="240" w:line="360" w:lineRule="auto"/>
        <w:jc w:val="both"/>
        <w:rPr>
          <w:rFonts w:ascii="Palatino Linotype" w:hAnsi="Palatino Linotype" w:cs="Arial"/>
        </w:rPr>
      </w:pPr>
      <w:r w:rsidRPr="00C9010E">
        <w:rPr>
          <w:rFonts w:ascii="Palatino Linotype" w:hAnsi="Palatino Linotype" w:cs="Arial"/>
        </w:rPr>
        <w:t>Bajo lo previo, es que este Órgano Garante estima procedente ordenar al sujeto obligado haga entrega d</w:t>
      </w:r>
      <w:r w:rsidR="00B57511" w:rsidRPr="00C9010E">
        <w:rPr>
          <w:rFonts w:ascii="Palatino Linotype" w:hAnsi="Palatino Linotype" w:cs="Arial"/>
        </w:rPr>
        <w:t xml:space="preserve">el acta de la Sesión  Ordinaria del Pleno del Consejo de la Judicatura del Estado de México, de fecha veintiséis de abril de dos mil veintiuno, en la cual se aprobó la resolución emitida en el expediente  DGC/D/030/2019 en versión publica bajo los parámetros del considerando Quinto. </w:t>
      </w:r>
    </w:p>
    <w:p w14:paraId="0B9B703B" w14:textId="77777777" w:rsidR="007257E9" w:rsidRPr="00C9010E" w:rsidRDefault="007257E9" w:rsidP="005B49B8">
      <w:pPr>
        <w:autoSpaceDE w:val="0"/>
        <w:autoSpaceDN w:val="0"/>
        <w:adjustRightInd w:val="0"/>
        <w:spacing w:before="240" w:after="240" w:line="360" w:lineRule="auto"/>
        <w:ind w:right="51"/>
        <w:jc w:val="both"/>
        <w:rPr>
          <w:rFonts w:ascii="Palatino Linotype" w:eastAsiaTheme="minorEastAsia" w:hAnsi="Palatino Linotype" w:cs="Bookman Old Style"/>
          <w:b/>
          <w:szCs w:val="28"/>
        </w:rPr>
      </w:pPr>
    </w:p>
    <w:p w14:paraId="2FFD4BE8" w14:textId="77777777" w:rsidR="00AD6099" w:rsidRPr="00C9010E" w:rsidRDefault="00AD6099" w:rsidP="00AD6099">
      <w:pPr>
        <w:spacing w:before="240" w:after="240" w:line="360" w:lineRule="auto"/>
        <w:jc w:val="both"/>
        <w:rPr>
          <w:rFonts w:ascii="Palatino Linotype" w:hAnsi="Palatino Linotype"/>
        </w:rPr>
      </w:pPr>
      <w:r w:rsidRPr="00C9010E">
        <w:rPr>
          <w:rFonts w:ascii="Palatino Linotype" w:hAnsi="Palatino Linotype"/>
          <w:b/>
        </w:rPr>
        <w:t>Quinto. Versión Pública.</w:t>
      </w:r>
      <w:r w:rsidRPr="00C9010E">
        <w:rPr>
          <w:rFonts w:ascii="Palatino Linotype" w:hAnsi="Palatino Linotype" w:cs="Arial"/>
          <w:bCs/>
          <w:sz w:val="28"/>
        </w:rPr>
        <w:t xml:space="preserve"> </w:t>
      </w:r>
      <w:r w:rsidRPr="00C9010E">
        <w:rPr>
          <w:rFonts w:ascii="Palatino Linotype" w:hAnsi="Palatino Linotype"/>
        </w:rPr>
        <w:t>Finalmente, debe señalarse que de ser el caso en que los documentos que vayan a ser entregados por el</w:t>
      </w:r>
      <w:r w:rsidRPr="00C9010E">
        <w:rPr>
          <w:rFonts w:ascii="Palatino Linotype" w:hAnsi="Palatino Linotype" w:cs="Arial"/>
          <w:b/>
        </w:rPr>
        <w:t xml:space="preserve"> sujeto obligado</w:t>
      </w:r>
      <w:r w:rsidRPr="00C9010E">
        <w:rPr>
          <w:rFonts w:ascii="Palatino Linotype" w:hAnsi="Palatino Linotype"/>
        </w:rPr>
        <w:t>, para dar cumplimiento a la presente resolución, contengan datos que deban ser clasificados, el Sujeto Obligado deberá hacer la elaboración de la versión pública de tales documentos a fin de satisfacer el derecho de acceso a la información pública del recurrente sin menoscabo al derecho a la protección de los datos personales de terceros.</w:t>
      </w:r>
    </w:p>
    <w:p w14:paraId="2355DEB2" w14:textId="77777777" w:rsidR="00AD6099" w:rsidRPr="00C9010E" w:rsidRDefault="00AD6099" w:rsidP="00AD6099">
      <w:pPr>
        <w:spacing w:before="240" w:after="240" w:line="360" w:lineRule="auto"/>
        <w:jc w:val="both"/>
        <w:rPr>
          <w:rFonts w:ascii="Palatino Linotype" w:hAnsi="Palatino Linotype" w:cs="Arial"/>
        </w:rPr>
      </w:pPr>
      <w:r w:rsidRPr="00C9010E">
        <w:rPr>
          <w:rFonts w:ascii="Palatino Linotype" w:hAnsi="Palatino Linotype" w:cs="Arial"/>
        </w:rPr>
        <w:t xml:space="preserve">Para efectos de la elaboración de la versión pública se deberá observar lo dispuesto por los artículos 3 fracciones IX, XX, XXI y XLV, 91, 132 fracciones II y III, y 143 </w:t>
      </w:r>
      <w:proofErr w:type="gramStart"/>
      <w:r w:rsidRPr="00C9010E">
        <w:rPr>
          <w:rFonts w:ascii="Palatino Linotype" w:hAnsi="Palatino Linotype" w:cs="Arial"/>
        </w:rPr>
        <w:lastRenderedPageBreak/>
        <w:t>fracción</w:t>
      </w:r>
      <w:proofErr w:type="gramEnd"/>
      <w:r w:rsidRPr="00C9010E">
        <w:rPr>
          <w:rFonts w:ascii="Palatino Linotype" w:hAnsi="Palatino Linotype" w:cs="Arial"/>
        </w:rPr>
        <w:t xml:space="preserve"> I de la Ley de Transparencia y Acceso a la Información Pública del Estado de México y Municipios que establecen:</w:t>
      </w:r>
    </w:p>
    <w:p w14:paraId="304D1D38" w14:textId="77777777" w:rsidR="00AD6099" w:rsidRPr="00C9010E" w:rsidRDefault="00AD6099" w:rsidP="00AD6099">
      <w:pPr>
        <w:spacing w:before="120" w:after="120"/>
        <w:ind w:left="851" w:right="902"/>
        <w:jc w:val="both"/>
        <w:rPr>
          <w:rFonts w:ascii="Palatino Linotype" w:hAnsi="Palatino Linotype" w:cs="Arial"/>
          <w:i/>
          <w:sz w:val="22"/>
          <w:szCs w:val="20"/>
        </w:rPr>
      </w:pPr>
      <w:r w:rsidRPr="00C9010E">
        <w:rPr>
          <w:rFonts w:ascii="Palatino Linotype" w:hAnsi="Palatino Linotype" w:cs="Arial"/>
          <w:i/>
          <w:sz w:val="22"/>
          <w:szCs w:val="20"/>
        </w:rPr>
        <w:t>“</w:t>
      </w:r>
      <w:r w:rsidRPr="00C9010E">
        <w:rPr>
          <w:rFonts w:ascii="Palatino Linotype" w:hAnsi="Palatino Linotype" w:cs="Arial"/>
          <w:b/>
          <w:i/>
          <w:sz w:val="22"/>
          <w:szCs w:val="20"/>
        </w:rPr>
        <w:t xml:space="preserve">Artículo </w:t>
      </w:r>
      <w:r w:rsidRPr="00C9010E">
        <w:rPr>
          <w:rFonts w:ascii="Palatino Linotype" w:hAnsi="Palatino Linotype" w:cs="Arial"/>
          <w:i/>
          <w:sz w:val="22"/>
          <w:szCs w:val="20"/>
        </w:rPr>
        <w:t>3. Para los efectos de la presente Ley se entenderá por:</w:t>
      </w:r>
    </w:p>
    <w:p w14:paraId="1966BCEC" w14:textId="77777777" w:rsidR="00AD6099" w:rsidRPr="00C9010E" w:rsidRDefault="00AD6099" w:rsidP="00AD6099">
      <w:pPr>
        <w:spacing w:before="120" w:after="120"/>
        <w:ind w:left="1134" w:right="902"/>
        <w:jc w:val="both"/>
        <w:rPr>
          <w:rFonts w:ascii="Palatino Linotype" w:hAnsi="Palatino Linotype" w:cs="Arial"/>
          <w:i/>
          <w:sz w:val="22"/>
          <w:szCs w:val="20"/>
        </w:rPr>
      </w:pPr>
      <w:r w:rsidRPr="00C9010E">
        <w:rPr>
          <w:rFonts w:ascii="Palatino Linotype" w:hAnsi="Palatino Linotype" w:cs="Arial"/>
          <w:i/>
          <w:sz w:val="22"/>
          <w:szCs w:val="20"/>
        </w:rPr>
        <w:t>[…]</w:t>
      </w:r>
    </w:p>
    <w:p w14:paraId="156A5977" w14:textId="77777777" w:rsidR="00AD6099" w:rsidRPr="00C9010E" w:rsidRDefault="00AD6099" w:rsidP="00AD6099">
      <w:pPr>
        <w:spacing w:before="120" w:after="120"/>
        <w:ind w:left="1134" w:right="902"/>
        <w:jc w:val="both"/>
        <w:rPr>
          <w:rFonts w:ascii="Palatino Linotype" w:hAnsi="Palatino Linotype" w:cs="Arial"/>
          <w:i/>
          <w:sz w:val="22"/>
          <w:szCs w:val="20"/>
        </w:rPr>
      </w:pPr>
      <w:r w:rsidRPr="00C9010E">
        <w:rPr>
          <w:rFonts w:ascii="Palatino Linotype" w:hAnsi="Palatino Linotype" w:cs="Arial"/>
          <w:i/>
          <w:sz w:val="22"/>
          <w:szCs w:val="20"/>
        </w:rPr>
        <w:t xml:space="preserve">IX. Datos personales: La información concerniente a una persona, identificada o identificable según lo dispuesto por la Ley de Protección de Datos Personales del Estado de México; </w:t>
      </w:r>
    </w:p>
    <w:p w14:paraId="2BF6F8C2" w14:textId="77777777" w:rsidR="00AD6099" w:rsidRPr="00C9010E" w:rsidRDefault="00AD6099" w:rsidP="00AD6099">
      <w:pPr>
        <w:spacing w:before="120" w:after="120"/>
        <w:ind w:left="1134" w:right="902"/>
        <w:jc w:val="both"/>
        <w:rPr>
          <w:rFonts w:ascii="Palatino Linotype" w:hAnsi="Palatino Linotype" w:cs="Arial"/>
          <w:i/>
          <w:sz w:val="22"/>
          <w:szCs w:val="20"/>
        </w:rPr>
      </w:pPr>
      <w:r w:rsidRPr="00C9010E">
        <w:rPr>
          <w:rFonts w:ascii="Palatino Linotype" w:hAnsi="Palatino Linotype" w:cs="Arial"/>
          <w:i/>
          <w:sz w:val="22"/>
          <w:szCs w:val="20"/>
        </w:rPr>
        <w:t>XX. Información clasificada: Aquella considerada por la presente Ley como reservada o confidencial;</w:t>
      </w:r>
    </w:p>
    <w:p w14:paraId="3CB1EBBD" w14:textId="77777777" w:rsidR="00AD6099" w:rsidRPr="00C9010E" w:rsidRDefault="00AD6099" w:rsidP="00AD6099">
      <w:pPr>
        <w:spacing w:before="120" w:after="120"/>
        <w:ind w:left="1134" w:right="902"/>
        <w:jc w:val="both"/>
        <w:rPr>
          <w:rFonts w:ascii="Palatino Linotype" w:hAnsi="Palatino Linotype" w:cs="Arial"/>
          <w:i/>
          <w:sz w:val="22"/>
          <w:szCs w:val="20"/>
        </w:rPr>
      </w:pPr>
      <w:r w:rsidRPr="00C9010E">
        <w:rPr>
          <w:rFonts w:ascii="Palatino Linotype" w:hAnsi="Palatino Linotype" w:cs="Arial"/>
          <w:i/>
          <w:sz w:val="22"/>
          <w:szCs w:val="20"/>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0AD9385" w14:textId="77777777" w:rsidR="00AD6099" w:rsidRPr="00C9010E" w:rsidRDefault="00AD6099" w:rsidP="00AD6099">
      <w:pPr>
        <w:spacing w:before="120" w:after="120"/>
        <w:ind w:left="1134" w:right="902"/>
        <w:jc w:val="both"/>
        <w:rPr>
          <w:rFonts w:ascii="Palatino Linotype" w:hAnsi="Palatino Linotype" w:cs="Arial"/>
          <w:i/>
          <w:sz w:val="22"/>
          <w:szCs w:val="20"/>
        </w:rPr>
      </w:pPr>
      <w:r w:rsidRPr="00C9010E">
        <w:rPr>
          <w:rFonts w:ascii="Palatino Linotype" w:hAnsi="Palatino Linotype" w:cs="Arial"/>
          <w:i/>
          <w:sz w:val="22"/>
          <w:szCs w:val="20"/>
        </w:rPr>
        <w:t>XLV. Versión pública: Documento en el que se elimine, suprime o borra la información clasificada como reservada o confidencial para permitir su acceso.</w:t>
      </w:r>
    </w:p>
    <w:p w14:paraId="6E011155" w14:textId="77777777" w:rsidR="00AD6099" w:rsidRPr="00C9010E" w:rsidRDefault="00AD6099" w:rsidP="00AD6099">
      <w:pPr>
        <w:spacing w:before="120" w:after="120"/>
        <w:ind w:left="1134" w:right="902"/>
        <w:jc w:val="both"/>
        <w:rPr>
          <w:rFonts w:ascii="Palatino Linotype" w:hAnsi="Palatino Linotype" w:cs="Arial"/>
          <w:i/>
          <w:sz w:val="22"/>
          <w:szCs w:val="20"/>
        </w:rPr>
      </w:pPr>
      <w:r w:rsidRPr="00C9010E">
        <w:rPr>
          <w:rFonts w:ascii="Palatino Linotype" w:hAnsi="Palatino Linotype" w:cs="Arial"/>
          <w:i/>
          <w:sz w:val="22"/>
          <w:szCs w:val="20"/>
        </w:rPr>
        <w:t>[…]</w:t>
      </w:r>
    </w:p>
    <w:p w14:paraId="3A02D6AD" w14:textId="77777777" w:rsidR="00AD6099" w:rsidRPr="00C9010E" w:rsidRDefault="00AD6099" w:rsidP="00AD6099">
      <w:pPr>
        <w:spacing w:before="120" w:after="120"/>
        <w:ind w:left="851" w:right="902"/>
        <w:jc w:val="both"/>
        <w:rPr>
          <w:rFonts w:ascii="Palatino Linotype" w:hAnsi="Palatino Linotype" w:cs="Arial"/>
          <w:i/>
          <w:sz w:val="22"/>
          <w:szCs w:val="20"/>
        </w:rPr>
      </w:pPr>
      <w:r w:rsidRPr="00C9010E">
        <w:rPr>
          <w:rFonts w:ascii="Palatino Linotype" w:hAnsi="Palatino Linotype" w:cs="Arial"/>
          <w:b/>
          <w:i/>
          <w:sz w:val="22"/>
          <w:szCs w:val="20"/>
        </w:rPr>
        <w:t>Artículo 91.</w:t>
      </w:r>
      <w:r w:rsidRPr="00C9010E">
        <w:rPr>
          <w:rFonts w:ascii="Palatino Linotype" w:hAnsi="Palatino Linotype" w:cs="Arial"/>
          <w:i/>
          <w:sz w:val="22"/>
          <w:szCs w:val="20"/>
        </w:rPr>
        <w:t xml:space="preserve"> El acceso a la información pública será restringido excepcionalmente, cuando ésta sea clasificada como reservada o confidencial.</w:t>
      </w:r>
    </w:p>
    <w:p w14:paraId="19F27ACC" w14:textId="77777777" w:rsidR="00AD6099" w:rsidRPr="00C9010E" w:rsidRDefault="00AD6099" w:rsidP="00AD6099">
      <w:pPr>
        <w:spacing w:before="120" w:after="120"/>
        <w:ind w:left="851" w:right="902"/>
        <w:jc w:val="both"/>
        <w:rPr>
          <w:rFonts w:ascii="Palatino Linotype" w:hAnsi="Palatino Linotype" w:cs="Arial"/>
          <w:i/>
          <w:sz w:val="22"/>
          <w:szCs w:val="20"/>
        </w:rPr>
      </w:pPr>
      <w:r w:rsidRPr="00C9010E">
        <w:rPr>
          <w:rFonts w:ascii="Palatino Linotype" w:hAnsi="Palatino Linotype" w:cs="Arial"/>
          <w:b/>
          <w:i/>
          <w:sz w:val="22"/>
          <w:szCs w:val="20"/>
        </w:rPr>
        <w:t xml:space="preserve">Artículo 132. </w:t>
      </w:r>
      <w:r w:rsidRPr="00C9010E">
        <w:rPr>
          <w:rFonts w:ascii="Palatino Linotype" w:hAnsi="Palatino Linotype" w:cs="Arial"/>
          <w:i/>
          <w:sz w:val="22"/>
          <w:szCs w:val="20"/>
        </w:rPr>
        <w:t>La clasificación de la información se llevará a cabo en el momento en que:</w:t>
      </w:r>
    </w:p>
    <w:p w14:paraId="065DB6AF" w14:textId="77777777" w:rsidR="00AD6099" w:rsidRPr="00C9010E" w:rsidRDefault="00AD6099" w:rsidP="00AD6099">
      <w:pPr>
        <w:spacing w:before="120" w:after="120"/>
        <w:ind w:left="1134" w:right="902"/>
        <w:jc w:val="both"/>
        <w:rPr>
          <w:rFonts w:ascii="Palatino Linotype" w:hAnsi="Palatino Linotype" w:cs="Arial"/>
          <w:i/>
          <w:sz w:val="22"/>
          <w:szCs w:val="20"/>
        </w:rPr>
      </w:pPr>
      <w:r w:rsidRPr="00C9010E">
        <w:rPr>
          <w:rFonts w:ascii="Palatino Linotype" w:hAnsi="Palatino Linotype" w:cs="Arial"/>
          <w:i/>
          <w:sz w:val="22"/>
          <w:szCs w:val="20"/>
        </w:rPr>
        <w:t>I. Se reciba una solicitud de acceso a la información;</w:t>
      </w:r>
    </w:p>
    <w:p w14:paraId="5436117E" w14:textId="77777777" w:rsidR="00AD6099" w:rsidRPr="00C9010E" w:rsidRDefault="00AD6099" w:rsidP="00AD6099">
      <w:pPr>
        <w:spacing w:before="120" w:after="120"/>
        <w:ind w:left="1134" w:right="902"/>
        <w:jc w:val="both"/>
        <w:rPr>
          <w:rFonts w:ascii="Palatino Linotype" w:hAnsi="Palatino Linotype" w:cs="Arial"/>
          <w:i/>
          <w:sz w:val="22"/>
          <w:szCs w:val="20"/>
        </w:rPr>
      </w:pPr>
      <w:r w:rsidRPr="00C9010E">
        <w:rPr>
          <w:rFonts w:ascii="Palatino Linotype" w:hAnsi="Palatino Linotype" w:cs="Arial"/>
          <w:i/>
          <w:sz w:val="22"/>
          <w:szCs w:val="20"/>
        </w:rPr>
        <w:t>II. Se determine mediante resolución de autoridad competente; o</w:t>
      </w:r>
    </w:p>
    <w:p w14:paraId="3949F846" w14:textId="77777777" w:rsidR="00AD6099" w:rsidRPr="00C9010E" w:rsidRDefault="00AD6099" w:rsidP="00AD6099">
      <w:pPr>
        <w:spacing w:before="120" w:after="120"/>
        <w:ind w:left="1134" w:right="902"/>
        <w:jc w:val="both"/>
        <w:rPr>
          <w:rFonts w:ascii="Palatino Linotype" w:hAnsi="Palatino Linotype" w:cs="Arial"/>
          <w:i/>
          <w:sz w:val="22"/>
          <w:szCs w:val="20"/>
        </w:rPr>
      </w:pPr>
      <w:r w:rsidRPr="00C9010E">
        <w:rPr>
          <w:rFonts w:ascii="Palatino Linotype" w:hAnsi="Palatino Linotype" w:cs="Arial"/>
          <w:i/>
          <w:sz w:val="22"/>
          <w:szCs w:val="20"/>
        </w:rPr>
        <w:t>III. Se generen versiones públicas para dar cumplimiento a las obligaciones de transparencia previstas en esta Ley.</w:t>
      </w:r>
    </w:p>
    <w:p w14:paraId="65C665AD" w14:textId="77777777" w:rsidR="00AD6099" w:rsidRPr="00C9010E" w:rsidRDefault="00AD6099" w:rsidP="00AD6099">
      <w:pPr>
        <w:spacing w:before="120" w:after="120"/>
        <w:ind w:left="1134" w:right="902"/>
        <w:jc w:val="both"/>
        <w:rPr>
          <w:rFonts w:ascii="Palatino Linotype" w:hAnsi="Palatino Linotype" w:cs="Arial"/>
          <w:i/>
          <w:sz w:val="22"/>
          <w:szCs w:val="20"/>
        </w:rPr>
      </w:pPr>
      <w:r w:rsidRPr="00C9010E">
        <w:rPr>
          <w:rFonts w:ascii="Palatino Linotype" w:hAnsi="Palatino Linotype" w:cs="Arial"/>
          <w:i/>
          <w:sz w:val="22"/>
          <w:szCs w:val="20"/>
        </w:rPr>
        <w:t>[…]</w:t>
      </w:r>
    </w:p>
    <w:p w14:paraId="07378C4C" w14:textId="77777777" w:rsidR="00AD6099" w:rsidRPr="00C9010E" w:rsidRDefault="00AD6099" w:rsidP="00AD6099">
      <w:pPr>
        <w:spacing w:before="120" w:after="120"/>
        <w:ind w:left="851" w:right="902"/>
        <w:jc w:val="both"/>
        <w:rPr>
          <w:rFonts w:ascii="Palatino Linotype" w:hAnsi="Palatino Linotype" w:cs="Arial"/>
          <w:i/>
          <w:sz w:val="22"/>
          <w:szCs w:val="20"/>
        </w:rPr>
      </w:pPr>
      <w:r w:rsidRPr="00C9010E">
        <w:rPr>
          <w:rFonts w:ascii="Palatino Linotype" w:hAnsi="Palatino Linotype" w:cs="Arial"/>
          <w:b/>
          <w:i/>
          <w:sz w:val="22"/>
          <w:szCs w:val="20"/>
        </w:rPr>
        <w:t>Artículo 143.</w:t>
      </w:r>
      <w:r w:rsidRPr="00C9010E">
        <w:rPr>
          <w:rFonts w:ascii="Palatino Linotype" w:hAnsi="Palatino Linotype" w:cs="Arial"/>
          <w:i/>
          <w:sz w:val="22"/>
          <w:szCs w:val="20"/>
        </w:rPr>
        <w:t xml:space="preserve"> Para los efectos de esta Ley se considera información confidencial, la clasificada como tal, de manera permanente, por su naturaleza, cuando:</w:t>
      </w:r>
    </w:p>
    <w:p w14:paraId="790DE90B" w14:textId="77777777" w:rsidR="00AD6099" w:rsidRPr="00C9010E" w:rsidRDefault="00AD6099" w:rsidP="00AD6099">
      <w:pPr>
        <w:spacing w:before="120" w:after="120"/>
        <w:ind w:left="1134" w:right="902"/>
        <w:jc w:val="both"/>
        <w:rPr>
          <w:rFonts w:ascii="Palatino Linotype" w:hAnsi="Palatino Linotype" w:cs="Arial"/>
          <w:i/>
          <w:sz w:val="22"/>
          <w:szCs w:val="20"/>
        </w:rPr>
      </w:pPr>
      <w:r w:rsidRPr="00C9010E">
        <w:rPr>
          <w:rFonts w:ascii="Palatino Linotype" w:hAnsi="Palatino Linotype" w:cs="Arial"/>
          <w:i/>
          <w:sz w:val="22"/>
          <w:szCs w:val="20"/>
        </w:rPr>
        <w:t xml:space="preserve">I. Se refiera a la información privada y los datos personales concernientes a una persona física o </w:t>
      </w:r>
      <w:proofErr w:type="gramStart"/>
      <w:r w:rsidRPr="00C9010E">
        <w:rPr>
          <w:rFonts w:ascii="Palatino Linotype" w:hAnsi="Palatino Linotype" w:cs="Arial"/>
          <w:i/>
          <w:sz w:val="22"/>
          <w:szCs w:val="20"/>
        </w:rPr>
        <w:t>jurídico</w:t>
      </w:r>
      <w:proofErr w:type="gramEnd"/>
      <w:r w:rsidRPr="00C9010E">
        <w:rPr>
          <w:rFonts w:ascii="Palatino Linotype" w:hAnsi="Palatino Linotype" w:cs="Arial"/>
          <w:i/>
          <w:sz w:val="22"/>
          <w:szCs w:val="20"/>
        </w:rPr>
        <w:t xml:space="preserve"> colectiva identificada o identificable;</w:t>
      </w:r>
    </w:p>
    <w:p w14:paraId="25B235FF" w14:textId="77777777" w:rsidR="00AD6099" w:rsidRPr="00C9010E" w:rsidRDefault="00AD6099" w:rsidP="00AD6099">
      <w:pPr>
        <w:spacing w:before="120" w:after="120"/>
        <w:ind w:left="1134" w:right="902"/>
        <w:jc w:val="both"/>
        <w:rPr>
          <w:rFonts w:ascii="Palatino Linotype" w:hAnsi="Palatino Linotype" w:cs="Arial"/>
          <w:i/>
          <w:sz w:val="22"/>
          <w:szCs w:val="20"/>
        </w:rPr>
      </w:pPr>
      <w:r w:rsidRPr="00C9010E">
        <w:rPr>
          <w:rFonts w:ascii="Palatino Linotype" w:hAnsi="Palatino Linotype" w:cs="Arial"/>
          <w:i/>
          <w:sz w:val="22"/>
          <w:szCs w:val="20"/>
        </w:rPr>
        <w:t>II. Los secretos bancario, fiduciario, industrial, comercial, fiscal, bursátil y postal, cuya titularidad corresponda a particulares, sujetos de derecho internacional o a sujetos obligados cuando no involucren el ejercicio de recursos públicos; y</w:t>
      </w:r>
    </w:p>
    <w:p w14:paraId="40CE39CC" w14:textId="77777777" w:rsidR="00AD6099" w:rsidRPr="00C9010E" w:rsidRDefault="00AD6099" w:rsidP="00AD6099">
      <w:pPr>
        <w:spacing w:before="120" w:after="120"/>
        <w:ind w:left="1134" w:right="902"/>
        <w:jc w:val="both"/>
        <w:rPr>
          <w:rFonts w:ascii="Palatino Linotype" w:hAnsi="Palatino Linotype" w:cs="Arial"/>
          <w:i/>
          <w:sz w:val="22"/>
          <w:szCs w:val="20"/>
        </w:rPr>
      </w:pPr>
      <w:r w:rsidRPr="00C9010E">
        <w:rPr>
          <w:rFonts w:ascii="Palatino Linotype" w:hAnsi="Palatino Linotype" w:cs="Arial"/>
          <w:i/>
          <w:sz w:val="22"/>
          <w:szCs w:val="20"/>
        </w:rPr>
        <w:lastRenderedPageBreak/>
        <w:t>III. La que presenten los particulares a los sujetos obligados, de conformidad con lo dispuesto por las leyes o los tratados internacionales.</w:t>
      </w:r>
    </w:p>
    <w:p w14:paraId="428C2FDC" w14:textId="77777777" w:rsidR="00AD6099" w:rsidRPr="00C9010E" w:rsidRDefault="00AD6099" w:rsidP="00AD6099">
      <w:pPr>
        <w:spacing w:before="120" w:after="120"/>
        <w:ind w:left="851" w:right="902"/>
        <w:jc w:val="both"/>
        <w:rPr>
          <w:rFonts w:ascii="Palatino Linotype" w:hAnsi="Palatino Linotype" w:cs="Arial"/>
          <w:i/>
          <w:sz w:val="22"/>
          <w:szCs w:val="20"/>
        </w:rPr>
      </w:pPr>
      <w:r w:rsidRPr="00C9010E">
        <w:rPr>
          <w:rFonts w:ascii="Palatino Linotype" w:hAnsi="Palatino Linotype" w:cs="Arial"/>
          <w:i/>
          <w:sz w:val="22"/>
          <w:szCs w:val="20"/>
        </w:rPr>
        <w:t>La información confidencial no estará sujeta a temporalidad alguna y sólo podrán tener acceso a ella los titulares de la misma, sus representantes y los servidores públicos facultados para ello.</w:t>
      </w:r>
    </w:p>
    <w:p w14:paraId="1714E237" w14:textId="77777777" w:rsidR="00AD6099" w:rsidRPr="00C9010E" w:rsidRDefault="00AD6099" w:rsidP="00AD6099">
      <w:pPr>
        <w:spacing w:before="120" w:after="120"/>
        <w:ind w:left="851" w:right="902"/>
        <w:jc w:val="both"/>
        <w:rPr>
          <w:rFonts w:ascii="Palatino Linotype" w:hAnsi="Palatino Linotype" w:cs="Arial"/>
          <w:i/>
          <w:sz w:val="22"/>
          <w:szCs w:val="20"/>
        </w:rPr>
      </w:pPr>
      <w:r w:rsidRPr="00C9010E">
        <w:rPr>
          <w:rFonts w:ascii="Palatino Linotype" w:hAnsi="Palatino Linotype" w:cs="Arial"/>
          <w:i/>
          <w:sz w:val="22"/>
          <w:szCs w:val="20"/>
        </w:rPr>
        <w:t>No se considerará confidencial la información que se encuentre en los registros públicos o en fuentes de acceso público, ni tampoco la que sea considerada por la presente ley como información pública.”</w:t>
      </w:r>
    </w:p>
    <w:p w14:paraId="173722E9" w14:textId="77777777" w:rsidR="00AD6099" w:rsidRPr="00C9010E" w:rsidRDefault="00AD6099" w:rsidP="00AD6099">
      <w:pPr>
        <w:spacing w:before="240" w:after="240" w:line="360" w:lineRule="auto"/>
        <w:jc w:val="both"/>
        <w:rPr>
          <w:rFonts w:ascii="Palatino Linotype" w:hAnsi="Palatino Linotype" w:cs="Arial"/>
        </w:rPr>
      </w:pPr>
      <w:r w:rsidRPr="00C9010E">
        <w:rPr>
          <w:rFonts w:ascii="Palatino Linotype" w:hAnsi="Palatino Linotype" w:cs="Arial"/>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94310B3" w14:textId="77777777" w:rsidR="00AD6099" w:rsidRPr="00C9010E" w:rsidRDefault="00AD6099" w:rsidP="00AD6099">
      <w:pPr>
        <w:spacing w:before="240" w:after="240" w:line="360" w:lineRule="auto"/>
        <w:jc w:val="both"/>
        <w:rPr>
          <w:rFonts w:ascii="Palatino Linotype" w:hAnsi="Palatino Linotype" w:cs="Arial"/>
        </w:rPr>
      </w:pPr>
      <w:r w:rsidRPr="00C9010E">
        <w:rPr>
          <w:rFonts w:ascii="Palatino Linotype" w:hAnsi="Palatino Linotype" w:cs="Arial"/>
        </w:rPr>
        <w:t>Entorno a lo que aquí nos interesa, los Lineamientos Quincuagésimo sexto, Quincuagésimo séptimo y Quincuagésimo octavo, establecen lo siguiente:</w:t>
      </w:r>
    </w:p>
    <w:p w14:paraId="5CE46483" w14:textId="77777777" w:rsidR="00AD6099" w:rsidRPr="00C9010E" w:rsidRDefault="00AD6099" w:rsidP="00AD6099">
      <w:pPr>
        <w:spacing w:before="120" w:after="120"/>
        <w:ind w:left="851" w:right="902"/>
        <w:jc w:val="both"/>
        <w:rPr>
          <w:rFonts w:ascii="Palatino Linotype" w:hAnsi="Palatino Linotype" w:cs="Arial"/>
          <w:i/>
          <w:sz w:val="22"/>
          <w:szCs w:val="20"/>
        </w:rPr>
      </w:pPr>
      <w:r w:rsidRPr="00C9010E">
        <w:rPr>
          <w:rFonts w:ascii="Palatino Linotype" w:hAnsi="Palatino Linotype" w:cs="Arial"/>
          <w:i/>
          <w:sz w:val="22"/>
          <w:szCs w:val="20"/>
        </w:rPr>
        <w:t>“</w:t>
      </w:r>
      <w:r w:rsidRPr="00C9010E">
        <w:rPr>
          <w:rFonts w:ascii="Palatino Linotype" w:hAnsi="Palatino Linotype" w:cs="Arial"/>
          <w:b/>
          <w:i/>
          <w:sz w:val="22"/>
          <w:szCs w:val="20"/>
        </w:rPr>
        <w:t>Quincuagésimo sexto</w:t>
      </w:r>
      <w:r w:rsidRPr="00C9010E">
        <w:rPr>
          <w:rFonts w:ascii="Palatino Linotype" w:hAnsi="Palatino Linotype" w:cs="Arial"/>
          <w:i/>
          <w:sz w:val="22"/>
          <w:szCs w:val="20"/>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40F0EC5A" w14:textId="77777777" w:rsidR="00AD6099" w:rsidRPr="00C9010E" w:rsidRDefault="00AD6099" w:rsidP="00AD6099">
      <w:pPr>
        <w:spacing w:before="120" w:after="120"/>
        <w:ind w:left="851" w:right="902"/>
        <w:jc w:val="both"/>
        <w:rPr>
          <w:rFonts w:ascii="Palatino Linotype" w:hAnsi="Palatino Linotype" w:cs="Arial"/>
          <w:i/>
          <w:sz w:val="22"/>
          <w:szCs w:val="20"/>
        </w:rPr>
      </w:pPr>
      <w:r w:rsidRPr="00C9010E">
        <w:rPr>
          <w:rFonts w:ascii="Palatino Linotype" w:hAnsi="Palatino Linotype" w:cs="Arial"/>
          <w:b/>
          <w:i/>
          <w:sz w:val="22"/>
          <w:szCs w:val="20"/>
        </w:rPr>
        <w:t>Quincuagésimo séptimo</w:t>
      </w:r>
      <w:r w:rsidRPr="00C9010E">
        <w:rPr>
          <w:rFonts w:ascii="Palatino Linotype" w:hAnsi="Palatino Linotype" w:cs="Arial"/>
          <w:i/>
          <w:sz w:val="22"/>
          <w:szCs w:val="20"/>
        </w:rPr>
        <w:t xml:space="preserve">. Se considera, en principio, como información pública y no podrá omitirse de las versiones públicas la siguiente: </w:t>
      </w:r>
    </w:p>
    <w:p w14:paraId="75A80EB6" w14:textId="77777777" w:rsidR="00AD6099" w:rsidRPr="00C9010E" w:rsidRDefault="00AD6099" w:rsidP="00AD6099">
      <w:pPr>
        <w:spacing w:before="120" w:after="120"/>
        <w:ind w:left="1134" w:right="902"/>
        <w:jc w:val="both"/>
        <w:rPr>
          <w:rFonts w:ascii="Palatino Linotype" w:hAnsi="Palatino Linotype" w:cs="Arial"/>
          <w:i/>
          <w:sz w:val="22"/>
          <w:szCs w:val="20"/>
        </w:rPr>
      </w:pPr>
      <w:r w:rsidRPr="00C9010E">
        <w:rPr>
          <w:rFonts w:ascii="Palatino Linotype" w:hAnsi="Palatino Linotype" w:cs="Arial"/>
          <w:i/>
          <w:sz w:val="22"/>
          <w:szCs w:val="20"/>
        </w:rPr>
        <w:t xml:space="preserve">I. La relativa a las Obligaciones de Transparencia que contempla el Título V de la Ley General y las demás disposiciones legales aplicables; </w:t>
      </w:r>
    </w:p>
    <w:p w14:paraId="4B494A09" w14:textId="77777777" w:rsidR="00AD6099" w:rsidRPr="00C9010E" w:rsidRDefault="00AD6099" w:rsidP="00AD6099">
      <w:pPr>
        <w:spacing w:before="120" w:after="120"/>
        <w:ind w:left="1134" w:right="902"/>
        <w:jc w:val="both"/>
        <w:rPr>
          <w:rFonts w:ascii="Palatino Linotype" w:hAnsi="Palatino Linotype" w:cs="Arial"/>
          <w:i/>
          <w:sz w:val="22"/>
          <w:szCs w:val="20"/>
        </w:rPr>
      </w:pPr>
      <w:r w:rsidRPr="00C9010E">
        <w:rPr>
          <w:rFonts w:ascii="Palatino Linotype" w:hAnsi="Palatino Linotype" w:cs="Arial"/>
          <w:i/>
          <w:sz w:val="22"/>
          <w:szCs w:val="20"/>
        </w:rPr>
        <w:t xml:space="preserve">II. El nombre de los servidores públicos en los documentos, y sus firmas autógrafas, cuando sean utilizados en el ejercicio de las facultades conferidas para el desempeño del servicio público, y </w:t>
      </w:r>
    </w:p>
    <w:p w14:paraId="55AA2717" w14:textId="77777777" w:rsidR="00AD6099" w:rsidRPr="00C9010E" w:rsidRDefault="00AD6099" w:rsidP="00AD6099">
      <w:pPr>
        <w:spacing w:before="120" w:after="120"/>
        <w:ind w:left="1134" w:right="902"/>
        <w:jc w:val="both"/>
        <w:rPr>
          <w:rFonts w:ascii="Palatino Linotype" w:hAnsi="Palatino Linotype" w:cs="Arial"/>
          <w:i/>
          <w:sz w:val="22"/>
          <w:szCs w:val="20"/>
        </w:rPr>
      </w:pPr>
      <w:r w:rsidRPr="00C9010E">
        <w:rPr>
          <w:rFonts w:ascii="Palatino Linotype" w:hAnsi="Palatino Linotype" w:cs="Arial"/>
          <w:i/>
          <w:sz w:val="22"/>
          <w:szCs w:val="20"/>
        </w:rPr>
        <w:lastRenderedPageBreak/>
        <w:t>III. La información que documente decisiones y los actos de autoridad concluidos de los sujetos obligados, así como el ejercicio de las facultades o actividades de los servidores públicos, de manera que se pueda valorar el desempeño de los mismos.</w:t>
      </w:r>
    </w:p>
    <w:p w14:paraId="7BAA85CD" w14:textId="77777777" w:rsidR="00AD6099" w:rsidRPr="00C9010E" w:rsidRDefault="00AD6099" w:rsidP="00AD6099">
      <w:pPr>
        <w:spacing w:before="120" w:after="120"/>
        <w:ind w:left="851" w:right="902"/>
        <w:jc w:val="both"/>
        <w:rPr>
          <w:rFonts w:ascii="Palatino Linotype" w:hAnsi="Palatino Linotype" w:cs="Arial"/>
          <w:i/>
          <w:sz w:val="22"/>
          <w:szCs w:val="20"/>
        </w:rPr>
      </w:pPr>
      <w:r w:rsidRPr="00C9010E">
        <w:rPr>
          <w:rFonts w:ascii="Palatino Linotype" w:hAnsi="Palatino Linotype" w:cs="Arial"/>
          <w:i/>
          <w:sz w:val="22"/>
          <w:szCs w:val="20"/>
        </w:rPr>
        <w:t xml:space="preserve">Lo anterior, siempre y cuando no se acredite alguna causal de clasificación, prevista en las leyes o en los tratados internaciones suscritos por el Estado mexicano. </w:t>
      </w:r>
    </w:p>
    <w:p w14:paraId="57DC119E" w14:textId="77777777" w:rsidR="00AD6099" w:rsidRPr="00C9010E" w:rsidRDefault="00AD6099" w:rsidP="00AD6099">
      <w:pPr>
        <w:spacing w:before="120" w:after="120"/>
        <w:ind w:left="851" w:right="902"/>
        <w:jc w:val="both"/>
        <w:rPr>
          <w:rFonts w:ascii="Palatino Linotype" w:hAnsi="Palatino Linotype" w:cs="Arial"/>
          <w:i/>
          <w:sz w:val="22"/>
          <w:szCs w:val="20"/>
        </w:rPr>
      </w:pPr>
      <w:r w:rsidRPr="00C9010E">
        <w:rPr>
          <w:rFonts w:ascii="Palatino Linotype" w:hAnsi="Palatino Linotype" w:cs="Arial"/>
          <w:i/>
          <w:sz w:val="22"/>
          <w:szCs w:val="20"/>
        </w:rPr>
        <w:t>Quincuagésimo octavo. Los sujetos obligados garantizarán que los sistemas o medios empleados para eliminar la información en las versiones públicas no permitan la recuperación o visualización de la misma.”</w:t>
      </w:r>
    </w:p>
    <w:p w14:paraId="309CB5E3" w14:textId="77777777" w:rsidR="00AD6099" w:rsidRPr="00C9010E" w:rsidRDefault="00AD6099" w:rsidP="00AD6099">
      <w:pPr>
        <w:spacing w:before="240" w:after="240" w:line="360" w:lineRule="auto"/>
        <w:jc w:val="both"/>
        <w:rPr>
          <w:rFonts w:ascii="Palatino Linotype" w:hAnsi="Palatino Linotype" w:cs="Arial"/>
        </w:rPr>
      </w:pPr>
      <w:r w:rsidRPr="00C9010E">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6FA96FE" w14:textId="77777777" w:rsidR="00AD6099" w:rsidRPr="00C9010E" w:rsidRDefault="00AD6099" w:rsidP="00AD6099">
      <w:pPr>
        <w:spacing w:before="240" w:after="240" w:line="360" w:lineRule="auto"/>
        <w:jc w:val="both"/>
        <w:rPr>
          <w:rFonts w:ascii="Palatino Linotype" w:hAnsi="Palatino Linotype"/>
        </w:rPr>
      </w:pPr>
      <w:r w:rsidRPr="00C9010E">
        <w:rPr>
          <w:rFonts w:ascii="Palatino Linotype" w:hAnsi="Palatino Linotype" w:cs="Arial"/>
        </w:rPr>
        <w:t>En relación directa con ello, los Lineamientos en estudio</w:t>
      </w:r>
      <w:r w:rsidRPr="00C9010E">
        <w:rPr>
          <w:rFonts w:ascii="Palatino Linotype" w:hAnsi="Palatino Linotype"/>
        </w:rPr>
        <w:t xml:space="preserve"> establecen los formatos para la clasificación parcial y total de los documentos, que atienden a lo siguiente:</w:t>
      </w:r>
    </w:p>
    <w:tbl>
      <w:tblPr>
        <w:tblStyle w:val="Tabladelista1clara-nfasis11"/>
        <w:tblW w:w="0" w:type="auto"/>
        <w:tblLayout w:type="fixed"/>
        <w:tblLook w:val="04A0" w:firstRow="1" w:lastRow="0" w:firstColumn="1" w:lastColumn="0" w:noHBand="0" w:noVBand="1"/>
      </w:tblPr>
      <w:tblGrid>
        <w:gridCol w:w="993"/>
        <w:gridCol w:w="3421"/>
        <w:gridCol w:w="968"/>
        <w:gridCol w:w="3446"/>
      </w:tblGrid>
      <w:tr w:rsidR="00C9010E" w:rsidRPr="00C9010E" w14:paraId="4CBA819E" w14:textId="77777777" w:rsidTr="00DC1B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567F335D" w14:textId="77777777" w:rsidR="00AD6099" w:rsidRPr="00C9010E" w:rsidRDefault="00AD6099" w:rsidP="00DC1B26">
            <w:pPr>
              <w:jc w:val="center"/>
              <w:rPr>
                <w:rFonts w:ascii="Palatino Linotype" w:hAnsi="Palatino Linotype"/>
                <w:sz w:val="12"/>
                <w:szCs w:val="12"/>
              </w:rPr>
            </w:pPr>
            <w:r w:rsidRPr="00C9010E">
              <w:rPr>
                <w:rFonts w:ascii="Palatino Linotype" w:hAnsi="Palatino Linotype"/>
                <w:sz w:val="12"/>
                <w:szCs w:val="12"/>
              </w:rPr>
              <w:t>Parcial</w:t>
            </w:r>
          </w:p>
        </w:tc>
        <w:tc>
          <w:tcPr>
            <w:tcW w:w="4414" w:type="dxa"/>
            <w:gridSpan w:val="2"/>
          </w:tcPr>
          <w:p w14:paraId="68E24D40" w14:textId="77777777" w:rsidR="00AD6099" w:rsidRPr="00C9010E" w:rsidRDefault="00AD6099" w:rsidP="00DC1B26">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C9010E">
              <w:rPr>
                <w:rFonts w:ascii="Palatino Linotype" w:hAnsi="Palatino Linotype"/>
                <w:sz w:val="12"/>
                <w:szCs w:val="12"/>
              </w:rPr>
              <w:t>Total</w:t>
            </w:r>
          </w:p>
        </w:tc>
      </w:tr>
      <w:tr w:rsidR="00C9010E" w:rsidRPr="00C9010E" w14:paraId="0BE920EC" w14:textId="77777777" w:rsidTr="00DC1B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A0B5D6C" w14:textId="77777777" w:rsidR="00AD6099" w:rsidRPr="00C9010E" w:rsidRDefault="00AD6099" w:rsidP="00DC1B26">
            <w:pPr>
              <w:jc w:val="center"/>
              <w:rPr>
                <w:rFonts w:ascii="Palatino Linotype" w:hAnsi="Palatino Linotype"/>
                <w:sz w:val="12"/>
                <w:szCs w:val="12"/>
              </w:rPr>
            </w:pPr>
            <w:r w:rsidRPr="00C9010E">
              <w:rPr>
                <w:rFonts w:ascii="Palatino Linotype" w:hAnsi="Palatino Linotype"/>
                <w:sz w:val="12"/>
                <w:szCs w:val="12"/>
              </w:rPr>
              <w:t>Concepto</w:t>
            </w:r>
          </w:p>
        </w:tc>
        <w:tc>
          <w:tcPr>
            <w:tcW w:w="3421" w:type="dxa"/>
          </w:tcPr>
          <w:p w14:paraId="110BB59B" w14:textId="77777777" w:rsidR="00AD6099" w:rsidRPr="00C9010E" w:rsidRDefault="00AD6099" w:rsidP="00DC1B2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C9010E">
              <w:rPr>
                <w:rFonts w:ascii="Palatino Linotype" w:hAnsi="Palatino Linotype"/>
                <w:b/>
                <w:sz w:val="12"/>
                <w:szCs w:val="12"/>
              </w:rPr>
              <w:t>Dónde</w:t>
            </w:r>
          </w:p>
        </w:tc>
        <w:tc>
          <w:tcPr>
            <w:tcW w:w="968" w:type="dxa"/>
          </w:tcPr>
          <w:p w14:paraId="0942A5B9" w14:textId="77777777" w:rsidR="00AD6099" w:rsidRPr="00C9010E" w:rsidRDefault="00AD6099" w:rsidP="00DC1B2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C9010E">
              <w:rPr>
                <w:rFonts w:ascii="Palatino Linotype" w:hAnsi="Palatino Linotype"/>
                <w:b/>
                <w:sz w:val="12"/>
                <w:szCs w:val="12"/>
              </w:rPr>
              <w:t>Concepto</w:t>
            </w:r>
          </w:p>
        </w:tc>
        <w:tc>
          <w:tcPr>
            <w:tcW w:w="3446" w:type="dxa"/>
          </w:tcPr>
          <w:p w14:paraId="5CDC5657" w14:textId="77777777" w:rsidR="00AD6099" w:rsidRPr="00C9010E" w:rsidRDefault="00AD6099" w:rsidP="00DC1B2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C9010E">
              <w:rPr>
                <w:rFonts w:ascii="Palatino Linotype" w:hAnsi="Palatino Linotype"/>
                <w:b/>
                <w:sz w:val="12"/>
                <w:szCs w:val="12"/>
              </w:rPr>
              <w:t>Dónde</w:t>
            </w:r>
          </w:p>
        </w:tc>
      </w:tr>
      <w:tr w:rsidR="00C9010E" w:rsidRPr="00C9010E" w14:paraId="77B21425" w14:textId="77777777" w:rsidTr="00DC1B26">
        <w:tc>
          <w:tcPr>
            <w:cnfStyle w:val="001000000000" w:firstRow="0" w:lastRow="0" w:firstColumn="1" w:lastColumn="0" w:oddVBand="0" w:evenVBand="0" w:oddHBand="0" w:evenHBand="0" w:firstRowFirstColumn="0" w:firstRowLastColumn="0" w:lastRowFirstColumn="0" w:lastRowLastColumn="0"/>
            <w:tcW w:w="8828" w:type="dxa"/>
            <w:gridSpan w:val="4"/>
          </w:tcPr>
          <w:p w14:paraId="09A0C4FF" w14:textId="77777777" w:rsidR="00AD6099" w:rsidRPr="00C9010E" w:rsidRDefault="00AD6099" w:rsidP="00DC1B26">
            <w:pPr>
              <w:jc w:val="center"/>
              <w:rPr>
                <w:rFonts w:ascii="Palatino Linotype" w:hAnsi="Palatino Linotype"/>
                <w:sz w:val="12"/>
                <w:szCs w:val="12"/>
              </w:rPr>
            </w:pPr>
            <w:r w:rsidRPr="00C9010E">
              <w:rPr>
                <w:rFonts w:ascii="Palatino Linotype" w:hAnsi="Palatino Linotype"/>
                <w:sz w:val="12"/>
                <w:szCs w:val="12"/>
              </w:rPr>
              <w:t>Sello oficial o logotipo del sujeto obligado</w:t>
            </w:r>
          </w:p>
        </w:tc>
      </w:tr>
      <w:tr w:rsidR="00C9010E" w:rsidRPr="00C9010E" w14:paraId="3640AF80" w14:textId="77777777" w:rsidTr="00DC1B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5BBC169" w14:textId="77777777" w:rsidR="00AD6099" w:rsidRPr="00C9010E" w:rsidRDefault="00AD6099" w:rsidP="00DC1B26">
            <w:pPr>
              <w:jc w:val="both"/>
              <w:rPr>
                <w:rFonts w:ascii="Palatino Linotype" w:hAnsi="Palatino Linotype"/>
                <w:sz w:val="12"/>
                <w:szCs w:val="12"/>
              </w:rPr>
            </w:pPr>
            <w:r w:rsidRPr="00C9010E">
              <w:rPr>
                <w:rFonts w:ascii="Palatino Linotype" w:hAnsi="Palatino Linotype"/>
                <w:sz w:val="12"/>
                <w:szCs w:val="12"/>
              </w:rPr>
              <w:t>Fecha de clasificación</w:t>
            </w:r>
          </w:p>
        </w:tc>
        <w:tc>
          <w:tcPr>
            <w:tcW w:w="3421" w:type="dxa"/>
          </w:tcPr>
          <w:p w14:paraId="0EF79743" w14:textId="77777777" w:rsidR="00AD6099" w:rsidRPr="00C9010E" w:rsidRDefault="00AD6099" w:rsidP="00DC1B2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9010E">
              <w:rPr>
                <w:rFonts w:ascii="Palatino Linotype" w:hAnsi="Palatino Linotype"/>
                <w:sz w:val="12"/>
                <w:szCs w:val="12"/>
              </w:rPr>
              <w:t>Se anotará la fecha en la que el Comité de Transparencia confirmó la clasificación del documento, en su caso.</w:t>
            </w:r>
          </w:p>
        </w:tc>
        <w:tc>
          <w:tcPr>
            <w:tcW w:w="968" w:type="dxa"/>
          </w:tcPr>
          <w:p w14:paraId="4B72AF12" w14:textId="77777777" w:rsidR="00AD6099" w:rsidRPr="00C9010E" w:rsidRDefault="00AD6099" w:rsidP="00DC1B2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C9010E">
              <w:rPr>
                <w:rFonts w:ascii="Palatino Linotype" w:hAnsi="Palatino Linotype"/>
                <w:b/>
                <w:sz w:val="12"/>
                <w:szCs w:val="12"/>
              </w:rPr>
              <w:t>Fecha de clasificación</w:t>
            </w:r>
          </w:p>
        </w:tc>
        <w:tc>
          <w:tcPr>
            <w:tcW w:w="3446" w:type="dxa"/>
          </w:tcPr>
          <w:p w14:paraId="09B31531" w14:textId="77777777" w:rsidR="00AD6099" w:rsidRPr="00C9010E" w:rsidRDefault="00AD6099" w:rsidP="00DC1B2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9010E">
              <w:rPr>
                <w:rFonts w:ascii="Palatino Linotype" w:hAnsi="Palatino Linotype"/>
                <w:sz w:val="12"/>
                <w:szCs w:val="12"/>
              </w:rPr>
              <w:t>Se anotará la fecha en la que el Comité de Transparencia confirmó la clasificación del documento, en su caso.</w:t>
            </w:r>
          </w:p>
        </w:tc>
      </w:tr>
      <w:tr w:rsidR="00C9010E" w:rsidRPr="00C9010E" w14:paraId="5E2ED3B6" w14:textId="77777777" w:rsidTr="00DC1B26">
        <w:tc>
          <w:tcPr>
            <w:cnfStyle w:val="001000000000" w:firstRow="0" w:lastRow="0" w:firstColumn="1" w:lastColumn="0" w:oddVBand="0" w:evenVBand="0" w:oddHBand="0" w:evenHBand="0" w:firstRowFirstColumn="0" w:firstRowLastColumn="0" w:lastRowFirstColumn="0" w:lastRowLastColumn="0"/>
            <w:tcW w:w="993" w:type="dxa"/>
          </w:tcPr>
          <w:p w14:paraId="6A998BE7" w14:textId="77777777" w:rsidR="00AD6099" w:rsidRPr="00C9010E" w:rsidRDefault="00AD6099" w:rsidP="00DC1B26">
            <w:pPr>
              <w:jc w:val="both"/>
              <w:rPr>
                <w:rFonts w:ascii="Palatino Linotype" w:hAnsi="Palatino Linotype"/>
                <w:sz w:val="12"/>
                <w:szCs w:val="12"/>
              </w:rPr>
            </w:pPr>
            <w:r w:rsidRPr="00C9010E">
              <w:rPr>
                <w:rFonts w:ascii="Palatino Linotype" w:hAnsi="Palatino Linotype"/>
                <w:sz w:val="12"/>
                <w:szCs w:val="12"/>
              </w:rPr>
              <w:t>Área</w:t>
            </w:r>
          </w:p>
        </w:tc>
        <w:tc>
          <w:tcPr>
            <w:tcW w:w="3421" w:type="dxa"/>
          </w:tcPr>
          <w:p w14:paraId="1F9904EC" w14:textId="77777777" w:rsidR="00AD6099" w:rsidRPr="00C9010E" w:rsidRDefault="00AD6099" w:rsidP="00DC1B2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9010E">
              <w:rPr>
                <w:rFonts w:ascii="Palatino Linotype" w:hAnsi="Palatino Linotype"/>
                <w:sz w:val="12"/>
                <w:szCs w:val="12"/>
              </w:rPr>
              <w:t>Se señalará el nombre del área del cual es titular quien clasifica.</w:t>
            </w:r>
          </w:p>
        </w:tc>
        <w:tc>
          <w:tcPr>
            <w:tcW w:w="968" w:type="dxa"/>
          </w:tcPr>
          <w:p w14:paraId="4C5E89B5" w14:textId="77777777" w:rsidR="00AD6099" w:rsidRPr="00C9010E" w:rsidRDefault="00AD6099" w:rsidP="00DC1B2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C9010E">
              <w:rPr>
                <w:rFonts w:ascii="Palatino Linotype" w:hAnsi="Palatino Linotype"/>
                <w:b/>
                <w:sz w:val="12"/>
                <w:szCs w:val="12"/>
              </w:rPr>
              <w:t>Área</w:t>
            </w:r>
          </w:p>
        </w:tc>
        <w:tc>
          <w:tcPr>
            <w:tcW w:w="3446" w:type="dxa"/>
          </w:tcPr>
          <w:p w14:paraId="61D5B287" w14:textId="77777777" w:rsidR="00AD6099" w:rsidRPr="00C9010E" w:rsidRDefault="00AD6099" w:rsidP="00DC1B2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9010E">
              <w:rPr>
                <w:rFonts w:ascii="Palatino Linotype" w:hAnsi="Palatino Linotype"/>
                <w:sz w:val="12"/>
                <w:szCs w:val="12"/>
              </w:rPr>
              <w:t>Se señalará el nombre del área de la cual es el titular quien clasifica.</w:t>
            </w:r>
          </w:p>
        </w:tc>
      </w:tr>
      <w:tr w:rsidR="00C9010E" w:rsidRPr="00C9010E" w14:paraId="21794C39" w14:textId="77777777" w:rsidTr="00DC1B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57CD1D2" w14:textId="77777777" w:rsidR="00AD6099" w:rsidRPr="00C9010E" w:rsidRDefault="00AD6099" w:rsidP="00DC1B26">
            <w:pPr>
              <w:jc w:val="both"/>
              <w:rPr>
                <w:rFonts w:ascii="Palatino Linotype" w:hAnsi="Palatino Linotype"/>
                <w:sz w:val="12"/>
                <w:szCs w:val="12"/>
              </w:rPr>
            </w:pPr>
            <w:r w:rsidRPr="00C9010E">
              <w:rPr>
                <w:rFonts w:ascii="Palatino Linotype" w:hAnsi="Palatino Linotype"/>
                <w:sz w:val="12"/>
                <w:szCs w:val="12"/>
              </w:rPr>
              <w:t>Información reservada</w:t>
            </w:r>
          </w:p>
        </w:tc>
        <w:tc>
          <w:tcPr>
            <w:tcW w:w="3421" w:type="dxa"/>
          </w:tcPr>
          <w:p w14:paraId="608A43EC" w14:textId="77777777" w:rsidR="00AD6099" w:rsidRPr="00C9010E" w:rsidRDefault="00AD6099" w:rsidP="00DC1B2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9010E">
              <w:rPr>
                <w:rFonts w:ascii="Palatino Linotype" w:hAnsi="Palatino Linotype"/>
                <w:sz w:val="12"/>
                <w:szCs w:val="12"/>
              </w:rPr>
              <w:t xml:space="preserve">Se indicarán, en su caso, las partes o páginas del documento que se clasifican como reservadas. Si el documento fuera reservado en su totalidad, se </w:t>
            </w:r>
            <w:proofErr w:type="gramStart"/>
            <w:r w:rsidRPr="00C9010E">
              <w:rPr>
                <w:rFonts w:ascii="Palatino Linotype" w:hAnsi="Palatino Linotype"/>
                <w:sz w:val="12"/>
                <w:szCs w:val="12"/>
              </w:rPr>
              <w:t>anotarán</w:t>
            </w:r>
            <w:proofErr w:type="gramEnd"/>
            <w:r w:rsidRPr="00C9010E">
              <w:rPr>
                <w:rFonts w:ascii="Palatino Linotype" w:hAnsi="Palatino Linotype"/>
                <w:sz w:val="12"/>
                <w:szCs w:val="12"/>
              </w:rPr>
              <w:t xml:space="preserve"> todas las páginas que lo conforman. Si el documento no contiene información reservada, se tachará este apartado.</w:t>
            </w:r>
          </w:p>
        </w:tc>
        <w:tc>
          <w:tcPr>
            <w:tcW w:w="968" w:type="dxa"/>
          </w:tcPr>
          <w:p w14:paraId="335C9E62" w14:textId="77777777" w:rsidR="00AD6099" w:rsidRPr="00C9010E" w:rsidRDefault="00AD6099" w:rsidP="00DC1B2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C9010E">
              <w:rPr>
                <w:rFonts w:ascii="Palatino Linotype" w:hAnsi="Palatino Linotype"/>
                <w:b/>
                <w:sz w:val="12"/>
                <w:szCs w:val="12"/>
              </w:rPr>
              <w:t>Reservado</w:t>
            </w:r>
          </w:p>
        </w:tc>
        <w:tc>
          <w:tcPr>
            <w:tcW w:w="3446" w:type="dxa"/>
          </w:tcPr>
          <w:p w14:paraId="0334F3CA" w14:textId="77777777" w:rsidR="00AD6099" w:rsidRPr="00C9010E" w:rsidRDefault="00AD6099" w:rsidP="00DC1B2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9010E">
              <w:rPr>
                <w:rFonts w:ascii="Palatino Linotype" w:hAnsi="Palatino Linotype"/>
                <w:sz w:val="12"/>
                <w:szCs w:val="12"/>
              </w:rPr>
              <w:t>Leyenda de información RESERVADA.</w:t>
            </w:r>
          </w:p>
        </w:tc>
      </w:tr>
      <w:tr w:rsidR="00C9010E" w:rsidRPr="00C9010E" w14:paraId="4776F17D" w14:textId="77777777" w:rsidTr="00DC1B26">
        <w:tc>
          <w:tcPr>
            <w:cnfStyle w:val="001000000000" w:firstRow="0" w:lastRow="0" w:firstColumn="1" w:lastColumn="0" w:oddVBand="0" w:evenVBand="0" w:oddHBand="0" w:evenHBand="0" w:firstRowFirstColumn="0" w:firstRowLastColumn="0" w:lastRowFirstColumn="0" w:lastRowLastColumn="0"/>
            <w:tcW w:w="993" w:type="dxa"/>
          </w:tcPr>
          <w:p w14:paraId="456DF742" w14:textId="77777777" w:rsidR="00AD6099" w:rsidRPr="00C9010E" w:rsidRDefault="00AD6099" w:rsidP="00DC1B26">
            <w:pPr>
              <w:jc w:val="both"/>
              <w:rPr>
                <w:rFonts w:ascii="Palatino Linotype" w:hAnsi="Palatino Linotype"/>
                <w:sz w:val="12"/>
                <w:szCs w:val="12"/>
              </w:rPr>
            </w:pPr>
            <w:r w:rsidRPr="00C9010E">
              <w:rPr>
                <w:rFonts w:ascii="Palatino Linotype" w:hAnsi="Palatino Linotype"/>
                <w:sz w:val="12"/>
                <w:szCs w:val="12"/>
              </w:rPr>
              <w:t>Fundamento legal</w:t>
            </w:r>
          </w:p>
        </w:tc>
        <w:tc>
          <w:tcPr>
            <w:tcW w:w="3421" w:type="dxa"/>
          </w:tcPr>
          <w:p w14:paraId="26B37393" w14:textId="77777777" w:rsidR="00AD6099" w:rsidRPr="00C9010E" w:rsidRDefault="00AD6099" w:rsidP="00DC1B2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9010E">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4D6584A6" w14:textId="77777777" w:rsidR="00AD6099" w:rsidRPr="00C9010E" w:rsidRDefault="00AD6099" w:rsidP="00DC1B2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C9010E">
              <w:rPr>
                <w:rFonts w:ascii="Palatino Linotype" w:hAnsi="Palatino Linotype"/>
                <w:b/>
                <w:sz w:val="12"/>
                <w:szCs w:val="12"/>
              </w:rPr>
              <w:t>Periodo de reserva</w:t>
            </w:r>
          </w:p>
        </w:tc>
        <w:tc>
          <w:tcPr>
            <w:tcW w:w="3446" w:type="dxa"/>
          </w:tcPr>
          <w:p w14:paraId="4A9EC1A0" w14:textId="77777777" w:rsidR="00AD6099" w:rsidRPr="00C9010E" w:rsidRDefault="00AD6099" w:rsidP="00DC1B2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9010E">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C9010E" w:rsidRPr="00C9010E" w14:paraId="591C422B" w14:textId="77777777" w:rsidTr="00DC1B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91B247F" w14:textId="77777777" w:rsidR="00AD6099" w:rsidRPr="00C9010E" w:rsidRDefault="00AD6099" w:rsidP="00DC1B26">
            <w:pPr>
              <w:jc w:val="both"/>
              <w:rPr>
                <w:rFonts w:ascii="Palatino Linotype" w:hAnsi="Palatino Linotype"/>
                <w:sz w:val="12"/>
                <w:szCs w:val="12"/>
              </w:rPr>
            </w:pPr>
            <w:r w:rsidRPr="00C9010E">
              <w:rPr>
                <w:rFonts w:ascii="Palatino Linotype" w:hAnsi="Palatino Linotype"/>
                <w:sz w:val="12"/>
                <w:szCs w:val="12"/>
              </w:rPr>
              <w:lastRenderedPageBreak/>
              <w:t>Ampliación del periodo de reserva</w:t>
            </w:r>
          </w:p>
        </w:tc>
        <w:tc>
          <w:tcPr>
            <w:tcW w:w="3421" w:type="dxa"/>
          </w:tcPr>
          <w:p w14:paraId="6153FF0A" w14:textId="77777777" w:rsidR="00AD6099" w:rsidRPr="00C9010E" w:rsidRDefault="00AD6099" w:rsidP="00DC1B2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9010E">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6E6C19D7" w14:textId="77777777" w:rsidR="00AD6099" w:rsidRPr="00C9010E" w:rsidRDefault="00AD6099" w:rsidP="00DC1B2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C9010E">
              <w:rPr>
                <w:rFonts w:ascii="Palatino Linotype" w:hAnsi="Palatino Linotype"/>
                <w:b/>
                <w:sz w:val="12"/>
                <w:szCs w:val="12"/>
              </w:rPr>
              <w:t>Fundamento legal</w:t>
            </w:r>
          </w:p>
        </w:tc>
        <w:tc>
          <w:tcPr>
            <w:tcW w:w="3446" w:type="dxa"/>
          </w:tcPr>
          <w:p w14:paraId="44284CEF" w14:textId="77777777" w:rsidR="00AD6099" w:rsidRPr="00C9010E" w:rsidRDefault="00AD6099" w:rsidP="00DC1B2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9010E">
              <w:rPr>
                <w:rFonts w:ascii="Palatino Linotype" w:hAnsi="Palatino Linotype"/>
                <w:sz w:val="12"/>
                <w:szCs w:val="12"/>
              </w:rPr>
              <w:t>Se señalará el nombre del o de los ordenamientos jurídicos, el o los artículos, fracción(es), párrafo(s) con base en los cuales se sustenta la reserva.</w:t>
            </w:r>
          </w:p>
        </w:tc>
      </w:tr>
      <w:tr w:rsidR="00C9010E" w:rsidRPr="00C9010E" w14:paraId="5A028A00" w14:textId="77777777" w:rsidTr="00DC1B26">
        <w:tc>
          <w:tcPr>
            <w:cnfStyle w:val="001000000000" w:firstRow="0" w:lastRow="0" w:firstColumn="1" w:lastColumn="0" w:oddVBand="0" w:evenVBand="0" w:oddHBand="0" w:evenHBand="0" w:firstRowFirstColumn="0" w:firstRowLastColumn="0" w:lastRowFirstColumn="0" w:lastRowLastColumn="0"/>
            <w:tcW w:w="993" w:type="dxa"/>
          </w:tcPr>
          <w:p w14:paraId="2C234131" w14:textId="77777777" w:rsidR="00AD6099" w:rsidRPr="00C9010E" w:rsidRDefault="00AD6099" w:rsidP="00DC1B26">
            <w:pPr>
              <w:jc w:val="both"/>
              <w:rPr>
                <w:rFonts w:ascii="Palatino Linotype" w:hAnsi="Palatino Linotype"/>
                <w:sz w:val="12"/>
                <w:szCs w:val="12"/>
              </w:rPr>
            </w:pPr>
            <w:r w:rsidRPr="00C9010E">
              <w:rPr>
                <w:rFonts w:ascii="Palatino Linotype" w:hAnsi="Palatino Linotype"/>
                <w:sz w:val="12"/>
                <w:szCs w:val="12"/>
              </w:rPr>
              <w:t>Confidencial</w:t>
            </w:r>
          </w:p>
        </w:tc>
        <w:tc>
          <w:tcPr>
            <w:tcW w:w="3421" w:type="dxa"/>
          </w:tcPr>
          <w:p w14:paraId="5F88B8E9" w14:textId="77777777" w:rsidR="00AD6099" w:rsidRPr="00C9010E" w:rsidRDefault="00AD6099" w:rsidP="00DC1B2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9010E">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1B2AA0C2" w14:textId="77777777" w:rsidR="00AD6099" w:rsidRPr="00C9010E" w:rsidRDefault="00AD6099" w:rsidP="00DC1B2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C9010E">
              <w:rPr>
                <w:rFonts w:ascii="Palatino Linotype" w:hAnsi="Palatino Linotype"/>
                <w:b/>
                <w:sz w:val="12"/>
                <w:szCs w:val="12"/>
              </w:rPr>
              <w:t>Ampliación del periodo de reserva</w:t>
            </w:r>
          </w:p>
        </w:tc>
        <w:tc>
          <w:tcPr>
            <w:tcW w:w="3446" w:type="dxa"/>
          </w:tcPr>
          <w:p w14:paraId="4D65EB59" w14:textId="77777777" w:rsidR="00AD6099" w:rsidRPr="00C9010E" w:rsidRDefault="00AD6099" w:rsidP="00DC1B2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9010E">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C9010E" w:rsidRPr="00C9010E" w14:paraId="0B36C833" w14:textId="77777777" w:rsidTr="00DC1B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E750595" w14:textId="77777777" w:rsidR="00AD6099" w:rsidRPr="00C9010E" w:rsidRDefault="00AD6099" w:rsidP="00DC1B26">
            <w:pPr>
              <w:jc w:val="both"/>
              <w:rPr>
                <w:rFonts w:ascii="Palatino Linotype" w:hAnsi="Palatino Linotype"/>
                <w:sz w:val="12"/>
                <w:szCs w:val="12"/>
              </w:rPr>
            </w:pPr>
            <w:r w:rsidRPr="00C9010E">
              <w:rPr>
                <w:rFonts w:ascii="Palatino Linotype" w:hAnsi="Palatino Linotype"/>
                <w:sz w:val="12"/>
                <w:szCs w:val="12"/>
              </w:rPr>
              <w:t>Fundamento legal</w:t>
            </w:r>
          </w:p>
        </w:tc>
        <w:tc>
          <w:tcPr>
            <w:tcW w:w="3421" w:type="dxa"/>
          </w:tcPr>
          <w:p w14:paraId="5A63E7F7" w14:textId="77777777" w:rsidR="00AD6099" w:rsidRPr="00C9010E" w:rsidRDefault="00AD6099" w:rsidP="00DC1B2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9010E">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45C6C978" w14:textId="77777777" w:rsidR="00AD6099" w:rsidRPr="00C9010E" w:rsidRDefault="00AD6099" w:rsidP="00DC1B2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C9010E">
              <w:rPr>
                <w:rFonts w:ascii="Palatino Linotype" w:hAnsi="Palatino Linotype"/>
                <w:b/>
                <w:sz w:val="12"/>
                <w:szCs w:val="12"/>
              </w:rPr>
              <w:t>Confidencial</w:t>
            </w:r>
          </w:p>
        </w:tc>
        <w:tc>
          <w:tcPr>
            <w:tcW w:w="3446" w:type="dxa"/>
          </w:tcPr>
          <w:p w14:paraId="762BD928" w14:textId="77777777" w:rsidR="00AD6099" w:rsidRPr="00C9010E" w:rsidRDefault="00AD6099" w:rsidP="00DC1B2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9010E">
              <w:rPr>
                <w:rFonts w:ascii="Palatino Linotype" w:hAnsi="Palatino Linotype"/>
                <w:sz w:val="12"/>
                <w:szCs w:val="12"/>
              </w:rPr>
              <w:t>Leyenda de información CONFIDENCIAL.</w:t>
            </w:r>
          </w:p>
        </w:tc>
      </w:tr>
      <w:tr w:rsidR="00C9010E" w:rsidRPr="00C9010E" w14:paraId="218381B4" w14:textId="77777777" w:rsidTr="00DC1B26">
        <w:tc>
          <w:tcPr>
            <w:cnfStyle w:val="001000000000" w:firstRow="0" w:lastRow="0" w:firstColumn="1" w:lastColumn="0" w:oddVBand="0" w:evenVBand="0" w:oddHBand="0" w:evenHBand="0" w:firstRowFirstColumn="0" w:firstRowLastColumn="0" w:lastRowFirstColumn="0" w:lastRowLastColumn="0"/>
            <w:tcW w:w="993" w:type="dxa"/>
          </w:tcPr>
          <w:p w14:paraId="4FAAF8F6" w14:textId="77777777" w:rsidR="00AD6099" w:rsidRPr="00C9010E" w:rsidRDefault="00AD6099" w:rsidP="00DC1B26">
            <w:pPr>
              <w:jc w:val="both"/>
              <w:rPr>
                <w:rFonts w:ascii="Palatino Linotype" w:hAnsi="Palatino Linotype"/>
                <w:sz w:val="12"/>
                <w:szCs w:val="12"/>
              </w:rPr>
            </w:pPr>
            <w:r w:rsidRPr="00C9010E">
              <w:rPr>
                <w:rFonts w:ascii="Palatino Linotype" w:hAnsi="Palatino Linotype"/>
                <w:sz w:val="12"/>
                <w:szCs w:val="12"/>
              </w:rPr>
              <w:t>Rúbrica del titular del área</w:t>
            </w:r>
          </w:p>
        </w:tc>
        <w:tc>
          <w:tcPr>
            <w:tcW w:w="3421" w:type="dxa"/>
          </w:tcPr>
          <w:p w14:paraId="6D1DC430" w14:textId="77777777" w:rsidR="00AD6099" w:rsidRPr="00C9010E" w:rsidRDefault="00AD6099" w:rsidP="00DC1B2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9010E">
              <w:rPr>
                <w:rFonts w:ascii="Palatino Linotype" w:hAnsi="Palatino Linotype"/>
                <w:sz w:val="12"/>
                <w:szCs w:val="12"/>
              </w:rPr>
              <w:t>Rúbrica autógrafa de quien clasifica.</w:t>
            </w:r>
          </w:p>
        </w:tc>
        <w:tc>
          <w:tcPr>
            <w:tcW w:w="968" w:type="dxa"/>
          </w:tcPr>
          <w:p w14:paraId="29FC68F0" w14:textId="77777777" w:rsidR="00AD6099" w:rsidRPr="00C9010E" w:rsidRDefault="00AD6099" w:rsidP="00DC1B2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C9010E">
              <w:rPr>
                <w:rFonts w:ascii="Palatino Linotype" w:hAnsi="Palatino Linotype"/>
                <w:b/>
                <w:sz w:val="12"/>
                <w:szCs w:val="12"/>
              </w:rPr>
              <w:t>Fundamento legal</w:t>
            </w:r>
          </w:p>
        </w:tc>
        <w:tc>
          <w:tcPr>
            <w:tcW w:w="3446" w:type="dxa"/>
          </w:tcPr>
          <w:p w14:paraId="535290A2" w14:textId="77777777" w:rsidR="00AD6099" w:rsidRPr="00C9010E" w:rsidRDefault="00AD6099" w:rsidP="00DC1B2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9010E">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C9010E" w:rsidRPr="00C9010E" w14:paraId="26C8AFA3" w14:textId="77777777" w:rsidTr="00DC1B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D138A9D" w14:textId="77777777" w:rsidR="00AD6099" w:rsidRPr="00C9010E" w:rsidRDefault="00AD6099" w:rsidP="00DC1B26">
            <w:pPr>
              <w:jc w:val="both"/>
              <w:rPr>
                <w:rFonts w:ascii="Palatino Linotype" w:hAnsi="Palatino Linotype"/>
                <w:sz w:val="12"/>
                <w:szCs w:val="12"/>
              </w:rPr>
            </w:pPr>
            <w:r w:rsidRPr="00C9010E">
              <w:rPr>
                <w:rFonts w:ascii="Palatino Linotype" w:hAnsi="Palatino Linotype"/>
                <w:sz w:val="12"/>
                <w:szCs w:val="12"/>
              </w:rPr>
              <w:t>Fecha de desclasificación</w:t>
            </w:r>
          </w:p>
        </w:tc>
        <w:tc>
          <w:tcPr>
            <w:tcW w:w="3421" w:type="dxa"/>
          </w:tcPr>
          <w:p w14:paraId="01B99A08" w14:textId="77777777" w:rsidR="00AD6099" w:rsidRPr="00C9010E" w:rsidRDefault="00AD6099" w:rsidP="00DC1B2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9010E">
              <w:rPr>
                <w:rFonts w:ascii="Palatino Linotype" w:hAnsi="Palatino Linotype"/>
                <w:sz w:val="12"/>
                <w:szCs w:val="12"/>
              </w:rPr>
              <w:t>Se anotará la fecha en que se desclasifica el documento.</w:t>
            </w:r>
          </w:p>
        </w:tc>
        <w:tc>
          <w:tcPr>
            <w:tcW w:w="968" w:type="dxa"/>
          </w:tcPr>
          <w:p w14:paraId="4856D516" w14:textId="77777777" w:rsidR="00AD6099" w:rsidRPr="00C9010E" w:rsidRDefault="00AD6099" w:rsidP="00DC1B2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C9010E">
              <w:rPr>
                <w:rFonts w:ascii="Palatino Linotype" w:hAnsi="Palatino Linotype"/>
                <w:b/>
                <w:sz w:val="12"/>
                <w:szCs w:val="12"/>
              </w:rPr>
              <w:t>Rúbrica del titular del área</w:t>
            </w:r>
          </w:p>
        </w:tc>
        <w:tc>
          <w:tcPr>
            <w:tcW w:w="3446" w:type="dxa"/>
          </w:tcPr>
          <w:p w14:paraId="46397EF7" w14:textId="77777777" w:rsidR="00AD6099" w:rsidRPr="00C9010E" w:rsidRDefault="00AD6099" w:rsidP="00DC1B2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9010E">
              <w:rPr>
                <w:rFonts w:ascii="Palatino Linotype" w:hAnsi="Palatino Linotype"/>
                <w:sz w:val="12"/>
                <w:szCs w:val="12"/>
              </w:rPr>
              <w:t>Rúbrica autógrafa de quien clasifica.</w:t>
            </w:r>
          </w:p>
        </w:tc>
      </w:tr>
      <w:tr w:rsidR="00C9010E" w:rsidRPr="00C9010E" w14:paraId="415382E3" w14:textId="77777777" w:rsidTr="00DC1B26">
        <w:tc>
          <w:tcPr>
            <w:cnfStyle w:val="001000000000" w:firstRow="0" w:lastRow="0" w:firstColumn="1" w:lastColumn="0" w:oddVBand="0" w:evenVBand="0" w:oddHBand="0" w:evenHBand="0" w:firstRowFirstColumn="0" w:firstRowLastColumn="0" w:lastRowFirstColumn="0" w:lastRowLastColumn="0"/>
            <w:tcW w:w="993" w:type="dxa"/>
          </w:tcPr>
          <w:p w14:paraId="7C06B4E3" w14:textId="77777777" w:rsidR="00AD6099" w:rsidRPr="00C9010E" w:rsidRDefault="00AD6099" w:rsidP="00DC1B26">
            <w:pPr>
              <w:jc w:val="both"/>
              <w:rPr>
                <w:rFonts w:ascii="Palatino Linotype" w:hAnsi="Palatino Linotype"/>
                <w:sz w:val="12"/>
                <w:szCs w:val="12"/>
              </w:rPr>
            </w:pPr>
            <w:r w:rsidRPr="00C9010E">
              <w:rPr>
                <w:rFonts w:ascii="Palatino Linotype" w:hAnsi="Palatino Linotype"/>
                <w:sz w:val="12"/>
                <w:szCs w:val="12"/>
              </w:rPr>
              <w:t>Rúbrica y cargo del servidor público</w:t>
            </w:r>
          </w:p>
        </w:tc>
        <w:tc>
          <w:tcPr>
            <w:tcW w:w="3421" w:type="dxa"/>
          </w:tcPr>
          <w:p w14:paraId="28565CE8" w14:textId="77777777" w:rsidR="00AD6099" w:rsidRPr="00C9010E" w:rsidRDefault="00AD6099" w:rsidP="00DC1B2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9010E">
              <w:rPr>
                <w:rFonts w:ascii="Palatino Linotype" w:hAnsi="Palatino Linotype"/>
                <w:sz w:val="12"/>
                <w:szCs w:val="12"/>
              </w:rPr>
              <w:t>Rúbrica autógrafa de quien desclasifica.</w:t>
            </w:r>
          </w:p>
        </w:tc>
        <w:tc>
          <w:tcPr>
            <w:tcW w:w="968" w:type="dxa"/>
          </w:tcPr>
          <w:p w14:paraId="1436EE40" w14:textId="77777777" w:rsidR="00AD6099" w:rsidRPr="00C9010E" w:rsidRDefault="00AD6099" w:rsidP="00DC1B2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C9010E">
              <w:rPr>
                <w:rFonts w:ascii="Palatino Linotype" w:hAnsi="Palatino Linotype"/>
                <w:b/>
                <w:sz w:val="12"/>
                <w:szCs w:val="12"/>
              </w:rPr>
              <w:t>Fecha de desclasificación</w:t>
            </w:r>
          </w:p>
        </w:tc>
        <w:tc>
          <w:tcPr>
            <w:tcW w:w="3446" w:type="dxa"/>
          </w:tcPr>
          <w:p w14:paraId="1A5EC90C" w14:textId="77777777" w:rsidR="00AD6099" w:rsidRPr="00C9010E" w:rsidRDefault="00AD6099" w:rsidP="00DC1B2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9010E">
              <w:rPr>
                <w:rFonts w:ascii="Palatino Linotype" w:hAnsi="Palatino Linotype"/>
                <w:sz w:val="12"/>
                <w:szCs w:val="12"/>
              </w:rPr>
              <w:t>Se anotará la fecha en que se desclasifica.</w:t>
            </w:r>
          </w:p>
        </w:tc>
      </w:tr>
      <w:tr w:rsidR="00C9010E" w:rsidRPr="00C9010E" w14:paraId="724C4B8D" w14:textId="77777777" w:rsidTr="00DC1B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BD11AC7" w14:textId="77777777" w:rsidR="00AD6099" w:rsidRPr="00C9010E" w:rsidRDefault="00AD6099" w:rsidP="00DC1B26">
            <w:pPr>
              <w:jc w:val="both"/>
              <w:rPr>
                <w:rFonts w:ascii="Palatino Linotype" w:hAnsi="Palatino Linotype"/>
                <w:sz w:val="12"/>
                <w:szCs w:val="12"/>
              </w:rPr>
            </w:pPr>
          </w:p>
        </w:tc>
        <w:tc>
          <w:tcPr>
            <w:tcW w:w="3421" w:type="dxa"/>
          </w:tcPr>
          <w:p w14:paraId="5FFD15BD" w14:textId="77777777" w:rsidR="00AD6099" w:rsidRPr="00C9010E" w:rsidRDefault="00AD6099" w:rsidP="00DC1B2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0B37DE83" w14:textId="77777777" w:rsidR="00AD6099" w:rsidRPr="00C9010E" w:rsidRDefault="00AD6099" w:rsidP="00DC1B2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C9010E">
              <w:rPr>
                <w:rFonts w:ascii="Palatino Linotype" w:hAnsi="Palatino Linotype"/>
                <w:b/>
                <w:sz w:val="12"/>
                <w:szCs w:val="12"/>
              </w:rPr>
              <w:t>Partes o secciones reservadas o confidenciales</w:t>
            </w:r>
          </w:p>
        </w:tc>
        <w:tc>
          <w:tcPr>
            <w:tcW w:w="3446" w:type="dxa"/>
          </w:tcPr>
          <w:p w14:paraId="795FFBD0" w14:textId="77777777" w:rsidR="00AD6099" w:rsidRPr="00C9010E" w:rsidRDefault="00AD6099" w:rsidP="00DC1B2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9010E">
              <w:rPr>
                <w:rFonts w:ascii="Palatino Linotype" w:hAnsi="Palatino Linotype"/>
                <w:sz w:val="12"/>
                <w:szCs w:val="12"/>
              </w:rPr>
              <w:t xml:space="preserve">En caso que una vez desclasificado el expediente, </w:t>
            </w:r>
            <w:proofErr w:type="spellStart"/>
            <w:r w:rsidRPr="00C9010E">
              <w:rPr>
                <w:rFonts w:ascii="Palatino Linotype" w:hAnsi="Palatino Linotype"/>
                <w:sz w:val="12"/>
                <w:szCs w:val="12"/>
              </w:rPr>
              <w:t>subsistanpartes</w:t>
            </w:r>
            <w:proofErr w:type="spellEnd"/>
            <w:r w:rsidRPr="00C9010E">
              <w:rPr>
                <w:rFonts w:ascii="Palatino Linotype" w:hAnsi="Palatino Linotype"/>
                <w:sz w:val="12"/>
                <w:szCs w:val="12"/>
              </w:rPr>
              <w:t xml:space="preserve"> o secciones del mismo reservadas o confidenciales, se señalará este hecho.</w:t>
            </w:r>
          </w:p>
        </w:tc>
      </w:tr>
      <w:tr w:rsidR="00C9010E" w:rsidRPr="00C9010E" w14:paraId="3E67988B" w14:textId="77777777" w:rsidTr="00DC1B26">
        <w:tc>
          <w:tcPr>
            <w:cnfStyle w:val="001000000000" w:firstRow="0" w:lastRow="0" w:firstColumn="1" w:lastColumn="0" w:oddVBand="0" w:evenVBand="0" w:oddHBand="0" w:evenHBand="0" w:firstRowFirstColumn="0" w:firstRowLastColumn="0" w:lastRowFirstColumn="0" w:lastRowLastColumn="0"/>
            <w:tcW w:w="993" w:type="dxa"/>
          </w:tcPr>
          <w:p w14:paraId="73FB5D20" w14:textId="77777777" w:rsidR="00AD6099" w:rsidRPr="00C9010E" w:rsidRDefault="00AD6099" w:rsidP="00DC1B26">
            <w:pPr>
              <w:jc w:val="both"/>
              <w:rPr>
                <w:rFonts w:ascii="Palatino Linotype" w:hAnsi="Palatino Linotype"/>
                <w:sz w:val="12"/>
                <w:szCs w:val="12"/>
              </w:rPr>
            </w:pPr>
          </w:p>
        </w:tc>
        <w:tc>
          <w:tcPr>
            <w:tcW w:w="3421" w:type="dxa"/>
          </w:tcPr>
          <w:p w14:paraId="0D308D0A" w14:textId="77777777" w:rsidR="00AD6099" w:rsidRPr="00C9010E" w:rsidRDefault="00AD6099" w:rsidP="00DC1B2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1A9F6837" w14:textId="77777777" w:rsidR="00AD6099" w:rsidRPr="00C9010E" w:rsidRDefault="00AD6099" w:rsidP="00DC1B2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C9010E">
              <w:rPr>
                <w:rFonts w:ascii="Palatino Linotype" w:hAnsi="Palatino Linotype"/>
                <w:b/>
                <w:sz w:val="12"/>
                <w:szCs w:val="12"/>
              </w:rPr>
              <w:t>Rúbrica y cargo del servidor público</w:t>
            </w:r>
          </w:p>
        </w:tc>
        <w:tc>
          <w:tcPr>
            <w:tcW w:w="3446" w:type="dxa"/>
          </w:tcPr>
          <w:p w14:paraId="706DC691" w14:textId="77777777" w:rsidR="00AD6099" w:rsidRPr="00C9010E" w:rsidRDefault="00AD6099" w:rsidP="00DC1B2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9010E">
              <w:rPr>
                <w:rFonts w:ascii="Palatino Linotype" w:hAnsi="Palatino Linotype"/>
                <w:sz w:val="12"/>
                <w:szCs w:val="12"/>
              </w:rPr>
              <w:t>Rúbrica autógrafa de quien desclasifica.</w:t>
            </w:r>
          </w:p>
        </w:tc>
      </w:tr>
    </w:tbl>
    <w:p w14:paraId="5F95CE93" w14:textId="4F107854" w:rsidR="007257E9" w:rsidRPr="00F42E06" w:rsidRDefault="00AD6099" w:rsidP="00F42E06">
      <w:pPr>
        <w:spacing w:before="240" w:after="240" w:line="360" w:lineRule="auto"/>
        <w:jc w:val="both"/>
        <w:rPr>
          <w:rFonts w:ascii="Palatino Linotype" w:hAnsi="Palatino Linotype" w:cs="Arial"/>
        </w:rPr>
      </w:pPr>
      <w:r w:rsidRPr="00C9010E">
        <w:rPr>
          <w:rFonts w:ascii="Palatino Linotype" w:hAnsi="Palatino Linotype" w:cs="Arial"/>
        </w:rPr>
        <w:t xml:space="preserve">Así, con fundamento en lo prescrito en los artículos </w:t>
      </w:r>
      <w:bookmarkStart w:id="1" w:name="_Hlk80709572"/>
      <w:r w:rsidRPr="00C9010E">
        <w:rPr>
          <w:rFonts w:ascii="Palatino Linotype" w:hAnsi="Palatino Linotype" w:cs="Arial"/>
        </w:rPr>
        <w:t>5 párrafos trigésimo, trigésimo primero y trigésimo segundo</w:t>
      </w:r>
      <w:r w:rsidRPr="00C9010E">
        <w:rPr>
          <w:rFonts w:ascii="Palatino Linotype" w:hAnsi="Palatino Linotype"/>
          <w:shd w:val="clear" w:color="auto" w:fill="FFFFFF"/>
        </w:rPr>
        <w:t xml:space="preserve"> fracciones IV y V de la </w:t>
      </w:r>
      <w:r w:rsidRPr="00C9010E">
        <w:rPr>
          <w:rFonts w:ascii="Palatino Linotype" w:hAnsi="Palatino Linotype" w:cs="Arial"/>
        </w:rPr>
        <w:t>Constitución Política del Estado Libre y Soberano de México; 2, fracción II; 29, 36 fracciones I y II; 176, 178, 181, 185, fracción I, 186 y 188</w:t>
      </w:r>
      <w:bookmarkEnd w:id="1"/>
      <w:r w:rsidRPr="00C9010E">
        <w:rPr>
          <w:rFonts w:ascii="Palatino Linotype" w:hAnsi="Palatino Linotype" w:cs="Arial"/>
        </w:rPr>
        <w:t xml:space="preserve"> de la Ley de Transparencia y Acceso a la Información Pública del Estado de México y Municipios, este Pleno:</w:t>
      </w:r>
    </w:p>
    <w:p w14:paraId="1122BBBE" w14:textId="77777777" w:rsidR="007257E9" w:rsidRPr="00C9010E" w:rsidRDefault="007257E9" w:rsidP="005B49B8">
      <w:pPr>
        <w:autoSpaceDE w:val="0"/>
        <w:autoSpaceDN w:val="0"/>
        <w:adjustRightInd w:val="0"/>
        <w:spacing w:before="240" w:after="240" w:line="360" w:lineRule="auto"/>
        <w:ind w:right="51"/>
        <w:jc w:val="both"/>
        <w:rPr>
          <w:rFonts w:ascii="Palatino Linotype" w:eastAsiaTheme="minorEastAsia" w:hAnsi="Palatino Linotype" w:cs="Bookman Old Style"/>
          <w:b/>
          <w:szCs w:val="28"/>
          <w:lang w:val="es-MX"/>
        </w:rPr>
      </w:pPr>
    </w:p>
    <w:p w14:paraId="22E491CA" w14:textId="50DB0213" w:rsidR="00B81C55" w:rsidRPr="00C9010E" w:rsidRDefault="00B81C55" w:rsidP="00932875">
      <w:pPr>
        <w:pStyle w:val="Prrafodelista"/>
        <w:numPr>
          <w:ilvl w:val="0"/>
          <w:numId w:val="1"/>
        </w:numPr>
        <w:spacing w:before="240" w:after="240" w:line="360" w:lineRule="auto"/>
        <w:ind w:left="426"/>
        <w:jc w:val="center"/>
        <w:rPr>
          <w:rFonts w:ascii="Palatino Linotype" w:hAnsi="Palatino Linotype" w:cs="Arial"/>
          <w:b/>
          <w:lang w:val="es-MX"/>
        </w:rPr>
      </w:pPr>
      <w:r w:rsidRPr="00C9010E">
        <w:rPr>
          <w:rFonts w:ascii="Palatino Linotype" w:hAnsi="Palatino Linotype" w:cs="Arial"/>
          <w:b/>
          <w:lang w:val="es-MX"/>
        </w:rPr>
        <w:t>R E S U E L V E</w:t>
      </w:r>
    </w:p>
    <w:p w14:paraId="35B9C2A2" w14:textId="41CF6D5D" w:rsidR="00B81C55" w:rsidRPr="00C9010E" w:rsidRDefault="005B49B8" w:rsidP="00B81C55">
      <w:pPr>
        <w:autoSpaceDE w:val="0"/>
        <w:autoSpaceDN w:val="0"/>
        <w:adjustRightInd w:val="0"/>
        <w:spacing w:before="240" w:after="240" w:line="360" w:lineRule="auto"/>
        <w:jc w:val="both"/>
        <w:rPr>
          <w:rFonts w:ascii="Palatino Linotype" w:hAnsi="Palatino Linotype" w:cs="Arial"/>
          <w:lang w:val="es-MX"/>
        </w:rPr>
      </w:pPr>
      <w:r w:rsidRPr="00C9010E">
        <w:rPr>
          <w:rFonts w:ascii="Palatino Linotype" w:hAnsi="Palatino Linotype" w:cs="Arial"/>
          <w:b/>
          <w:lang w:val="es-MX"/>
        </w:rPr>
        <w:t>Primero</w:t>
      </w:r>
      <w:r w:rsidRPr="00C9010E">
        <w:rPr>
          <w:rFonts w:ascii="Palatino Linotype" w:hAnsi="Palatino Linotype" w:cs="Arial"/>
          <w:lang w:val="es-MX"/>
        </w:rPr>
        <w:t xml:space="preserve">. </w:t>
      </w:r>
      <w:r w:rsidR="00B81C55" w:rsidRPr="00C9010E">
        <w:rPr>
          <w:rFonts w:ascii="Palatino Linotype" w:hAnsi="Palatino Linotype" w:cs="Arial"/>
          <w:lang w:val="es-MX"/>
        </w:rPr>
        <w:t xml:space="preserve">Resulta </w:t>
      </w:r>
      <w:r w:rsidR="00B81C55" w:rsidRPr="00C9010E">
        <w:rPr>
          <w:rFonts w:ascii="Palatino Linotype" w:hAnsi="Palatino Linotype" w:cs="Arial"/>
          <w:b/>
          <w:lang w:val="es-MX"/>
        </w:rPr>
        <w:t>fundado</w:t>
      </w:r>
      <w:r w:rsidR="00B81C55" w:rsidRPr="00C9010E">
        <w:rPr>
          <w:rFonts w:ascii="Palatino Linotype" w:hAnsi="Palatino Linotype" w:cs="Arial"/>
          <w:lang w:val="es-MX"/>
        </w:rPr>
        <w:t xml:space="preserve"> el motivo de inconformidad planteado por </w:t>
      </w:r>
      <w:r w:rsidR="00E81BCB" w:rsidRPr="00C9010E">
        <w:rPr>
          <w:rFonts w:ascii="Palatino Linotype" w:hAnsi="Palatino Linotype" w:cs="Arial"/>
          <w:lang w:val="es-MX"/>
        </w:rPr>
        <w:t>el recurrente</w:t>
      </w:r>
      <w:r w:rsidR="00B81C55" w:rsidRPr="00C9010E">
        <w:rPr>
          <w:rFonts w:ascii="Palatino Linotype" w:hAnsi="Palatino Linotype" w:cs="Arial"/>
          <w:b/>
          <w:i/>
          <w:lang w:val="es-MX"/>
        </w:rPr>
        <w:t xml:space="preserve"> </w:t>
      </w:r>
      <w:r w:rsidR="007E2BDA" w:rsidRPr="00C9010E">
        <w:rPr>
          <w:rFonts w:ascii="Palatino Linotype" w:eastAsia="Palatino Linotype" w:hAnsi="Palatino Linotype" w:cs="Palatino Linotype"/>
          <w:lang w:val="es-MX"/>
        </w:rPr>
        <w:t xml:space="preserve">en el recurso de revisión </w:t>
      </w:r>
      <w:r w:rsidR="00AD6099" w:rsidRPr="00C9010E">
        <w:rPr>
          <w:rFonts w:ascii="Palatino Linotype" w:eastAsiaTheme="minorEastAsia" w:hAnsi="Palatino Linotype" w:cs="Arial"/>
          <w:b/>
          <w:bCs/>
          <w:sz w:val="22"/>
          <w:szCs w:val="22"/>
          <w:lang w:val="es-MX"/>
        </w:rPr>
        <w:t>03444</w:t>
      </w:r>
      <w:r w:rsidR="003B048E" w:rsidRPr="00C9010E">
        <w:rPr>
          <w:rFonts w:ascii="Palatino Linotype" w:eastAsiaTheme="minorEastAsia" w:hAnsi="Palatino Linotype" w:cs="Arial"/>
          <w:b/>
          <w:bCs/>
          <w:sz w:val="22"/>
          <w:szCs w:val="22"/>
          <w:lang w:val="es-MX"/>
        </w:rPr>
        <w:t>/INFOEM/IP/RR/2021</w:t>
      </w:r>
      <w:r w:rsidRPr="00C9010E">
        <w:rPr>
          <w:rFonts w:ascii="Palatino Linotype" w:eastAsia="Palatino Linotype" w:hAnsi="Palatino Linotype" w:cs="Palatino Linotype"/>
          <w:lang w:val="es-MX"/>
        </w:rPr>
        <w:t>,</w:t>
      </w:r>
      <w:r w:rsidR="007E2BDA" w:rsidRPr="00C9010E">
        <w:rPr>
          <w:rFonts w:ascii="Palatino Linotype" w:eastAsia="Palatino Linotype" w:hAnsi="Palatino Linotype" w:cs="Palatino Linotype"/>
          <w:lang w:val="es-MX"/>
        </w:rPr>
        <w:t xml:space="preserve"> por lo que, </w:t>
      </w:r>
      <w:r w:rsidR="00B81C55" w:rsidRPr="00C9010E">
        <w:rPr>
          <w:rFonts w:ascii="Palatino Linotype" w:hAnsi="Palatino Linotype" w:cs="Arial"/>
          <w:lang w:val="es-MX"/>
        </w:rPr>
        <w:t>en</w:t>
      </w:r>
      <w:r w:rsidRPr="00C9010E">
        <w:rPr>
          <w:rFonts w:ascii="Palatino Linotype" w:hAnsi="Palatino Linotype" w:cs="Arial"/>
          <w:lang w:val="es-MX"/>
        </w:rPr>
        <w:t xml:space="preserve"> términos del </w:t>
      </w:r>
      <w:r w:rsidRPr="00C9010E">
        <w:rPr>
          <w:rFonts w:ascii="Palatino Linotype" w:hAnsi="Palatino Linotype" w:cs="Arial"/>
          <w:b/>
          <w:lang w:val="es-MX"/>
        </w:rPr>
        <w:t>Considerando Cuarto</w:t>
      </w:r>
      <w:r w:rsidR="009D7BC6" w:rsidRPr="00C9010E">
        <w:rPr>
          <w:rFonts w:ascii="Palatino Linotype" w:hAnsi="Palatino Linotype" w:cs="Arial"/>
          <w:lang w:val="es-MX"/>
        </w:rPr>
        <w:t xml:space="preserve"> de la presente resolución, se </w:t>
      </w:r>
      <w:r w:rsidR="00B864EC" w:rsidRPr="00C9010E">
        <w:rPr>
          <w:rFonts w:ascii="Palatino Linotype" w:hAnsi="Palatino Linotype" w:cs="Arial"/>
          <w:b/>
          <w:lang w:val="es-MX"/>
        </w:rPr>
        <w:t>MODIFI</w:t>
      </w:r>
      <w:r w:rsidR="00A963A4" w:rsidRPr="00C9010E">
        <w:rPr>
          <w:rFonts w:ascii="Palatino Linotype" w:hAnsi="Palatino Linotype" w:cs="Arial"/>
          <w:b/>
          <w:lang w:val="es-MX"/>
        </w:rPr>
        <w:t>C</w:t>
      </w:r>
      <w:r w:rsidR="005C0CEB" w:rsidRPr="00C9010E">
        <w:rPr>
          <w:rFonts w:ascii="Palatino Linotype" w:hAnsi="Palatino Linotype" w:cs="Arial"/>
          <w:b/>
          <w:lang w:val="es-MX"/>
        </w:rPr>
        <w:t>A</w:t>
      </w:r>
      <w:r w:rsidR="002F7750" w:rsidRPr="00C9010E">
        <w:rPr>
          <w:rFonts w:ascii="Palatino Linotype" w:hAnsi="Palatino Linotype" w:cs="Arial"/>
          <w:lang w:val="es-MX"/>
        </w:rPr>
        <w:t xml:space="preserve"> la respuesta emitid</w:t>
      </w:r>
      <w:r w:rsidR="00AD6099" w:rsidRPr="00C9010E">
        <w:rPr>
          <w:rFonts w:ascii="Palatino Linotype" w:hAnsi="Palatino Linotype" w:cs="Arial"/>
          <w:lang w:val="es-MX"/>
        </w:rPr>
        <w:t>a por el</w:t>
      </w:r>
      <w:r w:rsidR="00B81C55" w:rsidRPr="00C9010E">
        <w:rPr>
          <w:rFonts w:ascii="Palatino Linotype" w:hAnsi="Palatino Linotype" w:cs="Arial"/>
          <w:lang w:val="es-MX"/>
        </w:rPr>
        <w:t xml:space="preserve"> </w:t>
      </w:r>
      <w:r w:rsidR="00AD6099" w:rsidRPr="00C9010E">
        <w:rPr>
          <w:rFonts w:ascii="Palatino Linotype" w:hAnsi="Palatino Linotype" w:cs="Arial"/>
          <w:lang w:val="es-MX"/>
        </w:rPr>
        <w:t>Poder Judicial</w:t>
      </w:r>
    </w:p>
    <w:p w14:paraId="631ABC96" w14:textId="104D82D3" w:rsidR="00057CB0" w:rsidRPr="00C9010E" w:rsidRDefault="005B49B8" w:rsidP="00057CB0">
      <w:pPr>
        <w:spacing w:before="240" w:after="240" w:line="360" w:lineRule="auto"/>
        <w:ind w:right="49"/>
        <w:jc w:val="both"/>
        <w:rPr>
          <w:rFonts w:ascii="Palatino Linotype" w:eastAsia="Palatino Linotype" w:hAnsi="Palatino Linotype" w:cs="Palatino Linotype"/>
          <w:lang w:val="es-MX"/>
        </w:rPr>
      </w:pPr>
      <w:r w:rsidRPr="00C9010E">
        <w:rPr>
          <w:rFonts w:ascii="Palatino Linotype" w:hAnsi="Palatino Linotype" w:cs="Arial"/>
          <w:b/>
          <w:lang w:val="es-MX"/>
        </w:rPr>
        <w:lastRenderedPageBreak/>
        <w:t>Segundo.</w:t>
      </w:r>
      <w:r w:rsidR="00B81C55" w:rsidRPr="00C9010E">
        <w:rPr>
          <w:rFonts w:ascii="Palatino Linotype" w:hAnsi="Palatino Linotype" w:cs="Arial"/>
          <w:b/>
          <w:sz w:val="28"/>
          <w:lang w:val="es-MX"/>
        </w:rPr>
        <w:t xml:space="preserve"> </w:t>
      </w:r>
      <w:r w:rsidR="00B81C55" w:rsidRPr="00C9010E">
        <w:rPr>
          <w:rFonts w:ascii="Palatino Linotype" w:hAnsi="Palatino Linotype" w:cs="Arial"/>
          <w:lang w:val="es-MX"/>
        </w:rPr>
        <w:t>Se</w:t>
      </w:r>
      <w:r w:rsidR="00B81C55" w:rsidRPr="00C9010E">
        <w:rPr>
          <w:rFonts w:ascii="Palatino Linotype" w:hAnsi="Palatino Linotype" w:cs="Arial"/>
          <w:b/>
          <w:lang w:val="es-MX"/>
        </w:rPr>
        <w:t xml:space="preserve"> ORDENA </w:t>
      </w:r>
      <w:r w:rsidR="00BB4A69" w:rsidRPr="00C9010E">
        <w:rPr>
          <w:rFonts w:ascii="Palatino Linotype" w:hAnsi="Palatino Linotype" w:cs="Arial"/>
          <w:lang w:val="es-MX"/>
        </w:rPr>
        <w:t>al Sujeto Obligado</w:t>
      </w:r>
      <w:r w:rsidR="00B81C55" w:rsidRPr="00C9010E">
        <w:rPr>
          <w:rFonts w:ascii="Palatino Linotype" w:hAnsi="Palatino Linotype" w:cs="Arial"/>
          <w:lang w:val="es-MX"/>
        </w:rPr>
        <w:t xml:space="preserve"> </w:t>
      </w:r>
      <w:r w:rsidR="00BB4A69" w:rsidRPr="00C9010E">
        <w:rPr>
          <w:rFonts w:ascii="Palatino Linotype" w:hAnsi="Palatino Linotype" w:cs="Arial"/>
          <w:lang w:val="es-MX"/>
        </w:rPr>
        <w:t>que</w:t>
      </w:r>
      <w:r w:rsidR="00E420B1" w:rsidRPr="00C9010E">
        <w:rPr>
          <w:rFonts w:ascii="Palatino Linotype" w:hAnsi="Palatino Linotype" w:cs="Arial"/>
          <w:lang w:val="es-MX"/>
        </w:rPr>
        <w:t xml:space="preserve"> en términos del</w:t>
      </w:r>
      <w:r w:rsidRPr="00C9010E">
        <w:rPr>
          <w:rFonts w:ascii="Palatino Linotype" w:hAnsi="Palatino Linotype" w:cs="Arial"/>
          <w:lang w:val="es-MX"/>
        </w:rPr>
        <w:t xml:space="preserve"> </w:t>
      </w:r>
      <w:r w:rsidRPr="00C9010E">
        <w:rPr>
          <w:rFonts w:ascii="Palatino Linotype" w:hAnsi="Palatino Linotype" w:cs="Arial"/>
          <w:b/>
          <w:lang w:val="es-MX"/>
        </w:rPr>
        <w:t>C</w:t>
      </w:r>
      <w:r w:rsidR="00F0662B" w:rsidRPr="00C9010E">
        <w:rPr>
          <w:rFonts w:ascii="Palatino Linotype" w:hAnsi="Palatino Linotype" w:cs="Arial"/>
          <w:b/>
          <w:lang w:val="es-MX"/>
        </w:rPr>
        <w:t xml:space="preserve">onsiderando </w:t>
      </w:r>
      <w:r w:rsidRPr="00C9010E">
        <w:rPr>
          <w:rFonts w:ascii="Palatino Linotype" w:hAnsi="Palatino Linotype" w:cs="Arial"/>
          <w:b/>
          <w:lang w:val="es-MX"/>
        </w:rPr>
        <w:t xml:space="preserve">Cuarto </w:t>
      </w:r>
      <w:r w:rsidR="001541E4" w:rsidRPr="00C9010E">
        <w:rPr>
          <w:rFonts w:ascii="Palatino Linotype" w:hAnsi="Palatino Linotype" w:cs="Arial"/>
          <w:b/>
          <w:lang w:val="es-MX"/>
        </w:rPr>
        <w:t>y Quinto</w:t>
      </w:r>
      <w:r w:rsidRPr="00C9010E">
        <w:rPr>
          <w:rFonts w:ascii="Palatino Linotype" w:hAnsi="Palatino Linotype" w:cs="Arial"/>
          <w:lang w:val="es-MX"/>
        </w:rPr>
        <w:t xml:space="preserve"> </w:t>
      </w:r>
      <w:r w:rsidR="00F0662B" w:rsidRPr="00C9010E">
        <w:rPr>
          <w:rFonts w:ascii="Palatino Linotype" w:hAnsi="Palatino Linotype" w:cs="Arial"/>
          <w:lang w:val="es-MX"/>
        </w:rPr>
        <w:t>de esta resolución</w:t>
      </w:r>
      <w:r w:rsidR="00F0662B" w:rsidRPr="00C9010E">
        <w:rPr>
          <w:rFonts w:ascii="Palatino Linotype" w:hAnsi="Palatino Linotype"/>
          <w:bCs/>
          <w:lang w:val="es-MX"/>
        </w:rPr>
        <w:t xml:space="preserve"> </w:t>
      </w:r>
      <w:r w:rsidR="00F0662B" w:rsidRPr="00C9010E">
        <w:rPr>
          <w:rFonts w:ascii="Palatino Linotype" w:eastAsia="Palatino Linotype" w:hAnsi="Palatino Linotype" w:cs="Palatino Linotype"/>
          <w:lang w:val="es-MX"/>
        </w:rPr>
        <w:t xml:space="preserve">haga entrega al recurrente </w:t>
      </w:r>
      <w:r w:rsidR="00F0662B" w:rsidRPr="00C9010E">
        <w:rPr>
          <w:rFonts w:ascii="Palatino Linotype" w:hAnsi="Palatino Linotype"/>
          <w:lang w:val="es-MX"/>
        </w:rPr>
        <w:t xml:space="preserve">a través del </w:t>
      </w:r>
      <w:r w:rsidR="00F0662B" w:rsidRPr="00C9010E">
        <w:rPr>
          <w:rFonts w:ascii="Palatino Linotype" w:hAnsi="Palatino Linotype"/>
          <w:b/>
          <w:lang w:val="es-MX"/>
        </w:rPr>
        <w:t>SAIMEX</w:t>
      </w:r>
      <w:r w:rsidR="001865EC" w:rsidRPr="00C9010E">
        <w:rPr>
          <w:rFonts w:ascii="Palatino Linotype" w:hAnsi="Palatino Linotype" w:cs="Arial"/>
          <w:lang w:val="es-MX"/>
        </w:rPr>
        <w:t xml:space="preserve">, </w:t>
      </w:r>
      <w:r w:rsidR="00F0662B" w:rsidRPr="00C9010E">
        <w:rPr>
          <w:rFonts w:ascii="Palatino Linotype" w:eastAsia="Palatino Linotype" w:hAnsi="Palatino Linotype" w:cs="Palatino Linotype"/>
          <w:lang w:val="es-MX"/>
        </w:rPr>
        <w:t>en versión pública,</w:t>
      </w:r>
      <w:r w:rsidR="005173C3" w:rsidRPr="00C9010E">
        <w:rPr>
          <w:rFonts w:ascii="Palatino Linotype" w:eastAsia="Palatino Linotype" w:hAnsi="Palatino Linotype" w:cs="Palatino Linotype"/>
          <w:lang w:val="es-MX"/>
        </w:rPr>
        <w:t xml:space="preserve"> </w:t>
      </w:r>
      <w:r w:rsidR="00F0662B" w:rsidRPr="00C9010E">
        <w:rPr>
          <w:rFonts w:ascii="Palatino Linotype" w:eastAsia="Palatino Linotype" w:hAnsi="Palatino Linotype" w:cs="Palatino Linotype"/>
          <w:lang w:val="es-MX"/>
        </w:rPr>
        <w:t>lo siguiente:</w:t>
      </w:r>
    </w:p>
    <w:p w14:paraId="45A008A5" w14:textId="51C87B38" w:rsidR="00AD6099" w:rsidRPr="00C9010E" w:rsidRDefault="008D1402" w:rsidP="00B57511">
      <w:pPr>
        <w:spacing w:before="240" w:after="240"/>
        <w:ind w:left="567" w:right="900"/>
        <w:jc w:val="both"/>
        <w:rPr>
          <w:rFonts w:ascii="Palatino Linotype" w:eastAsia="Palatino Linotype" w:hAnsi="Palatino Linotype" w:cs="Palatino Linotype"/>
          <w:i/>
          <w:lang w:val="es-MX"/>
        </w:rPr>
      </w:pPr>
      <w:r w:rsidRPr="00C9010E">
        <w:rPr>
          <w:rFonts w:ascii="Palatino Linotype" w:eastAsia="Palatino Linotype" w:hAnsi="Palatino Linotype" w:cs="Palatino Linotype"/>
          <w:b/>
          <w:i/>
          <w:lang w:val="es-MX"/>
        </w:rPr>
        <w:t>i).</w:t>
      </w:r>
      <w:r w:rsidR="006C6EDA" w:rsidRPr="00C9010E">
        <w:rPr>
          <w:rFonts w:ascii="Palatino Linotype" w:eastAsia="Palatino Linotype" w:hAnsi="Palatino Linotype" w:cs="Palatino Linotype"/>
          <w:b/>
          <w:i/>
          <w:lang w:val="es-MX"/>
        </w:rPr>
        <w:t xml:space="preserve"> </w:t>
      </w:r>
      <w:r w:rsidR="00925FBF" w:rsidRPr="00C9010E">
        <w:rPr>
          <w:rFonts w:ascii="Palatino Linotype" w:eastAsia="Palatino Linotype" w:hAnsi="Palatino Linotype" w:cs="Palatino Linotype"/>
          <w:i/>
          <w:lang w:val="es-MX"/>
        </w:rPr>
        <w:t xml:space="preserve">Acta de la Sesión Ordinaria del Pleno del Consejo de la Judicatura del Estado de México, de fecha veintiséis de abril de 2021,  referida en respuesta. </w:t>
      </w:r>
    </w:p>
    <w:p w14:paraId="0FAB0F57" w14:textId="7AA3B463" w:rsidR="00B62FC5" w:rsidRPr="00C9010E" w:rsidRDefault="00E14171" w:rsidP="000323E1">
      <w:pPr>
        <w:spacing w:before="240" w:after="240"/>
        <w:ind w:left="567" w:right="900"/>
        <w:jc w:val="both"/>
        <w:rPr>
          <w:rFonts w:ascii="Palatino Linotype" w:hAnsi="Palatino Linotype"/>
          <w:i/>
          <w:sz w:val="22"/>
          <w:lang w:val="es-MX"/>
        </w:rPr>
      </w:pPr>
      <w:r w:rsidRPr="00C9010E">
        <w:rPr>
          <w:rFonts w:ascii="Palatino Linotype" w:hAnsi="Palatino Linotype"/>
          <w:i/>
          <w:sz w:val="22"/>
          <w:lang w:val="es-MX"/>
        </w:rPr>
        <w:t>D</w:t>
      </w:r>
      <w:r w:rsidR="00F0662B" w:rsidRPr="00C9010E">
        <w:rPr>
          <w:rFonts w:ascii="Palatino Linotype" w:hAnsi="Palatino Linotype"/>
          <w:i/>
          <w:sz w:val="22"/>
          <w:lang w:val="es-MX"/>
        </w:rPr>
        <w:t>ebiendo emitir el Acuerdo del Comité de Transparencia de conformidad a la Ley de Transparencia y Acceso a la Información Pública del Estado de México y Municipios, en el que funde y motive las razones sobre los datos que se supriman o eliminen de los</w:t>
      </w:r>
      <w:r w:rsidR="003966F4" w:rsidRPr="00C9010E">
        <w:rPr>
          <w:rFonts w:ascii="Palatino Linotype" w:hAnsi="Palatino Linotype"/>
          <w:i/>
          <w:sz w:val="22"/>
          <w:lang w:val="es-MX"/>
        </w:rPr>
        <w:t xml:space="preserve"> </w:t>
      </w:r>
      <w:r w:rsidR="00F0662B" w:rsidRPr="00C9010E">
        <w:rPr>
          <w:rFonts w:ascii="Palatino Linotype" w:hAnsi="Palatino Linotype"/>
          <w:i/>
          <w:sz w:val="22"/>
          <w:lang w:val="es-MX"/>
        </w:rPr>
        <w:t xml:space="preserve"> soportes documentales objeto de las versiones públicas que se formul</w:t>
      </w:r>
      <w:r w:rsidR="00057CB0" w:rsidRPr="00C9010E">
        <w:rPr>
          <w:rFonts w:ascii="Palatino Linotype" w:hAnsi="Palatino Linotype"/>
          <w:i/>
          <w:sz w:val="22"/>
          <w:lang w:val="es-MX"/>
        </w:rPr>
        <w:t>en y se pongan a disposición de</w:t>
      </w:r>
      <w:r w:rsidR="00E81BCB" w:rsidRPr="00C9010E">
        <w:rPr>
          <w:rFonts w:ascii="Palatino Linotype" w:hAnsi="Palatino Linotype"/>
          <w:i/>
          <w:sz w:val="22"/>
          <w:lang w:val="es-MX"/>
        </w:rPr>
        <w:t>l recurrente</w:t>
      </w:r>
      <w:r w:rsidR="00F0662B" w:rsidRPr="00C9010E">
        <w:rPr>
          <w:rFonts w:ascii="Palatino Linotype" w:hAnsi="Palatino Linotype"/>
          <w:i/>
          <w:sz w:val="22"/>
          <w:lang w:val="es-MX"/>
        </w:rPr>
        <w:t>, mismo que igualmente hará de su conocimiento.</w:t>
      </w:r>
    </w:p>
    <w:p w14:paraId="69634900" w14:textId="49691643" w:rsidR="00B81C55" w:rsidRPr="00C9010E" w:rsidRDefault="005B49B8" w:rsidP="00B81C55">
      <w:pPr>
        <w:autoSpaceDE w:val="0"/>
        <w:autoSpaceDN w:val="0"/>
        <w:adjustRightInd w:val="0"/>
        <w:spacing w:before="240" w:after="240" w:line="360" w:lineRule="auto"/>
        <w:jc w:val="both"/>
        <w:rPr>
          <w:rFonts w:ascii="Palatino Linotype" w:hAnsi="Palatino Linotype" w:cs="Arial"/>
          <w:lang w:val="es-MX" w:eastAsia="es-MX"/>
        </w:rPr>
      </w:pPr>
      <w:r w:rsidRPr="00C9010E">
        <w:rPr>
          <w:rFonts w:ascii="Palatino Linotype" w:hAnsi="Palatino Linotype" w:cs="Arial"/>
          <w:b/>
          <w:szCs w:val="28"/>
          <w:lang w:val="es-MX" w:eastAsia="es-MX"/>
        </w:rPr>
        <w:t>Tercero.</w:t>
      </w:r>
      <w:r w:rsidR="00B81C55" w:rsidRPr="00C9010E">
        <w:rPr>
          <w:rFonts w:ascii="Palatino Linotype" w:hAnsi="Palatino Linotype" w:cs="Arial"/>
          <w:b/>
          <w:sz w:val="28"/>
          <w:szCs w:val="28"/>
          <w:lang w:val="es-MX" w:eastAsia="es-MX"/>
        </w:rPr>
        <w:t xml:space="preserve">  </w:t>
      </w:r>
      <w:r w:rsidR="00B81C55" w:rsidRPr="00C9010E">
        <w:rPr>
          <w:rFonts w:ascii="Palatino Linotype" w:hAnsi="Palatino Linotype" w:cs="Arial"/>
          <w:b/>
          <w:lang w:val="es-MX" w:eastAsia="es-MX"/>
        </w:rPr>
        <w:t>Notifíquese,</w:t>
      </w:r>
      <w:r w:rsidR="00B81C55" w:rsidRPr="00C9010E">
        <w:rPr>
          <w:rFonts w:ascii="Palatino Linotype" w:hAnsi="Palatino Linotype" w:cs="Arial"/>
          <w:b/>
          <w:sz w:val="28"/>
          <w:szCs w:val="28"/>
          <w:lang w:val="es-MX" w:eastAsia="es-MX"/>
        </w:rPr>
        <w:t xml:space="preserve"> </w:t>
      </w:r>
      <w:r w:rsidR="00B81C55" w:rsidRPr="00C9010E">
        <w:rPr>
          <w:rFonts w:ascii="Palatino Linotype" w:hAnsi="Palatino Linotype" w:cs="Arial"/>
          <w:lang w:val="es-MX" w:eastAsia="es-MX"/>
        </w:rPr>
        <w:t>al Responsable de la Unidad de Transparencia del Sujeto Obligado</w:t>
      </w:r>
      <w:r w:rsidR="003966F4" w:rsidRPr="00C9010E">
        <w:rPr>
          <w:rFonts w:ascii="Palatino Linotype" w:hAnsi="Palatino Linotype" w:cs="Arial"/>
          <w:lang w:val="es-MX" w:eastAsia="es-MX"/>
        </w:rPr>
        <w:t xml:space="preserve"> vía SAIMEX</w:t>
      </w:r>
      <w:r w:rsidR="00B81C55" w:rsidRPr="00C9010E">
        <w:rPr>
          <w:rFonts w:ascii="Palatino Linotype" w:hAnsi="Palatino Linotype" w:cs="Arial"/>
          <w:lang w:val="es-MX" w:eastAsia="es-MX"/>
        </w:rPr>
        <w:t>, para que conforme a los artículos 186, último párrafo y 189, párrafo segundo de la Ley de Transparencia y Acceso a la Información Pública del Estado de México y Municipios dé cumplimiento a lo o</w:t>
      </w:r>
      <w:r w:rsidR="00E14171" w:rsidRPr="00C9010E">
        <w:rPr>
          <w:rFonts w:ascii="Palatino Linotype" w:hAnsi="Palatino Linotype" w:cs="Arial"/>
          <w:lang w:val="es-MX" w:eastAsia="es-MX"/>
        </w:rPr>
        <w:t>rdenado de</w:t>
      </w:r>
      <w:r w:rsidR="00B62FC5" w:rsidRPr="00C9010E">
        <w:rPr>
          <w:rFonts w:ascii="Palatino Linotype" w:hAnsi="Palatino Linotype" w:cs="Arial"/>
          <w:lang w:val="es-MX" w:eastAsia="es-MX"/>
        </w:rPr>
        <w:t>ntro del plazo de diez</w:t>
      </w:r>
      <w:r w:rsidR="00B81C55" w:rsidRPr="00C9010E">
        <w:rPr>
          <w:rFonts w:ascii="Palatino Linotype" w:hAnsi="Palatino Linotype" w:cs="Arial"/>
          <w:lang w:val="es-MX" w:eastAsia="es-MX"/>
        </w:rPr>
        <w:t xml:space="preserve"> días hábiles, debiendo informar a este Instituto en un plazo de tres días hábiles siguientes sobre el cumplimiento dado a la presente resolución.</w:t>
      </w:r>
    </w:p>
    <w:p w14:paraId="5E45C3A7" w14:textId="3BED1D11" w:rsidR="001C0335" w:rsidRPr="00C9010E" w:rsidRDefault="005B49B8" w:rsidP="001C0335">
      <w:pPr>
        <w:spacing w:line="360" w:lineRule="auto"/>
        <w:jc w:val="both"/>
        <w:rPr>
          <w:rFonts w:ascii="Palatino Linotype" w:hAnsi="Palatino Linotype" w:cs="Arial"/>
          <w:lang w:val="es-MX" w:eastAsia="es-MX"/>
        </w:rPr>
      </w:pPr>
      <w:r w:rsidRPr="00C9010E">
        <w:rPr>
          <w:rFonts w:ascii="Palatino Linotype" w:hAnsi="Palatino Linotype" w:cs="Arial"/>
          <w:b/>
          <w:szCs w:val="28"/>
          <w:lang w:val="es-MX" w:eastAsia="es-MX"/>
        </w:rPr>
        <w:t>Cuarto.</w:t>
      </w:r>
      <w:r w:rsidR="001C0335" w:rsidRPr="00C9010E">
        <w:rPr>
          <w:rFonts w:ascii="Palatino Linotype" w:hAnsi="Palatino Linotype" w:cs="Arial"/>
          <w:b/>
          <w:sz w:val="28"/>
          <w:szCs w:val="28"/>
          <w:lang w:val="es-MX" w:eastAsia="es-MX"/>
        </w:rPr>
        <w:t xml:space="preserve"> </w:t>
      </w:r>
      <w:r w:rsidR="001C0335" w:rsidRPr="00C9010E">
        <w:rPr>
          <w:rFonts w:ascii="Palatino Linotype" w:hAnsi="Palatino Linotype" w:cs="Arial"/>
          <w:lang w:val="es-MX"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0F46DC1" w14:textId="5F87DFDB" w:rsidR="00B81C55" w:rsidRPr="00C9010E" w:rsidRDefault="005B49B8" w:rsidP="00B81C55">
      <w:pPr>
        <w:autoSpaceDE w:val="0"/>
        <w:autoSpaceDN w:val="0"/>
        <w:adjustRightInd w:val="0"/>
        <w:spacing w:before="240" w:after="240" w:line="360" w:lineRule="auto"/>
        <w:jc w:val="both"/>
        <w:rPr>
          <w:rFonts w:ascii="Palatino Linotype" w:hAnsi="Palatino Linotype" w:cs="Arial"/>
          <w:lang w:val="es-MX" w:eastAsia="es-MX"/>
        </w:rPr>
      </w:pPr>
      <w:r w:rsidRPr="00C9010E">
        <w:rPr>
          <w:rFonts w:ascii="Palatino Linotype" w:hAnsi="Palatino Linotype" w:cs="Arial"/>
          <w:b/>
          <w:szCs w:val="28"/>
          <w:lang w:val="es-MX" w:eastAsia="es-MX"/>
        </w:rPr>
        <w:t xml:space="preserve">Quinto. </w:t>
      </w:r>
      <w:r w:rsidR="00B81C55" w:rsidRPr="00C9010E">
        <w:rPr>
          <w:rFonts w:ascii="Palatino Linotype" w:hAnsi="Palatino Linotype" w:cs="Arial"/>
          <w:b/>
          <w:lang w:val="es-MX" w:eastAsia="es-MX"/>
        </w:rPr>
        <w:t xml:space="preserve">Notifíquese, </w:t>
      </w:r>
      <w:r w:rsidR="00B81C55" w:rsidRPr="00C9010E">
        <w:rPr>
          <w:rFonts w:ascii="Palatino Linotype" w:hAnsi="Palatino Linotype" w:cs="Arial"/>
          <w:lang w:val="es-MX" w:eastAsia="es-MX"/>
        </w:rPr>
        <w:t>al recurrente la presente resolución</w:t>
      </w:r>
      <w:r w:rsidR="00EC2E93" w:rsidRPr="00C9010E">
        <w:rPr>
          <w:rFonts w:ascii="Palatino Linotype" w:hAnsi="Palatino Linotype" w:cs="Arial"/>
          <w:lang w:val="es-MX" w:eastAsia="es-MX"/>
        </w:rPr>
        <w:t xml:space="preserve"> vía SAIMEX</w:t>
      </w:r>
      <w:r w:rsidR="00B81C55" w:rsidRPr="00C9010E">
        <w:rPr>
          <w:rFonts w:ascii="Palatino Linotype" w:hAnsi="Palatino Linotype" w:cs="Arial"/>
          <w:lang w:val="es-MX" w:eastAsia="es-MX"/>
        </w:rPr>
        <w:t xml:space="preserve">, así como que podrá impugnarla vía </w:t>
      </w:r>
      <w:r w:rsidR="00B81C55" w:rsidRPr="00C9010E">
        <w:rPr>
          <w:rFonts w:ascii="Palatino Linotype" w:hAnsi="Palatino Linotype" w:cs="Arial"/>
          <w:b/>
          <w:lang w:val="es-MX" w:eastAsia="es-MX"/>
        </w:rPr>
        <w:t>Juicio de Amparo</w:t>
      </w:r>
      <w:r w:rsidR="00B81C55" w:rsidRPr="00C9010E">
        <w:rPr>
          <w:rFonts w:ascii="Palatino Linotype" w:hAnsi="Palatino Linotype" w:cs="Arial"/>
          <w:lang w:val="es-MX" w:eastAsia="es-MX"/>
        </w:rPr>
        <w:t xml:space="preserve"> en los términos de las leyes aplicables, de conformidad con lo establecido en el artículo 196 de la Ley de Transparencia y Acceso a la Información Pública del Estado de México y Municipios. </w:t>
      </w:r>
    </w:p>
    <w:p w14:paraId="389549C3" w14:textId="086E98C8" w:rsidR="00925F23" w:rsidRDefault="00F42E06" w:rsidP="00925F23">
      <w:pPr>
        <w:spacing w:line="360" w:lineRule="auto"/>
        <w:ind w:right="49"/>
        <w:jc w:val="both"/>
        <w:rPr>
          <w:rFonts w:ascii="Palatino Linotype" w:hAnsi="Palatino Linotype"/>
          <w:lang w:val="es-MX"/>
        </w:rPr>
      </w:pPr>
      <w:r>
        <w:rPr>
          <w:rFonts w:ascii="Palatino Linotype" w:hAnsi="Palatino Linotype"/>
          <w:lang w:val="es-MX"/>
        </w:rPr>
        <w:lastRenderedPageBreak/>
        <w:t>ASÍ LO RESUELVE, POR UNANIMIDAD</w:t>
      </w:r>
      <w:r w:rsidR="00925F23" w:rsidRPr="00C9010E">
        <w:rPr>
          <w:rFonts w:ascii="Palatino Linotype" w:hAnsi="Palatino Linotype"/>
          <w:lang w:val="es-MX"/>
        </w:rPr>
        <w:t xml:space="preserve"> DE VOTOS, EL PLENO DEL INSTITUTO DE TRANSPARENCIA, ACCESO A LA INFORMACIÓN PÚBLICA Y PROTECCIÓN DE DATOS PERSONALES DEL ESTADO DE MÉXICO Y MUNICIPIOS, CONFORMADO POR LOS COMISIONADOS JOSÉ MARTÍNEZ VILCHIS, MARÍA DEL ROSARIO MEJÍA AYALA</w:t>
      </w:r>
      <w:r>
        <w:rPr>
          <w:rFonts w:ascii="Palatino Linotype" w:hAnsi="Palatino Linotype"/>
          <w:lang w:val="es-MX"/>
        </w:rPr>
        <w:t xml:space="preserve"> QUIEN EMITE VOTO PARTICULAR</w:t>
      </w:r>
      <w:r w:rsidR="00925F23" w:rsidRPr="00C9010E">
        <w:rPr>
          <w:rFonts w:ascii="Palatino Linotype" w:hAnsi="Palatino Linotype"/>
          <w:lang w:val="es-MX"/>
        </w:rPr>
        <w:t>, SHARON CRISTINA MORALES MARTÍNEZ, LUIS GUSTAVO PARRA NORIEGA</w:t>
      </w:r>
      <w:r>
        <w:rPr>
          <w:rFonts w:ascii="Palatino Linotype" w:hAnsi="Palatino Linotype"/>
          <w:lang w:val="es-MX"/>
        </w:rPr>
        <w:t xml:space="preserve"> QUIEN EMITE VOTO PARTICULAR</w:t>
      </w:r>
      <w:r w:rsidR="00925F23" w:rsidRPr="00C9010E">
        <w:rPr>
          <w:rFonts w:ascii="Palatino Linotype" w:hAnsi="Palatino Linotype"/>
          <w:lang w:val="es-MX"/>
        </w:rPr>
        <w:t xml:space="preserve"> Y GUADALUPE RAMÍR</w:t>
      </w:r>
      <w:r w:rsidR="00B57511" w:rsidRPr="00C9010E">
        <w:rPr>
          <w:rFonts w:ascii="Palatino Linotype" w:hAnsi="Palatino Linotype"/>
          <w:lang w:val="es-MX"/>
        </w:rPr>
        <w:t>EZ PEÑA; EN LA CUADRAGÉSIMA PRIMERA</w:t>
      </w:r>
      <w:r w:rsidR="00925F23" w:rsidRPr="00C9010E">
        <w:rPr>
          <w:rFonts w:ascii="Palatino Linotype" w:hAnsi="Palatino Linotype"/>
          <w:lang w:val="es-MX"/>
        </w:rPr>
        <w:t xml:space="preserve"> SE</w:t>
      </w:r>
      <w:r w:rsidR="00412F9C" w:rsidRPr="00C9010E">
        <w:rPr>
          <w:rFonts w:ascii="Palatino Linotype" w:hAnsi="Palatino Linotype"/>
          <w:lang w:val="es-MX"/>
        </w:rPr>
        <w:t>SIÓN</w:t>
      </w:r>
      <w:r w:rsidR="00B57511" w:rsidRPr="00C9010E">
        <w:rPr>
          <w:rFonts w:ascii="Palatino Linotype" w:hAnsi="Palatino Linotype"/>
          <w:lang w:val="es-MX"/>
        </w:rPr>
        <w:t xml:space="preserve"> ORDINARIA CELEBRADA EL DIECISIETE </w:t>
      </w:r>
      <w:r w:rsidR="004D58D6" w:rsidRPr="00C9010E">
        <w:rPr>
          <w:rFonts w:ascii="Palatino Linotype" w:hAnsi="Palatino Linotype"/>
          <w:lang w:val="es-MX"/>
        </w:rPr>
        <w:t>DE NOVIEMBRE</w:t>
      </w:r>
      <w:r w:rsidR="00925F23" w:rsidRPr="00C9010E">
        <w:rPr>
          <w:rFonts w:ascii="Palatino Linotype" w:hAnsi="Palatino Linotype"/>
          <w:lang w:val="es-MX"/>
        </w:rPr>
        <w:t xml:space="preserve"> DE DOS MIL VEINTIUNO, ANTE EL SECRETARIO TÉCNICO DEL PLENO ALEXIS TAPIA RAMÍREZ.</w:t>
      </w:r>
    </w:p>
    <w:p w14:paraId="15E7D958" w14:textId="77777777" w:rsidR="00F42E06" w:rsidRDefault="00F42E06" w:rsidP="00925F23">
      <w:pPr>
        <w:spacing w:line="360" w:lineRule="auto"/>
        <w:ind w:right="49"/>
        <w:jc w:val="both"/>
        <w:rPr>
          <w:rFonts w:ascii="Palatino Linotype" w:hAnsi="Palatino Linotype"/>
          <w:lang w:val="es-MX"/>
        </w:rPr>
      </w:pPr>
    </w:p>
    <w:p w14:paraId="7A89D0A5" w14:textId="77777777" w:rsidR="00F42E06" w:rsidRDefault="00F42E06" w:rsidP="00925F23">
      <w:pPr>
        <w:spacing w:line="360" w:lineRule="auto"/>
        <w:ind w:right="49"/>
        <w:jc w:val="both"/>
        <w:rPr>
          <w:rFonts w:ascii="Palatino Linotype" w:hAnsi="Palatino Linotype"/>
          <w:lang w:val="es-MX"/>
        </w:rPr>
      </w:pPr>
    </w:p>
    <w:p w14:paraId="14163551" w14:textId="77777777" w:rsidR="00F42E06" w:rsidRDefault="00F42E06" w:rsidP="00925F23">
      <w:pPr>
        <w:spacing w:line="360" w:lineRule="auto"/>
        <w:ind w:right="49"/>
        <w:jc w:val="both"/>
        <w:rPr>
          <w:rFonts w:ascii="Palatino Linotype" w:hAnsi="Palatino Linotype"/>
          <w:lang w:val="es-MX"/>
        </w:rPr>
      </w:pPr>
    </w:p>
    <w:p w14:paraId="33082324" w14:textId="77777777" w:rsidR="00F42E06" w:rsidRDefault="00F42E06" w:rsidP="00925F23">
      <w:pPr>
        <w:spacing w:line="360" w:lineRule="auto"/>
        <w:ind w:right="49"/>
        <w:jc w:val="both"/>
        <w:rPr>
          <w:rFonts w:ascii="Palatino Linotype" w:hAnsi="Palatino Linotype"/>
          <w:lang w:val="es-MX"/>
        </w:rPr>
      </w:pPr>
    </w:p>
    <w:p w14:paraId="5A38F731" w14:textId="77777777" w:rsidR="00F42E06" w:rsidRDefault="00F42E06" w:rsidP="00925F23">
      <w:pPr>
        <w:spacing w:line="360" w:lineRule="auto"/>
        <w:ind w:right="49"/>
        <w:jc w:val="both"/>
        <w:rPr>
          <w:rFonts w:ascii="Palatino Linotype" w:hAnsi="Palatino Linotype"/>
          <w:lang w:val="es-MX"/>
        </w:rPr>
      </w:pPr>
    </w:p>
    <w:p w14:paraId="566FE7D8" w14:textId="77777777" w:rsidR="00F42E06" w:rsidRDefault="00F42E06" w:rsidP="00925F23">
      <w:pPr>
        <w:spacing w:line="360" w:lineRule="auto"/>
        <w:ind w:right="49"/>
        <w:jc w:val="both"/>
        <w:rPr>
          <w:rFonts w:ascii="Palatino Linotype" w:hAnsi="Palatino Linotype"/>
          <w:lang w:val="es-MX"/>
        </w:rPr>
      </w:pPr>
    </w:p>
    <w:p w14:paraId="1E1E2987" w14:textId="77777777" w:rsidR="00F42E06" w:rsidRDefault="00F42E06" w:rsidP="00925F23">
      <w:pPr>
        <w:spacing w:line="360" w:lineRule="auto"/>
        <w:ind w:right="49"/>
        <w:jc w:val="both"/>
        <w:rPr>
          <w:rFonts w:ascii="Palatino Linotype" w:hAnsi="Palatino Linotype"/>
          <w:lang w:val="es-MX"/>
        </w:rPr>
      </w:pPr>
    </w:p>
    <w:p w14:paraId="062BF4A4" w14:textId="77777777" w:rsidR="00F42E06" w:rsidRDefault="00F42E06" w:rsidP="00925F23">
      <w:pPr>
        <w:spacing w:line="360" w:lineRule="auto"/>
        <w:ind w:right="49"/>
        <w:jc w:val="both"/>
        <w:rPr>
          <w:rFonts w:ascii="Palatino Linotype" w:hAnsi="Palatino Linotype"/>
          <w:lang w:val="es-MX"/>
        </w:rPr>
      </w:pPr>
    </w:p>
    <w:p w14:paraId="5F54EDD3" w14:textId="77777777" w:rsidR="00F42E06" w:rsidRDefault="00F42E06" w:rsidP="00925F23">
      <w:pPr>
        <w:spacing w:line="360" w:lineRule="auto"/>
        <w:ind w:right="49"/>
        <w:jc w:val="both"/>
        <w:rPr>
          <w:rFonts w:ascii="Palatino Linotype" w:hAnsi="Palatino Linotype"/>
          <w:lang w:val="es-MX"/>
        </w:rPr>
      </w:pPr>
    </w:p>
    <w:p w14:paraId="5834A4F9" w14:textId="77777777" w:rsidR="00F42E06" w:rsidRDefault="00F42E06" w:rsidP="00925F23">
      <w:pPr>
        <w:spacing w:line="360" w:lineRule="auto"/>
        <w:ind w:right="49"/>
        <w:jc w:val="both"/>
        <w:rPr>
          <w:rFonts w:ascii="Palatino Linotype" w:hAnsi="Palatino Linotype"/>
          <w:lang w:val="es-MX"/>
        </w:rPr>
      </w:pPr>
    </w:p>
    <w:p w14:paraId="76A9BED1" w14:textId="77777777" w:rsidR="00F42E06" w:rsidRDefault="00F42E06" w:rsidP="00925F23">
      <w:pPr>
        <w:spacing w:line="360" w:lineRule="auto"/>
        <w:ind w:right="49"/>
        <w:jc w:val="both"/>
        <w:rPr>
          <w:rFonts w:ascii="Palatino Linotype" w:hAnsi="Palatino Linotype"/>
          <w:lang w:val="es-MX"/>
        </w:rPr>
      </w:pPr>
    </w:p>
    <w:p w14:paraId="690A5A60" w14:textId="77777777" w:rsidR="00F42E06" w:rsidRDefault="00F42E06" w:rsidP="00925F23">
      <w:pPr>
        <w:spacing w:line="360" w:lineRule="auto"/>
        <w:ind w:right="49"/>
        <w:jc w:val="both"/>
        <w:rPr>
          <w:rFonts w:ascii="Palatino Linotype" w:hAnsi="Palatino Linotype"/>
          <w:lang w:val="es-MX"/>
        </w:rPr>
      </w:pPr>
    </w:p>
    <w:p w14:paraId="4D39F7DB" w14:textId="77777777" w:rsidR="00F42E06" w:rsidRDefault="00F42E06" w:rsidP="00925F23">
      <w:pPr>
        <w:spacing w:line="360" w:lineRule="auto"/>
        <w:ind w:right="49"/>
        <w:jc w:val="both"/>
        <w:rPr>
          <w:rFonts w:ascii="Palatino Linotype" w:hAnsi="Palatino Linotype"/>
          <w:lang w:val="es-MX"/>
        </w:rPr>
      </w:pPr>
    </w:p>
    <w:p w14:paraId="43E66460" w14:textId="77777777" w:rsidR="00F42E06" w:rsidRDefault="00F42E06" w:rsidP="00925F23">
      <w:pPr>
        <w:spacing w:line="360" w:lineRule="auto"/>
        <w:ind w:right="49"/>
        <w:jc w:val="both"/>
        <w:rPr>
          <w:rFonts w:ascii="Palatino Linotype" w:hAnsi="Palatino Linotype"/>
          <w:lang w:val="es-MX"/>
        </w:rPr>
      </w:pPr>
    </w:p>
    <w:p w14:paraId="78A58C37" w14:textId="77777777" w:rsidR="00F42E06" w:rsidRDefault="00F42E06" w:rsidP="00925F23">
      <w:pPr>
        <w:spacing w:line="360" w:lineRule="auto"/>
        <w:ind w:right="49"/>
        <w:jc w:val="both"/>
        <w:rPr>
          <w:rFonts w:ascii="Palatino Linotype" w:hAnsi="Palatino Linotype"/>
          <w:lang w:val="es-MX"/>
        </w:rPr>
      </w:pPr>
    </w:p>
    <w:p w14:paraId="020115EA" w14:textId="77777777" w:rsidR="00F42E06" w:rsidRPr="00C9010E" w:rsidRDefault="00F42E06" w:rsidP="00925F23">
      <w:pPr>
        <w:spacing w:line="360" w:lineRule="auto"/>
        <w:ind w:right="49"/>
        <w:jc w:val="both"/>
        <w:rPr>
          <w:rFonts w:ascii="Palatino Linotype" w:hAnsi="Palatino Linotype"/>
          <w:lang w:val="es-MX"/>
        </w:rPr>
      </w:pPr>
    </w:p>
    <w:p w14:paraId="21905AC8" w14:textId="77777777" w:rsidR="00925F23" w:rsidRPr="00C9010E" w:rsidRDefault="00925F23" w:rsidP="00925F23">
      <w:pPr>
        <w:spacing w:line="360" w:lineRule="auto"/>
        <w:ind w:right="49"/>
        <w:jc w:val="both"/>
        <w:rPr>
          <w:rFonts w:ascii="Palatino Linotype" w:hAnsi="Palatino Linotype"/>
          <w:lang w:val="es-MX"/>
        </w:rPr>
      </w:pPr>
    </w:p>
    <w:p w14:paraId="39F7707D" w14:textId="77777777" w:rsidR="00925F23" w:rsidRPr="00C9010E" w:rsidRDefault="00925F23" w:rsidP="00925F23">
      <w:pPr>
        <w:spacing w:line="360" w:lineRule="auto"/>
        <w:ind w:right="49"/>
        <w:jc w:val="both"/>
        <w:rPr>
          <w:rFonts w:ascii="Palatino Linotype" w:hAnsi="Palatino Linotype"/>
          <w:lang w:val="es-MX"/>
        </w:rPr>
      </w:pPr>
    </w:p>
    <w:p w14:paraId="64A35056" w14:textId="77777777" w:rsidR="00925F23" w:rsidRPr="00C9010E" w:rsidRDefault="00925F23" w:rsidP="00925F23">
      <w:pPr>
        <w:spacing w:line="360" w:lineRule="auto"/>
        <w:ind w:right="49"/>
        <w:jc w:val="both"/>
        <w:rPr>
          <w:rFonts w:ascii="Palatino Linotype" w:hAnsi="Palatino Linotype"/>
          <w:lang w:val="es-MX"/>
        </w:rPr>
      </w:pPr>
    </w:p>
    <w:p w14:paraId="684DE6C8" w14:textId="77777777" w:rsidR="00925F23" w:rsidRPr="00C9010E" w:rsidRDefault="00925F23" w:rsidP="00925F23">
      <w:pPr>
        <w:spacing w:line="360" w:lineRule="auto"/>
        <w:ind w:right="49"/>
        <w:jc w:val="both"/>
        <w:rPr>
          <w:rFonts w:ascii="Palatino Linotype" w:hAnsi="Palatino Linotype"/>
          <w:lang w:val="es-MX"/>
        </w:rPr>
      </w:pPr>
    </w:p>
    <w:p w14:paraId="0F9B63F2" w14:textId="77777777" w:rsidR="00925F23" w:rsidRPr="00C9010E" w:rsidRDefault="00925F23" w:rsidP="00925F23">
      <w:pPr>
        <w:spacing w:line="360" w:lineRule="auto"/>
        <w:ind w:right="49"/>
        <w:jc w:val="both"/>
        <w:rPr>
          <w:rFonts w:ascii="Palatino Linotype" w:hAnsi="Palatino Linotype"/>
          <w:lang w:val="es-MX"/>
        </w:rPr>
      </w:pPr>
    </w:p>
    <w:p w14:paraId="5755F3DC" w14:textId="77777777" w:rsidR="00925F23" w:rsidRPr="00C9010E" w:rsidRDefault="00925F23" w:rsidP="00925F23">
      <w:pPr>
        <w:spacing w:line="360" w:lineRule="auto"/>
        <w:ind w:right="49"/>
        <w:jc w:val="both"/>
        <w:rPr>
          <w:rFonts w:ascii="Palatino Linotype" w:hAnsi="Palatino Linotype"/>
          <w:lang w:val="es-MX"/>
        </w:rPr>
      </w:pPr>
    </w:p>
    <w:p w14:paraId="17791A90" w14:textId="77777777" w:rsidR="00925F23" w:rsidRPr="00C9010E" w:rsidRDefault="00925F23" w:rsidP="00925F23">
      <w:pPr>
        <w:spacing w:line="360" w:lineRule="auto"/>
        <w:ind w:right="49"/>
        <w:jc w:val="both"/>
        <w:rPr>
          <w:rFonts w:ascii="Palatino Linotype" w:hAnsi="Palatino Linotype"/>
          <w:lang w:val="es-MX"/>
        </w:rPr>
      </w:pPr>
    </w:p>
    <w:p w14:paraId="1BFCBF69" w14:textId="77777777" w:rsidR="00925F23" w:rsidRPr="00C9010E" w:rsidRDefault="00925F23" w:rsidP="00925F23">
      <w:pPr>
        <w:spacing w:line="360" w:lineRule="auto"/>
        <w:ind w:right="49"/>
        <w:jc w:val="both"/>
        <w:rPr>
          <w:rFonts w:ascii="Palatino Linotype" w:hAnsi="Palatino Linotype"/>
          <w:lang w:val="es-MX"/>
        </w:rPr>
      </w:pPr>
    </w:p>
    <w:p w14:paraId="4A47E25B" w14:textId="77777777" w:rsidR="00925F23" w:rsidRPr="00C9010E" w:rsidRDefault="00925F23" w:rsidP="00925F23">
      <w:pPr>
        <w:spacing w:line="360" w:lineRule="auto"/>
        <w:ind w:right="49"/>
        <w:jc w:val="both"/>
        <w:rPr>
          <w:rFonts w:ascii="Palatino Linotype" w:hAnsi="Palatino Linotype"/>
          <w:lang w:val="es-MX"/>
        </w:rPr>
      </w:pPr>
    </w:p>
    <w:p w14:paraId="42C39446" w14:textId="77777777" w:rsidR="00925F23" w:rsidRPr="00C9010E" w:rsidRDefault="00925F23" w:rsidP="00925F23">
      <w:pPr>
        <w:spacing w:line="360" w:lineRule="auto"/>
        <w:ind w:right="49"/>
        <w:jc w:val="both"/>
        <w:rPr>
          <w:rFonts w:ascii="Palatino Linotype" w:hAnsi="Palatino Linotype"/>
          <w:lang w:val="es-MX"/>
        </w:rPr>
      </w:pPr>
    </w:p>
    <w:p w14:paraId="641C2BC0" w14:textId="77777777" w:rsidR="00925F23" w:rsidRPr="00C9010E" w:rsidRDefault="00925F23" w:rsidP="00925F23">
      <w:pPr>
        <w:spacing w:line="360" w:lineRule="auto"/>
        <w:ind w:right="49"/>
        <w:jc w:val="both"/>
        <w:rPr>
          <w:rFonts w:ascii="Palatino Linotype" w:hAnsi="Palatino Linotype"/>
          <w:lang w:val="es-MX"/>
        </w:rPr>
      </w:pPr>
    </w:p>
    <w:p w14:paraId="27C75B4A" w14:textId="77777777" w:rsidR="00925F23" w:rsidRPr="00C9010E" w:rsidRDefault="00925F23" w:rsidP="00925F23">
      <w:pPr>
        <w:spacing w:line="360" w:lineRule="auto"/>
        <w:ind w:right="49"/>
        <w:jc w:val="both"/>
        <w:rPr>
          <w:rFonts w:ascii="Palatino Linotype" w:hAnsi="Palatino Linotype"/>
          <w:lang w:val="es-MX"/>
        </w:rPr>
      </w:pPr>
    </w:p>
    <w:p w14:paraId="2605E6FF" w14:textId="77777777" w:rsidR="00925F23" w:rsidRPr="00C9010E" w:rsidRDefault="00925F23" w:rsidP="00925F23">
      <w:pPr>
        <w:spacing w:line="360" w:lineRule="auto"/>
        <w:ind w:right="49"/>
        <w:jc w:val="both"/>
        <w:rPr>
          <w:rFonts w:ascii="Palatino Linotype" w:hAnsi="Palatino Linotype"/>
          <w:lang w:val="es-MX"/>
        </w:rPr>
      </w:pPr>
    </w:p>
    <w:p w14:paraId="4B7B988E" w14:textId="77777777" w:rsidR="00925F23" w:rsidRPr="00C9010E" w:rsidRDefault="00925F23" w:rsidP="00925F23">
      <w:pPr>
        <w:spacing w:line="360" w:lineRule="auto"/>
        <w:ind w:right="49"/>
        <w:jc w:val="both"/>
        <w:rPr>
          <w:rFonts w:ascii="Palatino Linotype" w:hAnsi="Palatino Linotype"/>
          <w:lang w:val="es-MX"/>
        </w:rPr>
      </w:pPr>
    </w:p>
    <w:p w14:paraId="73015D1A" w14:textId="0508AB03" w:rsidR="008E7698" w:rsidRPr="00C9010E" w:rsidRDefault="008E7698" w:rsidP="009D2860">
      <w:pPr>
        <w:autoSpaceDE w:val="0"/>
        <w:autoSpaceDN w:val="0"/>
        <w:adjustRightInd w:val="0"/>
        <w:spacing w:before="240" w:after="240" w:line="360" w:lineRule="auto"/>
        <w:jc w:val="both"/>
        <w:rPr>
          <w:rFonts w:ascii="Palatino Linotype" w:eastAsia="Arial Unicode MS" w:hAnsi="Palatino Linotype" w:cs="Arial"/>
          <w:lang w:val="es-MX"/>
        </w:rPr>
      </w:pPr>
    </w:p>
    <w:sectPr w:rsidR="008E7698" w:rsidRPr="00C9010E" w:rsidSect="009F07F4">
      <w:headerReference w:type="default" r:id="rId8"/>
      <w:footerReference w:type="default" r:id="rId9"/>
      <w:headerReference w:type="first" r:id="rId10"/>
      <w:footerReference w:type="first" r:id="rId11"/>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A159F" w14:textId="77777777" w:rsidR="00E44D55" w:rsidRDefault="00E44D55" w:rsidP="00C80F8C">
      <w:r>
        <w:separator/>
      </w:r>
    </w:p>
  </w:endnote>
  <w:endnote w:type="continuationSeparator" w:id="0">
    <w:p w14:paraId="7B496202" w14:textId="77777777" w:rsidR="00E44D55" w:rsidRDefault="00E44D5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192B6B78" w:rsidR="00E44D55" w:rsidRDefault="00E44D55"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71037">
      <w:rPr>
        <w:rFonts w:ascii="Arial" w:hAnsi="Arial" w:cs="Arial"/>
        <w:b/>
        <w:bCs/>
        <w:noProof/>
        <w:sz w:val="20"/>
        <w:szCs w:val="20"/>
      </w:rPr>
      <w:t>20</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71037">
      <w:rPr>
        <w:rFonts w:ascii="Arial" w:hAnsi="Arial" w:cs="Arial"/>
        <w:b/>
        <w:bCs/>
        <w:noProof/>
        <w:sz w:val="20"/>
        <w:szCs w:val="20"/>
      </w:rPr>
      <w:t>20</w:t>
    </w:r>
    <w:r>
      <w:rPr>
        <w:rFonts w:ascii="Arial" w:hAnsi="Arial" w:cs="Arial"/>
        <w:b/>
        <w:bCs/>
        <w:sz w:val="20"/>
        <w:szCs w:val="20"/>
      </w:rPr>
      <w:fldChar w:fldCharType="end"/>
    </w:r>
  </w:p>
  <w:p w14:paraId="1192A578" w14:textId="77777777" w:rsidR="00E44D55" w:rsidRDefault="00E44D55" w:rsidP="00935A0D">
    <w:pPr>
      <w:pStyle w:val="Piedepgina"/>
      <w:rPr>
        <w:rFonts w:ascii="Times New Roman" w:hAnsi="Times New Roman" w:cs="Times New Roman"/>
      </w:rPr>
    </w:pPr>
  </w:p>
  <w:p w14:paraId="14A770F8" w14:textId="77777777" w:rsidR="00E44D55" w:rsidRDefault="00E44D55"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681F466E" w:rsidR="00E44D55" w:rsidRDefault="00E44D55"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71037">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71037">
      <w:rPr>
        <w:rFonts w:ascii="Arial" w:hAnsi="Arial" w:cs="Arial"/>
        <w:b/>
        <w:bCs/>
        <w:noProof/>
        <w:sz w:val="20"/>
        <w:szCs w:val="20"/>
      </w:rPr>
      <w:t>20</w:t>
    </w:r>
    <w:r>
      <w:rPr>
        <w:rFonts w:ascii="Arial" w:hAnsi="Arial" w:cs="Arial"/>
        <w:b/>
        <w:bCs/>
        <w:sz w:val="20"/>
        <w:szCs w:val="20"/>
      </w:rPr>
      <w:fldChar w:fldCharType="end"/>
    </w:r>
  </w:p>
  <w:p w14:paraId="5D98ABD5" w14:textId="77777777" w:rsidR="00E44D55" w:rsidRDefault="00E44D5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41BA68" w14:textId="77777777" w:rsidR="00E44D55" w:rsidRDefault="00E44D55" w:rsidP="00C80F8C">
      <w:r>
        <w:separator/>
      </w:r>
    </w:p>
  </w:footnote>
  <w:footnote w:type="continuationSeparator" w:id="0">
    <w:p w14:paraId="5E89C650" w14:textId="77777777" w:rsidR="00E44D55" w:rsidRDefault="00E44D55" w:rsidP="00C80F8C">
      <w:r>
        <w:continuationSeparator/>
      </w:r>
    </w:p>
  </w:footnote>
  <w:footnote w:id="1">
    <w:p w14:paraId="449562EA" w14:textId="77777777" w:rsidR="007C3A66" w:rsidRPr="00457753" w:rsidRDefault="007C3A66" w:rsidP="007C3A66">
      <w:pPr>
        <w:pStyle w:val="Textonotapie"/>
        <w:jc w:val="both"/>
        <w:rPr>
          <w:rFonts w:ascii="Palatino Linotype" w:hAnsi="Palatino Linotype"/>
          <w:sz w:val="16"/>
          <w:szCs w:val="16"/>
        </w:rPr>
      </w:pPr>
      <w:r w:rsidRPr="00457753">
        <w:rPr>
          <w:rStyle w:val="Refdenotaalpie"/>
          <w:rFonts w:ascii="Palatino Linotype" w:hAnsi="Palatino Linotype"/>
          <w:sz w:val="16"/>
          <w:szCs w:val="16"/>
        </w:rPr>
        <w:footnoteRef/>
      </w:r>
      <w:r w:rsidRPr="00457753">
        <w:rPr>
          <w:rFonts w:ascii="Palatino Linotype" w:hAnsi="Palatino Linotype"/>
          <w:sz w:val="16"/>
          <w:szCs w:val="16"/>
        </w:rPr>
        <w:t xml:space="preserve"> “</w:t>
      </w:r>
      <w:r w:rsidRPr="00457753">
        <w:rPr>
          <w:rFonts w:ascii="Palatino Linotype" w:hAnsi="Palatino Linotype"/>
          <w:b/>
          <w:sz w:val="16"/>
          <w:szCs w:val="16"/>
        </w:rPr>
        <w:t>Artículo 185.</w:t>
      </w:r>
      <w:r w:rsidRPr="00457753">
        <w:rPr>
          <w:rFonts w:ascii="Palatino Linotype" w:hAnsi="Palatino Linotype"/>
          <w:sz w:val="16"/>
          <w:szCs w:val="16"/>
        </w:rPr>
        <w:t xml:space="preserve"> El Instituto resolverá el recurso de revisión conforme a lo siguiente: (…)</w:t>
      </w:r>
    </w:p>
    <w:p w14:paraId="320078A2" w14:textId="77777777" w:rsidR="007C3A66" w:rsidRPr="00457753" w:rsidRDefault="007C3A66" w:rsidP="007C3A66">
      <w:pPr>
        <w:pStyle w:val="Textonotapie"/>
        <w:jc w:val="both"/>
        <w:rPr>
          <w:rFonts w:ascii="Palatino Linotype" w:hAnsi="Palatino Linotype"/>
          <w:sz w:val="16"/>
          <w:szCs w:val="16"/>
        </w:rPr>
      </w:pPr>
      <w:r w:rsidRPr="00457753">
        <w:rPr>
          <w:rFonts w:ascii="Palatino Linotype" w:hAnsi="Palatino Linotype"/>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E44D55" w:rsidRPr="00095FB7" w14:paraId="6B4E3B81" w14:textId="77777777" w:rsidTr="009D4854">
      <w:tc>
        <w:tcPr>
          <w:tcW w:w="2553" w:type="dxa"/>
          <w:vAlign w:val="center"/>
          <w:hideMark/>
        </w:tcPr>
        <w:p w14:paraId="0ABBC6C0" w14:textId="56B6DC1A" w:rsidR="00E44D55" w:rsidRPr="00095FB7" w:rsidRDefault="00E44D55" w:rsidP="009D4854">
          <w:pPr>
            <w:rPr>
              <w:rFonts w:ascii="Palatino Linotype" w:hAnsi="Palatino Linotype"/>
              <w:b/>
              <w:sz w:val="22"/>
              <w:szCs w:val="22"/>
              <w:lang w:val="es-ES_tradnl"/>
            </w:rPr>
          </w:pPr>
          <w:r w:rsidRPr="00095FB7">
            <w:rPr>
              <w:rFonts w:ascii="Palatino Linotype" w:hAnsi="Palatino Linotype"/>
              <w:b/>
              <w:sz w:val="22"/>
              <w:szCs w:val="22"/>
              <w:lang w:val="es-ES_tradnl"/>
            </w:rPr>
            <w:t>Recurso de Revisión:</w:t>
          </w:r>
        </w:p>
      </w:tc>
      <w:tc>
        <w:tcPr>
          <w:tcW w:w="3687" w:type="dxa"/>
          <w:vAlign w:val="center"/>
          <w:hideMark/>
        </w:tcPr>
        <w:p w14:paraId="60C471CA" w14:textId="7335CFA7" w:rsidR="00E44D55" w:rsidRPr="00095FB7" w:rsidRDefault="00E73D73" w:rsidP="00095FB7">
          <w:pPr>
            <w:ind w:right="666"/>
            <w:rPr>
              <w:rFonts w:ascii="Palatino Linotype" w:hAnsi="Palatino Linotype"/>
              <w:b/>
              <w:sz w:val="22"/>
              <w:szCs w:val="22"/>
              <w:lang w:val="es-ES_tradnl"/>
            </w:rPr>
          </w:pPr>
          <w:r>
            <w:rPr>
              <w:rFonts w:ascii="Palatino Linotype" w:eastAsiaTheme="minorEastAsia" w:hAnsi="Palatino Linotype" w:cs="Arial"/>
              <w:b/>
              <w:bCs/>
              <w:sz w:val="22"/>
              <w:szCs w:val="22"/>
              <w:lang w:val="es-MX"/>
            </w:rPr>
            <w:t>03444</w:t>
          </w:r>
          <w:r w:rsidR="00E44D55" w:rsidRPr="001F56C5">
            <w:rPr>
              <w:rFonts w:ascii="Palatino Linotype" w:eastAsiaTheme="minorEastAsia" w:hAnsi="Palatino Linotype" w:cs="Arial"/>
              <w:b/>
              <w:bCs/>
              <w:sz w:val="22"/>
              <w:szCs w:val="22"/>
              <w:lang w:val="es-MX"/>
            </w:rPr>
            <w:t>/INFOEM/IP/RR/2021</w:t>
          </w:r>
        </w:p>
      </w:tc>
    </w:tr>
    <w:tr w:rsidR="00E44D55" w:rsidRPr="00095FB7" w14:paraId="31CB780F" w14:textId="77777777" w:rsidTr="009D4854">
      <w:trPr>
        <w:trHeight w:val="228"/>
      </w:trPr>
      <w:tc>
        <w:tcPr>
          <w:tcW w:w="2553" w:type="dxa"/>
          <w:vAlign w:val="center"/>
          <w:hideMark/>
        </w:tcPr>
        <w:p w14:paraId="4F49CB4A" w14:textId="40575396" w:rsidR="00E44D55" w:rsidRPr="00095FB7" w:rsidRDefault="00E44D55" w:rsidP="009D4854">
          <w:pPr>
            <w:rPr>
              <w:rFonts w:ascii="Palatino Linotype" w:hAnsi="Palatino Linotype"/>
              <w:b/>
              <w:sz w:val="22"/>
              <w:szCs w:val="22"/>
              <w:lang w:val="es-ES_tradnl"/>
            </w:rPr>
          </w:pPr>
          <w:r w:rsidRPr="00095FB7">
            <w:rPr>
              <w:rFonts w:ascii="Palatino Linotype" w:hAnsi="Palatino Linotype"/>
              <w:b/>
              <w:sz w:val="22"/>
              <w:szCs w:val="22"/>
              <w:lang w:val="es-ES_tradnl"/>
            </w:rPr>
            <w:t>Sujeto Obligado:</w:t>
          </w:r>
        </w:p>
      </w:tc>
      <w:tc>
        <w:tcPr>
          <w:tcW w:w="3687" w:type="dxa"/>
          <w:vAlign w:val="center"/>
          <w:hideMark/>
        </w:tcPr>
        <w:p w14:paraId="5D08B318" w14:textId="6525ACB1" w:rsidR="00E44D55" w:rsidRPr="00095FB7" w:rsidRDefault="00E73D73" w:rsidP="001F56C5">
          <w:pPr>
            <w:ind w:right="954"/>
            <w:jc w:val="both"/>
            <w:rPr>
              <w:rFonts w:ascii="Palatino Linotype" w:hAnsi="Palatino Linotype"/>
              <w:b/>
              <w:sz w:val="22"/>
              <w:szCs w:val="22"/>
              <w:lang w:val="es-ES_tradnl"/>
            </w:rPr>
          </w:pPr>
          <w:r w:rsidRPr="00E73D73">
            <w:rPr>
              <w:rFonts w:ascii="Palatino Linotype" w:hAnsi="Palatino Linotype"/>
              <w:b/>
              <w:sz w:val="22"/>
              <w:szCs w:val="22"/>
              <w:lang w:val="es-ES_tradnl"/>
            </w:rPr>
            <w:t>Poder Judicial</w:t>
          </w:r>
        </w:p>
      </w:tc>
    </w:tr>
    <w:tr w:rsidR="00E44D55" w:rsidRPr="00095FB7" w14:paraId="69050F56" w14:textId="77777777" w:rsidTr="009D4854">
      <w:tc>
        <w:tcPr>
          <w:tcW w:w="2553" w:type="dxa"/>
          <w:vAlign w:val="center"/>
          <w:hideMark/>
        </w:tcPr>
        <w:p w14:paraId="65C9B735" w14:textId="722CA8BD" w:rsidR="00E44D55" w:rsidRPr="00095FB7" w:rsidRDefault="00E44D55" w:rsidP="009D4854">
          <w:pPr>
            <w:rPr>
              <w:rFonts w:ascii="Palatino Linotype" w:hAnsi="Palatino Linotype"/>
              <w:b/>
              <w:sz w:val="22"/>
              <w:szCs w:val="22"/>
              <w:lang w:val="es-ES_tradnl"/>
            </w:rPr>
          </w:pPr>
          <w:r>
            <w:rPr>
              <w:rFonts w:ascii="Palatino Linotype" w:hAnsi="Palatino Linotype"/>
              <w:b/>
              <w:sz w:val="22"/>
              <w:szCs w:val="22"/>
              <w:lang w:val="es-ES_tradnl"/>
            </w:rPr>
            <w:t>Comisionada</w:t>
          </w:r>
          <w:r w:rsidRPr="00095FB7">
            <w:rPr>
              <w:rFonts w:ascii="Palatino Linotype" w:hAnsi="Palatino Linotype"/>
              <w:b/>
              <w:sz w:val="22"/>
              <w:szCs w:val="22"/>
              <w:lang w:val="es-ES_tradnl"/>
            </w:rPr>
            <w:t xml:space="preserve"> ponente:</w:t>
          </w:r>
        </w:p>
      </w:tc>
      <w:tc>
        <w:tcPr>
          <w:tcW w:w="3687" w:type="dxa"/>
          <w:vAlign w:val="center"/>
          <w:hideMark/>
        </w:tcPr>
        <w:p w14:paraId="06864B57" w14:textId="64A4B297" w:rsidR="00E44D55" w:rsidRPr="00095FB7" w:rsidRDefault="00E44D55" w:rsidP="009D4854">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23403E59" w14:textId="712E7795" w:rsidR="00E44D55" w:rsidRDefault="00E44D55"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DB2835" wp14:editId="27D5F501">
          <wp:simplePos x="0" y="0"/>
          <wp:positionH relativeFrom="page">
            <wp:posOffset>97790</wp:posOffset>
          </wp:positionH>
          <wp:positionV relativeFrom="paragraph">
            <wp:posOffset>-1098550</wp:posOffset>
          </wp:positionV>
          <wp:extent cx="7635600" cy="9943200"/>
          <wp:effectExtent l="0" t="0" r="381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9952380" w:rsidR="00E44D55" w:rsidRDefault="00E44D55" w:rsidP="00C47D1B">
    <w:pPr>
      <w:pStyle w:val="Encabezado"/>
      <w:jc w:val="both"/>
    </w:pPr>
    <w:r>
      <w:rPr>
        <w:noProof/>
        <w:lang w:val="es-MX" w:eastAsia="es-MX"/>
      </w:rPr>
      <w:drawing>
        <wp:anchor distT="0" distB="0" distL="114300" distR="114300" simplePos="0" relativeHeight="251659264" behindDoc="1" locked="0" layoutInCell="1" allowOverlap="1" wp14:anchorId="697FEE3E" wp14:editId="6F0B829E">
          <wp:simplePos x="0" y="0"/>
          <wp:positionH relativeFrom="page">
            <wp:posOffset>106680</wp:posOffset>
          </wp:positionH>
          <wp:positionV relativeFrom="paragraph">
            <wp:posOffset>-354965</wp:posOffset>
          </wp:positionV>
          <wp:extent cx="7635600" cy="9943200"/>
          <wp:effectExtent l="0" t="0" r="381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40" w:type="dxa"/>
      <w:tblInd w:w="3685" w:type="dxa"/>
      <w:tblLayout w:type="fixed"/>
      <w:tblLook w:val="04A0" w:firstRow="1" w:lastRow="0" w:firstColumn="1" w:lastColumn="0" w:noHBand="0" w:noVBand="1"/>
    </w:tblPr>
    <w:tblGrid>
      <w:gridCol w:w="2553"/>
      <w:gridCol w:w="3687"/>
    </w:tblGrid>
    <w:tr w:rsidR="00E44D55" w14:paraId="477E149B" w14:textId="77777777" w:rsidTr="00C47D1B">
      <w:tc>
        <w:tcPr>
          <w:tcW w:w="2553" w:type="dxa"/>
          <w:vAlign w:val="center"/>
          <w:hideMark/>
        </w:tcPr>
        <w:p w14:paraId="5C0586E4" w14:textId="3E77CCF0" w:rsidR="00E44D55" w:rsidRDefault="00E44D55"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5EA7E26D" w:rsidR="00E44D55" w:rsidRPr="00B3517A" w:rsidRDefault="00E73D73" w:rsidP="00B3517A">
          <w:pPr>
            <w:rPr>
              <w:rFonts w:ascii="Palatino Linotype" w:eastAsiaTheme="minorEastAsia" w:hAnsi="Palatino Linotype" w:cs="Arial"/>
              <w:b/>
              <w:bCs/>
              <w:sz w:val="22"/>
              <w:szCs w:val="22"/>
              <w:lang w:val="es-MX"/>
            </w:rPr>
          </w:pPr>
          <w:r w:rsidRPr="00E73D73">
            <w:rPr>
              <w:rFonts w:ascii="Palatino Linotype" w:eastAsiaTheme="minorEastAsia" w:hAnsi="Palatino Linotype" w:cs="Arial"/>
              <w:b/>
              <w:bCs/>
              <w:sz w:val="22"/>
              <w:szCs w:val="22"/>
              <w:lang w:val="es-MX"/>
            </w:rPr>
            <w:t>03444/INFOEM/IP/RR/2021</w:t>
          </w:r>
        </w:p>
      </w:tc>
    </w:tr>
    <w:tr w:rsidR="00E44D55" w14:paraId="5B5BE21C" w14:textId="77777777" w:rsidTr="00C47D1B">
      <w:tc>
        <w:tcPr>
          <w:tcW w:w="2553" w:type="dxa"/>
          <w:vAlign w:val="center"/>
          <w:hideMark/>
        </w:tcPr>
        <w:p w14:paraId="4AE96902" w14:textId="4E063913" w:rsidR="00E44D55" w:rsidRDefault="00E44D55"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67857D6B" w:rsidR="00E44D55" w:rsidRPr="004440AC" w:rsidRDefault="00C71037" w:rsidP="00C47D1B">
          <w:pPr>
            <w:rPr>
              <w:rFonts w:ascii="Palatino Linotype" w:hAnsi="Palatino Linotype"/>
              <w:b/>
              <w:sz w:val="22"/>
              <w:szCs w:val="22"/>
              <w:lang w:val="es-ES_tradnl"/>
            </w:rPr>
          </w:pPr>
          <w:r>
            <w:rPr>
              <w:rFonts w:ascii="Palatino Linotype" w:hAnsi="Palatino Linotype"/>
              <w:b/>
              <w:sz w:val="22"/>
              <w:szCs w:val="22"/>
              <w:lang w:val="es-ES_tradnl"/>
            </w:rPr>
            <w:t>XXXXXXXXXXXXXXXXXXX</w:t>
          </w:r>
        </w:p>
      </w:tc>
    </w:tr>
    <w:tr w:rsidR="00E44D55" w14:paraId="22601A11" w14:textId="77777777" w:rsidTr="00C47D1B">
      <w:trPr>
        <w:trHeight w:val="228"/>
      </w:trPr>
      <w:tc>
        <w:tcPr>
          <w:tcW w:w="2553" w:type="dxa"/>
          <w:vAlign w:val="center"/>
          <w:hideMark/>
        </w:tcPr>
        <w:p w14:paraId="6EFE221D" w14:textId="49C5F800" w:rsidR="00E44D55" w:rsidRDefault="00E44D55"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7ECB86A9" w:rsidR="00E44D55" w:rsidRPr="004440AC" w:rsidRDefault="00E73D73" w:rsidP="001F56C5">
          <w:pPr>
            <w:ind w:right="596"/>
            <w:jc w:val="both"/>
            <w:rPr>
              <w:rFonts w:ascii="Palatino Linotype" w:hAnsi="Palatino Linotype"/>
              <w:b/>
              <w:sz w:val="22"/>
              <w:szCs w:val="22"/>
              <w:lang w:val="es-ES_tradnl"/>
            </w:rPr>
          </w:pPr>
          <w:r w:rsidRPr="00E73D73">
            <w:rPr>
              <w:rFonts w:ascii="Palatino Linotype" w:hAnsi="Palatino Linotype"/>
              <w:b/>
              <w:sz w:val="22"/>
              <w:szCs w:val="22"/>
              <w:lang w:val="es-ES_tradnl"/>
            </w:rPr>
            <w:t>Poder Judicial</w:t>
          </w:r>
        </w:p>
      </w:tc>
    </w:tr>
    <w:tr w:rsidR="00E44D55" w14:paraId="2D6C630E" w14:textId="77777777" w:rsidTr="00C47D1B">
      <w:tc>
        <w:tcPr>
          <w:tcW w:w="2553" w:type="dxa"/>
          <w:vAlign w:val="center"/>
          <w:hideMark/>
        </w:tcPr>
        <w:p w14:paraId="5BD4C6DB" w14:textId="4E635FC6" w:rsidR="00E44D55" w:rsidRDefault="00E44D55" w:rsidP="00C47D1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0CDDA0BE" w14:textId="65F0997C" w:rsidR="00E44D55" w:rsidRPr="004440AC" w:rsidRDefault="00E44D55" w:rsidP="00C47D1B">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59DE3767" w14:textId="6FD10F8D" w:rsidR="00E44D55" w:rsidRDefault="00E44D55"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C5A2A"/>
    <w:multiLevelType w:val="hybridMultilevel"/>
    <w:tmpl w:val="CDEA34D4"/>
    <w:lvl w:ilvl="0" w:tplc="C04245A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DF2367D"/>
    <w:multiLevelType w:val="hybridMultilevel"/>
    <w:tmpl w:val="E40638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E465701"/>
    <w:multiLevelType w:val="hybridMultilevel"/>
    <w:tmpl w:val="7C82240A"/>
    <w:lvl w:ilvl="0" w:tplc="EF9A759C">
      <w:start w:val="1"/>
      <w:numFmt w:val="upperRoman"/>
      <w:lvlText w:val="%1."/>
      <w:lvlJc w:val="left"/>
      <w:pPr>
        <w:ind w:left="3263" w:hanging="720"/>
      </w:pPr>
      <w:rPr>
        <w:rFonts w:hint="default"/>
      </w:rPr>
    </w:lvl>
    <w:lvl w:ilvl="1" w:tplc="080A0019" w:tentative="1">
      <w:start w:val="1"/>
      <w:numFmt w:val="lowerLetter"/>
      <w:lvlText w:val="%2."/>
      <w:lvlJc w:val="left"/>
      <w:pPr>
        <w:ind w:left="3623" w:hanging="360"/>
      </w:pPr>
    </w:lvl>
    <w:lvl w:ilvl="2" w:tplc="080A001B" w:tentative="1">
      <w:start w:val="1"/>
      <w:numFmt w:val="lowerRoman"/>
      <w:lvlText w:val="%3."/>
      <w:lvlJc w:val="right"/>
      <w:pPr>
        <w:ind w:left="4343" w:hanging="180"/>
      </w:pPr>
    </w:lvl>
    <w:lvl w:ilvl="3" w:tplc="080A000F" w:tentative="1">
      <w:start w:val="1"/>
      <w:numFmt w:val="decimal"/>
      <w:lvlText w:val="%4."/>
      <w:lvlJc w:val="left"/>
      <w:pPr>
        <w:ind w:left="5063" w:hanging="360"/>
      </w:pPr>
    </w:lvl>
    <w:lvl w:ilvl="4" w:tplc="080A0019" w:tentative="1">
      <w:start w:val="1"/>
      <w:numFmt w:val="lowerLetter"/>
      <w:lvlText w:val="%5."/>
      <w:lvlJc w:val="left"/>
      <w:pPr>
        <w:ind w:left="5783" w:hanging="360"/>
      </w:pPr>
    </w:lvl>
    <w:lvl w:ilvl="5" w:tplc="080A001B" w:tentative="1">
      <w:start w:val="1"/>
      <w:numFmt w:val="lowerRoman"/>
      <w:lvlText w:val="%6."/>
      <w:lvlJc w:val="right"/>
      <w:pPr>
        <w:ind w:left="6503" w:hanging="180"/>
      </w:pPr>
    </w:lvl>
    <w:lvl w:ilvl="6" w:tplc="080A000F" w:tentative="1">
      <w:start w:val="1"/>
      <w:numFmt w:val="decimal"/>
      <w:lvlText w:val="%7."/>
      <w:lvlJc w:val="left"/>
      <w:pPr>
        <w:ind w:left="7223" w:hanging="360"/>
      </w:pPr>
    </w:lvl>
    <w:lvl w:ilvl="7" w:tplc="080A0019" w:tentative="1">
      <w:start w:val="1"/>
      <w:numFmt w:val="lowerLetter"/>
      <w:lvlText w:val="%8."/>
      <w:lvlJc w:val="left"/>
      <w:pPr>
        <w:ind w:left="7943" w:hanging="360"/>
      </w:pPr>
    </w:lvl>
    <w:lvl w:ilvl="8" w:tplc="080A001B" w:tentative="1">
      <w:start w:val="1"/>
      <w:numFmt w:val="lowerRoman"/>
      <w:lvlText w:val="%9."/>
      <w:lvlJc w:val="right"/>
      <w:pPr>
        <w:ind w:left="8663" w:hanging="180"/>
      </w:pPr>
    </w:lvl>
  </w:abstractNum>
  <w:abstractNum w:abstractNumId="3">
    <w:nsid w:val="130B361A"/>
    <w:multiLevelType w:val="hybridMultilevel"/>
    <w:tmpl w:val="C7BC112C"/>
    <w:lvl w:ilvl="0" w:tplc="D37268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58C5383"/>
    <w:multiLevelType w:val="hybridMultilevel"/>
    <w:tmpl w:val="03F2CF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13702D1"/>
    <w:multiLevelType w:val="hybridMultilevel"/>
    <w:tmpl w:val="7982D4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5B663C3"/>
    <w:multiLevelType w:val="hybridMultilevel"/>
    <w:tmpl w:val="D3E20DE0"/>
    <w:lvl w:ilvl="0" w:tplc="68A027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B8E2722"/>
    <w:multiLevelType w:val="hybridMultilevel"/>
    <w:tmpl w:val="2F66C16C"/>
    <w:lvl w:ilvl="0" w:tplc="F8C67AAA">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BCA1733"/>
    <w:multiLevelType w:val="hybridMultilevel"/>
    <w:tmpl w:val="679890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FC015EE"/>
    <w:multiLevelType w:val="hybridMultilevel"/>
    <w:tmpl w:val="E18684DE"/>
    <w:lvl w:ilvl="0" w:tplc="B4BAE360">
      <w:start w:val="7"/>
      <w:numFmt w:val="upperRoman"/>
      <w:lvlText w:val="%1."/>
      <w:lvlJc w:val="left"/>
      <w:pPr>
        <w:ind w:left="973" w:hanging="623"/>
      </w:pPr>
      <w:rPr>
        <w:rFonts w:ascii="Arial" w:eastAsia="Arial" w:hAnsi="Arial" w:hint="default"/>
        <w:w w:val="103"/>
        <w:sz w:val="19"/>
        <w:szCs w:val="19"/>
      </w:rPr>
    </w:lvl>
    <w:lvl w:ilvl="1" w:tplc="6F7A2790">
      <w:start w:val="1"/>
      <w:numFmt w:val="bullet"/>
      <w:lvlText w:val="•"/>
      <w:lvlJc w:val="left"/>
      <w:pPr>
        <w:ind w:left="1748" w:hanging="623"/>
      </w:pPr>
      <w:rPr>
        <w:rFonts w:hint="default"/>
      </w:rPr>
    </w:lvl>
    <w:lvl w:ilvl="2" w:tplc="241A682E">
      <w:start w:val="1"/>
      <w:numFmt w:val="bullet"/>
      <w:lvlText w:val="•"/>
      <w:lvlJc w:val="left"/>
      <w:pPr>
        <w:ind w:left="2516" w:hanging="623"/>
      </w:pPr>
      <w:rPr>
        <w:rFonts w:hint="default"/>
      </w:rPr>
    </w:lvl>
    <w:lvl w:ilvl="3" w:tplc="02B67BA8">
      <w:start w:val="1"/>
      <w:numFmt w:val="bullet"/>
      <w:lvlText w:val="•"/>
      <w:lvlJc w:val="left"/>
      <w:pPr>
        <w:ind w:left="3284" w:hanging="623"/>
      </w:pPr>
      <w:rPr>
        <w:rFonts w:hint="default"/>
      </w:rPr>
    </w:lvl>
    <w:lvl w:ilvl="4" w:tplc="6D2E209E">
      <w:start w:val="1"/>
      <w:numFmt w:val="bullet"/>
      <w:lvlText w:val="•"/>
      <w:lvlJc w:val="left"/>
      <w:pPr>
        <w:ind w:left="4052" w:hanging="623"/>
      </w:pPr>
      <w:rPr>
        <w:rFonts w:hint="default"/>
      </w:rPr>
    </w:lvl>
    <w:lvl w:ilvl="5" w:tplc="B06C91FA">
      <w:start w:val="1"/>
      <w:numFmt w:val="bullet"/>
      <w:lvlText w:val="•"/>
      <w:lvlJc w:val="left"/>
      <w:pPr>
        <w:ind w:left="4820" w:hanging="623"/>
      </w:pPr>
      <w:rPr>
        <w:rFonts w:hint="default"/>
      </w:rPr>
    </w:lvl>
    <w:lvl w:ilvl="6" w:tplc="A8987BA4">
      <w:start w:val="1"/>
      <w:numFmt w:val="bullet"/>
      <w:lvlText w:val="•"/>
      <w:lvlJc w:val="left"/>
      <w:pPr>
        <w:ind w:left="5588" w:hanging="623"/>
      </w:pPr>
      <w:rPr>
        <w:rFonts w:hint="default"/>
      </w:rPr>
    </w:lvl>
    <w:lvl w:ilvl="7" w:tplc="D312DCC2">
      <w:start w:val="1"/>
      <w:numFmt w:val="bullet"/>
      <w:lvlText w:val="•"/>
      <w:lvlJc w:val="left"/>
      <w:pPr>
        <w:ind w:left="6356" w:hanging="623"/>
      </w:pPr>
      <w:rPr>
        <w:rFonts w:hint="default"/>
      </w:rPr>
    </w:lvl>
    <w:lvl w:ilvl="8" w:tplc="C36EFA2C">
      <w:start w:val="1"/>
      <w:numFmt w:val="bullet"/>
      <w:lvlText w:val="•"/>
      <w:lvlJc w:val="left"/>
      <w:pPr>
        <w:ind w:left="7124" w:hanging="623"/>
      </w:pPr>
      <w:rPr>
        <w:rFonts w:hint="default"/>
      </w:rPr>
    </w:lvl>
  </w:abstractNum>
  <w:abstractNum w:abstractNumId="10">
    <w:nsid w:val="300856AF"/>
    <w:multiLevelType w:val="hybridMultilevel"/>
    <w:tmpl w:val="711CA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3230494"/>
    <w:multiLevelType w:val="hybridMultilevel"/>
    <w:tmpl w:val="5ABEA79A"/>
    <w:lvl w:ilvl="0" w:tplc="520895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707B12"/>
    <w:multiLevelType w:val="hybridMultilevel"/>
    <w:tmpl w:val="646031E4"/>
    <w:lvl w:ilvl="0" w:tplc="B0901A8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34A67DC8"/>
    <w:multiLevelType w:val="hybridMultilevel"/>
    <w:tmpl w:val="4D5E791A"/>
    <w:lvl w:ilvl="0" w:tplc="BF8ABF6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37C12F26"/>
    <w:multiLevelType w:val="hybridMultilevel"/>
    <w:tmpl w:val="E4842C56"/>
    <w:lvl w:ilvl="0" w:tplc="3D5A312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41546244"/>
    <w:multiLevelType w:val="hybridMultilevel"/>
    <w:tmpl w:val="D0E45652"/>
    <w:lvl w:ilvl="0" w:tplc="6846ACCE">
      <w:start w:val="5"/>
      <w:numFmt w:val="bullet"/>
      <w:lvlText w:val="-"/>
      <w:lvlJc w:val="left"/>
      <w:pPr>
        <w:ind w:left="360" w:hanging="360"/>
      </w:pPr>
      <w:rPr>
        <w:rFonts w:ascii="Palatino Linotype" w:eastAsia="Times New Roman" w:hAnsi="Palatino Linotype"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nsid w:val="4339253F"/>
    <w:multiLevelType w:val="hybridMultilevel"/>
    <w:tmpl w:val="19787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67651FB"/>
    <w:multiLevelType w:val="hybridMultilevel"/>
    <w:tmpl w:val="069AC644"/>
    <w:lvl w:ilvl="0" w:tplc="9086054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4A1E16A5"/>
    <w:multiLevelType w:val="hybridMultilevel"/>
    <w:tmpl w:val="5FFE327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D5E5D1C"/>
    <w:multiLevelType w:val="hybridMultilevel"/>
    <w:tmpl w:val="19C62AEA"/>
    <w:lvl w:ilvl="0" w:tplc="974494FE">
      <w:start w:val="1"/>
      <w:numFmt w:val="upperRoman"/>
      <w:lvlText w:val="%1."/>
      <w:lvlJc w:val="left"/>
      <w:pPr>
        <w:ind w:left="1287" w:hanging="720"/>
      </w:pPr>
      <w:rPr>
        <w:rFonts w:hint="default"/>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4F1642CD"/>
    <w:multiLevelType w:val="hybridMultilevel"/>
    <w:tmpl w:val="CF129CA2"/>
    <w:lvl w:ilvl="0" w:tplc="9F70FE4C">
      <w:start w:val="1"/>
      <w:numFmt w:val="upperRoman"/>
      <w:lvlText w:val="%1."/>
      <w:lvlJc w:val="left"/>
      <w:pPr>
        <w:ind w:left="1080" w:hanging="72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0F51F97"/>
    <w:multiLevelType w:val="hybridMultilevel"/>
    <w:tmpl w:val="A05A25BE"/>
    <w:lvl w:ilvl="0" w:tplc="5880987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nsid w:val="532E4912"/>
    <w:multiLevelType w:val="hybridMultilevel"/>
    <w:tmpl w:val="D298B6B0"/>
    <w:lvl w:ilvl="0" w:tplc="080A0017">
      <w:start w:val="1"/>
      <w:numFmt w:val="lowerLetter"/>
      <w:lvlText w:val="%1)"/>
      <w:lvlJc w:val="left"/>
      <w:pPr>
        <w:ind w:left="720" w:hanging="360"/>
      </w:pPr>
      <w:rPr>
        <w:rFonts w:ascii="Times New Roman" w:hAnsi="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7BE6898"/>
    <w:multiLevelType w:val="hybridMultilevel"/>
    <w:tmpl w:val="AF168B9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nsid w:val="66DA0EC5"/>
    <w:multiLevelType w:val="hybridMultilevel"/>
    <w:tmpl w:val="F9A4ADA4"/>
    <w:lvl w:ilvl="0" w:tplc="99EC764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nsid w:val="6A51655E"/>
    <w:multiLevelType w:val="hybridMultilevel"/>
    <w:tmpl w:val="F9A4ADA4"/>
    <w:lvl w:ilvl="0" w:tplc="99EC764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nsid w:val="6F3D3EA4"/>
    <w:multiLevelType w:val="hybridMultilevel"/>
    <w:tmpl w:val="EBB89068"/>
    <w:lvl w:ilvl="0" w:tplc="B57C0E80">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40A6C7F"/>
    <w:multiLevelType w:val="hybridMultilevel"/>
    <w:tmpl w:val="84123F2C"/>
    <w:lvl w:ilvl="0" w:tplc="A0B4B8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70136A0"/>
    <w:multiLevelType w:val="hybridMultilevel"/>
    <w:tmpl w:val="600AC54E"/>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8604BA4"/>
    <w:multiLevelType w:val="hybridMultilevel"/>
    <w:tmpl w:val="487E986C"/>
    <w:lvl w:ilvl="0" w:tplc="D0061EB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1">
    <w:nsid w:val="79D53CB5"/>
    <w:multiLevelType w:val="hybridMultilevel"/>
    <w:tmpl w:val="03F2CF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B5F378E"/>
    <w:multiLevelType w:val="hybridMultilevel"/>
    <w:tmpl w:val="81169310"/>
    <w:lvl w:ilvl="0" w:tplc="B3BCA9EE">
      <w:start w:val="1"/>
      <w:numFmt w:val="bullet"/>
      <w:lvlText w:val="-"/>
      <w:lvlJc w:val="left"/>
      <w:pPr>
        <w:ind w:left="360" w:hanging="360"/>
      </w:pPr>
      <w:rPr>
        <w:rFonts w:ascii="Palatino Linotype" w:eastAsia="Times New Roman" w:hAnsi="Palatino Linotype"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3">
    <w:nsid w:val="7CEA7168"/>
    <w:multiLevelType w:val="hybridMultilevel"/>
    <w:tmpl w:val="E0500C74"/>
    <w:lvl w:ilvl="0" w:tplc="5EC2C61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
  </w:num>
  <w:num w:numId="3">
    <w:abstractNumId w:val="15"/>
  </w:num>
  <w:num w:numId="4">
    <w:abstractNumId w:val="30"/>
  </w:num>
  <w:num w:numId="5">
    <w:abstractNumId w:val="6"/>
  </w:num>
  <w:num w:numId="6">
    <w:abstractNumId w:val="21"/>
  </w:num>
  <w:num w:numId="7">
    <w:abstractNumId w:val="14"/>
  </w:num>
  <w:num w:numId="8">
    <w:abstractNumId w:val="17"/>
  </w:num>
  <w:num w:numId="9">
    <w:abstractNumId w:val="22"/>
  </w:num>
  <w:num w:numId="10">
    <w:abstractNumId w:val="13"/>
  </w:num>
  <w:num w:numId="11">
    <w:abstractNumId w:val="0"/>
  </w:num>
  <w:num w:numId="12">
    <w:abstractNumId w:val="20"/>
  </w:num>
  <w:num w:numId="13">
    <w:abstractNumId w:val="18"/>
  </w:num>
  <w:num w:numId="14">
    <w:abstractNumId w:val="11"/>
  </w:num>
  <w:num w:numId="15">
    <w:abstractNumId w:val="3"/>
  </w:num>
  <w:num w:numId="16">
    <w:abstractNumId w:val="24"/>
  </w:num>
  <w:num w:numId="17">
    <w:abstractNumId w:val="27"/>
  </w:num>
  <w:num w:numId="18">
    <w:abstractNumId w:val="32"/>
  </w:num>
  <w:num w:numId="19">
    <w:abstractNumId w:val="16"/>
  </w:num>
  <w:num w:numId="20">
    <w:abstractNumId w:val="12"/>
  </w:num>
  <w:num w:numId="21">
    <w:abstractNumId w:val="10"/>
  </w:num>
  <w:num w:numId="22">
    <w:abstractNumId w:val="7"/>
  </w:num>
  <w:num w:numId="23">
    <w:abstractNumId w:val="8"/>
  </w:num>
  <w:num w:numId="24">
    <w:abstractNumId w:val="29"/>
  </w:num>
  <w:num w:numId="25">
    <w:abstractNumId w:val="5"/>
  </w:num>
  <w:num w:numId="26">
    <w:abstractNumId w:val="19"/>
  </w:num>
  <w:num w:numId="27">
    <w:abstractNumId w:val="23"/>
  </w:num>
  <w:num w:numId="28">
    <w:abstractNumId w:val="9"/>
  </w:num>
  <w:num w:numId="29">
    <w:abstractNumId w:val="28"/>
  </w:num>
  <w:num w:numId="30">
    <w:abstractNumId w:val="25"/>
  </w:num>
  <w:num w:numId="31">
    <w:abstractNumId w:val="26"/>
  </w:num>
  <w:num w:numId="32">
    <w:abstractNumId w:val="1"/>
  </w:num>
  <w:num w:numId="33">
    <w:abstractNumId w:val="4"/>
  </w:num>
  <w:num w:numId="34">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2B36"/>
    <w:rsid w:val="000035AE"/>
    <w:rsid w:val="000045A8"/>
    <w:rsid w:val="000061F4"/>
    <w:rsid w:val="0000625E"/>
    <w:rsid w:val="000064FC"/>
    <w:rsid w:val="0000746A"/>
    <w:rsid w:val="000115F7"/>
    <w:rsid w:val="00012A5F"/>
    <w:rsid w:val="00012D1B"/>
    <w:rsid w:val="00013819"/>
    <w:rsid w:val="000147FB"/>
    <w:rsid w:val="000151E0"/>
    <w:rsid w:val="000155EF"/>
    <w:rsid w:val="000163E2"/>
    <w:rsid w:val="00016D2D"/>
    <w:rsid w:val="00017BE1"/>
    <w:rsid w:val="00020A18"/>
    <w:rsid w:val="00021E8D"/>
    <w:rsid w:val="000239D7"/>
    <w:rsid w:val="00023C79"/>
    <w:rsid w:val="00024227"/>
    <w:rsid w:val="00024AE6"/>
    <w:rsid w:val="000252E9"/>
    <w:rsid w:val="00025532"/>
    <w:rsid w:val="00026705"/>
    <w:rsid w:val="00026D94"/>
    <w:rsid w:val="00027E08"/>
    <w:rsid w:val="0003080E"/>
    <w:rsid w:val="00030E35"/>
    <w:rsid w:val="000313AF"/>
    <w:rsid w:val="000314E8"/>
    <w:rsid w:val="0003178D"/>
    <w:rsid w:val="000323E1"/>
    <w:rsid w:val="000337A3"/>
    <w:rsid w:val="0003385D"/>
    <w:rsid w:val="00033F87"/>
    <w:rsid w:val="00035413"/>
    <w:rsid w:val="000354B7"/>
    <w:rsid w:val="000359D8"/>
    <w:rsid w:val="00035B1B"/>
    <w:rsid w:val="00035F2E"/>
    <w:rsid w:val="00036575"/>
    <w:rsid w:val="00036B8A"/>
    <w:rsid w:val="00041464"/>
    <w:rsid w:val="00041731"/>
    <w:rsid w:val="00041BCD"/>
    <w:rsid w:val="000423C7"/>
    <w:rsid w:val="00042D0D"/>
    <w:rsid w:val="0004471E"/>
    <w:rsid w:val="00045165"/>
    <w:rsid w:val="00045FD8"/>
    <w:rsid w:val="00046578"/>
    <w:rsid w:val="00047F41"/>
    <w:rsid w:val="00051773"/>
    <w:rsid w:val="0005205E"/>
    <w:rsid w:val="00052C5F"/>
    <w:rsid w:val="00053D74"/>
    <w:rsid w:val="00054676"/>
    <w:rsid w:val="00054EFE"/>
    <w:rsid w:val="00055938"/>
    <w:rsid w:val="00057073"/>
    <w:rsid w:val="00057CB0"/>
    <w:rsid w:val="00060CD1"/>
    <w:rsid w:val="000646E3"/>
    <w:rsid w:val="0006676F"/>
    <w:rsid w:val="000667E0"/>
    <w:rsid w:val="00070A81"/>
    <w:rsid w:val="00071462"/>
    <w:rsid w:val="00071A99"/>
    <w:rsid w:val="00072D06"/>
    <w:rsid w:val="00074010"/>
    <w:rsid w:val="000752EF"/>
    <w:rsid w:val="00075D7A"/>
    <w:rsid w:val="00076CAF"/>
    <w:rsid w:val="0007730D"/>
    <w:rsid w:val="00077347"/>
    <w:rsid w:val="00077788"/>
    <w:rsid w:val="00077C21"/>
    <w:rsid w:val="00080C54"/>
    <w:rsid w:val="00080FA4"/>
    <w:rsid w:val="0008195D"/>
    <w:rsid w:val="00083058"/>
    <w:rsid w:val="0008542A"/>
    <w:rsid w:val="00085C91"/>
    <w:rsid w:val="00085CAC"/>
    <w:rsid w:val="00086EAA"/>
    <w:rsid w:val="00087498"/>
    <w:rsid w:val="00087514"/>
    <w:rsid w:val="00090EBA"/>
    <w:rsid w:val="00091682"/>
    <w:rsid w:val="0009456A"/>
    <w:rsid w:val="00094E67"/>
    <w:rsid w:val="00095FB7"/>
    <w:rsid w:val="0009719D"/>
    <w:rsid w:val="00097C05"/>
    <w:rsid w:val="00097EF0"/>
    <w:rsid w:val="000A05A2"/>
    <w:rsid w:val="000A0D0B"/>
    <w:rsid w:val="000A1C9A"/>
    <w:rsid w:val="000A1E1F"/>
    <w:rsid w:val="000A351A"/>
    <w:rsid w:val="000A3A51"/>
    <w:rsid w:val="000A4EC4"/>
    <w:rsid w:val="000A515A"/>
    <w:rsid w:val="000A577A"/>
    <w:rsid w:val="000A5B28"/>
    <w:rsid w:val="000A6651"/>
    <w:rsid w:val="000A6856"/>
    <w:rsid w:val="000A7C0E"/>
    <w:rsid w:val="000B0BF3"/>
    <w:rsid w:val="000B1437"/>
    <w:rsid w:val="000B2B61"/>
    <w:rsid w:val="000B2CE3"/>
    <w:rsid w:val="000B2FE2"/>
    <w:rsid w:val="000B3FFD"/>
    <w:rsid w:val="000B4E3D"/>
    <w:rsid w:val="000B5351"/>
    <w:rsid w:val="000B57CE"/>
    <w:rsid w:val="000B69A8"/>
    <w:rsid w:val="000B7101"/>
    <w:rsid w:val="000B7B5A"/>
    <w:rsid w:val="000C16AF"/>
    <w:rsid w:val="000C1B34"/>
    <w:rsid w:val="000C3D4F"/>
    <w:rsid w:val="000C4453"/>
    <w:rsid w:val="000C54A3"/>
    <w:rsid w:val="000C54B2"/>
    <w:rsid w:val="000C6204"/>
    <w:rsid w:val="000C72EB"/>
    <w:rsid w:val="000C7714"/>
    <w:rsid w:val="000C77C6"/>
    <w:rsid w:val="000C7C04"/>
    <w:rsid w:val="000D0395"/>
    <w:rsid w:val="000D07EC"/>
    <w:rsid w:val="000D4710"/>
    <w:rsid w:val="000D4D96"/>
    <w:rsid w:val="000D6B27"/>
    <w:rsid w:val="000D7676"/>
    <w:rsid w:val="000D7F38"/>
    <w:rsid w:val="000E08B8"/>
    <w:rsid w:val="000E1259"/>
    <w:rsid w:val="000E1C85"/>
    <w:rsid w:val="000E1CA1"/>
    <w:rsid w:val="000E263C"/>
    <w:rsid w:val="000E462D"/>
    <w:rsid w:val="000E48C2"/>
    <w:rsid w:val="000E5560"/>
    <w:rsid w:val="000E59A1"/>
    <w:rsid w:val="000F1BBF"/>
    <w:rsid w:val="000F219C"/>
    <w:rsid w:val="000F2EB3"/>
    <w:rsid w:val="000F4598"/>
    <w:rsid w:val="000F4728"/>
    <w:rsid w:val="000F71B5"/>
    <w:rsid w:val="000F726E"/>
    <w:rsid w:val="000F7FE2"/>
    <w:rsid w:val="001002A8"/>
    <w:rsid w:val="0010152C"/>
    <w:rsid w:val="00101832"/>
    <w:rsid w:val="001021A2"/>
    <w:rsid w:val="0010348D"/>
    <w:rsid w:val="00103E4C"/>
    <w:rsid w:val="00104E08"/>
    <w:rsid w:val="00106146"/>
    <w:rsid w:val="00106668"/>
    <w:rsid w:val="00106B32"/>
    <w:rsid w:val="00107249"/>
    <w:rsid w:val="001073CC"/>
    <w:rsid w:val="00107584"/>
    <w:rsid w:val="00107A49"/>
    <w:rsid w:val="00107BBC"/>
    <w:rsid w:val="00107FC5"/>
    <w:rsid w:val="00110202"/>
    <w:rsid w:val="001110FC"/>
    <w:rsid w:val="00111A41"/>
    <w:rsid w:val="00111D7F"/>
    <w:rsid w:val="00112892"/>
    <w:rsid w:val="00112FE1"/>
    <w:rsid w:val="001145D3"/>
    <w:rsid w:val="00114C44"/>
    <w:rsid w:val="00114D4B"/>
    <w:rsid w:val="00114DDF"/>
    <w:rsid w:val="00115AAD"/>
    <w:rsid w:val="0012062D"/>
    <w:rsid w:val="00120D7C"/>
    <w:rsid w:val="001210A4"/>
    <w:rsid w:val="001219E7"/>
    <w:rsid w:val="00124762"/>
    <w:rsid w:val="00124D16"/>
    <w:rsid w:val="0012698C"/>
    <w:rsid w:val="00126994"/>
    <w:rsid w:val="00126F04"/>
    <w:rsid w:val="00127CCA"/>
    <w:rsid w:val="00130642"/>
    <w:rsid w:val="001306E4"/>
    <w:rsid w:val="00130BA7"/>
    <w:rsid w:val="00131E93"/>
    <w:rsid w:val="00133BEE"/>
    <w:rsid w:val="0013559B"/>
    <w:rsid w:val="00135D7C"/>
    <w:rsid w:val="00135D98"/>
    <w:rsid w:val="00136083"/>
    <w:rsid w:val="0013732A"/>
    <w:rsid w:val="00137C1F"/>
    <w:rsid w:val="00141F78"/>
    <w:rsid w:val="00143012"/>
    <w:rsid w:val="0014350D"/>
    <w:rsid w:val="00143967"/>
    <w:rsid w:val="00143BE8"/>
    <w:rsid w:val="001445AB"/>
    <w:rsid w:val="0014506E"/>
    <w:rsid w:val="00147E1D"/>
    <w:rsid w:val="00150789"/>
    <w:rsid w:val="00151D19"/>
    <w:rsid w:val="00152866"/>
    <w:rsid w:val="0015311F"/>
    <w:rsid w:val="001539B3"/>
    <w:rsid w:val="00153F8E"/>
    <w:rsid w:val="001541E4"/>
    <w:rsid w:val="001543BC"/>
    <w:rsid w:val="0015502B"/>
    <w:rsid w:val="0015575F"/>
    <w:rsid w:val="00157364"/>
    <w:rsid w:val="00160156"/>
    <w:rsid w:val="00161160"/>
    <w:rsid w:val="00161B66"/>
    <w:rsid w:val="00161F64"/>
    <w:rsid w:val="00161FC4"/>
    <w:rsid w:val="00162CA1"/>
    <w:rsid w:val="00163B98"/>
    <w:rsid w:val="00164BD1"/>
    <w:rsid w:val="00166139"/>
    <w:rsid w:val="001667F0"/>
    <w:rsid w:val="00167F89"/>
    <w:rsid w:val="00167F8F"/>
    <w:rsid w:val="001701C4"/>
    <w:rsid w:val="001701D6"/>
    <w:rsid w:val="001703E9"/>
    <w:rsid w:val="00170444"/>
    <w:rsid w:val="00170D88"/>
    <w:rsid w:val="00170E0A"/>
    <w:rsid w:val="00172089"/>
    <w:rsid w:val="001723BF"/>
    <w:rsid w:val="0017530C"/>
    <w:rsid w:val="0017555E"/>
    <w:rsid w:val="00175974"/>
    <w:rsid w:val="00175A2B"/>
    <w:rsid w:val="00176460"/>
    <w:rsid w:val="0017655C"/>
    <w:rsid w:val="00177A27"/>
    <w:rsid w:val="00181594"/>
    <w:rsid w:val="00181791"/>
    <w:rsid w:val="00182E55"/>
    <w:rsid w:val="00183275"/>
    <w:rsid w:val="00184615"/>
    <w:rsid w:val="00184BC3"/>
    <w:rsid w:val="00184FBA"/>
    <w:rsid w:val="001852E0"/>
    <w:rsid w:val="00185769"/>
    <w:rsid w:val="001865EC"/>
    <w:rsid w:val="0018689B"/>
    <w:rsid w:val="00186B63"/>
    <w:rsid w:val="00186C70"/>
    <w:rsid w:val="00186C88"/>
    <w:rsid w:val="001871B2"/>
    <w:rsid w:val="00190A74"/>
    <w:rsid w:val="001911CC"/>
    <w:rsid w:val="001916C9"/>
    <w:rsid w:val="00191ACE"/>
    <w:rsid w:val="00193909"/>
    <w:rsid w:val="00193AFC"/>
    <w:rsid w:val="00196EF5"/>
    <w:rsid w:val="00197DA4"/>
    <w:rsid w:val="001A0542"/>
    <w:rsid w:val="001A05BA"/>
    <w:rsid w:val="001A083E"/>
    <w:rsid w:val="001A0F86"/>
    <w:rsid w:val="001A1810"/>
    <w:rsid w:val="001A2131"/>
    <w:rsid w:val="001A2A37"/>
    <w:rsid w:val="001A2FF3"/>
    <w:rsid w:val="001A373A"/>
    <w:rsid w:val="001A4F68"/>
    <w:rsid w:val="001A7913"/>
    <w:rsid w:val="001B2379"/>
    <w:rsid w:val="001B3256"/>
    <w:rsid w:val="001B3C02"/>
    <w:rsid w:val="001B3F3C"/>
    <w:rsid w:val="001B5099"/>
    <w:rsid w:val="001B6BDC"/>
    <w:rsid w:val="001B6E23"/>
    <w:rsid w:val="001B7C8B"/>
    <w:rsid w:val="001C0335"/>
    <w:rsid w:val="001C085B"/>
    <w:rsid w:val="001C0C3F"/>
    <w:rsid w:val="001C0D1F"/>
    <w:rsid w:val="001C17E6"/>
    <w:rsid w:val="001C1CAE"/>
    <w:rsid w:val="001C1DC2"/>
    <w:rsid w:val="001C2C35"/>
    <w:rsid w:val="001C304B"/>
    <w:rsid w:val="001C51A0"/>
    <w:rsid w:val="001C592C"/>
    <w:rsid w:val="001C5CD3"/>
    <w:rsid w:val="001C5D08"/>
    <w:rsid w:val="001D0631"/>
    <w:rsid w:val="001D064E"/>
    <w:rsid w:val="001D19AB"/>
    <w:rsid w:val="001D1BCF"/>
    <w:rsid w:val="001D54C7"/>
    <w:rsid w:val="001D63C6"/>
    <w:rsid w:val="001E0794"/>
    <w:rsid w:val="001E0ACB"/>
    <w:rsid w:val="001E1C02"/>
    <w:rsid w:val="001E39C4"/>
    <w:rsid w:val="001E3CA0"/>
    <w:rsid w:val="001E5309"/>
    <w:rsid w:val="001E64BE"/>
    <w:rsid w:val="001E766B"/>
    <w:rsid w:val="001F05C9"/>
    <w:rsid w:val="001F1B46"/>
    <w:rsid w:val="001F1E3A"/>
    <w:rsid w:val="001F1F7D"/>
    <w:rsid w:val="001F20AB"/>
    <w:rsid w:val="001F2CA8"/>
    <w:rsid w:val="001F3C11"/>
    <w:rsid w:val="001F41FB"/>
    <w:rsid w:val="001F465A"/>
    <w:rsid w:val="001F4AEF"/>
    <w:rsid w:val="001F4E10"/>
    <w:rsid w:val="001F501F"/>
    <w:rsid w:val="001F56C5"/>
    <w:rsid w:val="001F5F92"/>
    <w:rsid w:val="001F6D50"/>
    <w:rsid w:val="0020054B"/>
    <w:rsid w:val="00201475"/>
    <w:rsid w:val="00201E21"/>
    <w:rsid w:val="00204B9D"/>
    <w:rsid w:val="00204C2A"/>
    <w:rsid w:val="00205361"/>
    <w:rsid w:val="00205ADF"/>
    <w:rsid w:val="00205E8A"/>
    <w:rsid w:val="002065D1"/>
    <w:rsid w:val="002070E6"/>
    <w:rsid w:val="00212FE4"/>
    <w:rsid w:val="00213228"/>
    <w:rsid w:val="002138BC"/>
    <w:rsid w:val="0021442C"/>
    <w:rsid w:val="00214F48"/>
    <w:rsid w:val="002155B0"/>
    <w:rsid w:val="0021583F"/>
    <w:rsid w:val="00215922"/>
    <w:rsid w:val="00220958"/>
    <w:rsid w:val="00221545"/>
    <w:rsid w:val="00221AF3"/>
    <w:rsid w:val="00221D2C"/>
    <w:rsid w:val="0022285B"/>
    <w:rsid w:val="00222F65"/>
    <w:rsid w:val="00223D0B"/>
    <w:rsid w:val="002245E3"/>
    <w:rsid w:val="00225FCB"/>
    <w:rsid w:val="002278E9"/>
    <w:rsid w:val="00227FF6"/>
    <w:rsid w:val="00231269"/>
    <w:rsid w:val="0023264F"/>
    <w:rsid w:val="00233285"/>
    <w:rsid w:val="00233748"/>
    <w:rsid w:val="0023380E"/>
    <w:rsid w:val="002339A2"/>
    <w:rsid w:val="00233F88"/>
    <w:rsid w:val="00234370"/>
    <w:rsid w:val="00234DEF"/>
    <w:rsid w:val="00235FB4"/>
    <w:rsid w:val="0023628B"/>
    <w:rsid w:val="00236E44"/>
    <w:rsid w:val="00240C6F"/>
    <w:rsid w:val="00242C4A"/>
    <w:rsid w:val="0024380A"/>
    <w:rsid w:val="0024404E"/>
    <w:rsid w:val="002440EB"/>
    <w:rsid w:val="002441D0"/>
    <w:rsid w:val="00244265"/>
    <w:rsid w:val="00244EEF"/>
    <w:rsid w:val="00247F5D"/>
    <w:rsid w:val="00251066"/>
    <w:rsid w:val="00251C63"/>
    <w:rsid w:val="002529ED"/>
    <w:rsid w:val="002530D5"/>
    <w:rsid w:val="0025386B"/>
    <w:rsid w:val="00253F03"/>
    <w:rsid w:val="002556CA"/>
    <w:rsid w:val="00255E4E"/>
    <w:rsid w:val="00256193"/>
    <w:rsid w:val="00257AA8"/>
    <w:rsid w:val="00260D05"/>
    <w:rsid w:val="0026142E"/>
    <w:rsid w:val="0026164E"/>
    <w:rsid w:val="0026271B"/>
    <w:rsid w:val="002629E7"/>
    <w:rsid w:val="002657BB"/>
    <w:rsid w:val="0026683E"/>
    <w:rsid w:val="00266A60"/>
    <w:rsid w:val="002677C1"/>
    <w:rsid w:val="00267A6D"/>
    <w:rsid w:val="00270B84"/>
    <w:rsid w:val="00271266"/>
    <w:rsid w:val="00271446"/>
    <w:rsid w:val="00274AC7"/>
    <w:rsid w:val="00275423"/>
    <w:rsid w:val="00276D8F"/>
    <w:rsid w:val="00276F2E"/>
    <w:rsid w:val="0027702B"/>
    <w:rsid w:val="00277F70"/>
    <w:rsid w:val="002817BA"/>
    <w:rsid w:val="00281EF2"/>
    <w:rsid w:val="00282135"/>
    <w:rsid w:val="00282559"/>
    <w:rsid w:val="00283308"/>
    <w:rsid w:val="002844B1"/>
    <w:rsid w:val="002856DC"/>
    <w:rsid w:val="002862B9"/>
    <w:rsid w:val="0028632C"/>
    <w:rsid w:val="002864D4"/>
    <w:rsid w:val="00286DC8"/>
    <w:rsid w:val="00290C42"/>
    <w:rsid w:val="00291435"/>
    <w:rsid w:val="00291A1A"/>
    <w:rsid w:val="00291ACA"/>
    <w:rsid w:val="00292786"/>
    <w:rsid w:val="002937C6"/>
    <w:rsid w:val="00293DE5"/>
    <w:rsid w:val="00293E07"/>
    <w:rsid w:val="0029485E"/>
    <w:rsid w:val="00295078"/>
    <w:rsid w:val="00295960"/>
    <w:rsid w:val="00295C72"/>
    <w:rsid w:val="00295D44"/>
    <w:rsid w:val="00295DE7"/>
    <w:rsid w:val="00297AB0"/>
    <w:rsid w:val="002A0448"/>
    <w:rsid w:val="002A10D0"/>
    <w:rsid w:val="002A28FE"/>
    <w:rsid w:val="002A3A7A"/>
    <w:rsid w:val="002A431E"/>
    <w:rsid w:val="002A43B0"/>
    <w:rsid w:val="002A482E"/>
    <w:rsid w:val="002A5EA5"/>
    <w:rsid w:val="002A6CC7"/>
    <w:rsid w:val="002B0A1D"/>
    <w:rsid w:val="002B0EF8"/>
    <w:rsid w:val="002B1708"/>
    <w:rsid w:val="002B2467"/>
    <w:rsid w:val="002B393B"/>
    <w:rsid w:val="002B45EF"/>
    <w:rsid w:val="002B45F2"/>
    <w:rsid w:val="002B4950"/>
    <w:rsid w:val="002B62AF"/>
    <w:rsid w:val="002B7622"/>
    <w:rsid w:val="002B7C06"/>
    <w:rsid w:val="002C053B"/>
    <w:rsid w:val="002C0C63"/>
    <w:rsid w:val="002C0F55"/>
    <w:rsid w:val="002C0F5C"/>
    <w:rsid w:val="002C4011"/>
    <w:rsid w:val="002C4537"/>
    <w:rsid w:val="002C4BC2"/>
    <w:rsid w:val="002C4CA2"/>
    <w:rsid w:val="002C4EBB"/>
    <w:rsid w:val="002C4F45"/>
    <w:rsid w:val="002C6154"/>
    <w:rsid w:val="002C6432"/>
    <w:rsid w:val="002C77E4"/>
    <w:rsid w:val="002C7992"/>
    <w:rsid w:val="002D02DC"/>
    <w:rsid w:val="002D07B6"/>
    <w:rsid w:val="002D112D"/>
    <w:rsid w:val="002D208D"/>
    <w:rsid w:val="002D2486"/>
    <w:rsid w:val="002D39E0"/>
    <w:rsid w:val="002D46BF"/>
    <w:rsid w:val="002D508B"/>
    <w:rsid w:val="002D678A"/>
    <w:rsid w:val="002D6AD2"/>
    <w:rsid w:val="002E1D63"/>
    <w:rsid w:val="002E4EC0"/>
    <w:rsid w:val="002E5744"/>
    <w:rsid w:val="002E6172"/>
    <w:rsid w:val="002E6B74"/>
    <w:rsid w:val="002E6C14"/>
    <w:rsid w:val="002F0CE1"/>
    <w:rsid w:val="002F1C4D"/>
    <w:rsid w:val="002F2653"/>
    <w:rsid w:val="002F2FB4"/>
    <w:rsid w:val="002F3329"/>
    <w:rsid w:val="002F34F1"/>
    <w:rsid w:val="002F3910"/>
    <w:rsid w:val="002F3A84"/>
    <w:rsid w:val="002F3B53"/>
    <w:rsid w:val="002F411A"/>
    <w:rsid w:val="002F54A4"/>
    <w:rsid w:val="002F5A90"/>
    <w:rsid w:val="002F700E"/>
    <w:rsid w:val="002F772C"/>
    <w:rsid w:val="002F7750"/>
    <w:rsid w:val="002F78E8"/>
    <w:rsid w:val="002F7C94"/>
    <w:rsid w:val="003002F7"/>
    <w:rsid w:val="00302787"/>
    <w:rsid w:val="00302C06"/>
    <w:rsid w:val="00302FBC"/>
    <w:rsid w:val="00303BC7"/>
    <w:rsid w:val="00304058"/>
    <w:rsid w:val="00305480"/>
    <w:rsid w:val="00306466"/>
    <w:rsid w:val="00306589"/>
    <w:rsid w:val="00306B09"/>
    <w:rsid w:val="00306D3D"/>
    <w:rsid w:val="0030711C"/>
    <w:rsid w:val="00307186"/>
    <w:rsid w:val="00307275"/>
    <w:rsid w:val="0031046F"/>
    <w:rsid w:val="0031090D"/>
    <w:rsid w:val="0031395E"/>
    <w:rsid w:val="00313AFB"/>
    <w:rsid w:val="00314023"/>
    <w:rsid w:val="00314587"/>
    <w:rsid w:val="003156AE"/>
    <w:rsid w:val="00315780"/>
    <w:rsid w:val="00315891"/>
    <w:rsid w:val="00316240"/>
    <w:rsid w:val="0032038B"/>
    <w:rsid w:val="00320B63"/>
    <w:rsid w:val="00321D72"/>
    <w:rsid w:val="00322AE2"/>
    <w:rsid w:val="003231A8"/>
    <w:rsid w:val="00323623"/>
    <w:rsid w:val="00323995"/>
    <w:rsid w:val="00323CFF"/>
    <w:rsid w:val="0032452A"/>
    <w:rsid w:val="00324C89"/>
    <w:rsid w:val="00326AE6"/>
    <w:rsid w:val="00326DF2"/>
    <w:rsid w:val="00327357"/>
    <w:rsid w:val="0033030C"/>
    <w:rsid w:val="003324DF"/>
    <w:rsid w:val="003339C3"/>
    <w:rsid w:val="00333C7C"/>
    <w:rsid w:val="003349F4"/>
    <w:rsid w:val="00335047"/>
    <w:rsid w:val="0033544E"/>
    <w:rsid w:val="0033738A"/>
    <w:rsid w:val="003404F0"/>
    <w:rsid w:val="00340B86"/>
    <w:rsid w:val="0034164E"/>
    <w:rsid w:val="00342AE7"/>
    <w:rsid w:val="00343A82"/>
    <w:rsid w:val="00345D3E"/>
    <w:rsid w:val="00347274"/>
    <w:rsid w:val="0034736C"/>
    <w:rsid w:val="003474C9"/>
    <w:rsid w:val="00347F1F"/>
    <w:rsid w:val="00350ABE"/>
    <w:rsid w:val="00351CB7"/>
    <w:rsid w:val="003529F6"/>
    <w:rsid w:val="00352FCD"/>
    <w:rsid w:val="003537DE"/>
    <w:rsid w:val="003541CA"/>
    <w:rsid w:val="003543B2"/>
    <w:rsid w:val="003555AA"/>
    <w:rsid w:val="003557C1"/>
    <w:rsid w:val="00355B75"/>
    <w:rsid w:val="00355B91"/>
    <w:rsid w:val="00356202"/>
    <w:rsid w:val="0035716F"/>
    <w:rsid w:val="003606EF"/>
    <w:rsid w:val="0036086E"/>
    <w:rsid w:val="003615B3"/>
    <w:rsid w:val="00361B13"/>
    <w:rsid w:val="0036210E"/>
    <w:rsid w:val="003633DD"/>
    <w:rsid w:val="003655C3"/>
    <w:rsid w:val="00366C6B"/>
    <w:rsid w:val="00367BBB"/>
    <w:rsid w:val="00367CE5"/>
    <w:rsid w:val="00370944"/>
    <w:rsid w:val="0037225D"/>
    <w:rsid w:val="003729E8"/>
    <w:rsid w:val="00373579"/>
    <w:rsid w:val="00374C7D"/>
    <w:rsid w:val="00374F4D"/>
    <w:rsid w:val="003756E8"/>
    <w:rsid w:val="00375BB0"/>
    <w:rsid w:val="0037663F"/>
    <w:rsid w:val="00377B34"/>
    <w:rsid w:val="00382014"/>
    <w:rsid w:val="00384CD8"/>
    <w:rsid w:val="00385CD9"/>
    <w:rsid w:val="00387128"/>
    <w:rsid w:val="0038791F"/>
    <w:rsid w:val="00391FA0"/>
    <w:rsid w:val="003936BE"/>
    <w:rsid w:val="003966F4"/>
    <w:rsid w:val="003A0C73"/>
    <w:rsid w:val="003A11DD"/>
    <w:rsid w:val="003A19EE"/>
    <w:rsid w:val="003A2B96"/>
    <w:rsid w:val="003A5891"/>
    <w:rsid w:val="003A5A6E"/>
    <w:rsid w:val="003A5E0F"/>
    <w:rsid w:val="003A6186"/>
    <w:rsid w:val="003A6534"/>
    <w:rsid w:val="003A7A6D"/>
    <w:rsid w:val="003A7E31"/>
    <w:rsid w:val="003A7F01"/>
    <w:rsid w:val="003B048E"/>
    <w:rsid w:val="003B5CA9"/>
    <w:rsid w:val="003B614F"/>
    <w:rsid w:val="003B62A2"/>
    <w:rsid w:val="003B6A7C"/>
    <w:rsid w:val="003B72E9"/>
    <w:rsid w:val="003C375A"/>
    <w:rsid w:val="003C4A79"/>
    <w:rsid w:val="003C5222"/>
    <w:rsid w:val="003C5460"/>
    <w:rsid w:val="003C55F5"/>
    <w:rsid w:val="003C5A54"/>
    <w:rsid w:val="003C5BCA"/>
    <w:rsid w:val="003D1883"/>
    <w:rsid w:val="003D18A4"/>
    <w:rsid w:val="003D1ED1"/>
    <w:rsid w:val="003D25A4"/>
    <w:rsid w:val="003D489B"/>
    <w:rsid w:val="003D48A3"/>
    <w:rsid w:val="003D5101"/>
    <w:rsid w:val="003D5E9E"/>
    <w:rsid w:val="003D61B0"/>
    <w:rsid w:val="003E0A67"/>
    <w:rsid w:val="003E0BFB"/>
    <w:rsid w:val="003E132A"/>
    <w:rsid w:val="003E5C7E"/>
    <w:rsid w:val="003E5DB7"/>
    <w:rsid w:val="003E5F18"/>
    <w:rsid w:val="003E6D0E"/>
    <w:rsid w:val="003F09F0"/>
    <w:rsid w:val="003F14B9"/>
    <w:rsid w:val="003F2BA9"/>
    <w:rsid w:val="003F3041"/>
    <w:rsid w:val="003F3A6C"/>
    <w:rsid w:val="003F3CB4"/>
    <w:rsid w:val="003F52C2"/>
    <w:rsid w:val="003F58C3"/>
    <w:rsid w:val="003F5CBA"/>
    <w:rsid w:val="003F61FF"/>
    <w:rsid w:val="003F6A1E"/>
    <w:rsid w:val="003F733C"/>
    <w:rsid w:val="003F7346"/>
    <w:rsid w:val="003F7844"/>
    <w:rsid w:val="0040160B"/>
    <w:rsid w:val="0040233B"/>
    <w:rsid w:val="00404666"/>
    <w:rsid w:val="004053FB"/>
    <w:rsid w:val="00405A99"/>
    <w:rsid w:val="00410650"/>
    <w:rsid w:val="004106C1"/>
    <w:rsid w:val="004126F7"/>
    <w:rsid w:val="00412F9C"/>
    <w:rsid w:val="00413D57"/>
    <w:rsid w:val="00413FC2"/>
    <w:rsid w:val="004140B9"/>
    <w:rsid w:val="00414AE6"/>
    <w:rsid w:val="00414EE8"/>
    <w:rsid w:val="00416CFB"/>
    <w:rsid w:val="00417006"/>
    <w:rsid w:val="00417703"/>
    <w:rsid w:val="0042006D"/>
    <w:rsid w:val="00422DF8"/>
    <w:rsid w:val="0042327C"/>
    <w:rsid w:val="00423786"/>
    <w:rsid w:val="00423D1D"/>
    <w:rsid w:val="00424241"/>
    <w:rsid w:val="00425620"/>
    <w:rsid w:val="0042744F"/>
    <w:rsid w:val="00431298"/>
    <w:rsid w:val="004315B7"/>
    <w:rsid w:val="00431E02"/>
    <w:rsid w:val="0043317E"/>
    <w:rsid w:val="00433345"/>
    <w:rsid w:val="0043397D"/>
    <w:rsid w:val="00434033"/>
    <w:rsid w:val="00434264"/>
    <w:rsid w:val="0043442A"/>
    <w:rsid w:val="00434D26"/>
    <w:rsid w:val="00435FB9"/>
    <w:rsid w:val="00436503"/>
    <w:rsid w:val="0043669C"/>
    <w:rsid w:val="0043670A"/>
    <w:rsid w:val="00437337"/>
    <w:rsid w:val="004376C1"/>
    <w:rsid w:val="00437B90"/>
    <w:rsid w:val="00437D10"/>
    <w:rsid w:val="00440659"/>
    <w:rsid w:val="00440CFA"/>
    <w:rsid w:val="00441BF3"/>
    <w:rsid w:val="004436A9"/>
    <w:rsid w:val="004436ED"/>
    <w:rsid w:val="00443FE0"/>
    <w:rsid w:val="004440AC"/>
    <w:rsid w:val="004443A2"/>
    <w:rsid w:val="00444919"/>
    <w:rsid w:val="0044547C"/>
    <w:rsid w:val="00446BB3"/>
    <w:rsid w:val="00446C36"/>
    <w:rsid w:val="00446E01"/>
    <w:rsid w:val="004471D2"/>
    <w:rsid w:val="00450869"/>
    <w:rsid w:val="00450F57"/>
    <w:rsid w:val="00451E4C"/>
    <w:rsid w:val="00451F5B"/>
    <w:rsid w:val="00452AF2"/>
    <w:rsid w:val="00453028"/>
    <w:rsid w:val="00453918"/>
    <w:rsid w:val="00454BEF"/>
    <w:rsid w:val="004553D4"/>
    <w:rsid w:val="00455768"/>
    <w:rsid w:val="00455C60"/>
    <w:rsid w:val="00456E2C"/>
    <w:rsid w:val="00457077"/>
    <w:rsid w:val="00457726"/>
    <w:rsid w:val="00457FC7"/>
    <w:rsid w:val="00461796"/>
    <w:rsid w:val="004619C8"/>
    <w:rsid w:val="00461A0A"/>
    <w:rsid w:val="00461B3D"/>
    <w:rsid w:val="00462197"/>
    <w:rsid w:val="00462417"/>
    <w:rsid w:val="00462706"/>
    <w:rsid w:val="004645F5"/>
    <w:rsid w:val="00464624"/>
    <w:rsid w:val="00465E62"/>
    <w:rsid w:val="00467700"/>
    <w:rsid w:val="004677F9"/>
    <w:rsid w:val="00467874"/>
    <w:rsid w:val="004716B0"/>
    <w:rsid w:val="004716C4"/>
    <w:rsid w:val="00472460"/>
    <w:rsid w:val="004754E1"/>
    <w:rsid w:val="004763B5"/>
    <w:rsid w:val="00476A24"/>
    <w:rsid w:val="0047775E"/>
    <w:rsid w:val="00481ABD"/>
    <w:rsid w:val="00482683"/>
    <w:rsid w:val="00482731"/>
    <w:rsid w:val="0048286C"/>
    <w:rsid w:val="00483A0F"/>
    <w:rsid w:val="00484625"/>
    <w:rsid w:val="0048589D"/>
    <w:rsid w:val="004879E2"/>
    <w:rsid w:val="00487B0B"/>
    <w:rsid w:val="00487F15"/>
    <w:rsid w:val="004912A0"/>
    <w:rsid w:val="004928DE"/>
    <w:rsid w:val="00493E2F"/>
    <w:rsid w:val="00494CB5"/>
    <w:rsid w:val="004954D8"/>
    <w:rsid w:val="0049576C"/>
    <w:rsid w:val="00495836"/>
    <w:rsid w:val="004A0812"/>
    <w:rsid w:val="004A0EA8"/>
    <w:rsid w:val="004A14D9"/>
    <w:rsid w:val="004A21F6"/>
    <w:rsid w:val="004A4608"/>
    <w:rsid w:val="004A4B61"/>
    <w:rsid w:val="004A6E0B"/>
    <w:rsid w:val="004A6EFE"/>
    <w:rsid w:val="004A70A0"/>
    <w:rsid w:val="004A755A"/>
    <w:rsid w:val="004A79C5"/>
    <w:rsid w:val="004B0E8B"/>
    <w:rsid w:val="004B1858"/>
    <w:rsid w:val="004B1A4B"/>
    <w:rsid w:val="004B2540"/>
    <w:rsid w:val="004B3D11"/>
    <w:rsid w:val="004B455B"/>
    <w:rsid w:val="004B4987"/>
    <w:rsid w:val="004B4DC3"/>
    <w:rsid w:val="004B58C3"/>
    <w:rsid w:val="004B675F"/>
    <w:rsid w:val="004B72C5"/>
    <w:rsid w:val="004B7A1B"/>
    <w:rsid w:val="004C08BF"/>
    <w:rsid w:val="004C3804"/>
    <w:rsid w:val="004C3F96"/>
    <w:rsid w:val="004C41D8"/>
    <w:rsid w:val="004C45A2"/>
    <w:rsid w:val="004C56DE"/>
    <w:rsid w:val="004C6611"/>
    <w:rsid w:val="004C7629"/>
    <w:rsid w:val="004C7701"/>
    <w:rsid w:val="004D088F"/>
    <w:rsid w:val="004D0A26"/>
    <w:rsid w:val="004D0EE4"/>
    <w:rsid w:val="004D30E1"/>
    <w:rsid w:val="004D482C"/>
    <w:rsid w:val="004D567F"/>
    <w:rsid w:val="004D58D6"/>
    <w:rsid w:val="004D5AC0"/>
    <w:rsid w:val="004D5FEF"/>
    <w:rsid w:val="004D764F"/>
    <w:rsid w:val="004E1EBF"/>
    <w:rsid w:val="004E27AD"/>
    <w:rsid w:val="004E37B6"/>
    <w:rsid w:val="004E3AFD"/>
    <w:rsid w:val="004E44D0"/>
    <w:rsid w:val="004E4987"/>
    <w:rsid w:val="004E585B"/>
    <w:rsid w:val="004F227C"/>
    <w:rsid w:val="004F2CC0"/>
    <w:rsid w:val="004F3B64"/>
    <w:rsid w:val="004F5243"/>
    <w:rsid w:val="004F64AD"/>
    <w:rsid w:val="004F6A70"/>
    <w:rsid w:val="00501721"/>
    <w:rsid w:val="00503053"/>
    <w:rsid w:val="00503932"/>
    <w:rsid w:val="00505B26"/>
    <w:rsid w:val="0050606E"/>
    <w:rsid w:val="00507449"/>
    <w:rsid w:val="00511092"/>
    <w:rsid w:val="00511602"/>
    <w:rsid w:val="005119CD"/>
    <w:rsid w:val="00513EAE"/>
    <w:rsid w:val="005164B6"/>
    <w:rsid w:val="00516E6A"/>
    <w:rsid w:val="005173C3"/>
    <w:rsid w:val="00520100"/>
    <w:rsid w:val="005206C8"/>
    <w:rsid w:val="005218EA"/>
    <w:rsid w:val="00521EE1"/>
    <w:rsid w:val="00523390"/>
    <w:rsid w:val="00523435"/>
    <w:rsid w:val="0052414D"/>
    <w:rsid w:val="00524536"/>
    <w:rsid w:val="00525A5B"/>
    <w:rsid w:val="0052638D"/>
    <w:rsid w:val="0053002A"/>
    <w:rsid w:val="0053153A"/>
    <w:rsid w:val="00531ABD"/>
    <w:rsid w:val="00535560"/>
    <w:rsid w:val="005356D8"/>
    <w:rsid w:val="00541397"/>
    <w:rsid w:val="005413A9"/>
    <w:rsid w:val="00542386"/>
    <w:rsid w:val="00542D8A"/>
    <w:rsid w:val="00544117"/>
    <w:rsid w:val="00544E0A"/>
    <w:rsid w:val="00550CA5"/>
    <w:rsid w:val="00550D2B"/>
    <w:rsid w:val="00551BA4"/>
    <w:rsid w:val="00552D59"/>
    <w:rsid w:val="00553835"/>
    <w:rsid w:val="0055461E"/>
    <w:rsid w:val="00555595"/>
    <w:rsid w:val="005556E4"/>
    <w:rsid w:val="00557314"/>
    <w:rsid w:val="00560C33"/>
    <w:rsid w:val="0056136A"/>
    <w:rsid w:val="00561B6E"/>
    <w:rsid w:val="005624EC"/>
    <w:rsid w:val="0056316F"/>
    <w:rsid w:val="00564711"/>
    <w:rsid w:val="0056479A"/>
    <w:rsid w:val="00564C3D"/>
    <w:rsid w:val="00565483"/>
    <w:rsid w:val="0056588E"/>
    <w:rsid w:val="00571391"/>
    <w:rsid w:val="005726F4"/>
    <w:rsid w:val="00573159"/>
    <w:rsid w:val="00573949"/>
    <w:rsid w:val="00573ECF"/>
    <w:rsid w:val="00573FF4"/>
    <w:rsid w:val="00574A45"/>
    <w:rsid w:val="00574A4F"/>
    <w:rsid w:val="00577287"/>
    <w:rsid w:val="00577553"/>
    <w:rsid w:val="005777E0"/>
    <w:rsid w:val="0058269D"/>
    <w:rsid w:val="0058439D"/>
    <w:rsid w:val="00585149"/>
    <w:rsid w:val="00585C24"/>
    <w:rsid w:val="00585F8F"/>
    <w:rsid w:val="0058743A"/>
    <w:rsid w:val="005875A9"/>
    <w:rsid w:val="00590D33"/>
    <w:rsid w:val="00591447"/>
    <w:rsid w:val="005921E5"/>
    <w:rsid w:val="00592755"/>
    <w:rsid w:val="00593DB7"/>
    <w:rsid w:val="00594366"/>
    <w:rsid w:val="00594BC5"/>
    <w:rsid w:val="005954A5"/>
    <w:rsid w:val="005954E9"/>
    <w:rsid w:val="005A0040"/>
    <w:rsid w:val="005A119B"/>
    <w:rsid w:val="005A1564"/>
    <w:rsid w:val="005A232E"/>
    <w:rsid w:val="005A3328"/>
    <w:rsid w:val="005A4391"/>
    <w:rsid w:val="005A4F59"/>
    <w:rsid w:val="005A52D3"/>
    <w:rsid w:val="005A6845"/>
    <w:rsid w:val="005A7138"/>
    <w:rsid w:val="005A7C3F"/>
    <w:rsid w:val="005B00B6"/>
    <w:rsid w:val="005B087C"/>
    <w:rsid w:val="005B112F"/>
    <w:rsid w:val="005B1FED"/>
    <w:rsid w:val="005B2701"/>
    <w:rsid w:val="005B3671"/>
    <w:rsid w:val="005B3B62"/>
    <w:rsid w:val="005B3D93"/>
    <w:rsid w:val="005B49B8"/>
    <w:rsid w:val="005B6938"/>
    <w:rsid w:val="005B6F32"/>
    <w:rsid w:val="005B7350"/>
    <w:rsid w:val="005C0CEB"/>
    <w:rsid w:val="005C2CFB"/>
    <w:rsid w:val="005C33FB"/>
    <w:rsid w:val="005C3943"/>
    <w:rsid w:val="005C3950"/>
    <w:rsid w:val="005C3D2C"/>
    <w:rsid w:val="005C5799"/>
    <w:rsid w:val="005C5929"/>
    <w:rsid w:val="005C6B17"/>
    <w:rsid w:val="005C780A"/>
    <w:rsid w:val="005D1DF5"/>
    <w:rsid w:val="005D33C8"/>
    <w:rsid w:val="005D45A0"/>
    <w:rsid w:val="005D6415"/>
    <w:rsid w:val="005D7248"/>
    <w:rsid w:val="005D7B7C"/>
    <w:rsid w:val="005D7CC4"/>
    <w:rsid w:val="005E0300"/>
    <w:rsid w:val="005E0424"/>
    <w:rsid w:val="005E0A7F"/>
    <w:rsid w:val="005E131F"/>
    <w:rsid w:val="005E15A3"/>
    <w:rsid w:val="005E32CF"/>
    <w:rsid w:val="005E35A0"/>
    <w:rsid w:val="005E3C0B"/>
    <w:rsid w:val="005E4975"/>
    <w:rsid w:val="005E4A3D"/>
    <w:rsid w:val="005E4F05"/>
    <w:rsid w:val="005E5502"/>
    <w:rsid w:val="005E5859"/>
    <w:rsid w:val="005E5DC1"/>
    <w:rsid w:val="005E5FD3"/>
    <w:rsid w:val="005E67EC"/>
    <w:rsid w:val="005F15E7"/>
    <w:rsid w:val="005F178D"/>
    <w:rsid w:val="005F1FCF"/>
    <w:rsid w:val="005F2060"/>
    <w:rsid w:val="005F2E9B"/>
    <w:rsid w:val="005F4281"/>
    <w:rsid w:val="005F4C5D"/>
    <w:rsid w:val="005F4DCE"/>
    <w:rsid w:val="005F557E"/>
    <w:rsid w:val="005F5626"/>
    <w:rsid w:val="005F5725"/>
    <w:rsid w:val="005F5FB5"/>
    <w:rsid w:val="0060026F"/>
    <w:rsid w:val="00600733"/>
    <w:rsid w:val="006010BF"/>
    <w:rsid w:val="0060127F"/>
    <w:rsid w:val="00601296"/>
    <w:rsid w:val="00601B42"/>
    <w:rsid w:val="006031FE"/>
    <w:rsid w:val="00603E10"/>
    <w:rsid w:val="006047FC"/>
    <w:rsid w:val="006048D2"/>
    <w:rsid w:val="0060501E"/>
    <w:rsid w:val="00605233"/>
    <w:rsid w:val="00607550"/>
    <w:rsid w:val="00607726"/>
    <w:rsid w:val="006077EB"/>
    <w:rsid w:val="006079C9"/>
    <w:rsid w:val="006100A1"/>
    <w:rsid w:val="006103BA"/>
    <w:rsid w:val="006104BE"/>
    <w:rsid w:val="00610983"/>
    <w:rsid w:val="0061110A"/>
    <w:rsid w:val="006112E3"/>
    <w:rsid w:val="00611F9E"/>
    <w:rsid w:val="00613D29"/>
    <w:rsid w:val="0061488D"/>
    <w:rsid w:val="0061663A"/>
    <w:rsid w:val="0062111F"/>
    <w:rsid w:val="00621BE7"/>
    <w:rsid w:val="00623DDC"/>
    <w:rsid w:val="00623EA3"/>
    <w:rsid w:val="00624BDB"/>
    <w:rsid w:val="00625AFD"/>
    <w:rsid w:val="00625E1B"/>
    <w:rsid w:val="00627B5D"/>
    <w:rsid w:val="006302FD"/>
    <w:rsid w:val="00631112"/>
    <w:rsid w:val="00631C13"/>
    <w:rsid w:val="006325BF"/>
    <w:rsid w:val="006331D9"/>
    <w:rsid w:val="0063373B"/>
    <w:rsid w:val="00633AB7"/>
    <w:rsid w:val="00634485"/>
    <w:rsid w:val="006345A0"/>
    <w:rsid w:val="006350D0"/>
    <w:rsid w:val="006354DC"/>
    <w:rsid w:val="00635C98"/>
    <w:rsid w:val="00635D5A"/>
    <w:rsid w:val="00635EAF"/>
    <w:rsid w:val="00636313"/>
    <w:rsid w:val="00636B67"/>
    <w:rsid w:val="00637C16"/>
    <w:rsid w:val="00637E5C"/>
    <w:rsid w:val="00637FDB"/>
    <w:rsid w:val="00641BB7"/>
    <w:rsid w:val="006445D2"/>
    <w:rsid w:val="00645887"/>
    <w:rsid w:val="0064661F"/>
    <w:rsid w:val="00647094"/>
    <w:rsid w:val="006505D9"/>
    <w:rsid w:val="00653030"/>
    <w:rsid w:val="00655B83"/>
    <w:rsid w:val="00655BCD"/>
    <w:rsid w:val="00655F33"/>
    <w:rsid w:val="00656AB0"/>
    <w:rsid w:val="00656C59"/>
    <w:rsid w:val="006578C2"/>
    <w:rsid w:val="00661AC2"/>
    <w:rsid w:val="00661B36"/>
    <w:rsid w:val="00665A40"/>
    <w:rsid w:val="00666655"/>
    <w:rsid w:val="00666C54"/>
    <w:rsid w:val="00667C8B"/>
    <w:rsid w:val="00667D3E"/>
    <w:rsid w:val="00673848"/>
    <w:rsid w:val="006742F8"/>
    <w:rsid w:val="006747B5"/>
    <w:rsid w:val="00674C1D"/>
    <w:rsid w:val="00675974"/>
    <w:rsid w:val="00676DA0"/>
    <w:rsid w:val="006779D0"/>
    <w:rsid w:val="006803E8"/>
    <w:rsid w:val="006804B2"/>
    <w:rsid w:val="00681481"/>
    <w:rsid w:val="006825B9"/>
    <w:rsid w:val="00682656"/>
    <w:rsid w:val="00683278"/>
    <w:rsid w:val="00683EAC"/>
    <w:rsid w:val="00684EF6"/>
    <w:rsid w:val="00685755"/>
    <w:rsid w:val="00686279"/>
    <w:rsid w:val="00686A8A"/>
    <w:rsid w:val="006870C8"/>
    <w:rsid w:val="006871B3"/>
    <w:rsid w:val="006876F6"/>
    <w:rsid w:val="006878A4"/>
    <w:rsid w:val="00690415"/>
    <w:rsid w:val="006904CB"/>
    <w:rsid w:val="0069305F"/>
    <w:rsid w:val="00694CB5"/>
    <w:rsid w:val="006954F2"/>
    <w:rsid w:val="006957B8"/>
    <w:rsid w:val="00696705"/>
    <w:rsid w:val="0069692D"/>
    <w:rsid w:val="006A03CD"/>
    <w:rsid w:val="006A06FE"/>
    <w:rsid w:val="006A134F"/>
    <w:rsid w:val="006A42D4"/>
    <w:rsid w:val="006A49F9"/>
    <w:rsid w:val="006A4E98"/>
    <w:rsid w:val="006A528E"/>
    <w:rsid w:val="006A737B"/>
    <w:rsid w:val="006A749D"/>
    <w:rsid w:val="006A77F3"/>
    <w:rsid w:val="006A7829"/>
    <w:rsid w:val="006A7D53"/>
    <w:rsid w:val="006B2A9B"/>
    <w:rsid w:val="006B2BA6"/>
    <w:rsid w:val="006B2C5C"/>
    <w:rsid w:val="006B3E26"/>
    <w:rsid w:val="006B432D"/>
    <w:rsid w:val="006B4844"/>
    <w:rsid w:val="006B4A50"/>
    <w:rsid w:val="006B4B65"/>
    <w:rsid w:val="006B537E"/>
    <w:rsid w:val="006B5C6B"/>
    <w:rsid w:val="006B6198"/>
    <w:rsid w:val="006C0834"/>
    <w:rsid w:val="006C1330"/>
    <w:rsid w:val="006C1711"/>
    <w:rsid w:val="006C24A5"/>
    <w:rsid w:val="006C24CD"/>
    <w:rsid w:val="006C3292"/>
    <w:rsid w:val="006C3F24"/>
    <w:rsid w:val="006C5263"/>
    <w:rsid w:val="006C5282"/>
    <w:rsid w:val="006C60B5"/>
    <w:rsid w:val="006C6EDA"/>
    <w:rsid w:val="006C7A70"/>
    <w:rsid w:val="006C7D68"/>
    <w:rsid w:val="006D07EA"/>
    <w:rsid w:val="006D16CB"/>
    <w:rsid w:val="006D1A5E"/>
    <w:rsid w:val="006D25FC"/>
    <w:rsid w:val="006D3F2C"/>
    <w:rsid w:val="006D5A0A"/>
    <w:rsid w:val="006D64F9"/>
    <w:rsid w:val="006D7A2C"/>
    <w:rsid w:val="006E13E8"/>
    <w:rsid w:val="006E1421"/>
    <w:rsid w:val="006E307D"/>
    <w:rsid w:val="006E34B6"/>
    <w:rsid w:val="006E5B3F"/>
    <w:rsid w:val="006E5FB5"/>
    <w:rsid w:val="006E60D7"/>
    <w:rsid w:val="006E6278"/>
    <w:rsid w:val="006E6389"/>
    <w:rsid w:val="006E65F1"/>
    <w:rsid w:val="006E662E"/>
    <w:rsid w:val="006E69AA"/>
    <w:rsid w:val="006E6EAC"/>
    <w:rsid w:val="006F0E7D"/>
    <w:rsid w:val="006F1806"/>
    <w:rsid w:val="006F1C74"/>
    <w:rsid w:val="006F1DED"/>
    <w:rsid w:val="006F29C3"/>
    <w:rsid w:val="006F30F8"/>
    <w:rsid w:val="006F3144"/>
    <w:rsid w:val="006F363E"/>
    <w:rsid w:val="006F3CA9"/>
    <w:rsid w:val="006F48B0"/>
    <w:rsid w:val="006F5B9E"/>
    <w:rsid w:val="006F6E1B"/>
    <w:rsid w:val="006F733F"/>
    <w:rsid w:val="00700810"/>
    <w:rsid w:val="0070082C"/>
    <w:rsid w:val="00700C41"/>
    <w:rsid w:val="00700D26"/>
    <w:rsid w:val="007020A1"/>
    <w:rsid w:val="00702B26"/>
    <w:rsid w:val="00702CB3"/>
    <w:rsid w:val="00703AB1"/>
    <w:rsid w:val="00703E92"/>
    <w:rsid w:val="007060FD"/>
    <w:rsid w:val="007061DF"/>
    <w:rsid w:val="007112A9"/>
    <w:rsid w:val="00711B09"/>
    <w:rsid w:val="00711C22"/>
    <w:rsid w:val="00711E97"/>
    <w:rsid w:val="00712516"/>
    <w:rsid w:val="00712BF4"/>
    <w:rsid w:val="00713C9C"/>
    <w:rsid w:val="0071427E"/>
    <w:rsid w:val="0071646D"/>
    <w:rsid w:val="00716CE1"/>
    <w:rsid w:val="00722A32"/>
    <w:rsid w:val="007233E7"/>
    <w:rsid w:val="0072562F"/>
    <w:rsid w:val="007257E9"/>
    <w:rsid w:val="00725913"/>
    <w:rsid w:val="0072655F"/>
    <w:rsid w:val="00726DD1"/>
    <w:rsid w:val="00726FA5"/>
    <w:rsid w:val="00730313"/>
    <w:rsid w:val="00730BC4"/>
    <w:rsid w:val="00731D9B"/>
    <w:rsid w:val="00731DAB"/>
    <w:rsid w:val="00731F23"/>
    <w:rsid w:val="00732AE5"/>
    <w:rsid w:val="00733CB7"/>
    <w:rsid w:val="00733EAD"/>
    <w:rsid w:val="00734371"/>
    <w:rsid w:val="00734A8B"/>
    <w:rsid w:val="00735210"/>
    <w:rsid w:val="00735B0D"/>
    <w:rsid w:val="00735DCB"/>
    <w:rsid w:val="00736C06"/>
    <w:rsid w:val="007401BB"/>
    <w:rsid w:val="00740BCB"/>
    <w:rsid w:val="00740E5C"/>
    <w:rsid w:val="0074195B"/>
    <w:rsid w:val="00741FEA"/>
    <w:rsid w:val="0074244D"/>
    <w:rsid w:val="007441B9"/>
    <w:rsid w:val="007446D8"/>
    <w:rsid w:val="00744736"/>
    <w:rsid w:val="00745E5B"/>
    <w:rsid w:val="007468B6"/>
    <w:rsid w:val="007471BE"/>
    <w:rsid w:val="007478B1"/>
    <w:rsid w:val="00747F78"/>
    <w:rsid w:val="00750F05"/>
    <w:rsid w:val="00751311"/>
    <w:rsid w:val="00751330"/>
    <w:rsid w:val="00751E19"/>
    <w:rsid w:val="0075239A"/>
    <w:rsid w:val="00754153"/>
    <w:rsid w:val="00755299"/>
    <w:rsid w:val="00755944"/>
    <w:rsid w:val="00756326"/>
    <w:rsid w:val="00757444"/>
    <w:rsid w:val="00757D2A"/>
    <w:rsid w:val="00757F23"/>
    <w:rsid w:val="00763A46"/>
    <w:rsid w:val="00764B6A"/>
    <w:rsid w:val="00766B6B"/>
    <w:rsid w:val="00767857"/>
    <w:rsid w:val="00767912"/>
    <w:rsid w:val="00770E29"/>
    <w:rsid w:val="007715C3"/>
    <w:rsid w:val="00771F5E"/>
    <w:rsid w:val="0077203A"/>
    <w:rsid w:val="0077266E"/>
    <w:rsid w:val="00773601"/>
    <w:rsid w:val="00773EA1"/>
    <w:rsid w:val="007753ED"/>
    <w:rsid w:val="00775CB2"/>
    <w:rsid w:val="0077689F"/>
    <w:rsid w:val="0078030F"/>
    <w:rsid w:val="00781658"/>
    <w:rsid w:val="00782370"/>
    <w:rsid w:val="00782DD9"/>
    <w:rsid w:val="007830E3"/>
    <w:rsid w:val="00787DB5"/>
    <w:rsid w:val="0079298A"/>
    <w:rsid w:val="0079361A"/>
    <w:rsid w:val="00794305"/>
    <w:rsid w:val="007966AC"/>
    <w:rsid w:val="0079736A"/>
    <w:rsid w:val="007A0197"/>
    <w:rsid w:val="007A02EB"/>
    <w:rsid w:val="007A0327"/>
    <w:rsid w:val="007A0373"/>
    <w:rsid w:val="007A11F1"/>
    <w:rsid w:val="007A1A5F"/>
    <w:rsid w:val="007A32BE"/>
    <w:rsid w:val="007A3302"/>
    <w:rsid w:val="007A35F6"/>
    <w:rsid w:val="007A4E83"/>
    <w:rsid w:val="007A5F1A"/>
    <w:rsid w:val="007A7693"/>
    <w:rsid w:val="007B15EA"/>
    <w:rsid w:val="007B33CC"/>
    <w:rsid w:val="007B5B76"/>
    <w:rsid w:val="007B6765"/>
    <w:rsid w:val="007B70B3"/>
    <w:rsid w:val="007B7166"/>
    <w:rsid w:val="007B7314"/>
    <w:rsid w:val="007B755C"/>
    <w:rsid w:val="007C025F"/>
    <w:rsid w:val="007C09AA"/>
    <w:rsid w:val="007C0AFD"/>
    <w:rsid w:val="007C20AF"/>
    <w:rsid w:val="007C2518"/>
    <w:rsid w:val="007C37F3"/>
    <w:rsid w:val="007C3A66"/>
    <w:rsid w:val="007C3D29"/>
    <w:rsid w:val="007C3E67"/>
    <w:rsid w:val="007C46DC"/>
    <w:rsid w:val="007C4965"/>
    <w:rsid w:val="007C496E"/>
    <w:rsid w:val="007C52B5"/>
    <w:rsid w:val="007C6764"/>
    <w:rsid w:val="007C6783"/>
    <w:rsid w:val="007C68C7"/>
    <w:rsid w:val="007C6937"/>
    <w:rsid w:val="007C6CAB"/>
    <w:rsid w:val="007C7E5A"/>
    <w:rsid w:val="007D0C6E"/>
    <w:rsid w:val="007D112D"/>
    <w:rsid w:val="007D1598"/>
    <w:rsid w:val="007D1AB2"/>
    <w:rsid w:val="007D24C8"/>
    <w:rsid w:val="007D29DB"/>
    <w:rsid w:val="007D336B"/>
    <w:rsid w:val="007D5B23"/>
    <w:rsid w:val="007D7334"/>
    <w:rsid w:val="007E07A7"/>
    <w:rsid w:val="007E16B7"/>
    <w:rsid w:val="007E24F8"/>
    <w:rsid w:val="007E2BDA"/>
    <w:rsid w:val="007E2D8C"/>
    <w:rsid w:val="007E3963"/>
    <w:rsid w:val="007E5CB2"/>
    <w:rsid w:val="007E5D37"/>
    <w:rsid w:val="007E64E0"/>
    <w:rsid w:val="007E6A21"/>
    <w:rsid w:val="007F18A3"/>
    <w:rsid w:val="007F36DE"/>
    <w:rsid w:val="007F528B"/>
    <w:rsid w:val="007F53E3"/>
    <w:rsid w:val="007F5901"/>
    <w:rsid w:val="007F5E7A"/>
    <w:rsid w:val="007F60E9"/>
    <w:rsid w:val="007F61DA"/>
    <w:rsid w:val="007F62D5"/>
    <w:rsid w:val="007F6BF7"/>
    <w:rsid w:val="007F7203"/>
    <w:rsid w:val="00800061"/>
    <w:rsid w:val="008000A2"/>
    <w:rsid w:val="00800475"/>
    <w:rsid w:val="00800DDC"/>
    <w:rsid w:val="0080152B"/>
    <w:rsid w:val="00801983"/>
    <w:rsid w:val="00801D34"/>
    <w:rsid w:val="00804137"/>
    <w:rsid w:val="00805A48"/>
    <w:rsid w:val="008063E2"/>
    <w:rsid w:val="00806A83"/>
    <w:rsid w:val="00807739"/>
    <w:rsid w:val="0080791A"/>
    <w:rsid w:val="008100C2"/>
    <w:rsid w:val="00810A48"/>
    <w:rsid w:val="00811637"/>
    <w:rsid w:val="00814930"/>
    <w:rsid w:val="00815752"/>
    <w:rsid w:val="008175F9"/>
    <w:rsid w:val="008207CA"/>
    <w:rsid w:val="008223A5"/>
    <w:rsid w:val="008228A2"/>
    <w:rsid w:val="00822B69"/>
    <w:rsid w:val="00823474"/>
    <w:rsid w:val="008235DE"/>
    <w:rsid w:val="008246C9"/>
    <w:rsid w:val="008254D3"/>
    <w:rsid w:val="00825CA4"/>
    <w:rsid w:val="00826018"/>
    <w:rsid w:val="008266BC"/>
    <w:rsid w:val="00832DF8"/>
    <w:rsid w:val="008331EF"/>
    <w:rsid w:val="00833271"/>
    <w:rsid w:val="0083379F"/>
    <w:rsid w:val="0083402A"/>
    <w:rsid w:val="00834919"/>
    <w:rsid w:val="00834C20"/>
    <w:rsid w:val="00835546"/>
    <w:rsid w:val="00835741"/>
    <w:rsid w:val="008367D9"/>
    <w:rsid w:val="00836AD8"/>
    <w:rsid w:val="00836EA1"/>
    <w:rsid w:val="00837520"/>
    <w:rsid w:val="00840982"/>
    <w:rsid w:val="00841B13"/>
    <w:rsid w:val="008422A0"/>
    <w:rsid w:val="0084270E"/>
    <w:rsid w:val="00842C37"/>
    <w:rsid w:val="008437F2"/>
    <w:rsid w:val="00843AB9"/>
    <w:rsid w:val="00843C46"/>
    <w:rsid w:val="008442E6"/>
    <w:rsid w:val="00846339"/>
    <w:rsid w:val="00846E76"/>
    <w:rsid w:val="00850422"/>
    <w:rsid w:val="00850491"/>
    <w:rsid w:val="00851F8C"/>
    <w:rsid w:val="008531B2"/>
    <w:rsid w:val="00854975"/>
    <w:rsid w:val="00854A5B"/>
    <w:rsid w:val="0085526B"/>
    <w:rsid w:val="008557A2"/>
    <w:rsid w:val="00856585"/>
    <w:rsid w:val="00856F7A"/>
    <w:rsid w:val="00857279"/>
    <w:rsid w:val="0085736B"/>
    <w:rsid w:val="0085795F"/>
    <w:rsid w:val="00857B52"/>
    <w:rsid w:val="00861B32"/>
    <w:rsid w:val="00861DD8"/>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8137B"/>
    <w:rsid w:val="008813ED"/>
    <w:rsid w:val="00882131"/>
    <w:rsid w:val="0088217A"/>
    <w:rsid w:val="008842B1"/>
    <w:rsid w:val="008846F1"/>
    <w:rsid w:val="0088510A"/>
    <w:rsid w:val="00885CAF"/>
    <w:rsid w:val="00885CB3"/>
    <w:rsid w:val="008860BB"/>
    <w:rsid w:val="00886BFC"/>
    <w:rsid w:val="00887493"/>
    <w:rsid w:val="008900BC"/>
    <w:rsid w:val="00890C24"/>
    <w:rsid w:val="0089164B"/>
    <w:rsid w:val="00891989"/>
    <w:rsid w:val="00892AFC"/>
    <w:rsid w:val="00892BC4"/>
    <w:rsid w:val="00893140"/>
    <w:rsid w:val="00893CC5"/>
    <w:rsid w:val="0089436A"/>
    <w:rsid w:val="008956BD"/>
    <w:rsid w:val="00895C62"/>
    <w:rsid w:val="00897F1D"/>
    <w:rsid w:val="008A0C05"/>
    <w:rsid w:val="008A0CFD"/>
    <w:rsid w:val="008A2018"/>
    <w:rsid w:val="008A42B0"/>
    <w:rsid w:val="008A4982"/>
    <w:rsid w:val="008A6085"/>
    <w:rsid w:val="008A663F"/>
    <w:rsid w:val="008A7C97"/>
    <w:rsid w:val="008A7E48"/>
    <w:rsid w:val="008A7EBE"/>
    <w:rsid w:val="008B0803"/>
    <w:rsid w:val="008B1154"/>
    <w:rsid w:val="008B1273"/>
    <w:rsid w:val="008B18BC"/>
    <w:rsid w:val="008B1D10"/>
    <w:rsid w:val="008B2258"/>
    <w:rsid w:val="008B341E"/>
    <w:rsid w:val="008B36C5"/>
    <w:rsid w:val="008B542E"/>
    <w:rsid w:val="008B590E"/>
    <w:rsid w:val="008B5BE2"/>
    <w:rsid w:val="008B6E93"/>
    <w:rsid w:val="008C04B3"/>
    <w:rsid w:val="008C0694"/>
    <w:rsid w:val="008C06D5"/>
    <w:rsid w:val="008C1208"/>
    <w:rsid w:val="008C3158"/>
    <w:rsid w:val="008C3963"/>
    <w:rsid w:val="008C4415"/>
    <w:rsid w:val="008C4CFE"/>
    <w:rsid w:val="008D033C"/>
    <w:rsid w:val="008D0725"/>
    <w:rsid w:val="008D0B33"/>
    <w:rsid w:val="008D0B48"/>
    <w:rsid w:val="008D0D25"/>
    <w:rsid w:val="008D1402"/>
    <w:rsid w:val="008D1526"/>
    <w:rsid w:val="008D1DC9"/>
    <w:rsid w:val="008D2273"/>
    <w:rsid w:val="008D38EE"/>
    <w:rsid w:val="008D49AB"/>
    <w:rsid w:val="008D4B2A"/>
    <w:rsid w:val="008D75E7"/>
    <w:rsid w:val="008E094D"/>
    <w:rsid w:val="008E16A8"/>
    <w:rsid w:val="008E176A"/>
    <w:rsid w:val="008E1A76"/>
    <w:rsid w:val="008E2822"/>
    <w:rsid w:val="008E2982"/>
    <w:rsid w:val="008E4713"/>
    <w:rsid w:val="008E4F15"/>
    <w:rsid w:val="008E5BC1"/>
    <w:rsid w:val="008E7698"/>
    <w:rsid w:val="008E7709"/>
    <w:rsid w:val="008E7D11"/>
    <w:rsid w:val="008E7D60"/>
    <w:rsid w:val="008E7E8B"/>
    <w:rsid w:val="008F0A0A"/>
    <w:rsid w:val="008F0F17"/>
    <w:rsid w:val="008F10DA"/>
    <w:rsid w:val="008F148D"/>
    <w:rsid w:val="008F355E"/>
    <w:rsid w:val="008F40C6"/>
    <w:rsid w:val="008F4C62"/>
    <w:rsid w:val="008F5E3B"/>
    <w:rsid w:val="008F6B38"/>
    <w:rsid w:val="008F7CEB"/>
    <w:rsid w:val="008F7D25"/>
    <w:rsid w:val="00900226"/>
    <w:rsid w:val="00900229"/>
    <w:rsid w:val="00900C8D"/>
    <w:rsid w:val="009012C6"/>
    <w:rsid w:val="009028DF"/>
    <w:rsid w:val="00902A1D"/>
    <w:rsid w:val="0090362D"/>
    <w:rsid w:val="00903ED1"/>
    <w:rsid w:val="009052E1"/>
    <w:rsid w:val="00905508"/>
    <w:rsid w:val="0090585F"/>
    <w:rsid w:val="00905A0D"/>
    <w:rsid w:val="0090665D"/>
    <w:rsid w:val="00906A71"/>
    <w:rsid w:val="00911559"/>
    <w:rsid w:val="0091173B"/>
    <w:rsid w:val="00912A8A"/>
    <w:rsid w:val="00913103"/>
    <w:rsid w:val="0091329D"/>
    <w:rsid w:val="00914FCF"/>
    <w:rsid w:val="00914FDF"/>
    <w:rsid w:val="0091599A"/>
    <w:rsid w:val="00916B08"/>
    <w:rsid w:val="00917B8D"/>
    <w:rsid w:val="00917EB1"/>
    <w:rsid w:val="00921109"/>
    <w:rsid w:val="00921436"/>
    <w:rsid w:val="009219FA"/>
    <w:rsid w:val="009224C5"/>
    <w:rsid w:val="00923155"/>
    <w:rsid w:val="00923433"/>
    <w:rsid w:val="009239BB"/>
    <w:rsid w:val="0092433B"/>
    <w:rsid w:val="00925CD5"/>
    <w:rsid w:val="00925F23"/>
    <w:rsid w:val="00925FBF"/>
    <w:rsid w:val="00926B57"/>
    <w:rsid w:val="009305FD"/>
    <w:rsid w:val="00930F79"/>
    <w:rsid w:val="0093143C"/>
    <w:rsid w:val="00931EE5"/>
    <w:rsid w:val="00931EF0"/>
    <w:rsid w:val="00932875"/>
    <w:rsid w:val="00932CFF"/>
    <w:rsid w:val="00932F08"/>
    <w:rsid w:val="00932F3E"/>
    <w:rsid w:val="00932FB2"/>
    <w:rsid w:val="009346F9"/>
    <w:rsid w:val="00935A0D"/>
    <w:rsid w:val="00936419"/>
    <w:rsid w:val="00937737"/>
    <w:rsid w:val="00937BEF"/>
    <w:rsid w:val="009403CB"/>
    <w:rsid w:val="00940FFE"/>
    <w:rsid w:val="009411A0"/>
    <w:rsid w:val="00942B6C"/>
    <w:rsid w:val="00943B74"/>
    <w:rsid w:val="0094486F"/>
    <w:rsid w:val="00944978"/>
    <w:rsid w:val="00944B94"/>
    <w:rsid w:val="00944CA2"/>
    <w:rsid w:val="009450A8"/>
    <w:rsid w:val="009458C7"/>
    <w:rsid w:val="0094714C"/>
    <w:rsid w:val="009472B3"/>
    <w:rsid w:val="00947905"/>
    <w:rsid w:val="00947F35"/>
    <w:rsid w:val="009500DD"/>
    <w:rsid w:val="009509CF"/>
    <w:rsid w:val="00951598"/>
    <w:rsid w:val="00951BB5"/>
    <w:rsid w:val="00952919"/>
    <w:rsid w:val="00952CA0"/>
    <w:rsid w:val="0095473A"/>
    <w:rsid w:val="00954A59"/>
    <w:rsid w:val="009573BD"/>
    <w:rsid w:val="0095762B"/>
    <w:rsid w:val="0095770B"/>
    <w:rsid w:val="0096079C"/>
    <w:rsid w:val="0096089C"/>
    <w:rsid w:val="0096146C"/>
    <w:rsid w:val="00962E4E"/>
    <w:rsid w:val="00964E79"/>
    <w:rsid w:val="00964F37"/>
    <w:rsid w:val="0096576D"/>
    <w:rsid w:val="0096577A"/>
    <w:rsid w:val="00966926"/>
    <w:rsid w:val="00966C2B"/>
    <w:rsid w:val="00967C2E"/>
    <w:rsid w:val="00970267"/>
    <w:rsid w:val="00971134"/>
    <w:rsid w:val="00971434"/>
    <w:rsid w:val="009737A5"/>
    <w:rsid w:val="00974437"/>
    <w:rsid w:val="00974C3A"/>
    <w:rsid w:val="00975A2A"/>
    <w:rsid w:val="00975D23"/>
    <w:rsid w:val="00975EB9"/>
    <w:rsid w:val="009763B8"/>
    <w:rsid w:val="00977454"/>
    <w:rsid w:val="00981F51"/>
    <w:rsid w:val="0098269C"/>
    <w:rsid w:val="009837CB"/>
    <w:rsid w:val="00985240"/>
    <w:rsid w:val="009858EF"/>
    <w:rsid w:val="009872E2"/>
    <w:rsid w:val="00987532"/>
    <w:rsid w:val="00987BF6"/>
    <w:rsid w:val="0099065F"/>
    <w:rsid w:val="0099075B"/>
    <w:rsid w:val="00990E7A"/>
    <w:rsid w:val="00991EC7"/>
    <w:rsid w:val="00992009"/>
    <w:rsid w:val="009925EC"/>
    <w:rsid w:val="009969DF"/>
    <w:rsid w:val="009A00BC"/>
    <w:rsid w:val="009A07EA"/>
    <w:rsid w:val="009A0F6D"/>
    <w:rsid w:val="009A13F2"/>
    <w:rsid w:val="009A1902"/>
    <w:rsid w:val="009A1A3F"/>
    <w:rsid w:val="009A34EE"/>
    <w:rsid w:val="009A3ADA"/>
    <w:rsid w:val="009A4BD3"/>
    <w:rsid w:val="009A52D1"/>
    <w:rsid w:val="009A78A9"/>
    <w:rsid w:val="009B08DD"/>
    <w:rsid w:val="009B117B"/>
    <w:rsid w:val="009B299F"/>
    <w:rsid w:val="009B29BB"/>
    <w:rsid w:val="009B35A4"/>
    <w:rsid w:val="009B3BD2"/>
    <w:rsid w:val="009B5319"/>
    <w:rsid w:val="009B55C4"/>
    <w:rsid w:val="009B627D"/>
    <w:rsid w:val="009B6C33"/>
    <w:rsid w:val="009B6C5A"/>
    <w:rsid w:val="009B6EF8"/>
    <w:rsid w:val="009B7B7A"/>
    <w:rsid w:val="009C3731"/>
    <w:rsid w:val="009C4FE0"/>
    <w:rsid w:val="009C5252"/>
    <w:rsid w:val="009C64B7"/>
    <w:rsid w:val="009C6A35"/>
    <w:rsid w:val="009C7FF9"/>
    <w:rsid w:val="009D00FC"/>
    <w:rsid w:val="009D023A"/>
    <w:rsid w:val="009D1C6B"/>
    <w:rsid w:val="009D21FF"/>
    <w:rsid w:val="009D2860"/>
    <w:rsid w:val="009D33DD"/>
    <w:rsid w:val="009D3D61"/>
    <w:rsid w:val="009D4854"/>
    <w:rsid w:val="009D502B"/>
    <w:rsid w:val="009D5847"/>
    <w:rsid w:val="009D605C"/>
    <w:rsid w:val="009D674D"/>
    <w:rsid w:val="009D6900"/>
    <w:rsid w:val="009D7015"/>
    <w:rsid w:val="009D7497"/>
    <w:rsid w:val="009D7BC6"/>
    <w:rsid w:val="009E03BE"/>
    <w:rsid w:val="009E0480"/>
    <w:rsid w:val="009E0526"/>
    <w:rsid w:val="009E11BB"/>
    <w:rsid w:val="009E11F0"/>
    <w:rsid w:val="009E1553"/>
    <w:rsid w:val="009E1E5F"/>
    <w:rsid w:val="009E2222"/>
    <w:rsid w:val="009E2235"/>
    <w:rsid w:val="009E25E5"/>
    <w:rsid w:val="009E260F"/>
    <w:rsid w:val="009E2747"/>
    <w:rsid w:val="009E2EEE"/>
    <w:rsid w:val="009E30D5"/>
    <w:rsid w:val="009E32DC"/>
    <w:rsid w:val="009E32EE"/>
    <w:rsid w:val="009E40F1"/>
    <w:rsid w:val="009E4D74"/>
    <w:rsid w:val="009E68BB"/>
    <w:rsid w:val="009E7036"/>
    <w:rsid w:val="009E7593"/>
    <w:rsid w:val="009E7B78"/>
    <w:rsid w:val="009F07F4"/>
    <w:rsid w:val="009F19E6"/>
    <w:rsid w:val="009F1F62"/>
    <w:rsid w:val="009F4D23"/>
    <w:rsid w:val="009F69BA"/>
    <w:rsid w:val="009F704F"/>
    <w:rsid w:val="00A00110"/>
    <w:rsid w:val="00A00BC6"/>
    <w:rsid w:val="00A00C5A"/>
    <w:rsid w:val="00A014EE"/>
    <w:rsid w:val="00A037CB"/>
    <w:rsid w:val="00A0469A"/>
    <w:rsid w:val="00A04B89"/>
    <w:rsid w:val="00A04EB0"/>
    <w:rsid w:val="00A05063"/>
    <w:rsid w:val="00A05B45"/>
    <w:rsid w:val="00A06720"/>
    <w:rsid w:val="00A071F3"/>
    <w:rsid w:val="00A075F7"/>
    <w:rsid w:val="00A079DE"/>
    <w:rsid w:val="00A11324"/>
    <w:rsid w:val="00A11355"/>
    <w:rsid w:val="00A1147E"/>
    <w:rsid w:val="00A13008"/>
    <w:rsid w:val="00A14237"/>
    <w:rsid w:val="00A1430D"/>
    <w:rsid w:val="00A14429"/>
    <w:rsid w:val="00A15FFD"/>
    <w:rsid w:val="00A16207"/>
    <w:rsid w:val="00A17875"/>
    <w:rsid w:val="00A17D0D"/>
    <w:rsid w:val="00A20C97"/>
    <w:rsid w:val="00A20F7B"/>
    <w:rsid w:val="00A2300C"/>
    <w:rsid w:val="00A234AD"/>
    <w:rsid w:val="00A25070"/>
    <w:rsid w:val="00A25AF8"/>
    <w:rsid w:val="00A27150"/>
    <w:rsid w:val="00A31F2A"/>
    <w:rsid w:val="00A32A88"/>
    <w:rsid w:val="00A32DE9"/>
    <w:rsid w:val="00A35622"/>
    <w:rsid w:val="00A3572A"/>
    <w:rsid w:val="00A36ED5"/>
    <w:rsid w:val="00A37084"/>
    <w:rsid w:val="00A41054"/>
    <w:rsid w:val="00A4197A"/>
    <w:rsid w:val="00A41E44"/>
    <w:rsid w:val="00A42D27"/>
    <w:rsid w:val="00A43472"/>
    <w:rsid w:val="00A43B64"/>
    <w:rsid w:val="00A4679F"/>
    <w:rsid w:val="00A47246"/>
    <w:rsid w:val="00A47C9E"/>
    <w:rsid w:val="00A51357"/>
    <w:rsid w:val="00A51D2C"/>
    <w:rsid w:val="00A52C18"/>
    <w:rsid w:val="00A536A0"/>
    <w:rsid w:val="00A5404F"/>
    <w:rsid w:val="00A55D42"/>
    <w:rsid w:val="00A55E21"/>
    <w:rsid w:val="00A57AFC"/>
    <w:rsid w:val="00A6004F"/>
    <w:rsid w:val="00A6220A"/>
    <w:rsid w:val="00A64FD6"/>
    <w:rsid w:val="00A650DC"/>
    <w:rsid w:val="00A65124"/>
    <w:rsid w:val="00A67754"/>
    <w:rsid w:val="00A717E4"/>
    <w:rsid w:val="00A744CF"/>
    <w:rsid w:val="00A757D4"/>
    <w:rsid w:val="00A767EF"/>
    <w:rsid w:val="00A76FB1"/>
    <w:rsid w:val="00A77111"/>
    <w:rsid w:val="00A81037"/>
    <w:rsid w:val="00A81140"/>
    <w:rsid w:val="00A85BED"/>
    <w:rsid w:val="00A86BD4"/>
    <w:rsid w:val="00A8711C"/>
    <w:rsid w:val="00A900E2"/>
    <w:rsid w:val="00A92027"/>
    <w:rsid w:val="00A933EF"/>
    <w:rsid w:val="00A93B3D"/>
    <w:rsid w:val="00A94713"/>
    <w:rsid w:val="00A949F0"/>
    <w:rsid w:val="00A95947"/>
    <w:rsid w:val="00A963A4"/>
    <w:rsid w:val="00A96932"/>
    <w:rsid w:val="00A96BC3"/>
    <w:rsid w:val="00A96EE6"/>
    <w:rsid w:val="00A96FD2"/>
    <w:rsid w:val="00A97959"/>
    <w:rsid w:val="00AA09B3"/>
    <w:rsid w:val="00AA1182"/>
    <w:rsid w:val="00AA19A7"/>
    <w:rsid w:val="00AA2C2B"/>
    <w:rsid w:val="00AA37FC"/>
    <w:rsid w:val="00AA44B0"/>
    <w:rsid w:val="00AA4B65"/>
    <w:rsid w:val="00AA504D"/>
    <w:rsid w:val="00AA57EF"/>
    <w:rsid w:val="00AA5F5D"/>
    <w:rsid w:val="00AB1FBA"/>
    <w:rsid w:val="00AB39B3"/>
    <w:rsid w:val="00AB3F5E"/>
    <w:rsid w:val="00AB4308"/>
    <w:rsid w:val="00AB4396"/>
    <w:rsid w:val="00AB45B4"/>
    <w:rsid w:val="00AB4698"/>
    <w:rsid w:val="00AB593B"/>
    <w:rsid w:val="00AB602E"/>
    <w:rsid w:val="00AB6036"/>
    <w:rsid w:val="00AB61CC"/>
    <w:rsid w:val="00AB66F0"/>
    <w:rsid w:val="00AB7491"/>
    <w:rsid w:val="00AC0BF7"/>
    <w:rsid w:val="00AC0CC1"/>
    <w:rsid w:val="00AC161D"/>
    <w:rsid w:val="00AC17F2"/>
    <w:rsid w:val="00AC20D8"/>
    <w:rsid w:val="00AC2D4B"/>
    <w:rsid w:val="00AC3EA4"/>
    <w:rsid w:val="00AC46E5"/>
    <w:rsid w:val="00AC5B93"/>
    <w:rsid w:val="00AC6E31"/>
    <w:rsid w:val="00AC74AC"/>
    <w:rsid w:val="00AD1C3D"/>
    <w:rsid w:val="00AD1D3D"/>
    <w:rsid w:val="00AD4DA4"/>
    <w:rsid w:val="00AD5C04"/>
    <w:rsid w:val="00AD6099"/>
    <w:rsid w:val="00AE013D"/>
    <w:rsid w:val="00AE34E5"/>
    <w:rsid w:val="00AE4286"/>
    <w:rsid w:val="00AE45EA"/>
    <w:rsid w:val="00AE5719"/>
    <w:rsid w:val="00AE5B7C"/>
    <w:rsid w:val="00AE73E2"/>
    <w:rsid w:val="00AF0927"/>
    <w:rsid w:val="00AF16F8"/>
    <w:rsid w:val="00AF1CF1"/>
    <w:rsid w:val="00AF200E"/>
    <w:rsid w:val="00AF203D"/>
    <w:rsid w:val="00AF299E"/>
    <w:rsid w:val="00AF2AD6"/>
    <w:rsid w:val="00AF2ADD"/>
    <w:rsid w:val="00AF32CA"/>
    <w:rsid w:val="00AF3B9F"/>
    <w:rsid w:val="00AF4A7E"/>
    <w:rsid w:val="00AF4BD7"/>
    <w:rsid w:val="00AF54D4"/>
    <w:rsid w:val="00AF55A6"/>
    <w:rsid w:val="00AF621D"/>
    <w:rsid w:val="00AF65A0"/>
    <w:rsid w:val="00B0060F"/>
    <w:rsid w:val="00B01275"/>
    <w:rsid w:val="00B03459"/>
    <w:rsid w:val="00B036A8"/>
    <w:rsid w:val="00B03CE2"/>
    <w:rsid w:val="00B05E33"/>
    <w:rsid w:val="00B06BA1"/>
    <w:rsid w:val="00B10802"/>
    <w:rsid w:val="00B11E6A"/>
    <w:rsid w:val="00B125CC"/>
    <w:rsid w:val="00B13A91"/>
    <w:rsid w:val="00B13F95"/>
    <w:rsid w:val="00B1522A"/>
    <w:rsid w:val="00B1591E"/>
    <w:rsid w:val="00B169F5"/>
    <w:rsid w:val="00B16FF2"/>
    <w:rsid w:val="00B17A5B"/>
    <w:rsid w:val="00B21038"/>
    <w:rsid w:val="00B21982"/>
    <w:rsid w:val="00B2362A"/>
    <w:rsid w:val="00B25866"/>
    <w:rsid w:val="00B25A6F"/>
    <w:rsid w:val="00B25BC6"/>
    <w:rsid w:val="00B270F3"/>
    <w:rsid w:val="00B27AF4"/>
    <w:rsid w:val="00B3145E"/>
    <w:rsid w:val="00B315CA"/>
    <w:rsid w:val="00B316E2"/>
    <w:rsid w:val="00B322FC"/>
    <w:rsid w:val="00B33C2F"/>
    <w:rsid w:val="00B3517A"/>
    <w:rsid w:val="00B35432"/>
    <w:rsid w:val="00B36AAA"/>
    <w:rsid w:val="00B373AD"/>
    <w:rsid w:val="00B41343"/>
    <w:rsid w:val="00B4134E"/>
    <w:rsid w:val="00B42775"/>
    <w:rsid w:val="00B42B2D"/>
    <w:rsid w:val="00B441CE"/>
    <w:rsid w:val="00B44DA3"/>
    <w:rsid w:val="00B5061D"/>
    <w:rsid w:val="00B509A3"/>
    <w:rsid w:val="00B5114C"/>
    <w:rsid w:val="00B518F7"/>
    <w:rsid w:val="00B51A2C"/>
    <w:rsid w:val="00B52026"/>
    <w:rsid w:val="00B5328A"/>
    <w:rsid w:val="00B54B9C"/>
    <w:rsid w:val="00B5510F"/>
    <w:rsid w:val="00B57511"/>
    <w:rsid w:val="00B57587"/>
    <w:rsid w:val="00B61DD1"/>
    <w:rsid w:val="00B623CE"/>
    <w:rsid w:val="00B62CE7"/>
    <w:rsid w:val="00B62FC5"/>
    <w:rsid w:val="00B63188"/>
    <w:rsid w:val="00B64BB8"/>
    <w:rsid w:val="00B64BF6"/>
    <w:rsid w:val="00B65455"/>
    <w:rsid w:val="00B662AD"/>
    <w:rsid w:val="00B70AD5"/>
    <w:rsid w:val="00B70DDE"/>
    <w:rsid w:val="00B722A7"/>
    <w:rsid w:val="00B72ACE"/>
    <w:rsid w:val="00B7332C"/>
    <w:rsid w:val="00B737EC"/>
    <w:rsid w:val="00B73BC0"/>
    <w:rsid w:val="00B7579E"/>
    <w:rsid w:val="00B76233"/>
    <w:rsid w:val="00B76358"/>
    <w:rsid w:val="00B77B4D"/>
    <w:rsid w:val="00B8054C"/>
    <w:rsid w:val="00B81937"/>
    <w:rsid w:val="00B81C55"/>
    <w:rsid w:val="00B82000"/>
    <w:rsid w:val="00B82828"/>
    <w:rsid w:val="00B84265"/>
    <w:rsid w:val="00B8497B"/>
    <w:rsid w:val="00B84999"/>
    <w:rsid w:val="00B85D36"/>
    <w:rsid w:val="00B864EC"/>
    <w:rsid w:val="00B86A4A"/>
    <w:rsid w:val="00B86DC2"/>
    <w:rsid w:val="00B86E05"/>
    <w:rsid w:val="00B90397"/>
    <w:rsid w:val="00B90CBE"/>
    <w:rsid w:val="00B91560"/>
    <w:rsid w:val="00B91A02"/>
    <w:rsid w:val="00B91C28"/>
    <w:rsid w:val="00B92B46"/>
    <w:rsid w:val="00B92E1C"/>
    <w:rsid w:val="00B94051"/>
    <w:rsid w:val="00B95A00"/>
    <w:rsid w:val="00B96287"/>
    <w:rsid w:val="00B96729"/>
    <w:rsid w:val="00B97147"/>
    <w:rsid w:val="00BA00A9"/>
    <w:rsid w:val="00BA0426"/>
    <w:rsid w:val="00BA1854"/>
    <w:rsid w:val="00BA1B7A"/>
    <w:rsid w:val="00BA2EE9"/>
    <w:rsid w:val="00BA3674"/>
    <w:rsid w:val="00BA36A5"/>
    <w:rsid w:val="00BA38A4"/>
    <w:rsid w:val="00BA4B2C"/>
    <w:rsid w:val="00BA5A78"/>
    <w:rsid w:val="00BA69F4"/>
    <w:rsid w:val="00BA7F80"/>
    <w:rsid w:val="00BB0CC2"/>
    <w:rsid w:val="00BB13A5"/>
    <w:rsid w:val="00BB1A72"/>
    <w:rsid w:val="00BB2701"/>
    <w:rsid w:val="00BB2E4E"/>
    <w:rsid w:val="00BB37FC"/>
    <w:rsid w:val="00BB4A69"/>
    <w:rsid w:val="00BB4B26"/>
    <w:rsid w:val="00BB5AF2"/>
    <w:rsid w:val="00BB6202"/>
    <w:rsid w:val="00BB7698"/>
    <w:rsid w:val="00BB78FC"/>
    <w:rsid w:val="00BC15AB"/>
    <w:rsid w:val="00BC250E"/>
    <w:rsid w:val="00BC30AA"/>
    <w:rsid w:val="00BC3FE1"/>
    <w:rsid w:val="00BC50C9"/>
    <w:rsid w:val="00BC63BC"/>
    <w:rsid w:val="00BC6602"/>
    <w:rsid w:val="00BC6991"/>
    <w:rsid w:val="00BC7267"/>
    <w:rsid w:val="00BD000E"/>
    <w:rsid w:val="00BD06F1"/>
    <w:rsid w:val="00BD0947"/>
    <w:rsid w:val="00BD0BA2"/>
    <w:rsid w:val="00BD1191"/>
    <w:rsid w:val="00BD1625"/>
    <w:rsid w:val="00BD1943"/>
    <w:rsid w:val="00BD1BDB"/>
    <w:rsid w:val="00BD24F0"/>
    <w:rsid w:val="00BD2E7D"/>
    <w:rsid w:val="00BD3667"/>
    <w:rsid w:val="00BD3AD2"/>
    <w:rsid w:val="00BD428D"/>
    <w:rsid w:val="00BD6BED"/>
    <w:rsid w:val="00BD7483"/>
    <w:rsid w:val="00BE097D"/>
    <w:rsid w:val="00BE0E74"/>
    <w:rsid w:val="00BE226E"/>
    <w:rsid w:val="00BE3B2F"/>
    <w:rsid w:val="00BE40EB"/>
    <w:rsid w:val="00BE66D6"/>
    <w:rsid w:val="00BE67A1"/>
    <w:rsid w:val="00BE6C3F"/>
    <w:rsid w:val="00BE732D"/>
    <w:rsid w:val="00BF0540"/>
    <w:rsid w:val="00BF0748"/>
    <w:rsid w:val="00BF330A"/>
    <w:rsid w:val="00BF42CF"/>
    <w:rsid w:val="00BF469C"/>
    <w:rsid w:val="00BF685A"/>
    <w:rsid w:val="00BF6B39"/>
    <w:rsid w:val="00BF6F95"/>
    <w:rsid w:val="00C0130F"/>
    <w:rsid w:val="00C02932"/>
    <w:rsid w:val="00C0590E"/>
    <w:rsid w:val="00C06929"/>
    <w:rsid w:val="00C07FA9"/>
    <w:rsid w:val="00C10AEE"/>
    <w:rsid w:val="00C10DD6"/>
    <w:rsid w:val="00C10DEC"/>
    <w:rsid w:val="00C1122F"/>
    <w:rsid w:val="00C117A2"/>
    <w:rsid w:val="00C11F89"/>
    <w:rsid w:val="00C120C6"/>
    <w:rsid w:val="00C12C0F"/>
    <w:rsid w:val="00C12D55"/>
    <w:rsid w:val="00C134E5"/>
    <w:rsid w:val="00C13832"/>
    <w:rsid w:val="00C1424D"/>
    <w:rsid w:val="00C143AE"/>
    <w:rsid w:val="00C14DA7"/>
    <w:rsid w:val="00C16490"/>
    <w:rsid w:val="00C16ECF"/>
    <w:rsid w:val="00C17535"/>
    <w:rsid w:val="00C1778D"/>
    <w:rsid w:val="00C200BA"/>
    <w:rsid w:val="00C20E42"/>
    <w:rsid w:val="00C22635"/>
    <w:rsid w:val="00C22842"/>
    <w:rsid w:val="00C23048"/>
    <w:rsid w:val="00C23621"/>
    <w:rsid w:val="00C23792"/>
    <w:rsid w:val="00C2482F"/>
    <w:rsid w:val="00C265CC"/>
    <w:rsid w:val="00C273AE"/>
    <w:rsid w:val="00C27C1C"/>
    <w:rsid w:val="00C27C61"/>
    <w:rsid w:val="00C3109F"/>
    <w:rsid w:val="00C32280"/>
    <w:rsid w:val="00C330CA"/>
    <w:rsid w:val="00C34A6D"/>
    <w:rsid w:val="00C400E5"/>
    <w:rsid w:val="00C4201F"/>
    <w:rsid w:val="00C4284F"/>
    <w:rsid w:val="00C42ACD"/>
    <w:rsid w:val="00C4317A"/>
    <w:rsid w:val="00C45222"/>
    <w:rsid w:val="00C46981"/>
    <w:rsid w:val="00C470AF"/>
    <w:rsid w:val="00C472F7"/>
    <w:rsid w:val="00C47D1B"/>
    <w:rsid w:val="00C503FF"/>
    <w:rsid w:val="00C505E8"/>
    <w:rsid w:val="00C51140"/>
    <w:rsid w:val="00C51346"/>
    <w:rsid w:val="00C515D8"/>
    <w:rsid w:val="00C51B23"/>
    <w:rsid w:val="00C52CF0"/>
    <w:rsid w:val="00C52ECA"/>
    <w:rsid w:val="00C53782"/>
    <w:rsid w:val="00C53E72"/>
    <w:rsid w:val="00C546A6"/>
    <w:rsid w:val="00C54BE5"/>
    <w:rsid w:val="00C562F5"/>
    <w:rsid w:val="00C56625"/>
    <w:rsid w:val="00C56912"/>
    <w:rsid w:val="00C56A45"/>
    <w:rsid w:val="00C56BA8"/>
    <w:rsid w:val="00C57553"/>
    <w:rsid w:val="00C6012D"/>
    <w:rsid w:val="00C6053C"/>
    <w:rsid w:val="00C61018"/>
    <w:rsid w:val="00C61355"/>
    <w:rsid w:val="00C636D0"/>
    <w:rsid w:val="00C65178"/>
    <w:rsid w:val="00C65FB0"/>
    <w:rsid w:val="00C66C9E"/>
    <w:rsid w:val="00C66CFB"/>
    <w:rsid w:val="00C66D99"/>
    <w:rsid w:val="00C671E0"/>
    <w:rsid w:val="00C673D1"/>
    <w:rsid w:val="00C71037"/>
    <w:rsid w:val="00C716E5"/>
    <w:rsid w:val="00C71A66"/>
    <w:rsid w:val="00C731DC"/>
    <w:rsid w:val="00C7372B"/>
    <w:rsid w:val="00C73907"/>
    <w:rsid w:val="00C74C5A"/>
    <w:rsid w:val="00C76414"/>
    <w:rsid w:val="00C76800"/>
    <w:rsid w:val="00C77CD0"/>
    <w:rsid w:val="00C77FCC"/>
    <w:rsid w:val="00C80153"/>
    <w:rsid w:val="00C8083C"/>
    <w:rsid w:val="00C80F64"/>
    <w:rsid w:val="00C80F8C"/>
    <w:rsid w:val="00C8162E"/>
    <w:rsid w:val="00C81998"/>
    <w:rsid w:val="00C81D68"/>
    <w:rsid w:val="00C828BE"/>
    <w:rsid w:val="00C82C57"/>
    <w:rsid w:val="00C8343C"/>
    <w:rsid w:val="00C84585"/>
    <w:rsid w:val="00C8497C"/>
    <w:rsid w:val="00C8610B"/>
    <w:rsid w:val="00C866A8"/>
    <w:rsid w:val="00C87926"/>
    <w:rsid w:val="00C9010E"/>
    <w:rsid w:val="00C90A72"/>
    <w:rsid w:val="00C91A3F"/>
    <w:rsid w:val="00C92091"/>
    <w:rsid w:val="00C92FA3"/>
    <w:rsid w:val="00C9414E"/>
    <w:rsid w:val="00C94EA7"/>
    <w:rsid w:val="00C95E47"/>
    <w:rsid w:val="00C963A0"/>
    <w:rsid w:val="00C9699D"/>
    <w:rsid w:val="00C96EB9"/>
    <w:rsid w:val="00C9775A"/>
    <w:rsid w:val="00C97E22"/>
    <w:rsid w:val="00CA08C0"/>
    <w:rsid w:val="00CA0F7D"/>
    <w:rsid w:val="00CA2219"/>
    <w:rsid w:val="00CA26B5"/>
    <w:rsid w:val="00CA30DF"/>
    <w:rsid w:val="00CA456C"/>
    <w:rsid w:val="00CA460D"/>
    <w:rsid w:val="00CA4F33"/>
    <w:rsid w:val="00CA666E"/>
    <w:rsid w:val="00CA66DF"/>
    <w:rsid w:val="00CA7476"/>
    <w:rsid w:val="00CA7C1E"/>
    <w:rsid w:val="00CA7FE3"/>
    <w:rsid w:val="00CB2A57"/>
    <w:rsid w:val="00CB2F98"/>
    <w:rsid w:val="00CB63FB"/>
    <w:rsid w:val="00CB6D69"/>
    <w:rsid w:val="00CC0C5D"/>
    <w:rsid w:val="00CC0EE1"/>
    <w:rsid w:val="00CC22DD"/>
    <w:rsid w:val="00CC2BF2"/>
    <w:rsid w:val="00CC30A8"/>
    <w:rsid w:val="00CC3C9F"/>
    <w:rsid w:val="00CC4A8B"/>
    <w:rsid w:val="00CC5E23"/>
    <w:rsid w:val="00CC77E3"/>
    <w:rsid w:val="00CC7823"/>
    <w:rsid w:val="00CD07CF"/>
    <w:rsid w:val="00CD2AE3"/>
    <w:rsid w:val="00CD4A97"/>
    <w:rsid w:val="00CD4D52"/>
    <w:rsid w:val="00CD57CA"/>
    <w:rsid w:val="00CD6519"/>
    <w:rsid w:val="00CD7BC3"/>
    <w:rsid w:val="00CD7C46"/>
    <w:rsid w:val="00CD7DA9"/>
    <w:rsid w:val="00CD7E25"/>
    <w:rsid w:val="00CE05D4"/>
    <w:rsid w:val="00CE0B4A"/>
    <w:rsid w:val="00CE1592"/>
    <w:rsid w:val="00CE4301"/>
    <w:rsid w:val="00CE46FC"/>
    <w:rsid w:val="00CE481E"/>
    <w:rsid w:val="00CE4AA8"/>
    <w:rsid w:val="00CE5620"/>
    <w:rsid w:val="00CE657B"/>
    <w:rsid w:val="00CE72CD"/>
    <w:rsid w:val="00CF3292"/>
    <w:rsid w:val="00CF3A3D"/>
    <w:rsid w:val="00CF3CCD"/>
    <w:rsid w:val="00CF58CF"/>
    <w:rsid w:val="00CF67F8"/>
    <w:rsid w:val="00CF6971"/>
    <w:rsid w:val="00CF6B0F"/>
    <w:rsid w:val="00CF78DB"/>
    <w:rsid w:val="00D0097B"/>
    <w:rsid w:val="00D01EDC"/>
    <w:rsid w:val="00D0248E"/>
    <w:rsid w:val="00D027E3"/>
    <w:rsid w:val="00D035FA"/>
    <w:rsid w:val="00D049A0"/>
    <w:rsid w:val="00D07F0D"/>
    <w:rsid w:val="00D11533"/>
    <w:rsid w:val="00D11F5B"/>
    <w:rsid w:val="00D128A5"/>
    <w:rsid w:val="00D12E08"/>
    <w:rsid w:val="00D14D6E"/>
    <w:rsid w:val="00D15398"/>
    <w:rsid w:val="00D1585E"/>
    <w:rsid w:val="00D15EDB"/>
    <w:rsid w:val="00D16EAC"/>
    <w:rsid w:val="00D17DCA"/>
    <w:rsid w:val="00D21482"/>
    <w:rsid w:val="00D235B1"/>
    <w:rsid w:val="00D236C3"/>
    <w:rsid w:val="00D23D0B"/>
    <w:rsid w:val="00D24764"/>
    <w:rsid w:val="00D24A5F"/>
    <w:rsid w:val="00D25A5C"/>
    <w:rsid w:val="00D269B7"/>
    <w:rsid w:val="00D2728D"/>
    <w:rsid w:val="00D278A7"/>
    <w:rsid w:val="00D30B08"/>
    <w:rsid w:val="00D31B06"/>
    <w:rsid w:val="00D31BFC"/>
    <w:rsid w:val="00D32B38"/>
    <w:rsid w:val="00D33B5C"/>
    <w:rsid w:val="00D35C16"/>
    <w:rsid w:val="00D371C6"/>
    <w:rsid w:val="00D372B2"/>
    <w:rsid w:val="00D407D5"/>
    <w:rsid w:val="00D4136B"/>
    <w:rsid w:val="00D41D70"/>
    <w:rsid w:val="00D42123"/>
    <w:rsid w:val="00D42175"/>
    <w:rsid w:val="00D42497"/>
    <w:rsid w:val="00D43025"/>
    <w:rsid w:val="00D43F0F"/>
    <w:rsid w:val="00D443AF"/>
    <w:rsid w:val="00D4505D"/>
    <w:rsid w:val="00D47351"/>
    <w:rsid w:val="00D473CC"/>
    <w:rsid w:val="00D47A9E"/>
    <w:rsid w:val="00D50580"/>
    <w:rsid w:val="00D50CDF"/>
    <w:rsid w:val="00D512EA"/>
    <w:rsid w:val="00D518E8"/>
    <w:rsid w:val="00D5257F"/>
    <w:rsid w:val="00D5288E"/>
    <w:rsid w:val="00D53645"/>
    <w:rsid w:val="00D547F7"/>
    <w:rsid w:val="00D553E6"/>
    <w:rsid w:val="00D562E7"/>
    <w:rsid w:val="00D56E80"/>
    <w:rsid w:val="00D57217"/>
    <w:rsid w:val="00D5723A"/>
    <w:rsid w:val="00D61D8A"/>
    <w:rsid w:val="00D63904"/>
    <w:rsid w:val="00D649B8"/>
    <w:rsid w:val="00D64A87"/>
    <w:rsid w:val="00D65DA3"/>
    <w:rsid w:val="00D66740"/>
    <w:rsid w:val="00D67664"/>
    <w:rsid w:val="00D7015C"/>
    <w:rsid w:val="00D70B6F"/>
    <w:rsid w:val="00D71585"/>
    <w:rsid w:val="00D72B26"/>
    <w:rsid w:val="00D7492A"/>
    <w:rsid w:val="00D75214"/>
    <w:rsid w:val="00D77B71"/>
    <w:rsid w:val="00D83994"/>
    <w:rsid w:val="00D83CE5"/>
    <w:rsid w:val="00D85008"/>
    <w:rsid w:val="00D87A49"/>
    <w:rsid w:val="00D90475"/>
    <w:rsid w:val="00D9148A"/>
    <w:rsid w:val="00D91D87"/>
    <w:rsid w:val="00D91FB9"/>
    <w:rsid w:val="00D93E06"/>
    <w:rsid w:val="00D93F3C"/>
    <w:rsid w:val="00D94DEE"/>
    <w:rsid w:val="00D950A6"/>
    <w:rsid w:val="00D950EC"/>
    <w:rsid w:val="00D956AA"/>
    <w:rsid w:val="00D95EF8"/>
    <w:rsid w:val="00DA09D7"/>
    <w:rsid w:val="00DA0B14"/>
    <w:rsid w:val="00DA0B77"/>
    <w:rsid w:val="00DA13FD"/>
    <w:rsid w:val="00DA1851"/>
    <w:rsid w:val="00DA1CE4"/>
    <w:rsid w:val="00DA299A"/>
    <w:rsid w:val="00DA31C0"/>
    <w:rsid w:val="00DA4C11"/>
    <w:rsid w:val="00DA5781"/>
    <w:rsid w:val="00DA63C9"/>
    <w:rsid w:val="00DA6B83"/>
    <w:rsid w:val="00DA6E68"/>
    <w:rsid w:val="00DB25BC"/>
    <w:rsid w:val="00DB2606"/>
    <w:rsid w:val="00DB43C8"/>
    <w:rsid w:val="00DB5812"/>
    <w:rsid w:val="00DB69DF"/>
    <w:rsid w:val="00DB7C2A"/>
    <w:rsid w:val="00DC0595"/>
    <w:rsid w:val="00DC10E2"/>
    <w:rsid w:val="00DC215D"/>
    <w:rsid w:val="00DC241A"/>
    <w:rsid w:val="00DC2975"/>
    <w:rsid w:val="00DC3E83"/>
    <w:rsid w:val="00DC60C7"/>
    <w:rsid w:val="00DC6219"/>
    <w:rsid w:val="00DC6415"/>
    <w:rsid w:val="00DC752F"/>
    <w:rsid w:val="00DD0B9B"/>
    <w:rsid w:val="00DD0FEA"/>
    <w:rsid w:val="00DD1B85"/>
    <w:rsid w:val="00DD295D"/>
    <w:rsid w:val="00DD324F"/>
    <w:rsid w:val="00DD36E9"/>
    <w:rsid w:val="00DD43B7"/>
    <w:rsid w:val="00DD4EA2"/>
    <w:rsid w:val="00DD6C50"/>
    <w:rsid w:val="00DD747F"/>
    <w:rsid w:val="00DE03DC"/>
    <w:rsid w:val="00DE0BC1"/>
    <w:rsid w:val="00DE1D18"/>
    <w:rsid w:val="00DE37CF"/>
    <w:rsid w:val="00DE3D5F"/>
    <w:rsid w:val="00DE3FBD"/>
    <w:rsid w:val="00DE5725"/>
    <w:rsid w:val="00DE71E4"/>
    <w:rsid w:val="00DE74D7"/>
    <w:rsid w:val="00DE7834"/>
    <w:rsid w:val="00DE7F9A"/>
    <w:rsid w:val="00DF0AB0"/>
    <w:rsid w:val="00DF0B40"/>
    <w:rsid w:val="00DF0D44"/>
    <w:rsid w:val="00DF10AC"/>
    <w:rsid w:val="00DF10C0"/>
    <w:rsid w:val="00DF1223"/>
    <w:rsid w:val="00DF134A"/>
    <w:rsid w:val="00DF13C0"/>
    <w:rsid w:val="00DF1658"/>
    <w:rsid w:val="00DF1D30"/>
    <w:rsid w:val="00DF20A4"/>
    <w:rsid w:val="00DF20D1"/>
    <w:rsid w:val="00DF26AC"/>
    <w:rsid w:val="00DF29FB"/>
    <w:rsid w:val="00DF3014"/>
    <w:rsid w:val="00DF3CE0"/>
    <w:rsid w:val="00DF578F"/>
    <w:rsid w:val="00DF5D79"/>
    <w:rsid w:val="00DF790B"/>
    <w:rsid w:val="00E01862"/>
    <w:rsid w:val="00E0197E"/>
    <w:rsid w:val="00E020A1"/>
    <w:rsid w:val="00E023C9"/>
    <w:rsid w:val="00E02A38"/>
    <w:rsid w:val="00E02B90"/>
    <w:rsid w:val="00E03758"/>
    <w:rsid w:val="00E049BA"/>
    <w:rsid w:val="00E04B3C"/>
    <w:rsid w:val="00E05C70"/>
    <w:rsid w:val="00E05C8E"/>
    <w:rsid w:val="00E077A0"/>
    <w:rsid w:val="00E07911"/>
    <w:rsid w:val="00E10D95"/>
    <w:rsid w:val="00E12D8C"/>
    <w:rsid w:val="00E1303E"/>
    <w:rsid w:val="00E130A5"/>
    <w:rsid w:val="00E136DD"/>
    <w:rsid w:val="00E13E29"/>
    <w:rsid w:val="00E13EF6"/>
    <w:rsid w:val="00E14171"/>
    <w:rsid w:val="00E143B4"/>
    <w:rsid w:val="00E16244"/>
    <w:rsid w:val="00E162C7"/>
    <w:rsid w:val="00E16369"/>
    <w:rsid w:val="00E16AC1"/>
    <w:rsid w:val="00E2007F"/>
    <w:rsid w:val="00E20329"/>
    <w:rsid w:val="00E207FE"/>
    <w:rsid w:val="00E209C5"/>
    <w:rsid w:val="00E20B6F"/>
    <w:rsid w:val="00E21052"/>
    <w:rsid w:val="00E21313"/>
    <w:rsid w:val="00E21FB0"/>
    <w:rsid w:val="00E2306B"/>
    <w:rsid w:val="00E24E00"/>
    <w:rsid w:val="00E2538E"/>
    <w:rsid w:val="00E271BC"/>
    <w:rsid w:val="00E30119"/>
    <w:rsid w:val="00E31294"/>
    <w:rsid w:val="00E324F2"/>
    <w:rsid w:val="00E32C07"/>
    <w:rsid w:val="00E33369"/>
    <w:rsid w:val="00E3370D"/>
    <w:rsid w:val="00E34890"/>
    <w:rsid w:val="00E35635"/>
    <w:rsid w:val="00E36E31"/>
    <w:rsid w:val="00E36F5E"/>
    <w:rsid w:val="00E378D7"/>
    <w:rsid w:val="00E4041D"/>
    <w:rsid w:val="00E41A85"/>
    <w:rsid w:val="00E420B1"/>
    <w:rsid w:val="00E423B1"/>
    <w:rsid w:val="00E42B61"/>
    <w:rsid w:val="00E430A9"/>
    <w:rsid w:val="00E43AEC"/>
    <w:rsid w:val="00E43B4A"/>
    <w:rsid w:val="00E44D55"/>
    <w:rsid w:val="00E45F6B"/>
    <w:rsid w:val="00E46FEC"/>
    <w:rsid w:val="00E47425"/>
    <w:rsid w:val="00E50233"/>
    <w:rsid w:val="00E52878"/>
    <w:rsid w:val="00E52A5F"/>
    <w:rsid w:val="00E5452C"/>
    <w:rsid w:val="00E54F16"/>
    <w:rsid w:val="00E552EA"/>
    <w:rsid w:val="00E5532F"/>
    <w:rsid w:val="00E55E95"/>
    <w:rsid w:val="00E56D08"/>
    <w:rsid w:val="00E56D19"/>
    <w:rsid w:val="00E619AC"/>
    <w:rsid w:val="00E61E9D"/>
    <w:rsid w:val="00E625A0"/>
    <w:rsid w:val="00E62DB9"/>
    <w:rsid w:val="00E640ED"/>
    <w:rsid w:val="00E64143"/>
    <w:rsid w:val="00E6514E"/>
    <w:rsid w:val="00E65A1F"/>
    <w:rsid w:val="00E65C80"/>
    <w:rsid w:val="00E66AC9"/>
    <w:rsid w:val="00E66CA0"/>
    <w:rsid w:val="00E71476"/>
    <w:rsid w:val="00E728BC"/>
    <w:rsid w:val="00E733A6"/>
    <w:rsid w:val="00E7373D"/>
    <w:rsid w:val="00E73D73"/>
    <w:rsid w:val="00E747D5"/>
    <w:rsid w:val="00E74EB3"/>
    <w:rsid w:val="00E75D14"/>
    <w:rsid w:val="00E805C5"/>
    <w:rsid w:val="00E81221"/>
    <w:rsid w:val="00E8169E"/>
    <w:rsid w:val="00E81BCB"/>
    <w:rsid w:val="00E82030"/>
    <w:rsid w:val="00E82A53"/>
    <w:rsid w:val="00E83AF0"/>
    <w:rsid w:val="00E85072"/>
    <w:rsid w:val="00E85228"/>
    <w:rsid w:val="00E85BA8"/>
    <w:rsid w:val="00E86E4F"/>
    <w:rsid w:val="00E87ACA"/>
    <w:rsid w:val="00E906D5"/>
    <w:rsid w:val="00E94560"/>
    <w:rsid w:val="00E94E45"/>
    <w:rsid w:val="00E954B7"/>
    <w:rsid w:val="00E95D22"/>
    <w:rsid w:val="00EA1087"/>
    <w:rsid w:val="00EA4CD3"/>
    <w:rsid w:val="00EA56D6"/>
    <w:rsid w:val="00EA5FD5"/>
    <w:rsid w:val="00EA6925"/>
    <w:rsid w:val="00EA6D71"/>
    <w:rsid w:val="00EA713A"/>
    <w:rsid w:val="00EA798B"/>
    <w:rsid w:val="00EB0D50"/>
    <w:rsid w:val="00EB1551"/>
    <w:rsid w:val="00EB1938"/>
    <w:rsid w:val="00EB1965"/>
    <w:rsid w:val="00EB29D3"/>
    <w:rsid w:val="00EB32A5"/>
    <w:rsid w:val="00EB3E96"/>
    <w:rsid w:val="00EB4AF6"/>
    <w:rsid w:val="00EB57EC"/>
    <w:rsid w:val="00EB5BD5"/>
    <w:rsid w:val="00EB648C"/>
    <w:rsid w:val="00EC0103"/>
    <w:rsid w:val="00EC2E93"/>
    <w:rsid w:val="00EC35B4"/>
    <w:rsid w:val="00EC55D1"/>
    <w:rsid w:val="00EC692E"/>
    <w:rsid w:val="00ED05A8"/>
    <w:rsid w:val="00ED12AE"/>
    <w:rsid w:val="00ED3020"/>
    <w:rsid w:val="00ED4629"/>
    <w:rsid w:val="00ED4E84"/>
    <w:rsid w:val="00ED6699"/>
    <w:rsid w:val="00ED6A67"/>
    <w:rsid w:val="00ED7CAF"/>
    <w:rsid w:val="00ED7D9E"/>
    <w:rsid w:val="00EE03B1"/>
    <w:rsid w:val="00EE044F"/>
    <w:rsid w:val="00EE1386"/>
    <w:rsid w:val="00EE16E2"/>
    <w:rsid w:val="00EE2C63"/>
    <w:rsid w:val="00EE3DDA"/>
    <w:rsid w:val="00EE3EA5"/>
    <w:rsid w:val="00EE4D23"/>
    <w:rsid w:val="00EE5B01"/>
    <w:rsid w:val="00EE6B49"/>
    <w:rsid w:val="00EF00D9"/>
    <w:rsid w:val="00EF079E"/>
    <w:rsid w:val="00EF07E6"/>
    <w:rsid w:val="00EF0E89"/>
    <w:rsid w:val="00EF0E97"/>
    <w:rsid w:val="00EF35FA"/>
    <w:rsid w:val="00EF3FA7"/>
    <w:rsid w:val="00EF4435"/>
    <w:rsid w:val="00EF507D"/>
    <w:rsid w:val="00EF6D71"/>
    <w:rsid w:val="00F00AB6"/>
    <w:rsid w:val="00F00AF1"/>
    <w:rsid w:val="00F00CD5"/>
    <w:rsid w:val="00F00D29"/>
    <w:rsid w:val="00F01081"/>
    <w:rsid w:val="00F01C7E"/>
    <w:rsid w:val="00F02049"/>
    <w:rsid w:val="00F0338A"/>
    <w:rsid w:val="00F0373D"/>
    <w:rsid w:val="00F03747"/>
    <w:rsid w:val="00F04F66"/>
    <w:rsid w:val="00F05283"/>
    <w:rsid w:val="00F06568"/>
    <w:rsid w:val="00F0662B"/>
    <w:rsid w:val="00F069F1"/>
    <w:rsid w:val="00F11950"/>
    <w:rsid w:val="00F12A0E"/>
    <w:rsid w:val="00F134AC"/>
    <w:rsid w:val="00F13EA4"/>
    <w:rsid w:val="00F16720"/>
    <w:rsid w:val="00F172EE"/>
    <w:rsid w:val="00F179D8"/>
    <w:rsid w:val="00F20045"/>
    <w:rsid w:val="00F20655"/>
    <w:rsid w:val="00F2098F"/>
    <w:rsid w:val="00F23DD7"/>
    <w:rsid w:val="00F2496F"/>
    <w:rsid w:val="00F249E5"/>
    <w:rsid w:val="00F249F6"/>
    <w:rsid w:val="00F252AC"/>
    <w:rsid w:val="00F25D1F"/>
    <w:rsid w:val="00F25EC1"/>
    <w:rsid w:val="00F26185"/>
    <w:rsid w:val="00F26DC3"/>
    <w:rsid w:val="00F300EF"/>
    <w:rsid w:val="00F301C6"/>
    <w:rsid w:val="00F30F7B"/>
    <w:rsid w:val="00F32174"/>
    <w:rsid w:val="00F322EA"/>
    <w:rsid w:val="00F32BCB"/>
    <w:rsid w:val="00F3329C"/>
    <w:rsid w:val="00F332C5"/>
    <w:rsid w:val="00F35F1D"/>
    <w:rsid w:val="00F36631"/>
    <w:rsid w:val="00F37C44"/>
    <w:rsid w:val="00F41380"/>
    <w:rsid w:val="00F414B3"/>
    <w:rsid w:val="00F42E06"/>
    <w:rsid w:val="00F4347B"/>
    <w:rsid w:val="00F43FEC"/>
    <w:rsid w:val="00F44F2A"/>
    <w:rsid w:val="00F45839"/>
    <w:rsid w:val="00F4715B"/>
    <w:rsid w:val="00F47385"/>
    <w:rsid w:val="00F47EF8"/>
    <w:rsid w:val="00F5164C"/>
    <w:rsid w:val="00F51A28"/>
    <w:rsid w:val="00F533A1"/>
    <w:rsid w:val="00F539DF"/>
    <w:rsid w:val="00F552FA"/>
    <w:rsid w:val="00F567A8"/>
    <w:rsid w:val="00F57014"/>
    <w:rsid w:val="00F574F8"/>
    <w:rsid w:val="00F576E4"/>
    <w:rsid w:val="00F600F2"/>
    <w:rsid w:val="00F6065B"/>
    <w:rsid w:val="00F63C1F"/>
    <w:rsid w:val="00F6662F"/>
    <w:rsid w:val="00F702B4"/>
    <w:rsid w:val="00F706F1"/>
    <w:rsid w:val="00F70E4A"/>
    <w:rsid w:val="00F732EB"/>
    <w:rsid w:val="00F743AF"/>
    <w:rsid w:val="00F75810"/>
    <w:rsid w:val="00F76434"/>
    <w:rsid w:val="00F77745"/>
    <w:rsid w:val="00F80299"/>
    <w:rsid w:val="00F80496"/>
    <w:rsid w:val="00F80729"/>
    <w:rsid w:val="00F80996"/>
    <w:rsid w:val="00F81DCD"/>
    <w:rsid w:val="00F82380"/>
    <w:rsid w:val="00F82FE4"/>
    <w:rsid w:val="00F83E58"/>
    <w:rsid w:val="00F84BAA"/>
    <w:rsid w:val="00F84D35"/>
    <w:rsid w:val="00F84EFC"/>
    <w:rsid w:val="00F8725D"/>
    <w:rsid w:val="00F87384"/>
    <w:rsid w:val="00F901A7"/>
    <w:rsid w:val="00F907B2"/>
    <w:rsid w:val="00F90DE0"/>
    <w:rsid w:val="00F92058"/>
    <w:rsid w:val="00F923A7"/>
    <w:rsid w:val="00F944D7"/>
    <w:rsid w:val="00F95C69"/>
    <w:rsid w:val="00F964FC"/>
    <w:rsid w:val="00F966B7"/>
    <w:rsid w:val="00F97F78"/>
    <w:rsid w:val="00FA02A2"/>
    <w:rsid w:val="00FA17C7"/>
    <w:rsid w:val="00FA2526"/>
    <w:rsid w:val="00FA35A3"/>
    <w:rsid w:val="00FA43A4"/>
    <w:rsid w:val="00FA499D"/>
    <w:rsid w:val="00FA5129"/>
    <w:rsid w:val="00FA6095"/>
    <w:rsid w:val="00FA62D8"/>
    <w:rsid w:val="00FA7275"/>
    <w:rsid w:val="00FA7B5A"/>
    <w:rsid w:val="00FA7E7D"/>
    <w:rsid w:val="00FA7FF8"/>
    <w:rsid w:val="00FB1D01"/>
    <w:rsid w:val="00FB1D39"/>
    <w:rsid w:val="00FB3A38"/>
    <w:rsid w:val="00FB48D6"/>
    <w:rsid w:val="00FB52E0"/>
    <w:rsid w:val="00FB59B6"/>
    <w:rsid w:val="00FB75C0"/>
    <w:rsid w:val="00FC12AD"/>
    <w:rsid w:val="00FC17E0"/>
    <w:rsid w:val="00FC21B4"/>
    <w:rsid w:val="00FC3122"/>
    <w:rsid w:val="00FC3695"/>
    <w:rsid w:val="00FC5BC3"/>
    <w:rsid w:val="00FC5F9B"/>
    <w:rsid w:val="00FC687B"/>
    <w:rsid w:val="00FC698F"/>
    <w:rsid w:val="00FD0471"/>
    <w:rsid w:val="00FD0A75"/>
    <w:rsid w:val="00FD0C60"/>
    <w:rsid w:val="00FD168C"/>
    <w:rsid w:val="00FD1DE6"/>
    <w:rsid w:val="00FD2092"/>
    <w:rsid w:val="00FD344E"/>
    <w:rsid w:val="00FD34DD"/>
    <w:rsid w:val="00FD66EF"/>
    <w:rsid w:val="00FD6E81"/>
    <w:rsid w:val="00FD6EAB"/>
    <w:rsid w:val="00FD7CD2"/>
    <w:rsid w:val="00FE021A"/>
    <w:rsid w:val="00FE099C"/>
    <w:rsid w:val="00FE1A69"/>
    <w:rsid w:val="00FE1B57"/>
    <w:rsid w:val="00FE1F79"/>
    <w:rsid w:val="00FE21FD"/>
    <w:rsid w:val="00FE43BA"/>
    <w:rsid w:val="00FE44E1"/>
    <w:rsid w:val="00FE5006"/>
    <w:rsid w:val="00FE517E"/>
    <w:rsid w:val="00FE5219"/>
    <w:rsid w:val="00FE5747"/>
    <w:rsid w:val="00FE595F"/>
    <w:rsid w:val="00FE612F"/>
    <w:rsid w:val="00FE6C02"/>
    <w:rsid w:val="00FE71F9"/>
    <w:rsid w:val="00FF0383"/>
    <w:rsid w:val="00FF0FB1"/>
    <w:rsid w:val="00FF3F94"/>
    <w:rsid w:val="00FF4376"/>
    <w:rsid w:val="00FF47D9"/>
    <w:rsid w:val="00FF49E6"/>
    <w:rsid w:val="00FF5669"/>
    <w:rsid w:val="00FF5688"/>
    <w:rsid w:val="00FF607A"/>
    <w:rsid w:val="00FF64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3E8CC70D"/>
  <w15:docId w15:val="{B46A492E-179C-490E-96D0-56295148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CA08C0"/>
    <w:rPr>
      <w:color w:val="605E5C"/>
      <w:shd w:val="clear" w:color="auto" w:fill="E1DFDD"/>
    </w:rPr>
  </w:style>
  <w:style w:type="character" w:customStyle="1" w:styleId="il">
    <w:name w:val="il"/>
    <w:basedOn w:val="Fuentedeprrafopredeter"/>
    <w:rsid w:val="00FA35A3"/>
  </w:style>
  <w:style w:type="table" w:customStyle="1" w:styleId="Tabladelista1clara-nfasis11">
    <w:name w:val="Tabla de lista 1 clara - Énfasis 11"/>
    <w:basedOn w:val="Tablanormal"/>
    <w:uiPriority w:val="46"/>
    <w:rsid w:val="00AD6099"/>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6691752">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34565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70245469">
      <w:bodyDiv w:val="1"/>
      <w:marLeft w:val="0"/>
      <w:marRight w:val="0"/>
      <w:marTop w:val="0"/>
      <w:marBottom w:val="0"/>
      <w:divBdr>
        <w:top w:val="none" w:sz="0" w:space="0" w:color="auto"/>
        <w:left w:val="none" w:sz="0" w:space="0" w:color="auto"/>
        <w:bottom w:val="none" w:sz="0" w:space="0" w:color="auto"/>
        <w:right w:val="none" w:sz="0" w:space="0" w:color="auto"/>
      </w:divBdr>
    </w:div>
    <w:div w:id="491062767">
      <w:bodyDiv w:val="1"/>
      <w:marLeft w:val="0"/>
      <w:marRight w:val="0"/>
      <w:marTop w:val="0"/>
      <w:marBottom w:val="0"/>
      <w:divBdr>
        <w:top w:val="none" w:sz="0" w:space="0" w:color="auto"/>
        <w:left w:val="none" w:sz="0" w:space="0" w:color="auto"/>
        <w:bottom w:val="none" w:sz="0" w:space="0" w:color="auto"/>
        <w:right w:val="none" w:sz="0" w:space="0" w:color="auto"/>
      </w:divBdr>
    </w:div>
    <w:div w:id="49580089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480417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62323063">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30428883">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54045120">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9403296">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29344302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37145730">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420847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9314432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06859938">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2A470-6A65-468D-8969-CD3BB09B9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5146</Words>
  <Characters>28305</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2021-09-03T16:12:00Z</cp:lastPrinted>
  <dcterms:created xsi:type="dcterms:W3CDTF">2021-11-18T22:35:00Z</dcterms:created>
  <dcterms:modified xsi:type="dcterms:W3CDTF">2021-12-02T20:45:00Z</dcterms:modified>
</cp:coreProperties>
</file>