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54537" w14:textId="77777777" w:rsidR="00BE1923" w:rsidRDefault="00BE1923" w:rsidP="00BE1923">
      <w:pPr>
        <w:spacing w:line="360" w:lineRule="auto"/>
        <w:jc w:val="center"/>
        <w:rPr>
          <w:rFonts w:ascii="Palatino Linotype" w:hAnsi="Palatino Linotype"/>
          <w:b/>
          <w:u w:val="single"/>
        </w:rPr>
      </w:pPr>
      <w:bookmarkStart w:id="0" w:name="_GoBack"/>
      <w:bookmarkEnd w:id="0"/>
    </w:p>
    <w:p w14:paraId="49DF3BDC" w14:textId="77777777" w:rsidR="003F2795" w:rsidRDefault="003F2795" w:rsidP="00BE1923">
      <w:pPr>
        <w:spacing w:line="360" w:lineRule="auto"/>
        <w:jc w:val="center"/>
        <w:rPr>
          <w:rFonts w:ascii="Palatino Linotype" w:hAnsi="Palatino Linotype"/>
          <w:b/>
          <w:u w:val="single"/>
        </w:rPr>
      </w:pPr>
      <w:r w:rsidRPr="00D707F7">
        <w:rPr>
          <w:rFonts w:ascii="Palatino Linotype" w:hAnsi="Palatino Linotype"/>
          <w:b/>
          <w:u w:val="single"/>
        </w:rPr>
        <w:t>ÍNDICE</w:t>
      </w:r>
    </w:p>
    <w:p w14:paraId="14083586" w14:textId="77777777" w:rsidR="003F2795" w:rsidRPr="00D707F7" w:rsidRDefault="003F2795" w:rsidP="00BE1923">
      <w:pPr>
        <w:spacing w:line="360" w:lineRule="auto"/>
        <w:jc w:val="center"/>
        <w:rPr>
          <w:rFonts w:ascii="Palatino Linotype" w:hAnsi="Palatino Linotype"/>
          <w:b/>
          <w:u w:val="single"/>
        </w:rPr>
      </w:pPr>
    </w:p>
    <w:sdt>
      <w:sdtPr>
        <w:rPr>
          <w:rFonts w:ascii="Palatino Linotype" w:eastAsia="Times New Roman" w:hAnsi="Palatino Linotype" w:cs="Times New Roman"/>
          <w:lang w:val="es-ES" w:eastAsia="es-MX"/>
        </w:rPr>
        <w:id w:val="-1245946457"/>
        <w:docPartObj>
          <w:docPartGallery w:val="Table of Contents"/>
          <w:docPartUnique/>
        </w:docPartObj>
      </w:sdtPr>
      <w:sdtEndPr>
        <w:rPr>
          <w:b/>
          <w:bCs/>
        </w:rPr>
      </w:sdtEndPr>
      <w:sdtContent>
        <w:p w14:paraId="30E7A2CD" w14:textId="77777777" w:rsidR="00256FB1" w:rsidRPr="00256FB1" w:rsidRDefault="003F2795" w:rsidP="00BE1923">
          <w:pPr>
            <w:pStyle w:val="TDC1"/>
            <w:spacing w:after="0" w:line="480" w:lineRule="auto"/>
            <w:ind w:left="0"/>
            <w:rPr>
              <w:rFonts w:ascii="Palatino Linotype" w:hAnsi="Palatino Linotype"/>
              <w:noProof/>
              <w:sz w:val="22"/>
              <w:szCs w:val="22"/>
              <w:lang w:val="es-MX" w:eastAsia="es-MX"/>
            </w:rPr>
          </w:pPr>
          <w:r w:rsidRPr="00256FB1">
            <w:rPr>
              <w:rFonts w:ascii="Palatino Linotype" w:eastAsiaTheme="majorEastAsia" w:hAnsi="Palatino Linotype" w:cstheme="majorBidi"/>
              <w:b/>
              <w:lang w:val="es-MX" w:eastAsia="es-MX"/>
            </w:rPr>
            <w:fldChar w:fldCharType="begin"/>
          </w:r>
          <w:r w:rsidRPr="00256FB1">
            <w:rPr>
              <w:rFonts w:ascii="Palatino Linotype" w:hAnsi="Palatino Linotype"/>
              <w:b/>
            </w:rPr>
            <w:instrText xml:space="preserve"> TOC \o "1-3" \h \z \u </w:instrText>
          </w:r>
          <w:r w:rsidRPr="00256FB1">
            <w:rPr>
              <w:rFonts w:ascii="Palatino Linotype" w:eastAsiaTheme="majorEastAsia" w:hAnsi="Palatino Linotype" w:cstheme="majorBidi"/>
              <w:b/>
              <w:lang w:val="es-MX" w:eastAsia="es-MX"/>
            </w:rPr>
            <w:fldChar w:fldCharType="separate"/>
          </w:r>
          <w:hyperlink w:anchor="_Toc82533518" w:history="1">
            <w:r w:rsidR="00256FB1" w:rsidRPr="00256FB1">
              <w:rPr>
                <w:rStyle w:val="Hipervnculo"/>
                <w:rFonts w:ascii="Palatino Linotype" w:hAnsi="Palatino Linotype"/>
                <w:b/>
                <w:noProof/>
                <w:lang w:val="es-ES"/>
              </w:rPr>
              <w:t>A N T E C E D E N T E S</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_Toc82533518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2</w:t>
            </w:r>
            <w:r w:rsidR="00256FB1" w:rsidRPr="00256FB1">
              <w:rPr>
                <w:rFonts w:ascii="Palatino Linotype" w:hAnsi="Palatino Linotype"/>
                <w:noProof/>
                <w:webHidden/>
              </w:rPr>
              <w:fldChar w:fldCharType="end"/>
            </w:r>
          </w:hyperlink>
        </w:p>
        <w:p w14:paraId="36026A04" w14:textId="77777777" w:rsidR="00256FB1" w:rsidRPr="00256FB1" w:rsidRDefault="004D3839" w:rsidP="00BE1923">
          <w:pPr>
            <w:pStyle w:val="TDC1"/>
            <w:spacing w:after="0" w:line="480" w:lineRule="auto"/>
            <w:ind w:left="0"/>
            <w:rPr>
              <w:rFonts w:ascii="Palatino Linotype" w:hAnsi="Palatino Linotype"/>
              <w:noProof/>
              <w:sz w:val="22"/>
              <w:szCs w:val="22"/>
              <w:lang w:val="es-MX" w:eastAsia="es-MX"/>
            </w:rPr>
          </w:pPr>
          <w:hyperlink w:anchor="_Toc82533521" w:history="1">
            <w:r w:rsidR="00256FB1" w:rsidRPr="00256FB1">
              <w:rPr>
                <w:rStyle w:val="Hipervnculo"/>
                <w:rFonts w:ascii="Palatino Linotype" w:hAnsi="Palatino Linotype"/>
                <w:b/>
                <w:noProof/>
              </w:rPr>
              <w:t>CONSIDERANDO</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_Toc82533521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6</w:t>
            </w:r>
            <w:r w:rsidR="00256FB1" w:rsidRPr="00256FB1">
              <w:rPr>
                <w:rFonts w:ascii="Palatino Linotype" w:hAnsi="Palatino Linotype"/>
                <w:noProof/>
                <w:webHidden/>
              </w:rPr>
              <w:fldChar w:fldCharType="end"/>
            </w:r>
          </w:hyperlink>
        </w:p>
        <w:p w14:paraId="15A9E88F" w14:textId="77777777" w:rsidR="00256FB1" w:rsidRPr="00256FB1" w:rsidRDefault="004D3839" w:rsidP="00BE1923">
          <w:pPr>
            <w:pStyle w:val="TDC2"/>
            <w:spacing w:after="0"/>
            <w:rPr>
              <w:rFonts w:ascii="Palatino Linotype" w:hAnsi="Palatino Linotype"/>
              <w:noProof/>
              <w:sz w:val="22"/>
              <w:szCs w:val="22"/>
              <w:lang w:val="es-MX" w:eastAsia="es-MX"/>
            </w:rPr>
          </w:pPr>
          <w:hyperlink w:anchor="_Toc82533522" w:history="1">
            <w:r w:rsidR="00256FB1" w:rsidRPr="00256FB1">
              <w:rPr>
                <w:rStyle w:val="Hipervnculo"/>
                <w:rFonts w:ascii="Palatino Linotype" w:hAnsi="Palatino Linotype"/>
                <w:b/>
                <w:noProof/>
              </w:rPr>
              <w:t>PRIMERO. De la competencia</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_Toc82533522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6</w:t>
            </w:r>
            <w:r w:rsidR="00256FB1" w:rsidRPr="00256FB1">
              <w:rPr>
                <w:rFonts w:ascii="Palatino Linotype" w:hAnsi="Palatino Linotype"/>
                <w:noProof/>
                <w:webHidden/>
              </w:rPr>
              <w:fldChar w:fldCharType="end"/>
            </w:r>
          </w:hyperlink>
        </w:p>
        <w:p w14:paraId="324B65E8" w14:textId="77777777" w:rsidR="00256FB1" w:rsidRPr="00256FB1" w:rsidRDefault="004D3839" w:rsidP="00BE1923">
          <w:pPr>
            <w:pStyle w:val="TDC2"/>
            <w:spacing w:after="0"/>
            <w:rPr>
              <w:rFonts w:ascii="Palatino Linotype" w:hAnsi="Palatino Linotype"/>
              <w:noProof/>
              <w:sz w:val="22"/>
              <w:szCs w:val="22"/>
              <w:lang w:val="es-MX" w:eastAsia="es-MX"/>
            </w:rPr>
          </w:pPr>
          <w:hyperlink w:anchor="_Toc82533523" w:history="1">
            <w:r w:rsidR="00256FB1" w:rsidRPr="00256FB1">
              <w:rPr>
                <w:rStyle w:val="Hipervnculo"/>
                <w:rFonts w:ascii="Palatino Linotype" w:hAnsi="Palatino Linotype"/>
                <w:b/>
                <w:bCs/>
                <w:noProof/>
              </w:rPr>
              <w:t xml:space="preserve">SEGUNDO. </w:t>
            </w:r>
            <w:r w:rsidR="00256FB1" w:rsidRPr="00256FB1">
              <w:rPr>
                <w:rStyle w:val="Hipervnculo"/>
                <w:rFonts w:ascii="Palatino Linotype" w:hAnsi="Palatino Linotype"/>
                <w:b/>
                <w:noProof/>
              </w:rPr>
              <w:t>De previo y especial pronunciamiento.</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_Toc82533523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6</w:t>
            </w:r>
            <w:r w:rsidR="00256FB1" w:rsidRPr="00256FB1">
              <w:rPr>
                <w:rFonts w:ascii="Palatino Linotype" w:hAnsi="Palatino Linotype"/>
                <w:noProof/>
                <w:webHidden/>
              </w:rPr>
              <w:fldChar w:fldCharType="end"/>
            </w:r>
          </w:hyperlink>
        </w:p>
        <w:p w14:paraId="1191325A" w14:textId="77777777" w:rsidR="00256FB1" w:rsidRPr="00256FB1" w:rsidRDefault="004D3839" w:rsidP="00BE1923">
          <w:pPr>
            <w:pStyle w:val="TDC1"/>
            <w:spacing w:after="0" w:line="480" w:lineRule="auto"/>
            <w:rPr>
              <w:rFonts w:ascii="Palatino Linotype" w:hAnsi="Palatino Linotype"/>
              <w:noProof/>
              <w:sz w:val="22"/>
              <w:szCs w:val="22"/>
              <w:lang w:val="es-MX" w:eastAsia="es-MX"/>
            </w:rPr>
          </w:pPr>
          <w:hyperlink w:anchor="_Toc82533524" w:history="1">
            <w:r w:rsidR="00256FB1" w:rsidRPr="00256FB1">
              <w:rPr>
                <w:rStyle w:val="Hipervnculo"/>
                <w:rFonts w:ascii="Palatino Linotype" w:hAnsi="Palatino Linotype"/>
                <w:b/>
                <w:noProof/>
              </w:rPr>
              <w:t>TERCERO. De la oportunidad y procedencia.</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_Toc82533524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8</w:t>
            </w:r>
            <w:r w:rsidR="00256FB1" w:rsidRPr="00256FB1">
              <w:rPr>
                <w:rFonts w:ascii="Palatino Linotype" w:hAnsi="Palatino Linotype"/>
                <w:noProof/>
                <w:webHidden/>
              </w:rPr>
              <w:fldChar w:fldCharType="end"/>
            </w:r>
          </w:hyperlink>
        </w:p>
        <w:p w14:paraId="0A455B99" w14:textId="77777777" w:rsidR="00256FB1" w:rsidRPr="00256FB1" w:rsidRDefault="004D3839" w:rsidP="00BE1923">
          <w:pPr>
            <w:pStyle w:val="TDC1"/>
            <w:spacing w:after="0" w:line="480" w:lineRule="auto"/>
            <w:rPr>
              <w:rFonts w:ascii="Palatino Linotype" w:hAnsi="Palatino Linotype"/>
              <w:noProof/>
              <w:sz w:val="22"/>
              <w:szCs w:val="22"/>
              <w:lang w:val="es-MX" w:eastAsia="es-MX"/>
            </w:rPr>
          </w:pPr>
          <w:hyperlink w:anchor="_Toc82533525" w:history="1">
            <w:r w:rsidR="00256FB1" w:rsidRPr="00256FB1">
              <w:rPr>
                <w:rStyle w:val="Hipervnculo"/>
                <w:rFonts w:ascii="Palatino Linotype" w:hAnsi="Palatino Linotype" w:cs="Arial"/>
                <w:b/>
                <w:noProof/>
              </w:rPr>
              <w:t xml:space="preserve">CUARTO. </w:t>
            </w:r>
            <w:r w:rsidR="00256FB1" w:rsidRPr="00256FB1">
              <w:rPr>
                <w:rStyle w:val="Hipervnculo"/>
                <w:rFonts w:ascii="Palatino Linotype" w:hAnsi="Palatino Linotype"/>
                <w:b/>
                <w:noProof/>
              </w:rPr>
              <w:t xml:space="preserve">Del planteamiento de la </w:t>
            </w:r>
            <w:r w:rsidR="00256FB1" w:rsidRPr="00256FB1">
              <w:rPr>
                <w:rStyle w:val="Hipervnculo"/>
                <w:rFonts w:ascii="Palatino Linotype" w:hAnsi="Palatino Linotype"/>
                <w:b/>
                <w:i/>
                <w:noProof/>
              </w:rPr>
              <w:t>Litis</w:t>
            </w:r>
            <w:r w:rsidR="00256FB1" w:rsidRPr="00256FB1">
              <w:rPr>
                <w:rStyle w:val="Hipervnculo"/>
                <w:rFonts w:ascii="Palatino Linotype" w:hAnsi="Palatino Linotype"/>
                <w:b/>
                <w:noProof/>
              </w:rPr>
              <w:t>.</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_Toc82533525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12</w:t>
            </w:r>
            <w:r w:rsidR="00256FB1" w:rsidRPr="00256FB1">
              <w:rPr>
                <w:rFonts w:ascii="Palatino Linotype" w:hAnsi="Palatino Linotype"/>
                <w:noProof/>
                <w:webHidden/>
              </w:rPr>
              <w:fldChar w:fldCharType="end"/>
            </w:r>
          </w:hyperlink>
        </w:p>
        <w:p w14:paraId="21D7B934" w14:textId="77777777" w:rsidR="00256FB1" w:rsidRPr="00256FB1" w:rsidRDefault="004D3839" w:rsidP="00BE1923">
          <w:pPr>
            <w:pStyle w:val="TDC1"/>
            <w:spacing w:after="0" w:line="480" w:lineRule="auto"/>
            <w:rPr>
              <w:rFonts w:ascii="Palatino Linotype" w:hAnsi="Palatino Linotype"/>
              <w:noProof/>
              <w:sz w:val="22"/>
              <w:szCs w:val="22"/>
              <w:lang w:val="es-MX" w:eastAsia="es-MX"/>
            </w:rPr>
          </w:pPr>
          <w:hyperlink w:anchor="_Toc82533526" w:history="1">
            <w:r w:rsidR="00256FB1" w:rsidRPr="00256FB1">
              <w:rPr>
                <w:rStyle w:val="Hipervnculo"/>
                <w:rFonts w:ascii="Palatino Linotype" w:hAnsi="Palatino Linotype"/>
                <w:b/>
                <w:noProof/>
              </w:rPr>
              <w:t>QUINTO. Del estudio y resolución del asunto.</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_Toc82533526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13</w:t>
            </w:r>
            <w:r w:rsidR="00256FB1" w:rsidRPr="00256FB1">
              <w:rPr>
                <w:rFonts w:ascii="Palatino Linotype" w:hAnsi="Palatino Linotype"/>
                <w:noProof/>
                <w:webHidden/>
              </w:rPr>
              <w:fldChar w:fldCharType="end"/>
            </w:r>
          </w:hyperlink>
        </w:p>
        <w:p w14:paraId="6BE8B157" w14:textId="77777777" w:rsidR="00256FB1" w:rsidRPr="00256FB1" w:rsidRDefault="004D3839" w:rsidP="00BE1923">
          <w:pPr>
            <w:pStyle w:val="TDC2"/>
            <w:spacing w:after="0"/>
            <w:rPr>
              <w:rFonts w:ascii="Palatino Linotype" w:hAnsi="Palatino Linotype"/>
              <w:noProof/>
              <w:sz w:val="22"/>
              <w:szCs w:val="22"/>
              <w:lang w:val="es-MX" w:eastAsia="es-MX"/>
            </w:rPr>
          </w:pPr>
          <w:hyperlink w:anchor="_Toc82533527" w:history="1">
            <w:r w:rsidR="00256FB1" w:rsidRPr="00256FB1">
              <w:rPr>
                <w:rStyle w:val="Hipervnculo"/>
                <w:rFonts w:ascii="Palatino Linotype" w:hAnsi="Palatino Linotype"/>
                <w:noProof/>
              </w:rPr>
              <w:t></w:t>
            </w:r>
            <w:r w:rsidR="00256FB1" w:rsidRPr="00256FB1">
              <w:rPr>
                <w:rFonts w:ascii="Palatino Linotype" w:hAnsi="Palatino Linotype"/>
                <w:noProof/>
                <w:sz w:val="22"/>
                <w:szCs w:val="22"/>
                <w:lang w:val="es-MX" w:eastAsia="es-MX"/>
              </w:rPr>
              <w:tab/>
            </w:r>
            <w:r w:rsidR="00256FB1" w:rsidRPr="00256FB1">
              <w:rPr>
                <w:rStyle w:val="Hipervnculo"/>
                <w:rFonts w:ascii="Palatino Linotype" w:hAnsi="Palatino Linotype"/>
                <w:b/>
                <w:noProof/>
              </w:rPr>
              <w:t>De la respuesta emitida</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_Toc82533527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13</w:t>
            </w:r>
            <w:r w:rsidR="00256FB1" w:rsidRPr="00256FB1">
              <w:rPr>
                <w:rFonts w:ascii="Palatino Linotype" w:hAnsi="Palatino Linotype"/>
                <w:noProof/>
                <w:webHidden/>
              </w:rPr>
              <w:fldChar w:fldCharType="end"/>
            </w:r>
          </w:hyperlink>
        </w:p>
        <w:p w14:paraId="58E85250" w14:textId="77777777" w:rsidR="00256FB1" w:rsidRPr="00256FB1" w:rsidRDefault="004D3839" w:rsidP="00BE1923">
          <w:pPr>
            <w:pStyle w:val="TDC2"/>
            <w:spacing w:after="0"/>
            <w:rPr>
              <w:rFonts w:ascii="Palatino Linotype" w:hAnsi="Palatino Linotype"/>
              <w:noProof/>
              <w:sz w:val="22"/>
              <w:szCs w:val="22"/>
              <w:lang w:val="es-MX" w:eastAsia="es-MX"/>
            </w:rPr>
          </w:pPr>
          <w:hyperlink w:anchor="_Toc82533528" w:history="1">
            <w:r w:rsidR="00256FB1" w:rsidRPr="00256FB1">
              <w:rPr>
                <w:rStyle w:val="Hipervnculo"/>
                <w:rFonts w:ascii="Palatino Linotype" w:hAnsi="Palatino Linotype"/>
                <w:noProof/>
              </w:rPr>
              <w:t></w:t>
            </w:r>
            <w:r w:rsidR="00256FB1" w:rsidRPr="00256FB1">
              <w:rPr>
                <w:rFonts w:ascii="Palatino Linotype" w:hAnsi="Palatino Linotype"/>
                <w:noProof/>
                <w:sz w:val="22"/>
                <w:szCs w:val="22"/>
                <w:lang w:val="es-MX" w:eastAsia="es-MX"/>
              </w:rPr>
              <w:tab/>
            </w:r>
            <w:r w:rsidR="00256FB1" w:rsidRPr="00256FB1">
              <w:rPr>
                <w:rStyle w:val="Hipervnculo"/>
                <w:rFonts w:ascii="Palatino Linotype" w:hAnsi="Palatino Linotype"/>
                <w:b/>
                <w:noProof/>
              </w:rPr>
              <w:t>De la temporalidad</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_Toc82533528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31</w:t>
            </w:r>
            <w:r w:rsidR="00256FB1" w:rsidRPr="00256FB1">
              <w:rPr>
                <w:rFonts w:ascii="Palatino Linotype" w:hAnsi="Palatino Linotype"/>
                <w:noProof/>
                <w:webHidden/>
              </w:rPr>
              <w:fldChar w:fldCharType="end"/>
            </w:r>
          </w:hyperlink>
        </w:p>
        <w:p w14:paraId="63AA9CB4" w14:textId="77777777" w:rsidR="00256FB1" w:rsidRPr="00256FB1" w:rsidRDefault="004D3839" w:rsidP="00BE1923">
          <w:pPr>
            <w:pStyle w:val="TDC1"/>
            <w:spacing w:after="0" w:line="480" w:lineRule="auto"/>
            <w:ind w:left="0"/>
            <w:rPr>
              <w:rFonts w:ascii="Palatino Linotype" w:hAnsi="Palatino Linotype"/>
              <w:noProof/>
              <w:sz w:val="22"/>
              <w:szCs w:val="22"/>
              <w:lang w:val="es-MX" w:eastAsia="es-MX"/>
            </w:rPr>
          </w:pPr>
          <w:hyperlink w:anchor="_Toc82533529" w:history="1">
            <w:r w:rsidR="00256FB1" w:rsidRPr="00256FB1">
              <w:rPr>
                <w:rStyle w:val="Hipervnculo"/>
                <w:rFonts w:ascii="Palatino Linotype" w:eastAsia="Calibri" w:hAnsi="Palatino Linotype"/>
                <w:b/>
                <w:noProof/>
                <w:lang w:val="es-ES"/>
              </w:rPr>
              <w:t>R E S O L U T I V O S</w:t>
            </w:r>
            <w:r w:rsidR="00256FB1" w:rsidRPr="00256FB1">
              <w:rPr>
                <w:rFonts w:ascii="Palatino Linotype" w:hAnsi="Palatino Linotype"/>
                <w:noProof/>
                <w:webHidden/>
              </w:rPr>
              <w:tab/>
            </w:r>
            <w:r w:rsidR="00256FB1" w:rsidRPr="00256FB1">
              <w:rPr>
                <w:rFonts w:ascii="Palatino Linotype" w:hAnsi="Palatino Linotype"/>
                <w:noProof/>
                <w:webHidden/>
              </w:rPr>
              <w:fldChar w:fldCharType="begin"/>
            </w:r>
            <w:r w:rsidR="00256FB1" w:rsidRPr="00256FB1">
              <w:rPr>
                <w:rFonts w:ascii="Palatino Linotype" w:hAnsi="Palatino Linotype"/>
                <w:noProof/>
                <w:webHidden/>
              </w:rPr>
              <w:instrText xml:space="preserve"> PAGEREF _Toc82533529 \h </w:instrText>
            </w:r>
            <w:r w:rsidR="00256FB1" w:rsidRPr="00256FB1">
              <w:rPr>
                <w:rFonts w:ascii="Palatino Linotype" w:hAnsi="Palatino Linotype"/>
                <w:noProof/>
                <w:webHidden/>
              </w:rPr>
            </w:r>
            <w:r w:rsidR="00256FB1" w:rsidRPr="00256FB1">
              <w:rPr>
                <w:rFonts w:ascii="Palatino Linotype" w:hAnsi="Palatino Linotype"/>
                <w:noProof/>
                <w:webHidden/>
              </w:rPr>
              <w:fldChar w:fldCharType="separate"/>
            </w:r>
            <w:r w:rsidR="00BE1923">
              <w:rPr>
                <w:rFonts w:ascii="Palatino Linotype" w:hAnsi="Palatino Linotype"/>
                <w:noProof/>
                <w:webHidden/>
              </w:rPr>
              <w:t>33</w:t>
            </w:r>
            <w:r w:rsidR="00256FB1" w:rsidRPr="00256FB1">
              <w:rPr>
                <w:rFonts w:ascii="Palatino Linotype" w:hAnsi="Palatino Linotype"/>
                <w:noProof/>
                <w:webHidden/>
              </w:rPr>
              <w:fldChar w:fldCharType="end"/>
            </w:r>
          </w:hyperlink>
        </w:p>
        <w:p w14:paraId="4A30CCE5" w14:textId="77777777" w:rsidR="003F2795" w:rsidRPr="00D707F7" w:rsidRDefault="003F2795" w:rsidP="00BE1923">
          <w:pPr>
            <w:tabs>
              <w:tab w:val="right" w:leader="dot" w:pos="8647"/>
            </w:tabs>
            <w:spacing w:line="480" w:lineRule="auto"/>
            <w:rPr>
              <w:rFonts w:ascii="Palatino Linotype" w:hAnsi="Palatino Linotype"/>
            </w:rPr>
          </w:pPr>
          <w:r w:rsidRPr="00256FB1">
            <w:rPr>
              <w:rFonts w:ascii="Palatino Linotype" w:hAnsi="Palatino Linotype"/>
              <w:b/>
              <w:bCs/>
              <w:lang w:val="es-ES"/>
            </w:rPr>
            <w:fldChar w:fldCharType="end"/>
          </w:r>
        </w:p>
      </w:sdtContent>
    </w:sdt>
    <w:p w14:paraId="76878B02" w14:textId="77777777" w:rsidR="009217C6" w:rsidRDefault="009217C6" w:rsidP="00BE1923">
      <w:pPr>
        <w:tabs>
          <w:tab w:val="left" w:pos="3465"/>
        </w:tabs>
        <w:spacing w:line="360" w:lineRule="auto"/>
        <w:jc w:val="both"/>
        <w:rPr>
          <w:rFonts w:ascii="Palatino Linotype" w:hAnsi="Palatino Linotype"/>
        </w:rPr>
      </w:pPr>
    </w:p>
    <w:p w14:paraId="48ECCCFA" w14:textId="77777777" w:rsidR="009217C6" w:rsidRDefault="009217C6" w:rsidP="00BE1923">
      <w:pPr>
        <w:tabs>
          <w:tab w:val="left" w:pos="3465"/>
        </w:tabs>
        <w:spacing w:line="360" w:lineRule="auto"/>
        <w:jc w:val="both"/>
        <w:rPr>
          <w:rFonts w:ascii="Palatino Linotype" w:hAnsi="Palatino Linotype"/>
        </w:rPr>
      </w:pPr>
    </w:p>
    <w:p w14:paraId="3F807966" w14:textId="77777777" w:rsidR="009217C6" w:rsidRDefault="009217C6" w:rsidP="00BE1923">
      <w:pPr>
        <w:tabs>
          <w:tab w:val="left" w:pos="3465"/>
        </w:tabs>
        <w:spacing w:line="360" w:lineRule="auto"/>
        <w:jc w:val="both"/>
        <w:rPr>
          <w:rFonts w:ascii="Palatino Linotype" w:hAnsi="Palatino Linotype"/>
        </w:rPr>
      </w:pPr>
    </w:p>
    <w:p w14:paraId="7CBB2774" w14:textId="77777777" w:rsidR="005024DD" w:rsidRDefault="005024DD" w:rsidP="00BE1923">
      <w:pPr>
        <w:tabs>
          <w:tab w:val="left" w:pos="3465"/>
        </w:tabs>
        <w:spacing w:line="360" w:lineRule="auto"/>
        <w:jc w:val="both"/>
        <w:rPr>
          <w:rFonts w:ascii="Palatino Linotype" w:hAnsi="Palatino Linotype"/>
        </w:rPr>
      </w:pPr>
    </w:p>
    <w:p w14:paraId="2FE6DE70" w14:textId="77777777" w:rsidR="00BE1923" w:rsidRDefault="00BE1923" w:rsidP="00BE1923">
      <w:pPr>
        <w:tabs>
          <w:tab w:val="left" w:pos="3465"/>
        </w:tabs>
        <w:spacing w:line="360" w:lineRule="auto"/>
        <w:jc w:val="both"/>
        <w:rPr>
          <w:rFonts w:ascii="Palatino Linotype" w:hAnsi="Palatino Linotype"/>
        </w:rPr>
      </w:pPr>
    </w:p>
    <w:p w14:paraId="46F02C6E" w14:textId="77777777" w:rsidR="00BE1923" w:rsidRDefault="00BE1923" w:rsidP="00BE1923">
      <w:pPr>
        <w:tabs>
          <w:tab w:val="left" w:pos="3465"/>
        </w:tabs>
        <w:spacing w:line="360" w:lineRule="auto"/>
        <w:jc w:val="both"/>
        <w:rPr>
          <w:rFonts w:ascii="Palatino Linotype" w:hAnsi="Palatino Linotype"/>
        </w:rPr>
      </w:pPr>
    </w:p>
    <w:p w14:paraId="0033714A" w14:textId="24EF4C58"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217C6">
        <w:rPr>
          <w:rFonts w:ascii="Palatino Linotype" w:hAnsi="Palatino Linotype"/>
        </w:rPr>
        <w:t>veintidós</w:t>
      </w:r>
      <w:r w:rsidRPr="008A449C">
        <w:rPr>
          <w:rFonts w:ascii="Palatino Linotype" w:hAnsi="Palatino Linotype"/>
        </w:rPr>
        <w:t xml:space="preserve"> (</w:t>
      </w:r>
      <w:r w:rsidR="009217C6">
        <w:rPr>
          <w:rFonts w:ascii="Palatino Linotype" w:hAnsi="Palatino Linotype"/>
        </w:rPr>
        <w:t>22</w:t>
      </w:r>
      <w:r w:rsidRPr="008A449C">
        <w:rPr>
          <w:rFonts w:ascii="Palatino Linotype" w:hAnsi="Palatino Linotype"/>
        </w:rPr>
        <w:t>)</w:t>
      </w:r>
      <w:r w:rsidRPr="00D27215">
        <w:rPr>
          <w:rFonts w:ascii="Palatino Linotype" w:hAnsi="Palatino Linotype"/>
        </w:rPr>
        <w:t xml:space="preserve"> de </w:t>
      </w:r>
      <w:r w:rsidR="00F8739B">
        <w:rPr>
          <w:rFonts w:ascii="Palatino Linotype" w:hAnsi="Palatino Linotype"/>
        </w:rPr>
        <w:t>septiembre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21C23566" w:rsidR="009417CA" w:rsidRPr="00D27215" w:rsidRDefault="009417CA" w:rsidP="00BE1923">
      <w:pPr>
        <w:spacing w:line="360" w:lineRule="auto"/>
        <w:jc w:val="both"/>
        <w:rPr>
          <w:rFonts w:ascii="Palatino Linotype" w:hAnsi="Palatino Linotype"/>
          <w:b/>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A5272E">
        <w:rPr>
          <w:rFonts w:ascii="Palatino Linotype" w:hAnsi="Palatino Linotype"/>
          <w:b/>
        </w:rPr>
        <w:t>03998/INFOEM/IP/RR/2021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un usuario</w:t>
      </w:r>
      <w:r w:rsidRPr="00D27215">
        <w:rPr>
          <w:rFonts w:ascii="Palatino Linotype" w:hAnsi="Palatino Linotype"/>
        </w:rPr>
        <w:t xml:space="preserve"> del </w:t>
      </w:r>
      <w:r>
        <w:rPr>
          <w:rFonts w:ascii="Palatino Linotype" w:hAnsi="Palatino Linotype"/>
        </w:rPr>
        <w:t>Sistema d</w:t>
      </w:r>
      <w:r w:rsidRPr="006B4C67">
        <w:rPr>
          <w:rFonts w:ascii="Palatino Linotype" w:hAnsi="Palatino Linotype"/>
        </w:rPr>
        <w:t xml:space="preserve">e Acceso </w:t>
      </w:r>
      <w:r>
        <w:rPr>
          <w:rFonts w:ascii="Palatino Linotype" w:hAnsi="Palatino Linotype"/>
        </w:rPr>
        <w:t>a l</w:t>
      </w:r>
      <w:r w:rsidRPr="006B4C67">
        <w:rPr>
          <w:rFonts w:ascii="Palatino Linotype" w:hAnsi="Palatino Linotype"/>
        </w:rPr>
        <w:t>a Información Mexiquense</w:t>
      </w:r>
      <w:r w:rsidRPr="00D27215">
        <w:rPr>
          <w:rFonts w:ascii="Palatino Linotype" w:hAnsi="Palatino Linotype"/>
        </w:rPr>
        <w:t xml:space="preserve"> </w:t>
      </w:r>
      <w:r w:rsidRPr="00D27215">
        <w:rPr>
          <w:rFonts w:ascii="Palatino Linotype" w:hAnsi="Palatino Linotype"/>
          <w:b/>
        </w:rPr>
        <w:t>(</w:t>
      </w:r>
      <w:r>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quien </w:t>
      </w:r>
      <w:r w:rsidR="00A5272E">
        <w:rPr>
          <w:rFonts w:ascii="Palatino Linotype" w:hAnsi="Palatino Linotype"/>
        </w:rPr>
        <w:t>no dejó registro de su nombre o seudónimo para ser reconocid</w:t>
      </w:r>
      <w:r w:rsidR="009217C6">
        <w:rPr>
          <w:rFonts w:ascii="Palatino Linotype" w:hAnsi="Palatino Linotype"/>
        </w:rPr>
        <w:t>o</w:t>
      </w:r>
      <w:r w:rsidR="00A5272E">
        <w:rPr>
          <w:rFonts w:ascii="Palatino Linotype" w:hAnsi="Palatino Linotype"/>
        </w:rPr>
        <w:t>, a quien 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A5272E">
        <w:rPr>
          <w:rFonts w:ascii="Palatino Linotype" w:hAnsi="Palatino Linotype" w:cs="Arial"/>
          <w:b/>
        </w:rPr>
        <w:t>Ayuntamiento de Teoloyucan</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se procede a dictar la presente resolución, con base en los siguientes:</w:t>
      </w:r>
    </w:p>
    <w:p w14:paraId="6D4F2D4C" w14:textId="7847DB03" w:rsidR="009417CA" w:rsidRPr="007C7F08" w:rsidRDefault="009417CA" w:rsidP="00BE1923">
      <w:pPr>
        <w:pStyle w:val="Ttulo1"/>
        <w:spacing w:before="0" w:line="360" w:lineRule="auto"/>
        <w:jc w:val="center"/>
        <w:rPr>
          <w:rFonts w:ascii="Palatino Linotype" w:hAnsi="Palatino Linotype"/>
          <w:b/>
          <w:color w:val="000000" w:themeColor="text1"/>
          <w:sz w:val="28"/>
          <w:lang w:val="es-ES"/>
        </w:rPr>
      </w:pPr>
      <w:bookmarkStart w:id="1" w:name="_Toc82533518"/>
      <w:r w:rsidRPr="007C7F08">
        <w:rPr>
          <w:rFonts w:ascii="Palatino Linotype" w:hAnsi="Palatino Linotype"/>
          <w:b/>
          <w:color w:val="000000" w:themeColor="text1"/>
          <w:sz w:val="28"/>
          <w:lang w:val="es-ES"/>
        </w:rPr>
        <w:t>A N T E C E D E N T E S</w:t>
      </w:r>
      <w:bookmarkEnd w:id="1"/>
    </w:p>
    <w:p w14:paraId="6C73856D" w14:textId="4950740C" w:rsidR="009417CA" w:rsidRPr="00D27215"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A5272E">
        <w:rPr>
          <w:rFonts w:ascii="Palatino Linotype" w:eastAsia="Calibri" w:hAnsi="Palatino Linotype" w:cs="Arial"/>
        </w:rPr>
        <w:t>ocho</w:t>
      </w:r>
      <w:r w:rsidRPr="00D27215">
        <w:rPr>
          <w:rFonts w:ascii="Palatino Linotype" w:eastAsia="Calibri" w:hAnsi="Palatino Linotype" w:cs="Arial"/>
        </w:rPr>
        <w:t xml:space="preserve"> (</w:t>
      </w:r>
      <w:r w:rsidR="00A5272E">
        <w:rPr>
          <w:rFonts w:ascii="Palatino Linotype" w:eastAsia="Calibri" w:hAnsi="Palatino Linotype" w:cs="Arial"/>
        </w:rPr>
        <w:t>08</w:t>
      </w:r>
      <w:r w:rsidRPr="00D27215">
        <w:rPr>
          <w:rFonts w:ascii="Palatino Linotype" w:eastAsia="Calibri" w:hAnsi="Palatino Linotype" w:cs="Arial"/>
        </w:rPr>
        <w:t xml:space="preserve">) de </w:t>
      </w:r>
      <w:r w:rsidR="00A5272E">
        <w:rPr>
          <w:rFonts w:ascii="Palatino Linotype" w:eastAsia="Calibri" w:hAnsi="Palatino Linotype" w:cs="Arial"/>
        </w:rPr>
        <w:t>juli</w:t>
      </w:r>
      <w:r>
        <w:rPr>
          <w:rFonts w:ascii="Palatino Linotype" w:eastAsia="Calibri" w:hAnsi="Palatino Linotype" w:cs="Arial"/>
        </w:rPr>
        <w:t>o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Pr="009F2C3C">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A5272E">
        <w:rPr>
          <w:rFonts w:ascii="Palatino Linotype" w:hAnsi="Palatino Linotype"/>
          <w:b/>
          <w:bCs/>
          <w:color w:val="000000" w:themeColor="text1"/>
        </w:rPr>
        <w:t>00309/TEOLOYU/IP/2021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7A083BA2" w14:textId="42FEEBE3"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A5272E" w:rsidRPr="00A5272E">
        <w:rPr>
          <w:rFonts w:ascii="Palatino Linotype" w:eastAsia="Calibri" w:hAnsi="Palatino Linotype" w:cs="Arial"/>
          <w:i/>
        </w:rPr>
        <w:t>Solicito saber los programas o proyectos implementados por el IMCUFIDETE para la promoción del deporte, a nivel municipio, a nivel estatal y a nivel mundial</w:t>
      </w:r>
      <w:r>
        <w:rPr>
          <w:rFonts w:ascii="Palatino Linotype" w:eastAsia="Calibri" w:hAnsi="Palatino Linotype" w:cs="Arial"/>
          <w:i/>
        </w:rPr>
        <w:t>”</w:t>
      </w:r>
    </w:p>
    <w:p w14:paraId="249D0CE0" w14:textId="77777777" w:rsidR="00BE1923" w:rsidRDefault="00BE1923" w:rsidP="00BE1923">
      <w:pPr>
        <w:pStyle w:val="Prrafodelista"/>
        <w:spacing w:line="360" w:lineRule="auto"/>
        <w:ind w:left="426" w:right="474"/>
        <w:jc w:val="both"/>
        <w:rPr>
          <w:rFonts w:ascii="Palatino Linotype" w:eastAsia="Calibri" w:hAnsi="Palatino Linotype" w:cs="Arial"/>
          <w:i/>
        </w:rPr>
      </w:pPr>
    </w:p>
    <w:p w14:paraId="68853047" w14:textId="77777777" w:rsidR="009417CA" w:rsidRDefault="009417CA" w:rsidP="00BE1923">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DD53E80" w14:textId="28A204CA" w:rsidR="009417CA" w:rsidRPr="00A5272E"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lastRenderedPageBreak/>
        <w:t xml:space="preserve">El </w:t>
      </w:r>
      <w:r w:rsidRPr="00A5272E">
        <w:rPr>
          <w:rFonts w:ascii="Palatino Linotype" w:eastAsia="Calibri" w:hAnsi="Palatino Linotype" w:cs="Arial"/>
        </w:rPr>
        <w:t>día</w:t>
      </w:r>
      <w:r w:rsidR="00A5272E" w:rsidRPr="00A5272E">
        <w:rPr>
          <w:rFonts w:ascii="Palatino Linotype" w:hAnsi="Palatino Linotype" w:cs="Arial"/>
          <w:color w:val="000000" w:themeColor="text1"/>
        </w:rPr>
        <w:t xml:space="preserve"> doc</w:t>
      </w:r>
      <w:r w:rsidRPr="00A5272E">
        <w:rPr>
          <w:rFonts w:ascii="Palatino Linotype" w:hAnsi="Palatino Linotype" w:cs="Arial"/>
          <w:color w:val="000000" w:themeColor="text1"/>
        </w:rPr>
        <w:t>e (1</w:t>
      </w:r>
      <w:r w:rsidR="00A5272E" w:rsidRPr="00A5272E">
        <w:rPr>
          <w:rFonts w:ascii="Palatino Linotype" w:hAnsi="Palatino Linotype" w:cs="Arial"/>
          <w:color w:val="000000" w:themeColor="text1"/>
        </w:rPr>
        <w:t>2) de agost</w:t>
      </w:r>
      <w:r w:rsidRPr="00A5272E">
        <w:rPr>
          <w:rFonts w:ascii="Palatino Linotype" w:hAnsi="Palatino Linotype" w:cs="Arial"/>
          <w:color w:val="000000" w:themeColor="text1"/>
        </w:rPr>
        <w:t xml:space="preserve">o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w:t>
      </w:r>
      <w:r w:rsidR="00A5272E">
        <w:rPr>
          <w:rFonts w:ascii="Palatino Linotype" w:hAnsi="Palatino Linotype" w:cs="Arial"/>
          <w:color w:val="000000" w:themeColor="text1"/>
        </w:rPr>
        <w:t xml:space="preserve">un archivo electrónico denominado </w:t>
      </w:r>
      <w:r w:rsidR="00A5272E" w:rsidRPr="00A5272E">
        <w:rPr>
          <w:rFonts w:ascii="Palatino Linotype" w:hAnsi="Palatino Linotype" w:cs="Arial"/>
          <w:b/>
          <w:color w:val="000000" w:themeColor="text1"/>
        </w:rPr>
        <w:t>RESPUESTA SOLICITUD 309.pdf</w:t>
      </w:r>
      <w:r w:rsidR="003E7EB6" w:rsidRPr="00A5272E">
        <w:rPr>
          <w:rFonts w:ascii="Palatino Linotype" w:hAnsi="Palatino Linotype" w:cs="Arial"/>
          <w:color w:val="000000" w:themeColor="text1"/>
        </w:rPr>
        <w:t>, cuyo contenido es el siguiente</w:t>
      </w:r>
      <w:r w:rsidR="00002D71" w:rsidRPr="00A5272E">
        <w:rPr>
          <w:rFonts w:ascii="Palatino Linotype" w:hAnsi="Palatino Linotype" w:cs="Arial"/>
          <w:color w:val="000000" w:themeColor="text1"/>
        </w:rPr>
        <w:t>:</w:t>
      </w:r>
    </w:p>
    <w:p w14:paraId="7859CF02" w14:textId="422D7558" w:rsidR="00E2182A" w:rsidRPr="00A5272E" w:rsidRDefault="00A5272E" w:rsidP="00BE1923">
      <w:pPr>
        <w:pStyle w:val="Prrafodelista"/>
        <w:tabs>
          <w:tab w:val="left" w:pos="0"/>
        </w:tabs>
        <w:spacing w:line="360" w:lineRule="auto"/>
        <w:ind w:left="0" w:right="49"/>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26D482B8" wp14:editId="11A5FD0E">
            <wp:extent cx="4325278" cy="5947257"/>
            <wp:effectExtent l="19050" t="19050" r="1841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6622" cy="5949105"/>
                    </a:xfrm>
                    <a:prstGeom prst="rect">
                      <a:avLst/>
                    </a:prstGeom>
                    <a:noFill/>
                    <a:ln>
                      <a:solidFill>
                        <a:schemeClr val="tx1">
                          <a:lumMod val="95000"/>
                          <a:lumOff val="5000"/>
                        </a:schemeClr>
                      </a:solidFill>
                    </a:ln>
                  </pic:spPr>
                </pic:pic>
              </a:graphicData>
            </a:graphic>
          </wp:inline>
        </w:drawing>
      </w:r>
    </w:p>
    <w:p w14:paraId="794739C6" w14:textId="12FB75FD" w:rsidR="00002D71" w:rsidRPr="002F3301" w:rsidRDefault="00A5272E" w:rsidP="00BE1923">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lastRenderedPageBreak/>
        <w:drawing>
          <wp:inline distT="0" distB="0" distL="0" distR="0" wp14:anchorId="263393E3" wp14:editId="0D04325D">
            <wp:extent cx="4689043" cy="6275105"/>
            <wp:effectExtent l="19050" t="19050" r="1651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9449" cy="6275648"/>
                    </a:xfrm>
                    <a:prstGeom prst="rect">
                      <a:avLst/>
                    </a:prstGeom>
                    <a:noFill/>
                    <a:ln>
                      <a:solidFill>
                        <a:schemeClr val="tx1">
                          <a:lumMod val="95000"/>
                          <a:lumOff val="5000"/>
                        </a:schemeClr>
                      </a:solidFill>
                    </a:ln>
                  </pic:spPr>
                </pic:pic>
              </a:graphicData>
            </a:graphic>
          </wp:inline>
        </w:drawing>
      </w:r>
    </w:p>
    <w:p w14:paraId="6D583614" w14:textId="77777777" w:rsidR="00E24DC6" w:rsidRPr="00A4078A" w:rsidRDefault="00E24DC6" w:rsidP="00BE1923">
      <w:pPr>
        <w:pStyle w:val="Prrafodelista"/>
        <w:tabs>
          <w:tab w:val="left" w:pos="0"/>
        </w:tabs>
        <w:spacing w:line="360" w:lineRule="auto"/>
        <w:ind w:left="0" w:right="49"/>
        <w:jc w:val="both"/>
        <w:rPr>
          <w:rFonts w:ascii="Palatino Linotype" w:hAnsi="Palatino Linotype" w:cs="Arial"/>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p>
    <w:p w14:paraId="7EEC3E58" w14:textId="78606458" w:rsidR="009417CA" w:rsidRPr="00BF7D41"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sidRPr="00D707F7">
        <w:rPr>
          <w:rFonts w:ascii="Palatino Linotype" w:hAnsi="Palatino Linotype" w:cs="Arial"/>
          <w:color w:val="000000" w:themeColor="text1"/>
        </w:rPr>
        <w:t xml:space="preserve">En fecha </w:t>
      </w:r>
      <w:r w:rsidR="00002D71">
        <w:rPr>
          <w:rFonts w:ascii="Palatino Linotype" w:hAnsi="Palatino Linotype" w:cs="Arial"/>
          <w:color w:val="000000" w:themeColor="text1"/>
        </w:rPr>
        <w:t>d</w:t>
      </w:r>
      <w:r w:rsidR="007408FA">
        <w:rPr>
          <w:rFonts w:ascii="Palatino Linotype" w:hAnsi="Palatino Linotype" w:cs="Arial"/>
          <w:color w:val="000000" w:themeColor="text1"/>
        </w:rPr>
        <w:t>oce</w:t>
      </w:r>
      <w:r w:rsidRPr="00D707F7">
        <w:rPr>
          <w:rFonts w:ascii="Palatino Linotype" w:hAnsi="Palatino Linotype" w:cs="Arial"/>
          <w:color w:val="000000" w:themeColor="text1"/>
        </w:rPr>
        <w:t xml:space="preserve"> (</w:t>
      </w:r>
      <w:r w:rsidR="00002D71">
        <w:rPr>
          <w:rFonts w:ascii="Palatino Linotype" w:hAnsi="Palatino Linotype" w:cs="Arial"/>
          <w:color w:val="000000" w:themeColor="text1"/>
        </w:rPr>
        <w:t>1</w:t>
      </w:r>
      <w:r w:rsidR="007408FA">
        <w:rPr>
          <w:rFonts w:ascii="Palatino Linotype" w:hAnsi="Palatino Linotype" w:cs="Arial"/>
          <w:color w:val="000000" w:themeColor="text1"/>
        </w:rPr>
        <w:t>2</w:t>
      </w:r>
      <w:r>
        <w:rPr>
          <w:rFonts w:ascii="Palatino Linotype" w:hAnsi="Palatino Linotype" w:cs="Arial"/>
          <w:color w:val="000000" w:themeColor="text1"/>
        </w:rPr>
        <w:t xml:space="preserve">) de </w:t>
      </w:r>
      <w:r w:rsidR="007408FA">
        <w:rPr>
          <w:rFonts w:ascii="Palatino Linotype" w:hAnsi="Palatino Linotype" w:cs="Arial"/>
          <w:color w:val="000000" w:themeColor="text1"/>
        </w:rPr>
        <w:t>agost</w:t>
      </w:r>
      <w:r w:rsidR="00E5024B">
        <w:rPr>
          <w:rFonts w:ascii="Palatino Linotype" w:hAnsi="Palatino Linotype" w:cs="Arial"/>
          <w:color w:val="000000" w:themeColor="text1"/>
        </w:rPr>
        <w:t>o</w:t>
      </w:r>
      <w:r w:rsidRPr="00D707F7">
        <w:rPr>
          <w:rFonts w:ascii="Palatino Linotype" w:hAnsi="Palatino Linotype" w:cs="Arial"/>
          <w:color w:val="000000" w:themeColor="text1"/>
        </w:rPr>
        <w:t xml:space="preserve"> de dos mil veint</w:t>
      </w:r>
      <w:r>
        <w:rPr>
          <w:rFonts w:ascii="Palatino Linotype" w:hAnsi="Palatino Linotype" w:cs="Arial"/>
          <w:color w:val="000000" w:themeColor="text1"/>
        </w:rPr>
        <w:t>iuno, e</w:t>
      </w:r>
      <w:r w:rsidRPr="00D707F7">
        <w:rPr>
          <w:rFonts w:ascii="Palatino Linotype" w:hAnsi="Palatino Linotype" w:cs="Arial"/>
          <w:color w:val="000000" w:themeColor="text1"/>
        </w:rPr>
        <w:t>l particular interpuso el recurso de revisión en contra de la respuesta</w:t>
      </w:r>
      <w:r>
        <w:rPr>
          <w:rFonts w:ascii="Palatino Linotype" w:hAnsi="Palatino Linotype" w:cs="Arial"/>
          <w:color w:val="000000" w:themeColor="text1"/>
        </w:rPr>
        <w:t>, señalando como</w:t>
      </w:r>
      <w:r w:rsidRPr="00D707F7">
        <w:rPr>
          <w:rFonts w:ascii="Palatino Linotype" w:hAnsi="Palatino Linotype" w:cs="Arial"/>
          <w:color w:val="000000" w:themeColor="text1"/>
        </w:rPr>
        <w:t>:</w:t>
      </w:r>
    </w:p>
    <w:p w14:paraId="277E4464" w14:textId="6B6B29DE" w:rsidR="009417CA" w:rsidRPr="007408FA" w:rsidRDefault="009417CA" w:rsidP="00BE1923">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r w:rsidRPr="007408FA">
        <w:rPr>
          <w:rStyle w:val="Ttulo2Car"/>
          <w:rFonts w:ascii="Palatino Linotype" w:hAnsi="Palatino Linotype"/>
          <w:b/>
          <w:color w:val="000000" w:themeColor="text1"/>
          <w:sz w:val="24"/>
          <w:szCs w:val="24"/>
        </w:rPr>
        <w:lastRenderedPageBreak/>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0B08A0" w:rsidRPr="007408FA">
        <w:rPr>
          <w:rStyle w:val="Ttulo2Car"/>
          <w:rFonts w:ascii="Palatino Linotype" w:hAnsi="Palatino Linotype"/>
          <w:i/>
          <w:color w:val="000000" w:themeColor="text1"/>
          <w:sz w:val="24"/>
          <w:szCs w:val="24"/>
        </w:rPr>
        <w:t>La información esta incompleta.</w:t>
      </w:r>
      <w:bookmarkEnd w:id="94"/>
      <w:bookmarkEnd w:id="95"/>
      <w:bookmarkEnd w:id="96"/>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97" w:name="_Toc466982515"/>
      <w:bookmarkStart w:id="98" w:name="_Toc27589209"/>
      <w:bookmarkStart w:id="99" w:name="_Toc29395023"/>
      <w:bookmarkStart w:id="100" w:name="_Toc29481468"/>
      <w:bookmarkStart w:id="101" w:name="_Toc33113912"/>
      <w:bookmarkStart w:id="102" w:name="_Toc33643060"/>
      <w:bookmarkStart w:id="103" w:name="_Toc33724992"/>
      <w:bookmarkStart w:id="104" w:name="_Toc33726435"/>
      <w:bookmarkStart w:id="105" w:name="_Toc34157663"/>
      <w:bookmarkStart w:id="106" w:name="_Toc35003616"/>
      <w:bookmarkStart w:id="107" w:name="_Toc35535692"/>
      <w:bookmarkStart w:id="108" w:name="_Toc52971950"/>
      <w:bookmarkStart w:id="109" w:name="_Toc52996699"/>
      <w:bookmarkStart w:id="110" w:name="_Toc54138947"/>
      <w:bookmarkStart w:id="111" w:name="_Toc54267071"/>
      <w:bookmarkStart w:id="112" w:name="_Toc61462045"/>
      <w:bookmarkStart w:id="113" w:name="_Toc62081312"/>
      <w:bookmarkStart w:id="114" w:name="_Toc62765905"/>
      <w:bookmarkStart w:id="115" w:name="_Toc63932066"/>
      <w:bookmarkStart w:id="116" w:name="_Toc65793607"/>
      <w:bookmarkStart w:id="117" w:name="_Toc66973887"/>
      <w:bookmarkStart w:id="118" w:name="_Toc66974016"/>
      <w:bookmarkStart w:id="119" w:name="_Toc66979492"/>
      <w:bookmarkStart w:id="120" w:name="_Toc66998019"/>
      <w:bookmarkStart w:id="121" w:name="_Toc66998081"/>
      <w:bookmarkStart w:id="122" w:name="_Toc471908127"/>
      <w:bookmarkStart w:id="123" w:name="_Toc491791301"/>
      <w:bookmarkStart w:id="124" w:name="_Toc496726171"/>
      <w:bookmarkStart w:id="125" w:name="_Toc497242135"/>
      <w:bookmarkStart w:id="126" w:name="_Toc497292518"/>
      <w:bookmarkStart w:id="127" w:name="_Toc498503717"/>
      <w:bookmarkStart w:id="128" w:name="_Toc499568661"/>
      <w:bookmarkStart w:id="129" w:name="_Toc499568694"/>
      <w:bookmarkStart w:id="130" w:name="_Toc499665453"/>
      <w:bookmarkStart w:id="131" w:name="_Toc499729820"/>
      <w:bookmarkStart w:id="132" w:name="_Toc499835025"/>
      <w:bookmarkStart w:id="133" w:name="_Toc499835836"/>
      <w:bookmarkStart w:id="134" w:name="_Toc499835859"/>
      <w:bookmarkStart w:id="135" w:name="_Toc500264538"/>
      <w:bookmarkStart w:id="136" w:name="_Toc503290276"/>
      <w:bookmarkStart w:id="137" w:name="_Toc524009638"/>
      <w:bookmarkStart w:id="138" w:name="_Toc524009673"/>
      <w:bookmarkStart w:id="139" w:name="_Toc524602721"/>
      <w:bookmarkStart w:id="140" w:name="_Toc526365280"/>
      <w:bookmarkStart w:id="141" w:name="_Toc526365338"/>
      <w:bookmarkStart w:id="142" w:name="_Toc530067665"/>
      <w:bookmarkStart w:id="143" w:name="_Toc530067693"/>
      <w:bookmarkStart w:id="144" w:name="_Toc530067940"/>
      <w:bookmarkStart w:id="145" w:name="_Toc530590421"/>
      <w:bookmarkStart w:id="146" w:name="_Toc530593952"/>
      <w:bookmarkStart w:id="147" w:name="_Toc531190249"/>
      <w:bookmarkStart w:id="148" w:name="_Toc531190296"/>
      <w:bookmarkStart w:id="149" w:name="_Toc534908209"/>
      <w:bookmarkStart w:id="150" w:name="_Toc534909345"/>
      <w:bookmarkStart w:id="151" w:name="_Toc535353306"/>
      <w:bookmarkStart w:id="152" w:name="_Toc535353792"/>
      <w:bookmarkStart w:id="153" w:name="_Toc18436352"/>
      <w:bookmarkStart w:id="154" w:name="_Toc18436386"/>
      <w:bookmarkStart w:id="155" w:name="_Toc18513478"/>
      <w:bookmarkStart w:id="156" w:name="_Toc18513504"/>
      <w:bookmarkStart w:id="157" w:name="_Toc18606802"/>
      <w:bookmarkStart w:id="158" w:name="_Toc19723537"/>
      <w:bookmarkStart w:id="159" w:name="_Toc20322796"/>
      <w:bookmarkStart w:id="160" w:name="_Toc20323053"/>
      <w:bookmarkStart w:id="161" w:name="_Toc20323182"/>
      <w:bookmarkStart w:id="162" w:name="_Toc20420592"/>
      <w:bookmarkStart w:id="163" w:name="_Toc20421580"/>
      <w:bookmarkStart w:id="164" w:name="_Toc21027317"/>
      <w:bookmarkStart w:id="165" w:name="_Toc22660653"/>
      <w:bookmarkStart w:id="166" w:name="_Toc22811624"/>
      <w:bookmarkStart w:id="167"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28A167D2" w:rsidR="009417CA" w:rsidRPr="007408FA" w:rsidRDefault="009417CA" w:rsidP="00BE1923">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68" w:name="_Toc68785282"/>
      <w:bookmarkStart w:id="169" w:name="_Toc69381530"/>
      <w:bookmarkStart w:id="170" w:name="_Toc69381640"/>
      <w:bookmarkStart w:id="171" w:name="_Toc69831973"/>
      <w:bookmarkStart w:id="172" w:name="_Toc69843169"/>
      <w:bookmarkStart w:id="173" w:name="_Toc69843264"/>
      <w:bookmarkStart w:id="174" w:name="_Toc69843416"/>
      <w:bookmarkStart w:id="175" w:name="_Toc69843554"/>
      <w:bookmarkStart w:id="176" w:name="_Toc70082897"/>
      <w:bookmarkStart w:id="177" w:name="_Toc70082934"/>
      <w:bookmarkStart w:id="178" w:name="_Toc70593345"/>
      <w:bookmarkStart w:id="179" w:name="_Toc72501021"/>
      <w:bookmarkStart w:id="180" w:name="_Toc72501064"/>
      <w:bookmarkStart w:id="181" w:name="_Toc74778591"/>
      <w:bookmarkStart w:id="182" w:name="_Toc80642338"/>
      <w:bookmarkStart w:id="183" w:name="_Toc80642359"/>
      <w:bookmarkStart w:id="184" w:name="_Toc80642426"/>
      <w:bookmarkStart w:id="185" w:name="_Toc80673808"/>
      <w:bookmarkStart w:id="186" w:name="_Toc81279806"/>
      <w:bookmarkStart w:id="187" w:name="_Toc81349548"/>
      <w:bookmarkStart w:id="188" w:name="_Toc81349627"/>
      <w:bookmarkStart w:id="189" w:name="_Toc82531981"/>
      <w:bookmarkStart w:id="190" w:name="_Toc82533468"/>
      <w:bookmarkStart w:id="191" w:name="_Toc82533520"/>
      <w:r w:rsidRPr="007408FA">
        <w:rPr>
          <w:rStyle w:val="Ttulo2Car"/>
          <w:rFonts w:ascii="Palatino Linotype" w:hAnsi="Palatino Linotype"/>
          <w:b/>
          <w:color w:val="000000" w:themeColor="text1"/>
          <w:sz w:val="24"/>
          <w:szCs w:val="24"/>
        </w:rPr>
        <w:t>Razones o Motivos de inconformidad:</w:t>
      </w:r>
      <w:bookmarkEnd w:id="9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0B08A0" w:rsidRPr="007408FA">
        <w:rPr>
          <w:rFonts w:ascii="Palatino Linotype" w:hAnsi="Palatino Linotype"/>
          <w:i/>
          <w:color w:val="000000" w:themeColor="text1"/>
        </w:rPr>
        <w:t>Información incompleta.</w:t>
      </w:r>
      <w:r w:rsidRPr="007408FA">
        <w:rPr>
          <w:rFonts w:ascii="Palatino Linotype" w:hAnsi="Palatino Linotype"/>
          <w:i/>
          <w:color w:val="000000" w:themeColor="text1"/>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4B81E7D3"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a entonces</w:t>
      </w:r>
      <w:r w:rsidRPr="000016E9">
        <w:rPr>
          <w:rFonts w:ascii="Palatino Linotype" w:eastAsia="Calibri" w:hAnsi="Palatino Linotype" w:cs="Arial"/>
        </w:rPr>
        <w:t xml:space="preserve">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0B08A0">
        <w:rPr>
          <w:rFonts w:ascii="Palatino Linotype" w:eastAsia="Calibri" w:hAnsi="Palatino Linotype" w:cs="Arial"/>
          <w:b/>
        </w:rPr>
        <w:t>Eva Abaid Yapur</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20C56AF3" w:rsidR="005123A8" w:rsidRDefault="000B08A0" w:rsidP="00BE1923">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w:t>
      </w:r>
      <w:r w:rsidR="009417CA">
        <w:rPr>
          <w:rFonts w:ascii="Palatino Linotype" w:hAnsi="Palatino Linotype"/>
          <w:color w:val="000000"/>
        </w:rPr>
        <w:t xml:space="preserve">de origen </w:t>
      </w:r>
      <w:r w:rsidR="009417CA" w:rsidRPr="000016E9">
        <w:rPr>
          <w:rFonts w:ascii="Palatino Linotype" w:hAnsi="Palatino Linotype"/>
          <w:color w:val="000000"/>
        </w:rPr>
        <w:t xml:space="preserve">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Pr>
          <w:rFonts w:ascii="Palatino Linotype" w:hAnsi="Palatino Linotype"/>
          <w:color w:val="000000"/>
        </w:rPr>
        <w:t>dieciocho</w:t>
      </w:r>
      <w:r w:rsidR="009417CA">
        <w:rPr>
          <w:rFonts w:ascii="Palatino Linotype" w:hAnsi="Palatino Linotype"/>
          <w:color w:val="000000"/>
        </w:rPr>
        <w:t xml:space="preserve"> (</w:t>
      </w:r>
      <w:r w:rsidR="00E5024B">
        <w:rPr>
          <w:rFonts w:ascii="Palatino Linotype" w:hAnsi="Palatino Linotype"/>
          <w:color w:val="000000"/>
        </w:rPr>
        <w:t>1</w:t>
      </w:r>
      <w:r>
        <w:rPr>
          <w:rFonts w:ascii="Palatino Linotype" w:hAnsi="Palatino Linotype"/>
          <w:color w:val="000000"/>
        </w:rPr>
        <w:t>8</w:t>
      </w:r>
      <w:r w:rsidR="009417CA" w:rsidRPr="000016E9">
        <w:rPr>
          <w:rFonts w:ascii="Palatino Linotype" w:hAnsi="Palatino Linotype"/>
          <w:color w:val="000000"/>
        </w:rPr>
        <w:t xml:space="preserve">) de </w:t>
      </w:r>
      <w:r>
        <w:rPr>
          <w:rFonts w:ascii="Palatino Linotype" w:hAnsi="Palatino Linotype"/>
          <w:color w:val="000000"/>
        </w:rPr>
        <w:t>agosto</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 xml:space="preserve">ran lo que a </w:t>
      </w:r>
      <w:r>
        <w:rPr>
          <w:rFonts w:ascii="Palatino Linotype" w:hAnsi="Palatino Linotype"/>
          <w:color w:val="000000"/>
        </w:rPr>
        <w:t xml:space="preserve">su </w:t>
      </w:r>
      <w:r w:rsidR="009417CA">
        <w:rPr>
          <w:rFonts w:ascii="Palatino Linotype" w:hAnsi="Palatino Linotype"/>
          <w:color w:val="000000"/>
        </w:rPr>
        <w:t>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19747772"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002D71">
        <w:rPr>
          <w:rFonts w:ascii="Palatino Linotype" w:hAnsi="Palatino Linotype"/>
        </w:rPr>
        <w:t>fue omiso en rendir el informe justificado correspondiente</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p>
    <w:p w14:paraId="7668BE5D" w14:textId="77777777" w:rsidR="00BE1923" w:rsidRPr="00BE1923" w:rsidRDefault="00BE1923" w:rsidP="00BE1923">
      <w:pPr>
        <w:pStyle w:val="Prrafodelista"/>
        <w:rPr>
          <w:rFonts w:ascii="Palatino Linotype" w:hAnsi="Palatino Linotype"/>
        </w:rPr>
      </w:pPr>
    </w:p>
    <w:p w14:paraId="767DDD59" w14:textId="77777777" w:rsidR="000B08A0" w:rsidRPr="006143FF" w:rsidRDefault="000B08A0" w:rsidP="00BE1923">
      <w:pPr>
        <w:pStyle w:val="Prrafodelista"/>
        <w:numPr>
          <w:ilvl w:val="0"/>
          <w:numId w:val="7"/>
        </w:numPr>
        <w:spacing w:line="360" w:lineRule="auto"/>
        <w:ind w:left="0" w:firstLine="0"/>
        <w:jc w:val="both"/>
        <w:rPr>
          <w:rFonts w:ascii="Palatino Linotype" w:hAnsi="Palatino Linotype"/>
          <w:b/>
          <w:color w:val="000000" w:themeColor="text1"/>
          <w:sz w:val="28"/>
        </w:rPr>
      </w:pPr>
      <w:r w:rsidRPr="003E7EB6">
        <w:rPr>
          <w:rFonts w:ascii="Palatino Linotype" w:hAnsi="Palatino Linotype" w:cs="Arial"/>
        </w:rPr>
        <w:t xml:space="preserve">El Pleno de este Órgano Autónomo, en la </w:t>
      </w:r>
      <w:r w:rsidRPr="003E7EB6">
        <w:rPr>
          <w:rFonts w:ascii="Palatino Linotype" w:hAnsi="Palatino Linotype"/>
        </w:rPr>
        <w:t xml:space="preserve">Segunda Sesión Extraordinaria, de fecha veintitrés (23) de agosto de dos mil veintiuno, ordenó el returno del Recurso </w:t>
      </w:r>
      <w:r w:rsidRPr="003E7EB6">
        <w:rPr>
          <w:rFonts w:ascii="Palatino Linotype" w:hAnsi="Palatino Linotype"/>
        </w:rPr>
        <w:lastRenderedPageBreak/>
        <w:t xml:space="preserve">de Revisión a la </w:t>
      </w:r>
      <w:r w:rsidRPr="003E7EB6">
        <w:rPr>
          <w:rFonts w:ascii="Palatino Linotype" w:hAnsi="Palatino Linotype"/>
          <w:b/>
        </w:rPr>
        <w:t>Comisionada María del Rosario Mejía Ayala</w:t>
      </w:r>
      <w:r w:rsidRPr="003E7EB6">
        <w:rPr>
          <w:rFonts w:ascii="Palatino Linotype" w:hAnsi="Palatino Linotype"/>
        </w:rPr>
        <w:t xml:space="preserve">, a fin de que </w:t>
      </w:r>
      <w:r w:rsidRPr="003C26A0">
        <w:rPr>
          <w:rFonts w:ascii="Palatino Linotype" w:hAnsi="Palatino Linotype"/>
        </w:rPr>
        <w:t>presentara el proyecto de resolución correspondiente.</w:t>
      </w:r>
    </w:p>
    <w:p w14:paraId="16122904" w14:textId="77777777" w:rsidR="006143FF" w:rsidRPr="006143FF" w:rsidRDefault="006143FF" w:rsidP="006143FF">
      <w:pPr>
        <w:pStyle w:val="Prrafodelista"/>
        <w:rPr>
          <w:rFonts w:ascii="Palatino Linotype" w:hAnsi="Palatino Linotype"/>
          <w:b/>
          <w:color w:val="000000" w:themeColor="text1"/>
          <w:sz w:val="28"/>
        </w:rPr>
      </w:pPr>
    </w:p>
    <w:p w14:paraId="5B29B248" w14:textId="7016820A" w:rsidR="001769CF" w:rsidRPr="00BE1923" w:rsidRDefault="000B08A0"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La</w:t>
      </w:r>
      <w:r w:rsidR="009417CA" w:rsidRPr="0034367F">
        <w:rPr>
          <w:rFonts w:ascii="Palatino Linotype" w:hAnsi="Palatino Linotype"/>
        </w:rPr>
        <w:t xml:space="preserve"> Comisionad</w:t>
      </w:r>
      <w:r>
        <w:rPr>
          <w:rFonts w:ascii="Palatino Linotype" w:hAnsi="Palatino Linotype"/>
        </w:rPr>
        <w:t>a</w:t>
      </w:r>
      <w:r w:rsidR="009417CA" w:rsidRPr="0034367F">
        <w:rPr>
          <w:rFonts w:ascii="Palatino Linotype" w:hAnsi="Palatino Linotype"/>
        </w:rPr>
        <w:t xml:space="preserve"> Ponente mediante acuerdo de fecha </w:t>
      </w:r>
      <w:r>
        <w:rPr>
          <w:rFonts w:ascii="Palatino Linotype" w:hAnsi="Palatino Linotype"/>
        </w:rPr>
        <w:t>treinta y uno</w:t>
      </w:r>
      <w:r w:rsidR="009417CA" w:rsidRPr="0034367F">
        <w:rPr>
          <w:rFonts w:ascii="Palatino Linotype" w:hAnsi="Palatino Linotype"/>
        </w:rPr>
        <w:t xml:space="preserve"> (</w:t>
      </w:r>
      <w:r>
        <w:rPr>
          <w:rFonts w:ascii="Palatino Linotype" w:hAnsi="Palatino Linotype"/>
        </w:rPr>
        <w:t>31</w:t>
      </w:r>
      <w:r w:rsidR="009417CA" w:rsidRPr="0034367F">
        <w:rPr>
          <w:rFonts w:ascii="Palatino Linotype" w:hAnsi="Palatino Linotype"/>
        </w:rPr>
        <w:t xml:space="preserve">) de </w:t>
      </w:r>
      <w:r>
        <w:rPr>
          <w:rFonts w:ascii="Palatino Linotype" w:hAnsi="Palatino Linotype"/>
        </w:rPr>
        <w:t>agost</w:t>
      </w:r>
      <w:r w:rsidR="009417CA" w:rsidRPr="0034367F">
        <w:rPr>
          <w:rFonts w:ascii="Palatino Linotype" w:hAnsi="Palatino Linotype"/>
        </w:rPr>
        <w:t>o de dos mil veintiuno</w:t>
      </w:r>
      <w:r w:rsidR="003E7EB6">
        <w:rPr>
          <w:rFonts w:ascii="Palatino Linotype" w:hAnsi="Palatino Linotype"/>
        </w:rPr>
        <w:t>,</w:t>
      </w:r>
      <w:r w:rsidR="009417CA" w:rsidRPr="0034367F">
        <w:rPr>
          <w:rFonts w:ascii="Palatino Linotype" w:hAnsi="Palatino Linotype"/>
        </w:rPr>
        <w:t xml:space="preserve"> decretó el cierre de instrucción</w:t>
      </w:r>
      <w:r w:rsidR="007B4CF4" w:rsidRPr="000B08A0">
        <w:rPr>
          <w:rFonts w:ascii="Palatino Linotype" w:hAnsi="Palatino Linotype" w:cs="Arial"/>
        </w:rPr>
        <w:t xml:space="preserve">, </w:t>
      </w:r>
      <w:r w:rsidR="009417CA" w:rsidRPr="000B08A0">
        <w:rPr>
          <w:rFonts w:ascii="Palatino Linotype" w:hAnsi="Palatino Linotype" w:cs="Arial"/>
        </w:rPr>
        <w:t>por lo que no habiendo más que hacer constar, y ---------------------------------</w:t>
      </w:r>
      <w:bookmarkStart w:id="192" w:name="_Toc491791302"/>
      <w:bookmarkStart w:id="193" w:name="_Toc74778592"/>
      <w:r>
        <w:rPr>
          <w:rFonts w:ascii="Palatino Linotype" w:hAnsi="Palatino Linotype" w:cs="Arial"/>
        </w:rPr>
        <w:t>-------------------------------</w:t>
      </w:r>
      <w:r w:rsidR="00BF45DC">
        <w:rPr>
          <w:rFonts w:ascii="Palatino Linotype" w:hAnsi="Palatino Linotype" w:cs="Arial"/>
        </w:rPr>
        <w:t>-------------</w:t>
      </w:r>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194" w:name="_Toc82533521"/>
      <w:r w:rsidRPr="007C7F08">
        <w:rPr>
          <w:rFonts w:ascii="Palatino Linotype" w:hAnsi="Palatino Linotype"/>
          <w:b/>
          <w:color w:val="000000" w:themeColor="text1"/>
          <w:sz w:val="28"/>
        </w:rPr>
        <w:t>CONSIDERANDO</w:t>
      </w:r>
      <w:bookmarkEnd w:id="192"/>
      <w:bookmarkEnd w:id="193"/>
      <w:bookmarkEnd w:id="194"/>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195" w:name="_Toc491791303"/>
      <w:bookmarkStart w:id="196" w:name="_Toc74778593"/>
      <w:bookmarkStart w:id="197" w:name="_Toc82533522"/>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r w:rsidRPr="00D27215">
        <w:rPr>
          <w:rFonts w:ascii="Palatino Linotype" w:hAnsi="Palatino Linotype"/>
          <w:b/>
          <w:color w:val="auto"/>
          <w:sz w:val="24"/>
          <w:szCs w:val="24"/>
        </w:rPr>
        <w:t>PRIMERO. De la competencia</w:t>
      </w:r>
      <w:bookmarkEnd w:id="195"/>
      <w:bookmarkEnd w:id="196"/>
      <w:bookmarkEnd w:id="197"/>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DBB3EC7" w14:textId="558BCA49" w:rsidR="00461A7F" w:rsidRPr="00160A07" w:rsidRDefault="003C26A0" w:rsidP="00BE1923">
      <w:pPr>
        <w:pStyle w:val="Prrafodelista"/>
        <w:tabs>
          <w:tab w:val="left" w:pos="426"/>
        </w:tabs>
        <w:spacing w:line="360" w:lineRule="auto"/>
        <w:ind w:left="0"/>
        <w:jc w:val="both"/>
        <w:outlineLvl w:val="1"/>
        <w:rPr>
          <w:rFonts w:ascii="Palatino Linotype" w:hAnsi="Palatino Linotype"/>
        </w:rPr>
      </w:pPr>
      <w:bookmarkStart w:id="198" w:name="_Toc80699770"/>
      <w:bookmarkStart w:id="199" w:name="_Toc81260548"/>
      <w:bookmarkStart w:id="200" w:name="_Toc82533523"/>
      <w:r>
        <w:rPr>
          <w:rFonts w:ascii="Palatino Linotype" w:hAnsi="Palatino Linotype"/>
          <w:b/>
          <w:bCs/>
          <w:color w:val="000000" w:themeColor="text1"/>
        </w:rPr>
        <w:lastRenderedPageBreak/>
        <w:t>SEGUNDO.</w:t>
      </w:r>
      <w:bookmarkEnd w:id="198"/>
      <w:bookmarkEnd w:id="199"/>
      <w:r w:rsidR="00461A7F">
        <w:rPr>
          <w:rFonts w:ascii="Palatino Linotype" w:hAnsi="Palatino Linotype"/>
          <w:b/>
          <w:bCs/>
          <w:color w:val="000000" w:themeColor="text1"/>
        </w:rPr>
        <w:t xml:space="preserve"> </w:t>
      </w:r>
      <w:r w:rsidR="00461A7F" w:rsidRPr="0026427D">
        <w:rPr>
          <w:rFonts w:ascii="Palatino Linotype" w:hAnsi="Palatino Linotype"/>
          <w:b/>
          <w:color w:val="000000" w:themeColor="text1"/>
        </w:rPr>
        <w:t>De previo y especial pronunciamiento.</w:t>
      </w:r>
      <w:bookmarkEnd w:id="200"/>
    </w:p>
    <w:p w14:paraId="59466984" w14:textId="6FC11FC4" w:rsidR="00461A7F" w:rsidRDefault="00461A7F"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w:t>
      </w:r>
      <w:r>
        <w:rPr>
          <w:rFonts w:ascii="Palatino Linotype" w:hAnsi="Palatino Linotype"/>
        </w:rPr>
        <w:t>za sobre su identidad;</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FCF54CF" w14:textId="77777777" w:rsidR="00BE1923" w:rsidRDefault="00BE1923" w:rsidP="00BE1923">
      <w:pPr>
        <w:pStyle w:val="Prrafodelista"/>
        <w:spacing w:line="360" w:lineRule="auto"/>
        <w:ind w:left="0"/>
        <w:jc w:val="both"/>
        <w:rPr>
          <w:rFonts w:ascii="Palatino Linotype" w:hAnsi="Palatino Linotype"/>
        </w:rPr>
      </w:pPr>
    </w:p>
    <w:p w14:paraId="7D4AD3E7"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E8A25FF" w14:textId="77777777" w:rsidR="00BE1923" w:rsidRPr="00BE1923" w:rsidRDefault="00BE1923" w:rsidP="00BE1923">
      <w:pPr>
        <w:pStyle w:val="Prrafodelista"/>
        <w:rPr>
          <w:rFonts w:ascii="Palatino Linotype" w:hAnsi="Palatino Linotype"/>
        </w:rPr>
      </w:pPr>
    </w:p>
    <w:p w14:paraId="3AB034C9"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w:t>
      </w:r>
      <w:r>
        <w:rPr>
          <w:rFonts w:ascii="Palatino Linotype" w:hAnsi="Palatino Linotype"/>
        </w:rPr>
        <w:t xml:space="preserve">acceso </w:t>
      </w:r>
      <w:r>
        <w:rPr>
          <w:rFonts w:ascii="Palatino Linotype" w:hAnsi="Palatino Linotype"/>
        </w:rPr>
        <w:lastRenderedPageBreak/>
        <w:t>a la información pública;</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65104E" w14:textId="77777777" w:rsidR="00BE1923" w:rsidRPr="00BE1923" w:rsidRDefault="00BE1923" w:rsidP="00BE1923">
      <w:pPr>
        <w:pStyle w:val="Prrafodelista"/>
        <w:rPr>
          <w:rFonts w:ascii="Palatino Linotype" w:hAnsi="Palatino Linotype"/>
        </w:rPr>
      </w:pPr>
    </w:p>
    <w:p w14:paraId="14E5E434"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424074D" w14:textId="77777777" w:rsidR="00BE1923" w:rsidRPr="00BE1923" w:rsidRDefault="00BE1923" w:rsidP="00BE1923">
      <w:pPr>
        <w:pStyle w:val="Prrafodelista"/>
        <w:rPr>
          <w:rFonts w:ascii="Palatino Linotype" w:hAnsi="Palatino Linotype"/>
        </w:rPr>
      </w:pPr>
    </w:p>
    <w:p w14:paraId="527068EB" w14:textId="77777777" w:rsidR="00461A7F" w:rsidRDefault="00461A7F" w:rsidP="00BE1923">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38E77B09" w14:textId="77777777" w:rsidR="003C26A0" w:rsidRDefault="003C26A0" w:rsidP="00BE1923">
      <w:pPr>
        <w:pStyle w:val="Ttulo1"/>
        <w:spacing w:before="0" w:line="360" w:lineRule="auto"/>
        <w:rPr>
          <w:rFonts w:ascii="Palatino Linotype" w:hAnsi="Palatino Linotype"/>
          <w:b/>
          <w:color w:val="000000" w:themeColor="text1"/>
          <w:sz w:val="24"/>
        </w:rPr>
      </w:pPr>
      <w:bookmarkStart w:id="201" w:name="_Toc491791304"/>
      <w:bookmarkStart w:id="202" w:name="_Toc74778594"/>
    </w:p>
    <w:p w14:paraId="775CEE32" w14:textId="331ED57B" w:rsidR="009417CA" w:rsidRPr="00EA7E3D" w:rsidRDefault="003D2A78" w:rsidP="00BE1923">
      <w:pPr>
        <w:pStyle w:val="Ttulo1"/>
        <w:spacing w:before="0" w:line="360" w:lineRule="auto"/>
        <w:rPr>
          <w:rFonts w:ascii="Palatino Linotype" w:hAnsi="Palatino Linotype"/>
          <w:b/>
          <w:color w:val="000000" w:themeColor="text1"/>
          <w:sz w:val="24"/>
        </w:rPr>
      </w:pPr>
      <w:bookmarkStart w:id="203" w:name="_Toc82533524"/>
      <w:r>
        <w:rPr>
          <w:rFonts w:ascii="Palatino Linotype" w:hAnsi="Palatino Linotype"/>
          <w:b/>
          <w:color w:val="000000" w:themeColor="text1"/>
          <w:sz w:val="24"/>
        </w:rPr>
        <w:t>TERCER</w:t>
      </w:r>
      <w:r w:rsidR="009417CA" w:rsidRPr="00EA7E3D">
        <w:rPr>
          <w:rFonts w:ascii="Palatino Linotype" w:hAnsi="Palatino Linotype"/>
          <w:b/>
          <w:color w:val="000000" w:themeColor="text1"/>
          <w:sz w:val="24"/>
        </w:rPr>
        <w:t>O. De la oportunidad y procedencia.</w:t>
      </w:r>
      <w:bookmarkEnd w:id="201"/>
      <w:bookmarkEnd w:id="202"/>
      <w:bookmarkEnd w:id="203"/>
    </w:p>
    <w:p w14:paraId="432ADE56" w14:textId="77777777" w:rsidR="009417CA" w:rsidRPr="00D27215" w:rsidRDefault="009417CA" w:rsidP="00BE1923">
      <w:pPr>
        <w:spacing w:line="360" w:lineRule="auto"/>
        <w:rPr>
          <w:rFonts w:ascii="Palatino Linotype" w:hAnsi="Palatino Linotype"/>
          <w:lang w:eastAsia="en-US"/>
        </w:rPr>
      </w:pPr>
    </w:p>
    <w:p w14:paraId="2C45DB7F" w14:textId="1AE13A61" w:rsidR="00F17E65" w:rsidRPr="00BE1923" w:rsidRDefault="009417CA"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04" w:name="_Toc521431830"/>
      <w:bookmarkStart w:id="205" w:name="_Toc27653760"/>
      <w:r w:rsidRPr="00F26AA5">
        <w:rPr>
          <w:rFonts w:ascii="Palatino Linotype" w:eastAsia="Calibri" w:hAnsi="Palatino Linotype" w:cs="Arial"/>
        </w:rPr>
        <w:t xml:space="preserve">El medio de impugnación fue presentado a través del </w:t>
      </w:r>
      <w:r w:rsidRPr="00F26AA5">
        <w:rPr>
          <w:rFonts w:ascii="Palatino Linotype" w:eastAsia="Calibri" w:hAnsi="Palatino Linotype" w:cs="Arial"/>
          <w:b/>
        </w:rPr>
        <w:t>SAIMEX,</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DB5531">
        <w:rPr>
          <w:rFonts w:ascii="Palatino Linotype" w:eastAsia="Calibri" w:hAnsi="Palatino Linotype" w:cs="Arial"/>
        </w:rPr>
        <w:t>do</w:t>
      </w:r>
      <w:r w:rsidR="00002D71">
        <w:rPr>
          <w:rFonts w:ascii="Palatino Linotype" w:eastAsia="Calibri" w:hAnsi="Palatino Linotype" w:cs="Arial"/>
        </w:rPr>
        <w:t>ce</w:t>
      </w:r>
      <w:r>
        <w:rPr>
          <w:rFonts w:ascii="Palatino Linotype" w:eastAsia="Calibri" w:hAnsi="Palatino Linotype" w:cs="Arial"/>
        </w:rPr>
        <w:t xml:space="preserve"> </w:t>
      </w:r>
      <w:r w:rsidRPr="00F26AA5">
        <w:rPr>
          <w:rFonts w:ascii="Palatino Linotype" w:eastAsia="Calibri" w:hAnsi="Palatino Linotype" w:cs="Arial"/>
        </w:rPr>
        <w:t>(</w:t>
      </w:r>
      <w:r w:rsidR="00002D71">
        <w:rPr>
          <w:rFonts w:ascii="Palatino Linotype" w:eastAsia="Calibri" w:hAnsi="Palatino Linotype" w:cs="Arial"/>
        </w:rPr>
        <w:t>1</w:t>
      </w:r>
      <w:r w:rsidR="00DB5531">
        <w:rPr>
          <w:rFonts w:ascii="Palatino Linotype" w:eastAsia="Calibri" w:hAnsi="Palatino Linotype" w:cs="Arial"/>
        </w:rPr>
        <w:t>2</w:t>
      </w:r>
      <w:r w:rsidRPr="00F26AA5">
        <w:rPr>
          <w:rFonts w:ascii="Palatino Linotype" w:eastAsia="Calibri" w:hAnsi="Palatino Linotype" w:cs="Arial"/>
        </w:rPr>
        <w:t xml:space="preserve">) de </w:t>
      </w:r>
      <w:r w:rsidR="00DB5531">
        <w:rPr>
          <w:rFonts w:ascii="Palatino Linotype" w:eastAsia="Calibri" w:hAnsi="Palatino Linotype" w:cs="Arial"/>
        </w:rPr>
        <w:t>agost</w:t>
      </w:r>
      <w:r w:rsidR="008D410C">
        <w:rPr>
          <w:rFonts w:ascii="Palatino Linotype" w:eastAsia="Calibri" w:hAnsi="Palatino Linotype" w:cs="Arial"/>
        </w:rPr>
        <w:t>o</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DB5531">
        <w:rPr>
          <w:rFonts w:ascii="Palatino Linotype" w:hAnsi="Palatino Linotype" w:cs="Arial"/>
        </w:rPr>
        <w:t>tre</w:t>
      </w:r>
      <w:r w:rsidR="00002D71">
        <w:rPr>
          <w:rFonts w:ascii="Palatino Linotype" w:hAnsi="Palatino Linotype" w:cs="Arial"/>
        </w:rPr>
        <w:t>ce</w:t>
      </w:r>
      <w:r w:rsidRPr="00F26AA5">
        <w:rPr>
          <w:rFonts w:ascii="Palatino Linotype" w:hAnsi="Palatino Linotype" w:cs="Arial"/>
        </w:rPr>
        <w:t xml:space="preserve"> (</w:t>
      </w:r>
      <w:r w:rsidR="00002D71">
        <w:rPr>
          <w:rFonts w:ascii="Palatino Linotype" w:hAnsi="Palatino Linotype" w:cs="Arial"/>
        </w:rPr>
        <w:t>1</w:t>
      </w:r>
      <w:r w:rsidR="00DB5531">
        <w:rPr>
          <w:rFonts w:ascii="Palatino Linotype" w:hAnsi="Palatino Linotype" w:cs="Arial"/>
        </w:rPr>
        <w:t>3</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trece de </w:t>
      </w:r>
      <w:r w:rsidR="00DB5531">
        <w:rPr>
          <w:rFonts w:ascii="Palatino Linotype" w:hAnsi="Palatino Linotype" w:cs="Arial"/>
        </w:rPr>
        <w:lastRenderedPageBreak/>
        <w:t>agosto</w:t>
      </w:r>
      <w:r w:rsidR="003E7EB6">
        <w:rPr>
          <w:rFonts w:ascii="Palatino Linotype" w:hAnsi="Palatino Linotype" w:cs="Arial"/>
        </w:rPr>
        <w:t xml:space="preserve"> </w:t>
      </w:r>
      <w:r w:rsidRPr="00F26AA5">
        <w:rPr>
          <w:rFonts w:ascii="Palatino Linotype" w:hAnsi="Palatino Linotype" w:cs="Arial"/>
        </w:rPr>
        <w:t xml:space="preserve">al </w:t>
      </w:r>
      <w:r w:rsidR="00DB5531">
        <w:rPr>
          <w:rFonts w:ascii="Palatino Linotype" w:hAnsi="Palatino Linotype" w:cs="Arial"/>
        </w:rPr>
        <w:t>d</w:t>
      </w:r>
      <w:r w:rsidR="00002D71">
        <w:rPr>
          <w:rFonts w:ascii="Palatino Linotype" w:hAnsi="Palatino Linotype" w:cs="Arial"/>
        </w:rPr>
        <w:t>o</w:t>
      </w:r>
      <w:r w:rsidR="00DB5531">
        <w:rPr>
          <w:rFonts w:ascii="Palatino Linotype" w:hAnsi="Palatino Linotype" w:cs="Arial"/>
        </w:rPr>
        <w:t>s</w:t>
      </w:r>
      <w:r w:rsidRPr="00F26AA5">
        <w:rPr>
          <w:rFonts w:ascii="Palatino Linotype" w:hAnsi="Palatino Linotype" w:cs="Arial"/>
        </w:rPr>
        <w:t xml:space="preserve"> (</w:t>
      </w:r>
      <w:r w:rsidR="00002D71">
        <w:rPr>
          <w:rFonts w:ascii="Palatino Linotype" w:hAnsi="Palatino Linotype" w:cs="Arial"/>
        </w:rPr>
        <w:t>0</w:t>
      </w:r>
      <w:r w:rsidR="00DB5531">
        <w:rPr>
          <w:rFonts w:ascii="Palatino Linotype" w:hAnsi="Palatino Linotype" w:cs="Arial"/>
        </w:rPr>
        <w:t>2</w:t>
      </w:r>
      <w:r w:rsidRPr="00F26AA5">
        <w:rPr>
          <w:rFonts w:ascii="Palatino Linotype" w:hAnsi="Palatino Linotype" w:cs="Arial"/>
        </w:rPr>
        <w:t xml:space="preserve">) de </w:t>
      </w:r>
      <w:r w:rsidR="00DB5531">
        <w:rPr>
          <w:rFonts w:ascii="Palatino Linotype" w:hAnsi="Palatino Linotype" w:cs="Arial"/>
        </w:rPr>
        <w:t>septiembre</w:t>
      </w:r>
      <w:r w:rsidRPr="00F26AA5">
        <w:rPr>
          <w:rFonts w:ascii="Palatino Linotype" w:hAnsi="Palatino Linotype" w:cs="Arial"/>
        </w:rPr>
        <w:t xml:space="preserve"> de dos mil veintiuno; en consecuencia, el ahora recurrente presentó su inconformidad el día </w:t>
      </w:r>
      <w:r w:rsidR="00DB5531">
        <w:rPr>
          <w:rFonts w:ascii="Palatino Linotype" w:hAnsi="Palatino Linotype" w:cs="Arial"/>
        </w:rPr>
        <w:t>doce</w:t>
      </w:r>
      <w:r w:rsidR="00002D71">
        <w:rPr>
          <w:rFonts w:ascii="Palatino Linotype" w:hAnsi="Palatino Linotype" w:cs="Arial"/>
        </w:rPr>
        <w:t xml:space="preserve"> </w:t>
      </w:r>
      <w:r w:rsidRPr="00F26AA5">
        <w:rPr>
          <w:rFonts w:ascii="Palatino Linotype" w:hAnsi="Palatino Linotype" w:cs="Arial"/>
        </w:rPr>
        <w:t>(</w:t>
      </w:r>
      <w:r w:rsidR="00DB5531">
        <w:rPr>
          <w:rFonts w:ascii="Palatino Linotype" w:hAnsi="Palatino Linotype" w:cs="Arial"/>
        </w:rPr>
        <w:t>12</w:t>
      </w:r>
      <w:r w:rsidRPr="00F26AA5">
        <w:rPr>
          <w:rFonts w:ascii="Palatino Linotype" w:hAnsi="Palatino Linotype" w:cs="Arial"/>
        </w:rPr>
        <w:t>) de</w:t>
      </w:r>
      <w:r w:rsidR="00DB5531">
        <w:rPr>
          <w:rFonts w:ascii="Palatino Linotype" w:hAnsi="Palatino Linotype" w:cs="Arial"/>
        </w:rPr>
        <w:t xml:space="preserve"> agost</w:t>
      </w:r>
      <w:r w:rsidR="008D410C">
        <w:rPr>
          <w:rFonts w:ascii="Palatino Linotype" w:hAnsi="Palatino Linotype" w:cs="Arial"/>
        </w:rPr>
        <w:t>o</w:t>
      </w:r>
      <w:r w:rsidRPr="00F26AA5">
        <w:rPr>
          <w:rFonts w:ascii="Palatino Linotype" w:hAnsi="Palatino Linotype" w:cs="Arial"/>
        </w:rPr>
        <w:t xml:space="preserve"> de dos mil veintiuno; es decir </w:t>
      </w:r>
      <w:r w:rsidR="00F17E65" w:rsidRPr="00987292">
        <w:rPr>
          <w:rFonts w:ascii="Palatino Linotype" w:hAnsi="Palatino Linotype" w:cs="Arial"/>
        </w:rPr>
        <w:t xml:space="preserve">, </w:t>
      </w:r>
      <w:r w:rsidR="00F17E65">
        <w:rPr>
          <w:rFonts w:ascii="Palatino Linotype" w:hAnsi="Palatino Linotype" w:cs="Arial"/>
        </w:rPr>
        <w:t xml:space="preserve">el </w:t>
      </w:r>
      <w:r w:rsidR="00F17E65" w:rsidRPr="006B3098">
        <w:rPr>
          <w:rFonts w:ascii="Palatino Linotype" w:hAnsi="Palatino Linotype" w:cs="Arial"/>
        </w:rPr>
        <w:t>mismo día de la respuesta,</w:t>
      </w:r>
      <w:r w:rsidR="00F17E65">
        <w:rPr>
          <w:rFonts w:ascii="Palatino Linotype" w:hAnsi="Palatino Linotype" w:cs="Arial"/>
        </w:rPr>
        <w:t xml:space="preserve"> lo cual no es una circunstancia </w:t>
      </w:r>
      <w:r w:rsidR="00F17E65" w:rsidRPr="006B3098">
        <w:rPr>
          <w:rFonts w:ascii="Palatino Linotype" w:hAnsi="Palatino Linotype" w:cs="Arial"/>
        </w:rPr>
        <w:t xml:space="preserve">determinante </w:t>
      </w:r>
      <w:r w:rsidR="00F17E65">
        <w:rPr>
          <w:rFonts w:ascii="Palatino Linotype" w:hAnsi="Palatino Linotype" w:cs="Arial"/>
        </w:rPr>
        <w:t xml:space="preserve">para </w:t>
      </w:r>
      <w:r w:rsidR="00F17E65" w:rsidRPr="006B3098">
        <w:rPr>
          <w:rFonts w:ascii="Palatino Linotype" w:hAnsi="Palatino Linotype" w:cs="Arial"/>
        </w:rPr>
        <w:t>declararlo extemporáneo, toda vez que el tiempo concedido es para delimitar el término en qu</w:t>
      </w:r>
      <w:r w:rsidR="00F17E65">
        <w:rPr>
          <w:rFonts w:ascii="Palatino Linotype" w:hAnsi="Palatino Linotype" w:cs="Arial"/>
        </w:rPr>
        <w:t>e puede impugnarse la respuesta mas no es impedimento para</w:t>
      </w:r>
      <w:r w:rsidR="00F17E65" w:rsidRPr="006B3098">
        <w:rPr>
          <w:rFonts w:ascii="Palatino Linotype" w:hAnsi="Palatino Linotype" w:cs="Arial"/>
        </w:rPr>
        <w:t xml:space="preserve"> que se presente antes de iniciado el plazo previsto.</w:t>
      </w:r>
    </w:p>
    <w:p w14:paraId="2B91AA42" w14:textId="77777777" w:rsidR="00BE1923" w:rsidRPr="00987292" w:rsidRDefault="00BE1923" w:rsidP="00BE1923">
      <w:pPr>
        <w:pStyle w:val="Prrafodelista"/>
        <w:spacing w:line="360" w:lineRule="auto"/>
        <w:ind w:left="0"/>
        <w:jc w:val="both"/>
        <w:rPr>
          <w:rFonts w:ascii="Palatino Linotype" w:hAnsi="Palatino Linotype" w:cs="Arial"/>
          <w:bCs/>
          <w:color w:val="555555"/>
          <w:lang w:val="es-MX" w:eastAsia="es-MX"/>
        </w:rPr>
      </w:pPr>
    </w:p>
    <w:p w14:paraId="686D9E41"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r w:rsidRPr="00F17E65">
        <w:rPr>
          <w:rFonts w:ascii="Palatino Linotype" w:eastAsia="Calibri" w:hAnsi="Palatino Linotype" w:cs="Arial"/>
        </w:rPr>
        <w:t>Cuando</w:t>
      </w:r>
      <w:r w:rsidRPr="006B3098">
        <w:rPr>
          <w:rFonts w:ascii="Palatino Linotype" w:hAnsi="Palatino Linotype" w:cs="Arial"/>
          <w:bCs/>
          <w:color w:val="000000"/>
          <w:lang w:eastAsia="es-MX"/>
        </w:rPr>
        <w:t xml:space="preserve">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72F742D" w14:textId="77777777" w:rsidR="00BE1923" w:rsidRPr="00BE1923" w:rsidRDefault="00BE1923" w:rsidP="00BE1923">
      <w:pPr>
        <w:pStyle w:val="Prrafodelista"/>
        <w:rPr>
          <w:rFonts w:ascii="Palatino Linotype" w:hAnsi="Palatino Linotype" w:cs="Arial"/>
          <w:bCs/>
          <w:color w:val="555555"/>
          <w:lang w:val="es-MX" w:eastAsia="es-MX"/>
        </w:rPr>
      </w:pPr>
    </w:p>
    <w:p w14:paraId="5991790D" w14:textId="77777777" w:rsidR="00F17E65" w:rsidRDefault="00F17E65" w:rsidP="00BE1923">
      <w:pPr>
        <w:pStyle w:val="Prrafodelista"/>
        <w:numPr>
          <w:ilvl w:val="0"/>
          <w:numId w:val="7"/>
        </w:numPr>
        <w:spacing w:line="360" w:lineRule="auto"/>
        <w:ind w:left="0" w:firstLine="0"/>
        <w:jc w:val="both"/>
        <w:rPr>
          <w:rFonts w:ascii="Palatino Linotype" w:hAnsi="Palatino Linotype" w:cs="Arial"/>
        </w:rPr>
      </w:pPr>
      <w:r w:rsidRPr="005228F8">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DBD9E52" w14:textId="77777777" w:rsidR="00BE1923" w:rsidRPr="00BE1923" w:rsidRDefault="00BE1923" w:rsidP="00BE1923">
      <w:pPr>
        <w:pStyle w:val="Prrafodelista"/>
        <w:rPr>
          <w:rFonts w:ascii="Palatino Linotype" w:hAnsi="Palatino Linotype" w:cs="Arial"/>
        </w:rPr>
      </w:pPr>
    </w:p>
    <w:p w14:paraId="3CDDD3C5"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F17E65">
        <w:rPr>
          <w:rFonts w:ascii="Palatino Linotype" w:hAnsi="Palatino Linotype" w:cs="Arial"/>
          <w:b/>
          <w:i/>
          <w:sz w:val="22"/>
        </w:rPr>
        <w:t>RECURSO DE RECLAMACIÓN. SU INTERPOSICIÓN NO ES EXTEMPORÁNEA SI SE REALIZA ANTES DE QUE INICIE EL PLAZO PARA HACERLO.</w:t>
      </w:r>
      <w:r w:rsidRPr="00B1180E">
        <w:rPr>
          <w:rFonts w:ascii="Palatino Linotype" w:hAnsi="Palatino Linotype" w:cs="Arial"/>
          <w:i/>
          <w:sz w:val="22"/>
        </w:rPr>
        <w:t xml:space="preserve"> Conforme al artículo 104, párrafo segundo, de la Ley de Amparo, </w:t>
      </w:r>
      <w:r w:rsidRPr="00B1180E">
        <w:rPr>
          <w:rFonts w:ascii="Palatino Linotype" w:hAnsi="Palatino Linotype" w:cs="Arial"/>
          <w:i/>
          <w:sz w:val="22"/>
        </w:rPr>
        <w:lastRenderedPageBreak/>
        <w:t>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512038F"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 1a./J. 41/2015 (10a.) </w:t>
      </w:r>
    </w:p>
    <w:p w14:paraId="3F1F5A5E"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30DAA4B0" w14:textId="77777777" w:rsidR="00F17E65" w:rsidRPr="00B1180E" w:rsidRDefault="00F17E65" w:rsidP="00BE1923">
      <w:pPr>
        <w:spacing w:line="360" w:lineRule="auto"/>
        <w:ind w:left="709" w:right="616"/>
        <w:contextualSpacing/>
        <w:jc w:val="both"/>
        <w:rPr>
          <w:rFonts w:ascii="Palatino Linotype" w:hAnsi="Palatino Linotype" w:cs="Arial"/>
          <w:i/>
          <w:sz w:val="22"/>
        </w:rPr>
      </w:pPr>
    </w:p>
    <w:p w14:paraId="4EECB3ED"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69BF6994" w14:textId="77777777" w:rsidR="00F17E65" w:rsidRPr="00B1180E" w:rsidRDefault="00F17E65" w:rsidP="00BE1923">
      <w:pPr>
        <w:spacing w:line="360" w:lineRule="auto"/>
        <w:ind w:left="709" w:right="616"/>
        <w:contextualSpacing/>
        <w:jc w:val="both"/>
        <w:rPr>
          <w:rFonts w:ascii="Palatino Linotype" w:hAnsi="Palatino Linotype" w:cs="Arial"/>
          <w:i/>
          <w:sz w:val="22"/>
        </w:rPr>
      </w:pPr>
    </w:p>
    <w:p w14:paraId="6F4254D7"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5EBDA288" w14:textId="77777777" w:rsidR="00F17E65" w:rsidRPr="00B1180E" w:rsidRDefault="00F17E65" w:rsidP="00BE1923">
      <w:pPr>
        <w:spacing w:line="360" w:lineRule="auto"/>
        <w:ind w:left="709" w:right="616"/>
        <w:contextualSpacing/>
        <w:jc w:val="both"/>
        <w:rPr>
          <w:rFonts w:ascii="Palatino Linotype" w:hAnsi="Palatino Linotype" w:cs="Arial"/>
          <w:i/>
          <w:sz w:val="22"/>
        </w:rPr>
      </w:pPr>
    </w:p>
    <w:p w14:paraId="2C1120F0"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1164/2014. Paula Abascal Valdez. 18 de febrero de 2015. Cinco votos de los Ministros Arturo Zaldívar Lelo de Larrea, José Ramón Cossío Díaz, </w:t>
      </w:r>
      <w:r w:rsidRPr="00B1180E">
        <w:rPr>
          <w:rFonts w:ascii="Palatino Linotype" w:hAnsi="Palatino Linotype" w:cs="Arial"/>
          <w:i/>
          <w:sz w:val="22"/>
        </w:rPr>
        <w:lastRenderedPageBreak/>
        <w:t xml:space="preserve">Jorge Mario Pardo Rebolledo, Olga Sánchez Cordero de García Villegas y Alfredo Gutiérrez Ortiz Mena. Ponente: José Ramón Cossío Díaz. Secretaria: Lorena Goslinga Remírez. </w:t>
      </w:r>
    </w:p>
    <w:p w14:paraId="53D74548" w14:textId="77777777" w:rsidR="00F17E65" w:rsidRPr="00B1180E"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3363DB2" w14:textId="77777777" w:rsidR="00F17E65" w:rsidRDefault="00F17E65" w:rsidP="00BE1923">
      <w:pPr>
        <w:spacing w:line="360" w:lineRule="auto"/>
        <w:ind w:left="709" w:right="616"/>
        <w:contextualSpacing/>
        <w:jc w:val="both"/>
        <w:rPr>
          <w:rFonts w:ascii="Palatino Linotype" w:hAnsi="Palatino Linotype" w:cs="Arial"/>
          <w:i/>
          <w:sz w:val="22"/>
        </w:rPr>
      </w:pPr>
      <w:r w:rsidRPr="00B1180E">
        <w:rPr>
          <w:rFonts w:ascii="Palatino Linotype" w:hAnsi="Palatino Linotype" w:cs="Arial"/>
          <w:i/>
          <w:sz w:val="22"/>
        </w:rPr>
        <w:t>Tesis de jurisprudencia 41/2015 (10a.). Aprobada por la Primera Sala de este Alto Tribunal, en sesión privada de veintisiete de mayo de dos mil quince.</w:t>
      </w:r>
    </w:p>
    <w:p w14:paraId="00F1DA74" w14:textId="77777777" w:rsidR="00BE1923" w:rsidRPr="00B1180E" w:rsidRDefault="00BE1923" w:rsidP="00BE1923">
      <w:pPr>
        <w:spacing w:line="360" w:lineRule="auto"/>
        <w:ind w:left="709" w:right="616"/>
        <w:contextualSpacing/>
        <w:jc w:val="both"/>
        <w:rPr>
          <w:rFonts w:ascii="Palatino Linotype" w:hAnsi="Palatino Linotype"/>
          <w:i/>
          <w:sz w:val="22"/>
        </w:rPr>
      </w:pPr>
    </w:p>
    <w:p w14:paraId="1921637F"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F17E65">
        <w:rPr>
          <w:rFonts w:ascii="Palatino Linotype" w:hAnsi="Palatino Linotype" w:cs="Arial"/>
        </w:rPr>
        <w:t>Esto</w:t>
      </w:r>
      <w:r w:rsidRPr="00E334DB">
        <w:rPr>
          <w:rFonts w:ascii="Palatino Linotype" w:hAnsi="Palatino Linotype"/>
          <w:lang w:val="es-MX"/>
        </w:rPr>
        <w:t xml:space="preserve"> es así porque en primer lugar es necesario que </w:t>
      </w:r>
      <w:r>
        <w:rPr>
          <w:rFonts w:ascii="Palatino Linotype" w:hAnsi="Palatino Linotype"/>
          <w:lang w:val="es-MX"/>
        </w:rPr>
        <w:t>la</w:t>
      </w:r>
      <w:r w:rsidRPr="00E334DB">
        <w:rPr>
          <w:rFonts w:ascii="Palatino Linotype" w:hAnsi="Palatino Linotype"/>
          <w:lang w:val="es-MX"/>
        </w:rPr>
        <w:t xml:space="preserve">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w:t>
      </w:r>
      <w:r>
        <w:rPr>
          <w:rFonts w:ascii="Palatino Linotype" w:hAnsi="Palatino Linotype"/>
          <w:lang w:val="es-MX"/>
        </w:rPr>
        <w:t>ue el mismo día de notificada a la</w:t>
      </w:r>
      <w:r w:rsidRPr="00E334DB">
        <w:rPr>
          <w:rFonts w:ascii="Palatino Linotype" w:hAnsi="Palatino Linotype"/>
          <w:lang w:val="es-MX"/>
        </w:rPr>
        <w:t xml:space="preserve"> recurrente actúe, ya que al contrario lo que demuestra es el interés del mismo para ejercer su derecho bajo el principio constitucional de justicia expedita.</w:t>
      </w:r>
    </w:p>
    <w:p w14:paraId="595653D4" w14:textId="77777777" w:rsidR="00BE1923" w:rsidRPr="003A4914" w:rsidRDefault="00BE1923" w:rsidP="00BE1923">
      <w:pPr>
        <w:pStyle w:val="Prrafodelista"/>
        <w:spacing w:line="360" w:lineRule="auto"/>
        <w:ind w:left="0"/>
        <w:jc w:val="both"/>
        <w:rPr>
          <w:rFonts w:ascii="Palatino Linotype" w:hAnsi="Palatino Linotype" w:cs="Arial"/>
          <w:i/>
          <w:sz w:val="22"/>
          <w:szCs w:val="20"/>
        </w:rPr>
      </w:pPr>
    </w:p>
    <w:p w14:paraId="6B395181"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3A4914">
        <w:rPr>
          <w:rFonts w:ascii="Palatino Linotype" w:hAnsi="Palatino Linotype"/>
          <w:lang w:val="es-MX"/>
        </w:rPr>
        <w:t>Por lo que la presentación del recurso, el mismo día del conocimiento de la respuesta, se insiste no constituye un acto que altere el procedimiento, solo permite s</w:t>
      </w:r>
      <w:r>
        <w:rPr>
          <w:rFonts w:ascii="Palatino Linotype" w:hAnsi="Palatino Linotype"/>
          <w:lang w:val="es-MX"/>
        </w:rPr>
        <w:t>u gestión de manera rápida</w:t>
      </w:r>
      <w:r w:rsidRPr="003A4914">
        <w:rPr>
          <w:rFonts w:ascii="Palatino Linotype" w:hAnsi="Palatino Linotype"/>
          <w:lang w:val="es-MX"/>
        </w:rPr>
        <w:t xml:space="preserve"> lo que no afecta ningún principio procesal y es protector del derecho de acceso a la justicia pronta y expedita.</w:t>
      </w:r>
    </w:p>
    <w:p w14:paraId="6929E592" w14:textId="77777777" w:rsidR="00BE1923" w:rsidRPr="00BE1923" w:rsidRDefault="00BE1923" w:rsidP="00BE1923">
      <w:pPr>
        <w:pStyle w:val="Prrafodelista"/>
        <w:rPr>
          <w:rFonts w:ascii="Palatino Linotype" w:hAnsi="Palatino Linotype" w:cs="Arial"/>
          <w:i/>
          <w:sz w:val="22"/>
          <w:szCs w:val="20"/>
        </w:rPr>
      </w:pPr>
    </w:p>
    <w:p w14:paraId="30820BC9"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B167A0">
        <w:rPr>
          <w:rFonts w:ascii="Palatino Linotype" w:hAnsi="Palatino Linotype"/>
          <w:lang w:val="es-MX"/>
        </w:rPr>
        <w:t xml:space="preserve">Por lo tanto, la interposición del recursos de revisión antes de que inicie el plazo para su presentación no es determinante para declararlo extemporáneo, </w:t>
      </w:r>
      <w:r w:rsidRPr="00B167A0">
        <w:rPr>
          <w:rFonts w:ascii="Palatino Linotype" w:hAnsi="Palatino Linotype"/>
          <w:lang w:val="es-MX"/>
        </w:rPr>
        <w:lastRenderedPageBreak/>
        <w:t xml:space="preserve">siempre y cuando ello ocurra de manera posterior a que se ha notificado la respuesta del </w:t>
      </w:r>
      <w:r w:rsidRPr="00B167A0">
        <w:rPr>
          <w:rFonts w:ascii="Palatino Linotype" w:hAnsi="Palatino Linotype"/>
          <w:b/>
          <w:lang w:val="es-MX"/>
        </w:rPr>
        <w:t>SUJETO OBLIGADO</w:t>
      </w:r>
      <w:r w:rsidRPr="00B167A0">
        <w:rPr>
          <w:rFonts w:ascii="Palatino Linotype" w:hAnsi="Palatino Linotype"/>
          <w:lang w:val="es-MX"/>
        </w:rPr>
        <w:t>.</w:t>
      </w:r>
    </w:p>
    <w:p w14:paraId="37FF07C6" w14:textId="77777777" w:rsidR="00BE1923" w:rsidRPr="00BE1923" w:rsidRDefault="00BE1923" w:rsidP="00BE1923">
      <w:pPr>
        <w:pStyle w:val="Prrafodelista"/>
        <w:rPr>
          <w:rFonts w:ascii="Palatino Linotype" w:hAnsi="Palatino Linotype" w:cs="Arial"/>
          <w:i/>
          <w:sz w:val="22"/>
          <w:szCs w:val="20"/>
        </w:rPr>
      </w:pPr>
    </w:p>
    <w:p w14:paraId="269A32B1" w14:textId="77777777"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639FB5A6" w:rsidR="009417CA" w:rsidRPr="00EA7E3D" w:rsidRDefault="003D2A78" w:rsidP="00BE1923">
      <w:pPr>
        <w:pStyle w:val="Ttulo1"/>
        <w:spacing w:before="0" w:line="360" w:lineRule="auto"/>
        <w:rPr>
          <w:rFonts w:ascii="Palatino Linotype" w:hAnsi="Palatino Linotype"/>
          <w:b/>
          <w:color w:val="000000" w:themeColor="text1"/>
          <w:sz w:val="24"/>
        </w:rPr>
      </w:pPr>
      <w:bookmarkStart w:id="206" w:name="_Toc82533525"/>
      <w:r>
        <w:rPr>
          <w:rFonts w:ascii="Palatino Linotype" w:hAnsi="Palatino Linotype" w:cs="Arial"/>
          <w:b/>
          <w:color w:val="000000" w:themeColor="text1"/>
          <w:sz w:val="24"/>
        </w:rPr>
        <w:t>CUART</w:t>
      </w:r>
      <w:r w:rsidR="009417CA" w:rsidRPr="00EA7E3D">
        <w:rPr>
          <w:rFonts w:ascii="Palatino Linotype" w:hAnsi="Palatino Linotype" w:cs="Arial"/>
          <w:b/>
          <w:color w:val="000000" w:themeColor="text1"/>
          <w:sz w:val="24"/>
        </w:rPr>
        <w:t xml:space="preserve">O. </w:t>
      </w:r>
      <w:bookmarkStart w:id="207" w:name="_Toc34246179"/>
      <w:bookmarkStart w:id="208" w:name="_Toc74778598"/>
      <w:bookmarkStart w:id="209" w:name="_Toc501021589"/>
      <w:bookmarkEnd w:id="204"/>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05"/>
      <w:bookmarkEnd w:id="206"/>
      <w:bookmarkEnd w:id="207"/>
      <w:bookmarkEnd w:id="208"/>
      <w:bookmarkEnd w:id="209"/>
    </w:p>
    <w:p w14:paraId="6AEE1235" w14:textId="77777777" w:rsidR="009417CA" w:rsidRPr="0091500E" w:rsidRDefault="009417CA" w:rsidP="00BE1923">
      <w:pPr>
        <w:spacing w:line="360" w:lineRule="auto"/>
        <w:rPr>
          <w:lang w:eastAsia="en-US"/>
        </w:rPr>
      </w:pPr>
    </w:p>
    <w:p w14:paraId="4A3D7576" w14:textId="42E5C5A5" w:rsidR="009417CA" w:rsidRPr="00421C97"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16CC16B9" w14:textId="2A4487B2" w:rsidR="00C24A95" w:rsidRDefault="00355D60" w:rsidP="00BE1923">
      <w:pPr>
        <w:pStyle w:val="Prrafodelista"/>
        <w:numPr>
          <w:ilvl w:val="0"/>
          <w:numId w:val="5"/>
        </w:numPr>
        <w:spacing w:line="360" w:lineRule="auto"/>
        <w:jc w:val="both"/>
        <w:rPr>
          <w:rFonts w:ascii="Palatino Linotype" w:hAnsi="Palatino Linotype" w:cs="Arial"/>
        </w:rPr>
      </w:pPr>
      <w:r>
        <w:rPr>
          <w:rFonts w:ascii="Palatino Linotype" w:hAnsi="Palatino Linotype" w:cs="Arial"/>
        </w:rPr>
        <w:t>P</w:t>
      </w:r>
      <w:r w:rsidRPr="00355D60">
        <w:rPr>
          <w:rFonts w:ascii="Palatino Linotype" w:hAnsi="Palatino Linotype" w:cs="Arial"/>
        </w:rPr>
        <w:t xml:space="preserve">rogramas o proyectos implementados por el IMCUFIDETE para la promoción del deporte, a nivel </w:t>
      </w:r>
      <w:r w:rsidR="00A27C2C">
        <w:rPr>
          <w:rFonts w:ascii="Palatino Linotype" w:hAnsi="Palatino Linotype" w:cs="Arial"/>
        </w:rPr>
        <w:t>municipal, estatal y mundial</w:t>
      </w:r>
      <w:r w:rsidR="00E23A21">
        <w:rPr>
          <w:rFonts w:ascii="Palatino Linotype" w:hAnsi="Palatino Linotype" w:cs="Arial"/>
        </w:rPr>
        <w:t>.</w:t>
      </w:r>
    </w:p>
    <w:p w14:paraId="772298AE" w14:textId="77777777" w:rsidR="00C24A95" w:rsidRDefault="00C24A95" w:rsidP="00BE1923">
      <w:pPr>
        <w:pStyle w:val="Prrafodelista"/>
        <w:spacing w:line="360" w:lineRule="auto"/>
        <w:ind w:left="851"/>
        <w:jc w:val="both"/>
        <w:rPr>
          <w:rFonts w:ascii="Palatino Linotype" w:hAnsi="Palatino Linotype" w:cs="Arial"/>
        </w:rPr>
      </w:pPr>
    </w:p>
    <w:p w14:paraId="4D8225AD" w14:textId="6D27B1B2"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A27C2C" w:rsidRPr="00A27C2C">
        <w:rPr>
          <w:rFonts w:ascii="Palatino Linotype" w:hAnsi="Palatino Linotype" w:cs="Arial"/>
        </w:rPr>
        <w:t>informó el programa presupuestario al que se le da cumplimiento y su objetivo</w:t>
      </w:r>
      <w:r w:rsidR="00F24C53">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194AF72C" w:rsidR="009417CA" w:rsidRDefault="009417CA"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señalando </w:t>
      </w:r>
      <w:r w:rsidRPr="0059337F">
        <w:rPr>
          <w:rFonts w:ascii="Palatino Linotype" w:hAnsi="Palatino Linotype" w:cs="Arial"/>
          <w:i/>
        </w:rPr>
        <w:t>grosso modo</w:t>
      </w:r>
      <w:r w:rsidR="003E7EB6">
        <w:rPr>
          <w:rFonts w:ascii="Palatino Linotype" w:hAnsi="Palatino Linotype" w:cs="Arial"/>
          <w:i/>
        </w:rPr>
        <w:t xml:space="preserve"> </w:t>
      </w:r>
      <w:r w:rsidR="003E7EB6">
        <w:rPr>
          <w:rFonts w:ascii="Palatino Linotype" w:hAnsi="Palatino Linotype" w:cs="Arial"/>
        </w:rPr>
        <w:t>que</w:t>
      </w:r>
      <w:r w:rsidR="00A27C2C">
        <w:rPr>
          <w:rFonts w:ascii="Palatino Linotype" w:hAnsi="Palatino Linotype" w:cs="Arial"/>
          <w:i/>
        </w:rPr>
        <w:t xml:space="preserve"> </w:t>
      </w:r>
      <w:r w:rsidR="00A27C2C">
        <w:rPr>
          <w:rFonts w:ascii="Palatino Linotype" w:hAnsi="Palatino Linotype" w:cs="Arial"/>
        </w:rPr>
        <w:t xml:space="preserve"> la información es incompleta</w:t>
      </w:r>
      <w:r w:rsidR="00E23A21">
        <w:rPr>
          <w:rFonts w:ascii="Palatino Linotype" w:hAnsi="Palatino Linotype" w:cs="Arial"/>
        </w:rPr>
        <w:t>.</w:t>
      </w:r>
    </w:p>
    <w:p w14:paraId="62598A9C" w14:textId="77777777" w:rsidR="00BE1923" w:rsidRPr="00BE1923" w:rsidRDefault="00BE1923" w:rsidP="00BE1923">
      <w:pPr>
        <w:pStyle w:val="Prrafodelista"/>
        <w:rPr>
          <w:rFonts w:ascii="Palatino Linotype" w:hAnsi="Palatino Linotype" w:cs="Arial"/>
        </w:rPr>
      </w:pPr>
    </w:p>
    <w:p w14:paraId="646B010A" w14:textId="0B234680" w:rsidR="009417CA" w:rsidRPr="00077B62" w:rsidRDefault="009417CA" w:rsidP="00BE1923">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A13A37">
        <w:rPr>
          <w:rFonts w:ascii="Palatino Linotype" w:eastAsia="MS Mincho" w:hAnsi="Palatino Linotype" w:cs="Arial"/>
        </w:rPr>
        <w:t>fracción</w:t>
      </w:r>
      <w:r>
        <w:rPr>
          <w:rFonts w:ascii="Palatino Linotype" w:eastAsia="MS Mincho" w:hAnsi="Palatino Linotype" w:cs="Arial"/>
        </w:rPr>
        <w:t xml:space="preserve"> </w:t>
      </w:r>
      <w:r>
        <w:rPr>
          <w:rFonts w:ascii="Palatino Linotype" w:eastAsia="MS Mincho" w:hAnsi="Palatino Linotype" w:cs="Arial"/>
          <w:b/>
        </w:rPr>
        <w:t>V</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 xml:space="preserve">fracción que determina la hipótesis </w:t>
      </w:r>
      <w:r w:rsidRPr="00D27C98">
        <w:rPr>
          <w:rFonts w:ascii="Palatino Linotype" w:hAnsi="Palatino Linotype" w:cs="Arial"/>
          <w:color w:val="000000" w:themeColor="text1"/>
        </w:rPr>
        <w:lastRenderedPageBreak/>
        <w:t>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Pr>
          <w:rFonts w:ascii="Palatino Linotype" w:hAnsi="Palatino Linotype" w:cs="Arial"/>
          <w:color w:val="000000" w:themeColor="text1"/>
        </w:rPr>
        <w:t>l</w:t>
      </w:r>
      <w:r w:rsidRPr="006D2461">
        <w:rPr>
          <w:rFonts w:ascii="Palatino Linotype" w:hAnsi="Palatino Linotype" w:cs="Arial"/>
          <w:color w:val="000000" w:themeColor="text1"/>
        </w:rPr>
        <w:t xml:space="preserve">a </w:t>
      </w:r>
      <w:r w:rsidR="00E23A21">
        <w:rPr>
          <w:rFonts w:ascii="Palatino Linotype" w:hAnsi="Palatino Linotype" w:cs="Arial"/>
          <w:color w:val="000000" w:themeColor="text1"/>
        </w:rPr>
        <w:t>entrega de información incompleta</w:t>
      </w:r>
      <w:r>
        <w:rPr>
          <w:rFonts w:ascii="Palatino Linotype" w:hAnsi="Palatino Linotype" w:cs="Arial"/>
          <w:color w:val="000000" w:themeColor="text1"/>
        </w:rPr>
        <w:t xml:space="preserve">,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12B7D97" w:rsidR="009417CA" w:rsidRPr="00EA7E3D" w:rsidRDefault="003D2A78" w:rsidP="00BE1923">
      <w:pPr>
        <w:pStyle w:val="Ttulo1"/>
        <w:spacing w:before="0" w:line="360" w:lineRule="auto"/>
        <w:rPr>
          <w:rFonts w:ascii="Palatino Linotype" w:hAnsi="Palatino Linotype"/>
          <w:b/>
          <w:color w:val="000000" w:themeColor="text1"/>
          <w:sz w:val="24"/>
        </w:rPr>
      </w:pPr>
      <w:bookmarkStart w:id="210" w:name="_Toc495427545"/>
      <w:bookmarkStart w:id="211" w:name="_Toc23414596"/>
      <w:bookmarkStart w:id="212" w:name="_Toc34819433"/>
      <w:bookmarkStart w:id="213" w:name="_Toc51259589"/>
      <w:bookmarkStart w:id="214" w:name="_Toc52472142"/>
      <w:bookmarkStart w:id="215" w:name="_Toc54808041"/>
      <w:bookmarkStart w:id="216" w:name="_Toc74778599"/>
      <w:bookmarkStart w:id="217" w:name="_Toc82533526"/>
      <w:r>
        <w:rPr>
          <w:rFonts w:ascii="Palatino Linotype" w:hAnsi="Palatino Linotype"/>
          <w:b/>
          <w:color w:val="000000" w:themeColor="text1"/>
          <w:sz w:val="24"/>
        </w:rPr>
        <w:t>QUIN</w:t>
      </w:r>
      <w:r w:rsidR="00822012" w:rsidRPr="00EA7E3D">
        <w:rPr>
          <w:rFonts w:ascii="Palatino Linotype" w:hAnsi="Palatino Linotype"/>
          <w:b/>
          <w:color w:val="000000" w:themeColor="text1"/>
          <w:sz w:val="24"/>
        </w:rPr>
        <w:t>T</w:t>
      </w:r>
      <w:r w:rsidR="009417CA" w:rsidRPr="00EA7E3D">
        <w:rPr>
          <w:rFonts w:ascii="Palatino Linotype" w:hAnsi="Palatino Linotype"/>
          <w:b/>
          <w:color w:val="000000" w:themeColor="text1"/>
          <w:sz w:val="24"/>
        </w:rPr>
        <w:t>O. Del estudio y resolución del asunto.</w:t>
      </w:r>
      <w:bookmarkEnd w:id="210"/>
      <w:bookmarkEnd w:id="211"/>
      <w:bookmarkEnd w:id="212"/>
      <w:bookmarkEnd w:id="213"/>
      <w:bookmarkEnd w:id="214"/>
      <w:bookmarkEnd w:id="215"/>
      <w:bookmarkEnd w:id="216"/>
      <w:bookmarkEnd w:id="217"/>
    </w:p>
    <w:p w14:paraId="669303DC" w14:textId="77777777" w:rsidR="009417CA" w:rsidRPr="00D27215" w:rsidRDefault="009417CA" w:rsidP="00BE1923">
      <w:pPr>
        <w:spacing w:line="360" w:lineRule="auto"/>
        <w:rPr>
          <w:rFonts w:ascii="Palatino Linotype" w:hAnsi="Palatino Linotype"/>
          <w:lang w:eastAsia="en-US"/>
        </w:rPr>
      </w:pPr>
    </w:p>
    <w:p w14:paraId="31080B27" w14:textId="77777777" w:rsidR="009417CA" w:rsidRDefault="009417CA" w:rsidP="00BE1923">
      <w:pPr>
        <w:pStyle w:val="Ttulo2"/>
        <w:numPr>
          <w:ilvl w:val="0"/>
          <w:numId w:val="4"/>
        </w:numPr>
        <w:spacing w:before="0" w:line="360" w:lineRule="auto"/>
        <w:rPr>
          <w:rFonts w:ascii="Palatino Linotype" w:hAnsi="Palatino Linotype"/>
          <w:b/>
          <w:color w:val="000000" w:themeColor="text1"/>
          <w:sz w:val="24"/>
        </w:rPr>
      </w:pPr>
      <w:bookmarkStart w:id="218" w:name="_Toc74778600"/>
      <w:bookmarkStart w:id="219" w:name="_Toc82533527"/>
      <w:r>
        <w:rPr>
          <w:rFonts w:ascii="Palatino Linotype" w:hAnsi="Palatino Linotype"/>
          <w:b/>
          <w:color w:val="000000" w:themeColor="text1"/>
          <w:sz w:val="24"/>
        </w:rPr>
        <w:t>De la respuesta emitida</w:t>
      </w:r>
      <w:bookmarkEnd w:id="218"/>
      <w:bookmarkEnd w:id="219"/>
    </w:p>
    <w:p w14:paraId="19AADBC1" w14:textId="65A1542B" w:rsidR="007C7F08" w:rsidRDefault="009417CA" w:rsidP="00BE1923">
      <w:pPr>
        <w:pStyle w:val="Prrafodelista"/>
        <w:numPr>
          <w:ilvl w:val="0"/>
          <w:numId w:val="7"/>
        </w:numPr>
        <w:spacing w:line="360" w:lineRule="auto"/>
        <w:ind w:left="0" w:firstLine="0"/>
        <w:jc w:val="both"/>
        <w:rPr>
          <w:rFonts w:ascii="Palatino Linotype" w:eastAsia="MS Mincho" w:hAnsi="Palatino Linotype" w:cs="Arial"/>
        </w:rPr>
      </w:pPr>
      <w:r w:rsidRPr="007C7F08">
        <w:rPr>
          <w:rFonts w:ascii="Palatino Linotype" w:eastAsia="MS Mincho" w:hAnsi="Palatino Linotype" w:cs="Arial"/>
        </w:rPr>
        <w:t>Como anteriormente se hiciera mención</w:t>
      </w:r>
      <w:r w:rsidR="004E06FF" w:rsidRPr="007C7F08">
        <w:rPr>
          <w:rFonts w:ascii="Palatino Linotype" w:eastAsia="MS Mincho" w:hAnsi="Palatino Linotype" w:cs="Arial"/>
        </w:rPr>
        <w:t>,</w:t>
      </w:r>
      <w:r w:rsidRPr="007C7F08">
        <w:rPr>
          <w:rFonts w:ascii="Palatino Linotype" w:eastAsia="MS Mincho" w:hAnsi="Palatino Linotype" w:cs="Arial"/>
        </w:rPr>
        <w:t xml:space="preserve"> el </w:t>
      </w:r>
      <w:r w:rsidR="003E7EB6" w:rsidRPr="003E7EB6">
        <w:rPr>
          <w:rFonts w:ascii="Palatino Linotype" w:eastAsia="MS Mincho" w:hAnsi="Palatino Linotype" w:cs="Arial"/>
          <w:b/>
        </w:rPr>
        <w:t>SUJETO OBLIGADO</w:t>
      </w:r>
      <w:r w:rsidR="006E42B2">
        <w:rPr>
          <w:rFonts w:ascii="Palatino Linotype" w:eastAsia="MS Mincho" w:hAnsi="Palatino Linotype" w:cs="Arial"/>
        </w:rPr>
        <w:t xml:space="preserve">, informó a través del </w:t>
      </w:r>
      <w:r w:rsidR="009E3B2A">
        <w:rPr>
          <w:rFonts w:ascii="Palatino Linotype" w:eastAsia="MS Mincho" w:hAnsi="Palatino Linotype" w:cs="Arial"/>
        </w:rPr>
        <w:t>Director General del</w:t>
      </w:r>
      <w:r w:rsidR="003E7EB6" w:rsidRPr="007C7F08">
        <w:rPr>
          <w:rFonts w:ascii="Palatino Linotype" w:eastAsia="MS Mincho" w:hAnsi="Palatino Linotype" w:cs="Arial"/>
        </w:rPr>
        <w:t xml:space="preserve"> </w:t>
      </w:r>
      <w:r w:rsidR="00A27C2C">
        <w:rPr>
          <w:rFonts w:ascii="Palatino Linotype" w:eastAsia="MS Mincho" w:hAnsi="Palatino Linotype" w:cs="Arial"/>
        </w:rPr>
        <w:t>Instituto Municipal d</w:t>
      </w:r>
      <w:r w:rsidR="00A27C2C" w:rsidRPr="00A27C2C">
        <w:rPr>
          <w:rFonts w:ascii="Palatino Linotype" w:eastAsia="MS Mincho" w:hAnsi="Palatino Linotype" w:cs="Arial"/>
        </w:rPr>
        <w:t xml:space="preserve">e Cultura Física </w:t>
      </w:r>
      <w:r w:rsidR="00A27C2C">
        <w:rPr>
          <w:rFonts w:ascii="Palatino Linotype" w:eastAsia="MS Mincho" w:hAnsi="Palatino Linotype" w:cs="Arial"/>
        </w:rPr>
        <w:t>y</w:t>
      </w:r>
      <w:r w:rsidR="00A27C2C" w:rsidRPr="00A27C2C">
        <w:rPr>
          <w:rFonts w:ascii="Palatino Linotype" w:eastAsia="MS Mincho" w:hAnsi="Palatino Linotype" w:cs="Arial"/>
        </w:rPr>
        <w:t xml:space="preserve"> Deporte de Teoloyucan</w:t>
      </w:r>
      <w:r w:rsidR="00A27C2C">
        <w:rPr>
          <w:rFonts w:ascii="Palatino Linotype" w:eastAsia="MS Mincho" w:hAnsi="Palatino Linotype" w:cs="Arial"/>
        </w:rPr>
        <w:t xml:space="preserve"> (</w:t>
      </w:r>
      <w:r w:rsidR="00A27C2C" w:rsidRPr="00FB35E4">
        <w:rPr>
          <w:rFonts w:ascii="Palatino Linotype" w:eastAsia="MS Mincho" w:hAnsi="Palatino Linotype" w:cs="Arial"/>
          <w:b/>
        </w:rPr>
        <w:t>IMCUFIDETE</w:t>
      </w:r>
      <w:r w:rsidR="00A27C2C">
        <w:rPr>
          <w:rFonts w:ascii="Palatino Linotype" w:eastAsia="MS Mincho" w:hAnsi="Palatino Linotype" w:cs="Arial"/>
        </w:rPr>
        <w:t>)</w:t>
      </w:r>
      <w:r w:rsidR="00FB35E4">
        <w:rPr>
          <w:rFonts w:ascii="Palatino Linotype" w:eastAsia="MS Mincho" w:hAnsi="Palatino Linotype" w:cs="Arial"/>
        </w:rPr>
        <w:t>,</w:t>
      </w:r>
      <w:r w:rsidR="008109EA">
        <w:rPr>
          <w:rFonts w:ascii="Palatino Linotype" w:eastAsia="MS Mincho" w:hAnsi="Palatino Linotype" w:cs="Arial"/>
        </w:rPr>
        <w:t xml:space="preserve"> </w:t>
      </w:r>
      <w:r w:rsidR="00FB35E4">
        <w:rPr>
          <w:rFonts w:ascii="Palatino Linotype" w:eastAsia="MS Mincho" w:hAnsi="Palatino Linotype" w:cs="Arial"/>
        </w:rPr>
        <w:t>que se da cumplimiento al P</w:t>
      </w:r>
      <w:r w:rsidR="008109EA" w:rsidRPr="008109EA">
        <w:rPr>
          <w:rFonts w:ascii="Palatino Linotype" w:eastAsia="MS Mincho" w:hAnsi="Palatino Linotype" w:cs="Arial"/>
        </w:rPr>
        <w:t xml:space="preserve">rograma </w:t>
      </w:r>
      <w:r w:rsidR="00FB35E4">
        <w:rPr>
          <w:rFonts w:ascii="Palatino Linotype" w:eastAsia="MS Mincho" w:hAnsi="Palatino Linotype" w:cs="Arial"/>
        </w:rPr>
        <w:t>P</w:t>
      </w:r>
      <w:r w:rsidR="008109EA" w:rsidRPr="008109EA">
        <w:rPr>
          <w:rFonts w:ascii="Palatino Linotype" w:eastAsia="MS Mincho" w:hAnsi="Palatino Linotype" w:cs="Arial"/>
        </w:rPr>
        <w:t>resupuestario "02040101 Cultura Física y Deporte" el cual involucra al proyecto "020401010102" "Fomento a las actividades deportivas recreativas"</w:t>
      </w:r>
      <w:r w:rsidR="00091685">
        <w:rPr>
          <w:rFonts w:ascii="Palatino Linotype" w:eastAsia="MS Mincho" w:hAnsi="Palatino Linotype" w:cs="Arial"/>
        </w:rPr>
        <w:t>.</w:t>
      </w:r>
    </w:p>
    <w:p w14:paraId="53F3876F" w14:textId="77777777" w:rsidR="00BE1923" w:rsidRDefault="00BE1923" w:rsidP="00BE1923">
      <w:pPr>
        <w:pStyle w:val="Prrafodelista"/>
        <w:spacing w:line="360" w:lineRule="auto"/>
        <w:ind w:left="0"/>
        <w:jc w:val="both"/>
        <w:rPr>
          <w:rFonts w:ascii="Palatino Linotype" w:eastAsia="MS Mincho" w:hAnsi="Palatino Linotype" w:cs="Arial"/>
        </w:rPr>
      </w:pPr>
    </w:p>
    <w:p w14:paraId="17486913" w14:textId="148BA5DC" w:rsidR="009E3B2A" w:rsidRDefault="009E3B2A"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E</w:t>
      </w:r>
      <w:r w:rsidRPr="009E3B2A">
        <w:rPr>
          <w:rFonts w:ascii="Palatino Linotype" w:eastAsia="MS Mincho" w:hAnsi="Palatino Linotype" w:cs="Arial"/>
        </w:rPr>
        <w:t>l cual se informó tiene como objetivo desarrollar el conjunto de acciones para el desarrollo de los proyectos orientados a fomentar la integración familiar, el respecto y el impulso de valores.</w:t>
      </w:r>
    </w:p>
    <w:p w14:paraId="46F69B0E" w14:textId="77777777" w:rsidR="00BE1923" w:rsidRPr="00BE1923" w:rsidRDefault="00BE1923" w:rsidP="00BE1923">
      <w:pPr>
        <w:pStyle w:val="Prrafodelista"/>
        <w:rPr>
          <w:rFonts w:ascii="Palatino Linotype" w:eastAsia="MS Mincho" w:hAnsi="Palatino Linotype" w:cs="Arial"/>
        </w:rPr>
      </w:pPr>
    </w:p>
    <w:p w14:paraId="1007CE71" w14:textId="7E07C15D" w:rsidR="008109EA" w:rsidRDefault="00650ECD"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Por otro lado se expuso</w:t>
      </w:r>
      <w:r w:rsidR="009E3B2A" w:rsidRPr="009E3B2A">
        <w:rPr>
          <w:rFonts w:ascii="Palatino Linotype" w:eastAsia="MS Mincho" w:hAnsi="Palatino Linotype" w:cs="Arial"/>
        </w:rPr>
        <w:t xml:space="preserve"> que para dar a conocer las directrices para la elaboración y presentación de proyectos, </w:t>
      </w:r>
      <w:r w:rsidR="009E3B2A">
        <w:rPr>
          <w:rFonts w:ascii="Palatino Linotype" w:eastAsia="MS Mincho" w:hAnsi="Palatino Linotype" w:cs="Arial"/>
        </w:rPr>
        <w:t xml:space="preserve">el </w:t>
      </w:r>
      <w:r w:rsidR="009E3B2A" w:rsidRPr="009E3B2A">
        <w:rPr>
          <w:rFonts w:ascii="Palatino Linotype" w:eastAsia="MS Mincho" w:hAnsi="Palatino Linotype" w:cs="Arial"/>
        </w:rPr>
        <w:t>IMCIFIDETE cu</w:t>
      </w:r>
      <w:r w:rsidR="009E3B2A">
        <w:rPr>
          <w:rFonts w:ascii="Palatino Linotype" w:eastAsia="MS Mincho" w:hAnsi="Palatino Linotype" w:cs="Arial"/>
        </w:rPr>
        <w:t>e</w:t>
      </w:r>
      <w:r w:rsidR="009E3B2A" w:rsidRPr="009E3B2A">
        <w:rPr>
          <w:rFonts w:ascii="Palatino Linotype" w:eastAsia="MS Mincho" w:hAnsi="Palatino Linotype" w:cs="Arial"/>
        </w:rPr>
        <w:t xml:space="preserve">nta con un área </w:t>
      </w:r>
      <w:r w:rsidR="009E3B2A" w:rsidRPr="009E3B2A">
        <w:rPr>
          <w:rFonts w:ascii="Palatino Linotype" w:eastAsia="MS Mincho" w:hAnsi="Palatino Linotype" w:cs="Arial"/>
        </w:rPr>
        <w:lastRenderedPageBreak/>
        <w:t>específica de</w:t>
      </w:r>
      <w:r w:rsidR="009E3B2A">
        <w:rPr>
          <w:rFonts w:ascii="Palatino Linotype" w:eastAsia="MS Mincho" w:hAnsi="Palatino Linotype" w:cs="Arial"/>
        </w:rPr>
        <w:t>nominada</w:t>
      </w:r>
      <w:r w:rsidR="009E3B2A" w:rsidRPr="009E3B2A">
        <w:rPr>
          <w:rFonts w:ascii="Palatino Linotype" w:eastAsia="MS Mincho" w:hAnsi="Palatino Linotype" w:cs="Arial"/>
        </w:rPr>
        <w:t xml:space="preserve"> Unidad de Información, planeación, programación, presupuestario, evaluación (UIPPE) que tiene como objetivo principal, el dar cumplimiento con los principios de económica, eficacia, eficiencia y transparencia en la gestión de recursos públicos.</w:t>
      </w:r>
    </w:p>
    <w:p w14:paraId="291D5CD6" w14:textId="77777777" w:rsidR="00BE1923" w:rsidRPr="00BE1923" w:rsidRDefault="00BE1923" w:rsidP="00BE1923">
      <w:pPr>
        <w:pStyle w:val="Prrafodelista"/>
        <w:rPr>
          <w:rFonts w:ascii="Palatino Linotype" w:eastAsia="MS Mincho" w:hAnsi="Palatino Linotype" w:cs="Arial"/>
        </w:rPr>
      </w:pPr>
    </w:p>
    <w:p w14:paraId="554C3C7B" w14:textId="77777777" w:rsidR="00FB35E4" w:rsidRDefault="009E3B2A"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Atento a lo anterior, se concluye que las razones o motivos de inconformidad son </w:t>
      </w:r>
      <w:r w:rsidRPr="00B52761">
        <w:rPr>
          <w:rFonts w:ascii="Palatino Linotype" w:eastAsia="MS Mincho" w:hAnsi="Palatino Linotype" w:cs="Arial"/>
          <w:b/>
        </w:rPr>
        <w:t>fundados;</w:t>
      </w:r>
      <w:r>
        <w:rPr>
          <w:rFonts w:ascii="Palatino Linotype" w:eastAsia="MS Mincho" w:hAnsi="Palatino Linotype" w:cs="Arial"/>
        </w:rPr>
        <w:t xml:space="preserve"> toda vez que no se entrega al solicitante el soporte documental en donde consten o se adviertan los programas o proyectos implementados para la promoción del deporte, ya sea a niv</w:t>
      </w:r>
      <w:r w:rsidR="001C632A">
        <w:rPr>
          <w:rFonts w:ascii="Palatino Linotype" w:eastAsia="MS Mincho" w:hAnsi="Palatino Linotype" w:cs="Arial"/>
        </w:rPr>
        <w:t>el municipal, estatal o mundial,</w:t>
      </w:r>
    </w:p>
    <w:p w14:paraId="30361747" w14:textId="77777777" w:rsidR="00BE1923" w:rsidRPr="00BE1923" w:rsidRDefault="00BE1923" w:rsidP="00BE1923">
      <w:pPr>
        <w:pStyle w:val="Prrafodelista"/>
        <w:rPr>
          <w:rFonts w:ascii="Palatino Linotype" w:eastAsia="MS Mincho" w:hAnsi="Palatino Linotype" w:cs="Arial"/>
        </w:rPr>
      </w:pPr>
    </w:p>
    <w:p w14:paraId="3F0BA16A" w14:textId="61E869FD" w:rsidR="009E3B2A" w:rsidRDefault="00FB35E4"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Si bien es cierto se hace referencia al</w:t>
      </w:r>
      <w:r w:rsidR="001C632A">
        <w:rPr>
          <w:rFonts w:ascii="Palatino Linotype" w:eastAsia="MS Mincho" w:hAnsi="Palatino Linotype" w:cs="Arial"/>
        </w:rPr>
        <w:t xml:space="preserve"> </w:t>
      </w:r>
      <w:r w:rsidR="00205A58" w:rsidRPr="00205A58">
        <w:rPr>
          <w:rFonts w:ascii="Palatino Linotype" w:eastAsia="MS Mincho" w:hAnsi="Palatino Linotype" w:cs="Arial"/>
          <w:b/>
          <w:i/>
        </w:rPr>
        <w:t>Programa</w:t>
      </w:r>
      <w:r w:rsidR="00205A58" w:rsidRPr="00205A58">
        <w:rPr>
          <w:rFonts w:ascii="Palatino Linotype" w:eastAsia="MS Mincho" w:hAnsi="Palatino Linotype" w:cs="Arial"/>
          <w:i/>
        </w:rPr>
        <w:t xml:space="preserve"> 02040101</w:t>
      </w:r>
      <w:r w:rsidR="00205A58">
        <w:rPr>
          <w:rFonts w:ascii="Palatino Linotype" w:eastAsia="MS Mincho" w:hAnsi="Palatino Linotype" w:cs="Arial"/>
        </w:rPr>
        <w:t xml:space="preserve"> y al </w:t>
      </w:r>
      <w:r w:rsidR="001C632A" w:rsidRPr="00205A58">
        <w:rPr>
          <w:rFonts w:ascii="Palatino Linotype" w:eastAsia="MS Mincho" w:hAnsi="Palatino Linotype" w:cs="Arial"/>
          <w:b/>
          <w:i/>
        </w:rPr>
        <w:t xml:space="preserve">Proyecto </w:t>
      </w:r>
      <w:r w:rsidRPr="00F17E65">
        <w:rPr>
          <w:rFonts w:ascii="Palatino Linotype" w:eastAsia="MS Mincho" w:hAnsi="Palatino Linotype" w:cs="Arial"/>
          <w:i/>
        </w:rPr>
        <w:t>020401010102</w:t>
      </w:r>
      <w:r>
        <w:rPr>
          <w:rFonts w:ascii="Palatino Linotype" w:eastAsia="MS Mincho" w:hAnsi="Palatino Linotype" w:cs="Arial"/>
        </w:rPr>
        <w:t xml:space="preserve">; también lo es que no se </w:t>
      </w:r>
      <w:r w:rsidR="00F76DDC">
        <w:rPr>
          <w:rFonts w:ascii="Palatino Linotype" w:eastAsia="MS Mincho" w:hAnsi="Palatino Linotype" w:cs="Arial"/>
        </w:rPr>
        <w:t>señala</w:t>
      </w:r>
      <w:r>
        <w:rPr>
          <w:rFonts w:ascii="Palatino Linotype" w:eastAsia="MS Mincho" w:hAnsi="Palatino Linotype" w:cs="Arial"/>
        </w:rPr>
        <w:t xml:space="preserve"> como es que el mismo se ejecuta a nivel municipal, estatal o municipal por parte del IMCUFIDET, ya que dicho proyecto corresponde a un </w:t>
      </w:r>
      <w:r w:rsidR="00205A58">
        <w:rPr>
          <w:rFonts w:ascii="Palatino Linotype" w:eastAsia="MS Mincho" w:hAnsi="Palatino Linotype" w:cs="Arial"/>
        </w:rPr>
        <w:t xml:space="preserve">programa y un </w:t>
      </w:r>
      <w:r w:rsidRPr="00205A58">
        <w:rPr>
          <w:rFonts w:ascii="Palatino Linotype" w:eastAsia="MS Mincho" w:hAnsi="Palatino Linotype" w:cs="Arial"/>
        </w:rPr>
        <w:t>proyecto</w:t>
      </w:r>
      <w:r w:rsidRPr="009217C6">
        <w:rPr>
          <w:rFonts w:ascii="Palatino Linotype" w:eastAsia="MS Mincho" w:hAnsi="Palatino Linotype" w:cs="Arial"/>
          <w:b/>
        </w:rPr>
        <w:t xml:space="preserve"> presupuestario</w:t>
      </w:r>
      <w:r>
        <w:rPr>
          <w:rFonts w:ascii="Palatino Linotype" w:eastAsia="MS Mincho" w:hAnsi="Palatino Linotype" w:cs="Arial"/>
        </w:rPr>
        <w:t xml:space="preserve"> </w:t>
      </w:r>
      <w:r w:rsidRPr="00FB35E4">
        <w:rPr>
          <w:rFonts w:ascii="Palatino Linotype" w:eastAsia="MS Mincho" w:hAnsi="Palatino Linotype" w:cs="Arial"/>
        </w:rPr>
        <w:t>el cual debe ser encaminado a mejorar la estructura jurídica, orgánica, funcional y física, para ampliar la oferta y calidad de los servicios que proporcionan las entidades promotoras de actividades físicas, recreativas y deportivas, para fomentar la salud física y mental de la población.</w:t>
      </w:r>
    </w:p>
    <w:p w14:paraId="5B23109A" w14:textId="77777777" w:rsidR="00BE1923" w:rsidRPr="00BE1923" w:rsidRDefault="00BE1923" w:rsidP="00BE1923">
      <w:pPr>
        <w:pStyle w:val="Prrafodelista"/>
        <w:rPr>
          <w:rFonts w:ascii="Palatino Linotype" w:eastAsia="MS Mincho" w:hAnsi="Palatino Linotype" w:cs="Arial"/>
        </w:rPr>
      </w:pPr>
    </w:p>
    <w:p w14:paraId="79A06070" w14:textId="6A472CEA" w:rsidR="00091685" w:rsidRDefault="00091685"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Por otro lado, de la respuesta emitida, se desprende que si bien es cierto el </w:t>
      </w:r>
      <w:r>
        <w:rPr>
          <w:rFonts w:ascii="Palatino Linotype" w:eastAsia="MS Mincho" w:hAnsi="Palatino Linotype" w:cs="Arial"/>
          <w:b/>
        </w:rPr>
        <w:t>SUJETO OBLIGADO</w:t>
      </w:r>
      <w:r>
        <w:rPr>
          <w:rFonts w:ascii="Palatino Linotype" w:eastAsia="MS Mincho" w:hAnsi="Palatino Linotype" w:cs="Arial"/>
        </w:rPr>
        <w:t xml:space="preserve"> no se pronunció respecto de algún programa o proyecto implementado para la promoción del deporte; también lo es que de manera tacita aceptó que genera, posee y administra información al respecto</w:t>
      </w:r>
      <w:r w:rsidR="00F17E65">
        <w:rPr>
          <w:rFonts w:ascii="Palatino Linotype" w:eastAsia="MS Mincho" w:hAnsi="Palatino Linotype" w:cs="Arial"/>
        </w:rPr>
        <w:t>,</w:t>
      </w:r>
      <w:r>
        <w:rPr>
          <w:rFonts w:ascii="Palatino Linotype" w:eastAsia="MS Mincho" w:hAnsi="Palatino Linotype" w:cs="Arial"/>
        </w:rPr>
        <w:t xml:space="preserve"> en ejercicio de sus funciones de derecho público al manifestar </w:t>
      </w:r>
      <w:r w:rsidRPr="008109EA">
        <w:rPr>
          <w:rFonts w:ascii="Palatino Linotype" w:eastAsia="MS Mincho" w:hAnsi="Palatino Linotype" w:cs="Arial"/>
        </w:rPr>
        <w:t>que da</w:t>
      </w:r>
      <w:r>
        <w:rPr>
          <w:rFonts w:ascii="Palatino Linotype" w:eastAsia="MS Mincho" w:hAnsi="Palatino Linotype" w:cs="Arial"/>
        </w:rPr>
        <w:t>n</w:t>
      </w:r>
      <w:r w:rsidRPr="008109EA">
        <w:rPr>
          <w:rFonts w:ascii="Palatino Linotype" w:eastAsia="MS Mincho" w:hAnsi="Palatino Linotype" w:cs="Arial"/>
        </w:rPr>
        <w:t xml:space="preserve"> cumplimiento al programa </w:t>
      </w:r>
      <w:r w:rsidRPr="008109EA">
        <w:rPr>
          <w:rFonts w:ascii="Palatino Linotype" w:eastAsia="MS Mincho" w:hAnsi="Palatino Linotype" w:cs="Arial"/>
        </w:rPr>
        <w:lastRenderedPageBreak/>
        <w:t>presupuestario "02040101 Cultura Física y Deporte" el cual involucra al proyecto "020401010102" "Fomento a las actividades deportivas recreativas"</w:t>
      </w:r>
      <w:r w:rsidR="00BE1923">
        <w:rPr>
          <w:rFonts w:ascii="Palatino Linotype" w:eastAsia="MS Mincho" w:hAnsi="Palatino Linotype" w:cs="Arial"/>
        </w:rPr>
        <w:t>.</w:t>
      </w:r>
    </w:p>
    <w:p w14:paraId="7E0AACE9" w14:textId="77777777" w:rsidR="00BE1923" w:rsidRPr="00BE1923" w:rsidRDefault="00BE1923" w:rsidP="00BE1923">
      <w:pPr>
        <w:pStyle w:val="Prrafodelista"/>
        <w:rPr>
          <w:rFonts w:ascii="Palatino Linotype" w:eastAsia="MS Mincho" w:hAnsi="Palatino Linotype" w:cs="Arial"/>
        </w:rPr>
      </w:pPr>
    </w:p>
    <w:p w14:paraId="3C3C2F62" w14:textId="1583C59B" w:rsidR="009E3B2A" w:rsidRDefault="00091685"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Efectivamente, el</w:t>
      </w:r>
      <w:r w:rsidRPr="00091685">
        <w:rPr>
          <w:rFonts w:ascii="Palatino Linotype" w:eastAsia="MS Mincho" w:hAnsi="Palatino Linotype" w:cs="Arial"/>
        </w:rPr>
        <w:t xml:space="preserve"> </w:t>
      </w:r>
      <w:r w:rsidRPr="008109EA">
        <w:rPr>
          <w:rFonts w:ascii="Palatino Linotype" w:eastAsia="MS Mincho" w:hAnsi="Palatino Linotype" w:cs="Arial"/>
        </w:rPr>
        <w:t xml:space="preserve">programa presupuestario </w:t>
      </w:r>
      <w:r w:rsidR="00FB35E4" w:rsidRPr="008109EA">
        <w:rPr>
          <w:rFonts w:ascii="Palatino Linotype" w:eastAsia="MS Mincho" w:hAnsi="Palatino Linotype" w:cs="Arial"/>
        </w:rPr>
        <w:t>02040101 Cultura Física y Deporte</w:t>
      </w:r>
      <w:r w:rsidRPr="00091685">
        <w:rPr>
          <w:rFonts w:ascii="Palatino Linotype" w:eastAsia="MS Mincho" w:hAnsi="Palatino Linotype" w:cs="Arial"/>
        </w:rPr>
        <w:t>, tiene por objetivo mejorar la estructura jurídica, orgánica y funcional y física; ampliar la oferta y calidad de los servicios que proporcionan las entidades promotoras de actividades físicas, recreativas y deportivas para fomentar la salud física y mental d</w:t>
      </w:r>
      <w:r w:rsidR="00B52761">
        <w:rPr>
          <w:rFonts w:ascii="Palatino Linotype" w:eastAsia="MS Mincho" w:hAnsi="Palatino Linotype" w:cs="Arial"/>
        </w:rPr>
        <w:t>e la población</w:t>
      </w:r>
      <w:r w:rsidRPr="00091685">
        <w:rPr>
          <w:rFonts w:ascii="Palatino Linotype" w:eastAsia="MS Mincho" w:hAnsi="Palatino Linotype" w:cs="Arial"/>
        </w:rPr>
        <w:t>.</w:t>
      </w:r>
    </w:p>
    <w:p w14:paraId="6B4CD1E1" w14:textId="77777777" w:rsidR="00BE1923" w:rsidRPr="00BE1923" w:rsidRDefault="00BE1923" w:rsidP="00BE1923">
      <w:pPr>
        <w:pStyle w:val="Prrafodelista"/>
        <w:rPr>
          <w:rFonts w:ascii="Palatino Linotype" w:eastAsia="MS Mincho" w:hAnsi="Palatino Linotype" w:cs="Arial"/>
        </w:rPr>
      </w:pPr>
    </w:p>
    <w:p w14:paraId="6BF28E34" w14:textId="3EA56686" w:rsidR="009E3B2A" w:rsidRDefault="00FA171E" w:rsidP="00BE1923">
      <w:pPr>
        <w:pStyle w:val="Prrafodelista"/>
        <w:numPr>
          <w:ilvl w:val="0"/>
          <w:numId w:val="7"/>
        </w:numPr>
        <w:spacing w:line="360" w:lineRule="auto"/>
        <w:ind w:left="0" w:firstLine="0"/>
        <w:jc w:val="both"/>
        <w:rPr>
          <w:rFonts w:ascii="Palatino Linotype" w:eastAsia="MS Mincho" w:hAnsi="Palatino Linotype" w:cs="Arial"/>
        </w:rPr>
      </w:pPr>
      <w:r w:rsidRPr="00FA171E">
        <w:rPr>
          <w:rFonts w:ascii="Palatino Linotype" w:eastAsia="MS Mincho" w:hAnsi="Palatino Linotype" w:cs="Arial"/>
        </w:rPr>
        <w:t xml:space="preserve">Ello con la finalidad, de que la población municipal tenga acceso a la instrucción en cultura física y deporte; a través de la gestión realizada para promover la práctica deportiva, </w:t>
      </w:r>
      <w:r w:rsidR="00FB35E4">
        <w:rPr>
          <w:rFonts w:ascii="Palatino Linotype" w:eastAsia="MS Mincho" w:hAnsi="Palatino Linotype" w:cs="Arial"/>
        </w:rPr>
        <w:t>o</w:t>
      </w:r>
      <w:r w:rsidRPr="00FA171E">
        <w:rPr>
          <w:rFonts w:ascii="Palatino Linotype" w:eastAsia="MS Mincho" w:hAnsi="Palatino Linotype" w:cs="Arial"/>
        </w:rPr>
        <w:t>rganización de eventos deportivo</w:t>
      </w:r>
      <w:r w:rsidR="00FB35E4">
        <w:rPr>
          <w:rFonts w:ascii="Palatino Linotype" w:eastAsia="MS Mincho" w:hAnsi="Palatino Linotype" w:cs="Arial"/>
        </w:rPr>
        <w:t>s</w:t>
      </w:r>
      <w:r w:rsidRPr="00FA171E">
        <w:rPr>
          <w:rFonts w:ascii="Palatino Linotype" w:eastAsia="MS Mincho" w:hAnsi="Palatino Linotype" w:cs="Arial"/>
        </w:rPr>
        <w:t>, mantenimiento a la infraestructura física de los espacios deportivos, obtención de recursos económicos para crear nuevos espacios</w:t>
      </w:r>
      <w:r>
        <w:rPr>
          <w:rFonts w:ascii="Palatino Linotype" w:eastAsia="MS Mincho" w:hAnsi="Palatino Linotype" w:cs="Arial"/>
        </w:rPr>
        <w:t xml:space="preserve"> </w:t>
      </w:r>
      <w:r w:rsidRPr="00FA171E">
        <w:rPr>
          <w:rFonts w:ascii="Palatino Linotype" w:eastAsia="MS Mincho" w:hAnsi="Palatino Linotype" w:cs="Arial"/>
        </w:rPr>
        <w:t xml:space="preserve">deportivos, </w:t>
      </w:r>
      <w:r>
        <w:rPr>
          <w:rFonts w:ascii="Palatino Linotype" w:eastAsia="MS Mincho" w:hAnsi="Palatino Linotype" w:cs="Arial"/>
        </w:rPr>
        <w:t>c</w:t>
      </w:r>
      <w:r w:rsidRPr="00FA171E">
        <w:rPr>
          <w:rFonts w:ascii="Palatino Linotype" w:eastAsia="MS Mincho" w:hAnsi="Palatino Linotype" w:cs="Arial"/>
        </w:rPr>
        <w:t xml:space="preserve">oordinación con las diferentes organizaciones e instituciones deportivas, para el desarrollo de </w:t>
      </w:r>
      <w:r w:rsidR="00EB4AA3">
        <w:rPr>
          <w:rFonts w:ascii="Palatino Linotype" w:eastAsia="MS Mincho" w:hAnsi="Palatino Linotype" w:cs="Arial"/>
        </w:rPr>
        <w:t xml:space="preserve">actividades </w:t>
      </w:r>
      <w:r w:rsidRPr="00FA171E">
        <w:rPr>
          <w:rFonts w:ascii="Palatino Linotype" w:eastAsia="MS Mincho" w:hAnsi="Palatino Linotype" w:cs="Arial"/>
        </w:rPr>
        <w:t>deportivas</w:t>
      </w:r>
      <w:r>
        <w:rPr>
          <w:rFonts w:ascii="Palatino Linotype" w:eastAsia="MS Mincho" w:hAnsi="Palatino Linotype" w:cs="Arial"/>
        </w:rPr>
        <w:t>.</w:t>
      </w:r>
    </w:p>
    <w:p w14:paraId="6FEE680F" w14:textId="77777777" w:rsidR="00BE1923" w:rsidRPr="00BE1923" w:rsidRDefault="00BE1923" w:rsidP="00BE1923">
      <w:pPr>
        <w:pStyle w:val="Prrafodelista"/>
        <w:rPr>
          <w:rFonts w:ascii="Palatino Linotype" w:eastAsia="MS Mincho" w:hAnsi="Palatino Linotype" w:cs="Arial"/>
        </w:rPr>
      </w:pPr>
    </w:p>
    <w:p w14:paraId="6948C35C" w14:textId="4645B297" w:rsidR="00FA171E" w:rsidRDefault="00BE1923"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0288" behindDoc="0" locked="0" layoutInCell="1" allowOverlap="1" wp14:anchorId="7AE12CEF" wp14:editId="35AA6581">
                <wp:simplePos x="0" y="0"/>
                <wp:positionH relativeFrom="column">
                  <wp:posOffset>-1963</wp:posOffset>
                </wp:positionH>
                <wp:positionV relativeFrom="paragraph">
                  <wp:posOffset>1267981</wp:posOffset>
                </wp:positionV>
                <wp:extent cx="5650173" cy="887105"/>
                <wp:effectExtent l="38100" t="38100" r="65405" b="84455"/>
                <wp:wrapNone/>
                <wp:docPr id="2" name="Conector recto 2"/>
                <wp:cNvGraphicFramePr/>
                <a:graphic xmlns:a="http://schemas.openxmlformats.org/drawingml/2006/main">
                  <a:graphicData uri="http://schemas.microsoft.com/office/word/2010/wordprocessingShape">
                    <wps:wsp>
                      <wps:cNvCnPr/>
                      <wps:spPr>
                        <a:xfrm>
                          <a:off x="0" y="0"/>
                          <a:ext cx="5650173" cy="8871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D9F65D"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99.85pt" to="444.7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" strokecolor="black [3200]" strokeweight="2pt">
                <v:shadow on="t" color="black" opacity="24903f" origin=",.5" offset="0,.55556mm"/>
              </v:line>
            </w:pict>
          </mc:Fallback>
        </mc:AlternateContent>
      </w:r>
      <w:r w:rsidR="00FA171E">
        <w:rPr>
          <w:rFonts w:ascii="Palatino Linotype" w:eastAsia="MS Mincho" w:hAnsi="Palatino Linotype" w:cs="Arial"/>
        </w:rPr>
        <w:t>En ese contexto, de una búsqueda a publicaciones realizada</w:t>
      </w:r>
      <w:r>
        <w:rPr>
          <w:rFonts w:ascii="Palatino Linotype" w:eastAsia="MS Mincho" w:hAnsi="Palatino Linotype" w:cs="Arial"/>
        </w:rPr>
        <w:t>s por el IMCUFIDETE, se halló en la</w:t>
      </w:r>
      <w:r w:rsidR="00FA171E">
        <w:rPr>
          <w:rFonts w:ascii="Palatino Linotype" w:eastAsia="MS Mincho" w:hAnsi="Palatino Linotype" w:cs="Arial"/>
        </w:rPr>
        <w:t xml:space="preserve"> red social</w:t>
      </w:r>
      <w:r>
        <w:rPr>
          <w:rFonts w:ascii="Palatino Linotype" w:eastAsia="MS Mincho" w:hAnsi="Palatino Linotype" w:cs="Arial"/>
        </w:rPr>
        <w:t xml:space="preserve"> denominada “Facebook”</w:t>
      </w:r>
      <w:r w:rsidR="00FA171E">
        <w:rPr>
          <w:rFonts w:ascii="Palatino Linotype" w:eastAsia="MS Mincho" w:hAnsi="Palatino Linotype" w:cs="Arial"/>
        </w:rPr>
        <w:t xml:space="preserve">, </w:t>
      </w:r>
      <w:r>
        <w:rPr>
          <w:rFonts w:ascii="Palatino Linotype" w:eastAsia="MS Mincho" w:hAnsi="Palatino Linotype" w:cs="Arial"/>
        </w:rPr>
        <w:t>un perfil administrado</w:t>
      </w:r>
      <w:r w:rsidR="00FA171E">
        <w:rPr>
          <w:rFonts w:ascii="Palatino Linotype" w:eastAsia="MS Mincho" w:hAnsi="Palatino Linotype" w:cs="Arial"/>
        </w:rPr>
        <w:t xml:space="preserve"> por el </w:t>
      </w:r>
      <w:r w:rsidR="00FA171E">
        <w:rPr>
          <w:rFonts w:ascii="Palatino Linotype" w:eastAsia="MS Mincho" w:hAnsi="Palatino Linotype" w:cs="Arial"/>
          <w:b/>
        </w:rPr>
        <w:t xml:space="preserve">SUJETO OBLIGADO </w:t>
      </w:r>
      <w:r w:rsidR="00FA171E">
        <w:rPr>
          <w:rFonts w:ascii="Palatino Linotype" w:eastAsia="MS Mincho" w:hAnsi="Palatino Linotype" w:cs="Arial"/>
        </w:rPr>
        <w:t>en la actual administración pública municipal, como se observa:</w:t>
      </w:r>
    </w:p>
    <w:p w14:paraId="55A521DF" w14:textId="3285F622" w:rsidR="00FA171E" w:rsidRDefault="00FA171E" w:rsidP="00BE1923">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4A017808" wp14:editId="44D678A6">
            <wp:extent cx="5208423" cy="2719902"/>
            <wp:effectExtent l="19050" t="19050" r="1143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411" cy="2723551"/>
                    </a:xfrm>
                    <a:prstGeom prst="rect">
                      <a:avLst/>
                    </a:prstGeom>
                    <a:noFill/>
                    <a:ln>
                      <a:solidFill>
                        <a:schemeClr val="tx1"/>
                      </a:solidFill>
                    </a:ln>
                  </pic:spPr>
                </pic:pic>
              </a:graphicData>
            </a:graphic>
          </wp:inline>
        </w:drawing>
      </w:r>
    </w:p>
    <w:p w14:paraId="76EFDE38" w14:textId="77777777" w:rsidR="00BE1923" w:rsidRPr="00FA171E" w:rsidRDefault="00BE1923" w:rsidP="00BE1923">
      <w:pPr>
        <w:pStyle w:val="Prrafodelista"/>
        <w:spacing w:line="360" w:lineRule="auto"/>
        <w:ind w:left="0"/>
        <w:jc w:val="center"/>
        <w:rPr>
          <w:rFonts w:ascii="Palatino Linotype" w:eastAsia="MS Mincho" w:hAnsi="Palatino Linotype" w:cs="Arial"/>
        </w:rPr>
      </w:pPr>
    </w:p>
    <w:p w14:paraId="52FBFD57" w14:textId="425551F8" w:rsidR="00FA171E" w:rsidRDefault="00FA171E"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De la red social de referencia, se advierten las siguientes publicaciones:</w:t>
      </w:r>
    </w:p>
    <w:p w14:paraId="2832DD02" w14:textId="5D42B455" w:rsidR="00FA171E" w:rsidRDefault="00FA171E" w:rsidP="00BE1923">
      <w:pPr>
        <w:spacing w:line="360" w:lineRule="auto"/>
        <w:jc w:val="center"/>
        <w:rPr>
          <w:rFonts w:ascii="Palatino Linotype" w:eastAsia="MS Mincho" w:hAnsi="Palatino Linotype" w:cs="Arial"/>
        </w:rPr>
      </w:pPr>
      <w:r>
        <w:rPr>
          <w:rFonts w:ascii="Palatino Linotype" w:eastAsia="MS Mincho" w:hAnsi="Palatino Linotype" w:cs="Arial"/>
          <w:noProof/>
        </w:rPr>
        <w:drawing>
          <wp:inline distT="0" distB="0" distL="0" distR="0" wp14:anchorId="36D8B179" wp14:editId="48E2F6E3">
            <wp:extent cx="3816311" cy="3357349"/>
            <wp:effectExtent l="19050" t="19050" r="13335"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690" cy="3427182"/>
                    </a:xfrm>
                    <a:prstGeom prst="rect">
                      <a:avLst/>
                    </a:prstGeom>
                    <a:noFill/>
                    <a:ln>
                      <a:solidFill>
                        <a:schemeClr val="tx1"/>
                      </a:solidFill>
                    </a:ln>
                  </pic:spPr>
                </pic:pic>
              </a:graphicData>
            </a:graphic>
          </wp:inline>
        </w:drawing>
      </w:r>
    </w:p>
    <w:p w14:paraId="630D0FFF" w14:textId="610680BF" w:rsidR="00FA171E" w:rsidRDefault="00FA171E" w:rsidP="00BE1923">
      <w:pPr>
        <w:spacing w:line="360" w:lineRule="auto"/>
        <w:jc w:val="center"/>
        <w:rPr>
          <w:rFonts w:ascii="Palatino Linotype" w:eastAsia="MS Mincho" w:hAnsi="Palatino Linotype" w:cs="Arial"/>
        </w:rPr>
      </w:pPr>
      <w:r>
        <w:rPr>
          <w:rFonts w:ascii="Palatino Linotype" w:eastAsia="MS Mincho" w:hAnsi="Palatino Linotype" w:cs="Arial"/>
          <w:noProof/>
        </w:rPr>
        <w:lastRenderedPageBreak/>
        <mc:AlternateContent>
          <mc:Choice Requires="wps">
            <w:drawing>
              <wp:anchor distT="0" distB="0" distL="114300" distR="114300" simplePos="0" relativeHeight="251659264" behindDoc="0" locked="0" layoutInCell="1" allowOverlap="1" wp14:anchorId="51860D4C" wp14:editId="3EB9B732">
                <wp:simplePos x="0" y="0"/>
                <wp:positionH relativeFrom="column">
                  <wp:posOffset>61035</wp:posOffset>
                </wp:positionH>
                <wp:positionV relativeFrom="paragraph">
                  <wp:posOffset>5443423</wp:posOffset>
                </wp:positionV>
                <wp:extent cx="5625389" cy="1558138"/>
                <wp:effectExtent l="38100" t="38100" r="71120" b="80645"/>
                <wp:wrapNone/>
                <wp:docPr id="10" name="Conector recto 10"/>
                <wp:cNvGraphicFramePr/>
                <a:graphic xmlns:a="http://schemas.openxmlformats.org/drawingml/2006/main">
                  <a:graphicData uri="http://schemas.microsoft.com/office/word/2010/wordprocessingShape">
                    <wps:wsp>
                      <wps:cNvCnPr/>
                      <wps:spPr>
                        <a:xfrm>
                          <a:off x="0" y="0"/>
                          <a:ext cx="5625389" cy="15581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E09999"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8.6pt" to="447.75pt,5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" strokecolor="black [3200]" strokeweight="2pt">
                <v:shadow on="t" color="black" opacity="24903f" origin=",.5" offset="0,.55556mm"/>
              </v:line>
            </w:pict>
          </mc:Fallback>
        </mc:AlternateContent>
      </w:r>
      <w:r>
        <w:rPr>
          <w:rFonts w:ascii="Palatino Linotype" w:eastAsia="MS Mincho" w:hAnsi="Palatino Linotype" w:cs="Arial"/>
          <w:noProof/>
        </w:rPr>
        <w:drawing>
          <wp:inline distT="0" distB="0" distL="0" distR="0" wp14:anchorId="5B72AD95" wp14:editId="022FF1FB">
            <wp:extent cx="4150875" cy="5113325"/>
            <wp:effectExtent l="19050" t="19050" r="21590"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1863" cy="5126861"/>
                    </a:xfrm>
                    <a:prstGeom prst="rect">
                      <a:avLst/>
                    </a:prstGeom>
                    <a:noFill/>
                    <a:ln>
                      <a:solidFill>
                        <a:schemeClr val="tx1"/>
                      </a:solidFill>
                    </a:ln>
                  </pic:spPr>
                </pic:pic>
              </a:graphicData>
            </a:graphic>
          </wp:inline>
        </w:drawing>
      </w:r>
    </w:p>
    <w:p w14:paraId="33D82977" w14:textId="711FF940" w:rsidR="00FA171E" w:rsidRDefault="00FA171E" w:rsidP="00BE1923">
      <w:pPr>
        <w:spacing w:line="360" w:lineRule="auto"/>
        <w:jc w:val="center"/>
        <w:rPr>
          <w:rFonts w:ascii="Palatino Linotype" w:eastAsia="MS Mincho" w:hAnsi="Palatino Linotype" w:cs="Arial"/>
        </w:rPr>
      </w:pPr>
      <w:r>
        <w:rPr>
          <w:rFonts w:ascii="Palatino Linotype" w:eastAsia="MS Mincho" w:hAnsi="Palatino Linotype" w:cs="Arial"/>
          <w:noProof/>
        </w:rPr>
        <w:lastRenderedPageBreak/>
        <w:drawing>
          <wp:inline distT="0" distB="0" distL="0" distR="0" wp14:anchorId="58CE3FF9" wp14:editId="315DD0BB">
            <wp:extent cx="4089197" cy="4089197"/>
            <wp:effectExtent l="19050" t="19050" r="26035"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222" cy="4103222"/>
                    </a:xfrm>
                    <a:prstGeom prst="rect">
                      <a:avLst/>
                    </a:prstGeom>
                    <a:noFill/>
                    <a:ln>
                      <a:solidFill>
                        <a:schemeClr val="tx1"/>
                      </a:solidFill>
                    </a:ln>
                  </pic:spPr>
                </pic:pic>
              </a:graphicData>
            </a:graphic>
          </wp:inline>
        </w:drawing>
      </w:r>
    </w:p>
    <w:p w14:paraId="343E36E5" w14:textId="77777777" w:rsidR="00BE1923" w:rsidRPr="00FA171E" w:rsidRDefault="00BE1923" w:rsidP="00BE1923">
      <w:pPr>
        <w:spacing w:line="360" w:lineRule="auto"/>
        <w:jc w:val="center"/>
        <w:rPr>
          <w:rFonts w:ascii="Palatino Linotype" w:eastAsia="MS Mincho" w:hAnsi="Palatino Linotype" w:cs="Arial"/>
        </w:rPr>
      </w:pPr>
    </w:p>
    <w:p w14:paraId="73E718F1" w14:textId="65AB78E3" w:rsidR="00DF07E3" w:rsidRDefault="0035714B" w:rsidP="00BE1923">
      <w:pPr>
        <w:pStyle w:val="Prrafodelista"/>
        <w:numPr>
          <w:ilvl w:val="0"/>
          <w:numId w:val="7"/>
        </w:numPr>
        <w:spacing w:line="360" w:lineRule="auto"/>
        <w:ind w:left="0" w:firstLine="0"/>
        <w:jc w:val="both"/>
        <w:rPr>
          <w:rFonts w:ascii="Palatino Linotype" w:eastAsia="MS Mincho" w:hAnsi="Palatino Linotype" w:cs="Arial"/>
        </w:rPr>
      </w:pPr>
      <w:r w:rsidRPr="0035714B">
        <w:rPr>
          <w:rFonts w:ascii="Palatino Linotype" w:eastAsia="MS Mincho" w:hAnsi="Palatino Linotype" w:cs="Arial"/>
        </w:rPr>
        <w:t xml:space="preserve">De lo anterior, se desprende que el IMCUFIDET, realiza actividades y la prestación de servicios deportivos y de activación física; ello porque la demanda social de actividades físicas y deportivas conduce a la autoridad local </w:t>
      </w:r>
      <w:r w:rsidR="001C632A">
        <w:rPr>
          <w:rFonts w:ascii="Palatino Linotype" w:eastAsia="MS Mincho" w:hAnsi="Palatino Linotype" w:cs="Arial"/>
        </w:rPr>
        <w:t xml:space="preserve">a </w:t>
      </w:r>
      <w:r w:rsidRPr="0035714B">
        <w:rPr>
          <w:rFonts w:ascii="Palatino Linotype" w:eastAsia="MS Mincho" w:hAnsi="Palatino Linotype" w:cs="Arial"/>
        </w:rPr>
        <w:t>la oportuna prestación de los servicios</w:t>
      </w:r>
      <w:r w:rsidR="001C632A">
        <w:rPr>
          <w:rFonts w:ascii="Palatino Linotype" w:eastAsia="MS Mincho" w:hAnsi="Palatino Linotype" w:cs="Arial"/>
        </w:rPr>
        <w:t>.</w:t>
      </w:r>
    </w:p>
    <w:p w14:paraId="51CCB373" w14:textId="77777777" w:rsidR="00BE1923" w:rsidRDefault="00BE1923" w:rsidP="00BE1923">
      <w:pPr>
        <w:pStyle w:val="Prrafodelista"/>
        <w:spacing w:line="360" w:lineRule="auto"/>
        <w:ind w:left="0"/>
        <w:jc w:val="both"/>
        <w:rPr>
          <w:rFonts w:ascii="Palatino Linotype" w:eastAsia="MS Mincho" w:hAnsi="Palatino Linotype" w:cs="Arial"/>
        </w:rPr>
      </w:pPr>
    </w:p>
    <w:p w14:paraId="230D1584" w14:textId="4D71B3BA" w:rsidR="00C87E6F" w:rsidRPr="00BA62CB" w:rsidRDefault="00C87E6F" w:rsidP="00BE1923">
      <w:pPr>
        <w:pStyle w:val="Prrafodelista"/>
        <w:numPr>
          <w:ilvl w:val="0"/>
          <w:numId w:val="7"/>
        </w:numPr>
        <w:autoSpaceDE w:val="0"/>
        <w:autoSpaceDN w:val="0"/>
        <w:adjustRightInd w:val="0"/>
        <w:spacing w:line="360" w:lineRule="auto"/>
        <w:ind w:left="0" w:firstLine="0"/>
        <w:contextualSpacing/>
        <w:jc w:val="both"/>
        <w:rPr>
          <w:rFonts w:ascii="Palatino Linotype" w:hAnsi="Palatino Linotype"/>
        </w:rPr>
      </w:pPr>
      <w:r>
        <w:rPr>
          <w:rFonts w:ascii="Palatino Linotype" w:hAnsi="Palatino Linotype"/>
        </w:rPr>
        <w:t xml:space="preserve">Cabe resaltar que </w:t>
      </w:r>
      <w:r w:rsidRPr="00F16CC9">
        <w:rPr>
          <w:rFonts w:ascii="Palatino Linotype" w:hAnsi="Palatino Linotype"/>
        </w:rPr>
        <w:t xml:space="preserve">los datos publicados o que </w:t>
      </w:r>
      <w:r w:rsidRPr="00BA62CB">
        <w:rPr>
          <w:rFonts w:ascii="Palatino Linotype" w:hAnsi="Palatino Linotype"/>
        </w:rPr>
        <w:t xml:space="preserve">aparecen en las páginas electrónicas oficiales </w:t>
      </w:r>
      <w:r>
        <w:rPr>
          <w:rFonts w:ascii="Palatino Linotype" w:hAnsi="Palatino Linotype"/>
        </w:rPr>
        <w:t>que los</w:t>
      </w:r>
      <w:r w:rsidRPr="00BA62CB">
        <w:rPr>
          <w:rFonts w:ascii="Palatino Linotype" w:hAnsi="Palatino Linotype"/>
        </w:rPr>
        <w:t xml:space="preserve"> órganos de gobierno </w:t>
      </w:r>
      <w:r>
        <w:rPr>
          <w:rFonts w:ascii="Palatino Linotype" w:hAnsi="Palatino Linotype"/>
        </w:rPr>
        <w:t xml:space="preserve">y que se </w:t>
      </w:r>
      <w:r w:rsidRPr="00BA62CB">
        <w:rPr>
          <w:rFonts w:ascii="Palatino Linotype" w:hAnsi="Palatino Linotype"/>
        </w:rPr>
        <w:t>utilizan para poner</w:t>
      </w:r>
      <w:r>
        <w:rPr>
          <w:rFonts w:ascii="Palatino Linotype" w:hAnsi="Palatino Linotype"/>
        </w:rPr>
        <w:t>los</w:t>
      </w:r>
      <w:r w:rsidRPr="00BA62CB">
        <w:rPr>
          <w:rFonts w:ascii="Palatino Linotype" w:hAnsi="Palatino Linotype"/>
        </w:rPr>
        <w:t xml:space="preserve"> a disposición del público</w:t>
      </w:r>
      <w:r>
        <w:rPr>
          <w:rFonts w:ascii="Palatino Linotype" w:hAnsi="Palatino Linotype"/>
        </w:rPr>
        <w:t>,</w:t>
      </w:r>
      <w:r>
        <w:rPr>
          <w:rFonts w:ascii="Palatino Linotype" w:eastAsia="MS Mincho" w:hAnsi="Palatino Linotype" w:cs="Arial"/>
        </w:rPr>
        <w:t xml:space="preserve"> constituyen un </w:t>
      </w:r>
      <w:r w:rsidRPr="00C87E6F">
        <w:rPr>
          <w:rFonts w:ascii="Palatino Linotype" w:eastAsia="MS Mincho" w:hAnsi="Palatino Linotype" w:cs="Arial"/>
          <w:b/>
        </w:rPr>
        <w:t>hecho notorio</w:t>
      </w:r>
      <w:r>
        <w:rPr>
          <w:rFonts w:ascii="Palatino Linotype" w:eastAsia="MS Mincho" w:hAnsi="Palatino Linotype" w:cs="Arial"/>
        </w:rPr>
        <w:t xml:space="preserve">, </w:t>
      </w:r>
      <w:r w:rsidRPr="00BA62CB">
        <w:rPr>
          <w:rFonts w:ascii="Palatino Linotype" w:hAnsi="Palatino Linotype" w:cs="Arial"/>
          <w:bCs/>
          <w:szCs w:val="23"/>
          <w:lang w:val="es-MX"/>
        </w:rPr>
        <w:t xml:space="preserve">sirven de apoyo a lo anterior </w:t>
      </w:r>
      <w:r w:rsidRPr="00BA62CB">
        <w:rPr>
          <w:rFonts w:ascii="Palatino Linotype" w:hAnsi="Palatino Linotype" w:cs="Arial"/>
          <w:szCs w:val="23"/>
          <w:lang w:val="es-MX"/>
        </w:rPr>
        <w:t>las siguiente</w:t>
      </w:r>
      <w:r>
        <w:rPr>
          <w:rFonts w:ascii="Palatino Linotype" w:hAnsi="Palatino Linotype" w:cs="Arial"/>
          <w:szCs w:val="23"/>
          <w:lang w:val="es-MX"/>
        </w:rPr>
        <w:t>s</w:t>
      </w:r>
      <w:r w:rsidRPr="00BA62CB">
        <w:rPr>
          <w:rFonts w:ascii="Palatino Linotype" w:hAnsi="Palatino Linotype" w:cs="Arial"/>
          <w:szCs w:val="23"/>
          <w:lang w:val="es-MX"/>
        </w:rPr>
        <w:t xml:space="preserve"> tesis aisladas:</w:t>
      </w:r>
      <w:r w:rsidRPr="00BA62CB">
        <w:rPr>
          <w:rFonts w:ascii="Palatino Linotype" w:hAnsi="Palatino Linotype" w:cs="Arial"/>
          <w:bCs/>
          <w:szCs w:val="23"/>
          <w:lang w:val="es-MX"/>
        </w:rPr>
        <w:t xml:space="preserve"> </w:t>
      </w:r>
    </w:p>
    <w:p w14:paraId="2647DC34" w14:textId="77777777" w:rsidR="00C87E6F" w:rsidRPr="00C66BC7" w:rsidRDefault="00C87E6F" w:rsidP="00BE1923">
      <w:pPr>
        <w:pStyle w:val="Prrafodelista"/>
        <w:widowControl w:val="0"/>
        <w:shd w:val="clear" w:color="auto" w:fill="FFFFFF"/>
        <w:spacing w:line="360" w:lineRule="auto"/>
        <w:ind w:left="567" w:right="567"/>
        <w:jc w:val="both"/>
        <w:rPr>
          <w:rFonts w:ascii="Palatino Linotype" w:hAnsi="Palatino Linotype"/>
          <w:i/>
          <w:sz w:val="22"/>
          <w:szCs w:val="22"/>
        </w:rPr>
      </w:pPr>
      <w:r w:rsidRPr="00C66BC7">
        <w:rPr>
          <w:rFonts w:ascii="Palatino Linotype" w:hAnsi="Palatino Linotype"/>
          <w:b/>
          <w:i/>
          <w:sz w:val="22"/>
          <w:szCs w:val="22"/>
        </w:rPr>
        <w:lastRenderedPageBreak/>
        <w:t>PÁGINAS WEB O ELECTRÓNICAS. SU CONTENIDO ES UN HECHO NOTORIO Y SUSCEPTIBLE DE SER VALORADO EN UNA DECISIÓN JUDICIAL.</w:t>
      </w:r>
      <w:r w:rsidRPr="00C66BC7">
        <w:rPr>
          <w:sz w:val="22"/>
          <w:szCs w:val="22"/>
        </w:rPr>
        <w:t xml:space="preserve"> </w:t>
      </w:r>
      <w:r w:rsidRPr="00C66BC7">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2DD78F4F" w14:textId="77777777" w:rsidR="00C87E6F" w:rsidRPr="00C66BC7" w:rsidRDefault="00C87E6F" w:rsidP="00BE1923">
      <w:pPr>
        <w:pStyle w:val="Prrafodelista"/>
        <w:widowControl w:val="0"/>
        <w:shd w:val="clear" w:color="auto" w:fill="FFFFFF"/>
        <w:spacing w:line="360" w:lineRule="auto"/>
        <w:ind w:left="567" w:right="567"/>
        <w:jc w:val="both"/>
        <w:rPr>
          <w:rFonts w:ascii="Palatino Linotype" w:hAnsi="Palatino Linotype"/>
          <w:i/>
          <w:sz w:val="22"/>
          <w:szCs w:val="22"/>
        </w:rPr>
      </w:pPr>
      <w:r w:rsidRPr="00C66BC7">
        <w:rPr>
          <w:rFonts w:ascii="Palatino Linotype" w:hAnsi="Palatino Linotype"/>
          <w:i/>
          <w:sz w:val="22"/>
          <w:szCs w:val="22"/>
        </w:rPr>
        <w:t xml:space="preserve">TERCER TRIBUNAL COLEGIADO EN MATERIA CIVIL DEL PRIMER CIRCUITO. </w:t>
      </w:r>
    </w:p>
    <w:p w14:paraId="41A18A10" w14:textId="77777777" w:rsidR="00C87E6F" w:rsidRDefault="00C87E6F" w:rsidP="00BE1923">
      <w:pPr>
        <w:pStyle w:val="Prrafodelista"/>
        <w:widowControl w:val="0"/>
        <w:shd w:val="clear" w:color="auto" w:fill="FFFFFF"/>
        <w:spacing w:line="360" w:lineRule="auto"/>
        <w:ind w:left="567" w:right="567"/>
        <w:jc w:val="both"/>
        <w:rPr>
          <w:rFonts w:ascii="Palatino Linotype" w:hAnsi="Palatino Linotype"/>
          <w:i/>
          <w:sz w:val="22"/>
          <w:szCs w:val="22"/>
        </w:rPr>
      </w:pPr>
      <w:r w:rsidRPr="00C66BC7">
        <w:rPr>
          <w:rFonts w:ascii="Palatino Linotype" w:hAnsi="Palatino Linotype"/>
          <w:i/>
          <w:sz w:val="22"/>
          <w:szCs w:val="22"/>
        </w:rPr>
        <w:t xml:space="preserve">Amparo en revisión 365/2012. Mardygras, S.A. de C.V. 7 de diciembre de 2012. Unanimidad de votos. Ponente: Neófito López Ramos. Secretaria: Ana Lilia Osorno Arroyo. </w:t>
      </w:r>
    </w:p>
    <w:p w14:paraId="350D2ED3" w14:textId="77777777" w:rsidR="00BE1923" w:rsidRPr="00C66BC7" w:rsidRDefault="00BE1923" w:rsidP="00BE1923">
      <w:pPr>
        <w:pStyle w:val="Prrafodelista"/>
        <w:widowControl w:val="0"/>
        <w:shd w:val="clear" w:color="auto" w:fill="FFFFFF"/>
        <w:spacing w:line="360" w:lineRule="auto"/>
        <w:ind w:left="567" w:right="567"/>
        <w:jc w:val="both"/>
        <w:rPr>
          <w:rFonts w:ascii="Palatino Linotype" w:hAnsi="Palatino Linotype"/>
          <w:i/>
          <w:sz w:val="22"/>
          <w:szCs w:val="22"/>
        </w:rPr>
      </w:pPr>
    </w:p>
    <w:p w14:paraId="6D3A62C6" w14:textId="77777777" w:rsidR="00C87E6F" w:rsidRPr="00C66BC7" w:rsidRDefault="00C87E6F" w:rsidP="00BE1923">
      <w:pPr>
        <w:pStyle w:val="Prrafodelista"/>
        <w:widowControl w:val="0"/>
        <w:shd w:val="clear" w:color="auto" w:fill="FFFFFF"/>
        <w:spacing w:line="360" w:lineRule="auto"/>
        <w:ind w:left="567" w:right="567"/>
        <w:jc w:val="both"/>
        <w:rPr>
          <w:rFonts w:ascii="Palatino Linotype" w:hAnsi="Palatino Linotype"/>
          <w:i/>
          <w:sz w:val="22"/>
          <w:szCs w:val="22"/>
        </w:rPr>
      </w:pPr>
      <w:r w:rsidRPr="00C66BC7">
        <w:rPr>
          <w:rFonts w:ascii="Palatino Linotype" w:hAnsi="Palatino Linotype"/>
          <w:b/>
          <w:i/>
          <w:sz w:val="22"/>
          <w:szCs w:val="22"/>
        </w:rPr>
        <w:lastRenderedPageBreak/>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C66BC7">
        <w:rPr>
          <w:rFonts w:ascii="Palatino Linotype" w:hAnsi="Palatino Linotype"/>
          <w:i/>
          <w:sz w:val="22"/>
          <w:szCs w:val="22"/>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14:paraId="73EC3366" w14:textId="77777777" w:rsidR="00C87E6F" w:rsidRPr="003E64F3" w:rsidRDefault="00C87E6F" w:rsidP="00BE1923">
      <w:pPr>
        <w:pStyle w:val="Prrafodelista"/>
        <w:autoSpaceDE w:val="0"/>
        <w:autoSpaceDN w:val="0"/>
        <w:adjustRightInd w:val="0"/>
        <w:spacing w:line="360" w:lineRule="auto"/>
        <w:ind w:left="0"/>
        <w:jc w:val="both"/>
        <w:rPr>
          <w:rFonts w:ascii="Palatino Linotype" w:hAnsi="Palatino Linotype"/>
        </w:rPr>
      </w:pPr>
    </w:p>
    <w:p w14:paraId="477CB86E" w14:textId="7A8F29D2" w:rsidR="00C87E6F" w:rsidRPr="00C87E6F" w:rsidRDefault="00C87E6F" w:rsidP="00BE1923">
      <w:pPr>
        <w:pStyle w:val="Prrafodelista"/>
        <w:numPr>
          <w:ilvl w:val="0"/>
          <w:numId w:val="7"/>
        </w:numPr>
        <w:spacing w:line="360" w:lineRule="auto"/>
        <w:ind w:left="0" w:firstLine="0"/>
        <w:contextualSpacing/>
        <w:jc w:val="both"/>
        <w:rPr>
          <w:rFonts w:ascii="Palatino Linotype" w:hAnsi="Palatino Linotype"/>
          <w:color w:val="000000"/>
        </w:rPr>
      </w:pPr>
      <w:r>
        <w:rPr>
          <w:rFonts w:ascii="Palatino Linotype" w:hAnsi="Palatino Linotype" w:cs="Arial"/>
        </w:rPr>
        <w:t>No obstante lo anterior, a</w:t>
      </w:r>
      <w:r w:rsidRPr="00DF7BDD">
        <w:rPr>
          <w:rFonts w:ascii="Palatino Linotype" w:hAnsi="Palatino Linotype" w:cs="Arial"/>
        </w:rPr>
        <w:t xml:space="preserve">tendiendo al </w:t>
      </w:r>
      <w:r w:rsidR="005024DD">
        <w:rPr>
          <w:rFonts w:ascii="Palatino Linotype" w:hAnsi="Palatino Linotype" w:cs="Arial"/>
        </w:rPr>
        <w:t>P</w:t>
      </w:r>
      <w:r w:rsidRPr="00DF7BDD">
        <w:rPr>
          <w:rFonts w:ascii="Palatino Linotype" w:hAnsi="Palatino Linotype" w:cs="Arial"/>
        </w:rPr>
        <w:t xml:space="preserve">rincipio de </w:t>
      </w:r>
      <w:r w:rsidRPr="00DF7BDD">
        <w:rPr>
          <w:rFonts w:ascii="Palatino Linotype" w:hAnsi="Palatino Linotype"/>
        </w:rPr>
        <w:t xml:space="preserve">Certeza contenido en el artículo 9 fracción I de la </w:t>
      </w:r>
      <w:r w:rsidRPr="00DF7BDD">
        <w:rPr>
          <w:rFonts w:ascii="Palatino Linotype" w:eastAsia="Arial Unicode MS" w:hAnsi="Palatino Linotype" w:cs="Arial"/>
          <w:b/>
        </w:rPr>
        <w:t>Ley de Transparencia y Acceso a la Información Pública del Estado de México y Municipios</w:t>
      </w:r>
      <w:r w:rsidRPr="00DF7BDD">
        <w:rPr>
          <w:rFonts w:ascii="Palatino Linotype" w:hAnsi="Palatino Linotype"/>
        </w:rPr>
        <w:t xml:space="preserve"> para otorgar seguridad y certidumbre jurídica </w:t>
      </w:r>
      <w:r>
        <w:rPr>
          <w:rFonts w:ascii="Palatino Linotype" w:hAnsi="Palatino Linotype"/>
        </w:rPr>
        <w:lastRenderedPageBreak/>
        <w:t>a la particular</w:t>
      </w:r>
      <w:r w:rsidRPr="00DF7BDD">
        <w:rPr>
          <w:rFonts w:ascii="Palatino Linotype" w:hAnsi="Palatino Linotype"/>
        </w:rPr>
        <w:t xml:space="preserve">, es importante </w:t>
      </w:r>
      <w:r>
        <w:rPr>
          <w:rFonts w:ascii="Palatino Linotype" w:hAnsi="Palatino Linotype"/>
        </w:rPr>
        <w:t>realizar un</w:t>
      </w:r>
      <w:r w:rsidR="00EB4AA3">
        <w:rPr>
          <w:rFonts w:ascii="Palatino Linotype" w:hAnsi="Palatino Linotype"/>
        </w:rPr>
        <w:t>a referencia</w:t>
      </w:r>
      <w:r>
        <w:rPr>
          <w:rFonts w:ascii="Palatino Linotype" w:hAnsi="Palatino Linotype"/>
        </w:rPr>
        <w:t xml:space="preserve"> al marco normativo del denominado IMCUFIDET.</w:t>
      </w:r>
    </w:p>
    <w:p w14:paraId="173D4C2F" w14:textId="77777777" w:rsidR="00C87E6F" w:rsidRPr="00977B43" w:rsidRDefault="00C87E6F" w:rsidP="00BE1923">
      <w:pPr>
        <w:pStyle w:val="Prrafodelista"/>
        <w:spacing w:line="360" w:lineRule="auto"/>
        <w:ind w:left="0"/>
        <w:contextualSpacing/>
        <w:jc w:val="both"/>
        <w:rPr>
          <w:rFonts w:ascii="Palatino Linotype" w:hAnsi="Palatino Linotype"/>
          <w:color w:val="000000"/>
        </w:rPr>
      </w:pPr>
    </w:p>
    <w:p w14:paraId="2D7D0823" w14:textId="42BB3CD7" w:rsidR="0035714B" w:rsidRDefault="0035714B"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ese </w:t>
      </w:r>
      <w:r w:rsidR="00FB35E4">
        <w:rPr>
          <w:rFonts w:ascii="Palatino Linotype" w:eastAsia="MS Mincho" w:hAnsi="Palatino Linotype" w:cs="Arial"/>
        </w:rPr>
        <w:t>contexto,</w:t>
      </w:r>
      <w:r>
        <w:rPr>
          <w:rFonts w:ascii="Palatino Linotype" w:eastAsia="MS Mincho" w:hAnsi="Palatino Linotype" w:cs="Arial"/>
        </w:rPr>
        <w:t xml:space="preserve"> el vigente </w:t>
      </w:r>
      <w:r w:rsidRPr="00A15328">
        <w:rPr>
          <w:rFonts w:ascii="Palatino Linotype" w:eastAsia="MS Mincho" w:hAnsi="Palatino Linotype" w:cs="Arial"/>
          <w:b/>
        </w:rPr>
        <w:t>Bando Municipal</w:t>
      </w:r>
      <w:r w:rsidR="00A15328">
        <w:rPr>
          <w:rFonts w:ascii="Palatino Linotype" w:eastAsia="MS Mincho" w:hAnsi="Palatino Linotype" w:cs="Arial"/>
        </w:rPr>
        <w:t xml:space="preserve"> del Sujeto Obligado, en su artículo 45, establece lo siguiente:</w:t>
      </w:r>
    </w:p>
    <w:p w14:paraId="47F92E5C" w14:textId="77777777" w:rsidR="00BE1923" w:rsidRPr="00BE1923" w:rsidRDefault="00BE1923" w:rsidP="00BE1923">
      <w:pPr>
        <w:pStyle w:val="Prrafodelista"/>
        <w:rPr>
          <w:rFonts w:ascii="Palatino Linotype" w:eastAsia="MS Mincho" w:hAnsi="Palatino Linotype" w:cs="Arial"/>
        </w:rPr>
      </w:pPr>
    </w:p>
    <w:p w14:paraId="52EE287D" w14:textId="2EF65C99" w:rsidR="00A15328" w:rsidRPr="00A15328" w:rsidRDefault="00A15328" w:rsidP="00BE1923">
      <w:pPr>
        <w:pStyle w:val="Prrafodelista"/>
        <w:spacing w:line="360" w:lineRule="auto"/>
        <w:ind w:left="709" w:right="616"/>
        <w:jc w:val="both"/>
        <w:rPr>
          <w:rFonts w:ascii="Palatino Linotype" w:eastAsia="MS Mincho" w:hAnsi="Palatino Linotype" w:cs="Arial"/>
          <w:i/>
        </w:rPr>
      </w:pPr>
      <w:r w:rsidRPr="00A15328">
        <w:rPr>
          <w:rFonts w:ascii="Palatino Linotype" w:eastAsia="MS Mincho" w:hAnsi="Palatino Linotype" w:cs="Arial"/>
          <w:i/>
        </w:rPr>
        <w:t>“ARTÍCULO 45. La administración pública municipal descentralizada comprende las siguientes entidades:</w:t>
      </w:r>
    </w:p>
    <w:p w14:paraId="15941888" w14:textId="77777777" w:rsidR="00A15328" w:rsidRPr="00A15328" w:rsidRDefault="00A15328" w:rsidP="00BE1923">
      <w:pPr>
        <w:pStyle w:val="Prrafodelista"/>
        <w:spacing w:line="360" w:lineRule="auto"/>
        <w:ind w:left="709" w:right="616"/>
        <w:jc w:val="both"/>
        <w:rPr>
          <w:rFonts w:ascii="Palatino Linotype" w:eastAsia="MS Mincho" w:hAnsi="Palatino Linotype" w:cs="Arial"/>
          <w:i/>
        </w:rPr>
      </w:pPr>
      <w:r w:rsidRPr="00A15328">
        <w:rPr>
          <w:rFonts w:ascii="Palatino Linotype" w:eastAsia="MS Mincho" w:hAnsi="Palatino Linotype" w:cs="Arial"/>
          <w:i/>
        </w:rPr>
        <w:t>...</w:t>
      </w:r>
    </w:p>
    <w:p w14:paraId="528E9324" w14:textId="0835B6AB" w:rsidR="00A15328" w:rsidRDefault="00A15328" w:rsidP="00BE1923">
      <w:pPr>
        <w:pStyle w:val="Prrafodelista"/>
        <w:spacing w:line="360" w:lineRule="auto"/>
        <w:ind w:left="709" w:right="616"/>
        <w:jc w:val="both"/>
        <w:rPr>
          <w:rFonts w:ascii="Palatino Linotype" w:eastAsia="MS Mincho" w:hAnsi="Palatino Linotype" w:cs="Arial"/>
          <w:i/>
        </w:rPr>
      </w:pPr>
      <w:r w:rsidRPr="00A15328">
        <w:rPr>
          <w:rFonts w:ascii="Palatino Linotype" w:eastAsia="MS Mincho" w:hAnsi="Palatino Linotype" w:cs="Arial"/>
          <w:i/>
        </w:rPr>
        <w:t xml:space="preserve">IV. </w:t>
      </w:r>
      <w:r w:rsidRPr="00A15328">
        <w:rPr>
          <w:rFonts w:ascii="Palatino Linotype" w:eastAsia="MS Mincho" w:hAnsi="Palatino Linotype" w:cs="Arial"/>
          <w:b/>
          <w:i/>
        </w:rPr>
        <w:t>El instituto municipal de cultura física y deporte de Teoloyucan</w:t>
      </w:r>
      <w:r w:rsidRPr="00A15328">
        <w:rPr>
          <w:rFonts w:ascii="Palatino Linotype" w:eastAsia="MS Mincho" w:hAnsi="Palatino Linotype" w:cs="Arial"/>
          <w:i/>
        </w:rPr>
        <w:t>.”</w:t>
      </w:r>
    </w:p>
    <w:p w14:paraId="29716236" w14:textId="77B8E709" w:rsidR="00A15328" w:rsidRDefault="00A15328" w:rsidP="00BE1923">
      <w:pPr>
        <w:pStyle w:val="Prrafodelista"/>
        <w:spacing w:line="360" w:lineRule="auto"/>
        <w:ind w:left="709" w:right="616"/>
        <w:jc w:val="both"/>
        <w:rPr>
          <w:rFonts w:ascii="Palatino Linotype" w:eastAsia="MS Mincho" w:hAnsi="Palatino Linotype" w:cs="Arial"/>
        </w:rPr>
      </w:pPr>
      <w:r>
        <w:rPr>
          <w:rFonts w:ascii="Palatino Linotype" w:eastAsia="MS Mincho" w:hAnsi="Palatino Linotype" w:cs="Arial"/>
        </w:rPr>
        <w:t>Énfasis añadido</w:t>
      </w:r>
    </w:p>
    <w:p w14:paraId="25A05FA6" w14:textId="77777777" w:rsidR="00C87E6F" w:rsidRPr="00A15328" w:rsidRDefault="00C87E6F" w:rsidP="00BE1923">
      <w:pPr>
        <w:pStyle w:val="Prrafodelista"/>
        <w:spacing w:line="360" w:lineRule="auto"/>
        <w:ind w:left="709" w:right="616"/>
        <w:jc w:val="both"/>
        <w:rPr>
          <w:rFonts w:ascii="Palatino Linotype" w:eastAsia="MS Mincho" w:hAnsi="Palatino Linotype" w:cs="Arial"/>
        </w:rPr>
      </w:pPr>
    </w:p>
    <w:p w14:paraId="0FAD82C2" w14:textId="6CA11430" w:rsidR="00A15328" w:rsidRDefault="00A15328"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En es</w:t>
      </w:r>
      <w:r w:rsidR="00EB4AA3">
        <w:rPr>
          <w:rFonts w:ascii="Palatino Linotype" w:eastAsia="MS Mincho" w:hAnsi="Palatino Linotype" w:cs="Arial"/>
        </w:rPr>
        <w:t>a directriz</w:t>
      </w:r>
      <w:r>
        <w:rPr>
          <w:rFonts w:ascii="Palatino Linotype" w:eastAsia="MS Mincho" w:hAnsi="Palatino Linotype" w:cs="Arial"/>
        </w:rPr>
        <w:t xml:space="preserve">, de acuerdo con la </w:t>
      </w:r>
      <w:r w:rsidRPr="00A15328">
        <w:rPr>
          <w:rFonts w:ascii="Palatino Linotype" w:eastAsia="MS Mincho" w:hAnsi="Palatino Linotype" w:cs="Arial"/>
          <w:b/>
        </w:rPr>
        <w:t>Ley que crea el Organismo Público Descentralizado Denominado Instituto Municipal de Cultura Física y Deporte de Teoloyucan, México</w:t>
      </w:r>
      <w:r>
        <w:rPr>
          <w:rFonts w:ascii="Palatino Linotype" w:eastAsia="MS Mincho" w:hAnsi="Palatino Linotype" w:cs="Arial"/>
        </w:rPr>
        <w:t xml:space="preserve">, establece como </w:t>
      </w:r>
      <w:r w:rsidR="00FB35E4">
        <w:rPr>
          <w:rFonts w:ascii="Palatino Linotype" w:eastAsia="MS Mincho" w:hAnsi="Palatino Linotype" w:cs="Arial"/>
        </w:rPr>
        <w:t xml:space="preserve">sus </w:t>
      </w:r>
      <w:r>
        <w:rPr>
          <w:rFonts w:ascii="Palatino Linotype" w:eastAsia="MS Mincho" w:hAnsi="Palatino Linotype" w:cs="Arial"/>
        </w:rPr>
        <w:t>objetivos y atribuciones, las siguientes:</w:t>
      </w:r>
    </w:p>
    <w:p w14:paraId="108B34AB" w14:textId="77777777" w:rsidR="00BE1923" w:rsidRDefault="00BE1923" w:rsidP="00BE1923">
      <w:pPr>
        <w:pStyle w:val="Prrafodelista"/>
        <w:spacing w:line="360" w:lineRule="auto"/>
        <w:ind w:left="0"/>
        <w:jc w:val="both"/>
        <w:rPr>
          <w:rFonts w:ascii="Palatino Linotype" w:eastAsia="MS Mincho" w:hAnsi="Palatino Linotype" w:cs="Arial"/>
        </w:rPr>
      </w:pPr>
    </w:p>
    <w:p w14:paraId="700C1B3A" w14:textId="72F049F8"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Artículo 4.- El </w:t>
      </w:r>
      <w:r w:rsidRPr="00A15328">
        <w:rPr>
          <w:rFonts w:ascii="Palatino Linotype" w:eastAsia="MS Mincho" w:hAnsi="Palatino Linotype" w:cs="Arial"/>
          <w:b/>
          <w:i/>
        </w:rPr>
        <w:t xml:space="preserve">Instituto Municipal de Cultura Física y Deporte de Teoloyucan, </w:t>
      </w:r>
      <w:r w:rsidRPr="009B2865">
        <w:rPr>
          <w:rFonts w:ascii="Palatino Linotype" w:eastAsia="MS Mincho" w:hAnsi="Palatino Linotype" w:cs="Arial"/>
          <w:i/>
        </w:rPr>
        <w:t>tendrá los siguientes</w:t>
      </w:r>
      <w:r w:rsidRPr="00A15328">
        <w:rPr>
          <w:rFonts w:ascii="Palatino Linotype" w:eastAsia="MS Mincho" w:hAnsi="Palatino Linotype" w:cs="Arial"/>
          <w:b/>
          <w:i/>
        </w:rPr>
        <w:t xml:space="preserve"> objetivos</w:t>
      </w:r>
      <w:r w:rsidRPr="00A15328">
        <w:rPr>
          <w:rFonts w:ascii="Palatino Linotype" w:eastAsia="MS Mincho" w:hAnsi="Palatino Linotype" w:cs="Arial"/>
          <w:i/>
        </w:rPr>
        <w:t>:</w:t>
      </w:r>
    </w:p>
    <w:p w14:paraId="1B7D6C32"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I. </w:t>
      </w:r>
      <w:r w:rsidRPr="00A15328">
        <w:rPr>
          <w:rFonts w:ascii="Palatino Linotype" w:eastAsia="MS Mincho" w:hAnsi="Palatino Linotype" w:cs="Arial"/>
          <w:b/>
          <w:i/>
        </w:rPr>
        <w:t>Impulsar la práctica deportiva</w:t>
      </w:r>
      <w:r w:rsidRPr="00A15328">
        <w:rPr>
          <w:rFonts w:ascii="Palatino Linotype" w:eastAsia="MS Mincho" w:hAnsi="Palatino Linotype" w:cs="Arial"/>
          <w:i/>
        </w:rPr>
        <w:t xml:space="preserve"> en todos los grupos y sectores del municipio;</w:t>
      </w:r>
    </w:p>
    <w:p w14:paraId="35AC71D6"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II. Propiciar la interacción familiar y social;</w:t>
      </w:r>
    </w:p>
    <w:p w14:paraId="3397F702"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III. Fomentar la salud física, mental, cultural y social de la población del municipio;</w:t>
      </w:r>
    </w:p>
    <w:p w14:paraId="67EBE084"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IV. Propiciar el uso adecuado y correcto de los tiempos libres;</w:t>
      </w:r>
    </w:p>
    <w:p w14:paraId="5F110B28"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lastRenderedPageBreak/>
        <w:t xml:space="preserve">V. </w:t>
      </w:r>
      <w:r w:rsidRPr="00A15328">
        <w:rPr>
          <w:rFonts w:ascii="Palatino Linotype" w:eastAsia="MS Mincho" w:hAnsi="Palatino Linotype" w:cs="Arial"/>
          <w:b/>
          <w:i/>
        </w:rPr>
        <w:t>Promover e impulsar el deporte para los adultos mayores y las personas con discapacidad</w:t>
      </w:r>
      <w:r w:rsidRPr="00A15328">
        <w:rPr>
          <w:rFonts w:ascii="Palatino Linotype" w:eastAsia="MS Mincho" w:hAnsi="Palatino Linotype" w:cs="Arial"/>
          <w:i/>
        </w:rPr>
        <w:t>;</w:t>
      </w:r>
    </w:p>
    <w:p w14:paraId="2BE5EA41"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VI. </w:t>
      </w:r>
      <w:r w:rsidRPr="009B2865">
        <w:rPr>
          <w:rFonts w:ascii="Palatino Linotype" w:eastAsia="MS Mincho" w:hAnsi="Palatino Linotype" w:cs="Arial"/>
          <w:b/>
          <w:i/>
        </w:rPr>
        <w:t>Promover el deporte de los trabajadores</w:t>
      </w:r>
      <w:r w:rsidRPr="00A15328">
        <w:rPr>
          <w:rFonts w:ascii="Palatino Linotype" w:eastAsia="MS Mincho" w:hAnsi="Palatino Linotype" w:cs="Arial"/>
          <w:i/>
        </w:rPr>
        <w:t>;</w:t>
      </w:r>
    </w:p>
    <w:p w14:paraId="2E588898"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VII. Promover el cambio de actitudes y aptitudes;</w:t>
      </w:r>
    </w:p>
    <w:p w14:paraId="157D05EA"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VIII. Promover y desarrollar la captación de recursos humanos para el deporte;</w:t>
      </w:r>
    </w:p>
    <w:p w14:paraId="78589B8D"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IX. </w:t>
      </w:r>
      <w:r w:rsidRPr="009B2865">
        <w:rPr>
          <w:rFonts w:ascii="Palatino Linotype" w:eastAsia="MS Mincho" w:hAnsi="Palatino Linotype" w:cs="Arial"/>
          <w:b/>
          <w:i/>
        </w:rPr>
        <w:t>Elevar el nivel competitivo del deporte municipal</w:t>
      </w:r>
      <w:r w:rsidRPr="00A15328">
        <w:rPr>
          <w:rFonts w:ascii="Palatino Linotype" w:eastAsia="MS Mincho" w:hAnsi="Palatino Linotype" w:cs="Arial"/>
          <w:i/>
        </w:rPr>
        <w:t>;</w:t>
      </w:r>
    </w:p>
    <w:p w14:paraId="7A545D3D"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 Promover la revaloración social del deporte y la cultura física;</w:t>
      </w:r>
    </w:p>
    <w:p w14:paraId="1189F874"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 Promover fundamentalmente el valor del deporte para el primer nivel de atención a la salud;</w:t>
      </w:r>
    </w:p>
    <w:p w14:paraId="750D4764"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XII. </w:t>
      </w:r>
      <w:r w:rsidRPr="0005504E">
        <w:rPr>
          <w:rFonts w:ascii="Palatino Linotype" w:eastAsia="MS Mincho" w:hAnsi="Palatino Linotype" w:cs="Arial"/>
          <w:b/>
          <w:i/>
          <w:u w:val="single"/>
        </w:rPr>
        <w:t>Promover la identidad del municipio de Teoloyucan, en el ámbito municipal, estatal, nacional e internacional a través del deporte</w:t>
      </w:r>
      <w:r w:rsidRPr="0005504E">
        <w:rPr>
          <w:rFonts w:ascii="Palatino Linotype" w:eastAsia="MS Mincho" w:hAnsi="Palatino Linotype" w:cs="Arial"/>
          <w:i/>
          <w:u w:val="single"/>
        </w:rPr>
        <w:t>;</w:t>
      </w:r>
    </w:p>
    <w:p w14:paraId="1978AB96"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XIII. Fomentar la integración familiar y social; y</w:t>
      </w:r>
    </w:p>
    <w:p w14:paraId="455B4E77" w14:textId="5F689823"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XIV. Facilitar a los deportistas el acceso a los servicios de salud.</w:t>
      </w:r>
      <w:r>
        <w:rPr>
          <w:rFonts w:ascii="Palatino Linotype" w:eastAsia="MS Mincho" w:hAnsi="Palatino Linotype" w:cs="Arial"/>
          <w:i/>
        </w:rPr>
        <w:t>”</w:t>
      </w:r>
    </w:p>
    <w:p w14:paraId="5ADE152E" w14:textId="5622E1E3" w:rsidR="00A15328" w:rsidRPr="009B2865" w:rsidRDefault="009B2865" w:rsidP="00BE1923">
      <w:pPr>
        <w:pStyle w:val="Prrafodelista"/>
        <w:spacing w:line="360" w:lineRule="auto"/>
        <w:ind w:left="567" w:right="474"/>
        <w:jc w:val="both"/>
        <w:rPr>
          <w:rFonts w:ascii="Palatino Linotype" w:eastAsia="MS Mincho" w:hAnsi="Palatino Linotype" w:cs="Arial"/>
        </w:rPr>
      </w:pPr>
      <w:r>
        <w:rPr>
          <w:rFonts w:ascii="Palatino Linotype" w:eastAsia="MS Mincho" w:hAnsi="Palatino Linotype" w:cs="Arial"/>
        </w:rPr>
        <w:t>Énfasis añadido</w:t>
      </w:r>
    </w:p>
    <w:p w14:paraId="5B66C08C" w14:textId="33CEABC3"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Artículo 5.- El Instituto Municipal de Cultura Física y Deporte de Teoloyucan, tendrá las siguientes</w:t>
      </w:r>
      <w:r w:rsidR="009B2865">
        <w:rPr>
          <w:rFonts w:ascii="Palatino Linotype" w:eastAsia="MS Mincho" w:hAnsi="Palatino Linotype" w:cs="Arial"/>
          <w:i/>
        </w:rPr>
        <w:t xml:space="preserve"> </w:t>
      </w:r>
      <w:r w:rsidRPr="009B2865">
        <w:rPr>
          <w:rFonts w:ascii="Palatino Linotype" w:eastAsia="MS Mincho" w:hAnsi="Palatino Linotype" w:cs="Arial"/>
          <w:b/>
          <w:i/>
        </w:rPr>
        <w:t>facultades</w:t>
      </w:r>
      <w:r w:rsidRPr="00A15328">
        <w:rPr>
          <w:rFonts w:ascii="Palatino Linotype" w:eastAsia="MS Mincho" w:hAnsi="Palatino Linotype" w:cs="Arial"/>
          <w:i/>
        </w:rPr>
        <w:t>:</w:t>
      </w:r>
    </w:p>
    <w:p w14:paraId="5ABE0F8D" w14:textId="0EE96E86"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I. </w:t>
      </w:r>
      <w:r w:rsidRPr="009B2865">
        <w:rPr>
          <w:rFonts w:ascii="Palatino Linotype" w:eastAsia="MS Mincho" w:hAnsi="Palatino Linotype" w:cs="Arial"/>
          <w:b/>
          <w:i/>
        </w:rPr>
        <w:t>Crear escuelas populares</w:t>
      </w:r>
      <w:r w:rsidRPr="00A15328">
        <w:rPr>
          <w:rFonts w:ascii="Palatino Linotype" w:eastAsia="MS Mincho" w:hAnsi="Palatino Linotype" w:cs="Arial"/>
          <w:i/>
        </w:rPr>
        <w:t xml:space="preserve"> de iniciación deportiva en pueblos, comunidades, barrios y colonias del</w:t>
      </w:r>
      <w:r w:rsidR="009B2865">
        <w:rPr>
          <w:rFonts w:ascii="Palatino Linotype" w:eastAsia="MS Mincho" w:hAnsi="Palatino Linotype" w:cs="Arial"/>
          <w:i/>
        </w:rPr>
        <w:t xml:space="preserve"> </w:t>
      </w:r>
      <w:r w:rsidRPr="00A15328">
        <w:rPr>
          <w:rFonts w:ascii="Palatino Linotype" w:eastAsia="MS Mincho" w:hAnsi="Palatino Linotype" w:cs="Arial"/>
          <w:i/>
        </w:rPr>
        <w:t>municipio de Teoloyucan;</w:t>
      </w:r>
    </w:p>
    <w:p w14:paraId="46E16059" w14:textId="72484945"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II. </w:t>
      </w:r>
      <w:r w:rsidRPr="009B2865">
        <w:rPr>
          <w:rFonts w:ascii="Palatino Linotype" w:eastAsia="MS Mincho" w:hAnsi="Palatino Linotype" w:cs="Arial"/>
          <w:b/>
          <w:i/>
        </w:rPr>
        <w:t>Crear el sistema municipal de becas académicas, económicas y alimenticias</w:t>
      </w:r>
      <w:r w:rsidRPr="00A15328">
        <w:rPr>
          <w:rFonts w:ascii="Palatino Linotype" w:eastAsia="MS Mincho" w:hAnsi="Palatino Linotype" w:cs="Arial"/>
          <w:i/>
        </w:rPr>
        <w:t xml:space="preserve"> para deportistas</w:t>
      </w:r>
      <w:r w:rsidR="009B2865">
        <w:rPr>
          <w:rFonts w:ascii="Palatino Linotype" w:eastAsia="MS Mincho" w:hAnsi="Palatino Linotype" w:cs="Arial"/>
          <w:i/>
        </w:rPr>
        <w:t xml:space="preserve"> </w:t>
      </w:r>
      <w:r w:rsidRPr="00A15328">
        <w:rPr>
          <w:rFonts w:ascii="Palatino Linotype" w:eastAsia="MS Mincho" w:hAnsi="Palatino Linotype" w:cs="Arial"/>
          <w:i/>
        </w:rPr>
        <w:t>distinguidos del municipio;</w:t>
      </w:r>
    </w:p>
    <w:p w14:paraId="046838AF" w14:textId="74CC86BB"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 xml:space="preserve">III. </w:t>
      </w:r>
      <w:r w:rsidRPr="009B2865">
        <w:rPr>
          <w:rFonts w:ascii="Palatino Linotype" w:eastAsia="MS Mincho" w:hAnsi="Palatino Linotype" w:cs="Arial"/>
          <w:b/>
          <w:i/>
        </w:rPr>
        <w:t>Crear torneos estudiantiles</w:t>
      </w:r>
      <w:r w:rsidRPr="00A15328">
        <w:rPr>
          <w:rFonts w:ascii="Palatino Linotype" w:eastAsia="MS Mincho" w:hAnsi="Palatino Linotype" w:cs="Arial"/>
          <w:i/>
        </w:rPr>
        <w:t xml:space="preserve"> permanentes en los niveles: preescolar, primaria, secundaria y media</w:t>
      </w:r>
      <w:r w:rsidR="009B2865">
        <w:rPr>
          <w:rFonts w:ascii="Palatino Linotype" w:eastAsia="MS Mincho" w:hAnsi="Palatino Linotype" w:cs="Arial"/>
          <w:i/>
        </w:rPr>
        <w:t xml:space="preserve"> </w:t>
      </w:r>
      <w:r w:rsidRPr="00A15328">
        <w:rPr>
          <w:rFonts w:ascii="Palatino Linotype" w:eastAsia="MS Mincho" w:hAnsi="Palatino Linotype" w:cs="Arial"/>
          <w:i/>
        </w:rPr>
        <w:t>superior;</w:t>
      </w:r>
    </w:p>
    <w:p w14:paraId="2D53358B"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IV. Organizar clubes deportivos populares permanentes;</w:t>
      </w:r>
    </w:p>
    <w:p w14:paraId="6C39D02A"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V. Involucrar a los sectores público, social y privado en el deporte municipal;</w:t>
      </w:r>
    </w:p>
    <w:p w14:paraId="21C1E309" w14:textId="3B46EC92"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lastRenderedPageBreak/>
        <w:t>VI</w:t>
      </w:r>
      <w:r w:rsidRPr="009B2865">
        <w:rPr>
          <w:rFonts w:ascii="Palatino Linotype" w:eastAsia="MS Mincho" w:hAnsi="Palatino Linotype" w:cs="Arial"/>
          <w:b/>
          <w:i/>
        </w:rPr>
        <w:t>. Presentar públicamente los programas deportivos municipales, sus objetivos, metas, estrategias</w:t>
      </w:r>
      <w:r w:rsidR="009B2865">
        <w:rPr>
          <w:rFonts w:ascii="Palatino Linotype" w:eastAsia="MS Mincho" w:hAnsi="Palatino Linotype" w:cs="Arial"/>
          <w:b/>
          <w:i/>
        </w:rPr>
        <w:t xml:space="preserve"> </w:t>
      </w:r>
      <w:r w:rsidRPr="009B2865">
        <w:rPr>
          <w:rFonts w:ascii="Palatino Linotype" w:eastAsia="MS Mincho" w:hAnsi="Palatino Linotype" w:cs="Arial"/>
          <w:b/>
          <w:i/>
        </w:rPr>
        <w:t>y resultados</w:t>
      </w:r>
      <w:r w:rsidRPr="00A15328">
        <w:rPr>
          <w:rFonts w:ascii="Palatino Linotype" w:eastAsia="MS Mincho" w:hAnsi="Palatino Linotype" w:cs="Arial"/>
          <w:i/>
        </w:rPr>
        <w:t>;</w:t>
      </w:r>
    </w:p>
    <w:p w14:paraId="262F83AC"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VII. Otorgar dirección técnica de calidad a representaciones municipales;</w:t>
      </w:r>
    </w:p>
    <w:p w14:paraId="07DB33B1"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VIII. Otorgar asesorías al deporte formativo y de recreación;</w:t>
      </w:r>
    </w:p>
    <w:p w14:paraId="7F5AD318"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IX. Promover el uso de instalaciones deportivas públicas y privadas;</w:t>
      </w:r>
    </w:p>
    <w:p w14:paraId="5A613458"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 Promover y desarrollar instalaciones públicas y privadas;</w:t>
      </w:r>
    </w:p>
    <w:p w14:paraId="5E21F67F"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 Desarrollar corrientes sociales y deportivas del mérito;</w:t>
      </w:r>
    </w:p>
    <w:p w14:paraId="57FA60DE"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XII. Crear el registro municipal de instalaciones deportivas;</w:t>
      </w:r>
    </w:p>
    <w:p w14:paraId="3B6312B8"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XIII. Crear el registro municipal de deportistas, deportes, clubes, ligas y torneos deportivos;</w:t>
      </w:r>
    </w:p>
    <w:p w14:paraId="2AF75480" w14:textId="0A19FC08"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XIV. Crear el registro municipal de jueces, árbitros, entrenadores, profesores de educación física, médicos del deporte, psicólogos del deporte y escuelas del deporte;</w:t>
      </w:r>
    </w:p>
    <w:p w14:paraId="6D7172C9" w14:textId="77777777" w:rsidR="00A15328" w:rsidRPr="00A15328"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XV. Brindar apoyo logístico a los eventos deportivos que se desarrollan en el municipio; y</w:t>
      </w:r>
    </w:p>
    <w:p w14:paraId="47703559" w14:textId="77777777" w:rsidR="00BE1923" w:rsidRDefault="00A15328" w:rsidP="00BE1923">
      <w:pPr>
        <w:pStyle w:val="Prrafodelista"/>
        <w:spacing w:line="360" w:lineRule="auto"/>
        <w:ind w:left="567" w:right="474"/>
        <w:jc w:val="both"/>
        <w:rPr>
          <w:rFonts w:ascii="Palatino Linotype" w:eastAsia="MS Mincho" w:hAnsi="Palatino Linotype" w:cs="Arial"/>
          <w:i/>
        </w:rPr>
      </w:pPr>
      <w:r w:rsidRPr="00A15328">
        <w:rPr>
          <w:rFonts w:ascii="Palatino Linotype" w:eastAsia="MS Mincho" w:hAnsi="Palatino Linotype" w:cs="Arial"/>
          <w:i/>
        </w:rPr>
        <w:t>XVI. Las demás que las leyes de la materia le señalen.</w:t>
      </w:r>
      <w:r w:rsidR="009B2865">
        <w:rPr>
          <w:rFonts w:ascii="Palatino Linotype" w:eastAsia="MS Mincho" w:hAnsi="Palatino Linotype" w:cs="Arial"/>
          <w:i/>
        </w:rPr>
        <w:t>”</w:t>
      </w:r>
    </w:p>
    <w:p w14:paraId="344D8361" w14:textId="36BB7E22" w:rsidR="00A15328" w:rsidRDefault="009B2865" w:rsidP="00BE1923">
      <w:pPr>
        <w:pStyle w:val="Prrafodelista"/>
        <w:spacing w:line="360" w:lineRule="auto"/>
        <w:ind w:left="567" w:right="474"/>
        <w:jc w:val="both"/>
        <w:rPr>
          <w:rFonts w:ascii="Palatino Linotype" w:eastAsia="MS Mincho" w:hAnsi="Palatino Linotype" w:cs="Arial"/>
        </w:rPr>
      </w:pPr>
      <w:r>
        <w:rPr>
          <w:rFonts w:ascii="Palatino Linotype" w:eastAsia="MS Mincho" w:hAnsi="Palatino Linotype" w:cs="Arial"/>
          <w:i/>
        </w:rPr>
        <w:t xml:space="preserve"> </w:t>
      </w:r>
      <w:r>
        <w:rPr>
          <w:rFonts w:ascii="Palatino Linotype" w:eastAsia="MS Mincho" w:hAnsi="Palatino Linotype" w:cs="Arial"/>
        </w:rPr>
        <w:t>Énfasis añadido</w:t>
      </w:r>
    </w:p>
    <w:p w14:paraId="51E2C048" w14:textId="77777777" w:rsidR="00BE1923" w:rsidRPr="009B2865" w:rsidRDefault="00BE1923" w:rsidP="00BE1923">
      <w:pPr>
        <w:pStyle w:val="Prrafodelista"/>
        <w:spacing w:line="360" w:lineRule="auto"/>
        <w:ind w:left="567" w:right="474"/>
        <w:jc w:val="both"/>
        <w:rPr>
          <w:rFonts w:ascii="Palatino Linotype" w:eastAsia="MS Mincho" w:hAnsi="Palatino Linotype" w:cs="Arial"/>
        </w:rPr>
      </w:pPr>
    </w:p>
    <w:p w14:paraId="0694396F" w14:textId="0B3430DD" w:rsidR="00630343" w:rsidRDefault="009B2865" w:rsidP="00BE1923">
      <w:pPr>
        <w:pStyle w:val="Prrafodelista"/>
        <w:numPr>
          <w:ilvl w:val="0"/>
          <w:numId w:val="7"/>
        </w:numPr>
        <w:spacing w:line="360" w:lineRule="auto"/>
        <w:ind w:left="0" w:firstLine="0"/>
        <w:jc w:val="both"/>
        <w:rPr>
          <w:rFonts w:ascii="Palatino Linotype" w:eastAsia="MS Mincho" w:hAnsi="Palatino Linotype" w:cs="Arial"/>
        </w:rPr>
      </w:pPr>
      <w:r w:rsidRPr="00712B80">
        <w:rPr>
          <w:rFonts w:ascii="Palatino Linotype" w:eastAsia="MS Mincho" w:hAnsi="Palatino Linotype" w:cs="Arial"/>
        </w:rPr>
        <w:t xml:space="preserve">Atento a lo anterior, se concluye que sumado a que el </w:t>
      </w:r>
      <w:r w:rsidRPr="00712B80">
        <w:rPr>
          <w:rFonts w:ascii="Palatino Linotype" w:eastAsia="MS Mincho" w:hAnsi="Palatino Linotype" w:cs="Arial"/>
          <w:b/>
        </w:rPr>
        <w:t>SUJETO OBLIGADO</w:t>
      </w:r>
      <w:r w:rsidRPr="00712B80">
        <w:rPr>
          <w:rFonts w:ascii="Palatino Linotype" w:eastAsia="MS Mincho" w:hAnsi="Palatino Linotype" w:cs="Arial"/>
        </w:rPr>
        <w:t xml:space="preserve"> asumió de propia cuenta que genera, posee y administra la informaci</w:t>
      </w:r>
      <w:r w:rsidR="00C87E6F">
        <w:rPr>
          <w:rFonts w:ascii="Palatino Linotype" w:eastAsia="MS Mincho" w:hAnsi="Palatino Linotype" w:cs="Arial"/>
        </w:rPr>
        <w:t>ón, y que</w:t>
      </w:r>
      <w:r w:rsidRPr="00712B80">
        <w:rPr>
          <w:rFonts w:ascii="Palatino Linotype" w:eastAsia="MS Mincho" w:hAnsi="Palatino Linotype" w:cs="Arial"/>
        </w:rPr>
        <w:t xml:space="preserve"> existen indicios, así como fuente obligacional</w:t>
      </w:r>
      <w:r w:rsidR="00C87E6F">
        <w:rPr>
          <w:rFonts w:ascii="Palatino Linotype" w:eastAsia="MS Mincho" w:hAnsi="Palatino Linotype" w:cs="Arial"/>
        </w:rPr>
        <w:t>, es que se determina</w:t>
      </w:r>
      <w:r w:rsidRPr="00712B80">
        <w:rPr>
          <w:rFonts w:ascii="Palatino Linotype" w:eastAsia="MS Mincho" w:hAnsi="Palatino Linotype" w:cs="Arial"/>
        </w:rPr>
        <w:t xml:space="preserve"> como procedente</w:t>
      </w:r>
      <w:r w:rsidRPr="00712B80">
        <w:rPr>
          <w:rFonts w:ascii="Palatino Linotype" w:eastAsia="MS Mincho" w:hAnsi="Palatino Linotype" w:cs="Arial"/>
          <w:b/>
        </w:rPr>
        <w:t xml:space="preserve"> ORDENAR</w:t>
      </w:r>
      <w:r w:rsidRPr="00712B80">
        <w:rPr>
          <w:rFonts w:ascii="Palatino Linotype" w:eastAsia="MS Mincho" w:hAnsi="Palatino Linotype" w:cs="Arial"/>
        </w:rPr>
        <w:t xml:space="preserve"> la entrega del soporte documental donde conste</w:t>
      </w:r>
      <w:r w:rsidR="00712B80" w:rsidRPr="00712B80">
        <w:rPr>
          <w:rFonts w:ascii="Palatino Linotype" w:eastAsia="MS Mincho" w:hAnsi="Palatino Linotype" w:cs="Arial"/>
        </w:rPr>
        <w:t>n</w:t>
      </w:r>
      <w:r w:rsidRPr="00712B80">
        <w:rPr>
          <w:rFonts w:ascii="Palatino Linotype" w:eastAsia="MS Mincho" w:hAnsi="Palatino Linotype" w:cs="Arial"/>
        </w:rPr>
        <w:t xml:space="preserve"> o se adviertan los programas o proyectos implementados por el IMCUFIDETE para la promoción del deporte, a nivel municip</w:t>
      </w:r>
      <w:r w:rsidR="00712B80" w:rsidRPr="00712B80">
        <w:rPr>
          <w:rFonts w:ascii="Palatino Linotype" w:eastAsia="MS Mincho" w:hAnsi="Palatino Linotype" w:cs="Arial"/>
        </w:rPr>
        <w:t xml:space="preserve">al, </w:t>
      </w:r>
      <w:r w:rsidRPr="00712B80">
        <w:rPr>
          <w:rFonts w:ascii="Palatino Linotype" w:eastAsia="MS Mincho" w:hAnsi="Palatino Linotype" w:cs="Arial"/>
        </w:rPr>
        <w:t xml:space="preserve">estatal </w:t>
      </w:r>
      <w:r w:rsidR="00712B80" w:rsidRPr="00712B80">
        <w:rPr>
          <w:rFonts w:ascii="Palatino Linotype" w:eastAsia="MS Mincho" w:hAnsi="Palatino Linotype" w:cs="Arial"/>
        </w:rPr>
        <w:t>o</w:t>
      </w:r>
      <w:r w:rsidRPr="00712B80">
        <w:rPr>
          <w:rFonts w:ascii="Palatino Linotype" w:eastAsia="MS Mincho" w:hAnsi="Palatino Linotype" w:cs="Arial"/>
        </w:rPr>
        <w:t xml:space="preserve"> mundial</w:t>
      </w:r>
      <w:r w:rsidR="00712B80">
        <w:rPr>
          <w:rFonts w:ascii="Palatino Linotype" w:eastAsia="MS Mincho" w:hAnsi="Palatino Linotype" w:cs="Arial"/>
        </w:rPr>
        <w:t>; ello porque</w:t>
      </w:r>
      <w:r w:rsidR="00936480" w:rsidRPr="00712B80">
        <w:rPr>
          <w:rFonts w:ascii="Palatino Linotype" w:eastAsia="MS Mincho" w:hAnsi="Palatino Linotype" w:cs="Arial"/>
        </w:rPr>
        <w:t xml:space="preserve"> el derecho de acceso a la </w:t>
      </w:r>
      <w:r w:rsidR="00936480" w:rsidRPr="00712B80">
        <w:rPr>
          <w:rFonts w:ascii="Palatino Linotype" w:eastAsia="MS Mincho" w:hAnsi="Palatino Linotype" w:cs="Arial"/>
        </w:rPr>
        <w:lastRenderedPageBreak/>
        <w:t>información pública, un derecho que versa sobre documentos, y este se satisface con la entrega del soporte documental en donde conste o se advierta la información.</w:t>
      </w:r>
    </w:p>
    <w:p w14:paraId="02F77382" w14:textId="77777777" w:rsidR="00BE1923" w:rsidRPr="00712B80" w:rsidRDefault="00BE1923" w:rsidP="00BE1923">
      <w:pPr>
        <w:pStyle w:val="Prrafodelista"/>
        <w:spacing w:line="360" w:lineRule="auto"/>
        <w:ind w:left="0"/>
        <w:jc w:val="both"/>
        <w:rPr>
          <w:rFonts w:ascii="Palatino Linotype" w:eastAsia="MS Mincho" w:hAnsi="Palatino Linotype" w:cs="Arial"/>
        </w:rPr>
      </w:pPr>
    </w:p>
    <w:p w14:paraId="4A779A97" w14:textId="61444FDA" w:rsidR="009417CA" w:rsidRPr="00BE1923" w:rsidRDefault="00712B80"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cs="Arial"/>
        </w:rPr>
        <w:t>En ese sentido,</w:t>
      </w:r>
      <w:r w:rsidR="005024DD">
        <w:rPr>
          <w:rFonts w:ascii="Palatino Linotype" w:hAnsi="Palatino Linotype" w:cs="Arial"/>
        </w:rPr>
        <w:t xml:space="preserve"> es de precisar que</w:t>
      </w:r>
      <w:r>
        <w:rPr>
          <w:rFonts w:ascii="Palatino Linotype" w:hAnsi="Palatino Linotype" w:cs="Arial"/>
        </w:rPr>
        <w:t xml:space="preserve"> e</w:t>
      </w:r>
      <w:r w:rsidR="009417CA" w:rsidRPr="009F65F9">
        <w:rPr>
          <w:rFonts w:ascii="Palatino Linotype" w:hAnsi="Palatino Linotype"/>
          <w:color w:val="000000"/>
        </w:rPr>
        <w:t xml:space="preserve">l </w:t>
      </w:r>
      <w:r w:rsidR="009417CA" w:rsidRPr="003F2795">
        <w:rPr>
          <w:rFonts w:ascii="Palatino Linotype" w:eastAsia="MS Mincho" w:hAnsi="Palatino Linotype" w:cs="Arial"/>
        </w:rPr>
        <w:t>Derecho</w:t>
      </w:r>
      <w:r w:rsidR="009417CA" w:rsidRPr="009F65F9">
        <w:rPr>
          <w:rFonts w:ascii="Palatino Linotype" w:hAnsi="Palatino Linotype"/>
          <w:color w:val="000000"/>
        </w:rPr>
        <w:t xml:space="preserve"> que tutela este Órgano Garante corresponde a la </w:t>
      </w:r>
      <w:r w:rsidR="009417CA" w:rsidRPr="009F65F9">
        <w:rPr>
          <w:rFonts w:ascii="Palatino Linotype" w:hAnsi="Palatino Linotype" w:cs="Arial"/>
          <w:color w:val="000000" w:themeColor="text1"/>
        </w:rPr>
        <w:t xml:space="preserve"> </w:t>
      </w:r>
      <w:r w:rsidR="009417CA" w:rsidRPr="009F65F9">
        <w:rPr>
          <w:rFonts w:ascii="Palatino Linotype" w:eastAsia="MS Mincho" w:hAnsi="Palatino Linotype"/>
          <w:i/>
        </w:rPr>
        <w:t>igualdad de oportunidades para recibir, buscar e impartir información</w:t>
      </w:r>
      <w:r w:rsidR="009417CA" w:rsidRPr="00364908">
        <w:rPr>
          <w:rStyle w:val="Refdenotaalpie"/>
          <w:rFonts w:ascii="Palatino Linotype" w:eastAsia="MS Mincho" w:hAnsi="Palatino Linotype"/>
          <w:i/>
        </w:rPr>
        <w:footnoteReference w:id="1"/>
      </w:r>
      <w:r w:rsidR="009417CA"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417CA" w:rsidRPr="00364908">
        <w:rPr>
          <w:rStyle w:val="Refdenotaalpie"/>
          <w:rFonts w:ascii="Palatino Linotype" w:eastAsia="MS Mincho" w:hAnsi="Palatino Linotype"/>
        </w:rPr>
        <w:footnoteReference w:id="2"/>
      </w:r>
      <w:r w:rsidR="009417CA" w:rsidRPr="009F65F9">
        <w:rPr>
          <w:rFonts w:ascii="Palatino Linotype" w:eastAsia="MS Mincho" w:hAnsi="Palatino Linotype"/>
          <w:i/>
        </w:rPr>
        <w:t xml:space="preserve"> </w:t>
      </w:r>
      <w:r w:rsidR="009417CA" w:rsidRPr="009F65F9">
        <w:rPr>
          <w:rFonts w:ascii="Palatino Linotype" w:eastAsia="MS Mincho" w:hAnsi="Palatino Linotype"/>
        </w:rPr>
        <w:t xml:space="preserve">que se constituye como una herramienta fundamental para </w:t>
      </w:r>
      <w:r w:rsidR="009417CA"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364908">
        <w:rPr>
          <w:rStyle w:val="Refdenotaalpie"/>
          <w:rFonts w:ascii="Palatino Linotype" w:eastAsia="MS Mincho" w:hAnsi="Palatino Linotype"/>
          <w:i/>
        </w:rPr>
        <w:footnoteReference w:id="3"/>
      </w:r>
      <w:r w:rsidR="009417CA" w:rsidRPr="009F65F9">
        <w:rPr>
          <w:rFonts w:ascii="Palatino Linotype" w:eastAsia="MS Mincho" w:hAnsi="Palatino Linotype"/>
        </w:rPr>
        <w:t>fomentando</w:t>
      </w:r>
      <w:r w:rsidR="009417CA" w:rsidRPr="009F65F9">
        <w:rPr>
          <w:rFonts w:ascii="Palatino Linotype" w:eastAsia="MS Mincho" w:hAnsi="Palatino Linotype"/>
          <w:i/>
        </w:rPr>
        <w:t xml:space="preserve"> la transparencia de las actividades estatales y</w:t>
      </w:r>
      <w:r w:rsidR="009417CA" w:rsidRPr="009F65F9">
        <w:rPr>
          <w:rFonts w:ascii="Palatino Linotype" w:eastAsia="MS Mincho" w:hAnsi="Palatino Linotype"/>
        </w:rPr>
        <w:t xml:space="preserve"> promoviendo</w:t>
      </w:r>
      <w:r w:rsidR="009417CA" w:rsidRPr="009F65F9">
        <w:rPr>
          <w:rFonts w:ascii="Palatino Linotype" w:eastAsia="MS Mincho" w:hAnsi="Palatino Linotype"/>
          <w:i/>
        </w:rPr>
        <w:t xml:space="preserve"> la responsabilidad de los funcionarios sobre su gestión pública</w:t>
      </w:r>
      <w:r w:rsidR="009417CA" w:rsidRPr="00364908">
        <w:rPr>
          <w:rStyle w:val="Refdenotaalpie"/>
          <w:rFonts w:ascii="Palatino Linotype" w:eastAsia="MS Mincho" w:hAnsi="Palatino Linotype"/>
          <w:i/>
        </w:rPr>
        <w:footnoteReference w:id="4"/>
      </w:r>
      <w:r w:rsidR="009417CA" w:rsidRPr="009F65F9">
        <w:rPr>
          <w:rFonts w:ascii="Palatino Linotype" w:eastAsia="MS Mincho" w:hAnsi="Palatino Linotype"/>
          <w:i/>
        </w:rPr>
        <w:t xml:space="preserve"> </w:t>
      </w:r>
      <w:r w:rsidR="009417CA" w:rsidRPr="009F65F9">
        <w:rPr>
          <w:rFonts w:ascii="Palatino Linotype" w:eastAsia="MS Mincho" w:hAnsi="Palatino Linotype"/>
        </w:rPr>
        <w:t>que permite</w:t>
      </w:r>
      <w:r w:rsidR="009417CA"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364908">
        <w:rPr>
          <w:rStyle w:val="Refdenotaalpie"/>
          <w:rFonts w:ascii="Palatino Linotype" w:eastAsia="MS Mincho" w:hAnsi="Palatino Linotype"/>
          <w:i/>
        </w:rPr>
        <w:footnoteReference w:id="5"/>
      </w:r>
      <w:r w:rsidR="009417CA" w:rsidRPr="009F65F9">
        <w:rPr>
          <w:rFonts w:ascii="Palatino Linotype" w:eastAsia="MS Mincho" w:hAnsi="Palatino Linotype"/>
        </w:rPr>
        <w:t xml:space="preserve"> ” </w:t>
      </w:r>
    </w:p>
    <w:p w14:paraId="1015F276" w14:textId="77777777" w:rsidR="00BE1923" w:rsidRPr="00BE1923" w:rsidRDefault="00BE1923" w:rsidP="00BE1923">
      <w:pPr>
        <w:pStyle w:val="Prrafodelista"/>
        <w:rPr>
          <w:rFonts w:ascii="Palatino Linotype" w:hAnsi="Palatino Linotype"/>
        </w:rPr>
      </w:pPr>
    </w:p>
    <w:p w14:paraId="64F78363"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w:t>
      </w:r>
      <w:r w:rsidRPr="00364908">
        <w:rPr>
          <w:rFonts w:ascii="Palatino Linotype" w:hAnsi="Palatino Linotype" w:cs="Arial"/>
          <w:bCs/>
          <w:lang w:eastAsia="es-MX"/>
        </w:rPr>
        <w:lastRenderedPageBreak/>
        <w:t xml:space="preserve">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F1B5618" w14:textId="77777777" w:rsidR="00BE1923" w:rsidRPr="00BE1923" w:rsidRDefault="00BE1923" w:rsidP="00BE1923">
      <w:pPr>
        <w:pStyle w:val="Prrafodelista"/>
        <w:rPr>
          <w:rFonts w:ascii="Palatino Linotype" w:hAnsi="Palatino Linotype" w:cs="Arial"/>
          <w:i/>
          <w:color w:val="000000" w:themeColor="text1"/>
        </w:rPr>
      </w:pPr>
    </w:p>
    <w:p w14:paraId="06785A4A"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22C7CE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4B230258"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191DBAD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2494BD64" w14:textId="77777777" w:rsidR="009417CA" w:rsidRPr="0002359A" w:rsidRDefault="009417CA" w:rsidP="00BE1923">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73AB3F22" w14:textId="77777777" w:rsidR="00BE1923" w:rsidRPr="00BE1923" w:rsidRDefault="00BE1923" w:rsidP="00BE1923">
      <w:pPr>
        <w:pStyle w:val="Prrafodelista"/>
        <w:spacing w:line="360" w:lineRule="auto"/>
        <w:ind w:left="0"/>
        <w:jc w:val="both"/>
        <w:rPr>
          <w:rFonts w:ascii="Palatino Linotype" w:hAnsi="Palatino Linotype" w:cs="Arial"/>
        </w:rPr>
      </w:pPr>
    </w:p>
    <w:p w14:paraId="79327A85"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lastRenderedPageBreak/>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364908" w:rsidRDefault="00BE1923" w:rsidP="00BE1923">
      <w:pPr>
        <w:pStyle w:val="Prrafodelista"/>
        <w:spacing w:line="360" w:lineRule="auto"/>
        <w:ind w:left="0"/>
        <w:jc w:val="both"/>
        <w:rPr>
          <w:rFonts w:ascii="Palatino Linotype" w:hAnsi="Palatino Linotype" w:cs="Arial"/>
        </w:rPr>
      </w:pPr>
    </w:p>
    <w:p w14:paraId="20932E50"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51158A" w14:textId="77777777" w:rsidR="00BE1923" w:rsidRPr="00872769" w:rsidRDefault="00BE1923" w:rsidP="00BE1923">
      <w:pPr>
        <w:autoSpaceDE w:val="0"/>
        <w:autoSpaceDN w:val="0"/>
        <w:adjustRightInd w:val="0"/>
        <w:spacing w:line="360" w:lineRule="auto"/>
        <w:ind w:left="567" w:right="567"/>
        <w:jc w:val="both"/>
        <w:rPr>
          <w:rFonts w:ascii="Palatino Linotype" w:hAnsi="Palatino Linotype"/>
          <w:i/>
          <w:sz w:val="22"/>
          <w:lang w:val="es-ES"/>
        </w:rPr>
      </w:pPr>
    </w:p>
    <w:p w14:paraId="49647F6A"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2DB44944" w14:textId="77777777" w:rsidR="00BE1923" w:rsidRDefault="00BE1923" w:rsidP="00BE1923">
      <w:pPr>
        <w:pStyle w:val="Prrafodelista"/>
        <w:spacing w:line="360" w:lineRule="auto"/>
        <w:ind w:left="0"/>
        <w:jc w:val="both"/>
        <w:rPr>
          <w:rFonts w:ascii="Palatino Linotype" w:hAnsi="Palatino Linotype"/>
        </w:rPr>
      </w:pPr>
    </w:p>
    <w:p w14:paraId="2F78E2DF" w14:textId="77777777" w:rsidR="009417CA" w:rsidRPr="00BE1923"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1DBD441" w14:textId="77777777" w:rsidR="00BE1923" w:rsidRPr="00BE1923" w:rsidRDefault="00BE1923" w:rsidP="00BE1923">
      <w:pPr>
        <w:pStyle w:val="Prrafodelista"/>
        <w:rPr>
          <w:rFonts w:ascii="Palatino Linotype" w:eastAsia="Calibri" w:hAnsi="Palatino Linotype" w:cs="Arial"/>
        </w:rPr>
      </w:pPr>
    </w:p>
    <w:p w14:paraId="4BA444ED"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lastRenderedPageBreak/>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4D9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EBBD18D"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68F3E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77777777" w:rsidR="00F06A57"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Pr>
          <w:rFonts w:ascii="Palatino Linotype" w:hAnsi="Palatino Linotype" w:cs="Bookman Old Style"/>
          <w:i/>
        </w:rPr>
        <w:t>os o practicar investigaciones.</w:t>
      </w:r>
    </w:p>
    <w:p w14:paraId="1F80E41C"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6"/>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662DDB8" w14:textId="77777777" w:rsidR="00BE1923" w:rsidRDefault="00BE1923" w:rsidP="00BE1923">
      <w:pPr>
        <w:pStyle w:val="Prrafodelista"/>
        <w:spacing w:line="360" w:lineRule="auto"/>
        <w:ind w:left="0"/>
        <w:jc w:val="both"/>
        <w:rPr>
          <w:rFonts w:ascii="Palatino Linotype" w:hAnsi="Palatino Linotype"/>
        </w:rPr>
      </w:pPr>
    </w:p>
    <w:p w14:paraId="32225B44"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BE1923" w:rsidRDefault="00BE1923" w:rsidP="00BE1923">
      <w:pPr>
        <w:pStyle w:val="Prrafodelista"/>
        <w:rPr>
          <w:rFonts w:ascii="Palatino Linotype" w:hAnsi="Palatino Linotype"/>
        </w:rPr>
      </w:pPr>
    </w:p>
    <w:p w14:paraId="7C4A44FE"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w:t>
      </w:r>
      <w:r w:rsidRPr="004D7D3E">
        <w:rPr>
          <w:rFonts w:ascii="Palatino Linotype" w:hAnsi="Palatino Linotype"/>
          <w:i/>
        </w:rPr>
        <w:lastRenderedPageBreak/>
        <w:t xml:space="preserve">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845CA78"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p>
    <w:p w14:paraId="387543B9"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05B3D9CA" w14:textId="77777777" w:rsidR="009417CA"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lastRenderedPageBreak/>
        <w:t>Amparo en revisión 257/2012. Ruth Corona Muñoz. 6 de diciembre de 2012. Unanimidad de votos. Ponente: Jean Claude Tron Petit. Secretaria: Mayra Susana Martínez López.</w:t>
      </w:r>
    </w:p>
    <w:p w14:paraId="51885663" w14:textId="77777777" w:rsidR="00BE1923" w:rsidRDefault="00BE1923" w:rsidP="00BE1923">
      <w:pPr>
        <w:pStyle w:val="Prrafodelista"/>
        <w:tabs>
          <w:tab w:val="left" w:pos="851"/>
        </w:tabs>
        <w:spacing w:line="360" w:lineRule="auto"/>
        <w:ind w:left="567" w:right="567"/>
        <w:jc w:val="both"/>
        <w:rPr>
          <w:rFonts w:ascii="Palatino Linotype" w:hAnsi="Palatino Linotype"/>
          <w:i/>
        </w:rPr>
      </w:pPr>
    </w:p>
    <w:p w14:paraId="4EB8AB5F" w14:textId="731EE445" w:rsidR="009217C6" w:rsidRDefault="00061C02"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Luego </w:t>
      </w:r>
      <w:r w:rsidRPr="003F2795">
        <w:rPr>
          <w:rFonts w:ascii="Palatino Linotype" w:hAnsi="Palatino Linotype"/>
        </w:rPr>
        <w:t>entonces</w:t>
      </w:r>
      <w:r>
        <w:rPr>
          <w:rFonts w:ascii="Palatino Linotype" w:hAnsi="Palatino Linotype" w:cs="Arial"/>
        </w:rPr>
        <w:t>, e</w:t>
      </w:r>
      <w:r w:rsidR="00311123">
        <w:rPr>
          <w:rFonts w:ascii="Palatino Linotype" w:hAnsi="Palatino Linotype" w:cs="Arial"/>
        </w:rPr>
        <w:t xml:space="preserve">l </w:t>
      </w:r>
      <w:r w:rsidR="00C53EC7" w:rsidRPr="00C53EC7">
        <w:rPr>
          <w:rFonts w:ascii="Palatino Linotype" w:hAnsi="Palatino Linotype" w:cs="Arial"/>
          <w:b/>
        </w:rPr>
        <w:t>SUJETO OBLIGADO</w:t>
      </w:r>
      <w:r w:rsidR="00C53EC7">
        <w:rPr>
          <w:rFonts w:ascii="Palatino Linotype" w:hAnsi="Palatino Linotype" w:cs="Arial"/>
        </w:rPr>
        <w:t xml:space="preserve"> </w:t>
      </w:r>
      <w:r w:rsidR="00311123">
        <w:rPr>
          <w:rFonts w:ascii="Palatino Linotype" w:hAnsi="Palatino Linotype" w:cs="Arial"/>
        </w:rPr>
        <w:t xml:space="preserve">deberá llevar a cabo una búsqueda en los archivos </w:t>
      </w:r>
      <w:r w:rsidR="00231C27">
        <w:rPr>
          <w:rFonts w:ascii="Palatino Linotype" w:hAnsi="Palatino Linotype" w:cs="Arial"/>
        </w:rPr>
        <w:t>de</w:t>
      </w:r>
      <w:r w:rsidR="00311123">
        <w:rPr>
          <w:rFonts w:ascii="Palatino Linotype" w:hAnsi="Palatino Linotype" w:cs="Arial"/>
        </w:rPr>
        <w:t xml:space="preserve"> las unidades administrativas que </w:t>
      </w:r>
      <w:r>
        <w:rPr>
          <w:rFonts w:ascii="Palatino Linotype" w:hAnsi="Palatino Linotype" w:cs="Arial"/>
        </w:rPr>
        <w:t>de acuerdo a sus funciones y competencias poseen y administran</w:t>
      </w:r>
      <w:r w:rsidR="00311123">
        <w:rPr>
          <w:rFonts w:ascii="Palatino Linotype" w:hAnsi="Palatino Linotype" w:cs="Arial"/>
        </w:rPr>
        <w:t xml:space="preserve"> </w:t>
      </w:r>
      <w:r w:rsidR="00577CC1">
        <w:rPr>
          <w:rFonts w:ascii="Palatino Linotype" w:hAnsi="Palatino Linotype" w:cs="Arial"/>
        </w:rPr>
        <w:t xml:space="preserve">el soporte documental </w:t>
      </w:r>
      <w:r w:rsidR="0005504E">
        <w:rPr>
          <w:rFonts w:ascii="Palatino Linotype" w:hAnsi="Palatino Linotype" w:cs="Arial"/>
        </w:rPr>
        <w:t xml:space="preserve">donde conste o se adviertan </w:t>
      </w:r>
      <w:r w:rsidR="0005504E" w:rsidRPr="0005504E">
        <w:rPr>
          <w:rFonts w:ascii="Palatino Linotype" w:hAnsi="Palatino Linotype" w:cs="Arial"/>
        </w:rPr>
        <w:t>los programas o proyectos implementados por el IMCUFIDETE para la promoción del deporte, a nivel municipio, a nivel estatal y a nivel mundial</w:t>
      </w:r>
      <w:r w:rsidR="0005504E">
        <w:rPr>
          <w:rFonts w:ascii="Palatino Linotype" w:hAnsi="Palatino Linotype" w:cs="Arial"/>
        </w:rPr>
        <w:t xml:space="preserve">; que de </w:t>
      </w:r>
      <w:r w:rsidR="0005504E" w:rsidRPr="0005504E">
        <w:rPr>
          <w:rFonts w:ascii="Palatino Linotype" w:hAnsi="Palatino Linotype" w:cs="Arial"/>
          <w:u w:val="single"/>
        </w:rPr>
        <w:t>manera enunciativa, mas no limitativa</w:t>
      </w:r>
      <w:r w:rsidR="0005504E" w:rsidRPr="0005504E">
        <w:rPr>
          <w:rFonts w:ascii="Palatino Linotype" w:hAnsi="Palatino Linotype" w:cs="Arial"/>
        </w:rPr>
        <w:t xml:space="preserve">, </w:t>
      </w:r>
      <w:r w:rsidR="00B52761">
        <w:rPr>
          <w:rFonts w:ascii="Palatino Linotype" w:hAnsi="Palatino Linotype" w:cs="Arial"/>
        </w:rPr>
        <w:t>puede</w:t>
      </w:r>
      <w:r w:rsidR="0005504E">
        <w:rPr>
          <w:rFonts w:ascii="Palatino Linotype" w:hAnsi="Palatino Linotype" w:cs="Arial"/>
        </w:rPr>
        <w:t xml:space="preserve"> constar en las </w:t>
      </w:r>
      <w:r w:rsidR="0005504E" w:rsidRPr="0005504E">
        <w:rPr>
          <w:rFonts w:ascii="Palatino Linotype" w:hAnsi="Palatino Linotype" w:cs="Arial"/>
        </w:rPr>
        <w:t>Fichas Técnicas de Seguimiento de Indicadores Estratégicos o de Gestión (PbRM-08b)</w:t>
      </w:r>
      <w:r w:rsidR="005024DD">
        <w:rPr>
          <w:rFonts w:ascii="Palatino Linotype" w:hAnsi="Palatino Linotype" w:cs="Arial"/>
        </w:rPr>
        <w:t>, a saber:</w:t>
      </w:r>
    </w:p>
    <w:p w14:paraId="7666EAE1" w14:textId="77777777" w:rsidR="00BE1923" w:rsidRDefault="00BE1923" w:rsidP="00BE1923">
      <w:pPr>
        <w:pStyle w:val="Prrafodelista"/>
        <w:spacing w:line="360" w:lineRule="auto"/>
        <w:ind w:left="0"/>
        <w:jc w:val="both"/>
        <w:rPr>
          <w:rFonts w:ascii="Palatino Linotype" w:hAnsi="Palatino Linotype" w:cs="Arial"/>
        </w:rPr>
      </w:pPr>
    </w:p>
    <w:p w14:paraId="32925975" w14:textId="1F3F4241" w:rsidR="009217C6" w:rsidRDefault="009217C6" w:rsidP="00BE1923">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14:anchorId="4B765C24" wp14:editId="516B83C9">
            <wp:extent cx="3364173" cy="271334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4259" cy="2737605"/>
                    </a:xfrm>
                    <a:prstGeom prst="rect">
                      <a:avLst/>
                    </a:prstGeom>
                    <a:noFill/>
                    <a:ln>
                      <a:noFill/>
                    </a:ln>
                  </pic:spPr>
                </pic:pic>
              </a:graphicData>
            </a:graphic>
          </wp:inline>
        </w:drawing>
      </w:r>
    </w:p>
    <w:p w14:paraId="654DAE8D" w14:textId="77777777" w:rsidR="00BE1923" w:rsidRDefault="00BE1923" w:rsidP="00BE1923">
      <w:pPr>
        <w:pStyle w:val="Prrafodelista"/>
        <w:spacing w:line="360" w:lineRule="auto"/>
        <w:ind w:left="0"/>
        <w:jc w:val="center"/>
        <w:rPr>
          <w:rFonts w:ascii="Palatino Linotype" w:hAnsi="Palatino Linotype" w:cs="Arial"/>
        </w:rPr>
      </w:pPr>
    </w:p>
    <w:p w14:paraId="33B33053" w14:textId="63240542" w:rsidR="00577CC1" w:rsidRDefault="009217C6"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Toda vez que su</w:t>
      </w:r>
      <w:r w:rsidR="0005504E">
        <w:rPr>
          <w:rFonts w:ascii="Palatino Linotype" w:hAnsi="Palatino Linotype" w:cs="Arial"/>
        </w:rPr>
        <w:t xml:space="preserve"> finalidad es e</w:t>
      </w:r>
      <w:r w:rsidR="0005504E" w:rsidRPr="0005504E">
        <w:rPr>
          <w:rFonts w:ascii="Palatino Linotype" w:hAnsi="Palatino Linotype" w:cs="Arial"/>
        </w:rPr>
        <w:t xml:space="preserve">valuar el avance, cumplimiento o comportamiento de las principales variables que concretizan los objetivos </w:t>
      </w:r>
      <w:r w:rsidR="0005504E" w:rsidRPr="0005504E">
        <w:rPr>
          <w:rFonts w:ascii="Palatino Linotype" w:hAnsi="Palatino Linotype" w:cs="Arial"/>
        </w:rPr>
        <w:lastRenderedPageBreak/>
        <w:t xml:space="preserve">planteados en </w:t>
      </w:r>
      <w:r w:rsidR="00EB4AA3">
        <w:rPr>
          <w:rFonts w:ascii="Palatino Linotype" w:hAnsi="Palatino Linotype" w:cs="Arial"/>
        </w:rPr>
        <w:t>el Plan de Desarrollo Municipal</w:t>
      </w:r>
      <w:r w:rsidR="005024DD">
        <w:rPr>
          <w:rFonts w:ascii="Palatino Linotype" w:hAnsi="Palatino Linotype" w:cs="Arial"/>
        </w:rPr>
        <w:t>, ante el Órgano Superior de Fiscalización del Estado de México</w:t>
      </w:r>
      <w:r w:rsidR="00EB4AA3">
        <w:rPr>
          <w:rFonts w:ascii="Palatino Linotype" w:hAnsi="Palatino Linotype" w:cs="Arial"/>
        </w:rPr>
        <w:t>; luego entonces</w:t>
      </w:r>
      <w:r w:rsidR="00EB4AA3" w:rsidRPr="00EB4AA3">
        <w:t xml:space="preserve"> </w:t>
      </w:r>
      <w:r w:rsidR="00EB4AA3" w:rsidRPr="00EB4AA3">
        <w:rPr>
          <w:rFonts w:ascii="Palatino Linotype" w:hAnsi="Palatino Linotype" w:cs="Arial"/>
        </w:rPr>
        <w:t>allí es donde se miden las actividades del IMCUFIDET, las promoci</w:t>
      </w:r>
      <w:r w:rsidR="00EB4AA3">
        <w:rPr>
          <w:rFonts w:ascii="Palatino Linotype" w:hAnsi="Palatino Linotype" w:cs="Arial"/>
        </w:rPr>
        <w:t>ones deportivas que ejecute</w:t>
      </w:r>
      <w:r w:rsidR="00D96CE0">
        <w:rPr>
          <w:rFonts w:ascii="Palatino Linotype" w:hAnsi="Palatino Linotype" w:cs="Arial"/>
        </w:rPr>
        <w:t>, dimensión que atiende</w:t>
      </w:r>
      <w:r w:rsidR="00EB4AA3">
        <w:rPr>
          <w:rFonts w:ascii="Palatino Linotype" w:hAnsi="Palatino Linotype" w:cs="Arial"/>
        </w:rPr>
        <w:t xml:space="preserve"> y su</w:t>
      </w:r>
      <w:r w:rsidR="00EB4AA3" w:rsidRPr="00EB4AA3">
        <w:rPr>
          <w:rFonts w:ascii="Palatino Linotype" w:hAnsi="Palatino Linotype" w:cs="Arial"/>
        </w:rPr>
        <w:t xml:space="preserve"> cobertura, todo ello con relación al  Programa Presupuestario "020</w:t>
      </w:r>
      <w:r w:rsidR="005024DD">
        <w:rPr>
          <w:rFonts w:ascii="Palatino Linotype" w:hAnsi="Palatino Linotype" w:cs="Arial"/>
        </w:rPr>
        <w:t>40101 Cultura Física y Deporte", del que se desprende</w:t>
      </w:r>
      <w:r w:rsidR="00EB4AA3">
        <w:rPr>
          <w:rFonts w:ascii="Palatino Linotype" w:hAnsi="Palatino Linotype" w:cs="Arial"/>
        </w:rPr>
        <w:t xml:space="preserve"> el</w:t>
      </w:r>
      <w:r w:rsidR="00EB4AA3" w:rsidRPr="00EB4AA3">
        <w:rPr>
          <w:rFonts w:ascii="Palatino Linotype" w:hAnsi="Palatino Linotype" w:cs="Arial"/>
        </w:rPr>
        <w:t xml:space="preserve"> proyecto</w:t>
      </w:r>
      <w:r w:rsidR="00EB4AA3">
        <w:rPr>
          <w:rFonts w:ascii="Palatino Linotype" w:hAnsi="Palatino Linotype" w:cs="Arial"/>
        </w:rPr>
        <w:t xml:space="preserve"> presupuestario</w:t>
      </w:r>
      <w:r w:rsidR="00EB4AA3" w:rsidRPr="00EB4AA3">
        <w:rPr>
          <w:rFonts w:ascii="Palatino Linotype" w:hAnsi="Palatino Linotype" w:cs="Arial"/>
        </w:rPr>
        <w:t xml:space="preserve"> "020401010102"</w:t>
      </w:r>
      <w:r w:rsidR="005024DD">
        <w:rPr>
          <w:rFonts w:ascii="Palatino Linotype" w:hAnsi="Palatino Linotype" w:cs="Arial"/>
        </w:rPr>
        <w:t>.</w:t>
      </w:r>
    </w:p>
    <w:p w14:paraId="51DBF06D" w14:textId="77777777" w:rsidR="00CA1589" w:rsidRDefault="00CA1589" w:rsidP="00BE1923">
      <w:pPr>
        <w:pStyle w:val="Sinespaciado"/>
        <w:tabs>
          <w:tab w:val="left" w:pos="426"/>
          <w:tab w:val="left" w:pos="8222"/>
        </w:tabs>
        <w:spacing w:line="360" w:lineRule="auto"/>
        <w:ind w:left="720" w:right="51"/>
        <w:jc w:val="both"/>
        <w:rPr>
          <w:rFonts w:ascii="Palatino Linotype" w:hAnsi="Palatino Linotype" w:cs="Arial"/>
          <w:b/>
        </w:rPr>
      </w:pPr>
    </w:p>
    <w:p w14:paraId="20BA3CBB" w14:textId="23B8A794" w:rsidR="00CA1589" w:rsidRPr="00256FB1" w:rsidRDefault="00CA1589" w:rsidP="00BE1923">
      <w:pPr>
        <w:pStyle w:val="Ttulo2"/>
        <w:numPr>
          <w:ilvl w:val="0"/>
          <w:numId w:val="4"/>
        </w:numPr>
        <w:spacing w:before="0" w:line="360" w:lineRule="auto"/>
        <w:rPr>
          <w:rFonts w:ascii="Palatino Linotype" w:hAnsi="Palatino Linotype"/>
          <w:b/>
          <w:color w:val="000000" w:themeColor="text1"/>
          <w:sz w:val="24"/>
        </w:rPr>
      </w:pPr>
      <w:bookmarkStart w:id="220" w:name="_Toc82533528"/>
      <w:r w:rsidRPr="00256FB1">
        <w:rPr>
          <w:rFonts w:ascii="Palatino Linotype" w:hAnsi="Palatino Linotype"/>
          <w:b/>
          <w:color w:val="000000" w:themeColor="text1"/>
          <w:sz w:val="24"/>
        </w:rPr>
        <w:t>De la temporalidad</w:t>
      </w:r>
      <w:bookmarkEnd w:id="220"/>
    </w:p>
    <w:p w14:paraId="2C6BB73D" w14:textId="668EAC95" w:rsidR="00CA1589" w:rsidRDefault="00CA1589"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Por último, l</w:t>
      </w:r>
      <w:r w:rsidRPr="00AE55E6">
        <w:rPr>
          <w:rFonts w:ascii="Palatino Linotype" w:hAnsi="Palatino Linotype" w:cs="Arial"/>
        </w:rPr>
        <w:t>a temporalidad de los documentos a</w:t>
      </w:r>
      <w:r w:rsidR="00B52761">
        <w:rPr>
          <w:rFonts w:ascii="Palatino Linotype" w:hAnsi="Palatino Linotype" w:cs="Arial"/>
        </w:rPr>
        <w:t xml:space="preserve"> entregar</w:t>
      </w:r>
      <w:r w:rsidRPr="00AE55E6">
        <w:rPr>
          <w:rFonts w:ascii="Palatino Linotype" w:hAnsi="Palatino Linotype" w:cs="Arial"/>
        </w:rPr>
        <w:t>, corr</w:t>
      </w:r>
      <w:r w:rsidRPr="00CA1589">
        <w:rPr>
          <w:rFonts w:ascii="Palatino Linotype" w:hAnsi="Palatino Linotype" w:cs="Arial"/>
        </w:rPr>
        <w:t>e</w:t>
      </w:r>
      <w:r w:rsidRPr="00AE55E6">
        <w:rPr>
          <w:rFonts w:ascii="Palatino Linotype" w:hAnsi="Palatino Linotype" w:cs="Arial"/>
        </w:rPr>
        <w:t>sponde</w:t>
      </w:r>
      <w:r>
        <w:rPr>
          <w:rFonts w:ascii="Palatino Linotype" w:hAnsi="Palatino Linotype" w:cs="Arial"/>
        </w:rPr>
        <w:t xml:space="preserve">rá a la comprendida del día </w:t>
      </w:r>
      <w:r w:rsidRPr="001402D6">
        <w:rPr>
          <w:rFonts w:ascii="Palatino Linotype" w:hAnsi="Palatino Linotype" w:cs="Arial"/>
          <w:b/>
        </w:rPr>
        <w:t>ocho (08) de julio de 2020 al ocho (08) de julio de 2021</w:t>
      </w:r>
      <w:r>
        <w:rPr>
          <w:rFonts w:ascii="Palatino Linotype" w:hAnsi="Palatino Linotype" w:cs="Arial"/>
        </w:rPr>
        <w:t>;</w:t>
      </w:r>
      <w:r w:rsidRPr="00AE55E6">
        <w:rPr>
          <w:rFonts w:ascii="Palatino Linotype" w:hAnsi="Palatino Linotype" w:cs="Arial"/>
        </w:rPr>
        <w:t xml:space="preserve"> toda vez que el particular no manifestó la temporalidad de la cual desea tener acceso</w:t>
      </w:r>
      <w:r w:rsidRPr="00AE55E6">
        <w:rPr>
          <w:rFonts w:ascii="Palatino Linotype" w:hAnsi="Palatino Linotype"/>
        </w:rPr>
        <w:t xml:space="preserve"> </w:t>
      </w:r>
      <w:r w:rsidR="00B52761">
        <w:rPr>
          <w:rFonts w:ascii="Palatino Linotype" w:hAnsi="Palatino Linotype"/>
        </w:rPr>
        <w:t>a la información</w:t>
      </w:r>
      <w:r w:rsidRPr="00AE55E6">
        <w:rPr>
          <w:rFonts w:ascii="Palatino Linotype" w:hAnsi="Palatino Linotype"/>
        </w:rPr>
        <w:t xml:space="preserve">, </w:t>
      </w:r>
      <w:r w:rsidRPr="00AE55E6">
        <w:rPr>
          <w:rFonts w:ascii="Palatino Linotype" w:hAnsi="Palatino Linotype" w:cs="Arial"/>
        </w:rPr>
        <w:t>por lo que este Instituto, con fundamento en los artículos 13 y 181, párrafo cuarto de la Ley de Transparencia y Acceso a la Información Pública de la entidad, y en atención a la fecha de la solicitud, determina dicho lapso temporal que en todo caso deba entregarse de la información referida, es la generada en el último año previo a la presentación de la solicitud.</w:t>
      </w:r>
    </w:p>
    <w:p w14:paraId="702E37F4" w14:textId="77777777" w:rsidR="00BE1923" w:rsidRPr="00AE55E6" w:rsidRDefault="00BE1923" w:rsidP="00BE1923">
      <w:pPr>
        <w:pStyle w:val="Prrafodelista"/>
        <w:spacing w:line="360" w:lineRule="auto"/>
        <w:ind w:left="0"/>
        <w:jc w:val="both"/>
        <w:rPr>
          <w:rFonts w:ascii="Palatino Linotype" w:hAnsi="Palatino Linotype" w:cs="Arial"/>
        </w:rPr>
      </w:pPr>
    </w:p>
    <w:p w14:paraId="3B6159AE" w14:textId="554A0208" w:rsidR="00CA1589" w:rsidRDefault="00CA1589" w:rsidP="00BE1923">
      <w:pPr>
        <w:pStyle w:val="Prrafodelista"/>
        <w:numPr>
          <w:ilvl w:val="0"/>
          <w:numId w:val="7"/>
        </w:numPr>
        <w:spacing w:line="360" w:lineRule="auto"/>
        <w:ind w:left="0" w:firstLine="0"/>
        <w:jc w:val="both"/>
        <w:rPr>
          <w:rFonts w:ascii="Palatino Linotype" w:hAnsi="Palatino Linotype" w:cs="Arial"/>
        </w:rPr>
      </w:pPr>
      <w:r w:rsidRPr="00AE55E6">
        <w:rPr>
          <w:rFonts w:ascii="Palatino Linotype" w:hAnsi="Palatino Linotype" w:cs="Arial"/>
        </w:rPr>
        <w:t xml:space="preserve">Sirve de sustento a </w:t>
      </w:r>
      <w:r>
        <w:rPr>
          <w:rFonts w:ascii="Palatino Linotype" w:hAnsi="Palatino Linotype" w:cs="Arial"/>
        </w:rPr>
        <w:t xml:space="preserve">lo anterior el </w:t>
      </w:r>
      <w:r w:rsidR="00F76DDC" w:rsidRPr="00F76DDC">
        <w:rPr>
          <w:rFonts w:ascii="Palatino Linotype" w:hAnsi="Palatino Linotype" w:cs="Arial"/>
          <w:b/>
        </w:rPr>
        <w:t>C</w:t>
      </w:r>
      <w:r w:rsidRPr="00CA1589">
        <w:rPr>
          <w:rFonts w:ascii="Palatino Linotype" w:hAnsi="Palatino Linotype" w:cs="Arial"/>
          <w:b/>
        </w:rPr>
        <w:t>riterio número 03/19</w:t>
      </w:r>
      <w:r w:rsidRPr="00AE55E6">
        <w:rPr>
          <w:rFonts w:ascii="Palatino Linotype" w:hAnsi="Palatino Linotype" w:cs="Arial"/>
        </w:rPr>
        <w:t xml:space="preserve"> emitido por el </w:t>
      </w:r>
      <w:r w:rsidRPr="00CA1589">
        <w:rPr>
          <w:rFonts w:ascii="Palatino Linotype" w:hAnsi="Palatino Linotype" w:cs="Arial"/>
        </w:rPr>
        <w:t>Instituto Nacional de Transparencia, Acceso a la Información y Protección de Datos Personales (INAI)</w:t>
      </w:r>
      <w:r w:rsidRPr="00AE55E6">
        <w:rPr>
          <w:rFonts w:ascii="Palatino Linotype" w:hAnsi="Palatino Linotype" w:cs="Arial"/>
        </w:rPr>
        <w:t>, cuyo texto y sentido literal es el siguiente:</w:t>
      </w:r>
    </w:p>
    <w:p w14:paraId="108FF088" w14:textId="77777777" w:rsidR="00BE1923" w:rsidRPr="00BE1923" w:rsidRDefault="00BE1923" w:rsidP="00BE1923">
      <w:pPr>
        <w:pStyle w:val="Prrafodelista"/>
        <w:rPr>
          <w:rFonts w:ascii="Palatino Linotype" w:hAnsi="Palatino Linotype" w:cs="Arial"/>
        </w:rPr>
      </w:pPr>
    </w:p>
    <w:p w14:paraId="22BB5C91" w14:textId="77777777" w:rsidR="00CA1589" w:rsidRPr="00CA1589" w:rsidRDefault="00CA1589" w:rsidP="00BE1923">
      <w:pPr>
        <w:spacing w:line="360" w:lineRule="auto"/>
        <w:ind w:left="426" w:right="333"/>
        <w:jc w:val="both"/>
        <w:rPr>
          <w:rFonts w:ascii="Palatino Linotype" w:eastAsia="Arial" w:hAnsi="Palatino Linotype" w:cs="Arial"/>
          <w:i/>
        </w:rPr>
      </w:pPr>
      <w:r w:rsidRPr="00CA1589">
        <w:rPr>
          <w:rFonts w:ascii="Palatino Linotype" w:eastAsia="Arial" w:hAnsi="Palatino Linotype" w:cs="Arial"/>
          <w:b/>
          <w:i/>
        </w:rPr>
        <w:t xml:space="preserve">Periodo de búsqueda de la información. </w:t>
      </w:r>
      <w:r w:rsidRPr="00CA1589">
        <w:rPr>
          <w:rFonts w:ascii="Palatino Linotype" w:eastAsia="Arial" w:hAnsi="Palatino Linotype" w:cs="Arial"/>
          <w:i/>
        </w:rPr>
        <w:t xml:space="preserve">En el supuesto de que el particular no haya señalado el periodo respecto del cual requiere la información, o bien, de la solicitud presentada no se adviertan elementos que permitan identificarlo, deberá </w:t>
      </w:r>
      <w:r w:rsidRPr="00CA1589">
        <w:rPr>
          <w:rFonts w:ascii="Palatino Linotype" w:eastAsia="Arial" w:hAnsi="Palatino Linotype" w:cs="Arial"/>
          <w:i/>
        </w:rPr>
        <w:lastRenderedPageBreak/>
        <w:t>considerarse, para efectos de la búsqueda de la información, que el requerimiento se refiere al año inmediato anterior, contado a partir de la fecha en que se presentó la solicitud.</w:t>
      </w:r>
    </w:p>
    <w:p w14:paraId="08DAFA39" w14:textId="77777777" w:rsidR="00CA1589" w:rsidRPr="00CA1589" w:rsidRDefault="00CA1589" w:rsidP="00BE1923">
      <w:pPr>
        <w:spacing w:line="360" w:lineRule="auto"/>
        <w:ind w:left="426" w:right="333"/>
        <w:rPr>
          <w:rFonts w:ascii="Palatino Linotype" w:hAnsi="Palatino Linotype" w:cs="Arial"/>
          <w:i/>
        </w:rPr>
      </w:pPr>
    </w:p>
    <w:p w14:paraId="408AA9B3" w14:textId="77777777" w:rsidR="00CA1589" w:rsidRPr="00CA1589" w:rsidRDefault="00CA1589" w:rsidP="00BE1923">
      <w:pPr>
        <w:spacing w:line="360" w:lineRule="auto"/>
        <w:ind w:left="426" w:right="333"/>
        <w:jc w:val="both"/>
        <w:rPr>
          <w:rFonts w:ascii="Palatino Linotype" w:hAnsi="Palatino Linotype" w:cs="Arial"/>
          <w:i/>
        </w:rPr>
      </w:pPr>
      <w:r w:rsidRPr="00CA1589">
        <w:rPr>
          <w:rFonts w:ascii="Palatino Linotype" w:eastAsia="Arial" w:hAnsi="Palatino Linotype" w:cs="Arial"/>
          <w:b/>
          <w:i/>
          <w:spacing w:val="-1"/>
        </w:rPr>
        <w:t>R</w:t>
      </w:r>
      <w:r w:rsidRPr="00CA1589">
        <w:rPr>
          <w:rFonts w:ascii="Palatino Linotype" w:eastAsia="Arial" w:hAnsi="Palatino Linotype" w:cs="Arial"/>
          <w:b/>
          <w:i/>
        </w:rPr>
        <w:t>e</w:t>
      </w:r>
      <w:r w:rsidRPr="00CA1589">
        <w:rPr>
          <w:rFonts w:ascii="Palatino Linotype" w:eastAsia="Arial" w:hAnsi="Palatino Linotype" w:cs="Arial"/>
          <w:b/>
          <w:i/>
          <w:spacing w:val="-1"/>
        </w:rPr>
        <w:t>s</w:t>
      </w:r>
      <w:r w:rsidRPr="00CA1589">
        <w:rPr>
          <w:rFonts w:ascii="Palatino Linotype" w:eastAsia="Arial" w:hAnsi="Palatino Linotype" w:cs="Arial"/>
          <w:b/>
          <w:i/>
        </w:rPr>
        <w:t>olucion</w:t>
      </w:r>
      <w:r w:rsidRPr="00CA1589">
        <w:rPr>
          <w:rFonts w:ascii="Palatino Linotype" w:eastAsia="Arial" w:hAnsi="Palatino Linotype" w:cs="Arial"/>
          <w:b/>
          <w:i/>
          <w:spacing w:val="-1"/>
        </w:rPr>
        <w:t>es</w:t>
      </w:r>
    </w:p>
    <w:p w14:paraId="229D0D26" w14:textId="77777777" w:rsidR="00CA1589" w:rsidRPr="00CA1589" w:rsidRDefault="00CA1589" w:rsidP="00BE1923">
      <w:pPr>
        <w:pStyle w:val="Prrafodelista"/>
        <w:numPr>
          <w:ilvl w:val="0"/>
          <w:numId w:val="20"/>
        </w:numPr>
        <w:spacing w:line="360" w:lineRule="auto"/>
        <w:ind w:left="851" w:right="333"/>
        <w:contextualSpacing/>
        <w:jc w:val="both"/>
        <w:rPr>
          <w:rFonts w:ascii="Palatino Linotype" w:eastAsia="Symbol" w:hAnsi="Palatino Linotype" w:cs="Arial"/>
          <w:i/>
        </w:rPr>
      </w:pPr>
      <w:r w:rsidRPr="00CA1589">
        <w:rPr>
          <w:rFonts w:ascii="Palatino Linotype" w:eastAsia="Arial" w:hAnsi="Palatino Linotype" w:cs="Arial"/>
          <w:b/>
          <w:i/>
          <w:spacing w:val="-1"/>
        </w:rPr>
        <w:t>R</w:t>
      </w:r>
      <w:r w:rsidRPr="00CA1589">
        <w:rPr>
          <w:rFonts w:ascii="Palatino Linotype" w:eastAsia="Arial" w:hAnsi="Palatino Linotype" w:cs="Arial"/>
          <w:b/>
          <w:i/>
          <w:spacing w:val="3"/>
        </w:rPr>
        <w:t>R</w:t>
      </w:r>
      <w:r w:rsidRPr="00CA1589">
        <w:rPr>
          <w:rFonts w:ascii="Palatino Linotype" w:eastAsia="Arial" w:hAnsi="Palatino Linotype" w:cs="Arial"/>
          <w:b/>
          <w:i/>
        </w:rPr>
        <w:t>A</w:t>
      </w:r>
      <w:r w:rsidRPr="00CA1589">
        <w:rPr>
          <w:rFonts w:ascii="Palatino Linotype" w:eastAsia="Arial" w:hAnsi="Palatino Linotype" w:cs="Arial"/>
          <w:b/>
          <w:i/>
          <w:spacing w:val="5"/>
        </w:rPr>
        <w:t xml:space="preserve"> 0022</w:t>
      </w:r>
      <w:r w:rsidRPr="00CA1589">
        <w:rPr>
          <w:rFonts w:ascii="Palatino Linotype" w:eastAsia="Arial" w:hAnsi="Palatino Linotype" w:cs="Arial"/>
          <w:b/>
          <w:i/>
          <w:spacing w:val="-1"/>
        </w:rPr>
        <w:t>/17</w:t>
      </w:r>
      <w:r w:rsidRPr="00CA1589">
        <w:rPr>
          <w:rFonts w:ascii="Palatino Linotype" w:eastAsia="Arial" w:hAnsi="Palatino Linotype" w:cs="Arial"/>
          <w:b/>
          <w:i/>
        </w:rPr>
        <w:t>.</w:t>
      </w:r>
      <w:r w:rsidRPr="00CA1589">
        <w:rPr>
          <w:rFonts w:ascii="Palatino Linotype" w:eastAsia="Arial" w:hAnsi="Palatino Linotype" w:cs="Arial"/>
          <w:b/>
          <w:i/>
          <w:spacing w:val="15"/>
        </w:rPr>
        <w:t xml:space="preserve"> </w:t>
      </w:r>
      <w:r w:rsidRPr="00CA1589">
        <w:rPr>
          <w:rFonts w:ascii="Palatino Linotype" w:eastAsia="Arial" w:hAnsi="Palatino Linotype" w:cs="Arial"/>
          <w:i/>
          <w:spacing w:val="-1"/>
        </w:rPr>
        <w:t>Instituto Mexicano de la Propiedad Industrial</w:t>
      </w:r>
      <w:r w:rsidRPr="00CA1589">
        <w:rPr>
          <w:rFonts w:ascii="Palatino Linotype" w:eastAsia="Arial" w:hAnsi="Palatino Linotype" w:cs="Arial"/>
          <w:i/>
        </w:rPr>
        <w:t>.</w:t>
      </w:r>
      <w:r w:rsidRPr="00CA1589">
        <w:rPr>
          <w:rFonts w:ascii="Palatino Linotype" w:eastAsia="Arial" w:hAnsi="Palatino Linotype" w:cs="Arial"/>
          <w:i/>
          <w:spacing w:val="4"/>
        </w:rPr>
        <w:t xml:space="preserve"> 16 de febrero de 2017. Por unanimidad. </w:t>
      </w:r>
      <w:r w:rsidRPr="00CA1589">
        <w:rPr>
          <w:rFonts w:ascii="Palatino Linotype" w:eastAsia="Arial" w:hAnsi="Palatino Linotype" w:cs="Arial"/>
          <w:i/>
          <w:spacing w:val="-1"/>
        </w:rPr>
        <w:t>C</w:t>
      </w:r>
      <w:r w:rsidRPr="00CA1589">
        <w:rPr>
          <w:rFonts w:ascii="Palatino Linotype" w:eastAsia="Arial" w:hAnsi="Palatino Linotype" w:cs="Arial"/>
          <w:i/>
        </w:rPr>
        <w:t>omis</w:t>
      </w:r>
      <w:r w:rsidRPr="00CA1589">
        <w:rPr>
          <w:rFonts w:ascii="Palatino Linotype" w:eastAsia="Arial" w:hAnsi="Palatino Linotype" w:cs="Arial"/>
          <w:i/>
          <w:spacing w:val="-2"/>
        </w:rPr>
        <w:t>i</w:t>
      </w:r>
      <w:r w:rsidRPr="00CA1589">
        <w:rPr>
          <w:rFonts w:ascii="Palatino Linotype" w:eastAsia="Arial" w:hAnsi="Palatino Linotype" w:cs="Arial"/>
          <w:i/>
        </w:rPr>
        <w:t>o</w:t>
      </w:r>
      <w:r w:rsidRPr="00CA1589">
        <w:rPr>
          <w:rFonts w:ascii="Palatino Linotype" w:eastAsia="Arial" w:hAnsi="Palatino Linotype" w:cs="Arial"/>
          <w:i/>
          <w:spacing w:val="1"/>
        </w:rPr>
        <w:t>n</w:t>
      </w:r>
      <w:r w:rsidRPr="00CA1589">
        <w:rPr>
          <w:rFonts w:ascii="Palatino Linotype" w:eastAsia="Arial" w:hAnsi="Palatino Linotype" w:cs="Arial"/>
          <w:i/>
        </w:rPr>
        <w:t>a</w:t>
      </w:r>
      <w:r w:rsidRPr="00CA1589">
        <w:rPr>
          <w:rFonts w:ascii="Palatino Linotype" w:eastAsia="Arial" w:hAnsi="Palatino Linotype" w:cs="Arial"/>
          <w:i/>
          <w:spacing w:val="-1"/>
        </w:rPr>
        <w:t>d</w:t>
      </w:r>
      <w:r w:rsidRPr="00CA1589">
        <w:rPr>
          <w:rFonts w:ascii="Palatino Linotype" w:eastAsia="Arial" w:hAnsi="Palatino Linotype" w:cs="Arial"/>
          <w:i/>
        </w:rPr>
        <w:t>o</w:t>
      </w:r>
      <w:r w:rsidRPr="00CA1589">
        <w:rPr>
          <w:rFonts w:ascii="Palatino Linotype" w:eastAsia="Arial" w:hAnsi="Palatino Linotype" w:cs="Arial"/>
          <w:i/>
          <w:spacing w:val="3"/>
        </w:rPr>
        <w:t xml:space="preserve"> </w:t>
      </w:r>
      <w:r w:rsidRPr="00CA1589">
        <w:rPr>
          <w:rFonts w:ascii="Palatino Linotype" w:eastAsia="Arial" w:hAnsi="Palatino Linotype" w:cs="Arial"/>
          <w:i/>
          <w:spacing w:val="-1"/>
        </w:rPr>
        <w:t>P</w:t>
      </w:r>
      <w:r w:rsidRPr="00CA1589">
        <w:rPr>
          <w:rFonts w:ascii="Palatino Linotype" w:eastAsia="Arial" w:hAnsi="Palatino Linotype" w:cs="Arial"/>
          <w:i/>
        </w:rPr>
        <w:t>o</w:t>
      </w:r>
      <w:r w:rsidRPr="00CA1589">
        <w:rPr>
          <w:rFonts w:ascii="Palatino Linotype" w:eastAsia="Arial" w:hAnsi="Palatino Linotype" w:cs="Arial"/>
          <w:i/>
          <w:spacing w:val="-1"/>
        </w:rPr>
        <w:t>n</w:t>
      </w:r>
      <w:r w:rsidRPr="00CA1589">
        <w:rPr>
          <w:rFonts w:ascii="Palatino Linotype" w:eastAsia="Arial" w:hAnsi="Palatino Linotype" w:cs="Arial"/>
          <w:i/>
        </w:rPr>
        <w:t>e</w:t>
      </w:r>
      <w:r w:rsidRPr="00CA1589">
        <w:rPr>
          <w:rFonts w:ascii="Palatino Linotype" w:eastAsia="Arial" w:hAnsi="Palatino Linotype" w:cs="Arial"/>
          <w:i/>
          <w:spacing w:val="-1"/>
        </w:rPr>
        <w:t>n</w:t>
      </w:r>
      <w:r w:rsidRPr="00CA1589">
        <w:rPr>
          <w:rFonts w:ascii="Palatino Linotype" w:eastAsia="Arial" w:hAnsi="Palatino Linotype" w:cs="Arial"/>
          <w:i/>
          <w:spacing w:val="1"/>
        </w:rPr>
        <w:t>t</w:t>
      </w:r>
      <w:r w:rsidRPr="00CA1589">
        <w:rPr>
          <w:rFonts w:ascii="Palatino Linotype" w:eastAsia="Arial" w:hAnsi="Palatino Linotype" w:cs="Arial"/>
          <w:i/>
        </w:rPr>
        <w:t>e Francisco Javier Acuña Llamas.</w:t>
      </w:r>
    </w:p>
    <w:p w14:paraId="00A66B12" w14:textId="77777777" w:rsidR="00CA1589" w:rsidRPr="00CA1589" w:rsidRDefault="00CA1589" w:rsidP="00BE1923">
      <w:pPr>
        <w:pStyle w:val="Prrafodelista"/>
        <w:numPr>
          <w:ilvl w:val="0"/>
          <w:numId w:val="20"/>
        </w:numPr>
        <w:spacing w:line="360" w:lineRule="auto"/>
        <w:ind w:left="851" w:right="333"/>
        <w:contextualSpacing/>
        <w:jc w:val="both"/>
        <w:rPr>
          <w:rFonts w:ascii="Palatino Linotype" w:eastAsia="Arial" w:hAnsi="Palatino Linotype" w:cs="Arial"/>
          <w:b/>
          <w:i/>
          <w:spacing w:val="-1"/>
        </w:rPr>
      </w:pPr>
      <w:r w:rsidRPr="00CA1589">
        <w:rPr>
          <w:rFonts w:ascii="Palatino Linotype" w:eastAsia="Arial" w:hAnsi="Palatino Linotype" w:cs="Arial"/>
          <w:b/>
          <w:i/>
          <w:spacing w:val="-1"/>
        </w:rPr>
        <w:t>R</w:t>
      </w:r>
      <w:r w:rsidRPr="00CA1589">
        <w:rPr>
          <w:rFonts w:ascii="Palatino Linotype" w:eastAsia="Arial" w:hAnsi="Palatino Linotype" w:cs="Arial"/>
          <w:b/>
          <w:i/>
          <w:spacing w:val="3"/>
        </w:rPr>
        <w:t>R</w:t>
      </w:r>
      <w:r w:rsidRPr="00CA1589">
        <w:rPr>
          <w:rFonts w:ascii="Palatino Linotype" w:eastAsia="Arial" w:hAnsi="Palatino Linotype" w:cs="Arial"/>
          <w:b/>
          <w:i/>
        </w:rPr>
        <w:t>A</w:t>
      </w:r>
      <w:r w:rsidRPr="00CA1589">
        <w:rPr>
          <w:rFonts w:ascii="Palatino Linotype" w:eastAsia="Arial" w:hAnsi="Palatino Linotype" w:cs="Arial"/>
          <w:b/>
          <w:i/>
          <w:spacing w:val="43"/>
        </w:rPr>
        <w:t xml:space="preserve"> </w:t>
      </w:r>
      <w:r w:rsidRPr="00CA1589">
        <w:rPr>
          <w:rFonts w:ascii="Palatino Linotype" w:eastAsia="Arial" w:hAnsi="Palatino Linotype" w:cs="Arial"/>
          <w:b/>
          <w:i/>
          <w:spacing w:val="5"/>
        </w:rPr>
        <w:t>2536</w:t>
      </w:r>
      <w:r w:rsidRPr="00CA1589">
        <w:rPr>
          <w:rFonts w:ascii="Palatino Linotype" w:eastAsia="Arial" w:hAnsi="Palatino Linotype" w:cs="Arial"/>
          <w:b/>
          <w:i/>
          <w:spacing w:val="1"/>
        </w:rPr>
        <w:t>/</w:t>
      </w:r>
      <w:r w:rsidRPr="00CA1589">
        <w:rPr>
          <w:rFonts w:ascii="Palatino Linotype" w:eastAsia="Arial" w:hAnsi="Palatino Linotype" w:cs="Arial"/>
          <w:b/>
          <w:i/>
        </w:rPr>
        <w:t xml:space="preserve">17. </w:t>
      </w:r>
      <w:r w:rsidRPr="00CA1589">
        <w:rPr>
          <w:rFonts w:ascii="Palatino Linotype" w:eastAsia="Arial" w:hAnsi="Palatino Linotype" w:cs="Arial"/>
          <w:i/>
          <w:spacing w:val="-1"/>
        </w:rPr>
        <w:t>Secretaría de Gobernación</w:t>
      </w:r>
      <w:r w:rsidRPr="00CA1589">
        <w:rPr>
          <w:rFonts w:ascii="Palatino Linotype" w:eastAsia="Arial" w:hAnsi="Palatino Linotype" w:cs="Arial"/>
          <w:i/>
        </w:rPr>
        <w:t>. 07 de junio de 2017. Por unanimidad. Comisionada Ponente Areli Cano Guadiana.</w:t>
      </w:r>
      <w:r w:rsidRPr="00CA1589">
        <w:rPr>
          <w:rFonts w:ascii="Palatino Linotype" w:eastAsia="Arial" w:hAnsi="Palatino Linotype" w:cs="Arial"/>
          <w:i/>
          <w:spacing w:val="-1"/>
          <w:position w:val="5"/>
        </w:rPr>
        <w:t xml:space="preserve"> </w:t>
      </w:r>
    </w:p>
    <w:p w14:paraId="6DF0F66F" w14:textId="77777777" w:rsidR="00CA1589" w:rsidRPr="00CA1589" w:rsidRDefault="00CA1589" w:rsidP="00BE1923">
      <w:pPr>
        <w:pStyle w:val="Prrafodelista"/>
        <w:numPr>
          <w:ilvl w:val="0"/>
          <w:numId w:val="20"/>
        </w:numPr>
        <w:tabs>
          <w:tab w:val="left" w:pos="7371"/>
        </w:tabs>
        <w:spacing w:line="360" w:lineRule="auto"/>
        <w:ind w:left="851" w:right="333"/>
        <w:jc w:val="both"/>
        <w:rPr>
          <w:rFonts w:ascii="Palatino Linotype" w:hAnsi="Palatino Linotype" w:cs="Arial"/>
          <w:bCs/>
          <w:i/>
        </w:rPr>
      </w:pPr>
      <w:r w:rsidRPr="00CA1589">
        <w:rPr>
          <w:rFonts w:ascii="Palatino Linotype" w:eastAsia="Arial" w:hAnsi="Palatino Linotype" w:cs="Arial"/>
          <w:b/>
          <w:i/>
          <w:spacing w:val="-1"/>
          <w:position w:val="-1"/>
        </w:rPr>
        <w:t>R</w:t>
      </w:r>
      <w:r w:rsidRPr="00CA1589">
        <w:rPr>
          <w:rFonts w:ascii="Palatino Linotype" w:eastAsia="Arial" w:hAnsi="Palatino Linotype" w:cs="Arial"/>
          <w:b/>
          <w:i/>
          <w:spacing w:val="3"/>
          <w:position w:val="-1"/>
        </w:rPr>
        <w:t>R</w:t>
      </w:r>
      <w:r w:rsidRPr="00CA1589">
        <w:rPr>
          <w:rFonts w:ascii="Palatino Linotype" w:eastAsia="Arial" w:hAnsi="Palatino Linotype" w:cs="Arial"/>
          <w:b/>
          <w:i/>
          <w:position w:val="-1"/>
        </w:rPr>
        <w:t xml:space="preserve">A </w:t>
      </w:r>
      <w:r w:rsidRPr="00CA1589">
        <w:rPr>
          <w:rFonts w:ascii="Palatino Linotype" w:eastAsia="Arial" w:hAnsi="Palatino Linotype" w:cs="Arial"/>
          <w:b/>
          <w:i/>
          <w:spacing w:val="-1"/>
          <w:position w:val="-1"/>
        </w:rPr>
        <w:t>3482/17</w:t>
      </w:r>
      <w:r w:rsidRPr="00CA1589">
        <w:rPr>
          <w:rFonts w:ascii="Palatino Linotype" w:eastAsia="Arial" w:hAnsi="Palatino Linotype" w:cs="Arial"/>
          <w:b/>
          <w:i/>
          <w:position w:val="-1"/>
        </w:rPr>
        <w:t xml:space="preserve">. </w:t>
      </w:r>
      <w:r w:rsidRPr="00CA1589">
        <w:rPr>
          <w:rFonts w:ascii="Palatino Linotype" w:eastAsia="Arial" w:hAnsi="Palatino Linotype" w:cs="Arial"/>
          <w:i/>
          <w:spacing w:val="-1"/>
          <w:position w:val="-1"/>
        </w:rPr>
        <w:t>Secretaría de Comunicaciones y Transportes</w:t>
      </w:r>
      <w:r w:rsidRPr="00CA1589">
        <w:rPr>
          <w:rFonts w:ascii="Palatino Linotype" w:eastAsia="Arial" w:hAnsi="Palatino Linotype" w:cs="Arial"/>
          <w:i/>
          <w:position w:val="-1"/>
        </w:rPr>
        <w:t>. 02 de agosto de 2017. Por unanimidad. Comisionado Ponente Oscar Mauricio Guerra Ford</w:t>
      </w:r>
      <w:r w:rsidRPr="00CA1589">
        <w:rPr>
          <w:rFonts w:ascii="Palatino Linotype" w:hAnsi="Palatino Linotype" w:cs="Arial"/>
          <w:bCs/>
          <w:i/>
        </w:rPr>
        <w:t>.</w:t>
      </w:r>
    </w:p>
    <w:p w14:paraId="1A3AB9DD" w14:textId="77777777" w:rsidR="00CA1589" w:rsidRPr="00CA1589" w:rsidRDefault="00CA1589" w:rsidP="00BE1923">
      <w:pPr>
        <w:pBdr>
          <w:bottom w:val="single" w:sz="12" w:space="1" w:color="auto"/>
        </w:pBdr>
        <w:tabs>
          <w:tab w:val="left" w:pos="7830"/>
        </w:tabs>
        <w:autoSpaceDE w:val="0"/>
        <w:autoSpaceDN w:val="0"/>
        <w:adjustRightInd w:val="0"/>
        <w:spacing w:line="360" w:lineRule="auto"/>
        <w:ind w:left="426" w:right="333"/>
        <w:jc w:val="both"/>
        <w:rPr>
          <w:rFonts w:ascii="Palatino Linotype" w:hAnsi="Palatino Linotype" w:cs="Arial"/>
          <w:i/>
          <w:sz w:val="16"/>
          <w:szCs w:val="16"/>
        </w:rPr>
      </w:pPr>
    </w:p>
    <w:p w14:paraId="59F91539" w14:textId="77777777" w:rsidR="00CA1589" w:rsidRDefault="00CA1589" w:rsidP="00BE1923">
      <w:pPr>
        <w:tabs>
          <w:tab w:val="left" w:pos="7830"/>
        </w:tabs>
        <w:spacing w:line="360" w:lineRule="auto"/>
        <w:ind w:left="426" w:right="333"/>
        <w:rPr>
          <w:rFonts w:ascii="Palatino Linotype" w:hAnsi="Palatino Linotype" w:cs="Arial"/>
          <w:b/>
          <w:i/>
        </w:rPr>
      </w:pPr>
      <w:r w:rsidRPr="00CA1589">
        <w:rPr>
          <w:rFonts w:ascii="Palatino Linotype" w:hAnsi="Palatino Linotype" w:cs="Arial"/>
          <w:b/>
          <w:i/>
        </w:rPr>
        <w:t>Segunda Época                                                                                 Criterio 03/19</w:t>
      </w:r>
    </w:p>
    <w:p w14:paraId="2DE58566" w14:textId="77777777" w:rsidR="00BE1923" w:rsidRPr="00CA1589" w:rsidRDefault="00BE1923" w:rsidP="00BE1923">
      <w:pPr>
        <w:tabs>
          <w:tab w:val="left" w:pos="7830"/>
        </w:tabs>
        <w:spacing w:line="360" w:lineRule="auto"/>
        <w:ind w:left="426" w:right="333"/>
        <w:rPr>
          <w:rFonts w:ascii="Palatino Linotype" w:hAnsi="Palatino Linotype"/>
          <w:i/>
        </w:rPr>
      </w:pPr>
    </w:p>
    <w:p w14:paraId="7838EB71" w14:textId="77777777" w:rsidR="007C7F08" w:rsidRDefault="007C7F08" w:rsidP="00BE1923">
      <w:pPr>
        <w:pStyle w:val="Prrafodelista"/>
        <w:numPr>
          <w:ilvl w:val="0"/>
          <w:numId w:val="7"/>
        </w:numPr>
        <w:spacing w:line="360" w:lineRule="auto"/>
        <w:ind w:left="0" w:right="34" w:firstLine="0"/>
        <w:contextualSpacing/>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593B7671" w14:textId="7FE20593" w:rsidR="00BE1923" w:rsidRDefault="00BE1923" w:rsidP="00BE1923">
      <w:pPr>
        <w:spacing w:line="360" w:lineRule="auto"/>
        <w:ind w:right="34"/>
        <w:contextualSpacing/>
        <w:jc w:val="both"/>
        <w:rPr>
          <w:rFonts w:ascii="Palatino Linotype" w:hAnsi="Palatino Linotype"/>
          <w:color w:val="000000" w:themeColor="text1"/>
        </w:rPr>
      </w:pPr>
      <w:r>
        <w:rPr>
          <w:rFonts w:ascii="Palatino Linotype" w:hAnsi="Palatino Linotype"/>
          <w:noProof/>
          <w:color w:val="000000" w:themeColor="text1"/>
        </w:rPr>
        <mc:AlternateContent>
          <mc:Choice Requires="wps">
            <w:drawing>
              <wp:anchor distT="0" distB="0" distL="114300" distR="114300" simplePos="0" relativeHeight="251661312" behindDoc="0" locked="0" layoutInCell="1" allowOverlap="1" wp14:anchorId="1CFCC952" wp14:editId="73BD5411">
                <wp:simplePos x="0" y="0"/>
                <wp:positionH relativeFrom="column">
                  <wp:posOffset>18254</wp:posOffset>
                </wp:positionH>
                <wp:positionV relativeFrom="paragraph">
                  <wp:posOffset>124460</wp:posOffset>
                </wp:positionV>
                <wp:extent cx="5540991" cy="2006221"/>
                <wp:effectExtent l="38100" t="38100" r="60325" b="89535"/>
                <wp:wrapNone/>
                <wp:docPr id="12" name="Conector recto 12"/>
                <wp:cNvGraphicFramePr/>
                <a:graphic xmlns:a="http://schemas.openxmlformats.org/drawingml/2006/main">
                  <a:graphicData uri="http://schemas.microsoft.com/office/word/2010/wordprocessingShape">
                    <wps:wsp>
                      <wps:cNvCnPr/>
                      <wps:spPr>
                        <a:xfrm>
                          <a:off x="0" y="0"/>
                          <a:ext cx="5540991" cy="200622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7ED7AB"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pt,9.8pt" to="437.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" strokecolor="black [3200]" strokeweight="2pt">
                <v:shadow on="t" color="black" opacity="24903f" origin=",.5" offset="0,.55556mm"/>
              </v:line>
            </w:pict>
          </mc:Fallback>
        </mc:AlternateContent>
      </w:r>
    </w:p>
    <w:p w14:paraId="3B85EEDC" w14:textId="77777777" w:rsidR="00BE1923" w:rsidRDefault="00BE1923" w:rsidP="00BE1923">
      <w:pPr>
        <w:spacing w:line="360" w:lineRule="auto"/>
        <w:ind w:right="34"/>
        <w:contextualSpacing/>
        <w:jc w:val="both"/>
        <w:rPr>
          <w:rFonts w:ascii="Palatino Linotype" w:hAnsi="Palatino Linotype"/>
          <w:color w:val="000000" w:themeColor="text1"/>
        </w:rPr>
      </w:pPr>
    </w:p>
    <w:p w14:paraId="33BE0BA8" w14:textId="77777777" w:rsidR="00BE1923" w:rsidRDefault="00BE1923" w:rsidP="00BE1923">
      <w:pPr>
        <w:spacing w:line="360" w:lineRule="auto"/>
        <w:ind w:right="34"/>
        <w:contextualSpacing/>
        <w:jc w:val="both"/>
        <w:rPr>
          <w:rFonts w:ascii="Palatino Linotype" w:hAnsi="Palatino Linotype"/>
          <w:color w:val="000000" w:themeColor="text1"/>
        </w:rPr>
      </w:pPr>
    </w:p>
    <w:p w14:paraId="1CD204F9" w14:textId="77777777" w:rsidR="00BE1923" w:rsidRDefault="00BE1923" w:rsidP="00BE1923">
      <w:pPr>
        <w:spacing w:line="360" w:lineRule="auto"/>
        <w:ind w:right="34"/>
        <w:contextualSpacing/>
        <w:jc w:val="both"/>
        <w:rPr>
          <w:rFonts w:ascii="Palatino Linotype" w:hAnsi="Palatino Linotype"/>
          <w:color w:val="000000" w:themeColor="text1"/>
        </w:rPr>
      </w:pPr>
    </w:p>
    <w:p w14:paraId="40158F3C" w14:textId="77777777" w:rsidR="00BE1923" w:rsidRDefault="00BE1923" w:rsidP="00BE1923">
      <w:pPr>
        <w:spacing w:line="360" w:lineRule="auto"/>
        <w:ind w:right="34"/>
        <w:contextualSpacing/>
        <w:jc w:val="both"/>
        <w:rPr>
          <w:rFonts w:ascii="Palatino Linotype" w:hAnsi="Palatino Linotype"/>
          <w:color w:val="000000" w:themeColor="text1"/>
        </w:rPr>
      </w:pPr>
    </w:p>
    <w:p w14:paraId="1624D547" w14:textId="77777777" w:rsidR="00BE1923" w:rsidRDefault="00BE1923" w:rsidP="00BE1923">
      <w:pPr>
        <w:spacing w:line="360" w:lineRule="auto"/>
        <w:ind w:right="34"/>
        <w:contextualSpacing/>
        <w:jc w:val="both"/>
        <w:rPr>
          <w:rFonts w:ascii="Palatino Linotype" w:hAnsi="Palatino Linotype"/>
          <w:color w:val="000000" w:themeColor="text1"/>
        </w:rPr>
      </w:pPr>
    </w:p>
    <w:p w14:paraId="1E16CE86" w14:textId="77777777" w:rsidR="00BE1923" w:rsidRPr="00BE1923" w:rsidRDefault="00BE1923" w:rsidP="00BE1923">
      <w:pPr>
        <w:spacing w:line="360" w:lineRule="auto"/>
        <w:ind w:right="34"/>
        <w:contextualSpacing/>
        <w:jc w:val="both"/>
        <w:rPr>
          <w:rFonts w:ascii="Palatino Linotype" w:hAnsi="Palatino Linotype"/>
          <w:color w:val="000000" w:themeColor="text1"/>
        </w:rPr>
      </w:pPr>
    </w:p>
    <w:p w14:paraId="40BE9D81" w14:textId="77777777" w:rsidR="007C7F08" w:rsidRDefault="007C7F08" w:rsidP="00BE1923">
      <w:pPr>
        <w:pStyle w:val="Ttulo1"/>
        <w:spacing w:before="0" w:line="360" w:lineRule="auto"/>
        <w:jc w:val="center"/>
        <w:rPr>
          <w:rFonts w:ascii="Palatino Linotype" w:eastAsia="Calibri" w:hAnsi="Palatino Linotype"/>
          <w:b/>
          <w:color w:val="000000" w:themeColor="text1"/>
          <w:sz w:val="24"/>
          <w:szCs w:val="24"/>
          <w:lang w:val="es-ES"/>
        </w:rPr>
      </w:pPr>
      <w:bookmarkStart w:id="221" w:name="_Toc504500693"/>
      <w:bookmarkStart w:id="222" w:name="_Toc534742545"/>
      <w:bookmarkStart w:id="223" w:name="_Toc2248738"/>
      <w:bookmarkStart w:id="224" w:name="_Toc34819440"/>
      <w:bookmarkStart w:id="225" w:name="_Toc51259595"/>
      <w:bookmarkStart w:id="226" w:name="_Toc52472147"/>
      <w:bookmarkStart w:id="227" w:name="_Toc63932077"/>
      <w:bookmarkStart w:id="228" w:name="_Toc82533529"/>
      <w:r w:rsidRPr="007C7F08">
        <w:rPr>
          <w:rFonts w:ascii="Palatino Linotype" w:eastAsia="Calibri" w:hAnsi="Palatino Linotype"/>
          <w:b/>
          <w:color w:val="000000" w:themeColor="text1"/>
          <w:sz w:val="24"/>
          <w:szCs w:val="24"/>
          <w:lang w:val="es-ES"/>
        </w:rPr>
        <w:lastRenderedPageBreak/>
        <w:t>R E S O L U T I V O S</w:t>
      </w:r>
      <w:bookmarkEnd w:id="221"/>
      <w:bookmarkEnd w:id="222"/>
      <w:bookmarkEnd w:id="223"/>
      <w:bookmarkEnd w:id="224"/>
      <w:bookmarkEnd w:id="225"/>
      <w:bookmarkEnd w:id="226"/>
      <w:bookmarkEnd w:id="227"/>
      <w:bookmarkEnd w:id="228"/>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BE1923">
      <w:pPr>
        <w:spacing w:line="360" w:lineRule="auto"/>
        <w:rPr>
          <w:rFonts w:eastAsia="Calibri"/>
          <w:lang w:val="es-ES" w:eastAsia="es-ES"/>
        </w:rPr>
      </w:pPr>
    </w:p>
    <w:p w14:paraId="624B8324" w14:textId="3B4AB95E" w:rsidR="00D164BE" w:rsidRDefault="00D164BE" w:rsidP="00BE1923">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Resultan 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A5272E">
        <w:rPr>
          <w:rFonts w:ascii="Palatino Linotype" w:hAnsi="Palatino Linotype" w:cs="Arial"/>
          <w:b/>
          <w:bCs/>
        </w:rPr>
        <w:t>03998/INFOEM/IP/RR/2021</w:t>
      </w:r>
      <w:r w:rsidRPr="00030C01">
        <w:rPr>
          <w:rFonts w:ascii="Palatino Linotype" w:hAnsi="Palatino Linotype" w:cs="Arial"/>
          <w:b/>
          <w:bCs/>
        </w:rPr>
        <w:t xml:space="preserve">, </w:t>
      </w:r>
      <w:r w:rsidRPr="00030C01">
        <w:rPr>
          <w:rFonts w:ascii="Palatino Linotype" w:hAnsi="Palatino Linotype" w:cs="Arial"/>
          <w:bCs/>
        </w:rPr>
        <w:t xml:space="preserve">en términos del </w:t>
      </w:r>
      <w:r w:rsidRPr="00030C01">
        <w:rPr>
          <w:rFonts w:ascii="Palatino Linotype" w:hAnsi="Palatino Linotype" w:cs="Arial"/>
          <w:b/>
          <w:bCs/>
        </w:rPr>
        <w:t>Considerando</w:t>
      </w:r>
      <w:r w:rsidRPr="00030C01">
        <w:rPr>
          <w:rFonts w:ascii="Palatino Linotype" w:hAnsi="Palatino Linotype" w:cs="Arial"/>
          <w:bCs/>
        </w:rPr>
        <w:t xml:space="preserve"> </w:t>
      </w:r>
      <w:r w:rsidR="003D2A78">
        <w:rPr>
          <w:rFonts w:ascii="Palatino Linotype" w:hAnsi="Palatino Linotype" w:cs="Arial"/>
          <w:b/>
          <w:bCs/>
        </w:rPr>
        <w:t>QUIN</w:t>
      </w:r>
      <w:r w:rsidRPr="00030C01">
        <w:rPr>
          <w:rFonts w:ascii="Palatino Linotype" w:hAnsi="Palatino Linotype" w:cs="Arial"/>
          <w:b/>
          <w:bCs/>
        </w:rPr>
        <w:t>TO</w:t>
      </w:r>
      <w:r w:rsidR="004A5F74">
        <w:rPr>
          <w:rFonts w:ascii="Palatino Linotype" w:hAnsi="Palatino Linotype" w:cs="Arial"/>
          <w:b/>
          <w:bCs/>
        </w:rPr>
        <w:t xml:space="preserve"> </w:t>
      </w:r>
      <w:r w:rsidRPr="00030C01">
        <w:rPr>
          <w:rFonts w:ascii="Palatino Linotype" w:hAnsi="Palatino Linotype" w:cs="Arial"/>
          <w:bCs/>
        </w:rPr>
        <w:t>de la presente resolución.</w:t>
      </w:r>
    </w:p>
    <w:p w14:paraId="414F152C" w14:textId="77777777" w:rsidR="00BE1923" w:rsidRPr="00030C01" w:rsidRDefault="00BE1923" w:rsidP="00BE1923">
      <w:pPr>
        <w:spacing w:line="360" w:lineRule="auto"/>
        <w:jc w:val="both"/>
        <w:rPr>
          <w:rFonts w:ascii="Palatino Linotype" w:hAnsi="Palatino Linotype"/>
        </w:rPr>
      </w:pPr>
    </w:p>
    <w:p w14:paraId="05F2D8B2" w14:textId="77EA97BB" w:rsidR="00D164BE" w:rsidRDefault="00D164BE" w:rsidP="00BE1923">
      <w:pPr>
        <w:spacing w:line="360" w:lineRule="auto"/>
        <w:jc w:val="both"/>
        <w:rPr>
          <w:rFonts w:ascii="Palatino Linotype" w:eastAsia="MS Mincho" w:hAnsi="Palatino Linotype" w:cs="Arial"/>
          <w:color w:val="000000" w:themeColor="text1"/>
        </w:rPr>
      </w:pPr>
      <w:bookmarkStart w:id="229" w:name="_Toc477891768"/>
      <w:bookmarkStart w:id="230" w:name="_Toc477891858"/>
      <w:bookmarkStart w:id="231" w:name="_Toc481576259"/>
      <w:bookmarkStart w:id="232" w:name="_Toc492590391"/>
      <w:bookmarkStart w:id="233" w:name="_Toc462653937"/>
      <w:bookmarkStart w:id="234" w:name="_Toc453696502"/>
      <w:bookmarkStart w:id="235" w:name="_Toc454301155"/>
      <w:r w:rsidRPr="00030C01">
        <w:rPr>
          <w:rFonts w:ascii="Palatino Linotype" w:hAnsi="Palatino Linotype"/>
          <w:b/>
        </w:rPr>
        <w:t>SEGUNDO.</w:t>
      </w:r>
      <w:r w:rsidRPr="00030C01">
        <w:rPr>
          <w:rStyle w:val="Ttulo2Car"/>
          <w:rFonts w:ascii="Palatino Linotype" w:hAnsi="Palatino Linotype"/>
          <w:b/>
        </w:rPr>
        <w:t xml:space="preserve"> </w:t>
      </w:r>
      <w:bookmarkEnd w:id="229"/>
      <w:bookmarkEnd w:id="230"/>
      <w:bookmarkEnd w:id="231"/>
      <w:bookmarkEnd w:id="232"/>
      <w:bookmarkEnd w:id="233"/>
      <w:bookmarkEnd w:id="234"/>
      <w:bookmarkEnd w:id="235"/>
      <w:r w:rsidRPr="00030C01">
        <w:rPr>
          <w:rFonts w:ascii="Palatino Linotype" w:eastAsia="Calibri" w:hAnsi="Palatino Linotype" w:cs="Arial"/>
        </w:rPr>
        <w:t>Se</w:t>
      </w:r>
      <w:r w:rsidRPr="00030C01">
        <w:rPr>
          <w:rFonts w:ascii="Palatino Linotype" w:eastAsia="Calibri" w:hAnsi="Palatino Linotype" w:cs="Arial"/>
          <w:b/>
        </w:rPr>
        <w:t xml:space="preserve"> </w:t>
      </w:r>
      <w:r w:rsidR="00205A58">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00A5272E" w:rsidRPr="001402D6">
        <w:rPr>
          <w:rFonts w:ascii="Palatino Linotype" w:eastAsia="Calibri" w:hAnsi="Palatino Linotype" w:cs="Arial"/>
          <w:b/>
        </w:rPr>
        <w:t>Ayuntamiento de Teoloyucan</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w:t>
      </w:r>
      <w:r w:rsidR="00256FB1">
        <w:rPr>
          <w:rFonts w:ascii="Palatino Linotype" w:eastAsia="MS Mincho" w:hAnsi="Palatino Linotype" w:cs="Arial"/>
          <w:color w:val="000000" w:themeColor="text1"/>
        </w:rPr>
        <w:t>el soporte documental donde conste o se advierta</w:t>
      </w:r>
      <w:r w:rsidR="004A5F74">
        <w:rPr>
          <w:rFonts w:ascii="Palatino Linotype" w:eastAsia="MS Mincho" w:hAnsi="Palatino Linotype" w:cs="Arial"/>
          <w:color w:val="000000" w:themeColor="text1"/>
        </w:rPr>
        <w:t xml:space="preserve"> </w:t>
      </w:r>
      <w:r w:rsidRPr="00030C01">
        <w:rPr>
          <w:rFonts w:ascii="Palatino Linotype" w:eastAsia="MS Mincho" w:hAnsi="Palatino Linotype" w:cs="Arial"/>
          <w:color w:val="000000" w:themeColor="text1"/>
        </w:rPr>
        <w:t>la siguiente información</w:t>
      </w:r>
      <w:r w:rsidR="00D96CE0">
        <w:rPr>
          <w:rFonts w:ascii="Palatino Linotype" w:eastAsia="MS Mincho" w:hAnsi="Palatino Linotype" w:cs="Arial"/>
          <w:color w:val="000000" w:themeColor="text1"/>
        </w:rPr>
        <w:t>,</w:t>
      </w:r>
      <w:r w:rsidR="00205A58" w:rsidRPr="00205A58">
        <w:rPr>
          <w:rFonts w:ascii="Palatino Linotype" w:eastAsia="Calibri" w:hAnsi="Palatino Linotype" w:cs="Arial"/>
          <w:b/>
          <w:bCs/>
        </w:rPr>
        <w:t xml:space="preserve"> </w:t>
      </w:r>
      <w:r w:rsidR="00205A58">
        <w:rPr>
          <w:rFonts w:ascii="Palatino Linotype" w:eastAsia="Calibri" w:hAnsi="Palatino Linotype" w:cs="Arial"/>
          <w:b/>
          <w:bCs/>
        </w:rPr>
        <w:t>del 8 de julio de 2020 al 8 de julio de 2021</w:t>
      </w:r>
      <w:r w:rsidRPr="00030C01">
        <w:rPr>
          <w:rFonts w:ascii="Palatino Linotype" w:eastAsia="MS Mincho" w:hAnsi="Palatino Linotype" w:cs="Arial"/>
          <w:color w:val="000000" w:themeColor="text1"/>
        </w:rPr>
        <w:t>:</w:t>
      </w:r>
    </w:p>
    <w:p w14:paraId="533C0A0D" w14:textId="77777777" w:rsidR="007C6891" w:rsidRPr="007C6891" w:rsidRDefault="007C6891" w:rsidP="00BE1923">
      <w:pPr>
        <w:spacing w:line="360" w:lineRule="auto"/>
        <w:jc w:val="both"/>
        <w:rPr>
          <w:rFonts w:ascii="Palatino Linotype" w:eastAsia="MS Mincho" w:hAnsi="Palatino Linotype" w:cs="Arial"/>
          <w:color w:val="000000" w:themeColor="text1"/>
          <w:sz w:val="10"/>
        </w:rPr>
      </w:pPr>
    </w:p>
    <w:p w14:paraId="506FC542" w14:textId="77777777" w:rsidR="00D164BE" w:rsidRPr="00581E93" w:rsidRDefault="00D164BE" w:rsidP="00BE1923">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6AEF4F56" w14:textId="0E7B2534" w:rsidR="00D164BE" w:rsidRPr="00205A58" w:rsidRDefault="00CA1589" w:rsidP="00BE1923">
      <w:pPr>
        <w:pStyle w:val="Prrafodelista"/>
        <w:numPr>
          <w:ilvl w:val="1"/>
          <w:numId w:val="6"/>
        </w:numPr>
        <w:autoSpaceDE w:val="0"/>
        <w:autoSpaceDN w:val="0"/>
        <w:adjustRightInd w:val="0"/>
        <w:spacing w:line="360" w:lineRule="auto"/>
        <w:ind w:left="709" w:right="474"/>
        <w:contextualSpacing/>
        <w:jc w:val="both"/>
        <w:rPr>
          <w:rFonts w:ascii="Palatino Linotype" w:eastAsia="Calibri" w:hAnsi="Palatino Linotype" w:cs="Arial"/>
          <w:b/>
          <w:i/>
        </w:rPr>
      </w:pPr>
      <w:r w:rsidRPr="00205A58">
        <w:rPr>
          <w:rFonts w:ascii="Palatino Linotype" w:hAnsi="Palatino Linotype" w:cs="Arial"/>
          <w:b/>
          <w:bCs/>
          <w:i/>
        </w:rPr>
        <w:t xml:space="preserve">Programas o proyectos implementados por el </w:t>
      </w:r>
      <w:r w:rsidR="00205A58" w:rsidRPr="00205A58">
        <w:rPr>
          <w:rFonts w:ascii="Palatino Linotype" w:eastAsia="MS Mincho" w:hAnsi="Palatino Linotype" w:cs="Arial"/>
          <w:b/>
          <w:i/>
        </w:rPr>
        <w:t>Instituto Municipal de Cultura Física y Deporte de Teoloyucan (IMCUFIDETE)</w:t>
      </w:r>
      <w:r w:rsidRPr="00205A58">
        <w:rPr>
          <w:rFonts w:ascii="Palatino Linotype" w:hAnsi="Palatino Linotype" w:cs="Arial"/>
          <w:b/>
          <w:bCs/>
          <w:i/>
        </w:rPr>
        <w:t xml:space="preserve"> para la promoción del deporte, a nivel municipal, estatal y mundial</w:t>
      </w:r>
      <w:r w:rsidR="00205A58" w:rsidRPr="00205A58">
        <w:rPr>
          <w:rFonts w:ascii="Palatino Linotype" w:eastAsia="Calibri" w:hAnsi="Palatino Linotype" w:cs="Arial"/>
          <w:b/>
          <w:bCs/>
          <w:i/>
        </w:rPr>
        <w:t xml:space="preserve">. </w:t>
      </w:r>
    </w:p>
    <w:p w14:paraId="012CFFF9" w14:textId="77777777" w:rsidR="00256FB1" w:rsidRPr="004A5F74" w:rsidRDefault="00256FB1" w:rsidP="00BE1923">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5FC5A148" w14:textId="45002477" w:rsidR="00D164BE" w:rsidRDefault="00D164BE" w:rsidP="00BE1923">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sidR="004A5F74">
        <w:rPr>
          <w:rFonts w:ascii="Palatino Linotype" w:hAnsi="Palatino Linotype"/>
          <w:color w:val="222222"/>
          <w:shd w:val="clear" w:color="auto" w:fill="FFFFFF"/>
        </w:rPr>
        <w:t xml:space="preserve">rdenado dentro 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BE1923">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BE1923">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8815BA">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593B6E32" w14:textId="77777777" w:rsidR="004A5F74" w:rsidRDefault="004A5F74" w:rsidP="00BE1923">
      <w:pPr>
        <w:spacing w:line="360" w:lineRule="auto"/>
        <w:jc w:val="both"/>
        <w:rPr>
          <w:rFonts w:ascii="Palatino Linotype" w:eastAsia="Calibri" w:hAnsi="Palatino Linotype" w:cs="Arial"/>
          <w:bCs/>
        </w:rPr>
      </w:pPr>
    </w:p>
    <w:p w14:paraId="2DB8EBAC" w14:textId="40C2064B" w:rsidR="00D164BE" w:rsidRDefault="00D164BE" w:rsidP="00BE1923">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sidR="00E771E0">
        <w:rPr>
          <w:rFonts w:ascii="Palatino Linotype" w:hAnsi="Palatino Linotype"/>
        </w:rPr>
        <w:t xml:space="preserve"> la presente resolución.</w:t>
      </w:r>
    </w:p>
    <w:p w14:paraId="60F0D249" w14:textId="77777777" w:rsidR="00D164BE" w:rsidRPr="00030C01" w:rsidRDefault="00D164BE" w:rsidP="00BE1923">
      <w:pPr>
        <w:autoSpaceDE w:val="0"/>
        <w:autoSpaceDN w:val="0"/>
        <w:adjustRightInd w:val="0"/>
        <w:spacing w:line="360" w:lineRule="auto"/>
        <w:ind w:right="49"/>
        <w:jc w:val="both"/>
        <w:rPr>
          <w:rFonts w:ascii="Palatino Linotype" w:hAnsi="Palatino Linotype"/>
        </w:rPr>
      </w:pPr>
    </w:p>
    <w:p w14:paraId="2A35F6EF" w14:textId="77777777" w:rsidR="00D164BE" w:rsidRDefault="00D164BE" w:rsidP="00BE1923">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BE1923">
      <w:pPr>
        <w:autoSpaceDE w:val="0"/>
        <w:autoSpaceDN w:val="0"/>
        <w:adjustRightInd w:val="0"/>
        <w:spacing w:line="360" w:lineRule="auto"/>
        <w:ind w:right="49"/>
        <w:jc w:val="both"/>
        <w:rPr>
          <w:rFonts w:ascii="Palatino Linotype" w:eastAsia="MS Mincho" w:hAnsi="Palatino Linotype"/>
        </w:rPr>
      </w:pPr>
    </w:p>
    <w:p w14:paraId="14007B4F" w14:textId="2A526452" w:rsidR="009417CA" w:rsidRPr="00D27215" w:rsidRDefault="009417CA" w:rsidP="00BE1923">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POR </w:t>
      </w:r>
      <w:r w:rsidRPr="00474AD4">
        <w:rPr>
          <w:rFonts w:ascii="Palatino Linotype" w:hAnsi="Palatino Linotype" w:cs="Arial"/>
        </w:rPr>
        <w:t>UNANIMIDAD DE VOTOS</w:t>
      </w:r>
      <w:r w:rsidRPr="00D27215">
        <w:rPr>
          <w:rFonts w:ascii="Palatino Linotype" w:hAnsi="Palatino Linotype" w:cs="Arial"/>
        </w:rPr>
        <w:t>,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JOSÉ MARTÍNEZ 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SHARON CRISTINA MORALES MARTÍNEZ</w:t>
      </w:r>
      <w:r w:rsidR="009A1A1D">
        <w:rPr>
          <w:rFonts w:ascii="Palatino Linotype" w:hAnsi="Palatino Linotype" w:cs="Arial"/>
        </w:rPr>
        <w:t xml:space="preserve">; </w:t>
      </w:r>
      <w:r w:rsidR="009A1A1D" w:rsidRPr="009A1A1D">
        <w:rPr>
          <w:rFonts w:ascii="Palatino Linotype" w:hAnsi="Palatino Linotype" w:cs="Arial"/>
        </w:rPr>
        <w:t>GUADALUPE RAMÍREZ PEÑA</w:t>
      </w:r>
      <w:r w:rsidR="009A1A1D" w:rsidRPr="00D27215">
        <w:rPr>
          <w:rFonts w:ascii="Palatino Linotype" w:hAnsi="Palatino Linotype" w:cs="Arial"/>
        </w:rPr>
        <w:t xml:space="preserve"> </w:t>
      </w:r>
      <w:r w:rsidRPr="00D27215">
        <w:rPr>
          <w:rFonts w:ascii="Palatino Linotype" w:hAnsi="Palatino Linotype" w:cs="Arial"/>
        </w:rPr>
        <w:t xml:space="preserve">Y LUIS GUSTAVO PARRA NORIEGA; EN LA </w:t>
      </w:r>
      <w:r w:rsidR="003C0E48">
        <w:rPr>
          <w:rFonts w:ascii="Palatino Linotype" w:hAnsi="Palatino Linotype" w:cs="Arial"/>
        </w:rPr>
        <w:t>TRIGÉSIMA</w:t>
      </w:r>
      <w:r w:rsidR="00DA5E8F">
        <w:rPr>
          <w:rFonts w:ascii="Palatino Linotype" w:hAnsi="Palatino Linotype" w:cs="Arial"/>
        </w:rPr>
        <w:t xml:space="preserve"> </w:t>
      </w:r>
      <w:r w:rsidR="00256FB1">
        <w:rPr>
          <w:rFonts w:ascii="Palatino Linotype" w:hAnsi="Palatino Linotype" w:cs="Arial"/>
        </w:rPr>
        <w:t>TERCER</w:t>
      </w:r>
      <w:r w:rsidR="00DA5E8F">
        <w:rPr>
          <w:rFonts w:ascii="Palatino Linotype" w:hAnsi="Palatino Linotype" w:cs="Arial"/>
        </w:rPr>
        <w:t>A</w:t>
      </w:r>
      <w:r w:rsidR="006D47BC">
        <w:rPr>
          <w:rFonts w:ascii="Palatino Linotype" w:hAnsi="Palatino Linotype" w:cs="Arial"/>
        </w:rPr>
        <w:t xml:space="preserve"> SESIÓN ORDINARIA CELEBRADA </w:t>
      </w:r>
      <w:r w:rsidR="004B0B9F">
        <w:rPr>
          <w:rFonts w:ascii="Palatino Linotype" w:hAnsi="Palatino Linotype" w:cs="Arial"/>
        </w:rPr>
        <w:t xml:space="preserve">EL </w:t>
      </w:r>
      <w:r w:rsidR="00256FB1">
        <w:rPr>
          <w:rFonts w:ascii="Palatino Linotype" w:hAnsi="Palatino Linotype" w:cs="Arial"/>
        </w:rPr>
        <w:t>VEINTIDOS</w:t>
      </w:r>
      <w:r w:rsidRPr="00D27215">
        <w:rPr>
          <w:rFonts w:ascii="Palatino Linotype" w:hAnsi="Palatino Linotype" w:cs="Arial"/>
        </w:rPr>
        <w:t xml:space="preserve"> DE </w:t>
      </w:r>
      <w:r w:rsidR="003C0E48">
        <w:rPr>
          <w:rFonts w:ascii="Palatino Linotype" w:hAnsi="Palatino Linotype" w:cs="Arial"/>
        </w:rPr>
        <w:t>SEPTIEMBRE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4D49AC">
      <w:headerReference w:type="default" r:id="rId15"/>
      <w:footerReference w:type="default" r:id="rId16"/>
      <w:headerReference w:type="first" r:id="rId17"/>
      <w:footerReference w:type="first" r:id="rId18"/>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D3CFB" w14:textId="77777777" w:rsidR="004D3839" w:rsidRDefault="004D3839" w:rsidP="00C80F8C">
      <w:r>
        <w:separator/>
      </w:r>
    </w:p>
  </w:endnote>
  <w:endnote w:type="continuationSeparator" w:id="0">
    <w:p w14:paraId="65D4E137" w14:textId="77777777" w:rsidR="004D3839" w:rsidRDefault="004D38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461A7F" w:rsidRDefault="00461A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27E09">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27E09">
      <w:rPr>
        <w:rFonts w:ascii="Arial" w:hAnsi="Arial" w:cs="Arial"/>
        <w:b/>
        <w:bCs/>
        <w:noProof/>
        <w:sz w:val="20"/>
        <w:szCs w:val="20"/>
      </w:rPr>
      <w:t>35</w:t>
    </w:r>
    <w:r>
      <w:rPr>
        <w:rFonts w:ascii="Arial" w:hAnsi="Arial" w:cs="Arial"/>
        <w:b/>
        <w:bCs/>
        <w:sz w:val="20"/>
        <w:szCs w:val="20"/>
      </w:rPr>
      <w:fldChar w:fldCharType="end"/>
    </w:r>
  </w:p>
  <w:p w14:paraId="1192A578" w14:textId="77777777" w:rsidR="00461A7F" w:rsidRDefault="00461A7F" w:rsidP="00935A0D">
    <w:pPr>
      <w:pStyle w:val="Piedepgina"/>
      <w:rPr>
        <w:rFonts w:ascii="Times New Roman" w:hAnsi="Times New Roman" w:cs="Times New Roman"/>
      </w:rPr>
    </w:pPr>
  </w:p>
  <w:p w14:paraId="14A770F8" w14:textId="77777777" w:rsidR="00461A7F" w:rsidRDefault="00461A7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461A7F" w:rsidRDefault="00461A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27E0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27E09">
      <w:rPr>
        <w:rFonts w:ascii="Arial" w:hAnsi="Arial" w:cs="Arial"/>
        <w:b/>
        <w:bCs/>
        <w:noProof/>
        <w:sz w:val="20"/>
        <w:szCs w:val="20"/>
      </w:rPr>
      <w:t>35</w:t>
    </w:r>
    <w:r>
      <w:rPr>
        <w:rFonts w:ascii="Arial" w:hAnsi="Arial" w:cs="Arial"/>
        <w:b/>
        <w:bCs/>
        <w:sz w:val="20"/>
        <w:szCs w:val="20"/>
      </w:rPr>
      <w:fldChar w:fldCharType="end"/>
    </w:r>
  </w:p>
  <w:p w14:paraId="5D98ABD5" w14:textId="77777777" w:rsidR="00461A7F" w:rsidRDefault="00461A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49DA4" w14:textId="77777777" w:rsidR="004D3839" w:rsidRDefault="004D3839" w:rsidP="00C80F8C">
      <w:r>
        <w:separator/>
      </w:r>
    </w:p>
  </w:footnote>
  <w:footnote w:type="continuationSeparator" w:id="0">
    <w:p w14:paraId="2EA04FC4" w14:textId="77777777" w:rsidR="004D3839" w:rsidRDefault="004D3839" w:rsidP="00C80F8C">
      <w:r>
        <w:continuationSeparator/>
      </w:r>
    </w:p>
  </w:footnote>
  <w:footnote w:id="1">
    <w:p w14:paraId="61D4D1B7" w14:textId="77777777" w:rsidR="00461A7F" w:rsidRDefault="00461A7F" w:rsidP="009417CA">
      <w:pPr>
        <w:pStyle w:val="Textonotapie"/>
      </w:pPr>
      <w:r>
        <w:rPr>
          <w:rStyle w:val="Refdenotaalpie"/>
        </w:rPr>
        <w:footnoteRef/>
      </w:r>
      <w:r>
        <w:t xml:space="preserve"> Convención Americana sobre Derechos Humanos. Artículo 13.</w:t>
      </w:r>
    </w:p>
  </w:footnote>
  <w:footnote w:id="2">
    <w:p w14:paraId="3C7E4082" w14:textId="77777777" w:rsidR="00461A7F" w:rsidRDefault="00461A7F" w:rsidP="009417CA">
      <w:pPr>
        <w:pStyle w:val="Textonotapie"/>
      </w:pPr>
      <w:r>
        <w:rPr>
          <w:rStyle w:val="Refdenotaalpie"/>
        </w:rPr>
        <w:footnoteRef/>
      </w:r>
      <w:r>
        <w:t xml:space="preserve"> Constitución Política de los Estados Unidos Mexicanos. Artículo sexto, sección A, Fracción I.</w:t>
      </w:r>
    </w:p>
  </w:footnote>
  <w:footnote w:id="3">
    <w:p w14:paraId="527D8BB3" w14:textId="77777777" w:rsidR="00461A7F" w:rsidRPr="00F411B8" w:rsidRDefault="00461A7F"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5652F04" w14:textId="77777777" w:rsidR="00461A7F" w:rsidRPr="00F411B8" w:rsidRDefault="00461A7F"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05C96FE4" w14:textId="77777777" w:rsidR="00461A7F" w:rsidRDefault="00461A7F"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1BD64397" w14:textId="77777777" w:rsidR="00461A7F" w:rsidRDefault="00461A7F"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461A7F" w:rsidRDefault="00461A7F" w:rsidP="009417CA">
      <w:pPr>
        <w:pStyle w:val="Textonotapie"/>
      </w:pPr>
      <w:r>
        <w:t>II. Eficacia: Obligación del Instituto para tutelar, de manera efectiva, el derecho de acceso a la información;</w:t>
      </w:r>
    </w:p>
    <w:p w14:paraId="3DB6C670" w14:textId="77777777" w:rsidR="00461A7F" w:rsidRDefault="00461A7F" w:rsidP="009417C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61A7F" w14:paraId="6B4E3B81" w14:textId="77777777" w:rsidTr="007E2BE8">
      <w:tc>
        <w:tcPr>
          <w:tcW w:w="2552" w:type="dxa"/>
          <w:vAlign w:val="center"/>
          <w:hideMark/>
        </w:tcPr>
        <w:p w14:paraId="0ABBC6C0" w14:textId="7C21B4C9" w:rsidR="00461A7F" w:rsidRPr="008C5395" w:rsidRDefault="00461A7F"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0E95F335" w:rsidR="00461A7F" w:rsidRPr="008C5395" w:rsidRDefault="00461A7F" w:rsidP="00A5272E">
          <w:pPr>
            <w:jc w:val="both"/>
            <w:rPr>
              <w:rFonts w:ascii="Palatino Linotype" w:hAnsi="Palatino Linotype"/>
              <w:b/>
              <w:sz w:val="21"/>
              <w:szCs w:val="21"/>
              <w:lang w:val="es-ES_tradnl"/>
            </w:rPr>
          </w:pPr>
          <w:r>
            <w:rPr>
              <w:rFonts w:ascii="Palatino Linotype" w:hAnsi="Palatino Linotype" w:cs="Arial"/>
              <w:b/>
              <w:bCs/>
              <w:sz w:val="21"/>
              <w:szCs w:val="21"/>
            </w:rPr>
            <w:t>03998/INFOEM/IP</w:t>
          </w:r>
          <w:r w:rsidRPr="008C5395">
            <w:rPr>
              <w:rFonts w:ascii="Palatino Linotype" w:hAnsi="Palatino Linotype" w:cs="Arial"/>
              <w:b/>
              <w:bCs/>
              <w:sz w:val="21"/>
              <w:szCs w:val="21"/>
            </w:rPr>
            <w:t>/RR/2021</w:t>
          </w:r>
        </w:p>
      </w:tc>
    </w:tr>
    <w:tr w:rsidR="00461A7F" w14:paraId="31CB780F" w14:textId="77777777" w:rsidTr="007E2BE8">
      <w:trPr>
        <w:trHeight w:val="228"/>
      </w:trPr>
      <w:tc>
        <w:tcPr>
          <w:tcW w:w="2552" w:type="dxa"/>
          <w:vAlign w:val="center"/>
          <w:hideMark/>
        </w:tcPr>
        <w:p w14:paraId="4F49CB4A" w14:textId="6C7F970E" w:rsidR="00461A7F" w:rsidRPr="008C5395" w:rsidRDefault="00461A7F"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5A2522DD" w:rsidR="00461A7F" w:rsidRPr="008C5395" w:rsidRDefault="00461A7F" w:rsidP="00FB7FB8">
          <w:pPr>
            <w:jc w:val="both"/>
            <w:rPr>
              <w:rFonts w:ascii="Palatino Linotype" w:hAnsi="Palatino Linotype"/>
              <w:b/>
              <w:sz w:val="21"/>
              <w:szCs w:val="21"/>
              <w:lang w:val="es-ES_tradnl"/>
            </w:rPr>
          </w:pPr>
          <w:r w:rsidRPr="00A5272E">
            <w:rPr>
              <w:rFonts w:ascii="Palatino Linotype" w:hAnsi="Palatino Linotype"/>
              <w:b/>
              <w:sz w:val="21"/>
              <w:szCs w:val="21"/>
            </w:rPr>
            <w:t>Ayuntamiento de Teoloyucan</w:t>
          </w:r>
        </w:p>
      </w:tc>
    </w:tr>
    <w:tr w:rsidR="00461A7F" w14:paraId="69050F56" w14:textId="77777777" w:rsidTr="007E2BE8">
      <w:tc>
        <w:tcPr>
          <w:tcW w:w="2552" w:type="dxa"/>
          <w:vAlign w:val="center"/>
          <w:hideMark/>
        </w:tcPr>
        <w:p w14:paraId="65C9B735" w14:textId="71CA0DD8" w:rsidR="00461A7F" w:rsidRPr="008C5395" w:rsidRDefault="00461A7F"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61A7F" w:rsidRPr="008C5395" w:rsidRDefault="00461A7F"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61A7F" w:rsidRDefault="00461A7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461A7F" w:rsidRDefault="00461A7F"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61A7F" w14:paraId="477E149B" w14:textId="77777777" w:rsidTr="00750CDE">
      <w:tc>
        <w:tcPr>
          <w:tcW w:w="2551" w:type="dxa"/>
          <w:vAlign w:val="center"/>
          <w:hideMark/>
        </w:tcPr>
        <w:p w14:paraId="5C0586E4" w14:textId="77777777" w:rsidR="00461A7F" w:rsidRPr="008C5395" w:rsidRDefault="00461A7F"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6DE434CD" w:rsidR="00461A7F" w:rsidRPr="008C5395" w:rsidRDefault="00461A7F" w:rsidP="00A5272E">
          <w:pPr>
            <w:jc w:val="both"/>
            <w:rPr>
              <w:rFonts w:ascii="Palatino Linotype" w:hAnsi="Palatino Linotype"/>
              <w:b/>
              <w:sz w:val="21"/>
              <w:szCs w:val="21"/>
              <w:lang w:val="es-ES_tradnl"/>
            </w:rPr>
          </w:pPr>
          <w:r>
            <w:rPr>
              <w:rFonts w:ascii="Palatino Linotype" w:hAnsi="Palatino Linotype" w:cs="Arial"/>
              <w:b/>
              <w:bCs/>
              <w:sz w:val="21"/>
              <w:szCs w:val="21"/>
            </w:rPr>
            <w:t>03998/INFOEM/IP</w:t>
          </w:r>
          <w:r w:rsidRPr="008C5395">
            <w:rPr>
              <w:rFonts w:ascii="Palatino Linotype" w:hAnsi="Palatino Linotype" w:cs="Arial"/>
              <w:b/>
              <w:bCs/>
              <w:sz w:val="21"/>
              <w:szCs w:val="21"/>
            </w:rPr>
            <w:t>/RR/2021</w:t>
          </w:r>
        </w:p>
      </w:tc>
    </w:tr>
    <w:tr w:rsidR="00461A7F" w14:paraId="5B5BE21C" w14:textId="77777777" w:rsidTr="00750CDE">
      <w:tc>
        <w:tcPr>
          <w:tcW w:w="2551" w:type="dxa"/>
          <w:vAlign w:val="center"/>
          <w:hideMark/>
        </w:tcPr>
        <w:p w14:paraId="4AE96902" w14:textId="77777777" w:rsidR="00461A7F" w:rsidRPr="008C5395" w:rsidRDefault="00461A7F"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66CA9F25" w:rsidR="00461A7F" w:rsidRPr="008C5395" w:rsidRDefault="00461A7F" w:rsidP="000A3F51">
          <w:pPr>
            <w:rPr>
              <w:sz w:val="21"/>
              <w:szCs w:val="21"/>
            </w:rPr>
          </w:pPr>
        </w:p>
      </w:tc>
    </w:tr>
    <w:tr w:rsidR="00461A7F" w14:paraId="22601A11" w14:textId="77777777" w:rsidTr="00750CDE">
      <w:trPr>
        <w:trHeight w:val="228"/>
      </w:trPr>
      <w:tc>
        <w:tcPr>
          <w:tcW w:w="2551" w:type="dxa"/>
          <w:vAlign w:val="center"/>
          <w:hideMark/>
        </w:tcPr>
        <w:p w14:paraId="6EFE221D" w14:textId="337D5087" w:rsidR="00461A7F" w:rsidRPr="008C5395" w:rsidRDefault="00461A7F"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476AA3C" w:rsidR="00461A7F" w:rsidRPr="008C5395" w:rsidRDefault="00461A7F" w:rsidP="008C5395">
          <w:pPr>
            <w:ind w:left="35" w:hanging="35"/>
            <w:jc w:val="both"/>
            <w:rPr>
              <w:sz w:val="21"/>
              <w:szCs w:val="21"/>
            </w:rPr>
          </w:pPr>
          <w:r w:rsidRPr="00A5272E">
            <w:rPr>
              <w:rFonts w:ascii="Palatino Linotype" w:hAnsi="Palatino Linotype"/>
              <w:b/>
              <w:sz w:val="21"/>
              <w:szCs w:val="21"/>
            </w:rPr>
            <w:t>Ayuntamiento de Teoloyucan</w:t>
          </w:r>
        </w:p>
      </w:tc>
    </w:tr>
    <w:tr w:rsidR="00461A7F" w14:paraId="2D6C630E" w14:textId="77777777" w:rsidTr="00750CDE">
      <w:tc>
        <w:tcPr>
          <w:tcW w:w="2551" w:type="dxa"/>
          <w:vAlign w:val="center"/>
          <w:hideMark/>
        </w:tcPr>
        <w:p w14:paraId="5BD4C6DB" w14:textId="40502EEE" w:rsidR="00461A7F" w:rsidRPr="008C5395" w:rsidRDefault="00461A7F"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61A7F" w:rsidRPr="008C5395" w:rsidRDefault="00461A7F"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461A7F" w:rsidRDefault="00461A7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17"/>
  </w:num>
  <w:num w:numId="3">
    <w:abstractNumId w:val="10"/>
  </w:num>
  <w:num w:numId="4">
    <w:abstractNumId w:val="15"/>
  </w:num>
  <w:num w:numId="5">
    <w:abstractNumId w:val="13"/>
  </w:num>
  <w:num w:numId="6">
    <w:abstractNumId w:val="6"/>
  </w:num>
  <w:num w:numId="7">
    <w:abstractNumId w:val="12"/>
  </w:num>
  <w:num w:numId="8">
    <w:abstractNumId w:val="0"/>
  </w:num>
  <w:num w:numId="9">
    <w:abstractNumId w:val="7"/>
  </w:num>
  <w:num w:numId="10">
    <w:abstractNumId w:val="4"/>
  </w:num>
  <w:num w:numId="11">
    <w:abstractNumId w:val="9"/>
  </w:num>
  <w:num w:numId="12">
    <w:abstractNumId w:val="8"/>
  </w:num>
  <w:num w:numId="13">
    <w:abstractNumId w:val="14"/>
  </w:num>
  <w:num w:numId="14">
    <w:abstractNumId w:val="11"/>
  </w:num>
  <w:num w:numId="15">
    <w:abstractNumId w:val="3"/>
  </w:num>
  <w:num w:numId="16">
    <w:abstractNumId w:val="2"/>
  </w:num>
  <w:num w:numId="17">
    <w:abstractNumId w:val="16"/>
  </w:num>
  <w:num w:numId="18">
    <w:abstractNumId w:val="18"/>
  </w:num>
  <w:num w:numId="19">
    <w:abstractNumId w:val="19"/>
  </w:num>
  <w:num w:numId="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73AB"/>
    <w:rsid w:val="0008155F"/>
    <w:rsid w:val="00083430"/>
    <w:rsid w:val="0008542A"/>
    <w:rsid w:val="00086D0F"/>
    <w:rsid w:val="00087991"/>
    <w:rsid w:val="00087A2F"/>
    <w:rsid w:val="00091685"/>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27E09"/>
    <w:rsid w:val="00130D91"/>
    <w:rsid w:val="00131A23"/>
    <w:rsid w:val="00132ABE"/>
    <w:rsid w:val="0013510C"/>
    <w:rsid w:val="00135834"/>
    <w:rsid w:val="00135983"/>
    <w:rsid w:val="00136C1F"/>
    <w:rsid w:val="00136E02"/>
    <w:rsid w:val="00137EEF"/>
    <w:rsid w:val="001402D6"/>
    <w:rsid w:val="001409A7"/>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AD4"/>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839"/>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3FF"/>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080"/>
    <w:rsid w:val="006F2374"/>
    <w:rsid w:val="006F30A5"/>
    <w:rsid w:val="006F30F8"/>
    <w:rsid w:val="006F411B"/>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16BD"/>
    <w:rsid w:val="007A18BB"/>
    <w:rsid w:val="007A2187"/>
    <w:rsid w:val="007A21C4"/>
    <w:rsid w:val="007A2913"/>
    <w:rsid w:val="007A4939"/>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B0DCA"/>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3B72"/>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5197"/>
    <w:rsid w:val="00C657AA"/>
    <w:rsid w:val="00C65F73"/>
    <w:rsid w:val="00C7131E"/>
    <w:rsid w:val="00C71B23"/>
    <w:rsid w:val="00C72F08"/>
    <w:rsid w:val="00C75879"/>
    <w:rsid w:val="00C75DF4"/>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3D2"/>
    <w:rsid w:val="00CD5285"/>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487D2-8732-4C8E-B79B-03C42FDA1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6310</Words>
  <Characters>34705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2</cp:revision>
  <cp:lastPrinted>2019-04-02T22:25:00Z</cp:lastPrinted>
  <dcterms:created xsi:type="dcterms:W3CDTF">2021-10-04T18:40:00Z</dcterms:created>
  <dcterms:modified xsi:type="dcterms:W3CDTF">2021-10-04T18:40:00Z</dcterms:modified>
</cp:coreProperties>
</file>