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C7CD" w14:textId="686A5BA6" w:rsidR="00723A32" w:rsidRPr="00A72CFA" w:rsidRDefault="00723A32" w:rsidP="00723A32">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A72CFA">
        <w:rPr>
          <w:rFonts w:ascii="Palatino Linotype" w:eastAsia="MS Mincho" w:hAnsi="Palatino Linotype" w:cs="Times New Roman"/>
          <w:b/>
          <w:sz w:val="24"/>
          <w:szCs w:val="24"/>
          <w:lang w:val="es-ES_tradnl" w:eastAsia="es-ES"/>
        </w:rPr>
        <w:t xml:space="preserve">Tema: </w:t>
      </w:r>
      <w:r w:rsidRPr="00A72CFA">
        <w:rPr>
          <w:rFonts w:ascii="Palatino Linotype" w:eastAsia="MS Mincho" w:hAnsi="Palatino Linotype" w:cs="Times New Roman"/>
          <w:sz w:val="24"/>
          <w:szCs w:val="24"/>
          <w:lang w:val="es-ES_tradnl" w:eastAsia="es-ES"/>
        </w:rPr>
        <w:t>C</w:t>
      </w:r>
      <w:r w:rsidR="00083019" w:rsidRPr="00A72CFA">
        <w:rPr>
          <w:rFonts w:ascii="Palatino Linotype" w:eastAsia="MS Mincho" w:hAnsi="Palatino Linotype" w:cs="Times New Roman"/>
          <w:sz w:val="24"/>
          <w:szCs w:val="24"/>
          <w:lang w:val="es-ES_tradnl" w:eastAsia="es-ES"/>
        </w:rPr>
        <w:t xml:space="preserve">ambio de modalidad para la </w:t>
      </w:r>
      <w:r w:rsidRPr="00A72CFA">
        <w:rPr>
          <w:rFonts w:ascii="Palatino Linotype" w:eastAsia="MS Mincho" w:hAnsi="Palatino Linotype" w:cs="Times New Roman"/>
          <w:sz w:val="24"/>
          <w:szCs w:val="24"/>
          <w:lang w:val="es-ES_tradnl" w:eastAsia="es-ES"/>
        </w:rPr>
        <w:t xml:space="preserve">entrega de información. </w:t>
      </w:r>
    </w:p>
    <w:p w14:paraId="132BACE9" w14:textId="77777777" w:rsidR="00723A32" w:rsidRPr="00A72CFA" w:rsidRDefault="00723A32" w:rsidP="00723A32">
      <w:pPr>
        <w:tabs>
          <w:tab w:val="left" w:pos="0"/>
          <w:tab w:val="center" w:pos="4419"/>
          <w:tab w:val="right" w:pos="8838"/>
        </w:tabs>
        <w:spacing w:after="0" w:line="360" w:lineRule="auto"/>
        <w:rPr>
          <w:rFonts w:ascii="Palatino Linotype" w:eastAsia="MS Mincho" w:hAnsi="Palatino Linotype" w:cs="Times New Roman"/>
          <w:sz w:val="24"/>
          <w:szCs w:val="24"/>
          <w:lang w:val="es-ES_tradnl" w:eastAsia="es-ES"/>
        </w:rPr>
      </w:pPr>
    </w:p>
    <w:p w14:paraId="6D32746D" w14:textId="637CD455" w:rsidR="002D6535" w:rsidRPr="00A72CFA" w:rsidRDefault="00723A32" w:rsidP="002D6535">
      <w:pPr>
        <w:spacing w:after="0" w:line="360" w:lineRule="auto"/>
        <w:contextualSpacing/>
        <w:jc w:val="both"/>
        <w:rPr>
          <w:rFonts w:ascii="Palatino Linotype" w:hAnsi="Palatino Linotype" w:cs="Arial"/>
          <w:sz w:val="24"/>
          <w:szCs w:val="24"/>
          <w:lang w:val="es-ES_tradnl"/>
        </w:rPr>
      </w:pPr>
      <w:r w:rsidRPr="00A72CFA">
        <w:rPr>
          <w:rFonts w:ascii="Palatino Linotype" w:eastAsia="MS Mincho" w:hAnsi="Palatino Linotype" w:cs="Times New Roman"/>
          <w:b/>
          <w:sz w:val="24"/>
          <w:szCs w:val="24"/>
          <w:lang w:val="es-ES_tradnl" w:eastAsia="es-ES"/>
        </w:rPr>
        <w:t xml:space="preserve">El caso: </w:t>
      </w:r>
      <w:r w:rsidR="002D6535" w:rsidRPr="00A72CFA">
        <w:rPr>
          <w:rFonts w:ascii="Palatino Linotype" w:eastAsia="MS Mincho" w:hAnsi="Palatino Linotype" w:cs="Times New Roman"/>
          <w:sz w:val="24"/>
          <w:szCs w:val="24"/>
          <w:lang w:val="es-ES_tradnl" w:eastAsia="es-ES"/>
        </w:rPr>
        <w:t xml:space="preserve">Se solicitó al Municipio de Chiconcuac, </w:t>
      </w:r>
      <w:r w:rsidR="002D6535" w:rsidRPr="00A72CFA">
        <w:rPr>
          <w:rFonts w:ascii="Palatino Linotype" w:hAnsi="Palatino Linotype" w:cs="Arial"/>
          <w:sz w:val="24"/>
          <w:szCs w:val="24"/>
          <w:lang w:val="es-ES_tradnl"/>
        </w:rPr>
        <w:t xml:space="preserve">el nombre, adscripción de todos los servidores públicos de los meses de enero y julio de dos mil diecinueve y dos mil veinte, así como enero de dos mil veintiuno y las remuneraciones de todo el personal adscrito en los meses de marzo y diciembre de dos mil diecinueve y dos mil veinte. </w:t>
      </w:r>
    </w:p>
    <w:p w14:paraId="0B3E0246" w14:textId="77777777" w:rsidR="002D6535" w:rsidRPr="00A72CFA" w:rsidRDefault="002D6535" w:rsidP="002D6535">
      <w:pPr>
        <w:spacing w:after="0" w:line="360" w:lineRule="auto"/>
        <w:contextualSpacing/>
        <w:jc w:val="both"/>
        <w:rPr>
          <w:rFonts w:ascii="Palatino Linotype" w:hAnsi="Palatino Linotype" w:cs="Arial"/>
          <w:sz w:val="24"/>
          <w:szCs w:val="24"/>
          <w:lang w:val="es-ES_tradnl"/>
        </w:rPr>
      </w:pPr>
    </w:p>
    <w:p w14:paraId="43A96485" w14:textId="78323D6D" w:rsidR="002D6535" w:rsidRPr="00A72CFA" w:rsidRDefault="002D6535" w:rsidP="002D6535">
      <w:pPr>
        <w:spacing w:after="0" w:line="360" w:lineRule="auto"/>
        <w:contextualSpacing/>
        <w:jc w:val="both"/>
        <w:rPr>
          <w:rFonts w:ascii="Palatino Linotype" w:hAnsi="Palatino Linotype" w:cs="Arial"/>
          <w:sz w:val="24"/>
          <w:szCs w:val="24"/>
          <w:lang w:val="es-ES_tradnl"/>
        </w:rPr>
      </w:pPr>
      <w:r w:rsidRPr="00A72CFA">
        <w:rPr>
          <w:rFonts w:ascii="Palatino Linotype" w:hAnsi="Palatino Linotype" w:cs="Arial"/>
          <w:sz w:val="24"/>
          <w:szCs w:val="24"/>
          <w:lang w:val="es-ES_tradnl"/>
        </w:rPr>
        <w:t xml:space="preserve">En respuesta a las solicitudes el </w:t>
      </w:r>
      <w:r w:rsidRPr="00A72CFA">
        <w:rPr>
          <w:rFonts w:ascii="Palatino Linotype" w:hAnsi="Palatino Linotype" w:cs="Arial"/>
          <w:b/>
          <w:sz w:val="24"/>
          <w:szCs w:val="24"/>
          <w:lang w:val="es-ES_tradnl"/>
        </w:rPr>
        <w:t xml:space="preserve">SUJETO OBLIGADO </w:t>
      </w:r>
      <w:r w:rsidRPr="00A72CFA">
        <w:rPr>
          <w:rFonts w:ascii="Palatino Linotype" w:hAnsi="Palatino Linotype" w:cs="Arial"/>
          <w:sz w:val="24"/>
          <w:szCs w:val="24"/>
          <w:lang w:val="es-ES_tradnl"/>
        </w:rPr>
        <w:t xml:space="preserve">manifestó la imposibilidad de enviar el archivo con la documentación requerida, ya que el sistema no permite archivos pesados y por tal motivo invita al solicitante a asistir a las oficinas de la Tesorería Municipal para mostrarle la información de los meses y años solicitados. </w:t>
      </w:r>
    </w:p>
    <w:p w14:paraId="054FB4A5" w14:textId="77777777" w:rsidR="00723A32" w:rsidRPr="00A72CFA" w:rsidRDefault="00723A32" w:rsidP="00723A32">
      <w:pPr>
        <w:spacing w:after="0" w:line="360" w:lineRule="auto"/>
        <w:jc w:val="both"/>
        <w:rPr>
          <w:rFonts w:ascii="Palatino Linotype" w:eastAsiaTheme="minorEastAsia" w:hAnsi="Palatino Linotype"/>
          <w:sz w:val="24"/>
          <w:szCs w:val="24"/>
          <w:lang w:eastAsia="es-ES"/>
        </w:rPr>
      </w:pPr>
    </w:p>
    <w:p w14:paraId="5DD1C281" w14:textId="3E967DF0" w:rsidR="00723A32" w:rsidRPr="00A72CFA" w:rsidRDefault="00723A32" w:rsidP="00723A32">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A72CFA">
        <w:rPr>
          <w:rFonts w:ascii="Palatino Linotype" w:eastAsiaTheme="minorEastAsia" w:hAnsi="Palatino Linotype"/>
          <w:b/>
          <w:sz w:val="24"/>
          <w:szCs w:val="24"/>
          <w:lang w:eastAsia="es-ES"/>
        </w:rPr>
        <w:t>Propuesta:</w:t>
      </w:r>
      <w:r w:rsidRPr="00A72CFA">
        <w:rPr>
          <w:rFonts w:ascii="Palatino Linotype" w:eastAsiaTheme="minorEastAsia" w:hAnsi="Palatino Linotype"/>
          <w:sz w:val="24"/>
          <w:szCs w:val="24"/>
          <w:lang w:eastAsia="es-ES"/>
        </w:rPr>
        <w:t xml:space="preserve"> </w:t>
      </w:r>
      <w:r w:rsidR="00C66247" w:rsidRPr="00A72CFA">
        <w:rPr>
          <w:rFonts w:ascii="Palatino Linotype" w:eastAsiaTheme="minorEastAsia" w:hAnsi="Palatino Linotype"/>
          <w:sz w:val="24"/>
          <w:szCs w:val="24"/>
          <w:lang w:eastAsia="es-ES"/>
        </w:rPr>
        <w:t xml:space="preserve">El </w:t>
      </w:r>
      <w:r w:rsidRPr="00A72CFA">
        <w:rPr>
          <w:rFonts w:ascii="Palatino Linotype" w:eastAsiaTheme="minorEastAsia" w:hAnsi="Palatino Linotype"/>
          <w:sz w:val="24"/>
          <w:szCs w:val="24"/>
          <w:lang w:eastAsia="es-ES"/>
        </w:rPr>
        <w:t xml:space="preserve">artículo 158 </w:t>
      </w:r>
      <w:r w:rsidRPr="00A72CFA">
        <w:rPr>
          <w:rFonts w:ascii="Palatino Linotype" w:eastAsia="MS Mincho" w:hAnsi="Palatino Linotype" w:cs="Times New Roman"/>
          <w:sz w:val="24"/>
          <w:szCs w:val="24"/>
          <w:lang w:val="es-ES_tradnl" w:eastAsia="es-ES"/>
        </w:rPr>
        <w:t>de la Ley de Transpare</w:t>
      </w:r>
      <w:r w:rsidR="00C66247" w:rsidRPr="00A72CFA">
        <w:rPr>
          <w:rFonts w:ascii="Palatino Linotype" w:eastAsia="MS Mincho" w:hAnsi="Palatino Linotype" w:cs="Times New Roman"/>
          <w:sz w:val="24"/>
          <w:szCs w:val="24"/>
          <w:lang w:val="es-ES_tradnl" w:eastAsia="es-ES"/>
        </w:rPr>
        <w:t xml:space="preserve">ncia y Acceso a la Información </w:t>
      </w:r>
      <w:r w:rsidRPr="00A72CFA">
        <w:rPr>
          <w:rFonts w:ascii="Palatino Linotype" w:eastAsia="MS Mincho" w:hAnsi="Palatino Linotype" w:cs="Times New Roman"/>
          <w:sz w:val="24"/>
          <w:szCs w:val="24"/>
          <w:lang w:val="es-ES_tradnl" w:eastAsia="es-ES"/>
        </w:rPr>
        <w:t xml:space="preserve">Pública del Estado de México y Municipios, </w:t>
      </w:r>
      <w:r w:rsidR="00C66247" w:rsidRPr="00A72CFA">
        <w:rPr>
          <w:rFonts w:ascii="Palatino Linotype" w:eastAsia="MS Mincho" w:hAnsi="Palatino Linotype" w:cs="Times New Roman"/>
          <w:sz w:val="24"/>
          <w:szCs w:val="24"/>
          <w:lang w:val="es-ES_tradnl" w:eastAsia="es-ES"/>
        </w:rPr>
        <w:t>establece</w:t>
      </w:r>
      <w:r w:rsidRPr="00A72CFA">
        <w:rPr>
          <w:rFonts w:ascii="Palatino Linotype" w:eastAsia="MS Mincho" w:hAnsi="Palatino Linotype" w:cs="Times New Roman"/>
          <w:sz w:val="24"/>
          <w:szCs w:val="24"/>
          <w:lang w:val="es-ES_tradnl" w:eastAsia="es-ES"/>
        </w:rPr>
        <w:t xml:space="preserve"> que de manera excepcional </w:t>
      </w:r>
      <w:r w:rsidR="00C66247" w:rsidRPr="00A72CFA">
        <w:rPr>
          <w:rFonts w:ascii="Palatino Linotype" w:eastAsia="MS Mincho" w:hAnsi="Palatino Linotype" w:cs="Times New Roman"/>
          <w:sz w:val="24"/>
          <w:szCs w:val="24"/>
          <w:lang w:val="es-ES_tradnl" w:eastAsia="es-ES"/>
        </w:rPr>
        <w:t xml:space="preserve">y de forma fundada y motivada </w:t>
      </w:r>
      <w:r w:rsidRPr="00A72CFA">
        <w:rPr>
          <w:rFonts w:ascii="Palatino Linotype" w:eastAsia="MS Mincho" w:hAnsi="Palatino Linotype" w:cs="Times New Roman"/>
          <w:sz w:val="24"/>
          <w:szCs w:val="24"/>
          <w:lang w:val="es-ES_tradnl" w:eastAsia="es-ES"/>
        </w:rPr>
        <w:t xml:space="preserve">se podrá realizar el cambio en la modalidad de entrega para atender una solicitud de información cuando la información solicitada </w:t>
      </w:r>
      <w:r w:rsidRPr="00A72CFA">
        <w:rPr>
          <w:rFonts w:ascii="Palatino Linotype" w:hAnsi="Palatino Linotype"/>
          <w:sz w:val="24"/>
          <w:szCs w:val="24"/>
        </w:rPr>
        <w:t>implique análisis, estudio o procesamiento de documentos cuya entrega o reproducción sobrepase las capacidades técnicas administrativas y humanas</w:t>
      </w:r>
      <w:r w:rsidRPr="00A72CFA">
        <w:rPr>
          <w:rFonts w:ascii="Palatino Linotype" w:eastAsia="MS Mincho" w:hAnsi="Palatino Linotype" w:cs="Times New Roman"/>
          <w:sz w:val="24"/>
          <w:szCs w:val="24"/>
          <w:lang w:val="es-ES_tradnl" w:eastAsia="es-ES"/>
        </w:rPr>
        <w:t xml:space="preserve">. </w:t>
      </w:r>
    </w:p>
    <w:p w14:paraId="2E6A29FE" w14:textId="69AD05B9" w:rsidR="00C66247" w:rsidRPr="00A72CFA" w:rsidRDefault="00C66247" w:rsidP="00723A32">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2DC16EFD" w14:textId="3B77B4E2" w:rsidR="00C66247" w:rsidRPr="00A72CFA" w:rsidRDefault="00C66247" w:rsidP="00723A32">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A72CFA">
        <w:rPr>
          <w:rFonts w:ascii="Palatino Linotype" w:eastAsia="MS Mincho" w:hAnsi="Palatino Linotype" w:cs="Times New Roman"/>
          <w:sz w:val="24"/>
          <w:szCs w:val="24"/>
          <w:lang w:val="es-ES_tradnl" w:eastAsia="es-ES"/>
        </w:rPr>
        <w:t xml:space="preserve">El Sujeto Obligado pretendió cambiar la modalidad de entrega al manifestar únicamente la imposibilidad de enviar el archivo ya que el sistema no lo permite, </w:t>
      </w:r>
      <w:r w:rsidRPr="00A72CFA">
        <w:rPr>
          <w:rFonts w:ascii="Palatino Linotype" w:eastAsia="MS Mincho" w:hAnsi="Palatino Linotype" w:cs="Times New Roman"/>
          <w:sz w:val="24"/>
          <w:szCs w:val="24"/>
          <w:lang w:val="es-ES_tradnl" w:eastAsia="es-ES"/>
        </w:rPr>
        <w:lastRenderedPageBreak/>
        <w:t xml:space="preserve">sin precisar el número de hojas o el peso aproximado de los archivos que justifique que sobrepasa las capacidades técnicas. </w:t>
      </w:r>
    </w:p>
    <w:p w14:paraId="531FC147" w14:textId="77777777" w:rsidR="00723A32" w:rsidRPr="00A72CFA" w:rsidRDefault="00723A32" w:rsidP="00723A32">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p>
    <w:p w14:paraId="29858E12" w14:textId="57095A67" w:rsidR="00C66247" w:rsidRPr="00A72CFA" w:rsidRDefault="002D6535" w:rsidP="00083019">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A72CFA">
        <w:rPr>
          <w:rFonts w:ascii="Palatino Linotype" w:eastAsia="MS Mincho" w:hAnsi="Palatino Linotype" w:cs="Times New Roman"/>
          <w:b/>
          <w:sz w:val="24"/>
          <w:szCs w:val="24"/>
          <w:lang w:val="es-ES_tradnl" w:eastAsia="es-ES"/>
        </w:rPr>
        <w:t xml:space="preserve">Determinación: </w:t>
      </w:r>
      <w:r w:rsidRPr="00A72CFA">
        <w:rPr>
          <w:rFonts w:ascii="Palatino Linotype" w:eastAsia="MS Mincho" w:hAnsi="Palatino Linotype" w:cs="Times New Roman"/>
          <w:sz w:val="24"/>
          <w:szCs w:val="24"/>
          <w:lang w:val="es-ES_tradnl" w:eastAsia="es-ES"/>
        </w:rPr>
        <w:t>E</w:t>
      </w:r>
      <w:r w:rsidR="00723A32" w:rsidRPr="00A72CFA">
        <w:rPr>
          <w:rFonts w:ascii="Palatino Linotype" w:eastAsia="MS Mincho" w:hAnsi="Palatino Linotype" w:cs="Times New Roman"/>
          <w:sz w:val="24"/>
          <w:szCs w:val="24"/>
          <w:lang w:val="es-ES_tradnl" w:eastAsia="es-ES"/>
        </w:rPr>
        <w:t>ste Órgano Garante</w:t>
      </w:r>
      <w:r w:rsidR="00C66247" w:rsidRPr="00A72CFA">
        <w:rPr>
          <w:rFonts w:ascii="Palatino Linotype" w:eastAsia="MS Mincho" w:hAnsi="Palatino Linotype" w:cs="Times New Roman"/>
          <w:sz w:val="24"/>
          <w:szCs w:val="24"/>
          <w:lang w:val="es-ES_tradnl" w:eastAsia="es-ES"/>
        </w:rPr>
        <w:t xml:space="preserve"> </w:t>
      </w:r>
      <w:r w:rsidR="00C66247" w:rsidRPr="00A72CFA">
        <w:rPr>
          <w:rFonts w:ascii="Palatino Linotype" w:eastAsia="MS Mincho" w:hAnsi="Palatino Linotype" w:cs="Arial"/>
          <w:sz w:val="24"/>
          <w:szCs w:val="24"/>
          <w:lang w:val="es-ES" w:eastAsia="es-ES"/>
        </w:rPr>
        <w:t xml:space="preserve">resuelve que es improcedente el cambio de modalidad pretendido por el </w:t>
      </w:r>
      <w:r w:rsidR="00C66247" w:rsidRPr="00A72CFA">
        <w:rPr>
          <w:rFonts w:ascii="Palatino Linotype" w:eastAsia="MS Mincho" w:hAnsi="Palatino Linotype" w:cs="Arial"/>
          <w:b/>
          <w:sz w:val="24"/>
          <w:szCs w:val="24"/>
          <w:lang w:val="es-ES" w:eastAsia="es-ES"/>
        </w:rPr>
        <w:t>SUJETO OBLIGADO</w:t>
      </w:r>
      <w:r w:rsidR="00C66247" w:rsidRPr="00A72CFA">
        <w:rPr>
          <w:rFonts w:ascii="Palatino Linotype" w:eastAsia="MS Mincho" w:hAnsi="Palatino Linotype" w:cs="Arial"/>
          <w:sz w:val="24"/>
          <w:szCs w:val="24"/>
          <w:lang w:val="es-ES" w:eastAsia="es-ES"/>
        </w:rPr>
        <w:t xml:space="preserve"> por no contar con la debida fundamentación y motivación y no actualizar los</w:t>
      </w:r>
      <w:r w:rsidR="00083019" w:rsidRPr="00A72CFA">
        <w:rPr>
          <w:rFonts w:ascii="Palatino Linotype" w:eastAsia="MS Mincho" w:hAnsi="Palatino Linotype" w:cs="Arial"/>
          <w:sz w:val="24"/>
          <w:szCs w:val="24"/>
          <w:lang w:val="es-ES" w:eastAsia="es-ES"/>
        </w:rPr>
        <w:t xml:space="preserve"> supuestos legales aplicables, por tanto, </w:t>
      </w:r>
      <w:r w:rsidR="00C66247" w:rsidRPr="00A72CFA">
        <w:rPr>
          <w:rFonts w:ascii="Palatino Linotype" w:eastAsia="MS Mincho" w:hAnsi="Palatino Linotype" w:cs="Arial"/>
          <w:sz w:val="24"/>
          <w:szCs w:val="24"/>
          <w:lang w:val="es-ES" w:eastAsia="es-ES"/>
        </w:rPr>
        <w:t>ordena entregar vía Sistema de Acceso a la Información Mexiquense (SAIMEX), en versión pública la documentación donde conste el n</w:t>
      </w:r>
      <w:r w:rsidR="00083019" w:rsidRPr="00A72CFA">
        <w:rPr>
          <w:rFonts w:ascii="Palatino Linotype" w:eastAsia="MS Mincho" w:hAnsi="Palatino Linotype" w:cs="Times New Roman"/>
          <w:sz w:val="24"/>
          <w:szCs w:val="24"/>
          <w:lang w:val="es-ES_tradnl" w:eastAsia="es-ES"/>
        </w:rPr>
        <w:t>ombre</w:t>
      </w:r>
      <w:r w:rsidR="00C66247" w:rsidRPr="00A72CFA">
        <w:rPr>
          <w:rFonts w:ascii="Palatino Linotype" w:eastAsia="MS Mincho" w:hAnsi="Palatino Linotype" w:cs="Times New Roman"/>
          <w:sz w:val="24"/>
          <w:szCs w:val="24"/>
          <w:lang w:val="es-ES_tradnl" w:eastAsia="es-ES"/>
        </w:rPr>
        <w:t xml:space="preserve"> y área de adscripción </w:t>
      </w:r>
      <w:r w:rsidR="00083019" w:rsidRPr="00A72CFA">
        <w:rPr>
          <w:rFonts w:ascii="Palatino Linotype" w:eastAsia="MS Mincho" w:hAnsi="Palatino Linotype" w:cs="Times New Roman"/>
          <w:sz w:val="24"/>
          <w:szCs w:val="24"/>
          <w:lang w:val="es-ES_tradnl" w:eastAsia="es-ES"/>
        </w:rPr>
        <w:t xml:space="preserve">de todo el personal que prestó sus servicios en el </w:t>
      </w:r>
      <w:r w:rsidR="00C66247" w:rsidRPr="00A72CFA">
        <w:rPr>
          <w:rFonts w:ascii="Palatino Linotype" w:eastAsia="MS Mincho" w:hAnsi="Palatino Linotype" w:cs="Times New Roman"/>
          <w:sz w:val="24"/>
          <w:szCs w:val="24"/>
          <w:lang w:val="es-ES_tradnl" w:eastAsia="es-ES"/>
        </w:rPr>
        <w:t>Municipio de</w:t>
      </w:r>
      <w:r w:rsidR="00C66247" w:rsidRPr="00A72CFA">
        <w:rPr>
          <w:rFonts w:ascii="Palatino Linotype" w:hAnsi="Palatino Linotype"/>
          <w:bCs/>
          <w:color w:val="000000" w:themeColor="text1"/>
          <w:sz w:val="24"/>
          <w:szCs w:val="24"/>
        </w:rPr>
        <w:t xml:space="preserve"> Chiconcuac, en los meses de enero y julio de los años dos mil diecinueve y dos mil veinte y en el mes</w:t>
      </w:r>
      <w:r w:rsidR="00083019" w:rsidRPr="00A72CFA">
        <w:rPr>
          <w:rFonts w:ascii="Palatino Linotype" w:hAnsi="Palatino Linotype"/>
          <w:bCs/>
          <w:color w:val="000000" w:themeColor="text1"/>
          <w:sz w:val="24"/>
          <w:szCs w:val="24"/>
        </w:rPr>
        <w:t xml:space="preserve"> de enero de dos mil veintiuno y la n</w:t>
      </w:r>
      <w:r w:rsidR="00083019" w:rsidRPr="00A72CFA">
        <w:rPr>
          <w:rFonts w:ascii="Palatino Linotype" w:eastAsia="MS Mincho" w:hAnsi="Palatino Linotype" w:cs="Times New Roman"/>
          <w:sz w:val="24"/>
          <w:szCs w:val="24"/>
          <w:lang w:val="es-ES_tradnl" w:eastAsia="es-ES"/>
        </w:rPr>
        <w:t>ó</w:t>
      </w:r>
      <w:r w:rsidR="00C66247" w:rsidRPr="00A72CFA">
        <w:rPr>
          <w:rFonts w:ascii="Palatino Linotype" w:eastAsia="MS Mincho" w:hAnsi="Palatino Linotype" w:cs="Times New Roman"/>
          <w:sz w:val="24"/>
          <w:szCs w:val="24"/>
          <w:lang w:val="es-ES_tradnl" w:eastAsia="es-ES"/>
        </w:rPr>
        <w:t xml:space="preserve">mina general y documentos en que consten bonificaciones, gratificaciones, gastos personales, viáticos o cualquier percepción económica o en especie distinta al salario neto mensual de todos los servidores públicos adscritos </w:t>
      </w:r>
      <w:r w:rsidR="00083019" w:rsidRPr="00A72CFA">
        <w:rPr>
          <w:rFonts w:ascii="Palatino Linotype" w:eastAsia="MS Mincho" w:hAnsi="Palatino Linotype" w:cs="Times New Roman"/>
          <w:sz w:val="24"/>
          <w:szCs w:val="24"/>
          <w:lang w:val="es-ES_tradnl" w:eastAsia="es-ES"/>
        </w:rPr>
        <w:t xml:space="preserve">al Municipio </w:t>
      </w:r>
      <w:r w:rsidR="00C66247" w:rsidRPr="00A72CFA">
        <w:rPr>
          <w:rFonts w:ascii="Palatino Linotype" w:eastAsia="MS Mincho" w:hAnsi="Palatino Linotype" w:cs="Times New Roman"/>
          <w:sz w:val="24"/>
          <w:szCs w:val="24"/>
          <w:lang w:val="es-ES_tradnl" w:eastAsia="es-ES"/>
        </w:rPr>
        <w:t xml:space="preserve">en los meses de enero  y diciembre de los años dos mil diecinueve y dos mil veinte. </w:t>
      </w:r>
    </w:p>
    <w:p w14:paraId="40506224" w14:textId="61A92970" w:rsidR="00C66247" w:rsidRPr="00A72CFA" w:rsidRDefault="00C66247" w:rsidP="00C66247">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14:paraId="0446A8A6" w14:textId="0186B85C" w:rsidR="00723A32" w:rsidRPr="00A72CFA" w:rsidRDefault="00723A32" w:rsidP="00723A32">
      <w:pPr>
        <w:tabs>
          <w:tab w:val="left" w:pos="0"/>
          <w:tab w:val="center" w:pos="4419"/>
          <w:tab w:val="right" w:pos="8838"/>
        </w:tabs>
        <w:spacing w:after="0" w:line="360" w:lineRule="auto"/>
        <w:jc w:val="both"/>
        <w:rPr>
          <w:rFonts w:ascii="Palatino Linotype" w:eastAsia="MS Mincho" w:hAnsi="Palatino Linotype" w:cs="Arial"/>
          <w:color w:val="000000"/>
          <w:sz w:val="24"/>
          <w:szCs w:val="24"/>
          <w:lang w:eastAsia="es-ES"/>
        </w:rPr>
      </w:pPr>
    </w:p>
    <w:p w14:paraId="5A2AC641" w14:textId="7D46BC8D" w:rsidR="00723A32" w:rsidRPr="00A72CFA" w:rsidRDefault="00723A32" w:rsidP="007B6C30">
      <w:pPr>
        <w:spacing w:before="240" w:after="240" w:line="360" w:lineRule="auto"/>
        <w:jc w:val="center"/>
        <w:rPr>
          <w:rFonts w:ascii="Palatino Linotype" w:hAnsi="Palatino Linotype"/>
          <w:b/>
        </w:rPr>
      </w:pPr>
    </w:p>
    <w:p w14:paraId="1DBC6CE7" w14:textId="43137F42" w:rsidR="00083019" w:rsidRPr="00A72CFA" w:rsidRDefault="00083019" w:rsidP="007B6C30">
      <w:pPr>
        <w:spacing w:before="240" w:after="240" w:line="360" w:lineRule="auto"/>
        <w:jc w:val="center"/>
        <w:rPr>
          <w:rFonts w:ascii="Palatino Linotype" w:hAnsi="Palatino Linotype"/>
          <w:b/>
        </w:rPr>
      </w:pPr>
    </w:p>
    <w:p w14:paraId="5E05E9F5" w14:textId="77777777" w:rsidR="00083019" w:rsidRPr="00A72CFA" w:rsidRDefault="00083019" w:rsidP="007B6C30">
      <w:pPr>
        <w:spacing w:before="240" w:after="240" w:line="360" w:lineRule="auto"/>
        <w:jc w:val="center"/>
        <w:rPr>
          <w:rFonts w:ascii="Palatino Linotype" w:hAnsi="Palatino Linotype"/>
          <w:b/>
        </w:rPr>
      </w:pPr>
    </w:p>
    <w:p w14:paraId="10E36DBF" w14:textId="16551C48" w:rsidR="007B6C30" w:rsidRPr="00A72CFA" w:rsidRDefault="007B6C30" w:rsidP="007B6C30">
      <w:pPr>
        <w:spacing w:before="240" w:after="240" w:line="360" w:lineRule="auto"/>
        <w:jc w:val="center"/>
        <w:rPr>
          <w:rFonts w:ascii="Palatino Linotype" w:hAnsi="Palatino Linotype"/>
          <w:b/>
        </w:rPr>
      </w:pPr>
      <w:r w:rsidRPr="00A72CFA">
        <w:rPr>
          <w:rFonts w:ascii="Palatino Linotype" w:hAnsi="Palatino Linotype"/>
          <w:b/>
        </w:rPr>
        <w:lastRenderedPageBreak/>
        <w:t>LÍNEAS ARGUMENTATIVAS.</w:t>
      </w:r>
    </w:p>
    <w:p w14:paraId="59469F40" w14:textId="6FDB539F" w:rsidR="00723A32" w:rsidRPr="00A72CFA" w:rsidRDefault="00723A32" w:rsidP="00723A32">
      <w:pPr>
        <w:spacing w:before="240" w:after="360" w:line="360" w:lineRule="auto"/>
        <w:contextualSpacing/>
        <w:jc w:val="both"/>
        <w:rPr>
          <w:rFonts w:ascii="Palatino Linotype" w:hAnsi="Palatino Linotype" w:cs="Arial"/>
          <w:sz w:val="24"/>
        </w:rPr>
      </w:pPr>
      <w:r w:rsidRPr="00A72CFA">
        <w:rPr>
          <w:rFonts w:ascii="Palatino Linotype" w:hAnsi="Palatino Linotype" w:cs="Arial"/>
          <w:b/>
          <w:sz w:val="24"/>
        </w:rPr>
        <w:t>DEL CAMBIO DE MODALIDAD DE ENTREGA DE LA INFORMACIÓN.</w:t>
      </w:r>
      <w:r w:rsidRPr="00A72CFA">
        <w:rPr>
          <w:rFonts w:ascii="Palatino Linotype" w:hAnsi="Palatino Linotype" w:cs="Arial"/>
          <w:sz w:val="24"/>
        </w:rPr>
        <w:t xml:space="preserve"> Si bien es cierto que el Órgano Garante tiene la facultad de cambiar la modalidad de entrega de la información solicitada, también es cierto que, a efecto de que sea posible decretar el cambio, los Sujetos Obligados deberán de fundar y motivar las razones o motivos por los cuales no pueda ser posible entregar la información a través de la modalidad señalada por los particulares. Derivado de ello, el Instituto realizará un estudio del tipo y cantidad de información a efecto de determinar si ha lugar o no el cambio solicitado.</w:t>
      </w:r>
    </w:p>
    <w:p w14:paraId="4C23ECE1" w14:textId="77777777" w:rsidR="00083019" w:rsidRPr="00A72CFA" w:rsidRDefault="00083019" w:rsidP="00723A32">
      <w:pPr>
        <w:spacing w:before="240" w:after="360" w:line="360" w:lineRule="auto"/>
        <w:contextualSpacing/>
        <w:jc w:val="both"/>
        <w:rPr>
          <w:rFonts w:ascii="Palatino Linotype" w:hAnsi="Palatino Linotype" w:cs="Arial"/>
          <w:sz w:val="24"/>
        </w:rPr>
      </w:pPr>
    </w:p>
    <w:p w14:paraId="41C5055C" w14:textId="11E9BA41" w:rsidR="007B6C30" w:rsidRPr="00A72CFA" w:rsidRDefault="007B6C30" w:rsidP="007B6C30">
      <w:pPr>
        <w:spacing w:before="240" w:after="240" w:line="360" w:lineRule="auto"/>
        <w:jc w:val="both"/>
        <w:rPr>
          <w:rFonts w:ascii="Palatino Linotype" w:hAnsi="Palatino Linotype" w:cs="Arial"/>
          <w:b/>
          <w:i/>
          <w:sz w:val="24"/>
          <w:szCs w:val="24"/>
        </w:rPr>
      </w:pPr>
      <w:r w:rsidRPr="00A72CFA">
        <w:rPr>
          <w:rFonts w:ascii="Palatino Linotype" w:eastAsia="Calibri" w:hAnsi="Palatino Linotype" w:cs="Arial"/>
          <w:b/>
          <w:sz w:val="24"/>
          <w:szCs w:val="24"/>
          <w:lang w:val="es-ES" w:eastAsia="es-MX"/>
        </w:rPr>
        <w:t>DE LAS FORMALIDADES LEGALES DE LA CLASIFICACIÓN DE LA INFORMACIÓN.</w:t>
      </w:r>
      <w:r w:rsidRPr="00A72CFA">
        <w:rPr>
          <w:rFonts w:ascii="Palatino Linotype" w:eastAsia="Calibri" w:hAnsi="Palatino Linotype" w:cs="Arial"/>
          <w:sz w:val="24"/>
          <w:szCs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A72CFA">
        <w:rPr>
          <w:rFonts w:ascii="Palatino Linotype" w:eastAsia="Calibri" w:hAnsi="Palatino Linotype" w:cs="Arial"/>
          <w:bCs/>
          <w:sz w:val="24"/>
          <w:szCs w:val="24"/>
        </w:rPr>
        <w:t xml:space="preserve"> VIII,</w:t>
      </w:r>
      <w:r w:rsidRPr="00A72CFA">
        <w:rPr>
          <w:rFonts w:ascii="Palatino Linotype" w:eastAsia="Calibri" w:hAnsi="Palatino Linotype" w:cs="Arial"/>
          <w:sz w:val="24"/>
          <w:szCs w:val="24"/>
          <w:lang w:val="es-ES" w:eastAsia="es-MX"/>
        </w:rPr>
        <w:t xml:space="preserve"> 122, 135 </w:t>
      </w:r>
      <w:r w:rsidRPr="00A72CFA">
        <w:rPr>
          <w:rFonts w:ascii="Palatino Linotype" w:hAnsi="Palatino Linotype" w:cs="Arial"/>
          <w:sz w:val="24"/>
          <w:szCs w:val="24"/>
        </w:rPr>
        <w:t>143 y 149, así como los establecido en los Lineamientos Generales en Materia de Clasificación</w:t>
      </w:r>
      <w:r w:rsidRPr="00A72CFA">
        <w:rPr>
          <w:rFonts w:ascii="Palatino Linotype" w:hAnsi="Palatino Linotype"/>
          <w:sz w:val="24"/>
          <w:szCs w:val="24"/>
        </w:rPr>
        <w:t xml:space="preserve"> </w:t>
      </w:r>
      <w:r w:rsidRPr="00A72CFA">
        <w:rPr>
          <w:rFonts w:ascii="Palatino Linotype" w:hAnsi="Palatino Linotype" w:cs="Arial"/>
          <w:sz w:val="24"/>
          <w:szCs w:val="24"/>
        </w:rPr>
        <w:t>y Desclasificación de la Información.</w:t>
      </w:r>
    </w:p>
    <w:p w14:paraId="23C4719C" w14:textId="10DEB600" w:rsidR="00560E94" w:rsidRPr="00A72CFA" w:rsidRDefault="00560E94" w:rsidP="00560E94">
      <w:pPr>
        <w:spacing w:line="360" w:lineRule="auto"/>
        <w:jc w:val="both"/>
        <w:rPr>
          <w:rFonts w:ascii="Palatino Linotype" w:eastAsia="Calibri" w:hAnsi="Palatino Linotype" w:cs="Times New Roman"/>
          <w:sz w:val="24"/>
          <w:szCs w:val="24"/>
        </w:rPr>
      </w:pPr>
    </w:p>
    <w:p w14:paraId="4AF8C856" w14:textId="048FAA33" w:rsidR="005C4B6E" w:rsidRPr="00A72CFA" w:rsidRDefault="005C4B6E" w:rsidP="00560E94">
      <w:pPr>
        <w:spacing w:line="360" w:lineRule="auto"/>
        <w:jc w:val="both"/>
        <w:rPr>
          <w:rFonts w:ascii="Palatino Linotype" w:eastAsia="Calibri" w:hAnsi="Palatino Linotype" w:cs="Times New Roman"/>
          <w:sz w:val="24"/>
          <w:szCs w:val="24"/>
        </w:rPr>
      </w:pPr>
    </w:p>
    <w:p w14:paraId="2557DFD3" w14:textId="0F9E9320" w:rsidR="00E113EC" w:rsidRPr="00A72CFA"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A72CFA">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8"/>
        </w:rPr>
      </w:sdtEndPr>
      <w:sdtContent>
        <w:p w14:paraId="37327161" w14:textId="77777777" w:rsidR="00E113EC" w:rsidRPr="00A72CFA"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71C302BE" w14:textId="5A34C4C8" w:rsidR="002D6535" w:rsidRPr="00A72CFA" w:rsidRDefault="00E113EC">
          <w:pPr>
            <w:pStyle w:val="TDC1"/>
            <w:tabs>
              <w:tab w:val="right" w:leader="dot" w:pos="8779"/>
            </w:tabs>
            <w:rPr>
              <w:rFonts w:ascii="Palatino Linotype" w:eastAsiaTheme="minorEastAsia" w:hAnsi="Palatino Linotype"/>
              <w:b/>
              <w:noProof/>
              <w:sz w:val="24"/>
              <w:lang w:eastAsia="es-MX"/>
            </w:rPr>
          </w:pPr>
          <w:r w:rsidRPr="00A72CFA">
            <w:rPr>
              <w:rFonts w:ascii="Palatino Linotype" w:eastAsiaTheme="minorEastAsia" w:hAnsi="Palatino Linotype"/>
              <w:b/>
              <w:sz w:val="24"/>
              <w:szCs w:val="24"/>
              <w:lang w:val="es-ES_tradnl" w:eastAsia="es-ES"/>
            </w:rPr>
            <w:fldChar w:fldCharType="begin"/>
          </w:r>
          <w:r w:rsidRPr="00A72CFA">
            <w:rPr>
              <w:rFonts w:ascii="Palatino Linotype" w:eastAsiaTheme="minorEastAsia" w:hAnsi="Palatino Linotype"/>
              <w:b/>
              <w:sz w:val="24"/>
              <w:szCs w:val="24"/>
              <w:lang w:val="es-ES_tradnl" w:eastAsia="es-ES"/>
            </w:rPr>
            <w:instrText xml:space="preserve"> TOC \o "1-3" \h \z \u </w:instrText>
          </w:r>
          <w:r w:rsidRPr="00A72CFA">
            <w:rPr>
              <w:rFonts w:ascii="Palatino Linotype" w:eastAsiaTheme="minorEastAsia" w:hAnsi="Palatino Linotype"/>
              <w:b/>
              <w:sz w:val="24"/>
              <w:szCs w:val="24"/>
              <w:lang w:val="es-ES_tradnl" w:eastAsia="es-ES"/>
            </w:rPr>
            <w:fldChar w:fldCharType="separate"/>
          </w:r>
          <w:hyperlink w:anchor="_Toc69950067" w:history="1">
            <w:r w:rsidR="002D6535" w:rsidRPr="00A72CFA">
              <w:rPr>
                <w:rStyle w:val="Hipervnculo"/>
                <w:rFonts w:ascii="Palatino Linotype" w:eastAsiaTheme="majorEastAsia" w:hAnsi="Palatino Linotype" w:cstheme="majorBidi"/>
                <w:b/>
                <w:noProof/>
                <w:sz w:val="24"/>
              </w:rPr>
              <w:t>A N T E C E D E N T E S</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_Toc69950067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6</w:t>
            </w:r>
            <w:r w:rsidR="002D6535" w:rsidRPr="00A72CFA">
              <w:rPr>
                <w:rFonts w:ascii="Palatino Linotype" w:hAnsi="Palatino Linotype"/>
                <w:b/>
                <w:noProof/>
                <w:webHidden/>
                <w:sz w:val="24"/>
              </w:rPr>
              <w:fldChar w:fldCharType="end"/>
            </w:r>
          </w:hyperlink>
        </w:p>
        <w:p w14:paraId="614D39E5" w14:textId="5BD906D4" w:rsidR="002D6535" w:rsidRPr="00A72CFA" w:rsidRDefault="009532F5">
          <w:pPr>
            <w:pStyle w:val="TDC1"/>
            <w:tabs>
              <w:tab w:val="right" w:leader="dot" w:pos="8779"/>
            </w:tabs>
            <w:rPr>
              <w:rFonts w:ascii="Palatino Linotype" w:eastAsiaTheme="minorEastAsia" w:hAnsi="Palatino Linotype"/>
              <w:b/>
              <w:noProof/>
              <w:sz w:val="24"/>
              <w:lang w:eastAsia="es-MX"/>
            </w:rPr>
          </w:pPr>
          <w:hyperlink w:anchor="_Toc69950068" w:history="1">
            <w:r w:rsidR="002D6535" w:rsidRPr="00A72CFA">
              <w:rPr>
                <w:rStyle w:val="Hipervnculo"/>
                <w:rFonts w:ascii="Palatino Linotype" w:eastAsiaTheme="majorEastAsia" w:hAnsi="Palatino Linotype" w:cstheme="majorBidi"/>
                <w:b/>
                <w:noProof/>
                <w:sz w:val="24"/>
              </w:rPr>
              <w:t>C O N S I D E R A N D O S</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_Toc69950068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14</w:t>
            </w:r>
            <w:r w:rsidR="002D6535" w:rsidRPr="00A72CFA">
              <w:rPr>
                <w:rFonts w:ascii="Palatino Linotype" w:hAnsi="Palatino Linotype"/>
                <w:b/>
                <w:noProof/>
                <w:webHidden/>
                <w:sz w:val="24"/>
              </w:rPr>
              <w:fldChar w:fldCharType="end"/>
            </w:r>
          </w:hyperlink>
        </w:p>
        <w:p w14:paraId="6AB2DE3B" w14:textId="6E1777C9" w:rsidR="002D6535" w:rsidRPr="00A72CFA" w:rsidRDefault="009532F5" w:rsidP="00083019">
          <w:pPr>
            <w:pStyle w:val="TDC2"/>
            <w:rPr>
              <w:rFonts w:eastAsiaTheme="minorEastAsia"/>
              <w:noProof/>
              <w:sz w:val="24"/>
              <w:lang w:eastAsia="es-MX"/>
            </w:rPr>
          </w:pPr>
          <w:hyperlink w:anchor="_Toc69950069" w:history="1">
            <w:r w:rsidR="002D6535" w:rsidRPr="00A72CFA">
              <w:rPr>
                <w:rStyle w:val="Hipervnculo"/>
                <w:rFonts w:ascii="Palatino Linotype" w:eastAsiaTheme="majorEastAsia" w:hAnsi="Palatino Linotype" w:cstheme="majorBidi"/>
                <w:b/>
                <w:noProof/>
                <w:sz w:val="24"/>
              </w:rPr>
              <w:t>PRIMERO. De la competencia</w:t>
            </w:r>
            <w:r w:rsidR="002D6535" w:rsidRPr="00A72CFA">
              <w:rPr>
                <w:noProof/>
                <w:webHidden/>
                <w:sz w:val="24"/>
              </w:rPr>
              <w:tab/>
            </w:r>
            <w:r w:rsidR="002D6535" w:rsidRPr="00A72CFA">
              <w:rPr>
                <w:noProof/>
                <w:webHidden/>
                <w:sz w:val="24"/>
              </w:rPr>
              <w:fldChar w:fldCharType="begin"/>
            </w:r>
            <w:r w:rsidR="002D6535" w:rsidRPr="00A72CFA">
              <w:rPr>
                <w:noProof/>
                <w:webHidden/>
                <w:sz w:val="24"/>
              </w:rPr>
              <w:instrText xml:space="preserve"> PAGEREF _Toc69950069 \h </w:instrText>
            </w:r>
            <w:r w:rsidR="002D6535" w:rsidRPr="00A72CFA">
              <w:rPr>
                <w:noProof/>
                <w:webHidden/>
                <w:sz w:val="24"/>
              </w:rPr>
            </w:r>
            <w:r w:rsidR="002D6535" w:rsidRPr="00A72CFA">
              <w:rPr>
                <w:noProof/>
                <w:webHidden/>
                <w:sz w:val="24"/>
              </w:rPr>
              <w:fldChar w:fldCharType="separate"/>
            </w:r>
            <w:r w:rsidR="00A72CFA">
              <w:rPr>
                <w:noProof/>
                <w:webHidden/>
                <w:sz w:val="24"/>
              </w:rPr>
              <w:t>15</w:t>
            </w:r>
            <w:r w:rsidR="002D6535" w:rsidRPr="00A72CFA">
              <w:rPr>
                <w:noProof/>
                <w:webHidden/>
                <w:sz w:val="24"/>
              </w:rPr>
              <w:fldChar w:fldCharType="end"/>
            </w:r>
          </w:hyperlink>
        </w:p>
        <w:p w14:paraId="6B0467AE" w14:textId="682BE1DE" w:rsidR="002D6535" w:rsidRPr="00A72CFA" w:rsidRDefault="009532F5" w:rsidP="00083019">
          <w:pPr>
            <w:pStyle w:val="TDC2"/>
            <w:rPr>
              <w:rFonts w:eastAsiaTheme="minorEastAsia"/>
              <w:noProof/>
              <w:sz w:val="24"/>
              <w:lang w:eastAsia="es-MX"/>
            </w:rPr>
          </w:pPr>
          <w:hyperlink w:anchor="_Toc69950070" w:history="1">
            <w:r w:rsidR="002D6535" w:rsidRPr="00A72CFA">
              <w:rPr>
                <w:rStyle w:val="Hipervnculo"/>
                <w:rFonts w:ascii="Palatino Linotype" w:eastAsiaTheme="majorEastAsia" w:hAnsi="Palatino Linotype" w:cstheme="majorBidi"/>
                <w:b/>
                <w:noProof/>
                <w:sz w:val="24"/>
              </w:rPr>
              <w:t>SEGUNDO. De la oportunidad y procedencia.</w:t>
            </w:r>
            <w:r w:rsidR="002D6535" w:rsidRPr="00A72CFA">
              <w:rPr>
                <w:noProof/>
                <w:webHidden/>
                <w:sz w:val="24"/>
              </w:rPr>
              <w:tab/>
            </w:r>
            <w:r w:rsidR="002D6535" w:rsidRPr="00A72CFA">
              <w:rPr>
                <w:noProof/>
                <w:webHidden/>
                <w:sz w:val="24"/>
              </w:rPr>
              <w:fldChar w:fldCharType="begin"/>
            </w:r>
            <w:r w:rsidR="002D6535" w:rsidRPr="00A72CFA">
              <w:rPr>
                <w:noProof/>
                <w:webHidden/>
                <w:sz w:val="24"/>
              </w:rPr>
              <w:instrText xml:space="preserve"> PAGEREF _Toc69950070 \h </w:instrText>
            </w:r>
            <w:r w:rsidR="002D6535" w:rsidRPr="00A72CFA">
              <w:rPr>
                <w:noProof/>
                <w:webHidden/>
                <w:sz w:val="24"/>
              </w:rPr>
            </w:r>
            <w:r w:rsidR="002D6535" w:rsidRPr="00A72CFA">
              <w:rPr>
                <w:noProof/>
                <w:webHidden/>
                <w:sz w:val="24"/>
              </w:rPr>
              <w:fldChar w:fldCharType="separate"/>
            </w:r>
            <w:r w:rsidR="00A72CFA">
              <w:rPr>
                <w:noProof/>
                <w:webHidden/>
                <w:sz w:val="24"/>
              </w:rPr>
              <w:t>15</w:t>
            </w:r>
            <w:r w:rsidR="002D6535" w:rsidRPr="00A72CFA">
              <w:rPr>
                <w:noProof/>
                <w:webHidden/>
                <w:sz w:val="24"/>
              </w:rPr>
              <w:fldChar w:fldCharType="end"/>
            </w:r>
          </w:hyperlink>
        </w:p>
        <w:p w14:paraId="230A6DC8" w14:textId="67A1F9FF" w:rsidR="002D6535" w:rsidRPr="00A72CFA" w:rsidRDefault="009532F5">
          <w:pPr>
            <w:pStyle w:val="TDC1"/>
            <w:tabs>
              <w:tab w:val="right" w:leader="dot" w:pos="8779"/>
            </w:tabs>
            <w:rPr>
              <w:rFonts w:ascii="Palatino Linotype" w:eastAsiaTheme="minorEastAsia" w:hAnsi="Palatino Linotype"/>
              <w:b/>
              <w:noProof/>
              <w:sz w:val="24"/>
              <w:lang w:eastAsia="es-MX"/>
            </w:rPr>
          </w:pPr>
          <w:hyperlink w:anchor="_Toc69950071" w:history="1">
            <w:r w:rsidR="002D6535" w:rsidRPr="00A72CFA">
              <w:rPr>
                <w:rStyle w:val="Hipervnculo"/>
                <w:rFonts w:ascii="Palatino Linotype" w:eastAsia="MS Mincho" w:hAnsi="Palatino Linotype" w:cstheme="majorBidi"/>
                <w:b/>
                <w:noProof/>
                <w:sz w:val="24"/>
                <w:lang w:val="es-ES_tradnl" w:eastAsia="es-ES"/>
              </w:rPr>
              <w:t>TERCERO. De previo y especial pronunciamiento</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_Toc69950071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16</w:t>
            </w:r>
            <w:r w:rsidR="002D6535" w:rsidRPr="00A72CFA">
              <w:rPr>
                <w:rFonts w:ascii="Palatino Linotype" w:hAnsi="Palatino Linotype"/>
                <w:b/>
                <w:noProof/>
                <w:webHidden/>
                <w:sz w:val="24"/>
              </w:rPr>
              <w:fldChar w:fldCharType="end"/>
            </w:r>
          </w:hyperlink>
        </w:p>
        <w:p w14:paraId="622256F7" w14:textId="4B9D2487" w:rsidR="002D6535" w:rsidRPr="00A72CFA" w:rsidRDefault="009532F5">
          <w:pPr>
            <w:pStyle w:val="TDC1"/>
            <w:tabs>
              <w:tab w:val="left" w:pos="440"/>
              <w:tab w:val="right" w:leader="dot" w:pos="8779"/>
            </w:tabs>
            <w:rPr>
              <w:rFonts w:ascii="Palatino Linotype" w:eastAsiaTheme="minorEastAsia" w:hAnsi="Palatino Linotype"/>
              <w:b/>
              <w:noProof/>
              <w:sz w:val="24"/>
              <w:lang w:eastAsia="es-MX"/>
            </w:rPr>
          </w:pPr>
          <w:hyperlink w:anchor="_Toc69950072" w:history="1">
            <w:r w:rsidR="002D6535" w:rsidRPr="00A72CFA">
              <w:rPr>
                <w:rStyle w:val="Hipervnculo"/>
                <w:rFonts w:ascii="Palatino Linotype" w:hAnsi="Palatino Linotype"/>
                <w:b/>
                <w:noProof/>
                <w:sz w:val="24"/>
                <w:lang w:val="es-ES_tradnl" w:eastAsia="es-ES"/>
              </w:rPr>
              <w:t>I.</w:t>
            </w:r>
            <w:r w:rsidR="002D6535" w:rsidRPr="00A72CFA">
              <w:rPr>
                <w:rFonts w:ascii="Palatino Linotype" w:eastAsiaTheme="minorEastAsia" w:hAnsi="Palatino Linotype"/>
                <w:b/>
                <w:noProof/>
                <w:sz w:val="24"/>
                <w:lang w:eastAsia="es-MX"/>
              </w:rPr>
              <w:tab/>
            </w:r>
            <w:r w:rsidR="002D6535" w:rsidRPr="00A72CFA">
              <w:rPr>
                <w:rStyle w:val="Hipervnculo"/>
                <w:rFonts w:ascii="Palatino Linotype" w:eastAsia="MS Mincho" w:hAnsi="Palatino Linotype" w:cstheme="majorBidi"/>
                <w:b/>
                <w:noProof/>
                <w:sz w:val="24"/>
                <w:lang w:val="es-ES_tradnl" w:eastAsia="es-ES"/>
              </w:rPr>
              <w:t>De la falta de informe justificado</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_Toc69950072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16</w:t>
            </w:r>
            <w:r w:rsidR="002D6535" w:rsidRPr="00A72CFA">
              <w:rPr>
                <w:rFonts w:ascii="Palatino Linotype" w:hAnsi="Palatino Linotype"/>
                <w:b/>
                <w:noProof/>
                <w:webHidden/>
                <w:sz w:val="24"/>
              </w:rPr>
              <w:fldChar w:fldCharType="end"/>
            </w:r>
          </w:hyperlink>
        </w:p>
        <w:p w14:paraId="5A6F1C3E" w14:textId="1AECD120" w:rsidR="002D6535" w:rsidRPr="00A72CFA" w:rsidRDefault="009532F5">
          <w:pPr>
            <w:pStyle w:val="TDC1"/>
            <w:tabs>
              <w:tab w:val="left" w:pos="660"/>
              <w:tab w:val="right" w:leader="dot" w:pos="8779"/>
            </w:tabs>
            <w:rPr>
              <w:rFonts w:ascii="Palatino Linotype" w:eastAsiaTheme="minorEastAsia" w:hAnsi="Palatino Linotype"/>
              <w:b/>
              <w:noProof/>
              <w:sz w:val="24"/>
              <w:lang w:eastAsia="es-MX"/>
            </w:rPr>
          </w:pPr>
          <w:hyperlink w:anchor="_Toc69950073" w:history="1">
            <w:r w:rsidR="002D6535" w:rsidRPr="00A72CFA">
              <w:rPr>
                <w:rStyle w:val="Hipervnculo"/>
                <w:rFonts w:ascii="Palatino Linotype" w:eastAsia="Calibri" w:hAnsi="Palatino Linotype"/>
                <w:b/>
                <w:noProof/>
                <w:sz w:val="24"/>
                <w:lang w:val="es-ES"/>
              </w:rPr>
              <w:t>II.</w:t>
            </w:r>
            <w:r w:rsidR="002D6535" w:rsidRPr="00A72CFA">
              <w:rPr>
                <w:rFonts w:ascii="Palatino Linotype" w:eastAsiaTheme="minorEastAsia" w:hAnsi="Palatino Linotype"/>
                <w:b/>
                <w:noProof/>
                <w:sz w:val="24"/>
                <w:lang w:eastAsia="es-MX"/>
              </w:rPr>
              <w:tab/>
            </w:r>
            <w:r w:rsidR="002D6535" w:rsidRPr="00A72CFA">
              <w:rPr>
                <w:rStyle w:val="Hipervnculo"/>
                <w:rFonts w:ascii="Palatino Linotype" w:eastAsia="Calibri" w:hAnsi="Palatino Linotype"/>
                <w:b/>
                <w:noProof/>
                <w:sz w:val="24"/>
                <w:lang w:val="es-ES"/>
              </w:rPr>
              <w:t>De los plazos durante la contingencia generada por el virus SARS-Cov-2 -  COVID-19</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_Toc69950073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18</w:t>
            </w:r>
            <w:r w:rsidR="002D6535" w:rsidRPr="00A72CFA">
              <w:rPr>
                <w:rFonts w:ascii="Palatino Linotype" w:hAnsi="Palatino Linotype"/>
                <w:b/>
                <w:noProof/>
                <w:webHidden/>
                <w:sz w:val="24"/>
              </w:rPr>
              <w:fldChar w:fldCharType="end"/>
            </w:r>
          </w:hyperlink>
        </w:p>
        <w:p w14:paraId="739B608B" w14:textId="72C23045" w:rsidR="002D6535" w:rsidRPr="00A72CFA" w:rsidRDefault="009532F5">
          <w:pPr>
            <w:pStyle w:val="TDC1"/>
            <w:tabs>
              <w:tab w:val="right" w:leader="dot" w:pos="8779"/>
            </w:tabs>
            <w:rPr>
              <w:rFonts w:ascii="Palatino Linotype" w:eastAsiaTheme="minorEastAsia" w:hAnsi="Palatino Linotype"/>
              <w:b/>
              <w:noProof/>
              <w:sz w:val="24"/>
              <w:lang w:eastAsia="es-MX"/>
            </w:rPr>
          </w:pPr>
          <w:hyperlink w:anchor="_Toc69950074" w:history="1">
            <w:r w:rsidR="002D6535" w:rsidRPr="00A72CFA">
              <w:rPr>
                <w:rStyle w:val="Hipervnculo"/>
                <w:rFonts w:ascii="Palatino Linotype" w:eastAsia="MS Mincho" w:hAnsi="Palatino Linotype" w:cstheme="majorBidi"/>
                <w:b/>
                <w:noProof/>
                <w:sz w:val="24"/>
                <w:lang w:val="es-ES_tradnl" w:eastAsia="es-ES"/>
              </w:rPr>
              <w:t>CUARTO. Del planteamiento de la Litis.</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_Toc69950074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23</w:t>
            </w:r>
            <w:r w:rsidR="002D6535" w:rsidRPr="00A72CFA">
              <w:rPr>
                <w:rFonts w:ascii="Palatino Linotype" w:hAnsi="Palatino Linotype"/>
                <w:b/>
                <w:noProof/>
                <w:webHidden/>
                <w:sz w:val="24"/>
              </w:rPr>
              <w:fldChar w:fldCharType="end"/>
            </w:r>
          </w:hyperlink>
        </w:p>
        <w:p w14:paraId="2AD3B586" w14:textId="2F3B8CA5" w:rsidR="002D6535" w:rsidRPr="00A72CFA" w:rsidRDefault="009532F5" w:rsidP="00083019">
          <w:pPr>
            <w:pStyle w:val="TDC2"/>
            <w:rPr>
              <w:rFonts w:eastAsiaTheme="minorEastAsia"/>
              <w:noProof/>
              <w:sz w:val="24"/>
              <w:lang w:eastAsia="es-MX"/>
            </w:rPr>
          </w:pPr>
          <w:hyperlink w:anchor="_Toc69950075" w:history="1">
            <w:r w:rsidR="002D6535" w:rsidRPr="00A72CFA">
              <w:rPr>
                <w:rStyle w:val="Hipervnculo"/>
                <w:rFonts w:ascii="Palatino Linotype" w:eastAsia="Calibri" w:hAnsi="Palatino Linotype" w:cs="Times New Roman"/>
                <w:b/>
                <w:bCs/>
                <w:noProof/>
                <w:sz w:val="24"/>
                <w:lang w:val="es-ES"/>
              </w:rPr>
              <w:t xml:space="preserve">QUINTO. </w:t>
            </w:r>
            <w:r w:rsidR="002D6535" w:rsidRPr="00A72CFA">
              <w:rPr>
                <w:rStyle w:val="Hipervnculo"/>
                <w:rFonts w:ascii="Palatino Linotype" w:eastAsia="MS Gothic" w:hAnsi="Palatino Linotype" w:cs="Times New Roman"/>
                <w:b/>
                <w:noProof/>
                <w:sz w:val="24"/>
              </w:rPr>
              <w:t>Del estudio y resolución del asunto.</w:t>
            </w:r>
            <w:r w:rsidR="002D6535" w:rsidRPr="00A72CFA">
              <w:rPr>
                <w:noProof/>
                <w:webHidden/>
                <w:sz w:val="24"/>
              </w:rPr>
              <w:tab/>
            </w:r>
            <w:r w:rsidR="002D6535" w:rsidRPr="00A72CFA">
              <w:rPr>
                <w:noProof/>
                <w:webHidden/>
                <w:sz w:val="24"/>
              </w:rPr>
              <w:fldChar w:fldCharType="begin"/>
            </w:r>
            <w:r w:rsidR="002D6535" w:rsidRPr="00A72CFA">
              <w:rPr>
                <w:noProof/>
                <w:webHidden/>
                <w:sz w:val="24"/>
              </w:rPr>
              <w:instrText xml:space="preserve"> PAGEREF _Toc69950075 \h </w:instrText>
            </w:r>
            <w:r w:rsidR="002D6535" w:rsidRPr="00A72CFA">
              <w:rPr>
                <w:noProof/>
                <w:webHidden/>
                <w:sz w:val="24"/>
              </w:rPr>
            </w:r>
            <w:r w:rsidR="002D6535" w:rsidRPr="00A72CFA">
              <w:rPr>
                <w:noProof/>
                <w:webHidden/>
                <w:sz w:val="24"/>
              </w:rPr>
              <w:fldChar w:fldCharType="separate"/>
            </w:r>
            <w:r w:rsidR="00A72CFA">
              <w:rPr>
                <w:noProof/>
                <w:webHidden/>
                <w:sz w:val="24"/>
              </w:rPr>
              <w:t>25</w:t>
            </w:r>
            <w:r w:rsidR="002D6535" w:rsidRPr="00A72CFA">
              <w:rPr>
                <w:noProof/>
                <w:webHidden/>
                <w:sz w:val="24"/>
              </w:rPr>
              <w:fldChar w:fldCharType="end"/>
            </w:r>
          </w:hyperlink>
        </w:p>
        <w:p w14:paraId="16E7A76E" w14:textId="0A924AE9" w:rsidR="002D6535" w:rsidRPr="00A72CFA" w:rsidRDefault="009532F5">
          <w:pPr>
            <w:pStyle w:val="TDC1"/>
            <w:tabs>
              <w:tab w:val="left" w:pos="440"/>
              <w:tab w:val="right" w:leader="dot" w:pos="8779"/>
            </w:tabs>
            <w:rPr>
              <w:rFonts w:ascii="Palatino Linotype" w:eastAsiaTheme="minorEastAsia" w:hAnsi="Palatino Linotype"/>
              <w:b/>
              <w:noProof/>
              <w:sz w:val="24"/>
              <w:lang w:eastAsia="es-MX"/>
            </w:rPr>
          </w:pPr>
          <w:hyperlink w:anchor="_Toc69950076" w:history="1">
            <w:r w:rsidR="002D6535" w:rsidRPr="00A72CFA">
              <w:rPr>
                <w:rStyle w:val="Hipervnculo"/>
                <w:rFonts w:ascii="Palatino Linotype" w:eastAsia="MS Gothic" w:hAnsi="Palatino Linotype"/>
                <w:b/>
                <w:noProof/>
                <w:sz w:val="24"/>
                <w:lang w:val="es-ES_tradnl" w:eastAsia="es-ES"/>
              </w:rPr>
              <w:t>I.</w:t>
            </w:r>
            <w:r w:rsidR="002D6535" w:rsidRPr="00A72CFA">
              <w:rPr>
                <w:rFonts w:ascii="Palatino Linotype" w:eastAsiaTheme="minorEastAsia" w:hAnsi="Palatino Linotype"/>
                <w:b/>
                <w:noProof/>
                <w:sz w:val="24"/>
                <w:lang w:eastAsia="es-MX"/>
              </w:rPr>
              <w:tab/>
            </w:r>
            <w:r w:rsidR="002D6535" w:rsidRPr="00A72CFA">
              <w:rPr>
                <w:rStyle w:val="Hipervnculo"/>
                <w:rFonts w:ascii="Palatino Linotype" w:hAnsi="Palatino Linotype"/>
                <w:b/>
                <w:noProof/>
                <w:sz w:val="24"/>
              </w:rPr>
              <w:t>De la información solicitada</w:t>
            </w:r>
            <w:r w:rsidR="002D6535" w:rsidRPr="00A72CFA">
              <w:rPr>
                <w:rStyle w:val="Hipervnculo"/>
                <w:rFonts w:ascii="Palatino Linotype" w:eastAsia="MS Gothic" w:hAnsi="Palatino Linotype"/>
                <w:b/>
                <w:noProof/>
                <w:sz w:val="24"/>
                <w:lang w:val="es-ES_tradnl" w:eastAsia="es-ES"/>
              </w:rPr>
              <w:t>.</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_Toc69950076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25</w:t>
            </w:r>
            <w:r w:rsidR="002D6535" w:rsidRPr="00A72CFA">
              <w:rPr>
                <w:rFonts w:ascii="Palatino Linotype" w:hAnsi="Palatino Linotype"/>
                <w:b/>
                <w:noProof/>
                <w:webHidden/>
                <w:sz w:val="24"/>
              </w:rPr>
              <w:fldChar w:fldCharType="end"/>
            </w:r>
          </w:hyperlink>
        </w:p>
        <w:p w14:paraId="500EE0F4" w14:textId="11D9C538" w:rsidR="002D6535" w:rsidRPr="00A72CFA" w:rsidRDefault="009532F5">
          <w:pPr>
            <w:pStyle w:val="TDC1"/>
            <w:tabs>
              <w:tab w:val="left" w:pos="440"/>
              <w:tab w:val="right" w:leader="dot" w:pos="8779"/>
            </w:tabs>
            <w:rPr>
              <w:rFonts w:ascii="Palatino Linotype" w:eastAsiaTheme="minorEastAsia" w:hAnsi="Palatino Linotype"/>
              <w:b/>
              <w:noProof/>
              <w:sz w:val="24"/>
              <w:lang w:eastAsia="es-MX"/>
            </w:rPr>
          </w:pPr>
          <w:hyperlink w:anchor="_Toc69950077" w:history="1">
            <w:r w:rsidR="002D6535" w:rsidRPr="00A72CFA">
              <w:rPr>
                <w:rStyle w:val="Hipervnculo"/>
                <w:rFonts w:ascii="Palatino Linotype" w:eastAsia="MS Mincho" w:hAnsi="Palatino Linotype" w:cs="Arial"/>
                <w:b/>
                <w:noProof/>
                <w:sz w:val="24"/>
              </w:rPr>
              <w:t>II.</w:t>
            </w:r>
            <w:r w:rsidR="002D6535" w:rsidRPr="00A72CFA">
              <w:rPr>
                <w:rFonts w:ascii="Palatino Linotype" w:eastAsiaTheme="minorEastAsia" w:hAnsi="Palatino Linotype"/>
                <w:b/>
                <w:noProof/>
                <w:sz w:val="24"/>
                <w:lang w:eastAsia="es-MX"/>
              </w:rPr>
              <w:tab/>
            </w:r>
            <w:r w:rsidR="002D6535" w:rsidRPr="00A72CFA">
              <w:rPr>
                <w:rStyle w:val="Hipervnculo"/>
                <w:rFonts w:ascii="Palatino Linotype" w:eastAsia="MS Mincho" w:hAnsi="Palatino Linotype" w:cs="Arial"/>
                <w:b/>
                <w:noProof/>
                <w:sz w:val="24"/>
              </w:rPr>
              <w:t>De la naturaleza de la información.</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_Toc69950077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26</w:t>
            </w:r>
            <w:r w:rsidR="002D6535" w:rsidRPr="00A72CFA">
              <w:rPr>
                <w:rFonts w:ascii="Palatino Linotype" w:hAnsi="Palatino Linotype"/>
                <w:b/>
                <w:noProof/>
                <w:webHidden/>
                <w:sz w:val="24"/>
              </w:rPr>
              <w:fldChar w:fldCharType="end"/>
            </w:r>
          </w:hyperlink>
        </w:p>
        <w:p w14:paraId="65D8E11B" w14:textId="5A3BDFFC" w:rsidR="002D6535" w:rsidRPr="00A72CFA" w:rsidRDefault="009532F5">
          <w:pPr>
            <w:pStyle w:val="TDC1"/>
            <w:tabs>
              <w:tab w:val="left" w:pos="660"/>
              <w:tab w:val="right" w:leader="dot" w:pos="8779"/>
            </w:tabs>
            <w:rPr>
              <w:rFonts w:ascii="Palatino Linotype" w:eastAsiaTheme="minorEastAsia" w:hAnsi="Palatino Linotype"/>
              <w:b/>
              <w:noProof/>
              <w:sz w:val="24"/>
              <w:lang w:eastAsia="es-MX"/>
            </w:rPr>
          </w:pPr>
          <w:hyperlink w:anchor="_Toc69950078" w:history="1">
            <w:r w:rsidR="002D6535" w:rsidRPr="00A72CFA">
              <w:rPr>
                <w:rStyle w:val="Hipervnculo"/>
                <w:rFonts w:ascii="Palatino Linotype" w:eastAsia="MS Mincho" w:hAnsi="Palatino Linotype" w:cs="Arial"/>
                <w:b/>
                <w:noProof/>
                <w:sz w:val="24"/>
              </w:rPr>
              <w:t>III.</w:t>
            </w:r>
            <w:r w:rsidR="002D6535" w:rsidRPr="00A72CFA">
              <w:rPr>
                <w:rFonts w:ascii="Palatino Linotype" w:eastAsiaTheme="minorEastAsia" w:hAnsi="Palatino Linotype"/>
                <w:b/>
                <w:noProof/>
                <w:sz w:val="24"/>
                <w:lang w:eastAsia="es-MX"/>
              </w:rPr>
              <w:tab/>
            </w:r>
            <w:r w:rsidR="002D6535" w:rsidRPr="00A72CFA">
              <w:rPr>
                <w:rStyle w:val="Hipervnculo"/>
                <w:rFonts w:ascii="Palatino Linotype" w:eastAsia="MS Mincho" w:hAnsi="Palatino Linotype" w:cs="Arial"/>
                <w:b/>
                <w:noProof/>
                <w:sz w:val="24"/>
              </w:rPr>
              <w:t>Del cambio de modalidad de acceso a la información</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_Toc69950078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27</w:t>
            </w:r>
            <w:r w:rsidR="002D6535" w:rsidRPr="00A72CFA">
              <w:rPr>
                <w:rFonts w:ascii="Palatino Linotype" w:hAnsi="Palatino Linotype"/>
                <w:b/>
                <w:noProof/>
                <w:webHidden/>
                <w:sz w:val="24"/>
              </w:rPr>
              <w:fldChar w:fldCharType="end"/>
            </w:r>
          </w:hyperlink>
        </w:p>
        <w:p w14:paraId="4C40BB4C" w14:textId="6DC523E2" w:rsidR="002D6535" w:rsidRPr="00A72CFA" w:rsidRDefault="009532F5">
          <w:pPr>
            <w:pStyle w:val="TDC1"/>
            <w:tabs>
              <w:tab w:val="left" w:pos="660"/>
              <w:tab w:val="right" w:leader="dot" w:pos="8779"/>
            </w:tabs>
            <w:rPr>
              <w:rFonts w:ascii="Palatino Linotype" w:eastAsiaTheme="minorEastAsia" w:hAnsi="Palatino Linotype"/>
              <w:b/>
              <w:noProof/>
              <w:sz w:val="24"/>
              <w:lang w:eastAsia="es-MX"/>
            </w:rPr>
          </w:pPr>
          <w:hyperlink w:anchor="_Toc69950079" w:history="1">
            <w:r w:rsidR="002D6535" w:rsidRPr="00A72CFA">
              <w:rPr>
                <w:rStyle w:val="Hipervnculo"/>
                <w:rFonts w:ascii="Palatino Linotype" w:eastAsia="MS Mincho" w:hAnsi="Palatino Linotype" w:cs="Arial"/>
                <w:b/>
                <w:noProof/>
                <w:sz w:val="24"/>
                <w:lang w:val="es-ES_tradnl" w:eastAsia="es-ES"/>
              </w:rPr>
              <w:t>IV.</w:t>
            </w:r>
            <w:r w:rsidR="002D6535" w:rsidRPr="00A72CFA">
              <w:rPr>
                <w:rFonts w:ascii="Palatino Linotype" w:eastAsiaTheme="minorEastAsia" w:hAnsi="Palatino Linotype"/>
                <w:b/>
                <w:noProof/>
                <w:sz w:val="24"/>
                <w:lang w:eastAsia="es-MX"/>
              </w:rPr>
              <w:tab/>
            </w:r>
            <w:r w:rsidR="002D6535" w:rsidRPr="00A72CFA">
              <w:rPr>
                <w:rStyle w:val="Hipervnculo"/>
                <w:rFonts w:ascii="Palatino Linotype" w:eastAsia="MS Mincho" w:hAnsi="Palatino Linotype" w:cs="Arial"/>
                <w:b/>
                <w:noProof/>
                <w:sz w:val="24"/>
                <w:lang w:val="es-ES_tradnl" w:eastAsia="es-ES"/>
              </w:rPr>
              <w:t>Del Sistema de Acceso a la Información Mexiquense (SAIMEX)</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_Toc69950079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34</w:t>
            </w:r>
            <w:r w:rsidR="002D6535" w:rsidRPr="00A72CFA">
              <w:rPr>
                <w:rFonts w:ascii="Palatino Linotype" w:hAnsi="Palatino Linotype"/>
                <w:b/>
                <w:noProof/>
                <w:webHidden/>
                <w:sz w:val="24"/>
              </w:rPr>
              <w:fldChar w:fldCharType="end"/>
            </w:r>
          </w:hyperlink>
        </w:p>
        <w:p w14:paraId="6A5E416D" w14:textId="46F7CB90" w:rsidR="002D6535" w:rsidRPr="00A72CFA" w:rsidRDefault="009532F5" w:rsidP="00083019">
          <w:pPr>
            <w:pStyle w:val="TDC2"/>
            <w:rPr>
              <w:rFonts w:eastAsiaTheme="minorEastAsia"/>
              <w:noProof/>
              <w:sz w:val="24"/>
              <w:lang w:eastAsia="es-MX"/>
            </w:rPr>
          </w:pPr>
          <w:hyperlink w:anchor="_Toc69950080" w:history="1">
            <w:r w:rsidR="002D6535" w:rsidRPr="00A72CFA">
              <w:rPr>
                <w:rStyle w:val="Hipervnculo"/>
                <w:rFonts w:ascii="Palatino Linotype" w:eastAsia="MS Gothic" w:hAnsi="Palatino Linotype" w:cs="Times New Roman"/>
                <w:b/>
                <w:noProof/>
                <w:sz w:val="24"/>
                <w:lang w:val="es-ES_tradnl" w:eastAsia="es-ES_tradnl"/>
              </w:rPr>
              <w:t xml:space="preserve">SEXTO. </w:t>
            </w:r>
            <w:r w:rsidR="002D6535" w:rsidRPr="00A72CFA">
              <w:rPr>
                <w:rStyle w:val="Hipervnculo"/>
                <w:rFonts w:ascii="Palatino Linotype" w:eastAsia="MS Mincho" w:hAnsi="Palatino Linotype" w:cs="Times New Roman"/>
                <w:b/>
                <w:noProof/>
                <w:sz w:val="24"/>
                <w:lang w:val="es-ES_tradnl" w:eastAsia="es-ES"/>
              </w:rPr>
              <w:t>De la elaboración de la versión pública y el acuerdo de clasificación como información confidencial.</w:t>
            </w:r>
            <w:r w:rsidR="002D6535" w:rsidRPr="00A72CFA">
              <w:rPr>
                <w:noProof/>
                <w:webHidden/>
                <w:sz w:val="24"/>
              </w:rPr>
              <w:tab/>
            </w:r>
            <w:r w:rsidR="002D6535" w:rsidRPr="00A72CFA">
              <w:rPr>
                <w:noProof/>
                <w:webHidden/>
                <w:sz w:val="24"/>
              </w:rPr>
              <w:fldChar w:fldCharType="begin"/>
            </w:r>
            <w:r w:rsidR="002D6535" w:rsidRPr="00A72CFA">
              <w:rPr>
                <w:noProof/>
                <w:webHidden/>
                <w:sz w:val="24"/>
              </w:rPr>
              <w:instrText xml:space="preserve"> PAGEREF _Toc69950080 \h </w:instrText>
            </w:r>
            <w:r w:rsidR="002D6535" w:rsidRPr="00A72CFA">
              <w:rPr>
                <w:noProof/>
                <w:webHidden/>
                <w:sz w:val="24"/>
              </w:rPr>
            </w:r>
            <w:r w:rsidR="002D6535" w:rsidRPr="00A72CFA">
              <w:rPr>
                <w:noProof/>
                <w:webHidden/>
                <w:sz w:val="24"/>
              </w:rPr>
              <w:fldChar w:fldCharType="separate"/>
            </w:r>
            <w:r w:rsidR="00A72CFA">
              <w:rPr>
                <w:noProof/>
                <w:webHidden/>
                <w:sz w:val="24"/>
              </w:rPr>
              <w:t>35</w:t>
            </w:r>
            <w:r w:rsidR="002D6535" w:rsidRPr="00A72CFA">
              <w:rPr>
                <w:noProof/>
                <w:webHidden/>
                <w:sz w:val="24"/>
              </w:rPr>
              <w:fldChar w:fldCharType="end"/>
            </w:r>
          </w:hyperlink>
        </w:p>
        <w:p w14:paraId="3D00E53D" w14:textId="33418CBA" w:rsidR="002D6535" w:rsidRPr="00A72CFA" w:rsidRDefault="009532F5">
          <w:pPr>
            <w:pStyle w:val="TDC1"/>
            <w:tabs>
              <w:tab w:val="right" w:leader="dot" w:pos="8779"/>
            </w:tabs>
            <w:rPr>
              <w:rFonts w:ascii="Palatino Linotype" w:eastAsiaTheme="minorEastAsia" w:hAnsi="Palatino Linotype"/>
              <w:b/>
              <w:noProof/>
              <w:sz w:val="24"/>
              <w:lang w:eastAsia="es-MX"/>
            </w:rPr>
          </w:pPr>
          <w:hyperlink w:anchor="_Toc69950081" w:history="1">
            <w:r w:rsidR="002D6535" w:rsidRPr="00A72CFA">
              <w:rPr>
                <w:rStyle w:val="Hipervnculo"/>
                <w:rFonts w:ascii="Palatino Linotype" w:eastAsiaTheme="majorEastAsia" w:hAnsi="Palatino Linotype" w:cstheme="majorBidi"/>
                <w:b/>
                <w:noProof/>
                <w:sz w:val="24"/>
              </w:rPr>
              <w:t>I. Requisitos previos.</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_Toc69950081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38</w:t>
            </w:r>
            <w:r w:rsidR="002D6535" w:rsidRPr="00A72CFA">
              <w:rPr>
                <w:rFonts w:ascii="Palatino Linotype" w:hAnsi="Palatino Linotype"/>
                <w:b/>
                <w:noProof/>
                <w:webHidden/>
                <w:sz w:val="24"/>
              </w:rPr>
              <w:fldChar w:fldCharType="end"/>
            </w:r>
          </w:hyperlink>
        </w:p>
        <w:p w14:paraId="66672B8D" w14:textId="1900280A" w:rsidR="002D6535" w:rsidRPr="00A72CFA" w:rsidRDefault="009532F5">
          <w:pPr>
            <w:pStyle w:val="TDC1"/>
            <w:tabs>
              <w:tab w:val="right" w:leader="dot" w:pos="8779"/>
            </w:tabs>
            <w:rPr>
              <w:rFonts w:ascii="Palatino Linotype" w:eastAsiaTheme="minorEastAsia" w:hAnsi="Palatino Linotype"/>
              <w:b/>
              <w:noProof/>
              <w:sz w:val="24"/>
              <w:lang w:eastAsia="es-MX"/>
            </w:rPr>
          </w:pPr>
          <w:hyperlink w:anchor="_Toc69950082" w:history="1">
            <w:r w:rsidR="002D6535" w:rsidRPr="00A72CFA">
              <w:rPr>
                <w:rStyle w:val="Hipervnculo"/>
                <w:rFonts w:ascii="Palatino Linotype" w:eastAsiaTheme="majorEastAsia" w:hAnsi="Palatino Linotype" w:cstheme="majorBidi"/>
                <w:b/>
                <w:noProof/>
                <w:sz w:val="24"/>
              </w:rPr>
              <w:t>II. Supuestos de clasificación.</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_Toc69950082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39</w:t>
            </w:r>
            <w:r w:rsidR="002D6535" w:rsidRPr="00A72CFA">
              <w:rPr>
                <w:rFonts w:ascii="Palatino Linotype" w:hAnsi="Palatino Linotype"/>
                <w:b/>
                <w:noProof/>
                <w:webHidden/>
                <w:sz w:val="24"/>
              </w:rPr>
              <w:fldChar w:fldCharType="end"/>
            </w:r>
          </w:hyperlink>
        </w:p>
        <w:p w14:paraId="1EFEAAA0" w14:textId="2116F6FC" w:rsidR="002D6535" w:rsidRPr="00A72CFA" w:rsidRDefault="009532F5">
          <w:pPr>
            <w:pStyle w:val="TDC1"/>
            <w:tabs>
              <w:tab w:val="right" w:leader="dot" w:pos="8779"/>
            </w:tabs>
            <w:rPr>
              <w:rFonts w:ascii="Palatino Linotype" w:eastAsiaTheme="minorEastAsia" w:hAnsi="Palatino Linotype"/>
              <w:b/>
              <w:noProof/>
              <w:sz w:val="24"/>
              <w:lang w:eastAsia="es-MX"/>
            </w:rPr>
          </w:pPr>
          <w:hyperlink w:anchor="_Toc69950083" w:history="1">
            <w:r w:rsidR="002D6535" w:rsidRPr="00A72CFA">
              <w:rPr>
                <w:rStyle w:val="Hipervnculo"/>
                <w:rFonts w:ascii="Palatino Linotype" w:eastAsiaTheme="majorEastAsia" w:hAnsi="Palatino Linotype" w:cstheme="majorBidi"/>
                <w:b/>
                <w:noProof/>
                <w:sz w:val="24"/>
              </w:rPr>
              <w:t>III. La intervención del Comité de Transparencia.</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_Toc69950083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41</w:t>
            </w:r>
            <w:r w:rsidR="002D6535" w:rsidRPr="00A72CFA">
              <w:rPr>
                <w:rFonts w:ascii="Palatino Linotype" w:hAnsi="Palatino Linotype"/>
                <w:b/>
                <w:noProof/>
                <w:webHidden/>
                <w:sz w:val="24"/>
              </w:rPr>
              <w:fldChar w:fldCharType="end"/>
            </w:r>
          </w:hyperlink>
        </w:p>
        <w:p w14:paraId="2AE46CE8" w14:textId="7524BCA8" w:rsidR="002D6535" w:rsidRPr="00A72CFA" w:rsidRDefault="009532F5">
          <w:pPr>
            <w:pStyle w:val="TDC1"/>
            <w:tabs>
              <w:tab w:val="left" w:pos="440"/>
              <w:tab w:val="right" w:leader="dot" w:pos="8779"/>
            </w:tabs>
            <w:rPr>
              <w:rFonts w:ascii="Palatino Linotype" w:eastAsiaTheme="minorEastAsia" w:hAnsi="Palatino Linotype"/>
              <w:b/>
              <w:noProof/>
              <w:sz w:val="24"/>
              <w:lang w:eastAsia="es-MX"/>
            </w:rPr>
          </w:pPr>
          <w:hyperlink w:anchor="_Toc69950084" w:history="1">
            <w:r w:rsidR="002D6535" w:rsidRPr="00A72CFA">
              <w:rPr>
                <w:rStyle w:val="Hipervnculo"/>
                <w:rFonts w:ascii="Palatino Linotype" w:eastAsiaTheme="majorEastAsia" w:hAnsi="Palatino Linotype" w:cstheme="majorBidi"/>
                <w:b/>
                <w:noProof/>
                <w:sz w:val="24"/>
              </w:rPr>
              <w:t>a)</w:t>
            </w:r>
            <w:r w:rsidR="002D6535" w:rsidRPr="00A72CFA">
              <w:rPr>
                <w:rFonts w:ascii="Palatino Linotype" w:eastAsiaTheme="minorEastAsia" w:hAnsi="Palatino Linotype"/>
                <w:b/>
                <w:noProof/>
                <w:sz w:val="24"/>
                <w:lang w:eastAsia="es-MX"/>
              </w:rPr>
              <w:tab/>
            </w:r>
            <w:r w:rsidR="002D6535" w:rsidRPr="00A72CFA">
              <w:rPr>
                <w:rStyle w:val="Hipervnculo"/>
                <w:rFonts w:ascii="Palatino Linotype" w:eastAsiaTheme="majorEastAsia" w:hAnsi="Palatino Linotype" w:cstheme="majorBidi"/>
                <w:b/>
                <w:noProof/>
                <w:sz w:val="24"/>
              </w:rPr>
              <w:t>Formalidades para emitir el acuerdo de clasificación.</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_Toc69950084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41</w:t>
            </w:r>
            <w:r w:rsidR="002D6535" w:rsidRPr="00A72CFA">
              <w:rPr>
                <w:rFonts w:ascii="Palatino Linotype" w:hAnsi="Palatino Linotype"/>
                <w:b/>
                <w:noProof/>
                <w:webHidden/>
                <w:sz w:val="24"/>
              </w:rPr>
              <w:fldChar w:fldCharType="end"/>
            </w:r>
          </w:hyperlink>
        </w:p>
        <w:p w14:paraId="1832BD47" w14:textId="7CCD60FE" w:rsidR="002D6535" w:rsidRPr="00A72CFA" w:rsidRDefault="009532F5">
          <w:pPr>
            <w:pStyle w:val="TDC1"/>
            <w:tabs>
              <w:tab w:val="right" w:leader="dot" w:pos="8779"/>
            </w:tabs>
            <w:rPr>
              <w:rFonts w:ascii="Palatino Linotype" w:eastAsiaTheme="minorEastAsia" w:hAnsi="Palatino Linotype"/>
              <w:b/>
              <w:noProof/>
              <w:sz w:val="24"/>
              <w:lang w:eastAsia="es-MX"/>
            </w:rPr>
          </w:pPr>
          <w:hyperlink w:anchor="_Toc69950085" w:history="1">
            <w:r w:rsidR="002D6535" w:rsidRPr="00A72CFA">
              <w:rPr>
                <w:rStyle w:val="Hipervnculo"/>
                <w:rFonts w:ascii="Palatino Linotype" w:eastAsiaTheme="majorEastAsia" w:hAnsi="Palatino Linotype" w:cstheme="majorBidi"/>
                <w:b/>
                <w:noProof/>
                <w:sz w:val="24"/>
              </w:rPr>
              <w:t>b) Requisitos de fondo del acuerdo de clasificación.</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_Toc69950085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43</w:t>
            </w:r>
            <w:r w:rsidR="002D6535" w:rsidRPr="00A72CFA">
              <w:rPr>
                <w:rFonts w:ascii="Palatino Linotype" w:hAnsi="Palatino Linotype"/>
                <w:b/>
                <w:noProof/>
                <w:webHidden/>
                <w:sz w:val="24"/>
              </w:rPr>
              <w:fldChar w:fldCharType="end"/>
            </w:r>
          </w:hyperlink>
        </w:p>
        <w:p w14:paraId="6D93FAB9" w14:textId="4D09F734" w:rsidR="002D6535" w:rsidRPr="00A72CFA" w:rsidRDefault="009532F5">
          <w:pPr>
            <w:pStyle w:val="TDC1"/>
            <w:tabs>
              <w:tab w:val="right" w:leader="dot" w:pos="8779"/>
            </w:tabs>
            <w:rPr>
              <w:rFonts w:ascii="Palatino Linotype" w:eastAsiaTheme="minorEastAsia" w:hAnsi="Palatino Linotype"/>
              <w:b/>
              <w:noProof/>
              <w:sz w:val="24"/>
              <w:lang w:eastAsia="es-MX"/>
            </w:rPr>
          </w:pPr>
          <w:hyperlink w:anchor="_Toc69950086" w:history="1">
            <w:r w:rsidR="002D6535" w:rsidRPr="00A72CFA">
              <w:rPr>
                <w:rStyle w:val="Hipervnculo"/>
                <w:rFonts w:ascii="Palatino Linotype" w:eastAsiaTheme="majorEastAsia" w:hAnsi="Palatino Linotype" w:cstheme="majorBidi"/>
                <w:b/>
                <w:noProof/>
                <w:sz w:val="24"/>
              </w:rPr>
              <w:t>IV. Condiciones especiales de la clasificación de la información como confidencial.</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_Toc69950086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47</w:t>
            </w:r>
            <w:r w:rsidR="002D6535" w:rsidRPr="00A72CFA">
              <w:rPr>
                <w:rFonts w:ascii="Palatino Linotype" w:hAnsi="Palatino Linotype"/>
                <w:b/>
                <w:noProof/>
                <w:webHidden/>
                <w:sz w:val="24"/>
              </w:rPr>
              <w:fldChar w:fldCharType="end"/>
            </w:r>
          </w:hyperlink>
        </w:p>
        <w:p w14:paraId="6106724F" w14:textId="24594D28" w:rsidR="002D6535" w:rsidRPr="00A72CFA" w:rsidRDefault="009532F5">
          <w:pPr>
            <w:pStyle w:val="TDC1"/>
            <w:tabs>
              <w:tab w:val="left" w:pos="440"/>
              <w:tab w:val="right" w:leader="dot" w:pos="8779"/>
            </w:tabs>
            <w:rPr>
              <w:rFonts w:ascii="Palatino Linotype" w:eastAsiaTheme="minorEastAsia" w:hAnsi="Palatino Linotype"/>
              <w:b/>
              <w:noProof/>
              <w:sz w:val="24"/>
              <w:lang w:eastAsia="es-MX"/>
            </w:rPr>
          </w:pPr>
          <w:hyperlink w:anchor="_Toc69950087" w:history="1">
            <w:r w:rsidR="002D6535" w:rsidRPr="00A72CFA">
              <w:rPr>
                <w:rStyle w:val="Hipervnculo"/>
                <w:rFonts w:ascii="Palatino Linotype" w:eastAsia="MS Gothic" w:hAnsi="Palatino Linotype" w:cstheme="majorBidi"/>
                <w:b/>
                <w:noProof/>
                <w:sz w:val="24"/>
              </w:rPr>
              <w:t>a)</w:t>
            </w:r>
            <w:r w:rsidR="002D6535" w:rsidRPr="00A72CFA">
              <w:rPr>
                <w:rFonts w:ascii="Palatino Linotype" w:eastAsiaTheme="minorEastAsia" w:hAnsi="Palatino Linotype"/>
                <w:b/>
                <w:noProof/>
                <w:sz w:val="24"/>
                <w:lang w:eastAsia="es-MX"/>
              </w:rPr>
              <w:tab/>
            </w:r>
            <w:r w:rsidR="002D6535" w:rsidRPr="00A72CFA">
              <w:rPr>
                <w:rStyle w:val="Hipervnculo"/>
                <w:rFonts w:ascii="Palatino Linotype" w:eastAsia="MS Gothic" w:hAnsi="Palatino Linotype" w:cstheme="majorBidi"/>
                <w:b/>
                <w:noProof/>
                <w:sz w:val="24"/>
              </w:rPr>
              <w:t>Del consentimiento.</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_Toc69950087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47</w:t>
            </w:r>
            <w:r w:rsidR="002D6535" w:rsidRPr="00A72CFA">
              <w:rPr>
                <w:rFonts w:ascii="Palatino Linotype" w:hAnsi="Palatino Linotype"/>
                <w:b/>
                <w:noProof/>
                <w:webHidden/>
                <w:sz w:val="24"/>
              </w:rPr>
              <w:fldChar w:fldCharType="end"/>
            </w:r>
          </w:hyperlink>
        </w:p>
        <w:p w14:paraId="4F5C1824" w14:textId="26EBC758" w:rsidR="002D6535" w:rsidRPr="00A72CFA" w:rsidRDefault="009532F5">
          <w:pPr>
            <w:pStyle w:val="TDC1"/>
            <w:tabs>
              <w:tab w:val="left" w:pos="440"/>
              <w:tab w:val="right" w:leader="dot" w:pos="8779"/>
            </w:tabs>
            <w:rPr>
              <w:rFonts w:ascii="Palatino Linotype" w:eastAsiaTheme="minorEastAsia" w:hAnsi="Palatino Linotype"/>
              <w:b/>
              <w:noProof/>
              <w:sz w:val="24"/>
              <w:lang w:eastAsia="es-MX"/>
            </w:rPr>
          </w:pPr>
          <w:hyperlink w:anchor="_Toc69950088" w:history="1">
            <w:r w:rsidR="002D6535" w:rsidRPr="00A72CFA">
              <w:rPr>
                <w:rStyle w:val="Hipervnculo"/>
                <w:rFonts w:ascii="Palatino Linotype" w:eastAsia="Calibri" w:hAnsi="Palatino Linotype" w:cs="Arial"/>
                <w:b/>
                <w:noProof/>
                <w:sz w:val="24"/>
                <w:lang w:val="es-ES"/>
              </w:rPr>
              <w:t>b)</w:t>
            </w:r>
            <w:r w:rsidR="002D6535" w:rsidRPr="00A72CFA">
              <w:rPr>
                <w:rFonts w:ascii="Palatino Linotype" w:eastAsiaTheme="minorEastAsia" w:hAnsi="Palatino Linotype"/>
                <w:b/>
                <w:noProof/>
                <w:sz w:val="24"/>
                <w:lang w:eastAsia="es-MX"/>
              </w:rPr>
              <w:tab/>
            </w:r>
            <w:r w:rsidR="002D6535" w:rsidRPr="00A72CFA">
              <w:rPr>
                <w:rStyle w:val="Hipervnculo"/>
                <w:rFonts w:ascii="Palatino Linotype" w:eastAsia="Calibri" w:hAnsi="Palatino Linotype" w:cs="Arial"/>
                <w:b/>
                <w:noProof/>
                <w:sz w:val="24"/>
                <w:lang w:val="es-ES"/>
              </w:rPr>
              <w:t>De la Disociación.</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_Toc69950088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48</w:t>
            </w:r>
            <w:r w:rsidR="002D6535" w:rsidRPr="00A72CFA">
              <w:rPr>
                <w:rFonts w:ascii="Palatino Linotype" w:hAnsi="Palatino Linotype"/>
                <w:b/>
                <w:noProof/>
                <w:webHidden/>
                <w:sz w:val="24"/>
              </w:rPr>
              <w:fldChar w:fldCharType="end"/>
            </w:r>
          </w:hyperlink>
        </w:p>
        <w:p w14:paraId="1B16F5F2" w14:textId="65C01765" w:rsidR="002D6535" w:rsidRPr="00A72CFA" w:rsidRDefault="009532F5" w:rsidP="00083019">
          <w:pPr>
            <w:pStyle w:val="TDC2"/>
            <w:rPr>
              <w:rFonts w:eastAsiaTheme="minorEastAsia"/>
              <w:noProof/>
              <w:sz w:val="24"/>
              <w:lang w:eastAsia="es-MX"/>
            </w:rPr>
          </w:pPr>
          <w:hyperlink w:anchor="_Toc69950089" w:history="1">
            <w:r w:rsidR="002D6535" w:rsidRPr="00A72CFA">
              <w:rPr>
                <w:rStyle w:val="Hipervnculo"/>
                <w:rFonts w:ascii="Palatino Linotype" w:eastAsia="MS Mincho" w:hAnsi="Palatino Linotype" w:cs="Times New Roman"/>
                <w:b/>
                <w:bCs/>
                <w:noProof/>
                <w:sz w:val="24"/>
              </w:rPr>
              <w:t>SÉPTIMO. Vista a la Dirección General Jurídica y de Verificación.</w:t>
            </w:r>
            <w:r w:rsidR="002D6535" w:rsidRPr="00A72CFA">
              <w:rPr>
                <w:noProof/>
                <w:webHidden/>
                <w:sz w:val="24"/>
              </w:rPr>
              <w:tab/>
            </w:r>
            <w:r w:rsidR="002D6535" w:rsidRPr="00A72CFA">
              <w:rPr>
                <w:noProof/>
                <w:webHidden/>
                <w:sz w:val="24"/>
              </w:rPr>
              <w:fldChar w:fldCharType="begin"/>
            </w:r>
            <w:r w:rsidR="002D6535" w:rsidRPr="00A72CFA">
              <w:rPr>
                <w:noProof/>
                <w:webHidden/>
                <w:sz w:val="24"/>
              </w:rPr>
              <w:instrText xml:space="preserve"> PAGEREF _Toc69950089 \h </w:instrText>
            </w:r>
            <w:r w:rsidR="002D6535" w:rsidRPr="00A72CFA">
              <w:rPr>
                <w:noProof/>
                <w:webHidden/>
                <w:sz w:val="24"/>
              </w:rPr>
            </w:r>
            <w:r w:rsidR="002D6535" w:rsidRPr="00A72CFA">
              <w:rPr>
                <w:noProof/>
                <w:webHidden/>
                <w:sz w:val="24"/>
              </w:rPr>
              <w:fldChar w:fldCharType="separate"/>
            </w:r>
            <w:r w:rsidR="00A72CFA">
              <w:rPr>
                <w:noProof/>
                <w:webHidden/>
                <w:sz w:val="24"/>
              </w:rPr>
              <w:t>49</w:t>
            </w:r>
            <w:r w:rsidR="002D6535" w:rsidRPr="00A72CFA">
              <w:rPr>
                <w:noProof/>
                <w:webHidden/>
                <w:sz w:val="24"/>
              </w:rPr>
              <w:fldChar w:fldCharType="end"/>
            </w:r>
          </w:hyperlink>
        </w:p>
        <w:p w14:paraId="5AE608B9" w14:textId="7B01FCBF" w:rsidR="002D6535" w:rsidRPr="00A72CFA" w:rsidRDefault="009532F5" w:rsidP="00083019">
          <w:pPr>
            <w:pStyle w:val="TDC2"/>
            <w:rPr>
              <w:rFonts w:eastAsiaTheme="minorEastAsia"/>
              <w:noProof/>
              <w:sz w:val="24"/>
              <w:lang w:eastAsia="es-MX"/>
            </w:rPr>
          </w:pPr>
          <w:hyperlink w:anchor="_Toc69950090" w:history="1">
            <w:r w:rsidR="002D6535" w:rsidRPr="00A72CFA">
              <w:rPr>
                <w:rStyle w:val="Hipervnculo"/>
                <w:rFonts w:ascii="Palatino Linotype" w:eastAsia="MS Mincho" w:hAnsi="Palatino Linotype" w:cs="Times New Roman"/>
                <w:b/>
                <w:noProof/>
                <w:sz w:val="24"/>
                <w:lang w:val="es-ES_tradnl" w:eastAsia="es-ES"/>
              </w:rPr>
              <w:t>OCTAVO</w:t>
            </w:r>
            <w:r w:rsidR="002D6535" w:rsidRPr="00A72CFA">
              <w:rPr>
                <w:rStyle w:val="Hipervnculo"/>
                <w:rFonts w:ascii="Palatino Linotype" w:eastAsia="MS Gothic" w:hAnsi="Palatino Linotype" w:cs="Times New Roman"/>
                <w:b/>
                <w:noProof/>
                <w:sz w:val="24"/>
              </w:rPr>
              <w:t xml:space="preserve">. </w:t>
            </w:r>
            <w:r w:rsidR="002D6535" w:rsidRPr="00A72CFA">
              <w:rPr>
                <w:rStyle w:val="Hipervnculo"/>
                <w:rFonts w:ascii="Palatino Linotype" w:eastAsia="MS Mincho" w:hAnsi="Palatino Linotype" w:cs="Times New Roman"/>
                <w:b/>
                <w:noProof/>
                <w:sz w:val="24"/>
                <w:lang w:val="es-ES_tradnl" w:eastAsia="es-ES"/>
              </w:rPr>
              <w:t>Determinación.</w:t>
            </w:r>
            <w:r w:rsidR="002D6535" w:rsidRPr="00A72CFA">
              <w:rPr>
                <w:noProof/>
                <w:webHidden/>
                <w:sz w:val="24"/>
              </w:rPr>
              <w:tab/>
            </w:r>
            <w:r w:rsidR="002D6535" w:rsidRPr="00A72CFA">
              <w:rPr>
                <w:noProof/>
                <w:webHidden/>
                <w:sz w:val="24"/>
              </w:rPr>
              <w:fldChar w:fldCharType="begin"/>
            </w:r>
            <w:r w:rsidR="002D6535" w:rsidRPr="00A72CFA">
              <w:rPr>
                <w:noProof/>
                <w:webHidden/>
                <w:sz w:val="24"/>
              </w:rPr>
              <w:instrText xml:space="preserve"> PAGEREF _Toc69950090 \h </w:instrText>
            </w:r>
            <w:r w:rsidR="002D6535" w:rsidRPr="00A72CFA">
              <w:rPr>
                <w:noProof/>
                <w:webHidden/>
                <w:sz w:val="24"/>
              </w:rPr>
            </w:r>
            <w:r w:rsidR="002D6535" w:rsidRPr="00A72CFA">
              <w:rPr>
                <w:noProof/>
                <w:webHidden/>
                <w:sz w:val="24"/>
              </w:rPr>
              <w:fldChar w:fldCharType="separate"/>
            </w:r>
            <w:r w:rsidR="00A72CFA">
              <w:rPr>
                <w:noProof/>
                <w:webHidden/>
                <w:sz w:val="24"/>
              </w:rPr>
              <w:t>52</w:t>
            </w:r>
            <w:r w:rsidR="002D6535" w:rsidRPr="00A72CFA">
              <w:rPr>
                <w:noProof/>
                <w:webHidden/>
                <w:sz w:val="24"/>
              </w:rPr>
              <w:fldChar w:fldCharType="end"/>
            </w:r>
          </w:hyperlink>
        </w:p>
        <w:p w14:paraId="45E989CF" w14:textId="34212C81" w:rsidR="002D6535" w:rsidRPr="00A72CFA" w:rsidRDefault="009532F5">
          <w:pPr>
            <w:pStyle w:val="TDC1"/>
            <w:tabs>
              <w:tab w:val="right" w:leader="dot" w:pos="8779"/>
            </w:tabs>
            <w:rPr>
              <w:rFonts w:eastAsiaTheme="minorEastAsia"/>
              <w:noProof/>
              <w:sz w:val="24"/>
              <w:lang w:eastAsia="es-MX"/>
            </w:rPr>
          </w:pPr>
          <w:hyperlink w:anchor="_Toc69950091" w:history="1">
            <w:r w:rsidR="002D6535" w:rsidRPr="00A72CFA">
              <w:rPr>
                <w:rStyle w:val="Hipervnculo"/>
                <w:rFonts w:ascii="Palatino Linotype" w:eastAsia="Times New Roman" w:hAnsi="Palatino Linotype"/>
                <w:b/>
                <w:noProof/>
                <w:sz w:val="24"/>
                <w:lang w:val="es-ES_tradnl" w:eastAsia="es-ES"/>
              </w:rPr>
              <w:t>R E S O L U T I V O S</w:t>
            </w:r>
            <w:r w:rsidR="002D6535" w:rsidRPr="00A72CFA">
              <w:rPr>
                <w:rFonts w:ascii="Palatino Linotype" w:hAnsi="Palatino Linotype"/>
                <w:b/>
                <w:noProof/>
                <w:webHidden/>
                <w:sz w:val="24"/>
              </w:rPr>
              <w:tab/>
            </w:r>
            <w:r w:rsidR="002D6535" w:rsidRPr="00A72CFA">
              <w:rPr>
                <w:rFonts w:ascii="Palatino Linotype" w:hAnsi="Palatino Linotype"/>
                <w:b/>
                <w:noProof/>
                <w:webHidden/>
                <w:sz w:val="24"/>
              </w:rPr>
              <w:fldChar w:fldCharType="begin"/>
            </w:r>
            <w:r w:rsidR="002D6535" w:rsidRPr="00A72CFA">
              <w:rPr>
                <w:rFonts w:ascii="Palatino Linotype" w:hAnsi="Palatino Linotype"/>
                <w:b/>
                <w:noProof/>
                <w:webHidden/>
                <w:sz w:val="24"/>
              </w:rPr>
              <w:instrText xml:space="preserve"> PAGEREF _Toc69950091 \h </w:instrText>
            </w:r>
            <w:r w:rsidR="002D6535" w:rsidRPr="00A72CFA">
              <w:rPr>
                <w:rFonts w:ascii="Palatino Linotype" w:hAnsi="Palatino Linotype"/>
                <w:b/>
                <w:noProof/>
                <w:webHidden/>
                <w:sz w:val="24"/>
              </w:rPr>
            </w:r>
            <w:r w:rsidR="002D6535" w:rsidRPr="00A72CFA">
              <w:rPr>
                <w:rFonts w:ascii="Palatino Linotype" w:hAnsi="Palatino Linotype"/>
                <w:b/>
                <w:noProof/>
                <w:webHidden/>
                <w:sz w:val="24"/>
              </w:rPr>
              <w:fldChar w:fldCharType="separate"/>
            </w:r>
            <w:r w:rsidR="00A72CFA">
              <w:rPr>
                <w:rFonts w:ascii="Palatino Linotype" w:hAnsi="Palatino Linotype"/>
                <w:b/>
                <w:noProof/>
                <w:webHidden/>
                <w:sz w:val="24"/>
              </w:rPr>
              <w:t>53</w:t>
            </w:r>
            <w:r w:rsidR="002D6535" w:rsidRPr="00A72CFA">
              <w:rPr>
                <w:rFonts w:ascii="Palatino Linotype" w:hAnsi="Palatino Linotype"/>
                <w:b/>
                <w:noProof/>
                <w:webHidden/>
                <w:sz w:val="24"/>
              </w:rPr>
              <w:fldChar w:fldCharType="end"/>
            </w:r>
          </w:hyperlink>
        </w:p>
        <w:p w14:paraId="1FE563D1" w14:textId="1BFDC6DE" w:rsidR="00E113EC" w:rsidRPr="00A72CFA" w:rsidRDefault="00E113EC" w:rsidP="00927869">
          <w:pPr>
            <w:spacing w:after="0" w:line="480" w:lineRule="auto"/>
            <w:ind w:right="-142"/>
            <w:rPr>
              <w:rFonts w:eastAsiaTheme="minorEastAsia"/>
              <w:bCs/>
              <w:sz w:val="28"/>
              <w:szCs w:val="24"/>
              <w:lang w:val="es-ES" w:eastAsia="es-ES"/>
            </w:rPr>
          </w:pPr>
          <w:r w:rsidRPr="00A72CFA">
            <w:rPr>
              <w:rFonts w:ascii="Palatino Linotype" w:eastAsiaTheme="minorEastAsia" w:hAnsi="Palatino Linotype"/>
              <w:b/>
              <w:bCs/>
              <w:sz w:val="24"/>
              <w:szCs w:val="24"/>
              <w:lang w:val="es-ES" w:eastAsia="es-ES"/>
            </w:rPr>
            <w:fldChar w:fldCharType="end"/>
          </w:r>
        </w:p>
      </w:sdtContent>
    </w:sdt>
    <w:p w14:paraId="7B8E147A" w14:textId="1A9B2116" w:rsidR="007E7818" w:rsidRPr="00A72CFA" w:rsidRDefault="00083019" w:rsidP="0008753C">
      <w:pPr>
        <w:spacing w:before="240" w:after="240" w:line="360" w:lineRule="auto"/>
        <w:jc w:val="both"/>
        <w:rPr>
          <w:rFonts w:ascii="Palatino Linotype" w:eastAsiaTheme="minorEastAsia" w:hAnsi="Palatino Linotype"/>
          <w:sz w:val="24"/>
          <w:szCs w:val="24"/>
          <w:lang w:val="es-ES_tradnl" w:eastAsia="es-ES"/>
        </w:rPr>
      </w:pPr>
      <w:r w:rsidRPr="00A72CFA">
        <w:rPr>
          <w:rFonts w:ascii="Palatino Linotype" w:eastAsiaTheme="minorEastAsia" w:hAnsi="Palatino Linotype"/>
          <w:noProof/>
          <w:sz w:val="24"/>
          <w:szCs w:val="24"/>
          <w:lang w:eastAsia="es-MX"/>
        </w:rPr>
        <mc:AlternateContent>
          <mc:Choice Requires="wps">
            <w:drawing>
              <wp:anchor distT="0" distB="0" distL="114300" distR="114300" simplePos="0" relativeHeight="251665408" behindDoc="0" locked="0" layoutInCell="1" allowOverlap="1" wp14:anchorId="4C50FF77" wp14:editId="7AB5110E">
                <wp:simplePos x="0" y="0"/>
                <wp:positionH relativeFrom="column">
                  <wp:posOffset>148590</wp:posOffset>
                </wp:positionH>
                <wp:positionV relativeFrom="paragraph">
                  <wp:posOffset>196850</wp:posOffset>
                </wp:positionV>
                <wp:extent cx="5362575" cy="496252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362575" cy="496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8E7F3" id="Conector recto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5.5pt" to="433.95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" strokecolor="#5b9bd5 [3204]" strokeweight=".5pt">
                <v:stroke joinstyle="miter"/>
              </v:line>
            </w:pict>
          </mc:Fallback>
        </mc:AlternateContent>
      </w:r>
    </w:p>
    <w:p w14:paraId="359B18E6" w14:textId="445309A4" w:rsidR="00746EF3" w:rsidRPr="00A72CFA"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55531384" w:rsidR="00AE7407" w:rsidRPr="00A72CFA"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6F209C6C" w14:textId="51D3052B" w:rsidR="00613E55" w:rsidRPr="00A72CFA"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277A31E4" w14:textId="45FE050C" w:rsidR="00613E55" w:rsidRPr="00A72CFA"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3D148669" w14:textId="09BBE629" w:rsidR="00083019" w:rsidRPr="00A72CFA" w:rsidRDefault="00083019" w:rsidP="0008753C">
      <w:pPr>
        <w:spacing w:before="240" w:after="240" w:line="360" w:lineRule="auto"/>
        <w:jc w:val="both"/>
        <w:rPr>
          <w:rFonts w:ascii="Palatino Linotype" w:eastAsiaTheme="minorEastAsia" w:hAnsi="Palatino Linotype"/>
          <w:sz w:val="24"/>
          <w:szCs w:val="24"/>
          <w:lang w:val="es-ES_tradnl" w:eastAsia="es-ES"/>
        </w:rPr>
      </w:pPr>
    </w:p>
    <w:p w14:paraId="087957C3" w14:textId="42E21C06" w:rsidR="00083019" w:rsidRPr="00A72CFA" w:rsidRDefault="00083019" w:rsidP="0008753C">
      <w:pPr>
        <w:spacing w:before="240" w:after="240" w:line="360" w:lineRule="auto"/>
        <w:jc w:val="both"/>
        <w:rPr>
          <w:rFonts w:ascii="Palatino Linotype" w:eastAsiaTheme="minorEastAsia" w:hAnsi="Palatino Linotype"/>
          <w:sz w:val="24"/>
          <w:szCs w:val="24"/>
          <w:lang w:val="es-ES_tradnl" w:eastAsia="es-ES"/>
        </w:rPr>
      </w:pPr>
    </w:p>
    <w:p w14:paraId="7759F2D6" w14:textId="2E387575" w:rsidR="00083019" w:rsidRPr="00A72CFA" w:rsidRDefault="00083019" w:rsidP="0008753C">
      <w:pPr>
        <w:spacing w:before="240" w:after="240" w:line="360" w:lineRule="auto"/>
        <w:jc w:val="both"/>
        <w:rPr>
          <w:rFonts w:ascii="Palatino Linotype" w:eastAsiaTheme="minorEastAsia" w:hAnsi="Palatino Linotype"/>
          <w:sz w:val="24"/>
          <w:szCs w:val="24"/>
          <w:lang w:val="es-ES_tradnl" w:eastAsia="es-ES"/>
        </w:rPr>
      </w:pPr>
    </w:p>
    <w:p w14:paraId="105C5BF2" w14:textId="79B3F9A5" w:rsidR="00613E55" w:rsidRPr="00A72CFA" w:rsidRDefault="00613E55" w:rsidP="0008753C">
      <w:pPr>
        <w:spacing w:before="240" w:after="240" w:line="360" w:lineRule="auto"/>
        <w:jc w:val="both"/>
        <w:rPr>
          <w:rFonts w:ascii="Palatino Linotype" w:eastAsiaTheme="minorEastAsia" w:hAnsi="Palatino Linotype"/>
          <w:sz w:val="24"/>
          <w:szCs w:val="24"/>
          <w:lang w:val="es-ES_tradnl" w:eastAsia="es-ES"/>
        </w:rPr>
      </w:pPr>
    </w:p>
    <w:p w14:paraId="161BFE5A" w14:textId="1D659F61" w:rsidR="00E113EC" w:rsidRPr="00A72CFA"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A72CFA">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A72CFA">
        <w:rPr>
          <w:rFonts w:ascii="Palatino Linotype" w:eastAsiaTheme="minorEastAsia" w:hAnsi="Palatino Linotype"/>
          <w:sz w:val="24"/>
          <w:szCs w:val="24"/>
          <w:lang w:val="es-ES_tradnl" w:eastAsia="es-ES"/>
        </w:rPr>
        <w:t xml:space="preserve">éxico; </w:t>
      </w:r>
      <w:r w:rsidR="00426B9D" w:rsidRPr="00A72CFA">
        <w:rPr>
          <w:rFonts w:ascii="Palatino Linotype" w:eastAsiaTheme="minorEastAsia" w:hAnsi="Palatino Linotype"/>
          <w:sz w:val="24"/>
          <w:szCs w:val="24"/>
          <w:lang w:val="es-ES_tradnl" w:eastAsia="es-ES"/>
        </w:rPr>
        <w:t>de</w:t>
      </w:r>
      <w:r w:rsidR="00A72CFA">
        <w:rPr>
          <w:rFonts w:ascii="Palatino Linotype" w:eastAsiaTheme="minorEastAsia" w:hAnsi="Palatino Linotype"/>
          <w:sz w:val="24"/>
          <w:szCs w:val="24"/>
          <w:lang w:val="es-ES_tradnl" w:eastAsia="es-ES"/>
        </w:rPr>
        <w:t xml:space="preserve"> fecha </w:t>
      </w:r>
      <w:r w:rsidR="00426B9D" w:rsidRPr="00A72CFA">
        <w:rPr>
          <w:rFonts w:ascii="Palatino Linotype" w:eastAsiaTheme="minorEastAsia" w:hAnsi="Palatino Linotype"/>
          <w:sz w:val="24"/>
          <w:szCs w:val="24"/>
          <w:lang w:val="es-ES_tradnl" w:eastAsia="es-ES"/>
        </w:rPr>
        <w:t xml:space="preserve"> veintiocho</w:t>
      </w:r>
      <w:r w:rsidR="007E7818" w:rsidRPr="00A72CFA">
        <w:rPr>
          <w:rFonts w:ascii="Palatino Linotype" w:eastAsiaTheme="minorEastAsia" w:hAnsi="Palatino Linotype"/>
          <w:sz w:val="24"/>
          <w:szCs w:val="24"/>
          <w:lang w:val="es-ES_tradnl" w:eastAsia="es-ES"/>
        </w:rPr>
        <w:t xml:space="preserve"> (</w:t>
      </w:r>
      <w:r w:rsidR="00426B9D" w:rsidRPr="00A72CFA">
        <w:rPr>
          <w:rFonts w:ascii="Palatino Linotype" w:eastAsiaTheme="minorEastAsia" w:hAnsi="Palatino Linotype"/>
          <w:sz w:val="24"/>
          <w:szCs w:val="24"/>
          <w:lang w:val="es-ES_tradnl" w:eastAsia="es-ES"/>
        </w:rPr>
        <w:t>28</w:t>
      </w:r>
      <w:r w:rsidR="007E7818" w:rsidRPr="00A72CFA">
        <w:rPr>
          <w:rFonts w:ascii="Palatino Linotype" w:eastAsiaTheme="minorEastAsia" w:hAnsi="Palatino Linotype"/>
          <w:sz w:val="24"/>
          <w:szCs w:val="24"/>
          <w:lang w:val="es-ES_tradnl" w:eastAsia="es-ES"/>
        </w:rPr>
        <w:t xml:space="preserve">) de </w:t>
      </w:r>
      <w:r w:rsidR="00240AE5" w:rsidRPr="00A72CFA">
        <w:rPr>
          <w:rFonts w:ascii="Palatino Linotype" w:eastAsiaTheme="minorEastAsia" w:hAnsi="Palatino Linotype"/>
          <w:sz w:val="24"/>
          <w:szCs w:val="24"/>
          <w:lang w:val="es-ES_tradnl" w:eastAsia="es-ES"/>
        </w:rPr>
        <w:t>abril</w:t>
      </w:r>
      <w:r w:rsidR="00A72CFA">
        <w:rPr>
          <w:rFonts w:ascii="Palatino Linotype" w:eastAsiaTheme="minorEastAsia" w:hAnsi="Palatino Linotype"/>
          <w:sz w:val="24"/>
          <w:szCs w:val="24"/>
          <w:lang w:val="es-ES_tradnl" w:eastAsia="es-ES"/>
        </w:rPr>
        <w:t xml:space="preserve"> de dos mil veintiuno.</w:t>
      </w:r>
    </w:p>
    <w:p w14:paraId="4AF97040" w14:textId="52FDECF9" w:rsidR="00E113EC" w:rsidRPr="00A72CFA"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A72CFA">
        <w:rPr>
          <w:rFonts w:ascii="Palatino Linotype" w:eastAsiaTheme="minorEastAsia" w:hAnsi="Palatino Linotype"/>
          <w:b/>
          <w:sz w:val="24"/>
          <w:szCs w:val="24"/>
          <w:lang w:val="es-ES_tradnl" w:eastAsia="es-ES"/>
        </w:rPr>
        <w:t>VISTO</w:t>
      </w:r>
      <w:r w:rsidR="008C2C5D" w:rsidRPr="00A72CFA">
        <w:rPr>
          <w:rFonts w:ascii="Palatino Linotype" w:eastAsiaTheme="minorEastAsia" w:hAnsi="Palatino Linotype"/>
          <w:sz w:val="24"/>
          <w:szCs w:val="24"/>
          <w:lang w:val="es-ES_tradnl" w:eastAsia="es-ES"/>
        </w:rPr>
        <w:t xml:space="preserve"> los</w:t>
      </w:r>
      <w:r w:rsidRPr="00A72CFA">
        <w:rPr>
          <w:rFonts w:ascii="Palatino Linotype" w:eastAsiaTheme="minorEastAsia" w:hAnsi="Palatino Linotype"/>
          <w:sz w:val="24"/>
          <w:szCs w:val="24"/>
          <w:lang w:val="es-ES_tradnl" w:eastAsia="es-ES"/>
        </w:rPr>
        <w:t xml:space="preserve"> expediente</w:t>
      </w:r>
      <w:r w:rsidR="008C2C5D" w:rsidRPr="00A72CFA">
        <w:rPr>
          <w:rFonts w:ascii="Palatino Linotype" w:eastAsiaTheme="minorEastAsia" w:hAnsi="Palatino Linotype"/>
          <w:sz w:val="24"/>
          <w:szCs w:val="24"/>
          <w:lang w:val="es-ES_tradnl" w:eastAsia="es-ES"/>
        </w:rPr>
        <w:t>s</w:t>
      </w:r>
      <w:r w:rsidRPr="00A72CFA">
        <w:rPr>
          <w:rFonts w:ascii="Palatino Linotype" w:eastAsiaTheme="minorEastAsia" w:hAnsi="Palatino Linotype"/>
          <w:sz w:val="24"/>
          <w:szCs w:val="24"/>
          <w:lang w:val="es-ES_tradnl" w:eastAsia="es-ES"/>
        </w:rPr>
        <w:t xml:space="preserve"> electrónico</w:t>
      </w:r>
      <w:r w:rsidR="008C2C5D" w:rsidRPr="00A72CFA">
        <w:rPr>
          <w:rFonts w:ascii="Palatino Linotype" w:eastAsiaTheme="minorEastAsia" w:hAnsi="Palatino Linotype"/>
          <w:sz w:val="24"/>
          <w:szCs w:val="24"/>
          <w:lang w:val="es-ES_tradnl" w:eastAsia="es-ES"/>
        </w:rPr>
        <w:t>s</w:t>
      </w:r>
      <w:r w:rsidRPr="00A72CFA">
        <w:rPr>
          <w:rFonts w:ascii="Palatino Linotype" w:eastAsiaTheme="minorEastAsia" w:hAnsi="Palatino Linotype"/>
          <w:sz w:val="24"/>
          <w:szCs w:val="24"/>
          <w:lang w:val="es-ES_tradnl" w:eastAsia="es-ES"/>
        </w:rPr>
        <w:t xml:space="preserve"> </w:t>
      </w:r>
      <w:r w:rsidR="00D31725" w:rsidRPr="00A72CFA">
        <w:rPr>
          <w:rFonts w:ascii="Palatino Linotype" w:eastAsiaTheme="minorEastAsia" w:hAnsi="Palatino Linotype"/>
          <w:sz w:val="24"/>
          <w:szCs w:val="24"/>
          <w:lang w:val="es-ES_tradnl" w:eastAsia="es-ES"/>
        </w:rPr>
        <w:t>integrado</w:t>
      </w:r>
      <w:r w:rsidR="008C2C5D" w:rsidRPr="00A72CFA">
        <w:rPr>
          <w:rFonts w:ascii="Palatino Linotype" w:eastAsiaTheme="minorEastAsia" w:hAnsi="Palatino Linotype"/>
          <w:sz w:val="24"/>
          <w:szCs w:val="24"/>
          <w:lang w:val="es-ES_tradnl" w:eastAsia="es-ES"/>
        </w:rPr>
        <w:t>s</w:t>
      </w:r>
      <w:r w:rsidRPr="00A72CFA">
        <w:rPr>
          <w:rFonts w:ascii="Palatino Linotype" w:eastAsiaTheme="minorEastAsia" w:hAnsi="Palatino Linotype"/>
          <w:sz w:val="24"/>
          <w:szCs w:val="24"/>
          <w:lang w:val="es-ES_tradnl" w:eastAsia="es-ES"/>
        </w:rPr>
        <w:t xml:space="preserve"> con motivo de</w:t>
      </w:r>
      <w:r w:rsidR="008C2C5D" w:rsidRPr="00A72CFA">
        <w:rPr>
          <w:rFonts w:ascii="Palatino Linotype" w:eastAsiaTheme="minorEastAsia" w:hAnsi="Palatino Linotype"/>
          <w:sz w:val="24"/>
          <w:szCs w:val="24"/>
          <w:lang w:val="es-ES_tradnl" w:eastAsia="es-ES"/>
        </w:rPr>
        <w:t xml:space="preserve"> </w:t>
      </w:r>
      <w:r w:rsidRPr="00A72CFA">
        <w:rPr>
          <w:rFonts w:ascii="Palatino Linotype" w:eastAsiaTheme="minorEastAsia" w:hAnsi="Palatino Linotype"/>
          <w:sz w:val="24"/>
          <w:szCs w:val="24"/>
          <w:lang w:val="es-ES_tradnl" w:eastAsia="es-ES"/>
        </w:rPr>
        <w:t>l</w:t>
      </w:r>
      <w:r w:rsidR="008C2C5D" w:rsidRPr="00A72CFA">
        <w:rPr>
          <w:rFonts w:ascii="Palatino Linotype" w:eastAsiaTheme="minorEastAsia" w:hAnsi="Palatino Linotype"/>
          <w:sz w:val="24"/>
          <w:szCs w:val="24"/>
          <w:lang w:val="es-ES_tradnl" w:eastAsia="es-ES"/>
        </w:rPr>
        <w:t>os</w:t>
      </w:r>
      <w:r w:rsidRPr="00A72CFA">
        <w:rPr>
          <w:rFonts w:ascii="Palatino Linotype" w:eastAsiaTheme="minorEastAsia" w:hAnsi="Palatino Linotype"/>
          <w:sz w:val="24"/>
          <w:szCs w:val="24"/>
          <w:lang w:val="es-ES_tradnl" w:eastAsia="es-ES"/>
        </w:rPr>
        <w:t xml:space="preserve"> recurso</w:t>
      </w:r>
      <w:r w:rsidR="008C2C5D" w:rsidRPr="00A72CFA">
        <w:rPr>
          <w:rFonts w:ascii="Palatino Linotype" w:eastAsiaTheme="minorEastAsia" w:hAnsi="Palatino Linotype"/>
          <w:sz w:val="24"/>
          <w:szCs w:val="24"/>
          <w:lang w:val="es-ES_tradnl" w:eastAsia="es-ES"/>
        </w:rPr>
        <w:t>s</w:t>
      </w:r>
      <w:r w:rsidRPr="00A72CFA">
        <w:rPr>
          <w:rFonts w:ascii="Palatino Linotype" w:eastAsiaTheme="minorEastAsia" w:hAnsi="Palatino Linotype"/>
          <w:sz w:val="24"/>
          <w:szCs w:val="24"/>
          <w:lang w:val="es-ES_tradnl" w:eastAsia="es-ES"/>
        </w:rPr>
        <w:t xml:space="preserve"> de revisión </w:t>
      </w:r>
      <w:r w:rsidR="00EE5082" w:rsidRPr="00A72CFA">
        <w:rPr>
          <w:rFonts w:ascii="Palatino Linotype" w:eastAsiaTheme="minorEastAsia" w:hAnsi="Palatino Linotype" w:cs="Arial"/>
          <w:b/>
          <w:bCs/>
          <w:sz w:val="24"/>
          <w:szCs w:val="24"/>
          <w:lang w:val="es-ES_tradnl" w:eastAsia="es-ES"/>
        </w:rPr>
        <w:t>0</w:t>
      </w:r>
      <w:r w:rsidR="00240AE5" w:rsidRPr="00A72CFA">
        <w:rPr>
          <w:rFonts w:ascii="Palatino Linotype" w:eastAsiaTheme="minorEastAsia" w:hAnsi="Palatino Linotype" w:cs="Arial"/>
          <w:b/>
          <w:bCs/>
          <w:sz w:val="24"/>
          <w:szCs w:val="24"/>
          <w:lang w:val="es-ES_tradnl" w:eastAsia="es-ES"/>
        </w:rPr>
        <w:t>0458/INFOEM/IP/RR/2021 y</w:t>
      </w:r>
      <w:r w:rsidR="00815F08" w:rsidRPr="00A72CFA">
        <w:rPr>
          <w:rFonts w:ascii="Palatino Linotype" w:eastAsiaTheme="minorEastAsia" w:hAnsi="Palatino Linotype" w:cs="Arial"/>
          <w:b/>
          <w:bCs/>
          <w:sz w:val="24"/>
          <w:szCs w:val="24"/>
          <w:lang w:val="es-ES_tradnl" w:eastAsia="es-ES"/>
        </w:rPr>
        <w:t xml:space="preserve"> 0</w:t>
      </w:r>
      <w:r w:rsidR="00240AE5" w:rsidRPr="00A72CFA">
        <w:rPr>
          <w:rFonts w:ascii="Palatino Linotype" w:eastAsiaTheme="minorEastAsia" w:hAnsi="Palatino Linotype" w:cs="Arial"/>
          <w:b/>
          <w:bCs/>
          <w:sz w:val="24"/>
          <w:szCs w:val="24"/>
          <w:lang w:val="es-ES_tradnl" w:eastAsia="es-ES"/>
        </w:rPr>
        <w:t>0459</w:t>
      </w:r>
      <w:r w:rsidR="00815F08" w:rsidRPr="00A72CFA">
        <w:rPr>
          <w:rFonts w:ascii="Palatino Linotype" w:eastAsiaTheme="minorEastAsia" w:hAnsi="Palatino Linotype" w:cs="Arial"/>
          <w:b/>
          <w:bCs/>
          <w:sz w:val="24"/>
          <w:szCs w:val="24"/>
          <w:lang w:val="es-ES_tradnl" w:eastAsia="es-ES"/>
        </w:rPr>
        <w:t>/INFOEM/IP/RR/202</w:t>
      </w:r>
      <w:r w:rsidR="00240AE5" w:rsidRPr="00A72CFA">
        <w:rPr>
          <w:rFonts w:ascii="Palatino Linotype" w:eastAsiaTheme="minorEastAsia" w:hAnsi="Palatino Linotype" w:cs="Arial"/>
          <w:b/>
          <w:bCs/>
          <w:sz w:val="24"/>
          <w:szCs w:val="24"/>
          <w:lang w:val="es-ES_tradnl" w:eastAsia="es-ES"/>
        </w:rPr>
        <w:t>1</w:t>
      </w:r>
      <w:r w:rsidR="00815F08" w:rsidRPr="00A72CFA">
        <w:rPr>
          <w:rFonts w:ascii="Palatino Linotype" w:eastAsiaTheme="minorEastAsia" w:hAnsi="Palatino Linotype" w:cs="Arial"/>
          <w:b/>
          <w:bCs/>
          <w:sz w:val="24"/>
          <w:szCs w:val="24"/>
          <w:lang w:val="es-ES_tradnl" w:eastAsia="es-ES"/>
        </w:rPr>
        <w:t>,</w:t>
      </w:r>
      <w:r w:rsidRPr="00A72CFA">
        <w:rPr>
          <w:rFonts w:ascii="Palatino Linotype" w:eastAsiaTheme="minorEastAsia" w:hAnsi="Palatino Linotype" w:cs="Arial"/>
          <w:b/>
          <w:bCs/>
          <w:sz w:val="24"/>
          <w:szCs w:val="24"/>
          <w:lang w:val="es-ES_tradnl" w:eastAsia="es-ES"/>
        </w:rPr>
        <w:t xml:space="preserve"> </w:t>
      </w:r>
      <w:r w:rsidR="00746EF3" w:rsidRPr="00A72CFA">
        <w:rPr>
          <w:rFonts w:ascii="Palatino Linotype" w:eastAsiaTheme="minorEastAsia" w:hAnsi="Palatino Linotype"/>
          <w:sz w:val="24"/>
          <w:szCs w:val="24"/>
          <w:lang w:val="es-ES_tradnl" w:eastAsia="es-ES"/>
        </w:rPr>
        <w:t>promovido</w:t>
      </w:r>
      <w:r w:rsidR="00815F08" w:rsidRPr="00A72CFA">
        <w:rPr>
          <w:rFonts w:ascii="Palatino Linotype" w:eastAsiaTheme="minorEastAsia" w:hAnsi="Palatino Linotype"/>
          <w:sz w:val="24"/>
          <w:szCs w:val="24"/>
          <w:lang w:val="es-ES_tradnl" w:eastAsia="es-ES"/>
        </w:rPr>
        <w:t xml:space="preserve">s por </w:t>
      </w:r>
      <w:r w:rsidR="009532F5" w:rsidRPr="009532F5">
        <w:rPr>
          <w:rFonts w:ascii="Palatino Linotype" w:eastAsia="MS Mincho" w:hAnsi="Palatino Linotype" w:cs="Times New Roman"/>
          <w:b/>
          <w:sz w:val="24"/>
          <w:szCs w:val="24"/>
          <w:highlight w:val="black"/>
          <w:lang w:val="es-ES_tradnl" w:eastAsia="es-ES"/>
        </w:rPr>
        <w:t>-------------------------------------------------</w:t>
      </w:r>
      <w:r w:rsidR="003562F4" w:rsidRPr="00A72CFA">
        <w:rPr>
          <w:rFonts w:ascii="Palatino Linotype" w:hAnsi="Palatino Linotype"/>
          <w:bCs/>
          <w:sz w:val="24"/>
          <w:szCs w:val="24"/>
        </w:rPr>
        <w:t xml:space="preserve"> quien </w:t>
      </w:r>
      <w:r w:rsidR="003562F4" w:rsidRPr="00A72CFA">
        <w:rPr>
          <w:rFonts w:ascii="Palatino Linotype" w:eastAsiaTheme="minorEastAsia" w:hAnsi="Palatino Linotype"/>
          <w:sz w:val="24"/>
          <w:szCs w:val="24"/>
          <w:lang w:val="es-ES_tradnl" w:eastAsia="es-ES"/>
        </w:rPr>
        <w:t>en lo sucesivo será</w:t>
      </w:r>
      <w:r w:rsidR="008B5EEA" w:rsidRPr="00A72CFA">
        <w:rPr>
          <w:rFonts w:ascii="Palatino Linotype" w:eastAsiaTheme="minorEastAsia" w:hAnsi="Palatino Linotype"/>
          <w:sz w:val="24"/>
          <w:szCs w:val="24"/>
          <w:lang w:val="es-ES_tradnl" w:eastAsia="es-ES"/>
        </w:rPr>
        <w:t xml:space="preserve"> identificado</w:t>
      </w:r>
      <w:r w:rsidR="00965F4B" w:rsidRPr="00A72CFA">
        <w:rPr>
          <w:rFonts w:ascii="Palatino Linotype" w:eastAsiaTheme="minorEastAsia" w:hAnsi="Palatino Linotype"/>
          <w:b/>
          <w:sz w:val="24"/>
          <w:szCs w:val="24"/>
          <w:lang w:val="es-ES_tradnl" w:eastAsia="es-ES"/>
        </w:rPr>
        <w:t xml:space="preserve"> </w:t>
      </w:r>
      <w:r w:rsidR="00965F4B" w:rsidRPr="00A72CFA">
        <w:rPr>
          <w:rFonts w:ascii="Palatino Linotype" w:eastAsiaTheme="minorEastAsia" w:hAnsi="Palatino Linotype" w:cs="Arial"/>
          <w:sz w:val="24"/>
          <w:szCs w:val="24"/>
          <w:lang w:val="es-ES_tradnl" w:eastAsia="es-ES"/>
        </w:rPr>
        <w:t xml:space="preserve">en su calidad de </w:t>
      </w:r>
      <w:r w:rsidR="00965F4B" w:rsidRPr="00A72CFA">
        <w:rPr>
          <w:rFonts w:ascii="Palatino Linotype" w:eastAsiaTheme="minorEastAsia" w:hAnsi="Palatino Linotype" w:cs="Arial"/>
          <w:b/>
          <w:sz w:val="24"/>
          <w:szCs w:val="24"/>
          <w:lang w:val="es-ES_tradnl" w:eastAsia="es-ES"/>
        </w:rPr>
        <w:t>RECURRENTE</w:t>
      </w:r>
      <w:r w:rsidR="009073E1" w:rsidRPr="00A72CFA">
        <w:rPr>
          <w:rFonts w:ascii="Palatino Linotype" w:eastAsiaTheme="minorEastAsia" w:hAnsi="Palatino Linotype" w:cs="Arial"/>
          <w:sz w:val="24"/>
          <w:szCs w:val="24"/>
          <w:lang w:val="es-ES_tradnl" w:eastAsia="es-ES"/>
        </w:rPr>
        <w:t>, en contra de la</w:t>
      </w:r>
      <w:r w:rsidR="00815F08" w:rsidRPr="00A72CFA">
        <w:rPr>
          <w:rFonts w:ascii="Palatino Linotype" w:eastAsiaTheme="minorEastAsia" w:hAnsi="Palatino Linotype" w:cs="Arial"/>
          <w:sz w:val="24"/>
          <w:szCs w:val="24"/>
          <w:lang w:val="es-ES_tradnl" w:eastAsia="es-ES"/>
        </w:rPr>
        <w:t>s</w:t>
      </w:r>
      <w:r w:rsidR="009073E1" w:rsidRPr="00A72CFA">
        <w:rPr>
          <w:rFonts w:ascii="Palatino Linotype" w:eastAsiaTheme="minorEastAsia" w:hAnsi="Palatino Linotype" w:cs="Arial"/>
          <w:sz w:val="24"/>
          <w:szCs w:val="24"/>
          <w:lang w:val="es-ES_tradnl" w:eastAsia="es-ES"/>
        </w:rPr>
        <w:t xml:space="preserve"> </w:t>
      </w:r>
      <w:r w:rsidRPr="00A72CFA">
        <w:rPr>
          <w:rFonts w:ascii="Palatino Linotype" w:eastAsiaTheme="minorEastAsia" w:hAnsi="Palatino Linotype" w:cs="Arial"/>
          <w:sz w:val="24"/>
          <w:szCs w:val="24"/>
          <w:lang w:val="es-ES_tradnl" w:eastAsia="es-ES"/>
        </w:rPr>
        <w:t>respuesta</w:t>
      </w:r>
      <w:r w:rsidR="00815F08" w:rsidRPr="00A72CFA">
        <w:rPr>
          <w:rFonts w:ascii="Palatino Linotype" w:eastAsiaTheme="minorEastAsia" w:hAnsi="Palatino Linotype" w:cs="Arial"/>
          <w:sz w:val="24"/>
          <w:szCs w:val="24"/>
          <w:lang w:val="es-ES_tradnl" w:eastAsia="es-ES"/>
        </w:rPr>
        <w:t>s</w:t>
      </w:r>
      <w:r w:rsidRPr="00A72CFA">
        <w:rPr>
          <w:rFonts w:ascii="Palatino Linotype" w:eastAsiaTheme="minorEastAsia" w:hAnsi="Palatino Linotype" w:cs="Arial"/>
          <w:sz w:val="24"/>
          <w:szCs w:val="24"/>
          <w:lang w:val="es-ES_tradnl" w:eastAsia="es-ES"/>
        </w:rPr>
        <w:t xml:space="preserve"> del </w:t>
      </w:r>
      <w:r w:rsidR="00240AE5" w:rsidRPr="00A72CFA">
        <w:rPr>
          <w:rFonts w:ascii="Palatino Linotype" w:eastAsiaTheme="minorEastAsia" w:hAnsi="Palatino Linotype" w:cs="Arial"/>
          <w:b/>
          <w:sz w:val="24"/>
          <w:szCs w:val="24"/>
          <w:lang w:val="es-ES_tradnl" w:eastAsia="es-ES"/>
        </w:rPr>
        <w:t>Ayuntamiento de Chiconcuac</w:t>
      </w:r>
      <w:r w:rsidR="009073E1" w:rsidRPr="00A72CFA">
        <w:rPr>
          <w:rFonts w:ascii="Palatino Linotype" w:eastAsiaTheme="minorEastAsia" w:hAnsi="Palatino Linotype" w:cs="Arial"/>
          <w:b/>
          <w:sz w:val="24"/>
          <w:szCs w:val="24"/>
          <w:lang w:val="es-ES_tradnl" w:eastAsia="es-ES"/>
        </w:rPr>
        <w:t>,</w:t>
      </w:r>
      <w:r w:rsidRPr="00A72CFA">
        <w:rPr>
          <w:rFonts w:ascii="Palatino Linotype" w:eastAsiaTheme="minorEastAsia" w:hAnsi="Palatino Linotype" w:cs="Arial"/>
          <w:b/>
          <w:sz w:val="24"/>
          <w:szCs w:val="24"/>
          <w:lang w:val="es-ES_tradnl" w:eastAsia="es-ES"/>
        </w:rPr>
        <w:t xml:space="preserve"> </w:t>
      </w:r>
      <w:r w:rsidRPr="00A72CFA">
        <w:rPr>
          <w:rFonts w:ascii="Palatino Linotype" w:eastAsiaTheme="minorEastAsia" w:hAnsi="Palatino Linotype"/>
          <w:sz w:val="24"/>
          <w:szCs w:val="24"/>
          <w:lang w:val="es-ES_tradnl" w:eastAsia="es-ES"/>
        </w:rPr>
        <w:t>en lo sucesivo el</w:t>
      </w:r>
      <w:r w:rsidR="00D31725" w:rsidRPr="00A72CFA">
        <w:rPr>
          <w:rFonts w:ascii="Palatino Linotype" w:eastAsiaTheme="minorEastAsia" w:hAnsi="Palatino Linotype"/>
          <w:b/>
          <w:sz w:val="24"/>
          <w:szCs w:val="24"/>
          <w:lang w:val="es-ES_tradnl" w:eastAsia="es-ES"/>
        </w:rPr>
        <w:t xml:space="preserve"> SUJETO OBLIGADO;</w:t>
      </w:r>
      <w:r w:rsidRPr="00A72CFA">
        <w:rPr>
          <w:rFonts w:ascii="Palatino Linotype" w:eastAsiaTheme="minorEastAsia" w:hAnsi="Palatino Linotype"/>
          <w:b/>
          <w:sz w:val="24"/>
          <w:szCs w:val="24"/>
          <w:lang w:val="es-ES_tradnl" w:eastAsia="es-ES"/>
        </w:rPr>
        <w:t xml:space="preserve"> </w:t>
      </w:r>
      <w:r w:rsidRPr="00A72CFA">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A72CFA"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69950067"/>
      <w:r w:rsidRPr="00A72CFA">
        <w:rPr>
          <w:rFonts w:ascii="Palatino Linotype" w:eastAsiaTheme="majorEastAsia" w:hAnsi="Palatino Linotype" w:cstheme="majorBidi"/>
          <w:b/>
          <w:sz w:val="24"/>
          <w:szCs w:val="32"/>
        </w:rPr>
        <w:t>A N T E C E D E N T E S</w:t>
      </w:r>
      <w:bookmarkEnd w:id="0"/>
    </w:p>
    <w:p w14:paraId="5AD5E8B4" w14:textId="77777777" w:rsidR="00746EF3" w:rsidRPr="00A72CFA"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6B44ECA4" w:rsidR="00E113EC" w:rsidRPr="00A72CFA" w:rsidRDefault="00240AE5" w:rsidP="00215C2C">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72CFA">
        <w:rPr>
          <w:rFonts w:ascii="Palatino Linotype" w:eastAsia="Calibri" w:hAnsi="Palatino Linotype" w:cs="Arial"/>
          <w:sz w:val="24"/>
          <w:szCs w:val="24"/>
          <w:lang w:val="es-ES" w:eastAsia="es-ES"/>
        </w:rPr>
        <w:t>El veintiséis</w:t>
      </w:r>
      <w:r w:rsidR="00E347CD" w:rsidRPr="00A72CFA">
        <w:rPr>
          <w:rFonts w:ascii="Palatino Linotype" w:eastAsia="Calibri" w:hAnsi="Palatino Linotype" w:cs="Arial"/>
          <w:sz w:val="24"/>
          <w:szCs w:val="24"/>
          <w:lang w:val="es-ES" w:eastAsia="es-ES"/>
        </w:rPr>
        <w:t xml:space="preserve"> </w:t>
      </w:r>
      <w:r w:rsidR="00E9434A" w:rsidRPr="00A72CFA">
        <w:rPr>
          <w:rFonts w:ascii="Palatino Linotype" w:eastAsia="Calibri" w:hAnsi="Palatino Linotype" w:cs="Arial"/>
          <w:sz w:val="24"/>
          <w:szCs w:val="24"/>
          <w:lang w:val="es-ES" w:eastAsia="es-ES"/>
        </w:rPr>
        <w:t>(</w:t>
      </w:r>
      <w:r w:rsidR="00A7747C" w:rsidRPr="00A72CFA">
        <w:rPr>
          <w:rFonts w:ascii="Palatino Linotype" w:eastAsia="Calibri" w:hAnsi="Palatino Linotype" w:cs="Arial"/>
          <w:sz w:val="24"/>
          <w:szCs w:val="24"/>
          <w:lang w:val="es-ES" w:eastAsia="es-ES"/>
        </w:rPr>
        <w:t>2</w:t>
      </w:r>
      <w:r w:rsidRPr="00A72CFA">
        <w:rPr>
          <w:rFonts w:ascii="Palatino Linotype" w:eastAsia="Calibri" w:hAnsi="Palatino Linotype" w:cs="Arial"/>
          <w:sz w:val="24"/>
          <w:szCs w:val="24"/>
          <w:lang w:val="es-ES" w:eastAsia="es-ES"/>
        </w:rPr>
        <w:t>6) de enero</w:t>
      </w:r>
      <w:r w:rsidR="00E113EC" w:rsidRPr="00A72CFA">
        <w:rPr>
          <w:rFonts w:ascii="Palatino Linotype" w:eastAsia="Calibri" w:hAnsi="Palatino Linotype" w:cs="Arial"/>
          <w:b/>
          <w:sz w:val="24"/>
          <w:szCs w:val="24"/>
          <w:lang w:val="es-ES" w:eastAsia="es-ES"/>
        </w:rPr>
        <w:t xml:space="preserve"> </w:t>
      </w:r>
      <w:r w:rsidRPr="00A72CFA">
        <w:rPr>
          <w:rFonts w:ascii="Palatino Linotype" w:eastAsia="Calibri" w:hAnsi="Palatino Linotype" w:cs="Arial"/>
          <w:sz w:val="24"/>
          <w:szCs w:val="24"/>
          <w:lang w:val="es-ES" w:eastAsia="es-ES"/>
        </w:rPr>
        <w:t>de dos mil veintiuno</w:t>
      </w:r>
      <w:r w:rsidR="00E113EC" w:rsidRPr="00A72CFA">
        <w:rPr>
          <w:rFonts w:ascii="Palatino Linotype" w:eastAsia="Calibri" w:hAnsi="Palatino Linotype" w:cs="Arial"/>
          <w:sz w:val="24"/>
          <w:szCs w:val="24"/>
          <w:lang w:val="es-ES" w:eastAsia="es-ES"/>
        </w:rPr>
        <w:t>,</w:t>
      </w:r>
      <w:r w:rsidR="00E113EC" w:rsidRPr="00A72CFA">
        <w:rPr>
          <w:rFonts w:ascii="Palatino Linotype" w:eastAsia="Calibri" w:hAnsi="Palatino Linotype" w:cs="Times New Roman"/>
          <w:sz w:val="24"/>
          <w:szCs w:val="24"/>
          <w:lang w:val="es-ES" w:eastAsia="es-ES"/>
        </w:rPr>
        <w:t xml:space="preserve"> se</w:t>
      </w:r>
      <w:r w:rsidR="00E113EC" w:rsidRPr="00A72CFA">
        <w:rPr>
          <w:rFonts w:ascii="Palatino Linotype" w:eastAsiaTheme="minorEastAsia" w:hAnsi="Palatino Linotype"/>
          <w:b/>
          <w:sz w:val="24"/>
          <w:lang w:val="es-ES_tradnl" w:eastAsia="es-ES"/>
        </w:rPr>
        <w:t xml:space="preserve"> </w:t>
      </w:r>
      <w:r w:rsidR="00196ED1" w:rsidRPr="00A72CFA">
        <w:rPr>
          <w:rFonts w:ascii="Palatino Linotype" w:eastAsiaTheme="minorEastAsia" w:hAnsi="Palatino Linotype"/>
          <w:sz w:val="24"/>
          <w:lang w:val="es-ES_tradnl" w:eastAsia="es-ES"/>
        </w:rPr>
        <w:t>presentaron</w:t>
      </w:r>
      <w:r w:rsidR="00E113EC" w:rsidRPr="00A72CFA">
        <w:rPr>
          <w:rFonts w:ascii="Palatino Linotype" w:eastAsiaTheme="minorEastAsia" w:hAnsi="Palatino Linotype"/>
          <w:sz w:val="24"/>
          <w:lang w:val="es-ES_tradnl" w:eastAsia="es-ES"/>
        </w:rPr>
        <w:t xml:space="preserve"> </w:t>
      </w:r>
      <w:r w:rsidR="00E113EC" w:rsidRPr="00A72CFA">
        <w:rPr>
          <w:rFonts w:ascii="Palatino Linotype" w:eastAsia="Calibri" w:hAnsi="Palatino Linotype" w:cs="Arial"/>
          <w:sz w:val="24"/>
          <w:szCs w:val="24"/>
          <w:lang w:val="es-ES" w:eastAsia="es-ES"/>
        </w:rPr>
        <w:t xml:space="preserve">ante el </w:t>
      </w:r>
      <w:r w:rsidR="00E113EC" w:rsidRPr="00A72CFA">
        <w:rPr>
          <w:rFonts w:ascii="Palatino Linotype" w:eastAsia="Calibri" w:hAnsi="Palatino Linotype" w:cs="Arial"/>
          <w:b/>
          <w:sz w:val="24"/>
          <w:szCs w:val="24"/>
          <w:lang w:val="es-ES" w:eastAsia="es-ES"/>
        </w:rPr>
        <w:t>SUJETO OBLIGADO,</w:t>
      </w:r>
      <w:r w:rsidR="00E113EC" w:rsidRPr="00A72CFA">
        <w:rPr>
          <w:rFonts w:ascii="Palatino Linotype" w:eastAsia="Calibri" w:hAnsi="Palatino Linotype" w:cs="Arial"/>
          <w:sz w:val="24"/>
          <w:szCs w:val="24"/>
          <w:lang w:val="es-ES_tradnl" w:eastAsia="es-ES"/>
        </w:rPr>
        <w:t xml:space="preserve"> vía </w:t>
      </w:r>
      <w:r w:rsidR="00E113EC" w:rsidRPr="00A72CFA">
        <w:rPr>
          <w:rFonts w:ascii="Palatino Linotype" w:eastAsia="Calibri" w:hAnsi="Palatino Linotype" w:cs="Arial"/>
          <w:sz w:val="24"/>
          <w:szCs w:val="24"/>
          <w:lang w:val="es-ES" w:eastAsia="es-ES"/>
        </w:rPr>
        <w:t>Sistema de Acceso a la Información Mexiquense (SAIMEX), la</w:t>
      </w:r>
      <w:r w:rsidR="00196ED1" w:rsidRPr="00A72CFA">
        <w:rPr>
          <w:rFonts w:ascii="Palatino Linotype" w:eastAsia="Calibri" w:hAnsi="Palatino Linotype" w:cs="Arial"/>
          <w:sz w:val="24"/>
          <w:szCs w:val="24"/>
          <w:lang w:val="es-ES" w:eastAsia="es-ES"/>
        </w:rPr>
        <w:t>s</w:t>
      </w:r>
      <w:r w:rsidR="00E113EC" w:rsidRPr="00A72CFA">
        <w:rPr>
          <w:rFonts w:ascii="Palatino Linotype" w:eastAsia="Calibri" w:hAnsi="Palatino Linotype" w:cs="Arial"/>
          <w:sz w:val="24"/>
          <w:szCs w:val="24"/>
          <w:lang w:val="es-ES" w:eastAsia="es-ES"/>
        </w:rPr>
        <w:t xml:space="preserve"> solicitud</w:t>
      </w:r>
      <w:r w:rsidR="00196ED1" w:rsidRPr="00A72CFA">
        <w:rPr>
          <w:rFonts w:ascii="Palatino Linotype" w:eastAsia="Calibri" w:hAnsi="Palatino Linotype" w:cs="Arial"/>
          <w:sz w:val="24"/>
          <w:szCs w:val="24"/>
          <w:lang w:val="es-ES" w:eastAsia="es-ES"/>
        </w:rPr>
        <w:t>es</w:t>
      </w:r>
      <w:r w:rsidR="00E113EC" w:rsidRPr="00A72CFA">
        <w:rPr>
          <w:rFonts w:ascii="Palatino Linotype" w:eastAsia="Calibri" w:hAnsi="Palatino Linotype" w:cs="Arial"/>
          <w:sz w:val="24"/>
          <w:szCs w:val="24"/>
          <w:lang w:val="es-ES" w:eastAsia="es-ES"/>
        </w:rPr>
        <w:t xml:space="preserve"> de información pública registrada</w:t>
      </w:r>
      <w:r w:rsidR="00196ED1" w:rsidRPr="00A72CFA">
        <w:rPr>
          <w:rFonts w:ascii="Palatino Linotype" w:eastAsia="Calibri" w:hAnsi="Palatino Linotype" w:cs="Arial"/>
          <w:sz w:val="24"/>
          <w:szCs w:val="24"/>
          <w:lang w:val="es-ES" w:eastAsia="es-ES"/>
        </w:rPr>
        <w:t>s</w:t>
      </w:r>
      <w:r w:rsidR="00E113EC" w:rsidRPr="00A72CFA">
        <w:rPr>
          <w:rFonts w:ascii="Palatino Linotype" w:eastAsia="Calibri" w:hAnsi="Palatino Linotype" w:cs="Arial"/>
          <w:sz w:val="24"/>
          <w:szCs w:val="24"/>
          <w:lang w:val="es-ES" w:eastAsia="es-ES"/>
        </w:rPr>
        <w:t xml:space="preserve"> con </w:t>
      </w:r>
      <w:r w:rsidR="00196ED1" w:rsidRPr="00A72CFA">
        <w:rPr>
          <w:rFonts w:ascii="Palatino Linotype" w:eastAsia="Calibri" w:hAnsi="Palatino Linotype" w:cs="Arial"/>
          <w:sz w:val="24"/>
          <w:szCs w:val="24"/>
          <w:lang w:val="es-ES" w:eastAsia="es-ES"/>
        </w:rPr>
        <w:t>los</w:t>
      </w:r>
      <w:r w:rsidR="00E113EC" w:rsidRPr="00A72CFA">
        <w:rPr>
          <w:rFonts w:ascii="Palatino Linotype" w:eastAsia="Calibri" w:hAnsi="Palatino Linotype" w:cs="Arial"/>
          <w:sz w:val="24"/>
          <w:szCs w:val="24"/>
          <w:lang w:val="es-ES" w:eastAsia="es-ES"/>
        </w:rPr>
        <w:t xml:space="preserve"> número</w:t>
      </w:r>
      <w:r w:rsidR="00196ED1" w:rsidRPr="00A72CFA">
        <w:rPr>
          <w:rFonts w:ascii="Palatino Linotype" w:eastAsia="Calibri" w:hAnsi="Palatino Linotype" w:cs="Arial"/>
          <w:sz w:val="24"/>
          <w:szCs w:val="24"/>
          <w:lang w:val="es-ES" w:eastAsia="es-ES"/>
        </w:rPr>
        <w:t>s</w:t>
      </w:r>
      <w:r w:rsidR="00E113EC" w:rsidRPr="00A72CFA">
        <w:rPr>
          <w:rFonts w:ascii="Palatino Linotype" w:eastAsia="Calibri" w:hAnsi="Palatino Linotype" w:cs="Arial"/>
          <w:sz w:val="24"/>
          <w:szCs w:val="24"/>
          <w:lang w:val="es-ES" w:eastAsia="es-ES"/>
        </w:rPr>
        <w:t xml:space="preserve"> </w:t>
      </w:r>
      <w:r w:rsidR="00097AFF" w:rsidRPr="00A72CFA">
        <w:rPr>
          <w:rFonts w:ascii="Palatino Linotype" w:eastAsia="Times New Roman" w:hAnsi="Palatino Linotype" w:cs="Arial"/>
          <w:b/>
          <w:sz w:val="24"/>
          <w:szCs w:val="24"/>
          <w:lang w:val="es-ES" w:eastAsia="es-ES"/>
        </w:rPr>
        <w:t>00</w:t>
      </w:r>
      <w:r w:rsidRPr="00A72CFA">
        <w:rPr>
          <w:rFonts w:ascii="Palatino Linotype" w:eastAsia="Times New Roman" w:hAnsi="Palatino Linotype" w:cs="Arial"/>
          <w:b/>
          <w:sz w:val="24"/>
          <w:szCs w:val="24"/>
          <w:lang w:val="es-ES" w:eastAsia="es-ES"/>
        </w:rPr>
        <w:t>015</w:t>
      </w:r>
      <w:r w:rsidR="009640E7" w:rsidRPr="00A72CFA">
        <w:rPr>
          <w:rFonts w:ascii="Palatino Linotype" w:eastAsia="Times New Roman" w:hAnsi="Palatino Linotype" w:cs="Arial"/>
          <w:b/>
          <w:sz w:val="24"/>
          <w:szCs w:val="24"/>
          <w:lang w:val="es-ES" w:eastAsia="es-ES"/>
        </w:rPr>
        <w:t>/</w:t>
      </w:r>
      <w:r w:rsidRPr="00A72CFA">
        <w:rPr>
          <w:rFonts w:ascii="Palatino Linotype" w:eastAsia="Times New Roman" w:hAnsi="Palatino Linotype" w:cs="Arial"/>
          <w:b/>
          <w:sz w:val="24"/>
          <w:szCs w:val="24"/>
          <w:lang w:val="es-ES" w:eastAsia="es-ES"/>
        </w:rPr>
        <w:t>CHICONCU</w:t>
      </w:r>
      <w:r w:rsidR="00E113EC" w:rsidRPr="00A72CFA">
        <w:rPr>
          <w:rFonts w:ascii="Palatino Linotype" w:eastAsia="Times New Roman" w:hAnsi="Palatino Linotype" w:cs="Arial"/>
          <w:b/>
          <w:sz w:val="24"/>
          <w:szCs w:val="24"/>
          <w:lang w:val="es-ES" w:eastAsia="es-ES"/>
        </w:rPr>
        <w:t>/IP/</w:t>
      </w:r>
      <w:r w:rsidR="005969F4" w:rsidRPr="00A72CFA">
        <w:rPr>
          <w:rFonts w:ascii="Palatino Linotype" w:eastAsia="Times New Roman" w:hAnsi="Palatino Linotype" w:cs="Arial"/>
          <w:b/>
          <w:sz w:val="24"/>
          <w:szCs w:val="24"/>
          <w:lang w:val="es-ES" w:eastAsia="es-ES"/>
        </w:rPr>
        <w:t>20</w:t>
      </w:r>
      <w:r w:rsidR="00E9434A" w:rsidRPr="00A72CFA">
        <w:rPr>
          <w:rFonts w:ascii="Palatino Linotype" w:eastAsia="Times New Roman" w:hAnsi="Palatino Linotype" w:cs="Arial"/>
          <w:b/>
          <w:sz w:val="24"/>
          <w:szCs w:val="24"/>
          <w:lang w:val="es-ES" w:eastAsia="es-ES"/>
        </w:rPr>
        <w:t>2</w:t>
      </w:r>
      <w:r w:rsidRPr="00A72CFA">
        <w:rPr>
          <w:rFonts w:ascii="Palatino Linotype" w:eastAsia="Times New Roman" w:hAnsi="Palatino Linotype" w:cs="Arial"/>
          <w:b/>
          <w:sz w:val="24"/>
          <w:szCs w:val="24"/>
          <w:lang w:val="es-ES" w:eastAsia="es-ES"/>
        </w:rPr>
        <w:t>1 y</w:t>
      </w:r>
      <w:r w:rsidR="00196ED1" w:rsidRPr="00A72CFA">
        <w:rPr>
          <w:rFonts w:ascii="Palatino Linotype" w:eastAsia="Times New Roman" w:hAnsi="Palatino Linotype" w:cs="Arial"/>
          <w:b/>
          <w:sz w:val="24"/>
          <w:szCs w:val="24"/>
          <w:lang w:val="es-ES" w:eastAsia="es-ES"/>
        </w:rPr>
        <w:t xml:space="preserve"> 00</w:t>
      </w:r>
      <w:r w:rsidRPr="00A72CFA">
        <w:rPr>
          <w:rFonts w:ascii="Palatino Linotype" w:eastAsia="Times New Roman" w:hAnsi="Palatino Linotype" w:cs="Arial"/>
          <w:b/>
          <w:sz w:val="24"/>
          <w:szCs w:val="24"/>
          <w:lang w:val="es-ES" w:eastAsia="es-ES"/>
        </w:rPr>
        <w:t>014</w:t>
      </w:r>
      <w:r w:rsidR="00196ED1" w:rsidRPr="00A72CFA">
        <w:rPr>
          <w:rFonts w:ascii="Palatino Linotype" w:eastAsia="Times New Roman" w:hAnsi="Palatino Linotype" w:cs="Arial"/>
          <w:b/>
          <w:sz w:val="24"/>
          <w:szCs w:val="24"/>
          <w:lang w:val="es-ES" w:eastAsia="es-ES"/>
        </w:rPr>
        <w:t>/</w:t>
      </w:r>
      <w:r w:rsidRPr="00A72CFA">
        <w:rPr>
          <w:rFonts w:ascii="Palatino Linotype" w:eastAsia="Times New Roman" w:hAnsi="Palatino Linotype" w:cs="Arial"/>
          <w:b/>
          <w:sz w:val="24"/>
          <w:szCs w:val="24"/>
          <w:lang w:val="es-ES" w:eastAsia="es-ES"/>
        </w:rPr>
        <w:t>CHICONCU</w:t>
      </w:r>
      <w:r w:rsidR="00196ED1" w:rsidRPr="00A72CFA">
        <w:rPr>
          <w:rFonts w:ascii="Palatino Linotype" w:eastAsia="Times New Roman" w:hAnsi="Palatino Linotype" w:cs="Arial"/>
          <w:b/>
          <w:sz w:val="24"/>
          <w:szCs w:val="24"/>
          <w:lang w:val="es-ES" w:eastAsia="es-ES"/>
        </w:rPr>
        <w:t>/IP/202</w:t>
      </w:r>
      <w:r w:rsidRPr="00A72CFA">
        <w:rPr>
          <w:rFonts w:ascii="Palatino Linotype" w:eastAsia="Times New Roman" w:hAnsi="Palatino Linotype" w:cs="Arial"/>
          <w:b/>
          <w:sz w:val="24"/>
          <w:szCs w:val="24"/>
          <w:lang w:val="es-ES" w:eastAsia="es-ES"/>
        </w:rPr>
        <w:t>1</w:t>
      </w:r>
      <w:r w:rsidR="00196ED1" w:rsidRPr="00A72CFA">
        <w:rPr>
          <w:rFonts w:ascii="Palatino Linotype" w:eastAsia="Times New Roman" w:hAnsi="Palatino Linotype" w:cs="Arial"/>
          <w:b/>
          <w:sz w:val="24"/>
          <w:szCs w:val="24"/>
          <w:lang w:val="es-ES" w:eastAsia="es-ES"/>
        </w:rPr>
        <w:t xml:space="preserve"> </w:t>
      </w:r>
      <w:r w:rsidR="005969F4" w:rsidRPr="00A72CFA">
        <w:rPr>
          <w:rFonts w:ascii="Palatino Linotype" w:eastAsia="Calibri" w:hAnsi="Palatino Linotype" w:cs="Arial"/>
          <w:sz w:val="24"/>
          <w:szCs w:val="24"/>
          <w:lang w:val="es-ES" w:eastAsia="es-ES"/>
        </w:rPr>
        <w:t>mediante</w:t>
      </w:r>
      <w:r w:rsidR="00E113EC" w:rsidRPr="00A72CFA">
        <w:rPr>
          <w:rFonts w:ascii="Palatino Linotype" w:eastAsia="Calibri" w:hAnsi="Palatino Linotype" w:cs="Arial"/>
          <w:sz w:val="24"/>
          <w:szCs w:val="24"/>
          <w:lang w:val="es-ES" w:eastAsia="es-ES"/>
        </w:rPr>
        <w:t xml:space="preserve"> la</w:t>
      </w:r>
      <w:r w:rsidR="00196ED1" w:rsidRPr="00A72CFA">
        <w:rPr>
          <w:rFonts w:ascii="Palatino Linotype" w:eastAsia="Calibri" w:hAnsi="Palatino Linotype" w:cs="Arial"/>
          <w:sz w:val="24"/>
          <w:szCs w:val="24"/>
          <w:lang w:val="es-ES" w:eastAsia="es-ES"/>
        </w:rPr>
        <w:t>s</w:t>
      </w:r>
      <w:r w:rsidR="00E113EC" w:rsidRPr="00A72CFA">
        <w:rPr>
          <w:rFonts w:ascii="Palatino Linotype" w:eastAsia="Calibri" w:hAnsi="Palatino Linotype" w:cs="Arial"/>
          <w:sz w:val="24"/>
          <w:szCs w:val="24"/>
          <w:lang w:val="es-ES" w:eastAsia="es-ES"/>
        </w:rPr>
        <w:t xml:space="preserve"> cual</w:t>
      </w:r>
      <w:r w:rsidR="00196ED1" w:rsidRPr="00A72CFA">
        <w:rPr>
          <w:rFonts w:ascii="Palatino Linotype" w:eastAsia="Calibri" w:hAnsi="Palatino Linotype" w:cs="Arial"/>
          <w:sz w:val="24"/>
          <w:szCs w:val="24"/>
          <w:lang w:val="es-ES" w:eastAsia="es-ES"/>
        </w:rPr>
        <w:t>es</w:t>
      </w:r>
      <w:r w:rsidR="00E113EC" w:rsidRPr="00A72CFA">
        <w:rPr>
          <w:rFonts w:ascii="Palatino Linotype" w:eastAsia="Calibri" w:hAnsi="Palatino Linotype" w:cs="Arial"/>
          <w:sz w:val="24"/>
          <w:szCs w:val="24"/>
          <w:lang w:val="es-ES" w:eastAsia="es-ES"/>
        </w:rPr>
        <w:t xml:space="preserve"> se requirió lo siguiente:</w:t>
      </w:r>
    </w:p>
    <w:p w14:paraId="7376A95C" w14:textId="77777777" w:rsidR="0008753C" w:rsidRPr="00A72CFA"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tbl>
      <w:tblPr>
        <w:tblStyle w:val="Tablaconcuadrcula1"/>
        <w:tblW w:w="8784" w:type="dxa"/>
        <w:tblLayout w:type="fixed"/>
        <w:tblLook w:val="04A0" w:firstRow="1" w:lastRow="0" w:firstColumn="1" w:lastColumn="0" w:noHBand="0" w:noVBand="1"/>
      </w:tblPr>
      <w:tblGrid>
        <w:gridCol w:w="3256"/>
        <w:gridCol w:w="5528"/>
      </w:tblGrid>
      <w:tr w:rsidR="00196ED1" w:rsidRPr="00A72CFA" w14:paraId="11A76BF4" w14:textId="77777777" w:rsidTr="00240AE5">
        <w:tc>
          <w:tcPr>
            <w:tcW w:w="3256" w:type="dxa"/>
          </w:tcPr>
          <w:p w14:paraId="0F4C55B1" w14:textId="77777777" w:rsidR="00196ED1" w:rsidRPr="00A72CFA" w:rsidRDefault="00196ED1" w:rsidP="00DA7537">
            <w:pPr>
              <w:spacing w:line="360" w:lineRule="auto"/>
              <w:ind w:right="333"/>
              <w:jc w:val="center"/>
              <w:rPr>
                <w:rFonts w:ascii="Palatino Linotype" w:hAnsi="Palatino Linotype"/>
                <w:b/>
                <w:color w:val="000000"/>
                <w:sz w:val="22"/>
                <w:szCs w:val="22"/>
                <w:lang w:val="es-ES"/>
              </w:rPr>
            </w:pPr>
            <w:r w:rsidRPr="00A72CFA">
              <w:rPr>
                <w:rFonts w:ascii="Palatino Linotype" w:hAnsi="Palatino Linotype"/>
                <w:b/>
                <w:color w:val="000000"/>
                <w:sz w:val="22"/>
                <w:szCs w:val="22"/>
                <w:lang w:val="es-ES"/>
              </w:rPr>
              <w:t>Número de Solicitud</w:t>
            </w:r>
          </w:p>
        </w:tc>
        <w:tc>
          <w:tcPr>
            <w:tcW w:w="5528" w:type="dxa"/>
          </w:tcPr>
          <w:p w14:paraId="7E800E09" w14:textId="77777777" w:rsidR="00196ED1" w:rsidRPr="00A72CFA" w:rsidRDefault="00196ED1" w:rsidP="00DA7537">
            <w:pPr>
              <w:spacing w:line="360" w:lineRule="auto"/>
              <w:ind w:right="333"/>
              <w:jc w:val="center"/>
              <w:rPr>
                <w:rFonts w:ascii="Palatino Linotype" w:hAnsi="Palatino Linotype"/>
                <w:b/>
                <w:color w:val="000000"/>
                <w:sz w:val="22"/>
                <w:szCs w:val="22"/>
                <w:lang w:val="es-ES"/>
              </w:rPr>
            </w:pPr>
            <w:r w:rsidRPr="00A72CFA">
              <w:rPr>
                <w:rFonts w:ascii="Palatino Linotype" w:hAnsi="Palatino Linotype"/>
                <w:b/>
                <w:color w:val="000000"/>
                <w:sz w:val="22"/>
                <w:szCs w:val="22"/>
                <w:lang w:val="es-ES"/>
              </w:rPr>
              <w:t>Información requerida</w:t>
            </w:r>
          </w:p>
        </w:tc>
      </w:tr>
      <w:tr w:rsidR="00196ED1" w:rsidRPr="00A72CFA" w14:paraId="6F41376E" w14:textId="77777777" w:rsidTr="00240AE5">
        <w:tc>
          <w:tcPr>
            <w:tcW w:w="3256" w:type="dxa"/>
          </w:tcPr>
          <w:p w14:paraId="5EE52CB5" w14:textId="2E2F12F7" w:rsidR="00196ED1" w:rsidRPr="00A72CFA" w:rsidRDefault="00240AE5" w:rsidP="00196ED1">
            <w:pPr>
              <w:spacing w:line="360" w:lineRule="auto"/>
              <w:ind w:right="333"/>
              <w:jc w:val="both"/>
              <w:rPr>
                <w:rFonts w:ascii="Palatino Linotype" w:hAnsi="Palatino Linotype"/>
                <w:color w:val="000000"/>
                <w:sz w:val="22"/>
                <w:szCs w:val="22"/>
                <w:lang w:val="es-ES"/>
              </w:rPr>
            </w:pPr>
            <w:r w:rsidRPr="00A72CFA">
              <w:rPr>
                <w:rFonts w:ascii="Palatino Linotype" w:hAnsi="Palatino Linotype" w:cs="Arial"/>
                <w:b/>
                <w:sz w:val="22"/>
                <w:szCs w:val="22"/>
                <w:lang w:val="es-ES"/>
              </w:rPr>
              <w:t>00015/CHICONCU/IP/2021</w:t>
            </w:r>
          </w:p>
        </w:tc>
        <w:tc>
          <w:tcPr>
            <w:tcW w:w="5528" w:type="dxa"/>
          </w:tcPr>
          <w:p w14:paraId="18F0F705" w14:textId="44AC9358" w:rsidR="00196ED1" w:rsidRPr="00A72CFA" w:rsidRDefault="00196ED1" w:rsidP="00240AE5">
            <w:pPr>
              <w:pStyle w:val="Prrafodelista"/>
              <w:ind w:left="0"/>
              <w:jc w:val="both"/>
              <w:rPr>
                <w:rFonts w:ascii="Palatino Linotype" w:hAnsi="Palatino Linotype"/>
                <w:i/>
                <w:color w:val="000000"/>
                <w:sz w:val="22"/>
                <w:szCs w:val="22"/>
              </w:rPr>
            </w:pPr>
            <w:r w:rsidRPr="00A72CFA">
              <w:rPr>
                <w:rFonts w:ascii="Palatino Linotype" w:hAnsi="Palatino Linotype"/>
                <w:i/>
                <w:color w:val="000000"/>
                <w:sz w:val="22"/>
                <w:szCs w:val="22"/>
              </w:rPr>
              <w:t>“</w:t>
            </w:r>
            <w:r w:rsidR="00240AE5" w:rsidRPr="00A72CFA">
              <w:rPr>
                <w:rFonts w:ascii="Palatino Linotype" w:hAnsi="Palatino Linotype"/>
                <w:i/>
                <w:color w:val="000000"/>
                <w:sz w:val="22"/>
                <w:szCs w:val="22"/>
              </w:rPr>
              <w:t xml:space="preserve">Copia simple del documento oficial que contenga el nombre y adscripción de TODOS los servidores públicos que, directa o indirectamente, prestan (o prestaron) sus servicios a la </w:t>
            </w:r>
            <w:r w:rsidR="00240AE5" w:rsidRPr="00A72CFA">
              <w:rPr>
                <w:rFonts w:ascii="Palatino Linotype" w:hAnsi="Palatino Linotype"/>
                <w:i/>
                <w:color w:val="000000"/>
                <w:sz w:val="22"/>
                <w:szCs w:val="22"/>
              </w:rPr>
              <w:lastRenderedPageBreak/>
              <w:t>presente Administración Pública Municipal. Lo anterior para el mes de enero de 2019, julio de 2019, enero de 2020, julio de 2020 y enero de 2021. Todo en versión digital.</w:t>
            </w:r>
            <w:r w:rsidRPr="00A72CFA">
              <w:rPr>
                <w:rFonts w:ascii="Palatino Linotype" w:hAnsi="Palatino Linotype"/>
                <w:i/>
                <w:color w:val="000000"/>
                <w:sz w:val="22"/>
                <w:szCs w:val="22"/>
              </w:rPr>
              <w:t>”(Sic)</w:t>
            </w:r>
          </w:p>
        </w:tc>
      </w:tr>
      <w:tr w:rsidR="00196ED1" w:rsidRPr="00A72CFA" w14:paraId="2CCCF3CE" w14:textId="77777777" w:rsidTr="00240AE5">
        <w:tc>
          <w:tcPr>
            <w:tcW w:w="3256" w:type="dxa"/>
          </w:tcPr>
          <w:p w14:paraId="33F87524" w14:textId="70881E94" w:rsidR="00196ED1" w:rsidRPr="00A72CFA" w:rsidRDefault="00240AE5" w:rsidP="00196ED1">
            <w:pPr>
              <w:spacing w:line="360" w:lineRule="auto"/>
              <w:ind w:right="333"/>
              <w:jc w:val="both"/>
              <w:rPr>
                <w:rFonts w:ascii="Palatino Linotype" w:hAnsi="Palatino Linotype"/>
                <w:color w:val="000000"/>
                <w:sz w:val="22"/>
                <w:szCs w:val="22"/>
                <w:lang w:val="es-ES"/>
              </w:rPr>
            </w:pPr>
            <w:r w:rsidRPr="00A72CFA">
              <w:rPr>
                <w:rFonts w:ascii="Palatino Linotype" w:hAnsi="Palatino Linotype" w:cs="Arial"/>
                <w:b/>
                <w:sz w:val="22"/>
                <w:szCs w:val="22"/>
                <w:lang w:val="es-ES"/>
              </w:rPr>
              <w:lastRenderedPageBreak/>
              <w:t>00014/CHICONCU/IP/2021</w:t>
            </w:r>
          </w:p>
        </w:tc>
        <w:tc>
          <w:tcPr>
            <w:tcW w:w="5528" w:type="dxa"/>
          </w:tcPr>
          <w:p w14:paraId="5DB2BB6C" w14:textId="7BA71533" w:rsidR="00196ED1" w:rsidRPr="00A72CFA" w:rsidRDefault="00196ED1" w:rsidP="00196ED1">
            <w:pPr>
              <w:pStyle w:val="Prrafodelista"/>
              <w:ind w:left="0"/>
              <w:jc w:val="both"/>
              <w:rPr>
                <w:rFonts w:ascii="Palatino Linotype" w:hAnsi="Palatino Linotype"/>
                <w:i/>
                <w:color w:val="000000"/>
                <w:sz w:val="22"/>
                <w:szCs w:val="22"/>
                <w:lang w:val="es-ES"/>
              </w:rPr>
            </w:pPr>
            <w:r w:rsidRPr="00A72CFA">
              <w:rPr>
                <w:rFonts w:ascii="Palatino Linotype" w:hAnsi="Palatino Linotype"/>
                <w:i/>
                <w:color w:val="000000"/>
                <w:sz w:val="22"/>
                <w:szCs w:val="22"/>
                <w:lang w:val="es-ES"/>
              </w:rPr>
              <w:t>“</w:t>
            </w:r>
            <w:r w:rsidR="00240AE5" w:rsidRPr="00A72CFA">
              <w:rPr>
                <w:rFonts w:ascii="Palatino Linotype" w:hAnsi="Palatino Linotype"/>
                <w:i/>
                <w:color w:val="000000"/>
                <w:sz w:val="22"/>
                <w:szCs w:val="22"/>
                <w:lang w:val="es-ES"/>
              </w:rPr>
              <w:t>Copia simple de la "nómina" mensual (incluyendo bonificaciones, gratificaciones, gastos personales, viáticos o cualquier otra percepción económica o en especie distinta al salario neto mensual) de todos los servidores públicos que prestan sus servicios (directa o indirectamente) a la actual Administración Pública Municipal. Lo anterior para el mes de marzo de 2019, diciembre de 2019, marzo de 2020 y diciembre de 2020. Todo en versión digital.</w:t>
            </w:r>
            <w:r w:rsidRPr="00A72CFA">
              <w:rPr>
                <w:rFonts w:ascii="Palatino Linotype" w:hAnsi="Palatino Linotype"/>
                <w:i/>
                <w:color w:val="000000"/>
                <w:sz w:val="22"/>
                <w:szCs w:val="22"/>
                <w:lang w:val="es-ES"/>
              </w:rPr>
              <w:t>.”(Sic)</w:t>
            </w:r>
          </w:p>
        </w:tc>
      </w:tr>
    </w:tbl>
    <w:p w14:paraId="42EB25DC" w14:textId="77777777" w:rsidR="00196ED1" w:rsidRPr="00A72CFA" w:rsidRDefault="00196ED1" w:rsidP="009D0086">
      <w:pPr>
        <w:spacing w:before="240" w:after="240" w:line="360" w:lineRule="auto"/>
        <w:ind w:left="567" w:right="425"/>
        <w:contextualSpacing/>
        <w:jc w:val="both"/>
        <w:rPr>
          <w:rFonts w:ascii="Palatino Linotype" w:eastAsia="Calibri" w:hAnsi="Palatino Linotype" w:cs="Arial"/>
          <w:i/>
          <w:szCs w:val="24"/>
          <w:lang w:val="es-ES" w:eastAsia="es-ES"/>
        </w:rPr>
      </w:pPr>
    </w:p>
    <w:p w14:paraId="13BA460F" w14:textId="4FFA1145" w:rsidR="007B31F4" w:rsidRPr="00A72CFA" w:rsidRDefault="009640E7" w:rsidP="00215C2C">
      <w:pPr>
        <w:numPr>
          <w:ilvl w:val="0"/>
          <w:numId w:val="1"/>
        </w:numPr>
        <w:spacing w:before="240" w:after="240" w:line="360" w:lineRule="auto"/>
        <w:ind w:left="0" w:firstLine="0"/>
        <w:contextualSpacing/>
        <w:jc w:val="both"/>
        <w:rPr>
          <w:rFonts w:ascii="Palatino Linotype" w:eastAsiaTheme="minorEastAsia" w:hAnsi="Palatino Linotype" w:cs="Arial"/>
          <w:i/>
          <w:sz w:val="24"/>
          <w:lang w:eastAsia="es-ES"/>
        </w:rPr>
      </w:pPr>
      <w:r w:rsidRPr="00A72CFA">
        <w:rPr>
          <w:rFonts w:ascii="Palatino Linotype" w:hAnsi="Palatino Linotype" w:cs="Arial"/>
          <w:sz w:val="24"/>
        </w:rPr>
        <w:t xml:space="preserve">Se hace constar que </w:t>
      </w:r>
      <w:r w:rsidRPr="00A72CFA">
        <w:rPr>
          <w:rFonts w:ascii="Palatino Linotype" w:eastAsia="Times New Roman" w:hAnsi="Palatino Linotype" w:cs="Arial"/>
          <w:sz w:val="24"/>
          <w:lang w:val="es-ES"/>
        </w:rPr>
        <w:t>se señaló como modalida</w:t>
      </w:r>
      <w:r w:rsidR="00D31725" w:rsidRPr="00A72CFA">
        <w:rPr>
          <w:rFonts w:ascii="Palatino Linotype" w:eastAsia="Times New Roman" w:hAnsi="Palatino Linotype" w:cs="Arial"/>
          <w:sz w:val="24"/>
          <w:lang w:val="es-ES"/>
        </w:rPr>
        <w:t xml:space="preserve">d de entrega de la información el </w:t>
      </w:r>
      <w:r w:rsidRPr="00A72CFA">
        <w:rPr>
          <w:rFonts w:ascii="Palatino Linotype" w:eastAsia="Times New Roman" w:hAnsi="Palatino Linotype" w:cs="Arial"/>
          <w:sz w:val="24"/>
          <w:lang w:val="es-ES"/>
        </w:rPr>
        <w:t xml:space="preserve">Sistema de Acceso a la Información Mexiquense </w:t>
      </w:r>
      <w:r w:rsidRPr="00A72CFA">
        <w:rPr>
          <w:rFonts w:ascii="Palatino Linotype" w:eastAsia="Times New Roman" w:hAnsi="Palatino Linotype" w:cs="Arial"/>
          <w:b/>
          <w:sz w:val="24"/>
          <w:lang w:val="es-ES"/>
        </w:rPr>
        <w:t>(SAIMEX).</w:t>
      </w:r>
    </w:p>
    <w:p w14:paraId="47755E21" w14:textId="77777777" w:rsidR="007B31F4" w:rsidRPr="00A72CFA" w:rsidRDefault="007B31F4" w:rsidP="007B31F4">
      <w:pPr>
        <w:spacing w:before="240" w:after="240" w:line="360" w:lineRule="auto"/>
        <w:contextualSpacing/>
        <w:jc w:val="both"/>
        <w:rPr>
          <w:rFonts w:ascii="Palatino Linotype" w:eastAsiaTheme="minorEastAsia" w:hAnsi="Palatino Linotype" w:cs="Arial"/>
          <w:i/>
          <w:sz w:val="24"/>
          <w:lang w:eastAsia="es-ES"/>
        </w:rPr>
      </w:pPr>
    </w:p>
    <w:p w14:paraId="2B622736" w14:textId="73AB053E" w:rsidR="00055669" w:rsidRPr="00A72CFA" w:rsidRDefault="00240AE5" w:rsidP="00215C2C">
      <w:pPr>
        <w:numPr>
          <w:ilvl w:val="0"/>
          <w:numId w:val="1"/>
        </w:numPr>
        <w:spacing w:before="240" w:after="240" w:line="360" w:lineRule="auto"/>
        <w:ind w:left="0" w:firstLine="0"/>
        <w:contextualSpacing/>
        <w:jc w:val="both"/>
        <w:rPr>
          <w:rFonts w:ascii="Palatino Linotype" w:eastAsiaTheme="minorEastAsia" w:hAnsi="Palatino Linotype" w:cs="Arial"/>
          <w:i/>
          <w:sz w:val="24"/>
          <w:lang w:eastAsia="es-ES"/>
        </w:rPr>
      </w:pPr>
      <w:r w:rsidRPr="00A72CFA">
        <w:rPr>
          <w:rFonts w:ascii="Palatino Linotype" w:eastAsiaTheme="minorEastAsia" w:hAnsi="Palatino Linotype" w:cs="Arial"/>
          <w:sz w:val="24"/>
          <w:lang w:eastAsia="es-ES"/>
        </w:rPr>
        <w:t>El diecisiete</w:t>
      </w:r>
      <w:r w:rsidR="00746EF3" w:rsidRPr="00A72CFA">
        <w:rPr>
          <w:rFonts w:ascii="Palatino Linotype" w:eastAsiaTheme="minorEastAsia" w:hAnsi="Palatino Linotype" w:cs="Arial"/>
          <w:sz w:val="24"/>
          <w:lang w:eastAsia="es-ES"/>
        </w:rPr>
        <w:t xml:space="preserve"> (</w:t>
      </w:r>
      <w:r w:rsidR="00A7747C" w:rsidRPr="00A72CFA">
        <w:rPr>
          <w:rFonts w:ascii="Palatino Linotype" w:eastAsiaTheme="minorEastAsia" w:hAnsi="Palatino Linotype" w:cs="Arial"/>
          <w:sz w:val="24"/>
          <w:lang w:eastAsia="es-ES"/>
        </w:rPr>
        <w:t>1</w:t>
      </w:r>
      <w:r w:rsidRPr="00A72CFA">
        <w:rPr>
          <w:rFonts w:ascii="Palatino Linotype" w:eastAsiaTheme="minorEastAsia" w:hAnsi="Palatino Linotype" w:cs="Arial"/>
          <w:sz w:val="24"/>
          <w:lang w:eastAsia="es-ES"/>
        </w:rPr>
        <w:t>7</w:t>
      </w:r>
      <w:r w:rsidR="00746EF3" w:rsidRPr="00A72CFA">
        <w:rPr>
          <w:rFonts w:ascii="Palatino Linotype" w:eastAsiaTheme="minorEastAsia" w:hAnsi="Palatino Linotype" w:cs="Arial"/>
          <w:sz w:val="24"/>
          <w:lang w:eastAsia="es-ES"/>
        </w:rPr>
        <w:t xml:space="preserve">) de </w:t>
      </w:r>
      <w:r w:rsidRPr="00A72CFA">
        <w:rPr>
          <w:rFonts w:ascii="Palatino Linotype" w:eastAsiaTheme="minorEastAsia" w:hAnsi="Palatino Linotype" w:cs="Arial"/>
          <w:sz w:val="24"/>
          <w:lang w:eastAsia="es-ES"/>
        </w:rPr>
        <w:t>febrero de dos mil veintiuno</w:t>
      </w:r>
      <w:r w:rsidR="007D43E3" w:rsidRPr="00A72CFA">
        <w:rPr>
          <w:rFonts w:ascii="Palatino Linotype" w:eastAsiaTheme="minorEastAsia" w:hAnsi="Palatino Linotype" w:cs="Arial"/>
          <w:sz w:val="24"/>
          <w:lang w:eastAsia="es-ES"/>
        </w:rPr>
        <w:t>,</w:t>
      </w:r>
      <w:r w:rsidR="00746EF3" w:rsidRPr="00A72CFA">
        <w:rPr>
          <w:rFonts w:ascii="Palatino Linotype" w:eastAsiaTheme="minorEastAsia" w:hAnsi="Palatino Linotype" w:cs="Arial"/>
          <w:sz w:val="24"/>
          <w:lang w:eastAsia="es-ES"/>
        </w:rPr>
        <w:t xml:space="preserve"> el </w:t>
      </w:r>
      <w:r w:rsidR="00746EF3" w:rsidRPr="00A72CFA">
        <w:rPr>
          <w:rFonts w:ascii="Palatino Linotype" w:eastAsiaTheme="minorEastAsia" w:hAnsi="Palatino Linotype" w:cs="Arial"/>
          <w:b/>
          <w:sz w:val="24"/>
          <w:lang w:eastAsia="es-ES"/>
        </w:rPr>
        <w:t xml:space="preserve">SUJETO OBLIGADO </w:t>
      </w:r>
      <w:r w:rsidR="00055669" w:rsidRPr="00A72CFA">
        <w:rPr>
          <w:rFonts w:ascii="Palatino Linotype" w:hAnsi="Palatino Linotype"/>
          <w:color w:val="000000"/>
          <w:sz w:val="24"/>
        </w:rPr>
        <w:t>respondió</w:t>
      </w:r>
      <w:r w:rsidR="009640E7" w:rsidRPr="00A72CFA">
        <w:rPr>
          <w:rFonts w:ascii="Palatino Linotype" w:hAnsi="Palatino Linotype"/>
          <w:color w:val="000000"/>
          <w:sz w:val="24"/>
        </w:rPr>
        <w:t xml:space="preserve"> a la</w:t>
      </w:r>
      <w:r w:rsidR="007B31F4" w:rsidRPr="00A72CFA">
        <w:rPr>
          <w:rFonts w:ascii="Palatino Linotype" w:hAnsi="Palatino Linotype"/>
          <w:color w:val="000000"/>
          <w:sz w:val="24"/>
        </w:rPr>
        <w:t>s</w:t>
      </w:r>
      <w:r w:rsidR="009640E7" w:rsidRPr="00A72CFA">
        <w:rPr>
          <w:rFonts w:ascii="Palatino Linotype" w:hAnsi="Palatino Linotype"/>
          <w:color w:val="000000"/>
          <w:sz w:val="24"/>
        </w:rPr>
        <w:t xml:space="preserve"> solicitud</w:t>
      </w:r>
      <w:r w:rsidR="007B31F4" w:rsidRPr="00A72CFA">
        <w:rPr>
          <w:rFonts w:ascii="Palatino Linotype" w:hAnsi="Palatino Linotype"/>
          <w:color w:val="000000"/>
          <w:sz w:val="24"/>
        </w:rPr>
        <w:t>es</w:t>
      </w:r>
      <w:r w:rsidR="009640E7" w:rsidRPr="00A72CFA">
        <w:rPr>
          <w:rFonts w:ascii="Palatino Linotype" w:hAnsi="Palatino Linotype"/>
          <w:color w:val="000000"/>
          <w:sz w:val="24"/>
        </w:rPr>
        <w:t xml:space="preserve"> de inf</w:t>
      </w:r>
      <w:r w:rsidR="00C16FDA" w:rsidRPr="00A72CFA">
        <w:rPr>
          <w:rFonts w:ascii="Palatino Linotype" w:hAnsi="Palatino Linotype"/>
          <w:color w:val="000000"/>
          <w:sz w:val="24"/>
        </w:rPr>
        <w:t>ormación</w:t>
      </w:r>
      <w:r w:rsidR="00055669" w:rsidRPr="00A72CFA">
        <w:rPr>
          <w:rFonts w:ascii="Palatino Linotype" w:hAnsi="Palatino Linotype"/>
          <w:color w:val="000000"/>
          <w:sz w:val="24"/>
        </w:rPr>
        <w:t xml:space="preserve"> en los siguientes términos</w:t>
      </w:r>
      <w:r w:rsidR="002F3E2A" w:rsidRPr="00A72CFA">
        <w:rPr>
          <w:rFonts w:ascii="Palatino Linotype" w:hAnsi="Palatino Linotype"/>
          <w:color w:val="000000"/>
          <w:sz w:val="24"/>
        </w:rPr>
        <w:t>:</w:t>
      </w:r>
    </w:p>
    <w:p w14:paraId="3DEF7578" w14:textId="78599918" w:rsidR="007D43E3" w:rsidRPr="00A72CFA" w:rsidRDefault="007D43E3" w:rsidP="007D43E3">
      <w:pPr>
        <w:spacing w:before="240" w:after="240" w:line="360" w:lineRule="auto"/>
        <w:contextualSpacing/>
        <w:jc w:val="both"/>
        <w:rPr>
          <w:rFonts w:ascii="Palatino Linotype" w:eastAsiaTheme="minorEastAsia" w:hAnsi="Palatino Linotype" w:cs="Arial"/>
          <w:i/>
          <w:sz w:val="24"/>
          <w:lang w:eastAsia="es-ES"/>
        </w:rPr>
      </w:pPr>
    </w:p>
    <w:tbl>
      <w:tblPr>
        <w:tblStyle w:val="Tablaconcuadrcula1"/>
        <w:tblW w:w="9054" w:type="dxa"/>
        <w:tblLayout w:type="fixed"/>
        <w:tblLook w:val="04A0" w:firstRow="1" w:lastRow="0" w:firstColumn="1" w:lastColumn="0" w:noHBand="0" w:noVBand="1"/>
      </w:tblPr>
      <w:tblGrid>
        <w:gridCol w:w="3256"/>
        <w:gridCol w:w="5798"/>
      </w:tblGrid>
      <w:tr w:rsidR="007B31F4" w:rsidRPr="00A72CFA" w14:paraId="5CB6A49F" w14:textId="77777777" w:rsidTr="00240AE5">
        <w:tc>
          <w:tcPr>
            <w:tcW w:w="3256" w:type="dxa"/>
          </w:tcPr>
          <w:p w14:paraId="7D18B64E" w14:textId="77777777" w:rsidR="007B31F4" w:rsidRPr="00A72CFA" w:rsidRDefault="007B31F4" w:rsidP="00DA7537">
            <w:pPr>
              <w:spacing w:line="360" w:lineRule="auto"/>
              <w:ind w:right="333"/>
              <w:jc w:val="center"/>
              <w:rPr>
                <w:rFonts w:ascii="Palatino Linotype" w:hAnsi="Palatino Linotype"/>
                <w:b/>
                <w:color w:val="000000"/>
                <w:sz w:val="22"/>
                <w:szCs w:val="22"/>
                <w:lang w:val="es-ES"/>
              </w:rPr>
            </w:pPr>
            <w:r w:rsidRPr="00A72CFA">
              <w:rPr>
                <w:rFonts w:ascii="Palatino Linotype" w:hAnsi="Palatino Linotype"/>
                <w:b/>
                <w:color w:val="000000"/>
                <w:sz w:val="22"/>
                <w:szCs w:val="22"/>
                <w:lang w:val="es-ES"/>
              </w:rPr>
              <w:t>Número de Solicitud</w:t>
            </w:r>
          </w:p>
        </w:tc>
        <w:tc>
          <w:tcPr>
            <w:tcW w:w="5798" w:type="dxa"/>
          </w:tcPr>
          <w:p w14:paraId="3816C5FF" w14:textId="40037FC1" w:rsidR="007B31F4" w:rsidRPr="00A72CFA" w:rsidRDefault="001B1603" w:rsidP="00DA7537">
            <w:pPr>
              <w:spacing w:line="360" w:lineRule="auto"/>
              <w:ind w:right="333"/>
              <w:jc w:val="center"/>
              <w:rPr>
                <w:rFonts w:ascii="Palatino Linotype" w:hAnsi="Palatino Linotype"/>
                <w:b/>
                <w:color w:val="000000"/>
                <w:sz w:val="22"/>
                <w:szCs w:val="22"/>
                <w:lang w:val="es-ES"/>
              </w:rPr>
            </w:pPr>
            <w:r w:rsidRPr="00A72CFA">
              <w:rPr>
                <w:rFonts w:ascii="Palatino Linotype" w:hAnsi="Palatino Linotype"/>
                <w:b/>
                <w:color w:val="000000"/>
                <w:sz w:val="22"/>
                <w:szCs w:val="22"/>
                <w:lang w:val="es-ES"/>
              </w:rPr>
              <w:t>Re</w:t>
            </w:r>
            <w:r w:rsidR="00C03B43" w:rsidRPr="00A72CFA">
              <w:rPr>
                <w:rFonts w:ascii="Palatino Linotype" w:hAnsi="Palatino Linotype"/>
                <w:b/>
                <w:color w:val="000000"/>
                <w:sz w:val="22"/>
                <w:szCs w:val="22"/>
                <w:lang w:val="es-ES"/>
              </w:rPr>
              <w:t>spuestas</w:t>
            </w:r>
          </w:p>
        </w:tc>
      </w:tr>
      <w:tr w:rsidR="007B31F4" w:rsidRPr="00A72CFA" w14:paraId="2DF8DB80" w14:textId="77777777" w:rsidTr="00240AE5">
        <w:tc>
          <w:tcPr>
            <w:tcW w:w="3256" w:type="dxa"/>
          </w:tcPr>
          <w:p w14:paraId="65D6518F" w14:textId="1E8261A0" w:rsidR="007B31F4" w:rsidRPr="00A72CFA" w:rsidRDefault="00240AE5" w:rsidP="00DA7537">
            <w:pPr>
              <w:spacing w:line="360" w:lineRule="auto"/>
              <w:ind w:right="333"/>
              <w:jc w:val="both"/>
              <w:rPr>
                <w:rFonts w:ascii="Palatino Linotype" w:hAnsi="Palatino Linotype"/>
                <w:color w:val="000000"/>
                <w:sz w:val="22"/>
                <w:szCs w:val="22"/>
                <w:lang w:val="es-ES"/>
              </w:rPr>
            </w:pPr>
            <w:r w:rsidRPr="00A72CFA">
              <w:rPr>
                <w:rFonts w:ascii="Palatino Linotype" w:hAnsi="Palatino Linotype" w:cs="Arial"/>
                <w:b/>
                <w:sz w:val="22"/>
                <w:szCs w:val="22"/>
                <w:lang w:val="es-ES"/>
              </w:rPr>
              <w:t>00015/CHICONCU/IP/2021</w:t>
            </w:r>
          </w:p>
        </w:tc>
        <w:tc>
          <w:tcPr>
            <w:tcW w:w="5798" w:type="dxa"/>
          </w:tcPr>
          <w:p w14:paraId="6A03C712" w14:textId="61A095C2" w:rsidR="007B31F4" w:rsidRPr="00A72CFA" w:rsidRDefault="007D43E3" w:rsidP="007D43E3">
            <w:pPr>
              <w:pStyle w:val="Prrafodelista"/>
              <w:spacing w:before="240" w:after="240"/>
              <w:ind w:left="0"/>
              <w:jc w:val="both"/>
              <w:rPr>
                <w:rFonts w:ascii="Palatino Linotype" w:eastAsiaTheme="minorEastAsia" w:hAnsi="Palatino Linotype" w:cs="Arial"/>
                <w:i/>
                <w:sz w:val="22"/>
                <w:szCs w:val="22"/>
              </w:rPr>
            </w:pPr>
            <w:r w:rsidRPr="00A72CFA">
              <w:rPr>
                <w:rFonts w:ascii="Palatino Linotype" w:eastAsiaTheme="minorEastAsia" w:hAnsi="Palatino Linotype" w:cs="Arial"/>
                <w:i/>
                <w:sz w:val="22"/>
                <w:szCs w:val="22"/>
              </w:rPr>
              <w:t xml:space="preserve">“Por medio de la presente y en relación a su solicitud marcada con el número de oficio 00015/CHICONCU/IP/2021, una vez turnada al área correspondiente, tesorería, le remito la siguiente respuesta: Al respecto le hago de su conocimiento que me es imposible poder enviar el archivo donde me solicita, copia simple del documento oficial que contenga el nombre y adscripción de TODOS los servidores públicos que, directa o indirectamente, prestan (o prestaron) sus servicios a la presente Administración Pública Municipal. Lo anterior para el mes de enero de 2019, julio de 2019, enero de 2020, julio de 2020 y enero de 2021. Todo en versión digital, ya que el sistema no me permite archivos </w:t>
            </w:r>
            <w:r w:rsidRPr="00A72CFA">
              <w:rPr>
                <w:rFonts w:ascii="Palatino Linotype" w:eastAsiaTheme="minorEastAsia" w:hAnsi="Palatino Linotype" w:cs="Arial"/>
                <w:i/>
                <w:sz w:val="22"/>
                <w:szCs w:val="22"/>
              </w:rPr>
              <w:lastRenderedPageBreak/>
              <w:t>pesados, por tal motivo le hago la invitación para que pueda venir a las oficinas de la Tesorería Municipal, ubicada en la calle Matamoros s/n, San Pedro Chiconcuac, donde yo le puedo mostrar lo requerido, en los meses y años que usted me lo requiere. Sin más por el momento quedo de usted.</w:t>
            </w:r>
            <w:r w:rsidR="007B31F4" w:rsidRPr="00A72CFA">
              <w:rPr>
                <w:rFonts w:ascii="Palatino Linotype" w:eastAsiaTheme="minorEastAsia" w:hAnsi="Palatino Linotype" w:cs="Arial"/>
                <w:sz w:val="22"/>
                <w:szCs w:val="22"/>
              </w:rPr>
              <w:t xml:space="preserve"> </w:t>
            </w:r>
            <w:r w:rsidRPr="00A72CFA">
              <w:rPr>
                <w:rFonts w:ascii="Palatino Linotype" w:eastAsiaTheme="minorEastAsia" w:hAnsi="Palatino Linotype" w:cs="Arial"/>
                <w:sz w:val="22"/>
                <w:szCs w:val="22"/>
              </w:rPr>
              <w:t>“ (Sic)</w:t>
            </w:r>
          </w:p>
        </w:tc>
      </w:tr>
      <w:tr w:rsidR="007B31F4" w:rsidRPr="00A72CFA" w14:paraId="6AA573A5" w14:textId="77777777" w:rsidTr="00240AE5">
        <w:tc>
          <w:tcPr>
            <w:tcW w:w="3256" w:type="dxa"/>
          </w:tcPr>
          <w:p w14:paraId="3F098ECC" w14:textId="35C1F581" w:rsidR="007B31F4" w:rsidRPr="00A72CFA" w:rsidRDefault="00240AE5" w:rsidP="00DA7537">
            <w:pPr>
              <w:spacing w:line="360" w:lineRule="auto"/>
              <w:ind w:right="333"/>
              <w:jc w:val="both"/>
              <w:rPr>
                <w:rFonts w:ascii="Palatino Linotype" w:hAnsi="Palatino Linotype"/>
                <w:color w:val="000000"/>
                <w:sz w:val="22"/>
                <w:szCs w:val="22"/>
                <w:lang w:val="es-ES"/>
              </w:rPr>
            </w:pPr>
            <w:r w:rsidRPr="00A72CFA">
              <w:rPr>
                <w:rFonts w:ascii="Palatino Linotype" w:hAnsi="Palatino Linotype" w:cs="Arial"/>
                <w:b/>
                <w:sz w:val="22"/>
                <w:szCs w:val="22"/>
                <w:lang w:val="es-ES"/>
              </w:rPr>
              <w:lastRenderedPageBreak/>
              <w:t>00014/CHICONCU/IP/2021</w:t>
            </w:r>
          </w:p>
        </w:tc>
        <w:tc>
          <w:tcPr>
            <w:tcW w:w="5798" w:type="dxa"/>
          </w:tcPr>
          <w:p w14:paraId="6CB80505" w14:textId="66E6BC55" w:rsidR="007B31F4" w:rsidRPr="00A72CFA" w:rsidRDefault="007B31F4" w:rsidP="007B31F4">
            <w:pPr>
              <w:pStyle w:val="Prrafodelista"/>
              <w:ind w:left="0"/>
              <w:jc w:val="both"/>
              <w:rPr>
                <w:rFonts w:ascii="Palatino Linotype" w:hAnsi="Palatino Linotype"/>
                <w:i/>
                <w:color w:val="000000"/>
                <w:sz w:val="22"/>
                <w:szCs w:val="22"/>
                <w:lang w:val="es-ES"/>
              </w:rPr>
            </w:pPr>
            <w:r w:rsidRPr="00A72CFA">
              <w:rPr>
                <w:rFonts w:ascii="Palatino Linotype" w:hAnsi="Palatino Linotype"/>
                <w:i/>
                <w:color w:val="000000"/>
                <w:sz w:val="22"/>
                <w:szCs w:val="22"/>
                <w:lang w:val="es-ES"/>
              </w:rPr>
              <w:t>“</w:t>
            </w:r>
            <w:r w:rsidR="007D43E3" w:rsidRPr="00A72CFA">
              <w:rPr>
                <w:rFonts w:ascii="Palatino Linotype" w:hAnsi="Palatino Linotype"/>
                <w:i/>
                <w:color w:val="000000"/>
                <w:sz w:val="22"/>
                <w:szCs w:val="22"/>
                <w:lang w:val="es-ES"/>
              </w:rPr>
              <w:t>Por medio de la presente y en relación a su solicitud marcada con el número de oficio 00014/CHICONCU/IP/2021, una vez turnada al área correspondiente, tesorería, le remito la siguiente respuesta: Al respecto le hago de su conocimiento que me es imposible poder enviar el archivo donde me pide copia simple de la nómina mensual (incluyendo bonificaciones, gratificaciones, gastos personales, viáticos o cualquier otra percepción económica o en especie distinta al salario neto mensual) de todos los servidores públicos que prestan sus servicios (directa o indirectamente) a la actual Administración Pública Municipal, ya que el sistema no me lo permite, por tal motivo le hago la invitación para que pueda venir a las oficinas de la Tesorería Municipal, ubicada en la calle Matamoros s/n, San Pedro Chiconcuac, donde yo le puedo mostrar lo requerido, en el mes, año y versión digital como usted me lo requiere. Sin más por el momento quedo de usted</w:t>
            </w:r>
            <w:r w:rsidR="00DC76DB" w:rsidRPr="00A72CFA">
              <w:rPr>
                <w:rFonts w:ascii="Palatino Linotype" w:eastAsiaTheme="minorEastAsia" w:hAnsi="Palatino Linotype" w:cs="Arial"/>
                <w:sz w:val="22"/>
                <w:szCs w:val="22"/>
              </w:rPr>
              <w:t>.</w:t>
            </w:r>
            <w:r w:rsidR="007D43E3" w:rsidRPr="00A72CFA">
              <w:rPr>
                <w:rFonts w:ascii="Palatino Linotype" w:eastAsiaTheme="minorEastAsia" w:hAnsi="Palatino Linotype" w:cs="Arial"/>
                <w:sz w:val="22"/>
                <w:szCs w:val="22"/>
              </w:rPr>
              <w:t>” (Sic)</w:t>
            </w:r>
            <w:r w:rsidR="00DC76DB" w:rsidRPr="00A72CFA">
              <w:rPr>
                <w:rFonts w:ascii="Palatino Linotype" w:eastAsiaTheme="minorEastAsia" w:hAnsi="Palatino Linotype" w:cs="Arial"/>
                <w:sz w:val="22"/>
                <w:szCs w:val="22"/>
              </w:rPr>
              <w:t xml:space="preserve"> </w:t>
            </w:r>
          </w:p>
        </w:tc>
      </w:tr>
    </w:tbl>
    <w:p w14:paraId="7A9F5776" w14:textId="77777777" w:rsidR="007D43E3" w:rsidRPr="00A72CFA" w:rsidRDefault="007D43E3" w:rsidP="007D43E3">
      <w:pPr>
        <w:pStyle w:val="Prrafodelista"/>
        <w:tabs>
          <w:tab w:val="left" w:pos="284"/>
          <w:tab w:val="left" w:pos="426"/>
        </w:tabs>
        <w:spacing w:after="0" w:line="360" w:lineRule="auto"/>
        <w:ind w:left="0"/>
        <w:jc w:val="both"/>
        <w:rPr>
          <w:rFonts w:ascii="Palatino Linotype" w:hAnsi="Palatino Linotype"/>
          <w:sz w:val="24"/>
        </w:rPr>
      </w:pPr>
      <w:bookmarkStart w:id="1" w:name="_Toc462307683"/>
      <w:bookmarkStart w:id="2" w:name="_Toc472427085"/>
      <w:bookmarkStart w:id="3" w:name="_Toc472500652"/>
    </w:p>
    <w:p w14:paraId="30CA5673" w14:textId="77777777" w:rsidR="007D43E3" w:rsidRPr="00A72CFA" w:rsidRDefault="006D4766" w:rsidP="00215C2C">
      <w:pPr>
        <w:pStyle w:val="Prrafodelista"/>
        <w:numPr>
          <w:ilvl w:val="0"/>
          <w:numId w:val="1"/>
        </w:numPr>
        <w:tabs>
          <w:tab w:val="left" w:pos="284"/>
          <w:tab w:val="left" w:pos="426"/>
        </w:tabs>
        <w:spacing w:after="0" w:line="360" w:lineRule="auto"/>
        <w:ind w:left="0" w:firstLine="0"/>
        <w:jc w:val="both"/>
        <w:rPr>
          <w:rFonts w:ascii="Palatino Linotype" w:hAnsi="Palatino Linotype"/>
          <w:sz w:val="24"/>
        </w:rPr>
      </w:pPr>
      <w:r w:rsidRPr="00A72CFA">
        <w:rPr>
          <w:rFonts w:ascii="Palatino Linotype" w:eastAsia="Times New Roman" w:hAnsi="Palatino Linotype" w:cs="Arial"/>
          <w:sz w:val="24"/>
          <w:lang w:val="es-ES"/>
        </w:rPr>
        <w:t xml:space="preserve">El </w:t>
      </w:r>
      <w:r w:rsidR="007D43E3" w:rsidRPr="00A72CFA">
        <w:rPr>
          <w:rFonts w:ascii="Palatino Linotype" w:eastAsia="Times New Roman" w:hAnsi="Palatino Linotype" w:cs="Arial"/>
          <w:sz w:val="24"/>
          <w:lang w:val="es-ES"/>
        </w:rPr>
        <w:t>dieciocho</w:t>
      </w:r>
      <w:r w:rsidRPr="00A72CFA">
        <w:rPr>
          <w:rFonts w:ascii="Palatino Linotype" w:eastAsia="Times New Roman" w:hAnsi="Palatino Linotype" w:cs="Arial"/>
          <w:sz w:val="24"/>
          <w:lang w:val="es-ES"/>
        </w:rPr>
        <w:t xml:space="preserve"> </w:t>
      </w:r>
      <w:r w:rsidR="00C16FDA" w:rsidRPr="00A72CFA">
        <w:rPr>
          <w:rFonts w:ascii="Palatino Linotype" w:eastAsia="Times New Roman" w:hAnsi="Palatino Linotype" w:cs="Arial"/>
          <w:sz w:val="24"/>
          <w:lang w:val="es-ES"/>
        </w:rPr>
        <w:t>(</w:t>
      </w:r>
      <w:r w:rsidR="007D43E3" w:rsidRPr="00A72CFA">
        <w:rPr>
          <w:rFonts w:ascii="Palatino Linotype" w:eastAsia="Times New Roman" w:hAnsi="Palatino Linotype" w:cs="Arial"/>
          <w:sz w:val="24"/>
          <w:lang w:val="es-ES"/>
        </w:rPr>
        <w:t>18</w:t>
      </w:r>
      <w:r w:rsidR="00DE4BA1" w:rsidRPr="00A72CFA">
        <w:rPr>
          <w:rFonts w:ascii="Palatino Linotype" w:eastAsia="Times New Roman" w:hAnsi="Palatino Linotype" w:cs="Arial"/>
          <w:sz w:val="24"/>
          <w:lang w:val="es-ES"/>
        </w:rPr>
        <w:t xml:space="preserve">) de </w:t>
      </w:r>
      <w:r w:rsidR="007D43E3" w:rsidRPr="00A72CFA">
        <w:rPr>
          <w:rFonts w:ascii="Palatino Linotype" w:eastAsia="Times New Roman" w:hAnsi="Palatino Linotype" w:cs="Arial"/>
          <w:sz w:val="24"/>
          <w:lang w:val="es-ES"/>
        </w:rPr>
        <w:t>febrero</w:t>
      </w:r>
      <w:r w:rsidR="00DE4BA1" w:rsidRPr="00A72CFA">
        <w:rPr>
          <w:rFonts w:ascii="Palatino Linotype" w:eastAsia="Times New Roman" w:hAnsi="Palatino Linotype" w:cs="Arial"/>
          <w:sz w:val="24"/>
          <w:lang w:val="es-ES"/>
        </w:rPr>
        <w:t xml:space="preserve"> de dos mil </w:t>
      </w:r>
      <w:r w:rsidR="007D43E3" w:rsidRPr="00A72CFA">
        <w:rPr>
          <w:rFonts w:ascii="Palatino Linotype" w:eastAsia="Times New Roman" w:hAnsi="Palatino Linotype" w:cs="Arial"/>
          <w:sz w:val="24"/>
          <w:lang w:val="es-ES"/>
        </w:rPr>
        <w:t>veintiuno</w:t>
      </w:r>
      <w:r w:rsidR="00A33AC2" w:rsidRPr="00A72CFA">
        <w:rPr>
          <w:rFonts w:ascii="Palatino Linotype" w:eastAsia="Times New Roman" w:hAnsi="Palatino Linotype" w:cs="Arial"/>
          <w:sz w:val="24"/>
          <w:lang w:val="es-ES"/>
        </w:rPr>
        <w:t>, el particular interpuso los</w:t>
      </w:r>
      <w:r w:rsidR="00DE4BA1" w:rsidRPr="00A72CFA">
        <w:rPr>
          <w:rFonts w:ascii="Palatino Linotype" w:eastAsia="Times New Roman" w:hAnsi="Palatino Linotype" w:cs="Arial"/>
          <w:sz w:val="24"/>
          <w:lang w:val="es-ES"/>
        </w:rPr>
        <w:t xml:space="preserve"> recurso</w:t>
      </w:r>
      <w:r w:rsidR="00A33AC2" w:rsidRPr="00A72CFA">
        <w:rPr>
          <w:rFonts w:ascii="Palatino Linotype" w:eastAsia="Times New Roman" w:hAnsi="Palatino Linotype" w:cs="Arial"/>
          <w:sz w:val="24"/>
          <w:lang w:val="es-ES"/>
        </w:rPr>
        <w:t>s</w:t>
      </w:r>
      <w:r w:rsidR="00DE4BA1" w:rsidRPr="00A72CFA">
        <w:rPr>
          <w:rFonts w:ascii="Palatino Linotype" w:eastAsia="Times New Roman" w:hAnsi="Palatino Linotype" w:cs="Arial"/>
          <w:sz w:val="24"/>
          <w:lang w:val="es-ES"/>
        </w:rPr>
        <w:t xml:space="preserve"> de revisión</w:t>
      </w:r>
      <w:r w:rsidR="00907EEC" w:rsidRPr="00A72CFA">
        <w:rPr>
          <w:rFonts w:ascii="Palatino Linotype" w:eastAsia="Times New Roman" w:hAnsi="Palatino Linotype" w:cs="Arial"/>
          <w:sz w:val="24"/>
          <w:lang w:val="es-ES"/>
        </w:rPr>
        <w:t xml:space="preserve"> </w:t>
      </w:r>
      <w:r w:rsidR="007D43E3" w:rsidRPr="00A72CFA">
        <w:rPr>
          <w:rFonts w:ascii="Palatino Linotype" w:eastAsia="Times New Roman" w:hAnsi="Palatino Linotype" w:cs="Arial"/>
          <w:sz w:val="24"/>
          <w:lang w:val="es-ES"/>
        </w:rPr>
        <w:t xml:space="preserve">en los que manifestó lo siguiente: </w:t>
      </w:r>
    </w:p>
    <w:p w14:paraId="54878378" w14:textId="77777777" w:rsidR="007D43E3" w:rsidRPr="00A72CFA" w:rsidRDefault="007D43E3" w:rsidP="007D43E3">
      <w:pPr>
        <w:pStyle w:val="Prrafodelista"/>
        <w:tabs>
          <w:tab w:val="left" w:pos="284"/>
          <w:tab w:val="left" w:pos="426"/>
        </w:tabs>
        <w:spacing w:after="0" w:line="360" w:lineRule="auto"/>
        <w:ind w:left="0"/>
        <w:jc w:val="both"/>
        <w:rPr>
          <w:rFonts w:ascii="Palatino Linotype" w:eastAsia="Times New Roman" w:hAnsi="Palatino Linotype" w:cs="Arial"/>
          <w:sz w:val="24"/>
          <w:lang w:val="es-ES"/>
        </w:rPr>
      </w:pPr>
    </w:p>
    <w:p w14:paraId="13B3CE81" w14:textId="6872A284" w:rsidR="007D43E3" w:rsidRPr="00A72CFA" w:rsidRDefault="007D43E3" w:rsidP="007D43E3">
      <w:pPr>
        <w:pStyle w:val="Prrafodelista"/>
        <w:tabs>
          <w:tab w:val="left" w:pos="284"/>
          <w:tab w:val="left" w:pos="426"/>
        </w:tabs>
        <w:spacing w:after="0" w:line="360" w:lineRule="auto"/>
        <w:ind w:left="0"/>
        <w:jc w:val="both"/>
        <w:rPr>
          <w:rFonts w:ascii="Palatino Linotype" w:eastAsia="Calibri" w:hAnsi="Palatino Linotype" w:cs="Arial"/>
          <w:b/>
          <w:sz w:val="24"/>
          <w:lang w:val="es-ES"/>
        </w:rPr>
      </w:pPr>
      <w:r w:rsidRPr="00A72CFA">
        <w:rPr>
          <w:rFonts w:ascii="Palatino Linotype" w:eastAsia="Times New Roman" w:hAnsi="Palatino Linotype" w:cs="Arial"/>
          <w:sz w:val="24"/>
          <w:lang w:val="es-ES"/>
        </w:rPr>
        <w:t xml:space="preserve">En el recurso de revisión </w:t>
      </w:r>
      <w:r w:rsidR="008C33F2" w:rsidRPr="00A72CFA">
        <w:rPr>
          <w:rFonts w:ascii="Palatino Linotype" w:eastAsia="Calibri" w:hAnsi="Palatino Linotype" w:cs="Arial"/>
          <w:b/>
          <w:sz w:val="24"/>
          <w:lang w:val="es-ES"/>
        </w:rPr>
        <w:t>0</w:t>
      </w:r>
      <w:r w:rsidRPr="00A72CFA">
        <w:rPr>
          <w:rFonts w:ascii="Palatino Linotype" w:eastAsia="Calibri" w:hAnsi="Palatino Linotype" w:cs="Arial"/>
          <w:b/>
          <w:sz w:val="24"/>
          <w:lang w:val="es-ES"/>
        </w:rPr>
        <w:t xml:space="preserve">0458/INFOEM/IP/RR/2021: </w:t>
      </w:r>
    </w:p>
    <w:p w14:paraId="02A000B4" w14:textId="086DAC90" w:rsidR="007D43E3" w:rsidRPr="00A72CFA" w:rsidRDefault="007D43E3" w:rsidP="00215C2C">
      <w:pPr>
        <w:pStyle w:val="Prrafodelista"/>
        <w:numPr>
          <w:ilvl w:val="0"/>
          <w:numId w:val="3"/>
        </w:numPr>
        <w:jc w:val="both"/>
        <w:rPr>
          <w:rFonts w:ascii="Palatino Linotype" w:eastAsia="Times New Roman" w:hAnsi="Palatino Linotype" w:cs="Times New Roman"/>
          <w:i/>
          <w:lang w:eastAsia="es-MX"/>
        </w:rPr>
      </w:pPr>
      <w:r w:rsidRPr="00A72CFA">
        <w:rPr>
          <w:rFonts w:ascii="Palatino Linotype" w:eastAsia="Calibri" w:hAnsi="Palatino Linotype" w:cs="Arial"/>
          <w:b/>
          <w:sz w:val="24"/>
          <w:lang w:val="es-ES"/>
        </w:rPr>
        <w:t>Acto impugnado: “</w:t>
      </w:r>
      <w:r w:rsidRPr="00A72CFA">
        <w:rPr>
          <w:rFonts w:ascii="Palatino Linotype" w:eastAsia="Times New Roman" w:hAnsi="Palatino Linotype" w:cs="Times New Roman"/>
          <w:i/>
          <w:lang w:eastAsia="es-MX"/>
        </w:rPr>
        <w:t>NO SE ME ENTREGO LA INFORMACION SOLICITADA,” (Sic)</w:t>
      </w:r>
    </w:p>
    <w:p w14:paraId="34859FFC" w14:textId="0F913511" w:rsidR="007D43E3" w:rsidRPr="00A72CFA" w:rsidRDefault="007D43E3" w:rsidP="00215C2C">
      <w:pPr>
        <w:pStyle w:val="Prrafodelista"/>
        <w:numPr>
          <w:ilvl w:val="0"/>
          <w:numId w:val="3"/>
        </w:numPr>
        <w:tabs>
          <w:tab w:val="left" w:pos="284"/>
          <w:tab w:val="left" w:pos="426"/>
        </w:tabs>
        <w:spacing w:after="0" w:line="360" w:lineRule="auto"/>
        <w:jc w:val="both"/>
        <w:rPr>
          <w:rFonts w:ascii="Palatino Linotype" w:eastAsia="Calibri" w:hAnsi="Palatino Linotype" w:cs="Arial"/>
          <w:b/>
          <w:i/>
          <w:lang w:val="es-ES"/>
        </w:rPr>
      </w:pPr>
      <w:r w:rsidRPr="00A72CFA">
        <w:rPr>
          <w:rFonts w:ascii="Palatino Linotype" w:eastAsia="Calibri" w:hAnsi="Palatino Linotype" w:cs="Arial"/>
          <w:b/>
          <w:sz w:val="24"/>
          <w:lang w:val="es-ES"/>
        </w:rPr>
        <w:t>Raz</w:t>
      </w:r>
      <w:r w:rsidR="00F310C8" w:rsidRPr="00A72CFA">
        <w:rPr>
          <w:rFonts w:ascii="Palatino Linotype" w:eastAsia="Calibri" w:hAnsi="Palatino Linotype" w:cs="Arial"/>
          <w:b/>
          <w:sz w:val="24"/>
          <w:lang w:val="es-ES"/>
        </w:rPr>
        <w:t xml:space="preserve">ones o motivos de inconformidad: </w:t>
      </w:r>
      <w:r w:rsidR="00F310C8" w:rsidRPr="00A72CFA">
        <w:rPr>
          <w:rFonts w:ascii="Palatino Linotype" w:eastAsia="Calibri" w:hAnsi="Palatino Linotype" w:cs="Arial"/>
          <w:sz w:val="24"/>
          <w:lang w:val="es-ES"/>
        </w:rPr>
        <w:t>“</w:t>
      </w:r>
      <w:r w:rsidR="00F310C8" w:rsidRPr="00A72CFA">
        <w:rPr>
          <w:rFonts w:ascii="Palatino Linotype" w:hAnsi="Palatino Linotype"/>
          <w:i/>
          <w:color w:val="000000"/>
        </w:rPr>
        <w:t xml:space="preserve">ME DICEN QUE SUS ARCHIVOS SON MUY PESADOS POR TANTO NO ME PUEDEN ENTREGAR LA INFORMACION, </w:t>
      </w:r>
      <w:r w:rsidR="00F310C8" w:rsidRPr="00A72CFA">
        <w:rPr>
          <w:rFonts w:ascii="Palatino Linotype" w:hAnsi="Palatino Linotype"/>
          <w:i/>
          <w:color w:val="000000"/>
        </w:rPr>
        <w:lastRenderedPageBreak/>
        <w:t>VIOLANDO Y VULNERANDO MI DERECHO DE ACCESO A LA INFORMACION.” (Sic)</w:t>
      </w:r>
    </w:p>
    <w:p w14:paraId="2EAF6E96" w14:textId="77777777" w:rsidR="007D43E3" w:rsidRPr="00A72CFA" w:rsidRDefault="007D43E3" w:rsidP="007D43E3">
      <w:pPr>
        <w:pStyle w:val="Prrafodelista"/>
        <w:tabs>
          <w:tab w:val="left" w:pos="284"/>
          <w:tab w:val="left" w:pos="426"/>
        </w:tabs>
        <w:spacing w:after="0" w:line="360" w:lineRule="auto"/>
        <w:ind w:left="0"/>
        <w:jc w:val="both"/>
        <w:rPr>
          <w:rFonts w:ascii="Palatino Linotype" w:eastAsia="Calibri" w:hAnsi="Palatino Linotype" w:cs="Arial"/>
          <w:b/>
          <w:sz w:val="24"/>
          <w:lang w:val="es-ES"/>
        </w:rPr>
      </w:pPr>
    </w:p>
    <w:p w14:paraId="64121314" w14:textId="7B046024" w:rsidR="00F310C8" w:rsidRPr="00A72CFA" w:rsidRDefault="00F310C8" w:rsidP="00F310C8">
      <w:pPr>
        <w:pStyle w:val="Prrafodelista"/>
        <w:tabs>
          <w:tab w:val="left" w:pos="284"/>
          <w:tab w:val="left" w:pos="426"/>
        </w:tabs>
        <w:spacing w:after="0" w:line="360" w:lineRule="auto"/>
        <w:ind w:left="0"/>
        <w:jc w:val="both"/>
        <w:rPr>
          <w:rFonts w:ascii="Palatino Linotype" w:eastAsia="Calibri" w:hAnsi="Palatino Linotype" w:cs="Arial"/>
          <w:b/>
          <w:sz w:val="24"/>
          <w:lang w:val="es-ES"/>
        </w:rPr>
      </w:pPr>
      <w:r w:rsidRPr="00A72CFA">
        <w:rPr>
          <w:rFonts w:ascii="Palatino Linotype" w:eastAsia="Times New Roman" w:hAnsi="Palatino Linotype" w:cs="Arial"/>
          <w:sz w:val="24"/>
          <w:lang w:val="es-ES"/>
        </w:rPr>
        <w:t xml:space="preserve">En el recurso de revisión </w:t>
      </w:r>
      <w:r w:rsidRPr="00A72CFA">
        <w:rPr>
          <w:rFonts w:ascii="Palatino Linotype" w:eastAsia="Calibri" w:hAnsi="Palatino Linotype" w:cs="Arial"/>
          <w:b/>
          <w:sz w:val="24"/>
          <w:lang w:val="es-ES"/>
        </w:rPr>
        <w:t xml:space="preserve">00459/INFOEM/IP/RR/2021: </w:t>
      </w:r>
    </w:p>
    <w:p w14:paraId="2472CF78" w14:textId="77777777" w:rsidR="00F310C8" w:rsidRPr="00A72CFA" w:rsidRDefault="00F310C8" w:rsidP="00215C2C">
      <w:pPr>
        <w:pStyle w:val="Prrafodelista"/>
        <w:numPr>
          <w:ilvl w:val="0"/>
          <w:numId w:val="4"/>
        </w:numPr>
        <w:jc w:val="both"/>
        <w:rPr>
          <w:rFonts w:ascii="Palatino Linotype" w:eastAsia="Times New Roman" w:hAnsi="Palatino Linotype" w:cs="Times New Roman"/>
          <w:i/>
          <w:lang w:eastAsia="es-MX"/>
        </w:rPr>
      </w:pPr>
      <w:r w:rsidRPr="00A72CFA">
        <w:rPr>
          <w:rFonts w:ascii="Palatino Linotype" w:eastAsia="Calibri" w:hAnsi="Palatino Linotype" w:cs="Arial"/>
          <w:b/>
          <w:sz w:val="24"/>
          <w:lang w:val="es-ES"/>
        </w:rPr>
        <w:t>Acto impugnado: “</w:t>
      </w:r>
      <w:r w:rsidRPr="00A72CFA">
        <w:rPr>
          <w:rFonts w:ascii="Palatino Linotype" w:eastAsia="Times New Roman" w:hAnsi="Palatino Linotype" w:cs="Times New Roman"/>
          <w:i/>
          <w:lang w:eastAsia="es-MX"/>
        </w:rPr>
        <w:t>NO SE ME ENTREGO LA INFORMACION SOLICITADA,” (Sic)</w:t>
      </w:r>
    </w:p>
    <w:p w14:paraId="638DE2F7" w14:textId="2DBB76C6" w:rsidR="00F310C8" w:rsidRPr="00A72CFA" w:rsidRDefault="00F310C8" w:rsidP="00215C2C">
      <w:pPr>
        <w:pStyle w:val="Prrafodelista"/>
        <w:numPr>
          <w:ilvl w:val="0"/>
          <w:numId w:val="4"/>
        </w:numPr>
        <w:tabs>
          <w:tab w:val="left" w:pos="284"/>
          <w:tab w:val="left" w:pos="426"/>
        </w:tabs>
        <w:spacing w:after="0" w:line="360" w:lineRule="auto"/>
        <w:jc w:val="both"/>
        <w:rPr>
          <w:rFonts w:ascii="Palatino Linotype" w:eastAsia="Calibri" w:hAnsi="Palatino Linotype" w:cs="Arial"/>
          <w:b/>
          <w:i/>
          <w:lang w:val="es-ES"/>
        </w:rPr>
      </w:pPr>
      <w:r w:rsidRPr="00A72CFA">
        <w:rPr>
          <w:rFonts w:ascii="Palatino Linotype" w:eastAsia="Calibri" w:hAnsi="Palatino Linotype" w:cs="Arial"/>
          <w:b/>
          <w:sz w:val="24"/>
          <w:lang w:val="es-ES"/>
        </w:rPr>
        <w:t xml:space="preserve">Razones o motivos de inconformidad: </w:t>
      </w:r>
      <w:r w:rsidRPr="00A72CFA">
        <w:rPr>
          <w:rFonts w:ascii="Palatino Linotype" w:eastAsia="Calibri" w:hAnsi="Palatino Linotype" w:cs="Arial"/>
          <w:sz w:val="24"/>
          <w:lang w:val="es-ES"/>
        </w:rPr>
        <w:t>“</w:t>
      </w:r>
      <w:r w:rsidRPr="00A72CFA">
        <w:rPr>
          <w:rFonts w:ascii="Palatino Linotype" w:hAnsi="Palatino Linotype"/>
          <w:i/>
          <w:color w:val="000000"/>
        </w:rPr>
        <w:t>NO SE ME ENTREGA LA INFORMACION SOLICITADA, PIDIENDO QUE ME PRESENTE EN LA OFICINAS CUANDO SOLICITE LA INFORMACION A TRAVES DE LA PLATAFORMA SAIMEX, POR TANTO ESTE SUJETO OBLIGADO ESTA VIOLANDO Y VULNERANDO MI DERECHO DE ACCESO A LA INFORMACION.”(Sic)</w:t>
      </w:r>
    </w:p>
    <w:p w14:paraId="6C672A91" w14:textId="77777777" w:rsidR="00835E2B" w:rsidRPr="00A72CFA" w:rsidRDefault="00835E2B" w:rsidP="00835E2B">
      <w:pPr>
        <w:pStyle w:val="Prrafodelista"/>
        <w:tabs>
          <w:tab w:val="left" w:pos="284"/>
          <w:tab w:val="left" w:pos="426"/>
        </w:tabs>
        <w:spacing w:after="0" w:line="360" w:lineRule="auto"/>
        <w:ind w:left="0"/>
        <w:jc w:val="both"/>
        <w:rPr>
          <w:rFonts w:ascii="Palatino Linotype" w:hAnsi="Palatino Linotype"/>
          <w:sz w:val="24"/>
        </w:rPr>
      </w:pPr>
    </w:p>
    <w:bookmarkEnd w:id="1"/>
    <w:bookmarkEnd w:id="2"/>
    <w:bookmarkEnd w:id="3"/>
    <w:p w14:paraId="3687B6C2" w14:textId="358F23D2" w:rsidR="00A33AC2" w:rsidRPr="00A72CFA" w:rsidRDefault="00A33AC2" w:rsidP="00215C2C">
      <w:pPr>
        <w:pStyle w:val="Prrafodelista"/>
        <w:numPr>
          <w:ilvl w:val="0"/>
          <w:numId w:val="1"/>
        </w:numPr>
        <w:tabs>
          <w:tab w:val="left" w:pos="0"/>
        </w:tabs>
        <w:spacing w:after="0" w:line="360" w:lineRule="auto"/>
        <w:ind w:left="0" w:right="49" w:firstLine="0"/>
        <w:jc w:val="both"/>
        <w:rPr>
          <w:rFonts w:ascii="Palatino Linotype" w:hAnsi="Palatino Linotype"/>
          <w:sz w:val="24"/>
          <w:szCs w:val="24"/>
        </w:rPr>
      </w:pPr>
      <w:r w:rsidRPr="00A72CFA">
        <w:rPr>
          <w:rFonts w:ascii="Palatino Linotype" w:hAnsi="Palatino Linotype"/>
          <w:sz w:val="24"/>
          <w:szCs w:val="24"/>
        </w:rPr>
        <w:t>Consecutivamente</w:t>
      </w:r>
      <w:r w:rsidRPr="00A72CFA">
        <w:rPr>
          <w:rFonts w:ascii="Palatino Linotype" w:hAnsi="Palatino Linotype"/>
          <w:i/>
          <w:sz w:val="24"/>
          <w:szCs w:val="24"/>
        </w:rPr>
        <w:t xml:space="preserve">, </w:t>
      </w:r>
      <w:r w:rsidRPr="00A72CFA">
        <w:rPr>
          <w:rFonts w:ascii="Palatino Linotype" w:hAnsi="Palatino Linotype"/>
          <w:sz w:val="24"/>
          <w:szCs w:val="24"/>
        </w:rPr>
        <w:t xml:space="preserve">con fundamento en lo dispuesto por el artículo 185 fracción I de la Ley de Transparencia y Acceso a la Información Pública del Estado de </w:t>
      </w:r>
      <w:r w:rsidRPr="00A72CFA">
        <w:rPr>
          <w:rFonts w:ascii="Palatino Linotype" w:hAnsi="Palatino Linotype"/>
          <w:sz w:val="24"/>
          <w:szCs w:val="24"/>
          <w:lang w:val="es-ES"/>
        </w:rPr>
        <w:t xml:space="preserve">México y Municipios, </w:t>
      </w:r>
      <w:r w:rsidRPr="00A72CFA">
        <w:rPr>
          <w:rFonts w:ascii="Palatino Linotype" w:hAnsi="Palatino Linotype"/>
          <w:sz w:val="24"/>
          <w:szCs w:val="24"/>
        </w:rPr>
        <w:t>los recursos de referencia, fueron turnados</w:t>
      </w:r>
      <w:r w:rsidRPr="00A72CFA">
        <w:rPr>
          <w:rFonts w:ascii="Palatino Linotype" w:hAnsi="Palatino Linotype"/>
          <w:b/>
          <w:sz w:val="24"/>
          <w:szCs w:val="24"/>
          <w:lang w:val="es-ES"/>
        </w:rPr>
        <w:t xml:space="preserve"> </w:t>
      </w:r>
      <w:r w:rsidRPr="00A72CFA">
        <w:rPr>
          <w:rFonts w:ascii="Palatino Linotype" w:hAnsi="Palatino Linotype"/>
          <w:sz w:val="24"/>
          <w:szCs w:val="24"/>
          <w:lang w:val="es-ES"/>
        </w:rPr>
        <w:t xml:space="preserve">al </w:t>
      </w:r>
      <w:r w:rsidRPr="00A72CFA">
        <w:rPr>
          <w:rFonts w:ascii="Palatino Linotype" w:hAnsi="Palatino Linotype"/>
          <w:b/>
          <w:sz w:val="24"/>
          <w:szCs w:val="24"/>
          <w:lang w:val="es-ES"/>
        </w:rPr>
        <w:t xml:space="preserve">Comisionado José Guadalupe Luna Hernández </w:t>
      </w:r>
      <w:r w:rsidRPr="00A72CFA">
        <w:rPr>
          <w:rFonts w:ascii="Palatino Linotype" w:hAnsi="Palatino Linotype"/>
          <w:sz w:val="24"/>
          <w:szCs w:val="24"/>
          <w:lang w:val="es-ES"/>
        </w:rPr>
        <w:t xml:space="preserve">con el objeto de su análisis, </w:t>
      </w:r>
      <w:r w:rsidRPr="00A72CFA">
        <w:rPr>
          <w:rFonts w:ascii="Palatino Linotype" w:hAnsi="Palatino Linotype"/>
          <w:sz w:val="24"/>
          <w:szCs w:val="24"/>
        </w:rPr>
        <w:t>por lo que el Pleno de este Órgano Autónomo, en la</w:t>
      </w:r>
      <w:r w:rsidRPr="00A72CFA">
        <w:rPr>
          <w:rFonts w:ascii="Palatino Linotype" w:hAnsi="Palatino Linotype"/>
          <w:b/>
          <w:sz w:val="24"/>
          <w:szCs w:val="24"/>
        </w:rPr>
        <w:t xml:space="preserve"> </w:t>
      </w:r>
      <w:r w:rsidR="00F310C8" w:rsidRPr="00A72CFA">
        <w:rPr>
          <w:rFonts w:ascii="Palatino Linotype" w:hAnsi="Palatino Linotype"/>
          <w:b/>
          <w:sz w:val="24"/>
          <w:szCs w:val="24"/>
        </w:rPr>
        <w:t>Sexta</w:t>
      </w:r>
      <w:r w:rsidRPr="00A72CFA">
        <w:rPr>
          <w:rFonts w:ascii="Palatino Linotype" w:hAnsi="Palatino Linotype"/>
          <w:b/>
          <w:sz w:val="24"/>
          <w:szCs w:val="24"/>
        </w:rPr>
        <w:t xml:space="preserve"> Sesión Ordinaria </w:t>
      </w:r>
      <w:r w:rsidRPr="00A72CFA">
        <w:rPr>
          <w:rFonts w:ascii="Palatino Linotype" w:hAnsi="Palatino Linotype"/>
          <w:sz w:val="24"/>
          <w:szCs w:val="24"/>
        </w:rPr>
        <w:t>de fecha</w:t>
      </w:r>
      <w:r w:rsidRPr="00A72CFA">
        <w:rPr>
          <w:rFonts w:ascii="Palatino Linotype" w:hAnsi="Palatino Linotype"/>
          <w:b/>
          <w:sz w:val="24"/>
          <w:szCs w:val="24"/>
        </w:rPr>
        <w:t xml:space="preserve"> </w:t>
      </w:r>
      <w:r w:rsidR="00F310C8" w:rsidRPr="00A72CFA">
        <w:rPr>
          <w:rFonts w:ascii="Palatino Linotype" w:hAnsi="Palatino Linotype"/>
          <w:b/>
          <w:sz w:val="24"/>
          <w:szCs w:val="24"/>
        </w:rPr>
        <w:t>veinticuatro</w:t>
      </w:r>
      <w:r w:rsidRPr="00A72CFA">
        <w:rPr>
          <w:rFonts w:ascii="Palatino Linotype" w:hAnsi="Palatino Linotype"/>
          <w:b/>
          <w:sz w:val="24"/>
          <w:szCs w:val="24"/>
        </w:rPr>
        <w:t xml:space="preserve"> (</w:t>
      </w:r>
      <w:r w:rsidR="00F310C8" w:rsidRPr="00A72CFA">
        <w:rPr>
          <w:rFonts w:ascii="Palatino Linotype" w:hAnsi="Palatino Linotype"/>
          <w:b/>
          <w:sz w:val="24"/>
          <w:szCs w:val="24"/>
        </w:rPr>
        <w:t>24</w:t>
      </w:r>
      <w:r w:rsidRPr="00A72CFA">
        <w:rPr>
          <w:rFonts w:ascii="Palatino Linotype" w:hAnsi="Palatino Linotype"/>
          <w:b/>
          <w:sz w:val="24"/>
          <w:szCs w:val="24"/>
        </w:rPr>
        <w:t xml:space="preserve">) de </w:t>
      </w:r>
      <w:r w:rsidR="00F310C8" w:rsidRPr="00A72CFA">
        <w:rPr>
          <w:rFonts w:ascii="Palatino Linotype" w:hAnsi="Palatino Linotype"/>
          <w:b/>
          <w:sz w:val="24"/>
          <w:szCs w:val="24"/>
        </w:rPr>
        <w:t>febrero</w:t>
      </w:r>
      <w:r w:rsidRPr="00A72CFA">
        <w:rPr>
          <w:rFonts w:ascii="Palatino Linotype" w:hAnsi="Palatino Linotype"/>
          <w:sz w:val="24"/>
          <w:szCs w:val="24"/>
        </w:rPr>
        <w:t xml:space="preserve"> </w:t>
      </w:r>
      <w:r w:rsidR="00F310C8" w:rsidRPr="00A72CFA">
        <w:rPr>
          <w:rFonts w:ascii="Palatino Linotype" w:hAnsi="Palatino Linotype"/>
          <w:b/>
          <w:sz w:val="24"/>
          <w:szCs w:val="24"/>
        </w:rPr>
        <w:t>de dos mil veintiuno</w:t>
      </w:r>
      <w:r w:rsidRPr="00A72CFA">
        <w:rPr>
          <w:rFonts w:ascii="Palatino Linotype" w:hAnsi="Palatino Linotype"/>
          <w:sz w:val="24"/>
          <w:szCs w:val="24"/>
        </w:rPr>
        <w:t xml:space="preserv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w:t>
      </w:r>
      <w:r w:rsidRPr="00A72CFA">
        <w:rPr>
          <w:rFonts w:ascii="Palatino Linotype" w:hAnsi="Palatino Linotype"/>
          <w:sz w:val="24"/>
          <w:szCs w:val="24"/>
        </w:rPr>
        <w:lastRenderedPageBreak/>
        <w:t>Recursos de Revisión que deberán observar los Sujetos Obligados por la Ley de Transparencia Estatal</w:t>
      </w:r>
      <w:r w:rsidRPr="00A72CFA">
        <w:rPr>
          <w:rFonts w:ascii="Palatino Linotype" w:hAnsi="Palatino Linotype"/>
          <w:i/>
          <w:sz w:val="24"/>
          <w:szCs w:val="24"/>
          <w:vertAlign w:val="superscript"/>
        </w:rPr>
        <w:footnoteReference w:id="1"/>
      </w:r>
      <w:r w:rsidRPr="00A72CFA">
        <w:rPr>
          <w:rFonts w:ascii="Palatino Linotype" w:hAnsi="Palatino Linotype"/>
          <w:sz w:val="24"/>
          <w:szCs w:val="24"/>
        </w:rPr>
        <w:t>, que señala:</w:t>
      </w:r>
    </w:p>
    <w:p w14:paraId="0F7B1230" w14:textId="77777777" w:rsidR="00A33AC2" w:rsidRPr="00A72CFA" w:rsidRDefault="00A33AC2" w:rsidP="00A33AC2">
      <w:pPr>
        <w:pStyle w:val="Prrafodelista"/>
        <w:tabs>
          <w:tab w:val="left" w:pos="0"/>
        </w:tabs>
        <w:spacing w:line="360" w:lineRule="auto"/>
        <w:ind w:left="0" w:right="49"/>
        <w:jc w:val="both"/>
        <w:rPr>
          <w:rFonts w:ascii="Palatino Linotype" w:hAnsi="Palatino Linotype"/>
        </w:rPr>
      </w:pPr>
    </w:p>
    <w:p w14:paraId="7F756984" w14:textId="77777777" w:rsidR="00A33AC2" w:rsidRPr="00A72CFA" w:rsidRDefault="00A33AC2" w:rsidP="00A33AC2">
      <w:pPr>
        <w:pStyle w:val="Prrafodelista"/>
        <w:tabs>
          <w:tab w:val="left" w:pos="426"/>
        </w:tabs>
        <w:spacing w:line="360" w:lineRule="auto"/>
        <w:ind w:left="567" w:right="616"/>
        <w:jc w:val="both"/>
        <w:rPr>
          <w:rFonts w:ascii="Palatino Linotype" w:hAnsi="Palatino Linotype"/>
          <w:i/>
          <w:lang w:val="es-ES"/>
        </w:rPr>
      </w:pPr>
      <w:r w:rsidRPr="00A72CFA">
        <w:rPr>
          <w:rFonts w:ascii="Palatino Linotype" w:hAnsi="Palatino Linotype"/>
          <w:b/>
          <w:i/>
          <w:lang w:val="es-ES"/>
        </w:rPr>
        <w:t>“ONCE.</w:t>
      </w:r>
      <w:r w:rsidRPr="00A72CFA">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565DE1FD" w14:textId="77777777" w:rsidR="00A33AC2" w:rsidRPr="00A72CFA" w:rsidRDefault="00A33AC2" w:rsidP="00A33AC2">
      <w:pPr>
        <w:pStyle w:val="Prrafodelista"/>
        <w:tabs>
          <w:tab w:val="left" w:pos="426"/>
        </w:tabs>
        <w:spacing w:line="360" w:lineRule="auto"/>
        <w:ind w:left="567" w:right="616"/>
        <w:jc w:val="both"/>
        <w:rPr>
          <w:rFonts w:ascii="Palatino Linotype" w:hAnsi="Palatino Linotype"/>
          <w:i/>
          <w:lang w:val="es-ES"/>
        </w:rPr>
      </w:pPr>
      <w:r w:rsidRPr="00A72CFA">
        <w:rPr>
          <w:rFonts w:ascii="Palatino Linotype" w:hAnsi="Palatino Linotype"/>
          <w:i/>
          <w:lang w:val="es-ES"/>
        </w:rPr>
        <w:t>…</w:t>
      </w:r>
      <w:r w:rsidRPr="00A72CFA">
        <w:rPr>
          <w:rFonts w:ascii="Palatino Linotype" w:hAnsi="Palatino Linotype"/>
          <w:i/>
          <w:lang w:val="es-ES"/>
        </w:rPr>
        <w:tab/>
      </w:r>
    </w:p>
    <w:p w14:paraId="6AB39C9F" w14:textId="77777777" w:rsidR="00A33AC2" w:rsidRPr="00A72CFA" w:rsidRDefault="00A33AC2" w:rsidP="00A33AC2">
      <w:pPr>
        <w:pStyle w:val="Prrafodelista"/>
        <w:tabs>
          <w:tab w:val="left" w:pos="426"/>
        </w:tabs>
        <w:spacing w:line="360" w:lineRule="auto"/>
        <w:ind w:left="567" w:right="616"/>
        <w:jc w:val="both"/>
        <w:rPr>
          <w:rFonts w:ascii="Palatino Linotype" w:hAnsi="Palatino Linotype"/>
          <w:i/>
          <w:lang w:val="es-ES"/>
        </w:rPr>
      </w:pPr>
      <w:r w:rsidRPr="00A72CFA">
        <w:rPr>
          <w:rFonts w:ascii="Palatino Linotype" w:hAnsi="Palatino Linotype"/>
          <w:i/>
          <w:lang w:val="es-ES"/>
        </w:rPr>
        <w:t>b) Las partes o los actos impugnados sean iguales</w:t>
      </w:r>
    </w:p>
    <w:p w14:paraId="078C6751" w14:textId="77777777" w:rsidR="00A33AC2" w:rsidRPr="00A72CFA" w:rsidRDefault="00A33AC2" w:rsidP="00A33AC2">
      <w:pPr>
        <w:pStyle w:val="Prrafodelista"/>
        <w:tabs>
          <w:tab w:val="left" w:pos="426"/>
        </w:tabs>
        <w:spacing w:line="360" w:lineRule="auto"/>
        <w:ind w:left="567" w:right="616"/>
        <w:jc w:val="both"/>
        <w:rPr>
          <w:rFonts w:ascii="Palatino Linotype" w:hAnsi="Palatino Linotype"/>
          <w:i/>
          <w:lang w:val="es-ES"/>
        </w:rPr>
      </w:pPr>
      <w:r w:rsidRPr="00A72CFA">
        <w:rPr>
          <w:rFonts w:ascii="Palatino Linotype" w:hAnsi="Palatino Linotype"/>
          <w:i/>
          <w:lang w:val="es-ES"/>
        </w:rPr>
        <w:t>c) Cuando se trate del mismo solicitante, el mismo SUJETO OBLIGADO, aunque se trate de solicitudes diversas;</w:t>
      </w:r>
    </w:p>
    <w:p w14:paraId="306442F4" w14:textId="77777777" w:rsidR="00A33AC2" w:rsidRPr="00A72CFA" w:rsidRDefault="00A33AC2" w:rsidP="00A33AC2">
      <w:pPr>
        <w:pStyle w:val="Prrafodelista"/>
        <w:tabs>
          <w:tab w:val="left" w:pos="426"/>
        </w:tabs>
        <w:spacing w:line="360" w:lineRule="auto"/>
        <w:ind w:left="567" w:right="616"/>
        <w:jc w:val="both"/>
        <w:rPr>
          <w:rFonts w:ascii="Palatino Linotype" w:hAnsi="Palatino Linotype"/>
          <w:i/>
          <w:lang w:val="es-ES"/>
        </w:rPr>
      </w:pPr>
      <w:r w:rsidRPr="00A72CFA">
        <w:rPr>
          <w:rFonts w:ascii="Palatino Linotype" w:hAnsi="Palatino Linotype"/>
          <w:i/>
          <w:lang w:val="es-ES"/>
        </w:rPr>
        <w:t>(…)”</w:t>
      </w:r>
    </w:p>
    <w:p w14:paraId="11694AC8" w14:textId="77777777" w:rsidR="00A33AC2" w:rsidRPr="00A72CFA" w:rsidRDefault="00A33AC2" w:rsidP="00A33AC2">
      <w:pPr>
        <w:pStyle w:val="Prrafodelista"/>
        <w:tabs>
          <w:tab w:val="left" w:pos="426"/>
        </w:tabs>
        <w:spacing w:line="360" w:lineRule="auto"/>
        <w:ind w:left="567" w:right="616"/>
        <w:jc w:val="both"/>
        <w:rPr>
          <w:rFonts w:ascii="Palatino Linotype" w:hAnsi="Palatino Linotype"/>
          <w:lang w:val="es-ES"/>
        </w:rPr>
      </w:pPr>
      <w:r w:rsidRPr="00A72CFA">
        <w:rPr>
          <w:rFonts w:ascii="Palatino Linotype" w:hAnsi="Palatino Linotype"/>
          <w:lang w:val="es-ES"/>
        </w:rPr>
        <w:t>(Énfasis añadido)</w:t>
      </w:r>
    </w:p>
    <w:p w14:paraId="0F66A0B8" w14:textId="77777777" w:rsidR="00A33AC2" w:rsidRPr="00A72CFA" w:rsidRDefault="00A33AC2" w:rsidP="00A33AC2">
      <w:pPr>
        <w:pStyle w:val="Prrafodelista"/>
        <w:tabs>
          <w:tab w:val="left" w:pos="426"/>
        </w:tabs>
        <w:spacing w:line="360" w:lineRule="auto"/>
        <w:ind w:left="567" w:right="616"/>
        <w:jc w:val="both"/>
        <w:rPr>
          <w:rFonts w:ascii="Palatino Linotype" w:hAnsi="Palatino Linotype"/>
          <w:lang w:val="es-ES"/>
        </w:rPr>
      </w:pPr>
    </w:p>
    <w:p w14:paraId="6F305FF3" w14:textId="094D7A4C" w:rsidR="00A33AC2" w:rsidRPr="00A72CFA" w:rsidRDefault="00A33AC2" w:rsidP="00215C2C">
      <w:pPr>
        <w:pStyle w:val="Prrafodelista"/>
        <w:numPr>
          <w:ilvl w:val="0"/>
          <w:numId w:val="1"/>
        </w:numPr>
        <w:tabs>
          <w:tab w:val="left" w:pos="0"/>
        </w:tabs>
        <w:spacing w:after="0" w:line="360" w:lineRule="auto"/>
        <w:ind w:left="0" w:right="49" w:firstLine="0"/>
        <w:jc w:val="both"/>
        <w:rPr>
          <w:rFonts w:ascii="Palatino Linotype" w:hAnsi="Palatino Linotype"/>
          <w:sz w:val="24"/>
          <w:szCs w:val="24"/>
        </w:rPr>
      </w:pPr>
      <w:r w:rsidRPr="00A72CFA">
        <w:rPr>
          <w:rFonts w:ascii="Palatino Linotype" w:hAnsi="Palatino Linotype"/>
          <w:sz w:val="24"/>
          <w:szCs w:val="24"/>
        </w:rPr>
        <w:t>Es así que,</w:t>
      </w:r>
      <w:r w:rsidRPr="00A72CFA">
        <w:rPr>
          <w:rFonts w:ascii="Palatino Linotype" w:hAnsi="Palatino Linotype"/>
          <w:i/>
          <w:sz w:val="24"/>
          <w:szCs w:val="24"/>
        </w:rPr>
        <w:t xml:space="preserve"> </w:t>
      </w:r>
      <w:r w:rsidRPr="00A72CFA">
        <w:rPr>
          <w:rFonts w:ascii="Palatino Linotype" w:hAnsi="Palatino Linotype"/>
          <w:sz w:val="24"/>
          <w:szCs w:val="24"/>
        </w:rPr>
        <w:t>resulta conveniente su trámite de forma unificada para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DDDD474" w14:textId="77777777" w:rsidR="00A33AC2" w:rsidRPr="00A72CFA" w:rsidRDefault="00A33AC2" w:rsidP="00A33AC2">
      <w:pPr>
        <w:tabs>
          <w:tab w:val="left" w:pos="567"/>
        </w:tabs>
        <w:spacing w:line="360" w:lineRule="auto"/>
        <w:ind w:left="567" w:right="616"/>
        <w:jc w:val="both"/>
        <w:rPr>
          <w:rFonts w:ascii="Palatino Linotype" w:hAnsi="Palatino Linotype"/>
          <w:b/>
          <w:i/>
          <w:sz w:val="14"/>
        </w:rPr>
      </w:pPr>
    </w:p>
    <w:p w14:paraId="322C44A0" w14:textId="77777777" w:rsidR="00A33AC2" w:rsidRPr="00A72CFA" w:rsidRDefault="00A33AC2" w:rsidP="00A33AC2">
      <w:pPr>
        <w:tabs>
          <w:tab w:val="left" w:pos="567"/>
        </w:tabs>
        <w:spacing w:line="360" w:lineRule="auto"/>
        <w:ind w:left="567" w:right="616"/>
        <w:jc w:val="center"/>
        <w:rPr>
          <w:rFonts w:ascii="Palatino Linotype" w:hAnsi="Palatino Linotype"/>
          <w:b/>
          <w:i/>
        </w:rPr>
      </w:pPr>
      <w:r w:rsidRPr="00A72CFA">
        <w:rPr>
          <w:rFonts w:ascii="Palatino Linotype" w:hAnsi="Palatino Linotype"/>
          <w:b/>
          <w:i/>
        </w:rPr>
        <w:lastRenderedPageBreak/>
        <w:t>Código de Procedimientos Administrativos del Estado de México.</w:t>
      </w:r>
    </w:p>
    <w:p w14:paraId="675189D6" w14:textId="77777777" w:rsidR="00A33AC2" w:rsidRPr="00A72CFA" w:rsidRDefault="00A33AC2" w:rsidP="00A33AC2">
      <w:pPr>
        <w:tabs>
          <w:tab w:val="left" w:pos="851"/>
        </w:tabs>
        <w:spacing w:line="360" w:lineRule="auto"/>
        <w:ind w:left="851" w:right="616"/>
        <w:jc w:val="both"/>
        <w:rPr>
          <w:rFonts w:ascii="Palatino Linotype" w:hAnsi="Palatino Linotype"/>
          <w:i/>
        </w:rPr>
      </w:pPr>
      <w:r w:rsidRPr="00A72CFA">
        <w:rPr>
          <w:rFonts w:ascii="Palatino Linotype" w:hAnsi="Palatino Linotype"/>
          <w:b/>
          <w:i/>
        </w:rPr>
        <w:t>“Artículo 18.-</w:t>
      </w:r>
      <w:r w:rsidRPr="00A72CFA">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E21BD2B" w14:textId="77777777" w:rsidR="00A33AC2" w:rsidRPr="00A72CFA" w:rsidRDefault="00A33AC2" w:rsidP="00A33AC2">
      <w:pPr>
        <w:tabs>
          <w:tab w:val="left" w:pos="567"/>
        </w:tabs>
        <w:spacing w:line="360" w:lineRule="auto"/>
        <w:ind w:right="616"/>
        <w:jc w:val="both"/>
        <w:rPr>
          <w:rFonts w:ascii="Palatino Linotype" w:hAnsi="Palatino Linotype"/>
          <w:i/>
        </w:rPr>
      </w:pPr>
    </w:p>
    <w:p w14:paraId="2F630013" w14:textId="77777777" w:rsidR="00A33AC2" w:rsidRPr="00A72CFA" w:rsidRDefault="00A33AC2" w:rsidP="00A33AC2">
      <w:pPr>
        <w:spacing w:line="360" w:lineRule="auto"/>
        <w:ind w:left="851" w:right="616"/>
        <w:jc w:val="both"/>
        <w:rPr>
          <w:rFonts w:ascii="Palatino Linotype" w:hAnsi="Palatino Linotype"/>
          <w:b/>
          <w:i/>
        </w:rPr>
      </w:pPr>
      <w:r w:rsidRPr="00A72CFA">
        <w:rPr>
          <w:rFonts w:ascii="Palatino Linotype" w:hAnsi="Palatino Linotype"/>
          <w:b/>
          <w:i/>
        </w:rPr>
        <w:t>Ley de Transparencia y Acceso a la Información Pública del Estado de México y Municipios</w:t>
      </w:r>
    </w:p>
    <w:p w14:paraId="0406B07F" w14:textId="77777777" w:rsidR="00A33AC2" w:rsidRPr="00A72CFA" w:rsidRDefault="00A33AC2" w:rsidP="00A33AC2">
      <w:pPr>
        <w:spacing w:line="360" w:lineRule="auto"/>
        <w:ind w:left="851" w:right="616"/>
        <w:jc w:val="both"/>
        <w:rPr>
          <w:rFonts w:ascii="Palatino Linotype" w:hAnsi="Palatino Linotype"/>
          <w:i/>
        </w:rPr>
      </w:pPr>
      <w:r w:rsidRPr="00A72CFA">
        <w:rPr>
          <w:rFonts w:ascii="Palatino Linotype" w:hAnsi="Palatino Linotype"/>
          <w:b/>
          <w:i/>
        </w:rPr>
        <w:t>“Artículo 195.</w:t>
      </w:r>
      <w:r w:rsidRPr="00A72CFA">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FADB894" w14:textId="77777777" w:rsidR="00A33AC2" w:rsidRPr="00A72CFA" w:rsidRDefault="00A33AC2" w:rsidP="00A33AC2">
      <w:pPr>
        <w:spacing w:before="240" w:after="240" w:line="360" w:lineRule="auto"/>
        <w:ind w:left="851" w:right="-142"/>
        <w:contextualSpacing/>
        <w:jc w:val="both"/>
        <w:rPr>
          <w:rFonts w:ascii="Palatino Linotype" w:hAnsi="Palatino Linotype"/>
        </w:rPr>
      </w:pPr>
      <w:r w:rsidRPr="00A72CFA">
        <w:rPr>
          <w:rFonts w:ascii="Palatino Linotype" w:hAnsi="Palatino Linotype"/>
        </w:rPr>
        <w:t xml:space="preserve"> (Énfasis añadido)</w:t>
      </w:r>
    </w:p>
    <w:p w14:paraId="57160A1E" w14:textId="77777777" w:rsidR="00E113EC" w:rsidRPr="00A72CFA"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747FBD39" w:rsidR="00E113EC" w:rsidRPr="00A72CFA" w:rsidRDefault="00E113EC" w:rsidP="00215C2C">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sidRPr="00A72CFA">
        <w:rPr>
          <w:rFonts w:ascii="Palatino Linotype" w:eastAsia="Calibri" w:hAnsi="Palatino Linotype" w:cs="Arial"/>
          <w:sz w:val="24"/>
          <w:szCs w:val="24"/>
          <w:lang w:val="es-ES" w:eastAsia="es-ES"/>
        </w:rPr>
        <w:t>El Comisionado Ponente</w:t>
      </w:r>
      <w:r w:rsidR="00D1544B" w:rsidRPr="00A72CFA">
        <w:rPr>
          <w:rFonts w:ascii="Palatino Linotype" w:eastAsia="Calibri" w:hAnsi="Palatino Linotype" w:cs="Arial"/>
          <w:sz w:val="24"/>
          <w:szCs w:val="24"/>
          <w:lang w:val="es-ES" w:eastAsia="es-ES"/>
        </w:rPr>
        <w:t>,</w:t>
      </w:r>
      <w:r w:rsidRPr="00A72CFA">
        <w:rPr>
          <w:rFonts w:ascii="Palatino Linotype" w:eastAsia="Calibri" w:hAnsi="Palatino Linotype" w:cs="Arial"/>
          <w:sz w:val="24"/>
          <w:szCs w:val="24"/>
          <w:lang w:val="es-ES" w:eastAsia="es-ES"/>
        </w:rPr>
        <w:t xml:space="preserve"> con fundamento en lo dispuesto por el artículo 185 fracción II de la</w:t>
      </w:r>
      <w:r w:rsidR="00A33AC2" w:rsidRPr="00A72CFA">
        <w:rPr>
          <w:rFonts w:ascii="Palatino Linotype" w:eastAsia="Calibri" w:hAnsi="Palatino Linotype" w:cs="Arial"/>
          <w:sz w:val="24"/>
          <w:szCs w:val="24"/>
          <w:lang w:val="es-ES" w:eastAsia="es-ES"/>
        </w:rPr>
        <w:t xml:space="preserve"> ley de la materia, a través de los</w:t>
      </w:r>
      <w:r w:rsidRPr="00A72CFA">
        <w:rPr>
          <w:rFonts w:ascii="Palatino Linotype" w:eastAsia="Calibri" w:hAnsi="Palatino Linotype" w:cs="Arial"/>
          <w:sz w:val="24"/>
          <w:szCs w:val="24"/>
          <w:lang w:val="es-ES" w:eastAsia="es-ES"/>
        </w:rPr>
        <w:t xml:space="preserve"> ac</w:t>
      </w:r>
      <w:r w:rsidR="007A47EB" w:rsidRPr="00A72CFA">
        <w:rPr>
          <w:rFonts w:ascii="Palatino Linotype" w:eastAsia="Calibri" w:hAnsi="Palatino Linotype" w:cs="Arial"/>
          <w:sz w:val="24"/>
          <w:szCs w:val="24"/>
          <w:lang w:val="es-ES" w:eastAsia="es-ES"/>
        </w:rPr>
        <w:t>uerdo</w:t>
      </w:r>
      <w:r w:rsidR="00A33AC2" w:rsidRPr="00A72CFA">
        <w:rPr>
          <w:rFonts w:ascii="Palatino Linotype" w:eastAsia="Calibri" w:hAnsi="Palatino Linotype" w:cs="Arial"/>
          <w:sz w:val="24"/>
          <w:szCs w:val="24"/>
          <w:lang w:val="es-ES" w:eastAsia="es-ES"/>
        </w:rPr>
        <w:t>s</w:t>
      </w:r>
      <w:r w:rsidR="007A47EB" w:rsidRPr="00A72CFA">
        <w:rPr>
          <w:rFonts w:ascii="Palatino Linotype" w:eastAsia="Calibri" w:hAnsi="Palatino Linotype" w:cs="Arial"/>
          <w:sz w:val="24"/>
          <w:szCs w:val="24"/>
          <w:lang w:val="es-ES" w:eastAsia="es-ES"/>
        </w:rPr>
        <w:t xml:space="preserve"> </w:t>
      </w:r>
      <w:r w:rsidR="008854A0" w:rsidRPr="00A72CFA">
        <w:rPr>
          <w:rFonts w:ascii="Palatino Linotype" w:eastAsia="Calibri" w:hAnsi="Palatino Linotype" w:cs="Arial"/>
          <w:sz w:val="24"/>
          <w:szCs w:val="24"/>
          <w:lang w:val="es-ES" w:eastAsia="es-ES"/>
        </w:rPr>
        <w:t xml:space="preserve">de admisión de fecha </w:t>
      </w:r>
      <w:r w:rsidR="00F310C8" w:rsidRPr="00A72CFA">
        <w:rPr>
          <w:rFonts w:ascii="Palatino Linotype" w:eastAsia="Calibri" w:hAnsi="Palatino Linotype" w:cs="Arial"/>
          <w:sz w:val="24"/>
          <w:szCs w:val="24"/>
          <w:lang w:val="es-ES" w:eastAsia="es-ES"/>
        </w:rPr>
        <w:t>veintitrés (23) y veinticuatro</w:t>
      </w:r>
      <w:r w:rsidR="00835E2B" w:rsidRPr="00A72CFA">
        <w:rPr>
          <w:rFonts w:ascii="Palatino Linotype" w:eastAsia="Calibri" w:hAnsi="Palatino Linotype" w:cs="Arial"/>
          <w:sz w:val="24"/>
          <w:szCs w:val="24"/>
          <w:lang w:val="es-ES" w:eastAsia="es-ES"/>
        </w:rPr>
        <w:t xml:space="preserve"> (</w:t>
      </w:r>
      <w:r w:rsidR="00F310C8" w:rsidRPr="00A72CFA">
        <w:rPr>
          <w:rFonts w:ascii="Palatino Linotype" w:eastAsia="Calibri" w:hAnsi="Palatino Linotype" w:cs="Arial"/>
          <w:sz w:val="24"/>
          <w:szCs w:val="24"/>
          <w:lang w:val="es-ES" w:eastAsia="es-ES"/>
        </w:rPr>
        <w:t>24</w:t>
      </w:r>
      <w:r w:rsidRPr="00A72CFA">
        <w:rPr>
          <w:rFonts w:ascii="Palatino Linotype" w:eastAsia="Calibri" w:hAnsi="Palatino Linotype" w:cs="Arial"/>
          <w:sz w:val="24"/>
          <w:szCs w:val="24"/>
          <w:lang w:val="es-ES" w:eastAsia="es-ES"/>
        </w:rPr>
        <w:t xml:space="preserve">) de </w:t>
      </w:r>
      <w:r w:rsidR="00F310C8" w:rsidRPr="00A72CFA">
        <w:rPr>
          <w:rFonts w:ascii="Palatino Linotype" w:eastAsia="Calibri" w:hAnsi="Palatino Linotype" w:cs="Arial"/>
          <w:sz w:val="24"/>
          <w:szCs w:val="24"/>
          <w:lang w:val="es-ES" w:eastAsia="es-ES"/>
        </w:rPr>
        <w:t>febrero</w:t>
      </w:r>
      <w:r w:rsidR="007A47EB" w:rsidRPr="00A72CFA">
        <w:rPr>
          <w:rFonts w:ascii="Palatino Linotype" w:eastAsia="Calibri" w:hAnsi="Palatino Linotype" w:cs="Arial"/>
          <w:b/>
          <w:sz w:val="24"/>
          <w:szCs w:val="24"/>
          <w:lang w:val="es-ES" w:eastAsia="es-ES"/>
        </w:rPr>
        <w:t xml:space="preserve"> </w:t>
      </w:r>
      <w:r w:rsidR="00835E2B" w:rsidRPr="00A72CFA">
        <w:rPr>
          <w:rFonts w:ascii="Palatino Linotype" w:eastAsia="Calibri" w:hAnsi="Palatino Linotype" w:cs="Arial"/>
          <w:sz w:val="24"/>
          <w:szCs w:val="24"/>
          <w:lang w:val="es-ES" w:eastAsia="es-ES"/>
        </w:rPr>
        <w:t>de</w:t>
      </w:r>
      <w:r w:rsidR="00F310C8" w:rsidRPr="00A72CFA">
        <w:rPr>
          <w:rFonts w:ascii="Palatino Linotype" w:eastAsia="Calibri" w:hAnsi="Palatino Linotype" w:cs="Arial"/>
          <w:sz w:val="24"/>
          <w:szCs w:val="24"/>
          <w:lang w:val="es-ES" w:eastAsia="es-ES"/>
        </w:rPr>
        <w:t xml:space="preserve"> dos mil veintiuno</w:t>
      </w:r>
      <w:r w:rsidRPr="00A72CFA">
        <w:rPr>
          <w:rFonts w:ascii="Palatino Linotype" w:eastAsia="Calibri" w:hAnsi="Palatino Linotype" w:cs="Arial"/>
          <w:sz w:val="24"/>
          <w:szCs w:val="24"/>
          <w:lang w:val="es-ES" w:eastAsia="es-ES"/>
        </w:rPr>
        <w:t xml:space="preserve">, puso a disposición de las </w:t>
      </w:r>
      <w:r w:rsidR="00636061" w:rsidRPr="00A72CFA">
        <w:rPr>
          <w:rFonts w:ascii="Palatino Linotype" w:eastAsia="Calibri" w:hAnsi="Palatino Linotype" w:cs="Arial"/>
          <w:sz w:val="24"/>
          <w:szCs w:val="24"/>
          <w:lang w:val="es-ES" w:eastAsia="es-ES"/>
        </w:rPr>
        <w:t>partes los</w:t>
      </w:r>
      <w:r w:rsidR="00D1544B" w:rsidRPr="00A72CFA">
        <w:rPr>
          <w:rFonts w:ascii="Palatino Linotype" w:eastAsia="Calibri" w:hAnsi="Palatino Linotype" w:cs="Arial"/>
          <w:sz w:val="24"/>
          <w:szCs w:val="24"/>
          <w:lang w:val="es-ES" w:eastAsia="es-ES"/>
        </w:rPr>
        <w:t xml:space="preserve"> expediente</w:t>
      </w:r>
      <w:r w:rsidR="00636061" w:rsidRPr="00A72CFA">
        <w:rPr>
          <w:rFonts w:ascii="Palatino Linotype" w:eastAsia="Calibri" w:hAnsi="Palatino Linotype" w:cs="Arial"/>
          <w:sz w:val="24"/>
          <w:szCs w:val="24"/>
          <w:lang w:val="es-ES" w:eastAsia="es-ES"/>
        </w:rPr>
        <w:t>s</w:t>
      </w:r>
      <w:r w:rsidR="00D1544B" w:rsidRPr="00A72CFA">
        <w:rPr>
          <w:rFonts w:ascii="Palatino Linotype" w:eastAsia="Calibri" w:hAnsi="Palatino Linotype" w:cs="Arial"/>
          <w:sz w:val="24"/>
          <w:szCs w:val="24"/>
          <w:lang w:val="es-ES" w:eastAsia="es-ES"/>
        </w:rPr>
        <w:t xml:space="preserve"> electrónico</w:t>
      </w:r>
      <w:r w:rsidR="00636061" w:rsidRPr="00A72CFA">
        <w:rPr>
          <w:rFonts w:ascii="Palatino Linotype" w:eastAsia="Calibri" w:hAnsi="Palatino Linotype" w:cs="Arial"/>
          <w:sz w:val="24"/>
          <w:szCs w:val="24"/>
          <w:lang w:val="es-ES" w:eastAsia="es-ES"/>
        </w:rPr>
        <w:t>s</w:t>
      </w:r>
      <w:r w:rsidR="00D1544B" w:rsidRPr="00A72CFA">
        <w:rPr>
          <w:rFonts w:ascii="Palatino Linotype" w:eastAsia="Calibri" w:hAnsi="Palatino Linotype" w:cs="Arial"/>
          <w:sz w:val="24"/>
          <w:szCs w:val="24"/>
          <w:lang w:val="es-ES" w:eastAsia="es-ES"/>
        </w:rPr>
        <w:t xml:space="preserve"> vía SAIMEX para </w:t>
      </w:r>
      <w:r w:rsidRPr="00A72CFA">
        <w:rPr>
          <w:rFonts w:ascii="Palatino Linotype" w:eastAsia="Calibri" w:hAnsi="Palatino Linotype" w:cs="Arial"/>
          <w:sz w:val="24"/>
          <w:szCs w:val="24"/>
          <w:lang w:val="es-ES" w:eastAsia="es-ES"/>
        </w:rPr>
        <w:t>que</w:t>
      </w:r>
      <w:r w:rsidR="00F310C8" w:rsidRPr="00A72CFA">
        <w:rPr>
          <w:rFonts w:ascii="Palatino Linotype" w:eastAsia="Calibri" w:hAnsi="Palatino Linotype" w:cs="Arial"/>
          <w:sz w:val="24"/>
          <w:szCs w:val="24"/>
          <w:lang w:val="es-ES" w:eastAsia="es-ES"/>
        </w:rPr>
        <w:t xml:space="preserve"> </w:t>
      </w:r>
      <w:r w:rsidRPr="00A72CFA">
        <w:rPr>
          <w:rFonts w:ascii="Palatino Linotype" w:eastAsia="Calibri" w:hAnsi="Palatino Linotype" w:cs="Arial"/>
          <w:sz w:val="24"/>
          <w:szCs w:val="24"/>
          <w:lang w:val="es-ES" w:eastAsia="es-ES"/>
        </w:rPr>
        <w:t xml:space="preserve"> en un plazo máximo de siete días manifesta</w:t>
      </w:r>
      <w:r w:rsidR="00D1544B" w:rsidRPr="00A72CFA">
        <w:rPr>
          <w:rFonts w:ascii="Palatino Linotype" w:eastAsia="Calibri" w:hAnsi="Palatino Linotype" w:cs="Arial"/>
          <w:sz w:val="24"/>
          <w:szCs w:val="24"/>
          <w:lang w:val="es-ES" w:eastAsia="es-ES"/>
        </w:rPr>
        <w:t>ran lo que conforme a su derecho convinieran, ofreciendo</w:t>
      </w:r>
      <w:r w:rsidRPr="00A72CFA">
        <w:rPr>
          <w:rFonts w:ascii="Palatino Linotype" w:eastAsia="Calibri" w:hAnsi="Palatino Linotype" w:cs="Arial"/>
          <w:sz w:val="24"/>
          <w:szCs w:val="24"/>
          <w:lang w:val="es-ES" w:eastAsia="es-ES"/>
        </w:rPr>
        <w:t xml:space="preserve"> pruebas y alegatos seg</w:t>
      </w:r>
      <w:r w:rsidR="00F310C8" w:rsidRPr="00A72CFA">
        <w:rPr>
          <w:rFonts w:ascii="Palatino Linotype" w:eastAsia="Calibri" w:hAnsi="Palatino Linotype" w:cs="Arial"/>
          <w:sz w:val="24"/>
          <w:szCs w:val="24"/>
          <w:lang w:val="es-ES" w:eastAsia="es-ES"/>
        </w:rPr>
        <w:t>ún corresponda al caso concreto y</w:t>
      </w:r>
      <w:r w:rsidRPr="00A72CFA">
        <w:rPr>
          <w:rFonts w:ascii="Palatino Linotype" w:eastAsia="Calibri" w:hAnsi="Palatino Linotype" w:cs="Arial"/>
          <w:sz w:val="24"/>
          <w:szCs w:val="24"/>
          <w:lang w:val="es-ES" w:eastAsia="es-ES"/>
        </w:rPr>
        <w:t xml:space="preserve"> para que el </w:t>
      </w:r>
      <w:r w:rsidRPr="00A72CFA">
        <w:rPr>
          <w:rFonts w:ascii="Palatino Linotype" w:eastAsia="Calibri" w:hAnsi="Palatino Linotype" w:cs="Arial"/>
          <w:b/>
          <w:sz w:val="24"/>
          <w:szCs w:val="24"/>
          <w:lang w:val="es-ES" w:eastAsia="es-ES"/>
        </w:rPr>
        <w:t>SUJETO OBLIGADO</w:t>
      </w:r>
      <w:r w:rsidR="00D1544B" w:rsidRPr="00A72CFA">
        <w:rPr>
          <w:rFonts w:ascii="Palatino Linotype" w:eastAsia="Calibri" w:hAnsi="Palatino Linotype" w:cs="Arial"/>
          <w:sz w:val="24"/>
          <w:szCs w:val="24"/>
          <w:lang w:val="es-ES" w:eastAsia="es-ES"/>
        </w:rPr>
        <w:t xml:space="preserve"> presentara</w:t>
      </w:r>
      <w:r w:rsidRPr="00A72CFA">
        <w:rPr>
          <w:rFonts w:ascii="Palatino Linotype" w:eastAsia="Calibri" w:hAnsi="Palatino Linotype" w:cs="Arial"/>
          <w:sz w:val="24"/>
          <w:szCs w:val="24"/>
          <w:lang w:val="es-ES" w:eastAsia="es-ES"/>
        </w:rPr>
        <w:t xml:space="preserve"> el Informe Justificado procedente</w:t>
      </w:r>
      <w:r w:rsidR="00DF2CBA" w:rsidRPr="00A72CFA">
        <w:rPr>
          <w:rFonts w:ascii="Palatino Linotype" w:eastAsia="Calibri" w:hAnsi="Palatino Linotype" w:cs="Arial"/>
          <w:sz w:val="24"/>
          <w:szCs w:val="24"/>
          <w:lang w:val="es-ES" w:eastAsia="es-ES"/>
        </w:rPr>
        <w:t>.</w:t>
      </w:r>
    </w:p>
    <w:p w14:paraId="0D57BBB8" w14:textId="6BAEAF15" w:rsidR="0076322D" w:rsidRPr="00A72CFA" w:rsidRDefault="0076322D" w:rsidP="00215C2C">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A72CFA">
        <w:rPr>
          <w:rFonts w:ascii="Palatino Linotype" w:eastAsia="MS Mincho" w:hAnsi="Palatino Linotype" w:cs="Times New Roman"/>
          <w:sz w:val="24"/>
          <w:szCs w:val="24"/>
          <w:lang w:val="es-ES_tradnl" w:eastAsia="es-ES"/>
        </w:rPr>
        <w:lastRenderedPageBreak/>
        <w:t xml:space="preserve">En el recurso de revisión </w:t>
      </w:r>
      <w:r w:rsidRPr="00A72CFA">
        <w:rPr>
          <w:rFonts w:ascii="Palatino Linotype" w:eastAsia="Calibri" w:hAnsi="Palatino Linotype" w:cs="Arial"/>
          <w:b/>
          <w:sz w:val="24"/>
          <w:lang w:val="es-ES"/>
        </w:rPr>
        <w:t xml:space="preserve">00458/INFOEM/IP/RR/2021 </w:t>
      </w:r>
      <w:r w:rsidRPr="00A72CFA">
        <w:rPr>
          <w:rFonts w:ascii="Palatino Linotype" w:eastAsia="Calibri" w:hAnsi="Palatino Linotype" w:cs="Arial"/>
          <w:sz w:val="24"/>
          <w:lang w:val="es-ES"/>
        </w:rPr>
        <w:t xml:space="preserve">el </w:t>
      </w:r>
      <w:r w:rsidRPr="00A72CFA">
        <w:rPr>
          <w:rFonts w:ascii="Palatino Linotype" w:eastAsia="Calibri" w:hAnsi="Palatino Linotype" w:cs="Arial"/>
          <w:b/>
          <w:sz w:val="24"/>
          <w:lang w:val="es-ES"/>
        </w:rPr>
        <w:t xml:space="preserve">SUJETO OBLIGADO </w:t>
      </w:r>
      <w:r w:rsidRPr="00A72CFA">
        <w:rPr>
          <w:rFonts w:ascii="Palatino Linotype" w:eastAsia="Calibri" w:hAnsi="Palatino Linotype" w:cs="Arial"/>
          <w:sz w:val="24"/>
          <w:lang w:val="es-ES"/>
        </w:rPr>
        <w:t xml:space="preserve">no </w:t>
      </w:r>
      <w:r w:rsidR="002D0D40" w:rsidRPr="00A72CFA">
        <w:rPr>
          <w:rFonts w:ascii="Palatino Linotype" w:eastAsia="Calibri" w:hAnsi="Palatino Linotype" w:cs="Arial"/>
          <w:sz w:val="24"/>
          <w:lang w:val="es-ES"/>
        </w:rPr>
        <w:t xml:space="preserve">rindió informe justificado para manifestar lo que a su derecho asistiera y conviniera. </w:t>
      </w:r>
    </w:p>
    <w:p w14:paraId="277FABF2" w14:textId="77777777" w:rsidR="002D0D40" w:rsidRPr="00A72CFA" w:rsidRDefault="002D0D40" w:rsidP="002D0D40">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14:paraId="17773735" w14:textId="76BEB5F7" w:rsidR="0076322D" w:rsidRPr="00A72CFA" w:rsidRDefault="00F310C8" w:rsidP="00215C2C">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A72CFA">
        <w:rPr>
          <w:rFonts w:ascii="Palatino Linotype" w:eastAsia="Calibri" w:hAnsi="Palatino Linotype" w:cs="Arial"/>
          <w:sz w:val="24"/>
          <w:lang w:val="es-ES"/>
        </w:rPr>
        <w:t>El tres</w:t>
      </w:r>
      <w:r w:rsidR="007145A8" w:rsidRPr="00A72CFA">
        <w:rPr>
          <w:rFonts w:ascii="Palatino Linotype" w:eastAsia="Calibri" w:hAnsi="Palatino Linotype" w:cs="Arial"/>
          <w:sz w:val="24"/>
          <w:lang w:val="es-ES"/>
        </w:rPr>
        <w:t xml:space="preserve"> (</w:t>
      </w:r>
      <w:r w:rsidRPr="00A72CFA">
        <w:rPr>
          <w:rFonts w:ascii="Palatino Linotype" w:eastAsia="Calibri" w:hAnsi="Palatino Linotype" w:cs="Arial"/>
          <w:sz w:val="24"/>
          <w:lang w:val="es-ES"/>
        </w:rPr>
        <w:t>03</w:t>
      </w:r>
      <w:r w:rsidR="007145A8" w:rsidRPr="00A72CFA">
        <w:rPr>
          <w:rFonts w:ascii="Palatino Linotype" w:eastAsia="Calibri" w:hAnsi="Palatino Linotype" w:cs="Arial"/>
          <w:sz w:val="24"/>
          <w:lang w:val="es-ES"/>
        </w:rPr>
        <w:t xml:space="preserve">) de </w:t>
      </w:r>
      <w:r w:rsidRPr="00A72CFA">
        <w:rPr>
          <w:rFonts w:ascii="Palatino Linotype" w:eastAsia="Calibri" w:hAnsi="Palatino Linotype" w:cs="Arial"/>
          <w:sz w:val="24"/>
          <w:lang w:val="es-ES"/>
        </w:rPr>
        <w:t>marzo</w:t>
      </w:r>
      <w:r w:rsidR="007145A8" w:rsidRPr="00A72CFA">
        <w:rPr>
          <w:rFonts w:ascii="Palatino Linotype" w:eastAsia="Calibri" w:hAnsi="Palatino Linotype" w:cs="Arial"/>
          <w:sz w:val="24"/>
          <w:lang w:val="es-ES"/>
        </w:rPr>
        <w:t xml:space="preserve"> de dos mil veint</w:t>
      </w:r>
      <w:r w:rsidRPr="00A72CFA">
        <w:rPr>
          <w:rFonts w:ascii="Palatino Linotype" w:eastAsia="Calibri" w:hAnsi="Palatino Linotype" w:cs="Arial"/>
          <w:sz w:val="24"/>
          <w:lang w:val="es-ES"/>
        </w:rPr>
        <w:t>iuno</w:t>
      </w:r>
      <w:r w:rsidR="007145A8" w:rsidRPr="00A72CFA">
        <w:rPr>
          <w:rFonts w:ascii="Palatino Linotype" w:eastAsia="Calibri" w:hAnsi="Palatino Linotype" w:cs="Arial"/>
          <w:sz w:val="24"/>
          <w:lang w:val="es-ES"/>
        </w:rPr>
        <w:t xml:space="preserve">, </w:t>
      </w:r>
      <w:r w:rsidR="0076322D" w:rsidRPr="00A72CFA">
        <w:rPr>
          <w:rFonts w:ascii="Palatino Linotype" w:eastAsia="Calibri" w:hAnsi="Palatino Linotype" w:cs="Arial"/>
          <w:sz w:val="24"/>
          <w:lang w:val="es-ES"/>
        </w:rPr>
        <w:t xml:space="preserve">en el recurso de revisión </w:t>
      </w:r>
      <w:r w:rsidR="0076322D" w:rsidRPr="00A72CFA">
        <w:rPr>
          <w:rFonts w:ascii="Palatino Linotype" w:eastAsia="Calibri" w:hAnsi="Palatino Linotype" w:cs="Arial"/>
          <w:b/>
          <w:sz w:val="24"/>
          <w:lang w:val="es-ES"/>
        </w:rPr>
        <w:t xml:space="preserve">00459/INFOEM/IP/RR/2021 </w:t>
      </w:r>
      <w:r w:rsidR="007145A8" w:rsidRPr="00A72CFA">
        <w:rPr>
          <w:rFonts w:ascii="Palatino Linotype" w:eastAsia="Calibri" w:hAnsi="Palatino Linotype" w:cs="Arial"/>
          <w:sz w:val="24"/>
          <w:lang w:val="es-ES"/>
        </w:rPr>
        <w:t xml:space="preserve">el </w:t>
      </w:r>
      <w:r w:rsidR="007145A8" w:rsidRPr="00A72CFA">
        <w:rPr>
          <w:rFonts w:ascii="Palatino Linotype" w:eastAsia="Calibri" w:hAnsi="Palatino Linotype" w:cs="Arial"/>
          <w:b/>
          <w:sz w:val="24"/>
          <w:lang w:val="es-ES"/>
        </w:rPr>
        <w:t xml:space="preserve">SUJETO OBLIGADO </w:t>
      </w:r>
      <w:r w:rsidR="007145A8" w:rsidRPr="00A72CFA">
        <w:rPr>
          <w:rFonts w:ascii="Palatino Linotype" w:eastAsia="Calibri" w:hAnsi="Palatino Linotype" w:cs="Arial"/>
          <w:sz w:val="24"/>
          <w:lang w:val="es-ES"/>
        </w:rPr>
        <w:t xml:space="preserve">rindió </w:t>
      </w:r>
      <w:r w:rsidR="0076322D" w:rsidRPr="00A72CFA">
        <w:rPr>
          <w:rFonts w:ascii="Palatino Linotype" w:eastAsia="Calibri" w:hAnsi="Palatino Linotype" w:cs="Arial"/>
          <w:sz w:val="24"/>
          <w:lang w:val="es-ES"/>
        </w:rPr>
        <w:t xml:space="preserve">su informe justificado consistente en el archivo electrónico </w:t>
      </w:r>
      <w:r w:rsidR="0076322D" w:rsidRPr="00A72CFA">
        <w:rPr>
          <w:rFonts w:ascii="Palatino Linotype" w:eastAsia="Calibri" w:hAnsi="Palatino Linotype" w:cs="Arial"/>
          <w:b/>
          <w:i/>
          <w:sz w:val="24"/>
          <w:lang w:val="es-ES"/>
        </w:rPr>
        <w:t xml:space="preserve">Oficio 00014 transparencia.pdf  </w:t>
      </w:r>
      <w:r w:rsidR="0076322D" w:rsidRPr="00A72CFA">
        <w:rPr>
          <w:rFonts w:ascii="Palatino Linotype" w:eastAsia="Calibri" w:hAnsi="Palatino Linotype" w:cs="Arial"/>
          <w:sz w:val="24"/>
          <w:lang w:val="es-ES"/>
        </w:rPr>
        <w:t xml:space="preserve">mediante el cual la Titular de la Unidad de Transparencia ratifica la respuesta inicial, documento que por lo encontrarse en el supuesto establecido en la fracción III del artículo 185 de la </w:t>
      </w:r>
      <w:r w:rsidR="0076322D" w:rsidRPr="00A72CFA">
        <w:rPr>
          <w:rFonts w:ascii="Palatino Linotype" w:eastAsia="Calibri" w:hAnsi="Palatino Linotype" w:cs="Arial"/>
          <w:b/>
          <w:sz w:val="24"/>
          <w:szCs w:val="24"/>
          <w:lang w:val="es-ES" w:eastAsia="es-ES"/>
        </w:rPr>
        <w:t xml:space="preserve">Ley de Transparencia y Acceso a la Información Pública del Estado de México y Municipios, </w:t>
      </w:r>
      <w:r w:rsidR="0076322D" w:rsidRPr="00A72CFA">
        <w:rPr>
          <w:rFonts w:ascii="Palatino Linotype" w:eastAsia="Calibri" w:hAnsi="Palatino Linotype" w:cs="Arial"/>
          <w:sz w:val="24"/>
          <w:szCs w:val="24"/>
          <w:lang w:val="es-ES" w:eastAsia="es-ES"/>
        </w:rPr>
        <w:t xml:space="preserve">no se notificó al </w:t>
      </w:r>
      <w:r w:rsidR="0076322D" w:rsidRPr="00A72CFA">
        <w:rPr>
          <w:rFonts w:ascii="Palatino Linotype" w:eastAsia="Calibri" w:hAnsi="Palatino Linotype" w:cs="Arial"/>
          <w:b/>
          <w:sz w:val="24"/>
          <w:szCs w:val="24"/>
          <w:lang w:val="es-ES" w:eastAsia="es-ES"/>
        </w:rPr>
        <w:t xml:space="preserve">RECURRENTE, </w:t>
      </w:r>
      <w:r w:rsidR="0076322D" w:rsidRPr="00A72CFA">
        <w:rPr>
          <w:rFonts w:ascii="Palatino Linotype" w:eastAsia="Calibri" w:hAnsi="Palatino Linotype" w:cs="Arial"/>
          <w:sz w:val="24"/>
          <w:szCs w:val="24"/>
          <w:lang w:val="es-ES" w:eastAsia="es-ES"/>
        </w:rPr>
        <w:t xml:space="preserve">sin embargo,  para que no exista opacidad respecto del contenido del mismo, se inserta en el presente. </w:t>
      </w:r>
    </w:p>
    <w:p w14:paraId="0B4E8401" w14:textId="0CC0293E" w:rsidR="0076322D" w:rsidRPr="00A72CFA" w:rsidRDefault="0076322D" w:rsidP="0076322D">
      <w:pPr>
        <w:pStyle w:val="Prrafodelista"/>
        <w:tabs>
          <w:tab w:val="left" w:pos="0"/>
        </w:tabs>
        <w:spacing w:after="0" w:line="360" w:lineRule="auto"/>
        <w:ind w:left="0" w:right="49"/>
        <w:jc w:val="both"/>
        <w:rPr>
          <w:rFonts w:ascii="Palatino Linotype" w:eastAsia="Calibri" w:hAnsi="Palatino Linotype" w:cs="Arial"/>
          <w:sz w:val="24"/>
          <w:szCs w:val="24"/>
          <w:lang w:val="es-ES" w:eastAsia="es-ES"/>
        </w:rPr>
      </w:pPr>
      <w:r w:rsidRPr="00A72CFA">
        <w:rPr>
          <w:rFonts w:ascii="Palatino Linotype" w:eastAsia="Calibri"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42FAEA91" wp14:editId="16BB0D36">
                <wp:simplePos x="0" y="0"/>
                <wp:positionH relativeFrom="margin">
                  <wp:posOffset>167640</wp:posOffset>
                </wp:positionH>
                <wp:positionV relativeFrom="paragraph">
                  <wp:posOffset>247016</wp:posOffset>
                </wp:positionV>
                <wp:extent cx="5391150" cy="32004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391150"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8EF9E"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19.45pt" to="437.7pt,2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" strokecolor="#5b9bd5 [3204]" strokeweight=".5pt">
                <v:stroke joinstyle="miter"/>
                <w10:wrap anchorx="margin"/>
              </v:line>
            </w:pict>
          </mc:Fallback>
        </mc:AlternateContent>
      </w:r>
    </w:p>
    <w:p w14:paraId="052D481A" w14:textId="4F8C138E" w:rsidR="0076322D" w:rsidRPr="00A72CFA" w:rsidRDefault="0076322D" w:rsidP="0076322D">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r w:rsidRPr="00A72CFA">
        <w:rPr>
          <w:rFonts w:ascii="Palatino Linotype" w:eastAsia="MS Mincho" w:hAnsi="Palatino Linotype" w:cs="Times New Roman"/>
          <w:noProof/>
          <w:sz w:val="24"/>
          <w:szCs w:val="24"/>
          <w:lang w:eastAsia="es-MX"/>
        </w:rPr>
        <w:lastRenderedPageBreak/>
        <w:drawing>
          <wp:inline distT="0" distB="0" distL="0" distR="0" wp14:anchorId="4BD71131" wp14:editId="56679A90">
            <wp:extent cx="5467350" cy="657225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8115" cy="6573170"/>
                    </a:xfrm>
                    <a:prstGeom prst="rect">
                      <a:avLst/>
                    </a:prstGeom>
                    <a:ln w="12700">
                      <a:solidFill>
                        <a:schemeClr val="tx1"/>
                      </a:solidFill>
                    </a:ln>
                  </pic:spPr>
                </pic:pic>
              </a:graphicData>
            </a:graphic>
          </wp:inline>
        </w:drawing>
      </w:r>
    </w:p>
    <w:p w14:paraId="64202555" w14:textId="5CBE40A3" w:rsidR="002D0D40" w:rsidRPr="00A72CFA" w:rsidRDefault="002D0D40" w:rsidP="00215C2C">
      <w:pPr>
        <w:pStyle w:val="Prrafodelista"/>
        <w:numPr>
          <w:ilvl w:val="0"/>
          <w:numId w:val="1"/>
        </w:numPr>
        <w:tabs>
          <w:tab w:val="left" w:pos="0"/>
        </w:tabs>
        <w:spacing w:after="0" w:line="360" w:lineRule="auto"/>
        <w:ind w:left="0" w:right="49" w:firstLine="0"/>
        <w:jc w:val="both"/>
        <w:rPr>
          <w:rFonts w:ascii="Palatino Linotype" w:hAnsi="Palatino Linotype"/>
          <w:i/>
          <w:color w:val="000000"/>
          <w:sz w:val="24"/>
          <w:szCs w:val="24"/>
        </w:rPr>
      </w:pPr>
      <w:r w:rsidRPr="00A72CFA">
        <w:rPr>
          <w:rFonts w:ascii="Palatino Linotype" w:eastAsia="Calibri" w:hAnsi="Palatino Linotype" w:cs="Arial"/>
          <w:sz w:val="24"/>
          <w:szCs w:val="24"/>
          <w:lang w:val="es-ES"/>
        </w:rPr>
        <w:lastRenderedPageBreak/>
        <w:t xml:space="preserve">Por su parte el </w:t>
      </w:r>
      <w:r w:rsidRPr="00A72CFA">
        <w:rPr>
          <w:rFonts w:ascii="Palatino Linotype" w:eastAsia="Calibri" w:hAnsi="Palatino Linotype" w:cs="Arial"/>
          <w:b/>
          <w:sz w:val="24"/>
          <w:szCs w:val="24"/>
          <w:lang w:val="es-ES"/>
        </w:rPr>
        <w:t xml:space="preserve">RECURRENTE </w:t>
      </w:r>
      <w:r w:rsidRPr="00A72CFA">
        <w:rPr>
          <w:rFonts w:ascii="Palatino Linotype" w:eastAsia="Calibri" w:hAnsi="Palatino Linotype" w:cs="Arial"/>
          <w:sz w:val="24"/>
          <w:szCs w:val="24"/>
          <w:lang w:val="es-ES"/>
        </w:rPr>
        <w:t xml:space="preserve">no presentó alegatos, ni ofreció los medios de prueba, </w:t>
      </w:r>
      <w:r w:rsidRPr="00A72CFA">
        <w:rPr>
          <w:rFonts w:ascii="Palatino Linotype" w:eastAsia="Calibri" w:hAnsi="Palatino Linotype" w:cs="Times New Roman"/>
          <w:sz w:val="24"/>
          <w:szCs w:val="24"/>
          <w:lang w:val="es-ES"/>
        </w:rPr>
        <w:t xml:space="preserve">según consta en el </w:t>
      </w:r>
      <w:r w:rsidRPr="00A72CFA">
        <w:rPr>
          <w:rFonts w:ascii="Palatino Linotype" w:eastAsia="Calibri" w:hAnsi="Palatino Linotype" w:cs="Arial"/>
          <w:b/>
          <w:sz w:val="24"/>
          <w:szCs w:val="24"/>
          <w:lang w:val="es-ES"/>
        </w:rPr>
        <w:t xml:space="preserve">SAIMEX. </w:t>
      </w:r>
    </w:p>
    <w:p w14:paraId="5F884CEA" w14:textId="77777777" w:rsidR="0076322D" w:rsidRPr="00A72CFA" w:rsidRDefault="0076322D" w:rsidP="002D0D40">
      <w:pPr>
        <w:pStyle w:val="Prrafodelista"/>
        <w:spacing w:before="240" w:after="240" w:line="360" w:lineRule="auto"/>
        <w:ind w:left="0"/>
        <w:jc w:val="both"/>
        <w:rPr>
          <w:rFonts w:ascii="Palatino Linotype" w:hAnsi="Palatino Linotype"/>
          <w:b/>
          <w:sz w:val="24"/>
          <w:szCs w:val="24"/>
        </w:rPr>
      </w:pPr>
    </w:p>
    <w:p w14:paraId="1C21B8C1" w14:textId="4E830AD8" w:rsidR="002D0D40" w:rsidRPr="00A72CFA" w:rsidRDefault="002D0D40" w:rsidP="00215C2C">
      <w:pPr>
        <w:pStyle w:val="Prrafodelista"/>
        <w:numPr>
          <w:ilvl w:val="0"/>
          <w:numId w:val="1"/>
        </w:numPr>
        <w:spacing w:before="240" w:after="240" w:line="360" w:lineRule="auto"/>
        <w:ind w:left="0" w:firstLine="0"/>
        <w:jc w:val="both"/>
        <w:rPr>
          <w:rFonts w:ascii="Palatino Linotype" w:hAnsi="Palatino Linotype"/>
          <w:b/>
          <w:sz w:val="24"/>
          <w:szCs w:val="24"/>
        </w:rPr>
      </w:pPr>
      <w:r w:rsidRPr="00A72CFA">
        <w:rPr>
          <w:rFonts w:ascii="Palatino Linotype" w:eastAsia="MS Mincho" w:hAnsi="Palatino Linotype" w:cs="Times New Roman"/>
          <w:sz w:val="24"/>
          <w:szCs w:val="24"/>
          <w:lang w:val="es-ES_tradnl" w:eastAsia="es-ES"/>
        </w:rPr>
        <w:t xml:space="preserve">El veintidós (22) de marzo de dos mil veintiuno el Comisionado Ponente notificó el acuerdo de acumulación de los recursos de revisión </w:t>
      </w:r>
      <w:r w:rsidRPr="00A72CFA">
        <w:rPr>
          <w:rFonts w:ascii="Palatino Linotype" w:eastAsia="MS Mincho" w:hAnsi="Palatino Linotype" w:cs="Times New Roman"/>
          <w:b/>
          <w:sz w:val="24"/>
          <w:szCs w:val="24"/>
          <w:lang w:val="es-ES_tradnl" w:eastAsia="es-ES"/>
        </w:rPr>
        <w:t xml:space="preserve">00458/INFOEM/IP/RR/2021 y 00459/INFOEM/IP/RR/2021. </w:t>
      </w:r>
    </w:p>
    <w:p w14:paraId="0768C728" w14:textId="77777777" w:rsidR="002D0D40" w:rsidRPr="00A72CFA" w:rsidRDefault="002D0D40" w:rsidP="002D0D40">
      <w:pPr>
        <w:pStyle w:val="Prrafodelista"/>
        <w:rPr>
          <w:rFonts w:ascii="Palatino Linotype" w:eastAsia="MS Mincho" w:hAnsi="Palatino Linotype" w:cs="Times New Roman"/>
          <w:sz w:val="24"/>
          <w:szCs w:val="24"/>
          <w:lang w:val="es-ES_tradnl" w:eastAsia="es-ES"/>
        </w:rPr>
      </w:pPr>
    </w:p>
    <w:p w14:paraId="41477296" w14:textId="6F39E205" w:rsidR="00426B9D" w:rsidRPr="00A72CFA" w:rsidRDefault="008854A0" w:rsidP="00215C2C">
      <w:pPr>
        <w:pStyle w:val="Prrafodelista"/>
        <w:numPr>
          <w:ilvl w:val="0"/>
          <w:numId w:val="1"/>
        </w:numPr>
        <w:spacing w:before="240" w:after="240" w:line="360" w:lineRule="auto"/>
        <w:ind w:left="0" w:firstLine="0"/>
        <w:jc w:val="both"/>
        <w:rPr>
          <w:rFonts w:ascii="Palatino Linotype" w:hAnsi="Palatino Linotype"/>
          <w:b/>
          <w:sz w:val="24"/>
          <w:szCs w:val="24"/>
        </w:rPr>
      </w:pPr>
      <w:r w:rsidRPr="00A72CFA">
        <w:rPr>
          <w:rFonts w:ascii="Palatino Linotype" w:eastAsia="MS Mincho" w:hAnsi="Palatino Linotype" w:cs="Times New Roman"/>
          <w:sz w:val="24"/>
          <w:szCs w:val="24"/>
          <w:lang w:val="es-ES_tradnl" w:eastAsia="es-ES"/>
        </w:rPr>
        <w:t xml:space="preserve">El </w:t>
      </w:r>
      <w:r w:rsidRPr="00A72CFA">
        <w:rPr>
          <w:rFonts w:ascii="Palatino Linotype" w:hAnsi="Palatino Linotype"/>
          <w:sz w:val="24"/>
          <w:szCs w:val="24"/>
        </w:rPr>
        <w:t>Comisionado Ponente decretó el cierre de instrucción mediante acuerdo</w:t>
      </w:r>
      <w:r w:rsidR="002D0D40" w:rsidRPr="00A72CFA">
        <w:rPr>
          <w:rFonts w:ascii="Palatino Linotype" w:hAnsi="Palatino Linotype"/>
          <w:sz w:val="24"/>
          <w:szCs w:val="24"/>
        </w:rPr>
        <w:t>s</w:t>
      </w:r>
      <w:r w:rsidRPr="00A72CFA">
        <w:rPr>
          <w:rFonts w:ascii="Palatino Linotype" w:hAnsi="Palatino Linotype"/>
          <w:sz w:val="24"/>
          <w:szCs w:val="24"/>
        </w:rPr>
        <w:t xml:space="preserve"> de fecha </w:t>
      </w:r>
      <w:r w:rsidR="002D0D40" w:rsidRPr="00A72CFA">
        <w:rPr>
          <w:rFonts w:ascii="Palatino Linotype" w:hAnsi="Palatino Linotype"/>
          <w:sz w:val="24"/>
          <w:szCs w:val="24"/>
        </w:rPr>
        <w:t>dieciséis (16) y veintiséis</w:t>
      </w:r>
      <w:r w:rsidRPr="00A72CFA">
        <w:rPr>
          <w:rFonts w:ascii="Palatino Linotype" w:hAnsi="Palatino Linotype"/>
          <w:sz w:val="24"/>
          <w:szCs w:val="24"/>
        </w:rPr>
        <w:t xml:space="preserve"> (2</w:t>
      </w:r>
      <w:r w:rsidR="002D0D40" w:rsidRPr="00A72CFA">
        <w:rPr>
          <w:rFonts w:ascii="Palatino Linotype" w:hAnsi="Palatino Linotype"/>
          <w:sz w:val="24"/>
          <w:szCs w:val="24"/>
        </w:rPr>
        <w:t>6) de  marzo</w:t>
      </w:r>
      <w:r w:rsidRPr="00A72CFA">
        <w:rPr>
          <w:rFonts w:ascii="Palatino Linotype" w:hAnsi="Palatino Linotype"/>
          <w:sz w:val="24"/>
          <w:szCs w:val="24"/>
        </w:rPr>
        <w:t xml:space="preserve"> dos mil veint</w:t>
      </w:r>
      <w:r w:rsidR="002D0D40" w:rsidRPr="00A72CFA">
        <w:rPr>
          <w:rFonts w:ascii="Palatino Linotype" w:hAnsi="Palatino Linotype"/>
          <w:sz w:val="24"/>
          <w:szCs w:val="24"/>
        </w:rPr>
        <w:t>iuno</w:t>
      </w:r>
      <w:r w:rsidR="00B411B7" w:rsidRPr="00A72CFA">
        <w:rPr>
          <w:rFonts w:ascii="Palatino Linotype" w:hAnsi="Palatino Linotype"/>
          <w:sz w:val="24"/>
          <w:szCs w:val="24"/>
        </w:rPr>
        <w:t>;</w:t>
      </w:r>
      <w:r w:rsidR="00426B9D" w:rsidRPr="00A72CFA">
        <w:rPr>
          <w:rFonts w:ascii="Palatino Linotype" w:hAnsi="Palatino Linotype"/>
          <w:sz w:val="24"/>
          <w:szCs w:val="24"/>
        </w:rPr>
        <w:t xml:space="preserve"> </w:t>
      </w:r>
      <w:r w:rsidRPr="00A72CFA">
        <w:rPr>
          <w:rFonts w:ascii="Palatino Linotype" w:hAnsi="Palatino Linotype"/>
          <w:sz w:val="24"/>
          <w:szCs w:val="24"/>
        </w:rPr>
        <w:t xml:space="preserve"> por lo que se</w:t>
      </w:r>
      <w:r w:rsidR="002D0D40" w:rsidRPr="00A72CFA">
        <w:rPr>
          <w:rFonts w:ascii="Palatino Linotype" w:hAnsi="Palatino Linotype" w:cs="Arial"/>
          <w:sz w:val="24"/>
          <w:szCs w:val="24"/>
        </w:rPr>
        <w:t xml:space="preserve"> ordenó turnar los</w:t>
      </w:r>
      <w:r w:rsidRPr="00A72CFA">
        <w:rPr>
          <w:rFonts w:ascii="Palatino Linotype" w:hAnsi="Palatino Linotype" w:cs="Arial"/>
          <w:sz w:val="24"/>
          <w:szCs w:val="24"/>
        </w:rPr>
        <w:t xml:space="preserve"> expediente</w:t>
      </w:r>
      <w:r w:rsidR="002D0D40" w:rsidRPr="00A72CFA">
        <w:rPr>
          <w:rFonts w:ascii="Palatino Linotype" w:hAnsi="Palatino Linotype" w:cs="Arial"/>
          <w:sz w:val="24"/>
          <w:szCs w:val="24"/>
        </w:rPr>
        <w:t>s</w:t>
      </w:r>
      <w:r w:rsidRPr="00A72CFA">
        <w:rPr>
          <w:rFonts w:ascii="Palatino Linotype" w:hAnsi="Palatino Linotype" w:cs="Arial"/>
          <w:sz w:val="24"/>
          <w:szCs w:val="24"/>
        </w:rPr>
        <w:t xml:space="preserve"> a resolución</w:t>
      </w:r>
      <w:r w:rsidR="00426B9D" w:rsidRPr="00A72CFA">
        <w:rPr>
          <w:rFonts w:ascii="Palatino Linotype" w:hAnsi="Palatino Linotype" w:cs="Arial"/>
          <w:sz w:val="24"/>
          <w:szCs w:val="24"/>
        </w:rPr>
        <w:t xml:space="preserve">. </w:t>
      </w:r>
    </w:p>
    <w:p w14:paraId="67589664" w14:textId="77777777" w:rsidR="00426B9D" w:rsidRPr="00A72CFA" w:rsidRDefault="00426B9D" w:rsidP="00426B9D">
      <w:pPr>
        <w:pStyle w:val="Prrafodelista"/>
        <w:rPr>
          <w:rFonts w:ascii="Palatino Linotype" w:hAnsi="Palatino Linotype" w:cs="Arial"/>
          <w:sz w:val="24"/>
          <w:szCs w:val="24"/>
        </w:rPr>
      </w:pPr>
    </w:p>
    <w:p w14:paraId="3BE0B5D9" w14:textId="6BA8623A" w:rsidR="008854A0" w:rsidRPr="00A72CFA" w:rsidRDefault="00426B9D" w:rsidP="00215C2C">
      <w:pPr>
        <w:pStyle w:val="Prrafodelista"/>
        <w:numPr>
          <w:ilvl w:val="0"/>
          <w:numId w:val="1"/>
        </w:numPr>
        <w:spacing w:before="240" w:after="240" w:line="360" w:lineRule="auto"/>
        <w:ind w:left="0" w:firstLine="0"/>
        <w:jc w:val="both"/>
        <w:rPr>
          <w:rFonts w:ascii="Palatino Linotype" w:hAnsi="Palatino Linotype"/>
          <w:b/>
          <w:sz w:val="24"/>
          <w:szCs w:val="24"/>
        </w:rPr>
      </w:pPr>
      <w:r w:rsidRPr="00A72CFA">
        <w:rPr>
          <w:rFonts w:ascii="Palatino Linotype" w:hAnsi="Palatino Linotype" w:cs="Arial"/>
          <w:sz w:val="24"/>
          <w:szCs w:val="24"/>
        </w:rPr>
        <w:t xml:space="preserve">El veinte (20) de abril de dos mil veintiuno </w:t>
      </w:r>
      <w:r w:rsidRPr="00A72CFA">
        <w:rPr>
          <w:rFonts w:ascii="Palatino Linotype" w:hAnsi="Palatino Linotype"/>
          <w:sz w:val="24"/>
          <w:szCs w:val="24"/>
        </w:rPr>
        <w:t xml:space="preserve">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de resolver los recursos de revisión acumulados en una sola resolución integra y analizar y determinar si es procedente el cambio de modalidad manifestado por el Sujeto Obligado; </w:t>
      </w:r>
      <w:r w:rsidRPr="00A72CFA">
        <w:rPr>
          <w:rFonts w:ascii="Palatino Linotype" w:hAnsi="Palatino Linotype" w:cs="Arial"/>
          <w:sz w:val="24"/>
          <w:szCs w:val="24"/>
        </w:rPr>
        <w:t>no habiendo más que hacer constar,</w:t>
      </w:r>
      <w:r w:rsidR="008854A0" w:rsidRPr="00A72CFA">
        <w:rPr>
          <w:rFonts w:ascii="Palatino Linotype" w:hAnsi="Palatino Linotype" w:cs="Arial"/>
          <w:sz w:val="24"/>
          <w:szCs w:val="24"/>
        </w:rPr>
        <w:t xml:space="preserve"> y - </w:t>
      </w:r>
      <w:r w:rsidRPr="00A72CFA">
        <w:rPr>
          <w:rFonts w:ascii="Palatino Linotype" w:hAnsi="Palatino Linotype" w:cs="Arial"/>
          <w:sz w:val="24"/>
          <w:szCs w:val="24"/>
        </w:rPr>
        <w:t xml:space="preserve">- - - - - - - - - - - - - - - - - - - - - - - - - - - - - - - - - - - - - - - - - - - - - - - - - - - - - - - - - - - - </w:t>
      </w:r>
    </w:p>
    <w:p w14:paraId="031A4BD9" w14:textId="5A85CD37" w:rsidR="00E113EC" w:rsidRPr="00A72CFA"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69950068"/>
      <w:r w:rsidRPr="00A72CFA">
        <w:rPr>
          <w:rFonts w:ascii="Palatino Linotype" w:eastAsiaTheme="majorEastAsia" w:hAnsi="Palatino Linotype" w:cstheme="majorBidi"/>
          <w:b/>
          <w:sz w:val="24"/>
          <w:szCs w:val="24"/>
        </w:rPr>
        <w:t xml:space="preserve">C O N S I D E R A N D O </w:t>
      </w:r>
      <w:r w:rsidR="002D0D40" w:rsidRPr="00A72CFA">
        <w:rPr>
          <w:rFonts w:ascii="Palatino Linotype" w:eastAsiaTheme="majorEastAsia" w:hAnsi="Palatino Linotype" w:cstheme="majorBidi"/>
          <w:b/>
          <w:sz w:val="24"/>
          <w:szCs w:val="24"/>
        </w:rPr>
        <w:t>S</w:t>
      </w:r>
      <w:bookmarkEnd w:id="4"/>
    </w:p>
    <w:p w14:paraId="22DC78BC" w14:textId="77777777" w:rsidR="00E113EC" w:rsidRPr="00A72CFA" w:rsidRDefault="00E113EC" w:rsidP="0008753C">
      <w:pPr>
        <w:spacing w:after="0" w:line="360" w:lineRule="auto"/>
        <w:ind w:right="-142"/>
        <w:rPr>
          <w:rFonts w:eastAsiaTheme="minorEastAsia"/>
          <w:sz w:val="24"/>
          <w:szCs w:val="24"/>
        </w:rPr>
      </w:pPr>
    </w:p>
    <w:p w14:paraId="7F1080EA" w14:textId="77777777" w:rsidR="00E113EC" w:rsidRPr="00A72CFA"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5" w:name="_Toc69950069"/>
      <w:r w:rsidRPr="00A72CFA">
        <w:rPr>
          <w:rFonts w:ascii="Palatino Linotype" w:eastAsiaTheme="majorEastAsia" w:hAnsi="Palatino Linotype" w:cstheme="majorBidi"/>
          <w:b/>
          <w:sz w:val="24"/>
          <w:szCs w:val="26"/>
        </w:rPr>
        <w:lastRenderedPageBreak/>
        <w:t>PRIMERO. De la competencia</w:t>
      </w:r>
      <w:bookmarkEnd w:id="5"/>
    </w:p>
    <w:p w14:paraId="372E7FD4" w14:textId="77777777" w:rsidR="00E113EC" w:rsidRPr="00A72CFA" w:rsidRDefault="00E113EC" w:rsidP="0008753C">
      <w:pPr>
        <w:spacing w:after="0" w:line="360" w:lineRule="auto"/>
        <w:ind w:right="-142"/>
        <w:rPr>
          <w:rFonts w:eastAsiaTheme="minorEastAsia"/>
          <w:sz w:val="24"/>
          <w:szCs w:val="24"/>
        </w:rPr>
      </w:pPr>
    </w:p>
    <w:p w14:paraId="0DEAB45F" w14:textId="70046D21" w:rsidR="00E113EC" w:rsidRPr="00A72CFA" w:rsidRDefault="00E113EC" w:rsidP="00215C2C">
      <w:pPr>
        <w:numPr>
          <w:ilvl w:val="0"/>
          <w:numId w:val="1"/>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A72CF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72CFA">
        <w:rPr>
          <w:rFonts w:ascii="Palatino Linotype" w:eastAsia="Calibri" w:hAnsi="Palatino Linotype" w:cs="Times New Roman"/>
          <w:b/>
          <w:sz w:val="24"/>
          <w:szCs w:val="24"/>
          <w:lang w:val="es-ES" w:eastAsia="es-ES"/>
        </w:rPr>
        <w:t>Constitución Política de los Estados Unidos Mexicanos</w:t>
      </w:r>
      <w:r w:rsidRPr="00A72CFA">
        <w:rPr>
          <w:rFonts w:ascii="Palatino Linotype" w:eastAsia="Calibri" w:hAnsi="Palatino Linotype" w:cs="Times New Roman"/>
          <w:sz w:val="24"/>
          <w:szCs w:val="24"/>
          <w:lang w:val="es-ES" w:eastAsia="es-ES"/>
        </w:rPr>
        <w:t xml:space="preserve">; 5, párrafos </w:t>
      </w:r>
      <w:r w:rsidR="00ED2983" w:rsidRPr="00A72CFA">
        <w:rPr>
          <w:rFonts w:ascii="Palatino Linotype" w:eastAsiaTheme="minorEastAsia" w:hAnsi="Palatino Linotype" w:cs="Arial"/>
          <w:bCs/>
          <w:sz w:val="24"/>
          <w:szCs w:val="24"/>
          <w:lang w:val="es-ES" w:eastAsia="es-ES"/>
        </w:rPr>
        <w:t xml:space="preserve">vigésimo noveno, trigésimo y trigésimo primero </w:t>
      </w:r>
      <w:r w:rsidRPr="00A72CFA">
        <w:rPr>
          <w:rFonts w:ascii="Palatino Linotype" w:eastAsia="Calibri" w:hAnsi="Palatino Linotype" w:cs="Times New Roman"/>
          <w:sz w:val="24"/>
          <w:szCs w:val="24"/>
          <w:lang w:val="es-ES" w:eastAsia="es-ES"/>
        </w:rPr>
        <w:t xml:space="preserve">fracciones IV y V de la </w:t>
      </w:r>
      <w:r w:rsidRPr="00A72CFA">
        <w:rPr>
          <w:rFonts w:ascii="Palatino Linotype" w:eastAsia="Calibri" w:hAnsi="Palatino Linotype" w:cs="Times New Roman"/>
          <w:b/>
          <w:sz w:val="24"/>
          <w:szCs w:val="24"/>
          <w:lang w:val="es-ES" w:eastAsia="es-ES"/>
        </w:rPr>
        <w:t>Constitución Política del Estado Libre y Soberano de México</w:t>
      </w:r>
      <w:r w:rsidRPr="00A72CF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72CFA">
        <w:rPr>
          <w:rFonts w:ascii="Palatino Linotype" w:eastAsia="Calibri" w:hAnsi="Palatino Linotype" w:cs="Arial"/>
          <w:sz w:val="24"/>
          <w:szCs w:val="24"/>
          <w:lang w:val="es-ES" w:eastAsia="es-ES"/>
        </w:rPr>
        <w:t xml:space="preserve">de la </w:t>
      </w:r>
      <w:r w:rsidRPr="00A72CFA">
        <w:rPr>
          <w:rFonts w:ascii="Palatino Linotype" w:eastAsia="Calibri" w:hAnsi="Palatino Linotype" w:cs="Arial"/>
          <w:b/>
          <w:sz w:val="24"/>
          <w:szCs w:val="24"/>
          <w:lang w:val="es-ES" w:eastAsia="es-ES"/>
        </w:rPr>
        <w:t>Ley de Transparencia y Acceso a la Información Pública del Estado de México y Municipios</w:t>
      </w:r>
      <w:r w:rsidRPr="00A72CFA">
        <w:rPr>
          <w:rFonts w:ascii="Palatino Linotype" w:eastAsia="Calibri" w:hAnsi="Palatino Linotype" w:cs="Arial"/>
          <w:sz w:val="24"/>
          <w:szCs w:val="24"/>
          <w:lang w:val="es-ES" w:eastAsia="es-ES"/>
        </w:rPr>
        <w:t xml:space="preserve">; y </w:t>
      </w:r>
      <w:r w:rsidR="00D61913" w:rsidRPr="00A72CFA">
        <w:rPr>
          <w:rFonts w:ascii="Palatino Linotype" w:eastAsia="Calibri" w:hAnsi="Palatino Linotype" w:cs="Arial"/>
          <w:sz w:val="24"/>
          <w:szCs w:val="24"/>
          <w:lang w:val="es-ES" w:eastAsia="es-ES"/>
        </w:rPr>
        <w:t xml:space="preserve">10, </w:t>
      </w:r>
      <w:r w:rsidRPr="00A72CFA">
        <w:rPr>
          <w:rFonts w:ascii="Palatino Linotype" w:eastAsia="Calibri" w:hAnsi="Palatino Linotype" w:cs="Arial"/>
          <w:sz w:val="24"/>
          <w:szCs w:val="24"/>
          <w:lang w:val="es-ES" w:eastAsia="es-ES"/>
        </w:rPr>
        <w:t xml:space="preserve">7, 9 fracciones I y XXIV, y 11 del </w:t>
      </w:r>
      <w:r w:rsidRPr="00A72CF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72CFA">
        <w:rPr>
          <w:rFonts w:ascii="Palatino Linotype" w:eastAsiaTheme="minorEastAsia" w:hAnsi="Palatino Linotype"/>
          <w:sz w:val="24"/>
          <w:szCs w:val="24"/>
          <w:lang w:val="es-ES_tradnl" w:eastAsia="es-ES"/>
        </w:rPr>
        <w:t>.</w:t>
      </w:r>
    </w:p>
    <w:p w14:paraId="5FBE6EDB" w14:textId="77777777" w:rsidR="001E0D87" w:rsidRPr="00A72CFA"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0FA3C7A6" w:rsidR="00E113EC" w:rsidRPr="00A72CFA"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69950070"/>
      <w:r w:rsidRPr="00A72CFA">
        <w:rPr>
          <w:rFonts w:ascii="Palatino Linotype" w:eastAsiaTheme="majorEastAsia" w:hAnsi="Palatino Linotype" w:cstheme="majorBidi"/>
          <w:b/>
          <w:sz w:val="24"/>
          <w:szCs w:val="26"/>
        </w:rPr>
        <w:t>SEGUNDO. De la oportunidad y procedencia.</w:t>
      </w:r>
      <w:bookmarkEnd w:id="6"/>
    </w:p>
    <w:p w14:paraId="192ED963" w14:textId="77777777" w:rsidR="008854A0" w:rsidRPr="00A72CFA" w:rsidRDefault="008854A0" w:rsidP="0008753C">
      <w:pPr>
        <w:keepNext/>
        <w:keepLines/>
        <w:spacing w:before="40" w:after="0" w:line="360" w:lineRule="auto"/>
        <w:ind w:right="-142"/>
        <w:outlineLvl w:val="1"/>
        <w:rPr>
          <w:rFonts w:ascii="Palatino Linotype" w:eastAsiaTheme="majorEastAsia" w:hAnsi="Palatino Linotype" w:cstheme="majorBidi"/>
          <w:b/>
          <w:sz w:val="24"/>
          <w:szCs w:val="26"/>
        </w:rPr>
      </w:pPr>
    </w:p>
    <w:p w14:paraId="164EC0FE" w14:textId="10ECB20B" w:rsidR="00C94C46" w:rsidRPr="00A72CFA" w:rsidRDefault="00B411B7" w:rsidP="00215C2C">
      <w:pPr>
        <w:pStyle w:val="Prrafodelista"/>
        <w:numPr>
          <w:ilvl w:val="0"/>
          <w:numId w:val="1"/>
        </w:numPr>
        <w:spacing w:after="0" w:line="360" w:lineRule="auto"/>
        <w:ind w:left="0" w:firstLine="0"/>
        <w:jc w:val="both"/>
        <w:rPr>
          <w:rFonts w:ascii="Palatino Linotype" w:hAnsi="Palatino Linotype"/>
          <w:sz w:val="24"/>
          <w:szCs w:val="24"/>
        </w:rPr>
      </w:pPr>
      <w:r w:rsidRPr="00A72CFA">
        <w:rPr>
          <w:rFonts w:ascii="Palatino Linotype" w:eastAsia="Calibri" w:hAnsi="Palatino Linotype" w:cs="Arial"/>
          <w:sz w:val="24"/>
          <w:szCs w:val="24"/>
        </w:rPr>
        <w:t>Los</w:t>
      </w:r>
      <w:r w:rsidR="00E45EFD" w:rsidRPr="00A72CFA">
        <w:rPr>
          <w:rFonts w:ascii="Palatino Linotype" w:eastAsia="Calibri" w:hAnsi="Palatino Linotype" w:cs="Arial"/>
          <w:sz w:val="24"/>
          <w:szCs w:val="24"/>
        </w:rPr>
        <w:t xml:space="preserve"> medio</w:t>
      </w:r>
      <w:r w:rsidRPr="00A72CFA">
        <w:rPr>
          <w:rFonts w:ascii="Palatino Linotype" w:eastAsia="Calibri" w:hAnsi="Palatino Linotype" w:cs="Arial"/>
          <w:sz w:val="24"/>
          <w:szCs w:val="24"/>
        </w:rPr>
        <w:t>s</w:t>
      </w:r>
      <w:r w:rsidR="00E45EFD" w:rsidRPr="00A72CFA">
        <w:rPr>
          <w:rFonts w:ascii="Palatino Linotype" w:eastAsia="Calibri" w:hAnsi="Palatino Linotype" w:cs="Arial"/>
          <w:sz w:val="24"/>
          <w:szCs w:val="24"/>
        </w:rPr>
        <w:t xml:space="preserve"> de impugnación fue</w:t>
      </w:r>
      <w:r w:rsidRPr="00A72CFA">
        <w:rPr>
          <w:rFonts w:ascii="Palatino Linotype" w:eastAsia="Calibri" w:hAnsi="Palatino Linotype" w:cs="Arial"/>
          <w:sz w:val="24"/>
          <w:szCs w:val="24"/>
        </w:rPr>
        <w:t>ron</w:t>
      </w:r>
      <w:r w:rsidR="00E45EFD" w:rsidRPr="00A72CFA">
        <w:rPr>
          <w:rFonts w:ascii="Palatino Linotype" w:eastAsia="Calibri" w:hAnsi="Palatino Linotype" w:cs="Arial"/>
          <w:sz w:val="24"/>
          <w:szCs w:val="24"/>
        </w:rPr>
        <w:t xml:space="preserve"> presentado</w:t>
      </w:r>
      <w:r w:rsidRPr="00A72CFA">
        <w:rPr>
          <w:rFonts w:ascii="Palatino Linotype" w:eastAsia="Calibri" w:hAnsi="Palatino Linotype" w:cs="Arial"/>
          <w:sz w:val="24"/>
          <w:szCs w:val="24"/>
        </w:rPr>
        <w:t>s</w:t>
      </w:r>
      <w:r w:rsidR="00E45EFD" w:rsidRPr="00A72CFA">
        <w:rPr>
          <w:rFonts w:ascii="Palatino Linotype" w:eastAsia="Calibri" w:hAnsi="Palatino Linotype" w:cs="Arial"/>
          <w:sz w:val="24"/>
          <w:szCs w:val="24"/>
        </w:rPr>
        <w:t xml:space="preserve"> a través del </w:t>
      </w:r>
      <w:r w:rsidR="00E45EFD" w:rsidRPr="00A72CFA">
        <w:rPr>
          <w:rFonts w:ascii="Palatino Linotype" w:eastAsia="Calibri" w:hAnsi="Palatino Linotype" w:cs="Arial"/>
          <w:b/>
          <w:sz w:val="24"/>
          <w:szCs w:val="24"/>
        </w:rPr>
        <w:t>SAIMEX,</w:t>
      </w:r>
      <w:r w:rsidR="00E45EFD" w:rsidRPr="00A72CFA">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A72CFA">
        <w:rPr>
          <w:rFonts w:ascii="Palatino Linotype" w:eastAsia="Calibri" w:hAnsi="Palatino Linotype" w:cs="Arial"/>
          <w:sz w:val="24"/>
          <w:szCs w:val="24"/>
        </w:rPr>
        <w:t>siendo así</w:t>
      </w:r>
      <w:r w:rsidR="00E45EFD" w:rsidRPr="00A72CFA">
        <w:rPr>
          <w:rFonts w:ascii="Palatino Linotype" w:eastAsia="Calibri" w:hAnsi="Palatino Linotype" w:cs="Arial"/>
          <w:sz w:val="24"/>
          <w:szCs w:val="24"/>
        </w:rPr>
        <w:t xml:space="preserve"> que el </w:t>
      </w:r>
      <w:r w:rsidR="00E45EFD" w:rsidRPr="00A72CFA">
        <w:rPr>
          <w:rFonts w:ascii="Palatino Linotype" w:eastAsia="Calibri" w:hAnsi="Palatino Linotype" w:cs="Arial"/>
          <w:b/>
          <w:sz w:val="24"/>
          <w:szCs w:val="24"/>
        </w:rPr>
        <w:t>SUJETO OBLIGADO</w:t>
      </w:r>
      <w:r w:rsidR="005069B0" w:rsidRPr="00A72CFA">
        <w:rPr>
          <w:rFonts w:ascii="Palatino Linotype" w:eastAsia="Calibri" w:hAnsi="Palatino Linotype" w:cs="Arial"/>
          <w:sz w:val="24"/>
          <w:szCs w:val="24"/>
        </w:rPr>
        <w:t xml:space="preserve"> respondió</w:t>
      </w:r>
      <w:r w:rsidR="00063434" w:rsidRPr="00A72CFA">
        <w:rPr>
          <w:rFonts w:ascii="Palatino Linotype" w:eastAsia="Calibri" w:hAnsi="Palatino Linotype" w:cs="Arial"/>
          <w:sz w:val="24"/>
          <w:szCs w:val="24"/>
        </w:rPr>
        <w:t xml:space="preserve"> el</w:t>
      </w:r>
      <w:r w:rsidR="00EC1D04" w:rsidRPr="00A72CFA">
        <w:rPr>
          <w:rFonts w:ascii="Palatino Linotype" w:eastAsia="Calibri" w:hAnsi="Palatino Linotype" w:cs="Arial"/>
          <w:sz w:val="24"/>
          <w:szCs w:val="24"/>
        </w:rPr>
        <w:t xml:space="preserve"> </w:t>
      </w:r>
      <w:r w:rsidR="00ED2983" w:rsidRPr="00A72CFA">
        <w:rPr>
          <w:rFonts w:ascii="Palatino Linotype" w:eastAsia="Calibri" w:hAnsi="Palatino Linotype" w:cs="Arial"/>
          <w:sz w:val="24"/>
          <w:szCs w:val="24"/>
        </w:rPr>
        <w:t>diecisiete (17)</w:t>
      </w:r>
      <w:r w:rsidRPr="00A72CFA">
        <w:rPr>
          <w:rFonts w:ascii="Palatino Linotype" w:eastAsia="Calibri" w:hAnsi="Palatino Linotype" w:cs="Arial"/>
          <w:sz w:val="24"/>
          <w:szCs w:val="24"/>
        </w:rPr>
        <w:t xml:space="preserve"> </w:t>
      </w:r>
      <w:r w:rsidR="002A20B3" w:rsidRPr="00A72CFA">
        <w:rPr>
          <w:rFonts w:ascii="Palatino Linotype" w:eastAsia="Calibri" w:hAnsi="Palatino Linotype" w:cs="Arial"/>
          <w:sz w:val="24"/>
          <w:szCs w:val="24"/>
        </w:rPr>
        <w:t>de</w:t>
      </w:r>
      <w:r w:rsidR="00EC1D04" w:rsidRPr="00A72CFA">
        <w:rPr>
          <w:rFonts w:ascii="Palatino Linotype" w:eastAsia="Calibri" w:hAnsi="Palatino Linotype" w:cs="Arial"/>
          <w:sz w:val="24"/>
          <w:szCs w:val="24"/>
        </w:rPr>
        <w:t xml:space="preserve"> </w:t>
      </w:r>
      <w:r w:rsidR="00ED2983" w:rsidRPr="00A72CFA">
        <w:rPr>
          <w:rFonts w:ascii="Palatino Linotype" w:eastAsia="Calibri" w:hAnsi="Palatino Linotype" w:cs="Arial"/>
          <w:sz w:val="24"/>
          <w:szCs w:val="24"/>
        </w:rPr>
        <w:t>febrero</w:t>
      </w:r>
      <w:r w:rsidR="00E45EFD" w:rsidRPr="00A72CFA">
        <w:rPr>
          <w:rFonts w:ascii="Palatino Linotype" w:eastAsia="Calibri" w:hAnsi="Palatino Linotype" w:cs="Arial"/>
          <w:b/>
          <w:sz w:val="24"/>
          <w:szCs w:val="24"/>
        </w:rPr>
        <w:t xml:space="preserve"> </w:t>
      </w:r>
      <w:r w:rsidR="00E45EFD" w:rsidRPr="00A72CFA">
        <w:rPr>
          <w:rFonts w:ascii="Palatino Linotype" w:eastAsia="Calibri" w:hAnsi="Palatino Linotype" w:cs="Arial"/>
          <w:sz w:val="24"/>
          <w:szCs w:val="24"/>
        </w:rPr>
        <w:t xml:space="preserve">dos mil </w:t>
      </w:r>
      <w:r w:rsidR="00ED2983" w:rsidRPr="00A72CFA">
        <w:rPr>
          <w:rFonts w:ascii="Palatino Linotype" w:eastAsia="Calibri" w:hAnsi="Palatino Linotype" w:cs="Arial"/>
          <w:sz w:val="24"/>
          <w:szCs w:val="24"/>
        </w:rPr>
        <w:t>veintiuno</w:t>
      </w:r>
      <w:r w:rsidR="00E45EFD" w:rsidRPr="00A72CFA">
        <w:rPr>
          <w:rFonts w:ascii="Palatino Linotype" w:eastAsia="Calibri" w:hAnsi="Palatino Linotype" w:cs="Arial"/>
          <w:sz w:val="24"/>
          <w:szCs w:val="24"/>
        </w:rPr>
        <w:t xml:space="preserve">, </w:t>
      </w:r>
      <w:r w:rsidR="00E45EFD" w:rsidRPr="00A72CFA">
        <w:rPr>
          <w:rFonts w:ascii="Palatino Linotype" w:hAnsi="Palatino Linotype" w:cs="Arial"/>
          <w:sz w:val="24"/>
          <w:szCs w:val="24"/>
        </w:rPr>
        <w:t>de tal forma</w:t>
      </w:r>
      <w:r w:rsidR="00ED2983" w:rsidRPr="00A72CFA">
        <w:rPr>
          <w:rFonts w:ascii="Palatino Linotype" w:hAnsi="Palatino Linotype" w:cs="Arial"/>
          <w:sz w:val="24"/>
          <w:szCs w:val="24"/>
        </w:rPr>
        <w:t xml:space="preserve"> que el plazo para interponer los</w:t>
      </w:r>
      <w:r w:rsidR="00E45EFD" w:rsidRPr="00A72CFA">
        <w:rPr>
          <w:rFonts w:ascii="Palatino Linotype" w:hAnsi="Palatino Linotype" w:cs="Arial"/>
          <w:sz w:val="24"/>
          <w:szCs w:val="24"/>
        </w:rPr>
        <w:t xml:space="preserve"> recurso transcurrió del </w:t>
      </w:r>
      <w:r w:rsidR="00ED2983" w:rsidRPr="00A72CFA">
        <w:rPr>
          <w:rFonts w:ascii="Palatino Linotype" w:hAnsi="Palatino Linotype" w:cs="Arial"/>
          <w:sz w:val="24"/>
          <w:szCs w:val="24"/>
        </w:rPr>
        <w:t xml:space="preserve">dieciocho </w:t>
      </w:r>
      <w:r w:rsidR="00321B51" w:rsidRPr="00A72CFA">
        <w:rPr>
          <w:rFonts w:ascii="Palatino Linotype" w:hAnsi="Palatino Linotype" w:cs="Arial"/>
          <w:sz w:val="24"/>
          <w:szCs w:val="24"/>
        </w:rPr>
        <w:t>(</w:t>
      </w:r>
      <w:r w:rsidR="00EC1D04" w:rsidRPr="00A72CFA">
        <w:rPr>
          <w:rFonts w:ascii="Palatino Linotype" w:hAnsi="Palatino Linotype" w:cs="Arial"/>
          <w:sz w:val="24"/>
          <w:szCs w:val="24"/>
        </w:rPr>
        <w:t>1</w:t>
      </w:r>
      <w:r w:rsidR="00ED2983" w:rsidRPr="00A72CFA">
        <w:rPr>
          <w:rFonts w:ascii="Palatino Linotype" w:hAnsi="Palatino Linotype" w:cs="Arial"/>
          <w:sz w:val="24"/>
          <w:szCs w:val="24"/>
        </w:rPr>
        <w:t>8</w:t>
      </w:r>
      <w:r w:rsidR="001B4E32" w:rsidRPr="00A72CFA">
        <w:rPr>
          <w:rFonts w:ascii="Palatino Linotype" w:hAnsi="Palatino Linotype" w:cs="Arial"/>
          <w:sz w:val="24"/>
          <w:szCs w:val="24"/>
        </w:rPr>
        <w:t>)</w:t>
      </w:r>
      <w:r w:rsidR="00C94C46" w:rsidRPr="00A72CFA">
        <w:rPr>
          <w:rFonts w:ascii="Palatino Linotype" w:hAnsi="Palatino Linotype" w:cs="Arial"/>
          <w:b/>
          <w:sz w:val="24"/>
          <w:szCs w:val="24"/>
        </w:rPr>
        <w:t xml:space="preserve"> </w:t>
      </w:r>
      <w:r w:rsidR="00C94C46" w:rsidRPr="00A72CFA">
        <w:rPr>
          <w:rFonts w:ascii="Palatino Linotype" w:hAnsi="Palatino Linotype" w:cs="Arial"/>
          <w:sz w:val="24"/>
          <w:szCs w:val="24"/>
        </w:rPr>
        <w:t xml:space="preserve">de </w:t>
      </w:r>
      <w:r w:rsidR="00ED2983" w:rsidRPr="00A72CFA">
        <w:rPr>
          <w:rFonts w:ascii="Palatino Linotype" w:hAnsi="Palatino Linotype" w:cs="Arial"/>
          <w:sz w:val="24"/>
          <w:szCs w:val="24"/>
        </w:rPr>
        <w:t>febrero</w:t>
      </w:r>
      <w:r w:rsidR="00C94C46" w:rsidRPr="00A72CFA">
        <w:rPr>
          <w:rFonts w:ascii="Palatino Linotype" w:hAnsi="Palatino Linotype" w:cs="Arial"/>
          <w:sz w:val="24"/>
          <w:szCs w:val="24"/>
        </w:rPr>
        <w:t xml:space="preserve"> </w:t>
      </w:r>
      <w:r w:rsidR="006F5E9F" w:rsidRPr="00A72CFA">
        <w:rPr>
          <w:rFonts w:ascii="Palatino Linotype" w:hAnsi="Palatino Linotype" w:cs="Arial"/>
          <w:sz w:val="24"/>
          <w:szCs w:val="24"/>
        </w:rPr>
        <w:t>al</w:t>
      </w:r>
      <w:r w:rsidR="00E6237D" w:rsidRPr="00A72CFA">
        <w:rPr>
          <w:rFonts w:ascii="Palatino Linotype" w:hAnsi="Palatino Linotype" w:cs="Arial"/>
          <w:sz w:val="24"/>
          <w:szCs w:val="24"/>
        </w:rPr>
        <w:t xml:space="preserve"> </w:t>
      </w:r>
      <w:r w:rsidR="00ED2983" w:rsidRPr="00A72CFA">
        <w:rPr>
          <w:rFonts w:ascii="Palatino Linotype" w:hAnsi="Palatino Linotype" w:cs="Arial"/>
          <w:sz w:val="24"/>
          <w:szCs w:val="24"/>
        </w:rPr>
        <w:t>doce</w:t>
      </w:r>
      <w:r w:rsidR="006F5E9F" w:rsidRPr="00A72CFA">
        <w:rPr>
          <w:rFonts w:ascii="Palatino Linotype" w:hAnsi="Palatino Linotype" w:cs="Arial"/>
          <w:sz w:val="24"/>
          <w:szCs w:val="24"/>
        </w:rPr>
        <w:t xml:space="preserve"> (</w:t>
      </w:r>
      <w:r w:rsidR="00ED2983" w:rsidRPr="00A72CFA">
        <w:rPr>
          <w:rFonts w:ascii="Palatino Linotype" w:hAnsi="Palatino Linotype" w:cs="Arial"/>
          <w:sz w:val="24"/>
          <w:szCs w:val="24"/>
        </w:rPr>
        <w:t>12</w:t>
      </w:r>
      <w:r w:rsidR="006F5E9F" w:rsidRPr="00A72CFA">
        <w:rPr>
          <w:rFonts w:ascii="Palatino Linotype" w:hAnsi="Palatino Linotype" w:cs="Arial"/>
          <w:sz w:val="24"/>
          <w:szCs w:val="24"/>
        </w:rPr>
        <w:t xml:space="preserve">) </w:t>
      </w:r>
      <w:r w:rsidR="001B4E32" w:rsidRPr="00A72CFA">
        <w:rPr>
          <w:rFonts w:ascii="Palatino Linotype" w:hAnsi="Palatino Linotype" w:cs="Arial"/>
          <w:sz w:val="24"/>
          <w:szCs w:val="24"/>
        </w:rPr>
        <w:t xml:space="preserve">de </w:t>
      </w:r>
      <w:r w:rsidR="00ED2983" w:rsidRPr="00A72CFA">
        <w:rPr>
          <w:rFonts w:ascii="Palatino Linotype" w:hAnsi="Palatino Linotype" w:cs="Arial"/>
          <w:sz w:val="24"/>
          <w:szCs w:val="24"/>
        </w:rPr>
        <w:t>marzo</w:t>
      </w:r>
      <w:r w:rsidR="001B4E32" w:rsidRPr="00A72CFA">
        <w:rPr>
          <w:rFonts w:ascii="Palatino Linotype" w:hAnsi="Palatino Linotype" w:cs="Arial"/>
          <w:b/>
          <w:sz w:val="24"/>
          <w:szCs w:val="24"/>
        </w:rPr>
        <w:t xml:space="preserve"> </w:t>
      </w:r>
      <w:r w:rsidR="001B4E32" w:rsidRPr="00A72CFA">
        <w:rPr>
          <w:rFonts w:ascii="Palatino Linotype" w:hAnsi="Palatino Linotype" w:cs="Arial"/>
          <w:sz w:val="24"/>
          <w:szCs w:val="24"/>
        </w:rPr>
        <w:t xml:space="preserve">de dos mil </w:t>
      </w:r>
      <w:r w:rsidR="005069B0" w:rsidRPr="00A72CFA">
        <w:rPr>
          <w:rFonts w:ascii="Palatino Linotype" w:hAnsi="Palatino Linotype" w:cs="Arial"/>
          <w:sz w:val="24"/>
          <w:szCs w:val="24"/>
        </w:rPr>
        <w:t>veint</w:t>
      </w:r>
      <w:r w:rsidR="00ED2983" w:rsidRPr="00A72CFA">
        <w:rPr>
          <w:rFonts w:ascii="Palatino Linotype" w:hAnsi="Palatino Linotype" w:cs="Arial"/>
          <w:sz w:val="24"/>
          <w:szCs w:val="24"/>
        </w:rPr>
        <w:t>iuno.</w:t>
      </w:r>
      <w:r w:rsidR="002D5C8A" w:rsidRPr="00A72CFA">
        <w:rPr>
          <w:rFonts w:ascii="Palatino Linotype" w:hAnsi="Palatino Linotype" w:cs="Arial"/>
          <w:sz w:val="24"/>
          <w:szCs w:val="24"/>
        </w:rPr>
        <w:t xml:space="preserve"> En </w:t>
      </w:r>
      <w:r w:rsidR="00E45EFD" w:rsidRPr="00A72CFA">
        <w:rPr>
          <w:rFonts w:ascii="Palatino Linotype" w:hAnsi="Palatino Linotype" w:cs="Arial"/>
          <w:sz w:val="24"/>
          <w:szCs w:val="24"/>
        </w:rPr>
        <w:t xml:space="preserve">consecuencia, presentó su inconformidad el </w:t>
      </w:r>
      <w:r w:rsidR="00ED2983" w:rsidRPr="00A72CFA">
        <w:rPr>
          <w:rFonts w:ascii="Palatino Linotype" w:hAnsi="Palatino Linotype" w:cs="Arial"/>
          <w:sz w:val="24"/>
          <w:szCs w:val="24"/>
        </w:rPr>
        <w:t>dieciocho</w:t>
      </w:r>
      <w:r w:rsidR="00C94C46" w:rsidRPr="00A72CFA">
        <w:rPr>
          <w:rFonts w:ascii="Palatino Linotype" w:hAnsi="Palatino Linotype" w:cs="Arial"/>
          <w:sz w:val="24"/>
          <w:szCs w:val="24"/>
        </w:rPr>
        <w:t xml:space="preserve"> </w:t>
      </w:r>
      <w:r w:rsidR="006F5E9F" w:rsidRPr="00A72CFA">
        <w:rPr>
          <w:rFonts w:ascii="Palatino Linotype" w:hAnsi="Palatino Linotype" w:cs="Arial"/>
          <w:sz w:val="24"/>
          <w:szCs w:val="24"/>
        </w:rPr>
        <w:t>(</w:t>
      </w:r>
      <w:r w:rsidR="00ED2983" w:rsidRPr="00A72CFA">
        <w:rPr>
          <w:rFonts w:ascii="Palatino Linotype" w:hAnsi="Palatino Linotype" w:cs="Arial"/>
          <w:sz w:val="24"/>
          <w:szCs w:val="24"/>
        </w:rPr>
        <w:t>18</w:t>
      </w:r>
      <w:r w:rsidR="005069B0" w:rsidRPr="00A72CFA">
        <w:rPr>
          <w:rFonts w:ascii="Palatino Linotype" w:hAnsi="Palatino Linotype" w:cs="Arial"/>
          <w:sz w:val="24"/>
          <w:szCs w:val="24"/>
        </w:rPr>
        <w:t>)</w:t>
      </w:r>
      <w:r w:rsidR="00043FE7" w:rsidRPr="00A72CFA">
        <w:rPr>
          <w:rFonts w:ascii="Palatino Linotype" w:hAnsi="Palatino Linotype" w:cs="Arial"/>
          <w:b/>
          <w:sz w:val="24"/>
          <w:szCs w:val="24"/>
        </w:rPr>
        <w:t xml:space="preserve"> </w:t>
      </w:r>
      <w:r w:rsidR="002271A7" w:rsidRPr="00A72CFA">
        <w:rPr>
          <w:rFonts w:ascii="Palatino Linotype" w:hAnsi="Palatino Linotype" w:cs="Arial"/>
          <w:bCs/>
          <w:sz w:val="24"/>
          <w:szCs w:val="24"/>
        </w:rPr>
        <w:lastRenderedPageBreak/>
        <w:t xml:space="preserve">de </w:t>
      </w:r>
      <w:r w:rsidR="00ED2983" w:rsidRPr="00A72CFA">
        <w:rPr>
          <w:rFonts w:ascii="Palatino Linotype" w:hAnsi="Palatino Linotype" w:cs="Arial"/>
          <w:bCs/>
          <w:sz w:val="24"/>
          <w:szCs w:val="24"/>
        </w:rPr>
        <w:t>febrero</w:t>
      </w:r>
      <w:r w:rsidR="005069B0" w:rsidRPr="00A72CFA">
        <w:rPr>
          <w:rFonts w:ascii="Palatino Linotype" w:hAnsi="Palatino Linotype" w:cs="Arial"/>
          <w:sz w:val="24"/>
          <w:szCs w:val="24"/>
        </w:rPr>
        <w:t xml:space="preserve"> </w:t>
      </w:r>
      <w:r w:rsidR="00ED2983" w:rsidRPr="00A72CFA">
        <w:rPr>
          <w:rFonts w:ascii="Palatino Linotype" w:hAnsi="Palatino Linotype" w:cs="Arial"/>
          <w:sz w:val="24"/>
          <w:szCs w:val="24"/>
        </w:rPr>
        <w:t>de dos mil veintiuno</w:t>
      </w:r>
      <w:r w:rsidR="006605BA" w:rsidRPr="00A72CFA">
        <w:rPr>
          <w:rFonts w:ascii="Palatino Linotype" w:hAnsi="Palatino Linotype" w:cs="Arial"/>
          <w:sz w:val="24"/>
          <w:szCs w:val="24"/>
        </w:rPr>
        <w:t>,</w:t>
      </w:r>
      <w:r w:rsidR="00E45EFD" w:rsidRPr="00A72CFA">
        <w:rPr>
          <w:rFonts w:ascii="Palatino Linotype" w:hAnsi="Palatino Linotype" w:cs="Arial"/>
          <w:sz w:val="24"/>
          <w:szCs w:val="24"/>
        </w:rPr>
        <w:t xml:space="preserve"> </w:t>
      </w:r>
      <w:r w:rsidR="002D5C8A" w:rsidRPr="00A72CFA">
        <w:rPr>
          <w:rFonts w:ascii="Palatino Linotype" w:hAnsi="Palatino Linotype" w:cs="Arial"/>
          <w:sz w:val="24"/>
          <w:szCs w:val="24"/>
        </w:rPr>
        <w:t>por lo que los</w:t>
      </w:r>
      <w:r w:rsidR="00E6237D" w:rsidRPr="00A72CFA">
        <w:rPr>
          <w:rFonts w:ascii="Palatino Linotype" w:hAnsi="Palatino Linotype" w:cs="Arial"/>
          <w:sz w:val="24"/>
          <w:szCs w:val="24"/>
        </w:rPr>
        <w:t xml:space="preserve"> medio</w:t>
      </w:r>
      <w:r w:rsidR="002D5C8A" w:rsidRPr="00A72CFA">
        <w:rPr>
          <w:rFonts w:ascii="Palatino Linotype" w:hAnsi="Palatino Linotype" w:cs="Arial"/>
          <w:sz w:val="24"/>
          <w:szCs w:val="24"/>
        </w:rPr>
        <w:t>s</w:t>
      </w:r>
      <w:r w:rsidR="00E6237D" w:rsidRPr="00A72CFA">
        <w:rPr>
          <w:rFonts w:ascii="Palatino Linotype" w:hAnsi="Palatino Linotype" w:cs="Arial"/>
          <w:sz w:val="24"/>
          <w:szCs w:val="24"/>
        </w:rPr>
        <w:t xml:space="preserve"> de impugnación se encuentran dentro del lapso legalmente establecido para tal efecto. </w:t>
      </w:r>
    </w:p>
    <w:p w14:paraId="664E9F78" w14:textId="77777777" w:rsidR="00C94C46" w:rsidRPr="00A72CFA" w:rsidRDefault="00C94C46" w:rsidP="00C94C46">
      <w:pPr>
        <w:pStyle w:val="Prrafodelista"/>
        <w:spacing w:before="240" w:after="240" w:line="360" w:lineRule="auto"/>
        <w:ind w:left="0" w:right="49"/>
        <w:jc w:val="both"/>
        <w:rPr>
          <w:rFonts w:ascii="Palatino Linotype" w:eastAsia="Calibri" w:hAnsi="Palatino Linotype" w:cs="Arial"/>
          <w:i/>
          <w:sz w:val="24"/>
          <w:szCs w:val="24"/>
        </w:rPr>
      </w:pPr>
    </w:p>
    <w:p w14:paraId="64CBB65C" w14:textId="7C866337" w:rsidR="00285C17" w:rsidRPr="00A72CFA" w:rsidRDefault="00E113EC" w:rsidP="00215C2C">
      <w:pPr>
        <w:pStyle w:val="Prrafodelista"/>
        <w:numPr>
          <w:ilvl w:val="0"/>
          <w:numId w:val="1"/>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A72CFA">
        <w:rPr>
          <w:rFonts w:ascii="Palatino Linotype" w:eastAsia="Calibri" w:hAnsi="Palatino Linotype" w:cs="Arial"/>
          <w:sz w:val="24"/>
          <w:szCs w:val="24"/>
          <w:lang w:val="es-ES_tradnl" w:eastAsia="es-ES"/>
        </w:rPr>
        <w:t xml:space="preserve">En ese orden de ideas, </w:t>
      </w:r>
      <w:r w:rsidR="00944476" w:rsidRPr="00A72CFA">
        <w:rPr>
          <w:rFonts w:ascii="Palatino Linotype" w:eastAsia="Calibri" w:hAnsi="Palatino Linotype" w:cs="Arial"/>
          <w:sz w:val="24"/>
          <w:szCs w:val="24"/>
          <w:lang w:val="es-ES_tradnl" w:eastAsia="es-ES"/>
        </w:rPr>
        <w:t>el escrito</w:t>
      </w:r>
      <w:r w:rsidRPr="00A72CFA">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7" w:name="_Toc2881747"/>
      <w:bookmarkStart w:id="8" w:name="_Toc43770731"/>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p>
    <w:p w14:paraId="641796ED" w14:textId="77777777" w:rsidR="002D5C8A" w:rsidRPr="00A72CFA" w:rsidRDefault="002D5C8A" w:rsidP="002D5C8A">
      <w:pPr>
        <w:pStyle w:val="Prrafodelista"/>
        <w:rPr>
          <w:rFonts w:ascii="Palatino Linotype" w:eastAsia="Calibri" w:hAnsi="Palatino Linotype" w:cs="Times New Roman"/>
          <w:sz w:val="24"/>
          <w:szCs w:val="24"/>
          <w:lang w:val="es-ES" w:eastAsia="es-ES"/>
        </w:rPr>
      </w:pPr>
    </w:p>
    <w:p w14:paraId="4A991CFB" w14:textId="77777777" w:rsidR="002D5C8A" w:rsidRPr="00A72CFA" w:rsidRDefault="002D5C8A" w:rsidP="002D5C8A">
      <w:pPr>
        <w:pStyle w:val="Prrafodelista"/>
        <w:spacing w:before="240" w:after="240" w:line="360" w:lineRule="auto"/>
        <w:ind w:left="0" w:right="49"/>
        <w:jc w:val="both"/>
        <w:rPr>
          <w:rFonts w:ascii="Palatino Linotype" w:eastAsia="Calibri" w:hAnsi="Palatino Linotype" w:cs="Times New Roman"/>
          <w:sz w:val="24"/>
          <w:szCs w:val="24"/>
          <w:lang w:val="es-ES" w:eastAsia="es-ES"/>
        </w:rPr>
      </w:pPr>
    </w:p>
    <w:p w14:paraId="7952362D" w14:textId="6BAC1CCF" w:rsidR="00ED2983" w:rsidRPr="00A72CFA"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7" w:name="_Toc69950071"/>
      <w:r w:rsidRPr="00A72CFA">
        <w:rPr>
          <w:rFonts w:ascii="Palatino Linotype" w:eastAsia="MS Mincho" w:hAnsi="Palatino Linotype" w:cstheme="majorBidi"/>
          <w:b/>
          <w:sz w:val="24"/>
          <w:szCs w:val="24"/>
          <w:lang w:val="es-ES_tradnl" w:eastAsia="es-ES"/>
        </w:rPr>
        <w:t>TERCERO</w:t>
      </w:r>
      <w:r w:rsidR="006605BA" w:rsidRPr="00A72CFA">
        <w:rPr>
          <w:rFonts w:ascii="Palatino Linotype" w:eastAsia="MS Mincho" w:hAnsi="Palatino Linotype" w:cstheme="majorBidi"/>
          <w:b/>
          <w:sz w:val="24"/>
          <w:szCs w:val="24"/>
          <w:lang w:val="es-ES_tradnl" w:eastAsia="es-ES"/>
        </w:rPr>
        <w:t xml:space="preserve">. </w:t>
      </w:r>
      <w:r w:rsidR="00ED2983" w:rsidRPr="00A72CFA">
        <w:rPr>
          <w:rFonts w:ascii="Palatino Linotype" w:eastAsia="MS Mincho" w:hAnsi="Palatino Linotype" w:cstheme="majorBidi"/>
          <w:b/>
          <w:sz w:val="24"/>
          <w:szCs w:val="24"/>
          <w:lang w:val="es-ES_tradnl" w:eastAsia="es-ES"/>
        </w:rPr>
        <w:t>De previo y especial pronunciamiento</w:t>
      </w:r>
      <w:bookmarkEnd w:id="17"/>
    </w:p>
    <w:p w14:paraId="79B5CF40" w14:textId="298E1C4E" w:rsidR="00ED2983" w:rsidRPr="00A72CFA" w:rsidRDefault="00ED2983" w:rsidP="00215C2C">
      <w:pPr>
        <w:pStyle w:val="Prrafodelista"/>
        <w:keepNext/>
        <w:keepLines/>
        <w:numPr>
          <w:ilvl w:val="1"/>
          <w:numId w:val="1"/>
        </w:numPr>
        <w:spacing w:before="240" w:after="0" w:line="360" w:lineRule="auto"/>
        <w:ind w:left="851" w:hanging="567"/>
        <w:outlineLvl w:val="0"/>
        <w:rPr>
          <w:rFonts w:ascii="Palatino Linotype" w:eastAsia="MS Mincho" w:hAnsi="Palatino Linotype" w:cstheme="majorBidi"/>
          <w:b/>
          <w:sz w:val="24"/>
          <w:szCs w:val="24"/>
          <w:lang w:val="es-ES_tradnl" w:eastAsia="es-ES"/>
        </w:rPr>
      </w:pPr>
      <w:bookmarkStart w:id="18" w:name="_Toc62168670"/>
      <w:bookmarkStart w:id="19" w:name="_Toc69950072"/>
      <w:r w:rsidRPr="00A72CFA">
        <w:rPr>
          <w:rFonts w:ascii="Palatino Linotype" w:eastAsia="MS Mincho" w:hAnsi="Palatino Linotype" w:cstheme="majorBidi"/>
          <w:b/>
          <w:sz w:val="24"/>
          <w:szCs w:val="24"/>
          <w:lang w:val="es-ES_tradnl" w:eastAsia="es-ES"/>
        </w:rPr>
        <w:t>De la falta de informe justificado</w:t>
      </w:r>
      <w:bookmarkEnd w:id="18"/>
      <w:bookmarkEnd w:id="19"/>
    </w:p>
    <w:p w14:paraId="4EDCD611" w14:textId="4C0B9A9A" w:rsidR="00ED2983" w:rsidRPr="00A72CFA" w:rsidRDefault="00ED2983" w:rsidP="00215C2C">
      <w:pPr>
        <w:numPr>
          <w:ilvl w:val="0"/>
          <w:numId w:val="1"/>
        </w:numPr>
        <w:spacing w:before="240" w:after="240" w:line="360" w:lineRule="auto"/>
        <w:ind w:left="0" w:firstLine="0"/>
        <w:contextualSpacing/>
        <w:jc w:val="both"/>
        <w:rPr>
          <w:rFonts w:ascii="Palatino Linotype" w:eastAsia="Calibri" w:hAnsi="Palatino Linotype" w:cs="Times New Roman"/>
          <w:b/>
          <w:i/>
          <w:sz w:val="24"/>
          <w:szCs w:val="24"/>
        </w:rPr>
      </w:pPr>
      <w:r w:rsidRPr="00A72CFA">
        <w:rPr>
          <w:rFonts w:ascii="Palatino Linotype" w:eastAsia="MS Mincho" w:hAnsi="Palatino Linotype" w:cstheme="majorBidi"/>
          <w:b/>
          <w:sz w:val="24"/>
          <w:szCs w:val="24"/>
          <w:lang w:val="es-ES_tradnl" w:eastAsia="es-ES"/>
        </w:rPr>
        <w:t xml:space="preserve"> </w:t>
      </w:r>
      <w:r w:rsidRPr="00A72CFA">
        <w:rPr>
          <w:rFonts w:ascii="Palatino Linotype" w:eastAsia="Calibri" w:hAnsi="Palatino Linotype" w:cs="Times New Roman"/>
          <w:sz w:val="24"/>
          <w:szCs w:val="24"/>
          <w:lang w:val="es-ES"/>
        </w:rPr>
        <w:t xml:space="preserve">Ahora bien, es de precisar que </w:t>
      </w:r>
      <w:r w:rsidR="003239ED" w:rsidRPr="00A72CFA">
        <w:rPr>
          <w:rFonts w:ascii="Palatino Linotype" w:eastAsia="Calibri" w:hAnsi="Palatino Linotype" w:cs="Times New Roman"/>
          <w:sz w:val="24"/>
          <w:szCs w:val="24"/>
          <w:lang w:val="es-ES"/>
        </w:rPr>
        <w:t xml:space="preserve"> en el recurso de revisión </w:t>
      </w:r>
      <w:r w:rsidR="003239ED" w:rsidRPr="00A72CFA">
        <w:rPr>
          <w:rFonts w:ascii="Palatino Linotype" w:eastAsia="Calibri" w:hAnsi="Palatino Linotype" w:cs="Times New Roman"/>
          <w:b/>
          <w:sz w:val="24"/>
          <w:szCs w:val="24"/>
          <w:lang w:val="es-ES"/>
        </w:rPr>
        <w:t xml:space="preserve">00458/INFOEM/IP/RR/2021 </w:t>
      </w:r>
      <w:r w:rsidRPr="00A72CFA">
        <w:rPr>
          <w:rFonts w:ascii="Palatino Linotype" w:eastAsia="Calibri" w:hAnsi="Palatino Linotype" w:cs="Times New Roman"/>
          <w:sz w:val="24"/>
          <w:szCs w:val="24"/>
          <w:lang w:val="es-ES"/>
        </w:rPr>
        <w:t xml:space="preserve">el </w:t>
      </w:r>
      <w:r w:rsidRPr="00A72CFA">
        <w:rPr>
          <w:rFonts w:ascii="Palatino Linotype" w:eastAsia="Calibri" w:hAnsi="Palatino Linotype" w:cs="Times New Roman"/>
          <w:b/>
          <w:sz w:val="24"/>
          <w:szCs w:val="24"/>
          <w:lang w:val="es-ES"/>
        </w:rPr>
        <w:t xml:space="preserve">SUJETO OBLIGADO </w:t>
      </w:r>
      <w:r w:rsidRPr="00A72CFA">
        <w:rPr>
          <w:rFonts w:ascii="Palatino Linotype" w:eastAsia="Calibri" w:hAnsi="Palatino Linotype" w:cs="Times New Roman"/>
          <w:sz w:val="24"/>
          <w:szCs w:val="24"/>
          <w:lang w:val="es-ES"/>
        </w:rPr>
        <w:t xml:space="preserve">fue omiso de enviar el </w:t>
      </w:r>
      <w:r w:rsidRPr="00A72CFA">
        <w:rPr>
          <w:rFonts w:ascii="Palatino Linotype" w:eastAsia="MS Mincho" w:hAnsi="Palatino Linotype" w:cs="Times New Roman"/>
          <w:sz w:val="24"/>
          <w:szCs w:val="24"/>
        </w:rPr>
        <w:t>informe justificado</w:t>
      </w:r>
      <w:r w:rsidRPr="00A72CFA">
        <w:rPr>
          <w:rFonts w:ascii="Palatino Linotype" w:eastAsia="Calibri" w:hAnsi="Palatino Linotype" w:cs="Times New Roman"/>
          <w:sz w:val="24"/>
          <w:szCs w:val="24"/>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A72CFA">
        <w:rPr>
          <w:rFonts w:ascii="Palatino Linotype" w:eastAsia="Calibri" w:hAnsi="Palatino Linotype" w:cs="Arial"/>
          <w:sz w:val="24"/>
          <w:szCs w:val="24"/>
          <w:lang w:val="es-ES"/>
        </w:rPr>
        <w:t>no impide que esta Autoridad conozca y resuelva el presente recurso con mayor cautela si consideramos lo que al respecto ha señalado la autoridad jurisdiccional al emitir el siguiente criterio:</w:t>
      </w:r>
    </w:p>
    <w:p w14:paraId="090D21EC" w14:textId="77777777" w:rsidR="00ED2983" w:rsidRPr="00A72CFA" w:rsidRDefault="00ED2983" w:rsidP="00ED2983">
      <w:pPr>
        <w:spacing w:before="240" w:after="240" w:line="360" w:lineRule="auto"/>
        <w:contextualSpacing/>
        <w:jc w:val="both"/>
        <w:rPr>
          <w:rFonts w:ascii="Palatino Linotype" w:eastAsia="Calibri" w:hAnsi="Palatino Linotype" w:cs="Times New Roman"/>
          <w:b/>
          <w:i/>
          <w:sz w:val="24"/>
          <w:szCs w:val="24"/>
        </w:rPr>
      </w:pPr>
    </w:p>
    <w:p w14:paraId="57DB02BF" w14:textId="77777777" w:rsidR="00ED2983" w:rsidRPr="00A72CFA" w:rsidRDefault="00ED2983" w:rsidP="00ED2983">
      <w:pPr>
        <w:spacing w:before="240" w:after="240" w:line="360" w:lineRule="auto"/>
        <w:ind w:left="851" w:right="567"/>
        <w:contextualSpacing/>
        <w:jc w:val="both"/>
        <w:rPr>
          <w:rFonts w:ascii="Palatino Linotype" w:eastAsia="Calibri" w:hAnsi="Palatino Linotype" w:cs="Times New Roman"/>
          <w:strike/>
          <w:lang w:val="es-ES"/>
        </w:rPr>
      </w:pPr>
      <w:r w:rsidRPr="00A72CFA">
        <w:rPr>
          <w:rFonts w:ascii="Palatino Linotype" w:eastAsia="Calibri" w:hAnsi="Palatino Linotype" w:cs="Arial"/>
          <w:b/>
          <w:i/>
          <w:lang w:val="es-ES"/>
        </w:rPr>
        <w:t xml:space="preserve">QUEJA, RECURSO DE. LA OMISION DE RENDIR EL INFORME RESPECTIVO NO IMPIDE QUE SE RESUELVA. </w:t>
      </w:r>
      <w:r w:rsidRPr="00A72CFA">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8053314" w14:textId="77777777" w:rsidR="00ED2983" w:rsidRPr="00A72CFA" w:rsidRDefault="00ED2983" w:rsidP="00ED2983">
      <w:pPr>
        <w:spacing w:line="360" w:lineRule="auto"/>
        <w:jc w:val="both"/>
        <w:rPr>
          <w:rFonts w:ascii="Palatino Linotype" w:eastAsia="Times New Roman" w:hAnsi="Palatino Linotype" w:cs="Arial"/>
        </w:rPr>
      </w:pPr>
    </w:p>
    <w:p w14:paraId="44DA21E4" w14:textId="45427555" w:rsidR="00ED2983" w:rsidRPr="00A72CFA" w:rsidRDefault="00ED2983" w:rsidP="00215C2C">
      <w:pPr>
        <w:numPr>
          <w:ilvl w:val="0"/>
          <w:numId w:val="1"/>
        </w:numPr>
        <w:spacing w:before="240" w:after="240" w:line="360" w:lineRule="auto"/>
        <w:ind w:left="0" w:firstLine="0"/>
        <w:contextualSpacing/>
        <w:jc w:val="both"/>
        <w:rPr>
          <w:sz w:val="24"/>
          <w:szCs w:val="24"/>
        </w:rPr>
      </w:pPr>
      <w:r w:rsidRPr="00A72CFA">
        <w:rPr>
          <w:rFonts w:ascii="Palatino Linotype" w:eastAsia="Times New Roman" w:hAnsi="Palatino Linotype" w:cs="Arial"/>
          <w:color w:val="222222"/>
          <w:sz w:val="24"/>
          <w:szCs w:val="24"/>
          <w:lang w:val="es-ES" w:eastAsia="es-MX"/>
        </w:rPr>
        <w:t>Por lo cual se reitera, l</w:t>
      </w:r>
      <w:r w:rsidRPr="00A72CFA">
        <w:rPr>
          <w:rFonts w:ascii="Palatino Linotype" w:eastAsia="MS Mincho" w:hAnsi="Palatino Linotype" w:cs="Times New Roman"/>
          <w:sz w:val="24"/>
          <w:szCs w:val="24"/>
        </w:rPr>
        <w:t xml:space="preserve">a falta de informe justificado no impide que este Órgano Garante conozca y resuelva el recurso de revisión, solo propicia que el </w:t>
      </w:r>
      <w:r w:rsidRPr="00A72CFA">
        <w:rPr>
          <w:rFonts w:ascii="Palatino Linotype" w:eastAsia="MS Mincho" w:hAnsi="Palatino Linotype" w:cs="Times New Roman"/>
          <w:b/>
          <w:sz w:val="24"/>
          <w:szCs w:val="24"/>
        </w:rPr>
        <w:t>SUJETO</w:t>
      </w:r>
      <w:r w:rsidRPr="00A72CFA">
        <w:rPr>
          <w:rFonts w:ascii="Palatino Linotype" w:eastAsia="MS Mincho" w:hAnsi="Palatino Linotype" w:cs="Times New Roman"/>
          <w:sz w:val="24"/>
          <w:szCs w:val="24"/>
        </w:rPr>
        <w:t xml:space="preserve"> </w:t>
      </w:r>
      <w:r w:rsidRPr="00A72CFA">
        <w:rPr>
          <w:rFonts w:ascii="Palatino Linotype" w:eastAsia="MS Mincho" w:hAnsi="Palatino Linotype" w:cs="Times New Roman"/>
          <w:b/>
          <w:sz w:val="24"/>
          <w:szCs w:val="24"/>
        </w:rPr>
        <w:t>OBLIGADO</w:t>
      </w:r>
      <w:r w:rsidRPr="00A72CFA">
        <w:rPr>
          <w:rFonts w:ascii="Palatino Linotype" w:eastAsia="MS Mincho" w:hAnsi="Palatino Linotype" w:cs="Times New Roman"/>
          <w:sz w:val="24"/>
          <w:szCs w:val="24"/>
        </w:rPr>
        <w:t xml:space="preserve"> pierda la oportunidad de justificar su respuesta y manifestar lo que a su derecho convenga.</w:t>
      </w:r>
    </w:p>
    <w:p w14:paraId="16C1DFCC" w14:textId="5032FB3B" w:rsidR="00ED2983" w:rsidRPr="00A72CFA" w:rsidRDefault="00ED2983" w:rsidP="00215C2C">
      <w:pPr>
        <w:pStyle w:val="Prrafodelista"/>
        <w:keepNext/>
        <w:keepLines/>
        <w:numPr>
          <w:ilvl w:val="0"/>
          <w:numId w:val="5"/>
        </w:numPr>
        <w:spacing w:before="240" w:after="0" w:line="360" w:lineRule="auto"/>
        <w:ind w:left="709" w:hanging="425"/>
        <w:outlineLvl w:val="0"/>
        <w:rPr>
          <w:rFonts w:ascii="Palatino Linotype" w:eastAsia="Calibri" w:hAnsi="Palatino Linotype"/>
          <w:b/>
          <w:sz w:val="24"/>
          <w:szCs w:val="24"/>
          <w:lang w:val="es-ES"/>
        </w:rPr>
      </w:pPr>
      <w:bookmarkStart w:id="20" w:name="_Toc67340623"/>
      <w:bookmarkStart w:id="21" w:name="_Toc69950073"/>
      <w:r w:rsidRPr="00A72CFA">
        <w:rPr>
          <w:rFonts w:ascii="Palatino Linotype" w:eastAsia="Calibri" w:hAnsi="Palatino Linotype"/>
          <w:b/>
          <w:sz w:val="24"/>
          <w:szCs w:val="24"/>
          <w:lang w:val="es-ES"/>
        </w:rPr>
        <w:lastRenderedPageBreak/>
        <w:t>De los plazos durante la contingencia generada por el virus SARS-Cov-2 -  COVID-19</w:t>
      </w:r>
      <w:bookmarkEnd w:id="20"/>
      <w:bookmarkEnd w:id="21"/>
    </w:p>
    <w:p w14:paraId="3A751DDD" w14:textId="2FE1904E"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 xml:space="preserve">Ahora bien, desde que inició, a finales de 2019, la crisis generada por el virus </w:t>
      </w:r>
      <w:r w:rsidRPr="00A72CFA">
        <w:rPr>
          <w:rFonts w:ascii="Palatino Linotype" w:hAnsi="Palatino Linotype"/>
          <w:b/>
          <w:sz w:val="24"/>
          <w:szCs w:val="24"/>
          <w:lang w:val="es-ES"/>
        </w:rPr>
        <w:t>SARS-Cov-2 -  COVID-19</w:t>
      </w:r>
      <w:r w:rsidRPr="00A72CFA">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B69CB43"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4B846AB9" w14:textId="77777777"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1FF06E3"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1FB7F77A" w14:textId="77777777"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A72CFA">
        <w:rPr>
          <w:rFonts w:ascii="Palatino Linotype" w:hAnsi="Palatino Linotype"/>
          <w:sz w:val="24"/>
          <w:szCs w:val="24"/>
          <w:lang w:val="es-ES"/>
        </w:rPr>
        <w:lastRenderedPageBreak/>
        <w:t>permitieron evitar la concentración de personal de los sujetos obligados para atender estos procedimientos, mientras el país y el estado enfrentaban las condiciones de semáforo rojo sanitario.</w:t>
      </w:r>
    </w:p>
    <w:p w14:paraId="6F9DC1F5"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1226CE84" w14:textId="77777777"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5CD50D4"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60A2BBAA" w14:textId="77777777"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w:t>
      </w:r>
      <w:r w:rsidRPr="00A72CFA">
        <w:rPr>
          <w:rFonts w:ascii="Palatino Linotype" w:hAnsi="Palatino Linotype"/>
          <w:sz w:val="24"/>
          <w:szCs w:val="24"/>
          <w:lang w:val="es-ES"/>
        </w:rPr>
        <w:lastRenderedPageBreak/>
        <w:t>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E066344"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361B00DE" w14:textId="77777777"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44FD2455"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3E67A8FF" w14:textId="77777777"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A72CFA">
        <w:rPr>
          <w:rFonts w:ascii="Palatino Linotype" w:hAnsi="Palatino Linotype"/>
          <w:sz w:val="24"/>
          <w:szCs w:val="24"/>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9CB097E"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6D37EBDB" w14:textId="77777777"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5601C88"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23335D82" w14:textId="77777777"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A72CFA">
        <w:rPr>
          <w:rFonts w:ascii="Palatino Linotype" w:hAnsi="Palatino Linotype"/>
          <w:sz w:val="24"/>
          <w:szCs w:val="24"/>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496FE60"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2FA95A8E" w14:textId="77777777"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0F03BD79" w14:textId="77777777" w:rsidR="00ED2983" w:rsidRPr="00A72CFA" w:rsidRDefault="00ED2983" w:rsidP="00ED2983">
      <w:pPr>
        <w:pStyle w:val="Prrafodelista"/>
        <w:spacing w:line="360" w:lineRule="auto"/>
        <w:ind w:left="0"/>
        <w:jc w:val="both"/>
        <w:rPr>
          <w:rFonts w:ascii="Palatino Linotype" w:hAnsi="Palatino Linotype"/>
          <w:sz w:val="24"/>
          <w:szCs w:val="24"/>
          <w:lang w:val="es-ES"/>
        </w:rPr>
      </w:pPr>
    </w:p>
    <w:p w14:paraId="05A18BC9" w14:textId="1B2E53BA" w:rsidR="00ED2983" w:rsidRPr="00A72CFA" w:rsidRDefault="00ED2983" w:rsidP="00215C2C">
      <w:pPr>
        <w:pStyle w:val="Prrafodelista"/>
        <w:numPr>
          <w:ilvl w:val="0"/>
          <w:numId w:val="1"/>
        </w:numPr>
        <w:spacing w:line="360" w:lineRule="auto"/>
        <w:ind w:left="0" w:firstLine="0"/>
        <w:jc w:val="both"/>
        <w:rPr>
          <w:rFonts w:ascii="Palatino Linotype" w:hAnsi="Palatino Linotype"/>
          <w:sz w:val="24"/>
          <w:szCs w:val="24"/>
          <w:lang w:val="es-ES"/>
        </w:rPr>
      </w:pPr>
      <w:r w:rsidRPr="00A72CFA">
        <w:rPr>
          <w:rFonts w:ascii="Palatino Linotype" w:hAnsi="Palatino Linotype"/>
          <w:sz w:val="24"/>
          <w:szCs w:val="24"/>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22B39E2" w14:textId="6A3EA023" w:rsidR="006605BA" w:rsidRPr="00A72CFA" w:rsidRDefault="00ED2983"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2" w:name="_Toc69950074"/>
      <w:r w:rsidRPr="00A72CFA">
        <w:rPr>
          <w:rFonts w:ascii="Palatino Linotype" w:eastAsia="MS Mincho" w:hAnsi="Palatino Linotype" w:cstheme="majorBidi"/>
          <w:b/>
          <w:sz w:val="24"/>
          <w:szCs w:val="24"/>
          <w:lang w:val="es-ES_tradnl" w:eastAsia="es-ES"/>
        </w:rPr>
        <w:t xml:space="preserve">CUARTO. </w:t>
      </w:r>
      <w:r w:rsidR="006605BA" w:rsidRPr="00A72CFA">
        <w:rPr>
          <w:rFonts w:ascii="Palatino Linotype" w:eastAsia="MS Mincho" w:hAnsi="Palatino Linotype" w:cstheme="majorBidi"/>
          <w:b/>
          <w:sz w:val="24"/>
          <w:szCs w:val="24"/>
          <w:lang w:val="es-ES_tradnl" w:eastAsia="es-ES"/>
        </w:rPr>
        <w:t>Del planteamiento de la Litis.</w:t>
      </w:r>
      <w:bookmarkEnd w:id="7"/>
      <w:bookmarkEnd w:id="8"/>
      <w:bookmarkEnd w:id="22"/>
    </w:p>
    <w:p w14:paraId="39D2C5D4" w14:textId="5389EFC8" w:rsidR="008F0D66" w:rsidRPr="00A72CFA" w:rsidRDefault="008F0D66" w:rsidP="008F0D66">
      <w:pPr>
        <w:spacing w:after="0" w:line="360" w:lineRule="auto"/>
        <w:contextualSpacing/>
        <w:jc w:val="both"/>
        <w:rPr>
          <w:rFonts w:ascii="Palatino Linotype" w:hAnsi="Palatino Linotype" w:cs="Arial"/>
          <w:sz w:val="24"/>
          <w:szCs w:val="24"/>
          <w:lang w:val="es-ES_tradnl"/>
        </w:rPr>
      </w:pPr>
    </w:p>
    <w:p w14:paraId="7CB277FC" w14:textId="46F9FB3C" w:rsidR="003239ED" w:rsidRPr="00A72CFA" w:rsidRDefault="003239ED" w:rsidP="00215C2C">
      <w:pPr>
        <w:numPr>
          <w:ilvl w:val="0"/>
          <w:numId w:val="1"/>
        </w:numPr>
        <w:spacing w:after="0" w:line="360" w:lineRule="auto"/>
        <w:ind w:left="0" w:firstLine="0"/>
        <w:contextualSpacing/>
        <w:jc w:val="both"/>
        <w:rPr>
          <w:rFonts w:ascii="Palatino Linotype" w:hAnsi="Palatino Linotype" w:cs="Arial"/>
          <w:sz w:val="24"/>
          <w:szCs w:val="24"/>
          <w:lang w:val="es-ES_tradnl"/>
        </w:rPr>
      </w:pPr>
      <w:bookmarkStart w:id="23" w:name="_Toc531781772"/>
      <w:bookmarkStart w:id="24" w:name="_Toc24025323"/>
      <w:bookmarkStart w:id="25" w:name="_Toc24530256"/>
      <w:bookmarkStart w:id="26" w:name="_Toc26955337"/>
      <w:r w:rsidRPr="00A72CFA">
        <w:rPr>
          <w:rFonts w:ascii="Palatino Linotype" w:hAnsi="Palatino Linotype" w:cs="Arial"/>
          <w:sz w:val="24"/>
          <w:szCs w:val="24"/>
          <w:lang w:val="es-ES_tradnl"/>
        </w:rPr>
        <w:t xml:space="preserve">En ambos recursos de revisión el particular requirió del </w:t>
      </w:r>
      <w:r w:rsidRPr="00A72CFA">
        <w:rPr>
          <w:rFonts w:ascii="Palatino Linotype" w:hAnsi="Palatino Linotype" w:cs="Arial"/>
          <w:b/>
          <w:sz w:val="24"/>
          <w:szCs w:val="24"/>
          <w:lang w:val="es-ES_tradnl"/>
        </w:rPr>
        <w:t xml:space="preserve">Municipio de Chiconcuac </w:t>
      </w:r>
      <w:r w:rsidRPr="00A72CFA">
        <w:rPr>
          <w:rFonts w:ascii="Palatino Linotype" w:hAnsi="Palatino Linotype" w:cs="Arial"/>
          <w:sz w:val="24"/>
          <w:szCs w:val="24"/>
          <w:lang w:val="es-ES_tradnl"/>
        </w:rPr>
        <w:t xml:space="preserve">el nombre, adscripción de todos los servidores públicos de los meses de enero y julio de dos mil diecinueve y dos mil veinte, así como enero de </w:t>
      </w:r>
      <w:r w:rsidR="001B1603" w:rsidRPr="00A72CFA">
        <w:rPr>
          <w:rFonts w:ascii="Palatino Linotype" w:hAnsi="Palatino Linotype" w:cs="Arial"/>
          <w:sz w:val="24"/>
          <w:szCs w:val="24"/>
          <w:lang w:val="es-ES_tradnl"/>
        </w:rPr>
        <w:t>dos mil veintiuno y la nómina</w:t>
      </w:r>
      <w:r w:rsidR="002D6535" w:rsidRPr="00A72CFA">
        <w:rPr>
          <w:rFonts w:ascii="Palatino Linotype" w:hAnsi="Palatino Linotype" w:cs="Arial"/>
          <w:sz w:val="24"/>
          <w:szCs w:val="24"/>
          <w:lang w:val="es-ES_tradnl"/>
        </w:rPr>
        <w:t xml:space="preserve"> </w:t>
      </w:r>
      <w:r w:rsidR="001B1603" w:rsidRPr="00A72CFA">
        <w:rPr>
          <w:rFonts w:ascii="Palatino Linotype" w:hAnsi="Palatino Linotype" w:cs="Arial"/>
          <w:sz w:val="24"/>
          <w:szCs w:val="24"/>
          <w:lang w:val="es-ES_tradnl"/>
        </w:rPr>
        <w:t xml:space="preserve"> de los meses de marzo y diciembre de dos mil diecinueve y dos mil veinte. </w:t>
      </w:r>
    </w:p>
    <w:p w14:paraId="65B1F275" w14:textId="21B651FD" w:rsidR="003239ED" w:rsidRPr="00A72CFA" w:rsidRDefault="003239ED" w:rsidP="00215C2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72CFA">
        <w:rPr>
          <w:rFonts w:ascii="Palatino Linotype" w:hAnsi="Palatino Linotype" w:cs="Arial"/>
          <w:sz w:val="24"/>
          <w:szCs w:val="24"/>
          <w:lang w:val="es-ES_tradnl"/>
        </w:rPr>
        <w:lastRenderedPageBreak/>
        <w:t xml:space="preserve">En respuesta a las solicitudes de información </w:t>
      </w:r>
      <w:r w:rsidR="001B1603" w:rsidRPr="00A72CFA">
        <w:rPr>
          <w:rFonts w:ascii="Palatino Linotype" w:hAnsi="Palatino Linotype" w:cs="Arial"/>
          <w:sz w:val="24"/>
          <w:szCs w:val="24"/>
          <w:lang w:val="es-ES_tradnl"/>
        </w:rPr>
        <w:t xml:space="preserve">el </w:t>
      </w:r>
      <w:r w:rsidR="001B1603" w:rsidRPr="00A72CFA">
        <w:rPr>
          <w:rFonts w:ascii="Palatino Linotype" w:hAnsi="Palatino Linotype" w:cs="Arial"/>
          <w:b/>
          <w:sz w:val="24"/>
          <w:szCs w:val="24"/>
          <w:lang w:val="es-ES_tradnl"/>
        </w:rPr>
        <w:t xml:space="preserve">SUJETO OBLIGADO </w:t>
      </w:r>
      <w:r w:rsidR="001B1603" w:rsidRPr="00A72CFA">
        <w:rPr>
          <w:rFonts w:ascii="Palatino Linotype" w:hAnsi="Palatino Linotype" w:cs="Arial"/>
          <w:sz w:val="24"/>
          <w:szCs w:val="24"/>
          <w:lang w:val="es-ES_tradnl"/>
        </w:rPr>
        <w:t xml:space="preserve">manifestó la imposibilidad de enviar el archivo con la documentación requerida, ya que el sistema no permite archivos pesados y por tal motivo invita al solicitante a asistir a las oficinas de la Tesorería Municipal para mostrarle la información de los meses y años solicitados. </w:t>
      </w:r>
    </w:p>
    <w:p w14:paraId="76AF72B4" w14:textId="77777777" w:rsidR="003239ED" w:rsidRPr="00A72CFA" w:rsidRDefault="003239ED" w:rsidP="003239ED">
      <w:pPr>
        <w:spacing w:after="0" w:line="360" w:lineRule="auto"/>
        <w:contextualSpacing/>
        <w:jc w:val="both"/>
        <w:rPr>
          <w:rFonts w:ascii="Palatino Linotype" w:hAnsi="Palatino Linotype" w:cs="Arial"/>
          <w:sz w:val="24"/>
          <w:szCs w:val="24"/>
          <w:lang w:val="es-ES_tradnl"/>
        </w:rPr>
      </w:pPr>
    </w:p>
    <w:p w14:paraId="43D05B6D" w14:textId="1D5AD203" w:rsidR="003239ED" w:rsidRPr="00A72CFA" w:rsidRDefault="003239ED" w:rsidP="00215C2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72CFA">
        <w:rPr>
          <w:rFonts w:ascii="Palatino Linotype" w:hAnsi="Palatino Linotype" w:cs="Arial"/>
          <w:sz w:val="24"/>
          <w:szCs w:val="24"/>
          <w:lang w:val="es-ES_tradnl"/>
        </w:rPr>
        <w:t>Derivado de las respuestas, e</w:t>
      </w:r>
      <w:r w:rsidRPr="00A72CFA">
        <w:rPr>
          <w:rFonts w:ascii="Palatino Linotype" w:eastAsia="MS Mincho" w:hAnsi="Palatino Linotype" w:cs="Arial"/>
          <w:sz w:val="24"/>
          <w:szCs w:val="24"/>
          <w:lang w:val="es-ES_tradnl" w:eastAsia="es-ES"/>
        </w:rPr>
        <w:t xml:space="preserve">l </w:t>
      </w:r>
      <w:r w:rsidRPr="00A72CFA">
        <w:rPr>
          <w:rFonts w:ascii="Palatino Linotype" w:eastAsia="MS Mincho" w:hAnsi="Palatino Linotype" w:cs="Arial"/>
          <w:b/>
          <w:sz w:val="24"/>
          <w:szCs w:val="24"/>
          <w:lang w:val="es-ES_tradnl" w:eastAsia="es-ES"/>
        </w:rPr>
        <w:t>RECURRENTE</w:t>
      </w:r>
      <w:r w:rsidRPr="00A72CFA">
        <w:rPr>
          <w:rFonts w:ascii="Palatino Linotype" w:eastAsia="MS Mincho" w:hAnsi="Palatino Linotype" w:cs="Arial"/>
          <w:sz w:val="24"/>
          <w:szCs w:val="24"/>
          <w:lang w:val="es-ES_tradnl" w:eastAsia="es-ES"/>
        </w:rPr>
        <w:t xml:space="preserve"> presentó los recursos de revisión en los que manifestó como inconformidad </w:t>
      </w:r>
      <w:r w:rsidR="006B3DE6" w:rsidRPr="00A72CFA">
        <w:rPr>
          <w:rFonts w:ascii="Palatino Linotype" w:eastAsia="MS Mincho" w:hAnsi="Palatino Linotype" w:cs="Arial"/>
          <w:sz w:val="24"/>
          <w:szCs w:val="24"/>
          <w:lang w:val="es-ES_tradnl" w:eastAsia="es-ES"/>
        </w:rPr>
        <w:t xml:space="preserve">que le están pidiendo que se presente en las oficinas cundo solicitó la información a través del SAIMEX, por lo que el </w:t>
      </w:r>
      <w:r w:rsidR="006B3DE6" w:rsidRPr="00A72CFA">
        <w:rPr>
          <w:rFonts w:ascii="Palatino Linotype" w:eastAsia="MS Mincho" w:hAnsi="Palatino Linotype" w:cs="Arial"/>
          <w:b/>
          <w:sz w:val="24"/>
          <w:szCs w:val="24"/>
          <w:lang w:val="es-ES_tradnl" w:eastAsia="es-ES"/>
        </w:rPr>
        <w:t xml:space="preserve">SUJETO OBLIGADO </w:t>
      </w:r>
      <w:r w:rsidR="001B1603" w:rsidRPr="00A72CFA">
        <w:rPr>
          <w:rFonts w:ascii="Palatino Linotype" w:eastAsia="MS Mincho" w:hAnsi="Palatino Linotype" w:cs="Arial"/>
          <w:sz w:val="24"/>
          <w:szCs w:val="24"/>
          <w:lang w:val="es-ES_tradnl" w:eastAsia="es-ES"/>
        </w:rPr>
        <w:t>viola y vulnera a su derecho de acceso a la información.</w:t>
      </w:r>
    </w:p>
    <w:p w14:paraId="2B503E23" w14:textId="77777777" w:rsidR="003239ED" w:rsidRPr="00A72CFA" w:rsidRDefault="003239ED" w:rsidP="003239ED">
      <w:pPr>
        <w:pStyle w:val="Prrafodelista"/>
        <w:rPr>
          <w:rFonts w:ascii="Palatino Linotype" w:hAnsi="Palatino Linotype" w:cs="Arial"/>
          <w:sz w:val="24"/>
          <w:szCs w:val="24"/>
          <w:lang w:val="es-ES_tradnl"/>
        </w:rPr>
      </w:pPr>
    </w:p>
    <w:p w14:paraId="406CA0E0" w14:textId="06FC96E7" w:rsidR="003239ED" w:rsidRPr="00A72CFA" w:rsidRDefault="003239ED" w:rsidP="00215C2C">
      <w:pPr>
        <w:numPr>
          <w:ilvl w:val="0"/>
          <w:numId w:val="1"/>
        </w:numPr>
        <w:spacing w:after="0" w:line="360" w:lineRule="auto"/>
        <w:ind w:left="0" w:firstLine="0"/>
        <w:contextualSpacing/>
        <w:jc w:val="both"/>
        <w:rPr>
          <w:rFonts w:ascii="Palatino Linotype" w:eastAsia="MS Mincho" w:hAnsi="Palatino Linotype" w:cs="Arial"/>
          <w:sz w:val="24"/>
          <w:szCs w:val="24"/>
        </w:rPr>
      </w:pPr>
      <w:r w:rsidRPr="00A72CFA">
        <w:rPr>
          <w:rFonts w:ascii="Palatino Linotype" w:eastAsia="MS Mincho" w:hAnsi="Palatino Linotype" w:cs="Arial"/>
          <w:sz w:val="24"/>
          <w:szCs w:val="24"/>
        </w:rPr>
        <w:t xml:space="preserve">En </w:t>
      </w:r>
      <w:r w:rsidRPr="00A72CFA">
        <w:rPr>
          <w:rFonts w:ascii="Palatino Linotype" w:hAnsi="Palatino Linotype" w:cs="Arial"/>
          <w:sz w:val="24"/>
          <w:szCs w:val="24"/>
          <w:lang w:eastAsia="es-MX"/>
        </w:rPr>
        <w:t>dichas</w:t>
      </w:r>
      <w:r w:rsidRPr="00A72CFA">
        <w:rPr>
          <w:rFonts w:ascii="Palatino Linotype" w:eastAsia="Times New Roman" w:hAnsi="Palatino Linotype" w:cs="Arial"/>
          <w:sz w:val="24"/>
          <w:szCs w:val="24"/>
        </w:rPr>
        <w:t xml:space="preserve"> condiciones, la </w:t>
      </w:r>
      <w:r w:rsidRPr="00A72CFA">
        <w:rPr>
          <w:rFonts w:ascii="Palatino Linotype" w:eastAsia="Times New Roman" w:hAnsi="Palatino Linotype" w:cs="Arial"/>
          <w:i/>
          <w:sz w:val="24"/>
          <w:szCs w:val="24"/>
        </w:rPr>
        <w:t>Litis</w:t>
      </w:r>
      <w:r w:rsidRPr="00A72CFA">
        <w:rPr>
          <w:rFonts w:ascii="Palatino Linotype" w:eastAsia="Times New Roman" w:hAnsi="Palatino Linotype" w:cs="Arial"/>
          <w:sz w:val="24"/>
          <w:szCs w:val="24"/>
        </w:rPr>
        <w:t xml:space="preserve"> a resolver en este recurso se circunscribe a determinar si </w:t>
      </w:r>
      <w:r w:rsidRPr="00A72CFA">
        <w:rPr>
          <w:rFonts w:ascii="Palatino Linotype" w:eastAsia="MS Mincho" w:hAnsi="Palatino Linotype" w:cs="Arial"/>
          <w:sz w:val="24"/>
          <w:szCs w:val="24"/>
        </w:rPr>
        <w:t xml:space="preserve">se actualiza la causal de procedencia prevista en el artículo 179, </w:t>
      </w:r>
      <w:r w:rsidR="001B1603" w:rsidRPr="00A72CFA">
        <w:rPr>
          <w:rFonts w:ascii="Palatino Linotype" w:eastAsia="MS Mincho" w:hAnsi="Palatino Linotype" w:cs="Arial"/>
          <w:sz w:val="24"/>
          <w:szCs w:val="24"/>
        </w:rPr>
        <w:t>fracción</w:t>
      </w:r>
      <w:r w:rsidRPr="00A72CFA">
        <w:rPr>
          <w:rFonts w:ascii="Palatino Linotype" w:eastAsia="MS Mincho" w:hAnsi="Palatino Linotype" w:cs="Arial"/>
          <w:sz w:val="24"/>
          <w:szCs w:val="24"/>
        </w:rPr>
        <w:t xml:space="preserve"> VI</w:t>
      </w:r>
      <w:r w:rsidR="001B1603" w:rsidRPr="00A72CFA">
        <w:rPr>
          <w:rFonts w:ascii="Palatino Linotype" w:eastAsia="MS Mincho" w:hAnsi="Palatino Linotype" w:cs="Arial"/>
          <w:sz w:val="24"/>
          <w:szCs w:val="24"/>
        </w:rPr>
        <w:t>II</w:t>
      </w:r>
      <w:r w:rsidRPr="00A72CFA">
        <w:rPr>
          <w:rFonts w:ascii="Palatino Linotype" w:eastAsia="MS Mincho" w:hAnsi="Palatino Linotype" w:cs="Arial"/>
          <w:sz w:val="24"/>
          <w:szCs w:val="24"/>
        </w:rPr>
        <w:t xml:space="preserve"> de la </w:t>
      </w:r>
      <w:r w:rsidRPr="00A72CFA">
        <w:rPr>
          <w:rFonts w:ascii="Palatino Linotype" w:eastAsia="MS Mincho" w:hAnsi="Palatino Linotype" w:cs="Arial"/>
          <w:b/>
          <w:sz w:val="24"/>
          <w:szCs w:val="24"/>
        </w:rPr>
        <w:t>Ley de Transparencia y Acceso a la Información Pública del Estado de México y Municipios</w:t>
      </w:r>
      <w:r w:rsidRPr="00A72CFA">
        <w:rPr>
          <w:rFonts w:ascii="Palatino Linotype" w:eastAsia="MS Mincho" w:hAnsi="Palatino Linotype" w:cs="Arial"/>
          <w:sz w:val="24"/>
          <w:szCs w:val="24"/>
        </w:rPr>
        <w:t xml:space="preserve">; </w:t>
      </w:r>
      <w:r w:rsidRPr="00A72CFA">
        <w:rPr>
          <w:rFonts w:ascii="Palatino Linotype" w:eastAsia="Times New Roman" w:hAnsi="Palatino Linotype" w:cs="Arial"/>
          <w:color w:val="000000" w:themeColor="text1"/>
          <w:sz w:val="24"/>
          <w:szCs w:val="24"/>
          <w:lang w:val="es-ES" w:eastAsia="es-MX"/>
        </w:rPr>
        <w:t xml:space="preserve">fracción que determina la hipótesis jurídica relativa a la </w:t>
      </w:r>
      <w:r w:rsidR="001B1603" w:rsidRPr="00A72CFA">
        <w:rPr>
          <w:rFonts w:ascii="Palatino Linotype" w:eastAsia="Times New Roman" w:hAnsi="Palatino Linotype" w:cs="Arial"/>
          <w:color w:val="000000" w:themeColor="text1"/>
          <w:sz w:val="24"/>
          <w:szCs w:val="24"/>
          <w:lang w:val="es-ES" w:eastAsia="es-MX"/>
        </w:rPr>
        <w:t>notificación, entrega o puesta a disposición de información en una modalidad o formato distinto al solicitado</w:t>
      </w:r>
      <w:r w:rsidRPr="00A72CFA">
        <w:rPr>
          <w:rFonts w:ascii="Palatino Linotype" w:eastAsia="Times New Roman" w:hAnsi="Palatino Linotype" w:cs="Arial"/>
          <w:color w:val="000000" w:themeColor="text1"/>
          <w:sz w:val="24"/>
          <w:szCs w:val="24"/>
          <w:lang w:val="es-ES" w:eastAsia="es-MX"/>
        </w:rPr>
        <w:t xml:space="preserve">; </w:t>
      </w:r>
      <w:r w:rsidRPr="00A72CFA">
        <w:rPr>
          <w:rFonts w:ascii="Palatino Linotype" w:eastAsia="MS Mincho" w:hAnsi="Palatino Linotype" w:cs="Arial"/>
          <w:sz w:val="24"/>
          <w:szCs w:val="24"/>
        </w:rPr>
        <w:t xml:space="preserve">contexto del cual se dolió el </w:t>
      </w:r>
      <w:r w:rsidRPr="00A72CFA">
        <w:rPr>
          <w:rFonts w:ascii="Palatino Linotype" w:eastAsia="MS Mincho" w:hAnsi="Palatino Linotype" w:cs="Arial"/>
          <w:b/>
          <w:sz w:val="24"/>
          <w:szCs w:val="24"/>
        </w:rPr>
        <w:t>RECURRENTE</w:t>
      </w:r>
      <w:r w:rsidRPr="00A72CFA">
        <w:rPr>
          <w:rFonts w:ascii="Palatino Linotype" w:eastAsia="MS Mincho" w:hAnsi="Palatino Linotype" w:cs="Arial"/>
          <w:sz w:val="24"/>
          <w:szCs w:val="24"/>
        </w:rPr>
        <w:t xml:space="preserve"> al momento de interponer su inconformidad.</w:t>
      </w:r>
      <w:r w:rsidRPr="00A72CFA">
        <w:rPr>
          <w:rFonts w:ascii="Palatino Linotype" w:eastAsia="Times New Roman" w:hAnsi="Palatino Linotype" w:cs="Arial"/>
          <w:color w:val="000000" w:themeColor="text1"/>
          <w:sz w:val="24"/>
          <w:szCs w:val="24"/>
          <w:lang w:val="es-ES" w:eastAsia="es-MX"/>
        </w:rPr>
        <w:t xml:space="preserve"> Por lo tanto, </w:t>
      </w:r>
      <w:r w:rsidRPr="00A72CFA">
        <w:rPr>
          <w:rFonts w:ascii="Palatino Linotype" w:hAnsi="Palatino Linotype" w:cs="Arial"/>
          <w:color w:val="000000" w:themeColor="text1"/>
          <w:sz w:val="24"/>
          <w:szCs w:val="24"/>
        </w:rPr>
        <w:t xml:space="preserve">el presente recurso de revisión se determinará si el </w:t>
      </w:r>
      <w:r w:rsidRPr="00A72CFA">
        <w:rPr>
          <w:rFonts w:ascii="Palatino Linotype" w:hAnsi="Palatino Linotype" w:cs="Arial"/>
          <w:b/>
          <w:color w:val="000000" w:themeColor="text1"/>
          <w:sz w:val="24"/>
          <w:szCs w:val="24"/>
        </w:rPr>
        <w:t>SUJETO</w:t>
      </w:r>
      <w:r w:rsidRPr="00A72CFA">
        <w:rPr>
          <w:rFonts w:ascii="Palatino Linotype" w:hAnsi="Palatino Linotype" w:cs="Arial"/>
          <w:color w:val="000000" w:themeColor="text1"/>
          <w:sz w:val="24"/>
          <w:szCs w:val="24"/>
        </w:rPr>
        <w:t xml:space="preserve"> </w:t>
      </w:r>
      <w:r w:rsidRPr="00A72CFA">
        <w:rPr>
          <w:rFonts w:ascii="Palatino Linotype" w:hAnsi="Palatino Linotype" w:cs="Arial"/>
          <w:b/>
          <w:color w:val="000000" w:themeColor="text1"/>
          <w:sz w:val="24"/>
          <w:szCs w:val="24"/>
        </w:rPr>
        <w:t>OBLIGADO</w:t>
      </w:r>
      <w:r w:rsidRPr="00A72CFA">
        <w:rPr>
          <w:rFonts w:ascii="Palatino Linotype" w:hAnsi="Palatino Linotype" w:cs="Arial"/>
          <w:color w:val="000000" w:themeColor="text1"/>
          <w:sz w:val="24"/>
          <w:szCs w:val="24"/>
        </w:rPr>
        <w:t xml:space="preserve"> con su respuesta </w:t>
      </w:r>
      <w:r w:rsidRPr="00A72CFA">
        <w:rPr>
          <w:rFonts w:ascii="Palatino Linotype" w:eastAsia="Times New Roman" w:hAnsi="Palatino Linotype"/>
          <w:color w:val="000000" w:themeColor="text1"/>
          <w:sz w:val="24"/>
          <w:szCs w:val="24"/>
        </w:rPr>
        <w:t>actualiza la causa de procedencia</w:t>
      </w:r>
      <w:r w:rsidRPr="00A72CFA">
        <w:rPr>
          <w:rFonts w:ascii="Palatino Linotype" w:eastAsia="Times New Roman" w:hAnsi="Palatino Linotype"/>
          <w:b/>
          <w:color w:val="000000" w:themeColor="text1"/>
          <w:sz w:val="24"/>
          <w:szCs w:val="24"/>
        </w:rPr>
        <w:t xml:space="preserve"> </w:t>
      </w:r>
      <w:r w:rsidRPr="00A72CFA">
        <w:rPr>
          <w:rFonts w:ascii="Palatino Linotype" w:eastAsia="Times New Roman" w:hAnsi="Palatino Linotype" w:cs="Arial"/>
          <w:color w:val="000000" w:themeColor="text1"/>
          <w:sz w:val="24"/>
          <w:szCs w:val="24"/>
          <w:lang w:eastAsia="es-MX"/>
        </w:rPr>
        <w:t xml:space="preserve">antes señalada; así como comprobar si </w:t>
      </w:r>
      <w:r w:rsidRPr="00A72CFA">
        <w:rPr>
          <w:rFonts w:ascii="Palatino Linotype" w:eastAsia="Times New Roman" w:hAnsi="Palatino Linotype" w:cs="Arial"/>
          <w:color w:val="000000" w:themeColor="text1"/>
          <w:sz w:val="24"/>
          <w:szCs w:val="24"/>
          <w:lang w:eastAsia="es-MX"/>
        </w:rPr>
        <w:lastRenderedPageBreak/>
        <w:t xml:space="preserve">la misma </w:t>
      </w:r>
      <w:r w:rsidR="001B1603" w:rsidRPr="00A72CFA">
        <w:rPr>
          <w:rFonts w:ascii="Palatino Linotype" w:eastAsia="Times New Roman" w:hAnsi="Palatino Linotype" w:cs="Arial"/>
          <w:color w:val="000000" w:themeColor="text1"/>
          <w:sz w:val="24"/>
          <w:szCs w:val="24"/>
          <w:lang w:eastAsia="es-MX"/>
        </w:rPr>
        <w:t>se encuentra sujeta a un régimen limitado de restricciones</w:t>
      </w:r>
      <w:r w:rsidRPr="00A72CFA">
        <w:rPr>
          <w:rFonts w:ascii="Palatino Linotype" w:eastAsia="Times New Roman" w:hAnsi="Palatino Linotype" w:cs="Arial"/>
          <w:color w:val="000000" w:themeColor="text1"/>
          <w:sz w:val="24"/>
          <w:szCs w:val="24"/>
          <w:lang w:eastAsia="es-MX"/>
        </w:rPr>
        <w:t xml:space="preserve"> en términos del Artículo 11 de la ley de la materia.</w:t>
      </w:r>
    </w:p>
    <w:p w14:paraId="2335E0C7" w14:textId="77777777" w:rsidR="006B3DE6" w:rsidRPr="00A72CFA" w:rsidRDefault="006B3DE6" w:rsidP="006B3DE6">
      <w:pPr>
        <w:spacing w:after="0" w:line="360" w:lineRule="auto"/>
        <w:contextualSpacing/>
        <w:jc w:val="both"/>
        <w:rPr>
          <w:rFonts w:ascii="Palatino Linotype" w:eastAsia="MS Mincho" w:hAnsi="Palatino Linotype" w:cs="Arial"/>
          <w:sz w:val="24"/>
          <w:szCs w:val="24"/>
        </w:rPr>
      </w:pPr>
    </w:p>
    <w:p w14:paraId="2E90932F" w14:textId="236CD09F" w:rsidR="00A9278D" w:rsidRPr="00A72CFA" w:rsidRDefault="00ED2983" w:rsidP="00A9278D">
      <w:pPr>
        <w:keepNext/>
        <w:keepLines/>
        <w:spacing w:before="40"/>
        <w:outlineLvl w:val="1"/>
        <w:rPr>
          <w:rFonts w:ascii="Palatino Linotype" w:eastAsia="MS Gothic" w:hAnsi="Palatino Linotype" w:cs="Times New Roman"/>
          <w:b/>
          <w:sz w:val="24"/>
          <w:szCs w:val="24"/>
        </w:rPr>
      </w:pPr>
      <w:bookmarkStart w:id="27" w:name="_Toc69950075"/>
      <w:r w:rsidRPr="00A72CFA">
        <w:rPr>
          <w:rFonts w:ascii="Palatino Linotype" w:eastAsia="Calibri" w:hAnsi="Palatino Linotype" w:cs="Times New Roman"/>
          <w:b/>
          <w:bCs/>
          <w:sz w:val="24"/>
          <w:szCs w:val="24"/>
          <w:lang w:val="es-ES"/>
        </w:rPr>
        <w:t>QUINTO</w:t>
      </w:r>
      <w:r w:rsidR="00A9278D" w:rsidRPr="00A72CFA">
        <w:rPr>
          <w:rFonts w:ascii="Palatino Linotype" w:eastAsia="Calibri" w:hAnsi="Palatino Linotype" w:cs="Times New Roman"/>
          <w:b/>
          <w:bCs/>
          <w:sz w:val="24"/>
          <w:szCs w:val="24"/>
          <w:lang w:val="es-ES"/>
        </w:rPr>
        <w:t xml:space="preserve">. </w:t>
      </w:r>
      <w:r w:rsidR="00A9278D" w:rsidRPr="00A72CFA">
        <w:rPr>
          <w:rFonts w:ascii="Palatino Linotype" w:eastAsia="MS Gothic" w:hAnsi="Palatino Linotype" w:cs="Times New Roman"/>
          <w:b/>
          <w:sz w:val="24"/>
          <w:szCs w:val="24"/>
        </w:rPr>
        <w:t>Del estudio y resolución del asunto</w:t>
      </w:r>
      <w:bookmarkEnd w:id="23"/>
      <w:r w:rsidR="00A9278D" w:rsidRPr="00A72CFA">
        <w:rPr>
          <w:rFonts w:ascii="Palatino Linotype" w:eastAsia="MS Gothic" w:hAnsi="Palatino Linotype" w:cs="Times New Roman"/>
          <w:b/>
          <w:sz w:val="24"/>
          <w:szCs w:val="24"/>
        </w:rPr>
        <w:t>.</w:t>
      </w:r>
      <w:bookmarkEnd w:id="24"/>
      <w:bookmarkEnd w:id="25"/>
      <w:bookmarkEnd w:id="26"/>
      <w:bookmarkEnd w:id="27"/>
      <w:r w:rsidR="00A9278D" w:rsidRPr="00A72CFA">
        <w:rPr>
          <w:rFonts w:ascii="Palatino Linotype" w:eastAsia="MS Gothic" w:hAnsi="Palatino Linotype" w:cs="Times New Roman"/>
          <w:b/>
          <w:sz w:val="24"/>
          <w:szCs w:val="24"/>
        </w:rPr>
        <w:t xml:space="preserve"> </w:t>
      </w:r>
    </w:p>
    <w:p w14:paraId="47AD0A89" w14:textId="69757F88" w:rsidR="006B3DE6" w:rsidRPr="00A72CFA" w:rsidRDefault="006B3DE6" w:rsidP="00215C2C">
      <w:pPr>
        <w:pStyle w:val="Ttulo1"/>
        <w:numPr>
          <w:ilvl w:val="0"/>
          <w:numId w:val="6"/>
        </w:numPr>
        <w:ind w:left="0" w:firstLine="0"/>
        <w:rPr>
          <w:rFonts w:eastAsia="MS Gothic"/>
          <w:szCs w:val="24"/>
          <w:lang w:val="es-ES_tradnl" w:eastAsia="es-ES"/>
        </w:rPr>
      </w:pPr>
      <w:bookmarkStart w:id="28" w:name="_Toc68797218"/>
      <w:bookmarkStart w:id="29" w:name="_Toc69950076"/>
      <w:r w:rsidRPr="00A72CFA">
        <w:t>De la información solicitada</w:t>
      </w:r>
      <w:r w:rsidRPr="00A72CFA">
        <w:rPr>
          <w:rFonts w:eastAsia="MS Gothic"/>
          <w:szCs w:val="24"/>
          <w:lang w:val="es-ES_tradnl" w:eastAsia="es-ES"/>
        </w:rPr>
        <w:t>.</w:t>
      </w:r>
      <w:bookmarkEnd w:id="28"/>
      <w:bookmarkEnd w:id="29"/>
      <w:r w:rsidRPr="00A72CFA">
        <w:rPr>
          <w:rFonts w:eastAsia="MS Gothic"/>
          <w:szCs w:val="24"/>
          <w:lang w:val="es-ES_tradnl" w:eastAsia="es-ES"/>
        </w:rPr>
        <w:t xml:space="preserve"> </w:t>
      </w:r>
    </w:p>
    <w:p w14:paraId="5BAA7E03" w14:textId="77777777" w:rsidR="006B3DE6" w:rsidRPr="00A72CFA" w:rsidRDefault="006B3DE6" w:rsidP="006B3DE6">
      <w:pPr>
        <w:rPr>
          <w:lang w:val="es-ES_tradnl" w:eastAsia="es-ES"/>
        </w:rPr>
      </w:pPr>
    </w:p>
    <w:p w14:paraId="38BC318E" w14:textId="76F516AB" w:rsidR="00BD3DBA" w:rsidRPr="00A72CFA" w:rsidRDefault="00A9278D" w:rsidP="00215C2C">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A72CFA">
        <w:rPr>
          <w:rFonts w:ascii="Palatino Linotype" w:hAnsi="Palatino Linotype" w:cs="Arial"/>
          <w:sz w:val="24"/>
          <w:szCs w:val="24"/>
        </w:rPr>
        <w:t>Derivado del planteamiento de la Litis, se procede a analiz</w:t>
      </w:r>
      <w:r w:rsidR="00A32D4E" w:rsidRPr="00A72CFA">
        <w:rPr>
          <w:rFonts w:ascii="Palatino Linotype" w:hAnsi="Palatino Linotype" w:cs="Arial"/>
          <w:sz w:val="24"/>
          <w:szCs w:val="24"/>
        </w:rPr>
        <w:t xml:space="preserve">ar el contenido íntegro de las </w:t>
      </w:r>
      <w:r w:rsidRPr="00A72CFA">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A72CFA">
        <w:rPr>
          <w:rFonts w:ascii="Palatino Linotype" w:eastAsia="Calibri" w:hAnsi="Palatino Linotype" w:cs="Arial"/>
          <w:sz w:val="24"/>
          <w:szCs w:val="24"/>
          <w:lang w:val="es-ES"/>
        </w:rPr>
        <w:t>Ley de Transparencia y Acceso a la Información Pública del Estado de México y Municipios</w:t>
      </w:r>
      <w:r w:rsidRPr="00A72CFA">
        <w:rPr>
          <w:rFonts w:ascii="Palatino Linotype" w:eastAsia="Times New Roman" w:hAnsi="Palatino Linotype" w:cs="Arial"/>
          <w:sz w:val="24"/>
          <w:szCs w:val="24"/>
          <w:lang w:val="es-ES" w:eastAsia="es-MX"/>
        </w:rPr>
        <w:t>.</w:t>
      </w:r>
    </w:p>
    <w:p w14:paraId="33738F30" w14:textId="77777777" w:rsidR="00395231" w:rsidRPr="00A72CFA" w:rsidRDefault="00395231" w:rsidP="00395231">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p>
    <w:p w14:paraId="55B3F717" w14:textId="1AC09ADE" w:rsidR="00395231" w:rsidRPr="00A72CFA" w:rsidRDefault="00395231" w:rsidP="00215C2C">
      <w:pPr>
        <w:numPr>
          <w:ilvl w:val="0"/>
          <w:numId w:val="1"/>
        </w:numPr>
        <w:spacing w:after="0" w:line="360" w:lineRule="auto"/>
        <w:ind w:left="0" w:right="34" w:firstLine="0"/>
        <w:contextualSpacing/>
        <w:jc w:val="both"/>
        <w:rPr>
          <w:rFonts w:ascii="Palatino Linotype" w:eastAsia="MS Mincho" w:hAnsi="Palatino Linotype" w:cs="Arial"/>
          <w:sz w:val="24"/>
          <w:szCs w:val="24"/>
        </w:rPr>
      </w:pPr>
      <w:r w:rsidRPr="00A72CFA">
        <w:rPr>
          <w:rFonts w:ascii="Palatino Linotype" w:eastAsia="MS Mincho" w:hAnsi="Palatino Linotype" w:cs="Arial"/>
          <w:sz w:val="24"/>
          <w:szCs w:val="24"/>
        </w:rPr>
        <w:t>En primer lugar, es de referir que el particular formuló la</w:t>
      </w:r>
      <w:r w:rsidR="006A777D" w:rsidRPr="00A72CFA">
        <w:rPr>
          <w:rFonts w:ascii="Palatino Linotype" w:eastAsia="MS Mincho" w:hAnsi="Palatino Linotype" w:cs="Arial"/>
          <w:sz w:val="24"/>
          <w:szCs w:val="24"/>
        </w:rPr>
        <w:t>s</w:t>
      </w:r>
      <w:r w:rsidRPr="00A72CFA">
        <w:rPr>
          <w:rFonts w:ascii="Palatino Linotype" w:eastAsia="MS Mincho" w:hAnsi="Palatino Linotype" w:cs="Arial"/>
          <w:sz w:val="24"/>
          <w:szCs w:val="24"/>
        </w:rPr>
        <w:t xml:space="preserve"> solicitud</w:t>
      </w:r>
      <w:r w:rsidR="006A777D" w:rsidRPr="00A72CFA">
        <w:rPr>
          <w:rFonts w:ascii="Palatino Linotype" w:eastAsia="MS Mincho" w:hAnsi="Palatino Linotype" w:cs="Arial"/>
          <w:sz w:val="24"/>
          <w:szCs w:val="24"/>
        </w:rPr>
        <w:t>es</w:t>
      </w:r>
      <w:r w:rsidR="006847FC" w:rsidRPr="00A72CFA">
        <w:rPr>
          <w:rFonts w:ascii="Palatino Linotype" w:eastAsia="MS Mincho" w:hAnsi="Palatino Linotype" w:cs="Arial"/>
          <w:sz w:val="24"/>
          <w:szCs w:val="24"/>
        </w:rPr>
        <w:t xml:space="preserve"> de información y requirió de todos los servidores públicos del </w:t>
      </w:r>
      <w:r w:rsidR="006847FC" w:rsidRPr="00A72CFA">
        <w:rPr>
          <w:rFonts w:ascii="Palatino Linotype" w:eastAsia="MS Mincho" w:hAnsi="Palatino Linotype" w:cs="Arial"/>
          <w:b/>
          <w:sz w:val="24"/>
          <w:szCs w:val="24"/>
        </w:rPr>
        <w:t>Municipio de Chiconcua</w:t>
      </w:r>
      <w:r w:rsidR="006A777D" w:rsidRPr="00A72CFA">
        <w:rPr>
          <w:rFonts w:ascii="Palatino Linotype" w:eastAsia="MS Mincho" w:hAnsi="Palatino Linotype" w:cs="Arial"/>
          <w:sz w:val="24"/>
          <w:szCs w:val="24"/>
        </w:rPr>
        <w:t xml:space="preserve"> </w:t>
      </w:r>
      <w:r w:rsidRPr="00A72CFA">
        <w:rPr>
          <w:rFonts w:ascii="Palatino Linotype" w:eastAsia="MS Mincho" w:hAnsi="Palatino Linotype" w:cs="Arial"/>
          <w:sz w:val="24"/>
          <w:szCs w:val="24"/>
        </w:rPr>
        <w:t xml:space="preserve">lo siguiente. </w:t>
      </w:r>
    </w:p>
    <w:p w14:paraId="23F8F4D1" w14:textId="77777777" w:rsidR="00B60E4D" w:rsidRPr="00A72CFA" w:rsidRDefault="00B60E4D" w:rsidP="00B60E4D">
      <w:pPr>
        <w:pStyle w:val="Prrafodelista"/>
        <w:rPr>
          <w:rFonts w:ascii="Palatino Linotype" w:eastAsia="MS Mincho" w:hAnsi="Palatino Linotype" w:cs="Arial"/>
          <w:sz w:val="24"/>
          <w:szCs w:val="24"/>
        </w:rPr>
      </w:pPr>
    </w:p>
    <w:p w14:paraId="7F7E1F59" w14:textId="2B12B3FD" w:rsidR="00B60E4D" w:rsidRPr="00A72CFA" w:rsidRDefault="006847FC" w:rsidP="00215C2C">
      <w:pPr>
        <w:pStyle w:val="Prrafodelista"/>
        <w:numPr>
          <w:ilvl w:val="0"/>
          <w:numId w:val="2"/>
        </w:numPr>
        <w:spacing w:after="0" w:line="360" w:lineRule="auto"/>
        <w:ind w:right="34"/>
        <w:jc w:val="both"/>
        <w:rPr>
          <w:rFonts w:ascii="Palatino Linotype" w:eastAsia="MS Mincho" w:hAnsi="Palatino Linotype" w:cs="Arial"/>
          <w:sz w:val="24"/>
          <w:szCs w:val="24"/>
        </w:rPr>
      </w:pPr>
      <w:r w:rsidRPr="00A72CFA">
        <w:rPr>
          <w:rFonts w:ascii="Palatino Linotype" w:eastAsia="MS Mincho" w:hAnsi="Palatino Linotype" w:cs="Arial"/>
          <w:sz w:val="24"/>
          <w:szCs w:val="24"/>
        </w:rPr>
        <w:t xml:space="preserve">Nombre y adscripción de los meses de enero y julio de 2019 y 2020, así como del mes de enero de 2021; y, </w:t>
      </w:r>
    </w:p>
    <w:p w14:paraId="657597FD" w14:textId="02CDDB71" w:rsidR="006847FC" w:rsidRPr="00A72CFA" w:rsidRDefault="006847FC" w:rsidP="00215C2C">
      <w:pPr>
        <w:pStyle w:val="Prrafodelista"/>
        <w:numPr>
          <w:ilvl w:val="0"/>
          <w:numId w:val="2"/>
        </w:numPr>
        <w:spacing w:after="0" w:line="360" w:lineRule="auto"/>
        <w:ind w:right="34"/>
        <w:jc w:val="both"/>
        <w:rPr>
          <w:rFonts w:ascii="Palatino Linotype" w:eastAsia="MS Mincho" w:hAnsi="Palatino Linotype" w:cs="Arial"/>
          <w:sz w:val="24"/>
          <w:szCs w:val="24"/>
        </w:rPr>
      </w:pPr>
      <w:r w:rsidRPr="00A72CFA">
        <w:rPr>
          <w:rFonts w:ascii="Palatino Linotype" w:eastAsia="MS Mincho" w:hAnsi="Palatino Linotype" w:cs="Arial"/>
          <w:sz w:val="24"/>
          <w:szCs w:val="24"/>
        </w:rPr>
        <w:t xml:space="preserve">Nómina mensual en la que se incluyan bonificaciones, gratificaciones, gastos personales, viáticos o cualquier otra percepción económica o en especie </w:t>
      </w:r>
      <w:r w:rsidRPr="00A72CFA">
        <w:rPr>
          <w:rFonts w:ascii="Palatino Linotype" w:eastAsia="MS Mincho" w:hAnsi="Palatino Linotype" w:cs="Arial"/>
          <w:sz w:val="24"/>
          <w:szCs w:val="24"/>
        </w:rPr>
        <w:lastRenderedPageBreak/>
        <w:t>distinta al salario neto mensual, de los meses de marzo y diciembre de 2019 y 2020</w:t>
      </w:r>
    </w:p>
    <w:p w14:paraId="3C0E7D51" w14:textId="60EFC64D" w:rsidR="00E62899" w:rsidRPr="00A72CFA" w:rsidRDefault="00E62899" w:rsidP="00215C2C">
      <w:pPr>
        <w:pStyle w:val="Ttulo1"/>
        <w:numPr>
          <w:ilvl w:val="0"/>
          <w:numId w:val="6"/>
        </w:numPr>
        <w:ind w:left="0" w:firstLine="0"/>
        <w:rPr>
          <w:rFonts w:eastAsia="MS Mincho" w:cs="Arial"/>
          <w:szCs w:val="24"/>
        </w:rPr>
      </w:pPr>
      <w:bookmarkStart w:id="30" w:name="_Toc69950077"/>
      <w:r w:rsidRPr="00A72CFA">
        <w:rPr>
          <w:rFonts w:eastAsia="MS Mincho" w:cs="Arial"/>
          <w:szCs w:val="24"/>
        </w:rPr>
        <w:t>De la naturaleza de la información.</w:t>
      </w:r>
      <w:bookmarkEnd w:id="30"/>
      <w:r w:rsidRPr="00A72CFA">
        <w:rPr>
          <w:rFonts w:eastAsia="MS Mincho" w:cs="Arial"/>
          <w:szCs w:val="24"/>
        </w:rPr>
        <w:t xml:space="preserve"> </w:t>
      </w:r>
    </w:p>
    <w:p w14:paraId="69975F72" w14:textId="53F1B3A9" w:rsidR="00E62899" w:rsidRPr="00A72CFA" w:rsidRDefault="00E62899" w:rsidP="00E62899"/>
    <w:p w14:paraId="12EE55C6" w14:textId="7ECAE305" w:rsidR="00E62899" w:rsidRPr="00A72CFA" w:rsidRDefault="00E62899" w:rsidP="00215C2C">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i/>
          <w:sz w:val="24"/>
          <w:szCs w:val="24"/>
          <w:lang w:val="es-ES" w:eastAsia="es-ES_tradnl"/>
        </w:rPr>
      </w:pPr>
      <w:r w:rsidRPr="00A72CFA">
        <w:rPr>
          <w:rFonts w:ascii="Palatino Linotype" w:eastAsia="MS Mincho" w:hAnsi="Palatino Linotype" w:cs="Arial"/>
          <w:sz w:val="24"/>
          <w:szCs w:val="24"/>
          <w:lang w:val="es-ES_tradnl" w:eastAsia="es-ES"/>
        </w:rPr>
        <w:t xml:space="preserve">El artículo 4 de la </w:t>
      </w:r>
      <w:r w:rsidRPr="00A72CFA">
        <w:rPr>
          <w:rFonts w:ascii="Palatino Linotype" w:eastAsia="MS Mincho" w:hAnsi="Palatino Linotype" w:cs="Arial"/>
          <w:b/>
          <w:sz w:val="24"/>
          <w:szCs w:val="24"/>
          <w:lang w:val="es-ES_tradnl" w:eastAsia="es-ES"/>
        </w:rPr>
        <w:t>Ley de Transparencia y Acceso a la Información Pública del Estado de México y Municipios</w:t>
      </w:r>
      <w:r w:rsidRPr="00A72CFA">
        <w:rPr>
          <w:rFonts w:ascii="Palatino Linotype" w:eastAsia="MS Mincho" w:hAnsi="Palatino Linotype" w:cs="Arial"/>
          <w:sz w:val="24"/>
          <w:szCs w:val="24"/>
          <w:lang w:val="es-ES_tradnl" w:eastAsia="es-ES"/>
        </w:rPr>
        <w:t xml:space="preserve"> mismo que establece que la información generada, obtenida, adquirida, transformada, administrada o en posesión de los sujetos obligados es pública y accesible de manera permanente a cualquier persona, privilegiando el principio de máxima publicidad de la información.</w:t>
      </w:r>
    </w:p>
    <w:p w14:paraId="34806112" w14:textId="40B35B25" w:rsidR="00E62899" w:rsidRPr="00A72CFA" w:rsidRDefault="00E62899" w:rsidP="00215C2C">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A72CFA">
        <w:rPr>
          <w:rFonts w:ascii="Palatino Linotype" w:hAnsi="Palatino Linotype" w:cs="Arial"/>
          <w:sz w:val="24"/>
          <w:szCs w:val="24"/>
        </w:rPr>
        <w:t xml:space="preserve">El los recursos de revisión que ahora se resuelven, el </w:t>
      </w:r>
      <w:r w:rsidRPr="00A72CFA">
        <w:rPr>
          <w:rFonts w:ascii="Palatino Linotype" w:hAnsi="Palatino Linotype" w:cs="Arial"/>
          <w:b/>
          <w:sz w:val="24"/>
          <w:szCs w:val="24"/>
        </w:rPr>
        <w:t xml:space="preserve">SUJETO OBLIGADO </w:t>
      </w:r>
      <w:r w:rsidRPr="00A72CFA">
        <w:rPr>
          <w:rFonts w:ascii="Palatino Linotype" w:eastAsia="MS Mincho" w:hAnsi="Palatino Linotype" w:cs="Times New Roman"/>
          <w:sz w:val="24"/>
          <w:szCs w:val="24"/>
        </w:rPr>
        <w:t xml:space="preserve">niega </w:t>
      </w:r>
      <w:r w:rsidRPr="00A72CFA">
        <w:rPr>
          <w:rFonts w:ascii="Palatino Linotype" w:eastAsia="Calibri" w:hAnsi="Palatino Linotype" w:cs="Arial"/>
          <w:bCs/>
          <w:sz w:val="24"/>
          <w:szCs w:val="24"/>
          <w:lang w:val="es-ES"/>
        </w:rPr>
        <w:t>la existencia de la información solicitada, sino por el contrario, al</w:t>
      </w:r>
      <w:r w:rsidRPr="00A72CFA">
        <w:rPr>
          <w:rFonts w:ascii="Palatino Linotype" w:eastAsia="Times New Roman" w:hAnsi="Palatino Linotype" w:cs="Arial"/>
          <w:sz w:val="24"/>
          <w:szCs w:val="24"/>
          <w:lang w:val="es-ES" w:eastAsia="es-MX"/>
        </w:rPr>
        <w:t xml:space="preserve"> pretender el cambio de modalidad en la entrega de la información, asevera su existencia, por lo que el estudio de la naturaleza jurídica de la información solicitada, en el caso concreto, se obvia. </w:t>
      </w:r>
    </w:p>
    <w:p w14:paraId="648E2E7A" w14:textId="74A125EB" w:rsidR="00E62899" w:rsidRPr="00A72CFA" w:rsidRDefault="00E62899" w:rsidP="00215C2C">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i/>
          <w:sz w:val="24"/>
          <w:szCs w:val="24"/>
          <w:lang w:val="es-ES" w:eastAsia="es-ES_tradnl"/>
        </w:rPr>
      </w:pPr>
      <w:r w:rsidRPr="00A72CFA">
        <w:rPr>
          <w:rFonts w:ascii="Palatino Linotype" w:eastAsia="Times New Roman" w:hAnsi="Palatino Linotype" w:cs="Arial"/>
          <w:sz w:val="24"/>
          <w:szCs w:val="24"/>
          <w:lang w:val="es-ES" w:eastAsia="es-MX"/>
        </w:rPr>
        <w:t>Lo anterior es así, ya que el estudio enunciado tiene por objeto determinar si el</w:t>
      </w:r>
      <w:r w:rsidRPr="00A72CFA">
        <w:rPr>
          <w:rFonts w:ascii="Palatino Linotype" w:eastAsia="Times New Roman" w:hAnsi="Palatino Linotype" w:cs="Arial"/>
          <w:b/>
          <w:sz w:val="24"/>
          <w:szCs w:val="24"/>
          <w:lang w:val="es-ES" w:eastAsia="es-MX"/>
        </w:rPr>
        <w:t xml:space="preserve"> SUJETO OBLIGADO</w:t>
      </w:r>
      <w:r w:rsidRPr="00A72CFA">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y por consiguiente, sería ocioso y a nada práctico nos conduciría su estudio, ya que, se insiste, la información pública solicitada fue asumida por el </w:t>
      </w:r>
      <w:r w:rsidRPr="00A72CFA">
        <w:rPr>
          <w:rFonts w:ascii="Palatino Linotype" w:eastAsia="Times New Roman" w:hAnsi="Palatino Linotype" w:cs="Arial"/>
          <w:b/>
          <w:sz w:val="24"/>
          <w:szCs w:val="24"/>
          <w:lang w:val="es-ES" w:eastAsia="es-MX"/>
        </w:rPr>
        <w:t>SUJETO OBLIGADO</w:t>
      </w:r>
      <w:r w:rsidRPr="00A72CFA">
        <w:rPr>
          <w:rFonts w:ascii="Palatino Linotype" w:eastAsia="Times New Roman" w:hAnsi="Palatino Linotype" w:cs="Arial"/>
          <w:sz w:val="24"/>
          <w:szCs w:val="24"/>
          <w:lang w:val="es-ES" w:eastAsia="es-MX"/>
        </w:rPr>
        <w:t>.</w:t>
      </w:r>
    </w:p>
    <w:p w14:paraId="3250CF38" w14:textId="55ACE306" w:rsidR="00E62899" w:rsidRPr="00A72CFA" w:rsidRDefault="00E62899" w:rsidP="00215C2C">
      <w:pPr>
        <w:numPr>
          <w:ilvl w:val="0"/>
          <w:numId w:val="1"/>
        </w:numPr>
        <w:spacing w:after="0" w:line="360" w:lineRule="auto"/>
        <w:ind w:left="0" w:right="34" w:firstLine="0"/>
        <w:contextualSpacing/>
        <w:jc w:val="both"/>
        <w:rPr>
          <w:rFonts w:ascii="Palatino Linotype" w:hAnsi="Palatino Linotype" w:cs="Arial"/>
          <w:sz w:val="24"/>
          <w:szCs w:val="24"/>
        </w:rPr>
      </w:pPr>
      <w:r w:rsidRPr="00A72CFA">
        <w:rPr>
          <w:rFonts w:ascii="Palatino Linotype" w:eastAsia="MS Mincho" w:hAnsi="Palatino Linotype" w:cs="Times New Roman"/>
          <w:sz w:val="24"/>
          <w:szCs w:val="24"/>
        </w:rPr>
        <w:lastRenderedPageBreak/>
        <w:t>En dichas condiciones</w:t>
      </w:r>
      <w:r w:rsidRPr="00A72CFA">
        <w:rPr>
          <w:rFonts w:ascii="Palatino Linotype" w:eastAsia="MS Mincho" w:hAnsi="Palatino Linotype" w:cs="Arial"/>
          <w:sz w:val="24"/>
          <w:szCs w:val="24"/>
        </w:rPr>
        <w:t>, se procede analizar, en primer lugar si al atender las solicitudes de acceso a la información, se satisfizo la garantía primaria del derecho según lo dispuesto por el artículo 150 de la Ley de Transparencia y Acceso a la Información Pública del Estado de México y si el</w:t>
      </w:r>
      <w:r w:rsidRPr="00A72CFA">
        <w:rPr>
          <w:rFonts w:ascii="Palatino Linotype" w:eastAsia="MS Mincho" w:hAnsi="Palatino Linotype" w:cs="Arial"/>
          <w:b/>
          <w:sz w:val="24"/>
          <w:szCs w:val="24"/>
        </w:rPr>
        <w:t xml:space="preserve"> SUJETO OBLIGADO</w:t>
      </w:r>
      <w:r w:rsidRPr="00A72CFA">
        <w:rPr>
          <w:rFonts w:ascii="Palatino Linotype" w:eastAsia="MS Mincho" w:hAnsi="Palatino Linotype" w:cs="Arial"/>
          <w:sz w:val="24"/>
          <w:szCs w:val="24"/>
        </w:rPr>
        <w:t xml:space="preserve"> cumplió con su deber de respetar y garantizar el derecho, al pretender el cambio de modalidad de acceso a la información. </w:t>
      </w:r>
    </w:p>
    <w:p w14:paraId="6EE4DDAF" w14:textId="1C8F2F18" w:rsidR="006249A2" w:rsidRPr="00A72CFA" w:rsidRDefault="006847FC" w:rsidP="00215C2C">
      <w:pPr>
        <w:pStyle w:val="Ttulo1"/>
        <w:numPr>
          <w:ilvl w:val="0"/>
          <w:numId w:val="6"/>
        </w:numPr>
        <w:ind w:left="0" w:firstLine="0"/>
        <w:rPr>
          <w:rFonts w:eastAsia="MS Mincho" w:cs="Arial"/>
          <w:szCs w:val="24"/>
        </w:rPr>
      </w:pPr>
      <w:bookmarkStart w:id="31" w:name="_Toc69950078"/>
      <w:r w:rsidRPr="00A72CFA">
        <w:rPr>
          <w:rFonts w:eastAsia="MS Mincho" w:cs="Arial"/>
          <w:szCs w:val="24"/>
        </w:rPr>
        <w:t>Del cambio de modalidad de acceso a la información</w:t>
      </w:r>
      <w:bookmarkEnd w:id="31"/>
    </w:p>
    <w:p w14:paraId="1B52FC56" w14:textId="77777777" w:rsidR="006847FC" w:rsidRPr="00A72CFA" w:rsidRDefault="006847FC" w:rsidP="006847FC"/>
    <w:p w14:paraId="3AF1F638" w14:textId="7ED37F81" w:rsidR="00E62899" w:rsidRPr="00A72CFA" w:rsidRDefault="00E62899" w:rsidP="00215C2C">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i/>
          <w:sz w:val="24"/>
          <w:szCs w:val="24"/>
          <w:lang w:val="es-ES" w:eastAsia="es-ES_tradnl"/>
        </w:rPr>
      </w:pPr>
      <w:bookmarkStart w:id="32" w:name="_Toc452722829"/>
      <w:bookmarkStart w:id="33" w:name="_Toc454373811"/>
      <w:bookmarkStart w:id="34" w:name="_Toc476675991"/>
      <w:r w:rsidRPr="00A72CFA">
        <w:rPr>
          <w:rFonts w:ascii="Palatino Linotype" w:hAnsi="Palatino Linotype" w:cs="Arial"/>
          <w:sz w:val="24"/>
        </w:rPr>
        <w:t xml:space="preserve">Es oportuno traer a contexto el artículo </w:t>
      </w:r>
      <w:r w:rsidRPr="00A72CFA">
        <w:rPr>
          <w:rFonts w:ascii="Palatino Linotype" w:eastAsia="MS Mincho" w:hAnsi="Palatino Linotype" w:cs="Times New Roman"/>
          <w:color w:val="000000"/>
          <w:sz w:val="24"/>
          <w:szCs w:val="24"/>
          <w:lang w:val="es-ES_tradnl" w:eastAsia="es-ES"/>
        </w:rPr>
        <w:t xml:space="preserve">160 de la </w:t>
      </w:r>
      <w:r w:rsidRPr="00A72CFA">
        <w:rPr>
          <w:rFonts w:ascii="Palatino Linotype" w:eastAsia="MS Mincho" w:hAnsi="Palatino Linotype" w:cs="Times New Roman"/>
          <w:b/>
          <w:sz w:val="24"/>
          <w:szCs w:val="24"/>
          <w:lang w:val="es-ES_tradnl" w:eastAsia="es-ES"/>
        </w:rPr>
        <w:t xml:space="preserve">Ley de Transparencia y Acceso a la Información Pública del Estado de México y Municipios, </w:t>
      </w:r>
      <w:r w:rsidRPr="00A72CFA">
        <w:rPr>
          <w:rFonts w:ascii="Palatino Linotype" w:eastAsia="MS Mincho" w:hAnsi="Palatino Linotype" w:cs="Times New Roman"/>
          <w:sz w:val="24"/>
          <w:szCs w:val="24"/>
          <w:lang w:val="es-ES_tradnl" w:eastAsia="es-ES"/>
        </w:rPr>
        <w:t xml:space="preserve">mismo que dispone que los Sujetos Obligados deberán otorgar acceso a los documentos que se encuentren en sus archivos en el formato que el solicitante manifieste, como se observa a continuación: </w:t>
      </w:r>
    </w:p>
    <w:p w14:paraId="6F7F92F7" w14:textId="77777777" w:rsidR="00E62899" w:rsidRPr="00A72CFA" w:rsidRDefault="00E62899" w:rsidP="00E62899">
      <w:pPr>
        <w:spacing w:before="240" w:after="360" w:line="360" w:lineRule="auto"/>
        <w:contextualSpacing/>
        <w:jc w:val="both"/>
        <w:rPr>
          <w:rFonts w:ascii="Palatino Linotype" w:eastAsia="MS Mincho" w:hAnsi="Palatino Linotype" w:cs="Arial"/>
          <w:sz w:val="24"/>
          <w:szCs w:val="24"/>
          <w:lang w:eastAsia="es-ES"/>
        </w:rPr>
      </w:pPr>
    </w:p>
    <w:p w14:paraId="0C35F8A8" w14:textId="6D653BD8" w:rsidR="00E62899" w:rsidRPr="00A72CFA" w:rsidRDefault="006E371B" w:rsidP="00E62899">
      <w:pPr>
        <w:spacing w:before="240" w:after="360" w:line="360" w:lineRule="auto"/>
        <w:ind w:left="567" w:right="567"/>
        <w:contextualSpacing/>
        <w:jc w:val="both"/>
        <w:rPr>
          <w:rFonts w:ascii="Palatino Linotype" w:eastAsia="MS Mincho" w:hAnsi="Palatino Linotype" w:cs="Times New Roman"/>
          <w:i/>
          <w:lang w:val="es-ES_tradnl" w:eastAsia="es-ES"/>
        </w:rPr>
      </w:pPr>
      <w:r w:rsidRPr="00A72CFA">
        <w:rPr>
          <w:rFonts w:ascii="Palatino Linotype" w:eastAsia="MS Mincho" w:hAnsi="Palatino Linotype" w:cs="Times New Roman"/>
          <w:b/>
          <w:i/>
          <w:lang w:val="es-ES_tradnl" w:eastAsia="es-ES"/>
        </w:rPr>
        <w:t>“</w:t>
      </w:r>
      <w:r w:rsidR="00E62899" w:rsidRPr="00A72CFA">
        <w:rPr>
          <w:rFonts w:ascii="Palatino Linotype" w:eastAsia="MS Mincho" w:hAnsi="Palatino Linotype" w:cs="Times New Roman"/>
          <w:b/>
          <w:i/>
          <w:lang w:val="es-ES_tradnl" w:eastAsia="es-ES"/>
        </w:rPr>
        <w:t>Artículo 160.</w:t>
      </w:r>
      <w:r w:rsidR="00E62899" w:rsidRPr="00A72CFA">
        <w:rPr>
          <w:rFonts w:ascii="Palatino Linotype" w:eastAsia="MS Mincho" w:hAnsi="Palatino Linotype" w:cs="Times New Roman"/>
          <w:i/>
          <w:lang w:val="es-ES_tradnl" w:eastAsia="es-ES"/>
        </w:rPr>
        <w:t xml:space="preserve"> Los sujetos obligados deberán otorgar acceso a los documentos </w:t>
      </w:r>
      <w:r w:rsidR="00E62899" w:rsidRPr="00A72CFA">
        <w:rPr>
          <w:rFonts w:ascii="Palatino Linotype" w:eastAsia="MS Mincho" w:hAnsi="Palatino Linotype" w:cs="Times New Roman"/>
          <w:b/>
          <w:i/>
          <w:lang w:val="es-ES_tradnl" w:eastAsia="es-ES"/>
        </w:rPr>
        <w:t>que se encuentren en sus archivos</w:t>
      </w:r>
      <w:r w:rsidR="00E62899" w:rsidRPr="00A72CFA">
        <w:rPr>
          <w:rFonts w:ascii="Palatino Linotype" w:eastAsia="MS Mincho" w:hAnsi="Palatino Linotype" w:cs="Times New Roman"/>
          <w:i/>
          <w:lang w:val="es-ES_tradnl" w:eastAsia="es-ES"/>
        </w:rPr>
        <w:t xml:space="preserve"> o que estén obligados a documentar de acuerdo con sus facultades, competencias o funciones </w:t>
      </w:r>
      <w:r w:rsidR="00E62899" w:rsidRPr="00A72CFA">
        <w:rPr>
          <w:rFonts w:ascii="Palatino Linotype" w:eastAsia="MS Mincho" w:hAnsi="Palatino Linotype" w:cs="Times New Roman"/>
          <w:b/>
          <w:i/>
          <w:u w:val="single"/>
          <w:lang w:val="es-ES_tradnl" w:eastAsia="es-ES"/>
        </w:rPr>
        <w:t>en el formato que el solicitante manifieste</w:t>
      </w:r>
      <w:r w:rsidR="00E62899" w:rsidRPr="00A72CFA">
        <w:rPr>
          <w:rFonts w:ascii="Palatino Linotype" w:eastAsia="MS Mincho" w:hAnsi="Palatino Linotype" w:cs="Times New Roman"/>
          <w:i/>
          <w:lang w:val="es-ES_tradnl" w:eastAsia="es-ES"/>
        </w:rPr>
        <w:t>, de entre aquellos formatos existentes, conforme a las características físicas de la información o del lugar donde se encuentre así lo permita.</w:t>
      </w:r>
      <w:r w:rsidRPr="00A72CFA">
        <w:rPr>
          <w:rFonts w:ascii="Palatino Linotype" w:eastAsia="MS Mincho" w:hAnsi="Palatino Linotype" w:cs="Times New Roman"/>
          <w:i/>
          <w:lang w:val="es-ES_tradnl" w:eastAsia="es-ES"/>
        </w:rPr>
        <w:t>”</w:t>
      </w:r>
    </w:p>
    <w:p w14:paraId="0D91004E" w14:textId="77777777" w:rsidR="00E62899" w:rsidRPr="00A72CFA" w:rsidRDefault="00E62899" w:rsidP="00215C2C">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sz w:val="24"/>
          <w:lang w:val="es-ES" w:eastAsia="es-ES_tradnl"/>
        </w:rPr>
      </w:pPr>
      <w:r w:rsidRPr="00A72CFA">
        <w:rPr>
          <w:rFonts w:ascii="Palatino Linotype" w:hAnsi="Palatino Linotype" w:cs="Arial"/>
          <w:sz w:val="24"/>
        </w:rPr>
        <w:t xml:space="preserve">En ese tenor de ideas y de conformidad con lo que señala el artículo </w:t>
      </w:r>
      <w:r w:rsidRPr="00A72CFA">
        <w:rPr>
          <w:rFonts w:ascii="Palatino Linotype" w:eastAsia="MS Mincho" w:hAnsi="Palatino Linotype" w:cs="Arial"/>
          <w:sz w:val="24"/>
          <w:szCs w:val="24"/>
          <w:lang w:val="es-ES" w:eastAsia="es-ES"/>
        </w:rPr>
        <w:t xml:space="preserve">158 de la ya referida </w:t>
      </w:r>
      <w:r w:rsidRPr="00A72CFA">
        <w:rPr>
          <w:rFonts w:ascii="Palatino Linotype" w:eastAsia="MS Mincho" w:hAnsi="Palatino Linotype" w:cs="Arial"/>
          <w:b/>
          <w:sz w:val="24"/>
          <w:szCs w:val="24"/>
          <w:lang w:val="es-ES" w:eastAsia="es-ES"/>
        </w:rPr>
        <w:t>Ley Estatal</w:t>
      </w:r>
      <w:r w:rsidRPr="00A72CFA">
        <w:rPr>
          <w:rFonts w:ascii="Palatino Linotype" w:eastAsia="MS Mincho" w:hAnsi="Palatino Linotype" w:cs="Arial"/>
          <w:sz w:val="24"/>
          <w:szCs w:val="24"/>
          <w:lang w:val="es-ES" w:eastAsia="es-ES"/>
        </w:rPr>
        <w:t xml:space="preserve"> </w:t>
      </w:r>
      <w:r w:rsidRPr="00A72CFA">
        <w:rPr>
          <w:rFonts w:ascii="Palatino Linotype" w:eastAsia="MS Mincho" w:hAnsi="Palatino Linotype" w:cs="Arial"/>
          <w:b/>
          <w:sz w:val="24"/>
          <w:szCs w:val="24"/>
          <w:lang w:val="es-ES" w:eastAsia="es-ES"/>
        </w:rPr>
        <w:t xml:space="preserve">de Transparencia y Acceso a la Información Pública del </w:t>
      </w:r>
      <w:r w:rsidRPr="00A72CFA">
        <w:rPr>
          <w:rFonts w:ascii="Palatino Linotype" w:eastAsia="MS Mincho" w:hAnsi="Palatino Linotype" w:cs="Arial"/>
          <w:b/>
          <w:sz w:val="24"/>
          <w:szCs w:val="24"/>
          <w:lang w:val="es-ES" w:eastAsia="es-ES"/>
        </w:rPr>
        <w:lastRenderedPageBreak/>
        <w:t xml:space="preserve">Estado de México y Municipios, </w:t>
      </w:r>
      <w:r w:rsidRPr="00A72CFA">
        <w:rPr>
          <w:rFonts w:ascii="Palatino Linotype" w:eastAsia="MS Mincho" w:hAnsi="Palatino Linotype" w:cs="Arial"/>
          <w:sz w:val="24"/>
          <w:szCs w:val="24"/>
          <w:lang w:val="es-ES" w:eastAsia="es-ES"/>
        </w:rPr>
        <w:t xml:space="preserve">el cambio de modalidad resulta procedente cuando de forma fundada y motiva se determine que la entrega de la información implica </w:t>
      </w:r>
      <w:r w:rsidRPr="00A72CFA">
        <w:rPr>
          <w:rFonts w:ascii="Palatino Linotype" w:eastAsia="MS Mincho" w:hAnsi="Palatino Linotype" w:cs="Times New Roman"/>
          <w:sz w:val="24"/>
          <w:lang w:val="es-ES_tradnl" w:eastAsia="es-ES"/>
        </w:rPr>
        <w:t xml:space="preserve">análisis, estudio o procesamiento de documentos cuya entrega o reproducción sobrepase las capacidades técnicas administrativas y humanas del sujeto obligado para cumplir con la solicitud, como a continuación se observa: </w:t>
      </w:r>
    </w:p>
    <w:p w14:paraId="0EC55774" w14:textId="77777777" w:rsidR="00E62899" w:rsidRPr="00A72CFA" w:rsidRDefault="00E62899" w:rsidP="00E62899">
      <w:pPr>
        <w:pStyle w:val="Prrafodelista"/>
        <w:widowControl w:val="0"/>
        <w:tabs>
          <w:tab w:val="left" w:pos="0"/>
        </w:tabs>
        <w:autoSpaceDE w:val="0"/>
        <w:autoSpaceDN w:val="0"/>
        <w:adjustRightInd w:val="0"/>
        <w:spacing w:before="240" w:after="240" w:line="360" w:lineRule="auto"/>
        <w:ind w:left="0" w:right="49"/>
        <w:jc w:val="both"/>
        <w:rPr>
          <w:rFonts w:ascii="Palatino Linotype" w:eastAsia="MS Mincho" w:hAnsi="Palatino Linotype" w:cs="Times New Roman"/>
          <w:sz w:val="24"/>
          <w:lang w:val="es-ES" w:eastAsia="es-ES_tradnl"/>
        </w:rPr>
      </w:pPr>
    </w:p>
    <w:p w14:paraId="43B8A993" w14:textId="5F0FF993" w:rsidR="00E62899" w:rsidRPr="00A72CFA" w:rsidRDefault="006E371B" w:rsidP="00E62899">
      <w:pPr>
        <w:spacing w:after="0" w:line="360" w:lineRule="auto"/>
        <w:ind w:left="851" w:right="851"/>
        <w:contextualSpacing/>
        <w:jc w:val="both"/>
        <w:rPr>
          <w:rFonts w:ascii="Palatino Linotype" w:eastAsia="MS Mincho" w:hAnsi="Palatino Linotype" w:cs="Times New Roman"/>
          <w:b/>
          <w:i/>
          <w:lang w:val="es-ES_tradnl" w:eastAsia="es-ES"/>
        </w:rPr>
      </w:pPr>
      <w:r w:rsidRPr="00A72CFA">
        <w:rPr>
          <w:rFonts w:ascii="Palatino Linotype" w:eastAsia="MS Mincho" w:hAnsi="Palatino Linotype" w:cs="Times New Roman"/>
          <w:b/>
          <w:i/>
          <w:lang w:val="es-ES_tradnl" w:eastAsia="es-ES"/>
        </w:rPr>
        <w:t>“</w:t>
      </w:r>
      <w:r w:rsidR="00E62899" w:rsidRPr="00A72CFA">
        <w:rPr>
          <w:rFonts w:ascii="Palatino Linotype" w:eastAsia="MS Mincho" w:hAnsi="Palatino Linotype" w:cs="Times New Roman"/>
          <w:b/>
          <w:i/>
          <w:lang w:val="es-ES_tradnl" w:eastAsia="es-ES"/>
        </w:rPr>
        <w:t xml:space="preserve">Artículo 158. </w:t>
      </w:r>
      <w:r w:rsidR="00E62899" w:rsidRPr="00A72CFA">
        <w:rPr>
          <w:rFonts w:ascii="Palatino Linotype" w:eastAsia="MS Mincho" w:hAnsi="Palatino Linotype" w:cs="Times New Roman"/>
          <w:b/>
          <w:i/>
          <w:u w:val="single"/>
          <w:lang w:val="es-ES_tradnl" w:eastAsia="es-ES"/>
        </w:rPr>
        <w:t>De manera excepcional</w:t>
      </w:r>
      <w:r w:rsidR="00E62899" w:rsidRPr="00A72CFA">
        <w:rPr>
          <w:rFonts w:ascii="Palatino Linotype" w:eastAsia="MS Mincho" w:hAnsi="Palatino Linotype" w:cs="Times New Roman"/>
          <w:i/>
          <w:lang w:val="es-ES_tradnl" w:eastAsia="es-ES"/>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w:t>
      </w:r>
      <w:r w:rsidR="00E62899" w:rsidRPr="00A72CFA">
        <w:rPr>
          <w:rFonts w:ascii="Palatino Linotype" w:eastAsia="MS Mincho" w:hAnsi="Palatino Linotype" w:cs="Times New Roman"/>
          <w:b/>
          <w:i/>
          <w:lang w:val="es-ES_tradnl" w:eastAsia="es-ES"/>
        </w:rPr>
        <w:t>salvo la información clasificada.</w:t>
      </w:r>
    </w:p>
    <w:p w14:paraId="1E4E3B3B" w14:textId="7051A51E" w:rsidR="00E62899" w:rsidRPr="00A72CFA" w:rsidRDefault="00E62899" w:rsidP="00E62899">
      <w:pPr>
        <w:spacing w:after="0" w:line="360" w:lineRule="auto"/>
        <w:ind w:left="851" w:right="851"/>
        <w:contextualSpacing/>
        <w:jc w:val="both"/>
        <w:rPr>
          <w:rFonts w:ascii="Palatino Linotype" w:eastAsia="MS Mincho" w:hAnsi="Palatino Linotype" w:cs="Times New Roman"/>
          <w:i/>
          <w:lang w:val="es-ES_tradnl" w:eastAsia="es-ES"/>
        </w:rPr>
      </w:pPr>
      <w:r w:rsidRPr="00A72CFA">
        <w:rPr>
          <w:rFonts w:ascii="Palatino Linotype" w:eastAsia="MS Mincho" w:hAnsi="Palatino Linotype" w:cs="Times New Roman"/>
          <w:i/>
          <w:lang w:val="es-ES_tradnl" w:eastAsia="es-ES"/>
        </w:rPr>
        <w:t>En todo caso, se facilitará su copia simple o certificada, así como su reproducción por cualquier medio disponible en las instalaciones del sujeto obligado o que, en su caso, aporte el solicitante.</w:t>
      </w:r>
      <w:r w:rsidR="006E371B" w:rsidRPr="00A72CFA">
        <w:rPr>
          <w:rFonts w:ascii="Palatino Linotype" w:eastAsia="MS Mincho" w:hAnsi="Palatino Linotype" w:cs="Times New Roman"/>
          <w:i/>
          <w:lang w:val="es-ES_tradnl" w:eastAsia="es-ES"/>
        </w:rPr>
        <w:t>”</w:t>
      </w:r>
    </w:p>
    <w:p w14:paraId="3A42FD35" w14:textId="77777777" w:rsidR="00E62899" w:rsidRPr="00A72CFA" w:rsidRDefault="00E62899" w:rsidP="00E62899">
      <w:pPr>
        <w:pStyle w:val="Prrafodelista"/>
        <w:rPr>
          <w:rFonts w:ascii="Palatino Linotype" w:hAnsi="Palatino Linotype" w:cs="Arial"/>
          <w:sz w:val="24"/>
        </w:rPr>
      </w:pPr>
    </w:p>
    <w:p w14:paraId="36F8ABA0" w14:textId="77777777" w:rsidR="00E62899" w:rsidRPr="00A72CFA" w:rsidRDefault="00E62899" w:rsidP="00215C2C">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sz w:val="24"/>
          <w:lang w:val="es-ES" w:eastAsia="es-ES_tradnl"/>
        </w:rPr>
      </w:pPr>
      <w:r w:rsidRPr="00A72CFA">
        <w:rPr>
          <w:rFonts w:ascii="Palatino Linotype" w:eastAsia="MS Mincho" w:hAnsi="Palatino Linotype" w:cs="Times New Roman"/>
          <w:sz w:val="24"/>
          <w:lang w:val="es-ES" w:eastAsia="es-ES_tradnl"/>
        </w:rPr>
        <w:t xml:space="preserve">Así, del </w:t>
      </w:r>
      <w:r w:rsidRPr="00A72CFA">
        <w:rPr>
          <w:rFonts w:ascii="Palatino Linotype" w:eastAsia="MS Mincho" w:hAnsi="Palatino Linotype" w:cs="Arial"/>
          <w:sz w:val="24"/>
          <w:szCs w:val="24"/>
          <w:lang w:val="es-ES" w:eastAsia="es-ES"/>
        </w:rPr>
        <w:t xml:space="preserve">dispositivo normativo en estudio, se observa posibilidad de que los sujetos obligados para poner a disposición de los solicitantes la documentación solicitada para su consulta directa, aun cuando ésta no haya sido la modalidad de entrega elegida originalmente </w:t>
      </w:r>
      <w:r w:rsidRPr="00A72CFA">
        <w:rPr>
          <w:rFonts w:ascii="Palatino Linotype" w:eastAsia="MS Mincho" w:hAnsi="Palatino Linotype" w:cs="Arial"/>
          <w:b/>
          <w:sz w:val="24"/>
          <w:szCs w:val="24"/>
          <w:u w:val="single"/>
          <w:lang w:val="es-ES" w:eastAsia="es-ES"/>
        </w:rPr>
        <w:t>excepcionalmente</w:t>
      </w:r>
      <w:r w:rsidRPr="00A72CFA">
        <w:rPr>
          <w:rFonts w:ascii="Palatino Linotype" w:eastAsia="MS Mincho" w:hAnsi="Palatino Linotype" w:cs="Arial"/>
          <w:sz w:val="24"/>
          <w:szCs w:val="24"/>
          <w:lang w:val="es-ES" w:eastAsia="es-ES"/>
        </w:rPr>
        <w:t xml:space="preserve"> cuando el caso así lo amerite, esto es, que implique de un análisis, estudio o procesamiento que sobrepase las </w:t>
      </w:r>
      <w:r w:rsidRPr="00A72CFA">
        <w:rPr>
          <w:rFonts w:ascii="Palatino Linotype" w:eastAsia="MS Mincho" w:hAnsi="Palatino Linotype" w:cs="Arial"/>
          <w:sz w:val="24"/>
          <w:szCs w:val="24"/>
          <w:lang w:val="es-ES" w:eastAsia="es-ES"/>
        </w:rPr>
        <w:lastRenderedPageBreak/>
        <w:t xml:space="preserve">capacidades técnicas administrativas y humanas del sujeto obligado, y  en todo caso, la resolución que determine el comentado cambio de modalidad debe determinarse </w:t>
      </w:r>
      <w:r w:rsidRPr="00A72CFA">
        <w:rPr>
          <w:rFonts w:ascii="Palatino Linotype" w:eastAsia="MS Mincho" w:hAnsi="Palatino Linotype" w:cs="Arial"/>
          <w:b/>
          <w:sz w:val="24"/>
          <w:szCs w:val="24"/>
          <w:u w:val="single"/>
          <w:lang w:val="es-ES" w:eastAsia="es-ES"/>
        </w:rPr>
        <w:t>de manera fundada y motivada</w:t>
      </w:r>
      <w:r w:rsidRPr="00A72CFA">
        <w:rPr>
          <w:rFonts w:ascii="Palatino Linotype" w:eastAsia="MS Mincho" w:hAnsi="Palatino Linotype" w:cs="Arial"/>
          <w:sz w:val="24"/>
          <w:szCs w:val="24"/>
          <w:lang w:val="es-ES" w:eastAsia="es-ES"/>
        </w:rPr>
        <w:t>.</w:t>
      </w:r>
    </w:p>
    <w:p w14:paraId="7CDCFD00" w14:textId="77777777" w:rsidR="00E62899" w:rsidRPr="00A72CFA" w:rsidRDefault="00E62899" w:rsidP="00E62899">
      <w:pPr>
        <w:pStyle w:val="Prrafodelista"/>
        <w:widowControl w:val="0"/>
        <w:tabs>
          <w:tab w:val="left" w:pos="0"/>
        </w:tabs>
        <w:autoSpaceDE w:val="0"/>
        <w:autoSpaceDN w:val="0"/>
        <w:adjustRightInd w:val="0"/>
        <w:spacing w:before="240" w:after="240" w:line="360" w:lineRule="auto"/>
        <w:ind w:left="0" w:right="49"/>
        <w:jc w:val="both"/>
        <w:rPr>
          <w:rFonts w:ascii="Palatino Linotype" w:eastAsia="MS Mincho" w:hAnsi="Palatino Linotype" w:cs="Times New Roman"/>
          <w:sz w:val="24"/>
          <w:lang w:val="es-ES" w:eastAsia="es-ES_tradnl"/>
        </w:rPr>
      </w:pPr>
    </w:p>
    <w:p w14:paraId="44E2EE13" w14:textId="77777777" w:rsidR="00E62899" w:rsidRPr="00A72CFA" w:rsidRDefault="00E62899" w:rsidP="00215C2C">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sz w:val="24"/>
          <w:lang w:val="es-ES" w:eastAsia="es-ES_tradnl"/>
        </w:rPr>
      </w:pPr>
      <w:r w:rsidRPr="00A72CFA">
        <w:rPr>
          <w:rFonts w:ascii="Palatino Linotype" w:hAnsi="Palatino Linotype" w:cs="Arial"/>
          <w:sz w:val="24"/>
        </w:rPr>
        <w:t xml:space="preserve">Así se advierte que  para que se estime procedente el cambio de modalidad en el cumplimiento a una solicitud de información,  debe de </w:t>
      </w:r>
      <w:r w:rsidRPr="00A72CFA">
        <w:rPr>
          <w:rFonts w:ascii="Palatino Linotype" w:eastAsia="MS Mincho" w:hAnsi="Palatino Linotype" w:cs="Arial"/>
          <w:sz w:val="24"/>
          <w:szCs w:val="24"/>
          <w:lang w:val="es-ES" w:eastAsia="es-ES"/>
        </w:rPr>
        <w:t xml:space="preserve">establecerse claramente las circunstancias, técnicas, administrativas y humanas que imposibilitan válidamente al </w:t>
      </w:r>
      <w:r w:rsidRPr="00A72CFA">
        <w:rPr>
          <w:rFonts w:ascii="Palatino Linotype" w:eastAsia="MS Mincho" w:hAnsi="Palatino Linotype" w:cs="Arial"/>
          <w:b/>
          <w:sz w:val="24"/>
          <w:szCs w:val="24"/>
          <w:lang w:val="es-ES" w:eastAsia="es-ES"/>
        </w:rPr>
        <w:t xml:space="preserve">SUJETO OBLIGADO </w:t>
      </w:r>
      <w:r w:rsidRPr="00A72CFA">
        <w:rPr>
          <w:rFonts w:ascii="Palatino Linotype" w:eastAsia="MS Mincho" w:hAnsi="Palatino Linotype" w:cs="Arial"/>
          <w:sz w:val="24"/>
          <w:szCs w:val="24"/>
          <w:lang w:val="es-ES" w:eastAsia="es-ES"/>
        </w:rPr>
        <w:t xml:space="preserve">para permitir su acceso a través de medios electrónicos como lo es en este caso, el Sistema de Acceso a la Información Mexiquense </w:t>
      </w:r>
      <w:r w:rsidRPr="00A72CFA">
        <w:rPr>
          <w:rFonts w:ascii="Palatino Linotype" w:eastAsia="MS Mincho" w:hAnsi="Palatino Linotype" w:cs="Arial"/>
          <w:b/>
          <w:sz w:val="24"/>
          <w:szCs w:val="24"/>
          <w:lang w:val="es-ES" w:eastAsia="es-ES"/>
        </w:rPr>
        <w:t>(SAIMEX)</w:t>
      </w:r>
      <w:r w:rsidRPr="00A72CFA">
        <w:rPr>
          <w:rFonts w:ascii="Palatino Linotype" w:eastAsia="MS Mincho" w:hAnsi="Palatino Linotype" w:cs="Arial"/>
          <w:sz w:val="24"/>
          <w:szCs w:val="24"/>
          <w:lang w:val="es-ES" w:eastAsia="es-ES"/>
        </w:rPr>
        <w:t>.</w:t>
      </w:r>
    </w:p>
    <w:p w14:paraId="50D41928" w14:textId="77777777" w:rsidR="00E62899" w:rsidRPr="00A72CFA" w:rsidRDefault="00E62899" w:rsidP="00E62899">
      <w:pPr>
        <w:pStyle w:val="Prrafodelista"/>
        <w:rPr>
          <w:rFonts w:ascii="Palatino Linotype" w:eastAsia="MS Mincho" w:hAnsi="Palatino Linotype" w:cs="Times New Roman"/>
          <w:sz w:val="24"/>
          <w:lang w:val="es-ES" w:eastAsia="es-ES_tradnl"/>
        </w:rPr>
      </w:pPr>
    </w:p>
    <w:p w14:paraId="73D5ED98" w14:textId="77777777" w:rsidR="00E62899" w:rsidRPr="00A72CFA" w:rsidRDefault="00E62899" w:rsidP="00215C2C">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sz w:val="24"/>
          <w:lang w:val="es-ES" w:eastAsia="es-ES_tradnl"/>
        </w:rPr>
      </w:pPr>
      <w:r w:rsidRPr="00A72CFA">
        <w:rPr>
          <w:rFonts w:ascii="Palatino Linotype" w:eastAsia="MS Mincho" w:hAnsi="Palatino Linotype" w:cs="Times New Roman"/>
          <w:sz w:val="24"/>
          <w:lang w:val="es-ES" w:eastAsia="es-ES_tradnl"/>
        </w:rPr>
        <w:t xml:space="preserve">En ese sentido, </w:t>
      </w:r>
      <w:r w:rsidRPr="00A72CFA">
        <w:rPr>
          <w:rFonts w:ascii="Palatino Linotype" w:eastAsia="MS Mincho" w:hAnsi="Palatino Linotype" w:cs="Arial"/>
          <w:sz w:val="24"/>
          <w:szCs w:val="24"/>
          <w:lang w:val="es-ES" w:eastAsia="es-ES"/>
        </w:rPr>
        <w:t>es de destacar que en el régimen jurídico mexicano, la fundamentación y motivación de los actos o resoluciones no es exclusiva de los órganos judiciales o jurisdiccionales, sino que se extiende a todas las autoridades.</w:t>
      </w:r>
      <w:r w:rsidRPr="00A72CFA">
        <w:rPr>
          <w:rFonts w:ascii="Palatino Linotype" w:eastAsia="MS Mincho" w:hAnsi="Palatino Linotype" w:cs="Times New Roman"/>
          <w:sz w:val="24"/>
          <w:lang w:val="es-ES" w:eastAsia="es-ES_tradnl"/>
        </w:rPr>
        <w:t xml:space="preserve"> </w:t>
      </w:r>
      <w:r w:rsidRPr="00A72CFA">
        <w:rPr>
          <w:rFonts w:ascii="Palatino Linotype" w:eastAsia="MS Mincho" w:hAnsi="Palatino Linotype" w:cs="Arial"/>
          <w:sz w:val="24"/>
          <w:szCs w:val="24"/>
          <w:lang w:val="es-ES" w:eastAsia="es-ES"/>
        </w:rPr>
        <w:t>Así, todo acto que la autoridad pronuncie en el ejercicio de sus atribuciones, debe expresar los fundamentos legales que le dieron origen y las razones por las que se deben aplicar al caso concreto.</w:t>
      </w:r>
    </w:p>
    <w:p w14:paraId="7108C6CB" w14:textId="77777777" w:rsidR="00E62899" w:rsidRPr="00A72CFA" w:rsidRDefault="00E62899" w:rsidP="00E62899">
      <w:pPr>
        <w:spacing w:after="0" w:line="360" w:lineRule="auto"/>
        <w:contextualSpacing/>
        <w:rPr>
          <w:rFonts w:ascii="Palatino Linotype" w:eastAsia="MS Mincho" w:hAnsi="Palatino Linotype" w:cs="Arial"/>
          <w:sz w:val="24"/>
          <w:szCs w:val="24"/>
          <w:lang w:val="es-ES" w:eastAsia="es-ES"/>
        </w:rPr>
      </w:pPr>
    </w:p>
    <w:p w14:paraId="78BF4D35" w14:textId="77777777" w:rsidR="00E62899" w:rsidRPr="00A72CFA" w:rsidRDefault="00E62899"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A72CFA">
        <w:rPr>
          <w:rFonts w:ascii="Palatino Linotype" w:eastAsia="MS Mincho" w:hAnsi="Palatino Linotype" w:cs="Arial"/>
          <w:sz w:val="24"/>
          <w:szCs w:val="24"/>
          <w:lang w:val="es-ES" w:eastAsia="es-ES"/>
        </w:rPr>
        <w:t>Entonces, la fundamentación y motivación consiste en la obligación que tiene todo ente público de expresar los preceptos jurídicos aplicables al asunto motivo del acto y las razones o argumentos de su actuar.</w:t>
      </w:r>
    </w:p>
    <w:p w14:paraId="5E01E702" w14:textId="77777777" w:rsidR="00E62899" w:rsidRPr="00A72CFA" w:rsidRDefault="00E62899" w:rsidP="00E62899">
      <w:pPr>
        <w:spacing w:after="0" w:line="360" w:lineRule="auto"/>
        <w:contextualSpacing/>
        <w:rPr>
          <w:rFonts w:ascii="Palatino Linotype" w:eastAsia="MS Mincho" w:hAnsi="Palatino Linotype" w:cs="Arial"/>
          <w:sz w:val="24"/>
          <w:szCs w:val="24"/>
          <w:lang w:val="es-ES" w:eastAsia="es-ES"/>
        </w:rPr>
      </w:pPr>
    </w:p>
    <w:p w14:paraId="0A082234" w14:textId="77777777" w:rsidR="00E62899" w:rsidRPr="00A72CFA" w:rsidRDefault="00E62899"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A72CFA">
        <w:rPr>
          <w:rFonts w:ascii="Palatino Linotype" w:eastAsia="MS Mincho" w:hAnsi="Palatino Linotype" w:cs="Arial"/>
          <w:sz w:val="24"/>
          <w:szCs w:val="24"/>
          <w:lang w:val="es-ES" w:eastAsia="es-ES"/>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514DCA2" w14:textId="77777777" w:rsidR="00E62899" w:rsidRPr="00A72CFA" w:rsidRDefault="00E62899" w:rsidP="00E62899">
      <w:pPr>
        <w:spacing w:after="0" w:line="360" w:lineRule="auto"/>
        <w:contextualSpacing/>
        <w:rPr>
          <w:rFonts w:ascii="Palatino Linotype" w:eastAsia="MS Mincho" w:hAnsi="Palatino Linotype" w:cs="Arial"/>
          <w:sz w:val="24"/>
          <w:szCs w:val="24"/>
          <w:lang w:val="es-ES" w:eastAsia="es-ES"/>
        </w:rPr>
      </w:pPr>
    </w:p>
    <w:p w14:paraId="3C613873" w14:textId="77777777" w:rsidR="00E62899" w:rsidRPr="00A72CFA" w:rsidRDefault="00E62899" w:rsidP="00215C2C">
      <w:pPr>
        <w:pStyle w:val="Prrafodelista"/>
        <w:numPr>
          <w:ilvl w:val="0"/>
          <w:numId w:val="1"/>
        </w:numPr>
        <w:spacing w:after="0" w:line="360" w:lineRule="auto"/>
        <w:ind w:left="0" w:firstLine="0"/>
        <w:jc w:val="both"/>
        <w:rPr>
          <w:rFonts w:ascii="Palatino Linotype" w:eastAsia="MS Mincho" w:hAnsi="Palatino Linotype" w:cs="Arial"/>
          <w:sz w:val="24"/>
          <w:szCs w:val="24"/>
          <w:lang w:val="es-ES" w:eastAsia="es-ES"/>
        </w:rPr>
      </w:pPr>
      <w:r w:rsidRPr="00A72CFA">
        <w:rPr>
          <w:rFonts w:ascii="Palatino Linotype" w:eastAsia="MS Mincho" w:hAnsi="Palatino Linotype" w:cs="Arial"/>
          <w:sz w:val="24"/>
          <w:szCs w:val="24"/>
          <w:lang w:val="es-ES" w:eastAsia="es-ES"/>
        </w:rPr>
        <w:t>Por su parte, el máximo tribunal del país ha establecido jurisprudencia respecto a qué debe entenderse por fundamentación y motivación, en los siguientes términos:</w:t>
      </w:r>
    </w:p>
    <w:p w14:paraId="78BF6885" w14:textId="77777777" w:rsidR="00E62899" w:rsidRPr="00A72CFA" w:rsidRDefault="00E62899" w:rsidP="00E62899">
      <w:pPr>
        <w:spacing w:after="0" w:line="360" w:lineRule="auto"/>
        <w:ind w:left="567" w:right="567"/>
        <w:contextualSpacing/>
        <w:rPr>
          <w:rFonts w:ascii="Palatino Linotype" w:eastAsia="MS Mincho" w:hAnsi="Palatino Linotype" w:cs="Arial"/>
          <w:lang w:val="es-ES" w:eastAsia="es-ES"/>
        </w:rPr>
      </w:pPr>
    </w:p>
    <w:p w14:paraId="6219A0DD" w14:textId="77777777" w:rsidR="00E62899" w:rsidRPr="00A72CFA" w:rsidRDefault="00E62899" w:rsidP="00E62899">
      <w:pPr>
        <w:spacing w:after="0" w:line="360" w:lineRule="auto"/>
        <w:ind w:left="567" w:right="567"/>
        <w:contextualSpacing/>
        <w:rPr>
          <w:rFonts w:ascii="Palatino Linotype" w:eastAsia="MS Mincho" w:hAnsi="Palatino Linotype" w:cs="Arial"/>
          <w:i/>
          <w:color w:val="000000"/>
          <w:lang w:val="es-ES_tradnl" w:eastAsia="es-ES"/>
        </w:rPr>
      </w:pPr>
      <w:r w:rsidRPr="00A72CFA">
        <w:rPr>
          <w:rFonts w:ascii="Palatino Linotype" w:eastAsia="MS Mincho" w:hAnsi="Palatino Linotype" w:cs="Arial"/>
          <w:b/>
          <w:i/>
          <w:color w:val="000000"/>
          <w:lang w:val="es-ES_tradnl" w:eastAsia="es-ES"/>
        </w:rPr>
        <w:t>FUNDAMENTACION Y MOTIVACION.</w:t>
      </w:r>
      <w:r w:rsidRPr="00A72CFA">
        <w:rPr>
          <w:rFonts w:ascii="Palatino Linotype" w:eastAsia="MS Mincho"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C3D2384" w14:textId="77777777" w:rsidR="00E62899" w:rsidRPr="00A72CFA" w:rsidRDefault="00E62899" w:rsidP="00E62899">
      <w:pPr>
        <w:spacing w:after="0" w:line="360" w:lineRule="auto"/>
        <w:ind w:left="567"/>
        <w:rPr>
          <w:rFonts w:ascii="Palatino Linotype" w:eastAsia="MS Mincho" w:hAnsi="Palatino Linotype" w:cs="Arial"/>
          <w:sz w:val="24"/>
          <w:szCs w:val="24"/>
          <w:lang w:val="es-ES" w:eastAsia="es-ES"/>
        </w:rPr>
      </w:pPr>
    </w:p>
    <w:p w14:paraId="208841A4" w14:textId="77777777" w:rsidR="00E62899" w:rsidRPr="00A72CFA" w:rsidRDefault="00E62899"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A72CFA">
        <w:rPr>
          <w:rFonts w:ascii="Palatino Linotype" w:eastAsia="MS Mincho" w:hAnsi="Palatino Linotype" w:cs="Arial"/>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64AFD62" w14:textId="77777777" w:rsidR="00E62899" w:rsidRPr="00A72CFA" w:rsidRDefault="00E62899" w:rsidP="00E62899">
      <w:pPr>
        <w:spacing w:after="0" w:line="360" w:lineRule="auto"/>
        <w:contextualSpacing/>
        <w:rPr>
          <w:rFonts w:ascii="Palatino Linotype" w:eastAsia="MS Mincho" w:hAnsi="Palatino Linotype" w:cs="Arial"/>
          <w:sz w:val="24"/>
          <w:szCs w:val="24"/>
          <w:lang w:val="es-ES" w:eastAsia="es-ES"/>
        </w:rPr>
      </w:pPr>
    </w:p>
    <w:p w14:paraId="25E7530C" w14:textId="77777777" w:rsidR="00E62899" w:rsidRPr="00A72CFA" w:rsidRDefault="00E62899"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A72CFA">
        <w:rPr>
          <w:rFonts w:ascii="Palatino Linotype" w:eastAsia="MS Mincho" w:hAnsi="Palatino Linotype" w:cs="Arial"/>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669C0E9" w14:textId="77777777" w:rsidR="00E62899" w:rsidRPr="00A72CFA" w:rsidRDefault="00E62899" w:rsidP="00E62899">
      <w:pPr>
        <w:spacing w:after="0" w:line="360" w:lineRule="auto"/>
        <w:ind w:firstLine="1418"/>
        <w:rPr>
          <w:rFonts w:ascii="Palatino Linotype" w:eastAsia="MS Mincho" w:hAnsi="Palatino Linotype" w:cs="Arial"/>
          <w:sz w:val="24"/>
          <w:szCs w:val="24"/>
          <w:lang w:val="es-ES" w:eastAsia="es-ES"/>
        </w:rPr>
      </w:pPr>
    </w:p>
    <w:p w14:paraId="121A8469" w14:textId="77777777" w:rsidR="00E62899" w:rsidRPr="00A72CFA" w:rsidRDefault="00E62899" w:rsidP="00E62899">
      <w:pPr>
        <w:spacing w:after="0" w:line="360" w:lineRule="auto"/>
        <w:ind w:left="567" w:right="617"/>
        <w:contextualSpacing/>
        <w:jc w:val="both"/>
        <w:rPr>
          <w:rFonts w:ascii="Palatino Linotype" w:eastAsia="MS Mincho" w:hAnsi="Palatino Linotype" w:cs="Arial"/>
          <w:i/>
          <w:color w:val="000000"/>
          <w:lang w:val="es-ES_tradnl" w:eastAsia="es-ES"/>
        </w:rPr>
      </w:pPr>
      <w:r w:rsidRPr="00A72CFA">
        <w:rPr>
          <w:rFonts w:ascii="Palatino Linotype" w:eastAsia="MS Mincho" w:hAnsi="Palatino Linotype" w:cs="Arial"/>
          <w:b/>
          <w:i/>
          <w:color w:val="000000"/>
          <w:lang w:val="es-ES_tradnl" w:eastAsia="es-ES"/>
        </w:rPr>
        <w:t xml:space="preserve">FUNDAMENTACIÓN Y MOTIVACIÓN. EL ASPECTO FORMAL DE LA GARANTÍA Y SU FINALIDAD SE TRADUCEN EN EXPLICAR, JUSTIFICAR, POSIBILITAR LA DEFENSA Y COMUNICAR LA DECISIÓN. </w:t>
      </w:r>
      <w:r w:rsidRPr="00A72CFA">
        <w:rPr>
          <w:rFonts w:ascii="Palatino Linotype" w:eastAsia="MS Mincho" w:hAnsi="Palatino Linotype" w:cs="Arial"/>
          <w:i/>
          <w:color w:val="000000"/>
          <w:lang w:val="es-ES_tradnl" w:eastAsia="es-ES"/>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w:t>
      </w:r>
      <w:r w:rsidRPr="00A72CFA">
        <w:rPr>
          <w:rFonts w:ascii="Palatino Linotype" w:eastAsia="MS Mincho" w:hAnsi="Palatino Linotype" w:cs="Arial"/>
          <w:i/>
          <w:color w:val="000000"/>
          <w:lang w:val="es-ES_tradnl" w:eastAsia="es-ES"/>
        </w:rPr>
        <w:lastRenderedPageBreak/>
        <w:t>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E567ADA" w14:textId="77777777" w:rsidR="00E62899" w:rsidRPr="00A72CFA" w:rsidRDefault="00E62899" w:rsidP="00E62899">
      <w:pPr>
        <w:spacing w:after="0" w:line="360" w:lineRule="auto"/>
        <w:contextualSpacing/>
        <w:rPr>
          <w:rFonts w:ascii="Palatino Linotype" w:eastAsia="MS Mincho" w:hAnsi="Palatino Linotype" w:cs="Arial"/>
          <w:sz w:val="24"/>
          <w:szCs w:val="24"/>
          <w:lang w:val="es-ES" w:eastAsia="es-ES"/>
        </w:rPr>
      </w:pPr>
    </w:p>
    <w:p w14:paraId="76B3B457" w14:textId="77777777" w:rsidR="00E62899" w:rsidRPr="00A72CFA" w:rsidRDefault="00E62899"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A72CFA">
        <w:rPr>
          <w:rFonts w:ascii="Palatino Linotype" w:eastAsia="MS Mincho" w:hAnsi="Palatino Linotype" w:cs="Arial"/>
          <w:sz w:val="24"/>
          <w:szCs w:val="24"/>
          <w:lang w:val="es-ES" w:eastAsia="es-ES"/>
        </w:rPr>
        <w:t>En este criterio, mucho más acabado que el anterior, se establecen dos premisas básicas de la fundamentación y motivación:</w:t>
      </w:r>
    </w:p>
    <w:p w14:paraId="671A61D1" w14:textId="77777777" w:rsidR="00E62899" w:rsidRPr="00A72CFA" w:rsidRDefault="00E62899" w:rsidP="00E62899">
      <w:pPr>
        <w:spacing w:after="0" w:line="360" w:lineRule="auto"/>
        <w:ind w:firstLine="1418"/>
        <w:rPr>
          <w:rFonts w:ascii="Palatino Linotype" w:eastAsia="MS Mincho" w:hAnsi="Palatino Linotype" w:cs="Arial"/>
          <w:sz w:val="24"/>
          <w:szCs w:val="24"/>
          <w:lang w:val="es-ES_tradnl" w:eastAsia="es-ES"/>
        </w:rPr>
      </w:pPr>
    </w:p>
    <w:p w14:paraId="7A2784A3" w14:textId="77777777" w:rsidR="00E62899" w:rsidRPr="00A72CFA" w:rsidRDefault="00E62899" w:rsidP="00215C2C">
      <w:pPr>
        <w:numPr>
          <w:ilvl w:val="0"/>
          <w:numId w:val="9"/>
        </w:numPr>
        <w:spacing w:after="0" w:line="360" w:lineRule="auto"/>
        <w:ind w:left="851" w:right="567" w:hanging="284"/>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b/>
          <w:sz w:val="24"/>
          <w:szCs w:val="24"/>
          <w:lang w:val="es-ES_tradnl" w:eastAsia="es-ES"/>
        </w:rPr>
        <w:t>La fundamentación</w:t>
      </w:r>
      <w:r w:rsidRPr="00A72CFA">
        <w:rPr>
          <w:rFonts w:ascii="Palatino Linotype" w:eastAsia="MS Mincho" w:hAnsi="Palatino Linotype" w:cs="Arial"/>
          <w:sz w:val="24"/>
          <w:szCs w:val="24"/>
          <w:lang w:val="es-ES_tradnl" w:eastAsia="es-ES"/>
        </w:rPr>
        <w:t xml:space="preserve"> es la invocación de la norma jurídica y el precepto en específico aplicable a los hechos sometidos a la consideración de la autoridad. La correcta adecuación del hecho jurídico al supuesto establecido en la ley.</w:t>
      </w:r>
    </w:p>
    <w:p w14:paraId="591848C4" w14:textId="77777777" w:rsidR="00E62899" w:rsidRPr="00A72CFA" w:rsidRDefault="00E62899" w:rsidP="00E62899">
      <w:pPr>
        <w:spacing w:after="0" w:line="360" w:lineRule="auto"/>
        <w:ind w:left="567" w:right="567"/>
        <w:contextualSpacing/>
        <w:rPr>
          <w:rFonts w:ascii="Palatino Linotype" w:eastAsia="MS Mincho" w:hAnsi="Palatino Linotype" w:cs="Arial"/>
          <w:sz w:val="24"/>
          <w:szCs w:val="24"/>
          <w:lang w:val="es-ES_tradnl" w:eastAsia="es-ES"/>
        </w:rPr>
      </w:pPr>
    </w:p>
    <w:p w14:paraId="13AC623E" w14:textId="77777777" w:rsidR="00E62899" w:rsidRPr="00A72CFA" w:rsidRDefault="00E62899" w:rsidP="00215C2C">
      <w:pPr>
        <w:numPr>
          <w:ilvl w:val="0"/>
          <w:numId w:val="1"/>
        </w:numPr>
        <w:spacing w:after="0" w:line="360" w:lineRule="auto"/>
        <w:ind w:left="0" w:right="567" w:firstLine="0"/>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_tradnl" w:eastAsia="es-ES"/>
        </w:rPr>
        <w:t>Por ende, no es suficiente la expresión genérica de la norma abstracta aplicable, sino además la manifestación de los artículos o numerales idóneos que encuadren con el asunto concreto.</w:t>
      </w:r>
    </w:p>
    <w:p w14:paraId="5741B299" w14:textId="77777777" w:rsidR="00E62899" w:rsidRPr="00A72CFA" w:rsidRDefault="00E62899" w:rsidP="00E62899">
      <w:pPr>
        <w:spacing w:after="0" w:line="360" w:lineRule="auto"/>
        <w:ind w:left="567" w:right="567"/>
        <w:rPr>
          <w:rFonts w:ascii="Palatino Linotype" w:eastAsia="MS Mincho" w:hAnsi="Palatino Linotype" w:cs="Arial"/>
          <w:sz w:val="24"/>
          <w:szCs w:val="24"/>
          <w:lang w:val="es-ES_tradnl" w:eastAsia="es-ES"/>
        </w:rPr>
      </w:pPr>
    </w:p>
    <w:p w14:paraId="0E6D7BC4" w14:textId="77777777" w:rsidR="00E62899" w:rsidRPr="00A72CFA" w:rsidRDefault="00E62899" w:rsidP="00215C2C">
      <w:pPr>
        <w:numPr>
          <w:ilvl w:val="0"/>
          <w:numId w:val="9"/>
        </w:numPr>
        <w:spacing w:after="0" w:line="360" w:lineRule="auto"/>
        <w:ind w:left="993" w:right="567" w:hanging="284"/>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b/>
          <w:sz w:val="24"/>
          <w:szCs w:val="24"/>
          <w:lang w:val="es-ES_tradnl" w:eastAsia="es-ES"/>
        </w:rPr>
        <w:t>La motivación</w:t>
      </w:r>
      <w:r w:rsidRPr="00A72CFA">
        <w:rPr>
          <w:rFonts w:ascii="Palatino Linotype" w:eastAsia="MS Mincho" w:hAnsi="Palatino Linotype" w:cs="Arial"/>
          <w:sz w:val="24"/>
          <w:szCs w:val="24"/>
          <w:lang w:val="es-ES_tradnl" w:eastAsia="es-ES"/>
        </w:rPr>
        <w:t xml:space="preserve"> corresponde a aquéllas expresiones y argumentaciones, a través de las cuales la autoridad da a conocer en forma detallada y completa todas las circunstancias que condujeron a la decisión emitida.</w:t>
      </w:r>
    </w:p>
    <w:p w14:paraId="1931BC10" w14:textId="77777777" w:rsidR="00E62899" w:rsidRPr="00A72CFA" w:rsidRDefault="00E62899" w:rsidP="00E62899">
      <w:pPr>
        <w:spacing w:after="0" w:line="360" w:lineRule="auto"/>
        <w:ind w:left="567" w:right="567"/>
        <w:contextualSpacing/>
        <w:rPr>
          <w:rFonts w:ascii="Palatino Linotype" w:eastAsia="MS Mincho" w:hAnsi="Palatino Linotype" w:cs="Arial"/>
          <w:sz w:val="24"/>
          <w:szCs w:val="24"/>
          <w:lang w:val="es-ES_tradnl" w:eastAsia="es-ES"/>
        </w:rPr>
      </w:pPr>
    </w:p>
    <w:p w14:paraId="24086B96" w14:textId="77777777" w:rsidR="00E62899" w:rsidRPr="00A72CFA" w:rsidRDefault="00E62899" w:rsidP="00215C2C">
      <w:pPr>
        <w:numPr>
          <w:ilvl w:val="0"/>
          <w:numId w:val="1"/>
        </w:numPr>
        <w:spacing w:after="0" w:line="360" w:lineRule="auto"/>
        <w:ind w:left="0" w:right="567" w:firstLine="0"/>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_tradnl" w:eastAsia="es-ES"/>
        </w:rPr>
        <w:t>Esta motivación debe ser suficiente y contundente; es decir, no puede ser escasa que provoque que la persona no tenga claro los motivos del acto, ni superflua que se pierda en una maraña de citas y lenguaje técnico que provoque su incomprensión.</w:t>
      </w:r>
    </w:p>
    <w:p w14:paraId="72140EB0" w14:textId="77777777" w:rsidR="00E62899" w:rsidRPr="00A72CFA" w:rsidRDefault="00E62899" w:rsidP="00E62899">
      <w:pPr>
        <w:spacing w:after="0" w:line="360" w:lineRule="auto"/>
        <w:ind w:right="567"/>
        <w:contextualSpacing/>
        <w:rPr>
          <w:rFonts w:ascii="Palatino Linotype" w:eastAsia="MS Mincho" w:hAnsi="Palatino Linotype" w:cs="Arial"/>
          <w:sz w:val="24"/>
          <w:szCs w:val="24"/>
          <w:lang w:val="es-ES_tradnl" w:eastAsia="es-ES"/>
        </w:rPr>
      </w:pPr>
    </w:p>
    <w:p w14:paraId="068474CC" w14:textId="77777777" w:rsidR="00E62899" w:rsidRPr="00A72CFA" w:rsidRDefault="00E62899"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2815728" w14:textId="77777777" w:rsidR="00E62899" w:rsidRPr="00A72CFA" w:rsidRDefault="00E62899" w:rsidP="00E62899">
      <w:pPr>
        <w:spacing w:after="0" w:line="360" w:lineRule="auto"/>
        <w:contextualSpacing/>
        <w:rPr>
          <w:rFonts w:ascii="Palatino Linotype" w:eastAsia="MS Mincho" w:hAnsi="Palatino Linotype" w:cs="Arial"/>
          <w:sz w:val="24"/>
          <w:szCs w:val="24"/>
          <w:lang w:val="es-ES_tradnl" w:eastAsia="es-ES"/>
        </w:rPr>
      </w:pPr>
    </w:p>
    <w:p w14:paraId="1803A3C1" w14:textId="3E6E393E" w:rsidR="00273D57" w:rsidRPr="00A72CFA" w:rsidRDefault="00273D57" w:rsidP="00215C2C">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A72CFA">
        <w:rPr>
          <w:rFonts w:ascii="Palatino Linotype" w:eastAsia="MS Mincho" w:hAnsi="Palatino Linotype" w:cs="Arial"/>
          <w:sz w:val="24"/>
          <w:szCs w:val="24"/>
          <w:lang w:val="es-ES_tradnl" w:eastAsia="es-ES"/>
        </w:rPr>
        <w:t xml:space="preserve">En los recursos de revisión que ahora se resuelven, el </w:t>
      </w:r>
      <w:r w:rsidRPr="00A72CFA">
        <w:rPr>
          <w:rFonts w:ascii="Palatino Linotype" w:eastAsia="MS Mincho" w:hAnsi="Palatino Linotype" w:cs="Arial"/>
          <w:b/>
          <w:sz w:val="24"/>
          <w:szCs w:val="24"/>
          <w:lang w:val="es-ES_tradnl" w:eastAsia="es-ES"/>
        </w:rPr>
        <w:t xml:space="preserve">SUJETO OBLIGADO </w:t>
      </w:r>
      <w:r w:rsidRPr="00A72CFA">
        <w:rPr>
          <w:rFonts w:ascii="Palatino Linotype" w:eastAsia="MS Mincho" w:hAnsi="Palatino Linotype" w:cs="Arial"/>
          <w:sz w:val="24"/>
          <w:szCs w:val="24"/>
          <w:lang w:val="es-ES_tradnl" w:eastAsia="es-ES"/>
        </w:rPr>
        <w:t xml:space="preserve">se concretó en manifestar </w:t>
      </w:r>
      <w:r w:rsidRPr="00A72CFA">
        <w:rPr>
          <w:rFonts w:ascii="Palatino Linotype" w:hAnsi="Palatino Linotype" w:cs="Arial"/>
          <w:sz w:val="24"/>
          <w:szCs w:val="24"/>
          <w:lang w:val="es-ES_tradnl"/>
        </w:rPr>
        <w:t xml:space="preserve">la imposibilidad de enviar el archivo con la documentación requerida, ya que el sistema no permite archivos pesados y por tal motivo invita al solicitante a asistir a las oficinas de la Tesorería Municipal para mostrarle la información de los meses y años solicitados. </w:t>
      </w:r>
    </w:p>
    <w:p w14:paraId="400F5981" w14:textId="77777777" w:rsidR="00273D57" w:rsidRPr="00A72CFA" w:rsidRDefault="00273D57" w:rsidP="00273D57">
      <w:pPr>
        <w:pStyle w:val="Prrafodelista"/>
        <w:rPr>
          <w:rFonts w:ascii="Palatino Linotype" w:eastAsia="MS Mincho" w:hAnsi="Palatino Linotype" w:cs="Arial"/>
          <w:sz w:val="24"/>
          <w:szCs w:val="24"/>
          <w:lang w:val="es-ES" w:eastAsia="es-ES"/>
        </w:rPr>
      </w:pPr>
    </w:p>
    <w:p w14:paraId="56F950FA" w14:textId="0E4D1969" w:rsidR="00E62899" w:rsidRPr="00A72CFA" w:rsidRDefault="00273D57"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 w:eastAsia="es-ES"/>
        </w:rPr>
        <w:t>Por consiguiente</w:t>
      </w:r>
      <w:r w:rsidR="00E62899" w:rsidRPr="00A72CFA">
        <w:rPr>
          <w:rFonts w:ascii="Palatino Linotype" w:eastAsia="MS Mincho" w:hAnsi="Palatino Linotype" w:cs="Arial"/>
          <w:sz w:val="24"/>
          <w:szCs w:val="24"/>
          <w:lang w:val="es-ES" w:eastAsia="es-ES"/>
        </w:rPr>
        <w:t xml:space="preserve">, este Órgano Garante advierte que la respuesta </w:t>
      </w:r>
      <w:r w:rsidR="00E62899" w:rsidRPr="00A72CFA">
        <w:rPr>
          <w:rFonts w:ascii="Palatino Linotype" w:eastAsia="MS Mincho" w:hAnsi="Palatino Linotype" w:cs="Arial"/>
          <w:b/>
          <w:sz w:val="24"/>
          <w:szCs w:val="24"/>
          <w:u w:val="single"/>
          <w:lang w:val="es-ES" w:eastAsia="es-ES"/>
        </w:rPr>
        <w:t>NO</w:t>
      </w:r>
      <w:r w:rsidR="00E62899" w:rsidRPr="00A72CFA">
        <w:rPr>
          <w:rFonts w:ascii="Palatino Linotype" w:eastAsia="MS Mincho" w:hAnsi="Palatino Linotype" w:cs="Arial"/>
          <w:sz w:val="24"/>
          <w:szCs w:val="24"/>
          <w:lang w:val="es-ES" w:eastAsia="es-ES"/>
        </w:rPr>
        <w:t xml:space="preserve"> cumple con </w:t>
      </w:r>
      <w:r w:rsidRPr="00A72CFA">
        <w:rPr>
          <w:rFonts w:ascii="Palatino Linotype" w:eastAsia="MS Mincho" w:hAnsi="Palatino Linotype" w:cs="Arial"/>
          <w:sz w:val="24"/>
          <w:szCs w:val="24"/>
          <w:lang w:val="es-ES" w:eastAsia="es-ES"/>
        </w:rPr>
        <w:t>elementos suficientes para determinar procedente el cambio de modalidad ya</w:t>
      </w:r>
      <w:r w:rsidR="00E62899" w:rsidRPr="00A72CFA">
        <w:rPr>
          <w:rFonts w:ascii="Palatino Linotype" w:eastAsia="MS Mincho" w:hAnsi="Palatino Linotype" w:cs="Arial"/>
          <w:sz w:val="24"/>
          <w:szCs w:val="24"/>
          <w:lang w:val="es-ES" w:eastAsia="es-ES"/>
        </w:rPr>
        <w:t xml:space="preserve"> que</w:t>
      </w:r>
      <w:r w:rsidRPr="00A72CFA">
        <w:rPr>
          <w:rFonts w:ascii="Palatino Linotype" w:eastAsia="MS Mincho" w:hAnsi="Palatino Linotype" w:cs="Arial"/>
          <w:sz w:val="24"/>
          <w:szCs w:val="24"/>
          <w:lang w:val="es-ES" w:eastAsia="es-ES"/>
        </w:rPr>
        <w:t>,</w:t>
      </w:r>
      <w:r w:rsidR="00E62899" w:rsidRPr="00A72CFA">
        <w:rPr>
          <w:rFonts w:ascii="Palatino Linotype" w:eastAsia="MS Mincho" w:hAnsi="Palatino Linotype" w:cs="Arial"/>
          <w:sz w:val="24"/>
          <w:szCs w:val="24"/>
          <w:lang w:val="es-ES" w:eastAsia="es-ES"/>
        </w:rPr>
        <w:t xml:space="preserve"> el </w:t>
      </w:r>
      <w:r w:rsidR="00E62899" w:rsidRPr="00A72CFA">
        <w:rPr>
          <w:rFonts w:ascii="Palatino Linotype" w:eastAsia="MS Mincho" w:hAnsi="Palatino Linotype" w:cs="Arial"/>
          <w:b/>
          <w:sz w:val="24"/>
          <w:szCs w:val="24"/>
          <w:lang w:val="es-ES" w:eastAsia="es-ES"/>
        </w:rPr>
        <w:t>SUJETO OBLIGADO</w:t>
      </w:r>
      <w:r w:rsidR="00E62899" w:rsidRPr="00A72CFA">
        <w:rPr>
          <w:rFonts w:ascii="Palatino Linotype" w:eastAsia="MS Mincho" w:hAnsi="Palatino Linotype" w:cs="Arial"/>
          <w:sz w:val="24"/>
          <w:szCs w:val="24"/>
          <w:lang w:val="es-ES" w:eastAsia="es-ES"/>
        </w:rPr>
        <w:t xml:space="preserve"> se limita a referir </w:t>
      </w:r>
      <w:r w:rsidRPr="00A72CFA">
        <w:rPr>
          <w:rFonts w:ascii="Palatino Linotype" w:eastAsia="MS Mincho" w:hAnsi="Palatino Linotype" w:cs="Arial"/>
          <w:sz w:val="24"/>
          <w:szCs w:val="24"/>
          <w:lang w:val="es-ES" w:eastAsia="es-ES"/>
        </w:rPr>
        <w:t>que es imposible entregar la información porque el sistema no permite archivos pesados</w:t>
      </w:r>
      <w:r w:rsidR="00E62899" w:rsidRPr="00A72CFA">
        <w:rPr>
          <w:rFonts w:ascii="Palatino Linotype" w:eastAsia="MS Mincho" w:hAnsi="Palatino Linotype" w:cs="Arial"/>
          <w:sz w:val="24"/>
          <w:szCs w:val="24"/>
          <w:lang w:val="es-ES" w:eastAsia="es-ES"/>
        </w:rPr>
        <w:t xml:space="preserve">, sin embargo, es omiso </w:t>
      </w:r>
      <w:r w:rsidR="00E62899" w:rsidRPr="00A72CFA">
        <w:rPr>
          <w:rFonts w:ascii="Palatino Linotype" w:eastAsia="MS Mincho" w:hAnsi="Palatino Linotype" w:cs="Arial"/>
          <w:sz w:val="24"/>
          <w:szCs w:val="24"/>
          <w:lang w:val="es-ES" w:eastAsia="es-ES"/>
        </w:rPr>
        <w:lastRenderedPageBreak/>
        <w:t>en señalar el fundamento legal y explicar claramente los razonamientos por los cuales considera aplicable dicha medida.</w:t>
      </w:r>
    </w:p>
    <w:p w14:paraId="35A4708C" w14:textId="77777777" w:rsidR="00E62899" w:rsidRPr="00A72CFA" w:rsidRDefault="00E62899" w:rsidP="00E62899">
      <w:pPr>
        <w:spacing w:after="0" w:line="360" w:lineRule="auto"/>
        <w:contextualSpacing/>
        <w:rPr>
          <w:rFonts w:ascii="Palatino Linotype" w:eastAsia="MS Mincho" w:hAnsi="Palatino Linotype" w:cs="Arial"/>
          <w:sz w:val="24"/>
          <w:szCs w:val="24"/>
          <w:lang w:val="es-ES_tradnl" w:eastAsia="es-ES"/>
        </w:rPr>
      </w:pPr>
    </w:p>
    <w:p w14:paraId="007E69A7" w14:textId="77777777" w:rsidR="00E62899" w:rsidRPr="00A72CFA" w:rsidRDefault="00E62899"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 w:eastAsia="es-ES"/>
        </w:rPr>
        <w:t xml:space="preserve">En todo caso, para la aplicabilidad del cambio de modalidad pretendido, el </w:t>
      </w:r>
      <w:r w:rsidRPr="00A72CFA">
        <w:rPr>
          <w:rFonts w:ascii="Palatino Linotype" w:eastAsia="MS Mincho" w:hAnsi="Palatino Linotype" w:cs="Arial"/>
          <w:b/>
          <w:sz w:val="24"/>
          <w:szCs w:val="24"/>
          <w:lang w:val="es-ES" w:eastAsia="es-ES"/>
        </w:rPr>
        <w:t>SUJETO OBLIGADO</w:t>
      </w:r>
      <w:r w:rsidRPr="00A72CFA">
        <w:rPr>
          <w:rFonts w:ascii="Palatino Linotype" w:eastAsia="MS Mincho" w:hAnsi="Palatino Linotype" w:cs="Arial"/>
          <w:sz w:val="24"/>
          <w:szCs w:val="24"/>
          <w:lang w:val="es-ES" w:eastAsia="es-ES"/>
        </w:rPr>
        <w:t xml:space="preserve"> debió exponer claramente los impedimentos a los que se enfrentó para hacer entrega de la información en la modalidad elegida por el particular en el plazo que la ley le otorga para ello.</w:t>
      </w:r>
    </w:p>
    <w:p w14:paraId="0CA7E764" w14:textId="59787CAB" w:rsidR="00E62899" w:rsidRPr="00A72CFA" w:rsidRDefault="008A067A" w:rsidP="00215C2C">
      <w:pPr>
        <w:pStyle w:val="Ttulo1"/>
        <w:numPr>
          <w:ilvl w:val="0"/>
          <w:numId w:val="6"/>
        </w:numPr>
        <w:ind w:left="0" w:firstLine="0"/>
        <w:rPr>
          <w:rFonts w:eastAsia="MS Mincho" w:cs="Arial"/>
          <w:szCs w:val="24"/>
          <w:lang w:val="es-ES_tradnl" w:eastAsia="es-ES"/>
        </w:rPr>
      </w:pPr>
      <w:bookmarkStart w:id="35" w:name="_Toc69950079"/>
      <w:r w:rsidRPr="00A72CFA">
        <w:rPr>
          <w:rFonts w:eastAsia="MS Mincho" w:cs="Arial"/>
          <w:szCs w:val="24"/>
          <w:lang w:val="es-ES_tradnl" w:eastAsia="es-ES"/>
        </w:rPr>
        <w:t>Del Sistema de Acceso a la Información Mexiquense (SAIMEX)</w:t>
      </w:r>
      <w:bookmarkEnd w:id="35"/>
    </w:p>
    <w:p w14:paraId="206491E4" w14:textId="21C0D108" w:rsidR="00E62899" w:rsidRPr="00A72CFA" w:rsidRDefault="008A067A" w:rsidP="00215C2C">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A72CFA">
        <w:rPr>
          <w:rFonts w:ascii="Palatino Linotype" w:eastAsia="Times New Roman" w:hAnsi="Palatino Linotype" w:cs="Arial"/>
          <w:color w:val="000000"/>
          <w:sz w:val="24"/>
          <w:szCs w:val="24"/>
          <w:lang w:val="es-ES" w:eastAsia="es-ES"/>
        </w:rPr>
        <w:t>P</w:t>
      </w:r>
      <w:r w:rsidR="00E62899" w:rsidRPr="00A72CFA">
        <w:rPr>
          <w:rFonts w:ascii="Palatino Linotype" w:eastAsia="MS Mincho" w:hAnsi="Palatino Linotype" w:cs="Arial"/>
          <w:sz w:val="24"/>
          <w:szCs w:val="24"/>
          <w:lang w:val="es-ES_tradnl" w:eastAsia="es-ES"/>
        </w:rPr>
        <w:t xml:space="preserve">ara garantizar el derecho fundamental de acceso a la información pública y los principios inherentes a él, se ha establecido como un procedimiento sencillo y expedito, la utilización de los medios electrónicos; y para ello este Instituto ha puesto a disposición de los particulares y de los </w:t>
      </w:r>
      <w:r w:rsidR="00E62899" w:rsidRPr="00A72CFA">
        <w:rPr>
          <w:rFonts w:ascii="Palatino Linotype" w:eastAsia="MS Mincho" w:hAnsi="Palatino Linotype" w:cs="Arial"/>
          <w:b/>
          <w:sz w:val="24"/>
          <w:szCs w:val="24"/>
          <w:lang w:val="es-ES_tradnl" w:eastAsia="es-ES"/>
        </w:rPr>
        <w:t>SUJETOS OBLIGADOS</w:t>
      </w:r>
      <w:r w:rsidR="00E62899" w:rsidRPr="00A72CFA">
        <w:rPr>
          <w:rFonts w:ascii="Palatino Linotype" w:eastAsia="MS Mincho" w:hAnsi="Palatino Linotype" w:cs="Arial"/>
          <w:sz w:val="24"/>
          <w:szCs w:val="24"/>
          <w:lang w:val="es-ES_tradnl" w:eastAsia="es-ES"/>
        </w:rPr>
        <w:t>, el Sistema de Acceso a la Información Mexiquense (</w:t>
      </w:r>
      <w:r w:rsidR="00E62899" w:rsidRPr="00A72CFA">
        <w:rPr>
          <w:rFonts w:ascii="Palatino Linotype" w:eastAsia="MS Mincho" w:hAnsi="Palatino Linotype" w:cs="Arial"/>
          <w:b/>
          <w:sz w:val="24"/>
          <w:szCs w:val="24"/>
          <w:lang w:val="es-ES_tradnl" w:eastAsia="es-ES"/>
        </w:rPr>
        <w:t>SAIMEX</w:t>
      </w:r>
      <w:r w:rsidR="00E62899" w:rsidRPr="00A72CFA">
        <w:rPr>
          <w:rFonts w:ascii="Palatino Linotype" w:eastAsia="MS Mincho" w:hAnsi="Palatino Linotype" w:cs="Arial"/>
          <w:sz w:val="24"/>
          <w:szCs w:val="24"/>
          <w:lang w:val="es-ES_tradnl" w:eastAsia="es-ES"/>
        </w:rPr>
        <w:t>), para que de manera oportuna y gratuita se entregue la información pública solicitada.</w:t>
      </w:r>
    </w:p>
    <w:p w14:paraId="4D3D9D66" w14:textId="77777777" w:rsidR="00E62899" w:rsidRPr="00A72CFA" w:rsidRDefault="00E62899" w:rsidP="00E62899">
      <w:pPr>
        <w:spacing w:before="240" w:after="240" w:line="360" w:lineRule="auto"/>
        <w:contextualSpacing/>
        <w:rPr>
          <w:rFonts w:ascii="Palatino Linotype" w:eastAsia="MS Mincho" w:hAnsi="Palatino Linotype" w:cs="Arial"/>
          <w:sz w:val="24"/>
          <w:szCs w:val="24"/>
          <w:lang w:val="es-ES_tradnl" w:eastAsia="es-ES"/>
        </w:rPr>
      </w:pPr>
    </w:p>
    <w:p w14:paraId="679E67AC" w14:textId="7492146C" w:rsidR="00E62899" w:rsidRPr="00A72CFA" w:rsidRDefault="00E62899" w:rsidP="00215C2C">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_tradnl" w:eastAsia="es-ES"/>
        </w:rPr>
        <w:t>Así mismo es sumamente importante destacar plataformas de internet como el Sistema de Acceso a la Información Mexiquense (</w:t>
      </w:r>
      <w:r w:rsidRPr="00A72CFA">
        <w:rPr>
          <w:rFonts w:ascii="Palatino Linotype" w:eastAsia="MS Mincho" w:hAnsi="Palatino Linotype" w:cs="Arial"/>
          <w:b/>
          <w:sz w:val="24"/>
          <w:szCs w:val="24"/>
          <w:lang w:val="es-ES_tradnl" w:eastAsia="es-ES"/>
        </w:rPr>
        <w:t>SAIMEX</w:t>
      </w:r>
      <w:r w:rsidRPr="00A72CFA">
        <w:rPr>
          <w:rFonts w:ascii="Palatino Linotype" w:eastAsia="MS Mincho" w:hAnsi="Palatino Linotype" w:cs="Arial"/>
          <w:sz w:val="24"/>
          <w:szCs w:val="24"/>
          <w:lang w:val="es-ES_tradnl" w:eastAsia="es-ES"/>
        </w:rPr>
        <w:t>), a través del cual se puede acceder a la información pública, lo que permite ejercer este derecho fundamental y recibir la información solicitada sin que reporte un costo para lo</w:t>
      </w:r>
      <w:r w:rsidR="008A067A" w:rsidRPr="00A72CFA">
        <w:rPr>
          <w:rFonts w:ascii="Palatino Linotype" w:eastAsia="MS Mincho" w:hAnsi="Palatino Linotype" w:cs="Arial"/>
          <w:sz w:val="24"/>
          <w:szCs w:val="24"/>
          <w:lang w:val="es-ES_tradnl" w:eastAsia="es-ES"/>
        </w:rPr>
        <w:t xml:space="preserve">s solicitantes. </w:t>
      </w:r>
    </w:p>
    <w:p w14:paraId="23266FC4" w14:textId="2C28E61D" w:rsidR="008A067A" w:rsidRPr="00A72CFA" w:rsidRDefault="008A067A" w:rsidP="008A067A">
      <w:pPr>
        <w:spacing w:before="240" w:after="240" w:line="360" w:lineRule="auto"/>
        <w:contextualSpacing/>
        <w:jc w:val="both"/>
        <w:rPr>
          <w:rFonts w:ascii="Palatino Linotype" w:eastAsia="MS Mincho" w:hAnsi="Palatino Linotype" w:cs="Arial"/>
          <w:sz w:val="24"/>
          <w:szCs w:val="24"/>
          <w:lang w:val="es-ES_tradnl" w:eastAsia="es-ES"/>
        </w:rPr>
      </w:pPr>
    </w:p>
    <w:p w14:paraId="19792A06" w14:textId="74F0C1A1" w:rsidR="00E62899" w:rsidRPr="00A72CFA" w:rsidRDefault="008A067A" w:rsidP="00215C2C">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_tradnl" w:eastAsia="es-ES"/>
        </w:rPr>
        <w:lastRenderedPageBreak/>
        <w:t>Además,</w:t>
      </w:r>
      <w:r w:rsidR="00E62899" w:rsidRPr="00A72CFA">
        <w:rPr>
          <w:rFonts w:ascii="Palatino Linotype" w:eastAsia="MS Mincho" w:hAnsi="Palatino Linotype" w:cs="Arial"/>
          <w:sz w:val="24"/>
          <w:szCs w:val="24"/>
          <w:lang w:val="es-ES_tradnl" w:eastAsia="es-ES"/>
        </w:rPr>
        <w:t xml:space="preserve"> cabe señalar que el máximo de archivos que soporta el Sistema de Acceso a la Información Mexiquense (</w:t>
      </w:r>
      <w:r w:rsidR="00E62899" w:rsidRPr="00A72CFA">
        <w:rPr>
          <w:rFonts w:ascii="Palatino Linotype" w:eastAsia="MS Mincho" w:hAnsi="Palatino Linotype" w:cs="Arial"/>
          <w:b/>
          <w:sz w:val="24"/>
          <w:szCs w:val="24"/>
          <w:lang w:val="es-ES_tradnl" w:eastAsia="es-ES"/>
        </w:rPr>
        <w:t>SAIMEX</w:t>
      </w:r>
      <w:r w:rsidR="00E62899" w:rsidRPr="00A72CFA">
        <w:rPr>
          <w:rFonts w:ascii="Palatino Linotype" w:eastAsia="MS Mincho" w:hAnsi="Palatino Linotype" w:cs="Arial"/>
          <w:sz w:val="24"/>
          <w:szCs w:val="24"/>
          <w:lang w:val="es-ES_tradnl" w:eastAsia="es-ES"/>
        </w:rPr>
        <w:t>) para adjuntar información es de hasta 8000 hoj</w:t>
      </w:r>
      <w:r w:rsidRPr="00A72CFA">
        <w:rPr>
          <w:rFonts w:ascii="Palatino Linotype" w:eastAsia="MS Mincho" w:hAnsi="Palatino Linotype" w:cs="Arial"/>
          <w:sz w:val="24"/>
          <w:szCs w:val="24"/>
          <w:lang w:val="es-ES_tradnl" w:eastAsia="es-ES"/>
        </w:rPr>
        <w:t xml:space="preserve">as o peso aproximado de 500 Mb y en los casos en que </w:t>
      </w:r>
      <w:r w:rsidR="00E62899" w:rsidRPr="00A72CFA">
        <w:rPr>
          <w:rFonts w:ascii="Palatino Linotype" w:eastAsia="MS Mincho" w:hAnsi="Palatino Linotype" w:cs="Arial"/>
          <w:sz w:val="24"/>
          <w:szCs w:val="24"/>
          <w:lang w:val="es-ES_tradnl" w:eastAsia="es-ES"/>
        </w:rPr>
        <w:t xml:space="preserve">el volumen de la información electrónica disponible </w:t>
      </w:r>
      <w:r w:rsidRPr="00A72CFA">
        <w:rPr>
          <w:rFonts w:ascii="Palatino Linotype" w:eastAsia="MS Mincho" w:hAnsi="Palatino Linotype" w:cs="Arial"/>
          <w:sz w:val="24"/>
          <w:szCs w:val="24"/>
          <w:lang w:val="es-ES_tradnl" w:eastAsia="es-ES"/>
        </w:rPr>
        <w:t xml:space="preserve">supera las capacidades del Sistema, cabe la posibilidad de </w:t>
      </w:r>
      <w:r w:rsidR="00E62899" w:rsidRPr="00A72CFA">
        <w:rPr>
          <w:rFonts w:ascii="Palatino Linotype" w:eastAsia="MS Mincho" w:hAnsi="Palatino Linotype" w:cs="Arial"/>
          <w:sz w:val="24"/>
          <w:szCs w:val="24"/>
          <w:lang w:val="es-ES_tradnl" w:eastAsia="es-ES"/>
        </w:rPr>
        <w:t>emplear programas o herramientas tecnológicas que compriman archivos siempre que sean de fácil acceso al público.</w:t>
      </w:r>
    </w:p>
    <w:p w14:paraId="584DDC7A" w14:textId="77777777" w:rsidR="00E62899" w:rsidRPr="00A72CFA" w:rsidRDefault="00E62899" w:rsidP="00E62899">
      <w:pPr>
        <w:tabs>
          <w:tab w:val="left" w:pos="3825"/>
        </w:tabs>
        <w:spacing w:after="0" w:line="360" w:lineRule="auto"/>
        <w:contextualSpacing/>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_tradnl" w:eastAsia="es-ES"/>
        </w:rPr>
        <w:tab/>
      </w:r>
    </w:p>
    <w:p w14:paraId="4F4309C4" w14:textId="74FFBECA" w:rsidR="008A067A" w:rsidRPr="00A72CFA" w:rsidRDefault="008A067A"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_tradnl" w:eastAsia="es-ES"/>
        </w:rPr>
        <w:t xml:space="preserve">En el asunto que nos ocupa analizar, es de señalar que el </w:t>
      </w:r>
      <w:r w:rsidRPr="00A72CFA">
        <w:rPr>
          <w:rFonts w:ascii="Palatino Linotype" w:eastAsia="MS Mincho" w:hAnsi="Palatino Linotype" w:cs="Arial"/>
          <w:b/>
          <w:sz w:val="24"/>
          <w:szCs w:val="24"/>
          <w:lang w:val="es-ES_tradnl" w:eastAsia="es-ES"/>
        </w:rPr>
        <w:t xml:space="preserve">SUJETO OBLIGADO </w:t>
      </w:r>
      <w:r w:rsidRPr="00A72CFA">
        <w:rPr>
          <w:rFonts w:ascii="Palatino Linotype" w:eastAsia="MS Mincho" w:hAnsi="Palatino Linotype" w:cs="Arial"/>
          <w:sz w:val="24"/>
          <w:szCs w:val="24"/>
          <w:lang w:val="es-ES_tradnl" w:eastAsia="es-ES"/>
        </w:rPr>
        <w:t xml:space="preserve">únicamente se limitó en referir que se trata de archivos pesados, sin especificar el número de hojas o el peso aproximado de los mismos. </w:t>
      </w:r>
    </w:p>
    <w:p w14:paraId="204AB361" w14:textId="77777777" w:rsidR="008A067A" w:rsidRPr="00A72CFA" w:rsidRDefault="008A067A" w:rsidP="008A067A">
      <w:pPr>
        <w:pStyle w:val="Prrafodelista"/>
        <w:rPr>
          <w:rFonts w:ascii="Palatino Linotype" w:eastAsia="MS Mincho" w:hAnsi="Palatino Linotype" w:cs="Arial"/>
          <w:sz w:val="24"/>
          <w:szCs w:val="24"/>
          <w:lang w:val="es-ES" w:eastAsia="es-ES"/>
        </w:rPr>
      </w:pPr>
    </w:p>
    <w:p w14:paraId="3E102C48" w14:textId="33E7660F" w:rsidR="00E62899" w:rsidRPr="00A72CFA" w:rsidRDefault="00E62899" w:rsidP="00215C2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72CFA">
        <w:rPr>
          <w:rFonts w:ascii="Palatino Linotype" w:eastAsia="MS Mincho" w:hAnsi="Palatino Linotype" w:cs="Arial"/>
          <w:sz w:val="24"/>
          <w:szCs w:val="24"/>
          <w:lang w:val="es-ES" w:eastAsia="es-ES"/>
        </w:rPr>
        <w:t xml:space="preserve">En dichas condiciones, se desestima el cambio de modalidad pretendido por el </w:t>
      </w:r>
      <w:r w:rsidRPr="00A72CFA">
        <w:rPr>
          <w:rFonts w:ascii="Palatino Linotype" w:eastAsia="MS Mincho" w:hAnsi="Palatino Linotype" w:cs="Arial"/>
          <w:b/>
          <w:sz w:val="24"/>
          <w:szCs w:val="24"/>
          <w:lang w:val="es-ES" w:eastAsia="es-ES"/>
        </w:rPr>
        <w:t>SUJETO OBLIGADO</w:t>
      </w:r>
      <w:r w:rsidRPr="00A72CFA">
        <w:rPr>
          <w:rFonts w:ascii="Palatino Linotype" w:eastAsia="MS Mincho" w:hAnsi="Palatino Linotype" w:cs="Arial"/>
          <w:sz w:val="24"/>
          <w:szCs w:val="24"/>
          <w:lang w:val="es-ES" w:eastAsia="es-ES"/>
        </w:rPr>
        <w:t xml:space="preserve"> por no contar con la debida fundamentación y motivación y no actualizar los supuestos legales aplicables.</w:t>
      </w:r>
    </w:p>
    <w:p w14:paraId="1034DD72" w14:textId="464D5B8C" w:rsidR="00661DBE" w:rsidRPr="00A72CFA" w:rsidRDefault="00661DBE" w:rsidP="00E62899">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730D381C" w14:textId="77777777" w:rsidR="00E62899" w:rsidRPr="00A72CFA" w:rsidRDefault="00E62899" w:rsidP="00E62899">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36" w:name="_Toc34310247"/>
      <w:bookmarkStart w:id="37" w:name="_Toc34849558"/>
      <w:bookmarkStart w:id="38" w:name="_Toc53659481"/>
      <w:bookmarkStart w:id="39" w:name="_Toc68797221"/>
      <w:bookmarkStart w:id="40" w:name="_Toc69950080"/>
      <w:r w:rsidRPr="00A72CFA">
        <w:rPr>
          <w:rFonts w:ascii="Palatino Linotype" w:eastAsia="MS Gothic" w:hAnsi="Palatino Linotype" w:cs="Times New Roman"/>
          <w:b/>
          <w:color w:val="000000"/>
          <w:sz w:val="24"/>
          <w:szCs w:val="24"/>
          <w:lang w:val="es-ES_tradnl" w:eastAsia="es-ES_tradnl"/>
        </w:rPr>
        <w:t xml:space="preserve">SEXTO. </w:t>
      </w:r>
      <w:r w:rsidRPr="00A72CFA">
        <w:rPr>
          <w:rFonts w:ascii="Palatino Linotype" w:eastAsia="MS Mincho" w:hAnsi="Palatino Linotype" w:cs="Times New Roman"/>
          <w:b/>
          <w:color w:val="000000"/>
          <w:sz w:val="24"/>
          <w:szCs w:val="24"/>
          <w:lang w:val="es-ES_tradnl" w:eastAsia="es-ES"/>
        </w:rPr>
        <w:t>De la elaboración de la versión pública y el acuerdo de clasificación como información confidencial.</w:t>
      </w:r>
      <w:bookmarkEnd w:id="36"/>
      <w:bookmarkEnd w:id="37"/>
      <w:bookmarkEnd w:id="38"/>
      <w:bookmarkEnd w:id="39"/>
      <w:bookmarkEnd w:id="40"/>
    </w:p>
    <w:p w14:paraId="5D2E7BE9" w14:textId="77777777" w:rsidR="00E62899" w:rsidRPr="00A72CFA" w:rsidRDefault="00E62899" w:rsidP="00E62899">
      <w:pPr>
        <w:spacing w:after="0" w:line="360" w:lineRule="auto"/>
        <w:rPr>
          <w:rFonts w:ascii="Palatino Linotype" w:eastAsia="MS Mincho" w:hAnsi="Palatino Linotype" w:cs="Times New Roman"/>
          <w:sz w:val="24"/>
          <w:szCs w:val="24"/>
          <w:lang w:val="es-ES_tradnl" w:eastAsia="es-ES"/>
        </w:rPr>
      </w:pPr>
    </w:p>
    <w:p w14:paraId="5B548FA8" w14:textId="77777777" w:rsidR="00E62899" w:rsidRPr="00A72CFA" w:rsidRDefault="00E62899" w:rsidP="00215C2C">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eastAsia="es-ES"/>
        </w:rPr>
      </w:pPr>
      <w:r w:rsidRPr="00A72CFA">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A72CFA">
        <w:rPr>
          <w:rFonts w:ascii="Palatino Linotype" w:eastAsiaTheme="minorEastAsia" w:hAnsi="Palatino Linotype"/>
          <w:color w:val="000000" w:themeColor="text1"/>
          <w:sz w:val="24"/>
          <w:szCs w:val="24"/>
          <w:lang w:val="es-ES_tradnl" w:eastAsia="es-ES"/>
        </w:rPr>
        <w:t xml:space="preserve">la información solicitada, en la misma pudieran obrar datos personales susceptibles de protegerse, </w:t>
      </w:r>
      <w:r w:rsidRPr="00A72CFA">
        <w:rPr>
          <w:rFonts w:ascii="Palatino Linotype" w:eastAsiaTheme="minorEastAsia" w:hAnsi="Palatino Linotype" w:cs="Arial"/>
          <w:color w:val="000000" w:themeColor="text1"/>
          <w:sz w:val="24"/>
          <w:szCs w:val="24"/>
          <w:lang w:val="es-ES_tradnl" w:eastAsia="es-ES"/>
        </w:rPr>
        <w:t xml:space="preserve">y toda vez que este Instituto de Transparencia, Acceso a la Información Pública y </w:t>
      </w:r>
      <w:r w:rsidRPr="00A72CFA">
        <w:rPr>
          <w:rFonts w:ascii="Palatino Linotype" w:eastAsiaTheme="minorEastAsia" w:hAnsi="Palatino Linotype" w:cs="Arial"/>
          <w:color w:val="000000" w:themeColor="text1"/>
          <w:sz w:val="24"/>
          <w:szCs w:val="24"/>
          <w:lang w:val="es-ES_tradnl" w:eastAsia="es-ES"/>
        </w:rPr>
        <w:lastRenderedPageBreak/>
        <w:t>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5617FD17" w14:textId="77777777" w:rsidR="00E62899" w:rsidRPr="00A72CFA" w:rsidRDefault="00E62899" w:rsidP="00E62899">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71554C1F"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L</w:t>
      </w:r>
      <w:r w:rsidRPr="00A72CFA">
        <w:rPr>
          <w:rFonts w:ascii="Palatino Linotype" w:eastAsiaTheme="minorEastAsia" w:hAnsi="Palatino Linotype"/>
          <w:color w:val="000000" w:themeColor="text1"/>
          <w:sz w:val="24"/>
          <w:szCs w:val="24"/>
          <w:lang w:val="es-ES_tradnl" w:eastAsia="es-ES"/>
        </w:rPr>
        <w:t>a</w:t>
      </w:r>
      <w:r w:rsidRPr="00A72CFA">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72CFA">
        <w:rPr>
          <w:rFonts w:ascii="Palatino Linotype" w:eastAsiaTheme="minorEastAsia" w:hAnsi="Palatino Linotype"/>
          <w:sz w:val="24"/>
          <w:szCs w:val="24"/>
          <w:vertAlign w:val="superscript"/>
          <w:lang w:val="es-ES_tradnl" w:eastAsia="es-ES"/>
        </w:rPr>
        <w:footnoteReference w:id="2"/>
      </w:r>
      <w:r w:rsidRPr="00A72CFA">
        <w:rPr>
          <w:rFonts w:ascii="Palatino Linotype" w:eastAsiaTheme="minorEastAsia" w:hAnsi="Palatino Linotype"/>
          <w:sz w:val="24"/>
          <w:szCs w:val="24"/>
          <w:lang w:val="es-ES_tradnl" w:eastAsia="es-ES"/>
        </w:rPr>
        <w:t xml:space="preserve"> aunque cualquier límite o </w:t>
      </w:r>
      <w:r w:rsidRPr="00A72CFA">
        <w:rPr>
          <w:rFonts w:ascii="Palatino Linotype" w:eastAsiaTheme="minorEastAsia" w:hAnsi="Palatino Linotype"/>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72CFA">
        <w:rPr>
          <w:rFonts w:ascii="Palatino Linotype" w:eastAsiaTheme="minorEastAsia" w:hAnsi="Palatino Linotype"/>
          <w:sz w:val="24"/>
          <w:szCs w:val="24"/>
          <w:vertAlign w:val="superscript"/>
          <w:lang w:val="es-ES_tradnl" w:eastAsia="es-ES"/>
        </w:rPr>
        <w:footnoteReference w:id="3"/>
      </w:r>
      <w:r w:rsidRPr="00A72CFA">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0562942" w14:textId="77777777" w:rsidR="00E62899" w:rsidRPr="00A72CFA" w:rsidRDefault="00E62899" w:rsidP="00E62899">
      <w:pPr>
        <w:spacing w:before="240" w:after="240" w:line="360" w:lineRule="auto"/>
        <w:contextualSpacing/>
        <w:jc w:val="both"/>
        <w:rPr>
          <w:rFonts w:ascii="Palatino Linotype" w:eastAsiaTheme="minorEastAsia" w:hAnsi="Palatino Linotype"/>
          <w:sz w:val="24"/>
          <w:szCs w:val="24"/>
          <w:lang w:val="es-ES_tradnl" w:eastAsia="es-ES"/>
        </w:rPr>
      </w:pPr>
    </w:p>
    <w:p w14:paraId="3479CDAD"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72CFA">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FD433B3" w14:textId="77777777" w:rsidR="00E62899" w:rsidRPr="00A72CFA" w:rsidRDefault="00E62899" w:rsidP="00E62899">
      <w:pPr>
        <w:spacing w:after="0" w:line="360" w:lineRule="auto"/>
        <w:contextualSpacing/>
        <w:rPr>
          <w:rFonts w:ascii="Palatino Linotype" w:eastAsiaTheme="minorEastAsia" w:hAnsi="Palatino Linotype"/>
          <w:sz w:val="24"/>
          <w:szCs w:val="24"/>
          <w:lang w:val="es-ES_tradnl" w:eastAsia="es-ES"/>
        </w:rPr>
      </w:pPr>
    </w:p>
    <w:p w14:paraId="4AD0294D" w14:textId="77777777" w:rsidR="00E62899" w:rsidRPr="00A72CFA" w:rsidRDefault="00E62899" w:rsidP="00E62899">
      <w:pPr>
        <w:keepNext/>
        <w:keepLines/>
        <w:spacing w:before="240" w:after="0" w:line="360" w:lineRule="auto"/>
        <w:outlineLvl w:val="0"/>
        <w:rPr>
          <w:rFonts w:ascii="Palatino Linotype" w:eastAsiaTheme="majorEastAsia" w:hAnsi="Palatino Linotype" w:cstheme="majorBidi"/>
          <w:b/>
          <w:sz w:val="24"/>
          <w:szCs w:val="24"/>
        </w:rPr>
      </w:pPr>
      <w:bookmarkStart w:id="41" w:name="_Toc5890461"/>
      <w:bookmarkStart w:id="42" w:name="_Toc50062187"/>
      <w:bookmarkStart w:id="43" w:name="_Toc63348478"/>
      <w:bookmarkStart w:id="44" w:name="_Toc68797222"/>
      <w:bookmarkStart w:id="45" w:name="_Toc69950081"/>
      <w:r w:rsidRPr="00A72CFA">
        <w:rPr>
          <w:rFonts w:ascii="Palatino Linotype" w:eastAsiaTheme="majorEastAsia" w:hAnsi="Palatino Linotype" w:cstheme="majorBidi"/>
          <w:b/>
          <w:sz w:val="24"/>
          <w:szCs w:val="24"/>
        </w:rPr>
        <w:lastRenderedPageBreak/>
        <w:t>I. Requisitos previos.</w:t>
      </w:r>
      <w:bookmarkEnd w:id="41"/>
      <w:bookmarkEnd w:id="42"/>
      <w:bookmarkEnd w:id="43"/>
      <w:bookmarkEnd w:id="44"/>
      <w:bookmarkEnd w:id="45"/>
    </w:p>
    <w:p w14:paraId="2ECD4F8E" w14:textId="77777777" w:rsidR="00E62899" w:rsidRPr="00A72CFA" w:rsidRDefault="00E62899" w:rsidP="00E62899">
      <w:pPr>
        <w:keepNext/>
        <w:keepLines/>
        <w:spacing w:before="240" w:after="0" w:line="360" w:lineRule="auto"/>
        <w:outlineLvl w:val="0"/>
        <w:rPr>
          <w:rFonts w:ascii="Palatino Linotype" w:eastAsiaTheme="majorEastAsia" w:hAnsi="Palatino Linotype" w:cstheme="majorBidi"/>
          <w:b/>
          <w:sz w:val="24"/>
          <w:szCs w:val="24"/>
        </w:rPr>
      </w:pPr>
    </w:p>
    <w:p w14:paraId="1571D999"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sz w:val="24"/>
          <w:szCs w:val="24"/>
          <w:lang w:val="es-ES_tradnl" w:eastAsia="es-ES"/>
        </w:rPr>
        <w:t>Los</w:t>
      </w:r>
      <w:r w:rsidRPr="00A72CFA">
        <w:rPr>
          <w:rFonts w:ascii="Palatino Linotype" w:eastAsiaTheme="minorEastAsia" w:hAnsi="Palatino Linotype" w:cs="Arial"/>
          <w:color w:val="000000" w:themeColor="text1"/>
          <w:sz w:val="24"/>
          <w:szCs w:val="24"/>
          <w:lang w:val="es-ES_tradnl" w:eastAsia="es-ES"/>
        </w:rPr>
        <w:t xml:space="preserve"> </w:t>
      </w:r>
      <w:r w:rsidRPr="00A72CFA">
        <w:rPr>
          <w:rFonts w:ascii="Palatino Linotype" w:eastAsiaTheme="minorEastAsia" w:hAnsi="Palatino Linotype"/>
          <w:sz w:val="24"/>
          <w:szCs w:val="24"/>
          <w:lang w:val="es-ES_tradnl" w:eastAsia="es-ES"/>
        </w:rPr>
        <w:t>artículos</w:t>
      </w:r>
      <w:r w:rsidRPr="00A72CFA">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BB58258" w14:textId="77777777" w:rsidR="00E62899" w:rsidRPr="00A72CFA" w:rsidRDefault="00E62899" w:rsidP="00E62899">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0D5659EA"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4C427B8" w14:textId="77777777" w:rsidR="00E62899" w:rsidRPr="00A72CFA" w:rsidRDefault="00E62899" w:rsidP="00E62899">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3434A326"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w:t>
      </w:r>
      <w:r w:rsidRPr="00A72CFA">
        <w:rPr>
          <w:rFonts w:ascii="Palatino Linotype" w:eastAsiaTheme="minorEastAsia" w:hAnsi="Palatino Linotype" w:cs="Arial"/>
          <w:color w:val="000000" w:themeColor="text1"/>
          <w:sz w:val="24"/>
          <w:szCs w:val="24"/>
          <w:lang w:val="es-ES_tradnl" w:eastAsia="es-ES"/>
        </w:rPr>
        <w:lastRenderedPageBreak/>
        <w:t xml:space="preserve">de la Ley Estatal y de la Ley General, respectivamente, esto es, </w:t>
      </w:r>
      <w:r w:rsidRPr="00A72CFA">
        <w:rPr>
          <w:rFonts w:ascii="Palatino Linotype" w:eastAsiaTheme="minorEastAsia" w:hAnsi="Palatino Linotype" w:cs="Arial"/>
          <w:b/>
          <w:color w:val="000000" w:themeColor="text1"/>
          <w:sz w:val="24"/>
          <w:szCs w:val="24"/>
          <w:lang w:val="es-ES_tradnl" w:eastAsia="es-ES"/>
        </w:rPr>
        <w:t xml:space="preserve">no se puede hacer un acuerdo para clasificar de manera general todos los documentos de un expediente o área,  </w:t>
      </w:r>
      <w:r w:rsidRPr="00A72CFA">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14:paraId="6263B275" w14:textId="77777777" w:rsidR="00E62899" w:rsidRPr="00A72CFA" w:rsidRDefault="00E62899" w:rsidP="00E62899">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25C2218D" w14:textId="77777777" w:rsidR="00E62899" w:rsidRPr="00A72CFA" w:rsidRDefault="00E62899" w:rsidP="00E62899">
      <w:pPr>
        <w:keepNext/>
        <w:keepLines/>
        <w:spacing w:before="240" w:after="0" w:line="360" w:lineRule="auto"/>
        <w:outlineLvl w:val="0"/>
        <w:rPr>
          <w:rFonts w:ascii="Palatino Linotype" w:eastAsiaTheme="majorEastAsia" w:hAnsi="Palatino Linotype" w:cstheme="majorBidi"/>
          <w:b/>
          <w:sz w:val="24"/>
          <w:szCs w:val="24"/>
        </w:rPr>
      </w:pPr>
      <w:bookmarkStart w:id="46" w:name="_Toc5890462"/>
      <w:bookmarkStart w:id="47" w:name="_Toc50062188"/>
      <w:bookmarkStart w:id="48" w:name="_Toc63348479"/>
      <w:bookmarkStart w:id="49" w:name="_Toc68797223"/>
      <w:bookmarkStart w:id="50" w:name="_Toc69950082"/>
      <w:r w:rsidRPr="00A72CFA">
        <w:rPr>
          <w:rFonts w:ascii="Palatino Linotype" w:eastAsiaTheme="majorEastAsia" w:hAnsi="Palatino Linotype" w:cstheme="majorBidi"/>
          <w:b/>
          <w:sz w:val="24"/>
          <w:szCs w:val="24"/>
        </w:rPr>
        <w:t>II. Supuestos de clasificación</w:t>
      </w:r>
      <w:bookmarkEnd w:id="46"/>
      <w:bookmarkEnd w:id="47"/>
      <w:r w:rsidRPr="00A72CFA">
        <w:rPr>
          <w:rFonts w:ascii="Palatino Linotype" w:eastAsiaTheme="majorEastAsia" w:hAnsi="Palatino Linotype" w:cstheme="majorBidi"/>
          <w:b/>
          <w:sz w:val="24"/>
          <w:szCs w:val="24"/>
        </w:rPr>
        <w:t>.</w:t>
      </w:r>
      <w:bookmarkEnd w:id="48"/>
      <w:bookmarkEnd w:id="49"/>
      <w:bookmarkEnd w:id="50"/>
    </w:p>
    <w:p w14:paraId="238DD90B" w14:textId="77777777" w:rsidR="00E62899" w:rsidRPr="00A72CFA" w:rsidRDefault="00E62899" w:rsidP="00E62899">
      <w:pPr>
        <w:keepNext/>
        <w:keepLines/>
        <w:spacing w:before="240" w:after="0" w:line="360" w:lineRule="auto"/>
        <w:outlineLvl w:val="0"/>
        <w:rPr>
          <w:rFonts w:ascii="Palatino Linotype" w:eastAsiaTheme="majorEastAsia" w:hAnsi="Palatino Linotype" w:cstheme="majorBidi"/>
          <w:b/>
          <w:sz w:val="24"/>
          <w:szCs w:val="24"/>
        </w:rPr>
      </w:pPr>
    </w:p>
    <w:p w14:paraId="13CC4507"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1E80E2B4" w14:textId="77777777" w:rsidR="00E62899" w:rsidRPr="00A72CFA" w:rsidRDefault="00E62899" w:rsidP="00E62899">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185DFF7"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14:paraId="17EDF900" w14:textId="77777777" w:rsidR="00E62899" w:rsidRPr="00A72CFA" w:rsidRDefault="00E62899" w:rsidP="00E62899">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F76288E" w14:textId="77777777" w:rsidR="00E62899" w:rsidRPr="00A72CFA" w:rsidRDefault="00E62899" w:rsidP="00E6289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A72CFA">
        <w:rPr>
          <w:rFonts w:ascii="Palatino Linotype" w:eastAsiaTheme="minorEastAsia" w:hAnsi="Palatino Linotype" w:cs="Bookman Old Style"/>
          <w:bCs/>
          <w:i/>
          <w:color w:val="000000"/>
          <w:sz w:val="24"/>
          <w:szCs w:val="24"/>
          <w:lang w:val="es-ES_tradnl" w:eastAsia="es-ES"/>
        </w:rPr>
        <w:t xml:space="preserve">I. </w:t>
      </w:r>
      <w:r w:rsidRPr="00A72CFA">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14:paraId="12FE81DE" w14:textId="77777777" w:rsidR="00E62899" w:rsidRPr="00A72CFA" w:rsidRDefault="00E62899" w:rsidP="00E6289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A72CFA">
        <w:rPr>
          <w:rFonts w:ascii="Palatino Linotype" w:eastAsiaTheme="minorEastAsia" w:hAnsi="Palatino Linotype" w:cs="Bookman Old Style"/>
          <w:bCs/>
          <w:i/>
          <w:color w:val="000000"/>
          <w:sz w:val="24"/>
          <w:szCs w:val="24"/>
          <w:lang w:val="es-ES_tradnl" w:eastAsia="es-ES"/>
        </w:rPr>
        <w:t xml:space="preserve">II. </w:t>
      </w:r>
      <w:r w:rsidRPr="00A72CFA">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w:t>
      </w:r>
      <w:r w:rsidRPr="00A72CFA">
        <w:rPr>
          <w:rFonts w:ascii="Palatino Linotype" w:eastAsiaTheme="minorEastAsia" w:hAnsi="Palatino Linotype" w:cs="Bookman Old Style"/>
          <w:i/>
          <w:color w:val="000000"/>
          <w:sz w:val="24"/>
          <w:szCs w:val="24"/>
          <w:lang w:val="es-ES_tradnl" w:eastAsia="es-ES"/>
        </w:rPr>
        <w:lastRenderedPageBreak/>
        <w:t xml:space="preserve">públicos; y </w:t>
      </w:r>
    </w:p>
    <w:p w14:paraId="48C8D08E" w14:textId="77777777" w:rsidR="00E62899" w:rsidRPr="00A72CFA" w:rsidRDefault="00E62899" w:rsidP="00E6289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A72CFA">
        <w:rPr>
          <w:rFonts w:ascii="Palatino Linotype" w:eastAsiaTheme="minorEastAsia" w:hAnsi="Palatino Linotype" w:cs="Bookman Old Style"/>
          <w:bCs/>
          <w:i/>
          <w:color w:val="000000"/>
          <w:sz w:val="24"/>
          <w:szCs w:val="24"/>
          <w:lang w:val="es-ES_tradnl" w:eastAsia="es-ES"/>
        </w:rPr>
        <w:t xml:space="preserve">III. </w:t>
      </w:r>
      <w:r w:rsidRPr="00A72CFA">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14:paraId="5AF5A62F" w14:textId="77777777" w:rsidR="00E62899" w:rsidRPr="00A72CFA" w:rsidRDefault="00E62899" w:rsidP="00E6289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A72CFA">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1CF547AC" w14:textId="77777777" w:rsidR="00E62899" w:rsidRPr="00A72CFA" w:rsidRDefault="00E62899" w:rsidP="00E62899">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A72CFA">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08CB48DC"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9B6DC50" w14:textId="77777777" w:rsidR="00E62899" w:rsidRPr="00A72CFA" w:rsidRDefault="00E62899" w:rsidP="00E62899">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772ED255"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 xml:space="preserve">Como consecuencia de lo anterior, el </w:t>
      </w:r>
      <w:r w:rsidRPr="00A72CFA">
        <w:rPr>
          <w:rFonts w:ascii="Palatino Linotype" w:eastAsiaTheme="minorEastAsia" w:hAnsi="Palatino Linotype" w:cs="Arial"/>
          <w:b/>
          <w:color w:val="000000" w:themeColor="text1"/>
          <w:sz w:val="24"/>
          <w:szCs w:val="24"/>
          <w:lang w:val="es-ES_tradnl" w:eastAsia="es-ES"/>
        </w:rPr>
        <w:t>SUJETO OBLIGADO</w:t>
      </w:r>
      <w:r w:rsidRPr="00A72CFA">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A72CFA">
        <w:rPr>
          <w:rFonts w:ascii="Palatino Linotype" w:eastAsiaTheme="minorEastAsia" w:hAnsi="Palatino Linotype"/>
          <w:sz w:val="24"/>
          <w:szCs w:val="24"/>
          <w:vertAlign w:val="superscript"/>
          <w:lang w:val="es-ES_tradnl" w:eastAsia="es-ES"/>
        </w:rPr>
        <w:footnoteReference w:id="4"/>
      </w:r>
      <w:r w:rsidRPr="00A72CFA">
        <w:rPr>
          <w:rFonts w:ascii="Palatino Linotype" w:eastAsiaTheme="minorEastAsia" w:hAnsi="Palatino Linotype" w:cs="Arial"/>
          <w:color w:val="000000" w:themeColor="text1"/>
          <w:sz w:val="24"/>
          <w:szCs w:val="24"/>
          <w:lang w:val="es-ES_tradnl" w:eastAsia="es-ES"/>
        </w:rPr>
        <w:t xml:space="preserve"> para </w:t>
      </w:r>
      <w:r w:rsidRPr="00A72CFA">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5A480F06" w14:textId="77777777" w:rsidR="00E62899" w:rsidRPr="00A72CFA" w:rsidRDefault="00E62899" w:rsidP="00E62899">
      <w:pPr>
        <w:spacing w:after="0" w:line="360" w:lineRule="auto"/>
        <w:contextualSpacing/>
        <w:rPr>
          <w:rFonts w:ascii="Palatino Linotype" w:eastAsiaTheme="minorEastAsia" w:hAnsi="Palatino Linotype" w:cs="Arial"/>
          <w:color w:val="000000" w:themeColor="text1"/>
          <w:sz w:val="24"/>
          <w:szCs w:val="24"/>
          <w:lang w:val="es-ES_tradnl" w:eastAsia="es-ES"/>
        </w:rPr>
      </w:pPr>
    </w:p>
    <w:p w14:paraId="197534AB"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407255A5" w14:textId="77777777" w:rsidR="00E62899" w:rsidRPr="00A72CFA" w:rsidRDefault="00E62899" w:rsidP="00E62899">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7D4C6664" w14:textId="77777777" w:rsidR="00E62899" w:rsidRPr="00A72CFA" w:rsidRDefault="00E62899" w:rsidP="00E62899">
      <w:pPr>
        <w:keepNext/>
        <w:keepLines/>
        <w:spacing w:before="240" w:after="0" w:line="360" w:lineRule="auto"/>
        <w:outlineLvl w:val="0"/>
        <w:rPr>
          <w:rFonts w:ascii="Palatino Linotype" w:eastAsiaTheme="majorEastAsia" w:hAnsi="Palatino Linotype" w:cstheme="majorBidi"/>
          <w:b/>
          <w:sz w:val="24"/>
          <w:szCs w:val="24"/>
        </w:rPr>
      </w:pPr>
      <w:bookmarkStart w:id="51" w:name="_Toc5890463"/>
      <w:bookmarkStart w:id="52" w:name="_Toc50062189"/>
      <w:bookmarkStart w:id="53" w:name="_Toc63348480"/>
      <w:bookmarkStart w:id="54" w:name="_Toc68797224"/>
      <w:bookmarkStart w:id="55" w:name="_Toc69950083"/>
      <w:r w:rsidRPr="00A72CFA">
        <w:rPr>
          <w:rFonts w:ascii="Palatino Linotype" w:eastAsiaTheme="majorEastAsia" w:hAnsi="Palatino Linotype" w:cstheme="majorBidi"/>
          <w:b/>
          <w:sz w:val="24"/>
          <w:szCs w:val="24"/>
        </w:rPr>
        <w:t>III. La intervención del Comité de Transparencia.</w:t>
      </w:r>
      <w:bookmarkEnd w:id="51"/>
      <w:bookmarkEnd w:id="52"/>
      <w:bookmarkEnd w:id="53"/>
      <w:bookmarkEnd w:id="54"/>
      <w:bookmarkEnd w:id="55"/>
    </w:p>
    <w:p w14:paraId="77010728" w14:textId="77777777" w:rsidR="00E62899" w:rsidRPr="00A72CFA" w:rsidRDefault="00E62899" w:rsidP="00E62899">
      <w:pPr>
        <w:spacing w:after="0" w:line="360" w:lineRule="auto"/>
        <w:rPr>
          <w:rFonts w:ascii="Palatino Linotype" w:eastAsiaTheme="minorEastAsia" w:hAnsi="Palatino Linotype"/>
          <w:sz w:val="24"/>
          <w:szCs w:val="24"/>
        </w:rPr>
      </w:pPr>
    </w:p>
    <w:p w14:paraId="7D7C7B0B" w14:textId="77777777" w:rsidR="00E62899" w:rsidRPr="00A72CFA" w:rsidRDefault="00E62899" w:rsidP="00215C2C">
      <w:pPr>
        <w:keepNext/>
        <w:keepLines/>
        <w:numPr>
          <w:ilvl w:val="0"/>
          <w:numId w:val="7"/>
        </w:numPr>
        <w:spacing w:before="240" w:after="0" w:line="360" w:lineRule="auto"/>
        <w:ind w:left="0" w:firstLine="0"/>
        <w:outlineLvl w:val="0"/>
        <w:rPr>
          <w:rFonts w:ascii="Palatino Linotype" w:eastAsiaTheme="majorEastAsia" w:hAnsi="Palatino Linotype" w:cstheme="majorBidi"/>
          <w:b/>
          <w:sz w:val="24"/>
          <w:szCs w:val="24"/>
        </w:rPr>
      </w:pPr>
      <w:bookmarkStart w:id="56" w:name="_Toc5890464"/>
      <w:bookmarkStart w:id="57" w:name="_Toc50062190"/>
      <w:bookmarkStart w:id="58" w:name="_Toc63348481"/>
      <w:bookmarkStart w:id="59" w:name="_Toc68797225"/>
      <w:bookmarkStart w:id="60" w:name="_Toc69950084"/>
      <w:r w:rsidRPr="00A72CFA">
        <w:rPr>
          <w:rFonts w:ascii="Palatino Linotype" w:eastAsiaTheme="majorEastAsia" w:hAnsi="Palatino Linotype" w:cstheme="majorBidi"/>
          <w:b/>
          <w:sz w:val="24"/>
          <w:szCs w:val="24"/>
        </w:rPr>
        <w:t>Formalidades para emitir el acuerdo de clasificación.</w:t>
      </w:r>
      <w:bookmarkEnd w:id="56"/>
      <w:bookmarkEnd w:id="57"/>
      <w:bookmarkEnd w:id="58"/>
      <w:bookmarkEnd w:id="59"/>
      <w:bookmarkEnd w:id="60"/>
    </w:p>
    <w:p w14:paraId="2B895C65" w14:textId="77777777" w:rsidR="00E62899" w:rsidRPr="00A72CFA" w:rsidRDefault="00E62899" w:rsidP="00E62899">
      <w:pPr>
        <w:keepNext/>
        <w:keepLines/>
        <w:spacing w:before="240" w:after="0" w:line="360" w:lineRule="auto"/>
        <w:ind w:left="720"/>
        <w:outlineLvl w:val="0"/>
        <w:rPr>
          <w:rFonts w:ascii="Palatino Linotype" w:eastAsiaTheme="majorEastAsia" w:hAnsi="Palatino Linotype" w:cstheme="majorBidi"/>
          <w:b/>
          <w:sz w:val="24"/>
          <w:szCs w:val="24"/>
        </w:rPr>
      </w:pPr>
    </w:p>
    <w:p w14:paraId="4FAA4ADC"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A72CFA">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A72CFA">
        <w:rPr>
          <w:rFonts w:ascii="Palatino Linotype" w:eastAsiaTheme="minorEastAsia" w:hAnsi="Palatino Linotype"/>
          <w:sz w:val="24"/>
          <w:szCs w:val="24"/>
          <w:lang w:val="es-ES_tradnl" w:eastAsia="es-ES"/>
        </w:rPr>
        <w:t xml:space="preserve">la fracción III del numeral Segundo de los </w:t>
      </w:r>
      <w:r w:rsidRPr="00A72CFA">
        <w:rPr>
          <w:rFonts w:ascii="Palatino Linotype" w:eastAsiaTheme="minorEastAsia" w:hAnsi="Palatino Linotype" w:cs="Arial"/>
          <w:color w:val="000000" w:themeColor="text1"/>
          <w:sz w:val="24"/>
          <w:szCs w:val="24"/>
          <w:lang w:val="es-ES_tradnl" w:eastAsia="es-ES"/>
        </w:rPr>
        <w:t xml:space="preserve">Lineamientos generales en materia de clasificación y </w:t>
      </w:r>
      <w:r w:rsidRPr="00A72CFA">
        <w:rPr>
          <w:rFonts w:ascii="Palatino Linotype" w:eastAsiaTheme="minorEastAsia" w:hAnsi="Palatino Linotype" w:cs="Arial"/>
          <w:color w:val="000000" w:themeColor="text1"/>
          <w:sz w:val="24"/>
          <w:szCs w:val="24"/>
          <w:lang w:val="es-ES_tradnl" w:eastAsia="es-ES"/>
        </w:rPr>
        <w:lastRenderedPageBreak/>
        <w:t>desclasificación de la información, así como para la elaboración de versiones públicas, en adelante los Lineamientos Generales,</w:t>
      </w:r>
      <w:r w:rsidRPr="00A72CFA">
        <w:rPr>
          <w:rFonts w:ascii="Palatino Linotype" w:eastAsiaTheme="minorEastAsia" w:hAnsi="Palatino Linotype"/>
          <w:sz w:val="24"/>
          <w:szCs w:val="24"/>
          <w:lang w:val="es-ES_tradnl" w:eastAsia="es-ES"/>
        </w:rPr>
        <w:t xml:space="preserve"> </w:t>
      </w:r>
      <w:r w:rsidRPr="00A72CFA">
        <w:rPr>
          <w:rFonts w:ascii="Palatino Linotype" w:eastAsiaTheme="minorEastAsia" w:hAnsi="Palatino Linotype" w:cs="Arial"/>
          <w:color w:val="000000" w:themeColor="text1"/>
          <w:sz w:val="24"/>
          <w:szCs w:val="24"/>
          <w:lang w:val="es-ES_tradnl" w:eastAsia="es-ES"/>
        </w:rPr>
        <w:t xml:space="preserve">cuenta con las facultades para </w:t>
      </w:r>
      <w:r w:rsidRPr="00A72CFA">
        <w:rPr>
          <w:rFonts w:ascii="Palatino Linotype" w:eastAsiaTheme="minorEastAsia" w:hAnsi="Palatino Linotype" w:cs="Arial"/>
          <w:b/>
          <w:color w:val="000000" w:themeColor="text1"/>
          <w:sz w:val="24"/>
          <w:szCs w:val="24"/>
          <w:lang w:val="es-ES_tradnl" w:eastAsia="es-ES"/>
        </w:rPr>
        <w:t>confirmar, modificar o revocar</w:t>
      </w:r>
      <w:r w:rsidRPr="00A72CFA">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A72CFA">
        <w:rPr>
          <w:rFonts w:ascii="Palatino Linotype" w:eastAsiaTheme="minorEastAsia" w:hAnsi="Palatino Linotype" w:cs="Arial"/>
          <w:b/>
          <w:color w:val="000000" w:themeColor="text1"/>
          <w:sz w:val="24"/>
          <w:szCs w:val="24"/>
          <w:lang w:val="es-ES_tradnl" w:eastAsia="es-ES"/>
        </w:rPr>
        <w:t>no aprueba</w:t>
      </w:r>
      <w:r w:rsidRPr="00A72CFA">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14:paraId="5306AE4A" w14:textId="77777777" w:rsidR="00E62899" w:rsidRPr="00A72CFA" w:rsidRDefault="00E62899" w:rsidP="00E62899">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14:paraId="42593AF4"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A72CFA">
        <w:rPr>
          <w:rFonts w:ascii="Palatino Linotype" w:eastAsiaTheme="minorEastAsia" w:hAnsi="Palatino Linotype" w:cs="Arial"/>
          <w:b/>
          <w:color w:val="000000" w:themeColor="text1"/>
          <w:sz w:val="24"/>
          <w:szCs w:val="24"/>
          <w:lang w:val="es-ES_tradnl" w:eastAsia="es-ES"/>
        </w:rPr>
        <w:t>el acto reúna con los requisitos elementales</w:t>
      </w:r>
      <w:r w:rsidRPr="00A72CFA">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43775F5" w14:textId="77777777" w:rsidR="00E62899" w:rsidRPr="00A72CFA" w:rsidRDefault="00E62899" w:rsidP="00E62899">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0EB5379C"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72CFA">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w:t>
      </w:r>
      <w:r w:rsidRPr="00A72CFA">
        <w:rPr>
          <w:rFonts w:ascii="Palatino Linotype" w:eastAsiaTheme="minorEastAsia" w:hAnsi="Palatino Linotype"/>
          <w:sz w:val="24"/>
          <w:szCs w:val="24"/>
          <w:lang w:val="es-ES_tradnl" w:eastAsia="es-ES"/>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9231C09" w14:textId="77777777" w:rsidR="00E62899" w:rsidRPr="00A72CFA" w:rsidRDefault="00E62899" w:rsidP="00E62899">
      <w:pPr>
        <w:spacing w:before="240" w:after="240" w:line="360" w:lineRule="auto"/>
        <w:contextualSpacing/>
        <w:jc w:val="both"/>
        <w:rPr>
          <w:rFonts w:ascii="Palatino Linotype" w:eastAsiaTheme="minorEastAsia" w:hAnsi="Palatino Linotype"/>
          <w:sz w:val="24"/>
          <w:szCs w:val="24"/>
          <w:lang w:val="es-ES_tradnl" w:eastAsia="es-ES"/>
        </w:rPr>
      </w:pPr>
    </w:p>
    <w:p w14:paraId="32F7603C" w14:textId="77777777" w:rsidR="00E62899" w:rsidRPr="00A72CFA" w:rsidRDefault="00E62899" w:rsidP="00E62899">
      <w:pPr>
        <w:keepNext/>
        <w:keepLines/>
        <w:spacing w:before="240" w:after="0" w:line="360" w:lineRule="auto"/>
        <w:outlineLvl w:val="0"/>
        <w:rPr>
          <w:rFonts w:ascii="Palatino Linotype" w:eastAsiaTheme="majorEastAsia" w:hAnsi="Palatino Linotype" w:cstheme="majorBidi"/>
          <w:b/>
          <w:sz w:val="24"/>
          <w:szCs w:val="24"/>
        </w:rPr>
      </w:pPr>
      <w:bookmarkStart w:id="61" w:name="_Toc63348482"/>
      <w:bookmarkStart w:id="62" w:name="_Toc68797226"/>
      <w:bookmarkStart w:id="63" w:name="_Toc69950085"/>
      <w:r w:rsidRPr="00A72CFA">
        <w:rPr>
          <w:rFonts w:ascii="Palatino Linotype" w:eastAsiaTheme="majorEastAsia" w:hAnsi="Palatino Linotype" w:cstheme="majorBidi"/>
          <w:b/>
          <w:sz w:val="24"/>
          <w:szCs w:val="24"/>
        </w:rPr>
        <w:t xml:space="preserve">b) </w:t>
      </w:r>
      <w:bookmarkStart w:id="64" w:name="_Toc5890465"/>
      <w:bookmarkStart w:id="65" w:name="_Toc50062191"/>
      <w:r w:rsidRPr="00A72CFA">
        <w:rPr>
          <w:rFonts w:ascii="Palatino Linotype" w:eastAsiaTheme="majorEastAsia" w:hAnsi="Palatino Linotype" w:cstheme="majorBidi"/>
          <w:b/>
          <w:sz w:val="24"/>
          <w:szCs w:val="24"/>
        </w:rPr>
        <w:t>Requisitos de fondo del acuerdo de clasificación.</w:t>
      </w:r>
      <w:bookmarkEnd w:id="61"/>
      <w:bookmarkEnd w:id="62"/>
      <w:bookmarkEnd w:id="63"/>
      <w:bookmarkEnd w:id="64"/>
      <w:bookmarkEnd w:id="65"/>
    </w:p>
    <w:p w14:paraId="5733A4E7" w14:textId="77777777" w:rsidR="00E62899" w:rsidRPr="00A72CFA" w:rsidRDefault="00E62899" w:rsidP="00E62899">
      <w:pPr>
        <w:keepNext/>
        <w:keepLines/>
        <w:spacing w:before="240" w:after="0" w:line="360" w:lineRule="auto"/>
        <w:outlineLvl w:val="0"/>
        <w:rPr>
          <w:rFonts w:ascii="Palatino Linotype" w:eastAsiaTheme="majorEastAsia" w:hAnsi="Palatino Linotype" w:cstheme="majorBidi"/>
          <w:b/>
          <w:sz w:val="24"/>
          <w:szCs w:val="24"/>
        </w:rPr>
      </w:pPr>
    </w:p>
    <w:p w14:paraId="734A1A37"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72CFA">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CDCAA2F" w14:textId="77777777" w:rsidR="00E62899" w:rsidRPr="00A72CFA" w:rsidRDefault="00E62899" w:rsidP="00E62899">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3879D72B"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72CFA">
        <w:rPr>
          <w:rFonts w:ascii="Palatino Linotype" w:eastAsiaTheme="minorEastAsia" w:hAnsi="Palatino Linotype"/>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w:t>
      </w:r>
      <w:r w:rsidRPr="00A72CFA">
        <w:rPr>
          <w:rFonts w:ascii="Palatino Linotype" w:eastAsiaTheme="minorEastAsia" w:hAnsi="Palatino Linotype"/>
          <w:sz w:val="24"/>
          <w:szCs w:val="24"/>
          <w:lang w:val="es-ES_tradnl" w:eastAsia="es-ES"/>
        </w:rPr>
        <w:lastRenderedPageBreak/>
        <w:t>todo acto que la autoridad pronuncie en el ejercicio de sus atribuciones, debe expresar los fundamentos legales que le dieron origen y las razones por las que se deben aplicar al caso concreto.</w:t>
      </w:r>
    </w:p>
    <w:p w14:paraId="35405D78" w14:textId="77777777" w:rsidR="00E62899" w:rsidRPr="00A72CFA" w:rsidRDefault="00E62899" w:rsidP="00E62899">
      <w:pPr>
        <w:spacing w:before="240" w:after="240" w:line="360" w:lineRule="auto"/>
        <w:contextualSpacing/>
        <w:jc w:val="both"/>
        <w:rPr>
          <w:rFonts w:ascii="Palatino Linotype" w:eastAsiaTheme="minorEastAsia" w:hAnsi="Palatino Linotype"/>
          <w:sz w:val="24"/>
          <w:szCs w:val="24"/>
          <w:lang w:val="es-ES_tradnl" w:eastAsia="es-ES"/>
        </w:rPr>
      </w:pPr>
    </w:p>
    <w:p w14:paraId="014E9E10"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72CFA">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72CFA">
        <w:rPr>
          <w:rFonts w:ascii="Palatino Linotype" w:eastAsia="Times New Roman" w:hAnsi="Palatino Linotype"/>
          <w:sz w:val="24"/>
          <w:szCs w:val="24"/>
          <w:vertAlign w:val="superscript"/>
          <w:lang w:val="es-ES_tradnl" w:eastAsia="es-ES"/>
        </w:rPr>
        <w:footnoteReference w:id="5"/>
      </w:r>
    </w:p>
    <w:p w14:paraId="40127AA5" w14:textId="77777777" w:rsidR="00E62899" w:rsidRPr="00A72CFA" w:rsidRDefault="00E62899" w:rsidP="00E6289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1FF7D394"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72CFA">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017C8639" w14:textId="77777777" w:rsidR="00E62899" w:rsidRPr="00A72CFA" w:rsidRDefault="00E62899" w:rsidP="00E6289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135E7B0" w14:textId="77777777" w:rsidR="00E62899" w:rsidRPr="00A72CFA" w:rsidRDefault="00E62899" w:rsidP="00E62899">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A72CFA">
        <w:rPr>
          <w:rFonts w:ascii="Palatino Linotype" w:eastAsiaTheme="minorEastAsia" w:hAnsi="Palatino Linotype" w:cs="Arial"/>
          <w:b/>
          <w:i/>
          <w:color w:val="000000"/>
          <w:sz w:val="24"/>
          <w:szCs w:val="24"/>
          <w:lang w:val="es-ES_tradnl" w:eastAsia="es-ES"/>
        </w:rPr>
        <w:t>FUNDAMENTACIÓN Y MOTIVACIÓN.</w:t>
      </w:r>
      <w:r w:rsidRPr="00A72CFA">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C062082" w14:textId="77777777" w:rsidR="00E62899" w:rsidRPr="00A72CFA" w:rsidRDefault="00E62899" w:rsidP="00E62899">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A72CFA">
        <w:rPr>
          <w:rFonts w:ascii="Palatino Linotype" w:eastAsiaTheme="minorEastAsia" w:hAnsi="Palatino Linotype" w:cs="Arial"/>
          <w:i/>
          <w:color w:val="000000"/>
          <w:sz w:val="24"/>
          <w:szCs w:val="24"/>
          <w:lang w:val="es-ES_tradnl" w:eastAsia="es-ES"/>
        </w:rPr>
        <w:t>SEGUNDO TRIBUNAL COLEGIADO DEL SEXTO CIRCUITO.</w:t>
      </w:r>
    </w:p>
    <w:p w14:paraId="0219EAD8" w14:textId="77777777" w:rsidR="00E62899" w:rsidRPr="00A72CFA" w:rsidRDefault="00E62899" w:rsidP="00E62899">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A72CFA">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37530080" w14:textId="77777777" w:rsidR="00E62899" w:rsidRPr="00A72CFA" w:rsidRDefault="00E62899" w:rsidP="00E62899">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A72CFA">
        <w:rPr>
          <w:rFonts w:ascii="Palatino Linotype" w:eastAsiaTheme="minorEastAsia"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14:paraId="06470E27" w14:textId="77777777" w:rsidR="00E62899" w:rsidRPr="00A72CFA" w:rsidRDefault="00E62899" w:rsidP="00E62899">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A72CFA">
        <w:rPr>
          <w:rFonts w:ascii="Palatino Linotype" w:eastAsiaTheme="minorEastAsia"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14:paraId="6EF6A038" w14:textId="77777777" w:rsidR="00E62899" w:rsidRPr="00A72CFA" w:rsidRDefault="00E62899" w:rsidP="00E62899">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A72CFA">
        <w:rPr>
          <w:rFonts w:ascii="Palatino Linotype" w:eastAsiaTheme="minorEastAsia"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14:paraId="066D6B13" w14:textId="77777777" w:rsidR="00E62899" w:rsidRPr="00A72CFA" w:rsidRDefault="00E62899" w:rsidP="00E62899">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A72CFA">
        <w:rPr>
          <w:rFonts w:ascii="Palatino Linotype" w:eastAsiaTheme="minorEastAsia" w:hAnsi="Palatino Linotype" w:cs="Arial"/>
          <w:i/>
          <w:color w:val="000000"/>
          <w:sz w:val="24"/>
          <w:szCs w:val="24"/>
          <w:lang w:val="es-ES_tradnl" w:eastAsia="es-ES"/>
        </w:rPr>
        <w:lastRenderedPageBreak/>
        <w:t>Amparo directo 7/96. Pedro Vicente López Miro. 21 de febrero de 1996. Unanimidad de votos. Ponente: María Eugenia Estela Martínez Cardiel. Secretario: Enrique Baigts Muñoz.</w:t>
      </w:r>
    </w:p>
    <w:p w14:paraId="2EB16C94" w14:textId="77777777" w:rsidR="00E62899" w:rsidRPr="00A72CFA" w:rsidRDefault="00E62899" w:rsidP="00E62899">
      <w:pPr>
        <w:spacing w:after="0" w:line="360" w:lineRule="auto"/>
        <w:contextualSpacing/>
        <w:jc w:val="both"/>
        <w:rPr>
          <w:rFonts w:ascii="Palatino Linotype" w:eastAsiaTheme="minorEastAsia" w:hAnsi="Palatino Linotype" w:cs="Arial"/>
          <w:i/>
          <w:color w:val="000000"/>
          <w:sz w:val="24"/>
          <w:szCs w:val="24"/>
          <w:lang w:val="es-ES_tradnl" w:eastAsia="es-ES"/>
        </w:rPr>
      </w:pPr>
    </w:p>
    <w:p w14:paraId="679F37D7"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72CFA">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2E1748" w14:textId="77777777" w:rsidR="00E62899" w:rsidRPr="00A72CFA" w:rsidRDefault="00E62899" w:rsidP="00E6289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1D401FBE"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72CFA">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00E75CB" w14:textId="77777777" w:rsidR="00E62899" w:rsidRPr="00A72CFA" w:rsidRDefault="00E62899" w:rsidP="00E62899">
      <w:pPr>
        <w:spacing w:after="0" w:line="360" w:lineRule="auto"/>
        <w:contextualSpacing/>
        <w:rPr>
          <w:rFonts w:ascii="Palatino Linotype" w:eastAsia="Times New Roman" w:hAnsi="Palatino Linotype" w:cs="Arial"/>
          <w:color w:val="222222"/>
          <w:sz w:val="24"/>
          <w:szCs w:val="24"/>
          <w:lang w:val="es-ES_tradnl" w:eastAsia="es-MX"/>
        </w:rPr>
      </w:pPr>
    </w:p>
    <w:p w14:paraId="05C9C850"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72CFA">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14:paraId="29165731" w14:textId="77777777" w:rsidR="00E62899" w:rsidRPr="00A72CFA" w:rsidRDefault="00E62899" w:rsidP="00E6289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F2922A5" w14:textId="77777777" w:rsidR="00E62899" w:rsidRPr="00A72CFA" w:rsidRDefault="00E62899" w:rsidP="00215C2C">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A72CFA">
        <w:rPr>
          <w:rFonts w:ascii="Palatino Linotype" w:eastAsia="Calibri" w:hAnsi="Palatino Linotype" w:cs="Arial"/>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A72CFA">
        <w:rPr>
          <w:rFonts w:ascii="Palatino Linotype" w:eastAsia="Calibri" w:hAnsi="Palatino Linotype" w:cs="Arial"/>
          <w:sz w:val="24"/>
          <w:szCs w:val="24"/>
          <w:lang w:val="es-ES" w:eastAsia="es-MX"/>
        </w:rPr>
        <w:lastRenderedPageBreak/>
        <w:t>cuando no involucren el ejercicio de recursos públicos, así lo define la fracción XXI del artículo 3 de la Ley Estatal.</w:t>
      </w:r>
    </w:p>
    <w:p w14:paraId="7822F8B8" w14:textId="77777777" w:rsidR="00E62899" w:rsidRPr="00A72CFA" w:rsidRDefault="00E62899" w:rsidP="00E62899">
      <w:pPr>
        <w:keepNext/>
        <w:keepLines/>
        <w:spacing w:before="240" w:after="0" w:line="360" w:lineRule="auto"/>
        <w:outlineLvl w:val="0"/>
        <w:rPr>
          <w:rFonts w:ascii="Palatino Linotype" w:eastAsiaTheme="majorEastAsia" w:hAnsi="Palatino Linotype" w:cstheme="majorBidi"/>
          <w:b/>
          <w:sz w:val="24"/>
          <w:szCs w:val="24"/>
        </w:rPr>
      </w:pPr>
      <w:bookmarkStart w:id="66" w:name="_Toc5711929"/>
      <w:bookmarkStart w:id="67" w:name="_Toc5890466"/>
      <w:bookmarkStart w:id="68" w:name="_Toc50062192"/>
      <w:bookmarkStart w:id="69" w:name="_Toc63348483"/>
      <w:bookmarkStart w:id="70" w:name="_Toc68797227"/>
      <w:bookmarkStart w:id="71" w:name="_Toc69950086"/>
      <w:r w:rsidRPr="00A72CFA">
        <w:rPr>
          <w:rFonts w:ascii="Palatino Linotype" w:eastAsiaTheme="majorEastAsia" w:hAnsi="Palatino Linotype" w:cstheme="majorBidi"/>
          <w:b/>
          <w:sz w:val="24"/>
          <w:szCs w:val="24"/>
        </w:rPr>
        <w:t>IV. Condiciones especiales de la clasificación de la información como confidencial.</w:t>
      </w:r>
      <w:bookmarkEnd w:id="66"/>
      <w:bookmarkEnd w:id="67"/>
      <w:bookmarkEnd w:id="68"/>
      <w:bookmarkEnd w:id="69"/>
      <w:bookmarkEnd w:id="70"/>
      <w:bookmarkEnd w:id="71"/>
    </w:p>
    <w:p w14:paraId="70AC9072" w14:textId="77777777" w:rsidR="00E62899" w:rsidRPr="00A72CFA" w:rsidRDefault="00E62899" w:rsidP="00215C2C">
      <w:pPr>
        <w:keepNext/>
        <w:keepLines/>
        <w:numPr>
          <w:ilvl w:val="0"/>
          <w:numId w:val="8"/>
        </w:numPr>
        <w:spacing w:before="240" w:after="0" w:line="360" w:lineRule="auto"/>
        <w:ind w:left="0" w:firstLine="0"/>
        <w:outlineLvl w:val="0"/>
        <w:rPr>
          <w:rFonts w:ascii="Palatino Linotype" w:eastAsia="MS Gothic" w:hAnsi="Palatino Linotype" w:cstheme="majorBidi"/>
          <w:b/>
          <w:sz w:val="24"/>
          <w:szCs w:val="24"/>
        </w:rPr>
      </w:pPr>
      <w:bookmarkStart w:id="72" w:name="_Toc5711930"/>
      <w:bookmarkStart w:id="73" w:name="_Toc5890467"/>
      <w:bookmarkStart w:id="74" w:name="_Toc50062193"/>
      <w:r w:rsidRPr="00A72CFA">
        <w:rPr>
          <w:rFonts w:ascii="Palatino Linotype" w:eastAsia="MS Gothic" w:hAnsi="Palatino Linotype" w:cstheme="majorBidi"/>
          <w:b/>
          <w:sz w:val="24"/>
          <w:szCs w:val="24"/>
        </w:rPr>
        <w:t xml:space="preserve"> </w:t>
      </w:r>
      <w:bookmarkStart w:id="75" w:name="_Toc63348484"/>
      <w:bookmarkStart w:id="76" w:name="_Toc68797228"/>
      <w:bookmarkStart w:id="77" w:name="_Toc69950087"/>
      <w:r w:rsidRPr="00A72CFA">
        <w:rPr>
          <w:rFonts w:ascii="Palatino Linotype" w:eastAsia="MS Gothic" w:hAnsi="Palatino Linotype" w:cstheme="majorBidi"/>
          <w:b/>
          <w:sz w:val="24"/>
          <w:szCs w:val="24"/>
        </w:rPr>
        <w:t>Del consentimiento.</w:t>
      </w:r>
      <w:bookmarkEnd w:id="72"/>
      <w:bookmarkEnd w:id="73"/>
      <w:bookmarkEnd w:id="74"/>
      <w:bookmarkEnd w:id="75"/>
      <w:bookmarkEnd w:id="76"/>
      <w:bookmarkEnd w:id="77"/>
    </w:p>
    <w:p w14:paraId="272E4AF2" w14:textId="77777777" w:rsidR="00E62899" w:rsidRPr="00A72CFA" w:rsidRDefault="00E62899" w:rsidP="00E62899">
      <w:pPr>
        <w:spacing w:after="0" w:line="360" w:lineRule="auto"/>
        <w:rPr>
          <w:rFonts w:ascii="Palatino Linotype" w:eastAsia="MS Mincho" w:hAnsi="Palatino Linotype" w:cs="Times New Roman"/>
          <w:sz w:val="24"/>
          <w:szCs w:val="24"/>
        </w:rPr>
      </w:pPr>
    </w:p>
    <w:p w14:paraId="35FDDE30" w14:textId="77777777" w:rsidR="00E62899" w:rsidRPr="00A72CFA" w:rsidRDefault="00E62899" w:rsidP="00215C2C">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A72CFA">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7419AB9" w14:textId="77777777" w:rsidR="00E62899" w:rsidRPr="00A72CFA" w:rsidRDefault="00E62899" w:rsidP="00E62899">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5AD98964" w14:textId="77777777" w:rsidR="00E62899" w:rsidRPr="00A72CFA" w:rsidRDefault="00E62899" w:rsidP="00E62899">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A72CFA">
        <w:rPr>
          <w:rFonts w:ascii="Palatino Linotype" w:eastAsia="MS Mincho" w:hAnsi="Palatino Linotype" w:cs="Arial"/>
          <w:bCs/>
          <w:i/>
          <w:color w:val="000000"/>
          <w:sz w:val="24"/>
          <w:szCs w:val="24"/>
          <w:lang w:eastAsia="es-ES"/>
        </w:rPr>
        <w:t>I.</w:t>
      </w:r>
      <w:r w:rsidRPr="00A72CFA">
        <w:rPr>
          <w:rFonts w:ascii="Palatino Linotype" w:eastAsia="MS Mincho" w:hAnsi="Palatino Linotype" w:cs="Arial"/>
          <w:i/>
          <w:color w:val="000000"/>
          <w:sz w:val="24"/>
          <w:szCs w:val="24"/>
          <w:lang w:eastAsia="es-ES"/>
        </w:rPr>
        <w:t xml:space="preserve"> La información se encuentre en registros públicos o fuentes de acceso público;</w:t>
      </w:r>
    </w:p>
    <w:p w14:paraId="6678A787" w14:textId="77777777" w:rsidR="00E62899" w:rsidRPr="00A72CFA" w:rsidRDefault="00E62899" w:rsidP="00E62899">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A72CFA">
        <w:rPr>
          <w:rFonts w:ascii="Palatino Linotype" w:eastAsia="MS Mincho" w:hAnsi="Palatino Linotype" w:cs="Arial"/>
          <w:bCs/>
          <w:i/>
          <w:color w:val="000000"/>
          <w:sz w:val="24"/>
          <w:szCs w:val="24"/>
          <w:lang w:eastAsia="es-ES"/>
        </w:rPr>
        <w:t xml:space="preserve">II. </w:t>
      </w:r>
      <w:r w:rsidRPr="00A72CFA">
        <w:rPr>
          <w:rFonts w:ascii="Palatino Linotype" w:eastAsia="MS Mincho" w:hAnsi="Palatino Linotype" w:cs="Arial"/>
          <w:i/>
          <w:color w:val="000000"/>
          <w:sz w:val="24"/>
          <w:szCs w:val="24"/>
          <w:lang w:eastAsia="es-ES"/>
        </w:rPr>
        <w:t>Por Ley tenga el carácter de pública;</w:t>
      </w:r>
    </w:p>
    <w:p w14:paraId="3DBFDCF4" w14:textId="77777777" w:rsidR="00E62899" w:rsidRPr="00A72CFA" w:rsidRDefault="00E62899" w:rsidP="00E62899">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72CFA">
        <w:rPr>
          <w:rFonts w:ascii="Palatino Linotype" w:eastAsia="MS Mincho" w:hAnsi="Palatino Linotype" w:cs="Arial"/>
          <w:bCs/>
          <w:i/>
          <w:color w:val="000000"/>
          <w:sz w:val="24"/>
          <w:szCs w:val="24"/>
          <w:lang w:eastAsia="es-ES"/>
        </w:rPr>
        <w:t xml:space="preserve">III. </w:t>
      </w:r>
      <w:r w:rsidRPr="00A72CFA">
        <w:rPr>
          <w:rFonts w:ascii="Palatino Linotype" w:eastAsia="MS Mincho" w:hAnsi="Palatino Linotype" w:cs="Arial"/>
          <w:i/>
          <w:color w:val="000000"/>
          <w:sz w:val="24"/>
          <w:szCs w:val="24"/>
          <w:lang w:eastAsia="es-ES"/>
        </w:rPr>
        <w:t xml:space="preserve">Exista una orden judicial; </w:t>
      </w:r>
    </w:p>
    <w:p w14:paraId="048C6099" w14:textId="77777777" w:rsidR="00E62899" w:rsidRPr="00A72CFA" w:rsidRDefault="00E62899" w:rsidP="00E62899">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72CFA">
        <w:rPr>
          <w:rFonts w:ascii="Palatino Linotype" w:eastAsia="MS Mincho" w:hAnsi="Palatino Linotype" w:cs="Arial"/>
          <w:bCs/>
          <w:i/>
          <w:color w:val="000000"/>
          <w:sz w:val="24"/>
          <w:szCs w:val="24"/>
          <w:lang w:eastAsia="es-ES"/>
        </w:rPr>
        <w:t xml:space="preserve">IV. </w:t>
      </w:r>
      <w:r w:rsidRPr="00A72CFA">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14:paraId="18628CE6" w14:textId="77777777" w:rsidR="00E62899" w:rsidRPr="00A72CFA" w:rsidRDefault="00E62899" w:rsidP="00E62899">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A72CFA">
        <w:rPr>
          <w:rFonts w:ascii="Palatino Linotype" w:eastAsia="MS Mincho" w:hAnsi="Palatino Linotype" w:cs="Arial"/>
          <w:bCs/>
          <w:i/>
          <w:color w:val="000000"/>
          <w:sz w:val="24"/>
          <w:szCs w:val="24"/>
          <w:lang w:eastAsia="es-ES"/>
        </w:rPr>
        <w:t xml:space="preserve">V. </w:t>
      </w:r>
      <w:r w:rsidRPr="00A72CFA">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7C419B1" w14:textId="77777777" w:rsidR="00E62899" w:rsidRPr="00A72CFA" w:rsidRDefault="00E62899" w:rsidP="00E62899">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591A4F60" w14:textId="77777777" w:rsidR="00E62899" w:rsidRPr="00A72CFA" w:rsidRDefault="00E62899" w:rsidP="00215C2C">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A72CFA">
        <w:rPr>
          <w:rFonts w:ascii="Palatino Linotype" w:eastAsia="MS Mincho" w:hAnsi="Palatino Linotype" w:cs="Arial"/>
          <w:color w:val="000000"/>
          <w:sz w:val="24"/>
          <w:szCs w:val="24"/>
          <w:lang w:val="es-ES_tradnl" w:eastAsia="es-ES"/>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63F8EE" w14:textId="77777777" w:rsidR="00E62899" w:rsidRPr="00A72CFA" w:rsidRDefault="00E62899" w:rsidP="00E62899">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5351A13F" w14:textId="77777777" w:rsidR="00E62899" w:rsidRPr="00A72CFA" w:rsidRDefault="00E62899" w:rsidP="00215C2C">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A72CFA">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627BCCC" w14:textId="77777777" w:rsidR="006A15B5" w:rsidRPr="00A72CFA" w:rsidRDefault="00E62899" w:rsidP="00215C2C">
      <w:pPr>
        <w:keepNext/>
        <w:keepLines/>
        <w:numPr>
          <w:ilvl w:val="0"/>
          <w:numId w:val="8"/>
        </w:numPr>
        <w:spacing w:before="240" w:after="0" w:line="360" w:lineRule="auto"/>
        <w:ind w:left="0" w:firstLine="0"/>
        <w:outlineLvl w:val="0"/>
        <w:rPr>
          <w:rFonts w:ascii="Palatino Linotype" w:eastAsia="Calibri" w:hAnsi="Palatino Linotype" w:cs="Arial"/>
          <w:b/>
          <w:color w:val="000000" w:themeColor="text1"/>
          <w:sz w:val="24"/>
          <w:szCs w:val="24"/>
          <w:lang w:val="es-ES"/>
        </w:rPr>
      </w:pPr>
      <w:r w:rsidRPr="00A72CFA">
        <w:rPr>
          <w:rFonts w:ascii="Palatino Linotype" w:eastAsia="MS Gothic" w:hAnsi="Palatino Linotype" w:cstheme="majorBidi"/>
          <w:b/>
          <w:sz w:val="24"/>
          <w:szCs w:val="24"/>
        </w:rPr>
        <w:t xml:space="preserve"> </w:t>
      </w:r>
      <w:bookmarkStart w:id="78" w:name="_Toc69950088"/>
      <w:r w:rsidR="006A15B5" w:rsidRPr="00A72CFA">
        <w:rPr>
          <w:rFonts w:ascii="Palatino Linotype" w:eastAsia="Calibri" w:hAnsi="Palatino Linotype" w:cs="Arial"/>
          <w:b/>
          <w:color w:val="000000" w:themeColor="text1"/>
          <w:sz w:val="24"/>
          <w:szCs w:val="24"/>
          <w:lang w:val="es-ES"/>
        </w:rPr>
        <w:t>De la Disociación.</w:t>
      </w:r>
      <w:bookmarkEnd w:id="78"/>
    </w:p>
    <w:p w14:paraId="5D82B39A" w14:textId="77777777" w:rsidR="006A15B5" w:rsidRPr="00A72CFA" w:rsidRDefault="006A15B5" w:rsidP="006A15B5">
      <w:pPr>
        <w:pStyle w:val="Prrafodelista"/>
        <w:rPr>
          <w:rFonts w:ascii="Palatino Linotype" w:eastAsia="Calibri" w:hAnsi="Palatino Linotype" w:cs="Arial"/>
          <w:color w:val="000000" w:themeColor="text1"/>
          <w:sz w:val="24"/>
          <w:szCs w:val="24"/>
          <w:lang w:val="es-ES"/>
        </w:rPr>
      </w:pPr>
    </w:p>
    <w:p w14:paraId="7A30FE72" w14:textId="77777777" w:rsidR="006A15B5" w:rsidRPr="00A72CFA" w:rsidRDefault="006A15B5" w:rsidP="00215C2C">
      <w:pPr>
        <w:numPr>
          <w:ilvl w:val="0"/>
          <w:numId w:val="1"/>
        </w:numPr>
        <w:spacing w:after="120" w:line="360" w:lineRule="auto"/>
        <w:ind w:left="0" w:right="49" w:firstLine="0"/>
        <w:jc w:val="both"/>
        <w:rPr>
          <w:rFonts w:ascii="Palatino Linotype" w:eastAsia="Calibri" w:hAnsi="Palatino Linotype" w:cs="Arial"/>
          <w:color w:val="000000" w:themeColor="text1"/>
          <w:sz w:val="24"/>
          <w:szCs w:val="24"/>
          <w:lang w:val="es-ES"/>
        </w:rPr>
      </w:pPr>
      <w:r w:rsidRPr="00A72CFA">
        <w:rPr>
          <w:rFonts w:ascii="Palatino Linotype" w:eastAsia="Calibri" w:hAnsi="Palatino Linotype" w:cs="Arial"/>
          <w:color w:val="000000" w:themeColor="text1"/>
          <w:sz w:val="24"/>
          <w:szCs w:val="24"/>
          <w:lang w:val="es-ES"/>
        </w:rPr>
        <w:t xml:space="preserve">Derivado </w:t>
      </w:r>
      <w:r w:rsidRPr="00A72CFA">
        <w:rPr>
          <w:rFonts w:ascii="Palatino Linotype" w:hAnsi="Palatino Linotype"/>
          <w:sz w:val="24"/>
          <w:szCs w:val="24"/>
        </w:rPr>
        <w:t xml:space="preserve">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w:t>
      </w:r>
      <w:r w:rsidRPr="00A72CFA">
        <w:rPr>
          <w:rFonts w:ascii="Palatino Linotype" w:hAnsi="Palatino Linotype"/>
          <w:sz w:val="24"/>
          <w:szCs w:val="24"/>
        </w:rPr>
        <w:lastRenderedPageBreak/>
        <w:t xml:space="preserve">información y la protección de datos personales, tal y como lo establece el artículo 4 fracción XVI de la </w:t>
      </w:r>
      <w:r w:rsidRPr="00A72CFA">
        <w:rPr>
          <w:rFonts w:ascii="Palatino Linotype" w:hAnsi="Palatino Linotype"/>
          <w:b/>
          <w:sz w:val="24"/>
          <w:szCs w:val="24"/>
        </w:rPr>
        <w:t>Ley de Protección de Datos Personales en Posesión de Sujetos Obligados  del Estado de México y Municipios</w:t>
      </w:r>
      <w:r w:rsidRPr="00A72CFA">
        <w:rPr>
          <w:rFonts w:ascii="Palatino Linotype" w:hAnsi="Palatino Linotype"/>
          <w:sz w:val="24"/>
          <w:szCs w:val="24"/>
        </w:rPr>
        <w:t>, que refiere:</w:t>
      </w:r>
    </w:p>
    <w:p w14:paraId="449E6402" w14:textId="77777777" w:rsidR="006A15B5" w:rsidRPr="00A72CFA" w:rsidRDefault="006A15B5" w:rsidP="006A15B5">
      <w:pPr>
        <w:pStyle w:val="Prrafodelista"/>
        <w:tabs>
          <w:tab w:val="left" w:pos="426"/>
          <w:tab w:val="left" w:pos="567"/>
        </w:tabs>
        <w:spacing w:line="360" w:lineRule="auto"/>
        <w:ind w:left="0"/>
        <w:jc w:val="both"/>
        <w:rPr>
          <w:rFonts w:ascii="Palatino Linotype" w:eastAsia="Calibri" w:hAnsi="Palatino Linotype" w:cs="Arial"/>
          <w:color w:val="000000" w:themeColor="text1"/>
          <w:sz w:val="24"/>
          <w:szCs w:val="24"/>
          <w:lang w:val="es-ES"/>
        </w:rPr>
      </w:pPr>
    </w:p>
    <w:p w14:paraId="0B6F7FAA" w14:textId="77777777" w:rsidR="006A15B5" w:rsidRPr="00A72CFA" w:rsidRDefault="006A15B5" w:rsidP="006A15B5">
      <w:pPr>
        <w:pStyle w:val="Prrafodelista"/>
        <w:tabs>
          <w:tab w:val="left" w:pos="7938"/>
        </w:tabs>
        <w:spacing w:line="360" w:lineRule="auto"/>
        <w:ind w:left="567" w:right="616"/>
        <w:jc w:val="both"/>
        <w:rPr>
          <w:rFonts w:ascii="Palatino Linotype" w:hAnsi="Palatino Linotype"/>
          <w:i/>
        </w:rPr>
      </w:pPr>
      <w:r w:rsidRPr="00A72CFA">
        <w:rPr>
          <w:rFonts w:ascii="Palatino Linotype" w:hAnsi="Palatino Linotype"/>
          <w:i/>
          <w:sz w:val="24"/>
          <w:szCs w:val="24"/>
        </w:rPr>
        <w:t>“</w:t>
      </w:r>
      <w:r w:rsidRPr="00A72CFA">
        <w:rPr>
          <w:rFonts w:ascii="Palatino Linotype" w:hAnsi="Palatino Linotype"/>
          <w:b/>
          <w:i/>
        </w:rPr>
        <w:t>Artículo 4</w:t>
      </w:r>
      <w:r w:rsidRPr="00A72CFA">
        <w:rPr>
          <w:rFonts w:ascii="Palatino Linotype" w:hAnsi="Palatino Linotype"/>
          <w:i/>
        </w:rPr>
        <w:t>.- Para los efectos de esta Ley se entenderá por:</w:t>
      </w:r>
    </w:p>
    <w:p w14:paraId="4F81558E" w14:textId="77777777" w:rsidR="006A15B5" w:rsidRPr="00A72CFA" w:rsidRDefault="006A15B5" w:rsidP="006A15B5">
      <w:pPr>
        <w:pStyle w:val="Prrafodelista"/>
        <w:tabs>
          <w:tab w:val="left" w:pos="7938"/>
        </w:tabs>
        <w:spacing w:line="360" w:lineRule="auto"/>
        <w:ind w:left="567" w:right="616"/>
        <w:jc w:val="both"/>
        <w:rPr>
          <w:rFonts w:ascii="Palatino Linotype" w:hAnsi="Palatino Linotype"/>
          <w:i/>
        </w:rPr>
      </w:pPr>
      <w:r w:rsidRPr="00A72CFA">
        <w:rPr>
          <w:rFonts w:ascii="Palatino Linotype" w:hAnsi="Palatino Linotype"/>
          <w:i/>
        </w:rPr>
        <w:t>(…)</w:t>
      </w:r>
    </w:p>
    <w:p w14:paraId="2FBBF64A" w14:textId="77777777" w:rsidR="006A15B5" w:rsidRPr="00A72CFA" w:rsidRDefault="006A15B5" w:rsidP="006A15B5">
      <w:pPr>
        <w:pStyle w:val="Prrafodelista"/>
        <w:tabs>
          <w:tab w:val="left" w:pos="7938"/>
        </w:tabs>
        <w:spacing w:line="360" w:lineRule="auto"/>
        <w:ind w:left="567" w:right="616"/>
        <w:jc w:val="both"/>
        <w:rPr>
          <w:rFonts w:ascii="Palatino Linotype" w:hAnsi="Palatino Linotype"/>
          <w:i/>
        </w:rPr>
      </w:pPr>
      <w:r w:rsidRPr="00A72CFA">
        <w:rPr>
          <w:rFonts w:ascii="Palatino Linotype" w:hAnsi="Palatino Linotype"/>
          <w:b/>
          <w:i/>
        </w:rPr>
        <w:t>XVI. Disociación</w:t>
      </w:r>
      <w:r w:rsidRPr="00A72CFA">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58E43638" w14:textId="77777777" w:rsidR="006A15B5" w:rsidRPr="00A72CFA" w:rsidRDefault="006A15B5" w:rsidP="006A15B5">
      <w:pPr>
        <w:pStyle w:val="Prrafodelista"/>
        <w:tabs>
          <w:tab w:val="left" w:pos="7938"/>
        </w:tabs>
        <w:spacing w:line="360" w:lineRule="auto"/>
        <w:ind w:left="567" w:right="616"/>
        <w:jc w:val="both"/>
        <w:rPr>
          <w:rFonts w:ascii="Palatino Linotype" w:hAnsi="Palatino Linotype"/>
          <w:i/>
        </w:rPr>
      </w:pPr>
      <w:r w:rsidRPr="00A72CFA">
        <w:rPr>
          <w:rFonts w:ascii="Palatino Linotype" w:hAnsi="Palatino Linotype"/>
          <w:i/>
        </w:rPr>
        <w:t>(…)”</w:t>
      </w:r>
    </w:p>
    <w:p w14:paraId="4600EB2B" w14:textId="77777777" w:rsidR="006A15B5" w:rsidRPr="00A72CFA" w:rsidRDefault="006A15B5" w:rsidP="006A15B5">
      <w:pPr>
        <w:pStyle w:val="Prrafodelista"/>
        <w:tabs>
          <w:tab w:val="left" w:pos="7938"/>
        </w:tabs>
        <w:spacing w:line="360" w:lineRule="auto"/>
        <w:ind w:left="567" w:right="616"/>
        <w:jc w:val="both"/>
        <w:rPr>
          <w:rFonts w:ascii="Palatino Linotype" w:hAnsi="Palatino Linotype"/>
          <w:sz w:val="24"/>
          <w:szCs w:val="24"/>
        </w:rPr>
      </w:pPr>
      <w:r w:rsidRPr="00A72CFA">
        <w:rPr>
          <w:rFonts w:ascii="Palatino Linotype" w:hAnsi="Palatino Linotype"/>
          <w:sz w:val="24"/>
          <w:szCs w:val="24"/>
        </w:rPr>
        <w:t>(Énfasis añadido)</w:t>
      </w:r>
    </w:p>
    <w:p w14:paraId="2C4AAEE2" w14:textId="77777777" w:rsidR="006A15B5" w:rsidRPr="00A72CFA" w:rsidRDefault="006A15B5" w:rsidP="006A15B5">
      <w:pPr>
        <w:pStyle w:val="Prrafodelista"/>
        <w:tabs>
          <w:tab w:val="left" w:pos="7938"/>
        </w:tabs>
        <w:spacing w:line="360" w:lineRule="auto"/>
        <w:ind w:left="567" w:right="616"/>
        <w:jc w:val="both"/>
        <w:rPr>
          <w:rFonts w:ascii="Palatino Linotype" w:hAnsi="Palatino Linotype"/>
          <w:sz w:val="24"/>
          <w:szCs w:val="24"/>
        </w:rPr>
      </w:pPr>
    </w:p>
    <w:p w14:paraId="3889601B" w14:textId="26BBB65B" w:rsidR="00E62899" w:rsidRPr="00A72CFA" w:rsidRDefault="006A15B5" w:rsidP="00215C2C">
      <w:pPr>
        <w:numPr>
          <w:ilvl w:val="0"/>
          <w:numId w:val="1"/>
        </w:numPr>
        <w:spacing w:after="120" w:line="360" w:lineRule="auto"/>
        <w:ind w:left="0" w:right="49" w:firstLine="0"/>
        <w:jc w:val="both"/>
        <w:rPr>
          <w:rFonts w:ascii="Palatino Linotype" w:eastAsia="Calibri" w:hAnsi="Palatino Linotype" w:cs="Arial"/>
          <w:color w:val="000000" w:themeColor="text1"/>
          <w:sz w:val="24"/>
          <w:szCs w:val="24"/>
          <w:lang w:val="es-ES"/>
        </w:rPr>
      </w:pPr>
      <w:r w:rsidRPr="00A72CFA">
        <w:rPr>
          <w:rFonts w:ascii="Palatino Linotype" w:eastAsia="Calibri" w:hAnsi="Palatino Linotype" w:cs="Arial"/>
          <w:color w:val="000000" w:themeColor="text1"/>
          <w:sz w:val="24"/>
          <w:szCs w:val="24"/>
          <w:lang w:val="es-ES"/>
        </w:rPr>
        <w:t xml:space="preserve">En </w:t>
      </w:r>
      <w:r w:rsidRPr="00A72CFA">
        <w:rPr>
          <w:rFonts w:ascii="Palatino Linotype" w:hAnsi="Palatino Linotype" w:cs="Arial"/>
          <w:sz w:val="24"/>
          <w:szCs w:val="24"/>
        </w:rPr>
        <w:t xml:space="preserve">atención a lo anterior expuesto-se insiste- es dable ordenar la información con los datos disociados, por ejemplo, elaborar </w:t>
      </w:r>
      <w:r w:rsidRPr="00A72CFA">
        <w:rPr>
          <w:rFonts w:ascii="Palatino Linotype" w:eastAsia="MS Mincho" w:hAnsi="Palatino Linotype"/>
          <w:sz w:val="24"/>
          <w:szCs w:val="24"/>
        </w:rPr>
        <w:t>en una lista de por orden alfabético sin especificar sus cargos, para con ello garantizar tanto el derecho de acceso a la información de la particular, como la protección de los datos personales de los titulares de la información dada la naturaleza de sus funciones.</w:t>
      </w:r>
    </w:p>
    <w:p w14:paraId="67CBF6F1" w14:textId="77777777" w:rsidR="00E47B22" w:rsidRPr="00A72CFA" w:rsidRDefault="00E47B22" w:rsidP="00E47B22">
      <w:pPr>
        <w:pStyle w:val="Prrafodelista"/>
        <w:tabs>
          <w:tab w:val="left" w:pos="426"/>
        </w:tabs>
        <w:spacing w:line="360" w:lineRule="auto"/>
        <w:ind w:left="0" w:right="51"/>
        <w:jc w:val="both"/>
        <w:outlineLvl w:val="1"/>
        <w:rPr>
          <w:rFonts w:ascii="Palatino Linotype" w:eastAsia="MS Mincho" w:hAnsi="Palatino Linotype" w:cs="Times New Roman"/>
          <w:b/>
          <w:bCs/>
          <w:sz w:val="24"/>
          <w:szCs w:val="24"/>
        </w:rPr>
      </w:pPr>
      <w:bookmarkStart w:id="79" w:name="_Toc68784731"/>
      <w:bookmarkStart w:id="80" w:name="_Toc487739452"/>
      <w:bookmarkStart w:id="81" w:name="_Toc524344196"/>
      <w:bookmarkStart w:id="82" w:name="_Toc526271201"/>
      <w:bookmarkStart w:id="83" w:name="_Toc536106975"/>
      <w:bookmarkStart w:id="84" w:name="_Toc33793859"/>
      <w:bookmarkStart w:id="85" w:name="_Toc57902978"/>
      <w:bookmarkStart w:id="86" w:name="_Toc58586563"/>
      <w:bookmarkStart w:id="87" w:name="_Toc61566075"/>
      <w:bookmarkStart w:id="88" w:name="_Toc65761695"/>
      <w:bookmarkStart w:id="89" w:name="_Toc65846246"/>
      <w:bookmarkStart w:id="90" w:name="_Toc68797230"/>
    </w:p>
    <w:p w14:paraId="17E51FC6" w14:textId="167A2AE3" w:rsidR="00E47B22" w:rsidRPr="00A72CFA" w:rsidRDefault="00E47B22" w:rsidP="00E47B22">
      <w:pPr>
        <w:pStyle w:val="Prrafodelista"/>
        <w:tabs>
          <w:tab w:val="left" w:pos="426"/>
        </w:tabs>
        <w:spacing w:line="360" w:lineRule="auto"/>
        <w:ind w:left="0" w:right="51"/>
        <w:jc w:val="both"/>
        <w:outlineLvl w:val="1"/>
        <w:rPr>
          <w:rFonts w:ascii="Palatino Linotype" w:eastAsia="MS Mincho" w:hAnsi="Palatino Linotype" w:cs="Times New Roman"/>
          <w:b/>
          <w:bCs/>
          <w:sz w:val="24"/>
          <w:szCs w:val="24"/>
        </w:rPr>
      </w:pPr>
      <w:bookmarkStart w:id="91" w:name="_Toc69950089"/>
      <w:r w:rsidRPr="00A72CFA">
        <w:rPr>
          <w:rFonts w:ascii="Palatino Linotype" w:eastAsia="MS Mincho" w:hAnsi="Palatino Linotype" w:cs="Times New Roman"/>
          <w:b/>
          <w:bCs/>
          <w:sz w:val="24"/>
          <w:szCs w:val="24"/>
        </w:rPr>
        <w:t>SÉPTIMO. Vista a la Dirección General Jurídica y de Verificación.</w:t>
      </w:r>
      <w:bookmarkEnd w:id="79"/>
      <w:bookmarkEnd w:id="91"/>
    </w:p>
    <w:p w14:paraId="4C00A03B" w14:textId="77777777" w:rsidR="00E47B22" w:rsidRPr="00A72CFA" w:rsidRDefault="00E47B22" w:rsidP="00E47B22">
      <w:pPr>
        <w:pStyle w:val="Prrafodelista"/>
        <w:tabs>
          <w:tab w:val="left" w:pos="426"/>
        </w:tabs>
        <w:spacing w:line="360" w:lineRule="auto"/>
        <w:ind w:left="0" w:right="51"/>
        <w:jc w:val="both"/>
        <w:rPr>
          <w:rFonts w:ascii="Palatino Linotype" w:hAnsi="Palatino Linotype"/>
          <w:color w:val="000000" w:themeColor="text1"/>
          <w:sz w:val="24"/>
          <w:szCs w:val="24"/>
        </w:rPr>
      </w:pPr>
    </w:p>
    <w:p w14:paraId="4F0FE534" w14:textId="3A37052C" w:rsidR="00E47B22" w:rsidRPr="00A72CFA" w:rsidRDefault="00E47B22" w:rsidP="00215C2C">
      <w:pPr>
        <w:pStyle w:val="Prrafodelista"/>
        <w:numPr>
          <w:ilvl w:val="0"/>
          <w:numId w:val="1"/>
        </w:numPr>
        <w:tabs>
          <w:tab w:val="left" w:pos="426"/>
        </w:tabs>
        <w:spacing w:after="0" w:line="360" w:lineRule="auto"/>
        <w:ind w:left="0" w:right="51" w:firstLine="0"/>
        <w:jc w:val="both"/>
        <w:rPr>
          <w:rFonts w:ascii="Palatino Linotype" w:hAnsi="Palatino Linotype"/>
          <w:color w:val="000000" w:themeColor="text1"/>
          <w:sz w:val="24"/>
          <w:szCs w:val="24"/>
        </w:rPr>
      </w:pPr>
      <w:r w:rsidRPr="00A72CFA">
        <w:rPr>
          <w:rFonts w:ascii="Palatino Linotype" w:hAnsi="Palatino Linotype"/>
          <w:color w:val="000000" w:themeColor="text1"/>
          <w:sz w:val="24"/>
          <w:szCs w:val="24"/>
        </w:rPr>
        <w:t xml:space="preserve">Es menester señalar que el </w:t>
      </w:r>
      <w:r w:rsidRPr="00A72CFA">
        <w:rPr>
          <w:rFonts w:ascii="Palatino Linotype" w:hAnsi="Palatino Linotype" w:cs="Arial"/>
          <w:color w:val="000000" w:themeColor="text1"/>
          <w:sz w:val="24"/>
          <w:szCs w:val="24"/>
        </w:rPr>
        <w:t>recurso de revisión consiste en una garantía secundaria</w:t>
      </w:r>
      <w:r w:rsidRPr="00A72CFA">
        <w:rPr>
          <w:rFonts w:ascii="Palatino Linotype" w:hAnsi="Palatino Linotype" w:cs="Arial"/>
          <w:i/>
          <w:color w:val="000000" w:themeColor="text1"/>
          <w:sz w:val="24"/>
          <w:szCs w:val="24"/>
        </w:rPr>
        <w:t xml:space="preserve"> de la anulabilidad de los actos inválidos y de la responsabilidad de los actos </w:t>
      </w:r>
      <w:r w:rsidRPr="00A72CFA">
        <w:rPr>
          <w:rFonts w:ascii="Palatino Linotype" w:hAnsi="Palatino Linotype" w:cs="Arial"/>
          <w:i/>
          <w:color w:val="000000" w:themeColor="text1"/>
          <w:sz w:val="24"/>
          <w:szCs w:val="24"/>
        </w:rPr>
        <w:lastRenderedPageBreak/>
        <w:t>ilícitos, que constituyen las desobediencias de sus garantías primarias</w:t>
      </w:r>
      <w:r w:rsidRPr="00A72CFA">
        <w:rPr>
          <w:rFonts w:ascii="Palatino Linotype" w:hAnsi="Palatino Linotype" w:cs="Arial"/>
          <w:color w:val="000000" w:themeColor="text1"/>
          <w:sz w:val="24"/>
          <w:szCs w:val="24"/>
          <w:vertAlign w:val="superscript"/>
        </w:rPr>
        <w:footnoteReference w:id="6"/>
      </w:r>
      <w:r w:rsidRPr="00A72CFA">
        <w:rPr>
          <w:rFonts w:ascii="Palatino Linotype" w:hAnsi="Palatino Linotype" w:cs="Arial"/>
          <w:color w:val="000000" w:themeColor="text1"/>
          <w:sz w:val="24"/>
          <w:szCs w:val="24"/>
        </w:rPr>
        <w:t xml:space="preserve">, esto refiere que, derivado de la entrega de la información incompleta, el </w:t>
      </w:r>
      <w:r w:rsidRPr="00A72CFA">
        <w:rPr>
          <w:rFonts w:ascii="Palatino Linotype" w:hAnsi="Palatino Linotype" w:cs="Arial"/>
          <w:b/>
          <w:color w:val="000000" w:themeColor="text1"/>
          <w:sz w:val="24"/>
          <w:szCs w:val="24"/>
        </w:rPr>
        <w:t>RECURRENTE</w:t>
      </w:r>
      <w:r w:rsidRPr="00A72CFA">
        <w:rPr>
          <w:rFonts w:ascii="Palatino Linotype" w:hAnsi="Palatino Linotype" w:cs="Arial"/>
          <w:color w:val="000000" w:themeColor="text1"/>
          <w:sz w:val="24"/>
          <w:szCs w:val="24"/>
        </w:rPr>
        <w:t xml:space="preserve"> interpuso los recursos de revisión indicados al rubro con el objeto de que este Órgano Garante determine si existió una violación al derecho de acceso a la información pública y que esta violación sea reparada por la autoridad competente.</w:t>
      </w:r>
    </w:p>
    <w:p w14:paraId="2FD8D9B4" w14:textId="77777777" w:rsidR="00E47B22" w:rsidRPr="00A72CFA" w:rsidRDefault="00E47B22" w:rsidP="00E47B22">
      <w:pPr>
        <w:pStyle w:val="Prrafodelista"/>
        <w:tabs>
          <w:tab w:val="left" w:pos="426"/>
        </w:tabs>
        <w:spacing w:line="360" w:lineRule="auto"/>
        <w:ind w:left="0" w:right="51"/>
        <w:jc w:val="both"/>
        <w:rPr>
          <w:rFonts w:ascii="Palatino Linotype" w:hAnsi="Palatino Linotype"/>
          <w:color w:val="000000" w:themeColor="text1"/>
          <w:sz w:val="24"/>
          <w:szCs w:val="24"/>
        </w:rPr>
      </w:pPr>
    </w:p>
    <w:p w14:paraId="2D2491C1" w14:textId="77777777" w:rsidR="00E47B22" w:rsidRPr="00A72CFA" w:rsidRDefault="00E47B22" w:rsidP="00215C2C">
      <w:pPr>
        <w:pStyle w:val="Prrafodelista"/>
        <w:numPr>
          <w:ilvl w:val="0"/>
          <w:numId w:val="1"/>
        </w:numPr>
        <w:tabs>
          <w:tab w:val="left" w:pos="426"/>
        </w:tabs>
        <w:spacing w:after="0" w:line="360" w:lineRule="auto"/>
        <w:ind w:left="0" w:right="51" w:firstLine="0"/>
        <w:jc w:val="both"/>
        <w:rPr>
          <w:rFonts w:ascii="Palatino Linotype" w:hAnsi="Palatino Linotype"/>
          <w:color w:val="000000" w:themeColor="text1"/>
          <w:sz w:val="24"/>
          <w:szCs w:val="24"/>
        </w:rPr>
      </w:pPr>
      <w:r w:rsidRPr="00A72CFA">
        <w:rPr>
          <w:rFonts w:ascii="Palatino Linotype" w:hAnsi="Palatino Linotype" w:cs="Arial"/>
          <w:color w:val="000000" w:themeColor="text1"/>
          <w:sz w:val="24"/>
          <w:szCs w:val="24"/>
        </w:rPr>
        <w:t>Ahora bien, la Ley de Transparencia y Acceso a la Información Pública del Estado de México y Municipios, en su artículo 222, reconoce a las causas de responsabilidad administrativa en que pueden incurrir los servidores públicos de los sujetos obligados por incumplimiento a las obligaciones establecidas en la Ley, dentro de las que destaca la siguiente:</w:t>
      </w:r>
    </w:p>
    <w:p w14:paraId="6EF857E7" w14:textId="77777777" w:rsidR="00E47B22" w:rsidRPr="00A72CFA" w:rsidRDefault="00E47B22" w:rsidP="00E47B22">
      <w:pPr>
        <w:pStyle w:val="Prrafodelista"/>
        <w:tabs>
          <w:tab w:val="left" w:pos="426"/>
        </w:tabs>
        <w:spacing w:line="360" w:lineRule="auto"/>
        <w:ind w:left="0" w:right="51"/>
        <w:jc w:val="both"/>
        <w:rPr>
          <w:rFonts w:ascii="Palatino Linotype" w:hAnsi="Palatino Linotype"/>
          <w:color w:val="000000" w:themeColor="text1"/>
          <w:sz w:val="24"/>
          <w:szCs w:val="24"/>
        </w:rPr>
      </w:pPr>
    </w:p>
    <w:p w14:paraId="48511B00" w14:textId="77777777" w:rsidR="00E47B22" w:rsidRPr="00A72CFA" w:rsidRDefault="00E47B22" w:rsidP="00E47B22">
      <w:pPr>
        <w:spacing w:line="276" w:lineRule="auto"/>
        <w:ind w:left="567" w:right="567"/>
        <w:contextualSpacing/>
        <w:jc w:val="both"/>
        <w:rPr>
          <w:rFonts w:ascii="Palatino Linotype" w:eastAsia="Times New Roman" w:hAnsi="Palatino Linotype" w:cs="Times New Roman"/>
          <w:i/>
        </w:rPr>
      </w:pPr>
      <w:r w:rsidRPr="00A72CFA">
        <w:rPr>
          <w:rFonts w:ascii="Palatino Linotype" w:eastAsia="Times New Roman" w:hAnsi="Palatino Linotype" w:cs="Times New Roman"/>
          <w:bCs/>
          <w:i/>
        </w:rPr>
        <w:t>“</w:t>
      </w:r>
      <w:r w:rsidRPr="00A72CFA">
        <w:rPr>
          <w:rFonts w:ascii="Palatino Linotype" w:eastAsia="Times New Roman" w:hAnsi="Palatino Linotype" w:cs="Times New Roman"/>
          <w:b/>
          <w:i/>
        </w:rPr>
        <w:t>Artículo 222.</w:t>
      </w:r>
      <w:r w:rsidRPr="00A72CFA">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A859FFF" w14:textId="77777777" w:rsidR="00E47B22" w:rsidRPr="00A72CFA" w:rsidRDefault="00E47B22" w:rsidP="00E47B22">
      <w:pPr>
        <w:spacing w:line="276" w:lineRule="auto"/>
        <w:ind w:left="567" w:right="567"/>
        <w:contextualSpacing/>
        <w:jc w:val="both"/>
        <w:rPr>
          <w:rFonts w:ascii="Palatino Linotype" w:eastAsia="Times New Roman" w:hAnsi="Palatino Linotype" w:cs="Times New Roman"/>
          <w:i/>
        </w:rPr>
      </w:pPr>
      <w:r w:rsidRPr="00A72CFA">
        <w:rPr>
          <w:rFonts w:ascii="Palatino Linotype" w:eastAsia="Times New Roman" w:hAnsi="Palatino Linotype" w:cs="Times New Roman"/>
          <w:i/>
        </w:rPr>
        <w:t>(…)</w:t>
      </w:r>
    </w:p>
    <w:p w14:paraId="2357E10A" w14:textId="77777777" w:rsidR="00E47B22" w:rsidRPr="00A72CFA" w:rsidRDefault="00E47B22" w:rsidP="00E47B22">
      <w:pPr>
        <w:spacing w:line="276" w:lineRule="auto"/>
        <w:ind w:left="567" w:right="567"/>
        <w:contextualSpacing/>
        <w:jc w:val="both"/>
        <w:rPr>
          <w:rFonts w:ascii="Palatino Linotype" w:eastAsia="Times New Roman" w:hAnsi="Palatino Linotype" w:cs="Times New Roman"/>
          <w:i/>
        </w:rPr>
      </w:pPr>
      <w:r w:rsidRPr="00A72CFA">
        <w:rPr>
          <w:rFonts w:ascii="Palatino Linotype" w:eastAsia="Times New Roman" w:hAnsi="Palatino Linotype" w:cs="Times New Roman"/>
          <w:b/>
          <w:bCs/>
          <w:i/>
        </w:rPr>
        <w:t>XI.</w:t>
      </w:r>
      <w:r w:rsidRPr="00A72CFA">
        <w:rPr>
          <w:rFonts w:ascii="Palatino Linotype" w:eastAsia="Times New Roman" w:hAnsi="Palatino Linotype" w:cs="Times New Roman"/>
          <w:i/>
        </w:rPr>
        <w:t xml:space="preserve"> No actualizar la información correspondiente a las obligaciones de transparencia en los plazos previstos en la presente Ley;</w:t>
      </w:r>
    </w:p>
    <w:p w14:paraId="7D610995" w14:textId="77777777" w:rsidR="00E47B22" w:rsidRPr="00A72CFA" w:rsidRDefault="00E47B22" w:rsidP="00E47B22">
      <w:pPr>
        <w:spacing w:line="276" w:lineRule="auto"/>
        <w:ind w:left="567" w:right="567"/>
        <w:contextualSpacing/>
        <w:jc w:val="both"/>
        <w:rPr>
          <w:rFonts w:ascii="Palatino Linotype" w:hAnsi="Palatino Linotype"/>
          <w:color w:val="000000" w:themeColor="text1"/>
        </w:rPr>
      </w:pPr>
      <w:r w:rsidRPr="00A72CFA">
        <w:rPr>
          <w:rFonts w:ascii="Palatino Linotype" w:eastAsia="Times New Roman" w:hAnsi="Palatino Linotype" w:cs="Times New Roman"/>
          <w:i/>
        </w:rPr>
        <w:t>(…)”</w:t>
      </w:r>
    </w:p>
    <w:p w14:paraId="0EB987E0" w14:textId="77777777" w:rsidR="00E47B22" w:rsidRPr="00A72CFA" w:rsidRDefault="00E47B22" w:rsidP="00E47B22">
      <w:pPr>
        <w:pStyle w:val="Prrafodelista"/>
        <w:tabs>
          <w:tab w:val="left" w:pos="426"/>
        </w:tabs>
        <w:spacing w:line="360" w:lineRule="auto"/>
        <w:ind w:left="0" w:right="51"/>
        <w:jc w:val="both"/>
        <w:rPr>
          <w:rFonts w:ascii="Palatino Linotype" w:hAnsi="Palatino Linotype"/>
          <w:color w:val="000000" w:themeColor="text1"/>
        </w:rPr>
      </w:pPr>
    </w:p>
    <w:p w14:paraId="6F4E1BB6" w14:textId="15D3D537" w:rsidR="00E47B22" w:rsidRPr="00A72CFA" w:rsidRDefault="00E47B22" w:rsidP="00215C2C">
      <w:pPr>
        <w:pStyle w:val="Prrafodelista"/>
        <w:numPr>
          <w:ilvl w:val="0"/>
          <w:numId w:val="1"/>
        </w:numPr>
        <w:tabs>
          <w:tab w:val="left" w:pos="426"/>
        </w:tabs>
        <w:spacing w:after="0" w:line="360" w:lineRule="auto"/>
        <w:ind w:left="0" w:right="51" w:firstLine="0"/>
        <w:jc w:val="both"/>
        <w:rPr>
          <w:rFonts w:ascii="Palatino Linotype" w:hAnsi="Palatino Linotype"/>
          <w:color w:val="000000" w:themeColor="text1"/>
          <w:sz w:val="24"/>
          <w:szCs w:val="24"/>
        </w:rPr>
      </w:pPr>
      <w:r w:rsidRPr="00A72CFA">
        <w:rPr>
          <w:rFonts w:ascii="Palatino Linotype" w:eastAsia="MS Mincho" w:hAnsi="Palatino Linotype" w:cs="Times New Roman"/>
          <w:sz w:val="24"/>
          <w:szCs w:val="24"/>
        </w:rPr>
        <w:t xml:space="preserve">El </w:t>
      </w:r>
      <w:r w:rsidRPr="00A72CFA">
        <w:rPr>
          <w:rFonts w:ascii="Palatino Linotype" w:eastAsia="MS Mincho" w:hAnsi="Palatino Linotype" w:cs="Times New Roman"/>
          <w:b/>
          <w:sz w:val="24"/>
          <w:szCs w:val="24"/>
        </w:rPr>
        <w:t xml:space="preserve">Reglamento Interior del Instituto de Transparencia, Acceso a la Información Pública y Protección de Datos del Estado de México y sus </w:t>
      </w:r>
      <w:r w:rsidRPr="00A72CFA">
        <w:rPr>
          <w:rFonts w:ascii="Palatino Linotype" w:eastAsia="MS Mincho" w:hAnsi="Palatino Linotype" w:cs="Times New Roman"/>
          <w:b/>
          <w:sz w:val="24"/>
          <w:szCs w:val="24"/>
        </w:rPr>
        <w:lastRenderedPageBreak/>
        <w:t>Municipios</w:t>
      </w:r>
      <w:r w:rsidRPr="00A72CFA">
        <w:rPr>
          <w:rFonts w:ascii="Palatino Linotype" w:eastAsia="MS Mincho" w:hAnsi="Palatino Linotype" w:cs="Times New Roman"/>
          <w:sz w:val="24"/>
          <w:szCs w:val="24"/>
        </w:rPr>
        <w:t>, establece en su artículo 23</w:t>
      </w:r>
      <w:r w:rsidRPr="00A72CFA">
        <w:rPr>
          <w:rFonts w:ascii="Palatino Linotype" w:eastAsia="MS Mincho" w:hAnsi="Palatino Linotype" w:cs="Times New Roman"/>
          <w:sz w:val="24"/>
          <w:szCs w:val="24"/>
          <w:lang w:val="es-ES"/>
        </w:rPr>
        <w:t>, fracción XIV</w:t>
      </w:r>
      <w:r w:rsidRPr="00A72CFA">
        <w:rPr>
          <w:rFonts w:ascii="Palatino Linotype" w:eastAsia="MS Mincho" w:hAnsi="Palatino Linotype" w:cs="Times New Roman"/>
          <w:i/>
          <w:sz w:val="24"/>
          <w:szCs w:val="24"/>
        </w:rPr>
        <w:t xml:space="preserve">, </w:t>
      </w:r>
      <w:r w:rsidRPr="00A72CFA">
        <w:rPr>
          <w:rFonts w:ascii="Palatino Linotype" w:eastAsia="MS Mincho" w:hAnsi="Palatino Linotype" w:cs="Times New Roman"/>
          <w:sz w:val="24"/>
          <w:szCs w:val="24"/>
        </w:rPr>
        <w:t>que es la Dirección General Jurídica y de Verificación quien ordenará y practicará verificaciones en los portales de internet de los sujetos obligados:</w:t>
      </w:r>
    </w:p>
    <w:p w14:paraId="228A1433" w14:textId="77777777" w:rsidR="00E47B22" w:rsidRPr="00A72CFA" w:rsidRDefault="00E47B22" w:rsidP="00E47B22">
      <w:pPr>
        <w:pStyle w:val="Prrafodelista"/>
        <w:tabs>
          <w:tab w:val="left" w:pos="426"/>
        </w:tabs>
        <w:spacing w:line="360" w:lineRule="auto"/>
        <w:ind w:left="0" w:right="51"/>
        <w:jc w:val="both"/>
        <w:rPr>
          <w:rFonts w:ascii="Palatino Linotype" w:eastAsia="MS Mincho" w:hAnsi="Palatino Linotype" w:cs="Times New Roman"/>
        </w:rPr>
      </w:pPr>
    </w:p>
    <w:p w14:paraId="26359E67" w14:textId="77777777" w:rsidR="00E47B22" w:rsidRPr="00A72CFA" w:rsidRDefault="00E47B22" w:rsidP="00E47B22">
      <w:pPr>
        <w:spacing w:line="360" w:lineRule="auto"/>
        <w:ind w:left="567" w:right="567"/>
        <w:contextualSpacing/>
        <w:jc w:val="both"/>
        <w:rPr>
          <w:rFonts w:ascii="Palatino Linotype" w:eastAsia="Times New Roman" w:hAnsi="Palatino Linotype" w:cs="Times New Roman"/>
          <w:i/>
          <w:lang w:eastAsia="es-ES_tradnl"/>
        </w:rPr>
      </w:pPr>
      <w:r w:rsidRPr="00A72CFA">
        <w:rPr>
          <w:rFonts w:ascii="Palatino Linotype" w:eastAsia="Times New Roman" w:hAnsi="Palatino Linotype" w:cs="Times New Roman"/>
          <w:b/>
          <w:i/>
          <w:lang w:eastAsia="es-ES_tradnl"/>
        </w:rPr>
        <w:t>“Artículo 23.</w:t>
      </w:r>
      <w:r w:rsidRPr="00A72CFA">
        <w:rPr>
          <w:rFonts w:ascii="Palatino Linotype" w:eastAsia="Times New Roman" w:hAnsi="Palatino Linotype" w:cs="Times New Roman"/>
          <w:i/>
          <w:lang w:eastAsia="es-ES_tradnl"/>
        </w:rPr>
        <w:t xml:space="preserve"> Corresponde a la Dirección General Jurídica y de Verificación ejercer las atribuciones siguientes:</w:t>
      </w:r>
    </w:p>
    <w:p w14:paraId="720A9FE5" w14:textId="77777777" w:rsidR="00E47B22" w:rsidRPr="00A72CFA" w:rsidRDefault="00E47B22" w:rsidP="00E47B22">
      <w:pPr>
        <w:spacing w:line="360" w:lineRule="auto"/>
        <w:ind w:left="567" w:right="567"/>
        <w:contextualSpacing/>
        <w:jc w:val="both"/>
        <w:rPr>
          <w:rFonts w:ascii="Palatino Linotype" w:eastAsia="Times New Roman" w:hAnsi="Palatino Linotype" w:cs="Times New Roman"/>
          <w:i/>
          <w:lang w:eastAsia="es-ES_tradnl"/>
        </w:rPr>
      </w:pPr>
      <w:r w:rsidRPr="00A72CFA">
        <w:rPr>
          <w:rFonts w:ascii="Palatino Linotype" w:eastAsia="Times New Roman" w:hAnsi="Palatino Linotype" w:cs="Times New Roman"/>
          <w:i/>
          <w:lang w:eastAsia="es-ES_tradnl"/>
        </w:rPr>
        <w:t xml:space="preserve">(…) </w:t>
      </w:r>
    </w:p>
    <w:p w14:paraId="1CA5032A" w14:textId="77777777" w:rsidR="00E47B22" w:rsidRPr="00A72CFA" w:rsidRDefault="00E47B22" w:rsidP="00E47B22">
      <w:pPr>
        <w:spacing w:line="360" w:lineRule="auto"/>
        <w:ind w:left="567" w:right="567"/>
        <w:contextualSpacing/>
        <w:jc w:val="both"/>
        <w:rPr>
          <w:rFonts w:ascii="Palatino Linotype" w:eastAsia="Times New Roman" w:hAnsi="Palatino Linotype" w:cs="Times New Roman"/>
          <w:i/>
          <w:lang w:eastAsia="es-ES_tradnl"/>
        </w:rPr>
      </w:pPr>
      <w:r w:rsidRPr="00A72CFA">
        <w:rPr>
          <w:rFonts w:ascii="Palatino Linotype" w:eastAsia="Times New Roman" w:hAnsi="Palatino Linotype" w:cs="Times New Roman"/>
          <w:b/>
          <w:bCs/>
          <w:i/>
          <w:lang w:eastAsia="es-ES_tradnl"/>
        </w:rPr>
        <w:t>XIV. Ordenar y practicar verificaciones a los portales de internet de los Sujetos Obligados, para revisar y constatar el debido cumplimiento de las obligaciones de transparencia</w:t>
      </w:r>
      <w:r w:rsidRPr="00A72CFA">
        <w:rPr>
          <w:rFonts w:ascii="Palatino Linotype" w:eastAsia="Times New Roman" w:hAnsi="Palatino Linotype" w:cs="Times New Roman"/>
          <w:i/>
          <w:lang w:eastAsia="es-ES_tradnl"/>
        </w:rPr>
        <w:t>, en los términos que establecen las Leyes de la Materia, lineamientos y demás disposiciones jurídicas aplicables. Asimismo, informar mensualmente al Pleno las verificaciones realizadas a los portales de transparencia de los Sujetos Obligados;</w:t>
      </w:r>
    </w:p>
    <w:p w14:paraId="01771630" w14:textId="77777777" w:rsidR="00E47B22" w:rsidRPr="00A72CFA" w:rsidRDefault="00E47B22" w:rsidP="00E47B22">
      <w:pPr>
        <w:spacing w:line="360" w:lineRule="auto"/>
        <w:ind w:left="567" w:right="567"/>
        <w:contextualSpacing/>
        <w:jc w:val="both"/>
        <w:rPr>
          <w:rFonts w:ascii="Palatino Linotype" w:eastAsia="Times New Roman" w:hAnsi="Palatino Linotype" w:cs="Times New Roman"/>
          <w:i/>
          <w:lang w:eastAsia="es-ES_tradnl"/>
        </w:rPr>
      </w:pPr>
      <w:r w:rsidRPr="00A72CFA">
        <w:rPr>
          <w:rFonts w:ascii="Palatino Linotype" w:eastAsia="Times New Roman" w:hAnsi="Palatino Linotype" w:cs="Times New Roman"/>
          <w:i/>
          <w:lang w:eastAsia="es-ES_tradnl"/>
        </w:rPr>
        <w:t>(…)”</w:t>
      </w:r>
    </w:p>
    <w:p w14:paraId="509ADE31" w14:textId="77777777" w:rsidR="00E47B22" w:rsidRPr="00A72CFA" w:rsidRDefault="00E47B22" w:rsidP="00E47B22">
      <w:pPr>
        <w:spacing w:line="360" w:lineRule="auto"/>
        <w:ind w:left="567" w:right="567"/>
        <w:contextualSpacing/>
        <w:jc w:val="both"/>
        <w:rPr>
          <w:rFonts w:ascii="Palatino Linotype" w:eastAsia="Times New Roman" w:hAnsi="Palatino Linotype" w:cs="Times New Roman"/>
          <w:iCs/>
          <w:lang w:eastAsia="es-ES_tradnl"/>
        </w:rPr>
      </w:pPr>
      <w:r w:rsidRPr="00A72CFA">
        <w:rPr>
          <w:rFonts w:ascii="Palatino Linotype" w:eastAsia="Times New Roman" w:hAnsi="Palatino Linotype" w:cs="Times New Roman"/>
          <w:iCs/>
          <w:lang w:eastAsia="es-ES_tradnl"/>
        </w:rPr>
        <w:t>(Énfasis añadido)</w:t>
      </w:r>
    </w:p>
    <w:p w14:paraId="7E9E61D4" w14:textId="39DB3B9D" w:rsidR="00E47B22" w:rsidRPr="00A72CFA" w:rsidRDefault="00E47B22" w:rsidP="00215C2C">
      <w:pPr>
        <w:pStyle w:val="Prrafodelista"/>
        <w:numPr>
          <w:ilvl w:val="0"/>
          <w:numId w:val="1"/>
        </w:numPr>
        <w:tabs>
          <w:tab w:val="left" w:pos="426"/>
        </w:tabs>
        <w:spacing w:after="0" w:line="360" w:lineRule="auto"/>
        <w:ind w:left="0" w:right="51" w:firstLine="0"/>
        <w:jc w:val="both"/>
        <w:rPr>
          <w:rFonts w:ascii="Palatino Linotype" w:hAnsi="Palatino Linotype"/>
          <w:color w:val="000000" w:themeColor="text1"/>
          <w:sz w:val="24"/>
          <w:szCs w:val="24"/>
        </w:rPr>
      </w:pPr>
      <w:r w:rsidRPr="00A72CFA">
        <w:rPr>
          <w:rFonts w:ascii="Palatino Linotype" w:eastAsia="MS Mincho" w:hAnsi="Palatino Linotype" w:cs="Times New Roman"/>
          <w:sz w:val="24"/>
          <w:szCs w:val="24"/>
        </w:rPr>
        <w:t xml:space="preserve">En del presente asunto, las solicitudes de información se relación con el nombre, adscripción y remuneraciones del personal del </w:t>
      </w:r>
      <w:r w:rsidRPr="00A72CFA">
        <w:rPr>
          <w:rFonts w:ascii="Palatino Linotype" w:eastAsia="MS Mincho" w:hAnsi="Palatino Linotype" w:cs="Times New Roman"/>
          <w:b/>
          <w:sz w:val="24"/>
          <w:szCs w:val="24"/>
        </w:rPr>
        <w:t xml:space="preserve">Municipio de Chiconcuac, </w:t>
      </w:r>
      <w:r w:rsidRPr="00A72CFA">
        <w:rPr>
          <w:rFonts w:ascii="Palatino Linotype" w:eastAsia="MS Mincho" w:hAnsi="Palatino Linotype" w:cs="Times New Roman"/>
          <w:sz w:val="24"/>
          <w:szCs w:val="24"/>
        </w:rPr>
        <w:t>que de acuerdo a los dispuesto en el artículo 92 fracciones</w:t>
      </w:r>
      <w:r w:rsidR="00246DD9" w:rsidRPr="00A72CFA">
        <w:rPr>
          <w:rFonts w:ascii="Palatino Linotype" w:eastAsia="MS Mincho" w:hAnsi="Palatino Linotype" w:cs="Times New Roman"/>
          <w:sz w:val="24"/>
          <w:szCs w:val="24"/>
        </w:rPr>
        <w:t xml:space="preserve"> VII, VIII y IX se trata de obligaciones de transparencia común, </w:t>
      </w:r>
      <w:r w:rsidRPr="00A72CFA">
        <w:rPr>
          <w:rFonts w:ascii="Palatino Linotype" w:eastAsia="MS Mincho" w:hAnsi="Palatino Linotype" w:cs="Times New Roman"/>
          <w:sz w:val="24"/>
          <w:szCs w:val="24"/>
        </w:rPr>
        <w:t xml:space="preserve">se dará vista a la Dirección General Jurídica y de Verificación de este Instituto, a efecto de que, en cumplimiento a sus atribuciones, determine </w:t>
      </w:r>
      <w:r w:rsidR="00246DD9" w:rsidRPr="00A72CFA">
        <w:rPr>
          <w:rFonts w:ascii="Palatino Linotype" w:eastAsia="MS Mincho" w:hAnsi="Palatino Linotype" w:cs="Times New Roman"/>
          <w:sz w:val="24"/>
          <w:szCs w:val="24"/>
        </w:rPr>
        <w:t>si</w:t>
      </w:r>
      <w:r w:rsidRPr="00A72CFA">
        <w:rPr>
          <w:rFonts w:ascii="Palatino Linotype" w:eastAsia="MS Mincho" w:hAnsi="Palatino Linotype" w:cs="Times New Roman"/>
          <w:sz w:val="24"/>
          <w:szCs w:val="24"/>
        </w:rPr>
        <w:t xml:space="preserve"> el </w:t>
      </w:r>
      <w:r w:rsidRPr="00A72CFA">
        <w:rPr>
          <w:rFonts w:ascii="Palatino Linotype" w:eastAsia="MS Mincho" w:hAnsi="Palatino Linotype" w:cs="Times New Roman"/>
          <w:b/>
          <w:bCs/>
          <w:sz w:val="24"/>
          <w:szCs w:val="24"/>
        </w:rPr>
        <w:t>SUJETO OBLIGADO</w:t>
      </w:r>
      <w:r w:rsidRPr="00A72CFA">
        <w:rPr>
          <w:rFonts w:ascii="Palatino Linotype" w:eastAsia="MS Mincho" w:hAnsi="Palatino Linotype" w:cs="Times New Roman"/>
          <w:sz w:val="24"/>
          <w:szCs w:val="24"/>
        </w:rPr>
        <w:t xml:space="preserve"> </w:t>
      </w:r>
      <w:r w:rsidR="00246DD9" w:rsidRPr="00A72CFA">
        <w:rPr>
          <w:rFonts w:ascii="Palatino Linotype" w:eastAsia="MS Mincho" w:hAnsi="Palatino Linotype" w:cs="Times New Roman"/>
          <w:sz w:val="24"/>
          <w:szCs w:val="24"/>
        </w:rPr>
        <w:t xml:space="preserve">ha cumplido con esta la obligación. </w:t>
      </w:r>
    </w:p>
    <w:p w14:paraId="0938CD98" w14:textId="5413EEEF" w:rsidR="00E62899" w:rsidRPr="00A72CFA" w:rsidRDefault="00246DD9" w:rsidP="00E62899">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92" w:name="_Toc69950090"/>
      <w:r w:rsidRPr="00A72CFA">
        <w:rPr>
          <w:rFonts w:ascii="Palatino Linotype" w:eastAsia="MS Mincho" w:hAnsi="Palatino Linotype" w:cs="Times New Roman"/>
          <w:b/>
          <w:color w:val="000000"/>
          <w:sz w:val="24"/>
          <w:szCs w:val="24"/>
          <w:lang w:val="es-ES_tradnl" w:eastAsia="es-ES"/>
        </w:rPr>
        <w:lastRenderedPageBreak/>
        <w:t>OCTAVO</w:t>
      </w:r>
      <w:r w:rsidR="00E62899" w:rsidRPr="00A72CFA">
        <w:rPr>
          <w:rFonts w:ascii="Palatino Linotype" w:eastAsia="MS Gothic" w:hAnsi="Palatino Linotype" w:cs="Times New Roman"/>
          <w:b/>
          <w:sz w:val="24"/>
          <w:szCs w:val="24"/>
        </w:rPr>
        <w:t xml:space="preserve">. </w:t>
      </w:r>
      <w:bookmarkEnd w:id="80"/>
      <w:bookmarkEnd w:id="81"/>
      <w:bookmarkEnd w:id="82"/>
      <w:bookmarkEnd w:id="83"/>
      <w:bookmarkEnd w:id="84"/>
      <w:bookmarkEnd w:id="85"/>
      <w:bookmarkEnd w:id="86"/>
      <w:bookmarkEnd w:id="87"/>
      <w:bookmarkEnd w:id="88"/>
      <w:bookmarkEnd w:id="89"/>
      <w:r w:rsidR="008A067A" w:rsidRPr="00A72CFA">
        <w:rPr>
          <w:rFonts w:ascii="Palatino Linotype" w:eastAsia="MS Mincho" w:hAnsi="Palatino Linotype" w:cs="Times New Roman"/>
          <w:b/>
          <w:color w:val="000000"/>
          <w:sz w:val="24"/>
          <w:szCs w:val="24"/>
          <w:lang w:val="es-ES_tradnl" w:eastAsia="es-ES"/>
        </w:rPr>
        <w:t>Determinación</w:t>
      </w:r>
      <w:r w:rsidR="00E62899" w:rsidRPr="00A72CFA">
        <w:rPr>
          <w:rFonts w:ascii="Palatino Linotype" w:eastAsia="MS Mincho" w:hAnsi="Palatino Linotype" w:cs="Times New Roman"/>
          <w:b/>
          <w:color w:val="000000"/>
          <w:sz w:val="24"/>
          <w:szCs w:val="24"/>
          <w:lang w:val="es-ES_tradnl" w:eastAsia="es-ES"/>
        </w:rPr>
        <w:t>.</w:t>
      </w:r>
      <w:bookmarkEnd w:id="90"/>
      <w:bookmarkEnd w:id="92"/>
      <w:r w:rsidR="00E62899" w:rsidRPr="00A72CFA">
        <w:rPr>
          <w:rFonts w:ascii="Palatino Linotype" w:eastAsia="MS Mincho" w:hAnsi="Palatino Linotype" w:cs="Times New Roman"/>
          <w:b/>
          <w:color w:val="000000"/>
          <w:sz w:val="24"/>
          <w:szCs w:val="24"/>
          <w:lang w:val="es-ES_tradnl" w:eastAsia="es-ES"/>
        </w:rPr>
        <w:t xml:space="preserve"> </w:t>
      </w:r>
    </w:p>
    <w:p w14:paraId="6333F544" w14:textId="77777777" w:rsidR="00E62899" w:rsidRPr="00A72CFA" w:rsidRDefault="00E62899" w:rsidP="00E62899">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5B55229E" w14:textId="4DEA78BD" w:rsidR="00E62899" w:rsidRPr="00A72CFA" w:rsidRDefault="00E62899" w:rsidP="00215C2C">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A72CFA">
        <w:rPr>
          <w:rFonts w:ascii="Palatino Linotype" w:eastAsia="Times New Roman" w:hAnsi="Palatino Linotype" w:cs="Tahoma"/>
          <w:sz w:val="24"/>
          <w:szCs w:val="24"/>
          <w:lang w:eastAsia="es-ES"/>
        </w:rPr>
        <w:t xml:space="preserve">Con base en todo lo expuesto, y con fundamento en el artículo 186, fracción III, de la Ley de Transparencia y Acceso a la Información Pública del Estado de México y Municipios, este Instituto considera procedente </w:t>
      </w:r>
      <w:r w:rsidRPr="00A72CFA">
        <w:rPr>
          <w:rFonts w:ascii="Palatino Linotype" w:eastAsia="Times New Roman" w:hAnsi="Palatino Linotype" w:cs="Tahoma"/>
          <w:b/>
          <w:sz w:val="24"/>
          <w:szCs w:val="24"/>
          <w:lang w:eastAsia="es-ES"/>
        </w:rPr>
        <w:t xml:space="preserve">REVOCAR </w:t>
      </w:r>
      <w:r w:rsidRPr="00A72CFA">
        <w:rPr>
          <w:rFonts w:ascii="Palatino Linotype" w:eastAsia="Times New Roman" w:hAnsi="Palatino Linotype" w:cs="Tahoma"/>
          <w:sz w:val="24"/>
          <w:szCs w:val="24"/>
          <w:lang w:eastAsia="es-ES"/>
        </w:rPr>
        <w:t xml:space="preserve">el cambio de modalidad </w:t>
      </w:r>
      <w:r w:rsidRPr="00A72CFA">
        <w:rPr>
          <w:rFonts w:ascii="Palatino Linotype" w:eastAsia="Times New Roman" w:hAnsi="Palatino Linotype" w:cs="Tahoma"/>
          <w:b/>
          <w:sz w:val="24"/>
          <w:szCs w:val="24"/>
          <w:lang w:eastAsia="es-ES"/>
        </w:rPr>
        <w:t xml:space="preserve">pretendido por </w:t>
      </w:r>
      <w:r w:rsidRPr="00A72CFA">
        <w:rPr>
          <w:rFonts w:ascii="Palatino Linotype" w:eastAsia="Times New Roman" w:hAnsi="Palatino Linotype" w:cs="Tahoma"/>
          <w:sz w:val="24"/>
          <w:szCs w:val="24"/>
          <w:lang w:eastAsia="es-ES"/>
        </w:rPr>
        <w:t xml:space="preserve">el </w:t>
      </w:r>
      <w:r w:rsidR="008A067A" w:rsidRPr="00A72CFA">
        <w:rPr>
          <w:rFonts w:ascii="Palatino Linotype" w:eastAsia="Times New Roman" w:hAnsi="Palatino Linotype" w:cs="Tahoma"/>
          <w:b/>
          <w:sz w:val="24"/>
          <w:szCs w:val="24"/>
          <w:lang w:eastAsia="es-ES"/>
        </w:rPr>
        <w:t xml:space="preserve">Ayuntamiento de Chiconcuac a través de sus </w:t>
      </w:r>
      <w:r w:rsidRPr="00A72CFA">
        <w:rPr>
          <w:rFonts w:ascii="Palatino Linotype" w:eastAsia="Times New Roman" w:hAnsi="Palatino Linotype" w:cs="Tahoma"/>
          <w:b/>
          <w:sz w:val="24"/>
          <w:szCs w:val="24"/>
          <w:lang w:eastAsia="es-ES"/>
        </w:rPr>
        <w:t>respuesta</w:t>
      </w:r>
      <w:r w:rsidR="008A067A" w:rsidRPr="00A72CFA">
        <w:rPr>
          <w:rFonts w:ascii="Palatino Linotype" w:eastAsia="Times New Roman" w:hAnsi="Palatino Linotype" w:cs="Tahoma"/>
          <w:b/>
          <w:sz w:val="24"/>
          <w:szCs w:val="24"/>
          <w:lang w:eastAsia="es-ES"/>
        </w:rPr>
        <w:t>s</w:t>
      </w:r>
      <w:r w:rsidRPr="00A72CFA">
        <w:rPr>
          <w:rFonts w:ascii="Palatino Linotype" w:eastAsia="Times New Roman" w:hAnsi="Palatino Linotype" w:cs="Tahoma"/>
          <w:sz w:val="24"/>
          <w:szCs w:val="24"/>
          <w:lang w:eastAsia="es-ES"/>
        </w:rPr>
        <w:t>,</w:t>
      </w:r>
      <w:r w:rsidRPr="00A72CFA">
        <w:rPr>
          <w:rFonts w:ascii="Palatino Linotype" w:eastAsia="Calibri" w:hAnsi="Palatino Linotype" w:cs="Tahoma"/>
          <w:sz w:val="24"/>
          <w:szCs w:val="24"/>
        </w:rPr>
        <w:t xml:space="preserve"> </w:t>
      </w:r>
      <w:r w:rsidRPr="00A72CFA">
        <w:rPr>
          <w:rFonts w:ascii="Palatino Linotype" w:eastAsia="Times New Roman" w:hAnsi="Palatino Linotype" w:cs="Tahoma"/>
          <w:sz w:val="24"/>
          <w:szCs w:val="24"/>
          <w:lang w:eastAsia="es-ES"/>
        </w:rPr>
        <w:t xml:space="preserve">a efecto de que ponga a disposición del hoy </w:t>
      </w:r>
      <w:r w:rsidRPr="00A72CFA">
        <w:rPr>
          <w:rFonts w:ascii="Palatino Linotype" w:eastAsia="Times New Roman" w:hAnsi="Palatino Linotype" w:cs="Tahoma"/>
          <w:b/>
          <w:sz w:val="24"/>
          <w:szCs w:val="24"/>
          <w:lang w:eastAsia="es-ES"/>
        </w:rPr>
        <w:t>RECURRENTE</w:t>
      </w:r>
      <w:r w:rsidRPr="00A72CFA">
        <w:rPr>
          <w:rFonts w:ascii="Palatino Linotype" w:eastAsia="Times New Roman" w:hAnsi="Palatino Linotype" w:cs="Tahoma"/>
          <w:sz w:val="24"/>
          <w:szCs w:val="24"/>
          <w:lang w:eastAsia="es-ES"/>
        </w:rPr>
        <w:t xml:space="preserve"> las documentales referidas en la</w:t>
      </w:r>
      <w:r w:rsidR="008A067A" w:rsidRPr="00A72CFA">
        <w:rPr>
          <w:rFonts w:ascii="Palatino Linotype" w:eastAsia="Times New Roman" w:hAnsi="Palatino Linotype" w:cs="Tahoma"/>
          <w:sz w:val="24"/>
          <w:szCs w:val="24"/>
          <w:lang w:eastAsia="es-ES"/>
        </w:rPr>
        <w:t>s</w:t>
      </w:r>
      <w:r w:rsidRPr="00A72CFA">
        <w:rPr>
          <w:rFonts w:ascii="Palatino Linotype" w:eastAsia="Times New Roman" w:hAnsi="Palatino Linotype" w:cs="Tahoma"/>
          <w:sz w:val="24"/>
          <w:szCs w:val="24"/>
          <w:lang w:eastAsia="es-ES"/>
        </w:rPr>
        <w:t xml:space="preserve"> solicitud</w:t>
      </w:r>
      <w:r w:rsidR="008A067A" w:rsidRPr="00A72CFA">
        <w:rPr>
          <w:rFonts w:ascii="Palatino Linotype" w:eastAsia="Times New Roman" w:hAnsi="Palatino Linotype" w:cs="Tahoma"/>
          <w:sz w:val="24"/>
          <w:szCs w:val="24"/>
          <w:lang w:eastAsia="es-ES"/>
        </w:rPr>
        <w:t>es</w:t>
      </w:r>
      <w:r w:rsidRPr="00A72CFA">
        <w:rPr>
          <w:rFonts w:ascii="Palatino Linotype" w:eastAsia="Times New Roman" w:hAnsi="Palatino Linotype" w:cs="Tahoma"/>
          <w:sz w:val="24"/>
          <w:szCs w:val="24"/>
          <w:lang w:eastAsia="es-ES"/>
        </w:rPr>
        <w:t xml:space="preserve"> de información </w:t>
      </w:r>
      <w:r w:rsidRPr="00A72CFA">
        <w:rPr>
          <w:rFonts w:ascii="Palatino Linotype" w:hAnsi="Palatino Linotype"/>
          <w:b/>
          <w:bCs/>
          <w:color w:val="000000" w:themeColor="text1"/>
          <w:sz w:val="24"/>
          <w:szCs w:val="24"/>
        </w:rPr>
        <w:t>000</w:t>
      </w:r>
      <w:r w:rsidR="008A067A" w:rsidRPr="00A72CFA">
        <w:rPr>
          <w:rFonts w:ascii="Palatino Linotype" w:hAnsi="Palatino Linotype"/>
          <w:b/>
          <w:bCs/>
          <w:color w:val="000000" w:themeColor="text1"/>
          <w:sz w:val="24"/>
          <w:szCs w:val="24"/>
        </w:rPr>
        <w:t>14</w:t>
      </w:r>
      <w:r w:rsidRPr="00A72CFA">
        <w:rPr>
          <w:rFonts w:ascii="Palatino Linotype" w:hAnsi="Palatino Linotype"/>
          <w:b/>
          <w:bCs/>
          <w:color w:val="000000" w:themeColor="text1"/>
          <w:sz w:val="24"/>
          <w:szCs w:val="24"/>
        </w:rPr>
        <w:t>/</w:t>
      </w:r>
      <w:r w:rsidR="008A067A" w:rsidRPr="00A72CFA">
        <w:rPr>
          <w:rFonts w:ascii="Palatino Linotype" w:hAnsi="Palatino Linotype"/>
          <w:b/>
          <w:bCs/>
          <w:color w:val="000000" w:themeColor="text1"/>
          <w:sz w:val="24"/>
          <w:szCs w:val="24"/>
        </w:rPr>
        <w:t>CHICONCU</w:t>
      </w:r>
      <w:r w:rsidRPr="00A72CFA">
        <w:rPr>
          <w:rFonts w:ascii="Palatino Linotype" w:hAnsi="Palatino Linotype"/>
          <w:b/>
          <w:bCs/>
          <w:color w:val="000000" w:themeColor="text1"/>
          <w:sz w:val="24"/>
          <w:szCs w:val="24"/>
        </w:rPr>
        <w:t>/IP/2021</w:t>
      </w:r>
      <w:r w:rsidR="006A15B5" w:rsidRPr="00A72CFA">
        <w:rPr>
          <w:rFonts w:ascii="Palatino Linotype" w:eastAsia="MS Mincho" w:hAnsi="Palatino Linotype" w:cs="Times New Roman"/>
          <w:sz w:val="24"/>
          <w:szCs w:val="24"/>
          <w:lang w:val="es-ES_tradnl" w:eastAsia="es-ES"/>
        </w:rPr>
        <w:t xml:space="preserve"> y </w:t>
      </w:r>
      <w:r w:rsidR="006A15B5" w:rsidRPr="00A72CFA">
        <w:rPr>
          <w:rFonts w:ascii="Palatino Linotype" w:hAnsi="Palatino Linotype"/>
          <w:b/>
          <w:bCs/>
          <w:color w:val="000000" w:themeColor="text1"/>
          <w:sz w:val="24"/>
          <w:szCs w:val="24"/>
        </w:rPr>
        <w:t>00015/CHICONCU/IP/2021</w:t>
      </w:r>
    </w:p>
    <w:p w14:paraId="6C1DFD55" w14:textId="77777777" w:rsidR="00E62899" w:rsidRPr="00A72CFA" w:rsidRDefault="00E62899" w:rsidP="00E62899">
      <w:pPr>
        <w:rPr>
          <w:rFonts w:ascii="Palatino Linotype" w:eastAsia="MS Mincho" w:hAnsi="Palatino Linotype" w:cs="Times New Roman"/>
          <w:color w:val="000000"/>
          <w:sz w:val="24"/>
          <w:szCs w:val="24"/>
          <w:lang w:val="es-ES" w:eastAsia="es-ES"/>
        </w:rPr>
      </w:pPr>
    </w:p>
    <w:p w14:paraId="558CA255" w14:textId="77777777" w:rsidR="00E62899" w:rsidRPr="00A72CFA" w:rsidRDefault="00E62899" w:rsidP="00215C2C">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72CFA">
        <w:rPr>
          <w:rFonts w:ascii="Palatino Linotype" w:eastAsia="MS Mincho" w:hAnsi="Palatino Linotype" w:cs="Times New Roman"/>
          <w:color w:val="000000"/>
          <w:sz w:val="24"/>
          <w:szCs w:val="24"/>
          <w:lang w:val="es-ES" w:eastAsia="es-ES"/>
        </w:rPr>
        <w:t xml:space="preserve">Por lo anteriormente expuesto y fundado, este </w:t>
      </w:r>
      <w:r w:rsidRPr="00A72CFA">
        <w:rPr>
          <w:rFonts w:ascii="Palatino Linotype" w:eastAsia="MS Mincho" w:hAnsi="Palatino Linotype" w:cs="Times New Roman"/>
          <w:b/>
          <w:bCs/>
          <w:color w:val="000000"/>
          <w:sz w:val="24"/>
          <w:szCs w:val="24"/>
          <w:lang w:val="es-ES" w:eastAsia="es-ES"/>
        </w:rPr>
        <w:t>ÓRGANO GARANTE</w:t>
      </w:r>
      <w:r w:rsidRPr="00A72CFA">
        <w:rPr>
          <w:rFonts w:ascii="Palatino Linotype" w:eastAsia="MS Mincho" w:hAnsi="Palatino Linotype" w:cs="Times New Roman"/>
          <w:color w:val="000000"/>
          <w:sz w:val="24"/>
          <w:szCs w:val="24"/>
          <w:lang w:val="es-ES" w:eastAsia="es-ES"/>
        </w:rPr>
        <w:t xml:space="preserve"> emite los siguientes:</w:t>
      </w:r>
    </w:p>
    <w:p w14:paraId="0F3C8BD8" w14:textId="0B6F26EC" w:rsidR="00E62899" w:rsidRPr="00A72CFA" w:rsidRDefault="006E371B" w:rsidP="00E62899">
      <w:pPr>
        <w:spacing w:after="0" w:line="360" w:lineRule="auto"/>
        <w:ind w:right="49"/>
        <w:contextualSpacing/>
        <w:jc w:val="both"/>
        <w:rPr>
          <w:rFonts w:ascii="Palatino Linotype" w:eastAsia="MS Mincho" w:hAnsi="Palatino Linotype" w:cs="Times New Roman"/>
          <w:sz w:val="24"/>
          <w:szCs w:val="24"/>
          <w:lang w:val="es-ES_tradnl" w:eastAsia="es-ES"/>
        </w:rPr>
      </w:pPr>
      <w:r w:rsidRPr="00A72CFA">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6432" behindDoc="0" locked="0" layoutInCell="1" allowOverlap="1" wp14:anchorId="4234D864" wp14:editId="21028CA2">
                <wp:simplePos x="0" y="0"/>
                <wp:positionH relativeFrom="column">
                  <wp:posOffset>396240</wp:posOffset>
                </wp:positionH>
                <wp:positionV relativeFrom="paragraph">
                  <wp:posOffset>239394</wp:posOffset>
                </wp:positionV>
                <wp:extent cx="4876800" cy="3190875"/>
                <wp:effectExtent l="0" t="0" r="19050" b="28575"/>
                <wp:wrapNone/>
                <wp:docPr id="6" name="Conector recto 6"/>
                <wp:cNvGraphicFramePr/>
                <a:graphic xmlns:a="http://schemas.openxmlformats.org/drawingml/2006/main">
                  <a:graphicData uri="http://schemas.microsoft.com/office/word/2010/wordprocessingShape">
                    <wps:wsp>
                      <wps:cNvCnPr/>
                      <wps:spPr>
                        <a:xfrm>
                          <a:off x="0" y="0"/>
                          <a:ext cx="4876800" cy="3190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CDD50" id="Conector rec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1.2pt,18.85pt" to="415.2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" strokecolor="#5b9bd5 [3204]" strokeweight=".5pt">
                <v:stroke joinstyle="miter"/>
              </v:line>
            </w:pict>
          </mc:Fallback>
        </mc:AlternateContent>
      </w:r>
    </w:p>
    <w:p w14:paraId="7809E468" w14:textId="7E72D07F" w:rsidR="006E371B" w:rsidRPr="00A72CFA" w:rsidRDefault="006E371B" w:rsidP="00E62899">
      <w:pPr>
        <w:spacing w:after="0" w:line="360" w:lineRule="auto"/>
        <w:ind w:right="49"/>
        <w:contextualSpacing/>
        <w:jc w:val="both"/>
        <w:rPr>
          <w:rFonts w:ascii="Palatino Linotype" w:eastAsia="MS Mincho" w:hAnsi="Palatino Linotype" w:cs="Times New Roman"/>
          <w:sz w:val="24"/>
          <w:szCs w:val="24"/>
          <w:lang w:val="es-ES_tradnl" w:eastAsia="es-ES"/>
        </w:rPr>
      </w:pPr>
    </w:p>
    <w:p w14:paraId="15B598A4" w14:textId="108CA81E" w:rsidR="006E371B" w:rsidRPr="00A72CFA" w:rsidRDefault="006E371B" w:rsidP="00E62899">
      <w:pPr>
        <w:spacing w:after="0" w:line="360" w:lineRule="auto"/>
        <w:ind w:right="49"/>
        <w:contextualSpacing/>
        <w:jc w:val="both"/>
        <w:rPr>
          <w:rFonts w:ascii="Palatino Linotype" w:eastAsia="MS Mincho" w:hAnsi="Palatino Linotype" w:cs="Times New Roman"/>
          <w:sz w:val="24"/>
          <w:szCs w:val="24"/>
          <w:lang w:val="es-ES_tradnl" w:eastAsia="es-ES"/>
        </w:rPr>
      </w:pPr>
    </w:p>
    <w:p w14:paraId="7F1A3B1F" w14:textId="2CC11CF2" w:rsidR="006E371B" w:rsidRPr="00A72CFA" w:rsidRDefault="006E371B" w:rsidP="00E62899">
      <w:pPr>
        <w:spacing w:after="0" w:line="360" w:lineRule="auto"/>
        <w:ind w:right="49"/>
        <w:contextualSpacing/>
        <w:jc w:val="both"/>
        <w:rPr>
          <w:rFonts w:ascii="Palatino Linotype" w:eastAsia="MS Mincho" w:hAnsi="Palatino Linotype" w:cs="Times New Roman"/>
          <w:sz w:val="24"/>
          <w:szCs w:val="24"/>
          <w:lang w:val="es-ES_tradnl" w:eastAsia="es-ES"/>
        </w:rPr>
      </w:pPr>
    </w:p>
    <w:p w14:paraId="07803D2B" w14:textId="08BEB104" w:rsidR="006E371B" w:rsidRPr="00A72CFA" w:rsidRDefault="006E371B" w:rsidP="00E62899">
      <w:pPr>
        <w:spacing w:after="0" w:line="360" w:lineRule="auto"/>
        <w:ind w:right="49"/>
        <w:contextualSpacing/>
        <w:jc w:val="both"/>
        <w:rPr>
          <w:rFonts w:ascii="Palatino Linotype" w:eastAsia="MS Mincho" w:hAnsi="Palatino Linotype" w:cs="Times New Roman"/>
          <w:sz w:val="24"/>
          <w:szCs w:val="24"/>
          <w:lang w:val="es-ES_tradnl" w:eastAsia="es-ES"/>
        </w:rPr>
      </w:pPr>
    </w:p>
    <w:p w14:paraId="1699AEE9" w14:textId="2B784721" w:rsidR="006E371B" w:rsidRPr="00A72CFA" w:rsidRDefault="006E371B" w:rsidP="00E62899">
      <w:pPr>
        <w:spacing w:after="0" w:line="360" w:lineRule="auto"/>
        <w:ind w:right="49"/>
        <w:contextualSpacing/>
        <w:jc w:val="both"/>
        <w:rPr>
          <w:rFonts w:ascii="Palatino Linotype" w:eastAsia="MS Mincho" w:hAnsi="Palatino Linotype" w:cs="Times New Roman"/>
          <w:sz w:val="24"/>
          <w:szCs w:val="24"/>
          <w:lang w:val="es-ES_tradnl" w:eastAsia="es-ES"/>
        </w:rPr>
      </w:pPr>
    </w:p>
    <w:p w14:paraId="404D8080" w14:textId="77777777" w:rsidR="006E371B" w:rsidRPr="00A72CFA" w:rsidRDefault="006E371B" w:rsidP="00E62899">
      <w:pPr>
        <w:spacing w:after="0" w:line="360" w:lineRule="auto"/>
        <w:ind w:right="49"/>
        <w:contextualSpacing/>
        <w:jc w:val="both"/>
        <w:rPr>
          <w:rFonts w:ascii="Palatino Linotype" w:eastAsia="MS Mincho" w:hAnsi="Palatino Linotype" w:cs="Times New Roman"/>
          <w:sz w:val="24"/>
          <w:szCs w:val="24"/>
          <w:lang w:val="es-ES_tradnl" w:eastAsia="es-ES"/>
        </w:rPr>
      </w:pPr>
    </w:p>
    <w:p w14:paraId="20CDA5B4" w14:textId="55984C4D" w:rsidR="00E62899" w:rsidRPr="00A72CFA" w:rsidRDefault="00E62899" w:rsidP="00E62899">
      <w:pPr>
        <w:spacing w:after="0" w:line="360" w:lineRule="auto"/>
        <w:ind w:right="49"/>
        <w:contextualSpacing/>
        <w:jc w:val="both"/>
        <w:rPr>
          <w:rFonts w:ascii="Palatino Linotype" w:eastAsia="MS Mincho" w:hAnsi="Palatino Linotype" w:cs="Times New Roman"/>
          <w:sz w:val="24"/>
          <w:szCs w:val="24"/>
          <w:lang w:val="es-ES_tradnl" w:eastAsia="es-ES"/>
        </w:rPr>
      </w:pPr>
    </w:p>
    <w:p w14:paraId="4EB410F8" w14:textId="394335ED" w:rsidR="006A15B5" w:rsidRPr="00A72CFA" w:rsidRDefault="006A15B5" w:rsidP="00E62899">
      <w:pPr>
        <w:spacing w:after="0" w:line="360" w:lineRule="auto"/>
        <w:ind w:right="49"/>
        <w:contextualSpacing/>
        <w:jc w:val="both"/>
        <w:rPr>
          <w:rFonts w:ascii="Palatino Linotype" w:eastAsia="MS Mincho" w:hAnsi="Palatino Linotype" w:cs="Times New Roman"/>
          <w:sz w:val="24"/>
          <w:szCs w:val="24"/>
          <w:lang w:val="es-ES_tradnl" w:eastAsia="es-ES"/>
        </w:rPr>
      </w:pPr>
    </w:p>
    <w:p w14:paraId="0BFC9899" w14:textId="77777777" w:rsidR="00E62899" w:rsidRPr="00A72CFA" w:rsidRDefault="00E62899" w:rsidP="00E62899">
      <w:pPr>
        <w:pStyle w:val="Ttulo1"/>
        <w:jc w:val="center"/>
        <w:rPr>
          <w:rFonts w:eastAsia="Times New Roman"/>
          <w:b w:val="0"/>
          <w:szCs w:val="24"/>
          <w:lang w:val="es-ES_tradnl" w:eastAsia="es-ES"/>
        </w:rPr>
      </w:pPr>
      <w:bookmarkStart w:id="93" w:name="_Toc68797231"/>
      <w:bookmarkStart w:id="94" w:name="_Toc69950091"/>
      <w:r w:rsidRPr="00A72CFA">
        <w:rPr>
          <w:rFonts w:eastAsia="Times New Roman"/>
          <w:szCs w:val="24"/>
          <w:lang w:val="es-ES_tradnl" w:eastAsia="es-ES"/>
        </w:rPr>
        <w:lastRenderedPageBreak/>
        <w:t>R E S O L U T I V O S</w:t>
      </w:r>
      <w:bookmarkEnd w:id="93"/>
      <w:bookmarkEnd w:id="94"/>
    </w:p>
    <w:p w14:paraId="09F19945" w14:textId="77777777" w:rsidR="006A15B5" w:rsidRPr="00A72CFA" w:rsidRDefault="006A15B5" w:rsidP="00E62899">
      <w:pPr>
        <w:spacing w:after="0" w:line="360" w:lineRule="auto"/>
        <w:jc w:val="both"/>
        <w:rPr>
          <w:rFonts w:ascii="Palatino Linotype" w:eastAsia="MS Gothic" w:hAnsi="Palatino Linotype" w:cs="Times New Roman"/>
          <w:b/>
          <w:color w:val="000000"/>
          <w:sz w:val="24"/>
          <w:szCs w:val="24"/>
        </w:rPr>
      </w:pPr>
      <w:bookmarkStart w:id="95" w:name="_Toc477277072"/>
      <w:bookmarkStart w:id="96" w:name="_Toc477279135"/>
      <w:bookmarkStart w:id="97" w:name="_Toc477279489"/>
      <w:bookmarkStart w:id="98" w:name="_Toc477283989"/>
      <w:bookmarkStart w:id="99" w:name="_Toc477284979"/>
      <w:bookmarkStart w:id="100" w:name="_Toc480361572"/>
      <w:bookmarkStart w:id="101" w:name="_Toc480483989"/>
      <w:bookmarkStart w:id="102" w:name="_Toc480484730"/>
      <w:bookmarkStart w:id="103" w:name="_Toc482099763"/>
      <w:bookmarkStart w:id="104" w:name="_Toc482178654"/>
      <w:bookmarkStart w:id="105" w:name="_Toc482178747"/>
      <w:bookmarkStart w:id="106" w:name="_Toc485890649"/>
    </w:p>
    <w:p w14:paraId="10C20B7C" w14:textId="171913EF" w:rsidR="00E62899" w:rsidRPr="00A72CFA" w:rsidRDefault="00E62899" w:rsidP="00E62899">
      <w:pPr>
        <w:spacing w:after="0" w:line="360" w:lineRule="auto"/>
        <w:jc w:val="both"/>
        <w:rPr>
          <w:rFonts w:ascii="Palatino Linotype" w:eastAsia="MS Mincho" w:hAnsi="Palatino Linotype" w:cs="Times New Roman"/>
          <w:sz w:val="24"/>
          <w:szCs w:val="24"/>
          <w:lang w:val="es-ES" w:eastAsia="es-ES"/>
        </w:rPr>
      </w:pPr>
      <w:r w:rsidRPr="00A72CFA">
        <w:rPr>
          <w:rFonts w:ascii="Palatino Linotype" w:eastAsia="MS Gothic" w:hAnsi="Palatino Linotype" w:cs="Times New Roman"/>
          <w:b/>
          <w:color w:val="000000"/>
          <w:sz w:val="24"/>
          <w:szCs w:val="24"/>
        </w:rPr>
        <w:t>PRIMERO.</w:t>
      </w:r>
      <w:bookmarkEnd w:id="95"/>
      <w:bookmarkEnd w:id="96"/>
      <w:bookmarkEnd w:id="97"/>
      <w:bookmarkEnd w:id="98"/>
      <w:bookmarkEnd w:id="99"/>
      <w:bookmarkEnd w:id="100"/>
      <w:bookmarkEnd w:id="101"/>
      <w:bookmarkEnd w:id="102"/>
      <w:bookmarkEnd w:id="103"/>
      <w:bookmarkEnd w:id="104"/>
      <w:bookmarkEnd w:id="105"/>
      <w:bookmarkEnd w:id="106"/>
      <w:r w:rsidRPr="00A72CFA">
        <w:rPr>
          <w:rFonts w:ascii="Palatino Linotype" w:eastAsia="MS Gothic" w:hAnsi="Palatino Linotype" w:cs="Times New Roman"/>
          <w:b/>
          <w:color w:val="000000"/>
          <w:sz w:val="24"/>
          <w:szCs w:val="24"/>
        </w:rPr>
        <w:t xml:space="preserve"> </w:t>
      </w:r>
      <w:r w:rsidRPr="00A72CFA">
        <w:rPr>
          <w:rFonts w:ascii="Palatino Linotype" w:eastAsia="MS Mincho" w:hAnsi="Palatino Linotype" w:cs="Times New Roman"/>
          <w:sz w:val="24"/>
          <w:szCs w:val="24"/>
          <w:lang w:val="es-ES_tradnl" w:eastAsia="es-ES"/>
        </w:rPr>
        <w:t>Resultan fundadas las</w:t>
      </w:r>
      <w:r w:rsidRPr="00A72CFA">
        <w:rPr>
          <w:rFonts w:ascii="Palatino Linotype" w:eastAsia="MS Mincho" w:hAnsi="Palatino Linotype" w:cs="Times New Roman"/>
          <w:b/>
          <w:sz w:val="24"/>
          <w:szCs w:val="24"/>
          <w:lang w:val="es-ES_tradnl" w:eastAsia="es-ES"/>
        </w:rPr>
        <w:t xml:space="preserve"> </w:t>
      </w:r>
      <w:r w:rsidRPr="00A72CFA">
        <w:rPr>
          <w:rFonts w:ascii="Palatino Linotype" w:eastAsia="MS Mincho" w:hAnsi="Palatino Linotype" w:cs="Times New Roman"/>
          <w:sz w:val="24"/>
          <w:szCs w:val="24"/>
          <w:lang w:val="es-ES" w:eastAsia="es-ES"/>
        </w:rPr>
        <w:t xml:space="preserve">razones o motivos de </w:t>
      </w:r>
      <w:r w:rsidR="006A15B5" w:rsidRPr="00A72CFA">
        <w:rPr>
          <w:rFonts w:ascii="Palatino Linotype" w:eastAsia="MS Mincho" w:hAnsi="Palatino Linotype" w:cs="Times New Roman"/>
          <w:sz w:val="24"/>
          <w:szCs w:val="24"/>
          <w:lang w:val="es-ES" w:eastAsia="es-ES"/>
        </w:rPr>
        <w:t>inconformidad hechos valer en los</w:t>
      </w:r>
      <w:r w:rsidRPr="00A72CFA">
        <w:rPr>
          <w:rFonts w:ascii="Palatino Linotype" w:eastAsia="MS Mincho" w:hAnsi="Palatino Linotype" w:cs="Times New Roman"/>
          <w:sz w:val="24"/>
          <w:szCs w:val="24"/>
          <w:lang w:val="es-ES" w:eastAsia="es-ES"/>
        </w:rPr>
        <w:t xml:space="preserve"> recurso</w:t>
      </w:r>
      <w:r w:rsidR="006A15B5" w:rsidRPr="00A72CFA">
        <w:rPr>
          <w:rFonts w:ascii="Palatino Linotype" w:eastAsia="MS Mincho" w:hAnsi="Palatino Linotype" w:cs="Times New Roman"/>
          <w:sz w:val="24"/>
          <w:szCs w:val="24"/>
          <w:lang w:val="es-ES" w:eastAsia="es-ES"/>
        </w:rPr>
        <w:t>s</w:t>
      </w:r>
      <w:r w:rsidRPr="00A72CFA">
        <w:rPr>
          <w:rFonts w:ascii="Palatino Linotype" w:eastAsia="MS Mincho" w:hAnsi="Palatino Linotype" w:cs="Times New Roman"/>
          <w:sz w:val="24"/>
          <w:szCs w:val="24"/>
          <w:lang w:val="es-ES" w:eastAsia="es-ES"/>
        </w:rPr>
        <w:t xml:space="preserve"> de revisión</w:t>
      </w:r>
      <w:r w:rsidRPr="00A72CFA">
        <w:rPr>
          <w:rFonts w:ascii="Palatino Linotype" w:eastAsia="MS Mincho" w:hAnsi="Palatino Linotype" w:cs="Times New Roman"/>
          <w:b/>
          <w:bCs/>
          <w:sz w:val="24"/>
          <w:szCs w:val="24"/>
          <w:lang w:eastAsia="es-ES"/>
        </w:rPr>
        <w:t xml:space="preserve"> 00</w:t>
      </w:r>
      <w:r w:rsidR="006A15B5" w:rsidRPr="00A72CFA">
        <w:rPr>
          <w:rFonts w:ascii="Palatino Linotype" w:eastAsia="MS Mincho" w:hAnsi="Palatino Linotype" w:cs="Times New Roman"/>
          <w:b/>
          <w:bCs/>
          <w:sz w:val="24"/>
          <w:szCs w:val="24"/>
          <w:lang w:eastAsia="es-ES"/>
        </w:rPr>
        <w:t>458</w:t>
      </w:r>
      <w:r w:rsidRPr="00A72CFA">
        <w:rPr>
          <w:rFonts w:ascii="Palatino Linotype" w:eastAsia="MS Mincho" w:hAnsi="Palatino Linotype" w:cs="Times New Roman"/>
          <w:b/>
          <w:bCs/>
          <w:sz w:val="24"/>
          <w:szCs w:val="24"/>
          <w:lang w:eastAsia="es-ES"/>
        </w:rPr>
        <w:t>/INFOEM/IP/RR/2021</w:t>
      </w:r>
      <w:r w:rsidR="006A15B5" w:rsidRPr="00A72CFA">
        <w:rPr>
          <w:rFonts w:ascii="Palatino Linotype" w:eastAsia="MS Mincho" w:hAnsi="Palatino Linotype" w:cs="Times New Roman"/>
          <w:b/>
          <w:bCs/>
          <w:sz w:val="24"/>
          <w:szCs w:val="24"/>
          <w:lang w:eastAsia="es-ES"/>
        </w:rPr>
        <w:t xml:space="preserve"> y 00459/INFOEM/IP/RR/2021</w:t>
      </w:r>
      <w:r w:rsidRPr="00A72CFA">
        <w:rPr>
          <w:rFonts w:ascii="Palatino Linotype" w:eastAsia="MS Mincho" w:hAnsi="Palatino Linotype" w:cs="Times New Roman"/>
          <w:b/>
          <w:bCs/>
          <w:sz w:val="24"/>
          <w:szCs w:val="24"/>
          <w:lang w:val="es-ES_tradnl" w:eastAsia="es-ES"/>
        </w:rPr>
        <w:t xml:space="preserve">, </w:t>
      </w:r>
      <w:r w:rsidRPr="00A72CFA">
        <w:rPr>
          <w:rFonts w:ascii="Palatino Linotype" w:eastAsia="MS Mincho" w:hAnsi="Palatino Linotype" w:cs="Times New Roman"/>
          <w:bCs/>
          <w:sz w:val="24"/>
          <w:szCs w:val="24"/>
          <w:lang w:val="es-ES_tradnl" w:eastAsia="es-ES"/>
        </w:rPr>
        <w:t xml:space="preserve">en términos de los </w:t>
      </w:r>
      <w:r w:rsidRPr="00A72CFA">
        <w:rPr>
          <w:rFonts w:ascii="Palatino Linotype" w:eastAsia="MS Mincho" w:hAnsi="Palatino Linotype" w:cs="Times New Roman"/>
          <w:b/>
          <w:bCs/>
          <w:sz w:val="24"/>
          <w:szCs w:val="24"/>
          <w:lang w:val="es-ES_tradnl" w:eastAsia="es-ES"/>
        </w:rPr>
        <w:t xml:space="preserve">Considerandos QUINTO y SEXTO </w:t>
      </w:r>
      <w:r w:rsidRPr="00A72CFA">
        <w:rPr>
          <w:rFonts w:ascii="Palatino Linotype" w:eastAsia="MS Mincho" w:hAnsi="Palatino Linotype" w:cs="Times New Roman"/>
          <w:bCs/>
          <w:sz w:val="24"/>
          <w:szCs w:val="24"/>
          <w:lang w:val="es-ES_tradnl" w:eastAsia="es-ES"/>
        </w:rPr>
        <w:t>de la presente resolución.</w:t>
      </w:r>
    </w:p>
    <w:p w14:paraId="7F3F4220" w14:textId="77777777" w:rsidR="00E62899" w:rsidRPr="00A72CFA" w:rsidRDefault="00E62899" w:rsidP="00E62899">
      <w:pPr>
        <w:tabs>
          <w:tab w:val="left" w:pos="3330"/>
        </w:tabs>
        <w:spacing w:after="0" w:line="360" w:lineRule="auto"/>
        <w:jc w:val="both"/>
        <w:rPr>
          <w:rFonts w:ascii="Palatino Linotype" w:eastAsia="MS Mincho" w:hAnsi="Palatino Linotype" w:cs="Times New Roman"/>
          <w:sz w:val="24"/>
          <w:szCs w:val="24"/>
          <w:lang w:val="es-ES_tradnl" w:eastAsia="es-ES"/>
        </w:rPr>
      </w:pPr>
      <w:r w:rsidRPr="00A72CFA">
        <w:rPr>
          <w:rFonts w:ascii="Palatino Linotype" w:eastAsia="MS Mincho" w:hAnsi="Palatino Linotype" w:cs="Times New Roman"/>
          <w:sz w:val="24"/>
          <w:szCs w:val="24"/>
          <w:lang w:val="es-ES_tradnl" w:eastAsia="es-ES"/>
        </w:rPr>
        <w:tab/>
      </w:r>
    </w:p>
    <w:p w14:paraId="38D8BAAA" w14:textId="20EB682D" w:rsidR="00E62899" w:rsidRPr="00A72CFA" w:rsidRDefault="00E62899" w:rsidP="00E62899">
      <w:pPr>
        <w:spacing w:after="0" w:line="360" w:lineRule="auto"/>
        <w:contextualSpacing/>
        <w:jc w:val="both"/>
        <w:rPr>
          <w:rFonts w:ascii="Palatino Linotype" w:eastAsia="Times New Roman" w:hAnsi="Palatino Linotype" w:cs="Arial"/>
          <w:color w:val="000000"/>
          <w:sz w:val="24"/>
          <w:szCs w:val="24"/>
          <w:lang w:val="es-ES" w:eastAsia="es-ES"/>
        </w:rPr>
      </w:pPr>
      <w:r w:rsidRPr="00A72CFA">
        <w:rPr>
          <w:rFonts w:ascii="Palatino Linotype" w:eastAsia="MS Mincho" w:hAnsi="Palatino Linotype" w:cs="Times New Roman"/>
          <w:b/>
          <w:color w:val="000000"/>
          <w:sz w:val="24"/>
          <w:szCs w:val="24"/>
          <w:lang w:val="es-ES_tradnl" w:eastAsia="es-ES"/>
        </w:rPr>
        <w:t>SEGUNDO.</w:t>
      </w:r>
      <w:r w:rsidRPr="00A72CFA">
        <w:rPr>
          <w:rFonts w:ascii="Palatino Linotype" w:eastAsia="MS Gothic" w:hAnsi="Palatino Linotype" w:cs="Times New Roman"/>
          <w:b/>
          <w:color w:val="000000"/>
          <w:sz w:val="24"/>
          <w:szCs w:val="24"/>
        </w:rPr>
        <w:t xml:space="preserve"> </w:t>
      </w:r>
      <w:r w:rsidRPr="00A72CFA">
        <w:rPr>
          <w:rFonts w:ascii="Palatino Linotype" w:eastAsia="MS Gothic" w:hAnsi="Palatino Linotype" w:cs="Times New Roman"/>
          <w:color w:val="000000"/>
          <w:sz w:val="24"/>
          <w:szCs w:val="24"/>
        </w:rPr>
        <w:t>Se</w:t>
      </w:r>
      <w:r w:rsidRPr="00A72CFA">
        <w:rPr>
          <w:rFonts w:ascii="Palatino Linotype" w:eastAsia="MS Gothic" w:hAnsi="Palatino Linotype" w:cs="Times New Roman"/>
          <w:b/>
          <w:color w:val="000000"/>
          <w:sz w:val="24"/>
          <w:szCs w:val="24"/>
        </w:rPr>
        <w:t xml:space="preserve"> REVOCA</w:t>
      </w:r>
      <w:r w:rsidR="006A15B5" w:rsidRPr="00A72CFA">
        <w:rPr>
          <w:rFonts w:ascii="Palatino Linotype" w:eastAsia="MS Gothic" w:hAnsi="Palatino Linotype" w:cs="Times New Roman"/>
          <w:b/>
          <w:color w:val="000000"/>
          <w:sz w:val="24"/>
          <w:szCs w:val="24"/>
        </w:rPr>
        <w:t>N</w:t>
      </w:r>
      <w:r w:rsidRPr="00A72CFA">
        <w:rPr>
          <w:rFonts w:ascii="Palatino Linotype" w:eastAsia="MS Gothic" w:hAnsi="Palatino Linotype" w:cs="Times New Roman"/>
          <w:b/>
          <w:color w:val="000000"/>
          <w:sz w:val="24"/>
          <w:szCs w:val="24"/>
        </w:rPr>
        <w:t xml:space="preserve"> </w:t>
      </w:r>
      <w:r w:rsidRPr="00A72CFA">
        <w:rPr>
          <w:rFonts w:ascii="Palatino Linotype" w:eastAsia="MS Gothic" w:hAnsi="Palatino Linotype" w:cs="Times New Roman"/>
          <w:color w:val="000000"/>
          <w:sz w:val="24"/>
          <w:szCs w:val="24"/>
        </w:rPr>
        <w:t>la</w:t>
      </w:r>
      <w:r w:rsidR="006A15B5" w:rsidRPr="00A72CFA">
        <w:rPr>
          <w:rFonts w:ascii="Palatino Linotype" w:eastAsia="MS Gothic" w:hAnsi="Palatino Linotype" w:cs="Times New Roman"/>
          <w:color w:val="000000"/>
          <w:sz w:val="24"/>
          <w:szCs w:val="24"/>
        </w:rPr>
        <w:t>s</w:t>
      </w:r>
      <w:r w:rsidRPr="00A72CFA">
        <w:rPr>
          <w:rFonts w:ascii="Palatino Linotype" w:eastAsia="MS Gothic" w:hAnsi="Palatino Linotype" w:cs="Times New Roman"/>
          <w:color w:val="000000"/>
          <w:sz w:val="24"/>
          <w:szCs w:val="24"/>
        </w:rPr>
        <w:t xml:space="preserve"> respuesta</w:t>
      </w:r>
      <w:r w:rsidR="006A15B5" w:rsidRPr="00A72CFA">
        <w:rPr>
          <w:rFonts w:ascii="Palatino Linotype" w:eastAsia="MS Gothic" w:hAnsi="Palatino Linotype" w:cs="Times New Roman"/>
          <w:color w:val="000000"/>
          <w:sz w:val="24"/>
          <w:szCs w:val="24"/>
        </w:rPr>
        <w:t>s</w:t>
      </w:r>
      <w:r w:rsidRPr="00A72CFA">
        <w:rPr>
          <w:rFonts w:ascii="Palatino Linotype" w:eastAsia="MS Gothic" w:hAnsi="Palatino Linotype" w:cs="Times New Roman"/>
          <w:color w:val="000000"/>
          <w:sz w:val="24"/>
          <w:szCs w:val="24"/>
        </w:rPr>
        <w:t xml:space="preserve"> emitida</w:t>
      </w:r>
      <w:r w:rsidR="006A15B5" w:rsidRPr="00A72CFA">
        <w:rPr>
          <w:rFonts w:ascii="Palatino Linotype" w:eastAsia="MS Gothic" w:hAnsi="Palatino Linotype" w:cs="Times New Roman"/>
          <w:color w:val="000000"/>
          <w:sz w:val="24"/>
          <w:szCs w:val="24"/>
        </w:rPr>
        <w:t>s</w:t>
      </w:r>
      <w:r w:rsidRPr="00A72CFA">
        <w:rPr>
          <w:rFonts w:ascii="Palatino Linotype" w:eastAsia="Times New Roman" w:hAnsi="Palatino Linotype" w:cs="Arial"/>
          <w:color w:val="000000"/>
          <w:sz w:val="24"/>
          <w:szCs w:val="24"/>
          <w:lang w:val="es-ES" w:eastAsia="es-ES"/>
        </w:rPr>
        <w:t xml:space="preserve"> por el </w:t>
      </w:r>
      <w:r w:rsidRPr="00A72CFA">
        <w:rPr>
          <w:rFonts w:ascii="Palatino Linotype" w:eastAsia="Times New Roman" w:hAnsi="Palatino Linotype" w:cs="Arial"/>
          <w:b/>
          <w:color w:val="000000"/>
          <w:sz w:val="24"/>
          <w:szCs w:val="24"/>
          <w:lang w:val="es-ES" w:eastAsia="es-ES"/>
        </w:rPr>
        <w:t xml:space="preserve">Ayuntamiento de </w:t>
      </w:r>
      <w:r w:rsidR="006A15B5" w:rsidRPr="00A72CFA">
        <w:rPr>
          <w:rFonts w:ascii="Palatino Linotype" w:eastAsia="Times New Roman" w:hAnsi="Palatino Linotype" w:cs="Arial"/>
          <w:b/>
          <w:color w:val="000000"/>
          <w:sz w:val="24"/>
          <w:szCs w:val="24"/>
          <w:lang w:val="es-ES" w:eastAsia="es-ES"/>
        </w:rPr>
        <w:t>Chiconcuac</w:t>
      </w:r>
      <w:r w:rsidRPr="00A72CFA">
        <w:rPr>
          <w:rFonts w:ascii="Palatino Linotype" w:eastAsia="Times New Roman" w:hAnsi="Palatino Linotype" w:cs="Arial"/>
          <w:b/>
          <w:color w:val="000000"/>
          <w:sz w:val="24"/>
          <w:szCs w:val="24"/>
          <w:lang w:val="es-ES" w:eastAsia="es-ES"/>
        </w:rPr>
        <w:t xml:space="preserve"> </w:t>
      </w:r>
      <w:r w:rsidRPr="00A72CFA">
        <w:rPr>
          <w:rFonts w:ascii="Palatino Linotype" w:eastAsia="Times New Roman" w:hAnsi="Palatino Linotype" w:cs="Arial"/>
          <w:color w:val="000000"/>
          <w:sz w:val="24"/>
          <w:szCs w:val="24"/>
          <w:lang w:val="es-ES_tradnl" w:eastAsia="es-ES"/>
        </w:rPr>
        <w:t xml:space="preserve">y se </w:t>
      </w:r>
      <w:r w:rsidRPr="00A72CFA">
        <w:rPr>
          <w:rFonts w:ascii="Palatino Linotype" w:eastAsia="Times New Roman" w:hAnsi="Palatino Linotype" w:cs="Arial"/>
          <w:b/>
          <w:color w:val="000000"/>
          <w:sz w:val="24"/>
          <w:szCs w:val="24"/>
          <w:lang w:val="es-ES_tradnl" w:eastAsia="es-ES"/>
        </w:rPr>
        <w:t>ORDENA</w:t>
      </w:r>
      <w:r w:rsidRPr="00A72CFA">
        <w:rPr>
          <w:rFonts w:ascii="Palatino Linotype" w:eastAsia="Times New Roman" w:hAnsi="Palatino Linotype" w:cs="Arial"/>
          <w:color w:val="000000"/>
          <w:sz w:val="24"/>
          <w:szCs w:val="24"/>
          <w:lang w:val="es-ES_tradnl" w:eastAsia="es-ES"/>
        </w:rPr>
        <w:t xml:space="preserve"> entregar </w:t>
      </w:r>
      <w:r w:rsidRPr="00A72CFA">
        <w:rPr>
          <w:rFonts w:ascii="Palatino Linotype" w:eastAsia="Times New Roman" w:hAnsi="Palatino Linotype" w:cs="Arial"/>
          <w:color w:val="000000"/>
          <w:sz w:val="24"/>
          <w:szCs w:val="24"/>
          <w:lang w:val="es-ES" w:eastAsia="es-ES"/>
        </w:rPr>
        <w:t xml:space="preserve">vía Sistema de Acceso a la Información Mexiquense </w:t>
      </w:r>
      <w:r w:rsidRPr="00A72CFA">
        <w:rPr>
          <w:rFonts w:ascii="Palatino Linotype" w:eastAsia="Times New Roman" w:hAnsi="Palatino Linotype" w:cs="Arial"/>
          <w:b/>
          <w:color w:val="000000"/>
          <w:sz w:val="24"/>
          <w:szCs w:val="24"/>
          <w:lang w:val="es-ES" w:eastAsia="es-ES"/>
        </w:rPr>
        <w:t>(SAIMEX)</w:t>
      </w:r>
      <w:r w:rsidRPr="00A72CFA">
        <w:rPr>
          <w:rFonts w:ascii="Palatino Linotype" w:eastAsia="Times New Roman" w:hAnsi="Palatino Linotype" w:cs="Arial"/>
          <w:color w:val="000000"/>
          <w:sz w:val="24"/>
          <w:szCs w:val="24"/>
          <w:lang w:val="es-ES" w:eastAsia="es-ES"/>
        </w:rPr>
        <w:t xml:space="preserve">, </w:t>
      </w:r>
      <w:r w:rsidR="00246DD9" w:rsidRPr="00A72CFA">
        <w:rPr>
          <w:rFonts w:ascii="Palatino Linotype" w:eastAsia="Times New Roman" w:hAnsi="Palatino Linotype" w:cs="Arial"/>
          <w:color w:val="000000"/>
          <w:sz w:val="24"/>
          <w:szCs w:val="24"/>
          <w:lang w:val="es-ES" w:eastAsia="es-ES"/>
        </w:rPr>
        <w:t>en versión pública, los documentos en los que conste la siguiente información</w:t>
      </w:r>
      <w:r w:rsidRPr="00A72CFA">
        <w:rPr>
          <w:rFonts w:ascii="Palatino Linotype" w:eastAsia="Times New Roman" w:hAnsi="Palatino Linotype" w:cs="Arial"/>
          <w:color w:val="000000"/>
          <w:sz w:val="24"/>
          <w:szCs w:val="24"/>
          <w:lang w:val="es-ES" w:eastAsia="es-ES"/>
        </w:rPr>
        <w:t xml:space="preserve">:  </w:t>
      </w:r>
    </w:p>
    <w:p w14:paraId="6D7DDB1B" w14:textId="3A75BA72" w:rsidR="00E62899" w:rsidRPr="00A72CFA" w:rsidRDefault="00246DD9" w:rsidP="00AB7528">
      <w:pPr>
        <w:pStyle w:val="Prrafodelista"/>
        <w:numPr>
          <w:ilvl w:val="0"/>
          <w:numId w:val="10"/>
        </w:numPr>
        <w:spacing w:before="240" w:after="240" w:line="360" w:lineRule="auto"/>
        <w:ind w:left="709" w:right="616" w:hanging="425"/>
        <w:jc w:val="both"/>
        <w:rPr>
          <w:rFonts w:ascii="Palatino Linotype" w:eastAsia="MS Mincho" w:hAnsi="Palatino Linotype" w:cs="Times New Roman"/>
          <w:b/>
          <w:sz w:val="24"/>
          <w:szCs w:val="24"/>
          <w:lang w:val="es-ES_tradnl" w:eastAsia="es-ES"/>
        </w:rPr>
      </w:pPr>
      <w:r w:rsidRPr="00A72CFA">
        <w:rPr>
          <w:rFonts w:ascii="Palatino Linotype" w:eastAsia="MS Mincho" w:hAnsi="Palatino Linotype" w:cs="Times New Roman"/>
          <w:b/>
          <w:sz w:val="24"/>
          <w:szCs w:val="24"/>
          <w:lang w:val="es-ES_tradnl" w:eastAsia="es-ES"/>
        </w:rPr>
        <w:t xml:space="preserve">Nombre y área de adscripción </w:t>
      </w:r>
      <w:r w:rsidR="00083019" w:rsidRPr="00A72CFA">
        <w:rPr>
          <w:rFonts w:ascii="Palatino Linotype" w:eastAsia="MS Mincho" w:hAnsi="Palatino Linotype" w:cs="Times New Roman"/>
          <w:b/>
          <w:sz w:val="24"/>
          <w:szCs w:val="24"/>
          <w:lang w:val="es-ES_tradnl" w:eastAsia="es-ES"/>
        </w:rPr>
        <w:t xml:space="preserve">de todo el personal que prestó sus servicios al </w:t>
      </w:r>
      <w:r w:rsidRPr="00A72CFA">
        <w:rPr>
          <w:rFonts w:ascii="Palatino Linotype" w:eastAsia="MS Mincho" w:hAnsi="Palatino Linotype" w:cs="Times New Roman"/>
          <w:b/>
          <w:sz w:val="24"/>
          <w:szCs w:val="24"/>
          <w:lang w:val="es-ES_tradnl" w:eastAsia="es-ES"/>
        </w:rPr>
        <w:t>Municipio de</w:t>
      </w:r>
      <w:r w:rsidRPr="00A72CFA">
        <w:rPr>
          <w:rFonts w:ascii="Palatino Linotype" w:hAnsi="Palatino Linotype"/>
          <w:b/>
          <w:bCs/>
          <w:color w:val="000000" w:themeColor="text1"/>
          <w:sz w:val="24"/>
          <w:szCs w:val="24"/>
        </w:rPr>
        <w:t xml:space="preserve"> Chiconcuac, en los meses de enero y julio de los años dos mil diecinueve y dos mil veinte </w:t>
      </w:r>
      <w:r w:rsidR="00723A32" w:rsidRPr="00A72CFA">
        <w:rPr>
          <w:rFonts w:ascii="Palatino Linotype" w:hAnsi="Palatino Linotype"/>
          <w:b/>
          <w:bCs/>
          <w:color w:val="000000" w:themeColor="text1"/>
          <w:sz w:val="24"/>
          <w:szCs w:val="24"/>
        </w:rPr>
        <w:t>y en el mes</w:t>
      </w:r>
      <w:r w:rsidR="006F1E52" w:rsidRPr="00A72CFA">
        <w:rPr>
          <w:rFonts w:ascii="Palatino Linotype" w:hAnsi="Palatino Linotype"/>
          <w:b/>
          <w:bCs/>
          <w:color w:val="000000" w:themeColor="text1"/>
          <w:sz w:val="24"/>
          <w:szCs w:val="24"/>
        </w:rPr>
        <w:t xml:space="preserve"> de enero de dos mil veintiuno; </w:t>
      </w:r>
    </w:p>
    <w:p w14:paraId="5EF5D505" w14:textId="463F70C8" w:rsidR="006F1E52" w:rsidRPr="00A72CFA" w:rsidRDefault="00BB3F7D" w:rsidP="006F1E52">
      <w:pPr>
        <w:pStyle w:val="Prrafodelista"/>
        <w:numPr>
          <w:ilvl w:val="0"/>
          <w:numId w:val="10"/>
        </w:numPr>
        <w:spacing w:before="240" w:after="240" w:line="360" w:lineRule="auto"/>
        <w:ind w:left="709" w:right="616" w:hanging="425"/>
        <w:jc w:val="both"/>
        <w:rPr>
          <w:rFonts w:ascii="Palatino Linotype" w:eastAsia="MS Mincho" w:hAnsi="Palatino Linotype" w:cs="Times New Roman"/>
          <w:b/>
          <w:sz w:val="24"/>
          <w:szCs w:val="24"/>
          <w:lang w:val="es-ES_tradnl" w:eastAsia="es-ES"/>
        </w:rPr>
      </w:pPr>
      <w:r w:rsidRPr="00A72CFA">
        <w:rPr>
          <w:rFonts w:ascii="Palatino Linotype" w:eastAsia="MS Mincho" w:hAnsi="Palatino Linotype" w:cs="Times New Roman"/>
          <w:b/>
          <w:sz w:val="24"/>
          <w:szCs w:val="24"/>
          <w:lang w:val="es-ES_tradnl" w:eastAsia="es-ES"/>
        </w:rPr>
        <w:t>De los meses de marzo</w:t>
      </w:r>
      <w:r w:rsidR="006F1E52" w:rsidRPr="00A72CFA">
        <w:rPr>
          <w:rFonts w:ascii="Palatino Linotype" w:eastAsia="MS Mincho" w:hAnsi="Palatino Linotype" w:cs="Times New Roman"/>
          <w:b/>
          <w:sz w:val="24"/>
          <w:szCs w:val="24"/>
          <w:lang w:val="es-ES_tradnl" w:eastAsia="es-ES"/>
        </w:rPr>
        <w:t xml:space="preserve"> y diciembre del año dos mil diecinueve y dos mil veinte: </w:t>
      </w:r>
    </w:p>
    <w:p w14:paraId="46016167" w14:textId="77777777" w:rsidR="006F1E52" w:rsidRPr="00A72CFA" w:rsidRDefault="00723A32" w:rsidP="006F1E52">
      <w:pPr>
        <w:pStyle w:val="Prrafodelista"/>
        <w:numPr>
          <w:ilvl w:val="0"/>
          <w:numId w:val="11"/>
        </w:numPr>
        <w:spacing w:before="240" w:after="240" w:line="360" w:lineRule="auto"/>
        <w:ind w:right="616"/>
        <w:jc w:val="both"/>
        <w:rPr>
          <w:rFonts w:ascii="Palatino Linotype" w:eastAsia="MS Mincho" w:hAnsi="Palatino Linotype" w:cs="Times New Roman"/>
          <w:b/>
          <w:sz w:val="24"/>
          <w:szCs w:val="24"/>
          <w:lang w:val="es-ES_tradnl" w:eastAsia="es-ES"/>
        </w:rPr>
      </w:pPr>
      <w:r w:rsidRPr="00A72CFA">
        <w:rPr>
          <w:rFonts w:ascii="Palatino Linotype" w:eastAsia="MS Mincho" w:hAnsi="Palatino Linotype" w:cs="Times New Roman"/>
          <w:b/>
          <w:sz w:val="24"/>
          <w:szCs w:val="24"/>
          <w:lang w:val="es-ES_tradnl" w:eastAsia="es-ES"/>
        </w:rPr>
        <w:t xml:space="preserve">Nomina general </w:t>
      </w:r>
      <w:r w:rsidR="006F1E52" w:rsidRPr="00A72CFA">
        <w:rPr>
          <w:rFonts w:ascii="Palatino Linotype" w:eastAsia="MS Mincho" w:hAnsi="Palatino Linotype" w:cs="Times New Roman"/>
          <w:b/>
          <w:sz w:val="24"/>
          <w:szCs w:val="24"/>
          <w:lang w:val="es-ES_tradnl" w:eastAsia="es-ES"/>
        </w:rPr>
        <w:t xml:space="preserve">de todos los servidores públicos adscritos al Municipio de Chiconcuac; y, </w:t>
      </w:r>
    </w:p>
    <w:p w14:paraId="7B3CF0F6" w14:textId="7577BEB3" w:rsidR="00723A32" w:rsidRPr="00A72CFA" w:rsidRDefault="006F1E52" w:rsidP="006F1E52">
      <w:pPr>
        <w:pStyle w:val="Prrafodelista"/>
        <w:numPr>
          <w:ilvl w:val="0"/>
          <w:numId w:val="11"/>
        </w:numPr>
        <w:spacing w:before="240" w:after="240" w:line="360" w:lineRule="auto"/>
        <w:ind w:right="616"/>
        <w:jc w:val="both"/>
        <w:rPr>
          <w:rFonts w:ascii="Palatino Linotype" w:eastAsia="MS Mincho" w:hAnsi="Palatino Linotype" w:cs="Times New Roman"/>
          <w:b/>
          <w:sz w:val="24"/>
          <w:szCs w:val="24"/>
          <w:lang w:val="es-ES_tradnl" w:eastAsia="es-ES"/>
        </w:rPr>
      </w:pPr>
      <w:r w:rsidRPr="00A72CFA">
        <w:rPr>
          <w:rFonts w:ascii="Palatino Linotype" w:eastAsia="MS Mincho" w:hAnsi="Palatino Linotype" w:cs="Times New Roman"/>
          <w:b/>
          <w:sz w:val="24"/>
          <w:szCs w:val="24"/>
          <w:lang w:val="es-ES_tradnl" w:eastAsia="es-ES"/>
        </w:rPr>
        <w:t>D</w:t>
      </w:r>
      <w:r w:rsidR="00723A32" w:rsidRPr="00A72CFA">
        <w:rPr>
          <w:rFonts w:ascii="Palatino Linotype" w:eastAsia="MS Mincho" w:hAnsi="Palatino Linotype" w:cs="Times New Roman"/>
          <w:b/>
          <w:sz w:val="24"/>
          <w:szCs w:val="24"/>
          <w:lang w:val="es-ES_tradnl" w:eastAsia="es-ES"/>
        </w:rPr>
        <w:t xml:space="preserve">ocumentos en que consten bonificaciones, gratificaciones, gastos personales, viáticos o cualquier percepción económica o en </w:t>
      </w:r>
      <w:r w:rsidR="00723A32" w:rsidRPr="00A72CFA">
        <w:rPr>
          <w:rFonts w:ascii="Palatino Linotype" w:eastAsia="MS Mincho" w:hAnsi="Palatino Linotype" w:cs="Times New Roman"/>
          <w:b/>
          <w:sz w:val="24"/>
          <w:szCs w:val="24"/>
          <w:lang w:val="es-ES_tradnl" w:eastAsia="es-ES"/>
        </w:rPr>
        <w:lastRenderedPageBreak/>
        <w:t xml:space="preserve">especie distinta al salario neto mensual </w:t>
      </w:r>
      <w:r w:rsidRPr="00A72CFA">
        <w:rPr>
          <w:rFonts w:ascii="Palatino Linotype" w:eastAsia="MS Mincho" w:hAnsi="Palatino Linotype" w:cs="Times New Roman"/>
          <w:b/>
          <w:sz w:val="24"/>
          <w:szCs w:val="24"/>
          <w:lang w:val="es-ES_tradnl" w:eastAsia="es-ES"/>
        </w:rPr>
        <w:t>otorgadas a servidores públicos del</w:t>
      </w:r>
      <w:r w:rsidR="00083019" w:rsidRPr="00A72CFA">
        <w:rPr>
          <w:rFonts w:ascii="Palatino Linotype" w:eastAsia="MS Mincho" w:hAnsi="Palatino Linotype" w:cs="Times New Roman"/>
          <w:b/>
          <w:sz w:val="24"/>
          <w:szCs w:val="24"/>
          <w:lang w:val="es-ES_tradnl" w:eastAsia="es-ES"/>
        </w:rPr>
        <w:t xml:space="preserve"> Municipio de Chiconcuac</w:t>
      </w:r>
      <w:r w:rsidRPr="00A72CFA">
        <w:rPr>
          <w:rFonts w:ascii="Palatino Linotype" w:eastAsia="MS Mincho" w:hAnsi="Palatino Linotype" w:cs="Times New Roman"/>
          <w:b/>
          <w:sz w:val="24"/>
          <w:szCs w:val="24"/>
          <w:lang w:val="es-ES_tradnl" w:eastAsia="es-ES"/>
        </w:rPr>
        <w:t xml:space="preserve">. </w:t>
      </w:r>
    </w:p>
    <w:p w14:paraId="104B825D" w14:textId="30859991" w:rsidR="00E62899" w:rsidRPr="00A72CFA" w:rsidRDefault="00E62899" w:rsidP="00E62899">
      <w:pPr>
        <w:spacing w:line="360" w:lineRule="auto"/>
        <w:jc w:val="both"/>
        <w:rPr>
          <w:rFonts w:ascii="Palatino Linotype" w:eastAsia="Calibri" w:hAnsi="Palatino Linotype" w:cs="Arial"/>
          <w:b/>
          <w:bCs/>
          <w:sz w:val="24"/>
          <w:szCs w:val="24"/>
        </w:rPr>
      </w:pPr>
      <w:r w:rsidRPr="00A72CFA">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A72CFA">
        <w:rPr>
          <w:rFonts w:ascii="Palatino Linotype" w:eastAsia="Calibri" w:hAnsi="Palatino Linotype" w:cs="Arial"/>
          <w:b/>
          <w:bCs/>
          <w:sz w:val="24"/>
          <w:szCs w:val="24"/>
        </w:rPr>
        <w:t xml:space="preserve">. </w:t>
      </w:r>
    </w:p>
    <w:p w14:paraId="3BD4DE76" w14:textId="1A0722EB" w:rsidR="00E62899" w:rsidRPr="00A72CFA" w:rsidRDefault="00E62899" w:rsidP="00E62899">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A72CFA">
        <w:rPr>
          <w:rFonts w:ascii="Palatino Linotype" w:eastAsia="Times New Roman" w:hAnsi="Palatino Linotype" w:cs="Arial"/>
          <w:b/>
          <w:bCs/>
          <w:color w:val="222222"/>
          <w:sz w:val="24"/>
          <w:szCs w:val="24"/>
          <w:lang w:val="es-ES_tradnl" w:eastAsia="es-MX"/>
        </w:rPr>
        <w:t xml:space="preserve">TERCERO. </w:t>
      </w:r>
      <w:r w:rsidRPr="00A72CFA">
        <w:rPr>
          <w:rFonts w:ascii="Palatino Linotype" w:eastAsia="Times New Roman" w:hAnsi="Palatino Linotype" w:cs="Arial"/>
          <w:color w:val="222222"/>
          <w:sz w:val="24"/>
          <w:szCs w:val="24"/>
          <w:lang w:val="es-ES_tradnl" w:eastAsia="es-MX"/>
        </w:rPr>
        <w:t>Notifíquese</w:t>
      </w:r>
      <w:r w:rsidRPr="00A72CFA">
        <w:rPr>
          <w:rFonts w:ascii="Palatino Linotype" w:eastAsia="Times New Roman" w:hAnsi="Palatino Linotype" w:cs="Arial"/>
          <w:b/>
          <w:bCs/>
          <w:color w:val="222222"/>
          <w:sz w:val="24"/>
          <w:szCs w:val="24"/>
          <w:lang w:val="es-ES_tradnl" w:eastAsia="es-MX"/>
        </w:rPr>
        <w:t xml:space="preserve"> </w:t>
      </w:r>
      <w:r w:rsidRPr="00A72CFA">
        <w:rPr>
          <w:rFonts w:ascii="Palatino Linotype" w:eastAsia="Times New Roman" w:hAnsi="Palatino Linotype" w:cs="Arial"/>
          <w:color w:val="222222"/>
          <w:sz w:val="24"/>
          <w:szCs w:val="24"/>
          <w:lang w:val="es-ES_tradnl" w:eastAsia="es-MX"/>
        </w:rPr>
        <w:t xml:space="preserve">al Titular de la Unidad de Transparencia del </w:t>
      </w:r>
      <w:r w:rsidRPr="00A72CFA">
        <w:rPr>
          <w:rFonts w:ascii="Palatino Linotype" w:eastAsia="Times New Roman" w:hAnsi="Palatino Linotype" w:cs="Arial"/>
          <w:b/>
          <w:bCs/>
          <w:color w:val="222222"/>
          <w:sz w:val="24"/>
          <w:szCs w:val="24"/>
          <w:lang w:val="es-ES_tradnl" w:eastAsia="es-MX"/>
        </w:rPr>
        <w:t>SUJETO OBLIGADO</w:t>
      </w:r>
      <w:r w:rsidRPr="00A72CFA">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w:t>
      </w:r>
      <w:r w:rsidR="00246DD9" w:rsidRPr="00A72CFA">
        <w:rPr>
          <w:rFonts w:ascii="Palatino Linotype" w:eastAsia="Times New Roman" w:hAnsi="Palatino Linotype" w:cs="Arial"/>
          <w:color w:val="222222"/>
          <w:sz w:val="24"/>
          <w:szCs w:val="24"/>
          <w:lang w:val="es-ES_tradnl" w:eastAsia="es-MX"/>
        </w:rPr>
        <w:t>enado dentro del plazo de diez</w:t>
      </w:r>
      <w:r w:rsidRPr="00A72CFA">
        <w:rPr>
          <w:rFonts w:ascii="Palatino Linotype" w:eastAsia="Times New Roman" w:hAnsi="Palatino Linotype" w:cs="Arial"/>
          <w:color w:val="222222"/>
          <w:sz w:val="24"/>
          <w:szCs w:val="24"/>
          <w:lang w:val="es-ES_tradnl" w:eastAsia="es-MX"/>
        </w:rPr>
        <w:t xml:space="preserve"> días hábiles, debiendo rendir a este Instituto el informe de cumplimiento de la resolución en un plazo de tres días hábiles posteriores.</w:t>
      </w:r>
    </w:p>
    <w:p w14:paraId="706722F1" w14:textId="77777777" w:rsidR="00E62899" w:rsidRPr="00A72CFA" w:rsidRDefault="00E62899" w:rsidP="00E62899">
      <w:pPr>
        <w:shd w:val="clear" w:color="auto" w:fill="FFFFFF"/>
        <w:spacing w:after="0" w:line="360" w:lineRule="auto"/>
        <w:jc w:val="both"/>
        <w:rPr>
          <w:rFonts w:ascii="Palatino Linotype" w:eastAsia="Calibri" w:hAnsi="Palatino Linotype" w:cs="Arial"/>
          <w:b/>
          <w:bCs/>
          <w:color w:val="000000" w:themeColor="text1"/>
          <w:sz w:val="24"/>
          <w:szCs w:val="24"/>
        </w:rPr>
      </w:pPr>
    </w:p>
    <w:p w14:paraId="3FB45BBB" w14:textId="77777777" w:rsidR="00E62899" w:rsidRPr="00A72CFA" w:rsidRDefault="00E62899" w:rsidP="00E62899">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A72CFA">
        <w:rPr>
          <w:rFonts w:ascii="Palatino Linotype" w:eastAsia="Calibri" w:hAnsi="Palatino Linotype" w:cs="Arial"/>
          <w:b/>
          <w:bCs/>
          <w:color w:val="000000" w:themeColor="text1"/>
          <w:sz w:val="24"/>
          <w:szCs w:val="24"/>
        </w:rPr>
        <w:t>CUARTO.</w:t>
      </w:r>
      <w:r w:rsidRPr="00A72CFA">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2FE93B" w14:textId="77777777" w:rsidR="00E62899" w:rsidRPr="00A72CFA" w:rsidRDefault="00E62899" w:rsidP="00E62899">
      <w:pPr>
        <w:spacing w:after="0" w:line="360" w:lineRule="auto"/>
        <w:rPr>
          <w:rFonts w:ascii="Palatino Linotype" w:eastAsia="MS Mincho" w:hAnsi="Palatino Linotype" w:cs="Times New Roman"/>
          <w:sz w:val="24"/>
          <w:szCs w:val="24"/>
          <w:lang w:val="es-ES" w:eastAsia="es-ES"/>
        </w:rPr>
      </w:pPr>
    </w:p>
    <w:p w14:paraId="1A133D2D" w14:textId="48CC6C1D" w:rsidR="00E62899" w:rsidRPr="00A72CFA" w:rsidRDefault="00E62899" w:rsidP="00E62899">
      <w:pPr>
        <w:shd w:val="clear" w:color="auto" w:fill="FFFFFF"/>
        <w:spacing w:after="0" w:line="360" w:lineRule="auto"/>
        <w:jc w:val="both"/>
        <w:rPr>
          <w:rFonts w:ascii="Palatino Linotype" w:eastAsiaTheme="minorEastAsia" w:hAnsi="Palatino Linotype"/>
          <w:sz w:val="24"/>
          <w:szCs w:val="24"/>
          <w:lang w:val="es-ES_tradnl" w:eastAsia="es-ES"/>
        </w:rPr>
      </w:pPr>
      <w:r w:rsidRPr="00A72CFA">
        <w:rPr>
          <w:rFonts w:ascii="Palatino Linotype" w:eastAsia="Times New Roman" w:hAnsi="Palatino Linotype" w:cs="Arial"/>
          <w:b/>
          <w:sz w:val="24"/>
          <w:szCs w:val="24"/>
          <w:lang w:val="es-ES_tradnl" w:eastAsia="es-ES"/>
        </w:rPr>
        <w:lastRenderedPageBreak/>
        <w:t xml:space="preserve">QUINTO. </w:t>
      </w:r>
      <w:r w:rsidRPr="00A72CFA">
        <w:rPr>
          <w:rFonts w:ascii="Palatino Linotype" w:eastAsia="Times New Roman" w:hAnsi="Palatino Linotype" w:cs="Times New Roman"/>
          <w:b/>
          <w:bCs/>
          <w:color w:val="222222"/>
          <w:sz w:val="24"/>
          <w:szCs w:val="24"/>
          <w:lang w:val="es-ES" w:eastAsia="es-ES"/>
        </w:rPr>
        <w:t xml:space="preserve">Notifíquese </w:t>
      </w:r>
      <w:r w:rsidRPr="00A72CFA">
        <w:rPr>
          <w:rFonts w:ascii="Palatino Linotype" w:eastAsia="Times New Roman" w:hAnsi="Palatino Linotype" w:cs="Times New Roman"/>
          <w:bCs/>
          <w:color w:val="222222"/>
          <w:sz w:val="24"/>
          <w:szCs w:val="24"/>
          <w:lang w:val="es-ES" w:eastAsia="es-ES"/>
        </w:rPr>
        <w:t>a</w:t>
      </w:r>
      <w:r w:rsidRPr="00A72CFA">
        <w:rPr>
          <w:rFonts w:ascii="Palatino Linotype" w:eastAsia="Calibri" w:hAnsi="Palatino Linotype" w:cs="Arial"/>
          <w:sz w:val="24"/>
          <w:szCs w:val="24"/>
          <w:lang w:val="es-ES_tradnl" w:eastAsia="es-ES"/>
        </w:rPr>
        <w:t xml:space="preserve"> </w:t>
      </w:r>
      <w:r w:rsidR="009532F5" w:rsidRPr="009532F5">
        <w:rPr>
          <w:rFonts w:ascii="Palatino Linotype" w:eastAsia="Calibri" w:hAnsi="Palatino Linotype" w:cs="Arial"/>
          <w:b/>
          <w:sz w:val="24"/>
          <w:szCs w:val="24"/>
          <w:highlight w:val="black"/>
          <w:lang w:val="es-ES_tradnl" w:eastAsia="es-ES"/>
        </w:rPr>
        <w:t>-------------------------------</w:t>
      </w:r>
      <w:r w:rsidR="009532F5">
        <w:rPr>
          <w:rFonts w:ascii="Palatino Linotype" w:eastAsia="Calibri" w:hAnsi="Palatino Linotype" w:cs="Arial"/>
          <w:b/>
          <w:sz w:val="24"/>
          <w:szCs w:val="24"/>
          <w:highlight w:val="black"/>
          <w:lang w:val="es-ES_tradnl" w:eastAsia="es-ES"/>
        </w:rPr>
        <w:t>-</w:t>
      </w:r>
      <w:r w:rsidR="009532F5" w:rsidRPr="009532F5">
        <w:rPr>
          <w:rFonts w:ascii="Palatino Linotype" w:eastAsia="Calibri" w:hAnsi="Palatino Linotype" w:cs="Arial"/>
          <w:b/>
          <w:sz w:val="24"/>
          <w:szCs w:val="24"/>
          <w:highlight w:val="black"/>
          <w:lang w:val="es-ES_tradnl" w:eastAsia="es-ES"/>
        </w:rPr>
        <w:t>---------------</w:t>
      </w:r>
      <w:r w:rsidRPr="00A72CFA">
        <w:rPr>
          <w:rFonts w:ascii="Palatino Linotype" w:eastAsia="Calibri" w:hAnsi="Palatino Linotype" w:cs="Arial"/>
          <w:sz w:val="24"/>
          <w:szCs w:val="24"/>
          <w:lang w:val="es-ES_tradnl" w:eastAsia="es-ES"/>
        </w:rPr>
        <w:t xml:space="preserve"> </w:t>
      </w:r>
      <w:r w:rsidRPr="00A72CFA">
        <w:rPr>
          <w:rFonts w:ascii="Palatino Linotype" w:eastAsiaTheme="minorEastAsia" w:hAnsi="Palatino Linotype"/>
          <w:sz w:val="24"/>
          <w:szCs w:val="24"/>
          <w:lang w:val="es-ES_tradnl" w:eastAsia="es-ES"/>
        </w:rPr>
        <w:t>la presente resolución</w:t>
      </w:r>
      <w:r w:rsidR="00246DD9" w:rsidRPr="00A72CFA">
        <w:rPr>
          <w:rFonts w:ascii="Palatino Linotype" w:eastAsiaTheme="minorEastAsia" w:hAnsi="Palatino Linotype"/>
          <w:sz w:val="24"/>
          <w:szCs w:val="24"/>
          <w:lang w:val="es-ES_tradnl" w:eastAsia="es-ES"/>
        </w:rPr>
        <w:t>.</w:t>
      </w:r>
    </w:p>
    <w:p w14:paraId="6F1E986C" w14:textId="77777777" w:rsidR="00E62899" w:rsidRPr="00A72CFA" w:rsidRDefault="00E62899" w:rsidP="00E62899">
      <w:pPr>
        <w:shd w:val="clear" w:color="auto" w:fill="FFFFFF"/>
        <w:spacing w:after="0" w:line="360" w:lineRule="auto"/>
        <w:jc w:val="both"/>
        <w:rPr>
          <w:rFonts w:ascii="Palatino Linotype" w:eastAsiaTheme="minorEastAsia" w:hAnsi="Palatino Linotype"/>
          <w:sz w:val="24"/>
          <w:szCs w:val="24"/>
          <w:lang w:val="es-ES_tradnl" w:eastAsia="es-ES"/>
        </w:rPr>
      </w:pPr>
    </w:p>
    <w:p w14:paraId="03CA6677" w14:textId="354BCD3B" w:rsidR="00E62899" w:rsidRPr="00A72CFA" w:rsidRDefault="00E62899" w:rsidP="00E62899">
      <w:pPr>
        <w:spacing w:after="0" w:line="360" w:lineRule="auto"/>
        <w:jc w:val="both"/>
        <w:rPr>
          <w:rFonts w:ascii="Palatino Linotype" w:eastAsia="MS Mincho" w:hAnsi="Palatino Linotype" w:cs="Times New Roman"/>
          <w:sz w:val="24"/>
          <w:szCs w:val="24"/>
          <w:lang w:val="es-ES" w:eastAsia="es-ES"/>
        </w:rPr>
      </w:pPr>
      <w:r w:rsidRPr="00A72CFA">
        <w:rPr>
          <w:rFonts w:ascii="Palatino Linotype" w:eastAsia="MS Mincho" w:hAnsi="Palatino Linotype" w:cs="Times New Roman"/>
          <w:b/>
          <w:sz w:val="24"/>
          <w:szCs w:val="24"/>
          <w:lang w:eastAsia="es-ES"/>
        </w:rPr>
        <w:t>SEXTO.</w:t>
      </w:r>
      <w:r w:rsidRPr="00A72CFA">
        <w:rPr>
          <w:rFonts w:ascii="Palatino Linotype" w:eastAsia="MS Mincho" w:hAnsi="Palatino Linotype" w:cs="Times New Roman"/>
          <w:sz w:val="24"/>
          <w:szCs w:val="24"/>
          <w:lang w:eastAsia="es-ES"/>
        </w:rPr>
        <w:t xml:space="preserve"> </w:t>
      </w:r>
      <w:r w:rsidRPr="00A72CFA">
        <w:rPr>
          <w:rFonts w:ascii="Palatino Linotype" w:eastAsia="MS Mincho" w:hAnsi="Palatino Linotype" w:cs="Times New Roman"/>
          <w:sz w:val="24"/>
          <w:szCs w:val="24"/>
          <w:lang w:val="es-ES" w:eastAsia="es-ES"/>
        </w:rPr>
        <w:t>Se hace del conocimiento de</w:t>
      </w:r>
      <w:r w:rsidRPr="00A72CFA">
        <w:rPr>
          <w:rFonts w:ascii="Palatino Linotype" w:eastAsia="Times New Roman" w:hAnsi="Palatino Linotype" w:cs="Times New Roman"/>
          <w:bCs/>
          <w:color w:val="222222"/>
          <w:sz w:val="24"/>
          <w:szCs w:val="24"/>
          <w:lang w:val="es-ES_tradnl" w:eastAsia="es-ES"/>
        </w:rPr>
        <w:t xml:space="preserve"> </w:t>
      </w:r>
      <w:r w:rsidR="009532F5" w:rsidRPr="009532F5">
        <w:rPr>
          <w:rFonts w:ascii="Palatino Linotype" w:eastAsia="Calibri" w:hAnsi="Palatino Linotype" w:cs="Arial"/>
          <w:b/>
          <w:sz w:val="24"/>
          <w:szCs w:val="24"/>
          <w:highlight w:val="black"/>
          <w:lang w:val="es-ES_tradnl" w:eastAsia="es-ES"/>
        </w:rPr>
        <w:t>------------------------------------</w:t>
      </w:r>
      <w:r w:rsidR="00246DD9" w:rsidRPr="00A72CFA">
        <w:rPr>
          <w:rFonts w:ascii="Palatino Linotype" w:eastAsia="Calibri" w:hAnsi="Palatino Linotype" w:cs="Arial"/>
          <w:sz w:val="24"/>
          <w:szCs w:val="24"/>
          <w:lang w:val="es-ES_tradnl" w:eastAsia="es-ES"/>
        </w:rPr>
        <w:t xml:space="preserve"> </w:t>
      </w:r>
      <w:r w:rsidRPr="00A72CFA">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A72CFA">
        <w:rPr>
          <w:rFonts w:ascii="Palatino Linotype" w:eastAsia="MS Mincho" w:hAnsi="Palatino Linotype" w:cs="Times New Roman"/>
          <w:bCs/>
          <w:sz w:val="24"/>
          <w:szCs w:val="24"/>
          <w:lang w:val="es-ES" w:eastAsia="es-ES"/>
        </w:rPr>
        <w:t>vía juicio de amparo</w:t>
      </w:r>
      <w:r w:rsidRPr="00A72CFA">
        <w:rPr>
          <w:rFonts w:ascii="Palatino Linotype" w:eastAsia="MS Mincho" w:hAnsi="Palatino Linotype" w:cs="Times New Roman"/>
          <w:sz w:val="24"/>
          <w:szCs w:val="24"/>
          <w:lang w:val="es-ES" w:eastAsia="es-ES"/>
        </w:rPr>
        <w:t> en los términos de las leyes aplicables.</w:t>
      </w:r>
    </w:p>
    <w:p w14:paraId="06C9A732" w14:textId="77777777" w:rsidR="00E62899" w:rsidRPr="00A72CFA" w:rsidRDefault="00E62899" w:rsidP="00E62899">
      <w:pPr>
        <w:tabs>
          <w:tab w:val="left" w:pos="1050"/>
        </w:tabs>
        <w:spacing w:after="0" w:line="360" w:lineRule="auto"/>
        <w:jc w:val="both"/>
        <w:rPr>
          <w:rFonts w:ascii="Palatino Linotype" w:eastAsia="MS Mincho" w:hAnsi="Palatino Linotype" w:cs="Times New Roman"/>
          <w:sz w:val="24"/>
          <w:szCs w:val="24"/>
          <w:lang w:val="es-ES" w:eastAsia="es-ES"/>
        </w:rPr>
      </w:pPr>
      <w:r w:rsidRPr="00A72CFA">
        <w:rPr>
          <w:rFonts w:ascii="Palatino Linotype" w:eastAsia="MS Mincho" w:hAnsi="Palatino Linotype" w:cs="Times New Roman"/>
          <w:sz w:val="24"/>
          <w:szCs w:val="24"/>
          <w:lang w:val="es-ES" w:eastAsia="es-ES"/>
        </w:rPr>
        <w:tab/>
      </w:r>
    </w:p>
    <w:p w14:paraId="011FD2FA" w14:textId="69813C9F" w:rsidR="00E62899" w:rsidRPr="00A72CFA" w:rsidRDefault="00E62899" w:rsidP="00E62899">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A72CFA">
        <w:rPr>
          <w:rFonts w:ascii="Palatino Linotype" w:eastAsia="Calibri" w:hAnsi="Palatino Linotype" w:cs="Times New Roman"/>
          <w:b/>
          <w:sz w:val="24"/>
          <w:szCs w:val="24"/>
        </w:rPr>
        <w:t>SÉPTIMO.</w:t>
      </w:r>
      <w:r w:rsidRPr="00A72CFA">
        <w:rPr>
          <w:rFonts w:ascii="Palatino Linotype" w:eastAsia="MS Mincho" w:hAnsi="Palatino Linotype" w:cs="Times New Roman"/>
          <w:sz w:val="24"/>
          <w:szCs w:val="24"/>
          <w:lang w:val="es-ES_tradnl" w:eastAsia="es-ES"/>
        </w:rPr>
        <w:t xml:space="preserve"> </w:t>
      </w:r>
      <w:r w:rsidRPr="00A72CFA">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A72CFA">
        <w:rPr>
          <w:rFonts w:ascii="Palatino Linotype" w:eastAsia="MS Mincho" w:hAnsi="Palatino Linotype" w:cs="Times New Roman"/>
          <w:b/>
          <w:bCs/>
          <w:sz w:val="24"/>
          <w:szCs w:val="24"/>
          <w:shd w:val="clear" w:color="auto" w:fill="FFFFFF"/>
          <w:lang w:val="es-ES_tradnl" w:eastAsia="es-ES"/>
        </w:rPr>
        <w:t>SUJETO OBLIGADO</w:t>
      </w:r>
      <w:r w:rsidRPr="00A72CFA">
        <w:rPr>
          <w:rFonts w:ascii="Palatino Linotype" w:eastAsia="MS Mincho" w:hAnsi="Palatino Linotype" w:cs="Times New Roman"/>
          <w:sz w:val="24"/>
          <w:szCs w:val="24"/>
          <w:shd w:val="clear" w:color="auto" w:fill="FFFFFF"/>
          <w:lang w:val="es-ES_tradnl" w:eastAsia="es-ES"/>
        </w:rPr>
        <w:t> de que</w:t>
      </w:r>
      <w:r w:rsidRPr="00A72CFA">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14:paraId="1DFFA12A" w14:textId="77777777" w:rsidR="006E371B" w:rsidRPr="00A72CFA" w:rsidRDefault="006E371B" w:rsidP="00E62899">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14:paraId="51D44DCC" w14:textId="77777777" w:rsidR="006E371B" w:rsidRPr="00A72CFA" w:rsidRDefault="006E371B" w:rsidP="006E371B">
      <w:pPr>
        <w:pStyle w:val="Prrafodelista"/>
        <w:spacing w:line="360" w:lineRule="auto"/>
        <w:ind w:left="0"/>
        <w:jc w:val="both"/>
        <w:rPr>
          <w:rFonts w:ascii="Palatino Linotype" w:eastAsia="Times New Roman" w:hAnsi="Palatino Linotype" w:cs="Times New Roman"/>
          <w:b/>
          <w:color w:val="000000"/>
          <w:sz w:val="24"/>
          <w:szCs w:val="24"/>
          <w:lang w:val="es-ES" w:eastAsia="es-MX"/>
        </w:rPr>
      </w:pPr>
      <w:r w:rsidRPr="00A72CFA">
        <w:rPr>
          <w:rFonts w:ascii="Palatino Linotype" w:eastAsia="MS Mincho" w:hAnsi="Palatino Linotype" w:cs="Times New Roman"/>
          <w:b/>
          <w:sz w:val="24"/>
          <w:szCs w:val="24"/>
        </w:rPr>
        <w:t>OCTAVO.</w:t>
      </w:r>
      <w:r w:rsidRPr="00A72CFA">
        <w:rPr>
          <w:rFonts w:ascii="Palatino Linotype" w:eastAsia="Times New Roman" w:hAnsi="Palatino Linotype" w:cs="Times New Roman"/>
          <w:color w:val="000000"/>
          <w:sz w:val="24"/>
          <w:szCs w:val="24"/>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A72CFA">
        <w:rPr>
          <w:rFonts w:ascii="Palatino Linotype" w:eastAsia="Times New Roman" w:hAnsi="Palatino Linotype" w:cs="Times New Roman"/>
          <w:b/>
          <w:color w:val="000000"/>
          <w:sz w:val="24"/>
          <w:szCs w:val="24"/>
          <w:lang w:val="es-ES" w:eastAsia="es-MX"/>
        </w:rPr>
        <w:t>SÉPTIMO.</w:t>
      </w:r>
    </w:p>
    <w:p w14:paraId="03B230D3" w14:textId="68D80CB0" w:rsidR="009007AF" w:rsidRPr="00A72CFA" w:rsidRDefault="009007AF" w:rsidP="00A9278D">
      <w:pPr>
        <w:spacing w:line="360" w:lineRule="auto"/>
        <w:jc w:val="both"/>
        <w:rPr>
          <w:rFonts w:ascii="Palatino Linotype" w:eastAsia="MS Mincho" w:hAnsi="Palatino Linotype" w:cs="Times New Roman"/>
          <w:color w:val="000000"/>
          <w:sz w:val="24"/>
          <w:szCs w:val="24"/>
        </w:rPr>
      </w:pPr>
    </w:p>
    <w:bookmarkEnd w:id="32"/>
    <w:bookmarkEnd w:id="33"/>
    <w:bookmarkEnd w:id="34"/>
    <w:p w14:paraId="0D33A3D4" w14:textId="236CC980" w:rsidR="00A72CFA" w:rsidRDefault="00A72CFA"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noProof/>
          <w:sz w:val="24"/>
          <w:szCs w:val="24"/>
          <w:lang w:eastAsia="es-MX"/>
        </w:rPr>
        <w:lastRenderedPageBreak/>
        <mc:AlternateContent>
          <mc:Choice Requires="wps">
            <w:drawing>
              <wp:anchor distT="0" distB="0" distL="114300" distR="114300" simplePos="0" relativeHeight="251667456" behindDoc="0" locked="0" layoutInCell="1" allowOverlap="1" wp14:anchorId="35ADC143" wp14:editId="7D0E2C97">
                <wp:simplePos x="0" y="0"/>
                <wp:positionH relativeFrom="column">
                  <wp:posOffset>-3810</wp:posOffset>
                </wp:positionH>
                <wp:positionV relativeFrom="paragraph">
                  <wp:posOffset>3570605</wp:posOffset>
                </wp:positionV>
                <wp:extent cx="5448300" cy="39243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48300" cy="392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8ADC5" id="Conector recto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281.15pt" to="428.7pt,5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" strokecolor="#5b9bd5 [3204]" strokeweight=".5pt">
                <v:stroke joinstyle="miter"/>
              </v:line>
            </w:pict>
          </mc:Fallback>
        </mc:AlternateContent>
      </w:r>
      <w:r w:rsidR="00B12C54" w:rsidRPr="00A72CFA">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Pr="00A72CFA">
        <w:rPr>
          <w:rFonts w:ascii="Palatino Linotype" w:eastAsiaTheme="minorEastAsia" w:hAnsi="Palatino Linotype"/>
          <w:sz w:val="24"/>
          <w:szCs w:val="24"/>
          <w:lang w:val="es-ES_tradnl" w:eastAsia="es-ES"/>
        </w:rPr>
        <w:t>MARTÍNEZ</w:t>
      </w:r>
      <w:r w:rsidR="00B12C54" w:rsidRPr="00A72CFA">
        <w:rPr>
          <w:rFonts w:ascii="Palatino Linotype" w:eastAsiaTheme="minorEastAsia" w:hAnsi="Palatino Linotype"/>
          <w:sz w:val="24"/>
          <w:szCs w:val="24"/>
          <w:lang w:val="es-ES_tradnl" w:eastAsia="es-ES"/>
        </w:rPr>
        <w:t xml:space="preserve"> </w:t>
      </w:r>
      <w:r w:rsidRPr="00A72CFA">
        <w:rPr>
          <w:rFonts w:ascii="Palatino Linotype" w:eastAsiaTheme="minorEastAsia" w:hAnsi="Palatino Linotype"/>
          <w:sz w:val="24"/>
          <w:szCs w:val="24"/>
          <w:lang w:val="es-ES_tradnl" w:eastAsia="es-ES"/>
        </w:rPr>
        <w:t>SÁNCHEZ</w:t>
      </w:r>
      <w:r w:rsidR="00B12C54" w:rsidRPr="00A72CFA">
        <w:rPr>
          <w:rFonts w:ascii="Palatino Linotype" w:eastAsiaTheme="minorEastAsia" w:hAnsi="Palatino Linotype"/>
          <w:sz w:val="24"/>
          <w:szCs w:val="24"/>
          <w:lang w:val="es-ES_tradnl" w:eastAsia="es-ES"/>
        </w:rPr>
        <w:t>; EVA ABAID YAPUR; JOSÉ GUADALUPE LUNA HERNÁNDEZ</w:t>
      </w:r>
      <w:r>
        <w:rPr>
          <w:rFonts w:ascii="Palatino Linotype" w:eastAsiaTheme="minorEastAsia" w:hAnsi="Palatino Linotype"/>
          <w:sz w:val="24"/>
          <w:szCs w:val="24"/>
          <w:lang w:val="es-ES_tradnl" w:eastAsia="es-ES"/>
        </w:rPr>
        <w:t xml:space="preserve"> EMITIENDO VOTO PARTICULAR </w:t>
      </w:r>
      <w:r w:rsidR="00B12C54" w:rsidRPr="00A72CFA">
        <w:rPr>
          <w:rFonts w:ascii="Palatino Linotype" w:eastAsiaTheme="minorEastAsia" w:hAnsi="Palatino Linotype"/>
          <w:sz w:val="24"/>
          <w:szCs w:val="24"/>
          <w:lang w:val="es-ES_tradnl" w:eastAsia="es-ES"/>
        </w:rPr>
        <w:t xml:space="preserve">; JAVIER MARTÍNEZ CRUZ </w:t>
      </w:r>
      <w:r>
        <w:rPr>
          <w:rFonts w:ascii="Palatino Linotype" w:eastAsiaTheme="minorEastAsia" w:hAnsi="Palatino Linotype"/>
          <w:sz w:val="24"/>
          <w:szCs w:val="24"/>
          <w:lang w:val="es-ES_tradnl" w:eastAsia="es-ES"/>
        </w:rPr>
        <w:t xml:space="preserve"> EMITIENDO VOTO PARTICULAR </w:t>
      </w:r>
      <w:r w:rsidR="00B12C54" w:rsidRPr="00A72CFA">
        <w:rPr>
          <w:rFonts w:ascii="Palatino Linotype" w:eastAsiaTheme="minorEastAsia" w:hAnsi="Palatino Linotype"/>
          <w:sz w:val="24"/>
          <w:szCs w:val="24"/>
          <w:lang w:val="es-ES_tradnl" w:eastAsia="es-ES"/>
        </w:rPr>
        <w:t xml:space="preserve">Y LUIS GUSTAVO </w:t>
      </w:r>
      <w:r w:rsidR="00083019" w:rsidRPr="00A72CFA">
        <w:rPr>
          <w:rFonts w:ascii="Palatino Linotype" w:eastAsiaTheme="minorEastAsia" w:hAnsi="Palatino Linotype"/>
          <w:sz w:val="24"/>
          <w:szCs w:val="24"/>
          <w:lang w:val="es-ES_tradnl" w:eastAsia="es-ES"/>
        </w:rPr>
        <w:t>PARRA NORIEGA</w:t>
      </w:r>
      <w:r>
        <w:rPr>
          <w:rFonts w:ascii="Palatino Linotype" w:eastAsiaTheme="minorEastAsia" w:hAnsi="Palatino Linotype"/>
          <w:sz w:val="24"/>
          <w:szCs w:val="24"/>
          <w:lang w:val="es-ES_tradnl" w:eastAsia="es-ES"/>
        </w:rPr>
        <w:t xml:space="preserve"> EMITIENDO VOTO PARTICULAR</w:t>
      </w:r>
      <w:r w:rsidR="00083019" w:rsidRPr="00A72CFA">
        <w:rPr>
          <w:rFonts w:ascii="Palatino Linotype" w:eastAsiaTheme="minorEastAsia" w:hAnsi="Palatino Linotype"/>
          <w:sz w:val="24"/>
          <w:szCs w:val="24"/>
          <w:lang w:val="es-ES_tradnl" w:eastAsia="es-ES"/>
        </w:rPr>
        <w:t xml:space="preserve">; EN LA DECIMO CUARTA </w:t>
      </w:r>
      <w:r w:rsidR="00B12C54" w:rsidRPr="00A72CFA">
        <w:rPr>
          <w:rFonts w:ascii="Palatino Linotype" w:eastAsiaTheme="minorEastAsia" w:hAnsi="Palatino Linotype"/>
          <w:sz w:val="24"/>
          <w:szCs w:val="24"/>
          <w:lang w:val="es-ES_tradnl" w:eastAsia="es-ES"/>
        </w:rPr>
        <w:t>SESIÓN ORDINARIA CELEBRADA EL</w:t>
      </w:r>
      <w:r w:rsidR="00046361" w:rsidRPr="00A72CFA">
        <w:rPr>
          <w:rFonts w:ascii="Palatino Linotype" w:eastAsiaTheme="minorEastAsia" w:hAnsi="Palatino Linotype"/>
          <w:sz w:val="24"/>
          <w:szCs w:val="24"/>
          <w:lang w:val="es-ES_tradnl" w:eastAsia="es-ES"/>
        </w:rPr>
        <w:t xml:space="preserve"> </w:t>
      </w:r>
      <w:r w:rsidR="00083019" w:rsidRPr="00A72CFA">
        <w:rPr>
          <w:rFonts w:ascii="Palatino Linotype" w:eastAsiaTheme="minorEastAsia" w:hAnsi="Palatino Linotype"/>
          <w:sz w:val="24"/>
          <w:szCs w:val="24"/>
          <w:lang w:val="es-ES_tradnl" w:eastAsia="es-ES"/>
        </w:rPr>
        <w:t>VEINTIOCHO</w:t>
      </w:r>
      <w:r w:rsidR="00927869" w:rsidRPr="00A72CFA">
        <w:rPr>
          <w:rFonts w:ascii="Palatino Linotype" w:eastAsiaTheme="minorEastAsia" w:hAnsi="Palatino Linotype"/>
          <w:sz w:val="24"/>
          <w:szCs w:val="24"/>
          <w:lang w:val="es-ES_tradnl" w:eastAsia="es-ES"/>
        </w:rPr>
        <w:t xml:space="preserve"> </w:t>
      </w:r>
      <w:r w:rsidR="00046361" w:rsidRPr="00A72CFA">
        <w:rPr>
          <w:rFonts w:ascii="Palatino Linotype" w:eastAsiaTheme="minorEastAsia" w:hAnsi="Palatino Linotype"/>
          <w:sz w:val="24"/>
          <w:szCs w:val="24"/>
          <w:lang w:val="es-ES_tradnl" w:eastAsia="es-ES"/>
        </w:rPr>
        <w:t xml:space="preserve">DE </w:t>
      </w:r>
      <w:r w:rsidR="00083019" w:rsidRPr="00A72CFA">
        <w:rPr>
          <w:rFonts w:ascii="Palatino Linotype" w:eastAsiaTheme="minorEastAsia" w:hAnsi="Palatino Linotype"/>
          <w:sz w:val="24"/>
          <w:szCs w:val="24"/>
          <w:lang w:val="es-ES_tradnl" w:eastAsia="es-ES"/>
        </w:rPr>
        <w:t>ABRIL</w:t>
      </w:r>
      <w:r w:rsidR="00B12C54" w:rsidRPr="00A72CFA">
        <w:rPr>
          <w:rFonts w:ascii="Palatino Linotype" w:eastAsiaTheme="minorEastAsia" w:hAnsi="Palatino Linotype"/>
          <w:sz w:val="24"/>
          <w:szCs w:val="24"/>
          <w:lang w:val="es-ES_tradnl" w:eastAsia="es-ES"/>
        </w:rPr>
        <w:t xml:space="preserve"> DE DOS MIL </w:t>
      </w:r>
      <w:r>
        <w:rPr>
          <w:rFonts w:ascii="Palatino Linotype" w:eastAsiaTheme="minorEastAsia" w:hAnsi="Palatino Linotype"/>
          <w:sz w:val="24"/>
          <w:szCs w:val="24"/>
          <w:lang w:val="es-ES_tradnl" w:eastAsia="es-ES"/>
        </w:rPr>
        <w:t>VEINTIUNO</w:t>
      </w:r>
      <w:r w:rsidR="00B12C54" w:rsidRPr="00A72CFA">
        <w:rPr>
          <w:rFonts w:ascii="Palatino Linotype" w:eastAsiaTheme="minorEastAsia" w:hAnsi="Palatino Linotype"/>
          <w:sz w:val="24"/>
          <w:szCs w:val="24"/>
          <w:lang w:val="es-ES_tradnl" w:eastAsia="es-ES"/>
        </w:rPr>
        <w:t>, ANTE EL SECRETARIO TÉCNICO DEL PLENO ALEXIS TAPIA RAMÍREZ.</w:t>
      </w:r>
      <w:r w:rsidR="00B12C54" w:rsidRPr="00A72CFA">
        <w:rPr>
          <w:rFonts w:ascii="Palatino Linotype" w:eastAsiaTheme="minorEastAsia" w:hAnsi="Palatino Linotype" w:cs="Arial"/>
          <w:sz w:val="24"/>
          <w:szCs w:val="24"/>
          <w:lang w:val="es-ES_tradnl" w:eastAsia="es-ES"/>
        </w:rPr>
        <w:t xml:space="preserve">  </w:t>
      </w:r>
    </w:p>
    <w:p w14:paraId="1F7AF211" w14:textId="77777777" w:rsidR="00A72CFA" w:rsidRDefault="00A72CFA">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p>
    <w:bookmarkEnd w:id="9"/>
    <w:bookmarkEnd w:id="10"/>
    <w:bookmarkEnd w:id="11"/>
    <w:bookmarkEnd w:id="12"/>
    <w:bookmarkEnd w:id="13"/>
    <w:bookmarkEnd w:id="14"/>
    <w:bookmarkEnd w:id="15"/>
    <w:bookmarkEnd w:id="16"/>
    <w:p w14:paraId="3D7743B2" w14:textId="77777777" w:rsidR="00B12C54" w:rsidRPr="00A72CFA"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p>
    <w:sectPr w:rsidR="00B12C54" w:rsidRPr="00A72CFA" w:rsidSect="00E113EC">
      <w:headerReference w:type="even" r:id="rId9"/>
      <w:headerReference w:type="default"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2CF6" w14:textId="77777777" w:rsidR="00075C8E" w:rsidRDefault="00075C8E" w:rsidP="00E113EC">
      <w:pPr>
        <w:spacing w:after="0" w:line="240" w:lineRule="auto"/>
      </w:pPr>
      <w:r>
        <w:separator/>
      </w:r>
    </w:p>
  </w:endnote>
  <w:endnote w:type="continuationSeparator" w:id="0">
    <w:p w14:paraId="5EAF0714" w14:textId="77777777" w:rsidR="00075C8E" w:rsidRDefault="00075C8E"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4BA4A06F" w:rsidR="006F1E52" w:rsidRPr="00883450" w:rsidRDefault="006F1E52">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72CFA">
              <w:rPr>
                <w:rFonts w:ascii="Palatino Linotype" w:hAnsi="Palatino Linotype"/>
                <w:b/>
                <w:bCs/>
                <w:noProof/>
                <w:szCs w:val="20"/>
              </w:rPr>
              <w:t>57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72CFA">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14:paraId="07765639" w14:textId="77777777" w:rsidR="006F1E52" w:rsidRDefault="006F1E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6C6F" w14:textId="31A88A80" w:rsidR="006F1E52" w:rsidRPr="00883450" w:rsidRDefault="006F1E52"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72CFA" w:rsidRPr="00A72CF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72CFA" w:rsidRPr="00A72CFA">
      <w:rPr>
        <w:rFonts w:ascii="Palatino Linotype" w:hAnsi="Palatino Linotype"/>
        <w:noProof/>
        <w:lang w:val="es-ES"/>
      </w:rPr>
      <w:t>56</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F29C" w14:textId="77777777" w:rsidR="00075C8E" w:rsidRDefault="00075C8E" w:rsidP="00E113EC">
      <w:pPr>
        <w:spacing w:after="0" w:line="240" w:lineRule="auto"/>
      </w:pPr>
      <w:r>
        <w:separator/>
      </w:r>
    </w:p>
  </w:footnote>
  <w:footnote w:type="continuationSeparator" w:id="0">
    <w:p w14:paraId="7BC942C0" w14:textId="77777777" w:rsidR="00075C8E" w:rsidRDefault="00075C8E" w:rsidP="00E113EC">
      <w:pPr>
        <w:spacing w:after="0" w:line="240" w:lineRule="auto"/>
      </w:pPr>
      <w:r>
        <w:continuationSeparator/>
      </w:r>
    </w:p>
  </w:footnote>
  <w:footnote w:id="1">
    <w:p w14:paraId="168EC156" w14:textId="77777777" w:rsidR="006F1E52" w:rsidRPr="00F75272" w:rsidRDefault="006F1E52" w:rsidP="00A33AC2">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CED81EF" w14:textId="77777777" w:rsidR="006F1E52" w:rsidRPr="009F19BE" w:rsidRDefault="006F1E52" w:rsidP="00E6289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E9E81BE" w14:textId="77777777" w:rsidR="006F1E52" w:rsidRPr="009F19BE" w:rsidRDefault="006F1E52" w:rsidP="00E6289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3">
    <w:p w14:paraId="21E44C1D" w14:textId="77777777" w:rsidR="006F1E52" w:rsidRPr="009F19BE" w:rsidRDefault="006F1E52" w:rsidP="00E6289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4">
    <w:p w14:paraId="4E48B233" w14:textId="77777777" w:rsidR="006F1E52" w:rsidRPr="00034B44" w:rsidRDefault="006F1E52" w:rsidP="00E6289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5E93B2C" w14:textId="77777777" w:rsidR="006F1E52" w:rsidRPr="00034B44" w:rsidRDefault="006F1E52" w:rsidP="00E6289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F8FEF5B" w14:textId="77777777" w:rsidR="006F1E52" w:rsidRPr="00034B44" w:rsidRDefault="006F1E52" w:rsidP="00E6289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7FDE773B" w14:textId="77777777" w:rsidR="006F1E52" w:rsidRPr="00034B44" w:rsidRDefault="006F1E52" w:rsidP="00E6289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41AB3652" w14:textId="77777777" w:rsidR="006F1E52" w:rsidRDefault="006F1E52" w:rsidP="00E47B22">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7349" w14:textId="0397DA97" w:rsidR="00A72CFA" w:rsidRDefault="009532F5">
    <w:pPr>
      <w:pStyle w:val="Encabezado"/>
    </w:pPr>
    <w:r>
      <w:rPr>
        <w:noProof/>
        <w:lang w:eastAsia="es-MX"/>
      </w:rPr>
      <w:pict w14:anchorId="73A98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7742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E611" w14:textId="4A39F50D" w:rsidR="006F1E52" w:rsidRDefault="009532F5">
    <w:pPr>
      <w:pStyle w:val="Encabezado"/>
    </w:pPr>
    <w:r>
      <w:rPr>
        <w:noProof/>
        <w:lang w:eastAsia="es-MX"/>
      </w:rPr>
      <w:pict w14:anchorId="2C7AC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774298" o:spid="_x0000_s2051" type="#_x0000_t75" style="position:absolute;margin-left:-84.3pt;margin-top:-127pt;width:609.4pt;height:793.75pt;z-index:-251656192;mso-position-horizontal-relative:margin;mso-position-vertical-relative:margin" o:allowincell="f">
          <v:imagedata r:id="rId1" o:title="resolución"/>
          <w10:wrap anchorx="margin" anchory="margin"/>
        </v:shape>
      </w:pict>
    </w:r>
  </w:p>
  <w:p w14:paraId="2B04E46E" w14:textId="77777777" w:rsidR="006F1E52" w:rsidRDefault="006F1E52">
    <w:pPr>
      <w:pStyle w:val="Encabezado"/>
    </w:pPr>
  </w:p>
  <w:tbl>
    <w:tblPr>
      <w:tblStyle w:val="Tablaconcuadrcula"/>
      <w:tblW w:w="808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961"/>
      <w:gridCol w:w="426"/>
    </w:tblGrid>
    <w:tr w:rsidR="006F1E52" w:rsidRPr="00EF13C1" w14:paraId="2D33F594" w14:textId="77777777" w:rsidTr="00240AE5">
      <w:trPr>
        <w:gridAfter w:val="1"/>
        <w:wAfter w:w="426" w:type="dxa"/>
        <w:trHeight w:val="138"/>
      </w:trPr>
      <w:tc>
        <w:tcPr>
          <w:tcW w:w="2693" w:type="dxa"/>
          <w:vAlign w:val="center"/>
        </w:tcPr>
        <w:p w14:paraId="75BC2A06" w14:textId="77777777" w:rsidR="006F1E52" w:rsidRPr="00EF13C1" w:rsidRDefault="006F1E52"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961" w:type="dxa"/>
          <w:vAlign w:val="center"/>
        </w:tcPr>
        <w:p w14:paraId="4EA50EC2" w14:textId="5CF718DE" w:rsidR="006F1E52" w:rsidRPr="00EF13C1" w:rsidRDefault="006F1E52" w:rsidP="002D0D40">
          <w:pPr>
            <w:pStyle w:val="Encabezado"/>
            <w:tabs>
              <w:tab w:val="clear" w:pos="4419"/>
              <w:tab w:val="center" w:pos="3328"/>
            </w:tabs>
            <w:ind w:right="600"/>
            <w:jc w:val="both"/>
            <w:rPr>
              <w:rFonts w:ascii="Palatino Linotype" w:hAnsi="Palatino Linotype"/>
              <w:b/>
              <w:sz w:val="22"/>
              <w:szCs w:val="22"/>
            </w:rPr>
          </w:pPr>
          <w:r>
            <w:rPr>
              <w:rFonts w:ascii="Palatino Linotype" w:hAnsi="Palatino Linotype" w:cs="Arial"/>
              <w:b/>
              <w:bCs/>
              <w:sz w:val="22"/>
              <w:szCs w:val="22"/>
              <w:lang w:eastAsia="es-MX"/>
            </w:rPr>
            <w:t>00458/INFOEM/IP/RR/2021 y acumulado</w:t>
          </w:r>
        </w:p>
      </w:tc>
    </w:tr>
    <w:tr w:rsidR="006F1E52" w:rsidRPr="00EF13C1" w14:paraId="5E164CB6" w14:textId="77777777" w:rsidTr="00240AE5">
      <w:trPr>
        <w:trHeight w:val="321"/>
      </w:trPr>
      <w:tc>
        <w:tcPr>
          <w:tcW w:w="2693" w:type="dxa"/>
          <w:vAlign w:val="center"/>
        </w:tcPr>
        <w:p w14:paraId="3D610515" w14:textId="77777777" w:rsidR="006F1E52" w:rsidRPr="00A61802" w:rsidRDefault="006F1E52"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387" w:type="dxa"/>
          <w:gridSpan w:val="2"/>
          <w:vAlign w:val="center"/>
        </w:tcPr>
        <w:p w14:paraId="4E0CDA0F" w14:textId="58BEAF14" w:rsidR="006F1E52" w:rsidRPr="00A61802" w:rsidRDefault="006F1E52" w:rsidP="00A7747C">
          <w:pPr>
            <w:pStyle w:val="Encabezado"/>
            <w:tabs>
              <w:tab w:val="clear" w:pos="4419"/>
              <w:tab w:val="center" w:pos="3328"/>
            </w:tabs>
            <w:ind w:right="311"/>
            <w:jc w:val="both"/>
            <w:rPr>
              <w:rFonts w:ascii="Palatino Linotype" w:hAnsi="Palatino Linotype"/>
              <w:b/>
              <w:sz w:val="22"/>
              <w:szCs w:val="22"/>
              <w:highlight w:val="yellow"/>
            </w:rPr>
          </w:pPr>
          <w:r>
            <w:rPr>
              <w:rFonts w:ascii="Palatino Linotype" w:hAnsi="Palatino Linotype"/>
              <w:b/>
              <w:sz w:val="22"/>
              <w:szCs w:val="22"/>
            </w:rPr>
            <w:t xml:space="preserve">Ayuntamiento de Chiconcuac. </w:t>
          </w:r>
        </w:p>
      </w:tc>
    </w:tr>
    <w:tr w:rsidR="006F1E52" w:rsidRPr="00EF13C1" w14:paraId="5C1677E6" w14:textId="77777777" w:rsidTr="00240AE5">
      <w:trPr>
        <w:gridAfter w:val="1"/>
        <w:wAfter w:w="426" w:type="dxa"/>
        <w:trHeight w:val="321"/>
      </w:trPr>
      <w:tc>
        <w:tcPr>
          <w:tcW w:w="2693" w:type="dxa"/>
          <w:vAlign w:val="center"/>
        </w:tcPr>
        <w:p w14:paraId="1889C51A" w14:textId="77777777" w:rsidR="006F1E52" w:rsidRPr="00EF13C1" w:rsidRDefault="006F1E52"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961" w:type="dxa"/>
          <w:vAlign w:val="center"/>
        </w:tcPr>
        <w:p w14:paraId="785B27E5" w14:textId="77777777" w:rsidR="006F1E52" w:rsidRPr="00EF13C1" w:rsidRDefault="006F1E52"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6F1E52" w:rsidRDefault="006F1E52"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9E35" w14:textId="56443666" w:rsidR="006F1E52" w:rsidRDefault="009532F5" w:rsidP="0008753C">
    <w:pPr>
      <w:pStyle w:val="Encabezado"/>
      <w:tabs>
        <w:tab w:val="left" w:pos="3103"/>
      </w:tabs>
    </w:pPr>
    <w:r>
      <w:rPr>
        <w:noProof/>
        <w:lang w:eastAsia="es-MX"/>
      </w:rPr>
      <w:pict w14:anchorId="11E7C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7742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F1E52">
      <w:tab/>
    </w:r>
    <w:r w:rsidR="006F1E52">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6F1E52" w:rsidRPr="00EF13C1" w14:paraId="64D9CFC0" w14:textId="77777777" w:rsidTr="00746EF3">
      <w:trPr>
        <w:trHeight w:val="138"/>
      </w:trPr>
      <w:tc>
        <w:tcPr>
          <w:tcW w:w="2552" w:type="dxa"/>
          <w:vAlign w:val="center"/>
        </w:tcPr>
        <w:p w14:paraId="3E369B4E" w14:textId="77777777" w:rsidR="006F1E52" w:rsidRPr="00EF13C1" w:rsidRDefault="006F1E52"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1F9AFCD3" w:rsidR="006F1E52" w:rsidRPr="00EF13C1" w:rsidRDefault="006F1E52" w:rsidP="00A7747C">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00458/INFOEM/IP/RR/2021 y acumulado.</w:t>
          </w:r>
        </w:p>
      </w:tc>
    </w:tr>
    <w:tr w:rsidR="006F1E52" w:rsidRPr="00EF13C1" w14:paraId="66DE6236" w14:textId="77777777" w:rsidTr="00746EF3">
      <w:trPr>
        <w:trHeight w:val="138"/>
      </w:trPr>
      <w:tc>
        <w:tcPr>
          <w:tcW w:w="2552" w:type="dxa"/>
          <w:vAlign w:val="center"/>
        </w:tcPr>
        <w:p w14:paraId="44532DAF" w14:textId="7C6A9A4A" w:rsidR="006F1E52" w:rsidRPr="00EF13C1" w:rsidRDefault="006F1E52"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660212CF" w:rsidR="006F1E52" w:rsidRPr="008B5EEA" w:rsidRDefault="009532F5" w:rsidP="008425E5">
          <w:pPr>
            <w:pStyle w:val="Encabezado"/>
            <w:tabs>
              <w:tab w:val="clear" w:pos="4419"/>
              <w:tab w:val="center" w:pos="3328"/>
            </w:tabs>
            <w:jc w:val="both"/>
            <w:rPr>
              <w:rFonts w:ascii="Palatino Linotype" w:hAnsi="Palatino Linotype" w:cs="Arial"/>
              <w:b/>
              <w:bCs/>
              <w:sz w:val="22"/>
              <w:szCs w:val="22"/>
              <w:lang w:eastAsia="es-MX"/>
            </w:rPr>
          </w:pPr>
          <w:r w:rsidRPr="009532F5">
            <w:rPr>
              <w:rFonts w:ascii="Palatino Linotype" w:hAnsi="Palatino Linotype" w:cs="Arial"/>
              <w:b/>
              <w:bCs/>
              <w:sz w:val="22"/>
              <w:szCs w:val="22"/>
              <w:highlight w:val="black"/>
              <w:lang w:eastAsia="es-MX"/>
            </w:rPr>
            <w:t>-----------------------------------------------</w:t>
          </w:r>
        </w:p>
      </w:tc>
    </w:tr>
    <w:tr w:rsidR="006F1E52" w:rsidRPr="00EF13C1" w14:paraId="1950E3D0" w14:textId="77777777" w:rsidTr="00746EF3">
      <w:trPr>
        <w:trHeight w:val="321"/>
      </w:trPr>
      <w:tc>
        <w:tcPr>
          <w:tcW w:w="2552" w:type="dxa"/>
          <w:vAlign w:val="center"/>
        </w:tcPr>
        <w:p w14:paraId="1303F549" w14:textId="77777777" w:rsidR="006F1E52" w:rsidRPr="00A61802" w:rsidRDefault="006F1E52"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62EB7E7B" w:rsidR="006F1E52" w:rsidRPr="00A61802" w:rsidRDefault="006F1E52" w:rsidP="008B5EEA">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 xml:space="preserve">Ayuntamiento de Chiconcuac. </w:t>
          </w:r>
        </w:p>
      </w:tc>
    </w:tr>
    <w:tr w:rsidR="006F1E52" w:rsidRPr="00EF13C1" w14:paraId="3121D07B" w14:textId="77777777" w:rsidTr="00746EF3">
      <w:trPr>
        <w:trHeight w:val="321"/>
      </w:trPr>
      <w:tc>
        <w:tcPr>
          <w:tcW w:w="2552" w:type="dxa"/>
          <w:vAlign w:val="center"/>
        </w:tcPr>
        <w:p w14:paraId="4F405E6E" w14:textId="77777777" w:rsidR="006F1E52" w:rsidRPr="00EF13C1" w:rsidRDefault="006F1E52"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6F1E52" w:rsidRPr="00EF13C1" w:rsidRDefault="006F1E52"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6F1E52" w:rsidRDefault="006F1E52"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7F6814"/>
    <w:multiLevelType w:val="hybridMultilevel"/>
    <w:tmpl w:val="1ABC1804"/>
    <w:lvl w:ilvl="0" w:tplc="9C969D9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E466402"/>
    <w:multiLevelType w:val="hybridMultilevel"/>
    <w:tmpl w:val="F40645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FF26F3D6"/>
    <w:lvl w:ilvl="0" w:tplc="92BE0B36">
      <w:start w:val="1"/>
      <w:numFmt w:val="decimal"/>
      <w:lvlText w:val="%1."/>
      <w:lvlJc w:val="left"/>
      <w:pPr>
        <w:ind w:left="149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AA079B"/>
    <w:multiLevelType w:val="hybridMultilevel"/>
    <w:tmpl w:val="A2FAF918"/>
    <w:lvl w:ilvl="0" w:tplc="BCCA366A">
      <w:start w:val="1"/>
      <w:numFmt w:val="upperRoman"/>
      <w:lvlText w:val="%1."/>
      <w:lvlJc w:val="left"/>
      <w:pPr>
        <w:ind w:left="1211" w:hanging="360"/>
      </w:pPr>
      <w:rPr>
        <w:rFonts w:ascii="Palatino Linotype" w:eastAsia="MS Mincho" w:hAnsi="Palatino Linotype" w:cs="Times New Roman"/>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955572E"/>
    <w:multiLevelType w:val="hybridMultilevel"/>
    <w:tmpl w:val="A6A0B792"/>
    <w:lvl w:ilvl="0" w:tplc="080A0001">
      <w:start w:val="1"/>
      <w:numFmt w:val="bullet"/>
      <w:lvlText w:val=""/>
      <w:lvlJc w:val="left"/>
      <w:pPr>
        <w:ind w:left="720" w:hanging="360"/>
      </w:pPr>
      <w:rPr>
        <w:rFonts w:ascii="Symbol" w:hAnsi="Symbo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F947E8"/>
    <w:multiLevelType w:val="hybridMultilevel"/>
    <w:tmpl w:val="23C49FAE"/>
    <w:lvl w:ilvl="0" w:tplc="080A0001">
      <w:start w:val="1"/>
      <w:numFmt w:val="bullet"/>
      <w:lvlText w:val=""/>
      <w:lvlJc w:val="left"/>
      <w:pPr>
        <w:ind w:left="720" w:hanging="360"/>
      </w:pPr>
      <w:rPr>
        <w:rFonts w:ascii="Symbol" w:hAnsi="Symbo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9"/>
  </w:num>
  <w:num w:numId="5">
    <w:abstractNumId w:val="3"/>
  </w:num>
  <w:num w:numId="6">
    <w:abstractNumId w:val="0"/>
  </w:num>
  <w:num w:numId="7">
    <w:abstractNumId w:val="2"/>
  </w:num>
  <w:num w:numId="8">
    <w:abstractNumId w:val="8"/>
  </w:num>
  <w:num w:numId="9">
    <w:abstractNumId w:val="10"/>
  </w:num>
  <w:num w:numId="10">
    <w:abstractNumId w:val="6"/>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FD8"/>
    <w:rsid w:val="00013A04"/>
    <w:rsid w:val="00021FCD"/>
    <w:rsid w:val="00043FE7"/>
    <w:rsid w:val="00046361"/>
    <w:rsid w:val="00054E8A"/>
    <w:rsid w:val="00055669"/>
    <w:rsid w:val="00060FF3"/>
    <w:rsid w:val="00061913"/>
    <w:rsid w:val="00063434"/>
    <w:rsid w:val="000708F5"/>
    <w:rsid w:val="00070E04"/>
    <w:rsid w:val="000732C9"/>
    <w:rsid w:val="00075C8E"/>
    <w:rsid w:val="000767EC"/>
    <w:rsid w:val="00080ECC"/>
    <w:rsid w:val="00083019"/>
    <w:rsid w:val="0008753C"/>
    <w:rsid w:val="0009361F"/>
    <w:rsid w:val="00097AFF"/>
    <w:rsid w:val="000A2268"/>
    <w:rsid w:val="000A3DA5"/>
    <w:rsid w:val="000A7FF5"/>
    <w:rsid w:val="000B18E7"/>
    <w:rsid w:val="000B66F6"/>
    <w:rsid w:val="000C5323"/>
    <w:rsid w:val="000D2A5D"/>
    <w:rsid w:val="000D580E"/>
    <w:rsid w:val="000D6FB2"/>
    <w:rsid w:val="000E0969"/>
    <w:rsid w:val="000E3B73"/>
    <w:rsid w:val="00100898"/>
    <w:rsid w:val="0010760D"/>
    <w:rsid w:val="00113325"/>
    <w:rsid w:val="00114328"/>
    <w:rsid w:val="001164AB"/>
    <w:rsid w:val="00120F87"/>
    <w:rsid w:val="0012231C"/>
    <w:rsid w:val="0012290F"/>
    <w:rsid w:val="0012473D"/>
    <w:rsid w:val="0015457B"/>
    <w:rsid w:val="00156085"/>
    <w:rsid w:val="00156D16"/>
    <w:rsid w:val="00176607"/>
    <w:rsid w:val="001870D4"/>
    <w:rsid w:val="00190DC2"/>
    <w:rsid w:val="00196A22"/>
    <w:rsid w:val="00196ED1"/>
    <w:rsid w:val="001A0055"/>
    <w:rsid w:val="001A1C56"/>
    <w:rsid w:val="001A6BF6"/>
    <w:rsid w:val="001B1603"/>
    <w:rsid w:val="001B4E32"/>
    <w:rsid w:val="001C5165"/>
    <w:rsid w:val="001C6A9E"/>
    <w:rsid w:val="001D61F7"/>
    <w:rsid w:val="001E0D87"/>
    <w:rsid w:val="001F0725"/>
    <w:rsid w:val="00215C2C"/>
    <w:rsid w:val="00220177"/>
    <w:rsid w:val="002271A7"/>
    <w:rsid w:val="00240AE5"/>
    <w:rsid w:val="002445FA"/>
    <w:rsid w:val="0024677C"/>
    <w:rsid w:val="00246DD9"/>
    <w:rsid w:val="00253AB5"/>
    <w:rsid w:val="00253DB4"/>
    <w:rsid w:val="00257108"/>
    <w:rsid w:val="00261212"/>
    <w:rsid w:val="00273D57"/>
    <w:rsid w:val="00283D94"/>
    <w:rsid w:val="00285C17"/>
    <w:rsid w:val="002927B4"/>
    <w:rsid w:val="002944E8"/>
    <w:rsid w:val="002A20B3"/>
    <w:rsid w:val="002A2108"/>
    <w:rsid w:val="002A5275"/>
    <w:rsid w:val="002B1A79"/>
    <w:rsid w:val="002B20B1"/>
    <w:rsid w:val="002C5058"/>
    <w:rsid w:val="002C70BC"/>
    <w:rsid w:val="002D025A"/>
    <w:rsid w:val="002D0D40"/>
    <w:rsid w:val="002D1609"/>
    <w:rsid w:val="002D5C8A"/>
    <w:rsid w:val="002D6535"/>
    <w:rsid w:val="002E13AD"/>
    <w:rsid w:val="002E1FAB"/>
    <w:rsid w:val="002E7055"/>
    <w:rsid w:val="002F0321"/>
    <w:rsid w:val="002F32AE"/>
    <w:rsid w:val="002F3E2A"/>
    <w:rsid w:val="00301F6D"/>
    <w:rsid w:val="00307972"/>
    <w:rsid w:val="00316768"/>
    <w:rsid w:val="00321B51"/>
    <w:rsid w:val="003239ED"/>
    <w:rsid w:val="00335519"/>
    <w:rsid w:val="0034449A"/>
    <w:rsid w:val="00345271"/>
    <w:rsid w:val="0034633A"/>
    <w:rsid w:val="00355B33"/>
    <w:rsid w:val="003562F4"/>
    <w:rsid w:val="00357016"/>
    <w:rsid w:val="00364138"/>
    <w:rsid w:val="00375B06"/>
    <w:rsid w:val="0038671A"/>
    <w:rsid w:val="00390CE7"/>
    <w:rsid w:val="00394579"/>
    <w:rsid w:val="00395231"/>
    <w:rsid w:val="00396FF1"/>
    <w:rsid w:val="003A6134"/>
    <w:rsid w:val="003B350F"/>
    <w:rsid w:val="003D72B0"/>
    <w:rsid w:val="003D784F"/>
    <w:rsid w:val="003E7B16"/>
    <w:rsid w:val="003F0983"/>
    <w:rsid w:val="003F39A9"/>
    <w:rsid w:val="00400E9D"/>
    <w:rsid w:val="004020A9"/>
    <w:rsid w:val="00420997"/>
    <w:rsid w:val="004269C3"/>
    <w:rsid w:val="00426B9D"/>
    <w:rsid w:val="004620FD"/>
    <w:rsid w:val="004627CA"/>
    <w:rsid w:val="00472171"/>
    <w:rsid w:val="00472478"/>
    <w:rsid w:val="00474D39"/>
    <w:rsid w:val="00487D73"/>
    <w:rsid w:val="00495F08"/>
    <w:rsid w:val="00496E83"/>
    <w:rsid w:val="004A3AE1"/>
    <w:rsid w:val="004C0842"/>
    <w:rsid w:val="004C400B"/>
    <w:rsid w:val="004D14CC"/>
    <w:rsid w:val="004D338F"/>
    <w:rsid w:val="004D5F0E"/>
    <w:rsid w:val="004E4E39"/>
    <w:rsid w:val="004E7EB5"/>
    <w:rsid w:val="004F18E8"/>
    <w:rsid w:val="00504AC4"/>
    <w:rsid w:val="00505288"/>
    <w:rsid w:val="005069B0"/>
    <w:rsid w:val="005105B0"/>
    <w:rsid w:val="00510CA4"/>
    <w:rsid w:val="005144FC"/>
    <w:rsid w:val="005265EB"/>
    <w:rsid w:val="00526C8C"/>
    <w:rsid w:val="00536C51"/>
    <w:rsid w:val="00537643"/>
    <w:rsid w:val="00541663"/>
    <w:rsid w:val="00542CE7"/>
    <w:rsid w:val="00546E1A"/>
    <w:rsid w:val="00547A19"/>
    <w:rsid w:val="00551C68"/>
    <w:rsid w:val="00554277"/>
    <w:rsid w:val="00560E94"/>
    <w:rsid w:val="005617D9"/>
    <w:rsid w:val="00562094"/>
    <w:rsid w:val="00564157"/>
    <w:rsid w:val="00593002"/>
    <w:rsid w:val="005969F4"/>
    <w:rsid w:val="005A57AF"/>
    <w:rsid w:val="005C4B6E"/>
    <w:rsid w:val="005C7651"/>
    <w:rsid w:val="005D1230"/>
    <w:rsid w:val="005D4918"/>
    <w:rsid w:val="005D733D"/>
    <w:rsid w:val="005E155F"/>
    <w:rsid w:val="005E48C9"/>
    <w:rsid w:val="005F7A0F"/>
    <w:rsid w:val="00612BD6"/>
    <w:rsid w:val="00613E55"/>
    <w:rsid w:val="00623C38"/>
    <w:rsid w:val="006249A2"/>
    <w:rsid w:val="0063058C"/>
    <w:rsid w:val="00636061"/>
    <w:rsid w:val="0064458A"/>
    <w:rsid w:val="00647FBC"/>
    <w:rsid w:val="00651668"/>
    <w:rsid w:val="00656AAD"/>
    <w:rsid w:val="00657B33"/>
    <w:rsid w:val="006605BA"/>
    <w:rsid w:val="00661DBE"/>
    <w:rsid w:val="0067008E"/>
    <w:rsid w:val="00674D29"/>
    <w:rsid w:val="00676788"/>
    <w:rsid w:val="00681A17"/>
    <w:rsid w:val="006847FC"/>
    <w:rsid w:val="00687B35"/>
    <w:rsid w:val="00693407"/>
    <w:rsid w:val="006A137A"/>
    <w:rsid w:val="006A15B5"/>
    <w:rsid w:val="006A1CC7"/>
    <w:rsid w:val="006A3769"/>
    <w:rsid w:val="006A777D"/>
    <w:rsid w:val="006B2872"/>
    <w:rsid w:val="006B3DE6"/>
    <w:rsid w:val="006C045F"/>
    <w:rsid w:val="006D061D"/>
    <w:rsid w:val="006D208D"/>
    <w:rsid w:val="006D4766"/>
    <w:rsid w:val="006E1E2A"/>
    <w:rsid w:val="006E204C"/>
    <w:rsid w:val="006E371B"/>
    <w:rsid w:val="006F155E"/>
    <w:rsid w:val="006F1E52"/>
    <w:rsid w:val="006F483B"/>
    <w:rsid w:val="006F589C"/>
    <w:rsid w:val="006F5E9F"/>
    <w:rsid w:val="006F771D"/>
    <w:rsid w:val="006F7D6C"/>
    <w:rsid w:val="00701085"/>
    <w:rsid w:val="007123EE"/>
    <w:rsid w:val="007145A8"/>
    <w:rsid w:val="00720A58"/>
    <w:rsid w:val="00721347"/>
    <w:rsid w:val="00723A32"/>
    <w:rsid w:val="00725C7F"/>
    <w:rsid w:val="0073594F"/>
    <w:rsid w:val="0074187D"/>
    <w:rsid w:val="00746EF3"/>
    <w:rsid w:val="00746F3C"/>
    <w:rsid w:val="007504A4"/>
    <w:rsid w:val="0076070F"/>
    <w:rsid w:val="0076322D"/>
    <w:rsid w:val="0076474D"/>
    <w:rsid w:val="007775DB"/>
    <w:rsid w:val="00785862"/>
    <w:rsid w:val="00791FDA"/>
    <w:rsid w:val="007950F2"/>
    <w:rsid w:val="007A47EB"/>
    <w:rsid w:val="007A6573"/>
    <w:rsid w:val="007B31F4"/>
    <w:rsid w:val="007B6C30"/>
    <w:rsid w:val="007B705C"/>
    <w:rsid w:val="007C602E"/>
    <w:rsid w:val="007D1365"/>
    <w:rsid w:val="007D43E3"/>
    <w:rsid w:val="007D4F80"/>
    <w:rsid w:val="007E5FEC"/>
    <w:rsid w:val="007E7818"/>
    <w:rsid w:val="007F2AB8"/>
    <w:rsid w:val="007F5BAB"/>
    <w:rsid w:val="007F69AA"/>
    <w:rsid w:val="00805CBB"/>
    <w:rsid w:val="00806A87"/>
    <w:rsid w:val="0081138B"/>
    <w:rsid w:val="00815F08"/>
    <w:rsid w:val="00835AB7"/>
    <w:rsid w:val="00835BC7"/>
    <w:rsid w:val="00835E2B"/>
    <w:rsid w:val="008369D5"/>
    <w:rsid w:val="008378E7"/>
    <w:rsid w:val="00841D58"/>
    <w:rsid w:val="00842408"/>
    <w:rsid w:val="008425E5"/>
    <w:rsid w:val="0085048B"/>
    <w:rsid w:val="0086776C"/>
    <w:rsid w:val="00877CCC"/>
    <w:rsid w:val="008809BC"/>
    <w:rsid w:val="008854A0"/>
    <w:rsid w:val="008861EA"/>
    <w:rsid w:val="00895528"/>
    <w:rsid w:val="008A067A"/>
    <w:rsid w:val="008A40DC"/>
    <w:rsid w:val="008A61DF"/>
    <w:rsid w:val="008B5EEA"/>
    <w:rsid w:val="008C06FB"/>
    <w:rsid w:val="008C2C5D"/>
    <w:rsid w:val="008C33F2"/>
    <w:rsid w:val="008D4ACF"/>
    <w:rsid w:val="008E0CD8"/>
    <w:rsid w:val="008E4F70"/>
    <w:rsid w:val="008F0D66"/>
    <w:rsid w:val="009007AF"/>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2F5"/>
    <w:rsid w:val="009538C8"/>
    <w:rsid w:val="009640E7"/>
    <w:rsid w:val="00965F4B"/>
    <w:rsid w:val="009677E9"/>
    <w:rsid w:val="009745DA"/>
    <w:rsid w:val="00977428"/>
    <w:rsid w:val="00990B92"/>
    <w:rsid w:val="0099760D"/>
    <w:rsid w:val="00997F97"/>
    <w:rsid w:val="009B095B"/>
    <w:rsid w:val="009B27AD"/>
    <w:rsid w:val="009B56AF"/>
    <w:rsid w:val="009C28AF"/>
    <w:rsid w:val="009C2A7A"/>
    <w:rsid w:val="009C5C23"/>
    <w:rsid w:val="009D0086"/>
    <w:rsid w:val="009D2910"/>
    <w:rsid w:val="009E0EC5"/>
    <w:rsid w:val="009E1682"/>
    <w:rsid w:val="009E749C"/>
    <w:rsid w:val="009E7D1A"/>
    <w:rsid w:val="009F50FE"/>
    <w:rsid w:val="00A0468E"/>
    <w:rsid w:val="00A12E21"/>
    <w:rsid w:val="00A24682"/>
    <w:rsid w:val="00A25636"/>
    <w:rsid w:val="00A32D4E"/>
    <w:rsid w:val="00A33AC2"/>
    <w:rsid w:val="00A41CA5"/>
    <w:rsid w:val="00A43AB5"/>
    <w:rsid w:val="00A44619"/>
    <w:rsid w:val="00A52742"/>
    <w:rsid w:val="00A53E54"/>
    <w:rsid w:val="00A61802"/>
    <w:rsid w:val="00A72CFA"/>
    <w:rsid w:val="00A7336A"/>
    <w:rsid w:val="00A73A55"/>
    <w:rsid w:val="00A752AF"/>
    <w:rsid w:val="00A76861"/>
    <w:rsid w:val="00A7747C"/>
    <w:rsid w:val="00A835BD"/>
    <w:rsid w:val="00A9072F"/>
    <w:rsid w:val="00A9278D"/>
    <w:rsid w:val="00AA1D26"/>
    <w:rsid w:val="00AA380C"/>
    <w:rsid w:val="00AB1B12"/>
    <w:rsid w:val="00AB58A1"/>
    <w:rsid w:val="00AB7528"/>
    <w:rsid w:val="00AB7A40"/>
    <w:rsid w:val="00AC7345"/>
    <w:rsid w:val="00AD0A82"/>
    <w:rsid w:val="00AD7656"/>
    <w:rsid w:val="00AE0D03"/>
    <w:rsid w:val="00AE1E4F"/>
    <w:rsid w:val="00AE2817"/>
    <w:rsid w:val="00AE29EA"/>
    <w:rsid w:val="00AE6C8D"/>
    <w:rsid w:val="00AE7407"/>
    <w:rsid w:val="00AF091C"/>
    <w:rsid w:val="00AF3C6B"/>
    <w:rsid w:val="00AF42CA"/>
    <w:rsid w:val="00B12C54"/>
    <w:rsid w:val="00B137DE"/>
    <w:rsid w:val="00B16EBC"/>
    <w:rsid w:val="00B3020C"/>
    <w:rsid w:val="00B30F2E"/>
    <w:rsid w:val="00B4031B"/>
    <w:rsid w:val="00B411B7"/>
    <w:rsid w:val="00B50D49"/>
    <w:rsid w:val="00B530C4"/>
    <w:rsid w:val="00B60E4D"/>
    <w:rsid w:val="00B6145E"/>
    <w:rsid w:val="00B61B3D"/>
    <w:rsid w:val="00B6376A"/>
    <w:rsid w:val="00B861E3"/>
    <w:rsid w:val="00B907A1"/>
    <w:rsid w:val="00B93085"/>
    <w:rsid w:val="00B9312E"/>
    <w:rsid w:val="00BB09F8"/>
    <w:rsid w:val="00BB2314"/>
    <w:rsid w:val="00BB3390"/>
    <w:rsid w:val="00BB3A7B"/>
    <w:rsid w:val="00BB3F7D"/>
    <w:rsid w:val="00BC7A73"/>
    <w:rsid w:val="00BD3DBA"/>
    <w:rsid w:val="00BD4050"/>
    <w:rsid w:val="00BE12EB"/>
    <w:rsid w:val="00BE375C"/>
    <w:rsid w:val="00BF0E2E"/>
    <w:rsid w:val="00BF60EF"/>
    <w:rsid w:val="00C03B43"/>
    <w:rsid w:val="00C067A2"/>
    <w:rsid w:val="00C15C95"/>
    <w:rsid w:val="00C16FDA"/>
    <w:rsid w:val="00C30D84"/>
    <w:rsid w:val="00C32AE9"/>
    <w:rsid w:val="00C358F3"/>
    <w:rsid w:val="00C40C11"/>
    <w:rsid w:val="00C460CA"/>
    <w:rsid w:val="00C466EC"/>
    <w:rsid w:val="00C531C8"/>
    <w:rsid w:val="00C61D9F"/>
    <w:rsid w:val="00C66247"/>
    <w:rsid w:val="00C73CED"/>
    <w:rsid w:val="00C73FF1"/>
    <w:rsid w:val="00C75187"/>
    <w:rsid w:val="00C75A5F"/>
    <w:rsid w:val="00C80C59"/>
    <w:rsid w:val="00C914B7"/>
    <w:rsid w:val="00C94C46"/>
    <w:rsid w:val="00C9538C"/>
    <w:rsid w:val="00CA6964"/>
    <w:rsid w:val="00CB08D7"/>
    <w:rsid w:val="00CB6C30"/>
    <w:rsid w:val="00CD03B7"/>
    <w:rsid w:val="00CD5740"/>
    <w:rsid w:val="00CE6011"/>
    <w:rsid w:val="00CF069A"/>
    <w:rsid w:val="00CF19BA"/>
    <w:rsid w:val="00CF45A6"/>
    <w:rsid w:val="00CF6D13"/>
    <w:rsid w:val="00D035F0"/>
    <w:rsid w:val="00D060A3"/>
    <w:rsid w:val="00D12590"/>
    <w:rsid w:val="00D1544B"/>
    <w:rsid w:val="00D15D38"/>
    <w:rsid w:val="00D16D4C"/>
    <w:rsid w:val="00D20350"/>
    <w:rsid w:val="00D229CE"/>
    <w:rsid w:val="00D22CF0"/>
    <w:rsid w:val="00D31500"/>
    <w:rsid w:val="00D31725"/>
    <w:rsid w:val="00D343E8"/>
    <w:rsid w:val="00D3469B"/>
    <w:rsid w:val="00D41DFC"/>
    <w:rsid w:val="00D445CE"/>
    <w:rsid w:val="00D45CE8"/>
    <w:rsid w:val="00D53DD3"/>
    <w:rsid w:val="00D613FF"/>
    <w:rsid w:val="00D61913"/>
    <w:rsid w:val="00D62ACF"/>
    <w:rsid w:val="00D654B5"/>
    <w:rsid w:val="00D745B8"/>
    <w:rsid w:val="00D85AC9"/>
    <w:rsid w:val="00D87D30"/>
    <w:rsid w:val="00D94DDB"/>
    <w:rsid w:val="00D9700A"/>
    <w:rsid w:val="00D975D5"/>
    <w:rsid w:val="00DA44C3"/>
    <w:rsid w:val="00DA7537"/>
    <w:rsid w:val="00DB655B"/>
    <w:rsid w:val="00DC558D"/>
    <w:rsid w:val="00DC76DB"/>
    <w:rsid w:val="00DD056A"/>
    <w:rsid w:val="00DD18C7"/>
    <w:rsid w:val="00DE2822"/>
    <w:rsid w:val="00DE4BA1"/>
    <w:rsid w:val="00DE6A17"/>
    <w:rsid w:val="00DF2CBA"/>
    <w:rsid w:val="00DF731A"/>
    <w:rsid w:val="00E05DD9"/>
    <w:rsid w:val="00E113EC"/>
    <w:rsid w:val="00E13EB5"/>
    <w:rsid w:val="00E14DD4"/>
    <w:rsid w:val="00E2121E"/>
    <w:rsid w:val="00E2258F"/>
    <w:rsid w:val="00E22777"/>
    <w:rsid w:val="00E23DF2"/>
    <w:rsid w:val="00E24B6C"/>
    <w:rsid w:val="00E338BF"/>
    <w:rsid w:val="00E33EAA"/>
    <w:rsid w:val="00E347CD"/>
    <w:rsid w:val="00E45EFD"/>
    <w:rsid w:val="00E46B47"/>
    <w:rsid w:val="00E47B22"/>
    <w:rsid w:val="00E5419E"/>
    <w:rsid w:val="00E60C17"/>
    <w:rsid w:val="00E6237D"/>
    <w:rsid w:val="00E62899"/>
    <w:rsid w:val="00E63601"/>
    <w:rsid w:val="00E70C19"/>
    <w:rsid w:val="00E756B3"/>
    <w:rsid w:val="00E81086"/>
    <w:rsid w:val="00E818AF"/>
    <w:rsid w:val="00E85A7C"/>
    <w:rsid w:val="00E91684"/>
    <w:rsid w:val="00E92B56"/>
    <w:rsid w:val="00E9434A"/>
    <w:rsid w:val="00EB3CE6"/>
    <w:rsid w:val="00EC0FBA"/>
    <w:rsid w:val="00EC1D04"/>
    <w:rsid w:val="00EC4F5B"/>
    <w:rsid w:val="00ED2983"/>
    <w:rsid w:val="00ED38F7"/>
    <w:rsid w:val="00EE214B"/>
    <w:rsid w:val="00EE5082"/>
    <w:rsid w:val="00EF7C5F"/>
    <w:rsid w:val="00F15DAB"/>
    <w:rsid w:val="00F20E36"/>
    <w:rsid w:val="00F234BF"/>
    <w:rsid w:val="00F254CE"/>
    <w:rsid w:val="00F307A6"/>
    <w:rsid w:val="00F310C8"/>
    <w:rsid w:val="00F40031"/>
    <w:rsid w:val="00F455A3"/>
    <w:rsid w:val="00F46A05"/>
    <w:rsid w:val="00F4754F"/>
    <w:rsid w:val="00F52D0A"/>
    <w:rsid w:val="00F55AE1"/>
    <w:rsid w:val="00F57D0B"/>
    <w:rsid w:val="00F61EF4"/>
    <w:rsid w:val="00F62B39"/>
    <w:rsid w:val="00F723CE"/>
    <w:rsid w:val="00F7282E"/>
    <w:rsid w:val="00F80315"/>
    <w:rsid w:val="00F82244"/>
    <w:rsid w:val="00FA6E30"/>
    <w:rsid w:val="00FC4895"/>
    <w:rsid w:val="00FC4DAF"/>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3DE6"/>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6B3DE6"/>
    <w:rPr>
      <w:rFonts w:ascii="Palatino Linotype" w:eastAsiaTheme="majorEastAsia" w:hAnsi="Palatino Linotype" w:cstheme="majorBidi"/>
      <w:b/>
      <w:sz w:val="24"/>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083019"/>
    <w:pPr>
      <w:tabs>
        <w:tab w:val="right" w:leader="dot" w:pos="8779"/>
      </w:tabs>
      <w:spacing w:after="100" w:line="240" w:lineRule="auto"/>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13432729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AD9EB3-87AA-4AB3-879B-37A2F359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10566</Words>
  <Characters>58118</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4</cp:revision>
  <cp:lastPrinted>2020-02-10T19:24:00Z</cp:lastPrinted>
  <dcterms:created xsi:type="dcterms:W3CDTF">2021-04-27T21:59:00Z</dcterms:created>
  <dcterms:modified xsi:type="dcterms:W3CDTF">2021-06-10T03:39:00Z</dcterms:modified>
</cp:coreProperties>
</file>