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403C897C"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190C60">
        <w:rPr>
          <w:rFonts w:ascii="Palatino Linotype" w:eastAsia="Times New Roman" w:hAnsi="Palatino Linotype" w:cs="Arial"/>
          <w:color w:val="000000"/>
          <w:sz w:val="24"/>
          <w:szCs w:val="24"/>
          <w:lang w:eastAsia="es-MX"/>
        </w:rPr>
        <w:t>once de agosto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14:paraId="7B1CB471" w14:textId="1CF6122D"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w:t>
      </w:r>
      <w:r w:rsidR="00C81CD7">
        <w:rPr>
          <w:rFonts w:ascii="Palatino Linotype" w:hAnsi="Palatino Linotype" w:cs="Arial"/>
          <w:b/>
          <w:bCs/>
          <w:sz w:val="24"/>
          <w:lang w:eastAsia="es-MX"/>
        </w:rPr>
        <w:t>320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824E58">
        <w:rPr>
          <w:rFonts w:ascii="Palatino Linotype" w:hAnsi="Palatino Linotype" w:cs="Arial"/>
          <w:sz w:val="24"/>
        </w:rPr>
        <w:t xml:space="preserve">una </w:t>
      </w:r>
      <w:r w:rsidR="00824E58" w:rsidRPr="001C087E">
        <w:rPr>
          <w:rFonts w:ascii="Palatino Linotype" w:hAnsi="Palatino Linotype" w:cs="Arial"/>
          <w:sz w:val="24"/>
          <w:szCs w:val="24"/>
        </w:rPr>
        <w:t xml:space="preserve">persona que </w:t>
      </w:r>
      <w:r w:rsidR="00C81CD7" w:rsidRPr="001C087E">
        <w:rPr>
          <w:rFonts w:ascii="Palatino Linotype" w:hAnsi="Palatino Linotype" w:cs="Arial"/>
          <w:sz w:val="24"/>
          <w:szCs w:val="24"/>
        </w:rPr>
        <w:t xml:space="preserve">se hizo llamar </w:t>
      </w:r>
      <w:proofErr w:type="spellStart"/>
      <w:r w:rsidR="000F51ED">
        <w:rPr>
          <w:rFonts w:ascii="Palatino Linotype" w:hAnsi="Palatino Linotype" w:cs="Arial"/>
          <w:b/>
          <w:sz w:val="24"/>
          <w:szCs w:val="24"/>
        </w:rPr>
        <w:t>xxxxxxxx</w:t>
      </w:r>
      <w:proofErr w:type="spellEnd"/>
      <w:r w:rsidR="00C81CD7" w:rsidRPr="001C087E">
        <w:rPr>
          <w:rFonts w:ascii="Palatino Linotype" w:hAnsi="Palatino Linotype" w:cs="Arial"/>
          <w:b/>
          <w:sz w:val="24"/>
          <w:szCs w:val="24"/>
        </w:rPr>
        <w:t xml:space="preserve"> </w:t>
      </w:r>
      <w:proofErr w:type="spellStart"/>
      <w:r w:rsidR="000F51ED">
        <w:rPr>
          <w:rFonts w:ascii="Palatino Linotype" w:hAnsi="Palatino Linotype" w:cs="Arial"/>
          <w:b/>
          <w:sz w:val="24"/>
          <w:szCs w:val="24"/>
        </w:rPr>
        <w:t>xxxxxxxxxxxxxx</w:t>
      </w:r>
      <w:proofErr w:type="spellEnd"/>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895187" w:rsidRPr="001C087E">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F5643F" w:rsidRPr="001C087E">
        <w:rPr>
          <w:rFonts w:ascii="Palatino Linotype" w:hAnsi="Palatino Linotype" w:cs="Arial"/>
          <w:b/>
          <w:sz w:val="24"/>
          <w:szCs w:val="24"/>
        </w:rPr>
        <w:t xml:space="preserve">el </w:t>
      </w:r>
      <w:r w:rsidR="004E5659" w:rsidRPr="001C087E">
        <w:rPr>
          <w:rFonts w:ascii="Palatino Linotype" w:hAnsi="Palatino Linotype" w:cs="Arial"/>
          <w:b/>
          <w:bCs/>
          <w:sz w:val="24"/>
          <w:szCs w:val="24"/>
          <w:lang w:eastAsia="es-MX"/>
        </w:rPr>
        <w:t>Ayuntamiento de Te</w:t>
      </w:r>
      <w:r w:rsidR="00C81CD7" w:rsidRPr="001C087E">
        <w:rPr>
          <w:rFonts w:ascii="Palatino Linotype" w:hAnsi="Palatino Linotype" w:cs="Arial"/>
          <w:b/>
          <w:bCs/>
          <w:sz w:val="24"/>
          <w:szCs w:val="24"/>
          <w:lang w:eastAsia="es-MX"/>
        </w:rPr>
        <w:t>jupilco</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0B4A888F" w14:textId="673CA859"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C81CD7">
        <w:rPr>
          <w:rFonts w:ascii="Palatino Linotype" w:hAnsi="Palatino Linotype" w:cs="Arial"/>
          <w:sz w:val="24"/>
          <w:szCs w:val="24"/>
        </w:rPr>
        <w:t>doce de mayo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C81CD7" w:rsidRPr="00C81CD7">
        <w:rPr>
          <w:rFonts w:ascii="Palatino Linotype" w:hAnsi="Palatino Linotype" w:cs="Arial"/>
          <w:b/>
          <w:sz w:val="24"/>
          <w:szCs w:val="24"/>
        </w:rPr>
        <w:t>00047/TEJUPIL/IP/2021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2FC70B25" w:rsidR="00D71BF7" w:rsidRPr="00C81CD7" w:rsidRDefault="0023293E" w:rsidP="00041DEA">
      <w:pPr>
        <w:ind w:left="851" w:right="850"/>
        <w:jc w:val="both"/>
        <w:rPr>
          <w:rFonts w:ascii="Palatino Linotype" w:hAnsi="Palatino Linotype"/>
          <w:i/>
          <w:color w:val="000000"/>
          <w:sz w:val="24"/>
          <w:szCs w:val="24"/>
        </w:rPr>
      </w:pPr>
      <w:r w:rsidRPr="00C81CD7">
        <w:rPr>
          <w:rFonts w:ascii="Palatino Linotype" w:hAnsi="Palatino Linotype"/>
          <w:i/>
          <w:color w:val="000000"/>
          <w:sz w:val="24"/>
          <w:szCs w:val="24"/>
        </w:rPr>
        <w:t>“</w:t>
      </w:r>
      <w:r w:rsidR="00C81CD7" w:rsidRPr="00C81CD7">
        <w:rPr>
          <w:rFonts w:ascii="Palatino Linotype" w:hAnsi="Palatino Linotype"/>
          <w:i/>
          <w:color w:val="000000"/>
          <w:sz w:val="24"/>
          <w:szCs w:val="24"/>
        </w:rPr>
        <w:t>Solicito las Transferencias y cheques expedidos a mandos medios y superiores en diciembre de 2020</w:t>
      </w:r>
      <w:proofErr w:type="gramStart"/>
      <w:r w:rsidR="00F5643F" w:rsidRPr="00C81CD7">
        <w:rPr>
          <w:rFonts w:ascii="Palatino Linotype" w:hAnsi="Palatino Linotype"/>
          <w:i/>
          <w:color w:val="000000"/>
          <w:sz w:val="24"/>
          <w:szCs w:val="24"/>
        </w:rPr>
        <w:t>.</w:t>
      </w:r>
      <w:r w:rsidR="002155ED" w:rsidRPr="00C81CD7">
        <w:rPr>
          <w:rFonts w:ascii="Palatino Linotype" w:hAnsi="Palatino Linotype"/>
          <w:i/>
          <w:color w:val="000000"/>
          <w:sz w:val="24"/>
          <w:szCs w:val="24"/>
        </w:rPr>
        <w:t>(</w:t>
      </w:r>
      <w:proofErr w:type="gramEnd"/>
      <w:r w:rsidR="002155ED" w:rsidRPr="00C81CD7">
        <w:rPr>
          <w:rFonts w:ascii="Palatino Linotype" w:hAnsi="Palatino Linotype"/>
          <w:i/>
          <w:color w:val="000000"/>
          <w:sz w:val="24"/>
          <w:szCs w:val="24"/>
        </w:rPr>
        <w:t>Sic).</w:t>
      </w:r>
    </w:p>
    <w:p w14:paraId="1B8031C0" w14:textId="77777777" w:rsidR="00F5643F" w:rsidRDefault="00F5643F" w:rsidP="006834AD">
      <w:pPr>
        <w:spacing w:after="0" w:line="360" w:lineRule="auto"/>
        <w:jc w:val="both"/>
        <w:rPr>
          <w:rFonts w:ascii="Palatino Linotype" w:hAnsi="Palatino Linotype" w:cs="Arial"/>
          <w:sz w:val="24"/>
          <w:szCs w:val="24"/>
        </w:rPr>
      </w:pPr>
    </w:p>
    <w:p w14:paraId="2001451B" w14:textId="77777777" w:rsidR="006834AD"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6BC4D2AE" w14:textId="606A6FF9"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De la </w:t>
      </w:r>
      <w:r w:rsidR="00C81CD7">
        <w:rPr>
          <w:rFonts w:ascii="Palatino Linotype" w:hAnsi="Palatino Linotype"/>
          <w:b/>
          <w:sz w:val="24"/>
          <w:szCs w:val="24"/>
        </w:rPr>
        <w:t>solicitud de aclaración</w:t>
      </w:r>
      <w:r w:rsidRPr="00201765">
        <w:rPr>
          <w:rFonts w:ascii="Palatino Linotype" w:hAnsi="Palatino Linotype"/>
          <w:b/>
          <w:sz w:val="24"/>
          <w:szCs w:val="24"/>
        </w:rPr>
        <w:t>.</w:t>
      </w:r>
    </w:p>
    <w:p w14:paraId="6D042F92" w14:textId="77777777" w:rsidR="00766A73"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766A73">
        <w:rPr>
          <w:rFonts w:ascii="Palatino Linotype" w:hAnsi="Palatino Linotype" w:cs="Arial"/>
          <w:sz w:val="24"/>
          <w:szCs w:val="24"/>
        </w:rPr>
        <w:t>catorce</w:t>
      </w:r>
      <w:r w:rsidR="00A476D0">
        <w:rPr>
          <w:rFonts w:ascii="Palatino Linotype" w:hAnsi="Palatino Linotype" w:cs="Arial"/>
          <w:sz w:val="24"/>
          <w:szCs w:val="24"/>
        </w:rPr>
        <w:t xml:space="preserve"> de mayo</w:t>
      </w:r>
      <w:r>
        <w:rPr>
          <w:rFonts w:ascii="Palatino Linotype" w:hAnsi="Palatino Linotype" w:cs="Arial"/>
          <w:sz w:val="24"/>
          <w:szCs w:val="24"/>
        </w:rPr>
        <w:t xml:space="preserve"> de dos mil veintiuno, </w:t>
      </w:r>
      <w:r w:rsidR="006834AD">
        <w:rPr>
          <w:rFonts w:ascii="Palatino Linotype" w:hAnsi="Palatino Linotype" w:cs="Arial"/>
          <w:sz w:val="24"/>
          <w:szCs w:val="24"/>
        </w:rPr>
        <w:t xml:space="preserve">el Sujeto Obligado </w:t>
      </w:r>
      <w:proofErr w:type="spellStart"/>
      <w:r w:rsidR="00766A73">
        <w:rPr>
          <w:rFonts w:ascii="Palatino Linotype" w:hAnsi="Palatino Linotype" w:cs="Arial"/>
          <w:sz w:val="24"/>
          <w:szCs w:val="24"/>
        </w:rPr>
        <w:t>solicio</w:t>
      </w:r>
      <w:proofErr w:type="spellEnd"/>
      <w:r w:rsidR="00766A73">
        <w:rPr>
          <w:rFonts w:ascii="Palatino Linotype" w:hAnsi="Palatino Linotype" w:cs="Arial"/>
          <w:sz w:val="24"/>
          <w:szCs w:val="24"/>
        </w:rPr>
        <w:t xml:space="preserve"> al particular, aclarara lo siguiente: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5643F" w:rsidRPr="00F5643F" w14:paraId="35791B55" w14:textId="77777777" w:rsidTr="00F5643F">
        <w:trPr>
          <w:trHeight w:val="300"/>
          <w:tblCellSpacing w:w="0" w:type="dxa"/>
          <w:jc w:val="center"/>
        </w:trPr>
        <w:tc>
          <w:tcPr>
            <w:tcW w:w="0" w:type="auto"/>
            <w:vAlign w:val="center"/>
            <w:hideMark/>
          </w:tcPr>
          <w:p w14:paraId="5D6637D7" w14:textId="77777777"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r w:rsidR="00F5643F" w:rsidRPr="00F5643F" w14:paraId="47CBCBE4" w14:textId="77777777" w:rsidTr="00F5643F">
        <w:trPr>
          <w:tblCellSpacing w:w="0" w:type="dxa"/>
          <w:jc w:val="center"/>
        </w:trPr>
        <w:tc>
          <w:tcPr>
            <w:tcW w:w="0" w:type="auto"/>
            <w:vAlign w:val="center"/>
            <w:hideMark/>
          </w:tcPr>
          <w:p w14:paraId="021A58C2" w14:textId="77777777" w:rsidR="00F5643F" w:rsidRPr="00F5643F" w:rsidRDefault="00F5643F" w:rsidP="00F5643F">
            <w:pPr>
              <w:spacing w:after="0" w:line="240" w:lineRule="auto"/>
              <w:jc w:val="right"/>
              <w:rPr>
                <w:rFonts w:ascii="Palatino Linotype" w:eastAsia="Times New Roman" w:hAnsi="Palatino Linotype" w:cs="Times New Roman"/>
                <w:i/>
                <w:sz w:val="24"/>
                <w:szCs w:val="24"/>
                <w:lang w:eastAsia="es-MX"/>
              </w:rPr>
            </w:pPr>
          </w:p>
        </w:tc>
      </w:tr>
    </w:tbl>
    <w:p w14:paraId="7059B342" w14:textId="63C4AA12" w:rsidR="00A476D0" w:rsidRPr="00766A73" w:rsidRDefault="00051732" w:rsidP="00766A73">
      <w:pPr>
        <w:tabs>
          <w:tab w:val="left" w:pos="993"/>
        </w:tabs>
        <w:spacing w:after="0" w:line="240" w:lineRule="auto"/>
        <w:ind w:left="851" w:right="850"/>
        <w:jc w:val="right"/>
        <w:rPr>
          <w:rFonts w:ascii="Palatino Linotype" w:hAnsi="Palatino Linotype"/>
          <w:i/>
          <w:color w:val="000000"/>
          <w:sz w:val="24"/>
          <w:szCs w:val="24"/>
        </w:rPr>
      </w:pPr>
      <w:r w:rsidRPr="00766A73">
        <w:rPr>
          <w:rFonts w:ascii="Palatino Linotype" w:hAnsi="Palatino Linotype"/>
          <w:i/>
          <w:color w:val="000000"/>
          <w:sz w:val="24"/>
          <w:szCs w:val="24"/>
        </w:rPr>
        <w:t xml:space="preserve">Folio de la solicitud: </w:t>
      </w:r>
      <w:r w:rsidR="00766A73" w:rsidRPr="00766A73">
        <w:rPr>
          <w:rFonts w:ascii="Palatino Linotype" w:hAnsi="Palatino Linotype"/>
          <w:i/>
          <w:color w:val="000000"/>
          <w:sz w:val="24"/>
          <w:szCs w:val="24"/>
        </w:rPr>
        <w:t>00047/TEJUPIL/IP/2021</w:t>
      </w:r>
    </w:p>
    <w:p w14:paraId="3C3EDC1E" w14:textId="77777777" w:rsidR="00051732" w:rsidRPr="00766A73" w:rsidRDefault="00051732" w:rsidP="00766A73">
      <w:pPr>
        <w:tabs>
          <w:tab w:val="left" w:pos="993"/>
        </w:tabs>
        <w:spacing w:after="0" w:line="240" w:lineRule="auto"/>
        <w:ind w:left="851" w:right="850"/>
        <w:jc w:val="right"/>
        <w:rPr>
          <w:rFonts w:ascii="Palatino Linotype" w:hAnsi="Palatino Linotype"/>
          <w:i/>
          <w:sz w:val="24"/>
          <w:szCs w:val="24"/>
        </w:rPr>
      </w:pPr>
    </w:p>
    <w:p w14:paraId="655C09D2" w14:textId="77777777" w:rsidR="00766A73" w:rsidRPr="00766A73" w:rsidRDefault="00766A73" w:rsidP="00766A73">
      <w:pPr>
        <w:tabs>
          <w:tab w:val="left" w:pos="993"/>
        </w:tabs>
        <w:spacing w:after="0" w:line="240" w:lineRule="auto"/>
        <w:ind w:left="851" w:right="850"/>
        <w:jc w:val="both"/>
        <w:rPr>
          <w:rFonts w:ascii="Palatino Linotype" w:hAnsi="Palatino Linotype"/>
          <w:i/>
          <w:color w:val="000000"/>
          <w:sz w:val="24"/>
          <w:szCs w:val="24"/>
        </w:rPr>
      </w:pPr>
      <w:r w:rsidRPr="00766A73">
        <w:rPr>
          <w:rFonts w:ascii="Palatino Linotype" w:hAnsi="Palatino Linotype"/>
          <w:i/>
          <w:color w:val="000000"/>
          <w:sz w:val="24"/>
          <w:szCs w:val="24"/>
        </w:rPr>
        <w:t xml:space="preserve">Con fundamento en el </w:t>
      </w:r>
      <w:proofErr w:type="spellStart"/>
      <w:proofErr w:type="gramStart"/>
      <w:r w:rsidRPr="00766A73">
        <w:rPr>
          <w:rFonts w:ascii="Palatino Linotype" w:hAnsi="Palatino Linotype"/>
          <w:i/>
          <w:color w:val="000000"/>
          <w:sz w:val="24"/>
          <w:szCs w:val="24"/>
        </w:rPr>
        <w:t>articulo</w:t>
      </w:r>
      <w:proofErr w:type="spellEnd"/>
      <w:proofErr w:type="gramEnd"/>
      <w:r w:rsidRPr="00766A73">
        <w:rPr>
          <w:rFonts w:ascii="Palatino Linotype" w:hAnsi="Palatino Linotype"/>
          <w:i/>
          <w:color w:val="000000"/>
          <w:sz w:val="24"/>
          <w:szCs w:val="24"/>
        </w:rPr>
        <w:t xml:space="preserve"> 159 de la Ley de Transparencia y Acceso a la Información Pública del Estado de México y Municipios, se le requiere para que dentro del plazo de diez días hábiles realice lo siguiente: </w:t>
      </w:r>
    </w:p>
    <w:p w14:paraId="4F0E69D7" w14:textId="16050500" w:rsidR="00766A73" w:rsidRPr="00766A73" w:rsidRDefault="00766A73" w:rsidP="00766A73">
      <w:pPr>
        <w:tabs>
          <w:tab w:val="left" w:pos="993"/>
        </w:tabs>
        <w:spacing w:after="0" w:line="240" w:lineRule="auto"/>
        <w:ind w:left="851" w:right="850"/>
        <w:jc w:val="both"/>
        <w:rPr>
          <w:rFonts w:ascii="Palatino Linotype" w:hAnsi="Palatino Linotype"/>
          <w:i/>
          <w:color w:val="000000"/>
          <w:sz w:val="24"/>
          <w:szCs w:val="24"/>
        </w:rPr>
      </w:pPr>
      <w:r w:rsidRPr="00766A73">
        <w:rPr>
          <w:rFonts w:ascii="Palatino Linotype" w:hAnsi="Palatino Linotype"/>
          <w:i/>
          <w:color w:val="000000"/>
          <w:sz w:val="24"/>
          <w:szCs w:val="24"/>
        </w:rPr>
        <w:t>SOLICITAR ACLARACION DE QUE AÑO REQUIERE LA INFORMACIÓN.</w:t>
      </w:r>
    </w:p>
    <w:p w14:paraId="599D933C" w14:textId="59CDD1A6" w:rsidR="00766A73" w:rsidRPr="00766A73" w:rsidRDefault="00766A73" w:rsidP="00766A73">
      <w:pPr>
        <w:tabs>
          <w:tab w:val="left" w:pos="993"/>
        </w:tabs>
        <w:spacing w:after="0" w:line="240" w:lineRule="auto"/>
        <w:ind w:left="851" w:right="850"/>
        <w:jc w:val="both"/>
        <w:rPr>
          <w:rFonts w:ascii="Palatino Linotype" w:hAnsi="Palatino Linotype"/>
          <w:i/>
          <w:color w:val="000000"/>
          <w:sz w:val="24"/>
          <w:szCs w:val="24"/>
        </w:rPr>
      </w:pPr>
      <w:r w:rsidRPr="00766A73">
        <w:rPr>
          <w:rFonts w:ascii="Palatino Linotype" w:hAnsi="Palatino Linotype"/>
          <w:i/>
          <w:color w:val="000000"/>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7F0C27E" w14:textId="77777777" w:rsidR="00766A73" w:rsidRPr="00766A73" w:rsidRDefault="00766A73" w:rsidP="00766A73">
      <w:pPr>
        <w:tabs>
          <w:tab w:val="left" w:pos="993"/>
        </w:tabs>
        <w:spacing w:after="0" w:line="240" w:lineRule="auto"/>
        <w:ind w:left="851" w:right="850"/>
        <w:jc w:val="both"/>
        <w:rPr>
          <w:rFonts w:ascii="Palatino Linotype" w:hAnsi="Palatino Linotype"/>
          <w:i/>
          <w:color w:val="000000"/>
          <w:sz w:val="24"/>
          <w:szCs w:val="24"/>
        </w:rPr>
      </w:pPr>
    </w:p>
    <w:p w14:paraId="148C9D23" w14:textId="77777777" w:rsidR="006834AD" w:rsidRPr="00766A73" w:rsidRDefault="006834AD" w:rsidP="00766A73">
      <w:pPr>
        <w:tabs>
          <w:tab w:val="left" w:pos="993"/>
        </w:tabs>
        <w:spacing w:after="0" w:line="240" w:lineRule="auto"/>
        <w:ind w:left="851" w:right="850"/>
        <w:jc w:val="both"/>
        <w:rPr>
          <w:rFonts w:ascii="Palatino Linotype" w:hAnsi="Palatino Linotype"/>
          <w:i/>
          <w:color w:val="000000"/>
          <w:sz w:val="24"/>
          <w:szCs w:val="24"/>
        </w:rPr>
      </w:pPr>
      <w:r w:rsidRPr="00766A73">
        <w:rPr>
          <w:rFonts w:ascii="Palatino Linotype" w:hAnsi="Palatino Linotype"/>
          <w:i/>
          <w:color w:val="000000"/>
          <w:sz w:val="24"/>
          <w:szCs w:val="24"/>
        </w:rPr>
        <w:t>TENTAMENTE</w:t>
      </w:r>
    </w:p>
    <w:p w14:paraId="7457FE5D" w14:textId="77777777" w:rsidR="00766A73" w:rsidRPr="00766A73" w:rsidRDefault="00766A73" w:rsidP="00766A73">
      <w:pPr>
        <w:tabs>
          <w:tab w:val="left" w:pos="993"/>
        </w:tabs>
        <w:spacing w:after="0" w:line="360" w:lineRule="auto"/>
        <w:ind w:left="851" w:right="850"/>
        <w:jc w:val="both"/>
        <w:rPr>
          <w:rFonts w:ascii="Palatino Linotype" w:eastAsia="Times New Roman" w:hAnsi="Palatino Linotype" w:cs="Times New Roman"/>
          <w:i/>
          <w:sz w:val="24"/>
          <w:szCs w:val="24"/>
          <w:lang w:eastAsia="es-MX"/>
        </w:rPr>
      </w:pPr>
      <w:r w:rsidRPr="00766A73">
        <w:rPr>
          <w:rFonts w:ascii="Palatino Linotype" w:hAnsi="Palatino Linotype"/>
          <w:i/>
          <w:color w:val="000000"/>
          <w:sz w:val="24"/>
          <w:szCs w:val="24"/>
        </w:rPr>
        <w:t>LIC. FRANCISCO MORALES MARTINEZ</w:t>
      </w:r>
      <w:r w:rsidRPr="00766A73">
        <w:rPr>
          <w:rFonts w:ascii="Palatino Linotype" w:eastAsia="Times New Roman" w:hAnsi="Palatino Linotype" w:cs="Times New Roman"/>
          <w:i/>
          <w:sz w:val="24"/>
          <w:szCs w:val="24"/>
          <w:lang w:eastAsia="es-MX"/>
        </w:rPr>
        <w:t xml:space="preserve"> </w:t>
      </w:r>
    </w:p>
    <w:p w14:paraId="7CD154EA" w14:textId="77777777" w:rsidR="00766A73" w:rsidRDefault="00766A73" w:rsidP="001624E8">
      <w:pPr>
        <w:spacing w:after="0" w:line="360" w:lineRule="auto"/>
        <w:jc w:val="both"/>
        <w:rPr>
          <w:rFonts w:ascii="Palatino Linotype" w:hAnsi="Palatino Linotype"/>
          <w:b/>
          <w:sz w:val="28"/>
          <w:szCs w:val="28"/>
        </w:rPr>
      </w:pPr>
    </w:p>
    <w:p w14:paraId="05B38794" w14:textId="1BA6E4FD" w:rsidR="00766A73" w:rsidRPr="00766A73" w:rsidRDefault="008A3E6F" w:rsidP="001624E8">
      <w:pPr>
        <w:spacing w:after="0" w:line="360" w:lineRule="auto"/>
        <w:jc w:val="both"/>
        <w:rPr>
          <w:rFonts w:ascii="Palatino Linotype" w:hAnsi="Palatino Linotype"/>
          <w:b/>
          <w:sz w:val="24"/>
          <w:szCs w:val="24"/>
        </w:rPr>
      </w:pPr>
      <w:r w:rsidRPr="00E67455">
        <w:rPr>
          <w:rFonts w:ascii="Palatino Linotype" w:hAnsi="Palatino Linotype"/>
          <w:b/>
          <w:sz w:val="28"/>
          <w:szCs w:val="28"/>
        </w:rPr>
        <w:t>TERCERO</w:t>
      </w:r>
      <w:r w:rsidR="00F2498E" w:rsidRPr="00E67455">
        <w:rPr>
          <w:rFonts w:ascii="Palatino Linotype" w:hAnsi="Palatino Linotype"/>
          <w:b/>
          <w:sz w:val="28"/>
          <w:szCs w:val="28"/>
        </w:rPr>
        <w:t xml:space="preserve">. </w:t>
      </w:r>
      <w:r w:rsidR="00766A73">
        <w:rPr>
          <w:rFonts w:ascii="Palatino Linotype" w:hAnsi="Palatino Linotype"/>
          <w:b/>
          <w:sz w:val="24"/>
          <w:szCs w:val="24"/>
        </w:rPr>
        <w:t>De la respuesta proporcionada por el Sujeto Obligado</w:t>
      </w:r>
    </w:p>
    <w:p w14:paraId="603B2A0A" w14:textId="79E3CC0B"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fecha catorce de mayo de dos m</w:t>
      </w:r>
      <w:r w:rsidR="002F3AAF">
        <w:rPr>
          <w:rFonts w:ascii="Palatino Linotype" w:hAnsi="Palatino Linotype"/>
          <w:sz w:val="24"/>
          <w:szCs w:val="24"/>
        </w:rPr>
        <w:t>il veintiuno, de las documentales en el expediente del SAIMEX, se aprecia que el Sujeto Obligado, dio respuesta en los siguientes términos:</w:t>
      </w:r>
    </w:p>
    <w:p w14:paraId="5E3A33D8" w14:textId="489114D0" w:rsidR="002F3AAF" w:rsidRDefault="002F3AAF" w:rsidP="002F3AAF">
      <w:pPr>
        <w:spacing w:after="0" w:line="240" w:lineRule="auto"/>
        <w:ind w:left="851" w:right="850"/>
        <w:jc w:val="right"/>
        <w:rPr>
          <w:rFonts w:ascii="Palatino Linotype" w:hAnsi="Palatino Linotype"/>
          <w:i/>
          <w:color w:val="000000"/>
          <w:sz w:val="24"/>
          <w:szCs w:val="24"/>
        </w:rPr>
      </w:pPr>
      <w:r w:rsidRPr="002F3AAF">
        <w:rPr>
          <w:rFonts w:ascii="Palatino Linotype" w:hAnsi="Palatino Linotype"/>
          <w:i/>
          <w:color w:val="000000"/>
          <w:sz w:val="24"/>
          <w:szCs w:val="24"/>
        </w:rPr>
        <w:t>Folio de la solicitud: 00047/TEJUPIL/IP/2021</w:t>
      </w:r>
    </w:p>
    <w:p w14:paraId="3B66E39E" w14:textId="77777777" w:rsidR="002F3AAF" w:rsidRPr="002F3AAF" w:rsidRDefault="002F3AAF" w:rsidP="002F3AAF">
      <w:pPr>
        <w:spacing w:after="0" w:line="240" w:lineRule="auto"/>
        <w:ind w:left="851" w:right="850"/>
        <w:jc w:val="right"/>
        <w:rPr>
          <w:rFonts w:ascii="Palatino Linotype" w:hAnsi="Palatino Linotype"/>
          <w:i/>
          <w:color w:val="000000"/>
          <w:sz w:val="24"/>
          <w:szCs w:val="24"/>
        </w:rPr>
      </w:pPr>
    </w:p>
    <w:p w14:paraId="00D856BE" w14:textId="43907D97" w:rsidR="002F3AAF" w:rsidRPr="002F3AAF" w:rsidRDefault="002F3AAF" w:rsidP="002F3AAF">
      <w:pPr>
        <w:spacing w:after="0" w:line="240" w:lineRule="auto"/>
        <w:ind w:left="851" w:right="850"/>
        <w:jc w:val="both"/>
        <w:rPr>
          <w:rFonts w:ascii="Palatino Linotype" w:hAnsi="Palatino Linotype"/>
          <w:i/>
          <w:color w:val="000000"/>
          <w:sz w:val="24"/>
          <w:szCs w:val="24"/>
        </w:rPr>
      </w:pPr>
      <w:r w:rsidRPr="002F3AAF">
        <w:rPr>
          <w:rFonts w:ascii="Palatino Linotype" w:hAnsi="Palatino Linotype"/>
          <w:i/>
          <w:color w:val="000000"/>
          <w:sz w:val="24"/>
          <w:szCs w:val="24"/>
        </w:rPr>
        <w:t>Con fundamento en el artículo 163 de la Ley de Transparencia y Acceso a la Información Pública del Estado de México y Municipios, le contestamos que:</w:t>
      </w:r>
    </w:p>
    <w:p w14:paraId="192EF1DC" w14:textId="2BEBC3AE" w:rsidR="002F3AAF" w:rsidRPr="002F3AAF" w:rsidRDefault="002F3AAF" w:rsidP="002F3AAF">
      <w:pPr>
        <w:spacing w:after="0" w:line="240" w:lineRule="auto"/>
        <w:ind w:left="851" w:right="850"/>
        <w:jc w:val="both"/>
        <w:rPr>
          <w:rFonts w:ascii="Palatino Linotype" w:hAnsi="Palatino Linotype"/>
          <w:i/>
          <w:color w:val="000000"/>
          <w:sz w:val="24"/>
          <w:szCs w:val="24"/>
        </w:rPr>
      </w:pPr>
      <w:r w:rsidRPr="002F3AAF">
        <w:rPr>
          <w:rFonts w:ascii="Palatino Linotype" w:hAnsi="Palatino Linotype"/>
          <w:i/>
          <w:color w:val="000000"/>
          <w:sz w:val="24"/>
          <w:szCs w:val="24"/>
        </w:rPr>
        <w:lastRenderedPageBreak/>
        <w:t>SOLICITA ENVIAR LOS DATOS DEL AÑO EN QUE SE REQUIERE LA ONFORMACIÓN</w:t>
      </w:r>
    </w:p>
    <w:p w14:paraId="0EBEA688" w14:textId="037621C6" w:rsidR="002F3AAF" w:rsidRPr="002F3AAF" w:rsidRDefault="002F3AAF" w:rsidP="002F3AAF">
      <w:pPr>
        <w:spacing w:after="0" w:line="240" w:lineRule="auto"/>
        <w:ind w:left="851" w:right="850"/>
        <w:jc w:val="both"/>
        <w:rPr>
          <w:rFonts w:ascii="Palatino Linotype" w:hAnsi="Palatino Linotype"/>
          <w:i/>
          <w:color w:val="000000"/>
          <w:sz w:val="24"/>
          <w:szCs w:val="24"/>
        </w:rPr>
      </w:pPr>
      <w:r w:rsidRPr="002F3AAF">
        <w:rPr>
          <w:rFonts w:ascii="Palatino Linotype" w:hAnsi="Palatino Linotype"/>
          <w:i/>
          <w:color w:val="000000"/>
          <w:sz w:val="24"/>
          <w:szCs w:val="24"/>
        </w:rPr>
        <w:t>ATENTAMENTE</w:t>
      </w:r>
    </w:p>
    <w:p w14:paraId="65FA5C41" w14:textId="2E24E9FC" w:rsidR="002F3AAF" w:rsidRPr="002F3AAF" w:rsidRDefault="002F3AAF" w:rsidP="002F3AAF">
      <w:pPr>
        <w:spacing w:after="0" w:line="240" w:lineRule="auto"/>
        <w:ind w:left="851" w:right="850"/>
        <w:jc w:val="both"/>
        <w:rPr>
          <w:rFonts w:ascii="Palatino Linotype" w:hAnsi="Palatino Linotype"/>
          <w:i/>
          <w:sz w:val="24"/>
          <w:szCs w:val="24"/>
        </w:rPr>
      </w:pPr>
      <w:r w:rsidRPr="002F3AAF">
        <w:rPr>
          <w:rFonts w:ascii="Palatino Linotype" w:hAnsi="Palatino Linotype"/>
          <w:i/>
          <w:color w:val="000000"/>
          <w:sz w:val="24"/>
          <w:szCs w:val="24"/>
        </w:rPr>
        <w:t>LIC. FRANCISCO MORALES MARTINEZ</w:t>
      </w:r>
    </w:p>
    <w:p w14:paraId="7536FDDC" w14:textId="77777777" w:rsidR="002F3AAF" w:rsidRDefault="002F3AAF" w:rsidP="001624E8">
      <w:pPr>
        <w:spacing w:after="0" w:line="360" w:lineRule="auto"/>
        <w:jc w:val="both"/>
        <w:rPr>
          <w:rFonts w:ascii="Palatino Linotype" w:hAnsi="Palatino Linotype"/>
          <w:b/>
          <w:sz w:val="24"/>
          <w:szCs w:val="24"/>
        </w:rPr>
      </w:pPr>
    </w:p>
    <w:p w14:paraId="391D9A0C" w14:textId="1DBD3FAD" w:rsidR="00F2498E" w:rsidRPr="00E67455" w:rsidRDefault="002F3AAF" w:rsidP="001624E8">
      <w:pPr>
        <w:spacing w:after="0" w:line="360" w:lineRule="auto"/>
        <w:jc w:val="both"/>
        <w:rPr>
          <w:rFonts w:ascii="Palatino Linotype" w:hAnsi="Palatino Linotype" w:cs="Arial"/>
          <w:sz w:val="28"/>
          <w:szCs w:val="28"/>
        </w:rPr>
      </w:pPr>
      <w:r>
        <w:rPr>
          <w:rFonts w:ascii="Palatino Linotype" w:hAnsi="Palatino Linotype"/>
          <w:b/>
          <w:sz w:val="28"/>
          <w:szCs w:val="28"/>
        </w:rPr>
        <w:t xml:space="preserve">CUARTO. </w:t>
      </w:r>
      <w:r w:rsidR="00F2498E" w:rsidRPr="00E67455">
        <w:rPr>
          <w:rFonts w:ascii="Palatino Linotype" w:hAnsi="Palatino Linotype"/>
          <w:b/>
          <w:sz w:val="24"/>
          <w:szCs w:val="24"/>
        </w:rPr>
        <w:t>De la impugnación de la respuesta.</w:t>
      </w:r>
    </w:p>
    <w:p w14:paraId="3FAB8B50" w14:textId="12C62798"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341178" w:rsidRPr="00E67455">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2F3AAF">
        <w:rPr>
          <w:rFonts w:ascii="Palatino Linotype" w:hAnsi="Palatino Linotype" w:cs="Arial"/>
          <w:sz w:val="24"/>
          <w:szCs w:val="24"/>
        </w:rPr>
        <w:t>ocho de junio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w:t>
      </w:r>
      <w:r w:rsidR="002F3AAF">
        <w:rPr>
          <w:rFonts w:ascii="Palatino Linotype" w:hAnsi="Palatino Linotype" w:cs="Arial"/>
          <w:b/>
          <w:bCs/>
          <w:sz w:val="24"/>
          <w:szCs w:val="24"/>
          <w:lang w:eastAsia="es-MX"/>
        </w:rPr>
        <w:t>320</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070E112C" w:rsidR="00841673" w:rsidRPr="002F3AAF"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2F3AAF">
        <w:rPr>
          <w:rFonts w:ascii="Palatino Linotype" w:hAnsi="Palatino Linotype"/>
          <w:i/>
          <w:color w:val="000000"/>
          <w:sz w:val="24"/>
          <w:szCs w:val="24"/>
        </w:rPr>
        <w:t>“</w:t>
      </w:r>
      <w:r w:rsidR="002F3AAF" w:rsidRPr="002F3AAF">
        <w:rPr>
          <w:rFonts w:ascii="Palatino Linotype" w:hAnsi="Palatino Linotype"/>
          <w:i/>
          <w:color w:val="000000"/>
          <w:sz w:val="24"/>
          <w:szCs w:val="24"/>
        </w:rPr>
        <w:t xml:space="preserve">la negativa de a </w:t>
      </w:r>
      <w:proofErr w:type="spellStart"/>
      <w:r w:rsidR="002F3AAF" w:rsidRPr="002F3AAF">
        <w:rPr>
          <w:rFonts w:ascii="Palatino Linotype" w:hAnsi="Palatino Linotype"/>
          <w:i/>
          <w:color w:val="000000"/>
          <w:sz w:val="24"/>
          <w:szCs w:val="24"/>
        </w:rPr>
        <w:t>informacion</w:t>
      </w:r>
      <w:proofErr w:type="spellEnd"/>
      <w:proofErr w:type="gramStart"/>
      <w:r w:rsidRPr="002F3AAF">
        <w:rPr>
          <w:rFonts w:ascii="Palatino Linotype" w:hAnsi="Palatino Linotype"/>
          <w:i/>
          <w:color w:val="000000"/>
          <w:sz w:val="24"/>
          <w:szCs w:val="24"/>
        </w:rPr>
        <w:t>”(</w:t>
      </w:r>
      <w:proofErr w:type="gramEnd"/>
      <w:r w:rsidRPr="002F3AAF">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4667F8B6" w:rsidR="00296E92" w:rsidRPr="002F3AAF"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2F3AAF">
        <w:rPr>
          <w:rFonts w:ascii="Palatino Linotype" w:hAnsi="Palatino Linotype"/>
          <w:i/>
          <w:color w:val="000000"/>
          <w:sz w:val="24"/>
          <w:szCs w:val="24"/>
        </w:rPr>
        <w:t>“</w:t>
      </w:r>
      <w:r w:rsidR="002F3AAF" w:rsidRPr="002F3AAF">
        <w:rPr>
          <w:rFonts w:ascii="Palatino Linotype" w:hAnsi="Palatino Linotype"/>
          <w:i/>
          <w:color w:val="000000"/>
          <w:sz w:val="24"/>
          <w:szCs w:val="24"/>
        </w:rPr>
        <w:t xml:space="preserve">la negativa de a </w:t>
      </w:r>
      <w:proofErr w:type="spellStart"/>
      <w:r w:rsidR="002F3AAF" w:rsidRPr="002F3AAF">
        <w:rPr>
          <w:rFonts w:ascii="Palatino Linotype" w:hAnsi="Palatino Linotype"/>
          <w:i/>
          <w:color w:val="000000"/>
          <w:sz w:val="24"/>
          <w:szCs w:val="24"/>
        </w:rPr>
        <w:t>informacion</w:t>
      </w:r>
      <w:proofErr w:type="spellEnd"/>
      <w:r w:rsidR="00C73ED0" w:rsidRPr="002F3AAF">
        <w:rPr>
          <w:rFonts w:ascii="Palatino Linotype" w:hAnsi="Palatino Linotype"/>
          <w:i/>
          <w:color w:val="000000"/>
          <w:sz w:val="24"/>
          <w:szCs w:val="24"/>
        </w:rPr>
        <w:t>.</w:t>
      </w:r>
      <w:r w:rsidRPr="002F3AAF">
        <w:rPr>
          <w:rFonts w:ascii="Palatino Linotype" w:hAnsi="Palatino Linotype"/>
          <w:i/>
          <w:color w:val="000000"/>
          <w:sz w:val="24"/>
          <w:szCs w:val="24"/>
        </w:rPr>
        <w:t>”</w:t>
      </w:r>
      <w:r w:rsidR="00B84A8A" w:rsidRPr="002F3AAF">
        <w:rPr>
          <w:rFonts w:ascii="Palatino Linotype" w:hAnsi="Palatino Linotype"/>
          <w:i/>
          <w:color w:val="000000"/>
          <w:sz w:val="24"/>
          <w:szCs w:val="24"/>
        </w:rPr>
        <w:t>(Sic).</w:t>
      </w:r>
    </w:p>
    <w:p w14:paraId="5CF337D0" w14:textId="77777777"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14:paraId="584553D9" w14:textId="2D3A0046" w:rsidR="00400915" w:rsidRPr="00AD2A55" w:rsidRDefault="002F3AA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6B77F6BB"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2F3AAF">
        <w:rPr>
          <w:rFonts w:ascii="Palatino Linotype" w:hAnsi="Palatino Linotype" w:cs="Arial"/>
          <w:sz w:val="24"/>
          <w:szCs w:val="24"/>
        </w:rPr>
        <w:t xml:space="preserve">catorce de junio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77777777"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4A9C908C" w14:textId="3F6F50EB"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lastRenderedPageBreak/>
        <w:t xml:space="preserve">Visto el estado que guarda el expediente electrónico del recurso de revisión número </w:t>
      </w:r>
      <w:r w:rsidRPr="00DF6006">
        <w:rPr>
          <w:rFonts w:ascii="Palatino Linotype" w:hAnsi="Palatino Linotype"/>
          <w:b/>
          <w:sz w:val="24"/>
          <w:szCs w:val="24"/>
        </w:rPr>
        <w:t>0</w:t>
      </w:r>
      <w:r w:rsidR="00565921">
        <w:rPr>
          <w:rFonts w:ascii="Palatino Linotype" w:hAnsi="Palatino Linotype"/>
          <w:b/>
          <w:sz w:val="24"/>
          <w:szCs w:val="24"/>
        </w:rPr>
        <w:t>3</w:t>
      </w:r>
      <w:r w:rsidR="002F3AAF">
        <w:rPr>
          <w:rFonts w:ascii="Palatino Linotype" w:hAnsi="Palatino Linotype"/>
          <w:b/>
          <w:sz w:val="24"/>
          <w:szCs w:val="24"/>
        </w:rPr>
        <w:t>320</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CC5FBE">
        <w:rPr>
          <w:rFonts w:ascii="Palatino Linotype" w:hAnsi="Palatino Linotype"/>
          <w:sz w:val="24"/>
          <w:szCs w:val="24"/>
        </w:rPr>
        <w:t>catorce</w:t>
      </w:r>
      <w:r w:rsidR="00565921">
        <w:rPr>
          <w:rFonts w:ascii="Palatino Linotype" w:hAnsi="Palatino Linotype"/>
          <w:sz w:val="24"/>
          <w:szCs w:val="24"/>
        </w:rPr>
        <w:t xml:space="preserve"> de junio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14:paraId="73623AE0" w14:textId="77777777" w:rsidR="005660D0" w:rsidRDefault="005660D0" w:rsidP="00D076D9">
      <w:pPr>
        <w:spacing w:after="0" w:line="360" w:lineRule="auto"/>
        <w:jc w:val="both"/>
        <w:rPr>
          <w:rFonts w:ascii="Palatino Linotype" w:hAnsi="Palatino Linotype"/>
          <w:sz w:val="24"/>
          <w:szCs w:val="24"/>
        </w:rPr>
      </w:pPr>
    </w:p>
    <w:p w14:paraId="063631A5" w14:textId="1BCE7D9B" w:rsidR="00CC5FBE" w:rsidRDefault="005660D0" w:rsidP="00B4345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w:t>
      </w:r>
      <w:r w:rsidR="00CC5FBE">
        <w:rPr>
          <w:rFonts w:ascii="Palatino Linotype" w:hAnsi="Palatino Linotype" w:cs="Arial"/>
          <w:b/>
          <w:bCs/>
          <w:sz w:val="24"/>
          <w:szCs w:val="24"/>
          <w:lang w:eastAsia="es-MX"/>
        </w:rPr>
        <w:t>3</w:t>
      </w:r>
      <w:r w:rsidR="00565921">
        <w:rPr>
          <w:rFonts w:ascii="Palatino Linotype" w:hAnsi="Palatino Linotype" w:cs="Arial"/>
          <w:b/>
          <w:bCs/>
          <w:sz w:val="24"/>
          <w:szCs w:val="24"/>
          <w:lang w:eastAsia="es-MX"/>
        </w:rPr>
        <w:t>3</w:t>
      </w:r>
      <w:r w:rsidR="00CC5FBE">
        <w:rPr>
          <w:rFonts w:ascii="Palatino Linotype" w:hAnsi="Palatino Linotype" w:cs="Arial"/>
          <w:b/>
          <w:bCs/>
          <w:sz w:val="24"/>
          <w:szCs w:val="24"/>
          <w:lang w:eastAsia="es-MX"/>
        </w:rPr>
        <w:t>20</w:t>
      </w:r>
      <w:r w:rsidR="007A1AB6">
        <w:rPr>
          <w:rFonts w:ascii="Palatino Linotype" w:hAnsi="Palatino Linotype" w:cs="Arial"/>
          <w:b/>
          <w:bCs/>
          <w:sz w:val="24"/>
          <w:szCs w:val="24"/>
          <w:lang w:eastAsia="es-MX"/>
        </w:rPr>
        <w:t>/</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w:t>
      </w:r>
      <w:r w:rsidR="00CC5FBE">
        <w:rPr>
          <w:rFonts w:ascii="Palatino Linotype" w:hAnsi="Palatino Linotype" w:cs="Arial"/>
          <w:sz w:val="24"/>
          <w:szCs w:val="24"/>
        </w:rPr>
        <w:t xml:space="preserve"> tanto </w:t>
      </w:r>
      <w:r w:rsidR="00C9717B">
        <w:rPr>
          <w:rFonts w:ascii="Palatino Linotype" w:hAnsi="Palatino Linotype" w:cs="Arial"/>
          <w:sz w:val="24"/>
          <w:szCs w:val="24"/>
        </w:rPr>
        <w:t>el</w:t>
      </w:r>
      <w:r w:rsidR="00FC5CDF">
        <w:rPr>
          <w:rFonts w:ascii="Palatino Linotype" w:hAnsi="Palatino Linotype" w:cs="Arial"/>
          <w:sz w:val="24"/>
          <w:szCs w:val="24"/>
        </w:rPr>
        <w:t xml:space="preserve"> Sujeto Obligado</w:t>
      </w:r>
      <w:r w:rsidR="00CC5FBE">
        <w:rPr>
          <w:rFonts w:ascii="Palatino Linotype" w:hAnsi="Palatino Linotype" w:cs="Arial"/>
          <w:sz w:val="24"/>
          <w:szCs w:val="24"/>
        </w:rPr>
        <w:t>, como el Recurrente, no presentaron alegatos, presentaron manifestaciones o pruebas que a su derecho convinieran, como se muestra en la siguiente imagen:</w:t>
      </w:r>
    </w:p>
    <w:p w14:paraId="378F46DB" w14:textId="641AFD86" w:rsidR="00B43455" w:rsidRDefault="00565921" w:rsidP="00CC5FB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CC5FBE">
        <w:rPr>
          <w:noProof/>
          <w:lang w:eastAsia="es-MX"/>
        </w:rPr>
        <w:drawing>
          <wp:inline distT="0" distB="0" distL="0" distR="0" wp14:anchorId="7A7CF410" wp14:editId="60CAAEB9">
            <wp:extent cx="5210175" cy="1652567"/>
            <wp:effectExtent l="190500" t="190500" r="180975"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05" t="40858" r="13029" b="16814"/>
                    <a:stretch/>
                  </pic:blipFill>
                  <pic:spPr bwMode="auto">
                    <a:xfrm>
                      <a:off x="0" y="0"/>
                      <a:ext cx="5218468" cy="16551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E22D8" w14:textId="77777777" w:rsidR="00B43455" w:rsidRPr="00B43455" w:rsidRDefault="00B43455" w:rsidP="00B43455">
      <w:pPr>
        <w:spacing w:after="0" w:line="360" w:lineRule="auto"/>
        <w:jc w:val="both"/>
        <w:rPr>
          <w:rFonts w:ascii="Palatino Linotype" w:hAnsi="Palatino Linotype" w:cs="Arial"/>
          <w:sz w:val="24"/>
          <w:szCs w:val="24"/>
        </w:rPr>
      </w:pP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4078EA2F" w14:textId="763FB592" w:rsidR="00400915" w:rsidRDefault="00400915" w:rsidP="001624E8">
      <w:pPr>
        <w:spacing w:after="0" w:line="360" w:lineRule="auto"/>
        <w:jc w:val="both"/>
        <w:rPr>
          <w:noProof/>
          <w:lang w:eastAsia="es-MX"/>
        </w:rPr>
      </w:pPr>
      <w:r w:rsidRPr="00AD2A55">
        <w:rPr>
          <w:rFonts w:ascii="Palatino Linotype" w:hAnsi="Palatino Linotype" w:cs="Arial"/>
          <w:sz w:val="24"/>
          <w:szCs w:val="24"/>
        </w:rPr>
        <w:lastRenderedPageBreak/>
        <w:t xml:space="preserve">Así, una vez transcurrido el término legal, se decreta el cierre de instrucción en fecha </w:t>
      </w:r>
      <w:r w:rsidR="00CC5FBE">
        <w:rPr>
          <w:rFonts w:ascii="Palatino Linotype" w:hAnsi="Palatino Linotype" w:cs="Arial"/>
          <w:sz w:val="24"/>
          <w:szCs w:val="24"/>
        </w:rPr>
        <w:t>veintinueve de junio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79BCE423" w14:textId="77777777" w:rsidR="009E426E" w:rsidRDefault="009E426E"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FBC42FA" w14:textId="77777777"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462384E" w14:textId="77777777" w:rsidR="00E55EA0" w:rsidRDefault="00E55EA0" w:rsidP="001624E8">
      <w:pPr>
        <w:spacing w:after="0" w:line="360" w:lineRule="auto"/>
        <w:jc w:val="both"/>
        <w:rPr>
          <w:rFonts w:ascii="Palatino Linotype" w:hAnsi="Palatino Linotype" w:cs="Arial"/>
          <w:sz w:val="24"/>
          <w:szCs w:val="24"/>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210456">
        <w:rPr>
          <w:rFonts w:ascii="Palatino Linotype" w:hAnsi="Palatino Linotype" w:cs="Arial"/>
          <w:sz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Default="00E55EA0" w:rsidP="001624E8">
      <w:pPr>
        <w:spacing w:after="0" w:line="360" w:lineRule="auto"/>
        <w:jc w:val="both"/>
        <w:rPr>
          <w:rFonts w:ascii="Palatino Linotype" w:hAnsi="Palatino Linotype" w:cs="Arial"/>
          <w:sz w:val="24"/>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3F5006AB" w14:textId="77777777" w:rsidR="00BB57E8" w:rsidRPr="00BB57E8" w:rsidRDefault="00BB57E8" w:rsidP="00BB57E8">
      <w:pPr>
        <w:autoSpaceDE w:val="0"/>
        <w:autoSpaceDN w:val="0"/>
        <w:adjustRightInd w:val="0"/>
        <w:spacing w:after="0" w:line="360" w:lineRule="auto"/>
        <w:jc w:val="both"/>
        <w:rPr>
          <w:rFonts w:ascii="Palatino Linotype" w:hAnsi="Palatino Linotype" w:cs="Arial"/>
          <w:b/>
          <w:sz w:val="24"/>
          <w:szCs w:val="24"/>
        </w:rPr>
      </w:pPr>
      <w:r w:rsidRPr="00BB57E8">
        <w:rPr>
          <w:rFonts w:ascii="Palatino Linotype" w:hAnsi="Palatino Linotype" w:cs="Arial"/>
          <w:b/>
          <w:sz w:val="28"/>
          <w:szCs w:val="28"/>
        </w:rPr>
        <w:t>TERCERO</w:t>
      </w:r>
      <w:r w:rsidRPr="00BB57E8">
        <w:rPr>
          <w:rFonts w:ascii="Palatino Linotype" w:hAnsi="Palatino Linotype" w:cs="Arial"/>
          <w:b/>
          <w:sz w:val="24"/>
          <w:szCs w:val="24"/>
        </w:rPr>
        <w:t xml:space="preserve">. Del estudio de las causas de improcedencia. </w:t>
      </w:r>
    </w:p>
    <w:p w14:paraId="7C1CB03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BB57E8">
        <w:rPr>
          <w:rFonts w:ascii="Palatino Linotype" w:hAnsi="Palatino Linotype" w:cs="Arial"/>
          <w:sz w:val="24"/>
          <w:szCs w:val="24"/>
        </w:rPr>
        <w:lastRenderedPageBreak/>
        <w:t>la justicia, ya que éste no se coarta por regular causas de improcedencia y sobreseimiento con tales fines.</w:t>
      </w:r>
    </w:p>
    <w:p w14:paraId="73A08BC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1208AFE" w14:textId="77777777" w:rsidR="00BB57E8" w:rsidRPr="00BB57E8" w:rsidRDefault="00BB57E8" w:rsidP="00BB57E8">
      <w:pPr>
        <w:spacing w:after="0" w:line="240" w:lineRule="auto"/>
        <w:ind w:left="851" w:right="851"/>
        <w:jc w:val="both"/>
        <w:rPr>
          <w:rFonts w:ascii="Palatino Linotype" w:hAnsi="Palatino Linotype"/>
          <w:b/>
          <w:bCs/>
          <w:i/>
          <w:lang w:eastAsia="es-MX"/>
        </w:rPr>
      </w:pPr>
      <w:r w:rsidRPr="00BB57E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88129CA" w14:textId="77777777" w:rsidR="00BB57E8" w:rsidRPr="00BB57E8" w:rsidRDefault="00BB57E8" w:rsidP="00BB57E8">
      <w:pPr>
        <w:pStyle w:val="Prrafodelista"/>
        <w:autoSpaceDE w:val="0"/>
        <w:autoSpaceDN w:val="0"/>
        <w:adjustRightInd w:val="0"/>
        <w:ind w:left="851" w:right="851"/>
        <w:jc w:val="both"/>
        <w:rPr>
          <w:rFonts w:ascii="Palatino Linotype" w:hAnsi="Palatino Linotype" w:cs="Arial"/>
          <w:sz w:val="22"/>
          <w:szCs w:val="22"/>
        </w:rPr>
      </w:pPr>
      <w:r w:rsidRPr="00BB57E8">
        <w:rPr>
          <w:rFonts w:ascii="Palatino Linotype" w:hAnsi="Palatino Linotype"/>
          <w:i/>
          <w:sz w:val="22"/>
          <w:szCs w:val="22"/>
        </w:rPr>
        <w:t>Del examen de compatibilidad de los artículos</w:t>
      </w:r>
      <w:r w:rsidRPr="00BB57E8">
        <w:rPr>
          <w:rStyle w:val="apple-converted-space"/>
          <w:rFonts w:ascii="Palatino Linotype" w:hAnsi="Palatino Linotype"/>
          <w:i/>
          <w:sz w:val="22"/>
          <w:szCs w:val="22"/>
        </w:rPr>
        <w:t> </w:t>
      </w:r>
      <w:hyperlink r:id="rId9" w:history="1">
        <w:r w:rsidRPr="00BB57E8">
          <w:rPr>
            <w:rStyle w:val="Hipervnculo"/>
            <w:rFonts w:ascii="Palatino Linotype" w:eastAsia="Calibri" w:hAnsi="Palatino Linotype"/>
            <w:i/>
            <w:sz w:val="22"/>
            <w:szCs w:val="22"/>
          </w:rPr>
          <w:t>73 y 74 de la Ley de Amparo</w:t>
        </w:r>
      </w:hyperlink>
      <w:r w:rsidRPr="00BB57E8">
        <w:rPr>
          <w:rStyle w:val="apple-converted-space"/>
          <w:rFonts w:ascii="Palatino Linotype" w:hAnsi="Palatino Linotype"/>
          <w:i/>
          <w:sz w:val="22"/>
          <w:szCs w:val="22"/>
        </w:rPr>
        <w:t> </w:t>
      </w:r>
      <w:r w:rsidRPr="00BB57E8">
        <w:rPr>
          <w:rFonts w:ascii="Palatino Linotype" w:hAnsi="Palatino Linotype"/>
          <w:i/>
          <w:sz w:val="22"/>
          <w:szCs w:val="22"/>
        </w:rPr>
        <w:t>con el artículo</w:t>
      </w:r>
      <w:r w:rsidRPr="00BB57E8">
        <w:rPr>
          <w:rStyle w:val="apple-converted-space"/>
          <w:rFonts w:ascii="Palatino Linotype" w:hAnsi="Palatino Linotype"/>
          <w:i/>
          <w:sz w:val="22"/>
          <w:szCs w:val="22"/>
        </w:rPr>
        <w:t> </w:t>
      </w:r>
      <w:hyperlink r:id="rId10" w:history="1">
        <w:r w:rsidRPr="00BB57E8">
          <w:rPr>
            <w:rStyle w:val="Hipervnculo"/>
            <w:rFonts w:ascii="Palatino Linotype" w:eastAsia="Calibri" w:hAnsi="Palatino Linotype"/>
            <w:i/>
            <w:sz w:val="22"/>
            <w:szCs w:val="22"/>
          </w:rPr>
          <w:t>25.1 de la Convención Americana sobre Derechos Humanos</w:t>
        </w:r>
      </w:hyperlink>
      <w:r w:rsidRPr="00BB57E8">
        <w:rPr>
          <w:rStyle w:val="apple-converted-space"/>
          <w:rFonts w:ascii="Palatino Linotype" w:hAnsi="Palatino Linotype"/>
          <w:i/>
          <w:sz w:val="22"/>
          <w:szCs w:val="22"/>
        </w:rPr>
        <w:t> </w:t>
      </w:r>
      <w:r w:rsidRPr="00BB57E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B57E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B57E8">
        <w:rPr>
          <w:rFonts w:ascii="Palatino Linotype" w:hAnsi="Palatino Linotype"/>
          <w:i/>
          <w:sz w:val="22"/>
          <w:szCs w:val="22"/>
        </w:rPr>
        <w:t>concesoria</w:t>
      </w:r>
      <w:proofErr w:type="spellEnd"/>
      <w:r w:rsidRPr="00BB57E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2CD311" w14:textId="77777777" w:rsidR="00BB57E8" w:rsidRPr="00BB57E8" w:rsidRDefault="00BB57E8" w:rsidP="00BB57E8">
      <w:pPr>
        <w:pStyle w:val="Prrafodelista"/>
        <w:autoSpaceDE w:val="0"/>
        <w:autoSpaceDN w:val="0"/>
        <w:adjustRightInd w:val="0"/>
        <w:spacing w:line="360" w:lineRule="auto"/>
        <w:ind w:left="0"/>
        <w:jc w:val="both"/>
        <w:rPr>
          <w:rFonts w:ascii="Palatino Linotype" w:hAnsi="Palatino Linotype" w:cs="Arial"/>
        </w:rPr>
      </w:pPr>
    </w:p>
    <w:p w14:paraId="78AA253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Por lo que una vez que se analizó el expediente en estudio se cae en la cuenta de que no se actualiza ninguna de las casuales a continuación transcritas:</w:t>
      </w:r>
    </w:p>
    <w:p w14:paraId="32629A5B" w14:textId="77777777" w:rsidR="00BB57E8" w:rsidRPr="00BB57E8" w:rsidRDefault="00BB57E8" w:rsidP="00BB57E8">
      <w:pPr>
        <w:pStyle w:val="Prrafodelista"/>
        <w:autoSpaceDE w:val="0"/>
        <w:autoSpaceDN w:val="0"/>
        <w:adjustRightInd w:val="0"/>
        <w:spacing w:line="360" w:lineRule="auto"/>
        <w:ind w:left="0"/>
        <w:jc w:val="both"/>
        <w:rPr>
          <w:rFonts w:ascii="Palatino Linotype" w:hAnsi="Palatino Linotype" w:cs="Arial"/>
        </w:rPr>
      </w:pPr>
    </w:p>
    <w:p w14:paraId="0BC853C7"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“Artículo 191. El recurso será desechado por improcedente cuando:  </w:t>
      </w:r>
    </w:p>
    <w:p w14:paraId="1F42AE0B"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 Sea extemporáneo por haber transcurrido el plazo establecido en la presente Ley, a partir de la respuesta;  </w:t>
      </w:r>
    </w:p>
    <w:p w14:paraId="5C1BB10A"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2D63ACB1"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III. No actualice alguno de los supuestos previstos en la presente Ley;  </w:t>
      </w:r>
    </w:p>
    <w:p w14:paraId="63E4D6E5"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IV. No se haya desahogado la prevención en los términos establecidos en la presente Ley;  </w:t>
      </w:r>
    </w:p>
    <w:p w14:paraId="5D14EBCD"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V. Se impugne la veracidad de la información proporcionada;  </w:t>
      </w:r>
    </w:p>
    <w:p w14:paraId="06A704CC"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VI. Se trate de una consulta, o trámite en específico; y  </w:t>
      </w:r>
    </w:p>
    <w:p w14:paraId="506FBA1C" w14:textId="77777777" w:rsidR="00BB57E8" w:rsidRPr="00BB57E8" w:rsidRDefault="00BB57E8" w:rsidP="00BB57E8">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VII. El recurrente amplíe su solicitud en el recurso de revisión, únicamente respecto de los nuevos contenidos.”</w:t>
      </w:r>
    </w:p>
    <w:p w14:paraId="6943A042" w14:textId="77777777" w:rsidR="00BB57E8" w:rsidRPr="00BB57E8" w:rsidRDefault="00BB57E8" w:rsidP="00BB57E8">
      <w:pPr>
        <w:pStyle w:val="Prrafodelista"/>
        <w:autoSpaceDE w:val="0"/>
        <w:autoSpaceDN w:val="0"/>
        <w:adjustRightInd w:val="0"/>
        <w:spacing w:line="360" w:lineRule="auto"/>
        <w:ind w:right="850"/>
        <w:jc w:val="both"/>
        <w:rPr>
          <w:rFonts w:ascii="Palatino Linotype" w:hAnsi="Palatino Linotype" w:cs="Arial"/>
          <w:i/>
        </w:rPr>
      </w:pPr>
    </w:p>
    <w:p w14:paraId="6267E6E1"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7113CF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B5C0FB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“Artículo 180. El recurso de revisión contendrá: </w:t>
      </w:r>
    </w:p>
    <w:p w14:paraId="15D4C138"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 El sujeto obligado ante la cual se presentó la solicitud; </w:t>
      </w:r>
    </w:p>
    <w:p w14:paraId="1E05490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II. El nombre del solicitante</w:t>
      </w:r>
      <w:r w:rsidRPr="00BB57E8">
        <w:rPr>
          <w:rFonts w:ascii="Palatino Linotype" w:hAnsi="Palatino Linotype" w:cs="Arial"/>
          <w:i/>
          <w:szCs w:val="24"/>
        </w:rPr>
        <w:t xml:space="preserve"> que recurre o de su representante y, en su caso, del tercero interesado, así como la dirección o medio que señale para recibir notificaciones; </w:t>
      </w:r>
    </w:p>
    <w:p w14:paraId="4BD04B0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III. El número de folio de respuesta de la solicitud de acceso; </w:t>
      </w:r>
    </w:p>
    <w:p w14:paraId="10DBBE3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591DEA7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 El acto que se recurre; </w:t>
      </w:r>
    </w:p>
    <w:p w14:paraId="6BB811C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 Las razones o motivos de inconformidad; </w:t>
      </w:r>
    </w:p>
    <w:p w14:paraId="0F8EA42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 La copia de la respuesta que se impugna y, en su caso, de la notificación correspondiente, en el caso de respuesta de la solicitud; y </w:t>
      </w:r>
    </w:p>
    <w:p w14:paraId="6E3C7A7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VIII. Firma del recurrente, en su caso, cuando se presente por escrito, requisito sin el cual se dará trámite al recurso. </w:t>
      </w:r>
    </w:p>
    <w:p w14:paraId="2132B1D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lastRenderedPageBreak/>
        <w:t xml:space="preserve">Adicionalmente, se podrán anexar las pruebas y demás elementos que considere procedentes someter a juicio del Instituto. </w:t>
      </w:r>
    </w:p>
    <w:p w14:paraId="30DE8A0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En ningún caso será necesario que el particular ratifique el recurso de revisión interpuesto. </w:t>
      </w:r>
    </w:p>
    <w:p w14:paraId="64633751"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En caso de que el recurso se interponga de manera electrónica no será indispensable que contengan los requisitos establecidos en las fracciones II, IV, VII y VIII.”</w:t>
      </w:r>
    </w:p>
    <w:p w14:paraId="4D4DFE6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p>
    <w:p w14:paraId="4425CFC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9A0994C" w14:textId="034E67B6"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proofErr w:type="spellStart"/>
      <w:r w:rsidR="00E2144E">
        <w:rPr>
          <w:rFonts w:ascii="Palatino Linotype" w:hAnsi="Palatino Linotype" w:cs="Arial"/>
          <w:sz w:val="24"/>
          <w:szCs w:val="24"/>
        </w:rPr>
        <w:t>xxxxxxxxxxxxxxxxxxxxx</w:t>
      </w:r>
      <w:proofErr w:type="spellEnd"/>
      <w:r w:rsidRPr="00BB57E8">
        <w:rPr>
          <w:rFonts w:ascii="Palatino Linotype" w:hAnsi="Palatino Linotype" w:cs="Arial"/>
          <w:sz w:val="24"/>
          <w:szCs w:val="24"/>
        </w:rPr>
        <w:t>”, por lo que no tiene certeza sobre su identidad, lo que en estricto sentido, no se colmarían los requisitos establecidos en</w:t>
      </w:r>
      <w:bookmarkStart w:id="0" w:name="_GoBack"/>
      <w:bookmarkEnd w:id="0"/>
      <w:r w:rsidRPr="00BB57E8">
        <w:rPr>
          <w:rFonts w:ascii="Palatino Linotype" w:hAnsi="Palatino Linotype" w:cs="Arial"/>
          <w:sz w:val="24"/>
          <w:szCs w:val="24"/>
        </w:rPr>
        <w:t xml:space="preserve"> el citado artículo 180 de la Ley de Transparencia.</w:t>
      </w:r>
    </w:p>
    <w:p w14:paraId="2125E58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5E4569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63DBEA06"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06ADE756"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8908B1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3C34915A" w14:textId="77777777" w:rsidR="00BB57E8" w:rsidRPr="00BB57E8" w:rsidRDefault="00BB57E8" w:rsidP="00BB57E8">
      <w:pPr>
        <w:autoSpaceDE w:val="0"/>
        <w:autoSpaceDN w:val="0"/>
        <w:adjustRightInd w:val="0"/>
        <w:spacing w:after="0" w:line="240" w:lineRule="auto"/>
        <w:jc w:val="center"/>
        <w:rPr>
          <w:rFonts w:ascii="Palatino Linotype" w:hAnsi="Palatino Linotype" w:cs="Arial"/>
          <w:b/>
          <w:i/>
        </w:rPr>
      </w:pPr>
      <w:r w:rsidRPr="00BB57E8">
        <w:rPr>
          <w:rFonts w:ascii="Palatino Linotype" w:hAnsi="Palatino Linotype" w:cs="Arial"/>
          <w:b/>
          <w:i/>
        </w:rPr>
        <w:t>Constitución Política de los Estados Unidos Mexicanos</w:t>
      </w:r>
    </w:p>
    <w:p w14:paraId="47B8F2AD" w14:textId="77777777" w:rsidR="00BB57E8" w:rsidRPr="00BB57E8" w:rsidRDefault="00BB57E8" w:rsidP="00BB57E8">
      <w:pPr>
        <w:autoSpaceDE w:val="0"/>
        <w:autoSpaceDN w:val="0"/>
        <w:adjustRightInd w:val="0"/>
        <w:spacing w:after="0" w:line="240" w:lineRule="auto"/>
        <w:jc w:val="both"/>
        <w:rPr>
          <w:rFonts w:ascii="Palatino Linotype" w:hAnsi="Palatino Linotype" w:cs="Arial"/>
        </w:rPr>
      </w:pPr>
    </w:p>
    <w:p w14:paraId="1D42AD8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rPr>
      </w:pPr>
      <w:r w:rsidRPr="00BB57E8">
        <w:rPr>
          <w:rFonts w:ascii="Palatino Linotype" w:hAnsi="Palatino Linotype" w:cs="Arial"/>
          <w:i/>
        </w:rPr>
        <w:t>“</w:t>
      </w:r>
      <w:r w:rsidRPr="00BB57E8">
        <w:rPr>
          <w:rFonts w:ascii="Palatino Linotype" w:hAnsi="Palatino Linotype" w:cs="Arial"/>
          <w:b/>
          <w:i/>
        </w:rPr>
        <w:t>Artículo 6o</w:t>
      </w:r>
      <w:r w:rsidRPr="00BB57E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208670B"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765D7A8"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Para efectos de lo dispuesto en el presente artículo se observará lo siguiente:</w:t>
      </w:r>
    </w:p>
    <w:p w14:paraId="590F068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A</w:t>
      </w:r>
      <w:r w:rsidRPr="00BB57E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07A08E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w:t>
      </w:r>
      <w:r w:rsidRPr="00BB57E8">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B3CDD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10EDC2F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lastRenderedPageBreak/>
        <w:t>III.</w:t>
      </w:r>
      <w:r w:rsidRPr="00BB57E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C5C9D14"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5802AF9A"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w:t>
      </w:r>
      <w:r w:rsidRPr="00BB57E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A178EA5"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VI.</w:t>
      </w:r>
      <w:r w:rsidRPr="00BB57E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4C838C3"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4036958A"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 ley establecerá aquella información que se considere reservada o confidencial.</w:t>
      </w:r>
    </w:p>
    <w:p w14:paraId="09139CFD"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p>
    <w:p w14:paraId="507A3ED2"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7CC8DED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Por otra parte, del contenido del artículo 1 de la Constitución Política de los Estados Unidos Mexicanos, se destaca lo siguiente:</w:t>
      </w:r>
    </w:p>
    <w:p w14:paraId="411AF00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176D5F2"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r w:rsidRPr="00BB57E8">
        <w:rPr>
          <w:rFonts w:ascii="Palatino Linotype" w:hAnsi="Palatino Linotype" w:cs="Arial"/>
          <w:b/>
          <w:i/>
          <w:szCs w:val="24"/>
        </w:rPr>
        <w:t>Artículo 1o.</w:t>
      </w:r>
      <w:r w:rsidRPr="00BB57E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6FA6E7F"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06DBFD9"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D65CD23"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57B815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BB57E8">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E1EE231"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11D852F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2F45794"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2D08DEC" w14:textId="77777777" w:rsidR="00BB57E8" w:rsidRPr="00BB57E8" w:rsidRDefault="00BB57E8" w:rsidP="00BB57E8">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5E189A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86B7DBF"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BB57E8">
        <w:rPr>
          <w:rFonts w:ascii="Palatino Linotype" w:hAnsi="Palatino Linotype" w:cs="Arial"/>
          <w:sz w:val="24"/>
          <w:szCs w:val="24"/>
        </w:rPr>
        <w:lastRenderedPageBreak/>
        <w:t>de su interés o justificación de su utilización, lo que materialmente haría nugatorio un derecho fundamental.</w:t>
      </w:r>
    </w:p>
    <w:p w14:paraId="7EC408B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1901A4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04C9A3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25C4FEF5"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1175C1B7"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6D95529C"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148F0F4E" w14:textId="77777777" w:rsidR="00BB57E8" w:rsidRP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4F4AD4B7" w14:textId="77777777" w:rsidR="00BB57E8" w:rsidRDefault="00BB57E8" w:rsidP="00BB57E8">
      <w:pPr>
        <w:pStyle w:val="Prrafodelista"/>
        <w:autoSpaceDE w:val="0"/>
        <w:autoSpaceDN w:val="0"/>
        <w:adjustRightInd w:val="0"/>
        <w:spacing w:line="360" w:lineRule="auto"/>
        <w:ind w:left="0"/>
        <w:jc w:val="both"/>
        <w:rPr>
          <w:rFonts w:ascii="Palatino Linotype" w:hAnsi="Palatino Linotype" w:cs="Arial"/>
        </w:rPr>
      </w:pPr>
      <w:r w:rsidRPr="00BB57E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BB57E8">
        <w:rPr>
          <w:rFonts w:ascii="Palatino Linotype" w:hAnsi="Palatino Linotype" w:cs="Arial"/>
        </w:rPr>
        <w:t>procede</w:t>
      </w:r>
      <w:proofErr w:type="gramEnd"/>
      <w:r w:rsidRPr="00BB57E8">
        <w:rPr>
          <w:rFonts w:ascii="Palatino Linotype" w:hAnsi="Palatino Linotype" w:cs="Arial"/>
        </w:rPr>
        <w:t xml:space="preserve"> al análisis del fondo de los asuntos en los siguientes términos.</w:t>
      </w:r>
    </w:p>
    <w:p w14:paraId="04CF3EDC" w14:textId="77777777" w:rsidR="00BB57E8" w:rsidRDefault="00BB57E8" w:rsidP="00BB57E8">
      <w:pPr>
        <w:autoSpaceDE w:val="0"/>
        <w:autoSpaceDN w:val="0"/>
        <w:adjustRightInd w:val="0"/>
        <w:spacing w:after="0" w:line="360" w:lineRule="auto"/>
        <w:jc w:val="both"/>
        <w:rPr>
          <w:rFonts w:ascii="Palatino Linotype" w:hAnsi="Palatino Linotype" w:cs="Arial"/>
          <w:sz w:val="24"/>
          <w:szCs w:val="24"/>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77777777"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77777777"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4F0C8BD9" w14:textId="5D3B7C5D" w:rsidR="001C087E" w:rsidRPr="001C087E" w:rsidRDefault="00953B7B" w:rsidP="001C087E">
      <w:pPr>
        <w:autoSpaceDE w:val="0"/>
        <w:autoSpaceDN w:val="0"/>
        <w:adjustRightInd w:val="0"/>
        <w:spacing w:after="0" w:line="360" w:lineRule="auto"/>
        <w:jc w:val="both"/>
        <w:rPr>
          <w:rFonts w:ascii="Palatino Linotype" w:hAnsi="Palatino Linotype"/>
          <w:color w:val="000000"/>
          <w:sz w:val="24"/>
          <w:szCs w:val="24"/>
        </w:rPr>
      </w:pPr>
      <w:r w:rsidRPr="005E21DE">
        <w:rPr>
          <w:rFonts w:ascii="Palatino Linotype" w:hAnsi="Palatino Linotype"/>
          <w:color w:val="000000"/>
          <w:sz w:val="24"/>
          <w:szCs w:val="24"/>
        </w:rPr>
        <w:lastRenderedPageBreak/>
        <w:t>Partamos de la solicitud de información, siendo los requerimientos los siguientes:</w:t>
      </w:r>
      <w:r w:rsidR="001C087E" w:rsidRPr="001C087E">
        <w:rPr>
          <w:rFonts w:ascii="Palatino Linotype" w:hAnsi="Palatino Linotype"/>
          <w:i/>
          <w:color w:val="000000"/>
          <w:sz w:val="24"/>
          <w:szCs w:val="24"/>
        </w:rPr>
        <w:t xml:space="preserve"> </w:t>
      </w:r>
      <w:r w:rsidR="001C087E" w:rsidRPr="00C81CD7">
        <w:rPr>
          <w:rFonts w:ascii="Palatino Linotype" w:hAnsi="Palatino Linotype"/>
          <w:i/>
          <w:color w:val="000000"/>
          <w:sz w:val="24"/>
          <w:szCs w:val="24"/>
        </w:rPr>
        <w:t>Solicito las Transferencias y cheques expedidos a mandos medios y superiores en diciembre de 2020</w:t>
      </w:r>
    </w:p>
    <w:p w14:paraId="3FC2F902" w14:textId="77777777" w:rsidR="001C087E" w:rsidRDefault="001C087E" w:rsidP="001C087E">
      <w:pPr>
        <w:autoSpaceDE w:val="0"/>
        <w:autoSpaceDN w:val="0"/>
        <w:adjustRightInd w:val="0"/>
        <w:spacing w:after="0" w:line="360" w:lineRule="auto"/>
        <w:jc w:val="both"/>
        <w:rPr>
          <w:rFonts w:ascii="Palatino Linotype" w:hAnsi="Palatino Linotype"/>
          <w:i/>
          <w:color w:val="000000"/>
          <w:sz w:val="24"/>
          <w:szCs w:val="24"/>
        </w:rPr>
      </w:pPr>
    </w:p>
    <w:p w14:paraId="4E1EF458" w14:textId="19FD2E21" w:rsidR="001C087E" w:rsidRDefault="001C087E" w:rsidP="001C087E">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un acto posterior, el Sujeto Obligado solicito al Recurrente aclarara el periodo del cual requería la información. Aclaración que resulta innecesario pues el particular en la solicitud de aclaración, si plasmo el periodo de la información solicitada, como se muestra en la siguiente imagen:</w:t>
      </w:r>
    </w:p>
    <w:p w14:paraId="75BACAA6" w14:textId="2A4335FD" w:rsidR="001C087E" w:rsidRPr="001C087E" w:rsidRDefault="001C087E" w:rsidP="001C087E">
      <w:pPr>
        <w:autoSpaceDE w:val="0"/>
        <w:autoSpaceDN w:val="0"/>
        <w:adjustRightInd w:val="0"/>
        <w:spacing w:line="360" w:lineRule="auto"/>
        <w:jc w:val="both"/>
        <w:rPr>
          <w:rFonts w:ascii="Palatino Linotype" w:hAnsi="Palatino Linotype"/>
          <w:color w:val="000000"/>
          <w:sz w:val="24"/>
          <w:szCs w:val="24"/>
        </w:rPr>
      </w:pPr>
      <w:r>
        <w:rPr>
          <w:noProof/>
          <w:lang w:eastAsia="es-MX"/>
        </w:rPr>
        <w:drawing>
          <wp:inline distT="0" distB="0" distL="0" distR="0" wp14:anchorId="6F7AF2EA" wp14:editId="1A0BF1F6">
            <wp:extent cx="5370195" cy="428625"/>
            <wp:effectExtent l="190500" t="190500" r="19240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79" t="56731" b="30041"/>
                    <a:stretch/>
                  </pic:blipFill>
                  <pic:spPr bwMode="auto">
                    <a:xfrm>
                      <a:off x="0" y="0"/>
                      <a:ext cx="5370195" cy="4286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D7A409" w14:textId="7636A5C4" w:rsidR="001C087E" w:rsidRDefault="001C087E" w:rsidP="008A14F6">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mencionar que en el apartado de respuesta, el Sujeto Obligado volvió a mencionar que se requería el periodo de la información solicitada, de igual manera en el apartado de manifestaciones, es de señalar que no se brindó informe justificado.</w:t>
      </w:r>
    </w:p>
    <w:p w14:paraId="29825607" w14:textId="77777777" w:rsidR="001C087E" w:rsidRDefault="001C087E" w:rsidP="008A14F6">
      <w:pPr>
        <w:autoSpaceDE w:val="0"/>
        <w:autoSpaceDN w:val="0"/>
        <w:adjustRightInd w:val="0"/>
        <w:spacing w:after="0" w:line="360" w:lineRule="auto"/>
        <w:jc w:val="both"/>
        <w:rPr>
          <w:rFonts w:ascii="Palatino Linotype" w:hAnsi="Palatino Linotype"/>
          <w:color w:val="000000"/>
          <w:sz w:val="24"/>
          <w:szCs w:val="24"/>
        </w:rPr>
      </w:pPr>
    </w:p>
    <w:p w14:paraId="082B1C25" w14:textId="4C58DAEE" w:rsidR="001C087E" w:rsidRDefault="001C087E" w:rsidP="008A14F6">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este orden de ideas los motivos de inconformidad resultan fundados pues efectivamente el Sujeto Obligado no brindo una respuesta al requerimiento solicitado, </w:t>
      </w:r>
      <w:r w:rsidR="008A14F6">
        <w:rPr>
          <w:rFonts w:ascii="Palatino Linotype" w:hAnsi="Palatino Linotype"/>
          <w:color w:val="000000"/>
          <w:sz w:val="24"/>
          <w:szCs w:val="24"/>
        </w:rPr>
        <w:t>lo anterior con fundamento en el artículo 179 de la Ley de Transparencia y Acceso a la Información Pública del Estado de México y Municipios.</w:t>
      </w:r>
    </w:p>
    <w:p w14:paraId="2A3B5CED" w14:textId="77777777" w:rsidR="008A14F6" w:rsidRDefault="008A14F6" w:rsidP="008A14F6">
      <w:pPr>
        <w:autoSpaceDE w:val="0"/>
        <w:autoSpaceDN w:val="0"/>
        <w:adjustRightInd w:val="0"/>
        <w:spacing w:after="0" w:line="360" w:lineRule="auto"/>
        <w:jc w:val="both"/>
        <w:rPr>
          <w:rFonts w:ascii="Palatino Linotype" w:hAnsi="Palatino Linotype"/>
          <w:color w:val="000000"/>
          <w:sz w:val="24"/>
          <w:szCs w:val="24"/>
        </w:rPr>
      </w:pPr>
    </w:p>
    <w:p w14:paraId="07D3AFDC" w14:textId="34641F95" w:rsidR="008A14F6" w:rsidRPr="008A14F6" w:rsidRDefault="008A14F6" w:rsidP="008A14F6">
      <w:pPr>
        <w:autoSpaceDE w:val="0"/>
        <w:autoSpaceDN w:val="0"/>
        <w:adjustRightInd w:val="0"/>
        <w:spacing w:line="240" w:lineRule="auto"/>
        <w:ind w:left="851" w:right="850"/>
        <w:jc w:val="both"/>
        <w:rPr>
          <w:rFonts w:ascii="Palatino Linotype" w:hAnsi="Palatino Linotype"/>
          <w:i/>
        </w:rPr>
      </w:pPr>
      <w:r w:rsidRPr="008A14F6">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001C7818" w14:textId="5F37D67B" w:rsidR="008A14F6" w:rsidRPr="008A14F6" w:rsidRDefault="008A14F6" w:rsidP="008A14F6">
      <w:pPr>
        <w:autoSpaceDE w:val="0"/>
        <w:autoSpaceDN w:val="0"/>
        <w:adjustRightInd w:val="0"/>
        <w:spacing w:line="240" w:lineRule="auto"/>
        <w:ind w:left="851" w:right="850"/>
        <w:jc w:val="both"/>
        <w:rPr>
          <w:rFonts w:ascii="Palatino Linotype" w:hAnsi="Palatino Linotype"/>
          <w:i/>
          <w:color w:val="000000"/>
        </w:rPr>
      </w:pPr>
      <w:r w:rsidRPr="008A14F6">
        <w:rPr>
          <w:rFonts w:ascii="Palatino Linotype" w:hAnsi="Palatino Linotype"/>
          <w:i/>
        </w:rPr>
        <w:t>..</w:t>
      </w:r>
    </w:p>
    <w:p w14:paraId="5F0E44C4" w14:textId="0091303E" w:rsidR="008A14F6" w:rsidRPr="008A14F6" w:rsidRDefault="008A14F6" w:rsidP="008A14F6">
      <w:pPr>
        <w:autoSpaceDE w:val="0"/>
        <w:autoSpaceDN w:val="0"/>
        <w:adjustRightInd w:val="0"/>
        <w:spacing w:line="240" w:lineRule="auto"/>
        <w:ind w:left="851" w:right="850"/>
        <w:jc w:val="both"/>
        <w:rPr>
          <w:rFonts w:ascii="Palatino Linotype" w:hAnsi="Palatino Linotype"/>
          <w:b/>
          <w:i/>
          <w:u w:val="single"/>
        </w:rPr>
      </w:pPr>
      <w:r w:rsidRPr="008A14F6">
        <w:rPr>
          <w:rFonts w:ascii="Palatino Linotype" w:hAnsi="Palatino Linotype"/>
          <w:b/>
          <w:i/>
          <w:u w:val="single"/>
        </w:rPr>
        <w:t>VII. La falta de respuesta a una solicitud de acceso a la información;</w:t>
      </w:r>
    </w:p>
    <w:p w14:paraId="7C2C1B80" w14:textId="20E0EFBE" w:rsidR="008A14F6" w:rsidRPr="008A14F6" w:rsidRDefault="008A14F6" w:rsidP="008A14F6">
      <w:pPr>
        <w:autoSpaceDE w:val="0"/>
        <w:autoSpaceDN w:val="0"/>
        <w:adjustRightInd w:val="0"/>
        <w:spacing w:line="240" w:lineRule="auto"/>
        <w:ind w:left="851" w:right="850"/>
        <w:jc w:val="both"/>
        <w:rPr>
          <w:rFonts w:ascii="Palatino Linotype" w:hAnsi="Palatino Linotype"/>
          <w:i/>
          <w:color w:val="000000"/>
        </w:rPr>
      </w:pPr>
      <w:r w:rsidRPr="008A14F6">
        <w:rPr>
          <w:rFonts w:ascii="Palatino Linotype" w:hAnsi="Palatino Linotype"/>
          <w:i/>
        </w:rPr>
        <w:lastRenderedPageBreak/>
        <w:t>…</w:t>
      </w:r>
    </w:p>
    <w:p w14:paraId="43E5D77A" w14:textId="77777777" w:rsidR="00782890" w:rsidRDefault="008A14F6"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Es de señalar que el Sujeto Obligado no mencion</w:t>
      </w:r>
      <w:r w:rsidR="00B00C8E">
        <w:rPr>
          <w:rFonts w:ascii="Palatino Linotype" w:hAnsi="Palatino Linotype"/>
          <w:color w:val="000000"/>
          <w:sz w:val="24"/>
          <w:szCs w:val="24"/>
        </w:rPr>
        <w:t>ó</w:t>
      </w:r>
      <w:r>
        <w:rPr>
          <w:rFonts w:ascii="Palatino Linotype" w:hAnsi="Palatino Linotype"/>
          <w:color w:val="000000"/>
          <w:sz w:val="24"/>
          <w:szCs w:val="24"/>
        </w:rPr>
        <w:t xml:space="preserve"> que no contaba con la información o que esta no sería entregada, </w:t>
      </w:r>
      <w:r w:rsidR="00B00C8E">
        <w:rPr>
          <w:rFonts w:ascii="Palatino Linotype" w:hAnsi="Palatino Linotype"/>
          <w:color w:val="000000"/>
          <w:sz w:val="24"/>
          <w:szCs w:val="24"/>
        </w:rPr>
        <w:t xml:space="preserve">únicamente señalo que se </w:t>
      </w:r>
      <w:r w:rsidR="00782890">
        <w:rPr>
          <w:rFonts w:ascii="Palatino Linotype" w:hAnsi="Palatino Linotype"/>
          <w:color w:val="000000"/>
          <w:sz w:val="24"/>
          <w:szCs w:val="24"/>
        </w:rPr>
        <w:t>requería la temporalidad de la información solicitada.</w:t>
      </w:r>
    </w:p>
    <w:p w14:paraId="7DF2504D" w14:textId="77777777" w:rsidR="00782890" w:rsidRPr="0037172A" w:rsidRDefault="00782890" w:rsidP="001C087E">
      <w:pPr>
        <w:autoSpaceDE w:val="0"/>
        <w:autoSpaceDN w:val="0"/>
        <w:adjustRightInd w:val="0"/>
        <w:spacing w:line="360" w:lineRule="auto"/>
        <w:jc w:val="both"/>
        <w:rPr>
          <w:rFonts w:ascii="Palatino Linotype" w:hAnsi="Palatino Linotype"/>
          <w:color w:val="000000"/>
          <w:sz w:val="18"/>
          <w:szCs w:val="24"/>
        </w:rPr>
      </w:pPr>
    </w:p>
    <w:p w14:paraId="232D2D6B" w14:textId="2684B263" w:rsidR="008A14F6" w:rsidRDefault="00782890"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En este orden de ideas, nuestro estudio versará en determinar si el Sujeto Obligado cuenta con las facultades de generar, poseer o administrar la información solicitada, por lo que es necesario remitirnos primeramente</w:t>
      </w:r>
      <w:r w:rsidR="0037172A">
        <w:rPr>
          <w:rFonts w:ascii="Palatino Linotype" w:hAnsi="Palatino Linotype"/>
          <w:color w:val="000000"/>
          <w:sz w:val="24"/>
          <w:szCs w:val="24"/>
        </w:rPr>
        <w:t xml:space="preserve"> al directorio de servidores públicos del Ayuntamiento de Tejupilco, en donde se puede observar los niveles y puestos de las áreas que conforman en al Sujeto Obligado. </w:t>
      </w:r>
    </w:p>
    <w:p w14:paraId="7A792FDA" w14:textId="54DBFFD8" w:rsidR="0037172A" w:rsidRDefault="0037172A" w:rsidP="0037172A">
      <w:pPr>
        <w:autoSpaceDE w:val="0"/>
        <w:autoSpaceDN w:val="0"/>
        <w:adjustRightInd w:val="0"/>
        <w:spacing w:line="360" w:lineRule="auto"/>
        <w:jc w:val="center"/>
        <w:rPr>
          <w:rFonts w:ascii="Palatino Linotype" w:hAnsi="Palatino Linotype"/>
          <w:color w:val="000000"/>
          <w:sz w:val="24"/>
          <w:szCs w:val="24"/>
        </w:rPr>
      </w:pPr>
      <w:r>
        <w:rPr>
          <w:noProof/>
          <w:lang w:eastAsia="es-MX"/>
        </w:rPr>
        <w:lastRenderedPageBreak/>
        <w:drawing>
          <wp:inline distT="0" distB="0" distL="0" distR="0" wp14:anchorId="16F2DF48" wp14:editId="0A273D18">
            <wp:extent cx="5197593" cy="5667375"/>
            <wp:effectExtent l="190500" t="190500" r="193675"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55" r="21958"/>
                    <a:stretch/>
                  </pic:blipFill>
                  <pic:spPr bwMode="auto">
                    <a:xfrm>
                      <a:off x="0" y="0"/>
                      <a:ext cx="5210792" cy="56817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BB04E3" w14:textId="77777777" w:rsidR="001C087E" w:rsidRDefault="001C087E" w:rsidP="001C087E">
      <w:pPr>
        <w:autoSpaceDE w:val="0"/>
        <w:autoSpaceDN w:val="0"/>
        <w:adjustRightInd w:val="0"/>
        <w:spacing w:line="360" w:lineRule="auto"/>
        <w:jc w:val="both"/>
        <w:rPr>
          <w:rFonts w:ascii="Palatino Linotype" w:hAnsi="Palatino Linotype"/>
          <w:color w:val="000000"/>
          <w:sz w:val="24"/>
          <w:szCs w:val="24"/>
        </w:rPr>
      </w:pPr>
    </w:p>
    <w:p w14:paraId="6DA9AEF6" w14:textId="2A84FCB1" w:rsidR="0037172A" w:rsidRDefault="0037172A" w:rsidP="001C087E">
      <w:pPr>
        <w:autoSpaceDE w:val="0"/>
        <w:autoSpaceDN w:val="0"/>
        <w:adjustRightInd w:val="0"/>
        <w:spacing w:line="360" w:lineRule="auto"/>
        <w:jc w:val="both"/>
        <w:rPr>
          <w:rFonts w:ascii="Palatino Linotype" w:hAnsi="Palatino Linotype"/>
          <w:color w:val="000000"/>
          <w:sz w:val="24"/>
          <w:szCs w:val="24"/>
        </w:rPr>
      </w:pPr>
      <w:r>
        <w:rPr>
          <w:noProof/>
          <w:lang w:eastAsia="es-MX"/>
        </w:rPr>
        <w:lastRenderedPageBreak/>
        <w:drawing>
          <wp:inline distT="0" distB="0" distL="0" distR="0" wp14:anchorId="4ADEC9AC" wp14:editId="0888C4E7">
            <wp:extent cx="5343525" cy="6838950"/>
            <wp:effectExtent l="190500" t="190500" r="20002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2" t="1470" r="32870"/>
                    <a:stretch/>
                  </pic:blipFill>
                  <pic:spPr bwMode="auto">
                    <a:xfrm>
                      <a:off x="0" y="0"/>
                      <a:ext cx="5351188" cy="68487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B762EF" w14:textId="5417B2EA" w:rsidR="001C087E" w:rsidRDefault="0037172A" w:rsidP="001C087E">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De las imágenes insertan podemos </w:t>
      </w:r>
      <w:r w:rsidR="00C8742E">
        <w:rPr>
          <w:rFonts w:ascii="Palatino Linotype" w:hAnsi="Palatino Linotype"/>
          <w:color w:val="000000"/>
          <w:sz w:val="24"/>
          <w:szCs w:val="24"/>
        </w:rPr>
        <w:t>observar que el Sujeto Obligado cuenta con niveles de dirección, subdirecciones y jefaturas de departamento, lo que indica que efectivamente cuenta con mandos medios y superiores.</w:t>
      </w:r>
    </w:p>
    <w:p w14:paraId="17CC75CB" w14:textId="77777777" w:rsidR="001C087E" w:rsidRDefault="001C087E" w:rsidP="001C087E">
      <w:pPr>
        <w:autoSpaceDE w:val="0"/>
        <w:autoSpaceDN w:val="0"/>
        <w:adjustRightInd w:val="0"/>
        <w:spacing w:line="360" w:lineRule="auto"/>
        <w:jc w:val="both"/>
        <w:rPr>
          <w:rFonts w:ascii="Palatino Linotype" w:hAnsi="Palatino Linotype"/>
          <w:color w:val="000000"/>
          <w:sz w:val="24"/>
          <w:szCs w:val="24"/>
        </w:rPr>
      </w:pPr>
    </w:p>
    <w:p w14:paraId="6881023C" w14:textId="1C1DE977" w:rsidR="00C409F6" w:rsidRPr="002A51B8" w:rsidRDefault="00C8742E" w:rsidP="002A51B8">
      <w:pPr>
        <w:autoSpaceDE w:val="0"/>
        <w:autoSpaceDN w:val="0"/>
        <w:adjustRightInd w:val="0"/>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por lo que respecta a los cheques y transferencias, </w:t>
      </w:r>
      <w:r w:rsidR="002A51B8">
        <w:rPr>
          <w:rFonts w:ascii="Palatino Linotype" w:hAnsi="Palatino Linotype"/>
          <w:color w:val="000000"/>
          <w:sz w:val="24"/>
          <w:szCs w:val="24"/>
        </w:rPr>
        <w:t xml:space="preserve">estas corresponde a los registros de egresos que se realizan en la entidad, las cuales pueden reflejar </w:t>
      </w:r>
      <w:proofErr w:type="spellStart"/>
      <w:r w:rsidR="002A51B8">
        <w:rPr>
          <w:rFonts w:ascii="Palatino Linotype" w:hAnsi="Palatino Linotype"/>
          <w:color w:val="000000"/>
          <w:sz w:val="24"/>
          <w:szCs w:val="24"/>
        </w:rPr>
        <w:t>alpago</w:t>
      </w:r>
      <w:proofErr w:type="spellEnd"/>
      <w:r w:rsidR="002A51B8">
        <w:rPr>
          <w:rFonts w:ascii="Palatino Linotype" w:hAnsi="Palatino Linotype"/>
          <w:color w:val="000000"/>
          <w:sz w:val="24"/>
          <w:szCs w:val="24"/>
        </w:rPr>
        <w:t xml:space="preserve"> por </w:t>
      </w:r>
      <w:proofErr w:type="spellStart"/>
      <w:r w:rsidR="002A51B8">
        <w:rPr>
          <w:rFonts w:ascii="Palatino Linotype" w:hAnsi="Palatino Linotype"/>
          <w:color w:val="000000"/>
          <w:sz w:val="24"/>
          <w:szCs w:val="24"/>
        </w:rPr>
        <w:t>suelod</w:t>
      </w:r>
      <w:proofErr w:type="spellEnd"/>
      <w:r w:rsidR="002A51B8">
        <w:rPr>
          <w:rFonts w:ascii="Palatino Linotype" w:hAnsi="Palatino Linotype"/>
          <w:color w:val="000000"/>
          <w:sz w:val="24"/>
          <w:szCs w:val="24"/>
        </w:rPr>
        <w:t xml:space="preserve">, salarios, viáticos o algún otro pago que derive de la relación laboral entre </w:t>
      </w:r>
      <w:proofErr w:type="spellStart"/>
      <w:r w:rsidR="002A51B8">
        <w:rPr>
          <w:rFonts w:ascii="Palatino Linotype" w:hAnsi="Palatino Linotype"/>
          <w:color w:val="000000"/>
          <w:sz w:val="24"/>
          <w:szCs w:val="24"/>
        </w:rPr>
        <w:t>enl</w:t>
      </w:r>
      <w:proofErr w:type="spellEnd"/>
      <w:r w:rsidR="002A51B8">
        <w:rPr>
          <w:rFonts w:ascii="Palatino Linotype" w:hAnsi="Palatino Linotype"/>
          <w:color w:val="000000"/>
          <w:sz w:val="24"/>
          <w:szCs w:val="24"/>
        </w:rPr>
        <w:t xml:space="preserve"> trabajador y el Sujeto Obligado, en estas se as</w:t>
      </w:r>
      <w:r w:rsidR="00C409F6" w:rsidRPr="00C409F6">
        <w:rPr>
          <w:rFonts w:ascii="Palatino Linotype" w:eastAsia="Times New Roman" w:hAnsi="Palatino Linotype" w:cs="Tahoma"/>
          <w:sz w:val="24"/>
          <w:szCs w:val="24"/>
          <w:lang w:eastAsia="es-ES"/>
        </w:rPr>
        <w:t xml:space="preserve">ientan las operaciones desarrolladas, por el municipio y toda la información necesaria para su identificación, de conformidad con la Guía Técnica 8 “La Contabilidad y la Cuenta Pública Municipal” que pueden ser consultados en la siguiente liga electrónica: </w:t>
      </w:r>
      <w:hyperlink r:id="rId14" w:history="1">
        <w:r w:rsidR="00C409F6" w:rsidRPr="00C409F6">
          <w:rPr>
            <w:rFonts w:ascii="Palatino Linotype" w:eastAsia="Times New Roman" w:hAnsi="Palatino Linotype" w:cs="Tahoma"/>
            <w:color w:val="0000FF"/>
            <w:sz w:val="24"/>
            <w:szCs w:val="24"/>
            <w:u w:val="single"/>
            <w:lang w:eastAsia="es-ES"/>
          </w:rPr>
          <w:t>http://www.inafed.gob.mx/work/models/inafed/Resource/335/1/images/guia08_la_contabilidad_y_la_cuenta_publica_municipal.pdf</w:t>
        </w:r>
      </w:hyperlink>
      <w:r w:rsidR="00C409F6" w:rsidRPr="00C409F6">
        <w:rPr>
          <w:rFonts w:ascii="Palatino Linotype" w:eastAsia="Times New Roman" w:hAnsi="Palatino Linotype" w:cs="Tahoma"/>
          <w:sz w:val="24"/>
          <w:szCs w:val="24"/>
          <w:lang w:eastAsia="es-ES"/>
        </w:rPr>
        <w:t>); además, dichas pólizas se dividen en las siguientes:</w:t>
      </w:r>
    </w:p>
    <w:p w14:paraId="383FADCF"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436C2B9F"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t xml:space="preserve">Póliza de Egresos: </w:t>
      </w:r>
      <w:r w:rsidRPr="00C409F6">
        <w:rPr>
          <w:rFonts w:ascii="Palatino Linotype" w:eastAsia="Times New Roman" w:hAnsi="Palatino Linotype" w:cs="Tahoma"/>
          <w:sz w:val="24"/>
          <w:szCs w:val="24"/>
          <w:lang w:eastAsia="es-ES"/>
        </w:rPr>
        <w:t>Corresponde a aquella donde se anotan las operaciones que implique egresos, es decir, la salida de dinero, en efectivo o transferencia, para el municipio.</w:t>
      </w:r>
    </w:p>
    <w:p w14:paraId="27D23B72" w14:textId="77777777" w:rsidR="00C409F6" w:rsidRPr="00C409F6" w:rsidRDefault="00C409F6" w:rsidP="00C409F6">
      <w:pPr>
        <w:spacing w:after="0" w:line="360" w:lineRule="auto"/>
        <w:ind w:left="720"/>
        <w:contextualSpacing/>
        <w:jc w:val="both"/>
        <w:rPr>
          <w:rFonts w:ascii="Palatino Linotype" w:eastAsia="Times New Roman" w:hAnsi="Palatino Linotype" w:cs="Tahoma"/>
          <w:b/>
          <w:sz w:val="24"/>
          <w:szCs w:val="24"/>
          <w:lang w:eastAsia="es-ES"/>
        </w:rPr>
      </w:pPr>
    </w:p>
    <w:p w14:paraId="473F3F3C" w14:textId="77777777" w:rsidR="00C409F6" w:rsidRPr="00C409F6" w:rsidRDefault="00C409F6" w:rsidP="00C409F6">
      <w:pPr>
        <w:numPr>
          <w:ilvl w:val="0"/>
          <w:numId w:val="47"/>
        </w:numPr>
        <w:spacing w:after="0" w:line="360" w:lineRule="auto"/>
        <w:jc w:val="both"/>
        <w:rPr>
          <w:rFonts w:ascii="Palatino Linotype" w:eastAsia="Times New Roman" w:hAnsi="Palatino Linotype" w:cs="Tahoma"/>
          <w:b/>
          <w:sz w:val="24"/>
          <w:szCs w:val="24"/>
          <w:lang w:eastAsia="es-ES"/>
        </w:rPr>
      </w:pPr>
      <w:r w:rsidRPr="00C409F6">
        <w:rPr>
          <w:rFonts w:ascii="Palatino Linotype" w:eastAsia="Times New Roman" w:hAnsi="Palatino Linotype" w:cs="Tahoma"/>
          <w:b/>
          <w:sz w:val="24"/>
          <w:szCs w:val="24"/>
          <w:lang w:eastAsia="es-ES"/>
        </w:rPr>
        <w:t xml:space="preserve">Póliza Cheque: </w:t>
      </w:r>
      <w:r w:rsidRPr="00C409F6">
        <w:rPr>
          <w:rFonts w:ascii="Palatino Linotype" w:eastAsia="Times New Roman" w:hAnsi="Palatino Linotype" w:cs="Tahoma"/>
          <w:sz w:val="24"/>
          <w:szCs w:val="24"/>
          <w:lang w:eastAsia="es-ES"/>
        </w:rPr>
        <w:t>Es la que se elabora cuando la operación implique una salida de dinero del municipio, a través de un cheque.</w:t>
      </w:r>
    </w:p>
    <w:p w14:paraId="6069AAD3" w14:textId="77777777" w:rsidR="00C409F6" w:rsidRPr="0065599C" w:rsidRDefault="00C409F6" w:rsidP="00C409F6">
      <w:pPr>
        <w:spacing w:after="0" w:line="360" w:lineRule="auto"/>
        <w:jc w:val="both"/>
        <w:rPr>
          <w:rFonts w:ascii="Palatino Linotype" w:eastAsia="Calibri" w:hAnsi="Palatino Linotype" w:cs="Tahoma"/>
          <w:bCs/>
          <w:szCs w:val="24"/>
        </w:rPr>
      </w:pPr>
    </w:p>
    <w:p w14:paraId="50CB4C2C" w14:textId="7DD64014" w:rsidR="00C409F6" w:rsidRPr="00C409F6" w:rsidRDefault="00C409F6" w:rsidP="00C409F6">
      <w:pPr>
        <w:spacing w:after="0" w:line="360" w:lineRule="auto"/>
        <w:jc w:val="both"/>
        <w:rPr>
          <w:rFonts w:ascii="Palatino Linotype" w:eastAsia="Times New Roman" w:hAnsi="Palatino Linotype" w:cs="Tahoma"/>
          <w:sz w:val="24"/>
          <w:szCs w:val="24"/>
          <w:lang w:eastAsia="es-ES"/>
        </w:rPr>
      </w:pPr>
      <w:r w:rsidRPr="00C409F6">
        <w:rPr>
          <w:rFonts w:ascii="Palatino Linotype" w:eastAsia="Times New Roman" w:hAnsi="Palatino Linotype" w:cs="Tahoma"/>
          <w:sz w:val="24"/>
          <w:szCs w:val="24"/>
          <w:lang w:eastAsia="es-ES"/>
        </w:rPr>
        <w:lastRenderedPageBreak/>
        <w:t xml:space="preserve">Conforme a lo anterior es pertinente mencionar que los documentos en </w:t>
      </w:r>
      <w:r w:rsidR="002A51B8" w:rsidRPr="00C409F6">
        <w:rPr>
          <w:rFonts w:ascii="Palatino Linotype" w:eastAsia="Times New Roman" w:hAnsi="Palatino Linotype" w:cs="Tahoma"/>
          <w:sz w:val="24"/>
          <w:szCs w:val="24"/>
          <w:lang w:eastAsia="es-ES"/>
        </w:rPr>
        <w:t>donde</w:t>
      </w:r>
      <w:r w:rsidRPr="00C409F6">
        <w:rPr>
          <w:rFonts w:ascii="Palatino Linotype" w:eastAsia="Times New Roman" w:hAnsi="Palatino Linotype" w:cs="Tahoma"/>
          <w:sz w:val="24"/>
          <w:szCs w:val="24"/>
          <w:lang w:eastAsia="es-ES"/>
        </w:rPr>
        <w:t xml:space="preserve"> puede constar la información solicita es en </w:t>
      </w:r>
      <w:r w:rsidRPr="00C409F6">
        <w:rPr>
          <w:rFonts w:ascii="Palatino Linotype" w:eastAsia="Times New Roman" w:hAnsi="Palatino Linotype" w:cs="Tahoma"/>
          <w:b/>
          <w:sz w:val="24"/>
          <w:szCs w:val="24"/>
          <w:lang w:eastAsia="es-ES"/>
        </w:rPr>
        <w:t xml:space="preserve">las pólizas contables, </w:t>
      </w:r>
      <w:r w:rsidRPr="00C409F6">
        <w:rPr>
          <w:rFonts w:ascii="Palatino Linotype" w:eastAsia="Times New Roman" w:hAnsi="Palatino Linotype" w:cs="Tahoma"/>
          <w:sz w:val="24"/>
          <w:szCs w:val="24"/>
          <w:lang w:eastAsia="es-ES"/>
        </w:rPr>
        <w:t xml:space="preserve">con su documentación comprobatoria, emitidas por el </w:t>
      </w:r>
      <w:r w:rsidRPr="00C409F6">
        <w:rPr>
          <w:rFonts w:ascii="Palatino Linotype" w:eastAsia="Calibri" w:hAnsi="Palatino Linotype" w:cs="Tahoma"/>
          <w:sz w:val="24"/>
          <w:szCs w:val="24"/>
        </w:rPr>
        <w:t>Sujeto Obligado</w:t>
      </w:r>
      <w:r w:rsidRPr="00C409F6">
        <w:rPr>
          <w:rFonts w:ascii="Palatino Linotype" w:eastAsia="Times New Roman" w:hAnsi="Palatino Linotype" w:cs="Tahoma"/>
          <w:sz w:val="24"/>
          <w:szCs w:val="24"/>
          <w:lang w:eastAsia="es-ES"/>
        </w:rPr>
        <w:t>, con las cuales se acreditan los pagos realizados por concepto de viáticos.</w:t>
      </w:r>
    </w:p>
    <w:p w14:paraId="223626ED"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12801E01"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lang w:val="es-ES_tradnl"/>
        </w:rPr>
      </w:pPr>
      <w:r w:rsidRPr="00C409F6">
        <w:rPr>
          <w:rFonts w:ascii="Palatino Linotype" w:eastAsia="Calibri" w:hAnsi="Palatino Linotype" w:cs="Tahoma"/>
          <w:bCs/>
          <w:sz w:val="24"/>
          <w:szCs w:val="24"/>
        </w:rPr>
        <w:t xml:space="preserve">En ese contexto, los </w:t>
      </w:r>
      <w:r w:rsidRPr="00C409F6">
        <w:rPr>
          <w:rFonts w:ascii="Palatino Linotype" w:eastAsia="Calibri" w:hAnsi="Palatino Linotype" w:cs="Tahoma"/>
          <w:bCs/>
          <w:sz w:val="24"/>
          <w:szCs w:val="24"/>
          <w:lang w:val="es-ES_tradnl"/>
        </w:rPr>
        <w:t xml:space="preserve">Lineamientos para la Elaboración y Presentación del Informe Mensual Municipal, de dos mil veinte y de dos mil veintiuno, entre los criterios que maneja, se advierte que en el </w:t>
      </w:r>
      <w:r w:rsidRPr="00C409F6">
        <w:rPr>
          <w:rFonts w:ascii="Palatino Linotype" w:eastAsia="Calibri" w:hAnsi="Palatino Linotype" w:cs="Tahoma"/>
          <w:b/>
          <w:bCs/>
          <w:sz w:val="24"/>
          <w:szCs w:val="24"/>
          <w:lang w:val="es-ES_tradnl"/>
        </w:rPr>
        <w:t>Disco 5</w:t>
      </w:r>
      <w:r w:rsidRPr="00C409F6">
        <w:rPr>
          <w:rFonts w:ascii="Palatino Linotype" w:eastAsia="Calibri" w:hAnsi="Palatino Linotype" w:cs="Tahoma"/>
          <w:bCs/>
          <w:sz w:val="24"/>
          <w:szCs w:val="24"/>
          <w:lang w:val="es-ES_tradnl"/>
        </w:rPr>
        <w:t xml:space="preserve">, referente a la </w:t>
      </w:r>
      <w:r w:rsidRPr="00C409F6">
        <w:rPr>
          <w:rFonts w:ascii="Palatino Linotype" w:eastAsia="Calibri" w:hAnsi="Palatino Linotype" w:cs="Tahoma"/>
          <w:b/>
          <w:bCs/>
          <w:sz w:val="24"/>
          <w:szCs w:val="24"/>
          <w:lang w:val="es-ES_tradnl"/>
        </w:rPr>
        <w:t xml:space="preserve">Imágenes Digitalizadas, </w:t>
      </w:r>
      <w:r w:rsidRPr="00C409F6">
        <w:rPr>
          <w:rFonts w:ascii="Palatino Linotype" w:eastAsia="Calibri" w:hAnsi="Palatino Linotype" w:cs="Tahoma"/>
          <w:bCs/>
          <w:sz w:val="24"/>
          <w:szCs w:val="24"/>
          <w:lang w:val="es-ES_tradnl"/>
        </w:rPr>
        <w:t xml:space="preserve">se integra por diversos documentos, entre los que se encuentran los </w:t>
      </w:r>
      <w:r w:rsidRPr="00C409F6">
        <w:rPr>
          <w:rFonts w:ascii="Palatino Linotype" w:eastAsia="Calibri" w:hAnsi="Palatino Linotype" w:cs="Tahoma"/>
          <w:b/>
          <w:bCs/>
          <w:sz w:val="24"/>
          <w:szCs w:val="24"/>
          <w:lang w:val="es-ES_tradnl"/>
        </w:rPr>
        <w:t xml:space="preserve">Póliza de Egresos con documentos los comprobatorias y Póliza Cheque con los documentos comprobatorias, </w:t>
      </w:r>
      <w:r w:rsidRPr="00C409F6">
        <w:rPr>
          <w:rFonts w:ascii="Palatino Linotype" w:eastAsia="Calibri" w:hAnsi="Palatino Linotype" w:cs="Tahoma"/>
          <w:bCs/>
          <w:sz w:val="24"/>
          <w:szCs w:val="24"/>
          <w:lang w:val="es-ES_tradnl"/>
        </w:rPr>
        <w:t>mismos que debe proporcionar el Ente Recurrido.</w:t>
      </w:r>
    </w:p>
    <w:p w14:paraId="580BBFEA" w14:textId="77777777" w:rsidR="00C409F6" w:rsidRPr="0065599C" w:rsidRDefault="00C409F6" w:rsidP="00C409F6">
      <w:pPr>
        <w:shd w:val="clear" w:color="auto" w:fill="FFFFFF"/>
        <w:spacing w:after="0" w:line="360" w:lineRule="auto"/>
        <w:jc w:val="both"/>
        <w:rPr>
          <w:rFonts w:ascii="Palatino Linotype" w:eastAsia="Calibri" w:hAnsi="Palatino Linotype" w:cs="Tahoma"/>
          <w:bCs/>
          <w:sz w:val="4"/>
          <w:szCs w:val="24"/>
          <w:lang w:val="es-ES_tradnl"/>
        </w:rPr>
      </w:pPr>
    </w:p>
    <w:p w14:paraId="55CE4CA6" w14:textId="77777777" w:rsidR="00C409F6" w:rsidRPr="00C409F6" w:rsidRDefault="00C409F6" w:rsidP="0065599C">
      <w:pPr>
        <w:shd w:val="clear" w:color="auto" w:fill="FFFFFF"/>
        <w:spacing w:after="0" w:line="360" w:lineRule="auto"/>
        <w:jc w:val="center"/>
        <w:rPr>
          <w:rFonts w:ascii="Palatino Linotype" w:eastAsia="Calibri" w:hAnsi="Palatino Linotype" w:cs="Tahoma"/>
          <w:bCs/>
          <w:sz w:val="24"/>
          <w:szCs w:val="24"/>
          <w:lang w:val="es-ES_tradnl"/>
        </w:rPr>
      </w:pPr>
      <w:r w:rsidRPr="00C409F6">
        <w:rPr>
          <w:rFonts w:ascii="Palatino Linotype" w:eastAsia="Times New Roman" w:hAnsi="Palatino Linotype" w:cs="Times New Roman"/>
          <w:noProof/>
          <w:sz w:val="24"/>
          <w:szCs w:val="24"/>
          <w:lang w:eastAsia="es-MX"/>
        </w:rPr>
        <w:drawing>
          <wp:inline distT="0" distB="0" distL="0" distR="0" wp14:anchorId="1B245CD8" wp14:editId="5D0A7D6B">
            <wp:extent cx="4267200" cy="1999981"/>
            <wp:effectExtent l="190500" t="190500" r="190500" b="191135"/>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7198" cy="2009354"/>
                    </a:xfrm>
                    <a:prstGeom prst="rect">
                      <a:avLst/>
                    </a:prstGeom>
                    <a:ln>
                      <a:noFill/>
                    </a:ln>
                    <a:effectLst>
                      <a:outerShdw blurRad="190500" algn="tl" rotWithShape="0">
                        <a:srgbClr val="000000">
                          <a:alpha val="70000"/>
                        </a:srgbClr>
                      </a:outerShdw>
                    </a:effectLst>
                  </pic:spPr>
                </pic:pic>
              </a:graphicData>
            </a:graphic>
          </wp:inline>
        </w:drawing>
      </w:r>
    </w:p>
    <w:p w14:paraId="665F5192"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rPr>
      </w:pPr>
    </w:p>
    <w:p w14:paraId="71C94300" w14:textId="77777777" w:rsidR="00C409F6" w:rsidRPr="00C409F6" w:rsidRDefault="00C409F6" w:rsidP="00C409F6">
      <w:pPr>
        <w:shd w:val="clear" w:color="auto" w:fill="FFFFFF"/>
        <w:spacing w:after="0" w:line="360" w:lineRule="auto"/>
        <w:jc w:val="both"/>
        <w:rPr>
          <w:rFonts w:ascii="Palatino Linotype" w:eastAsia="Calibri" w:hAnsi="Palatino Linotype" w:cs="Tahoma"/>
          <w:bCs/>
          <w:sz w:val="24"/>
          <w:szCs w:val="24"/>
        </w:rPr>
      </w:pPr>
      <w:r w:rsidRPr="00C409F6">
        <w:rPr>
          <w:rFonts w:ascii="Palatino Linotype" w:eastAsia="Calibri" w:hAnsi="Palatino Linotype" w:cs="Tahoma"/>
          <w:bCs/>
          <w:sz w:val="24"/>
          <w:szCs w:val="24"/>
        </w:rPr>
        <w:t xml:space="preserve">Además, en el apartado de </w:t>
      </w:r>
      <w:r w:rsidRPr="00C409F6">
        <w:rPr>
          <w:rFonts w:ascii="Palatino Linotype" w:eastAsia="Calibri" w:hAnsi="Palatino Linotype" w:cs="Tahoma"/>
          <w:b/>
          <w:bCs/>
          <w:sz w:val="24"/>
          <w:szCs w:val="24"/>
        </w:rPr>
        <w:t xml:space="preserve">“Aspectos a tomar en cuenta para la integración de las Pólizas contables y documentación comprobatoria”, </w:t>
      </w:r>
      <w:r w:rsidRPr="00C409F6">
        <w:rPr>
          <w:rFonts w:ascii="Palatino Linotype" w:eastAsia="Calibri" w:hAnsi="Palatino Linotype" w:cs="Tahoma"/>
          <w:bCs/>
          <w:sz w:val="24"/>
          <w:szCs w:val="24"/>
        </w:rPr>
        <w:t xml:space="preserve">se precisa que dichos documentos deberán contener las imágenes de la documentación comprobatoria y </w:t>
      </w:r>
      <w:r w:rsidRPr="00C409F6">
        <w:rPr>
          <w:rFonts w:ascii="Palatino Linotype" w:eastAsia="Calibri" w:hAnsi="Palatino Linotype" w:cs="Tahoma"/>
          <w:bCs/>
          <w:sz w:val="24"/>
          <w:szCs w:val="24"/>
        </w:rPr>
        <w:lastRenderedPageBreak/>
        <w:t>justificativa de los egresos y de las respectivas pólizas, de la entidad, los cuales incluyen los Comprobantes Fiscales Digitales por Internet.</w:t>
      </w:r>
    </w:p>
    <w:p w14:paraId="511C4598" w14:textId="77777777" w:rsidR="00C409F6" w:rsidRPr="0065599C" w:rsidRDefault="00C409F6" w:rsidP="00C409F6">
      <w:pPr>
        <w:spacing w:after="0" w:line="360" w:lineRule="auto"/>
        <w:jc w:val="both"/>
        <w:rPr>
          <w:rFonts w:ascii="Palatino Linotype" w:eastAsia="Times New Roman" w:hAnsi="Palatino Linotype" w:cs="Tahoma"/>
          <w:szCs w:val="24"/>
          <w:lang w:eastAsia="es-ES"/>
        </w:rPr>
      </w:pPr>
    </w:p>
    <w:p w14:paraId="44A6B5F4" w14:textId="575FE621" w:rsidR="00C409F6" w:rsidRPr="00C409F6" w:rsidRDefault="00C409F6" w:rsidP="00C409F6">
      <w:pPr>
        <w:spacing w:after="0" w:line="360" w:lineRule="auto"/>
        <w:jc w:val="both"/>
        <w:rPr>
          <w:rFonts w:ascii="Palatino Linotype" w:eastAsia="Calibri" w:hAnsi="Palatino Linotype" w:cs="Tahoma"/>
          <w:bCs/>
          <w:sz w:val="24"/>
          <w:szCs w:val="24"/>
          <w:lang w:val="es-ES"/>
        </w:rPr>
      </w:pPr>
      <w:r w:rsidRPr="00C409F6">
        <w:rPr>
          <w:rFonts w:ascii="Palatino Linotype" w:eastAsia="Calibri" w:hAnsi="Palatino Linotype" w:cs="Tahoma"/>
          <w:bCs/>
          <w:sz w:val="24"/>
          <w:szCs w:val="24"/>
          <w:lang w:val="es-ES"/>
        </w:rPr>
        <w:t xml:space="preserve">Conforme a lo anterior, se advierte que las Pólizas contables, con su respectiva documentación comprobatoria (facturas, comprobantes de pago, transferencias, entre otros), son los documentos que pudieran dar cuenta de la información peticionada, púes contienen los </w:t>
      </w:r>
      <w:r w:rsidR="002A51B8">
        <w:rPr>
          <w:rFonts w:ascii="Palatino Linotype" w:eastAsia="Calibri" w:hAnsi="Palatino Linotype" w:cs="Tahoma"/>
          <w:bCs/>
          <w:sz w:val="24"/>
          <w:szCs w:val="24"/>
          <w:lang w:val="es-ES"/>
        </w:rPr>
        <w:t>pagos realizados por cualquier concepto a los mandos medios y superiores</w:t>
      </w:r>
      <w:r w:rsidRPr="00C409F6">
        <w:rPr>
          <w:rFonts w:ascii="Palatino Linotype" w:eastAsia="Calibri" w:hAnsi="Palatino Linotype" w:cs="Tahoma"/>
          <w:bCs/>
          <w:sz w:val="24"/>
          <w:szCs w:val="24"/>
          <w:lang w:val="es-ES"/>
        </w:rPr>
        <w:t>.</w:t>
      </w:r>
    </w:p>
    <w:p w14:paraId="4A9F3465" w14:textId="77777777" w:rsidR="00C409F6" w:rsidRPr="0065599C" w:rsidRDefault="00C409F6" w:rsidP="00C409F6">
      <w:pPr>
        <w:spacing w:after="0" w:line="360" w:lineRule="auto"/>
        <w:rPr>
          <w:rFonts w:eastAsia="Calibri" w:cs="Tahoma"/>
          <w:bCs/>
          <w:sz w:val="20"/>
          <w:lang w:val="es-ES"/>
        </w:rPr>
      </w:pPr>
    </w:p>
    <w:p w14:paraId="32230A05" w14:textId="2E50E8F2" w:rsidR="002A51B8" w:rsidRPr="002A51B8" w:rsidRDefault="002A51B8" w:rsidP="002A51B8">
      <w:pPr>
        <w:spacing w:after="0" w:line="360" w:lineRule="auto"/>
        <w:jc w:val="both"/>
        <w:rPr>
          <w:rFonts w:ascii="Palatino Linotype" w:hAnsi="Palatino Linotype" w:cs="Arial"/>
          <w:color w:val="000000" w:themeColor="text1"/>
          <w:sz w:val="24"/>
          <w:szCs w:val="24"/>
        </w:rPr>
      </w:pPr>
      <w:r w:rsidRPr="002A51B8">
        <w:rPr>
          <w:rFonts w:ascii="Palatino Linotype" w:hAnsi="Palatino Linotype"/>
          <w:sz w:val="24"/>
          <w:szCs w:val="24"/>
          <w:lang w:eastAsia="es-MX"/>
        </w:rPr>
        <w:t xml:space="preserve">Lo anterior con la finalidad de garantizar </w:t>
      </w:r>
      <w:r w:rsidRPr="002A51B8">
        <w:rPr>
          <w:rFonts w:ascii="Palatino Linotype" w:hAnsi="Palatino Linotype" w:cs="Arial"/>
          <w:color w:val="000000" w:themeColor="text1"/>
          <w:sz w:val="24"/>
          <w:szCs w:val="24"/>
        </w:rPr>
        <w:t>el derecho de acceso a la información pública, toda vez que este implica que cualquier persona conozca la información contenida en los documentos que se encuentren en los archivos de los Sujetos Obligados.</w:t>
      </w:r>
    </w:p>
    <w:p w14:paraId="05441DC3" w14:textId="77777777" w:rsidR="002A51B8" w:rsidRPr="002A51B8" w:rsidRDefault="002A51B8" w:rsidP="002A51B8">
      <w:pPr>
        <w:spacing w:after="0" w:line="360" w:lineRule="auto"/>
        <w:jc w:val="both"/>
        <w:rPr>
          <w:rFonts w:ascii="Palatino Linotype" w:hAnsi="Palatino Linotype"/>
          <w:sz w:val="24"/>
          <w:szCs w:val="24"/>
        </w:rPr>
      </w:pPr>
    </w:p>
    <w:p w14:paraId="2136814E" w14:textId="77777777" w:rsidR="002A51B8" w:rsidRPr="002A51B8" w:rsidRDefault="002A51B8" w:rsidP="002A51B8">
      <w:pPr>
        <w:spacing w:after="0" w:line="360" w:lineRule="auto"/>
        <w:jc w:val="both"/>
        <w:rPr>
          <w:rFonts w:ascii="Palatino Linotype" w:hAnsi="Palatino Linotype" w:cs="Arial"/>
          <w:color w:val="000000" w:themeColor="text1"/>
          <w:sz w:val="24"/>
          <w:szCs w:val="24"/>
        </w:rPr>
      </w:pPr>
      <w:r w:rsidRPr="002A51B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2A51B8">
        <w:rPr>
          <w:rFonts w:ascii="Palatino Linotype" w:hAnsi="Palatino Linotype" w:cs="Arial"/>
          <w:bCs/>
          <w:color w:val="000000" w:themeColor="text1"/>
          <w:sz w:val="24"/>
          <w:szCs w:val="24"/>
        </w:rPr>
        <w:t>de la Ley de Transparencia y Acceso a la Información Pública del Estado de México y Municipios</w:t>
      </w:r>
      <w:r w:rsidRPr="002A51B8">
        <w:rPr>
          <w:rFonts w:ascii="Palatino Linotype" w:hAnsi="Palatino Linotype" w:cs="Arial"/>
          <w:color w:val="000000" w:themeColor="text1"/>
          <w:sz w:val="24"/>
          <w:szCs w:val="24"/>
        </w:rPr>
        <w:t>:</w:t>
      </w:r>
    </w:p>
    <w:p w14:paraId="430B6168" w14:textId="77777777" w:rsidR="002A51B8" w:rsidRPr="002A51B8" w:rsidRDefault="002A51B8" w:rsidP="002A51B8">
      <w:pPr>
        <w:spacing w:after="0" w:line="360" w:lineRule="auto"/>
        <w:jc w:val="both"/>
        <w:rPr>
          <w:rFonts w:ascii="Palatino Linotype" w:hAnsi="Palatino Linotype" w:cs="Arial"/>
          <w:color w:val="000000" w:themeColor="text1"/>
          <w:sz w:val="24"/>
          <w:szCs w:val="24"/>
        </w:rPr>
      </w:pPr>
      <w:r w:rsidRPr="002A51B8">
        <w:rPr>
          <w:rFonts w:ascii="Palatino Linotype" w:hAnsi="Palatino Linotype" w:cs="Arial"/>
          <w:color w:val="000000" w:themeColor="text1"/>
          <w:sz w:val="24"/>
          <w:szCs w:val="24"/>
        </w:rPr>
        <w:tab/>
      </w:r>
    </w:p>
    <w:p w14:paraId="26A4A4FB"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
          <w:bCs/>
          <w:i/>
          <w:color w:val="000000" w:themeColor="text1"/>
        </w:rPr>
        <w:t xml:space="preserve">“Artículo 3. </w:t>
      </w:r>
      <w:r w:rsidRPr="002A51B8">
        <w:rPr>
          <w:rFonts w:ascii="Palatino Linotype" w:hAnsi="Palatino Linotype" w:cs="Arial"/>
          <w:bCs/>
          <w:i/>
          <w:color w:val="000000" w:themeColor="text1"/>
          <w:u w:val="single"/>
        </w:rPr>
        <w:t>Para los efectos de la presente Ley se entenderá por</w:t>
      </w:r>
      <w:r w:rsidRPr="002A51B8">
        <w:rPr>
          <w:rFonts w:ascii="Palatino Linotype" w:hAnsi="Palatino Linotype" w:cs="Arial"/>
          <w:bCs/>
          <w:i/>
          <w:color w:val="000000" w:themeColor="text1"/>
        </w:rPr>
        <w:t>:</w:t>
      </w:r>
    </w:p>
    <w:p w14:paraId="1559EEA1" w14:textId="77777777" w:rsidR="002A51B8" w:rsidRPr="002A51B8" w:rsidRDefault="002A51B8" w:rsidP="002A51B8">
      <w:pPr>
        <w:spacing w:after="0" w:line="240" w:lineRule="auto"/>
        <w:ind w:left="851" w:right="850"/>
        <w:jc w:val="both"/>
        <w:rPr>
          <w:rFonts w:ascii="Palatino Linotype" w:hAnsi="Palatino Linotype" w:cs="Arial"/>
          <w:i/>
        </w:rPr>
      </w:pPr>
      <w:r w:rsidRPr="002A51B8">
        <w:rPr>
          <w:rFonts w:ascii="Palatino Linotype" w:hAnsi="Palatino Linotype" w:cs="Arial"/>
          <w:i/>
        </w:rPr>
        <w:t>…</w:t>
      </w:r>
    </w:p>
    <w:p w14:paraId="362447DE"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
          <w:bCs/>
          <w:i/>
          <w:color w:val="000000" w:themeColor="text1"/>
        </w:rPr>
        <w:t xml:space="preserve">XI. </w:t>
      </w:r>
      <w:r w:rsidRPr="002A51B8">
        <w:rPr>
          <w:rFonts w:ascii="Palatino Linotype" w:hAnsi="Palatino Linotype" w:cs="Arial"/>
          <w:b/>
          <w:bCs/>
          <w:i/>
          <w:color w:val="000000" w:themeColor="text1"/>
          <w:u w:val="single"/>
        </w:rPr>
        <w:t>Documento</w:t>
      </w:r>
      <w:r w:rsidRPr="002A51B8">
        <w:rPr>
          <w:rFonts w:ascii="Palatino Linotype" w:hAnsi="Palatino Linotype" w:cs="Arial"/>
          <w:b/>
          <w:bCs/>
          <w:i/>
          <w:color w:val="000000" w:themeColor="text1"/>
        </w:rPr>
        <w:t xml:space="preserve">: </w:t>
      </w:r>
      <w:r w:rsidRPr="002A51B8">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8E5DE06" w14:textId="77777777" w:rsidR="002A51B8" w:rsidRPr="002A51B8" w:rsidRDefault="002A51B8" w:rsidP="002A51B8">
      <w:pPr>
        <w:spacing w:after="0" w:line="240" w:lineRule="auto"/>
        <w:ind w:left="851" w:right="850"/>
        <w:jc w:val="both"/>
        <w:rPr>
          <w:rFonts w:ascii="Palatino Linotype" w:hAnsi="Palatino Linotype" w:cs="Arial"/>
          <w:bCs/>
          <w:i/>
          <w:color w:val="000000" w:themeColor="text1"/>
        </w:rPr>
      </w:pPr>
      <w:r w:rsidRPr="002A51B8">
        <w:rPr>
          <w:rFonts w:ascii="Palatino Linotype" w:hAnsi="Palatino Linotype" w:cs="Arial"/>
          <w:b/>
          <w:bCs/>
          <w:i/>
          <w:color w:val="000000" w:themeColor="text1"/>
        </w:rPr>
        <w:lastRenderedPageBreak/>
        <w:t>XII. Documento electrónico:</w:t>
      </w:r>
      <w:r w:rsidRPr="002A51B8">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58365DF"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rPr>
        <w:t>…</w:t>
      </w:r>
    </w:p>
    <w:p w14:paraId="6CE7DFBF" w14:textId="77777777" w:rsidR="002A51B8" w:rsidRPr="002A51B8" w:rsidRDefault="002A51B8" w:rsidP="002A51B8">
      <w:pPr>
        <w:spacing w:after="0" w:line="240" w:lineRule="auto"/>
        <w:ind w:left="851" w:right="850"/>
        <w:jc w:val="both"/>
        <w:rPr>
          <w:rFonts w:ascii="Palatino Linotype" w:hAnsi="Palatino Linotype" w:cs="Arial"/>
          <w:bCs/>
          <w:i/>
          <w:color w:val="000000" w:themeColor="text1"/>
        </w:rPr>
      </w:pPr>
      <w:r w:rsidRPr="002A51B8">
        <w:rPr>
          <w:rFonts w:ascii="Palatino Linotype" w:hAnsi="Palatino Linotype" w:cs="Arial"/>
          <w:b/>
          <w:bCs/>
          <w:i/>
          <w:color w:val="000000" w:themeColor="text1"/>
        </w:rPr>
        <w:t xml:space="preserve">Artículo 4. </w:t>
      </w:r>
      <w:r w:rsidRPr="002A51B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A51B8">
        <w:rPr>
          <w:rFonts w:ascii="Palatino Linotype" w:hAnsi="Palatino Linotype" w:cs="Arial"/>
          <w:bCs/>
          <w:i/>
          <w:color w:val="000000" w:themeColor="text1"/>
        </w:rPr>
        <w:t>, sin necesidad de acreditar personalidad ni interés jurídico.</w:t>
      </w:r>
    </w:p>
    <w:p w14:paraId="167F8405"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A51B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34F8815E"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C87CCEA"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
          <w:bCs/>
          <w:i/>
          <w:color w:val="000000" w:themeColor="text1"/>
        </w:rPr>
        <w:t xml:space="preserve">Artículo 12. </w:t>
      </w:r>
      <w:r w:rsidRPr="002A51B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0CCF7B6"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A51B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247DEA1"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rPr>
        <w:t>…</w:t>
      </w:r>
    </w:p>
    <w:p w14:paraId="6A349456"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
          <w:bCs/>
          <w:i/>
          <w:color w:val="000000" w:themeColor="text1"/>
        </w:rPr>
        <w:t xml:space="preserve">Artículo 24. </w:t>
      </w:r>
      <w:r w:rsidRPr="002A51B8">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7E2B9CE0"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Cs/>
          <w:i/>
          <w:color w:val="000000" w:themeColor="text1"/>
        </w:rPr>
        <w:t>..</w:t>
      </w:r>
      <w:r w:rsidRPr="002A51B8">
        <w:rPr>
          <w:rFonts w:ascii="Palatino Linotype" w:hAnsi="Palatino Linotype" w:cs="Arial"/>
          <w:i/>
          <w:color w:val="000000" w:themeColor="text1"/>
        </w:rPr>
        <w:t>.</w:t>
      </w:r>
    </w:p>
    <w:p w14:paraId="6A2E4452" w14:textId="77777777" w:rsidR="002A51B8" w:rsidRPr="002A51B8" w:rsidRDefault="002A51B8" w:rsidP="002A51B8">
      <w:pPr>
        <w:spacing w:after="0" w:line="240" w:lineRule="auto"/>
        <w:ind w:left="851" w:right="850"/>
        <w:jc w:val="both"/>
        <w:rPr>
          <w:rFonts w:ascii="Palatino Linotype" w:hAnsi="Palatino Linotype" w:cs="Arial"/>
          <w:bCs/>
          <w:i/>
          <w:color w:val="000000" w:themeColor="text1"/>
        </w:rPr>
      </w:pPr>
      <w:r w:rsidRPr="002A51B8">
        <w:rPr>
          <w:rFonts w:ascii="Palatino Linotype" w:hAnsi="Palatino Linotype" w:cs="Arial"/>
          <w:b/>
          <w:bCs/>
          <w:i/>
          <w:color w:val="000000" w:themeColor="text1"/>
        </w:rPr>
        <w:t>IX.</w:t>
      </w:r>
      <w:r w:rsidRPr="002A51B8">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0BFFDCE0" w14:textId="77777777" w:rsidR="002A51B8" w:rsidRPr="002A51B8" w:rsidRDefault="002A51B8" w:rsidP="002A51B8">
      <w:pPr>
        <w:spacing w:after="0" w:line="240" w:lineRule="auto"/>
        <w:ind w:left="851" w:right="850"/>
        <w:jc w:val="both"/>
        <w:rPr>
          <w:rFonts w:ascii="Palatino Linotype" w:hAnsi="Palatino Linotype" w:cs="Arial"/>
          <w:bCs/>
          <w:i/>
          <w:color w:val="000000" w:themeColor="text1"/>
        </w:rPr>
      </w:pPr>
      <w:r w:rsidRPr="002A51B8">
        <w:rPr>
          <w:rFonts w:ascii="Palatino Linotype" w:hAnsi="Palatino Linotype" w:cs="Arial"/>
          <w:b/>
          <w:bCs/>
          <w:i/>
          <w:color w:val="000000" w:themeColor="text1"/>
        </w:rPr>
        <w:t>…</w:t>
      </w:r>
    </w:p>
    <w:p w14:paraId="71C9441B" w14:textId="77777777" w:rsidR="002A51B8" w:rsidRPr="002A51B8" w:rsidRDefault="002A51B8" w:rsidP="002A51B8">
      <w:pPr>
        <w:spacing w:after="0" w:line="240" w:lineRule="auto"/>
        <w:ind w:left="851" w:right="850"/>
        <w:jc w:val="both"/>
        <w:rPr>
          <w:rFonts w:ascii="Palatino Linotype" w:hAnsi="Palatino Linotype" w:cs="Arial"/>
          <w:bCs/>
          <w:i/>
          <w:color w:val="000000" w:themeColor="text1"/>
        </w:rPr>
      </w:pPr>
      <w:r w:rsidRPr="002A51B8">
        <w:rPr>
          <w:rFonts w:ascii="Palatino Linotype" w:hAnsi="Palatino Linotype" w:cs="Arial"/>
          <w:b/>
          <w:bCs/>
          <w:i/>
          <w:color w:val="000000" w:themeColor="text1"/>
        </w:rPr>
        <w:t>XI.</w:t>
      </w:r>
      <w:r w:rsidRPr="002A51B8">
        <w:rPr>
          <w:rFonts w:ascii="Palatino Linotype" w:hAnsi="Palatino Linotype" w:cs="Arial"/>
          <w:bCs/>
          <w:i/>
          <w:color w:val="000000" w:themeColor="text1"/>
        </w:rPr>
        <w:t xml:space="preserve"> </w:t>
      </w:r>
      <w:r w:rsidRPr="002A51B8">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5146ABA1"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bCs/>
          <w:i/>
          <w:color w:val="000000" w:themeColor="text1"/>
        </w:rPr>
        <w:lastRenderedPageBreak/>
        <w:t>…</w:t>
      </w:r>
    </w:p>
    <w:p w14:paraId="1F332804" w14:textId="77777777" w:rsidR="002A51B8" w:rsidRPr="002A51B8" w:rsidRDefault="002A51B8" w:rsidP="002A51B8">
      <w:pPr>
        <w:spacing w:after="0" w:line="240" w:lineRule="auto"/>
        <w:ind w:left="851" w:right="850"/>
        <w:jc w:val="both"/>
        <w:rPr>
          <w:rFonts w:ascii="Palatino Linotype" w:hAnsi="Palatino Linotype" w:cs="Arial"/>
          <w:i/>
          <w:color w:val="000000" w:themeColor="text1"/>
        </w:rPr>
      </w:pPr>
      <w:r w:rsidRPr="002A51B8">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0892E3D8" w14:textId="77777777" w:rsidR="002A51B8" w:rsidRPr="002A51B8" w:rsidRDefault="002A51B8" w:rsidP="002A51B8">
      <w:pPr>
        <w:spacing w:after="0" w:line="240" w:lineRule="auto"/>
        <w:ind w:left="851" w:right="851"/>
        <w:jc w:val="both"/>
        <w:rPr>
          <w:rFonts w:ascii="Palatino Linotype" w:hAnsi="Palatino Linotype" w:cs="Arial"/>
          <w:i/>
          <w:color w:val="000000" w:themeColor="text1"/>
          <w:u w:val="single"/>
        </w:rPr>
      </w:pPr>
      <w:r w:rsidRPr="002A51B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63B8667" w14:textId="77777777" w:rsidR="002A51B8" w:rsidRPr="002A51B8" w:rsidRDefault="002A51B8" w:rsidP="002A51B8">
      <w:pPr>
        <w:spacing w:after="0" w:line="360" w:lineRule="auto"/>
        <w:ind w:left="851" w:right="851"/>
        <w:jc w:val="both"/>
        <w:rPr>
          <w:rFonts w:ascii="Palatino Linotype" w:hAnsi="Palatino Linotype" w:cs="Arial"/>
          <w:i/>
          <w:color w:val="000000" w:themeColor="text1"/>
        </w:rPr>
      </w:pPr>
    </w:p>
    <w:p w14:paraId="349FC1FC" w14:textId="77777777" w:rsidR="002A51B8" w:rsidRPr="002A51B8" w:rsidRDefault="002A51B8" w:rsidP="002A51B8">
      <w:pPr>
        <w:spacing w:after="0" w:line="360" w:lineRule="auto"/>
        <w:jc w:val="both"/>
        <w:rPr>
          <w:rFonts w:ascii="Palatino Linotype" w:hAnsi="Palatino Linotype" w:cs="Arial"/>
          <w:color w:val="000000" w:themeColor="text1"/>
          <w:sz w:val="24"/>
          <w:szCs w:val="24"/>
        </w:rPr>
      </w:pPr>
      <w:r w:rsidRPr="002A51B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FE1AC99" w14:textId="77777777" w:rsidR="002A51B8" w:rsidRPr="002A51B8" w:rsidRDefault="002A51B8" w:rsidP="002A51B8">
      <w:pPr>
        <w:spacing w:after="0" w:line="360" w:lineRule="auto"/>
        <w:jc w:val="both"/>
        <w:rPr>
          <w:rFonts w:ascii="Palatino Linotype" w:hAnsi="Palatino Linotype" w:cs="Arial"/>
          <w:color w:val="000000" w:themeColor="text1"/>
          <w:sz w:val="24"/>
          <w:szCs w:val="24"/>
        </w:rPr>
      </w:pPr>
    </w:p>
    <w:p w14:paraId="3FA7516F" w14:textId="77777777" w:rsidR="002A51B8" w:rsidRDefault="002A51B8" w:rsidP="002A51B8">
      <w:pPr>
        <w:spacing w:after="0" w:line="360" w:lineRule="auto"/>
        <w:jc w:val="both"/>
        <w:rPr>
          <w:rFonts w:ascii="Palatino Linotype" w:hAnsi="Palatino Linotype" w:cs="Arial"/>
          <w:color w:val="000000" w:themeColor="text1"/>
          <w:sz w:val="24"/>
          <w:szCs w:val="24"/>
        </w:rPr>
      </w:pPr>
      <w:r w:rsidRPr="002A51B8">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0EBDFE0" w14:textId="77777777" w:rsidR="002A51B8" w:rsidRDefault="002A51B8" w:rsidP="002A51B8"/>
    <w:p w14:paraId="6C331558" w14:textId="6F65351A" w:rsidR="00C409F6" w:rsidRPr="00C409F6" w:rsidRDefault="0065599C" w:rsidP="00C409F6">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En razón de los fundamentos antes mencionados, es dable ordenar que el Sujeto Obligado entregue los documentos en donde conste las erogaciones por c</w:t>
      </w:r>
      <w:r w:rsidR="002A51B8">
        <w:rPr>
          <w:rFonts w:ascii="Palatino Linotype" w:hAnsi="Palatino Linotype"/>
          <w:sz w:val="24"/>
          <w:szCs w:val="24"/>
        </w:rPr>
        <w:t>ualquier co</w:t>
      </w:r>
      <w:r>
        <w:rPr>
          <w:rFonts w:ascii="Palatino Linotype" w:hAnsi="Palatino Linotype"/>
          <w:sz w:val="24"/>
          <w:szCs w:val="24"/>
        </w:rPr>
        <w:t xml:space="preserve">ncepto </w:t>
      </w:r>
      <w:r w:rsidR="002A51B8">
        <w:rPr>
          <w:rFonts w:ascii="Palatino Linotype" w:hAnsi="Palatino Linotype"/>
          <w:sz w:val="24"/>
          <w:szCs w:val="24"/>
        </w:rPr>
        <w:t>a favor del personal con nivel de mando medio o superior,</w:t>
      </w:r>
      <w:r>
        <w:rPr>
          <w:rFonts w:ascii="Palatino Linotype" w:hAnsi="Palatino Linotype"/>
          <w:sz w:val="24"/>
          <w:szCs w:val="24"/>
        </w:rPr>
        <w:t xml:space="preserve"> sin dejar de observar lo establecido en las excepciones que marca la Ley en la materia y demás ordenamientos legales, como a continuación se señala:</w:t>
      </w:r>
    </w:p>
    <w:p w14:paraId="7EC6B6B8" w14:textId="77777777" w:rsidR="00C409F6" w:rsidRPr="0065599C" w:rsidRDefault="00C409F6" w:rsidP="0029482F">
      <w:pPr>
        <w:autoSpaceDE w:val="0"/>
        <w:autoSpaceDN w:val="0"/>
        <w:adjustRightInd w:val="0"/>
        <w:spacing w:after="0" w:line="360" w:lineRule="auto"/>
        <w:jc w:val="both"/>
        <w:rPr>
          <w:rFonts w:ascii="Palatino Linotype" w:eastAsia="Arial Unicode MS" w:hAnsi="Palatino Linotype" w:cs="Arial"/>
          <w:sz w:val="20"/>
        </w:rPr>
      </w:pPr>
    </w:p>
    <w:p w14:paraId="285CA476" w14:textId="77777777" w:rsidR="00CC3DCA" w:rsidRDefault="00CC3DCA" w:rsidP="00CC3DCA">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051E00D6" w14:textId="77777777" w:rsidR="00CC3DCA" w:rsidRDefault="00CC3DCA" w:rsidP="00CC3DCA">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873BA">
        <w:rPr>
          <w:rFonts w:ascii="Palatino Linotype" w:hAnsi="Palatino Linotype" w:cs="Arial"/>
          <w:sz w:val="24"/>
          <w:szCs w:val="24"/>
        </w:rPr>
        <w:lastRenderedPageBreak/>
        <w:t>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6B12CD88" w14:textId="77777777" w:rsidR="00CC3DCA" w:rsidRPr="00BD6ECE" w:rsidRDefault="00CC3DCA" w:rsidP="00CC3DCA">
      <w:pPr>
        <w:spacing w:after="0" w:line="360" w:lineRule="auto"/>
        <w:jc w:val="both"/>
        <w:rPr>
          <w:rFonts w:ascii="Palatino Linotype" w:hAnsi="Palatino Linotype" w:cs="Arial"/>
          <w:sz w:val="14"/>
          <w:szCs w:val="24"/>
        </w:rPr>
      </w:pPr>
    </w:p>
    <w:p w14:paraId="4B63D8A9"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507BA7C8"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2E07C13"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6904A543"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244FCAA"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5B9DF33A"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88E072"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F175039"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3C6DA09B"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szCs w:val="24"/>
        </w:rPr>
      </w:pPr>
    </w:p>
    <w:p w14:paraId="54B72490" w14:textId="77777777" w:rsidR="00CC3DCA" w:rsidRPr="008873BA" w:rsidRDefault="00CC3DCA" w:rsidP="00CC3DCA">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11028261"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28508374"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33CFC62B"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4F22EF8"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1A00C7A6" w14:textId="77777777" w:rsidR="00CC3DCA" w:rsidRPr="00E07DF5" w:rsidRDefault="00CC3DCA" w:rsidP="00CC3DCA">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2AF7DFD5" w14:textId="77777777" w:rsidR="00CC3DCA" w:rsidRPr="00E07DF5" w:rsidRDefault="00CC3DCA" w:rsidP="00CC3DCA">
      <w:pPr>
        <w:autoSpaceDE w:val="0"/>
        <w:autoSpaceDN w:val="0"/>
        <w:adjustRightInd w:val="0"/>
        <w:spacing w:after="0" w:line="360" w:lineRule="auto"/>
        <w:jc w:val="both"/>
        <w:rPr>
          <w:rFonts w:ascii="Palatino Linotype" w:hAnsi="Palatino Linotype" w:cs="Arial"/>
        </w:rPr>
      </w:pPr>
    </w:p>
    <w:p w14:paraId="0252AE86"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E07DF5">
        <w:rPr>
          <w:rFonts w:ascii="Palatino Linotype" w:hAnsi="Palatino Linotype" w:cs="Arial"/>
          <w:i/>
        </w:rPr>
        <w:lastRenderedPageBreak/>
        <w:t>clasificadas, indicando su contenido de manera genérica y fundando y motivando su clasificación.</w:t>
      </w:r>
    </w:p>
    <w:p w14:paraId="38FDEA60"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p>
    <w:p w14:paraId="0015385A" w14:textId="77777777" w:rsidR="00CC3DCA" w:rsidRPr="00E07DF5" w:rsidRDefault="00CC3DCA" w:rsidP="00CC3DCA">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491F8626" w14:textId="77777777" w:rsidR="00CC3DCA" w:rsidRPr="00E07DF5" w:rsidRDefault="00CC3DCA" w:rsidP="00CC3DCA">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596A3526" w14:textId="77777777" w:rsidR="00CC3DCA" w:rsidRPr="00E07DF5" w:rsidRDefault="00CC3DCA" w:rsidP="00CC3DCA">
      <w:pPr>
        <w:pStyle w:val="Prrafodelista"/>
        <w:autoSpaceDE w:val="0"/>
        <w:autoSpaceDN w:val="0"/>
        <w:adjustRightInd w:val="0"/>
        <w:ind w:left="1287" w:right="284"/>
        <w:jc w:val="both"/>
        <w:rPr>
          <w:rFonts w:ascii="Palatino Linotype" w:hAnsi="Palatino Linotype" w:cs="Arial"/>
          <w:i/>
        </w:rPr>
      </w:pPr>
    </w:p>
    <w:p w14:paraId="5A85D602" w14:textId="77777777" w:rsidR="00CC3DCA" w:rsidRPr="008873BA" w:rsidRDefault="00CC3DCA" w:rsidP="00CC3DCA">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B6FF772" w14:textId="77777777" w:rsidR="00CC3DCA" w:rsidRPr="00BD6ECE" w:rsidRDefault="00CC3DCA" w:rsidP="00CC3DCA">
      <w:pPr>
        <w:rPr>
          <w:sz w:val="12"/>
          <w:lang w:val="es-ES" w:eastAsia="es-ES"/>
        </w:rPr>
      </w:pPr>
    </w:p>
    <w:p w14:paraId="7174BFC1"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6ED4C2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88FED9A"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49B20E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E4B518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7A84A187"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4D35BC4A"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18553A7"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2E6EF4F"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407761A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3EEAD143" w14:textId="77777777" w:rsidR="00CC3DCA" w:rsidRPr="008873BA" w:rsidRDefault="00CC3DCA" w:rsidP="00CC3DCA">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16ABFA5"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74701A6"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A16F593" w14:textId="77777777" w:rsidR="00CC3DCA" w:rsidRPr="008873BA" w:rsidRDefault="00CC3DCA" w:rsidP="00CC3DCA">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DD7F20C"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106DBAE9" w14:textId="77777777" w:rsidR="00CC3DCA" w:rsidRPr="008873BA" w:rsidRDefault="00CC3DCA" w:rsidP="00CC3DCA">
      <w:pPr>
        <w:shd w:val="clear" w:color="auto" w:fill="FFFFFF"/>
        <w:spacing w:after="0" w:line="240" w:lineRule="auto"/>
        <w:ind w:left="851" w:right="851"/>
        <w:jc w:val="both"/>
        <w:rPr>
          <w:rFonts w:ascii="Palatino Linotype" w:eastAsia="Times New Roman" w:hAnsi="Palatino Linotype" w:cs="Arial"/>
          <w:lang w:eastAsia="es-MX"/>
        </w:rPr>
      </w:pPr>
    </w:p>
    <w:p w14:paraId="5CA83C8F" w14:textId="77777777" w:rsidR="00CC3DCA" w:rsidRDefault="00CC3DCA" w:rsidP="00CC3DCA">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3D281177" w14:textId="77777777" w:rsidR="0065599C" w:rsidRDefault="0065599C" w:rsidP="00CC3DCA">
      <w:pPr>
        <w:autoSpaceDE w:val="0"/>
        <w:autoSpaceDN w:val="0"/>
        <w:adjustRightInd w:val="0"/>
        <w:spacing w:after="0" w:line="360" w:lineRule="auto"/>
        <w:jc w:val="both"/>
        <w:rPr>
          <w:rFonts w:ascii="Palatino Linotype" w:hAnsi="Palatino Linotype"/>
          <w:sz w:val="24"/>
          <w:szCs w:val="24"/>
        </w:rPr>
      </w:pPr>
    </w:p>
    <w:p w14:paraId="4532E210" w14:textId="77777777" w:rsidR="00CC3DCA" w:rsidRDefault="00CC3DCA" w:rsidP="00CC3DC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C1765DD" w14:textId="77777777" w:rsidR="00CC3DCA" w:rsidRPr="00BD6ECE" w:rsidRDefault="00CC3DCA" w:rsidP="00CC3DCA">
      <w:pPr>
        <w:autoSpaceDE w:val="0"/>
        <w:autoSpaceDN w:val="0"/>
        <w:adjustRightInd w:val="0"/>
        <w:spacing w:after="0" w:line="360" w:lineRule="auto"/>
        <w:jc w:val="both"/>
        <w:rPr>
          <w:rFonts w:ascii="Palatino Linotype" w:hAnsi="Palatino Linotype" w:cs="Arial"/>
          <w:bCs/>
          <w:sz w:val="14"/>
          <w:szCs w:val="24"/>
        </w:rPr>
      </w:pPr>
    </w:p>
    <w:p w14:paraId="38ABB843" w14:textId="77777777" w:rsidR="00CC3DCA" w:rsidRPr="008873BA" w:rsidRDefault="00CC3DCA" w:rsidP="00CC3DCA">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8873BA">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2EC8A82D" w14:textId="77777777" w:rsidR="00CC3DCA" w:rsidRPr="00E07DF5" w:rsidRDefault="00CC3DCA" w:rsidP="00CC3DCA">
      <w:pPr>
        <w:spacing w:after="0" w:line="360" w:lineRule="auto"/>
        <w:jc w:val="both"/>
        <w:rPr>
          <w:rFonts w:ascii="Palatino Linotype" w:hAnsi="Palatino Linotype" w:cs="Arial"/>
          <w:bCs/>
          <w:sz w:val="14"/>
          <w:szCs w:val="24"/>
        </w:rPr>
      </w:pPr>
    </w:p>
    <w:p w14:paraId="62E884E9" w14:textId="77777777" w:rsidR="00CC3DCA" w:rsidRDefault="00CC3DCA" w:rsidP="00CC3DCA">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D3FD230" w14:textId="77777777" w:rsidR="00CC3DCA" w:rsidRPr="00BD6ECE" w:rsidRDefault="00CC3DCA" w:rsidP="00CC3DCA">
      <w:pPr>
        <w:spacing w:after="0" w:line="360" w:lineRule="auto"/>
        <w:jc w:val="both"/>
        <w:rPr>
          <w:rFonts w:ascii="Palatino Linotype" w:hAnsi="Palatino Linotype" w:cs="Arial"/>
          <w:bCs/>
          <w:sz w:val="14"/>
          <w:szCs w:val="24"/>
        </w:rPr>
      </w:pPr>
    </w:p>
    <w:p w14:paraId="646F325C" w14:textId="77777777" w:rsidR="00CC3DCA" w:rsidRPr="008873BA" w:rsidRDefault="00CC3DCA" w:rsidP="00CC3DC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8EBD2BC" w14:textId="77777777" w:rsidR="00CC3DCA" w:rsidRPr="008873BA" w:rsidRDefault="00CC3DCA" w:rsidP="00CC3DCA">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2A002B93" w14:textId="77777777" w:rsidR="00CC3DCA" w:rsidRPr="00E07DF5" w:rsidRDefault="00CC3DCA" w:rsidP="00CC3DCA">
      <w:pPr>
        <w:spacing w:after="0" w:line="240" w:lineRule="auto"/>
        <w:ind w:left="851" w:right="850"/>
        <w:jc w:val="both"/>
        <w:rPr>
          <w:rFonts w:ascii="Palatino Linotype" w:hAnsi="Palatino Linotype" w:cs="Arial"/>
          <w:bCs/>
          <w:i/>
          <w:iCs/>
          <w:sz w:val="16"/>
        </w:rPr>
      </w:pPr>
    </w:p>
    <w:p w14:paraId="63945F7F" w14:textId="77777777" w:rsidR="00CC3DCA" w:rsidRPr="00BD6ECE" w:rsidRDefault="00CC3DCA" w:rsidP="00CC3DCA">
      <w:pPr>
        <w:spacing w:after="0" w:line="240" w:lineRule="auto"/>
        <w:ind w:left="851" w:right="850"/>
        <w:jc w:val="both"/>
        <w:rPr>
          <w:rFonts w:ascii="Palatino Linotype" w:hAnsi="Palatino Linotype" w:cs="Arial"/>
          <w:bCs/>
          <w:i/>
          <w:iCs/>
          <w:sz w:val="20"/>
        </w:rPr>
      </w:pPr>
    </w:p>
    <w:p w14:paraId="4E2074B6" w14:textId="77777777" w:rsidR="00CC3DCA" w:rsidRDefault="00CC3DCA" w:rsidP="00CC3DC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4E2A4155" w14:textId="77777777" w:rsidR="00CC3DCA" w:rsidRPr="00BD6ECE" w:rsidRDefault="00CC3DCA" w:rsidP="00CC3DCA">
      <w:pPr>
        <w:pStyle w:val="Ttulo2"/>
        <w:spacing w:before="0" w:line="360" w:lineRule="auto"/>
        <w:jc w:val="both"/>
        <w:rPr>
          <w:rFonts w:ascii="Palatino Linotype" w:eastAsia="Calibri" w:hAnsi="Palatino Linotype" w:cs="Arial"/>
          <w:color w:val="auto"/>
          <w:sz w:val="20"/>
          <w:szCs w:val="24"/>
        </w:rPr>
      </w:pPr>
    </w:p>
    <w:p w14:paraId="46194434" w14:textId="77777777" w:rsidR="00CC3DCA" w:rsidRDefault="00CC3DCA" w:rsidP="00CC3DCA">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25A4F10" w14:textId="77777777" w:rsidR="00294892" w:rsidRDefault="00294892" w:rsidP="00294892">
      <w:pPr>
        <w:spacing w:after="0" w:line="360" w:lineRule="auto"/>
        <w:jc w:val="both"/>
        <w:rPr>
          <w:rFonts w:ascii="Palatino Linotype" w:hAnsi="Palatino Linotype" w:cs="Arial"/>
          <w:sz w:val="24"/>
          <w:szCs w:val="24"/>
          <w:lang w:eastAsia="es-MX"/>
        </w:rPr>
      </w:pPr>
    </w:p>
    <w:p w14:paraId="6D980049" w14:textId="265D9901" w:rsidR="00294892" w:rsidRDefault="00294892" w:rsidP="00294892">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2A51B8" w:rsidRPr="00C81CD7">
        <w:rPr>
          <w:rFonts w:ascii="Palatino Linotype" w:hAnsi="Palatino Linotype" w:cs="Arial"/>
          <w:b/>
          <w:sz w:val="24"/>
          <w:szCs w:val="24"/>
        </w:rPr>
        <w:t>00047/TEJUPIL/IP/2021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7B4FEACD" w14:textId="77777777" w:rsidR="00D809E4" w:rsidRDefault="00D809E4" w:rsidP="008A3E6F">
      <w:pPr>
        <w:pStyle w:val="Prrafodelista"/>
        <w:spacing w:line="360" w:lineRule="auto"/>
        <w:ind w:left="0"/>
        <w:contextualSpacing/>
        <w:jc w:val="both"/>
        <w:rPr>
          <w:rFonts w:ascii="Palatino Linotype" w:eastAsia="Arial Unicode MS" w:hAnsi="Palatino Linotype" w:cs="Arial"/>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3A4E9F72"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2A51B8" w:rsidRPr="00C81CD7">
        <w:rPr>
          <w:rFonts w:ascii="Palatino Linotype" w:hAnsi="Palatino Linotype" w:cs="Arial"/>
          <w:b/>
          <w:sz w:val="24"/>
          <w:szCs w:val="24"/>
        </w:rPr>
        <w:t>00047/TEJUPIL/IP/2021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24B6387A" w14:textId="77777777" w:rsidR="00294892" w:rsidRPr="001624E8" w:rsidRDefault="00294892" w:rsidP="00294892">
      <w:pPr>
        <w:spacing w:after="0" w:line="360" w:lineRule="auto"/>
        <w:jc w:val="both"/>
        <w:rPr>
          <w:rFonts w:ascii="Palatino Linotype" w:hAnsi="Palatino Linotype" w:cs="Arial"/>
          <w:sz w:val="24"/>
          <w:szCs w:val="24"/>
        </w:rPr>
      </w:pPr>
    </w:p>
    <w:p w14:paraId="7DA156DD" w14:textId="7547B758"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w:t>
      </w:r>
      <w:r w:rsidR="0065599C">
        <w:rPr>
          <w:rFonts w:ascii="Palatino Linotype" w:hAnsi="Palatino Linotype" w:cs="Arial"/>
          <w:sz w:val="24"/>
          <w:szCs w:val="24"/>
        </w:rPr>
        <w:t>, haga entrega del o los documentos en donde conste</w:t>
      </w:r>
      <w:r w:rsidRPr="00A64804">
        <w:rPr>
          <w:rFonts w:ascii="Palatino Linotype" w:hAnsi="Palatino Linotype" w:cs="Arial"/>
          <w:sz w:val="24"/>
          <w:szCs w:val="24"/>
        </w:rPr>
        <w:t xml:space="preserve"> lo siguiente: </w:t>
      </w:r>
    </w:p>
    <w:p w14:paraId="26154E5D" w14:textId="77777777" w:rsidR="002A51B8" w:rsidRDefault="002A51B8" w:rsidP="00294892">
      <w:pPr>
        <w:spacing w:after="0" w:line="360" w:lineRule="auto"/>
        <w:jc w:val="both"/>
        <w:rPr>
          <w:rFonts w:ascii="Palatino Linotype" w:hAnsi="Palatino Linotype" w:cs="Arial"/>
          <w:sz w:val="24"/>
          <w:szCs w:val="24"/>
        </w:rPr>
      </w:pPr>
    </w:p>
    <w:p w14:paraId="02941D4E" w14:textId="68B9CE8C" w:rsidR="002A51B8" w:rsidRPr="002A51B8" w:rsidRDefault="0065599C" w:rsidP="002A51B8">
      <w:pPr>
        <w:pStyle w:val="Prrafodelista"/>
        <w:numPr>
          <w:ilvl w:val="0"/>
          <w:numId w:val="48"/>
        </w:numPr>
        <w:spacing w:line="360" w:lineRule="auto"/>
        <w:jc w:val="both"/>
        <w:rPr>
          <w:rFonts w:ascii="Palatino Linotype" w:hAnsi="Palatino Linotype"/>
          <w:i/>
          <w:color w:val="000000"/>
        </w:rPr>
      </w:pPr>
      <w:r w:rsidRPr="002A51B8">
        <w:rPr>
          <w:rFonts w:ascii="Palatino Linotype" w:hAnsi="Palatino Linotype" w:cs="Arial"/>
          <w:i/>
        </w:rPr>
        <w:t xml:space="preserve">Respecto </w:t>
      </w:r>
      <w:r w:rsidRPr="002A51B8">
        <w:rPr>
          <w:rFonts w:ascii="Palatino Linotype" w:hAnsi="Palatino Linotype"/>
          <w:i/>
          <w:color w:val="000000"/>
        </w:rPr>
        <w:t xml:space="preserve">del </w:t>
      </w:r>
      <w:r w:rsidR="002A51B8" w:rsidRPr="002A51B8">
        <w:rPr>
          <w:rFonts w:ascii="Palatino Linotype" w:hAnsi="Palatino Linotype"/>
          <w:i/>
          <w:color w:val="000000"/>
        </w:rPr>
        <w:t>personal con nivel de mando medio o superior, las transferencias o cheques emitidos</w:t>
      </w:r>
      <w:r w:rsidR="002A51B8">
        <w:rPr>
          <w:rFonts w:ascii="Palatino Linotype" w:hAnsi="Palatino Linotype"/>
          <w:i/>
          <w:color w:val="000000"/>
        </w:rPr>
        <w:t xml:space="preserve"> </w:t>
      </w:r>
      <w:r w:rsidR="009D5A24">
        <w:rPr>
          <w:rFonts w:ascii="Palatino Linotype" w:hAnsi="Palatino Linotype"/>
          <w:i/>
          <w:color w:val="000000"/>
        </w:rPr>
        <w:t xml:space="preserve">a </w:t>
      </w:r>
      <w:r w:rsidR="002A51B8">
        <w:rPr>
          <w:rFonts w:ascii="Palatino Linotype" w:hAnsi="Palatino Linotype"/>
          <w:i/>
          <w:color w:val="000000"/>
        </w:rPr>
        <w:t>su favor</w:t>
      </w:r>
      <w:r w:rsidR="002A51B8" w:rsidRPr="002A51B8">
        <w:rPr>
          <w:rFonts w:ascii="Palatino Linotype" w:hAnsi="Palatino Linotype"/>
          <w:i/>
          <w:color w:val="000000"/>
        </w:rPr>
        <w:t xml:space="preserve">, por cualquier concepto </w:t>
      </w:r>
      <w:r w:rsidR="002A51B8">
        <w:rPr>
          <w:rFonts w:ascii="Palatino Linotype" w:hAnsi="Palatino Linotype"/>
          <w:i/>
          <w:color w:val="000000"/>
        </w:rPr>
        <w:t>en el mes de diciembre de dos mil veinte.</w:t>
      </w:r>
    </w:p>
    <w:p w14:paraId="1749B444" w14:textId="77777777" w:rsidR="00460C5B" w:rsidRPr="00460C5B" w:rsidRDefault="00460C5B" w:rsidP="00460C5B">
      <w:pPr>
        <w:pStyle w:val="Prrafodelista"/>
        <w:ind w:left="720"/>
        <w:rPr>
          <w:rFonts w:ascii="Palatino Linotype" w:eastAsiaTheme="minorHAnsi" w:hAnsi="Palatino Linotype" w:cs="Arial"/>
          <w:i/>
          <w:lang w:val="es-MX" w:eastAsia="en-US"/>
        </w:rPr>
      </w:pPr>
    </w:p>
    <w:p w14:paraId="0195604F" w14:textId="77777777" w:rsidR="00294892" w:rsidRDefault="00294892" w:rsidP="00294892">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A9C74BD" w14:textId="77777777" w:rsidR="00294892" w:rsidRPr="00832EF4" w:rsidRDefault="00294892" w:rsidP="00294892">
      <w:pPr>
        <w:spacing w:line="360" w:lineRule="auto"/>
        <w:jc w:val="both"/>
        <w:rPr>
          <w:rFonts w:ascii="Palatino Linotype" w:hAnsi="Palatino Linotype" w:cs="Arial"/>
          <w:i/>
          <w:sz w:val="10"/>
          <w:szCs w:val="24"/>
        </w:rPr>
      </w:pPr>
    </w:p>
    <w:p w14:paraId="3F375FC9" w14:textId="77777777"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77777777"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778597BA" w:rsidR="003A3A32" w:rsidRPr="00AC48A0" w:rsidRDefault="00AC48A0" w:rsidP="001624E8">
      <w:pPr>
        <w:spacing w:after="0" w:line="360" w:lineRule="auto"/>
        <w:jc w:val="both"/>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EL </w:t>
      </w:r>
      <w:r w:rsidRPr="007D53C0">
        <w:rPr>
          <w:rFonts w:ascii="Palatino Linotype" w:hAnsi="Palatino Linotype" w:cs="Arial"/>
          <w:sz w:val="24"/>
          <w:szCs w:val="24"/>
        </w:rPr>
        <w:t>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 Y</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Pr>
          <w:rFonts w:ascii="Palatino Linotype" w:hAnsi="Palatino Linotype" w:cs="Arial"/>
          <w:sz w:val="24"/>
          <w:szCs w:val="24"/>
        </w:rPr>
        <w:t xml:space="preserve">, </w:t>
      </w:r>
      <w:r w:rsidRPr="00C43242">
        <w:rPr>
          <w:rFonts w:ascii="Palatino Linotype" w:hAnsi="Palatino Linotype" w:cs="Arial"/>
          <w:sz w:val="24"/>
          <w:szCs w:val="24"/>
        </w:rPr>
        <w:t>EN LA</w:t>
      </w:r>
      <w:r>
        <w:rPr>
          <w:rFonts w:ascii="Palatino Linotype" w:hAnsi="Palatino Linotype" w:cs="Arial"/>
          <w:sz w:val="24"/>
          <w:szCs w:val="24"/>
        </w:rPr>
        <w:t xml:space="preserve"> VIGÉSIMA SÉPTIMA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ONCE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D36DB6">
        <w:rPr>
          <w:rFonts w:ascii="Palatino Linotype" w:hAnsi="Palatino Linotype" w:cs="Arial"/>
          <w:sz w:val="24"/>
          <w:szCs w:val="24"/>
        </w:rPr>
        <w:t>-------------------------------------------------------------------------------------------------------------------------------------------------------------------------------------------------------------------------------------</w:t>
      </w:r>
      <w:r w:rsidR="00190C60">
        <w:rPr>
          <w:rFonts w:ascii="Palatino Linotype" w:hAnsi="Palatino Linotype" w:cs="Arial"/>
          <w:sz w:val="24"/>
          <w:szCs w:val="24"/>
        </w:rPr>
        <w:t>------------------------------------------------------------------------------------------------------------------------------------------------------------------------------------------------------------------------------------------------------------------------------------------------------------------------------------------------------------------</w:t>
      </w:r>
      <w:r w:rsidRPr="00AC48A0">
        <w:rPr>
          <w:rFonts w:ascii="Palatino Linotype" w:hAnsi="Palatino Linotype" w:cs="Arial"/>
          <w:sz w:val="24"/>
          <w:szCs w:val="24"/>
        </w:rPr>
        <w:t xml:space="preserve"> </w:t>
      </w:r>
      <w:r>
        <w:rPr>
          <w:rFonts w:ascii="Palatino Linotype" w:hAnsi="Palatino Linotype" w:cs="Arial"/>
          <w:sz w:val="24"/>
          <w:szCs w:val="24"/>
        </w:rPr>
        <w:t>--------------------------------------------------------------------------------------------------------------------------------------------------------------------------------------------------------------------------------------------------------------------------------------------------------------------------------------------------------------------------------------------------------------------------------------------------------------------</w:t>
      </w:r>
      <w:r w:rsidR="00190C60">
        <w:rPr>
          <w:rFonts w:ascii="Palatino Linotype" w:hAnsi="Palatino Linotype" w:cs="Arial"/>
          <w:sz w:val="24"/>
          <w:szCs w:val="24"/>
        </w:rPr>
        <w:t>--------------------------------------------------------------</w:t>
      </w:r>
      <w:r w:rsidR="001624E8">
        <w:rPr>
          <w:rFonts w:ascii="Palatino Linotype" w:hAnsi="Palatino Linotype" w:cs="Arial"/>
          <w:sz w:val="24"/>
          <w:szCs w:val="24"/>
        </w:rPr>
        <w:t>OSAM/MOC.</w:t>
      </w:r>
    </w:p>
    <w:p w14:paraId="0C988D9B" w14:textId="77777777" w:rsidR="00190C60" w:rsidRPr="00152075" w:rsidRDefault="00190C60" w:rsidP="001624E8">
      <w:pPr>
        <w:spacing w:after="0" w:line="360" w:lineRule="auto"/>
        <w:jc w:val="both"/>
        <w:rPr>
          <w:rFonts w:ascii="Palatino Linotype" w:hAnsi="Palatino Linotype"/>
        </w:rPr>
      </w:pPr>
    </w:p>
    <w:sectPr w:rsidR="00190C60" w:rsidRPr="00152075"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9CA90" w14:textId="77777777" w:rsidR="00EA3CFE" w:rsidRDefault="00EA3CFE" w:rsidP="00F2498E">
      <w:pPr>
        <w:spacing w:after="0" w:line="240" w:lineRule="auto"/>
      </w:pPr>
      <w:r>
        <w:separator/>
      </w:r>
    </w:p>
  </w:endnote>
  <w:endnote w:type="continuationSeparator" w:id="0">
    <w:p w14:paraId="34C521FD" w14:textId="77777777" w:rsidR="00EA3CFE" w:rsidRDefault="00EA3CFE"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144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144E">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14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144E">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26CA6" w14:textId="77777777" w:rsidR="00EA3CFE" w:rsidRDefault="00EA3CFE" w:rsidP="00F2498E">
      <w:pPr>
        <w:spacing w:after="0" w:line="240" w:lineRule="auto"/>
      </w:pPr>
      <w:r>
        <w:separator/>
      </w:r>
    </w:p>
  </w:footnote>
  <w:footnote w:type="continuationSeparator" w:id="0">
    <w:p w14:paraId="4E6F3EAD" w14:textId="77777777" w:rsidR="00EA3CFE" w:rsidRDefault="00EA3CFE"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76D2" w14:textId="018B6841" w:rsidR="0040073B" w:rsidRDefault="00EA3CFE">
    <w:pPr>
      <w:pStyle w:val="Encabezado"/>
    </w:pPr>
    <w:r>
      <w:rPr>
        <w:noProof/>
        <w:lang w:val="es-MX" w:eastAsia="es-MX"/>
      </w:rPr>
      <w:pict w14:anchorId="5C2B3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604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00D83D6E" w:rsidR="00A34451" w:rsidRDefault="00EA3CFE">
    <w:pPr>
      <w:pStyle w:val="Encabezado"/>
    </w:pPr>
    <w:r>
      <w:rPr>
        <w:noProof/>
        <w:lang w:val="es-MX" w:eastAsia="es-MX"/>
      </w:rPr>
      <w:pict w14:anchorId="02B95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604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14:paraId="37B9EBDE" w14:textId="77777777" w:rsidTr="00C36B0D">
      <w:trPr>
        <w:trHeight w:val="227"/>
      </w:trPr>
      <w:tc>
        <w:tcPr>
          <w:tcW w:w="5529" w:type="dxa"/>
          <w:hideMark/>
        </w:tcPr>
        <w:p w14:paraId="4964FBC5" w14:textId="77777777"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3C5FFC13" w:rsidR="00A34451" w:rsidRPr="00B17577" w:rsidRDefault="000A110B" w:rsidP="00C81CD7">
          <w:pPr>
            <w:jc w:val="right"/>
            <w:rPr>
              <w:rFonts w:ascii="Palatino Linotype" w:hAnsi="Palatino Linotype" w:cs="Arial"/>
              <w:b/>
            </w:rPr>
          </w:pPr>
          <w:r w:rsidRPr="00F63239">
            <w:rPr>
              <w:rFonts w:ascii="Palatino Linotype" w:hAnsi="Palatino Linotype" w:cs="Arial"/>
              <w:b/>
              <w:bCs/>
              <w:lang w:eastAsia="es-MX"/>
            </w:rPr>
            <w:t>0</w:t>
          </w:r>
          <w:r w:rsidR="004E5659">
            <w:rPr>
              <w:rFonts w:ascii="Palatino Linotype" w:hAnsi="Palatino Linotype" w:cs="Arial"/>
              <w:b/>
              <w:bCs/>
              <w:lang w:eastAsia="es-MX"/>
            </w:rPr>
            <w:t>3</w:t>
          </w:r>
          <w:r w:rsidR="00C81CD7">
            <w:rPr>
              <w:rFonts w:ascii="Palatino Linotype" w:hAnsi="Palatino Linotype" w:cs="Arial"/>
              <w:b/>
              <w:bCs/>
              <w:lang w:eastAsia="es-MX"/>
            </w:rPr>
            <w:t>320</w:t>
          </w:r>
          <w:r>
            <w:rPr>
              <w:rFonts w:ascii="Palatino Linotype" w:hAnsi="Palatino Linotype" w:cs="Arial"/>
              <w:b/>
              <w:bCs/>
              <w:lang w:eastAsia="es-MX"/>
            </w:rPr>
            <w:t>/INFOEM/IP/RR/2021</w:t>
          </w:r>
        </w:p>
      </w:tc>
    </w:tr>
    <w:tr w:rsidR="00A34451" w14:paraId="7591D3C9" w14:textId="77777777" w:rsidTr="00C36B0D">
      <w:trPr>
        <w:trHeight w:val="242"/>
      </w:trPr>
      <w:tc>
        <w:tcPr>
          <w:tcW w:w="5529" w:type="dxa"/>
          <w:vAlign w:val="center"/>
          <w:hideMark/>
        </w:tcPr>
        <w:p w14:paraId="729A65A8" w14:textId="77777777"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39A18DD2" w:rsidR="00A34451" w:rsidRPr="00F63239" w:rsidRDefault="00C81CD7" w:rsidP="00891CFC">
          <w:pPr>
            <w:jc w:val="right"/>
            <w:rPr>
              <w:rFonts w:ascii="Palatino Linotype" w:hAnsi="Palatino Linotype" w:cs="Arial"/>
              <w:b/>
            </w:rPr>
          </w:pPr>
          <w:r>
            <w:rPr>
              <w:rFonts w:ascii="Palatino Linotype" w:hAnsi="Palatino Linotype" w:cs="Arial"/>
              <w:b/>
              <w:bCs/>
              <w:lang w:eastAsia="es-MX"/>
            </w:rPr>
            <w:t>Ayuntamiento de Tejupilco</w:t>
          </w:r>
        </w:p>
      </w:tc>
    </w:tr>
    <w:tr w:rsidR="00A34451" w:rsidRPr="00F63239" w14:paraId="037E914D" w14:textId="77777777" w:rsidTr="00C36B0D">
      <w:trPr>
        <w:trHeight w:val="342"/>
      </w:trPr>
      <w:tc>
        <w:tcPr>
          <w:tcW w:w="5529" w:type="dxa"/>
          <w:hideMark/>
        </w:tcPr>
        <w:p w14:paraId="7676B68F" w14:textId="77777777"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4346858F" w14:textId="77777777"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14:paraId="2998DBFD" w14:textId="77777777"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14:paraId="0F9FE9B6" w14:textId="77777777" w:rsidTr="000C2D59">
      <w:trPr>
        <w:trHeight w:val="227"/>
      </w:trPr>
      <w:tc>
        <w:tcPr>
          <w:tcW w:w="5949" w:type="dxa"/>
          <w:hideMark/>
        </w:tcPr>
        <w:p w14:paraId="6D1D9D7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39E47129" w:rsidR="00A34451" w:rsidRPr="00F63239" w:rsidRDefault="00A34451" w:rsidP="00C81CD7">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764B5B">
            <w:rPr>
              <w:rFonts w:ascii="Palatino Linotype" w:hAnsi="Palatino Linotype" w:cs="Arial"/>
              <w:b/>
              <w:bCs/>
              <w:lang w:eastAsia="es-MX"/>
            </w:rPr>
            <w:t>3</w:t>
          </w:r>
          <w:r w:rsidR="00C81CD7">
            <w:rPr>
              <w:rFonts w:ascii="Palatino Linotype" w:hAnsi="Palatino Linotype" w:cs="Arial"/>
              <w:b/>
              <w:bCs/>
              <w:lang w:eastAsia="es-MX"/>
            </w:rPr>
            <w:t>320</w:t>
          </w:r>
          <w:r>
            <w:rPr>
              <w:rFonts w:ascii="Palatino Linotype" w:hAnsi="Palatino Linotype" w:cs="Arial"/>
              <w:b/>
              <w:bCs/>
              <w:lang w:eastAsia="es-MX"/>
            </w:rPr>
            <w:t>/INFOEM/IP/RR/2021</w:t>
          </w:r>
        </w:p>
      </w:tc>
    </w:tr>
    <w:tr w:rsidR="00A34451" w14:paraId="1377D264" w14:textId="77777777" w:rsidTr="000C2D59">
      <w:trPr>
        <w:trHeight w:val="196"/>
      </w:trPr>
      <w:tc>
        <w:tcPr>
          <w:tcW w:w="5949" w:type="dxa"/>
          <w:hideMark/>
        </w:tcPr>
        <w:p w14:paraId="04D597A1"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1B35D739" w:rsidR="00A34451" w:rsidRPr="00F63239" w:rsidRDefault="000F51ED"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xxxxxxxxxxxxxxxxxxxxxxxx</w:t>
          </w:r>
          <w:proofErr w:type="spellEnd"/>
        </w:p>
      </w:tc>
    </w:tr>
    <w:tr w:rsidR="00A34451" w14:paraId="4DC11993" w14:textId="77777777" w:rsidTr="000C2D59">
      <w:trPr>
        <w:trHeight w:val="242"/>
      </w:trPr>
      <w:tc>
        <w:tcPr>
          <w:tcW w:w="5949" w:type="dxa"/>
          <w:vAlign w:val="center"/>
          <w:hideMark/>
        </w:tcPr>
        <w:p w14:paraId="76CEF1B5" w14:textId="77777777"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64F11CC9" w:rsidR="00A34451" w:rsidRPr="00824E58" w:rsidRDefault="00C81CD7" w:rsidP="008F2554">
          <w:pPr>
            <w:jc w:val="right"/>
            <w:rPr>
              <w:rFonts w:ascii="Palatino Linotype" w:hAnsi="Palatino Linotype" w:cs="Arial"/>
              <w:b/>
              <w:bCs/>
              <w:lang w:eastAsia="es-MX"/>
            </w:rPr>
          </w:pPr>
          <w:r>
            <w:rPr>
              <w:rFonts w:ascii="Palatino Linotype" w:hAnsi="Palatino Linotype" w:cs="Arial"/>
              <w:b/>
              <w:bCs/>
              <w:lang w:eastAsia="es-MX"/>
            </w:rPr>
            <w:t>Ayuntamiento de Tejupilco</w:t>
          </w:r>
        </w:p>
      </w:tc>
    </w:tr>
    <w:tr w:rsidR="00A34451" w14:paraId="5C2B511D" w14:textId="77777777" w:rsidTr="000C2D59">
      <w:trPr>
        <w:trHeight w:val="342"/>
      </w:trPr>
      <w:tc>
        <w:tcPr>
          <w:tcW w:w="5949" w:type="dxa"/>
          <w:hideMark/>
        </w:tcPr>
        <w:p w14:paraId="03FEF68C" w14:textId="77777777"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6744F9AD" w14:textId="77777777"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14:paraId="04D3BBA0" w14:textId="2A780D43" w:rsidR="00A34451" w:rsidRDefault="00EA3CFE">
    <w:pPr>
      <w:pStyle w:val="Encabezado"/>
    </w:pPr>
    <w:r>
      <w:rPr>
        <w:noProof/>
        <w:lang w:val="es-MX" w:eastAsia="es-MX"/>
      </w:rPr>
      <w:pict w14:anchorId="5AA18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604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C95FF3"/>
    <w:multiLevelType w:val="hybridMultilevel"/>
    <w:tmpl w:val="8536F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17952"/>
    <w:multiLevelType w:val="hybridMultilevel"/>
    <w:tmpl w:val="111003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89521C"/>
    <w:multiLevelType w:val="hybridMultilevel"/>
    <w:tmpl w:val="9F54C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F51F1A"/>
    <w:multiLevelType w:val="multilevel"/>
    <w:tmpl w:val="9E7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6C1F36"/>
    <w:multiLevelType w:val="hybridMultilevel"/>
    <w:tmpl w:val="45509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2">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8">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A1FC5"/>
    <w:multiLevelType w:val="hybridMultilevel"/>
    <w:tmpl w:val="0CB02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C866F5"/>
    <w:multiLevelType w:val="hybridMultilevel"/>
    <w:tmpl w:val="F82C67E8"/>
    <w:lvl w:ilvl="0" w:tplc="FF54D6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5F26AB"/>
    <w:multiLevelType w:val="hybridMultilevel"/>
    <w:tmpl w:val="3670C9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8"/>
  </w:num>
  <w:num w:numId="3">
    <w:abstractNumId w:val="32"/>
  </w:num>
  <w:num w:numId="4">
    <w:abstractNumId w:val="0"/>
  </w:num>
  <w:num w:numId="5">
    <w:abstractNumId w:val="22"/>
  </w:num>
  <w:num w:numId="6">
    <w:abstractNumId w:val="23"/>
  </w:num>
  <w:num w:numId="7">
    <w:abstractNumId w:val="43"/>
  </w:num>
  <w:num w:numId="8">
    <w:abstractNumId w:val="35"/>
  </w:num>
  <w:num w:numId="9">
    <w:abstractNumId w:val="28"/>
  </w:num>
  <w:num w:numId="10">
    <w:abstractNumId w:val="19"/>
  </w:num>
  <w:num w:numId="11">
    <w:abstractNumId w:val="25"/>
  </w:num>
  <w:num w:numId="12">
    <w:abstractNumId w:val="20"/>
  </w:num>
  <w:num w:numId="13">
    <w:abstractNumId w:val="41"/>
  </w:num>
  <w:num w:numId="14">
    <w:abstractNumId w:val="42"/>
  </w:num>
  <w:num w:numId="15">
    <w:abstractNumId w:val="37"/>
  </w:num>
  <w:num w:numId="16">
    <w:abstractNumId w:val="34"/>
  </w:num>
  <w:num w:numId="17">
    <w:abstractNumId w:val="45"/>
  </w:num>
  <w:num w:numId="18">
    <w:abstractNumId w:val="9"/>
  </w:num>
  <w:num w:numId="19">
    <w:abstractNumId w:val="29"/>
  </w:num>
  <w:num w:numId="20">
    <w:abstractNumId w:val="8"/>
  </w:num>
  <w:num w:numId="21">
    <w:abstractNumId w:val="46"/>
  </w:num>
  <w:num w:numId="22">
    <w:abstractNumId w:val="11"/>
  </w:num>
  <w:num w:numId="23">
    <w:abstractNumId w:val="4"/>
  </w:num>
  <w:num w:numId="24">
    <w:abstractNumId w:val="27"/>
  </w:num>
  <w:num w:numId="25">
    <w:abstractNumId w:val="21"/>
  </w:num>
  <w:num w:numId="26">
    <w:abstractNumId w:val="36"/>
  </w:num>
  <w:num w:numId="27">
    <w:abstractNumId w:val="15"/>
  </w:num>
  <w:num w:numId="28">
    <w:abstractNumId w:val="16"/>
  </w:num>
  <w:num w:numId="29">
    <w:abstractNumId w:val="39"/>
  </w:num>
  <w:num w:numId="30">
    <w:abstractNumId w:val="5"/>
  </w:num>
  <w:num w:numId="31">
    <w:abstractNumId w:val="44"/>
  </w:num>
  <w:num w:numId="32">
    <w:abstractNumId w:val="18"/>
  </w:num>
  <w:num w:numId="33">
    <w:abstractNumId w:val="26"/>
  </w:num>
  <w:num w:numId="34">
    <w:abstractNumId w:val="30"/>
  </w:num>
  <w:num w:numId="35">
    <w:abstractNumId w:val="17"/>
  </w:num>
  <w:num w:numId="36">
    <w:abstractNumId w:val="3"/>
  </w:num>
  <w:num w:numId="37">
    <w:abstractNumId w:val="1"/>
  </w:num>
  <w:num w:numId="38">
    <w:abstractNumId w:val="6"/>
  </w:num>
  <w:num w:numId="39">
    <w:abstractNumId w:val="24"/>
  </w:num>
  <w:num w:numId="40">
    <w:abstractNumId w:val="14"/>
  </w:num>
  <w:num w:numId="41">
    <w:abstractNumId w:val="12"/>
  </w:num>
  <w:num w:numId="42">
    <w:abstractNumId w:val="2"/>
  </w:num>
  <w:num w:numId="43">
    <w:abstractNumId w:val="7"/>
  </w:num>
  <w:num w:numId="44">
    <w:abstractNumId w:val="31"/>
  </w:num>
  <w:num w:numId="45">
    <w:abstractNumId w:val="47"/>
  </w:num>
  <w:num w:numId="46">
    <w:abstractNumId w:val="33"/>
  </w:num>
  <w:num w:numId="47">
    <w:abstractNumId w:val="40"/>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1DEA"/>
    <w:rsid w:val="00042C95"/>
    <w:rsid w:val="00051732"/>
    <w:rsid w:val="0005480B"/>
    <w:rsid w:val="00054F6A"/>
    <w:rsid w:val="00055C90"/>
    <w:rsid w:val="000564B5"/>
    <w:rsid w:val="000575E4"/>
    <w:rsid w:val="0005787D"/>
    <w:rsid w:val="00057B42"/>
    <w:rsid w:val="00060716"/>
    <w:rsid w:val="00065463"/>
    <w:rsid w:val="000666B3"/>
    <w:rsid w:val="0007107B"/>
    <w:rsid w:val="000739AF"/>
    <w:rsid w:val="00075D5E"/>
    <w:rsid w:val="00077A55"/>
    <w:rsid w:val="000802BA"/>
    <w:rsid w:val="00082E5D"/>
    <w:rsid w:val="00083498"/>
    <w:rsid w:val="0008496A"/>
    <w:rsid w:val="0008737D"/>
    <w:rsid w:val="00092D82"/>
    <w:rsid w:val="0009609D"/>
    <w:rsid w:val="000A110B"/>
    <w:rsid w:val="000A3F41"/>
    <w:rsid w:val="000B1F27"/>
    <w:rsid w:val="000B5608"/>
    <w:rsid w:val="000C0203"/>
    <w:rsid w:val="000C2D59"/>
    <w:rsid w:val="000C51AF"/>
    <w:rsid w:val="000C7F8F"/>
    <w:rsid w:val="000D14DA"/>
    <w:rsid w:val="000D5634"/>
    <w:rsid w:val="000D5C00"/>
    <w:rsid w:val="000D772A"/>
    <w:rsid w:val="000E1FD4"/>
    <w:rsid w:val="000F114E"/>
    <w:rsid w:val="000F196A"/>
    <w:rsid w:val="000F51ED"/>
    <w:rsid w:val="00103C89"/>
    <w:rsid w:val="001050A9"/>
    <w:rsid w:val="001116B7"/>
    <w:rsid w:val="00115495"/>
    <w:rsid w:val="00116F6B"/>
    <w:rsid w:val="00123D0B"/>
    <w:rsid w:val="00131C6C"/>
    <w:rsid w:val="00131F2D"/>
    <w:rsid w:val="00136A94"/>
    <w:rsid w:val="00142D35"/>
    <w:rsid w:val="00144BA8"/>
    <w:rsid w:val="001509C0"/>
    <w:rsid w:val="00151431"/>
    <w:rsid w:val="00154F75"/>
    <w:rsid w:val="00155CC6"/>
    <w:rsid w:val="00155F53"/>
    <w:rsid w:val="001568D5"/>
    <w:rsid w:val="001624E8"/>
    <w:rsid w:val="0016322B"/>
    <w:rsid w:val="0016339A"/>
    <w:rsid w:val="00165898"/>
    <w:rsid w:val="0017523B"/>
    <w:rsid w:val="00176522"/>
    <w:rsid w:val="00181A9D"/>
    <w:rsid w:val="00184AEA"/>
    <w:rsid w:val="00185C61"/>
    <w:rsid w:val="00190C60"/>
    <w:rsid w:val="00192D02"/>
    <w:rsid w:val="001957E6"/>
    <w:rsid w:val="00195845"/>
    <w:rsid w:val="0019584A"/>
    <w:rsid w:val="001960AD"/>
    <w:rsid w:val="001A0AFD"/>
    <w:rsid w:val="001A0E96"/>
    <w:rsid w:val="001A1BDB"/>
    <w:rsid w:val="001A3C5F"/>
    <w:rsid w:val="001A6849"/>
    <w:rsid w:val="001A773B"/>
    <w:rsid w:val="001B3FD2"/>
    <w:rsid w:val="001B6C2D"/>
    <w:rsid w:val="001C087E"/>
    <w:rsid w:val="001C0F32"/>
    <w:rsid w:val="001C2C72"/>
    <w:rsid w:val="001C3387"/>
    <w:rsid w:val="001C7697"/>
    <w:rsid w:val="001D3563"/>
    <w:rsid w:val="001D3EE2"/>
    <w:rsid w:val="001E2186"/>
    <w:rsid w:val="001E5453"/>
    <w:rsid w:val="001E678B"/>
    <w:rsid w:val="001F408E"/>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573F"/>
    <w:rsid w:val="00236B9A"/>
    <w:rsid w:val="00240046"/>
    <w:rsid w:val="002432E1"/>
    <w:rsid w:val="0025565C"/>
    <w:rsid w:val="00256CE0"/>
    <w:rsid w:val="0026506A"/>
    <w:rsid w:val="002710B5"/>
    <w:rsid w:val="002729A0"/>
    <w:rsid w:val="00273F7C"/>
    <w:rsid w:val="0027555F"/>
    <w:rsid w:val="00275719"/>
    <w:rsid w:val="00282431"/>
    <w:rsid w:val="00283D5E"/>
    <w:rsid w:val="00284245"/>
    <w:rsid w:val="002913C5"/>
    <w:rsid w:val="0029208D"/>
    <w:rsid w:val="00293F85"/>
    <w:rsid w:val="0029482F"/>
    <w:rsid w:val="00294892"/>
    <w:rsid w:val="00296E92"/>
    <w:rsid w:val="00297212"/>
    <w:rsid w:val="002A51B8"/>
    <w:rsid w:val="002A5ADD"/>
    <w:rsid w:val="002A6FCE"/>
    <w:rsid w:val="002A750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302BF3"/>
    <w:rsid w:val="00303F92"/>
    <w:rsid w:val="00312106"/>
    <w:rsid w:val="00315AE3"/>
    <w:rsid w:val="00316A7B"/>
    <w:rsid w:val="00324F09"/>
    <w:rsid w:val="00331513"/>
    <w:rsid w:val="0033491A"/>
    <w:rsid w:val="00340ADD"/>
    <w:rsid w:val="00341178"/>
    <w:rsid w:val="00341B42"/>
    <w:rsid w:val="00344766"/>
    <w:rsid w:val="00344AD3"/>
    <w:rsid w:val="00345687"/>
    <w:rsid w:val="00345708"/>
    <w:rsid w:val="003467CD"/>
    <w:rsid w:val="0036188D"/>
    <w:rsid w:val="0037172A"/>
    <w:rsid w:val="0037526D"/>
    <w:rsid w:val="003839F9"/>
    <w:rsid w:val="00386A48"/>
    <w:rsid w:val="00392022"/>
    <w:rsid w:val="0039214E"/>
    <w:rsid w:val="003A0B24"/>
    <w:rsid w:val="003A3A32"/>
    <w:rsid w:val="003A59A6"/>
    <w:rsid w:val="003B1752"/>
    <w:rsid w:val="003D0AE2"/>
    <w:rsid w:val="003D5450"/>
    <w:rsid w:val="003E44DA"/>
    <w:rsid w:val="003E468A"/>
    <w:rsid w:val="003E6E17"/>
    <w:rsid w:val="003F2491"/>
    <w:rsid w:val="003F308A"/>
    <w:rsid w:val="003F5D5C"/>
    <w:rsid w:val="0040073B"/>
    <w:rsid w:val="00400915"/>
    <w:rsid w:val="00403319"/>
    <w:rsid w:val="00414020"/>
    <w:rsid w:val="0041428D"/>
    <w:rsid w:val="004176BF"/>
    <w:rsid w:val="004204D0"/>
    <w:rsid w:val="00420AC4"/>
    <w:rsid w:val="004232C6"/>
    <w:rsid w:val="00426124"/>
    <w:rsid w:val="00433E65"/>
    <w:rsid w:val="00434C3F"/>
    <w:rsid w:val="00444E7F"/>
    <w:rsid w:val="00445853"/>
    <w:rsid w:val="00447748"/>
    <w:rsid w:val="00447A90"/>
    <w:rsid w:val="0045354B"/>
    <w:rsid w:val="00453687"/>
    <w:rsid w:val="0045740D"/>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095"/>
    <w:rsid w:val="004D66AD"/>
    <w:rsid w:val="004E1729"/>
    <w:rsid w:val="004E1B3C"/>
    <w:rsid w:val="004E3F86"/>
    <w:rsid w:val="004E4AD1"/>
    <w:rsid w:val="004E5659"/>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43AF"/>
    <w:rsid w:val="0055603D"/>
    <w:rsid w:val="00562117"/>
    <w:rsid w:val="0056402C"/>
    <w:rsid w:val="00564DDB"/>
    <w:rsid w:val="00565921"/>
    <w:rsid w:val="005660D0"/>
    <w:rsid w:val="00566380"/>
    <w:rsid w:val="005701EF"/>
    <w:rsid w:val="00571527"/>
    <w:rsid w:val="005727FC"/>
    <w:rsid w:val="00572C2A"/>
    <w:rsid w:val="00573B96"/>
    <w:rsid w:val="00584C51"/>
    <w:rsid w:val="00587B1E"/>
    <w:rsid w:val="00587E84"/>
    <w:rsid w:val="005964D7"/>
    <w:rsid w:val="00597018"/>
    <w:rsid w:val="005A2F92"/>
    <w:rsid w:val="005A4480"/>
    <w:rsid w:val="005A7E33"/>
    <w:rsid w:val="005B10CC"/>
    <w:rsid w:val="005B43CE"/>
    <w:rsid w:val="005B6FFD"/>
    <w:rsid w:val="005B72D5"/>
    <w:rsid w:val="005C3DF3"/>
    <w:rsid w:val="005C5501"/>
    <w:rsid w:val="005C7AFE"/>
    <w:rsid w:val="005D01B4"/>
    <w:rsid w:val="005D10B3"/>
    <w:rsid w:val="005D158D"/>
    <w:rsid w:val="005D6CE0"/>
    <w:rsid w:val="005E1AEC"/>
    <w:rsid w:val="005E21DE"/>
    <w:rsid w:val="005E24C2"/>
    <w:rsid w:val="005E34E9"/>
    <w:rsid w:val="005E35AB"/>
    <w:rsid w:val="005F21B0"/>
    <w:rsid w:val="005F4D3D"/>
    <w:rsid w:val="005F5B10"/>
    <w:rsid w:val="0060244C"/>
    <w:rsid w:val="00610A95"/>
    <w:rsid w:val="00613401"/>
    <w:rsid w:val="0061516D"/>
    <w:rsid w:val="00615B10"/>
    <w:rsid w:val="006168EB"/>
    <w:rsid w:val="00616DEB"/>
    <w:rsid w:val="00620DE2"/>
    <w:rsid w:val="00624E9E"/>
    <w:rsid w:val="006263D3"/>
    <w:rsid w:val="0062694E"/>
    <w:rsid w:val="00630030"/>
    <w:rsid w:val="00636EB3"/>
    <w:rsid w:val="00640E61"/>
    <w:rsid w:val="00642A8B"/>
    <w:rsid w:val="006468ED"/>
    <w:rsid w:val="006512F6"/>
    <w:rsid w:val="00653B0F"/>
    <w:rsid w:val="0065599C"/>
    <w:rsid w:val="0066148E"/>
    <w:rsid w:val="00661B3F"/>
    <w:rsid w:val="00665A8F"/>
    <w:rsid w:val="00667860"/>
    <w:rsid w:val="0067157E"/>
    <w:rsid w:val="00676D1D"/>
    <w:rsid w:val="00680D15"/>
    <w:rsid w:val="006818D9"/>
    <w:rsid w:val="006834AD"/>
    <w:rsid w:val="006838C7"/>
    <w:rsid w:val="00690405"/>
    <w:rsid w:val="006914D2"/>
    <w:rsid w:val="00691C06"/>
    <w:rsid w:val="0069451F"/>
    <w:rsid w:val="00696FD6"/>
    <w:rsid w:val="006A585F"/>
    <w:rsid w:val="006A7CE2"/>
    <w:rsid w:val="006B4CA4"/>
    <w:rsid w:val="006B6498"/>
    <w:rsid w:val="006B64AA"/>
    <w:rsid w:val="006C52D3"/>
    <w:rsid w:val="006C55C2"/>
    <w:rsid w:val="006C6C41"/>
    <w:rsid w:val="006D1EC8"/>
    <w:rsid w:val="006D3F59"/>
    <w:rsid w:val="006D719C"/>
    <w:rsid w:val="006D7DF3"/>
    <w:rsid w:val="006E15A2"/>
    <w:rsid w:val="006E20F9"/>
    <w:rsid w:val="006E6076"/>
    <w:rsid w:val="006F04A3"/>
    <w:rsid w:val="006F114C"/>
    <w:rsid w:val="006F1A99"/>
    <w:rsid w:val="00700C90"/>
    <w:rsid w:val="00704693"/>
    <w:rsid w:val="007054D8"/>
    <w:rsid w:val="0071601C"/>
    <w:rsid w:val="00720D8F"/>
    <w:rsid w:val="007214D9"/>
    <w:rsid w:val="00723C6D"/>
    <w:rsid w:val="00725C5A"/>
    <w:rsid w:val="007263E6"/>
    <w:rsid w:val="007264EA"/>
    <w:rsid w:val="00732AB3"/>
    <w:rsid w:val="007332CF"/>
    <w:rsid w:val="00735764"/>
    <w:rsid w:val="00736F47"/>
    <w:rsid w:val="00740DFE"/>
    <w:rsid w:val="007410C2"/>
    <w:rsid w:val="00746DD6"/>
    <w:rsid w:val="00752886"/>
    <w:rsid w:val="007550BD"/>
    <w:rsid w:val="0075799A"/>
    <w:rsid w:val="0076064B"/>
    <w:rsid w:val="00761EE8"/>
    <w:rsid w:val="00762151"/>
    <w:rsid w:val="0076215F"/>
    <w:rsid w:val="00762D4B"/>
    <w:rsid w:val="00764010"/>
    <w:rsid w:val="00764368"/>
    <w:rsid w:val="00764B5B"/>
    <w:rsid w:val="00766A73"/>
    <w:rsid w:val="00766F19"/>
    <w:rsid w:val="0077455A"/>
    <w:rsid w:val="00777372"/>
    <w:rsid w:val="00781849"/>
    <w:rsid w:val="00781B6F"/>
    <w:rsid w:val="00782890"/>
    <w:rsid w:val="00783B56"/>
    <w:rsid w:val="00791C7A"/>
    <w:rsid w:val="00791D59"/>
    <w:rsid w:val="00792D4C"/>
    <w:rsid w:val="007938AE"/>
    <w:rsid w:val="00793B7C"/>
    <w:rsid w:val="007A1AB6"/>
    <w:rsid w:val="007A2D52"/>
    <w:rsid w:val="007A550A"/>
    <w:rsid w:val="007A5B2E"/>
    <w:rsid w:val="007B46BF"/>
    <w:rsid w:val="007C05DC"/>
    <w:rsid w:val="007C0FF7"/>
    <w:rsid w:val="007C14EE"/>
    <w:rsid w:val="007D07B3"/>
    <w:rsid w:val="007D1B1E"/>
    <w:rsid w:val="007E3C2E"/>
    <w:rsid w:val="007E781F"/>
    <w:rsid w:val="007F1538"/>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2E02"/>
    <w:rsid w:val="008853EC"/>
    <w:rsid w:val="00891CFC"/>
    <w:rsid w:val="00895187"/>
    <w:rsid w:val="00895BD3"/>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D346A"/>
    <w:rsid w:val="008D41FC"/>
    <w:rsid w:val="008E2654"/>
    <w:rsid w:val="008F1C22"/>
    <w:rsid w:val="008F2554"/>
    <w:rsid w:val="008F47DC"/>
    <w:rsid w:val="009029DB"/>
    <w:rsid w:val="00914986"/>
    <w:rsid w:val="00914DFE"/>
    <w:rsid w:val="0092131F"/>
    <w:rsid w:val="00933540"/>
    <w:rsid w:val="00934877"/>
    <w:rsid w:val="00935439"/>
    <w:rsid w:val="009357D5"/>
    <w:rsid w:val="00941D0E"/>
    <w:rsid w:val="00946522"/>
    <w:rsid w:val="0095183B"/>
    <w:rsid w:val="0095204C"/>
    <w:rsid w:val="009520FE"/>
    <w:rsid w:val="00953B51"/>
    <w:rsid w:val="00953B7B"/>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3A1D"/>
    <w:rsid w:val="009B41F0"/>
    <w:rsid w:val="009B7FFD"/>
    <w:rsid w:val="009C4284"/>
    <w:rsid w:val="009C5DC4"/>
    <w:rsid w:val="009C6B84"/>
    <w:rsid w:val="009D0BC2"/>
    <w:rsid w:val="009D5A24"/>
    <w:rsid w:val="009D5B2E"/>
    <w:rsid w:val="009D7D83"/>
    <w:rsid w:val="009E19CB"/>
    <w:rsid w:val="009E426E"/>
    <w:rsid w:val="009E439C"/>
    <w:rsid w:val="009E620D"/>
    <w:rsid w:val="009E7F49"/>
    <w:rsid w:val="009F0B98"/>
    <w:rsid w:val="009F4BE1"/>
    <w:rsid w:val="00A004D3"/>
    <w:rsid w:val="00A14320"/>
    <w:rsid w:val="00A15E74"/>
    <w:rsid w:val="00A164FB"/>
    <w:rsid w:val="00A175E5"/>
    <w:rsid w:val="00A17EA1"/>
    <w:rsid w:val="00A24F60"/>
    <w:rsid w:val="00A254EA"/>
    <w:rsid w:val="00A30DB1"/>
    <w:rsid w:val="00A31101"/>
    <w:rsid w:val="00A34451"/>
    <w:rsid w:val="00A35D0A"/>
    <w:rsid w:val="00A42629"/>
    <w:rsid w:val="00A4524B"/>
    <w:rsid w:val="00A45454"/>
    <w:rsid w:val="00A476D0"/>
    <w:rsid w:val="00A50EE4"/>
    <w:rsid w:val="00A53511"/>
    <w:rsid w:val="00A541FE"/>
    <w:rsid w:val="00A60841"/>
    <w:rsid w:val="00A63700"/>
    <w:rsid w:val="00A67625"/>
    <w:rsid w:val="00A67EF4"/>
    <w:rsid w:val="00A73EF9"/>
    <w:rsid w:val="00A80BB6"/>
    <w:rsid w:val="00A80C68"/>
    <w:rsid w:val="00A855BE"/>
    <w:rsid w:val="00A87937"/>
    <w:rsid w:val="00A9014B"/>
    <w:rsid w:val="00A915AB"/>
    <w:rsid w:val="00A9222E"/>
    <w:rsid w:val="00A92DD2"/>
    <w:rsid w:val="00A93911"/>
    <w:rsid w:val="00A9454C"/>
    <w:rsid w:val="00A94751"/>
    <w:rsid w:val="00A95B2A"/>
    <w:rsid w:val="00AA1BBB"/>
    <w:rsid w:val="00AA7316"/>
    <w:rsid w:val="00AB0C12"/>
    <w:rsid w:val="00AB26D5"/>
    <w:rsid w:val="00AB5F3B"/>
    <w:rsid w:val="00AC48A0"/>
    <w:rsid w:val="00AC6797"/>
    <w:rsid w:val="00AD124D"/>
    <w:rsid w:val="00AD1EAE"/>
    <w:rsid w:val="00AD2280"/>
    <w:rsid w:val="00AD4839"/>
    <w:rsid w:val="00AD76EF"/>
    <w:rsid w:val="00AE19D1"/>
    <w:rsid w:val="00AE5D09"/>
    <w:rsid w:val="00AF4EE4"/>
    <w:rsid w:val="00B0036F"/>
    <w:rsid w:val="00B00C8E"/>
    <w:rsid w:val="00B02AA5"/>
    <w:rsid w:val="00B04F50"/>
    <w:rsid w:val="00B1073D"/>
    <w:rsid w:val="00B11CD7"/>
    <w:rsid w:val="00B17577"/>
    <w:rsid w:val="00B23256"/>
    <w:rsid w:val="00B24CF5"/>
    <w:rsid w:val="00B269CE"/>
    <w:rsid w:val="00B32B21"/>
    <w:rsid w:val="00B40DF9"/>
    <w:rsid w:val="00B43455"/>
    <w:rsid w:val="00B435F8"/>
    <w:rsid w:val="00B4620E"/>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57E8"/>
    <w:rsid w:val="00BB7349"/>
    <w:rsid w:val="00BC0367"/>
    <w:rsid w:val="00BC219A"/>
    <w:rsid w:val="00BC42A8"/>
    <w:rsid w:val="00BC66EE"/>
    <w:rsid w:val="00BC69F2"/>
    <w:rsid w:val="00BD034D"/>
    <w:rsid w:val="00BD780A"/>
    <w:rsid w:val="00BE346A"/>
    <w:rsid w:val="00BE635E"/>
    <w:rsid w:val="00BE6364"/>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F37"/>
    <w:rsid w:val="00C33352"/>
    <w:rsid w:val="00C34DB4"/>
    <w:rsid w:val="00C35A64"/>
    <w:rsid w:val="00C36B0D"/>
    <w:rsid w:val="00C37EA0"/>
    <w:rsid w:val="00C409F6"/>
    <w:rsid w:val="00C536D2"/>
    <w:rsid w:val="00C54558"/>
    <w:rsid w:val="00C559CD"/>
    <w:rsid w:val="00C61FEC"/>
    <w:rsid w:val="00C62B4F"/>
    <w:rsid w:val="00C65918"/>
    <w:rsid w:val="00C72F35"/>
    <w:rsid w:val="00C73ED0"/>
    <w:rsid w:val="00C76CD4"/>
    <w:rsid w:val="00C77686"/>
    <w:rsid w:val="00C80B05"/>
    <w:rsid w:val="00C81CD7"/>
    <w:rsid w:val="00C84348"/>
    <w:rsid w:val="00C8742E"/>
    <w:rsid w:val="00C9443B"/>
    <w:rsid w:val="00C9717B"/>
    <w:rsid w:val="00CA39B7"/>
    <w:rsid w:val="00CB2149"/>
    <w:rsid w:val="00CB2159"/>
    <w:rsid w:val="00CB4BBD"/>
    <w:rsid w:val="00CB5B7B"/>
    <w:rsid w:val="00CC3DCA"/>
    <w:rsid w:val="00CC4F1E"/>
    <w:rsid w:val="00CC5FBE"/>
    <w:rsid w:val="00CD19DB"/>
    <w:rsid w:val="00CD30FC"/>
    <w:rsid w:val="00CD4B87"/>
    <w:rsid w:val="00CE4450"/>
    <w:rsid w:val="00CE49B6"/>
    <w:rsid w:val="00CE4A28"/>
    <w:rsid w:val="00CF0AE0"/>
    <w:rsid w:val="00CF31B4"/>
    <w:rsid w:val="00CF4CEF"/>
    <w:rsid w:val="00CF6431"/>
    <w:rsid w:val="00D01DCF"/>
    <w:rsid w:val="00D076D9"/>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09E4"/>
    <w:rsid w:val="00D81B85"/>
    <w:rsid w:val="00D90C1B"/>
    <w:rsid w:val="00D90FB3"/>
    <w:rsid w:val="00D925D1"/>
    <w:rsid w:val="00D92668"/>
    <w:rsid w:val="00D94F27"/>
    <w:rsid w:val="00D95B37"/>
    <w:rsid w:val="00D979CF"/>
    <w:rsid w:val="00DA1F2A"/>
    <w:rsid w:val="00DB08A2"/>
    <w:rsid w:val="00DB0D6D"/>
    <w:rsid w:val="00DB1035"/>
    <w:rsid w:val="00DB44A1"/>
    <w:rsid w:val="00DB5CD7"/>
    <w:rsid w:val="00DC0C9F"/>
    <w:rsid w:val="00DC4957"/>
    <w:rsid w:val="00DC63B3"/>
    <w:rsid w:val="00DD2877"/>
    <w:rsid w:val="00DD7FD2"/>
    <w:rsid w:val="00DE0F3E"/>
    <w:rsid w:val="00DE1DEE"/>
    <w:rsid w:val="00DE3218"/>
    <w:rsid w:val="00DF06C4"/>
    <w:rsid w:val="00DF0BD1"/>
    <w:rsid w:val="00DF1173"/>
    <w:rsid w:val="00DF2CB0"/>
    <w:rsid w:val="00DF451B"/>
    <w:rsid w:val="00DF6006"/>
    <w:rsid w:val="00DF6955"/>
    <w:rsid w:val="00DF7B01"/>
    <w:rsid w:val="00E05FCE"/>
    <w:rsid w:val="00E120FC"/>
    <w:rsid w:val="00E14BA9"/>
    <w:rsid w:val="00E1701F"/>
    <w:rsid w:val="00E2144E"/>
    <w:rsid w:val="00E23EE3"/>
    <w:rsid w:val="00E245A1"/>
    <w:rsid w:val="00E24831"/>
    <w:rsid w:val="00E34A4E"/>
    <w:rsid w:val="00E41D0D"/>
    <w:rsid w:val="00E46685"/>
    <w:rsid w:val="00E50A06"/>
    <w:rsid w:val="00E55EA0"/>
    <w:rsid w:val="00E67455"/>
    <w:rsid w:val="00E701AC"/>
    <w:rsid w:val="00E719E2"/>
    <w:rsid w:val="00E730F3"/>
    <w:rsid w:val="00E75386"/>
    <w:rsid w:val="00E758A1"/>
    <w:rsid w:val="00E77015"/>
    <w:rsid w:val="00E807E8"/>
    <w:rsid w:val="00E8267D"/>
    <w:rsid w:val="00E8653F"/>
    <w:rsid w:val="00E86C05"/>
    <w:rsid w:val="00E90C8F"/>
    <w:rsid w:val="00E91006"/>
    <w:rsid w:val="00E92106"/>
    <w:rsid w:val="00E92204"/>
    <w:rsid w:val="00E93F35"/>
    <w:rsid w:val="00EA3CFE"/>
    <w:rsid w:val="00EA4C1F"/>
    <w:rsid w:val="00EA7EA7"/>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3C92"/>
    <w:rsid w:val="00EE47C6"/>
    <w:rsid w:val="00EE4D84"/>
    <w:rsid w:val="00EF0F59"/>
    <w:rsid w:val="00EF1196"/>
    <w:rsid w:val="00EF2B23"/>
    <w:rsid w:val="00EF3A01"/>
    <w:rsid w:val="00EF6F58"/>
    <w:rsid w:val="00EF7935"/>
    <w:rsid w:val="00F01526"/>
    <w:rsid w:val="00F039E2"/>
    <w:rsid w:val="00F04A95"/>
    <w:rsid w:val="00F12FB0"/>
    <w:rsid w:val="00F16039"/>
    <w:rsid w:val="00F20DCF"/>
    <w:rsid w:val="00F2498E"/>
    <w:rsid w:val="00F34068"/>
    <w:rsid w:val="00F3421F"/>
    <w:rsid w:val="00F35ED7"/>
    <w:rsid w:val="00F43916"/>
    <w:rsid w:val="00F508F3"/>
    <w:rsid w:val="00F51CC4"/>
    <w:rsid w:val="00F51EAB"/>
    <w:rsid w:val="00F55B3B"/>
    <w:rsid w:val="00F56426"/>
    <w:rsid w:val="00F5643F"/>
    <w:rsid w:val="00F63239"/>
    <w:rsid w:val="00F656E5"/>
    <w:rsid w:val="00F70B12"/>
    <w:rsid w:val="00F74FB9"/>
    <w:rsid w:val="00F77D38"/>
    <w:rsid w:val="00F86C5F"/>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35A8"/>
    <w:rsid w:val="00FE599A"/>
    <w:rsid w:val="00FE663C"/>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82990364">
          <w:marLeft w:val="0"/>
          <w:marRight w:val="902"/>
          <w:marTop w:val="0"/>
          <w:marBottom w:val="101"/>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11346349">
          <w:marLeft w:val="1701"/>
          <w:marRight w:val="902"/>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647326967">
          <w:marLeft w:val="1134"/>
          <w:marRight w:val="850"/>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482770327">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yperlink" Target="http://www.inafed.gob.mx/work/models/inafed/Resource/335/1/images/guia08_la_contabilidad_y_la_cuenta_publica_municipal.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DF404-FECA-4ED9-8A3D-8061C2AAB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2585</TotalTime>
  <Pages>31</Pages>
  <Words>7189</Words>
  <Characters>39545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29</cp:revision>
  <cp:lastPrinted>2019-06-13T15:30:00Z</cp:lastPrinted>
  <dcterms:created xsi:type="dcterms:W3CDTF">2021-05-20T23:01:00Z</dcterms:created>
  <dcterms:modified xsi:type="dcterms:W3CDTF">2021-08-31T01:17:00Z</dcterms:modified>
</cp:coreProperties>
</file>