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35808862"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México, a</w:t>
      </w:r>
      <w:r w:rsidR="0069433F">
        <w:rPr>
          <w:rFonts w:ascii="Palatino Linotype" w:eastAsia="Times New Roman" w:hAnsi="Palatino Linotype" w:cs="Arial"/>
          <w:color w:val="000000"/>
          <w:sz w:val="24"/>
          <w:szCs w:val="24"/>
          <w:lang w:eastAsia="es-MX"/>
        </w:rPr>
        <w:t xml:space="preserve"> </w:t>
      </w:r>
      <w:r w:rsidR="00E31B2C">
        <w:rPr>
          <w:rFonts w:ascii="Palatino Linotype" w:eastAsia="Times New Roman" w:hAnsi="Palatino Linotype" w:cs="Arial"/>
          <w:color w:val="000000"/>
          <w:sz w:val="24"/>
          <w:szCs w:val="24"/>
          <w:lang w:eastAsia="es-MX"/>
        </w:rPr>
        <w:t>veinte</w:t>
      </w:r>
      <w:r w:rsidR="0039270D">
        <w:rPr>
          <w:rFonts w:ascii="Palatino Linotype" w:eastAsia="Times New Roman" w:hAnsi="Palatino Linotype" w:cs="Arial"/>
          <w:color w:val="000000"/>
          <w:sz w:val="24"/>
          <w:szCs w:val="24"/>
          <w:lang w:eastAsia="es-MX"/>
        </w:rPr>
        <w:t xml:space="preserve"> de </w:t>
      </w:r>
      <w:r w:rsidR="00E31B2C">
        <w:rPr>
          <w:rFonts w:ascii="Palatino Linotype" w:eastAsia="Times New Roman" w:hAnsi="Palatino Linotype" w:cs="Arial"/>
          <w:color w:val="000000"/>
          <w:sz w:val="24"/>
          <w:szCs w:val="24"/>
          <w:lang w:eastAsia="es-MX"/>
        </w:rPr>
        <w:t>oc</w:t>
      </w:r>
      <w:r w:rsidR="0039270D">
        <w:rPr>
          <w:rFonts w:ascii="Palatino Linotype" w:eastAsia="Times New Roman" w:hAnsi="Palatino Linotype" w:cs="Arial"/>
          <w:color w:val="000000"/>
          <w:sz w:val="24"/>
          <w:szCs w:val="24"/>
          <w:lang w:eastAsia="es-MX"/>
        </w:rPr>
        <w:t>tubre</w:t>
      </w:r>
      <w:r w:rsidR="00657FE8">
        <w:rPr>
          <w:rFonts w:ascii="Palatino Linotype" w:eastAsia="Times New Roman" w:hAnsi="Palatino Linotype" w:cs="Arial"/>
          <w:color w:val="000000"/>
          <w:sz w:val="24"/>
          <w:szCs w:val="24"/>
          <w:lang w:eastAsia="es-MX"/>
        </w:rPr>
        <w:t xml:space="preserve"> de dos mil veintiuno</w:t>
      </w:r>
      <w:r w:rsidRPr="00D27C81">
        <w:rPr>
          <w:rFonts w:ascii="Palatino Linotype" w:eastAsia="Times New Roman" w:hAnsi="Palatino Linotype" w:cs="Arial"/>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779F1B94" w14:textId="4331346B"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9433F" w:rsidRPr="0069433F">
        <w:rPr>
          <w:rFonts w:ascii="Palatino Linotype" w:hAnsi="Palatino Linotype" w:cs="Arial"/>
          <w:b/>
          <w:bCs/>
          <w:sz w:val="24"/>
        </w:rPr>
        <w:t>04005/INFOEM/IP/RR/2021</w:t>
      </w:r>
      <w:r>
        <w:rPr>
          <w:rFonts w:ascii="Palatino Linotype" w:hAnsi="Palatino Linotype" w:cs="Arial"/>
          <w:sz w:val="24"/>
        </w:rPr>
        <w:t xml:space="preserve">, </w:t>
      </w:r>
      <w:r w:rsidRPr="00224181">
        <w:rPr>
          <w:rFonts w:ascii="Palatino Linotype" w:hAnsi="Palatino Linotype" w:cs="Arial"/>
          <w:sz w:val="24"/>
        </w:rPr>
        <w:t>interpuesto por</w:t>
      </w:r>
      <w:r w:rsidR="0069433F">
        <w:rPr>
          <w:rFonts w:ascii="Palatino Linotype" w:hAnsi="Palatino Linotype" w:cs="Arial"/>
          <w:sz w:val="24"/>
        </w:rPr>
        <w:t xml:space="preserve"> el </w:t>
      </w:r>
      <w:r w:rsidR="0069433F" w:rsidRPr="0069433F">
        <w:rPr>
          <w:rFonts w:ascii="Palatino Linotype" w:hAnsi="Palatino Linotype" w:cs="Arial"/>
          <w:b/>
          <w:bCs/>
          <w:sz w:val="24"/>
        </w:rPr>
        <w:t xml:space="preserve">C. </w:t>
      </w:r>
      <w:proofErr w:type="spellStart"/>
      <w:r w:rsidR="00BD53D2">
        <w:rPr>
          <w:rFonts w:ascii="Palatino Linotype" w:hAnsi="Palatino Linotype" w:cs="Arial"/>
          <w:b/>
          <w:bCs/>
          <w:sz w:val="24"/>
        </w:rPr>
        <w:t>xxxxxxxxxxxxxxxxxxxxxxxxxxxx</w:t>
      </w:r>
      <w:proofErr w:type="spellEnd"/>
      <w:r w:rsidR="0069433F" w:rsidRPr="0069433F">
        <w:rPr>
          <w:rFonts w:ascii="Palatino Linotype" w:hAnsi="Palatino Linotype" w:cs="Arial"/>
          <w:b/>
          <w:bCs/>
          <w:sz w:val="24"/>
        </w:rPr>
        <w:t xml:space="preserve"> </w:t>
      </w:r>
      <w:proofErr w:type="spellStart"/>
      <w:r w:rsidR="00BD53D2">
        <w:rPr>
          <w:rFonts w:ascii="Palatino Linotype" w:hAnsi="Palatino Linotype" w:cs="Arial"/>
          <w:b/>
          <w:bCs/>
          <w:sz w:val="24"/>
        </w:rPr>
        <w:t>xxxxxxxxxxxxxxx</w:t>
      </w:r>
      <w:proofErr w:type="spellEnd"/>
      <w:r w:rsidR="0069433F">
        <w:rPr>
          <w:rFonts w:ascii="Palatino Linotype" w:hAnsi="Palatino Linotype" w:cs="Arial"/>
          <w:sz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69433F" w:rsidRPr="0069433F">
        <w:rPr>
          <w:rFonts w:ascii="Palatino Linotype" w:hAnsi="Palatino Linotype" w:cs="Arial"/>
          <w:b/>
          <w:sz w:val="24"/>
        </w:rPr>
        <w:t>Ayuntamiento de Coyotepec</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DF1E238"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0222D6E7"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69433F">
        <w:rPr>
          <w:rFonts w:ascii="Palatino Linotype" w:hAnsi="Palatino Linotype" w:cs="Arial"/>
          <w:sz w:val="24"/>
          <w:szCs w:val="24"/>
        </w:rPr>
        <w:t>dos de agosto de dos mil veintiuno</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69433F" w:rsidRPr="0069433F">
        <w:rPr>
          <w:rFonts w:ascii="Palatino Linotype" w:hAnsi="Palatino Linotype" w:cs="Arial"/>
          <w:b/>
          <w:sz w:val="24"/>
          <w:szCs w:val="24"/>
        </w:rPr>
        <w:t>00178/COYOTEP/IP/2021</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3FB2CB23" w14:textId="7C345A9B" w:rsidR="007E2E80" w:rsidRPr="00DE246E" w:rsidRDefault="004260E8" w:rsidP="007E2E80">
      <w:pPr>
        <w:ind w:left="851" w:right="850"/>
        <w:jc w:val="both"/>
        <w:rPr>
          <w:rFonts w:ascii="Palatino Linotype" w:eastAsia="Times New Roman" w:hAnsi="Palatino Linotype"/>
          <w:i/>
          <w:lang w:val="es-ES_tradnl" w:eastAsia="es-ES"/>
        </w:rPr>
      </w:pPr>
      <w:r>
        <w:rPr>
          <w:rFonts w:ascii="Palatino Linotype" w:eastAsia="Times New Roman" w:hAnsi="Palatino Linotype"/>
          <w:i/>
          <w:lang w:val="es-ES_tradnl" w:eastAsia="es-ES"/>
        </w:rPr>
        <w:t>“</w:t>
      </w:r>
      <w:r w:rsidR="0069433F" w:rsidRPr="0069433F">
        <w:rPr>
          <w:rFonts w:ascii="Palatino Linotype" w:eastAsia="Times New Roman" w:hAnsi="Palatino Linotype"/>
          <w:i/>
          <w:lang w:val="es-ES_tradnl" w:eastAsia="es-ES"/>
        </w:rPr>
        <w:t xml:space="preserve">solicitud de copias certificadas de documentos relacionados con los locales </w:t>
      </w:r>
      <w:r w:rsidR="00E00BCF">
        <w:rPr>
          <w:rFonts w:ascii="Palatino Linotype" w:eastAsia="Times New Roman" w:hAnsi="Palatino Linotype"/>
          <w:i/>
          <w:lang w:val="es-ES_tradnl" w:eastAsia="es-ES"/>
        </w:rPr>
        <w:t>xx y xx</w:t>
      </w:r>
      <w:bookmarkStart w:id="0" w:name="_GoBack"/>
      <w:bookmarkEnd w:id="0"/>
      <w:r w:rsidR="0069433F" w:rsidRPr="0069433F">
        <w:rPr>
          <w:rFonts w:ascii="Palatino Linotype" w:eastAsia="Times New Roman" w:hAnsi="Palatino Linotype"/>
          <w:i/>
          <w:lang w:val="es-ES_tradnl" w:eastAsia="es-ES"/>
        </w:rPr>
        <w:t xml:space="preserve"> del Mercado municipal de </w:t>
      </w:r>
      <w:proofErr w:type="spellStart"/>
      <w:r w:rsidR="0069433F" w:rsidRPr="0069433F">
        <w:rPr>
          <w:rFonts w:ascii="Palatino Linotype" w:eastAsia="Times New Roman" w:hAnsi="Palatino Linotype"/>
          <w:i/>
          <w:lang w:val="es-ES_tradnl" w:eastAsia="es-ES"/>
        </w:rPr>
        <w:t>coyotepec</w:t>
      </w:r>
      <w:proofErr w:type="spellEnd"/>
      <w:r w:rsidR="0069433F" w:rsidRPr="0069433F">
        <w:rPr>
          <w:rFonts w:ascii="Palatino Linotype" w:eastAsia="Times New Roman" w:hAnsi="Palatino Linotype"/>
          <w:i/>
          <w:lang w:val="es-ES_tradnl" w:eastAsia="es-ES"/>
        </w:rPr>
        <w:t>, que indiquen quien es el titular de tales locales en este momento</w:t>
      </w:r>
      <w:r w:rsidR="007E2E80" w:rsidRPr="00DE246E">
        <w:rPr>
          <w:rFonts w:ascii="Palatino Linotype" w:eastAsia="Times New Roman" w:hAnsi="Palatino Linotype"/>
          <w:i/>
          <w:lang w:val="es-ES_tradnl" w:eastAsia="es-ES"/>
        </w:rPr>
        <w:t>” [Sic]</w:t>
      </w:r>
    </w:p>
    <w:p w14:paraId="03130EFD" w14:textId="33AE77F1" w:rsidR="0059218B" w:rsidRDefault="0059218B" w:rsidP="0059218B">
      <w:pPr>
        <w:spacing w:after="0" w:line="360" w:lineRule="auto"/>
        <w:jc w:val="both"/>
        <w:rPr>
          <w:rFonts w:ascii="Palatino Linotype" w:hAnsi="Palatino Linotype"/>
          <w:sz w:val="24"/>
          <w:szCs w:val="24"/>
        </w:rPr>
      </w:pPr>
      <w:r>
        <w:rPr>
          <w:rFonts w:ascii="Palatino Linotype" w:hAnsi="Palatino Linotype"/>
          <w:sz w:val="24"/>
          <w:szCs w:val="24"/>
        </w:rPr>
        <w:lastRenderedPageBreak/>
        <w:t>A su solicitud de información anexó el archivo electrónico denominado</w:t>
      </w:r>
      <w:r w:rsidRPr="00961F97">
        <w:rPr>
          <w:rFonts w:ascii="Palatino Linotype" w:hAnsi="Palatino Linotype"/>
          <w:sz w:val="24"/>
          <w:szCs w:val="24"/>
        </w:rPr>
        <w:t xml:space="preserve"> </w:t>
      </w:r>
      <w:r w:rsidRPr="00C8503E">
        <w:rPr>
          <w:rFonts w:ascii="Palatino Linotype" w:hAnsi="Palatino Linotype"/>
          <w:b/>
          <w:i/>
          <w:sz w:val="24"/>
          <w:szCs w:val="24"/>
        </w:rPr>
        <w:t>“</w:t>
      </w:r>
      <w:r w:rsidRPr="0059218B">
        <w:rPr>
          <w:rFonts w:ascii="Palatino Linotype" w:hAnsi="Palatino Linotype"/>
          <w:b/>
          <w:i/>
          <w:sz w:val="24"/>
          <w:szCs w:val="24"/>
        </w:rPr>
        <w:t xml:space="preserve">ESCRITO 2 DE PETICION DE </w:t>
      </w:r>
      <w:r w:rsidR="00BD53D2">
        <w:rPr>
          <w:rFonts w:ascii="Palatino Linotype" w:hAnsi="Palatino Linotype"/>
          <w:b/>
          <w:i/>
          <w:sz w:val="24"/>
          <w:szCs w:val="24"/>
        </w:rPr>
        <w:t>xxxxxxx</w:t>
      </w:r>
      <w:r w:rsidRPr="0059218B">
        <w:rPr>
          <w:rFonts w:ascii="Palatino Linotype" w:hAnsi="Palatino Linotype"/>
          <w:b/>
          <w:i/>
          <w:sz w:val="24"/>
          <w:szCs w:val="24"/>
        </w:rPr>
        <w:t>.Coyotepec.docx</w:t>
      </w:r>
      <w:r w:rsidRPr="00C8503E">
        <w:rPr>
          <w:rFonts w:ascii="Palatino Linotype" w:hAnsi="Palatino Linotype"/>
          <w:b/>
          <w:i/>
          <w:sz w:val="24"/>
          <w:szCs w:val="24"/>
        </w:rPr>
        <w:t>”</w:t>
      </w:r>
      <w:r>
        <w:rPr>
          <w:rFonts w:ascii="Palatino Linotype" w:hAnsi="Palatino Linotype"/>
          <w:sz w:val="24"/>
          <w:szCs w:val="24"/>
        </w:rPr>
        <w:t xml:space="preserve">, </w:t>
      </w:r>
      <w:r w:rsidRPr="0059218B">
        <w:rPr>
          <w:rFonts w:ascii="Palatino Linotype" w:hAnsi="Palatino Linotype"/>
          <w:sz w:val="24"/>
          <w:szCs w:val="24"/>
        </w:rPr>
        <w:t>el cual no se reproduce toda vez que su contenido es del conocimiento de las partes; no obstante, se hará mérito de su contenido más adelante.</w:t>
      </w:r>
    </w:p>
    <w:p w14:paraId="4927D083" w14:textId="77777777" w:rsidR="00E93059" w:rsidRDefault="00E93059" w:rsidP="007E2E80">
      <w:pPr>
        <w:spacing w:before="240" w:line="240" w:lineRule="auto"/>
        <w:ind w:right="850"/>
        <w:jc w:val="both"/>
        <w:rPr>
          <w:rFonts w:ascii="Palatino Linotype" w:eastAsia="Times New Roman" w:hAnsi="Palatino Linotype"/>
          <w:b/>
          <w:sz w:val="24"/>
          <w:szCs w:val="24"/>
          <w:lang w:val="es-ES_tradnl" w:eastAsia="es-ES"/>
        </w:rPr>
      </w:pPr>
    </w:p>
    <w:p w14:paraId="1777006B" w14:textId="6E74221C" w:rsidR="007E2E80" w:rsidRDefault="00623604" w:rsidP="007E2E80">
      <w:pPr>
        <w:spacing w:before="240" w:line="240" w:lineRule="auto"/>
        <w:ind w:right="850"/>
        <w:jc w:val="both"/>
        <w:rPr>
          <w:rFonts w:ascii="Palatino Linotype" w:eastAsia="Times New Roman" w:hAnsi="Palatino Linotype"/>
          <w:sz w:val="24"/>
          <w:szCs w:val="24"/>
          <w:lang w:val="es-ES_tradnl" w:eastAsia="es-ES"/>
        </w:rPr>
      </w:pPr>
      <w:r w:rsidRPr="00623604">
        <w:rPr>
          <w:rFonts w:ascii="Palatino Linotype" w:eastAsia="Times New Roman" w:hAnsi="Palatino Linotype"/>
          <w:b/>
          <w:sz w:val="24"/>
          <w:szCs w:val="24"/>
          <w:lang w:val="es-ES_tradnl" w:eastAsia="es-ES"/>
        </w:rPr>
        <w:t>MODALIDAD DE ENTREGA:</w:t>
      </w:r>
      <w:r w:rsidRPr="00CA1161">
        <w:rPr>
          <w:rFonts w:ascii="Palatino Linotype" w:eastAsia="Times New Roman" w:hAnsi="Palatino Linotype"/>
          <w:sz w:val="24"/>
          <w:szCs w:val="24"/>
          <w:lang w:val="es-ES_tradnl" w:eastAsia="es-ES"/>
        </w:rPr>
        <w:t xml:space="preserve"> </w:t>
      </w:r>
      <w:r w:rsidR="0069433F" w:rsidRPr="0069433F">
        <w:rPr>
          <w:rFonts w:ascii="Palatino Linotype" w:eastAsia="Times New Roman" w:hAnsi="Palatino Linotype"/>
          <w:sz w:val="24"/>
          <w:szCs w:val="24"/>
          <w:lang w:val="es-ES_tradnl" w:eastAsia="es-ES"/>
        </w:rPr>
        <w:t>Copias Certificadas</w:t>
      </w:r>
      <w:r w:rsidR="0069433F">
        <w:rPr>
          <w:rFonts w:ascii="Palatino Linotype" w:eastAsia="Times New Roman" w:hAnsi="Palatino Linotype"/>
          <w:sz w:val="24"/>
          <w:szCs w:val="24"/>
          <w:lang w:val="es-ES_tradnl" w:eastAsia="es-ES"/>
        </w:rPr>
        <w:t xml:space="preserve"> </w:t>
      </w:r>
      <w:r w:rsidR="0069433F" w:rsidRPr="0069433F">
        <w:rPr>
          <w:rFonts w:ascii="Palatino Linotype" w:eastAsia="Times New Roman" w:hAnsi="Palatino Linotype"/>
          <w:sz w:val="24"/>
          <w:szCs w:val="24"/>
          <w:lang w:val="es-ES_tradnl" w:eastAsia="es-ES"/>
        </w:rPr>
        <w:t>(con costo)</w:t>
      </w:r>
      <w:r w:rsidR="007E2E80">
        <w:rPr>
          <w:rFonts w:ascii="Palatino Linotype" w:eastAsia="Times New Roman" w:hAnsi="Palatino Linotype"/>
          <w:sz w:val="24"/>
          <w:szCs w:val="24"/>
          <w:lang w:val="es-ES_tradnl" w:eastAsia="es-ES"/>
        </w:rPr>
        <w:t>.</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798179C0"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En el expediente electrónico</w:t>
      </w:r>
      <w:r w:rsidR="0069433F">
        <w:rPr>
          <w:rFonts w:ascii="Palatino Linotype" w:hAnsi="Palatino Linotype" w:cs="Arial"/>
          <w:sz w:val="24"/>
          <w:szCs w:val="24"/>
        </w:rPr>
        <w:t xml:space="preserve"> del Sistema de Acceso a la información Mexiquense</w:t>
      </w:r>
      <w:r w:rsidRPr="00362991">
        <w:rPr>
          <w:rFonts w:ascii="Palatino Linotype" w:hAnsi="Palatino Linotype" w:cs="Arial"/>
          <w:sz w:val="24"/>
          <w:szCs w:val="24"/>
        </w:rPr>
        <w:t xml:space="preserve"> </w:t>
      </w:r>
      <w:r w:rsidR="0069433F">
        <w:rPr>
          <w:rFonts w:ascii="Palatino Linotype" w:hAnsi="Palatino Linotype" w:cs="Arial"/>
          <w:sz w:val="24"/>
          <w:szCs w:val="24"/>
        </w:rPr>
        <w:t>(</w:t>
      </w:r>
      <w:r w:rsidRPr="00362991">
        <w:rPr>
          <w:rFonts w:ascii="Palatino Linotype" w:hAnsi="Palatino Linotype" w:cs="Arial"/>
          <w:b/>
          <w:sz w:val="24"/>
          <w:szCs w:val="24"/>
        </w:rPr>
        <w:t>SAIMEX</w:t>
      </w:r>
      <w:r w:rsidR="0069433F">
        <w:rPr>
          <w:rFonts w:ascii="Palatino Linotype" w:hAnsi="Palatino Linotype" w:cs="Arial"/>
          <w:b/>
          <w:sz w:val="24"/>
          <w:szCs w:val="24"/>
        </w:rPr>
        <w:t>)</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282969">
        <w:rPr>
          <w:rFonts w:ascii="Palatino Linotype" w:hAnsi="Palatino Linotype"/>
          <w:sz w:val="24"/>
        </w:rPr>
        <w:t xml:space="preserve"> </w:t>
      </w:r>
      <w:r w:rsidR="0069433F">
        <w:rPr>
          <w:rFonts w:ascii="Palatino Linotype" w:hAnsi="Palatino Linotype"/>
          <w:sz w:val="24"/>
        </w:rPr>
        <w:t>diez de octubre de dos mil veintiuno</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685856E2" w14:textId="77777777" w:rsidR="0069433F" w:rsidRPr="0069433F" w:rsidRDefault="00657FE8" w:rsidP="0069433F">
      <w:pPr>
        <w:spacing w:after="0" w:line="240" w:lineRule="auto"/>
        <w:ind w:left="567" w:right="567"/>
        <w:jc w:val="right"/>
        <w:rPr>
          <w:rFonts w:ascii="Palatino Linotype" w:hAnsi="Palatino Linotype"/>
          <w:i/>
        </w:rPr>
      </w:pPr>
      <w:r>
        <w:rPr>
          <w:rFonts w:ascii="Palatino Linotype" w:hAnsi="Palatino Linotype"/>
          <w:i/>
        </w:rPr>
        <w:t>“</w:t>
      </w:r>
      <w:r w:rsidR="0069433F" w:rsidRPr="0069433F">
        <w:rPr>
          <w:rFonts w:ascii="Palatino Linotype" w:hAnsi="Palatino Linotype"/>
          <w:i/>
        </w:rPr>
        <w:t>Folio de la solicitud: 00178/COYOTEP/IP/2021</w:t>
      </w:r>
    </w:p>
    <w:p w14:paraId="5FC08B8C" w14:textId="77777777" w:rsidR="0069433F" w:rsidRDefault="0069433F" w:rsidP="0069433F">
      <w:pPr>
        <w:spacing w:after="0" w:line="240" w:lineRule="auto"/>
        <w:ind w:left="567" w:right="567"/>
        <w:jc w:val="both"/>
        <w:rPr>
          <w:rFonts w:ascii="Palatino Linotype" w:hAnsi="Palatino Linotype"/>
          <w:i/>
        </w:rPr>
      </w:pPr>
    </w:p>
    <w:p w14:paraId="200A1809" w14:textId="60E8D858" w:rsidR="0069433F" w:rsidRPr="0069433F" w:rsidRDefault="0069433F" w:rsidP="0069433F">
      <w:pPr>
        <w:spacing w:after="0" w:line="240" w:lineRule="auto"/>
        <w:ind w:left="567" w:right="567"/>
        <w:jc w:val="both"/>
        <w:rPr>
          <w:rFonts w:ascii="Palatino Linotype" w:hAnsi="Palatino Linotype"/>
          <w:i/>
        </w:rPr>
      </w:pPr>
      <w:r w:rsidRPr="0069433F">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031131" w14:textId="77777777" w:rsidR="0069433F" w:rsidRDefault="0069433F" w:rsidP="0069433F">
      <w:pPr>
        <w:spacing w:after="0" w:line="240" w:lineRule="auto"/>
        <w:ind w:left="567" w:right="567"/>
        <w:jc w:val="both"/>
        <w:rPr>
          <w:rFonts w:ascii="Palatino Linotype" w:hAnsi="Palatino Linotype"/>
          <w:i/>
        </w:rPr>
      </w:pPr>
    </w:p>
    <w:p w14:paraId="3E48D561" w14:textId="78B6630E" w:rsidR="0069433F" w:rsidRPr="0069433F" w:rsidRDefault="0069433F" w:rsidP="0069433F">
      <w:pPr>
        <w:spacing w:after="0" w:line="240" w:lineRule="auto"/>
        <w:ind w:left="567" w:right="567"/>
        <w:jc w:val="both"/>
        <w:rPr>
          <w:rFonts w:ascii="Palatino Linotype" w:hAnsi="Palatino Linotype"/>
          <w:i/>
        </w:rPr>
      </w:pPr>
      <w:r w:rsidRPr="0069433F">
        <w:rPr>
          <w:rFonts w:ascii="Palatino Linotype" w:hAnsi="Palatino Linotype"/>
          <w:i/>
        </w:rPr>
        <w:t>Por este medio, reciba un atento y cordial saludo, al mismo tiempo hago de su conocimiento que se turnó mediante oficio, la solicitud de información 000178/COYOTEP/IP/2021 al servidor público habilitado de la Dirección de Desarrollo Económico, solicitando su apoyo y colaboración para solventar el requerimiento de Información Pública; con lo cual esta Unidad asigna responsabilidades para dar contestación a la solicitud en mención; motivo por el cual, me permito proporcionar la respuesta emitida: Se anexa respuesta en versión pdf Esta Unidad de Transparencia, le informa su derecho de interponer recurso de revisión dentro del plazo de 15 días hábiles contados a partir de la fecha en que se realice la notificación vía electrónica, a través del SAIMEX.</w:t>
      </w:r>
    </w:p>
    <w:p w14:paraId="27C8CF89" w14:textId="77777777" w:rsidR="0069433F" w:rsidRDefault="0069433F" w:rsidP="0069433F">
      <w:pPr>
        <w:spacing w:after="0" w:line="240" w:lineRule="auto"/>
        <w:ind w:left="567" w:right="567"/>
        <w:jc w:val="both"/>
        <w:rPr>
          <w:rFonts w:ascii="Palatino Linotype" w:hAnsi="Palatino Linotype"/>
          <w:i/>
        </w:rPr>
      </w:pPr>
    </w:p>
    <w:p w14:paraId="0B2EC85A" w14:textId="78B73713" w:rsidR="0069433F" w:rsidRPr="0069433F" w:rsidRDefault="0069433F" w:rsidP="0069433F">
      <w:pPr>
        <w:spacing w:after="0" w:line="240" w:lineRule="auto"/>
        <w:ind w:left="567" w:right="567"/>
        <w:jc w:val="both"/>
        <w:rPr>
          <w:rFonts w:ascii="Palatino Linotype" w:hAnsi="Palatino Linotype"/>
          <w:i/>
        </w:rPr>
      </w:pPr>
      <w:r w:rsidRPr="0069433F">
        <w:rPr>
          <w:rFonts w:ascii="Palatino Linotype" w:hAnsi="Palatino Linotype"/>
          <w:i/>
        </w:rPr>
        <w:t>ATENTAMENTE</w:t>
      </w:r>
    </w:p>
    <w:p w14:paraId="3C2D0A97" w14:textId="1CC8DD92" w:rsidR="00362991" w:rsidRPr="00961F97" w:rsidRDefault="0069433F" w:rsidP="0069433F">
      <w:pPr>
        <w:spacing w:after="0" w:line="240" w:lineRule="auto"/>
        <w:ind w:left="567" w:right="567"/>
        <w:jc w:val="both"/>
        <w:rPr>
          <w:rFonts w:ascii="Palatino Linotype" w:hAnsi="Palatino Linotype"/>
          <w:i/>
        </w:rPr>
      </w:pPr>
      <w:r w:rsidRPr="0069433F">
        <w:rPr>
          <w:rFonts w:ascii="Palatino Linotype" w:hAnsi="Palatino Linotype"/>
          <w:i/>
        </w:rPr>
        <w:t>MTRA. JESICA ANGELICA REYNA VAZQUEZ</w:t>
      </w:r>
      <w:r w:rsidR="00362991" w:rsidRPr="00961F97">
        <w:rPr>
          <w:rFonts w:ascii="Palatino Linotype" w:hAnsi="Palatino Linotype"/>
          <w:i/>
        </w:rPr>
        <w:t>” (Sic)</w:t>
      </w:r>
    </w:p>
    <w:p w14:paraId="26FC1188" w14:textId="77777777" w:rsidR="00362991" w:rsidRPr="00961F97" w:rsidRDefault="00362991" w:rsidP="00362991">
      <w:pPr>
        <w:spacing w:after="0" w:line="360" w:lineRule="auto"/>
        <w:jc w:val="both"/>
        <w:rPr>
          <w:rFonts w:ascii="Palatino Linotype" w:hAnsi="Palatino Linotype"/>
          <w:sz w:val="24"/>
        </w:rPr>
      </w:pPr>
    </w:p>
    <w:p w14:paraId="2F395D9B" w14:textId="385537D4"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t>A su respuesta anexó el archivo electrónico denominado</w:t>
      </w:r>
      <w:r w:rsidRPr="00961F97">
        <w:rPr>
          <w:rFonts w:ascii="Palatino Linotype" w:hAnsi="Palatino Linotype"/>
          <w:sz w:val="24"/>
          <w:szCs w:val="24"/>
        </w:rPr>
        <w:t xml:space="preserve"> </w:t>
      </w:r>
      <w:r w:rsidRPr="00C8503E">
        <w:rPr>
          <w:rFonts w:ascii="Palatino Linotype" w:hAnsi="Palatino Linotype"/>
          <w:b/>
          <w:i/>
          <w:sz w:val="24"/>
          <w:szCs w:val="24"/>
        </w:rPr>
        <w:t>“</w:t>
      </w:r>
      <w:r w:rsidR="0069433F" w:rsidRPr="0069433F">
        <w:rPr>
          <w:rFonts w:ascii="Palatino Linotype" w:hAnsi="Palatino Linotype"/>
          <w:b/>
          <w:i/>
          <w:sz w:val="24"/>
          <w:szCs w:val="24"/>
        </w:rPr>
        <w:t>178_21.pdf</w:t>
      </w:r>
      <w:r w:rsidRPr="00C8503E">
        <w:rPr>
          <w:rFonts w:ascii="Palatino Linotype" w:hAnsi="Palatino Linotype"/>
          <w:b/>
          <w:i/>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756000A" w14:textId="7392BA57"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w:t>
      </w:r>
      <w:r w:rsidR="0069433F">
        <w:rPr>
          <w:rFonts w:ascii="Palatino Linotype" w:hAnsi="Palatino Linotype"/>
          <w:sz w:val="24"/>
          <w:szCs w:val="24"/>
        </w:rPr>
        <w:t>trece de agosto de dos mil veintiuno</w:t>
      </w:r>
      <w:r w:rsidRPr="002076B5">
        <w:rPr>
          <w:rFonts w:ascii="Palatino Linotype" w:hAnsi="Palatino Linotype"/>
          <w:sz w:val="24"/>
          <w:szCs w:val="24"/>
        </w:rPr>
        <w:t xml:space="preserve">, en el sistema electrónico con el expediente número </w:t>
      </w:r>
      <w:r w:rsidR="0069433F" w:rsidRPr="0069433F">
        <w:rPr>
          <w:rFonts w:ascii="Palatino Linotype" w:hAnsi="Palatino Linotype"/>
          <w:b/>
          <w:sz w:val="24"/>
          <w:szCs w:val="24"/>
        </w:rPr>
        <w:t>04005/INFOEM/IP/RR/2021</w:t>
      </w:r>
      <w:r w:rsidRPr="002076B5">
        <w:rPr>
          <w:rFonts w:ascii="Palatino Linotype" w:hAnsi="Palatino Linotype"/>
          <w:sz w:val="24"/>
          <w:szCs w:val="24"/>
        </w:rPr>
        <w:t>, en el cual arguye las siguientes manifestaciones:</w:t>
      </w:r>
    </w:p>
    <w:p w14:paraId="294C4CBC"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6F289E9D" w14:textId="46BB4A32" w:rsidR="007E2E80" w:rsidRDefault="007E2E80" w:rsidP="007E2E80">
      <w:pPr>
        <w:ind w:left="851" w:right="850"/>
        <w:jc w:val="both"/>
        <w:rPr>
          <w:rFonts w:ascii="Palatino Linotype" w:hAnsi="Palatino Linotype" w:cs="Arial"/>
          <w:i/>
        </w:rPr>
      </w:pPr>
      <w:r w:rsidRPr="00B15A94">
        <w:rPr>
          <w:rFonts w:ascii="Palatino Linotype" w:hAnsi="Palatino Linotype" w:cs="Arial"/>
          <w:i/>
        </w:rPr>
        <w:t>“</w:t>
      </w:r>
      <w:proofErr w:type="spellStart"/>
      <w:r w:rsidR="0069433F" w:rsidRPr="0069433F">
        <w:rPr>
          <w:rFonts w:ascii="Palatino Linotype" w:hAnsi="Palatino Linotype" w:cs="Arial"/>
          <w:i/>
        </w:rPr>
        <w:t>Omision</w:t>
      </w:r>
      <w:proofErr w:type="spellEnd"/>
      <w:r w:rsidR="0069433F" w:rsidRPr="0069433F">
        <w:rPr>
          <w:rFonts w:ascii="Palatino Linotype" w:hAnsi="Palatino Linotype" w:cs="Arial"/>
          <w:i/>
        </w:rPr>
        <w:t xml:space="preserve"> para proporcionarme los documentos solicitados </w:t>
      </w:r>
      <w:r w:rsidR="00344CFA">
        <w:rPr>
          <w:rFonts w:ascii="Palatino Linotype" w:hAnsi="Palatino Linotype" w:cs="Arial"/>
          <w:i/>
        </w:rPr>
        <w:t>"(sic)</w:t>
      </w:r>
    </w:p>
    <w:p w14:paraId="1A1A386F" w14:textId="77777777" w:rsidR="00C42592" w:rsidRPr="00B15A94" w:rsidRDefault="00C42592" w:rsidP="007E2E80">
      <w:pPr>
        <w:ind w:left="851" w:right="850"/>
        <w:jc w:val="both"/>
        <w:rPr>
          <w:rFonts w:ascii="Palatino Linotype" w:hAnsi="Palatino Linotype" w:cs="Arial"/>
          <w:i/>
        </w:rPr>
      </w:pPr>
    </w:p>
    <w:p w14:paraId="0459D078"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49F4092" w14:textId="3FE4A417" w:rsidR="007E2E80" w:rsidRPr="0041640A" w:rsidRDefault="007E2E80" w:rsidP="007E2E80">
      <w:pPr>
        <w:ind w:left="851" w:right="850"/>
        <w:jc w:val="both"/>
        <w:rPr>
          <w:rFonts w:ascii="Palatino Linotype" w:hAnsi="Palatino Linotype" w:cs="Arial"/>
          <w:i/>
        </w:rPr>
      </w:pPr>
      <w:r w:rsidRPr="0041640A">
        <w:rPr>
          <w:rFonts w:ascii="Palatino Linotype" w:hAnsi="Palatino Linotype" w:cs="Arial"/>
          <w:i/>
        </w:rPr>
        <w:t>“</w:t>
      </w:r>
      <w:r w:rsidR="0069433F" w:rsidRPr="0069433F">
        <w:rPr>
          <w:rFonts w:ascii="Palatino Linotype" w:hAnsi="Palatino Linotype" w:cs="Arial"/>
          <w:i/>
        </w:rPr>
        <w:t xml:space="preserve">Se </w:t>
      </w:r>
      <w:proofErr w:type="spellStart"/>
      <w:r w:rsidR="0069433F" w:rsidRPr="0069433F">
        <w:rPr>
          <w:rFonts w:ascii="Palatino Linotype" w:hAnsi="Palatino Linotype" w:cs="Arial"/>
          <w:i/>
        </w:rPr>
        <w:t>vencio</w:t>
      </w:r>
      <w:proofErr w:type="spellEnd"/>
      <w:r w:rsidR="0069433F" w:rsidRPr="0069433F">
        <w:rPr>
          <w:rFonts w:ascii="Palatino Linotype" w:hAnsi="Palatino Linotype" w:cs="Arial"/>
          <w:i/>
        </w:rPr>
        <w:t xml:space="preserve"> el termino para que el Ayuntamiento de Coyotepec me proporcione los documentos solicitados y la </w:t>
      </w:r>
      <w:proofErr w:type="spellStart"/>
      <w:r w:rsidR="0069433F" w:rsidRPr="0069433F">
        <w:rPr>
          <w:rFonts w:ascii="Palatino Linotype" w:hAnsi="Palatino Linotype" w:cs="Arial"/>
          <w:i/>
        </w:rPr>
        <w:t>informacion</w:t>
      </w:r>
      <w:proofErr w:type="spellEnd"/>
      <w:r w:rsidR="0069433F" w:rsidRPr="0069433F">
        <w:rPr>
          <w:rFonts w:ascii="Palatino Linotype" w:hAnsi="Palatino Linotype" w:cs="Arial"/>
          <w:i/>
        </w:rPr>
        <w:t xml:space="preserve"> requerida, </w:t>
      </w:r>
      <w:proofErr w:type="spellStart"/>
      <w:r w:rsidR="0069433F" w:rsidRPr="0069433F">
        <w:rPr>
          <w:rFonts w:ascii="Palatino Linotype" w:hAnsi="Palatino Linotype" w:cs="Arial"/>
          <w:i/>
        </w:rPr>
        <w:t>ademas</w:t>
      </w:r>
      <w:proofErr w:type="spellEnd"/>
      <w:r w:rsidR="0069433F" w:rsidRPr="0069433F">
        <w:rPr>
          <w:rFonts w:ascii="Palatino Linotype" w:hAnsi="Palatino Linotype" w:cs="Arial"/>
          <w:i/>
        </w:rPr>
        <w:t xml:space="preserve"> de que me </w:t>
      </w:r>
      <w:proofErr w:type="spellStart"/>
      <w:r w:rsidR="0069433F" w:rsidRPr="0069433F">
        <w:rPr>
          <w:rFonts w:ascii="Palatino Linotype" w:hAnsi="Palatino Linotype" w:cs="Arial"/>
          <w:i/>
        </w:rPr>
        <w:t>manifesto</w:t>
      </w:r>
      <w:proofErr w:type="spellEnd"/>
      <w:r w:rsidR="0069433F" w:rsidRPr="0069433F">
        <w:rPr>
          <w:rFonts w:ascii="Palatino Linotype" w:hAnsi="Palatino Linotype" w:cs="Arial"/>
          <w:i/>
        </w:rPr>
        <w:t xml:space="preserve"> personal del ayuntamiento que no me </w:t>
      </w:r>
      <w:proofErr w:type="spellStart"/>
      <w:r w:rsidR="0069433F" w:rsidRPr="0069433F">
        <w:rPr>
          <w:rFonts w:ascii="Palatino Linotype" w:hAnsi="Palatino Linotype" w:cs="Arial"/>
          <w:i/>
        </w:rPr>
        <w:t>hiban</w:t>
      </w:r>
      <w:proofErr w:type="spellEnd"/>
      <w:r w:rsidR="0069433F" w:rsidRPr="0069433F">
        <w:rPr>
          <w:rFonts w:ascii="Palatino Linotype" w:hAnsi="Palatino Linotype" w:cs="Arial"/>
          <w:i/>
        </w:rPr>
        <w:t xml:space="preserve"> a proporcionar lo que solicite, que ellos </w:t>
      </w:r>
      <w:proofErr w:type="spellStart"/>
      <w:r w:rsidR="0069433F" w:rsidRPr="0069433F">
        <w:rPr>
          <w:rFonts w:ascii="Palatino Linotype" w:hAnsi="Palatino Linotype" w:cs="Arial"/>
          <w:i/>
        </w:rPr>
        <w:t>desconocian</w:t>
      </w:r>
      <w:proofErr w:type="spellEnd"/>
      <w:r w:rsidR="0069433F" w:rsidRPr="0069433F">
        <w:rPr>
          <w:rFonts w:ascii="Palatino Linotype" w:hAnsi="Palatino Linotype" w:cs="Arial"/>
          <w:i/>
        </w:rPr>
        <w:t xml:space="preserve"> mi tramite, que solo un juzgado los </w:t>
      </w:r>
      <w:proofErr w:type="spellStart"/>
      <w:r w:rsidR="0069433F" w:rsidRPr="0069433F">
        <w:rPr>
          <w:rFonts w:ascii="Palatino Linotype" w:hAnsi="Palatino Linotype" w:cs="Arial"/>
          <w:i/>
        </w:rPr>
        <w:t>podia</w:t>
      </w:r>
      <w:proofErr w:type="spellEnd"/>
      <w:r w:rsidR="0069433F" w:rsidRPr="0069433F">
        <w:rPr>
          <w:rFonts w:ascii="Palatino Linotype" w:hAnsi="Palatino Linotype" w:cs="Arial"/>
          <w:i/>
        </w:rPr>
        <w:t xml:space="preserve"> obligar a dar la </w:t>
      </w:r>
      <w:proofErr w:type="spellStart"/>
      <w:r w:rsidR="0069433F" w:rsidRPr="0069433F">
        <w:rPr>
          <w:rFonts w:ascii="Palatino Linotype" w:hAnsi="Palatino Linotype" w:cs="Arial"/>
          <w:i/>
        </w:rPr>
        <w:t>informacion</w:t>
      </w:r>
      <w:proofErr w:type="spellEnd"/>
      <w:r w:rsidR="0069433F" w:rsidRPr="0069433F">
        <w:rPr>
          <w:rFonts w:ascii="Palatino Linotype" w:hAnsi="Palatino Linotype" w:cs="Arial"/>
          <w:i/>
        </w:rPr>
        <w:t xml:space="preserve"> que solicite.</w:t>
      </w:r>
      <w:r w:rsidR="00344CFA" w:rsidRPr="0041640A">
        <w:rPr>
          <w:rFonts w:ascii="Palatino Linotype" w:hAnsi="Palatino Linotype" w:cs="Arial"/>
          <w:i/>
        </w:rPr>
        <w:t>” (</w:t>
      </w:r>
      <w:proofErr w:type="gramStart"/>
      <w:r w:rsidR="00344CFA" w:rsidRPr="0041640A">
        <w:rPr>
          <w:rFonts w:ascii="Palatino Linotype" w:hAnsi="Palatino Linotype" w:cs="Arial"/>
          <w:i/>
        </w:rPr>
        <w:t>sic</w:t>
      </w:r>
      <w:proofErr w:type="gramEnd"/>
      <w:r w:rsidR="00344CFA" w:rsidRPr="0041640A">
        <w:rPr>
          <w:rFonts w:ascii="Palatino Linotype" w:hAnsi="Palatino Linotype" w:cs="Arial"/>
          <w:i/>
        </w:rPr>
        <w:t>)</w:t>
      </w:r>
    </w:p>
    <w:p w14:paraId="6C7CE49F" w14:textId="77777777" w:rsidR="007E2E80" w:rsidRPr="00344CFA" w:rsidRDefault="007E2E80"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22DF7D35"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w:t>
      </w:r>
      <w:r w:rsidR="0069433F">
        <w:rPr>
          <w:rFonts w:ascii="Palatino Linotype" w:hAnsi="Palatino Linotype" w:cs="Arial"/>
          <w:sz w:val="24"/>
          <w:szCs w:val="24"/>
        </w:rPr>
        <w:t xml:space="preserve"> entonces</w:t>
      </w:r>
      <w:r w:rsidR="00664DAE">
        <w:rPr>
          <w:rFonts w:ascii="Palatino Linotype" w:hAnsi="Palatino Linotype" w:cs="Arial"/>
          <w:sz w:val="24"/>
          <w:szCs w:val="24"/>
        </w:rPr>
        <w:t xml:space="preserve"> Comisionada</w:t>
      </w:r>
      <w:r w:rsidRPr="00344CFA">
        <w:rPr>
          <w:rFonts w:ascii="Palatino Linotype" w:hAnsi="Palatino Linotype" w:cs="Arial"/>
          <w:sz w:val="24"/>
          <w:szCs w:val="24"/>
        </w:rPr>
        <w:t xml:space="preserve"> </w:t>
      </w:r>
      <w:r w:rsidRPr="00553AB9">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w:t>
      </w:r>
      <w:r w:rsidRPr="00344CFA">
        <w:rPr>
          <w:rFonts w:ascii="Palatino Linotype" w:hAnsi="Palatino Linotype" w:cs="Arial"/>
          <w:sz w:val="24"/>
          <w:szCs w:val="24"/>
        </w:rPr>
        <w:lastRenderedPageBreak/>
        <w:t xml:space="preserve">México y Municipios, del cual recayó acuerdo de admisión en fecha </w:t>
      </w:r>
      <w:r w:rsidR="0069433F">
        <w:rPr>
          <w:rFonts w:ascii="Palatino Linotype" w:hAnsi="Palatino Linotype" w:cs="Arial"/>
          <w:sz w:val="24"/>
          <w:szCs w:val="24"/>
        </w:rPr>
        <w:t>diecinueve de agosto</w:t>
      </w:r>
      <w:r w:rsidR="0041640A">
        <w:rPr>
          <w:rFonts w:ascii="Palatino Linotype" w:hAnsi="Palatino Linotype" w:cs="Arial"/>
          <w:sz w:val="24"/>
          <w:szCs w:val="24"/>
        </w:rPr>
        <w:t xml:space="preserve"> </w:t>
      </w:r>
      <w:r w:rsidR="009C6F75">
        <w:rPr>
          <w:rFonts w:ascii="Palatino Linotype" w:hAnsi="Palatino Linotype" w:cs="Arial"/>
          <w:sz w:val="24"/>
          <w:szCs w:val="24"/>
        </w:rPr>
        <w:t>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5FDD8368" w14:textId="77777777" w:rsidR="00C42592" w:rsidRDefault="00C42592" w:rsidP="00344CFA">
      <w:pPr>
        <w:pStyle w:val="Sinespaciado"/>
        <w:spacing w:line="360" w:lineRule="auto"/>
        <w:jc w:val="both"/>
        <w:rPr>
          <w:rFonts w:ascii="Palatino Linotype" w:hAnsi="Palatino Linotype" w:cs="Arial"/>
          <w:b/>
          <w:sz w:val="28"/>
          <w:szCs w:val="26"/>
        </w:rPr>
      </w:pPr>
    </w:p>
    <w:p w14:paraId="3C55E83D" w14:textId="77777777" w:rsidR="00C42592" w:rsidRDefault="00C42592" w:rsidP="00344CFA">
      <w:pPr>
        <w:pStyle w:val="Sinespaciado"/>
        <w:spacing w:line="360" w:lineRule="auto"/>
        <w:jc w:val="both"/>
        <w:rPr>
          <w:rFonts w:ascii="Palatino Linotype" w:hAnsi="Palatino Linotype" w:cs="Arial"/>
          <w:b/>
          <w:sz w:val="28"/>
          <w:szCs w:val="26"/>
        </w:rPr>
      </w:pPr>
    </w:p>
    <w:p w14:paraId="1D9A34B1" w14:textId="50071FA5"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t>QUINTO. De la etapa de instrucción.</w:t>
      </w:r>
    </w:p>
    <w:p w14:paraId="1434E437" w14:textId="6CD056C0" w:rsidR="00C42592" w:rsidRDefault="00C42592" w:rsidP="00C4259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0F9CF712" w14:textId="13BF2690" w:rsidR="00C42592" w:rsidRDefault="00C42592" w:rsidP="00C42592">
      <w:pPr>
        <w:spacing w:after="0" w:line="360" w:lineRule="auto"/>
        <w:jc w:val="both"/>
        <w:rPr>
          <w:rFonts w:ascii="Palatino Linotype" w:hAnsi="Palatino Linotype" w:cs="Arial"/>
          <w:sz w:val="24"/>
          <w:szCs w:val="24"/>
        </w:rPr>
      </w:pPr>
    </w:p>
    <w:p w14:paraId="13C82644" w14:textId="597B1D21" w:rsidR="00C42592" w:rsidRDefault="00C42592" w:rsidP="00C42592">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0070AE96" wp14:editId="52E5A981">
                <wp:simplePos x="0" y="0"/>
                <wp:positionH relativeFrom="column">
                  <wp:posOffset>1602105</wp:posOffset>
                </wp:positionH>
                <wp:positionV relativeFrom="paragraph">
                  <wp:posOffset>196850</wp:posOffset>
                </wp:positionV>
                <wp:extent cx="1125938" cy="297180"/>
                <wp:effectExtent l="19050" t="19050" r="17145" b="26670"/>
                <wp:wrapNone/>
                <wp:docPr id="1" name="Rectángulo 1"/>
                <wp:cNvGraphicFramePr/>
                <a:graphic xmlns:a="http://schemas.openxmlformats.org/drawingml/2006/main">
                  <a:graphicData uri="http://schemas.microsoft.com/office/word/2010/wordprocessingShape">
                    <wps:wsp>
                      <wps:cNvSpPr/>
                      <wps:spPr>
                        <a:xfrm>
                          <a:off x="0" y="0"/>
                          <a:ext cx="1125938"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B27E82" id="Rectángulo 1" o:spid="_x0000_s1026" style="position:absolute;margin-left:126.15pt;margin-top:15.5pt;width:88.65pt;height:23.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0/RbQIAAMoEAAAOAAAAZHJzL2Uyb0RvYy54bWysVNtOGzEQfa/Uf7D8XjabkhIiNigKoqqE&#10;ABUqnh2vd9eSb7WdbOjf9Fv6Yxx7F0hpn6rmwZnxjM94js/s2fleK7ITPkhrKloeTSgRhttamrai&#10;3+4vP8wpCZGZmilrREUfRaDny/fvznq3EFPbWVULTwBiwqJ3Fe1idIuiCLwTmoUj64RBsLFeswjX&#10;t0XtWQ90rYrpZPKp6K2vnbdchIDdiyFIlxm/aQSPN00TRCSqorhbzKvP6yatxfKMLVrPXCf5eA32&#10;D7fQTBoUfYG6YJGRrZd/QGnJvQ22iUfc6sI2jeQi94Buysmbbu465kTuBeQE90JT+H+w/Hp364ms&#10;8XaUGKbxRF9B2q+fpt0qS8pEUO/CAnl37taPXoCZut03Xqd/9EH2mdTHF1LFPhKOzbKczk4/QgYc&#10;senpSTnPrBevp50P8bOwmiSjoh71M5dsdxUiKiL1OSUVM/ZSKpUfThnSA3Q+O5kBn0E/jWIRpnbo&#10;KJiWEqZaCJNHnyGDVbJOxxNQ8O1mrTzZMYhjPUm/1C7K/ZaWal+w0A15OTTIRssI7SqpKzo/PK1M&#10;QhdZfWMHicKBtGRtbP0I1r0d5Bgcv5QocsVCvGUe+oNSMVPxBkujLFq0o0VJZ/2Pv+2nfMgCUUp6&#10;6Bntf98yLyhRXwwEc1oeH6cByM7x7GQKxx9GNocRs9VrC1YgCtwumyk/qmez8VY/YPRWqSpCzHDU&#10;HogenXUc5gzDy8VqldMgesfilblzPIEnnhK99/sH5t34/hHKubbP2meLNzIYcgchrLbRNjJr5JVX&#10;vGByMDD5LcfhThN56Oes10/Q8gkAAP//AwBQSwMEFAAGAAgAAAAhAOvtk2rgAAAACQEAAA8AAABk&#10;cnMvZG93bnJldi54bWxMj8tOwzAQRfdI/IM1SOyok5Q+CHEqxEOCBUItlbqdJEMciO0oduvw9wwr&#10;WI7m6N5zi81kenGi0XfOKkhnCQiytWs62yrYvz9drUH4gLbB3llS8E0eNuX5WYF546Ld0mkXWsEh&#10;1ueoQIcw5FL6WpNBP3MDWf59uNFg4HNsZTNi5HDTyyxJltJgZ7lB40D3muqv3dEoeK1etjEuDvQc&#10;HqcU3+KnQ/2g1OXFdHcLItAU/mD41Wd1KNmpckfbeNEryBbZnFEF85Q3MXCd3SxBVApWqzXIspD/&#10;F5Q/AAAA//8DAFBLAQItABQABgAIAAAAIQC2gziS/gAAAOEBAAATAAAAAAAAAAAAAAAAAAAAAABb&#10;Q29udGVudF9UeXBlc10ueG1sUEsBAi0AFAAGAAgAAAAhADj9If/WAAAAlAEAAAsAAAAAAAAAAAAA&#10;AAAALwEAAF9yZWxzLy5yZWxzUEsBAi0AFAAGAAgAAAAhAIDDT9FtAgAAygQAAA4AAAAAAAAAAAAA&#10;AAAALgIAAGRycy9lMm9Eb2MueG1sUEsBAi0AFAAGAAgAAAAhAOvtk2rgAAAACQEAAA8AAAAAAAAA&#10;AAAAAAAAxwQAAGRycy9kb3ducmV2LnhtbFBLBQYAAAAABAAEAPMAAADUBQAAAAA=&#10;" filled="f" strokecolor="#c00000" strokeweight="2.25pt"/>
            </w:pict>
          </mc:Fallback>
        </mc:AlternateContent>
      </w:r>
      <w:r w:rsidRPr="00C42592">
        <w:rPr>
          <w:rFonts w:ascii="Palatino Linotype" w:hAnsi="Palatino Linotype" w:cs="Arial"/>
          <w:noProof/>
          <w:sz w:val="24"/>
          <w:szCs w:val="24"/>
          <w:lang w:eastAsia="es-MX"/>
        </w:rPr>
        <w:drawing>
          <wp:inline distT="0" distB="0" distL="0" distR="0" wp14:anchorId="2D965BEF" wp14:editId="1AC63986">
            <wp:extent cx="5760720" cy="1656080"/>
            <wp:effectExtent l="190500" t="190500" r="182880" b="1917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56080"/>
                    </a:xfrm>
                    <a:prstGeom prst="rect">
                      <a:avLst/>
                    </a:prstGeom>
                    <a:noFill/>
                    <a:ln>
                      <a:noFill/>
                    </a:ln>
                    <a:effectLst>
                      <a:outerShdw blurRad="190500" algn="ctr" rotWithShape="0">
                        <a:prstClr val="black">
                          <a:alpha val="70000"/>
                        </a:prstClr>
                      </a:outerShdw>
                    </a:effectLst>
                  </pic:spPr>
                </pic:pic>
              </a:graphicData>
            </a:graphic>
          </wp:inline>
        </w:drawing>
      </w:r>
    </w:p>
    <w:p w14:paraId="10025803" w14:textId="77777777" w:rsidR="00286CEC" w:rsidRDefault="00286CEC" w:rsidP="00C75301">
      <w:pPr>
        <w:spacing w:after="0" w:line="360" w:lineRule="auto"/>
        <w:jc w:val="both"/>
        <w:rPr>
          <w:rFonts w:ascii="Palatino Linotype" w:hAnsi="Palatino Linotype" w:cs="Arial"/>
          <w:sz w:val="24"/>
          <w:szCs w:val="24"/>
        </w:rPr>
      </w:pPr>
    </w:p>
    <w:p w14:paraId="44F71C3E" w14:textId="77777777" w:rsidR="0019697B" w:rsidRDefault="0019697B" w:rsidP="0019697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703565B" w14:textId="5BE7FEB3" w:rsidR="0019697B" w:rsidRDefault="0019697B" w:rsidP="0019697B">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A01754">
        <w:rPr>
          <w:rFonts w:ascii="Palatino Linotype" w:hAnsi="Palatino Linotype" w:cs="Arial"/>
          <w:sz w:val="24"/>
          <w:szCs w:val="24"/>
        </w:rPr>
        <w:t>decretó el cierre de instrucción</w:t>
      </w:r>
      <w:r w:rsidRPr="00584718">
        <w:rPr>
          <w:rFonts w:ascii="Palatino Linotype" w:hAnsi="Palatino Linotype" w:cs="Arial"/>
          <w:sz w:val="24"/>
          <w:szCs w:val="24"/>
        </w:rPr>
        <w:t xml:space="preserve"> en </w:t>
      </w:r>
      <w:r w:rsidRPr="004005C0">
        <w:rPr>
          <w:rFonts w:ascii="Palatino Linotype" w:hAnsi="Palatino Linotype" w:cs="Arial"/>
          <w:sz w:val="24"/>
          <w:szCs w:val="24"/>
        </w:rPr>
        <w:t xml:space="preserve">fecha </w:t>
      </w:r>
      <w:r w:rsidR="00C42592">
        <w:rPr>
          <w:rFonts w:ascii="Palatino Linotype" w:hAnsi="Palatino Linotype" w:cs="Arial"/>
          <w:sz w:val="24"/>
          <w:szCs w:val="24"/>
        </w:rPr>
        <w:t>tres de septiembre de dos mil veintiuno</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14:paraId="6E22F064" w14:textId="4D6D2496" w:rsidR="00C42592" w:rsidRDefault="00C42592" w:rsidP="0019697B">
      <w:pPr>
        <w:spacing w:after="0" w:line="360" w:lineRule="auto"/>
        <w:jc w:val="both"/>
        <w:rPr>
          <w:rFonts w:ascii="Palatino Linotype" w:hAnsi="Palatino Linotype" w:cs="Arial"/>
          <w:sz w:val="24"/>
          <w:szCs w:val="24"/>
        </w:rPr>
      </w:pPr>
    </w:p>
    <w:p w14:paraId="72BFF31D" w14:textId="77777777" w:rsidR="00C42592" w:rsidRPr="00340D43" w:rsidRDefault="00C42592" w:rsidP="00C42592">
      <w:pPr>
        <w:spacing w:after="0" w:line="360" w:lineRule="auto"/>
        <w:jc w:val="both"/>
        <w:rPr>
          <w:rFonts w:ascii="Palatino Linotype" w:eastAsia="Times New Roman" w:hAnsi="Palatino Linotype" w:cs="Arial"/>
          <w:b/>
          <w:sz w:val="28"/>
          <w:szCs w:val="26"/>
          <w:lang w:eastAsia="es-ES"/>
        </w:rPr>
      </w:pPr>
      <w:r>
        <w:rPr>
          <w:rFonts w:ascii="Palatino Linotype" w:eastAsia="Times New Roman" w:hAnsi="Palatino Linotype" w:cs="Arial"/>
          <w:b/>
          <w:sz w:val="28"/>
          <w:szCs w:val="26"/>
          <w:lang w:eastAsia="es-ES"/>
        </w:rPr>
        <w:t>SEXTO</w:t>
      </w:r>
      <w:r w:rsidRPr="00340D43">
        <w:rPr>
          <w:rFonts w:ascii="Palatino Linotype" w:eastAsia="Times New Roman" w:hAnsi="Palatino Linotype" w:cs="Arial"/>
          <w:b/>
          <w:sz w:val="28"/>
          <w:szCs w:val="26"/>
          <w:lang w:eastAsia="es-ES"/>
        </w:rPr>
        <w:t>. Del returno del recurso de revisión.</w:t>
      </w:r>
    </w:p>
    <w:p w14:paraId="3614C71D" w14:textId="65427AE1" w:rsidR="0019697B" w:rsidRDefault="00C42592" w:rsidP="00C75301">
      <w:pPr>
        <w:spacing w:after="0" w:line="360" w:lineRule="auto"/>
        <w:jc w:val="both"/>
        <w:rPr>
          <w:rFonts w:ascii="Palatino Linotype" w:eastAsia="Times New Roman" w:hAnsi="Palatino Linotype" w:cs="Arial"/>
          <w:sz w:val="24"/>
          <w:szCs w:val="24"/>
          <w:lang w:eastAsia="es-ES"/>
        </w:rPr>
      </w:pPr>
      <w:r w:rsidRPr="00340D43">
        <w:rPr>
          <w:rFonts w:ascii="Palatino Linotype" w:eastAsia="Times New Roman" w:hAnsi="Palatino Linotype" w:cs="Arial"/>
          <w:sz w:val="24"/>
          <w:szCs w:val="24"/>
          <w:lang w:eastAsia="es-ES"/>
        </w:rPr>
        <w:t xml:space="preserve">En fecha veintitrés de agosto de dos mil veintiuno, por Acuerdo del Pleno de este Órgano Garante, en la Segunda Sesión Extraordinaria, fue returnado el recurso de revisión </w:t>
      </w:r>
      <w:r w:rsidRPr="00C42592">
        <w:rPr>
          <w:rFonts w:ascii="Palatino Linotype" w:eastAsia="Times New Roman" w:hAnsi="Palatino Linotype" w:cs="Arial"/>
          <w:b/>
          <w:sz w:val="24"/>
          <w:szCs w:val="24"/>
          <w:lang w:eastAsia="es-ES"/>
        </w:rPr>
        <w:t>04005/INFOEM/IP/RR/2021</w:t>
      </w:r>
      <w:r w:rsidRPr="00340D43">
        <w:rPr>
          <w:rFonts w:ascii="Palatino Linotype" w:eastAsia="Times New Roman" w:hAnsi="Palatino Linotype" w:cs="Arial"/>
          <w:sz w:val="24"/>
          <w:szCs w:val="24"/>
          <w:lang w:eastAsia="es-ES"/>
        </w:rPr>
        <w:t xml:space="preserve">, al </w:t>
      </w:r>
      <w:r w:rsidRPr="00C42592">
        <w:rPr>
          <w:rFonts w:ascii="Palatino Linotype" w:eastAsia="Times New Roman" w:hAnsi="Palatino Linotype" w:cs="Arial"/>
          <w:b/>
          <w:bCs/>
          <w:sz w:val="24"/>
          <w:szCs w:val="24"/>
          <w:lang w:eastAsia="es-ES"/>
        </w:rPr>
        <w:t>Comisionado José Martínez Vilchis</w:t>
      </w:r>
      <w:r w:rsidRPr="00340D43">
        <w:rPr>
          <w:rFonts w:ascii="Palatino Linotype" w:eastAsia="Times New Roman" w:hAnsi="Palatino Linotype" w:cs="Arial"/>
          <w:sz w:val="24"/>
          <w:szCs w:val="24"/>
          <w:lang w:eastAsia="es-ES"/>
        </w:rPr>
        <w:t>, para su resolución y presentación al Pleno.</w:t>
      </w:r>
    </w:p>
    <w:p w14:paraId="4270F1AA" w14:textId="01F3DE21" w:rsidR="00E31B2C" w:rsidRDefault="00E31B2C" w:rsidP="00C75301">
      <w:pPr>
        <w:spacing w:after="0" w:line="360" w:lineRule="auto"/>
        <w:jc w:val="both"/>
        <w:rPr>
          <w:rFonts w:ascii="Palatino Linotype" w:eastAsia="Times New Roman" w:hAnsi="Palatino Linotype" w:cs="Arial"/>
          <w:sz w:val="24"/>
          <w:szCs w:val="24"/>
          <w:lang w:eastAsia="es-ES"/>
        </w:rPr>
      </w:pPr>
    </w:p>
    <w:p w14:paraId="4334339D" w14:textId="2A17E3C0" w:rsidR="00E31B2C" w:rsidRPr="0042426A" w:rsidRDefault="00E31B2C" w:rsidP="00E31B2C">
      <w:pPr>
        <w:spacing w:after="0" w:line="360" w:lineRule="auto"/>
        <w:jc w:val="both"/>
        <w:rPr>
          <w:rFonts w:ascii="Palatino Linotype" w:hAnsi="Palatino Linotype"/>
          <w:b/>
          <w:sz w:val="26"/>
          <w:szCs w:val="26"/>
        </w:rPr>
      </w:pPr>
      <w:r w:rsidRPr="0042426A">
        <w:rPr>
          <w:rFonts w:ascii="Palatino Linotype" w:hAnsi="Palatino Linotype"/>
          <w:b/>
          <w:sz w:val="28"/>
          <w:szCs w:val="28"/>
        </w:rPr>
        <w:t>S</w:t>
      </w:r>
      <w:r>
        <w:rPr>
          <w:rFonts w:ascii="Palatino Linotype" w:hAnsi="Palatino Linotype"/>
          <w:b/>
          <w:sz w:val="28"/>
          <w:szCs w:val="28"/>
        </w:rPr>
        <w:t>ÉPTIMO</w:t>
      </w:r>
      <w:r w:rsidRPr="0042426A">
        <w:rPr>
          <w:rFonts w:ascii="Palatino Linotype" w:hAnsi="Palatino Linotype"/>
          <w:b/>
          <w:sz w:val="28"/>
          <w:szCs w:val="28"/>
        </w:rPr>
        <w:t>. De la ampliación del término para resolver</w:t>
      </w:r>
      <w:r w:rsidRPr="0042426A">
        <w:rPr>
          <w:rFonts w:ascii="Palatino Linotype" w:hAnsi="Palatino Linotype"/>
          <w:b/>
          <w:sz w:val="26"/>
          <w:szCs w:val="26"/>
        </w:rPr>
        <w:t>.</w:t>
      </w:r>
    </w:p>
    <w:p w14:paraId="44ACE6E4" w14:textId="26637804" w:rsidR="00E31B2C" w:rsidRPr="0042426A" w:rsidRDefault="00E31B2C" w:rsidP="00E31B2C">
      <w:pPr>
        <w:spacing w:after="0" w:line="360" w:lineRule="auto"/>
        <w:jc w:val="both"/>
        <w:rPr>
          <w:rFonts w:ascii="Palatino Linotype" w:hAnsi="Palatino Linotype" w:cs="Arial"/>
          <w:sz w:val="24"/>
          <w:szCs w:val="24"/>
        </w:rPr>
      </w:pPr>
      <w:r w:rsidRPr="0042426A">
        <w:rPr>
          <w:rFonts w:ascii="Palatino Linotype" w:hAnsi="Palatino Linotype" w:cs="Arial"/>
          <w:sz w:val="24"/>
          <w:szCs w:val="24"/>
        </w:rPr>
        <w:t xml:space="preserve">En fecha </w:t>
      </w:r>
      <w:r>
        <w:rPr>
          <w:rFonts w:ascii="Palatino Linotype" w:hAnsi="Palatino Linotype" w:cs="Arial"/>
          <w:sz w:val="24"/>
          <w:szCs w:val="24"/>
        </w:rPr>
        <w:t>primero de octubre</w:t>
      </w:r>
      <w:r w:rsidRPr="0042426A">
        <w:rPr>
          <w:rFonts w:ascii="Palatino Linotype" w:hAnsi="Palatino Linotype" w:cs="Arial"/>
          <w:sz w:val="24"/>
          <w:szCs w:val="24"/>
        </w:rPr>
        <w:t xml:space="preserve"> de dos mil veintiuno, se amplió el término para resolver el presente recurso de revisión en términos del artículo 181 párrafo tercero de la Ley de Transparencia y Acceso a la Información Pública del Estado de México y Municipios por un plazo de quince días hábiles.</w:t>
      </w:r>
    </w:p>
    <w:p w14:paraId="039D4387" w14:textId="77777777" w:rsidR="00E31B2C" w:rsidRPr="00C42592" w:rsidRDefault="00E31B2C" w:rsidP="00C75301">
      <w:pPr>
        <w:spacing w:after="0" w:line="360" w:lineRule="auto"/>
        <w:jc w:val="both"/>
        <w:rPr>
          <w:rFonts w:ascii="Palatino Linotype" w:eastAsia="Times New Roman" w:hAnsi="Palatino Linotype" w:cs="Arial"/>
          <w:sz w:val="24"/>
          <w:szCs w:val="24"/>
          <w:lang w:eastAsia="es-ES"/>
        </w:rPr>
      </w:pP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369C8F9E"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681DFA93" w14:textId="77777777" w:rsidR="00C42592" w:rsidRPr="00FD181C" w:rsidRDefault="00C42592" w:rsidP="00C42592">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 xml:space="preserve">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w:t>
      </w:r>
      <w:r w:rsidRPr="00FD181C">
        <w:rPr>
          <w:rFonts w:ascii="Palatino Linotype" w:eastAsia="Times New Roman" w:hAnsi="Palatino Linotype" w:cs="Arial"/>
          <w:color w:val="222222"/>
          <w:sz w:val="24"/>
          <w:szCs w:val="24"/>
          <w:shd w:val="clear" w:color="auto" w:fill="FFFFFF"/>
          <w:lang w:eastAsia="es-MX"/>
        </w:rPr>
        <w:lastRenderedPageBreak/>
        <w:t>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B6881E3" w14:textId="77777777" w:rsidR="007E2E80" w:rsidRPr="009C6F75" w:rsidRDefault="007E2E80" w:rsidP="009C6F75">
      <w:pPr>
        <w:pStyle w:val="Sinespaciado"/>
        <w:spacing w:line="360" w:lineRule="auto"/>
        <w:jc w:val="both"/>
        <w:rPr>
          <w:rFonts w:ascii="Palatino Linotype" w:hAnsi="Palatino Linotype"/>
          <w:sz w:val="24"/>
          <w:szCs w:val="24"/>
        </w:rPr>
      </w:pPr>
    </w:p>
    <w:p w14:paraId="434B96B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45E2B01E"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48B5879" w14:textId="77777777" w:rsidR="007E2E80" w:rsidRPr="009C6F75" w:rsidRDefault="007E2E80" w:rsidP="009C6F75">
      <w:pPr>
        <w:pStyle w:val="Sinespaciado"/>
        <w:spacing w:line="360" w:lineRule="auto"/>
        <w:jc w:val="both"/>
        <w:rPr>
          <w:rFonts w:ascii="Palatino Linotype" w:hAnsi="Palatino Linotype"/>
          <w:sz w:val="24"/>
          <w:szCs w:val="24"/>
        </w:rPr>
      </w:pPr>
    </w:p>
    <w:p w14:paraId="10CDF12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TERCERO. De las causas de improcedencia.</w:t>
      </w:r>
    </w:p>
    <w:p w14:paraId="47AA0F4F"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1A19DF" w14:textId="77777777" w:rsidR="007E2E80" w:rsidRPr="009C6F75" w:rsidRDefault="007E2E80" w:rsidP="009C6F75">
      <w:pPr>
        <w:pStyle w:val="Sinespaciado"/>
        <w:spacing w:line="360" w:lineRule="auto"/>
        <w:jc w:val="both"/>
        <w:rPr>
          <w:rFonts w:ascii="Palatino Linotype" w:hAnsi="Palatino Linotype"/>
          <w:sz w:val="24"/>
          <w:szCs w:val="24"/>
        </w:rPr>
      </w:pPr>
    </w:p>
    <w:p w14:paraId="1E5F677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4D11FA54" w14:textId="77777777" w:rsidR="007E2E80" w:rsidRPr="009C6F75" w:rsidRDefault="007E2E80" w:rsidP="009C6F75">
      <w:pPr>
        <w:pStyle w:val="Sinespaciado"/>
        <w:spacing w:line="360" w:lineRule="auto"/>
        <w:jc w:val="both"/>
        <w:rPr>
          <w:rFonts w:ascii="Palatino Linotype" w:hAnsi="Palatino Linotype"/>
          <w:sz w:val="24"/>
          <w:szCs w:val="24"/>
        </w:rPr>
      </w:pPr>
    </w:p>
    <w:p w14:paraId="45BD5323"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Así las cosas, en la especie, no se actualiza ninguna causa de improcedencia de las referidas en el artículo 191 de la Ley de Transparencia y Acceso a la Información </w:t>
      </w:r>
      <w:r w:rsidRPr="009C6F75">
        <w:rPr>
          <w:rFonts w:ascii="Palatino Linotype" w:hAnsi="Palatino Linotype"/>
          <w:sz w:val="24"/>
          <w:szCs w:val="24"/>
        </w:rPr>
        <w:lastRenderedPageBreak/>
        <w:t>Pública del Estado de México y Municipios, encontrándose actualizados todos los presupuestos procesales para atender el fondo del asunto, en los términos del considerando posterior.</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82819A6" w14:textId="70ADDEA6" w:rsidR="00BA3E6B" w:rsidRDefault="00742D44" w:rsidP="00742D44">
      <w:pPr>
        <w:pStyle w:val="Sinespaciado"/>
        <w:spacing w:line="360" w:lineRule="auto"/>
        <w:ind w:left="851" w:right="850"/>
        <w:jc w:val="both"/>
        <w:rPr>
          <w:rFonts w:ascii="Palatino Linotype" w:hAnsi="Palatino Linotype"/>
          <w:i/>
          <w:szCs w:val="24"/>
        </w:rPr>
      </w:pPr>
      <w:r>
        <w:rPr>
          <w:rFonts w:ascii="Palatino Linotype" w:hAnsi="Palatino Linotype"/>
          <w:i/>
          <w:szCs w:val="24"/>
        </w:rPr>
        <w:t>“</w:t>
      </w:r>
      <w:r w:rsidR="00551C40" w:rsidRPr="00551C40">
        <w:rPr>
          <w:rFonts w:ascii="Palatino Linotype" w:hAnsi="Palatino Linotype"/>
          <w:i/>
          <w:szCs w:val="24"/>
        </w:rPr>
        <w:t xml:space="preserve">solicitud de copias certificadas de documentos relacionados con los locales 74 y 75 del Mercado municipal de </w:t>
      </w:r>
      <w:proofErr w:type="spellStart"/>
      <w:r w:rsidR="00551C40" w:rsidRPr="00551C40">
        <w:rPr>
          <w:rFonts w:ascii="Palatino Linotype" w:hAnsi="Palatino Linotype"/>
          <w:i/>
          <w:szCs w:val="24"/>
        </w:rPr>
        <w:t>coyotepec</w:t>
      </w:r>
      <w:proofErr w:type="spellEnd"/>
      <w:r w:rsidR="00551C40" w:rsidRPr="00551C40">
        <w:rPr>
          <w:rFonts w:ascii="Palatino Linotype" w:hAnsi="Palatino Linotype"/>
          <w:i/>
          <w:szCs w:val="24"/>
        </w:rPr>
        <w:t>, que indiquen quien es el titular de tales locales en este momento</w:t>
      </w:r>
      <w:r>
        <w:rPr>
          <w:rFonts w:ascii="Palatino Linotype" w:hAnsi="Palatino Linotype"/>
          <w:i/>
          <w:szCs w:val="24"/>
        </w:rPr>
        <w:t>”</w:t>
      </w:r>
    </w:p>
    <w:p w14:paraId="656CD2BD" w14:textId="77777777" w:rsidR="00742D44" w:rsidRPr="00742D44" w:rsidRDefault="00742D44" w:rsidP="00742D44">
      <w:pPr>
        <w:pStyle w:val="Sinespaciado"/>
        <w:spacing w:line="360" w:lineRule="auto"/>
        <w:ind w:left="851" w:right="850"/>
        <w:jc w:val="both"/>
        <w:rPr>
          <w:rFonts w:ascii="Palatino Linotype" w:hAnsi="Palatino Linotype"/>
          <w:i/>
          <w:szCs w:val="24"/>
        </w:rPr>
      </w:pPr>
    </w:p>
    <w:p w14:paraId="7F9DCE7E" w14:textId="1DEBD1B1" w:rsidR="0059218B" w:rsidRDefault="0059218B" w:rsidP="00391FD9">
      <w:pPr>
        <w:spacing w:after="240" w:line="360" w:lineRule="auto"/>
        <w:jc w:val="both"/>
        <w:rPr>
          <w:rFonts w:ascii="Palatino Linotype" w:hAnsi="Palatino Linotype"/>
          <w:sz w:val="24"/>
          <w:szCs w:val="24"/>
        </w:rPr>
      </w:pPr>
      <w:r>
        <w:rPr>
          <w:rFonts w:ascii="Palatino Linotype" w:hAnsi="Palatino Linotype"/>
          <w:sz w:val="24"/>
          <w:szCs w:val="24"/>
        </w:rPr>
        <w:t>Adjuntando para tal efecto el archivo electrónico denominado “</w:t>
      </w:r>
      <w:r w:rsidRPr="0059218B">
        <w:rPr>
          <w:rFonts w:ascii="Palatino Linotype" w:hAnsi="Palatino Linotype"/>
          <w:b/>
          <w:bCs/>
          <w:i/>
          <w:iCs/>
          <w:sz w:val="24"/>
          <w:szCs w:val="24"/>
        </w:rPr>
        <w:t xml:space="preserve">ESCRITO 2 DE PETICION DE </w:t>
      </w:r>
      <w:r w:rsidR="002E3C32">
        <w:rPr>
          <w:rFonts w:ascii="Palatino Linotype" w:hAnsi="Palatino Linotype"/>
          <w:b/>
          <w:bCs/>
          <w:i/>
          <w:iCs/>
          <w:sz w:val="24"/>
          <w:szCs w:val="24"/>
        </w:rPr>
        <w:t>xxxxxxxx</w:t>
      </w:r>
      <w:r w:rsidRPr="0059218B">
        <w:rPr>
          <w:rFonts w:ascii="Palatino Linotype" w:hAnsi="Palatino Linotype"/>
          <w:b/>
          <w:bCs/>
          <w:i/>
          <w:iCs/>
          <w:sz w:val="24"/>
          <w:szCs w:val="24"/>
        </w:rPr>
        <w:t>.Coyotepec.docx</w:t>
      </w:r>
      <w:r>
        <w:rPr>
          <w:rFonts w:ascii="Palatino Linotype" w:hAnsi="Palatino Linotype"/>
          <w:sz w:val="24"/>
          <w:szCs w:val="24"/>
        </w:rPr>
        <w:t xml:space="preserve">” mismo que se inserta a continuación: </w:t>
      </w:r>
    </w:p>
    <w:p w14:paraId="04202F83" w14:textId="77777777" w:rsidR="0059218B" w:rsidRPr="0059218B" w:rsidRDefault="0059218B" w:rsidP="00391FD9">
      <w:pPr>
        <w:spacing w:after="240" w:line="360" w:lineRule="auto"/>
        <w:jc w:val="both"/>
        <w:rPr>
          <w:rFonts w:ascii="Palatino Linotype" w:hAnsi="Palatino Linotype"/>
        </w:rPr>
      </w:pPr>
    </w:p>
    <w:p w14:paraId="5F9DA39D" w14:textId="77777777" w:rsidR="0059218B" w:rsidRPr="0059218B" w:rsidRDefault="0059218B" w:rsidP="0059218B">
      <w:pPr>
        <w:spacing w:after="0" w:line="240" w:lineRule="auto"/>
        <w:rPr>
          <w:rFonts w:ascii="Times New Roman" w:hAnsi="Times New Roman"/>
          <w:b/>
        </w:rPr>
      </w:pPr>
      <w:r w:rsidRPr="0059218B">
        <w:rPr>
          <w:rFonts w:ascii="Times New Roman" w:hAnsi="Times New Roman"/>
          <w:b/>
        </w:rPr>
        <w:t>PRESIDENTE MUNICIPAL, TESORERO, Y</w:t>
      </w:r>
    </w:p>
    <w:p w14:paraId="3D9AB47F" w14:textId="77777777" w:rsidR="0059218B" w:rsidRPr="0059218B" w:rsidRDefault="0059218B" w:rsidP="0059218B">
      <w:pPr>
        <w:spacing w:after="0" w:line="240" w:lineRule="auto"/>
        <w:rPr>
          <w:rFonts w:ascii="Times New Roman" w:hAnsi="Times New Roman"/>
          <w:b/>
        </w:rPr>
      </w:pPr>
      <w:r w:rsidRPr="0059218B">
        <w:rPr>
          <w:rFonts w:ascii="Times New Roman" w:hAnsi="Times New Roman"/>
          <w:b/>
        </w:rPr>
        <w:t>ENCARGADA DE LA DIRECCION DE DESARROLLO</w:t>
      </w:r>
    </w:p>
    <w:p w14:paraId="730B4CA4" w14:textId="77777777" w:rsidR="0059218B" w:rsidRPr="0059218B" w:rsidRDefault="0059218B" w:rsidP="0059218B">
      <w:pPr>
        <w:spacing w:after="0" w:line="240" w:lineRule="auto"/>
        <w:rPr>
          <w:rFonts w:ascii="Times New Roman" w:hAnsi="Times New Roman"/>
          <w:b/>
        </w:rPr>
      </w:pPr>
      <w:r w:rsidRPr="0059218B">
        <w:rPr>
          <w:rFonts w:ascii="Times New Roman" w:hAnsi="Times New Roman"/>
          <w:b/>
        </w:rPr>
        <w:t>ECONOMICO, TODOS DEL AYUNTAMIENTO</w:t>
      </w:r>
    </w:p>
    <w:p w14:paraId="13882DFC" w14:textId="77777777" w:rsidR="0059218B" w:rsidRPr="0059218B" w:rsidRDefault="0059218B" w:rsidP="0059218B">
      <w:pPr>
        <w:spacing w:after="0" w:line="240" w:lineRule="auto"/>
        <w:rPr>
          <w:rFonts w:ascii="Times New Roman" w:hAnsi="Times New Roman"/>
          <w:b/>
        </w:rPr>
      </w:pPr>
      <w:r w:rsidRPr="0059218B">
        <w:rPr>
          <w:rFonts w:ascii="Times New Roman" w:hAnsi="Times New Roman"/>
          <w:b/>
        </w:rPr>
        <w:t>DE COYOTEPEC, ESTADO DE MEXICO.</w:t>
      </w:r>
    </w:p>
    <w:p w14:paraId="6A58E081" w14:textId="77777777" w:rsidR="0059218B" w:rsidRPr="0059218B" w:rsidRDefault="0059218B" w:rsidP="0059218B">
      <w:pPr>
        <w:spacing w:after="0" w:line="240" w:lineRule="auto"/>
        <w:jc w:val="both"/>
        <w:rPr>
          <w:rFonts w:ascii="Times New Roman" w:hAnsi="Times New Roman"/>
          <w:b/>
        </w:rPr>
      </w:pPr>
    </w:p>
    <w:p w14:paraId="6EA9AB66" w14:textId="77777777" w:rsidR="0059218B" w:rsidRPr="0059218B" w:rsidRDefault="0059218B" w:rsidP="0059218B">
      <w:pPr>
        <w:spacing w:after="0" w:line="240" w:lineRule="auto"/>
        <w:jc w:val="both"/>
        <w:rPr>
          <w:rFonts w:ascii="Times New Roman" w:hAnsi="Times New Roman"/>
          <w:b/>
        </w:rPr>
      </w:pPr>
    </w:p>
    <w:p w14:paraId="7E214F87" w14:textId="7315112C" w:rsidR="0059218B" w:rsidRPr="0059218B" w:rsidRDefault="0059218B" w:rsidP="0059218B">
      <w:pPr>
        <w:spacing w:after="0" w:line="240" w:lineRule="auto"/>
        <w:jc w:val="both"/>
        <w:rPr>
          <w:rFonts w:ascii="Times New Roman" w:hAnsi="Times New Roman"/>
        </w:rPr>
      </w:pPr>
      <w:r w:rsidRPr="0059218B">
        <w:rPr>
          <w:rFonts w:ascii="Times New Roman" w:hAnsi="Times New Roman"/>
          <w:b/>
        </w:rPr>
        <w:tab/>
        <w:t xml:space="preserve"> </w:t>
      </w:r>
      <w:proofErr w:type="spellStart"/>
      <w:r w:rsidR="002E3C32">
        <w:rPr>
          <w:rFonts w:ascii="Times New Roman" w:hAnsi="Times New Roman"/>
          <w:b/>
        </w:rPr>
        <w:t>xxxxxxxxxxxxxxxxxxxxxxxxxxxxxxxxxx</w:t>
      </w:r>
      <w:proofErr w:type="spellEnd"/>
      <w:r w:rsidRPr="0059218B">
        <w:rPr>
          <w:rFonts w:ascii="Times New Roman" w:hAnsi="Times New Roman"/>
          <w:b/>
        </w:rPr>
        <w:t xml:space="preserve">, </w:t>
      </w:r>
      <w:r w:rsidRPr="0059218B">
        <w:rPr>
          <w:rFonts w:ascii="Times New Roman" w:hAnsi="Times New Roman"/>
        </w:rPr>
        <w:t xml:space="preserve">como albacea de </w:t>
      </w:r>
      <w:proofErr w:type="spellStart"/>
      <w:r w:rsidR="002E3C32">
        <w:rPr>
          <w:rFonts w:ascii="Times New Roman" w:hAnsi="Times New Roman"/>
        </w:rPr>
        <w:t>xxxxxxxxxxxxxxxxxxx</w:t>
      </w:r>
      <w:proofErr w:type="spellEnd"/>
      <w:r w:rsidRPr="0059218B">
        <w:rPr>
          <w:rFonts w:ascii="Times New Roman" w:hAnsi="Times New Roman"/>
        </w:rPr>
        <w:t xml:space="preserve"> </w:t>
      </w:r>
      <w:proofErr w:type="spellStart"/>
      <w:r w:rsidR="002E3C32">
        <w:rPr>
          <w:rFonts w:ascii="Times New Roman" w:hAnsi="Times New Roman"/>
        </w:rPr>
        <w:t>xxxxxxxxxxxxxx</w:t>
      </w:r>
      <w:proofErr w:type="spellEnd"/>
      <w:r w:rsidRPr="0059218B">
        <w:rPr>
          <w:rFonts w:ascii="Times New Roman" w:hAnsi="Times New Roman"/>
        </w:rPr>
        <w:t xml:space="preserve">, tal como lo acredito con mi nombramiento y aceptación este cargo, el que exhibo en copia certificada y el cual anexo al presente escrito, señalando como domicilio, para oír y recibir todo tipo de notificaciones, el ubicado en la Calle </w:t>
      </w:r>
      <w:proofErr w:type="spellStart"/>
      <w:r w:rsidR="00E473CE">
        <w:rPr>
          <w:rFonts w:ascii="Times New Roman" w:hAnsi="Times New Roman"/>
        </w:rPr>
        <w:t>xxxxxx</w:t>
      </w:r>
      <w:proofErr w:type="spellEnd"/>
      <w:r w:rsidRPr="0059218B">
        <w:rPr>
          <w:rFonts w:ascii="Times New Roman" w:hAnsi="Times New Roman"/>
        </w:rPr>
        <w:t xml:space="preserve"> número </w:t>
      </w:r>
      <w:r w:rsidR="00E473CE">
        <w:rPr>
          <w:rFonts w:ascii="Times New Roman" w:hAnsi="Times New Roman"/>
        </w:rPr>
        <w:t>xxx</w:t>
      </w:r>
      <w:r w:rsidRPr="0059218B">
        <w:rPr>
          <w:rFonts w:ascii="Times New Roman" w:hAnsi="Times New Roman"/>
        </w:rPr>
        <w:t xml:space="preserve">, Barrio </w:t>
      </w:r>
      <w:proofErr w:type="spellStart"/>
      <w:r w:rsidR="00E473CE">
        <w:rPr>
          <w:rFonts w:ascii="Times New Roman" w:hAnsi="Times New Roman"/>
        </w:rPr>
        <w:t>xxxxxxxx</w:t>
      </w:r>
      <w:proofErr w:type="spellEnd"/>
      <w:r w:rsidRPr="0059218B">
        <w:rPr>
          <w:rFonts w:ascii="Times New Roman" w:hAnsi="Times New Roman"/>
        </w:rPr>
        <w:t xml:space="preserve">, Municipio de </w:t>
      </w:r>
      <w:proofErr w:type="spellStart"/>
      <w:r w:rsidR="00E473CE">
        <w:rPr>
          <w:rFonts w:ascii="Times New Roman" w:hAnsi="Times New Roman"/>
        </w:rPr>
        <w:t>xxxxxxxxx</w:t>
      </w:r>
      <w:proofErr w:type="spellEnd"/>
      <w:r w:rsidRPr="0059218B">
        <w:rPr>
          <w:rFonts w:ascii="Times New Roman" w:hAnsi="Times New Roman"/>
        </w:rPr>
        <w:t xml:space="preserve">, Estado de México, y autorizando en términos del artículo 112 del Código de Procedimientos Administrativos, a los Licenciados en derecho </w:t>
      </w:r>
      <w:proofErr w:type="spellStart"/>
      <w:r w:rsidR="00E473CE">
        <w:rPr>
          <w:rFonts w:ascii="Times New Roman" w:hAnsi="Times New Roman"/>
        </w:rPr>
        <w:t>xxxxxxxxxxxxxxxxxxxxxxxxx</w:t>
      </w:r>
      <w:proofErr w:type="spellEnd"/>
      <w:r w:rsidRPr="0059218B">
        <w:rPr>
          <w:rFonts w:ascii="Times New Roman" w:hAnsi="Times New Roman"/>
        </w:rPr>
        <w:t xml:space="preserve">, </w:t>
      </w:r>
      <w:proofErr w:type="spellStart"/>
      <w:r w:rsidR="00E473CE">
        <w:rPr>
          <w:rFonts w:ascii="Times New Roman" w:hAnsi="Times New Roman"/>
        </w:rPr>
        <w:t>xxxxxxxxxxxxxxxx</w:t>
      </w:r>
      <w:proofErr w:type="spellEnd"/>
      <w:r w:rsidRPr="0059218B">
        <w:rPr>
          <w:rFonts w:ascii="Times New Roman" w:hAnsi="Times New Roman"/>
        </w:rPr>
        <w:t xml:space="preserve"> </w:t>
      </w:r>
      <w:proofErr w:type="spellStart"/>
      <w:r w:rsidR="00E473CE">
        <w:rPr>
          <w:rFonts w:ascii="Times New Roman" w:hAnsi="Times New Roman"/>
        </w:rPr>
        <w:t>xxxxxxxxxxxxxxxxx</w:t>
      </w:r>
      <w:proofErr w:type="spellEnd"/>
      <w:r w:rsidRPr="0059218B">
        <w:rPr>
          <w:rFonts w:ascii="Times New Roman" w:hAnsi="Times New Roman"/>
        </w:rPr>
        <w:t xml:space="preserve"> y </w:t>
      </w:r>
      <w:proofErr w:type="spellStart"/>
      <w:r w:rsidR="00E473CE">
        <w:rPr>
          <w:rFonts w:ascii="Times New Roman" w:hAnsi="Times New Roman"/>
        </w:rPr>
        <w:t>xxxxxxxxxxxxxxxxxxxxxxxxxxxx</w:t>
      </w:r>
      <w:proofErr w:type="spellEnd"/>
      <w:r w:rsidRPr="0059218B">
        <w:rPr>
          <w:rFonts w:ascii="Times New Roman" w:hAnsi="Times New Roman"/>
        </w:rPr>
        <w:t xml:space="preserve"> y a los CC. </w:t>
      </w:r>
      <w:proofErr w:type="spellStart"/>
      <w:proofErr w:type="gramStart"/>
      <w:r w:rsidR="00E473CE">
        <w:rPr>
          <w:rFonts w:ascii="Times New Roman" w:hAnsi="Times New Roman"/>
        </w:rPr>
        <w:t>xxxxxxxxxxxxxxxxxxxxxx</w:t>
      </w:r>
      <w:proofErr w:type="spellEnd"/>
      <w:proofErr w:type="gramEnd"/>
      <w:r w:rsidRPr="0059218B">
        <w:rPr>
          <w:rFonts w:ascii="Times New Roman" w:hAnsi="Times New Roman"/>
        </w:rPr>
        <w:t xml:space="preserve">, </w:t>
      </w:r>
      <w:proofErr w:type="spellStart"/>
      <w:r w:rsidR="00E473CE">
        <w:rPr>
          <w:rFonts w:ascii="Times New Roman" w:hAnsi="Times New Roman"/>
        </w:rPr>
        <w:t>xxxxxxxxxxxxxxxxxxxxxxx</w:t>
      </w:r>
      <w:proofErr w:type="spellEnd"/>
      <w:r w:rsidRPr="0059218B">
        <w:rPr>
          <w:rFonts w:ascii="Times New Roman" w:hAnsi="Times New Roman"/>
        </w:rPr>
        <w:t xml:space="preserve">, </w:t>
      </w:r>
      <w:proofErr w:type="spellStart"/>
      <w:r w:rsidR="00E473CE">
        <w:rPr>
          <w:rFonts w:ascii="Times New Roman" w:hAnsi="Times New Roman"/>
        </w:rPr>
        <w:t>xxxxxxxxxxxxxxxxxxxxxxxxxxxxxxxxxxxxxxx</w:t>
      </w:r>
      <w:proofErr w:type="spellEnd"/>
      <w:r w:rsidRPr="0059218B">
        <w:rPr>
          <w:rFonts w:ascii="Times New Roman" w:hAnsi="Times New Roman"/>
        </w:rPr>
        <w:t xml:space="preserve"> y </w:t>
      </w:r>
      <w:proofErr w:type="spellStart"/>
      <w:r w:rsidR="00E473CE">
        <w:rPr>
          <w:rFonts w:ascii="Times New Roman" w:hAnsi="Times New Roman"/>
        </w:rPr>
        <w:t>xxxxxxxxxxxxx</w:t>
      </w:r>
      <w:proofErr w:type="spellEnd"/>
      <w:r w:rsidRPr="0059218B">
        <w:rPr>
          <w:rFonts w:ascii="Times New Roman" w:hAnsi="Times New Roman"/>
        </w:rPr>
        <w:t xml:space="preserve"> </w:t>
      </w:r>
      <w:proofErr w:type="spellStart"/>
      <w:r w:rsidR="00E473CE">
        <w:rPr>
          <w:rFonts w:ascii="Times New Roman" w:hAnsi="Times New Roman"/>
        </w:rPr>
        <w:t>xxxxxxxxxxxxxxxxxxx</w:t>
      </w:r>
      <w:proofErr w:type="spellEnd"/>
      <w:r w:rsidRPr="0059218B">
        <w:rPr>
          <w:rFonts w:ascii="Times New Roman" w:hAnsi="Times New Roman"/>
        </w:rPr>
        <w:t>,  respetuosamente comparezco ante Ustedes, para exponer.</w:t>
      </w:r>
    </w:p>
    <w:p w14:paraId="5EF4E866" w14:textId="77777777" w:rsidR="0059218B" w:rsidRPr="0059218B" w:rsidRDefault="0059218B" w:rsidP="0059218B">
      <w:pPr>
        <w:spacing w:after="0" w:line="240" w:lineRule="auto"/>
        <w:jc w:val="both"/>
        <w:rPr>
          <w:rFonts w:ascii="Times New Roman" w:hAnsi="Times New Roman"/>
        </w:rPr>
      </w:pPr>
    </w:p>
    <w:p w14:paraId="748482B8" w14:textId="77777777" w:rsidR="0059218B" w:rsidRPr="0059218B" w:rsidRDefault="0059218B" w:rsidP="0059218B">
      <w:pPr>
        <w:spacing w:after="0" w:line="240" w:lineRule="auto"/>
        <w:jc w:val="both"/>
        <w:rPr>
          <w:rFonts w:ascii="Times New Roman" w:hAnsi="Times New Roman"/>
        </w:rPr>
      </w:pPr>
      <w:r w:rsidRPr="0059218B">
        <w:rPr>
          <w:rFonts w:ascii="Times New Roman" w:hAnsi="Times New Roman"/>
        </w:rPr>
        <w:tab/>
        <w:t>Que por medio de presente escrito, y con fundamento en el artículo 8º de nuestra Constitución Federal y el artículo 135 del Código de Procedimientos Administrativos, les solicito a Ustedes contesten las  peticiones siguientes:</w:t>
      </w:r>
    </w:p>
    <w:p w14:paraId="1A97BBBD" w14:textId="77777777"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 </w:t>
      </w:r>
    </w:p>
    <w:p w14:paraId="4A0A14E8" w14:textId="3F0C32A4"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1.- Que tengo conocimiento que a mi padre </w:t>
      </w:r>
      <w:proofErr w:type="spellStart"/>
      <w:r w:rsidR="009C1597">
        <w:rPr>
          <w:rFonts w:ascii="Times New Roman" w:hAnsi="Times New Roman"/>
        </w:rPr>
        <w:t>xxxxxxxxxxxxxxxxxxxxxxxxxxxxx</w:t>
      </w:r>
      <w:proofErr w:type="spellEnd"/>
      <w:r w:rsidRPr="0059218B">
        <w:rPr>
          <w:rFonts w:ascii="Times New Roman" w:hAnsi="Times New Roman"/>
        </w:rPr>
        <w:t xml:space="preserve">, le concedieron dos licencias de funcionamiento, para los locales </w:t>
      </w:r>
      <w:r w:rsidR="009C1597">
        <w:rPr>
          <w:rFonts w:ascii="Times New Roman" w:hAnsi="Times New Roman"/>
        </w:rPr>
        <w:t>xx</w:t>
      </w:r>
      <w:r w:rsidRPr="0059218B">
        <w:rPr>
          <w:rFonts w:ascii="Times New Roman" w:hAnsi="Times New Roman"/>
        </w:rPr>
        <w:t xml:space="preserve"> y </w:t>
      </w:r>
      <w:r w:rsidR="009C1597">
        <w:rPr>
          <w:rFonts w:ascii="Times New Roman" w:hAnsi="Times New Roman"/>
        </w:rPr>
        <w:t>xx</w:t>
      </w:r>
      <w:r w:rsidRPr="0059218B">
        <w:rPr>
          <w:rFonts w:ascii="Times New Roman" w:hAnsi="Times New Roman"/>
        </w:rPr>
        <w:t xml:space="preserve"> del interior del Mercado Municipal, de Coyotepec, Estado de México,  en el año de 1985,  y que Ustedes tienen en su Archivo Municipal, los oficios y documentación que se utilizó para el otorgamiento de tales licencias. Por lo que solicito copias certificadas de toda la documentación que tengan al respecto.</w:t>
      </w:r>
    </w:p>
    <w:p w14:paraId="7FD0DA8D" w14:textId="77777777" w:rsidR="0059218B" w:rsidRPr="0059218B" w:rsidRDefault="0059218B" w:rsidP="0059218B">
      <w:pPr>
        <w:spacing w:after="0" w:line="240" w:lineRule="auto"/>
        <w:jc w:val="both"/>
        <w:rPr>
          <w:rFonts w:ascii="Times New Roman" w:hAnsi="Times New Roman"/>
        </w:rPr>
      </w:pPr>
    </w:p>
    <w:p w14:paraId="0A5D3E00" w14:textId="77777777" w:rsidR="0059218B" w:rsidRPr="0059218B" w:rsidRDefault="0059218B" w:rsidP="0059218B">
      <w:pPr>
        <w:spacing w:after="0" w:line="240" w:lineRule="auto"/>
        <w:jc w:val="both"/>
        <w:rPr>
          <w:rFonts w:ascii="Times New Roman" w:hAnsi="Times New Roman"/>
        </w:rPr>
      </w:pPr>
      <w:r w:rsidRPr="0059218B">
        <w:rPr>
          <w:rFonts w:ascii="Times New Roman" w:hAnsi="Times New Roman"/>
        </w:rPr>
        <w:t>2.- Les solicito, respecto de las licencias de funcionamiento mencionadas en el numeral anterior, me informen de los años 2011 a la fecha, si están pagados los referendos correspondientes o los derechos que se tengan que cubrir ante Ustedes, solicitando copias certificadas de estos pagos.</w:t>
      </w:r>
    </w:p>
    <w:p w14:paraId="36203355" w14:textId="77777777" w:rsidR="0059218B" w:rsidRPr="0059218B" w:rsidRDefault="0059218B" w:rsidP="0059218B">
      <w:pPr>
        <w:spacing w:after="0" w:line="240" w:lineRule="auto"/>
        <w:jc w:val="both"/>
        <w:rPr>
          <w:rFonts w:ascii="Times New Roman" w:hAnsi="Times New Roman"/>
        </w:rPr>
      </w:pPr>
    </w:p>
    <w:p w14:paraId="0C5E199A" w14:textId="58D360F1"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3.- Además, tengo conocimiento que a mi padre </w:t>
      </w:r>
      <w:proofErr w:type="spellStart"/>
      <w:r w:rsidR="009C1597">
        <w:rPr>
          <w:rFonts w:ascii="Times New Roman" w:hAnsi="Times New Roman"/>
        </w:rPr>
        <w:t>xxxxxxxxxxxxxxxxxxxxxxxxxxxxxxx</w:t>
      </w:r>
      <w:proofErr w:type="spellEnd"/>
      <w:r w:rsidRPr="0059218B">
        <w:rPr>
          <w:rFonts w:ascii="Times New Roman" w:hAnsi="Times New Roman"/>
        </w:rPr>
        <w:t>, le entregaron, dos oficios, de fechas 25 de Mayo de 1983,  mediante los cuales  se designaron y dieron los locales 74 y 75 del interior del Mercado Municipal, de Coyotepec, Estado de México,   y que Ustedes tienen en su Archivo Municipal, los oficios y documentación que se utilizó para esta designación y entrega. Por lo que solicito copias certificadas de toda la documentación que tengan al respecto.</w:t>
      </w:r>
    </w:p>
    <w:p w14:paraId="1108D4A2" w14:textId="77777777"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 </w:t>
      </w:r>
    </w:p>
    <w:p w14:paraId="1AD1FA5C" w14:textId="02954A83"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4.- Solito se me tenga reconocida mi personalidad, como albacea de </w:t>
      </w:r>
      <w:proofErr w:type="spellStart"/>
      <w:r w:rsidR="009C1597">
        <w:rPr>
          <w:rFonts w:ascii="Times New Roman" w:hAnsi="Times New Roman"/>
        </w:rPr>
        <w:t>xxxxxxxxxxxxxxxxxxx</w:t>
      </w:r>
      <w:proofErr w:type="spellEnd"/>
      <w:r w:rsidRPr="0059218B">
        <w:rPr>
          <w:rFonts w:ascii="Times New Roman" w:hAnsi="Times New Roman"/>
        </w:rPr>
        <w:t xml:space="preserve"> </w:t>
      </w:r>
      <w:proofErr w:type="spellStart"/>
      <w:r w:rsidR="009C1597">
        <w:rPr>
          <w:rFonts w:ascii="Times New Roman" w:hAnsi="Times New Roman"/>
        </w:rPr>
        <w:t>xxxxxxxxxxxxxxxxx</w:t>
      </w:r>
      <w:proofErr w:type="spellEnd"/>
      <w:r w:rsidRPr="0059218B">
        <w:rPr>
          <w:rFonts w:ascii="Times New Roman" w:hAnsi="Times New Roman"/>
        </w:rPr>
        <w:t xml:space="preserve">, y cualquier asunto relacionado con   locales </w:t>
      </w:r>
      <w:r w:rsidR="009C1597">
        <w:rPr>
          <w:rFonts w:ascii="Times New Roman" w:hAnsi="Times New Roman"/>
        </w:rPr>
        <w:t>xx</w:t>
      </w:r>
      <w:r w:rsidRPr="0059218B">
        <w:rPr>
          <w:rFonts w:ascii="Times New Roman" w:hAnsi="Times New Roman"/>
        </w:rPr>
        <w:t xml:space="preserve"> y </w:t>
      </w:r>
      <w:r w:rsidR="009C1597">
        <w:rPr>
          <w:rFonts w:ascii="Times New Roman" w:hAnsi="Times New Roman"/>
        </w:rPr>
        <w:t>xx</w:t>
      </w:r>
      <w:r w:rsidRPr="0059218B">
        <w:rPr>
          <w:rFonts w:ascii="Times New Roman" w:hAnsi="Times New Roman"/>
        </w:rPr>
        <w:t xml:space="preserve"> del interior del Mercado Municipal, de Coyotepec, Estado de México,  se me informe en tiempo y forma legales. Lo anterior para poder informar al Juez Primero Familiar de Cuautitlán, Estado de México, respecto de estos bienes y derechos.</w:t>
      </w:r>
    </w:p>
    <w:p w14:paraId="047E550C" w14:textId="77777777" w:rsidR="0059218B" w:rsidRPr="0059218B" w:rsidRDefault="0059218B" w:rsidP="0059218B">
      <w:pPr>
        <w:spacing w:after="0" w:line="240" w:lineRule="auto"/>
        <w:jc w:val="both"/>
        <w:rPr>
          <w:rFonts w:ascii="Times New Roman" w:hAnsi="Times New Roman"/>
        </w:rPr>
      </w:pPr>
    </w:p>
    <w:p w14:paraId="7D91549E" w14:textId="77777777" w:rsidR="0059218B" w:rsidRPr="0059218B" w:rsidRDefault="0059218B" w:rsidP="0059218B">
      <w:pPr>
        <w:spacing w:after="0" w:line="240" w:lineRule="auto"/>
        <w:jc w:val="both"/>
        <w:rPr>
          <w:rFonts w:ascii="Times New Roman" w:hAnsi="Times New Roman"/>
        </w:rPr>
      </w:pPr>
    </w:p>
    <w:p w14:paraId="4B68387E" w14:textId="77777777"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 </w:t>
      </w:r>
    </w:p>
    <w:p w14:paraId="784C26CA" w14:textId="77777777" w:rsidR="0059218B" w:rsidRPr="0059218B" w:rsidRDefault="0059218B" w:rsidP="0059218B">
      <w:pPr>
        <w:spacing w:after="0" w:line="240" w:lineRule="auto"/>
        <w:ind w:firstLine="708"/>
        <w:jc w:val="both"/>
        <w:rPr>
          <w:rFonts w:ascii="Times New Roman" w:hAnsi="Times New Roman"/>
        </w:rPr>
      </w:pPr>
      <w:r w:rsidRPr="0059218B">
        <w:rPr>
          <w:rFonts w:ascii="Times New Roman" w:hAnsi="Times New Roman"/>
        </w:rPr>
        <w:lastRenderedPageBreak/>
        <w:t>Situaciones por las cuales, me veo en la necesidad, de presentar mi petición por escrito.</w:t>
      </w:r>
    </w:p>
    <w:p w14:paraId="1C791E9A" w14:textId="77777777" w:rsidR="0059218B" w:rsidRPr="0059218B" w:rsidRDefault="0059218B" w:rsidP="0059218B">
      <w:pPr>
        <w:spacing w:after="0" w:line="240" w:lineRule="auto"/>
        <w:jc w:val="both"/>
        <w:rPr>
          <w:rFonts w:ascii="Times New Roman" w:hAnsi="Times New Roman"/>
        </w:rPr>
      </w:pPr>
    </w:p>
    <w:p w14:paraId="6D97C04D" w14:textId="77777777" w:rsidR="0059218B" w:rsidRPr="0059218B" w:rsidRDefault="0059218B" w:rsidP="0059218B">
      <w:pPr>
        <w:spacing w:after="0" w:line="240" w:lineRule="auto"/>
        <w:jc w:val="both"/>
        <w:rPr>
          <w:rFonts w:ascii="Times New Roman" w:hAnsi="Times New Roman"/>
        </w:rPr>
      </w:pPr>
    </w:p>
    <w:p w14:paraId="71B93950" w14:textId="77777777" w:rsidR="0059218B" w:rsidRPr="0059218B" w:rsidRDefault="0059218B" w:rsidP="0059218B">
      <w:pPr>
        <w:spacing w:after="0" w:line="240" w:lineRule="auto"/>
        <w:jc w:val="both"/>
        <w:rPr>
          <w:rFonts w:ascii="Times New Roman" w:hAnsi="Times New Roman"/>
        </w:rPr>
      </w:pPr>
    </w:p>
    <w:p w14:paraId="69D8AF44" w14:textId="4F68BCCC" w:rsidR="0059218B" w:rsidRPr="0059218B" w:rsidRDefault="0059218B" w:rsidP="0059218B">
      <w:pPr>
        <w:spacing w:after="0" w:line="240" w:lineRule="auto"/>
        <w:jc w:val="both"/>
        <w:rPr>
          <w:rFonts w:ascii="Times New Roman" w:hAnsi="Times New Roman"/>
        </w:rPr>
      </w:pPr>
      <w:r w:rsidRPr="0059218B">
        <w:rPr>
          <w:rFonts w:ascii="Times New Roman" w:hAnsi="Times New Roman"/>
        </w:rPr>
        <w:t xml:space="preserve">              Esperando de Ustedes, una respuesta motivada y fundada, así como, pronta y expedita, favorable a mis intereses, estando a sus órdenes en el teléfono celular </w:t>
      </w:r>
      <w:proofErr w:type="spellStart"/>
      <w:r w:rsidR="00F86380">
        <w:rPr>
          <w:rFonts w:ascii="Times New Roman" w:hAnsi="Times New Roman"/>
        </w:rPr>
        <w:t>xxxxxxxxxxx</w:t>
      </w:r>
      <w:proofErr w:type="spellEnd"/>
      <w:r w:rsidRPr="0059218B">
        <w:rPr>
          <w:rFonts w:ascii="Times New Roman" w:hAnsi="Times New Roman"/>
        </w:rPr>
        <w:t>.</w:t>
      </w:r>
    </w:p>
    <w:p w14:paraId="38C8B1A0" w14:textId="77777777" w:rsidR="0059218B" w:rsidRPr="0059218B" w:rsidRDefault="0059218B" w:rsidP="0059218B">
      <w:pPr>
        <w:spacing w:after="0" w:line="240" w:lineRule="auto"/>
        <w:jc w:val="center"/>
        <w:rPr>
          <w:rFonts w:ascii="Times New Roman" w:hAnsi="Times New Roman"/>
          <w:b/>
        </w:rPr>
      </w:pPr>
    </w:p>
    <w:p w14:paraId="06530C83" w14:textId="77777777" w:rsidR="0059218B" w:rsidRPr="0059218B" w:rsidRDefault="0059218B" w:rsidP="0059218B">
      <w:pPr>
        <w:spacing w:after="0" w:line="240" w:lineRule="auto"/>
        <w:jc w:val="center"/>
        <w:rPr>
          <w:rFonts w:ascii="Times New Roman" w:hAnsi="Times New Roman"/>
          <w:b/>
        </w:rPr>
      </w:pPr>
    </w:p>
    <w:p w14:paraId="3B13B8B5" w14:textId="77777777" w:rsidR="0059218B" w:rsidRPr="0059218B" w:rsidRDefault="0059218B" w:rsidP="0059218B">
      <w:pPr>
        <w:spacing w:after="0" w:line="240" w:lineRule="auto"/>
        <w:jc w:val="center"/>
        <w:rPr>
          <w:rFonts w:ascii="Times New Roman" w:hAnsi="Times New Roman"/>
          <w:b/>
        </w:rPr>
      </w:pPr>
    </w:p>
    <w:p w14:paraId="7EA1DDA7" w14:textId="77777777" w:rsidR="0059218B" w:rsidRPr="0059218B" w:rsidRDefault="0059218B" w:rsidP="0059218B">
      <w:pPr>
        <w:spacing w:after="0" w:line="240" w:lineRule="auto"/>
        <w:jc w:val="center"/>
        <w:rPr>
          <w:rFonts w:ascii="Times New Roman" w:hAnsi="Times New Roman"/>
          <w:b/>
        </w:rPr>
      </w:pPr>
      <w:r w:rsidRPr="0059218B">
        <w:rPr>
          <w:rFonts w:ascii="Times New Roman" w:hAnsi="Times New Roman"/>
          <w:b/>
        </w:rPr>
        <w:t>Protesto lo necesario.</w:t>
      </w:r>
    </w:p>
    <w:p w14:paraId="22C15112" w14:textId="77777777" w:rsidR="0059218B" w:rsidRPr="0059218B" w:rsidRDefault="0059218B" w:rsidP="0059218B">
      <w:pPr>
        <w:spacing w:after="0" w:line="240" w:lineRule="auto"/>
        <w:jc w:val="center"/>
        <w:rPr>
          <w:rFonts w:ascii="Times New Roman" w:hAnsi="Times New Roman"/>
          <w:b/>
        </w:rPr>
      </w:pPr>
      <w:r w:rsidRPr="0059218B">
        <w:rPr>
          <w:rFonts w:ascii="Times New Roman" w:hAnsi="Times New Roman"/>
          <w:b/>
        </w:rPr>
        <w:t>Coyotepec, Estado de México, a 3 de Marzo de 2021.</w:t>
      </w:r>
    </w:p>
    <w:p w14:paraId="6D4FEDB0" w14:textId="77777777" w:rsidR="0059218B" w:rsidRPr="0059218B" w:rsidRDefault="0059218B" w:rsidP="0059218B">
      <w:pPr>
        <w:spacing w:after="0" w:line="240" w:lineRule="auto"/>
        <w:jc w:val="center"/>
        <w:rPr>
          <w:rFonts w:ascii="Times New Roman" w:hAnsi="Times New Roman"/>
          <w:b/>
        </w:rPr>
      </w:pPr>
    </w:p>
    <w:p w14:paraId="2E5E6416" w14:textId="77777777" w:rsidR="0059218B" w:rsidRPr="0059218B" w:rsidRDefault="0059218B" w:rsidP="0059218B">
      <w:pPr>
        <w:spacing w:after="0" w:line="240" w:lineRule="auto"/>
        <w:jc w:val="center"/>
        <w:rPr>
          <w:rFonts w:ascii="Times New Roman" w:hAnsi="Times New Roman"/>
          <w:b/>
        </w:rPr>
      </w:pPr>
    </w:p>
    <w:p w14:paraId="7632703D" w14:textId="77777777" w:rsidR="0059218B" w:rsidRPr="0059218B" w:rsidRDefault="0059218B" w:rsidP="0059218B">
      <w:pPr>
        <w:spacing w:after="0" w:line="240" w:lineRule="auto"/>
        <w:jc w:val="center"/>
        <w:rPr>
          <w:rFonts w:ascii="Times New Roman" w:hAnsi="Times New Roman"/>
          <w:b/>
        </w:rPr>
      </w:pPr>
    </w:p>
    <w:p w14:paraId="0808C29C" w14:textId="77777777" w:rsidR="0059218B" w:rsidRPr="0059218B" w:rsidRDefault="0059218B" w:rsidP="0059218B">
      <w:pPr>
        <w:spacing w:after="0" w:line="240" w:lineRule="auto"/>
        <w:jc w:val="center"/>
        <w:rPr>
          <w:rFonts w:ascii="Times New Roman" w:hAnsi="Times New Roman"/>
          <w:b/>
        </w:rPr>
      </w:pPr>
    </w:p>
    <w:p w14:paraId="531E8442" w14:textId="77777777" w:rsidR="0059218B" w:rsidRPr="0059218B" w:rsidRDefault="0059218B" w:rsidP="0059218B">
      <w:pPr>
        <w:spacing w:after="0" w:line="240" w:lineRule="auto"/>
        <w:jc w:val="center"/>
        <w:rPr>
          <w:rFonts w:ascii="Times New Roman" w:hAnsi="Times New Roman"/>
          <w:b/>
        </w:rPr>
      </w:pPr>
    </w:p>
    <w:p w14:paraId="54C4AA8C" w14:textId="7B0CE1BD" w:rsidR="0059218B" w:rsidRPr="0059218B" w:rsidRDefault="00F86380" w:rsidP="0059218B">
      <w:pPr>
        <w:spacing w:after="0" w:line="240" w:lineRule="auto"/>
        <w:jc w:val="center"/>
        <w:rPr>
          <w:rFonts w:ascii="Times New Roman" w:hAnsi="Times New Roman"/>
          <w:b/>
        </w:rPr>
      </w:pPr>
      <w:proofErr w:type="spellStart"/>
      <w:proofErr w:type="gramStart"/>
      <w:r>
        <w:rPr>
          <w:rFonts w:ascii="Times New Roman" w:hAnsi="Times New Roman"/>
          <w:b/>
        </w:rPr>
        <w:t>xxxxxxxxxxxxxxxxxxxxxxxxxxxxxxxx</w:t>
      </w:r>
      <w:proofErr w:type="spellEnd"/>
      <w:proofErr w:type="gramEnd"/>
      <w:r w:rsidR="0059218B" w:rsidRPr="0059218B">
        <w:rPr>
          <w:rFonts w:ascii="Times New Roman" w:hAnsi="Times New Roman"/>
          <w:b/>
        </w:rPr>
        <w:t>.</w:t>
      </w:r>
    </w:p>
    <w:p w14:paraId="07717457" w14:textId="77777777" w:rsidR="0059218B" w:rsidRDefault="0059218B" w:rsidP="00391FD9">
      <w:pPr>
        <w:spacing w:after="240" w:line="360" w:lineRule="auto"/>
        <w:jc w:val="both"/>
        <w:rPr>
          <w:rFonts w:ascii="Palatino Linotype" w:hAnsi="Palatino Linotype"/>
          <w:sz w:val="24"/>
          <w:szCs w:val="24"/>
        </w:rPr>
      </w:pPr>
    </w:p>
    <w:p w14:paraId="04294435" w14:textId="1EDC2B56" w:rsidR="00405A78" w:rsidRDefault="00405A78" w:rsidP="00391FD9">
      <w:pPr>
        <w:spacing w:after="240" w:line="360" w:lineRule="auto"/>
        <w:jc w:val="both"/>
        <w:rPr>
          <w:rFonts w:ascii="Palatino Linotype" w:eastAsia="Times New Roman" w:hAnsi="Palatino Linotype"/>
          <w:sz w:val="24"/>
          <w:szCs w:val="24"/>
          <w:lang w:eastAsia="es-ES"/>
        </w:rPr>
      </w:pPr>
      <w:r w:rsidRPr="00405A78">
        <w:rPr>
          <w:rFonts w:ascii="Palatino Linotype" w:eastAsia="Times New Roman" w:hAnsi="Palatino Linotype"/>
          <w:sz w:val="24"/>
          <w:szCs w:val="24"/>
          <w:lang w:eastAsia="es-ES"/>
        </w:rPr>
        <w:t>Una vez analizada la solicitud de información, podemos determinar que objetivamente el Recurrente, peticiona lo</w:t>
      </w:r>
      <w:r>
        <w:rPr>
          <w:rFonts w:ascii="Palatino Linotype" w:eastAsia="Times New Roman" w:hAnsi="Palatino Linotype"/>
          <w:sz w:val="24"/>
          <w:szCs w:val="24"/>
          <w:lang w:eastAsia="es-ES"/>
        </w:rPr>
        <w:t>s puntos</w:t>
      </w:r>
      <w:r w:rsidRPr="00405A78">
        <w:rPr>
          <w:rFonts w:ascii="Palatino Linotype" w:eastAsia="Times New Roman" w:hAnsi="Palatino Linotype"/>
          <w:sz w:val="24"/>
          <w:szCs w:val="24"/>
          <w:lang w:eastAsia="es-ES"/>
        </w:rPr>
        <w:t xml:space="preserve"> siguiente</w:t>
      </w:r>
      <w:r>
        <w:rPr>
          <w:rFonts w:ascii="Palatino Linotype" w:eastAsia="Times New Roman" w:hAnsi="Palatino Linotype"/>
          <w:sz w:val="24"/>
          <w:szCs w:val="24"/>
          <w:lang w:eastAsia="es-ES"/>
        </w:rPr>
        <w:t>s</w:t>
      </w:r>
      <w:r w:rsidRPr="00405A78">
        <w:rPr>
          <w:rFonts w:ascii="Palatino Linotype" w:eastAsia="Times New Roman" w:hAnsi="Palatino Linotype"/>
          <w:sz w:val="24"/>
          <w:szCs w:val="24"/>
          <w:lang w:eastAsia="es-ES"/>
        </w:rPr>
        <w:t xml:space="preserve">: </w:t>
      </w:r>
    </w:p>
    <w:p w14:paraId="7F774D9E" w14:textId="67025379" w:rsidR="00405A78" w:rsidRPr="00405A78" w:rsidRDefault="007428D9" w:rsidP="00405A78">
      <w:pPr>
        <w:pStyle w:val="Prrafodelista"/>
        <w:numPr>
          <w:ilvl w:val="0"/>
          <w:numId w:val="32"/>
        </w:numPr>
        <w:spacing w:after="240" w:line="360" w:lineRule="auto"/>
        <w:jc w:val="both"/>
        <w:rPr>
          <w:rFonts w:ascii="Palatino Linotype" w:hAnsi="Palatino Linotype"/>
        </w:rPr>
      </w:pPr>
      <w:bookmarkStart w:id="1" w:name="_Hlk84426331"/>
      <w:r>
        <w:rPr>
          <w:rFonts w:ascii="Palatino Linotype" w:hAnsi="Palatino Linotype"/>
        </w:rPr>
        <w:t>Expediente formado con motivo de la designación</w:t>
      </w:r>
      <w:r w:rsidR="00C37E87">
        <w:rPr>
          <w:rFonts w:ascii="Palatino Linotype" w:hAnsi="Palatino Linotype"/>
        </w:rPr>
        <w:t xml:space="preserve"> y</w:t>
      </w:r>
      <w:r>
        <w:rPr>
          <w:rFonts w:ascii="Palatino Linotype" w:hAnsi="Palatino Linotype"/>
        </w:rPr>
        <w:t xml:space="preserve"> entrega </w:t>
      </w:r>
      <w:r w:rsidR="00C37E87">
        <w:rPr>
          <w:rFonts w:ascii="Palatino Linotype" w:hAnsi="Palatino Linotype"/>
        </w:rPr>
        <w:t>de</w:t>
      </w:r>
      <w:r w:rsidRPr="007428D9">
        <w:rPr>
          <w:rFonts w:ascii="Palatino Linotype" w:hAnsi="Palatino Linotype"/>
        </w:rPr>
        <w:t xml:space="preserve"> los locales </w:t>
      </w:r>
      <w:r w:rsidR="00F86380">
        <w:rPr>
          <w:rFonts w:ascii="Palatino Linotype" w:hAnsi="Palatino Linotype"/>
        </w:rPr>
        <w:t>xx</w:t>
      </w:r>
      <w:r w:rsidRPr="007428D9">
        <w:rPr>
          <w:rFonts w:ascii="Palatino Linotype" w:hAnsi="Palatino Linotype"/>
        </w:rPr>
        <w:t xml:space="preserve"> y </w:t>
      </w:r>
      <w:r w:rsidR="00F86380">
        <w:rPr>
          <w:rFonts w:ascii="Palatino Linotype" w:hAnsi="Palatino Linotype"/>
        </w:rPr>
        <w:t>xx</w:t>
      </w:r>
      <w:r w:rsidRPr="007428D9">
        <w:rPr>
          <w:rFonts w:ascii="Palatino Linotype" w:hAnsi="Palatino Linotype"/>
        </w:rPr>
        <w:t xml:space="preserve"> del Mercado Municipal de Coyotepec</w:t>
      </w:r>
      <w:r w:rsidR="00C37E87">
        <w:rPr>
          <w:rFonts w:ascii="Palatino Linotype" w:hAnsi="Palatino Linotype"/>
        </w:rPr>
        <w:t xml:space="preserve">, así como </w:t>
      </w:r>
      <w:r w:rsidR="00C37E87" w:rsidRPr="00C37E87">
        <w:rPr>
          <w:rFonts w:ascii="Palatino Linotype" w:hAnsi="Palatino Linotype"/>
        </w:rPr>
        <w:t>de las licencias de funcionamiento otorgadas</w:t>
      </w:r>
      <w:r>
        <w:rPr>
          <w:rFonts w:ascii="Palatino Linotype" w:hAnsi="Palatino Linotype"/>
        </w:rPr>
        <w:t>, en donde se adviertan los pagos de derechos realizados por dicho concepto</w:t>
      </w:r>
      <w:bookmarkEnd w:id="1"/>
      <w:r>
        <w:rPr>
          <w:rFonts w:ascii="Palatino Linotype" w:hAnsi="Palatino Linotype"/>
        </w:rPr>
        <w:t xml:space="preserve">. </w:t>
      </w:r>
    </w:p>
    <w:p w14:paraId="1ADD89E8" w14:textId="414EB958" w:rsidR="00391FD9" w:rsidRDefault="00B26FB2" w:rsidP="00391FD9">
      <w:pPr>
        <w:spacing w:after="240" w:line="360" w:lineRule="auto"/>
        <w:jc w:val="both"/>
        <w:rPr>
          <w:rFonts w:ascii="Palatino Linotype" w:hAnsi="Palatino Linotype"/>
          <w:b/>
          <w:sz w:val="24"/>
          <w:szCs w:val="24"/>
        </w:rPr>
      </w:pPr>
      <w:r>
        <w:rPr>
          <w:rFonts w:ascii="Palatino Linotype" w:hAnsi="Palatino Linotype"/>
          <w:sz w:val="24"/>
          <w:szCs w:val="24"/>
        </w:rPr>
        <w:t>Consecuentemente, el</w:t>
      </w:r>
      <w:r w:rsidRPr="00B26FB2">
        <w:rPr>
          <w:rFonts w:ascii="Palatino Linotype" w:hAnsi="Palatino Linotype"/>
          <w:sz w:val="24"/>
          <w:szCs w:val="24"/>
        </w:rPr>
        <w:t xml:space="preserve"> </w:t>
      </w:r>
      <w:r w:rsidRPr="00B26FB2">
        <w:rPr>
          <w:rFonts w:ascii="Palatino Linotype" w:hAnsi="Palatino Linotype"/>
          <w:b/>
          <w:sz w:val="24"/>
          <w:szCs w:val="24"/>
        </w:rPr>
        <w:t>Sujeto Obligado</w:t>
      </w:r>
      <w:r w:rsidRPr="00B26FB2">
        <w:rPr>
          <w:rFonts w:ascii="Palatino Linotype" w:hAnsi="Palatino Linotype"/>
          <w:sz w:val="24"/>
          <w:szCs w:val="24"/>
        </w:rPr>
        <w:t xml:space="preserve"> emitió respuesta a la solicitud de información con número de folio </w:t>
      </w:r>
      <w:r w:rsidR="00551C40" w:rsidRPr="00551C40">
        <w:rPr>
          <w:rFonts w:ascii="Palatino Linotype" w:hAnsi="Palatino Linotype"/>
          <w:b/>
          <w:sz w:val="24"/>
          <w:szCs w:val="24"/>
        </w:rPr>
        <w:t>00178/COYOTEP/IP/2021</w:t>
      </w:r>
      <w:r w:rsidRPr="00B26FB2">
        <w:rPr>
          <w:rFonts w:ascii="Palatino Linotype" w:hAnsi="Palatino Linotype"/>
          <w:b/>
          <w:sz w:val="24"/>
          <w:szCs w:val="24"/>
        </w:rPr>
        <w:t xml:space="preserve">, </w:t>
      </w:r>
      <w:r w:rsidR="00391FD9" w:rsidRPr="00391FD9">
        <w:rPr>
          <w:rFonts w:ascii="Palatino Linotype" w:hAnsi="Palatino Linotype"/>
          <w:sz w:val="24"/>
          <w:szCs w:val="24"/>
        </w:rPr>
        <w:t>remitiendo para tal efecto un archivo electrónico, en el cual manifestó lo siguiente</w:t>
      </w:r>
      <w:r w:rsidR="00391FD9">
        <w:rPr>
          <w:rFonts w:ascii="Palatino Linotype" w:hAnsi="Palatino Linotype"/>
          <w:b/>
          <w:sz w:val="24"/>
          <w:szCs w:val="24"/>
        </w:rPr>
        <w:t xml:space="preserve">: </w:t>
      </w:r>
    </w:p>
    <w:p w14:paraId="2B97301E" w14:textId="3953DA73" w:rsidR="00551C40" w:rsidRPr="00551C40" w:rsidRDefault="00391FD9" w:rsidP="00742D44">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551C40" w:rsidRPr="00551C40">
        <w:rPr>
          <w:rFonts w:ascii="Palatino Linotype" w:eastAsia="Calibri" w:hAnsi="Palatino Linotype"/>
          <w:b/>
        </w:rPr>
        <w:t>178_21.pdf</w:t>
      </w:r>
      <w:r w:rsidRPr="007D5593">
        <w:rPr>
          <w:rFonts w:ascii="Palatino Linotype" w:eastAsia="Calibri" w:hAnsi="Palatino Linotype"/>
        </w:rPr>
        <w:t>”: Archivo electrónico que contiene el oficio No.</w:t>
      </w:r>
      <w:r w:rsidR="00742D44">
        <w:rPr>
          <w:rFonts w:ascii="Palatino Linotype" w:eastAsia="Calibri" w:hAnsi="Palatino Linotype"/>
        </w:rPr>
        <w:t xml:space="preserve"> </w:t>
      </w:r>
      <w:r w:rsidR="00551C40">
        <w:rPr>
          <w:rFonts w:ascii="Palatino Linotype" w:eastAsia="Calibri" w:hAnsi="Palatino Linotype"/>
        </w:rPr>
        <w:t>DDE/08/062/2021</w:t>
      </w:r>
      <w:r w:rsidR="00742D44">
        <w:rPr>
          <w:rFonts w:ascii="Palatino Linotype" w:eastAsia="Calibri" w:hAnsi="Palatino Linotype"/>
        </w:rPr>
        <w:t xml:space="preserve">, signado por el </w:t>
      </w:r>
      <w:r w:rsidR="00551C40">
        <w:rPr>
          <w:rFonts w:ascii="Palatino Linotype" w:eastAsia="Calibri" w:hAnsi="Palatino Linotype"/>
        </w:rPr>
        <w:t>Encargado de Despacho de la Dirección de Desarrollo Económico</w:t>
      </w:r>
      <w:r w:rsidR="00742D44">
        <w:rPr>
          <w:rFonts w:ascii="Palatino Linotype" w:eastAsia="Calibri" w:hAnsi="Palatino Linotype"/>
        </w:rPr>
        <w:t xml:space="preserve"> </w:t>
      </w:r>
      <w:r w:rsidR="00742D44" w:rsidRPr="007D5593">
        <w:rPr>
          <w:rFonts w:ascii="Palatino Linotype" w:eastAsia="Calibri" w:hAnsi="Palatino Linotype"/>
        </w:rPr>
        <w:t>y</w:t>
      </w:r>
      <w:r w:rsidRPr="007D5593">
        <w:rPr>
          <w:rFonts w:ascii="Palatino Linotype" w:eastAsia="Calibri" w:hAnsi="Palatino Linotype"/>
        </w:rPr>
        <w:t xml:space="preserve"> remitido </w:t>
      </w:r>
      <w:r w:rsidR="00551C40">
        <w:rPr>
          <w:rFonts w:ascii="Palatino Linotype" w:eastAsia="Calibri" w:hAnsi="Palatino Linotype"/>
        </w:rPr>
        <w:t xml:space="preserve">a la Jefa </w:t>
      </w:r>
      <w:r w:rsidRPr="007D5593">
        <w:rPr>
          <w:rFonts w:ascii="Palatino Linotype" w:eastAsia="Calibri" w:hAnsi="Palatino Linotype"/>
        </w:rPr>
        <w:t xml:space="preserve">de la Unidad de Transparencia y Acceso a la </w:t>
      </w:r>
      <w:r w:rsidRPr="007D5593">
        <w:rPr>
          <w:rFonts w:ascii="Palatino Linotype" w:eastAsia="Calibri" w:hAnsi="Palatino Linotype"/>
        </w:rPr>
        <w:lastRenderedPageBreak/>
        <w:t xml:space="preserve">Información Pública, ambos del Sujeto Obligado, mediante el cual </w:t>
      </w:r>
      <w:r w:rsidR="0019697B">
        <w:rPr>
          <w:rFonts w:ascii="Palatino Linotype" w:eastAsia="Calibri" w:hAnsi="Palatino Linotype"/>
        </w:rPr>
        <w:t>hace del conocimiento</w:t>
      </w:r>
      <w:r w:rsidR="00742D44">
        <w:rPr>
          <w:rFonts w:ascii="Palatino Linotype" w:eastAsia="Calibri" w:hAnsi="Palatino Linotype"/>
        </w:rPr>
        <w:t xml:space="preserve"> que</w:t>
      </w:r>
      <w:r w:rsidR="00551C40">
        <w:rPr>
          <w:rFonts w:ascii="Palatino Linotype" w:eastAsia="Calibri" w:hAnsi="Palatino Linotype"/>
        </w:rPr>
        <w:t xml:space="preserve"> de conformidad con lo establecido en el artículo 73 del Código Financiero del Estado de México, dicho trámite debe ser solicitado por el titular de la unidad económica de los locales referidos en la solicitud de información, acreditando su personalidad jurídica y de manera presencial en las instalaciones del Ayuntamiento con los costos que se establecen en dicho artículo</w:t>
      </w:r>
      <w:r w:rsidR="007D5593" w:rsidRPr="007D5593">
        <w:rPr>
          <w:rFonts w:ascii="Palatino Linotype" w:eastAsia="Calibri" w:hAnsi="Palatino Linotype"/>
        </w:rPr>
        <w:t>.</w:t>
      </w:r>
    </w:p>
    <w:p w14:paraId="60F05314" w14:textId="77777777" w:rsidR="00551C40" w:rsidRPr="00551C40" w:rsidRDefault="00551C40" w:rsidP="00551C40">
      <w:pPr>
        <w:pStyle w:val="Prrafodelista"/>
        <w:spacing w:line="360" w:lineRule="auto"/>
        <w:ind w:left="720"/>
        <w:jc w:val="both"/>
        <w:rPr>
          <w:rFonts w:ascii="Palatino Linotype" w:hAnsi="Palatino Linotype" w:cs="Arial"/>
          <w:sz w:val="16"/>
        </w:rPr>
      </w:pPr>
    </w:p>
    <w:p w14:paraId="40005CAD" w14:textId="29721521" w:rsidR="007B167F" w:rsidRPr="007D5593" w:rsidRDefault="00551C40" w:rsidP="00551C40">
      <w:pPr>
        <w:pStyle w:val="Prrafodelista"/>
        <w:spacing w:line="360" w:lineRule="auto"/>
        <w:ind w:left="720"/>
        <w:jc w:val="both"/>
        <w:rPr>
          <w:rFonts w:ascii="Palatino Linotype" w:hAnsi="Palatino Linotype" w:cs="Arial"/>
          <w:sz w:val="16"/>
        </w:rPr>
      </w:pPr>
      <w:r>
        <w:rPr>
          <w:rFonts w:ascii="Palatino Linotype" w:eastAsia="Calibri" w:hAnsi="Palatino Linotype"/>
        </w:rPr>
        <w:t>Asimismo, informa que,</w:t>
      </w:r>
      <w:r w:rsidR="00391FD9" w:rsidRPr="007D5593">
        <w:rPr>
          <w:rFonts w:ascii="Palatino Linotype" w:eastAsia="Calibri" w:hAnsi="Palatino Linotype"/>
        </w:rPr>
        <w:t xml:space="preserve"> </w:t>
      </w:r>
      <w:r>
        <w:rPr>
          <w:rFonts w:ascii="Palatino Linotype" w:eastAsia="Calibri" w:hAnsi="Palatino Linotype"/>
        </w:rPr>
        <w:t>en relación a los artículos 6, 8 y 22 de la Ley de Protección de Datos Personales, esa Dirección no puede proporcionar los datos requeridos porque no se tiene consentimiento expreso o escrito del titular.</w:t>
      </w:r>
    </w:p>
    <w:p w14:paraId="68F0390E" w14:textId="77777777" w:rsidR="007D5593" w:rsidRDefault="007D5593" w:rsidP="002D74B7">
      <w:pPr>
        <w:spacing w:line="360" w:lineRule="auto"/>
        <w:jc w:val="both"/>
        <w:rPr>
          <w:rFonts w:ascii="Palatino Linotype" w:hAnsi="Palatino Linotype" w:cs="Arial"/>
          <w:sz w:val="24"/>
          <w:szCs w:val="24"/>
        </w:rPr>
      </w:pPr>
    </w:p>
    <w:p w14:paraId="62C9B09D" w14:textId="77777777" w:rsidR="002D74B7" w:rsidRPr="0052294F" w:rsidRDefault="005B64BB" w:rsidP="002D74B7">
      <w:pPr>
        <w:spacing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Por lo anterior, resulta oportuno resaltar que</w:t>
      </w:r>
      <w:r w:rsidR="002D74B7" w:rsidRPr="0052294F">
        <w:rPr>
          <w:rFonts w:ascii="Palatino Linotype" w:hAnsi="Palatino Linotype" w:cs="Arial"/>
          <w:sz w:val="24"/>
          <w:szCs w:val="24"/>
        </w:rPr>
        <w:t xml:space="preserve"> </w:t>
      </w:r>
      <w:r w:rsidR="002D74B7" w:rsidRPr="005B64BB">
        <w:rPr>
          <w:rFonts w:ascii="Palatino Linotype" w:hAnsi="Palatino Linotype" w:cs="Arial"/>
          <w:sz w:val="24"/>
          <w:szCs w:val="24"/>
        </w:rPr>
        <w:t xml:space="preserve">la negativa </w:t>
      </w:r>
      <w:r w:rsidR="00957811" w:rsidRPr="005B64BB">
        <w:rPr>
          <w:rFonts w:ascii="Palatino Linotype" w:hAnsi="Palatino Linotype" w:cs="Arial"/>
          <w:sz w:val="24"/>
          <w:szCs w:val="24"/>
        </w:rPr>
        <w:t>de la información</w:t>
      </w:r>
      <w:r w:rsidR="00742D44">
        <w:rPr>
          <w:rFonts w:ascii="Palatino Linotype" w:hAnsi="Palatino Linotype" w:cs="Arial"/>
          <w:sz w:val="24"/>
          <w:szCs w:val="24"/>
        </w:rPr>
        <w:t>,</w:t>
      </w:r>
      <w:r w:rsidR="002D74B7" w:rsidRPr="0052294F">
        <w:rPr>
          <w:rFonts w:ascii="Palatino Linotype" w:hAnsi="Palatino Linotype" w:cs="Arial"/>
          <w:sz w:val="24"/>
          <w:szCs w:val="24"/>
        </w:rPr>
        <w:t xml:space="preserve"> brinda al ciudadano la oportunidad de inconformarse en los casos en que estime violentado su derecho; en consecuencia, </w:t>
      </w:r>
      <w:r w:rsidR="002D74B7" w:rsidRPr="0052294F">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E8971C4" w14:textId="77777777" w:rsidR="002D74B7" w:rsidRPr="00A27566" w:rsidRDefault="002D74B7" w:rsidP="002D74B7">
      <w:pPr>
        <w:spacing w:after="0" w:line="360" w:lineRule="auto"/>
        <w:jc w:val="both"/>
        <w:rPr>
          <w:rFonts w:ascii="Palatino Linotype" w:hAnsi="Palatino Linotype" w:cs="Arial"/>
          <w:color w:val="000000" w:themeColor="text1"/>
          <w:sz w:val="6"/>
          <w:szCs w:val="24"/>
        </w:rPr>
      </w:pPr>
    </w:p>
    <w:p w14:paraId="29DE5A46" w14:textId="77777777" w:rsidR="002D74B7" w:rsidRPr="00A27566" w:rsidRDefault="002D74B7" w:rsidP="005B64BB">
      <w:pPr>
        <w:spacing w:before="120" w:after="120" w:line="24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14:paraId="523A02D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 xml:space="preserve">Toda la información generada, obtenida, adquirida, transformada, administrada o en posesión de los sujetos obligados es pública y accesible </w:t>
      </w:r>
      <w:r w:rsidRPr="007B167F">
        <w:rPr>
          <w:rFonts w:ascii="Palatino Linotype" w:hAnsi="Palatino Linotype" w:cs="Arial"/>
          <w:b/>
          <w:i/>
          <w:color w:val="000000" w:themeColor="text1"/>
          <w:u w:val="single"/>
        </w:rPr>
        <w:lastRenderedPageBreak/>
        <w:t>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68B38DD"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11327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C9608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4884973"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1B767BAC" w14:textId="77777777" w:rsidR="002D74B7" w:rsidRPr="00A27566" w:rsidRDefault="002D74B7" w:rsidP="005B64BB">
      <w:pPr>
        <w:spacing w:before="120" w:after="120" w:line="24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2B73467C"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002D74B7"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0063C417"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E664CF2"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05A2A84D"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4C1F3F49"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14:paraId="65CBB116" w14:textId="77777777" w:rsidR="002D74B7" w:rsidRPr="00A27566" w:rsidRDefault="002D74B7" w:rsidP="003F27BE">
      <w:pPr>
        <w:spacing w:after="0" w:line="24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t>(Sic)</w:t>
      </w:r>
      <w:r w:rsidR="007B167F">
        <w:rPr>
          <w:rFonts w:ascii="Palatino Linotype" w:hAnsi="Palatino Linotype" w:cs="Arial"/>
          <w:i/>
          <w:color w:val="000000" w:themeColor="text1"/>
        </w:rPr>
        <w:t>.</w:t>
      </w:r>
    </w:p>
    <w:p w14:paraId="525575AD" w14:textId="77777777" w:rsidR="002D74B7" w:rsidRPr="005C729F" w:rsidRDefault="002D74B7" w:rsidP="002D74B7">
      <w:pPr>
        <w:spacing w:after="0" w:line="360" w:lineRule="auto"/>
        <w:ind w:left="851" w:right="851"/>
        <w:jc w:val="both"/>
        <w:rPr>
          <w:rFonts w:ascii="Palatino Linotype" w:hAnsi="Palatino Linotype" w:cs="Arial"/>
          <w:i/>
          <w:color w:val="000000" w:themeColor="text1"/>
        </w:rPr>
      </w:pPr>
    </w:p>
    <w:p w14:paraId="33906223" w14:textId="77777777" w:rsidR="002D74B7" w:rsidRDefault="002D74B7" w:rsidP="002D74B7">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4511AEF5" w14:textId="77777777" w:rsidR="002D74B7" w:rsidRDefault="002D74B7" w:rsidP="005B64BB">
      <w:pPr>
        <w:spacing w:before="240" w:after="0" w:line="24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271C977" w14:textId="77777777" w:rsidR="002D74B7" w:rsidRPr="002D74B7" w:rsidRDefault="002D74B7" w:rsidP="002D74B7">
      <w:pPr>
        <w:spacing w:before="240" w:after="0" w:line="360" w:lineRule="auto"/>
        <w:ind w:left="851" w:right="851"/>
        <w:jc w:val="both"/>
        <w:rPr>
          <w:rFonts w:ascii="Palatino Linotype" w:hAnsi="Palatino Linotype" w:cs="Arial"/>
          <w:i/>
          <w:color w:val="000000" w:themeColor="text1"/>
          <w:sz w:val="10"/>
          <w:szCs w:val="24"/>
        </w:rPr>
      </w:pPr>
    </w:p>
    <w:p w14:paraId="724AB99D" w14:textId="77777777" w:rsidR="002D74B7" w:rsidRPr="00027645" w:rsidRDefault="002D74B7" w:rsidP="002D74B7">
      <w:pPr>
        <w:spacing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sidR="005B64BB">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37BF9EA4" w14:textId="77777777" w:rsidR="002D74B7" w:rsidRPr="002D74B7" w:rsidRDefault="002D74B7" w:rsidP="002D74B7">
      <w:pPr>
        <w:spacing w:line="360" w:lineRule="auto"/>
        <w:jc w:val="both"/>
        <w:rPr>
          <w:rFonts w:ascii="Palatino Linotype" w:hAnsi="Palatino Linotype"/>
          <w:sz w:val="8"/>
          <w:szCs w:val="24"/>
        </w:rPr>
      </w:pPr>
    </w:p>
    <w:p w14:paraId="4D35D4EA" w14:textId="77777777" w:rsidR="002D74B7" w:rsidRPr="00630612" w:rsidRDefault="002D74B7" w:rsidP="005B64BB">
      <w:pPr>
        <w:spacing w:before="120" w:after="120" w:line="24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535FEF5" w14:textId="77777777" w:rsidR="002D74B7" w:rsidRPr="00630612" w:rsidRDefault="007037D7" w:rsidP="005B64BB">
      <w:pPr>
        <w:spacing w:before="120" w:after="120" w:line="24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002D74B7" w:rsidRPr="00630612">
        <w:rPr>
          <w:rFonts w:ascii="Palatino Linotype" w:hAnsi="Palatino Linotype" w:cs="Arial"/>
          <w:bCs/>
          <w:i/>
          <w:color w:val="000000" w:themeColor="text1"/>
          <w:szCs w:val="24"/>
        </w:rPr>
        <w:t>..</w:t>
      </w:r>
      <w:r w:rsidR="002D74B7"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2382D0B3" w14:textId="77777777" w:rsidR="002D74B7" w:rsidRPr="005B64BB" w:rsidRDefault="002D74B7" w:rsidP="005B64BB">
      <w:pPr>
        <w:spacing w:before="120" w:after="120" w:line="24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6C8D38BE" w14:textId="77777777" w:rsidR="005B64BB" w:rsidRDefault="005B64BB" w:rsidP="00BF7A4D">
      <w:pPr>
        <w:pStyle w:val="Sinespaciado"/>
        <w:spacing w:line="360" w:lineRule="auto"/>
        <w:jc w:val="both"/>
        <w:rPr>
          <w:rFonts w:ascii="Palatino Linotype" w:hAnsi="Palatino Linotype"/>
          <w:sz w:val="24"/>
          <w:szCs w:val="24"/>
        </w:rPr>
      </w:pPr>
    </w:p>
    <w:p w14:paraId="00C6C970" w14:textId="77777777" w:rsidR="00EA3217" w:rsidRDefault="00574E4D" w:rsidP="00BF7A4D">
      <w:pPr>
        <w:pStyle w:val="Sinespaciado"/>
        <w:spacing w:line="360" w:lineRule="auto"/>
        <w:jc w:val="both"/>
        <w:rPr>
          <w:rFonts w:ascii="Palatino Linotype" w:hAnsi="Palatino Linotype"/>
          <w:sz w:val="24"/>
          <w:szCs w:val="24"/>
        </w:rPr>
      </w:pPr>
      <w:r>
        <w:rPr>
          <w:rFonts w:ascii="Palatino Linotype" w:hAnsi="Palatino Linotype"/>
          <w:sz w:val="24"/>
          <w:szCs w:val="24"/>
        </w:rPr>
        <w:t>Posteriormente, el</w:t>
      </w:r>
      <w:r w:rsidR="00EE2A35">
        <w:rPr>
          <w:rFonts w:ascii="Palatino Linotype" w:hAnsi="Palatino Linotype"/>
          <w:sz w:val="24"/>
          <w:szCs w:val="24"/>
        </w:rPr>
        <w:t xml:space="preserve"> </w:t>
      </w:r>
      <w:r w:rsidR="00EE2A35" w:rsidRPr="00103E93">
        <w:rPr>
          <w:rFonts w:ascii="Palatino Linotype" w:hAnsi="Palatino Linotype"/>
          <w:b/>
          <w:sz w:val="24"/>
          <w:szCs w:val="24"/>
        </w:rPr>
        <w:t>Recurrente</w:t>
      </w:r>
      <w:r w:rsidR="00EE2A35">
        <w:rPr>
          <w:rFonts w:ascii="Palatino Linotype" w:hAnsi="Palatino Linotype"/>
          <w:sz w:val="24"/>
          <w:szCs w:val="24"/>
        </w:rPr>
        <w:t xml:space="preserve"> en sus razones o motiv</w:t>
      </w:r>
      <w:r w:rsidR="00EA3217">
        <w:rPr>
          <w:rFonts w:ascii="Palatino Linotype" w:hAnsi="Palatino Linotype"/>
          <w:sz w:val="24"/>
          <w:szCs w:val="24"/>
        </w:rPr>
        <w:t>os de inconformidad, arguye que:</w:t>
      </w:r>
    </w:p>
    <w:p w14:paraId="652A7D44" w14:textId="0E4CC893" w:rsidR="00AD6069" w:rsidRPr="00EA3217" w:rsidRDefault="00EE2A35" w:rsidP="00EA3217">
      <w:pPr>
        <w:pStyle w:val="Sinespaciado"/>
        <w:ind w:left="851" w:right="850"/>
        <w:jc w:val="both"/>
        <w:rPr>
          <w:rFonts w:ascii="Palatino Linotype" w:hAnsi="Palatino Linotype"/>
          <w:i/>
          <w:sz w:val="24"/>
          <w:szCs w:val="24"/>
        </w:rPr>
      </w:pPr>
      <w:r w:rsidRPr="00EA3217">
        <w:rPr>
          <w:rFonts w:ascii="Palatino Linotype" w:hAnsi="Palatino Linotype"/>
          <w:i/>
          <w:sz w:val="24"/>
          <w:szCs w:val="24"/>
        </w:rPr>
        <w:t>“</w:t>
      </w:r>
      <w:r w:rsidR="00E778D4" w:rsidRPr="00E778D4">
        <w:rPr>
          <w:rFonts w:ascii="Palatino Linotype" w:hAnsi="Palatino Linotype"/>
          <w:i/>
          <w:sz w:val="24"/>
          <w:szCs w:val="24"/>
        </w:rPr>
        <w:t xml:space="preserve">Se </w:t>
      </w:r>
      <w:proofErr w:type="spellStart"/>
      <w:r w:rsidR="00E778D4" w:rsidRPr="00E778D4">
        <w:rPr>
          <w:rFonts w:ascii="Palatino Linotype" w:hAnsi="Palatino Linotype"/>
          <w:i/>
          <w:sz w:val="24"/>
          <w:szCs w:val="24"/>
        </w:rPr>
        <w:t>vencio</w:t>
      </w:r>
      <w:proofErr w:type="spellEnd"/>
      <w:r w:rsidR="00E778D4" w:rsidRPr="00E778D4">
        <w:rPr>
          <w:rFonts w:ascii="Palatino Linotype" w:hAnsi="Palatino Linotype"/>
          <w:i/>
          <w:sz w:val="24"/>
          <w:szCs w:val="24"/>
        </w:rPr>
        <w:t xml:space="preserve"> el termino para que el Ayuntamiento de Coyotepec me proporcione los documentos solicitados y la </w:t>
      </w:r>
      <w:proofErr w:type="spellStart"/>
      <w:r w:rsidR="00E778D4" w:rsidRPr="00E778D4">
        <w:rPr>
          <w:rFonts w:ascii="Palatino Linotype" w:hAnsi="Palatino Linotype"/>
          <w:i/>
          <w:sz w:val="24"/>
          <w:szCs w:val="24"/>
        </w:rPr>
        <w:t>informacion</w:t>
      </w:r>
      <w:proofErr w:type="spellEnd"/>
      <w:r w:rsidR="00E778D4" w:rsidRPr="00E778D4">
        <w:rPr>
          <w:rFonts w:ascii="Palatino Linotype" w:hAnsi="Palatino Linotype"/>
          <w:i/>
          <w:sz w:val="24"/>
          <w:szCs w:val="24"/>
        </w:rPr>
        <w:t xml:space="preserve"> requerida, </w:t>
      </w:r>
      <w:proofErr w:type="spellStart"/>
      <w:r w:rsidR="00E778D4" w:rsidRPr="00E778D4">
        <w:rPr>
          <w:rFonts w:ascii="Palatino Linotype" w:hAnsi="Palatino Linotype"/>
          <w:i/>
          <w:sz w:val="24"/>
          <w:szCs w:val="24"/>
        </w:rPr>
        <w:t>ademas</w:t>
      </w:r>
      <w:proofErr w:type="spellEnd"/>
      <w:r w:rsidR="00E778D4" w:rsidRPr="00E778D4">
        <w:rPr>
          <w:rFonts w:ascii="Palatino Linotype" w:hAnsi="Palatino Linotype"/>
          <w:i/>
          <w:sz w:val="24"/>
          <w:szCs w:val="24"/>
        </w:rPr>
        <w:t xml:space="preserve"> de que me </w:t>
      </w:r>
      <w:proofErr w:type="spellStart"/>
      <w:r w:rsidR="00E778D4" w:rsidRPr="00E778D4">
        <w:rPr>
          <w:rFonts w:ascii="Palatino Linotype" w:hAnsi="Palatino Linotype"/>
          <w:i/>
          <w:sz w:val="24"/>
          <w:szCs w:val="24"/>
        </w:rPr>
        <w:t>manifesto</w:t>
      </w:r>
      <w:proofErr w:type="spellEnd"/>
      <w:r w:rsidR="00E778D4" w:rsidRPr="00E778D4">
        <w:rPr>
          <w:rFonts w:ascii="Palatino Linotype" w:hAnsi="Palatino Linotype"/>
          <w:i/>
          <w:sz w:val="24"/>
          <w:szCs w:val="24"/>
        </w:rPr>
        <w:t xml:space="preserve"> personal del ayuntamiento que no me </w:t>
      </w:r>
      <w:proofErr w:type="spellStart"/>
      <w:r w:rsidR="00E778D4" w:rsidRPr="00E778D4">
        <w:rPr>
          <w:rFonts w:ascii="Palatino Linotype" w:hAnsi="Palatino Linotype"/>
          <w:i/>
          <w:sz w:val="24"/>
          <w:szCs w:val="24"/>
        </w:rPr>
        <w:t>hiban</w:t>
      </w:r>
      <w:proofErr w:type="spellEnd"/>
      <w:r w:rsidR="00E778D4" w:rsidRPr="00E778D4">
        <w:rPr>
          <w:rFonts w:ascii="Palatino Linotype" w:hAnsi="Palatino Linotype"/>
          <w:i/>
          <w:sz w:val="24"/>
          <w:szCs w:val="24"/>
        </w:rPr>
        <w:t xml:space="preserve"> a proporcionar lo que </w:t>
      </w:r>
      <w:r w:rsidR="00E778D4" w:rsidRPr="00E778D4">
        <w:rPr>
          <w:rFonts w:ascii="Palatino Linotype" w:hAnsi="Palatino Linotype"/>
          <w:i/>
          <w:sz w:val="24"/>
          <w:szCs w:val="24"/>
        </w:rPr>
        <w:lastRenderedPageBreak/>
        <w:t xml:space="preserve">solicite, que ellos </w:t>
      </w:r>
      <w:proofErr w:type="spellStart"/>
      <w:r w:rsidR="00E778D4" w:rsidRPr="00E778D4">
        <w:rPr>
          <w:rFonts w:ascii="Palatino Linotype" w:hAnsi="Palatino Linotype"/>
          <w:i/>
          <w:sz w:val="24"/>
          <w:szCs w:val="24"/>
        </w:rPr>
        <w:t>desconocian</w:t>
      </w:r>
      <w:proofErr w:type="spellEnd"/>
      <w:r w:rsidR="00E778D4" w:rsidRPr="00E778D4">
        <w:rPr>
          <w:rFonts w:ascii="Palatino Linotype" w:hAnsi="Palatino Linotype"/>
          <w:i/>
          <w:sz w:val="24"/>
          <w:szCs w:val="24"/>
        </w:rPr>
        <w:t xml:space="preserve"> mi tramite, que solo un juzgado los </w:t>
      </w:r>
      <w:proofErr w:type="spellStart"/>
      <w:r w:rsidR="00E778D4" w:rsidRPr="00E778D4">
        <w:rPr>
          <w:rFonts w:ascii="Palatino Linotype" w:hAnsi="Palatino Linotype"/>
          <w:i/>
          <w:sz w:val="24"/>
          <w:szCs w:val="24"/>
        </w:rPr>
        <w:t>podia</w:t>
      </w:r>
      <w:proofErr w:type="spellEnd"/>
      <w:r w:rsidR="00E778D4" w:rsidRPr="00E778D4">
        <w:rPr>
          <w:rFonts w:ascii="Palatino Linotype" w:hAnsi="Palatino Linotype"/>
          <w:i/>
          <w:sz w:val="24"/>
          <w:szCs w:val="24"/>
        </w:rPr>
        <w:t xml:space="preserve"> obligar a dar la </w:t>
      </w:r>
      <w:proofErr w:type="spellStart"/>
      <w:r w:rsidR="00E778D4" w:rsidRPr="00E778D4">
        <w:rPr>
          <w:rFonts w:ascii="Palatino Linotype" w:hAnsi="Palatino Linotype"/>
          <w:i/>
          <w:sz w:val="24"/>
          <w:szCs w:val="24"/>
        </w:rPr>
        <w:t>informacion</w:t>
      </w:r>
      <w:proofErr w:type="spellEnd"/>
      <w:r w:rsidR="00E778D4" w:rsidRPr="00E778D4">
        <w:rPr>
          <w:rFonts w:ascii="Palatino Linotype" w:hAnsi="Palatino Linotype"/>
          <w:i/>
          <w:sz w:val="24"/>
          <w:szCs w:val="24"/>
        </w:rPr>
        <w:t xml:space="preserve"> que solicite.</w:t>
      </w:r>
      <w:r w:rsidRPr="00EA3217">
        <w:rPr>
          <w:rFonts w:ascii="Palatino Linotype" w:hAnsi="Palatino Linotype"/>
          <w:i/>
          <w:sz w:val="24"/>
          <w:szCs w:val="24"/>
        </w:rPr>
        <w:t>”</w:t>
      </w:r>
      <w:r w:rsidR="008D3EFF">
        <w:rPr>
          <w:rFonts w:ascii="Palatino Linotype" w:hAnsi="Palatino Linotype"/>
          <w:i/>
          <w:sz w:val="24"/>
          <w:szCs w:val="24"/>
        </w:rPr>
        <w:t>. (</w:t>
      </w:r>
      <w:proofErr w:type="gramStart"/>
      <w:r w:rsidR="008D3EFF">
        <w:rPr>
          <w:rFonts w:ascii="Palatino Linotype" w:hAnsi="Palatino Linotype"/>
          <w:i/>
          <w:sz w:val="24"/>
          <w:szCs w:val="24"/>
        </w:rPr>
        <w:t>sic</w:t>
      </w:r>
      <w:proofErr w:type="gramEnd"/>
      <w:r w:rsidR="008D3EFF">
        <w:rPr>
          <w:rFonts w:ascii="Palatino Linotype" w:hAnsi="Palatino Linotype"/>
          <w:i/>
          <w:sz w:val="24"/>
          <w:szCs w:val="24"/>
        </w:rPr>
        <w:t>)</w:t>
      </w:r>
    </w:p>
    <w:p w14:paraId="2A1480A8" w14:textId="77777777" w:rsidR="009E65AF" w:rsidRPr="00EA3217" w:rsidRDefault="009E65AF" w:rsidP="00BF7A4D">
      <w:pPr>
        <w:pStyle w:val="Sinespaciado"/>
        <w:spacing w:line="360" w:lineRule="auto"/>
        <w:jc w:val="both"/>
        <w:rPr>
          <w:rFonts w:ascii="Palatino Linotype" w:hAnsi="Palatino Linotype"/>
          <w:i/>
          <w:sz w:val="24"/>
          <w:szCs w:val="24"/>
        </w:rPr>
      </w:pPr>
    </w:p>
    <w:p w14:paraId="6F9881FF" w14:textId="77777777" w:rsidR="009E65AF" w:rsidRDefault="00C306F3" w:rsidP="00BF7A4D">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sz w:val="24"/>
          <w:szCs w:val="24"/>
        </w:rPr>
        <w:t xml:space="preserve">Por lo anterior, </w:t>
      </w:r>
      <w:r>
        <w:rPr>
          <w:rFonts w:ascii="Palatino Linotype" w:eastAsia="Times New Roman" w:hAnsi="Palatino Linotype"/>
          <w:sz w:val="24"/>
          <w:szCs w:val="24"/>
          <w:lang w:val="es-ES" w:eastAsia="es-ES"/>
        </w:rPr>
        <w:t xml:space="preserve">este Instituto considera fundadas </w:t>
      </w:r>
      <w:r w:rsidR="00EE6516">
        <w:rPr>
          <w:rFonts w:ascii="Palatino Linotype" w:eastAsia="Times New Roman" w:hAnsi="Palatino Linotype"/>
          <w:sz w:val="24"/>
          <w:szCs w:val="24"/>
          <w:lang w:val="es-ES" w:eastAsia="es-ES"/>
        </w:rPr>
        <w:t xml:space="preserve">las razones de </w:t>
      </w:r>
      <w:r w:rsidR="00FD5988">
        <w:rPr>
          <w:rFonts w:ascii="Palatino Linotype" w:eastAsia="Times New Roman" w:hAnsi="Palatino Linotype"/>
          <w:sz w:val="24"/>
          <w:szCs w:val="24"/>
          <w:lang w:val="es-ES" w:eastAsia="es-ES"/>
        </w:rPr>
        <w:t>inconformidad del</w:t>
      </w:r>
      <w:r>
        <w:rPr>
          <w:rFonts w:ascii="Palatino Linotype" w:eastAsia="Times New Roman" w:hAnsi="Palatino Linotype"/>
          <w:sz w:val="24"/>
          <w:szCs w:val="24"/>
          <w:lang w:val="es-ES" w:eastAsia="es-ES"/>
        </w:rPr>
        <w:t xml:space="preserve">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en atención a las siguientes consideraciones de hecho y de derecho:</w:t>
      </w:r>
    </w:p>
    <w:p w14:paraId="48C01317" w14:textId="77777777" w:rsidR="00C306F3" w:rsidRDefault="00C306F3" w:rsidP="00BF7A4D">
      <w:pPr>
        <w:pStyle w:val="Sinespaciado"/>
        <w:spacing w:line="360" w:lineRule="auto"/>
        <w:jc w:val="both"/>
        <w:rPr>
          <w:rFonts w:ascii="Palatino Linotype" w:eastAsia="Times New Roman" w:hAnsi="Palatino Linotype"/>
          <w:sz w:val="24"/>
          <w:szCs w:val="24"/>
          <w:lang w:val="es-ES" w:eastAsia="es-ES"/>
        </w:rPr>
      </w:pPr>
    </w:p>
    <w:p w14:paraId="0BA93226" w14:textId="2401A916" w:rsidR="00103E93" w:rsidRDefault="006E08C4" w:rsidP="003F27BE">
      <w:pPr>
        <w:spacing w:after="0" w:line="360" w:lineRule="auto"/>
        <w:jc w:val="both"/>
        <w:rPr>
          <w:rFonts w:ascii="Palatino Linotype" w:hAnsi="Palatino Linotype"/>
          <w:sz w:val="24"/>
          <w:szCs w:val="24"/>
        </w:rPr>
      </w:pPr>
      <w:r>
        <w:rPr>
          <w:rFonts w:ascii="Palatino Linotype" w:eastAsia="Times New Roman" w:hAnsi="Palatino Linotype"/>
          <w:sz w:val="24"/>
          <w:szCs w:val="24"/>
          <w:lang w:val="es-ES" w:eastAsia="es-ES"/>
        </w:rPr>
        <w:t xml:space="preserve">En primer lugar, </w:t>
      </w:r>
      <w:r w:rsidR="00FD5988">
        <w:rPr>
          <w:rFonts w:ascii="Palatino Linotype" w:hAnsi="Palatino Linotype"/>
          <w:sz w:val="24"/>
          <w:szCs w:val="24"/>
        </w:rPr>
        <w:t>el</w:t>
      </w:r>
      <w:r w:rsidR="00103E93">
        <w:rPr>
          <w:rFonts w:ascii="Palatino Linotype" w:hAnsi="Palatino Linotype"/>
          <w:sz w:val="24"/>
          <w:szCs w:val="24"/>
        </w:rPr>
        <w:t xml:space="preserve"> </w:t>
      </w:r>
      <w:r w:rsidR="00103E93" w:rsidRPr="00103E93">
        <w:rPr>
          <w:rFonts w:ascii="Palatino Linotype" w:hAnsi="Palatino Linotype"/>
          <w:b/>
          <w:sz w:val="24"/>
          <w:szCs w:val="24"/>
        </w:rPr>
        <w:t>Recurrente</w:t>
      </w:r>
      <w:r w:rsidR="00103E93" w:rsidRPr="00CD4048">
        <w:rPr>
          <w:rFonts w:ascii="Palatino Linotype" w:hAnsi="Palatino Linotype"/>
          <w:b/>
          <w:sz w:val="24"/>
          <w:szCs w:val="24"/>
        </w:rPr>
        <w:t xml:space="preserve"> </w:t>
      </w:r>
      <w:r w:rsidR="00103E93" w:rsidRPr="00CD4048">
        <w:rPr>
          <w:rFonts w:ascii="Palatino Linotype" w:hAnsi="Palatino Linotype"/>
          <w:sz w:val="24"/>
          <w:szCs w:val="24"/>
        </w:rPr>
        <w:t xml:space="preserve">en la solicitud de acceso a la información pública </w:t>
      </w:r>
      <w:r w:rsidR="00664A08" w:rsidRPr="007037D7">
        <w:rPr>
          <w:rFonts w:ascii="Palatino Linotype" w:hAnsi="Palatino Linotype"/>
          <w:b/>
          <w:sz w:val="24"/>
          <w:szCs w:val="24"/>
          <w:u w:val="single"/>
        </w:rPr>
        <w:t>requiere</w:t>
      </w:r>
      <w:r w:rsidR="00664A08">
        <w:rPr>
          <w:rFonts w:ascii="Palatino Linotype" w:hAnsi="Palatino Linotype"/>
          <w:b/>
          <w:sz w:val="24"/>
          <w:szCs w:val="24"/>
          <w:u w:val="single"/>
        </w:rPr>
        <w:t xml:space="preserve">, </w:t>
      </w:r>
      <w:r w:rsidR="00664A08" w:rsidRPr="007037D7">
        <w:rPr>
          <w:rFonts w:ascii="Palatino Linotype" w:hAnsi="Palatino Linotype"/>
          <w:b/>
          <w:sz w:val="24"/>
          <w:szCs w:val="24"/>
          <w:u w:val="single"/>
        </w:rPr>
        <w:t>en</w:t>
      </w:r>
      <w:r w:rsidR="00525E6A" w:rsidRPr="00525E6A">
        <w:rPr>
          <w:rFonts w:ascii="Palatino Linotype" w:hAnsi="Palatino Linotype"/>
          <w:b/>
          <w:sz w:val="24"/>
          <w:szCs w:val="24"/>
          <w:u w:val="single"/>
        </w:rPr>
        <w:t xml:space="preserve"> copias certificadas</w:t>
      </w:r>
      <w:r w:rsidR="00525E6A">
        <w:rPr>
          <w:rFonts w:ascii="Palatino Linotype" w:hAnsi="Palatino Linotype"/>
          <w:b/>
          <w:sz w:val="24"/>
          <w:szCs w:val="24"/>
          <w:u w:val="single"/>
        </w:rPr>
        <w:t xml:space="preserve">, </w:t>
      </w:r>
      <w:r w:rsidR="00345A1F">
        <w:rPr>
          <w:rFonts w:ascii="Palatino Linotype" w:hAnsi="Palatino Linotype"/>
          <w:b/>
          <w:sz w:val="24"/>
          <w:szCs w:val="24"/>
          <w:u w:val="single"/>
        </w:rPr>
        <w:t>el e</w:t>
      </w:r>
      <w:r w:rsidR="00345A1F" w:rsidRPr="00345A1F">
        <w:rPr>
          <w:rFonts w:ascii="Palatino Linotype" w:hAnsi="Palatino Linotype"/>
          <w:b/>
          <w:sz w:val="24"/>
          <w:szCs w:val="24"/>
          <w:u w:val="single"/>
        </w:rPr>
        <w:t xml:space="preserve">xpediente formado con motivo de la designación y entrega de los locales </w:t>
      </w:r>
      <w:r w:rsidR="00F86380">
        <w:rPr>
          <w:rFonts w:ascii="Palatino Linotype" w:hAnsi="Palatino Linotype"/>
          <w:b/>
          <w:sz w:val="24"/>
          <w:szCs w:val="24"/>
          <w:u w:val="single"/>
        </w:rPr>
        <w:t>xx</w:t>
      </w:r>
      <w:r w:rsidR="00345A1F" w:rsidRPr="00345A1F">
        <w:rPr>
          <w:rFonts w:ascii="Palatino Linotype" w:hAnsi="Palatino Linotype"/>
          <w:b/>
          <w:sz w:val="24"/>
          <w:szCs w:val="24"/>
          <w:u w:val="single"/>
        </w:rPr>
        <w:t xml:space="preserve"> y </w:t>
      </w:r>
      <w:r w:rsidR="00F86380">
        <w:rPr>
          <w:rFonts w:ascii="Palatino Linotype" w:hAnsi="Palatino Linotype"/>
          <w:b/>
          <w:sz w:val="24"/>
          <w:szCs w:val="24"/>
          <w:u w:val="single"/>
        </w:rPr>
        <w:t>xx</w:t>
      </w:r>
      <w:r w:rsidR="00345A1F" w:rsidRPr="00345A1F">
        <w:rPr>
          <w:rFonts w:ascii="Palatino Linotype" w:hAnsi="Palatino Linotype"/>
          <w:b/>
          <w:sz w:val="24"/>
          <w:szCs w:val="24"/>
          <w:u w:val="single"/>
        </w:rPr>
        <w:t xml:space="preserve"> del Mercado Municipal de Coyotepec, así como de las licencias de funcionamiento otorgadas, en donde se adviertan los pagos de derechos realizados por dicho concepto</w:t>
      </w:r>
      <w:r w:rsidR="00525E6A">
        <w:rPr>
          <w:rFonts w:ascii="Palatino Linotype" w:hAnsi="Palatino Linotype"/>
          <w:b/>
          <w:sz w:val="24"/>
          <w:szCs w:val="24"/>
          <w:u w:val="single"/>
        </w:rPr>
        <w:t>.</w:t>
      </w:r>
    </w:p>
    <w:p w14:paraId="74F598A5" w14:textId="77777777" w:rsidR="00FD5988" w:rsidRDefault="00FD5988" w:rsidP="003F27BE">
      <w:pPr>
        <w:spacing w:after="0" w:line="360" w:lineRule="auto"/>
        <w:jc w:val="both"/>
        <w:rPr>
          <w:rFonts w:ascii="Palatino Linotype" w:hAnsi="Palatino Linotype"/>
          <w:sz w:val="24"/>
          <w:szCs w:val="24"/>
        </w:rPr>
      </w:pPr>
    </w:p>
    <w:p w14:paraId="54B0DFB1" w14:textId="43430CA8" w:rsidR="00525E6A" w:rsidRPr="00525E6A" w:rsidRDefault="00A00D5E" w:rsidP="00525E6A">
      <w:pPr>
        <w:spacing w:after="0" w:line="360" w:lineRule="auto"/>
        <w:jc w:val="both"/>
        <w:rPr>
          <w:rFonts w:ascii="Palatino Linotype" w:hAnsi="Palatino Linotype"/>
          <w:sz w:val="24"/>
          <w:lang w:val="es-AR"/>
        </w:rPr>
      </w:pPr>
      <w:r w:rsidRPr="00A00D5E">
        <w:rPr>
          <w:rFonts w:ascii="Palatino Linotype" w:hAnsi="Palatino Linotype" w:cs="Arial"/>
          <w:color w:val="000000" w:themeColor="text1"/>
          <w:sz w:val="24"/>
          <w:szCs w:val="24"/>
        </w:rPr>
        <w:t>Asimismo, y toda vez que la materia elemental de la solicitud de información pública, es refer</w:t>
      </w:r>
      <w:r w:rsidR="00EA3217">
        <w:rPr>
          <w:rFonts w:ascii="Palatino Linotype" w:hAnsi="Palatino Linotype" w:cs="Arial"/>
          <w:color w:val="000000" w:themeColor="text1"/>
          <w:sz w:val="24"/>
          <w:szCs w:val="24"/>
        </w:rPr>
        <w:t>ente a</w:t>
      </w:r>
      <w:r w:rsidR="00525E6A" w:rsidRPr="00525E6A">
        <w:rPr>
          <w:rFonts w:ascii="Palatino Linotype" w:hAnsi="Palatino Linotype" w:cs="Arial"/>
          <w:color w:val="000000" w:themeColor="text1"/>
          <w:sz w:val="24"/>
          <w:szCs w:val="24"/>
        </w:rPr>
        <w:t>l documento en donde conste el nombre del titular de los locales 74 y 75 del Mercado municipal de Coyotepec</w:t>
      </w:r>
      <w:r w:rsidRPr="00A00D5E">
        <w:rPr>
          <w:rFonts w:ascii="Palatino Linotype" w:hAnsi="Palatino Linotype" w:cs="Arial"/>
          <w:color w:val="000000" w:themeColor="text1"/>
          <w:sz w:val="24"/>
          <w:szCs w:val="24"/>
        </w:rPr>
        <w:t>, e</w:t>
      </w:r>
      <w:r w:rsidR="00664A08">
        <w:rPr>
          <w:rFonts w:ascii="Palatino Linotype" w:hAnsi="Palatino Linotype" w:cs="Arial"/>
          <w:color w:val="000000" w:themeColor="text1"/>
          <w:sz w:val="24"/>
          <w:szCs w:val="24"/>
        </w:rPr>
        <w:t xml:space="preserve">s </w:t>
      </w:r>
      <w:r w:rsidR="00525E6A" w:rsidRPr="00525E6A">
        <w:rPr>
          <w:rFonts w:ascii="Palatino Linotype" w:hAnsi="Palatino Linotype"/>
          <w:sz w:val="24"/>
          <w:lang w:val="es-AR"/>
        </w:rPr>
        <w:t xml:space="preserve">conveniente citar lo establecido en los artículos 48, fracción XIII Ter y XIII </w:t>
      </w:r>
      <w:proofErr w:type="spellStart"/>
      <w:r w:rsidR="00525E6A" w:rsidRPr="00525E6A">
        <w:rPr>
          <w:rFonts w:ascii="Palatino Linotype" w:hAnsi="Palatino Linotype"/>
          <w:sz w:val="24"/>
          <w:lang w:val="es-AR"/>
        </w:rPr>
        <w:t>Quáter</w:t>
      </w:r>
      <w:proofErr w:type="spellEnd"/>
      <w:r w:rsidR="00525E6A" w:rsidRPr="00525E6A">
        <w:rPr>
          <w:rFonts w:ascii="Palatino Linotype" w:hAnsi="Palatino Linotype"/>
          <w:sz w:val="24"/>
          <w:lang w:val="es-AR"/>
        </w:rPr>
        <w:t xml:space="preserve">, artículo 96 </w:t>
      </w:r>
      <w:proofErr w:type="spellStart"/>
      <w:r w:rsidR="00525E6A" w:rsidRPr="00525E6A">
        <w:rPr>
          <w:rFonts w:ascii="Palatino Linotype" w:hAnsi="Palatino Linotype"/>
          <w:sz w:val="24"/>
          <w:lang w:val="es-AR"/>
        </w:rPr>
        <w:t>Quáter</w:t>
      </w:r>
      <w:proofErr w:type="spellEnd"/>
      <w:r w:rsidR="00525E6A" w:rsidRPr="00525E6A">
        <w:rPr>
          <w:rFonts w:ascii="Palatino Linotype" w:hAnsi="Palatino Linotype"/>
          <w:sz w:val="24"/>
          <w:lang w:val="es-AR"/>
        </w:rPr>
        <w:t>, fracciones XVIII y XIX, de la Ley Orgánica Municipal del Estado de México, mismos que son del tenor literal siguiente:</w:t>
      </w:r>
    </w:p>
    <w:p w14:paraId="20826072" w14:textId="77777777" w:rsidR="00525E6A" w:rsidRPr="00525E6A" w:rsidRDefault="00525E6A" w:rsidP="00525E6A">
      <w:pPr>
        <w:spacing w:after="0" w:line="240" w:lineRule="auto"/>
        <w:ind w:left="567" w:right="567"/>
        <w:contextualSpacing/>
        <w:jc w:val="both"/>
        <w:rPr>
          <w:rFonts w:ascii="Palatino Linotype" w:hAnsi="Palatino Linotype"/>
          <w:i/>
          <w:lang w:val="es-AR"/>
        </w:rPr>
      </w:pPr>
      <w:r w:rsidRPr="00525E6A">
        <w:rPr>
          <w:rFonts w:ascii="Palatino Linotype" w:hAnsi="Palatino Linotype"/>
          <w:b/>
          <w:bCs/>
          <w:i/>
        </w:rPr>
        <w:t xml:space="preserve">Artículo 48.- </w:t>
      </w:r>
      <w:r w:rsidRPr="00525E6A">
        <w:rPr>
          <w:rFonts w:ascii="Palatino Linotype" w:hAnsi="Palatino Linotype"/>
          <w:i/>
        </w:rPr>
        <w:t>El presidente municipal tiene las siguientes atribuciones:</w:t>
      </w:r>
    </w:p>
    <w:p w14:paraId="44BAB268" w14:textId="77777777" w:rsidR="00525E6A" w:rsidRPr="00525E6A" w:rsidRDefault="00525E6A" w:rsidP="00525E6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i/>
          <w:color w:val="000000"/>
        </w:rPr>
        <w:t>(…)</w:t>
      </w:r>
    </w:p>
    <w:p w14:paraId="495B1413" w14:textId="77777777" w:rsidR="00525E6A" w:rsidRPr="00525E6A" w:rsidRDefault="00525E6A" w:rsidP="00525E6A">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XIII Ter.</w:t>
      </w:r>
      <w:r w:rsidRPr="00525E6A">
        <w:rPr>
          <w:rFonts w:ascii="Palatino Linotype" w:hAnsi="Palatino Linotype" w:cs="Bookman Old Style"/>
          <w:i/>
          <w:color w:val="000000"/>
        </w:rPr>
        <w:t xml:space="preserve"> Proponer al ayuntamiento y ejecutar un programa especial para otorgar la licencia provisional de funcionamiento para negocios de bajo riesgo sanitario, ambiental o de protección civil, que autorice el cabildo conforme a la clasificación contenida en el Catálogo Mexiquense de Actividades Industriales, Comerciales y de Servicios de Bajo Riesgo; </w:t>
      </w:r>
    </w:p>
    <w:p w14:paraId="461E0401" w14:textId="77777777" w:rsidR="00525E6A" w:rsidRPr="00525E6A" w:rsidRDefault="00525E6A" w:rsidP="00525E6A">
      <w:pPr>
        <w:spacing w:after="0" w:line="240" w:lineRule="auto"/>
        <w:ind w:left="567" w:right="567"/>
        <w:contextualSpacing/>
        <w:jc w:val="both"/>
        <w:rPr>
          <w:rFonts w:ascii="Palatino Linotype" w:hAnsi="Palatino Linotype"/>
          <w:b/>
          <w:i/>
        </w:rPr>
      </w:pPr>
      <w:r w:rsidRPr="00525E6A">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de los Servidores Públicos del Estado y Municipios.</w:t>
      </w:r>
    </w:p>
    <w:p w14:paraId="088C71CF" w14:textId="77777777" w:rsidR="00525E6A" w:rsidRPr="00525E6A" w:rsidRDefault="00525E6A" w:rsidP="00525E6A">
      <w:pPr>
        <w:spacing w:after="0" w:line="240" w:lineRule="auto"/>
        <w:ind w:left="567" w:right="567"/>
        <w:contextualSpacing/>
        <w:jc w:val="both"/>
        <w:rPr>
          <w:rFonts w:ascii="Palatino Linotype" w:hAnsi="Palatino Linotype"/>
          <w:b/>
          <w:i/>
        </w:rPr>
      </w:pPr>
    </w:p>
    <w:p w14:paraId="7B0123DA" w14:textId="77777777" w:rsidR="00664A08" w:rsidRDefault="00525E6A" w:rsidP="00525E6A">
      <w:pPr>
        <w:spacing w:after="0" w:line="240" w:lineRule="auto"/>
        <w:ind w:left="567" w:right="567"/>
        <w:contextualSpacing/>
        <w:jc w:val="both"/>
        <w:rPr>
          <w:rFonts w:ascii="Palatino Linotype" w:hAnsi="Palatino Linotype"/>
          <w:i/>
        </w:rPr>
      </w:pPr>
      <w:r w:rsidRPr="00525E6A">
        <w:rPr>
          <w:rFonts w:ascii="Palatino Linotype" w:hAnsi="Palatino Linotype"/>
          <w:b/>
          <w:i/>
        </w:rPr>
        <w:t xml:space="preserve">XIII </w:t>
      </w:r>
      <w:proofErr w:type="spellStart"/>
      <w:r w:rsidRPr="00525E6A">
        <w:rPr>
          <w:rFonts w:ascii="Palatino Linotype" w:hAnsi="Palatino Linotype"/>
          <w:b/>
          <w:i/>
        </w:rPr>
        <w:t>Quáter</w:t>
      </w:r>
      <w:proofErr w:type="spellEnd"/>
      <w:r w:rsidRPr="00525E6A">
        <w:rPr>
          <w:rFonts w:ascii="Palatino Linotype" w:hAnsi="Palatino Linotype"/>
          <w:b/>
          <w:i/>
        </w:rPr>
        <w:t>.</w:t>
      </w:r>
      <w:r w:rsidRPr="00525E6A">
        <w:rPr>
          <w:rFonts w:ascii="Palatino Linotype" w:hAnsi="Palatino Linotype"/>
          <w:i/>
        </w:rPr>
        <w:t xml:space="preserve"> </w:t>
      </w:r>
      <w:r w:rsidR="00664A08" w:rsidRPr="00664A08">
        <w:rPr>
          <w:rFonts w:ascii="Palatino Linotype" w:hAnsi="Palatino Linotype"/>
          <w:i/>
        </w:rPr>
        <w:t xml:space="preserve">Expedir o negar licencias o permisos de funcionamiento para unidades económicas, de conformidad con lo previsto en las fracciones XXIV </w:t>
      </w:r>
      <w:proofErr w:type="spellStart"/>
      <w:r w:rsidR="00664A08" w:rsidRPr="00664A08">
        <w:rPr>
          <w:rFonts w:ascii="Palatino Linotype" w:hAnsi="Palatino Linotype"/>
          <w:i/>
        </w:rPr>
        <w:t>Quater</w:t>
      </w:r>
      <w:proofErr w:type="spellEnd"/>
      <w:r w:rsidR="00664A08" w:rsidRPr="00664A08">
        <w:rPr>
          <w:rFonts w:ascii="Palatino Linotype" w:hAnsi="Palatino Linotype"/>
          <w:i/>
        </w:rPr>
        <w:t xml:space="preserve"> y XXIV </w:t>
      </w:r>
      <w:proofErr w:type="spellStart"/>
      <w:r w:rsidR="00664A08" w:rsidRPr="00664A08">
        <w:rPr>
          <w:rFonts w:ascii="Palatino Linotype" w:hAnsi="Palatino Linotype"/>
          <w:i/>
        </w:rPr>
        <w:t>Quinques</w:t>
      </w:r>
      <w:proofErr w:type="spellEnd"/>
      <w:r w:rsidR="00664A08" w:rsidRPr="00664A08">
        <w:rPr>
          <w:rFonts w:ascii="Palatino Linotype" w:hAnsi="Palatino Linotype"/>
          <w:i/>
        </w:rPr>
        <w:t xml:space="preserve"> del artículo 31 de la presente Ley. Dicha expedición o negación queda supeditada al resultado del Dictamen de Giro o Evaluación de Impacto Estatal según corresponda, dando respuesta en un plazo que no exceda de cinco días hábiles posteriores a la presentación de dicho dictamen o evaluación, en su caso, la cual deberá ser fundamentada y acorde al principio de transparencia. </w:t>
      </w:r>
    </w:p>
    <w:p w14:paraId="47021522" w14:textId="77777777" w:rsidR="00664A08" w:rsidRDefault="00664A08" w:rsidP="00525E6A">
      <w:pPr>
        <w:spacing w:after="0" w:line="240" w:lineRule="auto"/>
        <w:ind w:left="567" w:right="567"/>
        <w:contextualSpacing/>
        <w:jc w:val="both"/>
        <w:rPr>
          <w:rFonts w:ascii="Palatino Linotype" w:hAnsi="Palatino Linotype"/>
          <w:i/>
        </w:rPr>
      </w:pPr>
    </w:p>
    <w:p w14:paraId="0FD0CEAA" w14:textId="77777777" w:rsidR="00664A08" w:rsidRDefault="00664A08" w:rsidP="00525E6A">
      <w:pPr>
        <w:spacing w:after="0" w:line="240" w:lineRule="auto"/>
        <w:ind w:left="567" w:right="567"/>
        <w:contextualSpacing/>
        <w:jc w:val="both"/>
        <w:rPr>
          <w:rFonts w:ascii="Palatino Linotype" w:hAnsi="Palatino Linotype"/>
          <w:i/>
        </w:rPr>
      </w:pPr>
      <w:r w:rsidRPr="00664A08">
        <w:rPr>
          <w:rFonts w:ascii="Palatino Linotype" w:hAnsi="Palatino Linotype"/>
          <w:i/>
        </w:rPr>
        <w:t xml:space="preserve">Las actividades que cuenten con Evaluación de Impacto Estatal no requerirán la emisión de Dictamen de Giro. La autoridad municipal deberá iniciar los trámites relativos con las autorizaciones, licencias o permisos, a partir de que el solicitante presente el acuerdo de aceptación de la solicitud de Evaluación de Impacto Estatal. </w:t>
      </w:r>
    </w:p>
    <w:p w14:paraId="6A72C665" w14:textId="77777777" w:rsidR="00664A08" w:rsidRDefault="00664A08" w:rsidP="00525E6A">
      <w:pPr>
        <w:spacing w:after="0" w:line="240" w:lineRule="auto"/>
        <w:ind w:left="567" w:right="567"/>
        <w:contextualSpacing/>
        <w:jc w:val="both"/>
        <w:rPr>
          <w:rFonts w:ascii="Palatino Linotype" w:hAnsi="Palatino Linotype"/>
          <w:i/>
        </w:rPr>
      </w:pPr>
    </w:p>
    <w:p w14:paraId="0EF6C4B4" w14:textId="589515D1" w:rsidR="00525E6A" w:rsidRPr="00525E6A" w:rsidRDefault="00664A08" w:rsidP="00525E6A">
      <w:pPr>
        <w:spacing w:after="0" w:line="240" w:lineRule="auto"/>
        <w:ind w:left="567" w:right="567"/>
        <w:contextualSpacing/>
        <w:jc w:val="both"/>
        <w:rPr>
          <w:rFonts w:ascii="Palatino Linotype" w:hAnsi="Palatino Linotype"/>
          <w:i/>
        </w:rPr>
      </w:pPr>
      <w:r w:rsidRPr="00664A08">
        <w:rPr>
          <w:rFonts w:ascii="Palatino Linotype" w:hAnsi="Palatino Linotype"/>
          <w:i/>
        </w:rPr>
        <w:t>Una vez que el solicitante entregue la Evaluación de Impacto Estatal, de ser procedente, podrá obtener la autorización, licencia o permiso correspondiente.</w:t>
      </w:r>
      <w:r w:rsidR="00525E6A" w:rsidRPr="00525E6A">
        <w:rPr>
          <w:rFonts w:ascii="Palatino Linotype" w:hAnsi="Palatino Linotype"/>
          <w:i/>
        </w:rPr>
        <w:t>;</w:t>
      </w:r>
    </w:p>
    <w:p w14:paraId="2BE4F134" w14:textId="77777777" w:rsidR="00525E6A" w:rsidRPr="00525E6A" w:rsidRDefault="00525E6A" w:rsidP="00525E6A">
      <w:pPr>
        <w:spacing w:after="0" w:line="240" w:lineRule="auto"/>
        <w:ind w:left="567" w:right="567"/>
        <w:contextualSpacing/>
        <w:jc w:val="both"/>
        <w:rPr>
          <w:rFonts w:ascii="Palatino Linotype" w:hAnsi="Palatino Linotype"/>
          <w:i/>
        </w:rPr>
      </w:pPr>
      <w:r w:rsidRPr="00525E6A">
        <w:rPr>
          <w:rFonts w:ascii="Palatino Linotype" w:hAnsi="Palatino Linotype"/>
          <w:i/>
        </w:rPr>
        <w:t>(…)</w:t>
      </w:r>
    </w:p>
    <w:p w14:paraId="09061A22" w14:textId="77777777" w:rsidR="00525E6A" w:rsidRPr="00525E6A" w:rsidRDefault="00525E6A" w:rsidP="00525E6A">
      <w:pPr>
        <w:spacing w:after="0" w:line="240" w:lineRule="auto"/>
        <w:ind w:left="567" w:right="567"/>
        <w:contextualSpacing/>
        <w:jc w:val="both"/>
        <w:rPr>
          <w:rFonts w:ascii="Palatino Linotype" w:hAnsi="Palatino Linotype"/>
          <w:b/>
          <w:i/>
          <w:lang w:val="es-AR"/>
        </w:rPr>
      </w:pPr>
    </w:p>
    <w:p w14:paraId="4A252D58" w14:textId="5D54AFBF" w:rsidR="00525E6A" w:rsidRPr="00525E6A" w:rsidRDefault="00525E6A" w:rsidP="00664A08">
      <w:pPr>
        <w:spacing w:after="0" w:line="240" w:lineRule="auto"/>
        <w:ind w:left="567" w:right="567"/>
        <w:contextualSpacing/>
        <w:jc w:val="both"/>
        <w:rPr>
          <w:rFonts w:ascii="Palatino Linotype" w:hAnsi="Palatino Linotype"/>
          <w:i/>
          <w:lang w:val="es-AR"/>
        </w:rPr>
      </w:pPr>
      <w:r w:rsidRPr="00525E6A">
        <w:rPr>
          <w:rFonts w:ascii="Palatino Linotype" w:hAnsi="Palatino Linotype"/>
          <w:b/>
          <w:i/>
          <w:lang w:val="es-AR"/>
        </w:rPr>
        <w:t xml:space="preserve">Artículo 96 </w:t>
      </w:r>
      <w:proofErr w:type="spellStart"/>
      <w:r w:rsidR="00664A08" w:rsidRPr="00525E6A">
        <w:rPr>
          <w:rFonts w:ascii="Palatino Linotype" w:hAnsi="Palatino Linotype"/>
          <w:b/>
          <w:i/>
          <w:lang w:val="es-AR"/>
        </w:rPr>
        <w:t>Quáter</w:t>
      </w:r>
      <w:proofErr w:type="spellEnd"/>
      <w:r w:rsidR="00664A08" w:rsidRPr="00525E6A">
        <w:rPr>
          <w:rFonts w:ascii="Palatino Linotype" w:hAnsi="Palatino Linotype"/>
          <w:b/>
          <w:i/>
          <w:lang w:val="es-AR"/>
        </w:rPr>
        <w:t>. -</w:t>
      </w:r>
      <w:r w:rsidRPr="00525E6A">
        <w:rPr>
          <w:rFonts w:ascii="Palatino Linotype" w:hAnsi="Palatino Linotype"/>
          <w:i/>
          <w:lang w:val="es-AR"/>
        </w:rPr>
        <w:t xml:space="preserve"> </w:t>
      </w:r>
      <w:r w:rsidR="00664A08" w:rsidRPr="00664A08">
        <w:rPr>
          <w:rFonts w:ascii="Palatino Linotype" w:hAnsi="Palatino Linotype"/>
          <w:i/>
          <w:lang w:val="es-AR"/>
        </w:rPr>
        <w:t>El Titular de la Dirección de Desarrollo Económico Municipal o el Titular</w:t>
      </w:r>
      <w:r w:rsidR="00664A08">
        <w:rPr>
          <w:rFonts w:ascii="Palatino Linotype" w:hAnsi="Palatino Linotype"/>
          <w:i/>
          <w:lang w:val="es-AR"/>
        </w:rPr>
        <w:t xml:space="preserve"> </w:t>
      </w:r>
      <w:r w:rsidR="00664A08" w:rsidRPr="00664A08">
        <w:rPr>
          <w:rFonts w:ascii="Palatino Linotype" w:hAnsi="Palatino Linotype"/>
          <w:i/>
          <w:lang w:val="es-AR"/>
        </w:rPr>
        <w:t>de la Unidad Administrativa equivalente, tiene las siguientes atribuciones</w:t>
      </w:r>
      <w:r w:rsidRPr="00525E6A">
        <w:rPr>
          <w:rFonts w:ascii="Palatino Linotype" w:hAnsi="Palatino Linotype"/>
          <w:i/>
          <w:lang w:val="es-AR"/>
        </w:rPr>
        <w:t>:</w:t>
      </w:r>
    </w:p>
    <w:p w14:paraId="0F495C24" w14:textId="77777777" w:rsidR="00525E6A" w:rsidRPr="00525E6A" w:rsidRDefault="00525E6A" w:rsidP="00525E6A">
      <w:pPr>
        <w:spacing w:after="0" w:line="240" w:lineRule="auto"/>
        <w:ind w:left="567" w:right="567"/>
        <w:contextualSpacing/>
        <w:jc w:val="both"/>
        <w:rPr>
          <w:rFonts w:ascii="Palatino Linotype" w:hAnsi="Palatino Linotype"/>
          <w:i/>
          <w:lang w:val="es-AR"/>
        </w:rPr>
      </w:pPr>
      <w:r w:rsidRPr="00525E6A">
        <w:rPr>
          <w:rFonts w:ascii="Palatino Linotype" w:hAnsi="Palatino Linotype"/>
          <w:i/>
          <w:lang w:val="es-AR"/>
        </w:rPr>
        <w:t>(…)</w:t>
      </w:r>
    </w:p>
    <w:p w14:paraId="16E7A978" w14:textId="77777777" w:rsidR="00664A08" w:rsidRDefault="00525E6A" w:rsidP="00664A08">
      <w:pPr>
        <w:autoSpaceDE w:val="0"/>
        <w:autoSpaceDN w:val="0"/>
        <w:adjustRightInd w:val="0"/>
        <w:spacing w:after="0" w:line="240" w:lineRule="auto"/>
        <w:ind w:left="567" w:right="567"/>
        <w:jc w:val="both"/>
        <w:rPr>
          <w:rFonts w:ascii="Palatino Linotype" w:hAnsi="Palatino Linotype" w:cs="Bookman Old Style"/>
          <w:i/>
          <w:color w:val="000000"/>
        </w:rPr>
      </w:pPr>
      <w:r w:rsidRPr="00525E6A">
        <w:rPr>
          <w:rFonts w:ascii="Palatino Linotype" w:hAnsi="Palatino Linotype" w:cs="Bookman Old Style"/>
          <w:b/>
          <w:i/>
          <w:color w:val="000000"/>
        </w:rPr>
        <w:t>XVIII.</w:t>
      </w:r>
      <w:r w:rsidRPr="00525E6A">
        <w:rPr>
          <w:rFonts w:ascii="Palatino Linotype" w:hAnsi="Palatino Linotype" w:cs="Bookman Old Style"/>
          <w:i/>
          <w:color w:val="000000"/>
        </w:rPr>
        <w:t xml:space="preserve"> </w:t>
      </w:r>
      <w:r w:rsidR="00664A08" w:rsidRPr="00664A08">
        <w:rPr>
          <w:rFonts w:ascii="Palatino Linotype" w:hAnsi="Palatino Linotype" w:cs="Bookman Old Style"/>
          <w:i/>
          <w:color w:val="000000"/>
        </w:rPr>
        <w:t xml:space="preserve">Conducir la coordinación interinstitucional de las dependencias municipales a las que corresponda </w:t>
      </w:r>
      <w:r w:rsidR="00664A08" w:rsidRPr="00664A08">
        <w:rPr>
          <w:rFonts w:ascii="Palatino Linotype" w:hAnsi="Palatino Linotype" w:cs="Bookman Old Style"/>
          <w:b/>
          <w:bCs/>
          <w:i/>
          <w:color w:val="000000"/>
        </w:rPr>
        <w:t>conocer sobre el otorgamiento de permisos y licencias para la apertura y funcionamiento de unidades económicas</w:t>
      </w:r>
      <w:r w:rsidR="00664A08" w:rsidRPr="00664A08">
        <w:rPr>
          <w:rFonts w:ascii="Palatino Linotype" w:hAnsi="Palatino Linotype" w:cs="Bookman Old Style"/>
          <w:i/>
          <w:color w:val="000000"/>
        </w:rPr>
        <w:t xml:space="preserve">; </w:t>
      </w:r>
    </w:p>
    <w:p w14:paraId="1F8414F2" w14:textId="77777777" w:rsidR="00664A08" w:rsidRDefault="00664A08" w:rsidP="00664A08">
      <w:pPr>
        <w:autoSpaceDE w:val="0"/>
        <w:autoSpaceDN w:val="0"/>
        <w:adjustRightInd w:val="0"/>
        <w:spacing w:after="0" w:line="240" w:lineRule="auto"/>
        <w:ind w:left="567" w:right="567"/>
        <w:jc w:val="both"/>
        <w:rPr>
          <w:rFonts w:ascii="Palatino Linotype" w:hAnsi="Palatino Linotype" w:cs="Bookman Old Style"/>
          <w:i/>
          <w:color w:val="000000"/>
        </w:rPr>
      </w:pPr>
    </w:p>
    <w:p w14:paraId="715C2421" w14:textId="505D1F3C" w:rsidR="00525E6A" w:rsidRPr="00525E6A" w:rsidRDefault="00664A08" w:rsidP="00664A08">
      <w:pPr>
        <w:autoSpaceDE w:val="0"/>
        <w:autoSpaceDN w:val="0"/>
        <w:adjustRightInd w:val="0"/>
        <w:spacing w:after="0" w:line="240" w:lineRule="auto"/>
        <w:ind w:left="567" w:right="567"/>
        <w:jc w:val="both"/>
        <w:rPr>
          <w:rFonts w:ascii="Palatino Linotype" w:hAnsi="Palatino Linotype" w:cs="Bookman Old Style"/>
          <w:i/>
          <w:color w:val="000000"/>
        </w:rPr>
      </w:pPr>
      <w:r w:rsidRPr="00664A08">
        <w:rPr>
          <w:rFonts w:ascii="Palatino Linotype" w:hAnsi="Palatino Linotype" w:cs="Bookman Old Style"/>
          <w:i/>
          <w:color w:val="000000"/>
        </w:rPr>
        <w:t>Para tal efecto, deberá garantizar que el otorgamiento de la licencia no esté sujeto al pago de contribuciones ni a donación alguna; la exigencia de cargas tributarias, dádivas o cualquier otro concepto que condicione su expedición será sancionada en términos de la Ley de Responsabilidades Administrativas del Estado de México y Municipios</w:t>
      </w:r>
      <w:r w:rsidR="00525E6A" w:rsidRPr="00525E6A">
        <w:rPr>
          <w:rFonts w:ascii="Palatino Linotype" w:hAnsi="Palatino Linotype" w:cs="Bookman Old Style"/>
          <w:i/>
          <w:color w:val="000000"/>
        </w:rPr>
        <w:t xml:space="preserve">. </w:t>
      </w:r>
    </w:p>
    <w:p w14:paraId="76E2FF98" w14:textId="77777777" w:rsidR="00525E6A" w:rsidRPr="00525E6A" w:rsidRDefault="00525E6A" w:rsidP="00525E6A">
      <w:pPr>
        <w:spacing w:after="0" w:line="240" w:lineRule="auto"/>
        <w:ind w:left="567" w:right="567"/>
        <w:contextualSpacing/>
        <w:jc w:val="both"/>
        <w:rPr>
          <w:rFonts w:ascii="Palatino Linotype" w:hAnsi="Palatino Linotype" w:cs="Bookman Old Style"/>
          <w:b/>
          <w:i/>
          <w:color w:val="000000"/>
        </w:rPr>
      </w:pPr>
    </w:p>
    <w:p w14:paraId="7D7462ED" w14:textId="573CA815" w:rsidR="00525E6A" w:rsidRPr="00525E6A" w:rsidRDefault="00525E6A" w:rsidP="00525E6A">
      <w:pPr>
        <w:spacing w:after="0" w:line="240" w:lineRule="auto"/>
        <w:ind w:left="567" w:right="567"/>
        <w:contextualSpacing/>
        <w:jc w:val="both"/>
        <w:rPr>
          <w:rFonts w:ascii="Palatino Linotype" w:hAnsi="Palatino Linotype" w:cs="Bookman Old Style"/>
          <w:i/>
          <w:color w:val="000000"/>
        </w:rPr>
      </w:pPr>
      <w:r w:rsidRPr="00525E6A">
        <w:rPr>
          <w:rFonts w:ascii="Palatino Linotype" w:hAnsi="Palatino Linotype" w:cs="Bookman Old Style"/>
          <w:b/>
          <w:i/>
          <w:color w:val="000000"/>
        </w:rPr>
        <w:t>XIX.</w:t>
      </w:r>
      <w:r w:rsidRPr="00525E6A">
        <w:rPr>
          <w:rFonts w:ascii="Palatino Linotype" w:hAnsi="Palatino Linotype" w:cs="Bookman Old Style"/>
          <w:i/>
          <w:color w:val="000000"/>
        </w:rPr>
        <w:t xml:space="preserve"> </w:t>
      </w:r>
      <w:r w:rsidR="00664A08" w:rsidRPr="00664A08">
        <w:rPr>
          <w:rFonts w:ascii="Palatino Linotype" w:hAnsi="Palatino Linotype" w:cs="Bookman Old Style"/>
          <w:i/>
          <w:color w:val="000000"/>
        </w:rPr>
        <w:t xml:space="preserve">Operar y actualizar el Registro Municipal de Unidades Económicas de los permisos </w:t>
      </w:r>
      <w:r w:rsidR="00664A08" w:rsidRPr="00664A08">
        <w:rPr>
          <w:rFonts w:ascii="Palatino Linotype" w:hAnsi="Palatino Linotype" w:cs="Bookman Old Style"/>
          <w:b/>
          <w:bCs/>
          <w:i/>
          <w:color w:val="000000"/>
        </w:rPr>
        <w:t>o licencias de funcionamiento otorgadas a las unidades económicas respectivas</w:t>
      </w:r>
      <w:r w:rsidR="00664A08" w:rsidRPr="00664A08">
        <w:rPr>
          <w:rFonts w:ascii="Palatino Linotype" w:hAnsi="Palatino Linotype" w:cs="Bookman Old Style"/>
          <w:i/>
          <w:color w:val="000000"/>
        </w:rPr>
        <w:t>, así como remitir dentro de los cinco días hábiles siguientes los datos generados al Sistema que al efecto integre la Secretaría de Desarrollo Económico, a la Secretaría de Seguridad y a la Fiscalía General de Justicia del Estado de México, la información respectiva</w:t>
      </w:r>
      <w:r w:rsidRPr="00525E6A">
        <w:rPr>
          <w:rFonts w:ascii="Palatino Linotype" w:hAnsi="Palatino Linotype" w:cs="Bookman Old Style"/>
          <w:i/>
          <w:color w:val="000000"/>
        </w:rPr>
        <w:t>;</w:t>
      </w:r>
    </w:p>
    <w:p w14:paraId="75040FE9" w14:textId="77777777" w:rsidR="00525E6A" w:rsidRPr="00525E6A" w:rsidRDefault="00525E6A" w:rsidP="00525E6A">
      <w:pPr>
        <w:spacing w:after="0" w:line="240" w:lineRule="auto"/>
        <w:ind w:left="567" w:right="567"/>
        <w:contextualSpacing/>
        <w:jc w:val="both"/>
        <w:rPr>
          <w:rFonts w:ascii="Palatino Linotype" w:hAnsi="Palatino Linotype"/>
          <w:i/>
          <w:lang w:val="es-AR"/>
        </w:rPr>
      </w:pPr>
      <w:r w:rsidRPr="00525E6A">
        <w:rPr>
          <w:rFonts w:ascii="Palatino Linotype" w:hAnsi="Palatino Linotype" w:cs="Bookman Old Style"/>
          <w:i/>
          <w:color w:val="000000"/>
        </w:rPr>
        <w:t>(…)</w:t>
      </w:r>
    </w:p>
    <w:p w14:paraId="37E35A8D" w14:textId="77777777" w:rsidR="00525E6A" w:rsidRPr="00525E6A" w:rsidRDefault="00525E6A" w:rsidP="00525E6A">
      <w:pPr>
        <w:spacing w:after="0" w:line="240" w:lineRule="auto"/>
        <w:ind w:left="567" w:right="567"/>
        <w:contextualSpacing/>
        <w:jc w:val="both"/>
        <w:rPr>
          <w:rFonts w:ascii="Palatino Linotype" w:hAnsi="Palatino Linotype"/>
          <w:i/>
          <w:lang w:val="es-AR"/>
        </w:rPr>
      </w:pPr>
    </w:p>
    <w:p w14:paraId="2815A545" w14:textId="77777777" w:rsidR="00525E6A" w:rsidRPr="00525E6A" w:rsidRDefault="00525E6A" w:rsidP="00525E6A">
      <w:pPr>
        <w:spacing w:after="0" w:line="240" w:lineRule="auto"/>
        <w:rPr>
          <w:rFonts w:ascii="Times New Roman" w:eastAsia="Times New Roman" w:hAnsi="Times New Roman"/>
          <w:sz w:val="24"/>
          <w:szCs w:val="24"/>
          <w:lang w:val="es-AR" w:eastAsia="es-ES"/>
        </w:rPr>
      </w:pPr>
    </w:p>
    <w:p w14:paraId="61721DEF" w14:textId="7FA0034F" w:rsidR="00525E6A" w:rsidRDefault="00525E6A" w:rsidP="00525E6A">
      <w:pPr>
        <w:widowControl w:val="0"/>
        <w:autoSpaceDE w:val="0"/>
        <w:autoSpaceDN w:val="0"/>
        <w:adjustRightInd w:val="0"/>
        <w:spacing w:before="200" w:after="200" w:line="360" w:lineRule="auto"/>
        <w:jc w:val="both"/>
        <w:rPr>
          <w:rFonts w:ascii="Palatino Linotype" w:eastAsia="Times New Roman" w:hAnsi="Palatino Linotype" w:cs="Arial"/>
          <w:sz w:val="24"/>
          <w:szCs w:val="24"/>
          <w:lang w:val="es-ES" w:eastAsia="es-ES"/>
        </w:rPr>
      </w:pPr>
      <w:r w:rsidRPr="00525E6A">
        <w:rPr>
          <w:rFonts w:ascii="Palatino Linotype" w:eastAsia="Times New Roman" w:hAnsi="Palatino Linotype"/>
          <w:bCs/>
          <w:sz w:val="24"/>
          <w:szCs w:val="24"/>
          <w:lang w:val="es-ES" w:eastAsia="es-ES"/>
        </w:rPr>
        <w:t>Por su parte, los artículos</w:t>
      </w:r>
      <w:r w:rsidR="00DB4915">
        <w:rPr>
          <w:rFonts w:ascii="Palatino Linotype" w:eastAsia="Times New Roman" w:hAnsi="Palatino Linotype"/>
          <w:bCs/>
          <w:sz w:val="24"/>
          <w:szCs w:val="24"/>
          <w:lang w:val="es-ES" w:eastAsia="es-ES"/>
        </w:rPr>
        <w:t xml:space="preserve"> 5</w:t>
      </w:r>
      <w:r w:rsidRPr="00525E6A">
        <w:rPr>
          <w:rFonts w:ascii="Palatino Linotype" w:eastAsia="Times New Roman" w:hAnsi="Palatino Linotype"/>
          <w:bCs/>
          <w:sz w:val="24"/>
          <w:szCs w:val="24"/>
          <w:lang w:val="es-ES" w:eastAsia="es-ES"/>
        </w:rPr>
        <w:t xml:space="preserve"> fracción </w:t>
      </w:r>
      <w:r w:rsidR="00DB4915">
        <w:rPr>
          <w:rFonts w:ascii="Palatino Linotype" w:eastAsia="Times New Roman" w:hAnsi="Palatino Linotype"/>
          <w:bCs/>
          <w:sz w:val="24"/>
          <w:szCs w:val="24"/>
          <w:lang w:val="es-ES" w:eastAsia="es-ES"/>
        </w:rPr>
        <w:t>XV</w:t>
      </w:r>
      <w:r w:rsidRPr="00525E6A">
        <w:rPr>
          <w:rFonts w:ascii="Palatino Linotype" w:eastAsia="Times New Roman" w:hAnsi="Palatino Linotype"/>
          <w:bCs/>
          <w:sz w:val="24"/>
          <w:szCs w:val="24"/>
          <w:lang w:val="es-ES" w:eastAsia="es-ES"/>
        </w:rPr>
        <w:t xml:space="preserve">, </w:t>
      </w:r>
      <w:r w:rsidR="00DB4915">
        <w:rPr>
          <w:rFonts w:ascii="Palatino Linotype" w:eastAsia="Times New Roman" w:hAnsi="Palatino Linotype"/>
          <w:bCs/>
          <w:sz w:val="24"/>
          <w:szCs w:val="24"/>
          <w:lang w:val="es-ES" w:eastAsia="es-ES"/>
        </w:rPr>
        <w:t xml:space="preserve">32, 36, 38 </w:t>
      </w:r>
      <w:r w:rsidR="00553AB9">
        <w:rPr>
          <w:rFonts w:ascii="Palatino Linotype" w:eastAsia="Times New Roman" w:hAnsi="Palatino Linotype"/>
          <w:bCs/>
          <w:sz w:val="24"/>
          <w:szCs w:val="24"/>
          <w:lang w:val="es-ES" w:eastAsia="es-ES"/>
        </w:rPr>
        <w:t>y</w:t>
      </w:r>
      <w:r w:rsidR="00DB4915">
        <w:rPr>
          <w:rFonts w:ascii="Palatino Linotype" w:eastAsia="Times New Roman" w:hAnsi="Palatino Linotype"/>
          <w:bCs/>
          <w:sz w:val="24"/>
          <w:szCs w:val="24"/>
          <w:lang w:val="es-ES" w:eastAsia="es-ES"/>
        </w:rPr>
        <w:t xml:space="preserve"> 39</w:t>
      </w:r>
      <w:r w:rsidRPr="00525E6A">
        <w:rPr>
          <w:rFonts w:ascii="Palatino Linotype" w:eastAsia="Times New Roman" w:hAnsi="Palatino Linotype"/>
          <w:bCs/>
          <w:sz w:val="24"/>
          <w:szCs w:val="24"/>
          <w:lang w:val="es-ES" w:eastAsia="es-ES"/>
        </w:rPr>
        <w:t xml:space="preserve"> d</w:t>
      </w:r>
      <w:r w:rsidRPr="00525E6A">
        <w:rPr>
          <w:rFonts w:ascii="Palatino Linotype" w:eastAsia="Times New Roman" w:hAnsi="Palatino Linotype" w:cs="Arial"/>
          <w:sz w:val="24"/>
          <w:szCs w:val="24"/>
          <w:lang w:val="es-ES" w:eastAsia="es-ES"/>
        </w:rPr>
        <w:t xml:space="preserve">el Bando Municipal de </w:t>
      </w:r>
      <w:r w:rsidRPr="00525E6A">
        <w:rPr>
          <w:rFonts w:ascii="Palatino Linotype" w:eastAsia="Times New Roman" w:hAnsi="Palatino Linotype" w:cs="Arial"/>
          <w:sz w:val="24"/>
          <w:szCs w:val="24"/>
          <w:lang w:val="es-ES" w:eastAsia="es-ES"/>
        </w:rPr>
        <w:lastRenderedPageBreak/>
        <w:t>Coyotepec 20</w:t>
      </w:r>
      <w:r w:rsidR="00DB4915">
        <w:rPr>
          <w:rFonts w:ascii="Palatino Linotype" w:eastAsia="Times New Roman" w:hAnsi="Palatino Linotype" w:cs="Arial"/>
          <w:sz w:val="24"/>
          <w:szCs w:val="24"/>
          <w:lang w:val="es-ES" w:eastAsia="es-ES"/>
        </w:rPr>
        <w:t>21</w:t>
      </w:r>
      <w:r w:rsidRPr="00525E6A">
        <w:rPr>
          <w:rFonts w:ascii="Palatino Linotype" w:eastAsia="Times New Roman" w:hAnsi="Palatino Linotype" w:cs="Arial"/>
          <w:sz w:val="24"/>
          <w:szCs w:val="24"/>
          <w:lang w:val="es-ES" w:eastAsia="es-ES"/>
        </w:rPr>
        <w:t>, refieren lo siguiente:</w:t>
      </w:r>
    </w:p>
    <w:p w14:paraId="641D61B6" w14:textId="77777777" w:rsidR="00664A08" w:rsidRPr="00525E6A" w:rsidRDefault="00664A08" w:rsidP="00525E6A">
      <w:pPr>
        <w:widowControl w:val="0"/>
        <w:autoSpaceDE w:val="0"/>
        <w:autoSpaceDN w:val="0"/>
        <w:adjustRightInd w:val="0"/>
        <w:spacing w:before="200" w:after="200" w:line="360" w:lineRule="auto"/>
        <w:jc w:val="both"/>
        <w:rPr>
          <w:rFonts w:ascii="Palatino Linotype" w:eastAsia="Times New Roman" w:hAnsi="Palatino Linotype" w:cs="Arial"/>
          <w:sz w:val="24"/>
          <w:szCs w:val="24"/>
          <w:lang w:val="es-ES" w:eastAsia="es-ES"/>
        </w:rPr>
      </w:pPr>
    </w:p>
    <w:p w14:paraId="1CE99CAE" w14:textId="7213130F" w:rsidR="00664A08" w:rsidRDefault="00525E6A"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525E6A">
        <w:rPr>
          <w:rFonts w:ascii="Palatino Linotype" w:eastAsia="Times New Roman" w:hAnsi="Palatino Linotype" w:cs="Arial"/>
          <w:i/>
          <w:szCs w:val="24"/>
          <w:lang w:val="es-ES" w:eastAsia="es-ES"/>
        </w:rPr>
        <w:t>“</w:t>
      </w:r>
      <w:r w:rsidR="00664A08" w:rsidRPr="00664A08">
        <w:rPr>
          <w:rFonts w:ascii="Palatino Linotype" w:eastAsia="Times New Roman" w:hAnsi="Palatino Linotype" w:cs="Arial"/>
          <w:b/>
          <w:bCs/>
          <w:i/>
          <w:szCs w:val="24"/>
          <w:lang w:eastAsia="es-ES"/>
        </w:rPr>
        <w:t>Artículo 5.</w:t>
      </w:r>
      <w:r w:rsidR="00664A08" w:rsidRPr="00664A08">
        <w:rPr>
          <w:rFonts w:ascii="Palatino Linotype" w:eastAsia="Times New Roman" w:hAnsi="Palatino Linotype" w:cs="Arial"/>
          <w:i/>
          <w:szCs w:val="24"/>
          <w:lang w:eastAsia="es-ES"/>
        </w:rPr>
        <w:t xml:space="preserve"> Lo mencionado y/o referenciado al género masculino lo es también al género femenino, distinguiéndose cada uno de acuerdo a la denominación de la o el titular de la dependencia administrativa respectiva, o bien, de la o el Ciudadano. Para los efectos del presente Bando Municipal se entenderá por:</w:t>
      </w:r>
    </w:p>
    <w:p w14:paraId="60CF0E60" w14:textId="57147E7C" w:rsidR="00664A08" w:rsidRDefault="00664A08"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Pr>
          <w:rFonts w:ascii="Palatino Linotype" w:eastAsia="Times New Roman" w:hAnsi="Palatino Linotype" w:cs="Arial"/>
          <w:i/>
          <w:szCs w:val="24"/>
          <w:lang w:eastAsia="es-ES"/>
        </w:rPr>
        <w:t>(…)</w:t>
      </w:r>
    </w:p>
    <w:p w14:paraId="484532B6" w14:textId="49BC8FF4" w:rsidR="00664A08" w:rsidRDefault="00664A08"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r w:rsidRPr="00664A08">
        <w:rPr>
          <w:rFonts w:ascii="Palatino Linotype" w:eastAsia="Times New Roman" w:hAnsi="Palatino Linotype" w:cs="Arial"/>
          <w:b/>
          <w:bCs/>
          <w:i/>
          <w:szCs w:val="24"/>
          <w:lang w:eastAsia="es-ES"/>
        </w:rPr>
        <w:t>XV. Licencia de Funcionamiento</w:t>
      </w:r>
      <w:r w:rsidRPr="00664A08">
        <w:rPr>
          <w:rFonts w:ascii="Palatino Linotype" w:eastAsia="Times New Roman" w:hAnsi="Palatino Linotype" w:cs="Arial"/>
          <w:i/>
          <w:szCs w:val="24"/>
          <w:lang w:eastAsia="es-ES"/>
        </w:rPr>
        <w:t xml:space="preserve">: </w:t>
      </w:r>
      <w:r w:rsidRPr="00CA49B7">
        <w:rPr>
          <w:rFonts w:ascii="Palatino Linotype" w:eastAsia="Times New Roman" w:hAnsi="Palatino Linotype" w:cs="Arial"/>
          <w:i/>
          <w:szCs w:val="24"/>
          <w:u w:val="single"/>
          <w:lang w:eastAsia="es-ES"/>
        </w:rPr>
        <w:t>es el documento expedido por la Dirección de Desarrollo Económico y Ventanilla SARE, mediante el cual se autoriza a las personas físicas y jurídico colectivas que contando con un local, empresa o establecimiento efectúan cualquier actividad comercial</w:t>
      </w:r>
      <w:r w:rsidRPr="00664A08">
        <w:rPr>
          <w:rFonts w:ascii="Palatino Linotype" w:eastAsia="Times New Roman" w:hAnsi="Palatino Linotype" w:cs="Arial"/>
          <w:i/>
          <w:szCs w:val="24"/>
          <w:lang w:eastAsia="es-ES"/>
        </w:rPr>
        <w:t>, industrial o de prestación de servicios dentro del territorio</w:t>
      </w:r>
      <w:r w:rsidR="00CA49B7" w:rsidRPr="00CA49B7">
        <w:t xml:space="preserve"> </w:t>
      </w:r>
      <w:r w:rsidR="00CA49B7" w:rsidRPr="00CA49B7">
        <w:rPr>
          <w:rFonts w:ascii="Palatino Linotype" w:eastAsia="Times New Roman" w:hAnsi="Palatino Linotype" w:cs="Arial"/>
          <w:i/>
          <w:szCs w:val="24"/>
          <w:lang w:eastAsia="es-ES"/>
        </w:rPr>
        <w:t>Municipal, dichas Licencias serán personalizadas e intransferibles y no podrán ser objeto de donación, arrendamiento, comodato, ni ser transmitidas de ninguna otra manera, salvo que cuente con la autorización por escrito por parte de la Dirección de Desarrollo Económico. La Licencia de Funcionamiento tendrá una vigencia anual, la cual será del primero de enero al treinta y uno de diciembre correspondientes al año en que ésta se expide</w:t>
      </w:r>
      <w:r w:rsidR="00CA49B7">
        <w:rPr>
          <w:rFonts w:ascii="Palatino Linotype" w:eastAsia="Times New Roman" w:hAnsi="Palatino Linotype" w:cs="Arial"/>
          <w:i/>
          <w:szCs w:val="24"/>
          <w:lang w:eastAsia="es-ES"/>
        </w:rPr>
        <w:t>.</w:t>
      </w:r>
    </w:p>
    <w:p w14:paraId="61EB6426" w14:textId="1E6DDDD9" w:rsidR="00CA49B7" w:rsidRDefault="00CA49B7"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eastAsia="es-ES"/>
        </w:rPr>
      </w:pPr>
    </w:p>
    <w:p w14:paraId="77E491B7" w14:textId="79DF14FC" w:rsidR="00CA49B7" w:rsidRDefault="00CA49B7"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val="es-ES" w:eastAsia="es-ES"/>
        </w:rPr>
      </w:pPr>
      <w:r w:rsidRPr="00CA49B7">
        <w:rPr>
          <w:rFonts w:ascii="Palatino Linotype" w:eastAsia="Times New Roman" w:hAnsi="Palatino Linotype" w:cs="Arial"/>
          <w:b/>
          <w:bCs/>
          <w:i/>
          <w:szCs w:val="24"/>
          <w:lang w:eastAsia="es-ES"/>
        </w:rPr>
        <w:t>Artículo 32.</w:t>
      </w:r>
      <w:r w:rsidRPr="00CA49B7">
        <w:rPr>
          <w:rFonts w:ascii="Palatino Linotype" w:eastAsia="Times New Roman" w:hAnsi="Palatino Linotype" w:cs="Arial"/>
          <w:i/>
          <w:szCs w:val="24"/>
          <w:lang w:eastAsia="es-ES"/>
        </w:rPr>
        <w:t xml:space="preserve"> </w:t>
      </w:r>
      <w:r w:rsidRPr="00CA49B7">
        <w:rPr>
          <w:rFonts w:ascii="Palatino Linotype" w:eastAsia="Times New Roman" w:hAnsi="Palatino Linotype" w:cs="Arial"/>
          <w:b/>
          <w:bCs/>
          <w:i/>
          <w:szCs w:val="24"/>
          <w:u w:val="single"/>
          <w:lang w:eastAsia="es-ES"/>
        </w:rPr>
        <w:t>El Gobierno municipal a través de la Dirección de Desarrollo Económico promoverá y fomentará el empleo de las personas, el desarrollo económico, industrial, tecnológico, comercial, artesanal, de servicios y turismo en el Municipio</w:t>
      </w:r>
      <w:r w:rsidRPr="00CA49B7">
        <w:rPr>
          <w:rFonts w:ascii="Palatino Linotype" w:eastAsia="Times New Roman" w:hAnsi="Palatino Linotype" w:cs="Arial"/>
          <w:i/>
          <w:szCs w:val="24"/>
          <w:lang w:eastAsia="es-ES"/>
        </w:rPr>
        <w:t xml:space="preserve">; asimismo, establecerá las bases para un proceso de mejora regulatoria integral, continua y permanente, además de llevar a cabo la gestión, análisis, planeación y coordinación de programas, proyectos y acciones de impacto regional de conformidad con la legislación vigente, debiendo basar sus atribuciones en la Ley de Competitividad y Ordenamiento Comercial del Estado de México, la Ley de Eventos Públicos del Estado de México y demás normatividad vigente aplicable. </w:t>
      </w:r>
      <w:r w:rsidRPr="00CA49B7">
        <w:rPr>
          <w:rFonts w:ascii="Palatino Linotype" w:eastAsia="Times New Roman" w:hAnsi="Palatino Linotype" w:cs="Arial"/>
          <w:b/>
          <w:bCs/>
          <w:i/>
          <w:szCs w:val="24"/>
          <w:u w:val="single"/>
          <w:lang w:eastAsia="es-ES"/>
        </w:rPr>
        <w:t xml:space="preserve">En el Municipio de Coyotepec se podrán desempeñar las actividades comerciales, industriales y de prestación de servicios como unidades económicas, así como colocar e instalar anuncios y/o espectáculos públicos o de publicidad, previo la obtención de permisos, autorizaciones, licencias de funcionamiento </w:t>
      </w:r>
      <w:r w:rsidRPr="00CA49B7">
        <w:rPr>
          <w:rFonts w:ascii="Palatino Linotype" w:eastAsia="Times New Roman" w:hAnsi="Palatino Linotype" w:cs="Arial"/>
          <w:i/>
          <w:szCs w:val="24"/>
          <w:lang w:eastAsia="es-ES"/>
        </w:rPr>
        <w:t>y dictámenes de giro, según sea caso, expedidos y autorizados por las dependencias administrativas municipales competentes, en total apego a lo que prevén los ordenamientos Federales, Estatales y Municipales aplicables.</w:t>
      </w:r>
    </w:p>
    <w:p w14:paraId="4BF31C2F" w14:textId="77777777" w:rsidR="00664A08" w:rsidRDefault="00664A08"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val="es-ES" w:eastAsia="es-ES"/>
        </w:rPr>
      </w:pPr>
    </w:p>
    <w:p w14:paraId="1AFD87D4" w14:textId="77777777" w:rsidR="00525E6A" w:rsidRPr="00525E6A" w:rsidRDefault="00525E6A"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i/>
          <w:szCs w:val="24"/>
          <w:lang w:val="es-ES" w:eastAsia="es-ES"/>
        </w:rPr>
      </w:pPr>
    </w:p>
    <w:p w14:paraId="00385AA3" w14:textId="77777777" w:rsidR="00CA49B7" w:rsidRDefault="00CA49B7" w:rsidP="00525E6A">
      <w:pPr>
        <w:widowControl w:val="0"/>
        <w:autoSpaceDE w:val="0"/>
        <w:autoSpaceDN w:val="0"/>
        <w:adjustRightInd w:val="0"/>
        <w:spacing w:after="0" w:line="240" w:lineRule="auto"/>
        <w:ind w:left="567" w:right="567"/>
        <w:jc w:val="both"/>
        <w:rPr>
          <w:rFonts w:ascii="Palatino Linotype" w:eastAsia="Times New Roman" w:hAnsi="Palatino Linotype" w:cs="Arial"/>
          <w:bCs/>
          <w:i/>
          <w:szCs w:val="24"/>
          <w:lang w:eastAsia="es-ES"/>
        </w:rPr>
      </w:pPr>
      <w:r w:rsidRPr="00CA49B7">
        <w:rPr>
          <w:rFonts w:ascii="Palatino Linotype" w:eastAsia="Times New Roman" w:hAnsi="Palatino Linotype" w:cs="Arial"/>
          <w:b/>
          <w:i/>
          <w:szCs w:val="24"/>
          <w:lang w:eastAsia="es-ES"/>
        </w:rPr>
        <w:t>Artículo 36. Toda persona física, jurídica-colectiva y los órganos públicos, para ejercer actividades comerciales, industriales y de prestación de servicios en unidades económicas, así como para colocar e instalar anuncios y/o espectáculos públicos o de publicidad, requieren de una licencia de funcionamiento</w:t>
      </w:r>
      <w:r w:rsidRPr="00CA49B7">
        <w:rPr>
          <w:rFonts w:ascii="Palatino Linotype" w:eastAsia="Times New Roman" w:hAnsi="Palatino Linotype" w:cs="Arial"/>
          <w:bCs/>
          <w:i/>
          <w:szCs w:val="24"/>
          <w:lang w:eastAsia="es-ES"/>
        </w:rPr>
        <w:t xml:space="preserve">, permiso y/o autorización expedida por la Autoridad Municipal competente, y en su caso, con dictamen de giro que emite el Comité Municipal de Dictámenes de Giro; por lo que deberán de cumplir con los requisitos que exigen las disposiciones legales aplicables y observando lo siguiente: </w:t>
      </w:r>
    </w:p>
    <w:p w14:paraId="6753DF20" w14:textId="77777777" w:rsidR="00CA49B7" w:rsidRDefault="00CA49B7" w:rsidP="00525E6A">
      <w:pPr>
        <w:widowControl w:val="0"/>
        <w:autoSpaceDE w:val="0"/>
        <w:autoSpaceDN w:val="0"/>
        <w:adjustRightInd w:val="0"/>
        <w:spacing w:after="0" w:line="240" w:lineRule="auto"/>
        <w:ind w:left="567" w:right="567"/>
        <w:jc w:val="both"/>
        <w:rPr>
          <w:rFonts w:ascii="Palatino Linotype" w:eastAsia="Times New Roman" w:hAnsi="Palatino Linotype" w:cs="Arial"/>
          <w:bCs/>
          <w:i/>
          <w:szCs w:val="24"/>
          <w:lang w:eastAsia="es-ES"/>
        </w:rPr>
      </w:pPr>
    </w:p>
    <w:p w14:paraId="42AA2D80" w14:textId="17A3CED2" w:rsidR="00CA49B7" w:rsidRDefault="00CA49B7" w:rsidP="00525E6A">
      <w:pPr>
        <w:widowControl w:val="0"/>
        <w:autoSpaceDE w:val="0"/>
        <w:autoSpaceDN w:val="0"/>
        <w:adjustRightInd w:val="0"/>
        <w:spacing w:after="0" w:line="240" w:lineRule="auto"/>
        <w:ind w:left="567" w:right="567"/>
        <w:jc w:val="both"/>
        <w:rPr>
          <w:rFonts w:ascii="Palatino Linotype" w:eastAsia="Times New Roman" w:hAnsi="Palatino Linotype" w:cs="Arial"/>
          <w:bCs/>
          <w:i/>
          <w:szCs w:val="24"/>
          <w:lang w:eastAsia="es-ES"/>
        </w:rPr>
      </w:pPr>
      <w:r w:rsidRPr="00CA49B7">
        <w:rPr>
          <w:rFonts w:ascii="Palatino Linotype" w:eastAsia="Times New Roman" w:hAnsi="Palatino Linotype" w:cs="Arial"/>
          <w:bCs/>
          <w:i/>
          <w:szCs w:val="24"/>
          <w:lang w:eastAsia="es-ES"/>
        </w:rPr>
        <w:t>I. El ejercicio de estas actividades quedarán sujetas a lo previsto por la Constitución Política de los Estados Unidos Mexicanos, la Constitución Política del Estado Libre y Soberano de México, la Ley de Ingresos del Estado de México y Municipios, la Ley Orgánica Municipal del Estado de México, la Ley de Competitividad y Ordenamiento Comercial del Estado de México, Ley de Fomento Económico para el Estado de México, el Código de Procedimientos Administrativos del Estado de México, el Código Administrativo del Estado de México, Código Financiero del Estado México y Municipios, la Reglamentación Municipal de la materia y demás disposiciones legales aplicables vigentes; y</w:t>
      </w:r>
    </w:p>
    <w:p w14:paraId="71E1C339" w14:textId="77777777" w:rsidR="00CA49B7" w:rsidRDefault="00CA49B7" w:rsidP="00525E6A">
      <w:pPr>
        <w:widowControl w:val="0"/>
        <w:autoSpaceDE w:val="0"/>
        <w:autoSpaceDN w:val="0"/>
        <w:adjustRightInd w:val="0"/>
        <w:spacing w:after="0" w:line="240" w:lineRule="auto"/>
        <w:ind w:left="567" w:right="567"/>
        <w:jc w:val="both"/>
        <w:rPr>
          <w:rFonts w:ascii="Palatino Linotype" w:eastAsia="Times New Roman" w:hAnsi="Palatino Linotype" w:cs="Arial"/>
          <w:b/>
          <w:i/>
          <w:szCs w:val="24"/>
          <w:lang w:eastAsia="es-ES"/>
        </w:rPr>
      </w:pPr>
    </w:p>
    <w:p w14:paraId="024210AE" w14:textId="5CA2F018" w:rsidR="00CA49B7" w:rsidRDefault="00CA49B7" w:rsidP="00525E6A">
      <w:pPr>
        <w:widowControl w:val="0"/>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r w:rsidRPr="00CA49B7">
        <w:rPr>
          <w:rFonts w:ascii="Palatino Linotype" w:eastAsia="Times New Roman" w:hAnsi="Palatino Linotype" w:cs="Arial"/>
          <w:b/>
          <w:i/>
          <w:szCs w:val="24"/>
          <w:lang w:eastAsia="es-ES"/>
        </w:rPr>
        <w:t xml:space="preserve">II. </w:t>
      </w:r>
      <w:r w:rsidRPr="00CA49B7">
        <w:rPr>
          <w:rFonts w:ascii="Palatino Linotype" w:eastAsia="Times New Roman" w:hAnsi="Palatino Linotype" w:cs="Arial"/>
          <w:bCs/>
          <w:i/>
          <w:szCs w:val="24"/>
          <w:lang w:eastAsia="es-ES"/>
        </w:rPr>
        <w:t>El Gobierno Municipal, a través de la Dirección de Desarrollo Económico, aplicará las medidas provisionales o de seguridad, si derivado de las visitas de verificación y/o de la substanciación del procedimiento administrativo correspondiente, se actualizan o determinan uno o varios supuestos de incumplimiento en los requisitos mínimos indispensables para el ejercicio de las actividades económicas a que se refiere el presente artículo. Lo anterior con el fin salvaguardar el interés público, prevenir daños a la salud de las personas o de sus bienes, las que podrán ejecutarse en cualquier momento y durarán todo el tiempo en que persistan las causas que las motivaron, pudiendo ejecutarse más de una cuando las circunstancias lo exijan. Así mismo, podrá ejecutar las sanciones administrativas correspondientes, previa substanciación del procedimiento administrativo y resolución emitida; y de conformidad con los ordenamientos previamente enunciados.</w:t>
      </w:r>
    </w:p>
    <w:p w14:paraId="421CB6CC" w14:textId="77777777" w:rsidR="00CA49B7" w:rsidRDefault="00CA49B7" w:rsidP="00525E6A">
      <w:pPr>
        <w:widowControl w:val="0"/>
        <w:autoSpaceDE w:val="0"/>
        <w:autoSpaceDN w:val="0"/>
        <w:adjustRightInd w:val="0"/>
        <w:spacing w:after="0" w:line="240" w:lineRule="auto"/>
        <w:ind w:left="567" w:right="567"/>
        <w:jc w:val="both"/>
        <w:rPr>
          <w:rFonts w:ascii="Palatino Linotype" w:eastAsia="Times New Roman" w:hAnsi="Palatino Linotype" w:cs="Arial"/>
          <w:b/>
          <w:i/>
          <w:szCs w:val="24"/>
          <w:lang w:val="es-ES" w:eastAsia="es-ES"/>
        </w:rPr>
      </w:pPr>
    </w:p>
    <w:p w14:paraId="712412FC" w14:textId="77777777" w:rsidR="00525E6A" w:rsidRPr="00525E6A" w:rsidRDefault="00525E6A" w:rsidP="00525E6A">
      <w:pPr>
        <w:widowControl w:val="0"/>
        <w:autoSpaceDE w:val="0"/>
        <w:autoSpaceDN w:val="0"/>
        <w:adjustRightInd w:val="0"/>
        <w:ind w:right="567" w:firstLine="567"/>
        <w:jc w:val="both"/>
        <w:rPr>
          <w:rFonts w:ascii="Palatino Linotype" w:hAnsi="Palatino Linotype" w:cs="Arial"/>
          <w:i/>
        </w:rPr>
      </w:pPr>
      <w:r w:rsidRPr="00525E6A">
        <w:rPr>
          <w:rFonts w:ascii="Palatino Linotype" w:eastAsia="Times New Roman" w:hAnsi="Palatino Linotype" w:cs="Arial"/>
          <w:i/>
          <w:szCs w:val="24"/>
          <w:lang w:val="es-ES" w:eastAsia="es-ES"/>
        </w:rPr>
        <w:t>(…)</w:t>
      </w:r>
    </w:p>
    <w:p w14:paraId="67FC9CEB" w14:textId="77777777" w:rsidR="00CA49B7" w:rsidRPr="00CA49B7" w:rsidRDefault="00CA49B7"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bCs/>
          <w:i/>
          <w:szCs w:val="24"/>
          <w:lang w:eastAsia="es-ES"/>
        </w:rPr>
      </w:pPr>
      <w:r w:rsidRPr="00CA49B7">
        <w:rPr>
          <w:rFonts w:ascii="Palatino Linotype" w:eastAsia="Times New Roman" w:hAnsi="Palatino Linotype" w:cs="Arial"/>
          <w:b/>
          <w:i/>
          <w:szCs w:val="24"/>
          <w:lang w:eastAsia="es-ES"/>
        </w:rPr>
        <w:t xml:space="preserve">Artículo 38. </w:t>
      </w:r>
      <w:r w:rsidRPr="00CA49B7">
        <w:rPr>
          <w:rFonts w:ascii="Palatino Linotype" w:eastAsia="Times New Roman" w:hAnsi="Palatino Linotype" w:cs="Arial"/>
          <w:bCs/>
          <w:i/>
          <w:szCs w:val="24"/>
          <w:lang w:eastAsia="es-ES"/>
        </w:rPr>
        <w:t xml:space="preserve">El trámite de Licencias de Funcionamiento para giros de bajo riesgo será a través de la ventanilla SARE. </w:t>
      </w:r>
      <w:bookmarkStart w:id="2" w:name="_Hlk83324313"/>
      <w:r w:rsidRPr="00CA49B7">
        <w:rPr>
          <w:rFonts w:ascii="Palatino Linotype" w:eastAsia="Times New Roman" w:hAnsi="Palatino Linotype" w:cs="Arial"/>
          <w:b/>
          <w:i/>
          <w:szCs w:val="24"/>
          <w:lang w:eastAsia="es-ES"/>
        </w:rPr>
        <w:t>Para el trámite de Licencias de Funcionamiento con giros de bajo, mediano y alto riesgo se tiene que cumplir con todos los requisitos que marca La Ley de Competitividad y Ordenamiento Comercial del Estado de México</w:t>
      </w:r>
      <w:bookmarkEnd w:id="2"/>
      <w:r w:rsidRPr="00CA49B7">
        <w:rPr>
          <w:rFonts w:ascii="Palatino Linotype" w:eastAsia="Times New Roman" w:hAnsi="Palatino Linotype" w:cs="Arial"/>
          <w:b/>
          <w:i/>
          <w:szCs w:val="24"/>
          <w:lang w:eastAsia="es-ES"/>
        </w:rPr>
        <w:t xml:space="preserve"> y Reglamentos aplicables</w:t>
      </w:r>
      <w:r w:rsidRPr="00CA49B7">
        <w:rPr>
          <w:rFonts w:ascii="Palatino Linotype" w:eastAsia="Times New Roman" w:hAnsi="Palatino Linotype" w:cs="Arial"/>
          <w:bCs/>
          <w:i/>
          <w:szCs w:val="24"/>
          <w:lang w:eastAsia="es-ES"/>
        </w:rPr>
        <w:t xml:space="preserve">. </w:t>
      </w:r>
    </w:p>
    <w:p w14:paraId="2B285D87" w14:textId="77777777" w:rsidR="00CA49B7" w:rsidRDefault="00CA49B7" w:rsidP="00525E6A">
      <w:pPr>
        <w:widowControl w:val="0"/>
        <w:autoSpaceDE w:val="0"/>
        <w:autoSpaceDN w:val="0"/>
        <w:adjustRightInd w:val="0"/>
        <w:spacing w:before="200" w:after="200" w:line="240" w:lineRule="auto"/>
        <w:ind w:left="567" w:right="567"/>
        <w:jc w:val="both"/>
        <w:rPr>
          <w:rFonts w:ascii="Palatino Linotype" w:eastAsia="Times New Roman" w:hAnsi="Palatino Linotype" w:cs="Arial"/>
          <w:b/>
          <w:i/>
          <w:szCs w:val="24"/>
          <w:lang w:eastAsia="es-ES"/>
        </w:rPr>
      </w:pPr>
    </w:p>
    <w:p w14:paraId="0E1C4303" w14:textId="6576C3F5" w:rsidR="00CA49B7" w:rsidRDefault="00CA49B7" w:rsidP="00DB4915">
      <w:pPr>
        <w:widowControl w:val="0"/>
        <w:autoSpaceDE w:val="0"/>
        <w:autoSpaceDN w:val="0"/>
        <w:adjustRightInd w:val="0"/>
        <w:spacing w:before="200" w:after="200" w:line="240" w:lineRule="auto"/>
        <w:ind w:left="567" w:right="567"/>
        <w:jc w:val="both"/>
        <w:rPr>
          <w:rFonts w:ascii="Palatino Linotype" w:eastAsia="Times New Roman" w:hAnsi="Palatino Linotype" w:cs="Arial"/>
          <w:bCs/>
          <w:i/>
          <w:szCs w:val="24"/>
          <w:lang w:eastAsia="es-ES"/>
        </w:rPr>
      </w:pPr>
      <w:r w:rsidRPr="00CA49B7">
        <w:rPr>
          <w:rFonts w:ascii="Palatino Linotype" w:eastAsia="Times New Roman" w:hAnsi="Palatino Linotype" w:cs="Arial"/>
          <w:b/>
          <w:i/>
          <w:szCs w:val="24"/>
          <w:lang w:eastAsia="es-ES"/>
        </w:rPr>
        <w:t xml:space="preserve">Artículo 39. </w:t>
      </w:r>
      <w:r w:rsidRPr="00DB4915">
        <w:rPr>
          <w:rFonts w:ascii="Palatino Linotype" w:eastAsia="Times New Roman" w:hAnsi="Palatino Linotype" w:cs="Arial"/>
          <w:b/>
          <w:i/>
          <w:szCs w:val="24"/>
          <w:lang w:eastAsia="es-ES"/>
        </w:rPr>
        <w:t>La Licencia de Funcionamiento se deberá refrendar o revalidar dentro de los tres primeros meses de cada año, la misma solo acredita el ejercicio comercial dentro de los límites de su establecimiento, giro, empresa o local</w:t>
      </w:r>
      <w:r w:rsidRPr="00CA49B7">
        <w:rPr>
          <w:rFonts w:ascii="Palatino Linotype" w:eastAsia="Times New Roman" w:hAnsi="Palatino Linotype" w:cs="Arial"/>
          <w:bCs/>
          <w:i/>
          <w:szCs w:val="24"/>
          <w:lang w:eastAsia="es-ES"/>
        </w:rPr>
        <w:t>; por lo cual se prohíbe exponer e invadir con productos, bienes o accesorios, la vía pública o banquetas, en caso de incumplimiento al presente artículo, el beneficiario o beneficiaria de la Licencia de Funcionamiento de la unidad económica o establecimiento comercial, podrá ser sancionado conforme a lo establecido</w:t>
      </w:r>
      <w:r w:rsidRPr="00CA49B7">
        <w:t xml:space="preserve"> </w:t>
      </w:r>
      <w:r w:rsidRPr="00CA49B7">
        <w:rPr>
          <w:rFonts w:ascii="Palatino Linotype" w:eastAsia="Times New Roman" w:hAnsi="Palatino Linotype" w:cs="Arial"/>
          <w:bCs/>
          <w:i/>
          <w:szCs w:val="24"/>
          <w:lang w:eastAsia="es-ES"/>
        </w:rPr>
        <w:t xml:space="preserve">en el artículo 166 de la Ley Orgánica Municipal de Estado de México; así como por las previstas en las leyes, el presente Bando y Reglamento Municipales, aplicables vigentes. </w:t>
      </w:r>
    </w:p>
    <w:p w14:paraId="6D0FBA6C" w14:textId="2F317F35" w:rsidR="00525E6A" w:rsidRPr="00525E6A" w:rsidRDefault="00CA49B7" w:rsidP="00DB4915">
      <w:pPr>
        <w:widowControl w:val="0"/>
        <w:autoSpaceDE w:val="0"/>
        <w:autoSpaceDN w:val="0"/>
        <w:adjustRightInd w:val="0"/>
        <w:spacing w:before="200" w:after="200" w:line="240" w:lineRule="auto"/>
        <w:ind w:left="567" w:right="567"/>
        <w:jc w:val="both"/>
        <w:rPr>
          <w:rFonts w:ascii="Palatino Linotype" w:eastAsia="Times New Roman" w:hAnsi="Palatino Linotype" w:cs="Arial"/>
          <w:bCs/>
          <w:i/>
          <w:szCs w:val="24"/>
          <w:lang w:val="es-ES" w:eastAsia="es-ES"/>
        </w:rPr>
      </w:pPr>
      <w:r w:rsidRPr="00CA49B7">
        <w:rPr>
          <w:rFonts w:ascii="Palatino Linotype" w:eastAsia="Times New Roman" w:hAnsi="Palatino Linotype" w:cs="Arial"/>
          <w:bCs/>
          <w:i/>
          <w:szCs w:val="24"/>
          <w:lang w:eastAsia="es-ES"/>
        </w:rPr>
        <w:t>Las unidades económicas deberán acatar la suspensión de actividades en las fechas y horarios específicos que determinen las autoridades Municipales, en caso de incumplimiento se harán acreedores a las multas y sanciones correspondientes</w:t>
      </w:r>
    </w:p>
    <w:p w14:paraId="0F6FB9DF" w14:textId="77777777" w:rsidR="00525E6A" w:rsidRPr="00525E6A" w:rsidRDefault="00525E6A" w:rsidP="00525E6A">
      <w:pPr>
        <w:widowControl w:val="0"/>
        <w:autoSpaceDE w:val="0"/>
        <w:autoSpaceDN w:val="0"/>
        <w:adjustRightInd w:val="0"/>
        <w:spacing w:before="200" w:after="200"/>
        <w:ind w:right="567"/>
        <w:jc w:val="both"/>
        <w:rPr>
          <w:rFonts w:ascii="Palatino Linotype" w:hAnsi="Palatino Linotype" w:cs="Arial"/>
          <w:i/>
        </w:rPr>
      </w:pPr>
    </w:p>
    <w:p w14:paraId="4C3A6492" w14:textId="5DC13396" w:rsidR="00525E6A" w:rsidRPr="00525E6A" w:rsidRDefault="00525E6A" w:rsidP="00525E6A">
      <w:pPr>
        <w:widowControl w:val="0"/>
        <w:autoSpaceDE w:val="0"/>
        <w:autoSpaceDN w:val="0"/>
        <w:adjustRightInd w:val="0"/>
        <w:spacing w:before="200" w:after="200" w:line="360" w:lineRule="auto"/>
        <w:jc w:val="both"/>
        <w:rPr>
          <w:rFonts w:ascii="Palatino Linotype" w:eastAsia="Times New Roman" w:hAnsi="Palatino Linotype"/>
          <w:bCs/>
          <w:sz w:val="24"/>
          <w:szCs w:val="24"/>
          <w:lang w:val="es-ES" w:eastAsia="es-ES"/>
        </w:rPr>
      </w:pPr>
      <w:r w:rsidRPr="00525E6A">
        <w:rPr>
          <w:rFonts w:ascii="Palatino Linotype" w:eastAsia="Times New Roman" w:hAnsi="Palatino Linotype"/>
          <w:bCs/>
          <w:sz w:val="24"/>
          <w:szCs w:val="24"/>
          <w:lang w:val="es-ES" w:eastAsia="es-ES"/>
        </w:rPr>
        <w:t xml:space="preserve">Asimismo, la Ley de Competitividad y Ordenamiento Comercial del Estado de México, en sus artículos 2 fracciones I, XV, XVII, XXX, XXXII, XXXIII, XXXIV y XXXV, 7 fracciones I y III, 10 ,11, 33, 35 fracción </w:t>
      </w:r>
      <w:r w:rsidR="00DB4915" w:rsidRPr="00525E6A">
        <w:rPr>
          <w:rFonts w:ascii="Palatino Linotype" w:eastAsia="Times New Roman" w:hAnsi="Palatino Linotype"/>
          <w:bCs/>
          <w:sz w:val="24"/>
          <w:szCs w:val="24"/>
          <w:lang w:val="es-ES" w:eastAsia="es-ES"/>
        </w:rPr>
        <w:t>V, precisan</w:t>
      </w:r>
      <w:r w:rsidRPr="00525E6A">
        <w:rPr>
          <w:rFonts w:ascii="Palatino Linotype" w:eastAsia="Times New Roman" w:hAnsi="Palatino Linotype"/>
          <w:bCs/>
          <w:sz w:val="24"/>
          <w:szCs w:val="24"/>
          <w:lang w:val="es-ES" w:eastAsia="es-ES"/>
        </w:rPr>
        <w:t xml:space="preserve"> lo siguiente:</w:t>
      </w:r>
    </w:p>
    <w:p w14:paraId="77311698" w14:textId="77777777" w:rsidR="00525E6A" w:rsidRPr="00525E6A" w:rsidRDefault="00525E6A" w:rsidP="00525E6A">
      <w:pPr>
        <w:ind w:left="851" w:right="899"/>
        <w:jc w:val="both"/>
        <w:rPr>
          <w:rFonts w:ascii="Palatino Linotype" w:hAnsi="Palatino Linotype"/>
          <w:bCs/>
          <w:i/>
          <w:noProof/>
        </w:rPr>
      </w:pPr>
      <w:r w:rsidRPr="00525E6A">
        <w:rPr>
          <w:rFonts w:ascii="Palatino Linotype" w:hAnsi="Palatino Linotype"/>
          <w:bCs/>
          <w:i/>
          <w:noProof/>
        </w:rPr>
        <w:t>“</w:t>
      </w:r>
      <w:r w:rsidRPr="00525E6A">
        <w:rPr>
          <w:rFonts w:ascii="Palatino Linotype" w:hAnsi="Palatino Linotype"/>
          <w:b/>
          <w:bCs/>
          <w:i/>
          <w:noProof/>
        </w:rPr>
        <w:t>Artículo 2. Para los efectos de esta Ley, se entenderá por:</w:t>
      </w:r>
    </w:p>
    <w:p w14:paraId="313CB217" w14:textId="77777777" w:rsidR="00525E6A" w:rsidRPr="00525E6A" w:rsidRDefault="00525E6A" w:rsidP="00DB4915">
      <w:pPr>
        <w:ind w:left="2127" w:right="899" w:hanging="1276"/>
        <w:jc w:val="both"/>
        <w:rPr>
          <w:rFonts w:ascii="Palatino Linotype" w:hAnsi="Palatino Linotype"/>
          <w:bCs/>
          <w:i/>
          <w:noProof/>
        </w:rPr>
      </w:pPr>
      <w:r w:rsidRPr="00525E6A">
        <w:rPr>
          <w:rFonts w:ascii="Palatino Linotype" w:hAnsi="Palatino Linotype"/>
          <w:bCs/>
          <w:i/>
          <w:noProof/>
        </w:rPr>
        <w:t>(…)</w:t>
      </w:r>
    </w:p>
    <w:p w14:paraId="0088F35A" w14:textId="77777777" w:rsidR="00525E6A" w:rsidRPr="00525E6A" w:rsidRDefault="00525E6A" w:rsidP="00525E6A">
      <w:pPr>
        <w:ind w:left="851" w:right="899"/>
        <w:jc w:val="both"/>
        <w:rPr>
          <w:rFonts w:ascii="Palatino Linotype" w:hAnsi="Palatino Linotype"/>
          <w:bCs/>
          <w:i/>
          <w:noProof/>
        </w:rPr>
      </w:pPr>
      <w:r w:rsidRPr="00525E6A">
        <w:rPr>
          <w:rFonts w:ascii="Palatino Linotype" w:hAnsi="Palatino Linotype"/>
          <w:b/>
          <w:bCs/>
          <w:i/>
          <w:noProof/>
        </w:rPr>
        <w:t>I. Actividad económica</w:t>
      </w:r>
      <w:r w:rsidRPr="00525E6A">
        <w:rPr>
          <w:rFonts w:ascii="Palatino Linotype" w:hAnsi="Palatino Linotype"/>
          <w:bCs/>
          <w:i/>
          <w:noProof/>
        </w:rPr>
        <w:t xml:space="preserve">: </w:t>
      </w:r>
      <w:r w:rsidRPr="00525E6A">
        <w:rPr>
          <w:rFonts w:ascii="Palatino Linotype" w:hAnsi="Palatino Linotype"/>
          <w:b/>
          <w:bCs/>
          <w:i/>
          <w:noProof/>
        </w:rPr>
        <w:t>Al conjunto de</w:t>
      </w:r>
      <w:r w:rsidRPr="00525E6A">
        <w:rPr>
          <w:rFonts w:ascii="Palatino Linotype" w:hAnsi="Palatino Linotype"/>
          <w:bCs/>
          <w:i/>
          <w:noProof/>
        </w:rPr>
        <w:t xml:space="preserve"> acciones y </w:t>
      </w:r>
      <w:r w:rsidRPr="00525E6A">
        <w:rPr>
          <w:rFonts w:ascii="Palatino Linotype" w:hAnsi="Palatino Linotype"/>
          <w:b/>
          <w:bCs/>
          <w:i/>
          <w:noProof/>
        </w:rPr>
        <w:t>recursos que emplean las unidades económicas para producir bienes o proporcionar servicios</w:t>
      </w:r>
      <w:r w:rsidRPr="00525E6A">
        <w:rPr>
          <w:rFonts w:ascii="Palatino Linotype" w:hAnsi="Palatino Linotype"/>
          <w:bCs/>
          <w:i/>
          <w:noProof/>
        </w:rPr>
        <w:t>.</w:t>
      </w:r>
    </w:p>
    <w:p w14:paraId="20EC72C1" w14:textId="77777777" w:rsidR="00525E6A" w:rsidRPr="00525E6A" w:rsidRDefault="00525E6A" w:rsidP="00525E6A">
      <w:pPr>
        <w:ind w:left="851" w:right="899"/>
        <w:jc w:val="both"/>
        <w:rPr>
          <w:rFonts w:ascii="Palatino Linotype" w:hAnsi="Palatino Linotype"/>
          <w:bCs/>
          <w:i/>
          <w:noProof/>
        </w:rPr>
      </w:pPr>
      <w:r w:rsidRPr="00525E6A">
        <w:rPr>
          <w:rFonts w:ascii="Palatino Linotype" w:hAnsi="Palatino Linotype"/>
          <w:bCs/>
          <w:i/>
          <w:noProof/>
        </w:rPr>
        <w:t>(…)</w:t>
      </w:r>
    </w:p>
    <w:p w14:paraId="29FB0C4A"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XV. Licencia de funcionamiento</w:t>
      </w:r>
      <w:r w:rsidRPr="00525E6A">
        <w:rPr>
          <w:rFonts w:ascii="Palatino Linotype" w:hAnsi="Palatino Linotype" w:cs="Arial"/>
          <w:bCs/>
          <w:i/>
          <w:noProof/>
        </w:rPr>
        <w:t>: Al acto administrativo que emite la autoridad, por el cual autoriza a una persona física o jurídica colectiva a desarrollar actividades económicas.</w:t>
      </w:r>
    </w:p>
    <w:p w14:paraId="1F133E60"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XXX. Titular: A la persona física o jurídica colectiva que haya obtenido</w:t>
      </w:r>
      <w:r w:rsidRPr="00525E6A">
        <w:rPr>
          <w:rFonts w:ascii="Palatino Linotype" w:hAnsi="Palatino Linotype" w:cs="Arial"/>
          <w:bCs/>
          <w:i/>
          <w:noProof/>
        </w:rPr>
        <w:t xml:space="preserve"> permiso o </w:t>
      </w:r>
      <w:r w:rsidRPr="00525E6A">
        <w:rPr>
          <w:rFonts w:ascii="Palatino Linotype" w:hAnsi="Palatino Linotype" w:cs="Arial"/>
          <w:b/>
          <w:bCs/>
          <w:i/>
          <w:noProof/>
        </w:rPr>
        <w:t>licencia de funcionamiento</w:t>
      </w:r>
      <w:r w:rsidRPr="00525E6A">
        <w:rPr>
          <w:rFonts w:ascii="Palatino Linotype" w:hAnsi="Palatino Linotype" w:cs="Arial"/>
          <w:bCs/>
          <w:i/>
          <w:noProof/>
        </w:rPr>
        <w:t>.</w:t>
      </w:r>
    </w:p>
    <w:p w14:paraId="404CAFA5"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Artículo 7. Corresponde a los municipios</w:t>
      </w:r>
      <w:r w:rsidRPr="00525E6A">
        <w:rPr>
          <w:rFonts w:ascii="Palatino Linotype" w:hAnsi="Palatino Linotype" w:cs="Arial"/>
          <w:bCs/>
          <w:i/>
          <w:noProof/>
        </w:rPr>
        <w:t>:</w:t>
      </w:r>
    </w:p>
    <w:p w14:paraId="58FB2911"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lastRenderedPageBreak/>
        <w:t>I. Crear el registro municipal</w:t>
      </w:r>
      <w:r w:rsidRPr="00525E6A">
        <w:rPr>
          <w:rFonts w:ascii="Palatino Linotype" w:hAnsi="Palatino Linotype" w:cs="Arial"/>
          <w:bCs/>
          <w:i/>
          <w:noProof/>
        </w:rPr>
        <w:t xml:space="preserve">, </w:t>
      </w:r>
      <w:r w:rsidRPr="00525E6A">
        <w:rPr>
          <w:rFonts w:ascii="Palatino Linotype" w:hAnsi="Palatino Linotype" w:cs="Arial"/>
          <w:b/>
          <w:bCs/>
          <w:i/>
          <w:noProof/>
        </w:rPr>
        <w:t xml:space="preserve">donde se especifica la licencia de funcionamiento con la actividad de la unidad económica </w:t>
      </w:r>
      <w:r w:rsidRPr="00525E6A">
        <w:rPr>
          <w:rFonts w:ascii="Palatino Linotype" w:hAnsi="Palatino Linotype" w:cs="Arial"/>
          <w:bCs/>
          <w:i/>
          <w:noProof/>
        </w:rPr>
        <w:t>e impacto que generen, así como las demás características que se determinen.</w:t>
      </w:r>
    </w:p>
    <w:p w14:paraId="36634459"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Cs/>
          <w:i/>
          <w:noProof/>
        </w:rPr>
        <w:t>(…)</w:t>
      </w:r>
    </w:p>
    <w:p w14:paraId="1941D5A3"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
          <w:bCs/>
          <w:i/>
          <w:noProof/>
        </w:rPr>
        <w:t>III. Operar, digitalizar y mantener, semanalmente actualizado, el registro municipal, a través de la Dirección de Desarrollo Económico o su equivalente</w:t>
      </w:r>
      <w:r w:rsidRPr="00525E6A">
        <w:rPr>
          <w:rFonts w:ascii="Palatino Linotype" w:hAnsi="Palatino Linotype" w:cs="Arial"/>
          <w:bCs/>
          <w:i/>
          <w:noProof/>
        </w:rPr>
        <w:t xml:space="preserve">, que opere en su demarcación, </w:t>
      </w:r>
      <w:r w:rsidRPr="00525E6A">
        <w:rPr>
          <w:rFonts w:ascii="Palatino Linotype" w:hAnsi="Palatino Linotype" w:cs="Arial"/>
          <w:b/>
          <w:bCs/>
          <w:i/>
          <w:noProof/>
        </w:rPr>
        <w:t>el cual deberá publicarse en el portal de Internet del municipio</w:t>
      </w:r>
      <w:r w:rsidRPr="00525E6A">
        <w:rPr>
          <w:rFonts w:ascii="Palatino Linotype" w:hAnsi="Palatino Linotype" w:cs="Arial"/>
          <w:bCs/>
          <w:i/>
          <w:noProof/>
        </w:rPr>
        <w:t>.</w:t>
      </w:r>
    </w:p>
    <w:p w14:paraId="6969E8B2" w14:textId="56C609A8" w:rsidR="00DB4915" w:rsidRDefault="00525E6A" w:rsidP="00DB4915">
      <w:pPr>
        <w:ind w:left="851" w:right="899"/>
        <w:jc w:val="both"/>
        <w:rPr>
          <w:rFonts w:ascii="Palatino Linotype" w:hAnsi="Palatino Linotype" w:cs="Arial"/>
          <w:bCs/>
          <w:i/>
          <w:noProof/>
        </w:rPr>
      </w:pPr>
      <w:r w:rsidRPr="00525E6A">
        <w:rPr>
          <w:rFonts w:ascii="Palatino Linotype" w:hAnsi="Palatino Linotype" w:cs="Arial"/>
          <w:b/>
          <w:bCs/>
          <w:i/>
          <w:noProof/>
        </w:rPr>
        <w:t>Artículo 10</w:t>
      </w:r>
      <w:r w:rsidRPr="00525E6A">
        <w:rPr>
          <w:rFonts w:ascii="Palatino Linotype" w:hAnsi="Palatino Linotype" w:cs="Arial"/>
          <w:bCs/>
          <w:i/>
          <w:noProof/>
        </w:rPr>
        <w:t xml:space="preserve">. </w:t>
      </w:r>
      <w:r w:rsidRPr="00525E6A">
        <w:rPr>
          <w:rFonts w:ascii="Palatino Linotype" w:hAnsi="Palatino Linotype" w:cs="Arial"/>
          <w:b/>
          <w:bCs/>
          <w:i/>
          <w:noProof/>
        </w:rPr>
        <w:t>Los registros tienen como finalidad crear una base de datos confiable, actualizada e integrada a nivel</w:t>
      </w:r>
      <w:r w:rsidRPr="00525E6A">
        <w:rPr>
          <w:rFonts w:ascii="Palatino Linotype" w:hAnsi="Palatino Linotype" w:cs="Arial"/>
          <w:bCs/>
          <w:i/>
          <w:noProof/>
        </w:rPr>
        <w:t xml:space="preserve"> estatal y </w:t>
      </w:r>
      <w:r w:rsidRPr="00525E6A">
        <w:rPr>
          <w:rFonts w:ascii="Palatino Linotype" w:hAnsi="Palatino Linotype" w:cs="Arial"/>
          <w:b/>
          <w:bCs/>
          <w:i/>
          <w:noProof/>
        </w:rPr>
        <w:t>municipal de las unidades económicas que se aperturen en el territorio de la Entidad</w:t>
      </w:r>
      <w:r w:rsidRPr="00525E6A">
        <w:rPr>
          <w:rFonts w:ascii="Palatino Linotype" w:hAnsi="Palatino Linotype" w:cs="Arial"/>
          <w:bCs/>
          <w:i/>
          <w:noProof/>
        </w:rPr>
        <w:t>.</w:t>
      </w:r>
    </w:p>
    <w:p w14:paraId="2A971517"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
          <w:i/>
          <w:noProof/>
        </w:rPr>
        <w:t>Artículo 11</w:t>
      </w:r>
      <w:r w:rsidRPr="00DB4915">
        <w:rPr>
          <w:rFonts w:ascii="Palatino Linotype" w:hAnsi="Palatino Linotype" w:cs="Arial"/>
          <w:bCs/>
          <w:i/>
          <w:noProof/>
        </w:rPr>
        <w:t xml:space="preserve">. El registro incluirá al menos los datos siguientes: </w:t>
      </w:r>
    </w:p>
    <w:p w14:paraId="7E96E94B"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 Clave única, que se integrará de una serie alfanumérica. </w:t>
      </w:r>
    </w:p>
    <w:p w14:paraId="38936332"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II. Nombre del municipio. </w:t>
      </w:r>
    </w:p>
    <w:p w14:paraId="0DE39B76" w14:textId="77777777" w:rsidR="00DB4915" w:rsidRPr="00DB4915" w:rsidRDefault="00DB4915" w:rsidP="00525E6A">
      <w:pPr>
        <w:ind w:left="851" w:right="899"/>
        <w:jc w:val="both"/>
        <w:rPr>
          <w:rFonts w:ascii="Palatino Linotype" w:hAnsi="Palatino Linotype" w:cs="Arial"/>
          <w:b/>
          <w:i/>
          <w:noProof/>
          <w:u w:val="single"/>
        </w:rPr>
      </w:pPr>
      <w:r w:rsidRPr="00DB4915">
        <w:rPr>
          <w:rFonts w:ascii="Palatino Linotype" w:hAnsi="Palatino Linotype" w:cs="Arial"/>
          <w:b/>
          <w:i/>
          <w:noProof/>
          <w:u w:val="single"/>
        </w:rPr>
        <w:t xml:space="preserve">III. Nombre del titular. </w:t>
      </w:r>
    </w:p>
    <w:p w14:paraId="1173C4DF"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IV. Actividad económica. </w:t>
      </w:r>
    </w:p>
    <w:p w14:paraId="3C9C83AF"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 </w:t>
      </w:r>
      <w:r w:rsidRPr="007428D9">
        <w:rPr>
          <w:rFonts w:ascii="Palatino Linotype" w:hAnsi="Palatino Linotype" w:cs="Arial"/>
          <w:b/>
          <w:i/>
          <w:noProof/>
          <w:u w:val="single"/>
        </w:rPr>
        <w:t>Fecha de inicio de actividades</w:t>
      </w:r>
      <w:r w:rsidRPr="00DB4915">
        <w:rPr>
          <w:rFonts w:ascii="Palatino Linotype" w:hAnsi="Palatino Linotype" w:cs="Arial"/>
          <w:bCs/>
          <w:i/>
          <w:noProof/>
        </w:rPr>
        <w:t xml:space="preserve">. </w:t>
      </w:r>
    </w:p>
    <w:p w14:paraId="25027E75"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VI. Tipo de impacto. </w:t>
      </w:r>
    </w:p>
    <w:p w14:paraId="5EE152B1"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VII. Domicilio de la unidad económica. </w:t>
      </w:r>
    </w:p>
    <w:p w14:paraId="59FED720"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VIII. Visitas y procedimientos de verificación en su caso. </w:t>
      </w:r>
    </w:p>
    <w:p w14:paraId="462DA306" w14:textId="77777777" w:rsidR="00DB4915"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 xml:space="preserve">IX. Sanciones en su caso. </w:t>
      </w:r>
    </w:p>
    <w:p w14:paraId="67DC8256" w14:textId="208FC2B7" w:rsidR="00DB4915" w:rsidRPr="00525E6A" w:rsidRDefault="00DB4915" w:rsidP="00525E6A">
      <w:pPr>
        <w:ind w:left="851" w:right="899"/>
        <w:jc w:val="both"/>
        <w:rPr>
          <w:rFonts w:ascii="Palatino Linotype" w:hAnsi="Palatino Linotype" w:cs="Arial"/>
          <w:bCs/>
          <w:i/>
          <w:noProof/>
        </w:rPr>
      </w:pPr>
      <w:r w:rsidRPr="00DB4915">
        <w:rPr>
          <w:rFonts w:ascii="Palatino Linotype" w:hAnsi="Palatino Linotype" w:cs="Arial"/>
          <w:bCs/>
          <w:i/>
          <w:noProof/>
        </w:rPr>
        <w:t>X. Las demás que le confieran esta Ley y otras disposiciones aplicables</w:t>
      </w:r>
    </w:p>
    <w:p w14:paraId="577CF0A2" w14:textId="77777777" w:rsidR="00525E6A" w:rsidRPr="00525E6A" w:rsidRDefault="00525E6A" w:rsidP="00525E6A">
      <w:pPr>
        <w:ind w:left="851" w:right="899"/>
        <w:jc w:val="both"/>
        <w:rPr>
          <w:rFonts w:ascii="Palatino Linotype" w:hAnsi="Palatino Linotype" w:cs="Arial"/>
          <w:bCs/>
          <w:i/>
          <w:noProof/>
        </w:rPr>
      </w:pPr>
      <w:r w:rsidRPr="00525E6A">
        <w:rPr>
          <w:rFonts w:ascii="Palatino Linotype" w:hAnsi="Palatino Linotype" w:cs="Arial"/>
          <w:bCs/>
          <w:i/>
          <w:noProof/>
        </w:rPr>
        <w:t>(…)</w:t>
      </w:r>
    </w:p>
    <w:p w14:paraId="4FEFC444" w14:textId="77777777" w:rsidR="00525E6A" w:rsidRPr="00525E6A" w:rsidRDefault="00525E6A" w:rsidP="00525E6A">
      <w:pPr>
        <w:ind w:left="851" w:right="899"/>
        <w:jc w:val="right"/>
        <w:rPr>
          <w:rFonts w:ascii="Palatino Linotype" w:hAnsi="Palatino Linotype" w:cs="Arial"/>
          <w:i/>
          <w:lang w:eastAsia="es-MX"/>
        </w:rPr>
      </w:pPr>
      <w:r w:rsidRPr="00525E6A">
        <w:rPr>
          <w:rFonts w:ascii="Palatino Linotype" w:hAnsi="Palatino Linotype" w:cs="Arial"/>
          <w:i/>
          <w:lang w:eastAsia="es-MX"/>
        </w:rPr>
        <w:t>(Énfasis añadido)</w:t>
      </w:r>
    </w:p>
    <w:p w14:paraId="3C4931A8"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568C2393" w14:textId="3F04C55F" w:rsidR="00DB4915" w:rsidRDefault="00525E6A" w:rsidP="00DB4915">
      <w:pPr>
        <w:widowControl w:val="0"/>
        <w:autoSpaceDE w:val="0"/>
        <w:autoSpaceDN w:val="0"/>
        <w:adjustRightInd w:val="0"/>
        <w:spacing w:after="0" w:line="360" w:lineRule="auto"/>
        <w:ind w:right="49"/>
        <w:jc w:val="both"/>
        <w:rPr>
          <w:rFonts w:ascii="Palatino Linotype" w:hAnsi="Palatino Linotype"/>
          <w:bCs/>
          <w:sz w:val="24"/>
        </w:rPr>
      </w:pPr>
      <w:r w:rsidRPr="00525E6A">
        <w:rPr>
          <w:rFonts w:ascii="Palatino Linotype" w:hAnsi="Palatino Linotype"/>
          <w:bCs/>
          <w:sz w:val="24"/>
        </w:rPr>
        <w:t xml:space="preserve">Así, de los preceptos en cita se advierte que, tanto el Presidente Municipal a través de la Dirección de Desarrollo Económico, acorde a sus facultades, atribuciones y </w:t>
      </w:r>
      <w:r w:rsidRPr="00525E6A">
        <w:rPr>
          <w:rFonts w:ascii="Palatino Linotype" w:hAnsi="Palatino Linotype"/>
          <w:bCs/>
          <w:sz w:val="24"/>
        </w:rPr>
        <w:lastRenderedPageBreak/>
        <w:t xml:space="preserve">competencias, realizan actividades y procedimientos, entre ellas, la recepción de documentación para </w:t>
      </w:r>
      <w:r w:rsidR="00F257C0">
        <w:rPr>
          <w:rFonts w:ascii="Palatino Linotype" w:hAnsi="Palatino Linotype"/>
          <w:bCs/>
          <w:sz w:val="24"/>
        </w:rPr>
        <w:t xml:space="preserve">la emisión </w:t>
      </w:r>
      <w:r w:rsidR="00286888" w:rsidRPr="00286888">
        <w:rPr>
          <w:rFonts w:ascii="Palatino Linotype" w:hAnsi="Palatino Linotype"/>
          <w:bCs/>
          <w:sz w:val="24"/>
        </w:rPr>
        <w:t>de permisos y licencias para la apertura y funcionamiento de unidades económicas</w:t>
      </w:r>
      <w:r w:rsidR="00F257C0">
        <w:rPr>
          <w:rFonts w:ascii="Palatino Linotype" w:hAnsi="Palatino Linotype"/>
          <w:bCs/>
          <w:sz w:val="24"/>
        </w:rPr>
        <w:t>.</w:t>
      </w:r>
    </w:p>
    <w:p w14:paraId="3514B43D" w14:textId="7653631F" w:rsidR="00F257C0" w:rsidRDefault="00F257C0" w:rsidP="00DB4915">
      <w:pPr>
        <w:widowControl w:val="0"/>
        <w:autoSpaceDE w:val="0"/>
        <w:autoSpaceDN w:val="0"/>
        <w:adjustRightInd w:val="0"/>
        <w:spacing w:after="0" w:line="360" w:lineRule="auto"/>
        <w:ind w:right="49"/>
        <w:jc w:val="both"/>
        <w:rPr>
          <w:rFonts w:ascii="Palatino Linotype" w:hAnsi="Palatino Linotype"/>
          <w:bCs/>
          <w:sz w:val="24"/>
        </w:rPr>
      </w:pPr>
    </w:p>
    <w:p w14:paraId="357FCF21" w14:textId="38ABFC70" w:rsidR="00F257C0" w:rsidRDefault="00F257C0" w:rsidP="00DB4915">
      <w:pPr>
        <w:widowControl w:val="0"/>
        <w:autoSpaceDE w:val="0"/>
        <w:autoSpaceDN w:val="0"/>
        <w:adjustRightInd w:val="0"/>
        <w:spacing w:after="0" w:line="360" w:lineRule="auto"/>
        <w:ind w:right="49"/>
        <w:jc w:val="both"/>
        <w:rPr>
          <w:rFonts w:ascii="Palatino Linotype" w:hAnsi="Palatino Linotype"/>
          <w:bCs/>
          <w:sz w:val="24"/>
        </w:rPr>
      </w:pPr>
      <w:r>
        <w:rPr>
          <w:rFonts w:ascii="Palatino Linotype" w:hAnsi="Palatino Linotype"/>
          <w:bCs/>
          <w:sz w:val="24"/>
        </w:rPr>
        <w:t xml:space="preserve">En ese orden de ideas, las licencias de funcionamiento, </w:t>
      </w:r>
      <w:r w:rsidRPr="00F257C0">
        <w:rPr>
          <w:rFonts w:ascii="Palatino Linotype" w:hAnsi="Palatino Linotype"/>
          <w:bCs/>
          <w:sz w:val="24"/>
        </w:rPr>
        <w:t xml:space="preserve">es el documento expedido por la Dirección de Desarrollo Económico y Ventanilla SARE, mediante el cual se autoriza a </w:t>
      </w:r>
      <w:proofErr w:type="gramStart"/>
      <w:r w:rsidRPr="00F257C0">
        <w:rPr>
          <w:rFonts w:ascii="Palatino Linotype" w:hAnsi="Palatino Linotype"/>
          <w:bCs/>
          <w:sz w:val="24"/>
        </w:rPr>
        <w:t>las personas físicas y jurídico colectivas</w:t>
      </w:r>
      <w:proofErr w:type="gramEnd"/>
      <w:r w:rsidRPr="00F257C0">
        <w:rPr>
          <w:rFonts w:ascii="Palatino Linotype" w:hAnsi="Palatino Linotype"/>
          <w:bCs/>
          <w:sz w:val="24"/>
        </w:rPr>
        <w:t xml:space="preserve"> que contando con un local, empresa o establecimiento efectúan cualquier actividad comercial</w:t>
      </w:r>
      <w:r>
        <w:rPr>
          <w:rFonts w:ascii="Palatino Linotype" w:hAnsi="Palatino Linotype"/>
          <w:bCs/>
          <w:sz w:val="24"/>
        </w:rPr>
        <w:t>.</w:t>
      </w:r>
    </w:p>
    <w:p w14:paraId="626AC2C4" w14:textId="77777777" w:rsidR="00F257C0" w:rsidRDefault="00F257C0" w:rsidP="00DB4915">
      <w:pPr>
        <w:widowControl w:val="0"/>
        <w:autoSpaceDE w:val="0"/>
        <w:autoSpaceDN w:val="0"/>
        <w:adjustRightInd w:val="0"/>
        <w:spacing w:after="0" w:line="360" w:lineRule="auto"/>
        <w:ind w:right="49"/>
        <w:jc w:val="both"/>
        <w:rPr>
          <w:rFonts w:ascii="Palatino Linotype" w:hAnsi="Palatino Linotype"/>
          <w:bCs/>
          <w:sz w:val="24"/>
        </w:rPr>
      </w:pPr>
    </w:p>
    <w:p w14:paraId="2BF20998" w14:textId="5A880B21" w:rsidR="00DB4915" w:rsidRDefault="00F257C0" w:rsidP="00DB4915">
      <w:pPr>
        <w:widowControl w:val="0"/>
        <w:autoSpaceDE w:val="0"/>
        <w:autoSpaceDN w:val="0"/>
        <w:adjustRightInd w:val="0"/>
        <w:spacing w:after="0" w:line="360" w:lineRule="auto"/>
        <w:ind w:right="49"/>
        <w:jc w:val="both"/>
        <w:rPr>
          <w:rFonts w:ascii="Palatino Linotype" w:hAnsi="Palatino Linotype"/>
          <w:bCs/>
          <w:sz w:val="24"/>
        </w:rPr>
      </w:pPr>
      <w:r>
        <w:rPr>
          <w:rFonts w:ascii="Palatino Linotype" w:hAnsi="Palatino Linotype"/>
          <w:bCs/>
          <w:sz w:val="24"/>
        </w:rPr>
        <w:t xml:space="preserve">Es así </w:t>
      </w:r>
      <w:r w:rsidR="007428D9">
        <w:rPr>
          <w:rFonts w:ascii="Palatino Linotype" w:hAnsi="Palatino Linotype"/>
          <w:bCs/>
          <w:sz w:val="24"/>
        </w:rPr>
        <w:t>que,</w:t>
      </w:r>
      <w:r>
        <w:rPr>
          <w:rFonts w:ascii="Palatino Linotype" w:hAnsi="Palatino Linotype"/>
          <w:bCs/>
          <w:sz w:val="24"/>
        </w:rPr>
        <w:t xml:space="preserve"> p</w:t>
      </w:r>
      <w:r w:rsidRPr="00F257C0">
        <w:rPr>
          <w:rFonts w:ascii="Palatino Linotype" w:hAnsi="Palatino Linotype"/>
          <w:bCs/>
          <w:sz w:val="24"/>
        </w:rPr>
        <w:t>ara el trámite de Licencias de Funcionamiento con giros de bajo, mediano y alto riesgo se tiene que cumplir con todos los requisitos que marca La Ley de Competitividad y Ordenamiento Comercial del Estado de México</w:t>
      </w:r>
      <w:r>
        <w:rPr>
          <w:rFonts w:ascii="Palatino Linotype" w:hAnsi="Palatino Linotype"/>
          <w:bCs/>
          <w:sz w:val="24"/>
        </w:rPr>
        <w:t>. Dichos requisitos deben constar</w:t>
      </w:r>
      <w:r w:rsidRPr="00F257C0">
        <w:t xml:space="preserve"> </w:t>
      </w:r>
      <w:r>
        <w:t xml:space="preserve">en </w:t>
      </w:r>
      <w:r w:rsidRPr="00F257C0">
        <w:rPr>
          <w:rFonts w:ascii="Palatino Linotype" w:hAnsi="Palatino Linotype"/>
          <w:bCs/>
          <w:sz w:val="24"/>
        </w:rPr>
        <w:t>el registro municipal, a través de la Dirección de Desarrollo Económico o su equivalente, que opere en su demarcación, el cual deberá publicarse en el portal de Internet del municipio</w:t>
      </w:r>
      <w:r>
        <w:rPr>
          <w:rFonts w:ascii="Palatino Linotype" w:hAnsi="Palatino Linotype"/>
          <w:bCs/>
          <w:sz w:val="24"/>
        </w:rPr>
        <w:t xml:space="preserve"> que tiene </w:t>
      </w:r>
      <w:r w:rsidRPr="00F257C0">
        <w:rPr>
          <w:rFonts w:ascii="Palatino Linotype" w:hAnsi="Palatino Linotype"/>
          <w:bCs/>
          <w:sz w:val="24"/>
        </w:rPr>
        <w:t xml:space="preserve">como finalidad crear una base de datos confiable, actualizada e integrada a nivel estatal y municipal de las unidades económicas que se </w:t>
      </w:r>
      <w:proofErr w:type="spellStart"/>
      <w:r w:rsidRPr="00F257C0">
        <w:rPr>
          <w:rFonts w:ascii="Palatino Linotype" w:hAnsi="Palatino Linotype"/>
          <w:bCs/>
          <w:sz w:val="24"/>
        </w:rPr>
        <w:t>aperturen</w:t>
      </w:r>
      <w:proofErr w:type="spellEnd"/>
      <w:r w:rsidRPr="00F257C0">
        <w:rPr>
          <w:rFonts w:ascii="Palatino Linotype" w:hAnsi="Palatino Linotype"/>
          <w:bCs/>
          <w:sz w:val="24"/>
        </w:rPr>
        <w:t xml:space="preserve"> en el territorio de la Entidad</w:t>
      </w:r>
      <w:r>
        <w:rPr>
          <w:rFonts w:ascii="Palatino Linotype" w:hAnsi="Palatino Linotype"/>
          <w:bCs/>
          <w:sz w:val="24"/>
        </w:rPr>
        <w:t xml:space="preserve">, el cual deberá contener, entre otro datos </w:t>
      </w:r>
      <w:r w:rsidRPr="00F257C0">
        <w:rPr>
          <w:rFonts w:ascii="Palatino Linotype" w:hAnsi="Palatino Linotype"/>
          <w:b/>
          <w:sz w:val="24"/>
        </w:rPr>
        <w:t>el nombre del titular de la Licencia de funcionamiento expedida</w:t>
      </w:r>
      <w:r>
        <w:rPr>
          <w:rFonts w:ascii="Palatino Linotype" w:hAnsi="Palatino Linotype"/>
          <w:bCs/>
          <w:sz w:val="24"/>
        </w:rPr>
        <w:t>.</w:t>
      </w:r>
    </w:p>
    <w:p w14:paraId="24DD5571" w14:textId="77777777" w:rsidR="00DB4915" w:rsidRDefault="00DB4915" w:rsidP="00DB4915">
      <w:pPr>
        <w:widowControl w:val="0"/>
        <w:autoSpaceDE w:val="0"/>
        <w:autoSpaceDN w:val="0"/>
        <w:adjustRightInd w:val="0"/>
        <w:spacing w:after="0" w:line="360" w:lineRule="auto"/>
        <w:ind w:right="49"/>
        <w:jc w:val="both"/>
        <w:rPr>
          <w:rFonts w:ascii="Palatino Linotype" w:hAnsi="Palatino Linotype"/>
          <w:bCs/>
          <w:sz w:val="24"/>
        </w:rPr>
      </w:pPr>
    </w:p>
    <w:p w14:paraId="15C32971" w14:textId="4EA7885C" w:rsidR="00525E6A" w:rsidRPr="00525E6A" w:rsidRDefault="00525E6A" w:rsidP="00DB4915">
      <w:pPr>
        <w:widowControl w:val="0"/>
        <w:autoSpaceDE w:val="0"/>
        <w:autoSpaceDN w:val="0"/>
        <w:adjustRightInd w:val="0"/>
        <w:spacing w:after="0" w:line="360" w:lineRule="auto"/>
        <w:ind w:right="49"/>
        <w:jc w:val="both"/>
        <w:rPr>
          <w:rFonts w:ascii="Palatino Linotype" w:hAnsi="Palatino Linotype"/>
          <w:sz w:val="24"/>
        </w:rPr>
      </w:pPr>
      <w:r w:rsidRPr="00525E6A">
        <w:rPr>
          <w:rFonts w:ascii="Palatino Linotype" w:eastAsia="MS Mincho" w:hAnsi="Palatino Linotype"/>
          <w:sz w:val="24"/>
          <w:lang w:val="es-ES_tradnl"/>
        </w:rPr>
        <w:t xml:space="preserve">Derivado del análisis de la competencia por parte del </w:t>
      </w:r>
      <w:r w:rsidR="00F257C0" w:rsidRPr="00525E6A">
        <w:rPr>
          <w:rFonts w:ascii="Palatino Linotype" w:eastAsia="MS Mincho" w:hAnsi="Palatino Linotype"/>
          <w:b/>
          <w:sz w:val="24"/>
          <w:lang w:val="es-ES_tradnl"/>
        </w:rPr>
        <w:t>Sujeto Obligado</w:t>
      </w:r>
      <w:r w:rsidRPr="00525E6A">
        <w:rPr>
          <w:rFonts w:ascii="Palatino Linotype" w:eastAsia="MS Mincho" w:hAnsi="Palatino Linotype"/>
          <w:sz w:val="24"/>
          <w:lang w:val="es-ES_tradnl"/>
        </w:rPr>
        <w:t xml:space="preserve">, para generar, administrar o poseer la información solicitada, la Ley de Transparencia y Acceso a la Información Pública del Estado de México y Municipios, establece como </w:t>
      </w:r>
      <w:r w:rsidRPr="00525E6A">
        <w:rPr>
          <w:rFonts w:ascii="Palatino Linotype" w:hAnsi="Palatino Linotype"/>
          <w:sz w:val="24"/>
        </w:rPr>
        <w:t xml:space="preserve">obligación de transparencia común para los Sujetos Obligados lo concerniente a las licencias, como a continuación se señala: </w:t>
      </w:r>
    </w:p>
    <w:p w14:paraId="7B1997B5"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1FDDFBC8"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r w:rsidRPr="00525E6A">
        <w:rPr>
          <w:rFonts w:ascii="Palatino Linotype" w:eastAsia="Times New Roman" w:hAnsi="Palatino Linotype" w:cs="Arial"/>
          <w:b/>
          <w:i/>
          <w:lang w:val="es-ES" w:eastAsia="es-ES"/>
        </w:rPr>
        <w:t>Artículo 92.</w:t>
      </w:r>
      <w:r w:rsidRPr="00525E6A">
        <w:rPr>
          <w:rFonts w:ascii="Palatino Linotype" w:eastAsia="Times New Roman" w:hAnsi="Palatino Linotype" w:cs="Arial"/>
          <w:i/>
          <w:lang w:val="es-ES" w:eastAsia="es-ES"/>
        </w:rPr>
        <w:t xml:space="preserve"> Los sujetos obligados </w:t>
      </w:r>
      <w:r w:rsidRPr="00525E6A">
        <w:rPr>
          <w:rFonts w:ascii="Palatino Linotype" w:eastAsia="Times New Roman" w:hAnsi="Palatino Linotype" w:cs="Arial"/>
          <w:b/>
          <w:i/>
          <w:lang w:val="es-ES" w:eastAsia="es-ES"/>
        </w:rPr>
        <w:t>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525E6A">
        <w:rPr>
          <w:rFonts w:ascii="Palatino Linotype" w:eastAsia="Times New Roman" w:hAnsi="Palatino Linotype" w:cs="Arial"/>
          <w:i/>
          <w:lang w:val="es-ES" w:eastAsia="es-ES"/>
        </w:rPr>
        <w:t>:</w:t>
      </w:r>
    </w:p>
    <w:p w14:paraId="2210F968"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p>
    <w:p w14:paraId="003CC4C8"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b/>
          <w:i/>
          <w:lang w:val="es-ES" w:eastAsia="es-ES"/>
        </w:rPr>
        <w:t>XXXII.</w:t>
      </w:r>
      <w:r w:rsidRPr="00525E6A">
        <w:rPr>
          <w:rFonts w:ascii="Palatino Linotype" w:eastAsia="Times New Roman" w:hAnsi="Palatino Linotype" w:cs="Arial"/>
          <w:i/>
          <w:lang w:val="es-ES" w:eastAsia="es-ES"/>
        </w:rPr>
        <w:t xml:space="preserve"> Las concesiones, contratos, convenios, permisos, </w:t>
      </w:r>
      <w:r w:rsidRPr="00525E6A">
        <w:rPr>
          <w:rFonts w:ascii="Palatino Linotype" w:eastAsia="Times New Roman" w:hAnsi="Palatino Linotype" w:cs="Arial"/>
          <w:b/>
          <w:i/>
          <w:u w:val="single"/>
          <w:lang w:val="es-ES" w:eastAsia="es-ES"/>
        </w:rPr>
        <w:t>licencias o autorizaciones otorgados</w:t>
      </w:r>
      <w:r w:rsidRPr="00525E6A">
        <w:rPr>
          <w:rFonts w:ascii="Palatino Linotype" w:eastAsia="Times New Roman" w:hAnsi="Palatino Linotype" w:cs="Arial"/>
          <w:i/>
          <w:u w:val="single"/>
          <w:lang w:val="es-ES" w:eastAsia="es-ES"/>
        </w:rPr>
        <w:t xml:space="preserve">, </w:t>
      </w:r>
      <w:r w:rsidRPr="00525E6A">
        <w:rPr>
          <w:rFonts w:ascii="Palatino Linotype" w:eastAsia="Times New Roman" w:hAnsi="Palatino Linotype" w:cs="Arial"/>
          <w:b/>
          <w:i/>
          <w:u w:val="single"/>
          <w:lang w:val="es-ES" w:eastAsia="es-ES"/>
        </w:rPr>
        <w:t>especificando los titulares de aquéllos, debiendo publicarse su objeto, nombre o razón social del titular, vigencia, tipo, términos, condiciones, monto y modificaciones</w:t>
      </w:r>
      <w:r w:rsidRPr="00525E6A">
        <w:rPr>
          <w:rFonts w:ascii="Palatino Linotype" w:eastAsia="Times New Roman" w:hAnsi="Palatino Linotype" w:cs="Arial"/>
          <w:i/>
          <w:lang w:val="es-ES" w:eastAsia="es-ES"/>
        </w:rPr>
        <w:t xml:space="preserve">, así como </w:t>
      </w:r>
      <w:r w:rsidRPr="00525E6A">
        <w:rPr>
          <w:rFonts w:ascii="Palatino Linotype" w:eastAsia="Times New Roman" w:hAnsi="Palatino Linotype" w:cs="Arial"/>
          <w:b/>
          <w:i/>
          <w:u w:val="single"/>
          <w:lang w:val="es-ES" w:eastAsia="es-ES"/>
        </w:rPr>
        <w:t>si el procedimiento involucra el aprovechamiento de bienes, servicios y/o recursos públicos</w:t>
      </w:r>
      <w:r w:rsidRPr="00525E6A">
        <w:rPr>
          <w:rFonts w:ascii="Palatino Linotype" w:eastAsia="Times New Roman" w:hAnsi="Palatino Linotype" w:cs="Arial"/>
          <w:i/>
          <w:lang w:val="es-ES" w:eastAsia="es-ES"/>
        </w:rPr>
        <w:t>;</w:t>
      </w:r>
    </w:p>
    <w:p w14:paraId="3655D066" w14:textId="77777777" w:rsidR="00525E6A" w:rsidRPr="00525E6A" w:rsidRDefault="00525E6A" w:rsidP="00525E6A">
      <w:pPr>
        <w:autoSpaceDE w:val="0"/>
        <w:autoSpaceDN w:val="0"/>
        <w:adjustRightInd w:val="0"/>
        <w:spacing w:after="0" w:line="240" w:lineRule="auto"/>
        <w:ind w:left="851" w:right="899"/>
        <w:jc w:val="both"/>
        <w:rPr>
          <w:rFonts w:ascii="Palatino Linotype" w:eastAsia="Times New Roman" w:hAnsi="Palatino Linotype" w:cs="Arial"/>
          <w:i/>
          <w:lang w:val="es-ES" w:eastAsia="es-ES"/>
        </w:rPr>
      </w:pPr>
      <w:r w:rsidRPr="00525E6A">
        <w:rPr>
          <w:rFonts w:ascii="Palatino Linotype" w:eastAsia="Times New Roman" w:hAnsi="Palatino Linotype" w:cs="Arial"/>
          <w:i/>
          <w:lang w:val="es-ES" w:eastAsia="es-ES"/>
        </w:rPr>
        <w:t>(…)”</w:t>
      </w:r>
    </w:p>
    <w:p w14:paraId="1528A530" w14:textId="77777777" w:rsidR="00525E6A" w:rsidRPr="00525E6A" w:rsidRDefault="00525E6A" w:rsidP="00525E6A">
      <w:pPr>
        <w:autoSpaceDE w:val="0"/>
        <w:autoSpaceDN w:val="0"/>
        <w:adjustRightInd w:val="0"/>
        <w:spacing w:after="0" w:line="240" w:lineRule="auto"/>
        <w:ind w:left="851" w:right="899"/>
        <w:jc w:val="right"/>
        <w:rPr>
          <w:rFonts w:ascii="Palatino Linotype" w:eastAsia="MS Mincho" w:hAnsi="Palatino Linotype"/>
          <w:lang w:val="es-ES_tradnl" w:eastAsia="es-ES"/>
        </w:rPr>
      </w:pPr>
      <w:r w:rsidRPr="00525E6A">
        <w:rPr>
          <w:rFonts w:ascii="Palatino Linotype" w:eastAsia="Times New Roman" w:hAnsi="Palatino Linotype" w:cs="Arial"/>
          <w:i/>
          <w:lang w:val="es-ES_tradnl" w:eastAsia="es-ES"/>
        </w:rPr>
        <w:t>(Énfasis añadido)</w:t>
      </w:r>
    </w:p>
    <w:p w14:paraId="5355D2EA"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53E57EBF" w14:textId="77777777" w:rsidR="00370DB6" w:rsidRDefault="00370DB6" w:rsidP="00525E6A">
      <w:pPr>
        <w:spacing w:after="0" w:line="360" w:lineRule="auto"/>
        <w:ind w:right="-93"/>
        <w:jc w:val="both"/>
        <w:rPr>
          <w:rFonts w:ascii="Palatino Linotype" w:hAnsi="Palatino Linotype"/>
          <w:sz w:val="24"/>
        </w:rPr>
      </w:pPr>
    </w:p>
    <w:p w14:paraId="618AEAAD" w14:textId="530FBAFD" w:rsidR="00525E6A" w:rsidRPr="00525E6A" w:rsidRDefault="00655ABF" w:rsidP="00525E6A">
      <w:pPr>
        <w:spacing w:after="0" w:line="360" w:lineRule="auto"/>
        <w:ind w:right="-93"/>
        <w:jc w:val="both"/>
        <w:rPr>
          <w:rFonts w:ascii="Palatino Linotype" w:hAnsi="Palatino Linotype" w:cs="Tahoma"/>
          <w:bCs/>
          <w:sz w:val="28"/>
        </w:rPr>
      </w:pPr>
      <w:r>
        <w:rPr>
          <w:rFonts w:ascii="Palatino Linotype" w:hAnsi="Palatino Linotype"/>
          <w:sz w:val="24"/>
        </w:rPr>
        <w:t>Aclarado lo anterior, es de señalar que l</w:t>
      </w:r>
      <w:r w:rsidR="00525E6A" w:rsidRPr="00525E6A">
        <w:rPr>
          <w:rFonts w:ascii="Palatino Linotype" w:hAnsi="Palatino Linotype"/>
          <w:sz w:val="24"/>
        </w:rPr>
        <w:t>as licencias de funcionamiento cuentan con diversos datos personales de quien la solicite, datos como el nombre o razón social, denominación del establecimiento, Registro Federal de Contribuyentes, dirección del establecimiento, teléfono, correo electrónico, giro, clave catastral, superficie del establecimiento, vigencia y fecha de expedición.</w:t>
      </w:r>
    </w:p>
    <w:p w14:paraId="2959D4AD" w14:textId="77777777" w:rsidR="00525E6A" w:rsidRPr="00525E6A" w:rsidRDefault="00525E6A" w:rsidP="00525E6A">
      <w:pPr>
        <w:spacing w:after="0" w:line="360" w:lineRule="auto"/>
        <w:jc w:val="both"/>
        <w:rPr>
          <w:rFonts w:ascii="Palatino Linotype" w:eastAsia="Times New Roman" w:hAnsi="Palatino Linotype"/>
          <w:sz w:val="24"/>
          <w:szCs w:val="24"/>
          <w:lang w:eastAsia="es-ES"/>
        </w:rPr>
      </w:pPr>
    </w:p>
    <w:p w14:paraId="7640C4EA"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Asimismo,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2DCF3D92"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0279C78F"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 xml:space="preserve">No obstante, se considera que el nombre localizado en una licencia de funcionamiento, guarda cierto </w:t>
      </w:r>
      <w:r w:rsidRPr="00525E6A">
        <w:rPr>
          <w:rFonts w:ascii="Palatino Linotype" w:hAnsi="Palatino Linotype" w:cs="Tahoma"/>
          <w:b/>
          <w:bCs/>
          <w:sz w:val="24"/>
          <w:szCs w:val="24"/>
          <w:lang w:val="es-ES"/>
        </w:rPr>
        <w:t>interés público</w:t>
      </w:r>
      <w:r w:rsidRPr="00525E6A">
        <w:rPr>
          <w:rFonts w:ascii="Palatino Linotype" w:hAnsi="Palatino Linotype" w:cs="Tahoma"/>
          <w:bCs/>
          <w:sz w:val="24"/>
          <w:szCs w:val="24"/>
          <w:lang w:val="es-ES"/>
        </w:rPr>
        <w:t>, dado que cualquier actividad comercial, industrial o económica, es regulada los Ayuntamientos dentro de su circunscripción territorial, pues ayuda a transparentar la gestión pública.</w:t>
      </w:r>
    </w:p>
    <w:p w14:paraId="14E9714C"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5AAC3ADD"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w:t>
      </w:r>
      <w:r w:rsidRPr="00525E6A">
        <w:rPr>
          <w:rFonts w:ascii="Palatino Linotype" w:hAnsi="Palatino Linotype" w:cs="Tahoma"/>
          <w:b/>
          <w:sz w:val="24"/>
          <w:szCs w:val="24"/>
          <w:lang w:val="es-ES"/>
        </w:rPr>
        <w:t>especificando los titulares de estas</w:t>
      </w:r>
      <w:r w:rsidRPr="00525E6A">
        <w:rPr>
          <w:rFonts w:ascii="Palatino Linotype" w:hAnsi="Palatino Linotype" w:cs="Tahoma"/>
          <w:bCs/>
          <w:sz w:val="24"/>
          <w:szCs w:val="24"/>
          <w:lang w:val="es-ES"/>
        </w:rPr>
        <w:t xml:space="preserve">, debiendo publicarse el objeto, </w:t>
      </w:r>
      <w:r w:rsidRPr="007428D9">
        <w:rPr>
          <w:rFonts w:ascii="Palatino Linotype" w:hAnsi="Palatino Linotype" w:cs="Tahoma"/>
          <w:i/>
          <w:sz w:val="24"/>
          <w:szCs w:val="24"/>
          <w:lang w:val="es-ES"/>
        </w:rPr>
        <w:t>nombre</w:t>
      </w:r>
      <w:r w:rsidRPr="007428D9">
        <w:rPr>
          <w:rFonts w:ascii="Palatino Linotype" w:hAnsi="Palatino Linotype" w:cs="Tahoma"/>
          <w:sz w:val="24"/>
          <w:szCs w:val="24"/>
          <w:lang w:val="es-ES"/>
        </w:rPr>
        <w:t xml:space="preserve"> o razón social, vigencia, tipo, términos, condiciones, monto o modificación</w:t>
      </w:r>
      <w:r w:rsidRPr="00525E6A">
        <w:rPr>
          <w:rFonts w:ascii="Palatino Linotype" w:hAnsi="Palatino Linotype" w:cs="Tahoma"/>
          <w:bCs/>
          <w:sz w:val="24"/>
          <w:szCs w:val="24"/>
          <w:lang w:val="es-ES"/>
        </w:rPr>
        <w:t>.</w:t>
      </w:r>
    </w:p>
    <w:p w14:paraId="1C5B215B"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6F1B5734"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Cabe puntualizar que la licencia, tal como se estableció en párrafos anteriores, se refiere al documento que contiene la autorización por parte de los Ayuntamientos para que un particular pueda realizar una actividad económica, comercial o industrial, regulada por las Leyes respectivas.</w:t>
      </w:r>
    </w:p>
    <w:p w14:paraId="06ED5A1C" w14:textId="77777777"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p>
    <w:p w14:paraId="42821F15" w14:textId="1D855C58"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 xml:space="preserve">En ese sentido, de acuerdo con el artículo 92, fracción XXXII, de la Ley en cita, el legislador contempló como información de interés público y que debe estar disponible para consulta, aquellas licencias otorgadas, especificando el nombre de su titular y las   características principales. Ello, con la finalidad de asegurar su mayor difusión, que permita a los ciudadanos evaluar de manera permanente los indicadores más </w:t>
      </w:r>
      <w:r w:rsidRPr="00525E6A">
        <w:rPr>
          <w:rFonts w:ascii="Palatino Linotype" w:hAnsi="Palatino Linotype" w:cs="Tahoma"/>
          <w:bCs/>
          <w:sz w:val="24"/>
          <w:szCs w:val="24"/>
          <w:lang w:val="es-ES"/>
        </w:rPr>
        <w:lastRenderedPageBreak/>
        <w:t>importantes de la gestión pública, como lo son, la autorización de licencias de funcionamiento, pues es facultad exclusiva de los Ayuntamientos.</w:t>
      </w:r>
    </w:p>
    <w:p w14:paraId="50B1C1CC" w14:textId="77777777" w:rsidR="007428D9" w:rsidRDefault="007428D9" w:rsidP="00525E6A">
      <w:pPr>
        <w:spacing w:after="0" w:line="360" w:lineRule="auto"/>
        <w:ind w:right="-93"/>
        <w:contextualSpacing/>
        <w:jc w:val="both"/>
        <w:rPr>
          <w:rFonts w:ascii="Palatino Linotype" w:hAnsi="Palatino Linotype" w:cs="Tahoma"/>
          <w:bCs/>
          <w:sz w:val="24"/>
          <w:szCs w:val="24"/>
          <w:lang w:val="es-ES"/>
        </w:rPr>
      </w:pPr>
    </w:p>
    <w:p w14:paraId="61241F8F" w14:textId="1E385419" w:rsidR="00525E6A" w:rsidRPr="00525E6A" w:rsidRDefault="00525E6A" w:rsidP="00525E6A">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t xml:space="preserve">Bajo tal premisa, podría concluirse que la hipótesis normativa del artículo 92, fracción XXXII, de la Ley de Transparencia y Acceso a la Información Pública del Estado de México y los Municipios, se traduce en una excepción a la información personal que debe ser protegida, </w:t>
      </w:r>
      <w:r w:rsidRPr="00525E6A">
        <w:rPr>
          <w:rFonts w:ascii="Palatino Linotype" w:hAnsi="Palatino Linotype" w:cs="Tahoma"/>
          <w:b/>
          <w:bCs/>
          <w:sz w:val="24"/>
          <w:szCs w:val="24"/>
          <w:u w:val="single"/>
          <w:lang w:val="es-ES"/>
        </w:rPr>
        <w:t xml:space="preserve">tal como es en el caso que nos ocupa el nombre </w:t>
      </w:r>
      <w:r w:rsidR="00C37E87" w:rsidRPr="00C37E87">
        <w:rPr>
          <w:rFonts w:ascii="Palatino Linotype" w:hAnsi="Palatino Linotype" w:cs="Tahoma"/>
          <w:b/>
          <w:bCs/>
          <w:sz w:val="24"/>
          <w:szCs w:val="24"/>
          <w:u w:val="single"/>
          <w:lang w:val="es-ES"/>
        </w:rPr>
        <w:t>o razón social del titular, vigencia, tipo, términos, condiciones, monto y modificaciones</w:t>
      </w:r>
      <w:r w:rsidRPr="00525E6A">
        <w:rPr>
          <w:rFonts w:ascii="Palatino Linotype" w:hAnsi="Palatino Linotype" w:cs="Tahoma"/>
          <w:b/>
          <w:bCs/>
          <w:sz w:val="24"/>
          <w:szCs w:val="24"/>
          <w:u w:val="single"/>
          <w:lang w:val="es-ES"/>
        </w:rPr>
        <w:t xml:space="preserve"> de una licencia de funcionamiento, por lo que es dable, ordenar </w:t>
      </w:r>
      <w:bookmarkStart w:id="3" w:name="_Hlk83325040"/>
      <w:r w:rsidR="00655ABF" w:rsidRPr="00655ABF">
        <w:rPr>
          <w:rFonts w:ascii="Palatino Linotype" w:hAnsi="Palatino Linotype" w:cs="Tahoma"/>
          <w:b/>
          <w:bCs/>
          <w:sz w:val="24"/>
          <w:szCs w:val="24"/>
          <w:u w:val="single"/>
          <w:lang w:val="es-ES"/>
        </w:rPr>
        <w:t>el documento en donde conste el</w:t>
      </w:r>
      <w:bookmarkEnd w:id="3"/>
      <w:r w:rsidR="00C37E87">
        <w:rPr>
          <w:rFonts w:ascii="Palatino Linotype" w:hAnsi="Palatino Linotype" w:cs="Tahoma"/>
          <w:b/>
          <w:bCs/>
          <w:sz w:val="24"/>
          <w:szCs w:val="24"/>
          <w:u w:val="single"/>
          <w:lang w:val="es-ES"/>
        </w:rPr>
        <w:t xml:space="preserve"> e</w:t>
      </w:r>
      <w:r w:rsidR="00C37E87" w:rsidRPr="00C37E87">
        <w:rPr>
          <w:rFonts w:ascii="Palatino Linotype" w:hAnsi="Palatino Linotype" w:cs="Tahoma"/>
          <w:b/>
          <w:bCs/>
          <w:sz w:val="24"/>
          <w:szCs w:val="24"/>
          <w:u w:val="single"/>
          <w:lang w:val="es-ES"/>
        </w:rPr>
        <w:t>xpediente formado con motivo de la designación y entrega</w:t>
      </w:r>
      <w:r w:rsidR="00C37E87">
        <w:rPr>
          <w:rFonts w:ascii="Palatino Linotype" w:hAnsi="Palatino Linotype" w:cs="Tahoma"/>
          <w:b/>
          <w:bCs/>
          <w:sz w:val="24"/>
          <w:szCs w:val="24"/>
          <w:u w:val="single"/>
          <w:lang w:val="es-ES"/>
        </w:rPr>
        <w:t xml:space="preserve"> de</w:t>
      </w:r>
      <w:r w:rsidR="00C37E87" w:rsidRPr="00C37E87">
        <w:rPr>
          <w:rFonts w:ascii="Palatino Linotype" w:hAnsi="Palatino Linotype" w:cs="Tahoma"/>
          <w:b/>
          <w:bCs/>
          <w:sz w:val="24"/>
          <w:szCs w:val="24"/>
          <w:u w:val="single"/>
          <w:lang w:val="es-ES"/>
        </w:rPr>
        <w:t xml:space="preserve"> los locales 74 y 75 del Mercado Municipal de Coyotepec, así como de las licencias de funcionamiento otorgadas, en donde se adviertan los pagos de derechos realizados por dicho concepto</w:t>
      </w:r>
      <w:r w:rsidR="00655ABF">
        <w:rPr>
          <w:rFonts w:ascii="Palatino Linotype" w:hAnsi="Palatino Linotype" w:cs="Tahoma"/>
          <w:b/>
          <w:bCs/>
          <w:sz w:val="24"/>
          <w:szCs w:val="24"/>
          <w:u w:val="single"/>
          <w:lang w:val="es-ES"/>
        </w:rPr>
        <w:t>,</w:t>
      </w:r>
      <w:r w:rsidR="00655ABF" w:rsidRPr="00C37E87">
        <w:rPr>
          <w:rFonts w:ascii="Palatino Linotype" w:hAnsi="Palatino Linotype" w:cs="Tahoma"/>
          <w:b/>
          <w:bCs/>
          <w:sz w:val="24"/>
          <w:szCs w:val="24"/>
          <w:lang w:val="es-ES"/>
        </w:rPr>
        <w:t xml:space="preserve"> </w:t>
      </w:r>
      <w:r w:rsidR="00655ABF" w:rsidRPr="00655ABF">
        <w:rPr>
          <w:rFonts w:ascii="Palatino Linotype" w:hAnsi="Palatino Linotype" w:cs="Tahoma"/>
          <w:sz w:val="24"/>
          <w:szCs w:val="24"/>
          <w:lang w:val="es-ES"/>
        </w:rPr>
        <w:t>ya qu</w:t>
      </w:r>
      <w:r w:rsidR="00C37E87">
        <w:rPr>
          <w:rFonts w:ascii="Palatino Linotype" w:hAnsi="Palatino Linotype" w:cs="Tahoma"/>
          <w:sz w:val="24"/>
          <w:szCs w:val="24"/>
          <w:lang w:val="es-ES"/>
        </w:rPr>
        <w:t xml:space="preserve">e, </w:t>
      </w:r>
      <w:r w:rsidRPr="00525E6A">
        <w:rPr>
          <w:rFonts w:ascii="Palatino Linotype" w:hAnsi="Palatino Linotype" w:cs="Tahoma"/>
          <w:bCs/>
          <w:sz w:val="24"/>
          <w:szCs w:val="24"/>
          <w:lang w:val="es-ES"/>
        </w:rPr>
        <w:t xml:space="preserve">como se estableció en párrafos anteriores, cualquier actividad comercial, industrial o económica, únicamente podrá ser llevada a cabo, bajo el amparo de una licencia de funcionamiento expedida, en el presente caso, por el </w:t>
      </w:r>
      <w:r w:rsidRPr="00525E6A">
        <w:rPr>
          <w:rFonts w:ascii="Palatino Linotype" w:hAnsi="Palatino Linotype" w:cs="Tahoma"/>
          <w:b/>
          <w:bCs/>
          <w:sz w:val="24"/>
          <w:szCs w:val="24"/>
          <w:lang w:val="es-ES"/>
        </w:rPr>
        <w:t>Ayuntamiento Coyotepec</w:t>
      </w:r>
      <w:r w:rsidRPr="00525E6A">
        <w:rPr>
          <w:rFonts w:ascii="Palatino Linotype" w:hAnsi="Palatino Linotype" w:cs="Tahoma"/>
          <w:bCs/>
          <w:sz w:val="24"/>
          <w:szCs w:val="24"/>
          <w:lang w:val="es-ES"/>
        </w:rPr>
        <w:t>, siempre y cuando cumplan con los requisitos establecidos en la Ley de Competitividad y Ordenamiento Comercial del Estado de México, y normatividad relativa.</w:t>
      </w:r>
    </w:p>
    <w:p w14:paraId="41DBAAC8" w14:textId="77777777" w:rsidR="00525E6A" w:rsidRPr="00525E6A" w:rsidRDefault="00525E6A" w:rsidP="00525E6A">
      <w:pPr>
        <w:spacing w:after="0" w:line="240" w:lineRule="auto"/>
        <w:rPr>
          <w:rFonts w:ascii="Times New Roman" w:eastAsia="Times New Roman" w:hAnsi="Times New Roman"/>
          <w:sz w:val="24"/>
          <w:szCs w:val="24"/>
          <w:lang w:eastAsia="es-ES"/>
        </w:rPr>
      </w:pPr>
    </w:p>
    <w:p w14:paraId="74A9E02B" w14:textId="4F8A6062" w:rsidR="00525E6A" w:rsidRPr="00655ABF" w:rsidRDefault="00525E6A" w:rsidP="00655ABF">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Arial"/>
          <w:sz w:val="24"/>
        </w:rPr>
        <w:t xml:space="preserve">En tal virtud, es claro que el </w:t>
      </w:r>
      <w:r w:rsidRPr="00525E6A">
        <w:rPr>
          <w:rFonts w:ascii="Palatino Linotype" w:hAnsi="Palatino Linotype" w:cs="Arial"/>
          <w:b/>
          <w:sz w:val="24"/>
        </w:rPr>
        <w:t>Sujeto Obligado</w:t>
      </w:r>
      <w:r w:rsidRPr="00525E6A">
        <w:rPr>
          <w:rFonts w:ascii="Palatino Linotype" w:hAnsi="Palatino Linotype" w:cs="Arial"/>
          <w:sz w:val="24"/>
        </w:rPr>
        <w:t xml:space="preserve"> cuenta con atribuciones para contar entre sus archivos con </w:t>
      </w:r>
      <w:r w:rsidR="00655ABF" w:rsidRPr="00655ABF">
        <w:rPr>
          <w:rFonts w:ascii="Palatino Linotype" w:hAnsi="Palatino Linotype" w:cs="Arial"/>
          <w:sz w:val="24"/>
        </w:rPr>
        <w:t xml:space="preserve">el documento en donde conste el </w:t>
      </w:r>
      <w:r w:rsidR="00C37E87" w:rsidRPr="00C37E87">
        <w:rPr>
          <w:rFonts w:ascii="Palatino Linotype" w:hAnsi="Palatino Linotype" w:cs="Arial"/>
          <w:sz w:val="24"/>
        </w:rPr>
        <w:t>expediente formado con motivo de la designación y entrega de los locales 74 y 75 del Mercado Municipal de Coyotepec, así como de las licencias de funcionamiento otorgadas, en donde se adviertan los pagos de derechos realizados por dicho concepto</w:t>
      </w:r>
      <w:r w:rsidR="00655ABF" w:rsidRPr="00655ABF">
        <w:rPr>
          <w:rFonts w:ascii="Palatino Linotype" w:hAnsi="Palatino Linotype" w:cs="Tahoma"/>
          <w:bCs/>
          <w:sz w:val="24"/>
          <w:szCs w:val="24"/>
          <w:lang w:val="es-ES"/>
        </w:rPr>
        <w:t>.</w:t>
      </w:r>
    </w:p>
    <w:p w14:paraId="69E2EE2A" w14:textId="77777777" w:rsidR="00655ABF" w:rsidRPr="00525E6A" w:rsidRDefault="00655ABF" w:rsidP="00655ABF">
      <w:pPr>
        <w:spacing w:after="0" w:line="360" w:lineRule="auto"/>
        <w:ind w:right="-93"/>
        <w:contextualSpacing/>
        <w:jc w:val="both"/>
        <w:rPr>
          <w:rFonts w:ascii="Palatino Linotype" w:hAnsi="Palatino Linotype" w:cs="Tahoma"/>
          <w:bCs/>
          <w:sz w:val="24"/>
          <w:szCs w:val="24"/>
          <w:lang w:val="es-ES"/>
        </w:rPr>
      </w:pPr>
    </w:p>
    <w:p w14:paraId="46047B17" w14:textId="3D283E23" w:rsidR="00525E6A" w:rsidRPr="00EE6EE1" w:rsidRDefault="00525E6A" w:rsidP="00655ABF">
      <w:pPr>
        <w:spacing w:after="0" w:line="360" w:lineRule="auto"/>
        <w:ind w:right="-93"/>
        <w:contextualSpacing/>
        <w:jc w:val="both"/>
        <w:rPr>
          <w:rFonts w:ascii="Palatino Linotype" w:hAnsi="Palatino Linotype" w:cs="Tahoma"/>
          <w:bCs/>
          <w:sz w:val="24"/>
          <w:szCs w:val="24"/>
          <w:lang w:val="es-ES"/>
        </w:rPr>
      </w:pPr>
      <w:r w:rsidRPr="00525E6A">
        <w:rPr>
          <w:rFonts w:ascii="Palatino Linotype" w:hAnsi="Palatino Linotype" w:cs="Tahoma"/>
          <w:bCs/>
          <w:sz w:val="24"/>
          <w:szCs w:val="24"/>
          <w:lang w:val="es-ES"/>
        </w:rPr>
        <w:lastRenderedPageBreak/>
        <w:t>Lo anterior</w:t>
      </w:r>
      <w:r w:rsidRPr="00525E6A">
        <w:rPr>
          <w:rFonts w:ascii="Palatino Linotype" w:eastAsia="Times New Roman" w:hAnsi="Palatino Linotype"/>
          <w:sz w:val="24"/>
          <w:szCs w:val="24"/>
          <w:lang w:eastAsia="es-ES"/>
        </w:rPr>
        <w:t xml:space="preserve">, a efecto de que se haga entrega al </w:t>
      </w:r>
      <w:r w:rsidRPr="00525E6A">
        <w:rPr>
          <w:rFonts w:ascii="Palatino Linotype" w:eastAsia="Times New Roman" w:hAnsi="Palatino Linotype"/>
          <w:b/>
          <w:sz w:val="24"/>
          <w:szCs w:val="24"/>
          <w:lang w:eastAsia="es-ES"/>
        </w:rPr>
        <w:t>Recurrente</w:t>
      </w:r>
      <w:r w:rsidRPr="00525E6A">
        <w:rPr>
          <w:rFonts w:ascii="Palatino Linotype" w:eastAsia="Times New Roman" w:hAnsi="Palatino Linotype"/>
          <w:sz w:val="24"/>
          <w:szCs w:val="24"/>
          <w:lang w:eastAsia="es-ES"/>
        </w:rPr>
        <w:t xml:space="preserve"> de la información requerida </w:t>
      </w:r>
      <w:r w:rsidRPr="00525E6A">
        <w:rPr>
          <w:rFonts w:ascii="Palatino Linotype" w:hAnsi="Palatino Linotype" w:cs="Tahoma"/>
          <w:bCs/>
          <w:sz w:val="24"/>
          <w:szCs w:val="24"/>
          <w:lang w:val="es-ES"/>
        </w:rPr>
        <w:t xml:space="preserve">en versión pública de ser procedente, </w:t>
      </w:r>
      <w:r w:rsidR="007B4CF1">
        <w:rPr>
          <w:rFonts w:ascii="Palatino Linotype" w:hAnsi="Palatino Linotype" w:cs="Tahoma"/>
          <w:bCs/>
          <w:sz w:val="24"/>
          <w:szCs w:val="24"/>
          <w:lang w:val="es-ES"/>
        </w:rPr>
        <w:t>como se especificara en el apartado correspondiente.</w:t>
      </w:r>
    </w:p>
    <w:p w14:paraId="735E60F9" w14:textId="77777777" w:rsidR="000166E9" w:rsidRPr="00EE6EE1" w:rsidRDefault="000166E9" w:rsidP="00EE6EE1">
      <w:pPr>
        <w:spacing w:after="0" w:line="360" w:lineRule="auto"/>
        <w:ind w:right="-93"/>
        <w:contextualSpacing/>
        <w:jc w:val="both"/>
        <w:rPr>
          <w:rFonts w:ascii="Palatino Linotype" w:hAnsi="Palatino Linotype" w:cs="Tahoma"/>
          <w:bCs/>
          <w:sz w:val="24"/>
          <w:szCs w:val="24"/>
          <w:lang w:val="es-ES"/>
        </w:rPr>
      </w:pPr>
    </w:p>
    <w:p w14:paraId="0ACE12D0" w14:textId="19C90703" w:rsidR="007B4CF1" w:rsidRPr="007B4CF1" w:rsidRDefault="007B4CF1" w:rsidP="007B4CF1">
      <w:pPr>
        <w:spacing w:after="0" w:line="360" w:lineRule="auto"/>
        <w:jc w:val="both"/>
        <w:rPr>
          <w:rFonts w:ascii="Palatino Linotype" w:eastAsia="Times New Roman" w:hAnsi="Palatino Linotype"/>
          <w:sz w:val="24"/>
          <w:szCs w:val="24"/>
          <w:lang w:eastAsia="es-ES"/>
        </w:rPr>
      </w:pPr>
      <w:r>
        <w:rPr>
          <w:rFonts w:ascii="Palatino Linotype" w:eastAsia="Times New Roman" w:hAnsi="Palatino Linotype"/>
          <w:sz w:val="24"/>
          <w:szCs w:val="24"/>
          <w:lang w:eastAsia="es-ES"/>
        </w:rPr>
        <w:t>Ahora bien</w:t>
      </w:r>
      <w:r w:rsidRPr="007B4CF1">
        <w:rPr>
          <w:rFonts w:ascii="Palatino Linotype" w:eastAsia="Times New Roman" w:hAnsi="Palatino Linotype"/>
          <w:sz w:val="24"/>
          <w:szCs w:val="24"/>
          <w:lang w:eastAsia="es-ES"/>
        </w:rPr>
        <w:t xml:space="preserve">, no pasa desapercibido para este Instituto que </w:t>
      </w:r>
      <w:r>
        <w:rPr>
          <w:rFonts w:ascii="Palatino Linotype" w:eastAsia="Times New Roman" w:hAnsi="Palatino Linotype"/>
          <w:sz w:val="24"/>
          <w:szCs w:val="24"/>
          <w:lang w:eastAsia="es-ES"/>
        </w:rPr>
        <w:t>el particular señalo en la solicitud de información que</w:t>
      </w:r>
      <w:r w:rsidR="006E1C59">
        <w:rPr>
          <w:rFonts w:ascii="Palatino Linotype" w:eastAsia="Times New Roman" w:hAnsi="Palatino Linotype"/>
          <w:sz w:val="24"/>
          <w:szCs w:val="24"/>
          <w:lang w:eastAsia="es-ES"/>
        </w:rPr>
        <w:t xml:space="preserve">, se otorgaron licencias de funcionamiento sobre los locales referidos en el año 1985, asimismo refirió de la existencia de oficios que forman parte del expediente referido de fecha 1983, en virtud de ello, es preciso señalar que dicha temporalidad no es óbice para que los documentos </w:t>
      </w:r>
      <w:r w:rsidRPr="007B4CF1">
        <w:rPr>
          <w:rFonts w:ascii="Palatino Linotype" w:eastAsia="Times New Roman" w:hAnsi="Palatino Linotype"/>
          <w:sz w:val="24"/>
          <w:szCs w:val="24"/>
          <w:lang w:eastAsia="es-ES"/>
        </w:rPr>
        <w:t xml:space="preserve">no obren en los archivos del </w:t>
      </w:r>
      <w:r w:rsidRPr="007B4CF1">
        <w:rPr>
          <w:rFonts w:ascii="Palatino Linotype" w:eastAsia="Times New Roman" w:hAnsi="Palatino Linotype"/>
          <w:b/>
          <w:sz w:val="24"/>
          <w:szCs w:val="24"/>
          <w:lang w:eastAsia="es-ES"/>
        </w:rPr>
        <w:t>Sujeto Obligado</w:t>
      </w:r>
      <w:r w:rsidRPr="007B4CF1">
        <w:rPr>
          <w:rFonts w:ascii="Palatino Linotype" w:eastAsia="Times New Roman" w:hAnsi="Palatino Linotype"/>
          <w:sz w:val="24"/>
          <w:szCs w:val="24"/>
          <w:lang w:eastAsia="es-ES"/>
        </w:rPr>
        <w:t>, pues éste tiene la obligación de resguardar los documentos que se generen en el ejercicio de sus facultades obligacionales y competencias.</w:t>
      </w:r>
    </w:p>
    <w:p w14:paraId="1EB47973"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p>
    <w:p w14:paraId="0CA3F9FC" w14:textId="501EC040" w:rsidR="007B4CF1" w:rsidRPr="007B4CF1" w:rsidRDefault="007B4CF1" w:rsidP="007B4CF1">
      <w:pPr>
        <w:spacing w:after="0" w:line="360" w:lineRule="auto"/>
        <w:jc w:val="both"/>
        <w:rPr>
          <w:rFonts w:ascii="Palatino Linotype" w:eastAsia="Times New Roman" w:hAnsi="Palatino Linotype"/>
          <w:sz w:val="24"/>
          <w:szCs w:val="24"/>
          <w:lang w:eastAsia="es-ES"/>
        </w:rPr>
      </w:pPr>
      <w:r w:rsidRPr="007B4CF1">
        <w:rPr>
          <w:rFonts w:ascii="Palatino Linotype" w:eastAsia="Times New Roman" w:hAnsi="Palatino Linotype"/>
          <w:sz w:val="24"/>
          <w:szCs w:val="24"/>
          <w:lang w:eastAsia="es-ES"/>
        </w:rPr>
        <w:t xml:space="preserve">Por lo tanto, es conveniente señalar los siguientes conceptos de acuerdo a los lineamientos para la Organización y Conservación de Archivos, emitidos por el Instituto Nacional de Acceso a la Información (INAI), cuyo objeto es </w:t>
      </w:r>
      <w:r w:rsidRPr="007B4CF1">
        <w:rPr>
          <w:rFonts w:ascii="Palatino Linotype" w:eastAsia="Times New Roman" w:hAnsi="Palatino Linotype"/>
          <w:i/>
          <w:sz w:val="24"/>
          <w:szCs w:val="24"/>
          <w:lang w:eastAsia="es-ES"/>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7B4CF1">
        <w:rPr>
          <w:rFonts w:ascii="Palatino Linotype" w:eastAsia="Times New Roman" w:hAnsi="Palatino Linotype"/>
          <w:sz w:val="24"/>
          <w:szCs w:val="24"/>
          <w:lang w:eastAsia="es-ES"/>
        </w:rPr>
        <w:t>”, al tenor de lo siguiente:</w:t>
      </w:r>
    </w:p>
    <w:p w14:paraId="09B9FDC9" w14:textId="77777777" w:rsidR="007B4CF1" w:rsidRPr="007B4CF1" w:rsidRDefault="007B4CF1" w:rsidP="007B4CF1">
      <w:pPr>
        <w:spacing w:after="0" w:line="240" w:lineRule="auto"/>
        <w:jc w:val="both"/>
        <w:rPr>
          <w:rFonts w:ascii="Palatino Linotype" w:eastAsia="Times New Roman" w:hAnsi="Palatino Linotype"/>
          <w:b/>
          <w:i/>
          <w:sz w:val="24"/>
          <w:szCs w:val="24"/>
          <w:lang w:eastAsia="es-ES"/>
        </w:rPr>
      </w:pPr>
    </w:p>
    <w:p w14:paraId="3F49B534" w14:textId="77777777" w:rsidR="007B4CF1" w:rsidRPr="007B4CF1" w:rsidRDefault="007B4CF1" w:rsidP="007B4CF1">
      <w:pPr>
        <w:spacing w:after="0" w:line="240" w:lineRule="auto"/>
        <w:ind w:left="426" w:right="567"/>
        <w:jc w:val="both"/>
        <w:rPr>
          <w:rFonts w:ascii="Palatino Linotype" w:eastAsia="Times New Roman" w:hAnsi="Palatino Linotype"/>
          <w:b/>
          <w:i/>
          <w:szCs w:val="24"/>
          <w:lang w:eastAsia="es-ES"/>
        </w:rPr>
      </w:pPr>
      <w:r w:rsidRPr="007B4CF1">
        <w:rPr>
          <w:rFonts w:ascii="Palatino Linotype" w:eastAsia="Times New Roman" w:hAnsi="Palatino Linotype"/>
          <w:b/>
          <w:i/>
          <w:szCs w:val="24"/>
          <w:lang w:eastAsia="es-ES"/>
        </w:rPr>
        <w:t>Cuarto.</w:t>
      </w:r>
    </w:p>
    <w:p w14:paraId="09B953AD"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i/>
          <w:szCs w:val="24"/>
          <w:lang w:eastAsia="es-ES"/>
        </w:rPr>
        <w:t>(…)</w:t>
      </w:r>
    </w:p>
    <w:p w14:paraId="25CBC7C6"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II. Archivo:</w:t>
      </w:r>
      <w:r w:rsidRPr="007B4CF1">
        <w:rPr>
          <w:rFonts w:ascii="Palatino Linotype" w:eastAsia="Times New Roman" w:hAnsi="Palatino Linotype"/>
          <w:i/>
          <w:szCs w:val="24"/>
          <w:lang w:eastAsia="es-ES"/>
        </w:rPr>
        <w:t xml:space="preserve"> El conjunto orgánico de documentos en cualquier soporte, que son producidos o recibidos por los sujetos obligados o los particulares en el ejercicio de sus atribuciones o en el desarrollo de sus actividades;</w:t>
      </w:r>
    </w:p>
    <w:p w14:paraId="15BBCC0D"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lastRenderedPageBreak/>
        <w:t>III. Archivo de concentración:</w:t>
      </w:r>
      <w:r w:rsidRPr="007B4CF1">
        <w:rPr>
          <w:rFonts w:ascii="Palatino Linotype" w:eastAsia="Times New Roman" w:hAnsi="Palatino Linotype"/>
          <w:i/>
          <w:szCs w:val="24"/>
          <w:lang w:eastAsia="es-ES"/>
        </w:rPr>
        <w:t xml:space="preserve"> La unidad de la administración de documentos cuya consulta es esporádica y que permanecen en ella hasta su transferencia secundaria o baja documental;</w:t>
      </w:r>
    </w:p>
    <w:p w14:paraId="608FCF62"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 xml:space="preserve">IV. </w:t>
      </w:r>
      <w:r w:rsidRPr="007B4CF1">
        <w:rPr>
          <w:rFonts w:ascii="Palatino Linotype" w:eastAsia="Times New Roman" w:hAnsi="Palatino Linotype"/>
          <w:b/>
          <w:i/>
          <w:szCs w:val="24"/>
          <w:u w:val="single"/>
          <w:lang w:eastAsia="es-ES"/>
        </w:rPr>
        <w:t>Archivo histórico.</w:t>
      </w:r>
      <w:r w:rsidRPr="007B4CF1">
        <w:rPr>
          <w:rFonts w:ascii="Palatino Linotype" w:eastAsia="Times New Roman" w:hAnsi="Palatino Linotype"/>
          <w:i/>
          <w:szCs w:val="24"/>
          <w:lang w:eastAsia="es-ES"/>
        </w:rPr>
        <w:t xml:space="preserve"> La unidad responsable de la administración de los documentos de conservación permanente y que son fuente de acceso público;</w:t>
      </w:r>
    </w:p>
    <w:p w14:paraId="0813D971"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V. Archivo de trámite:</w:t>
      </w:r>
      <w:r w:rsidRPr="007B4CF1">
        <w:rPr>
          <w:rFonts w:ascii="Palatino Linotype" w:eastAsia="Times New Roman" w:hAnsi="Palatino Linotype"/>
          <w:i/>
          <w:szCs w:val="24"/>
          <w:lang w:eastAsia="es-ES"/>
        </w:rPr>
        <w:t xml:space="preserve"> La unidad responsable de la administración de documentos de uso cotidiano y necesario para el ejercicio de las atribuciones de una unidad administrativa, los cuales permanecen en ella hasta su transferencia primaria;</w:t>
      </w:r>
    </w:p>
    <w:p w14:paraId="7C897AAC"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VIII. Baja documental.</w:t>
      </w:r>
      <w:r w:rsidRPr="007B4CF1">
        <w:rPr>
          <w:rFonts w:ascii="Palatino Linotype" w:eastAsia="Times New Roman" w:hAnsi="Palatino Linotype"/>
          <w:i/>
          <w:szCs w:val="24"/>
          <w:lang w:eastAsia="es-ES"/>
        </w:rPr>
        <w:t xml:space="preserve"> La eliminación de aquella documentación que haya prescrito en sus valores administrativos, legales, fiscales, contables, y que no contenga valores históricos;</w:t>
      </w:r>
    </w:p>
    <w:p w14:paraId="41340249"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i/>
          <w:szCs w:val="24"/>
          <w:lang w:eastAsia="es-ES"/>
        </w:rPr>
        <w:t>(…)</w:t>
      </w:r>
    </w:p>
    <w:p w14:paraId="03487048"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X. Ciclo vital del documento:</w:t>
      </w:r>
      <w:r w:rsidRPr="007B4CF1">
        <w:rPr>
          <w:rFonts w:ascii="Palatino Linotype" w:eastAsia="Times New Roman" w:hAnsi="Palatino Linotype"/>
          <w:i/>
          <w:szCs w:val="24"/>
          <w:lang w:eastAsia="es-ES"/>
        </w:rPr>
        <w:t xml:space="preserve"> La etapas de los documentos desde su producción o recepción hasta su baja o transferencia a un archivo histórico;</w:t>
      </w:r>
    </w:p>
    <w:p w14:paraId="0D0831C2"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i/>
          <w:szCs w:val="24"/>
          <w:lang w:eastAsia="es-ES"/>
        </w:rPr>
        <w:t>(…)</w:t>
      </w:r>
    </w:p>
    <w:p w14:paraId="0E698A6B" w14:textId="77777777" w:rsidR="007B4CF1" w:rsidRPr="007B4CF1" w:rsidRDefault="007B4CF1" w:rsidP="007B4CF1">
      <w:pPr>
        <w:spacing w:after="0" w:line="240" w:lineRule="auto"/>
        <w:ind w:left="426"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 xml:space="preserve">XLVIII. Transferencia documental: </w:t>
      </w:r>
      <w:r w:rsidRPr="007B4CF1">
        <w:rPr>
          <w:rFonts w:ascii="Palatino Linotype" w:eastAsia="Times New Roman" w:hAnsi="Palatino Linotype"/>
          <w:i/>
          <w:szCs w:val="24"/>
          <w:lang w:eastAsia="es-ES"/>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01EFD20E"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p>
    <w:p w14:paraId="685A073D"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r w:rsidRPr="007B4CF1">
        <w:rPr>
          <w:rFonts w:ascii="Palatino Linotype" w:eastAsia="Times New Roman" w:hAnsi="Palatino Linotype"/>
          <w:sz w:val="24"/>
          <w:szCs w:val="24"/>
          <w:lang w:eastAsia="es-ES"/>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60D48E6F"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p>
    <w:p w14:paraId="55691443"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r w:rsidRPr="007B4CF1">
        <w:rPr>
          <w:rFonts w:ascii="Palatino Linotype" w:eastAsia="Times New Roman" w:hAnsi="Palatino Linotype"/>
          <w:sz w:val="24"/>
          <w:szCs w:val="24"/>
          <w:lang w:eastAsia="es-ES"/>
        </w:rPr>
        <w:t>Lineamientos para la Valoración, Selección y Baja de los Documentos, Expedientes y Series de Trámite Concluido en los Archivos del Estado de México, que establece lo siguiente:</w:t>
      </w:r>
    </w:p>
    <w:p w14:paraId="3B3B234F"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p>
    <w:p w14:paraId="66C666C9" w14:textId="77777777" w:rsidR="007B4CF1" w:rsidRPr="007B4CF1" w:rsidRDefault="007B4CF1" w:rsidP="007B4CF1">
      <w:pPr>
        <w:spacing w:after="0" w:line="240" w:lineRule="auto"/>
        <w:ind w:left="567"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Artículo 20.</w:t>
      </w:r>
      <w:r w:rsidRPr="007B4CF1">
        <w:rPr>
          <w:rFonts w:ascii="Palatino Linotype" w:eastAsia="Times New Roman" w:hAnsi="Palatino Linotype"/>
          <w:i/>
          <w:szCs w:val="24"/>
          <w:lang w:eastAsia="es-ES"/>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64622C19" w14:textId="77777777" w:rsidR="007B4CF1" w:rsidRPr="007B4CF1" w:rsidRDefault="007B4CF1" w:rsidP="007B4CF1">
      <w:pPr>
        <w:spacing w:after="0" w:line="240" w:lineRule="auto"/>
        <w:ind w:left="567" w:right="567"/>
        <w:jc w:val="both"/>
        <w:rPr>
          <w:rFonts w:ascii="Palatino Linotype" w:eastAsia="Times New Roman" w:hAnsi="Palatino Linotype"/>
          <w:i/>
          <w:szCs w:val="24"/>
          <w:lang w:eastAsia="es-ES"/>
        </w:rPr>
      </w:pPr>
    </w:p>
    <w:p w14:paraId="25429752" w14:textId="77777777" w:rsidR="007B4CF1" w:rsidRPr="007B4CF1" w:rsidRDefault="007B4CF1" w:rsidP="007B4CF1">
      <w:pPr>
        <w:spacing w:after="0" w:line="240" w:lineRule="auto"/>
        <w:ind w:left="567" w:right="567"/>
        <w:jc w:val="both"/>
        <w:rPr>
          <w:rFonts w:ascii="Palatino Linotype" w:eastAsia="Times New Roman" w:hAnsi="Palatino Linotype"/>
          <w:i/>
          <w:szCs w:val="24"/>
          <w:lang w:eastAsia="es-ES"/>
        </w:rPr>
      </w:pPr>
      <w:r w:rsidRPr="007B4CF1">
        <w:rPr>
          <w:rFonts w:ascii="Palatino Linotype" w:eastAsia="Times New Roman" w:hAnsi="Palatino Linotype"/>
          <w:i/>
          <w:szCs w:val="24"/>
          <w:lang w:eastAsia="es-ES"/>
        </w:rPr>
        <w:t>El periodo señalado se computará a partir del día siguiente a la fecha del documento con el cual se dé por concluido el asunto pro el que los expedientes fueron creados.</w:t>
      </w:r>
    </w:p>
    <w:p w14:paraId="06B3EF46" w14:textId="77777777" w:rsidR="007B4CF1" w:rsidRPr="007B4CF1" w:rsidRDefault="007B4CF1" w:rsidP="007B4CF1">
      <w:pPr>
        <w:spacing w:after="0" w:line="240" w:lineRule="auto"/>
        <w:ind w:left="567" w:right="567"/>
        <w:jc w:val="both"/>
        <w:rPr>
          <w:rFonts w:ascii="Palatino Linotype" w:eastAsia="Times New Roman" w:hAnsi="Palatino Linotype"/>
          <w:i/>
          <w:szCs w:val="24"/>
          <w:lang w:eastAsia="es-ES"/>
        </w:rPr>
      </w:pPr>
    </w:p>
    <w:p w14:paraId="3FEEF2AC" w14:textId="77777777" w:rsidR="007B4CF1" w:rsidRPr="007B4CF1" w:rsidRDefault="007B4CF1" w:rsidP="007B4CF1">
      <w:pPr>
        <w:spacing w:after="0" w:line="240" w:lineRule="auto"/>
        <w:ind w:left="567"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lang w:eastAsia="es-ES"/>
        </w:rPr>
        <w:t>Artículo 27.</w:t>
      </w:r>
      <w:r w:rsidRPr="007B4CF1">
        <w:rPr>
          <w:rFonts w:ascii="Palatino Linotype" w:eastAsia="Times New Roman" w:hAnsi="Palatino Linotype"/>
          <w:i/>
          <w:szCs w:val="24"/>
          <w:lang w:eastAsia="es-ES"/>
        </w:rPr>
        <w:t xml:space="preserve">- Las Unidades Administrativas al realizar la transferencia de los expedientes de trámite concluido, señalarán en el Inventario correspondiente los plazos de conservación </w:t>
      </w:r>
      <w:proofErr w:type="spellStart"/>
      <w:r w:rsidRPr="007B4CF1">
        <w:rPr>
          <w:rFonts w:ascii="Palatino Linotype" w:eastAsia="Times New Roman" w:hAnsi="Palatino Linotype"/>
          <w:i/>
          <w:szCs w:val="24"/>
          <w:lang w:eastAsia="es-ES"/>
        </w:rPr>
        <w:t>precaucional</w:t>
      </w:r>
      <w:proofErr w:type="spellEnd"/>
      <w:r w:rsidRPr="007B4CF1">
        <w:rPr>
          <w:rFonts w:ascii="Palatino Linotype" w:eastAsia="Times New Roman" w:hAnsi="Palatino Linotype"/>
          <w:i/>
          <w:szCs w:val="24"/>
          <w:lang w:eastAsia="es-ES"/>
        </w:rPr>
        <w:t xml:space="preserve"> de éstos en el Archivo de Concentración. Para determinar el plazo de conservación </w:t>
      </w:r>
      <w:proofErr w:type="spellStart"/>
      <w:r w:rsidRPr="007B4CF1">
        <w:rPr>
          <w:rFonts w:ascii="Palatino Linotype" w:eastAsia="Times New Roman" w:hAnsi="Palatino Linotype"/>
          <w:i/>
          <w:szCs w:val="24"/>
          <w:lang w:eastAsia="es-ES"/>
        </w:rPr>
        <w:t>precaucional</w:t>
      </w:r>
      <w:proofErr w:type="spellEnd"/>
      <w:r w:rsidRPr="007B4CF1">
        <w:rPr>
          <w:rFonts w:ascii="Palatino Linotype" w:eastAsia="Times New Roman" w:hAnsi="Palatino Linotype"/>
          <w:i/>
          <w:szCs w:val="24"/>
          <w:lang w:eastAsia="es-ES"/>
        </w:rPr>
        <w:t xml:space="preserve"> deberán considerar el marco legal o administrativo bajo el cual se produjeron o recibieron los documentos y los siguientes períodos:</w:t>
      </w:r>
    </w:p>
    <w:p w14:paraId="4CE08AB3" w14:textId="77777777" w:rsidR="007B4CF1" w:rsidRPr="007B4CF1" w:rsidRDefault="007B4CF1" w:rsidP="007B4CF1">
      <w:pPr>
        <w:spacing w:after="0" w:line="240" w:lineRule="auto"/>
        <w:ind w:left="567" w:right="567"/>
        <w:jc w:val="both"/>
        <w:rPr>
          <w:rFonts w:ascii="Palatino Linotype" w:eastAsia="Times New Roman" w:hAnsi="Palatino Linotype"/>
          <w:i/>
          <w:szCs w:val="24"/>
          <w:lang w:eastAsia="es-ES"/>
        </w:rPr>
      </w:pPr>
    </w:p>
    <w:p w14:paraId="5D35C32D" w14:textId="77777777" w:rsidR="007B4CF1" w:rsidRPr="007B4CF1" w:rsidRDefault="007B4CF1" w:rsidP="007B4CF1">
      <w:pPr>
        <w:numPr>
          <w:ilvl w:val="0"/>
          <w:numId w:val="34"/>
        </w:numPr>
        <w:spacing w:after="0" w:line="240" w:lineRule="auto"/>
        <w:ind w:right="567"/>
        <w:jc w:val="both"/>
        <w:rPr>
          <w:rFonts w:ascii="Palatino Linotype" w:eastAsia="Times New Roman" w:hAnsi="Palatino Linotype"/>
          <w:i/>
          <w:szCs w:val="24"/>
          <w:lang w:eastAsia="es-ES"/>
        </w:rPr>
      </w:pPr>
      <w:r w:rsidRPr="007B4CF1">
        <w:rPr>
          <w:rFonts w:ascii="Palatino Linotype" w:eastAsia="Times New Roman" w:hAnsi="Palatino Linotype"/>
          <w:b/>
          <w:i/>
          <w:szCs w:val="24"/>
          <w:u w:val="single"/>
          <w:lang w:eastAsia="es-ES"/>
        </w:rPr>
        <w:t>6 años para expedientes con información administrativa</w:t>
      </w:r>
      <w:r w:rsidRPr="007B4CF1">
        <w:rPr>
          <w:rFonts w:ascii="Palatino Linotype" w:eastAsia="Times New Roman" w:hAnsi="Palatino Linotype"/>
          <w:i/>
          <w:szCs w:val="24"/>
          <w:lang w:eastAsia="es-ES"/>
        </w:rPr>
        <w:t>;</w:t>
      </w:r>
    </w:p>
    <w:p w14:paraId="728D807E" w14:textId="77777777" w:rsidR="007B4CF1" w:rsidRPr="007B4CF1" w:rsidRDefault="007B4CF1" w:rsidP="007B4CF1">
      <w:pPr>
        <w:numPr>
          <w:ilvl w:val="0"/>
          <w:numId w:val="34"/>
        </w:numPr>
        <w:spacing w:after="0" w:line="240" w:lineRule="auto"/>
        <w:ind w:right="567"/>
        <w:jc w:val="both"/>
        <w:rPr>
          <w:rFonts w:ascii="Palatino Linotype" w:eastAsia="Times New Roman" w:hAnsi="Palatino Linotype"/>
          <w:i/>
          <w:szCs w:val="24"/>
          <w:lang w:eastAsia="es-ES"/>
        </w:rPr>
      </w:pPr>
      <w:r w:rsidRPr="007B4CF1">
        <w:rPr>
          <w:rFonts w:ascii="Palatino Linotype" w:eastAsia="Times New Roman" w:hAnsi="Palatino Linotype"/>
          <w:i/>
          <w:szCs w:val="24"/>
          <w:lang w:eastAsia="es-ES"/>
        </w:rPr>
        <w:t>6 años como mínimo para expedientes con información fiscal y presupuestal contable;</w:t>
      </w:r>
    </w:p>
    <w:p w14:paraId="3987583C" w14:textId="77777777" w:rsidR="007B4CF1" w:rsidRPr="007B4CF1" w:rsidRDefault="007B4CF1" w:rsidP="007B4CF1">
      <w:pPr>
        <w:numPr>
          <w:ilvl w:val="0"/>
          <w:numId w:val="34"/>
        </w:numPr>
        <w:spacing w:after="0" w:line="240" w:lineRule="auto"/>
        <w:ind w:right="567"/>
        <w:jc w:val="both"/>
        <w:rPr>
          <w:rFonts w:ascii="Palatino Linotype" w:eastAsia="Times New Roman" w:hAnsi="Palatino Linotype"/>
          <w:i/>
          <w:szCs w:val="24"/>
          <w:lang w:eastAsia="es-ES"/>
        </w:rPr>
      </w:pPr>
      <w:r w:rsidRPr="007B4CF1">
        <w:rPr>
          <w:rFonts w:ascii="Palatino Linotype" w:eastAsia="Times New Roman" w:hAnsi="Palatino Linotype"/>
          <w:i/>
          <w:szCs w:val="24"/>
          <w:lang w:eastAsia="es-ES"/>
        </w:rPr>
        <w:t>12 años como mínimo para expedientes con información jurídico-legal, obra pública y activo fijo; y</w:t>
      </w:r>
    </w:p>
    <w:p w14:paraId="1850D662" w14:textId="77777777" w:rsidR="007B4CF1" w:rsidRPr="007B4CF1" w:rsidRDefault="007B4CF1" w:rsidP="007B4CF1">
      <w:pPr>
        <w:numPr>
          <w:ilvl w:val="0"/>
          <w:numId w:val="34"/>
        </w:numPr>
        <w:spacing w:after="0" w:line="240" w:lineRule="auto"/>
        <w:ind w:right="567"/>
        <w:jc w:val="both"/>
        <w:rPr>
          <w:rFonts w:ascii="Palatino Linotype" w:eastAsia="Times New Roman" w:hAnsi="Palatino Linotype"/>
          <w:szCs w:val="24"/>
          <w:lang w:eastAsia="es-ES"/>
        </w:rPr>
      </w:pPr>
      <w:r w:rsidRPr="007B4CF1">
        <w:rPr>
          <w:rFonts w:ascii="Palatino Linotype" w:eastAsia="Times New Roman" w:hAnsi="Palatino Linotype"/>
          <w:i/>
          <w:szCs w:val="24"/>
          <w:lang w:eastAsia="es-ES"/>
        </w:rPr>
        <w:t>Cuando en la legislación se establezcan períodos de conservación mayores a los señalados en las fracciones I, II y III, se considerarán los estipulados en dicha legislación para efectos de realización del proceso de selección final.</w:t>
      </w:r>
    </w:p>
    <w:p w14:paraId="703D263F" w14:textId="77777777" w:rsidR="007B4CF1" w:rsidRPr="007B4CF1" w:rsidRDefault="007B4CF1" w:rsidP="007B4CF1">
      <w:pPr>
        <w:numPr>
          <w:ilvl w:val="0"/>
          <w:numId w:val="34"/>
        </w:numPr>
        <w:spacing w:after="0" w:line="240" w:lineRule="auto"/>
        <w:ind w:right="567"/>
        <w:jc w:val="both"/>
        <w:rPr>
          <w:rFonts w:ascii="Palatino Linotype" w:eastAsia="Times New Roman" w:hAnsi="Palatino Linotype"/>
          <w:szCs w:val="24"/>
          <w:lang w:eastAsia="es-ES"/>
        </w:rPr>
      </w:pPr>
      <w:r w:rsidRPr="007B4CF1">
        <w:rPr>
          <w:rFonts w:ascii="Palatino Linotype" w:eastAsia="Times New Roman" w:hAnsi="Palatino Linotype"/>
          <w:i/>
          <w:szCs w:val="24"/>
          <w:lang w:eastAsia="es-ES"/>
        </w:rPr>
        <w:t xml:space="preserve">Cuando las Unidades Administrativas no indique el plazo de conservación </w:t>
      </w:r>
      <w:proofErr w:type="spellStart"/>
      <w:r w:rsidRPr="007B4CF1">
        <w:rPr>
          <w:rFonts w:ascii="Palatino Linotype" w:eastAsia="Times New Roman" w:hAnsi="Palatino Linotype"/>
          <w:i/>
          <w:szCs w:val="24"/>
          <w:lang w:eastAsia="es-ES"/>
        </w:rPr>
        <w:t>precaucional</w:t>
      </w:r>
      <w:proofErr w:type="spellEnd"/>
      <w:r w:rsidRPr="007B4CF1">
        <w:rPr>
          <w:rFonts w:ascii="Palatino Linotype" w:eastAsia="Times New Roman" w:hAnsi="Palatino Linotype"/>
          <w:i/>
          <w:szCs w:val="24"/>
          <w:lang w:eastAsia="es-ES"/>
        </w:rPr>
        <w:t xml:space="preserve"> de sus expedientes en el Inventario correspondiente, los Archivos de Concentración podrán rechazar la transferencia de los expedientes.</w:t>
      </w:r>
    </w:p>
    <w:p w14:paraId="74F12503"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p>
    <w:p w14:paraId="6225D41B"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r w:rsidRPr="007B4CF1">
        <w:rPr>
          <w:rFonts w:ascii="Palatino Linotype" w:eastAsia="Times New Roman" w:hAnsi="Palatino Linotype"/>
          <w:sz w:val="24"/>
          <w:szCs w:val="24"/>
          <w:lang w:eastAsia="es-ES"/>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14:paraId="6046FEED" w14:textId="77777777" w:rsidR="007B4CF1" w:rsidRPr="007B4CF1" w:rsidRDefault="007B4CF1" w:rsidP="007B4CF1">
      <w:pPr>
        <w:spacing w:after="0" w:line="360" w:lineRule="auto"/>
        <w:jc w:val="both"/>
        <w:rPr>
          <w:rFonts w:ascii="Palatino Linotype" w:eastAsia="Times New Roman" w:hAnsi="Palatino Linotype"/>
          <w:sz w:val="24"/>
          <w:szCs w:val="24"/>
          <w:lang w:eastAsia="es-ES"/>
        </w:rPr>
      </w:pPr>
    </w:p>
    <w:p w14:paraId="1EAEB240" w14:textId="6F608CDC" w:rsidR="007B4CF1" w:rsidRPr="007B4CF1" w:rsidRDefault="007B4CF1" w:rsidP="007B4CF1">
      <w:pPr>
        <w:spacing w:after="0" w:line="360" w:lineRule="auto"/>
        <w:jc w:val="both"/>
        <w:rPr>
          <w:rFonts w:ascii="Palatino Linotype" w:eastAsia="Times New Roman" w:hAnsi="Palatino Linotype"/>
          <w:sz w:val="24"/>
          <w:szCs w:val="24"/>
          <w:lang w:eastAsia="es-ES"/>
        </w:rPr>
      </w:pPr>
      <w:r w:rsidRPr="007B4CF1">
        <w:rPr>
          <w:rFonts w:ascii="Palatino Linotype" w:eastAsia="Times New Roman" w:hAnsi="Palatino Linotype"/>
          <w:sz w:val="24"/>
          <w:szCs w:val="24"/>
          <w:lang w:eastAsia="es-ES"/>
        </w:rPr>
        <w:lastRenderedPageBreak/>
        <w:t xml:space="preserve">En consecuencia, este Órgano Garante considera que, </w:t>
      </w:r>
      <w:r w:rsidR="006E1C59">
        <w:rPr>
          <w:rFonts w:ascii="Palatino Linotype" w:eastAsia="Times New Roman" w:hAnsi="Palatino Linotype"/>
          <w:sz w:val="24"/>
          <w:szCs w:val="24"/>
          <w:lang w:eastAsia="es-ES"/>
        </w:rPr>
        <w:t xml:space="preserve">para el caso de que el Sujeto Obligado no localice parte o la totalidad del expediente referido </w:t>
      </w:r>
      <w:r w:rsidRPr="007B4CF1">
        <w:rPr>
          <w:rFonts w:ascii="Palatino Linotype" w:eastAsia="Times New Roman" w:hAnsi="Palatino Linotype"/>
          <w:sz w:val="24"/>
          <w:szCs w:val="24"/>
          <w:lang w:eastAsia="es-ES"/>
        </w:rPr>
        <w:t xml:space="preserve">en los archivos del </w:t>
      </w:r>
      <w:r w:rsidRPr="007B4CF1">
        <w:rPr>
          <w:rFonts w:ascii="Palatino Linotype" w:eastAsia="Times New Roman" w:hAnsi="Palatino Linotype"/>
          <w:b/>
          <w:sz w:val="24"/>
          <w:szCs w:val="24"/>
          <w:lang w:eastAsia="es-ES"/>
        </w:rPr>
        <w:t xml:space="preserve">H. Ayuntamiento </w:t>
      </w:r>
      <w:r w:rsidR="006E1C59" w:rsidRPr="006E1C59">
        <w:rPr>
          <w:rFonts w:ascii="Palatino Linotype" w:eastAsia="Times New Roman" w:hAnsi="Palatino Linotype"/>
          <w:b/>
          <w:sz w:val="24"/>
          <w:szCs w:val="24"/>
          <w:lang w:eastAsia="es-ES"/>
        </w:rPr>
        <w:t>de Coyotepec</w:t>
      </w:r>
      <w:r w:rsidRPr="007B4CF1">
        <w:rPr>
          <w:rFonts w:ascii="Palatino Linotype" w:eastAsia="Times New Roman" w:hAnsi="Palatino Linotype"/>
          <w:sz w:val="24"/>
          <w:szCs w:val="24"/>
          <w:lang w:eastAsia="es-ES"/>
        </w:rPr>
        <w:t xml:space="preserve">, y a efecto </w:t>
      </w:r>
      <w:r w:rsidRPr="007B4CF1">
        <w:rPr>
          <w:rFonts w:ascii="Palatino Linotype" w:eastAsia="MS Mincho" w:hAnsi="Palatino Linotype"/>
          <w:sz w:val="24"/>
          <w:szCs w:val="24"/>
          <w:lang w:val="es-ES_tradnl" w:eastAsia="es-ES"/>
        </w:rPr>
        <w:t xml:space="preserve">que le otorguen la certeza jurídica </w:t>
      </w:r>
      <w:r w:rsidR="002149E0">
        <w:rPr>
          <w:rFonts w:ascii="Palatino Linotype" w:eastAsia="MS Mincho" w:hAnsi="Palatino Linotype"/>
          <w:sz w:val="24"/>
          <w:szCs w:val="24"/>
          <w:lang w:val="es-ES_tradnl" w:eastAsia="es-ES"/>
        </w:rPr>
        <w:t xml:space="preserve">al particular </w:t>
      </w:r>
      <w:r w:rsidRPr="007B4CF1">
        <w:rPr>
          <w:rFonts w:ascii="Palatino Linotype" w:eastAsia="MS Mincho" w:hAnsi="Palatino Linotype"/>
          <w:sz w:val="24"/>
          <w:szCs w:val="24"/>
          <w:lang w:val="es-ES_tradnl" w:eastAsia="es-ES"/>
        </w:rPr>
        <w:t xml:space="preserve">de haber </w:t>
      </w:r>
      <w:r w:rsidR="002149E0">
        <w:rPr>
          <w:rFonts w:ascii="Palatino Linotype" w:eastAsia="MS Mincho" w:hAnsi="Palatino Linotype"/>
          <w:sz w:val="24"/>
          <w:szCs w:val="24"/>
          <w:lang w:val="es-ES_tradnl" w:eastAsia="es-ES"/>
        </w:rPr>
        <w:t>realizado la búsqueda correspondiente o en su caso la baja documental respectiva</w:t>
      </w:r>
      <w:r w:rsidRPr="007B4CF1">
        <w:rPr>
          <w:rFonts w:ascii="Palatino Linotype" w:eastAsia="MS Mincho" w:hAnsi="Palatino Linotype"/>
          <w:sz w:val="24"/>
          <w:szCs w:val="24"/>
          <w:lang w:val="es-ES_tradnl" w:eastAsia="es-ES"/>
        </w:rPr>
        <w:t xml:space="preserve"> en ejercicio de sus atribuciones, el </w:t>
      </w:r>
      <w:r w:rsidRPr="007B4CF1">
        <w:rPr>
          <w:rFonts w:ascii="Palatino Linotype" w:eastAsia="MS Mincho" w:hAnsi="Palatino Linotype"/>
          <w:b/>
          <w:sz w:val="24"/>
          <w:szCs w:val="24"/>
          <w:lang w:val="es-ES_tradnl" w:eastAsia="es-ES"/>
        </w:rPr>
        <w:t>Sujeto Obligado</w:t>
      </w:r>
      <w:r w:rsidRPr="007B4CF1">
        <w:rPr>
          <w:rFonts w:ascii="Palatino Linotype" w:eastAsia="MS Mincho" w:hAnsi="Palatino Linotype"/>
          <w:sz w:val="24"/>
          <w:szCs w:val="24"/>
          <w:lang w:val="es-ES_tradnl" w:eastAsia="es-ES"/>
        </w:rPr>
        <w:t xml:space="preserve"> </w:t>
      </w:r>
      <w:r w:rsidR="002149E0">
        <w:rPr>
          <w:rFonts w:ascii="Palatino Linotype" w:eastAsia="MS Mincho" w:hAnsi="Palatino Linotype"/>
          <w:sz w:val="24"/>
          <w:szCs w:val="24"/>
          <w:lang w:val="es-ES_tradnl" w:eastAsia="es-ES"/>
        </w:rPr>
        <w:t>deberá emitir</w:t>
      </w:r>
      <w:r w:rsidRPr="007B4CF1">
        <w:rPr>
          <w:rFonts w:ascii="Palatino Linotype" w:eastAsia="MS Mincho" w:hAnsi="Palatino Linotype"/>
          <w:sz w:val="24"/>
          <w:szCs w:val="24"/>
          <w:lang w:val="es-ES_tradnl" w:eastAsia="es-ES"/>
        </w:rPr>
        <w:t xml:space="preserve"> su Acuerdo de Inexistencia en términos de los artículos 19, 169 y 170, de la Ley de la materia como se enuncia a continuación: </w:t>
      </w:r>
    </w:p>
    <w:p w14:paraId="2EF90729" w14:textId="77777777" w:rsidR="007B4CF1" w:rsidRPr="007B4CF1" w:rsidRDefault="007B4CF1" w:rsidP="007B4CF1">
      <w:pPr>
        <w:spacing w:after="0" w:line="240" w:lineRule="auto"/>
        <w:rPr>
          <w:rFonts w:ascii="Times New Roman" w:eastAsia="MS Mincho" w:hAnsi="Times New Roman"/>
          <w:sz w:val="12"/>
          <w:szCs w:val="24"/>
          <w:lang w:eastAsia="es-ES"/>
        </w:rPr>
      </w:pPr>
    </w:p>
    <w:p w14:paraId="2294756E" w14:textId="77777777" w:rsidR="007B4CF1" w:rsidRPr="007B4CF1" w:rsidRDefault="007B4CF1" w:rsidP="007B4CF1">
      <w:pPr>
        <w:spacing w:after="36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i/>
          <w:szCs w:val="24"/>
          <w:lang w:val="es-ES_tradnl" w:eastAsia="es-ES"/>
        </w:rPr>
        <w:t>“</w:t>
      </w:r>
      <w:r w:rsidRPr="007B4CF1">
        <w:rPr>
          <w:rFonts w:ascii="Palatino Linotype" w:eastAsia="MS Mincho" w:hAnsi="Palatino Linotype"/>
          <w:b/>
          <w:i/>
          <w:szCs w:val="24"/>
          <w:lang w:val="es-ES_tradnl" w:eastAsia="es-ES"/>
        </w:rPr>
        <w:t>Artículo 19.</w:t>
      </w:r>
      <w:r w:rsidRPr="007B4CF1">
        <w:rPr>
          <w:rFonts w:ascii="Palatino Linotype" w:eastAsia="MS Mincho" w:hAnsi="Palatino Linotype"/>
          <w:i/>
          <w:szCs w:val="24"/>
          <w:lang w:val="es-ES_tradnl" w:eastAsia="es-ES"/>
        </w:rPr>
        <w:t xml:space="preserve"> Se presume que la información debe existir si se refiere a las facultades, competencias y funciones que los ordenamientos jurídicos aplicables otorgan a los sujetos obligados.</w:t>
      </w:r>
    </w:p>
    <w:p w14:paraId="3469C604"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p>
    <w:p w14:paraId="58DE651D"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i/>
          <w:szCs w:val="24"/>
          <w:lang w:val="es-ES_tradnl" w:eastAsia="es-ES"/>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6D9E552"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p>
    <w:p w14:paraId="503F682F"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b/>
          <w:i/>
          <w:szCs w:val="24"/>
          <w:lang w:val="es-ES_tradnl" w:eastAsia="es-ES"/>
        </w:rPr>
        <w:t>Artículo 169.</w:t>
      </w:r>
      <w:r w:rsidRPr="007B4CF1">
        <w:rPr>
          <w:rFonts w:ascii="Palatino Linotype" w:eastAsia="MS Mincho" w:hAnsi="Palatino Linotype"/>
          <w:i/>
          <w:szCs w:val="24"/>
          <w:lang w:val="es-ES_tradnl" w:eastAsia="es-ES"/>
        </w:rPr>
        <w:t xml:space="preserve"> </w:t>
      </w:r>
      <w:r w:rsidRPr="007B4CF1">
        <w:rPr>
          <w:rFonts w:ascii="Palatino Linotype" w:eastAsia="MS Mincho" w:hAnsi="Palatino Linotype"/>
          <w:i/>
          <w:szCs w:val="24"/>
          <w:u w:val="single"/>
          <w:lang w:val="es-ES_tradnl" w:eastAsia="es-ES"/>
        </w:rPr>
        <w:t>Cuando la información no se encuentre en los archivos del sujeto obligado, el Comité de Transparencia</w:t>
      </w:r>
      <w:r w:rsidRPr="007B4CF1">
        <w:rPr>
          <w:rFonts w:ascii="Palatino Linotype" w:eastAsia="MS Mincho" w:hAnsi="Palatino Linotype"/>
          <w:i/>
          <w:szCs w:val="24"/>
          <w:lang w:val="es-ES_tradnl" w:eastAsia="es-ES"/>
        </w:rPr>
        <w:t>:</w:t>
      </w:r>
    </w:p>
    <w:p w14:paraId="2B8CB468" w14:textId="77777777" w:rsidR="007B4CF1" w:rsidRPr="007B4CF1" w:rsidRDefault="007B4CF1" w:rsidP="007B4CF1">
      <w:pPr>
        <w:spacing w:after="0" w:line="240" w:lineRule="auto"/>
        <w:ind w:left="567" w:right="567"/>
        <w:contextualSpacing/>
        <w:jc w:val="both"/>
        <w:rPr>
          <w:rFonts w:ascii="Palatino Linotype" w:eastAsia="MS Mincho" w:hAnsi="Palatino Linotype"/>
          <w:b/>
          <w:i/>
          <w:szCs w:val="24"/>
          <w:lang w:val="es-ES_tradnl" w:eastAsia="es-ES"/>
        </w:rPr>
      </w:pPr>
    </w:p>
    <w:p w14:paraId="4FF1D1BF"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b/>
          <w:i/>
          <w:szCs w:val="24"/>
          <w:lang w:val="es-ES_tradnl" w:eastAsia="es-ES"/>
        </w:rPr>
        <w:t>I.</w:t>
      </w:r>
      <w:r w:rsidRPr="007B4CF1">
        <w:rPr>
          <w:rFonts w:ascii="Palatino Linotype" w:eastAsia="MS Mincho" w:hAnsi="Palatino Linotype"/>
          <w:i/>
          <w:szCs w:val="24"/>
          <w:lang w:val="es-ES_tradnl" w:eastAsia="es-ES"/>
        </w:rPr>
        <w:t xml:space="preserve"> Analizará el caso y tomará las medidas necesarias para localizar la información;</w:t>
      </w:r>
    </w:p>
    <w:p w14:paraId="0B086FAC"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b/>
          <w:i/>
          <w:szCs w:val="24"/>
          <w:lang w:val="es-ES_tradnl" w:eastAsia="es-ES"/>
        </w:rPr>
        <w:t>II.</w:t>
      </w:r>
      <w:r w:rsidRPr="007B4CF1">
        <w:rPr>
          <w:rFonts w:ascii="Palatino Linotype" w:eastAsia="MS Mincho" w:hAnsi="Palatino Linotype"/>
          <w:i/>
          <w:szCs w:val="24"/>
          <w:lang w:val="es-ES_tradnl" w:eastAsia="es-ES"/>
        </w:rPr>
        <w:t xml:space="preserve"> Expedirá una resolución que confirme la inexistencia del documento;</w:t>
      </w:r>
    </w:p>
    <w:p w14:paraId="5DB0C072"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b/>
          <w:i/>
          <w:szCs w:val="24"/>
          <w:lang w:val="es-ES_tradnl" w:eastAsia="es-ES"/>
        </w:rPr>
        <w:t>III.</w:t>
      </w:r>
      <w:r w:rsidRPr="007B4CF1">
        <w:rPr>
          <w:rFonts w:ascii="Palatino Linotype" w:eastAsia="MS Mincho" w:hAnsi="Palatino Linotype"/>
          <w:i/>
          <w:szCs w:val="24"/>
          <w:lang w:val="es-ES_tradnl" w:eastAsia="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0D3C0A3"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b/>
          <w:i/>
          <w:szCs w:val="24"/>
          <w:lang w:val="es-ES_tradnl" w:eastAsia="es-ES"/>
        </w:rPr>
        <w:t>IV.</w:t>
      </w:r>
      <w:r w:rsidRPr="007B4CF1">
        <w:rPr>
          <w:rFonts w:ascii="Palatino Linotype" w:eastAsia="MS Mincho" w:hAnsi="Palatino Linotype"/>
          <w:i/>
          <w:szCs w:val="24"/>
          <w:lang w:val="es-ES_tradnl" w:eastAsia="es-ES"/>
        </w:rPr>
        <w:t xml:space="preserve"> Notificará al órgano interno de control o equivalente del sujeto obligado quien, en su caso, deberá iniciar el procedimiento de responsabilidad administrativa que corresponda.</w:t>
      </w:r>
    </w:p>
    <w:p w14:paraId="36920448"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p>
    <w:p w14:paraId="1ABB1A8C"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i/>
          <w:szCs w:val="24"/>
          <w:lang w:val="es-ES_tradnl" w:eastAsia="es-ES"/>
        </w:rPr>
        <w:lastRenderedPageBreak/>
        <w:t>La Unidad de Transparencia deberá notificarlo al solicitante por escrito, en un plazo que no exceda de quince días hábiles contados a partir del día siguiente a la presentación de la solicitud.</w:t>
      </w:r>
    </w:p>
    <w:p w14:paraId="16F61EEA"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p>
    <w:p w14:paraId="7B0CB75E"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i/>
          <w:szCs w:val="24"/>
          <w:lang w:val="es-ES_tradnl" w:eastAsia="es-ES"/>
        </w:rPr>
        <w:t>Este plazo podrá ampliarse hasta por otros siete días hábiles, siempre que existan razones para ello, debiendo notificarse por escrito al solicitante.</w:t>
      </w:r>
    </w:p>
    <w:p w14:paraId="31E3927A"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p>
    <w:p w14:paraId="02771995" w14:textId="77777777" w:rsidR="007B4CF1" w:rsidRPr="007B4CF1" w:rsidRDefault="007B4CF1" w:rsidP="007B4CF1">
      <w:pPr>
        <w:spacing w:after="0" w:line="240" w:lineRule="auto"/>
        <w:ind w:left="567" w:right="567"/>
        <w:contextualSpacing/>
        <w:jc w:val="both"/>
        <w:rPr>
          <w:rFonts w:ascii="Palatino Linotype" w:eastAsia="MS Mincho" w:hAnsi="Palatino Linotype"/>
          <w:i/>
          <w:szCs w:val="24"/>
          <w:lang w:val="es-ES_tradnl" w:eastAsia="es-ES"/>
        </w:rPr>
      </w:pPr>
      <w:r w:rsidRPr="007B4CF1">
        <w:rPr>
          <w:rFonts w:ascii="Palatino Linotype" w:eastAsia="MS Mincho" w:hAnsi="Palatino Linotype"/>
          <w:b/>
          <w:i/>
          <w:szCs w:val="24"/>
          <w:lang w:val="es-ES_tradnl" w:eastAsia="es-ES"/>
        </w:rPr>
        <w:t>Artículo 170.</w:t>
      </w:r>
      <w:r w:rsidRPr="007B4CF1">
        <w:rPr>
          <w:rFonts w:ascii="Palatino Linotype" w:eastAsia="MS Mincho" w:hAnsi="Palatino Linotype"/>
          <w:i/>
          <w:szCs w:val="24"/>
          <w:lang w:val="es-ES_tradnl" w:eastAsia="es-ES"/>
        </w:rPr>
        <w:t xml:space="preserve"> </w:t>
      </w:r>
      <w:r w:rsidRPr="007B4CF1">
        <w:rPr>
          <w:rFonts w:ascii="Palatino Linotype" w:eastAsia="MS Mincho" w:hAnsi="Palatino Linotype"/>
          <w:i/>
          <w:szCs w:val="24"/>
          <w:u w:val="single"/>
          <w:lang w:val="es-ES_tradnl" w:eastAsia="es-ES"/>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B4CF1">
        <w:rPr>
          <w:rFonts w:ascii="Palatino Linotype" w:eastAsia="MS Mincho" w:hAnsi="Palatino Linotype"/>
          <w:i/>
          <w:szCs w:val="24"/>
          <w:lang w:val="es-ES_tradnl" w:eastAsia="es-ES"/>
        </w:rPr>
        <w:t>”</w:t>
      </w:r>
    </w:p>
    <w:p w14:paraId="2E1D12A4"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p>
    <w:p w14:paraId="2C60E92F"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r w:rsidRPr="007B4CF1">
        <w:rPr>
          <w:rFonts w:ascii="Palatino Linotype" w:eastAsia="MS Mincho" w:hAnsi="Palatino Linotype"/>
          <w:sz w:val="24"/>
          <w:szCs w:val="24"/>
          <w:lang w:val="es-ES_tradnl" w:eastAsia="es-ES"/>
        </w:rPr>
        <w:t>Bajo éste tenor es preciso advertir que es necesaria la emisión del Acuerdo de Inexistencia en aquellos casos en que el</w:t>
      </w:r>
      <w:r w:rsidRPr="007B4CF1">
        <w:rPr>
          <w:rFonts w:ascii="Palatino Linotype" w:eastAsia="MS Mincho" w:hAnsi="Palatino Linotype"/>
          <w:b/>
          <w:sz w:val="24"/>
          <w:szCs w:val="24"/>
          <w:lang w:val="es-ES_tradnl" w:eastAsia="es-ES"/>
        </w:rPr>
        <w:t xml:space="preserve"> Sujeto Obligado</w:t>
      </w:r>
      <w:r w:rsidRPr="007B4CF1">
        <w:rPr>
          <w:rFonts w:ascii="Palatino Linotype" w:eastAsia="MS Mincho" w:hAnsi="Palatino Linotype"/>
          <w:sz w:val="24"/>
          <w:szCs w:val="24"/>
          <w:lang w:val="es-ES_tradnl" w:eastAsia="es-ES"/>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14:paraId="1CDE851F"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p>
    <w:p w14:paraId="1FA5AFF5"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r w:rsidRPr="007B4CF1">
        <w:rPr>
          <w:rFonts w:ascii="Palatino Linotype" w:eastAsia="MS Mincho" w:hAnsi="Palatino Linotype"/>
          <w:sz w:val="24"/>
          <w:szCs w:val="24"/>
          <w:lang w:val="es-ES_tradnl" w:eastAsia="es-ES"/>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325C1E99"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p>
    <w:p w14:paraId="130EB032"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r w:rsidRPr="007B4CF1">
        <w:rPr>
          <w:rFonts w:ascii="Palatino Linotype" w:eastAsia="MS Mincho" w:hAnsi="Palatino Linotype"/>
          <w:sz w:val="24"/>
          <w:szCs w:val="24"/>
          <w:lang w:val="es-ES_tradnl" w:eastAsia="es-ES"/>
        </w:rPr>
        <w:t xml:space="preserve">Es aconsejable que en la motivación se exprese a detalle la expedición de oficios hacia los servidores públicos habilitados competentes y su correlativa respuesta para </w:t>
      </w:r>
      <w:r w:rsidRPr="007B4CF1">
        <w:rPr>
          <w:rFonts w:ascii="Palatino Linotype" w:eastAsia="MS Mincho" w:hAnsi="Palatino Linotype"/>
          <w:sz w:val="24"/>
          <w:szCs w:val="24"/>
          <w:lang w:val="es-ES_tradnl" w:eastAsia="es-ES"/>
        </w:rPr>
        <w:lastRenderedPageBreak/>
        <w:t xml:space="preserve">generar convicción en el solicitante que ejercita válidamente su derecho la razón válida del por qué no podrá entregarse esa información pública. </w:t>
      </w:r>
    </w:p>
    <w:p w14:paraId="358A351F" w14:textId="77777777"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p>
    <w:p w14:paraId="1224C0A1" w14:textId="7754F445" w:rsidR="007B4CF1" w:rsidRPr="007B4CF1" w:rsidRDefault="007B4CF1" w:rsidP="007B4CF1">
      <w:pPr>
        <w:spacing w:line="360" w:lineRule="auto"/>
        <w:contextualSpacing/>
        <w:jc w:val="both"/>
        <w:rPr>
          <w:rFonts w:ascii="Palatino Linotype" w:eastAsia="MS Mincho" w:hAnsi="Palatino Linotype"/>
          <w:sz w:val="24"/>
          <w:szCs w:val="24"/>
          <w:lang w:val="es-ES_tradnl" w:eastAsia="es-ES"/>
        </w:rPr>
      </w:pPr>
      <w:r w:rsidRPr="007B4CF1">
        <w:rPr>
          <w:rFonts w:ascii="Palatino Linotype" w:eastAsia="MS Mincho" w:hAnsi="Palatino Linotype"/>
          <w:sz w:val="24"/>
          <w:szCs w:val="24"/>
          <w:lang w:val="es-ES_tradnl" w:eastAsia="es-ES"/>
        </w:rPr>
        <w:t xml:space="preserve">En esa tesitura, el Servidor Público Habilitado al hacer del conocimiento del Titular de la Unidad de Transparencia que no se </w:t>
      </w:r>
      <w:r w:rsidR="002149E0" w:rsidRPr="007B4CF1">
        <w:rPr>
          <w:rFonts w:ascii="Palatino Linotype" w:eastAsia="MS Mincho" w:hAnsi="Palatino Linotype"/>
          <w:sz w:val="24"/>
          <w:szCs w:val="24"/>
          <w:lang w:val="es-ES_tradnl" w:eastAsia="es-ES"/>
        </w:rPr>
        <w:t>encontró la</w:t>
      </w:r>
      <w:r w:rsidRPr="007B4CF1">
        <w:rPr>
          <w:rFonts w:ascii="Palatino Linotype" w:eastAsia="MS Mincho" w:hAnsi="Palatino Linotype"/>
          <w:sz w:val="24"/>
          <w:szCs w:val="24"/>
          <w:lang w:val="es-ES_tradnl" w:eastAsia="es-ES"/>
        </w:rPr>
        <w:t xml:space="preserve"> información solicitada, está realizando un acto administrativo, el cual tiene la presunción de ser veraz.</w:t>
      </w:r>
    </w:p>
    <w:p w14:paraId="4CECB96B" w14:textId="77777777" w:rsidR="007B4CF1" w:rsidRPr="007B4CF1" w:rsidRDefault="007B4CF1" w:rsidP="007B4CF1">
      <w:pPr>
        <w:spacing w:after="0" w:line="360" w:lineRule="auto"/>
        <w:jc w:val="both"/>
        <w:rPr>
          <w:rFonts w:ascii="Palatino Linotype" w:eastAsia="Times New Roman" w:hAnsi="Palatino Linotype" w:cs="Arial"/>
          <w:sz w:val="24"/>
          <w:szCs w:val="24"/>
          <w:lang w:val="es-ES" w:eastAsia="es-ES"/>
        </w:rPr>
      </w:pPr>
    </w:p>
    <w:p w14:paraId="61BD920E" w14:textId="2833E8E4" w:rsidR="007B4CF1" w:rsidRPr="007B4CF1" w:rsidRDefault="007B4CF1" w:rsidP="007B4CF1">
      <w:pPr>
        <w:spacing w:after="0" w:line="360" w:lineRule="auto"/>
        <w:jc w:val="both"/>
        <w:rPr>
          <w:rFonts w:ascii="Palatino Linotype" w:eastAsia="Times New Roman" w:hAnsi="Palatino Linotype" w:cs="Arial"/>
          <w:sz w:val="24"/>
          <w:szCs w:val="24"/>
          <w:lang w:val="es-ES" w:eastAsia="es-ES"/>
        </w:rPr>
      </w:pPr>
      <w:r w:rsidRPr="007B4CF1">
        <w:rPr>
          <w:rFonts w:ascii="Palatino Linotype" w:eastAsia="Times New Roman" w:hAnsi="Palatino Linotype" w:cs="Arial"/>
          <w:sz w:val="24"/>
          <w:szCs w:val="24"/>
          <w:lang w:val="es-ES" w:eastAsia="es-ES"/>
        </w:rPr>
        <w:t xml:space="preserve">Es así que, </w:t>
      </w:r>
      <w:r w:rsidRPr="007B4CF1">
        <w:rPr>
          <w:rFonts w:ascii="Palatino Linotype" w:hAnsi="Palatino Linotype" w:cs="Arial"/>
          <w:sz w:val="24"/>
          <w:szCs w:val="24"/>
          <w:lang w:val="es-ES" w:eastAsia="es-ES"/>
        </w:rPr>
        <w:t xml:space="preserve">si bien es cierto </w:t>
      </w:r>
      <w:r w:rsidRPr="007B4CF1">
        <w:rPr>
          <w:rFonts w:ascii="Palatino Linotype" w:eastAsia="Times New Roman" w:hAnsi="Palatino Linotype"/>
          <w:sz w:val="24"/>
          <w:szCs w:val="24"/>
          <w:lang w:val="es-ES" w:eastAsia="es-ES"/>
        </w:rPr>
        <w:t xml:space="preserve">el derecho de acceso a la información pública se satisface en aquellos casos en que se entregue el soporte documental en que conste la información requerida, también lo es que el </w:t>
      </w:r>
      <w:r w:rsidRPr="007B4CF1">
        <w:rPr>
          <w:rFonts w:ascii="Palatino Linotype" w:eastAsia="Times New Roman" w:hAnsi="Palatino Linotype" w:cs="Arial"/>
          <w:sz w:val="24"/>
          <w:szCs w:val="24"/>
          <w:lang w:val="es-ES" w:eastAsia="es-ES"/>
        </w:rPr>
        <w:t>derecho de acceso a la información pública puede ser restringido cuando la información no se encuentre en los archivos del sujeto obligado, delimitando una serie de hipótesis de hecho en las cuales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w:t>
      </w:r>
    </w:p>
    <w:p w14:paraId="4A8A667B" w14:textId="77777777" w:rsidR="007B4CF1" w:rsidRPr="007B4CF1" w:rsidRDefault="007B4CF1" w:rsidP="007B4CF1">
      <w:pPr>
        <w:spacing w:after="0" w:line="360" w:lineRule="auto"/>
        <w:jc w:val="both"/>
        <w:rPr>
          <w:rFonts w:ascii="Palatino Linotype" w:hAnsi="Palatino Linotype" w:cs="Arial"/>
          <w:sz w:val="24"/>
        </w:rPr>
      </w:pPr>
    </w:p>
    <w:p w14:paraId="3A8A62E3" w14:textId="04BBD3C8" w:rsidR="007B4CF1" w:rsidRPr="007B4CF1" w:rsidRDefault="002149E0" w:rsidP="007B4CF1">
      <w:pPr>
        <w:tabs>
          <w:tab w:val="left" w:pos="709"/>
        </w:tabs>
        <w:spacing w:after="0" w:line="360" w:lineRule="auto"/>
        <w:jc w:val="both"/>
        <w:rPr>
          <w:rFonts w:ascii="Palatino Linotype" w:hAnsi="Palatino Linotype"/>
          <w:sz w:val="24"/>
        </w:rPr>
      </w:pPr>
      <w:r>
        <w:rPr>
          <w:rFonts w:ascii="Palatino Linotype" w:hAnsi="Palatino Linotype"/>
          <w:sz w:val="24"/>
        </w:rPr>
        <w:t xml:space="preserve">En ese orden de ideas, cobra sustento </w:t>
      </w:r>
      <w:r w:rsidR="007B4CF1" w:rsidRPr="007B4CF1">
        <w:rPr>
          <w:rFonts w:ascii="Palatino Linotype" w:hAnsi="Palatino Linotype"/>
          <w:sz w:val="24"/>
        </w:rPr>
        <w:t>lo dispuesto por la Ley Orgánica del Estado de México y Municipios, que al efecto dispone:</w:t>
      </w:r>
    </w:p>
    <w:p w14:paraId="6A006F03" w14:textId="77777777" w:rsidR="007B4CF1" w:rsidRPr="007B4CF1" w:rsidRDefault="007B4CF1" w:rsidP="007B4CF1">
      <w:pPr>
        <w:spacing w:after="0" w:line="240" w:lineRule="auto"/>
        <w:rPr>
          <w:rFonts w:ascii="Times New Roman" w:eastAsia="Times New Roman" w:hAnsi="Times New Roman"/>
          <w:sz w:val="24"/>
          <w:szCs w:val="24"/>
          <w:lang w:eastAsia="es-ES"/>
        </w:rPr>
      </w:pPr>
    </w:p>
    <w:p w14:paraId="2DAFAA0C" w14:textId="77777777" w:rsidR="007B4CF1" w:rsidRPr="007B4CF1" w:rsidRDefault="007B4CF1" w:rsidP="007B4CF1">
      <w:pPr>
        <w:spacing w:after="0"/>
        <w:ind w:left="567" w:right="567"/>
        <w:jc w:val="both"/>
        <w:rPr>
          <w:rFonts w:ascii="Palatino Linotype" w:hAnsi="Palatino Linotype"/>
          <w:b/>
          <w:bCs/>
          <w:i/>
          <w:iCs/>
        </w:rPr>
      </w:pPr>
      <w:r w:rsidRPr="007B4CF1">
        <w:rPr>
          <w:rFonts w:ascii="Palatino Linotype" w:hAnsi="Palatino Linotype"/>
          <w:b/>
          <w:bCs/>
          <w:i/>
          <w:iCs/>
        </w:rPr>
        <w:t>“Artículo 91.-</w:t>
      </w:r>
      <w:r w:rsidRPr="007B4CF1">
        <w:rPr>
          <w:rFonts w:ascii="Palatino Linotype" w:hAnsi="Palatino Linotype"/>
          <w:i/>
          <w:iCs/>
        </w:rPr>
        <w:t xml:space="preserve"> </w:t>
      </w:r>
      <w:r w:rsidRPr="007B4CF1">
        <w:rPr>
          <w:rFonts w:ascii="Palatino Linotype" w:hAnsi="Palatino Linotype"/>
          <w:b/>
          <w:bCs/>
          <w:i/>
          <w:iCs/>
        </w:rPr>
        <w:t>La Secretaría del Ayuntamiento</w:t>
      </w:r>
      <w:r w:rsidRPr="007B4CF1">
        <w:rPr>
          <w:rFonts w:ascii="Palatino Linotype" w:hAnsi="Palatino Linotype"/>
          <w:i/>
          <w:iC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7B4CF1">
        <w:rPr>
          <w:rFonts w:ascii="Palatino Linotype" w:hAnsi="Palatino Linotype"/>
          <w:b/>
          <w:bCs/>
          <w:i/>
          <w:iCs/>
        </w:rPr>
        <w:t xml:space="preserve">y sus atribuciones son las siguientes: </w:t>
      </w:r>
    </w:p>
    <w:p w14:paraId="471B4DAC" w14:textId="77777777" w:rsidR="007B4CF1" w:rsidRPr="007B4CF1" w:rsidRDefault="007B4CF1" w:rsidP="007B4CF1">
      <w:pPr>
        <w:spacing w:after="0"/>
        <w:ind w:left="567" w:right="567"/>
        <w:jc w:val="both"/>
        <w:rPr>
          <w:rFonts w:ascii="Palatino Linotype" w:hAnsi="Palatino Linotype"/>
          <w:i/>
          <w:iCs/>
        </w:rPr>
      </w:pPr>
    </w:p>
    <w:p w14:paraId="7D7FABFA"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I. Asistir a las sesiones del ayuntamiento y levantar las actas correspondientes; </w:t>
      </w:r>
    </w:p>
    <w:p w14:paraId="25F596A0"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II. Emitir los citatorios para la celebración de las sesiones de cabildo, convocadas legalmente; </w:t>
      </w:r>
    </w:p>
    <w:p w14:paraId="59A034E4"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III. Dar cuenta en la primera sesión de cada mes, del número y contenido de los expedientes pasados a comisión, con mención de los que hayan sido resueltos y de los pendientes; </w:t>
      </w:r>
    </w:p>
    <w:p w14:paraId="7219F494"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IV. Llevar y conservar los libros de actas de cabildo, obteniendo las firmas de los asistentes a las sesiones;</w:t>
      </w:r>
    </w:p>
    <w:p w14:paraId="68C8C53A"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V. Validar con su firma, los documentos oficiales emanados del ayuntamiento o de cualquiera de sus miembros; </w:t>
      </w:r>
    </w:p>
    <w:p w14:paraId="79433ED3" w14:textId="77777777" w:rsidR="007B4CF1" w:rsidRPr="007B4CF1" w:rsidRDefault="007B4CF1" w:rsidP="007B4CF1">
      <w:pPr>
        <w:spacing w:after="0"/>
        <w:ind w:left="567" w:right="567"/>
        <w:jc w:val="both"/>
        <w:rPr>
          <w:rFonts w:ascii="Palatino Linotype" w:hAnsi="Palatino Linotype"/>
          <w:b/>
          <w:bCs/>
          <w:i/>
          <w:iCs/>
        </w:rPr>
      </w:pPr>
      <w:r w:rsidRPr="007B4CF1">
        <w:rPr>
          <w:rFonts w:ascii="Palatino Linotype" w:hAnsi="Palatino Linotype"/>
          <w:b/>
          <w:bCs/>
          <w:i/>
          <w:iCs/>
        </w:rPr>
        <w:t xml:space="preserve">VI. </w:t>
      </w:r>
      <w:r w:rsidRPr="007B4CF1">
        <w:rPr>
          <w:rFonts w:ascii="Palatino Linotype" w:hAnsi="Palatino Linotype"/>
          <w:b/>
          <w:bCs/>
          <w:i/>
          <w:iCs/>
          <w:u w:val="single"/>
        </w:rPr>
        <w:t>Tener a su cargo el archivo general del ayuntamiento</w:t>
      </w:r>
      <w:r w:rsidRPr="007B4CF1">
        <w:rPr>
          <w:rFonts w:ascii="Palatino Linotype" w:hAnsi="Palatino Linotype"/>
          <w:b/>
          <w:bCs/>
          <w:i/>
          <w:iCs/>
        </w:rPr>
        <w:t xml:space="preserve">; </w:t>
      </w:r>
    </w:p>
    <w:p w14:paraId="23CE0F0D"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VII. Controlar y distribuir la correspondencia oficial del ayuntamiento, dando cuenta diaria al presidente municipal para acordar su trámite; </w:t>
      </w:r>
    </w:p>
    <w:p w14:paraId="33243CDE"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VIII. Publicar los reglamentos, circulares y demás disposiciones municipales de observancia general; </w:t>
      </w:r>
    </w:p>
    <w:p w14:paraId="103FCDA5"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7AC0E0DF"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547FB21D"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XII. Integrar un sistema de información que contenga datos de los aspectos socio-económicos básicos del municipio; </w:t>
      </w:r>
    </w:p>
    <w:p w14:paraId="41E0D9FA" w14:textId="77777777" w:rsidR="007B4CF1" w:rsidRPr="007B4CF1" w:rsidRDefault="007B4CF1" w:rsidP="007B4CF1">
      <w:pPr>
        <w:spacing w:after="0"/>
        <w:ind w:left="567" w:right="567"/>
        <w:jc w:val="both"/>
        <w:rPr>
          <w:rFonts w:ascii="Palatino Linotype" w:hAnsi="Palatino Linotype"/>
          <w:i/>
          <w:iCs/>
        </w:rPr>
      </w:pPr>
      <w:r w:rsidRPr="007B4CF1">
        <w:rPr>
          <w:rFonts w:ascii="Palatino Linotype" w:hAnsi="Palatino Linotype"/>
          <w:i/>
          <w:iCs/>
        </w:rPr>
        <w:t xml:space="preserve">XIII. Ser responsable de la publicación de la Gaceta Municipal, así como de las publicaciones en los estrados de los Ayuntamientos; </w:t>
      </w:r>
    </w:p>
    <w:p w14:paraId="14E737C0" w14:textId="34B85ADA" w:rsidR="007B4CF1" w:rsidRPr="007B4CF1" w:rsidRDefault="007B4CF1" w:rsidP="002149E0">
      <w:pPr>
        <w:spacing w:after="0"/>
        <w:ind w:left="567" w:right="567"/>
        <w:jc w:val="both"/>
        <w:rPr>
          <w:rFonts w:ascii="Palatino Linotype" w:hAnsi="Palatino Linotype"/>
          <w:i/>
          <w:iCs/>
        </w:rPr>
      </w:pPr>
      <w:r w:rsidRPr="007B4CF1">
        <w:rPr>
          <w:rFonts w:ascii="Palatino Linotype" w:hAnsi="Palatino Linotype"/>
          <w:i/>
          <w:iCs/>
        </w:rPr>
        <w:t>XIV. Las demás que le confieran esta Ley y disposiciones aplicables.</w:t>
      </w:r>
    </w:p>
    <w:p w14:paraId="055282FE" w14:textId="77777777" w:rsidR="007B4CF1" w:rsidRPr="007B4CF1" w:rsidRDefault="007B4CF1" w:rsidP="007B4CF1">
      <w:pPr>
        <w:spacing w:after="0" w:line="360" w:lineRule="auto"/>
        <w:jc w:val="both"/>
        <w:rPr>
          <w:rFonts w:ascii="Palatino Linotype" w:hAnsi="Palatino Linotype"/>
          <w:sz w:val="24"/>
        </w:rPr>
      </w:pPr>
      <w:r w:rsidRPr="007B4CF1">
        <w:rPr>
          <w:rFonts w:ascii="Palatino Linotype" w:hAnsi="Palatino Linotype"/>
          <w:sz w:val="24"/>
        </w:rPr>
        <w:lastRenderedPageBreak/>
        <w:t xml:space="preserve">En conclusión, se debe realizar una nueva búsqueda exhaustiva y razonable dentro de las áreas competentes del </w:t>
      </w:r>
      <w:r w:rsidRPr="007B4CF1">
        <w:rPr>
          <w:rFonts w:ascii="Palatino Linotype" w:hAnsi="Palatino Linotype"/>
          <w:b/>
          <w:sz w:val="24"/>
        </w:rPr>
        <w:t>Sujeto Obligado</w:t>
      </w:r>
      <w:r w:rsidRPr="007B4CF1">
        <w:rPr>
          <w:rFonts w:ascii="Palatino Linotype" w:hAnsi="Palatino Linotype"/>
          <w:sz w:val="24"/>
        </w:rPr>
        <w:t xml:space="preserve">, a fin de agotar todas las instancias pertinentes para la localización de la información solicitada. </w:t>
      </w:r>
    </w:p>
    <w:p w14:paraId="20BB80C9" w14:textId="77777777" w:rsidR="007B4CF1" w:rsidRDefault="007B4CF1" w:rsidP="00EE6EE1">
      <w:pPr>
        <w:spacing w:after="0" w:line="360" w:lineRule="auto"/>
        <w:ind w:right="-93"/>
        <w:contextualSpacing/>
        <w:jc w:val="both"/>
        <w:rPr>
          <w:rFonts w:ascii="Palatino Linotype" w:hAnsi="Palatino Linotype" w:cs="Tahoma"/>
          <w:bCs/>
          <w:sz w:val="24"/>
          <w:szCs w:val="24"/>
          <w:lang w:val="es-ES"/>
        </w:rPr>
      </w:pPr>
    </w:p>
    <w:p w14:paraId="0309C901" w14:textId="4BE577B6" w:rsidR="00D80A59" w:rsidRPr="00FE5190" w:rsidRDefault="00347D2A" w:rsidP="00FE5190">
      <w:pPr>
        <w:spacing w:after="0" w:line="360" w:lineRule="auto"/>
        <w:jc w:val="both"/>
        <w:rPr>
          <w:rFonts w:ascii="Palatino Linotype" w:hAnsi="Palatino Linotype"/>
          <w:sz w:val="24"/>
        </w:rPr>
      </w:pPr>
      <w:r w:rsidRPr="00EE6EE1">
        <w:rPr>
          <w:rFonts w:ascii="Palatino Linotype" w:hAnsi="Palatino Linotype" w:cs="Tahoma"/>
          <w:bCs/>
          <w:sz w:val="24"/>
          <w:szCs w:val="24"/>
          <w:lang w:val="es-ES"/>
        </w:rPr>
        <w:t>En</w:t>
      </w:r>
      <w:r w:rsidRPr="00347D2A">
        <w:rPr>
          <w:rFonts w:ascii="Palatino Linotype" w:eastAsia="Times New Roman" w:hAnsi="Palatino Linotype"/>
          <w:sz w:val="24"/>
          <w:szCs w:val="24"/>
          <w:lang w:eastAsia="es-ES"/>
        </w:rPr>
        <w:t xml:space="preserve">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particular mediante la presentación d</w:t>
      </w:r>
      <w:r w:rsidR="00655ABF" w:rsidRPr="00655ABF">
        <w:rPr>
          <w:rFonts w:ascii="Palatino Linotype" w:eastAsia="Times New Roman" w:hAnsi="Palatino Linotype"/>
          <w:sz w:val="24"/>
          <w:szCs w:val="24"/>
          <w:lang w:eastAsia="es-ES"/>
        </w:rPr>
        <w:t>el documento en donde conste e</w:t>
      </w:r>
      <w:r w:rsidR="00C37E87">
        <w:rPr>
          <w:rFonts w:ascii="Palatino Linotype" w:eastAsia="Times New Roman" w:hAnsi="Palatino Linotype"/>
          <w:sz w:val="24"/>
          <w:szCs w:val="24"/>
          <w:lang w:eastAsia="es-ES"/>
        </w:rPr>
        <w:t xml:space="preserve">l </w:t>
      </w:r>
      <w:r w:rsidR="00C37E87" w:rsidRPr="00C37E87">
        <w:rPr>
          <w:rFonts w:ascii="Palatino Linotype" w:eastAsia="Times New Roman" w:hAnsi="Palatino Linotype"/>
          <w:sz w:val="24"/>
          <w:szCs w:val="24"/>
          <w:lang w:eastAsia="es-ES"/>
        </w:rPr>
        <w:t>expediente formado con motivo de la designación y entrega de los locales 74 y 75 del Mercado Municipal de Coyotepec, así como de las licencias de funcionamiento otorgadas, en donde se adviertan los pagos de derechos realizados por dicho concepto</w:t>
      </w:r>
      <w:r w:rsidRPr="00347D2A">
        <w:rPr>
          <w:rFonts w:ascii="Palatino Linotype" w:eastAsia="Times New Roman" w:hAnsi="Palatino Linotype"/>
          <w:sz w:val="24"/>
          <w:szCs w:val="24"/>
          <w:lang w:eastAsia="es-ES"/>
        </w:rPr>
        <w:t xml:space="preserve">; este Órgano Garante considera que son fundados los motivos de inconformidad del Recurrente, por lo que es dable ordenar al Sujeto Obligado que atienda la solicitud de información y que haga entrega al Recurrente de los documentos </w:t>
      </w:r>
      <w:r w:rsidR="00655ABF" w:rsidRPr="00FE5190">
        <w:rPr>
          <w:rFonts w:ascii="Palatino Linotype" w:hAnsi="Palatino Linotype"/>
          <w:sz w:val="24"/>
        </w:rPr>
        <w:t>referidos</w:t>
      </w:r>
      <w:r w:rsidR="00DE4FAB" w:rsidRPr="00FE5190">
        <w:rPr>
          <w:rFonts w:ascii="Palatino Linotype" w:hAnsi="Palatino Linotype"/>
          <w:sz w:val="24"/>
        </w:rPr>
        <w:t>.</w:t>
      </w:r>
    </w:p>
    <w:p w14:paraId="3D2E6512" w14:textId="37E84938" w:rsidR="00FE5190" w:rsidRPr="00FE5190" w:rsidRDefault="00FE5190" w:rsidP="00FE5190">
      <w:pPr>
        <w:spacing w:after="0" w:line="360" w:lineRule="auto"/>
        <w:jc w:val="both"/>
        <w:rPr>
          <w:rFonts w:ascii="Palatino Linotype" w:hAnsi="Palatino Linotype"/>
          <w:sz w:val="24"/>
        </w:rPr>
      </w:pPr>
    </w:p>
    <w:p w14:paraId="181E3C96" w14:textId="4029CE14" w:rsidR="00FE5190" w:rsidRPr="00F51564" w:rsidRDefault="00FE5190" w:rsidP="00FE5190">
      <w:pPr>
        <w:spacing w:after="0" w:line="360" w:lineRule="auto"/>
        <w:jc w:val="both"/>
        <w:rPr>
          <w:rFonts w:ascii="Palatino Linotype" w:eastAsia="Times New Roman" w:hAnsi="Palatino Linotype"/>
          <w:sz w:val="24"/>
          <w:szCs w:val="24"/>
          <w:lang w:eastAsia="es-ES"/>
        </w:rPr>
      </w:pPr>
      <w:r w:rsidRPr="00FE5190">
        <w:rPr>
          <w:rFonts w:ascii="Palatino Linotype" w:hAnsi="Palatino Linotype"/>
          <w:sz w:val="24"/>
        </w:rPr>
        <w:t>Finalmente</w:t>
      </w:r>
      <w:r w:rsidRPr="00FE5190">
        <w:rPr>
          <w:rFonts w:ascii="Palatino Linotype" w:hAnsi="Palatino Linotype" w:cs="Arial"/>
          <w:sz w:val="24"/>
          <w:szCs w:val="24"/>
          <w:lang w:eastAsia="es-ES"/>
        </w:rPr>
        <w:t xml:space="preserve">, </w:t>
      </w:r>
      <w:r>
        <w:rPr>
          <w:rFonts w:ascii="Palatino Linotype" w:hAnsi="Palatino Linotype" w:cs="Arial"/>
          <w:sz w:val="24"/>
          <w:szCs w:val="24"/>
          <w:lang w:eastAsia="es-ES"/>
        </w:rPr>
        <w:t>es preciso señalar que</w:t>
      </w:r>
      <w:r w:rsidRPr="00FE5190">
        <w:rPr>
          <w:rFonts w:ascii="Palatino Linotype" w:hAnsi="Palatino Linotype" w:cs="Arial"/>
          <w:sz w:val="24"/>
          <w:szCs w:val="24"/>
          <w:lang w:eastAsia="es-ES"/>
        </w:rPr>
        <w:t xml:space="preserve">, del análisis realizado por esta Ponencia, se puede advertir en primera instancia el ejercicio de derecho de acceso a datos personales, ya que el particular al momento de </w:t>
      </w:r>
      <w:r>
        <w:rPr>
          <w:rFonts w:ascii="Palatino Linotype" w:hAnsi="Palatino Linotype" w:cs="Arial"/>
          <w:sz w:val="24"/>
          <w:szCs w:val="24"/>
          <w:lang w:eastAsia="es-ES"/>
        </w:rPr>
        <w:t>formular</w:t>
      </w:r>
      <w:r w:rsidRPr="00FE5190">
        <w:rPr>
          <w:rFonts w:ascii="Palatino Linotype" w:hAnsi="Palatino Linotype" w:cs="Arial"/>
          <w:sz w:val="24"/>
          <w:szCs w:val="24"/>
          <w:lang w:eastAsia="es-ES"/>
        </w:rPr>
        <w:t xml:space="preserve"> la solicitud de información</w:t>
      </w:r>
      <w:r>
        <w:rPr>
          <w:rFonts w:ascii="Palatino Linotype" w:hAnsi="Palatino Linotype" w:cs="Arial"/>
          <w:sz w:val="24"/>
          <w:szCs w:val="24"/>
          <w:lang w:eastAsia="es-ES"/>
        </w:rPr>
        <w:t xml:space="preserve">, si bien se ingresó a través del Sistema de Acceso a la información Mexiquense, expresó que actuaba como albacea de su padre, titular de las licencias de funcionamiento de los locales </w:t>
      </w:r>
      <w:r w:rsidRPr="00F51564">
        <w:rPr>
          <w:rFonts w:ascii="Palatino Linotype" w:eastAsia="Times New Roman" w:hAnsi="Palatino Linotype"/>
          <w:sz w:val="24"/>
          <w:szCs w:val="24"/>
          <w:lang w:eastAsia="es-ES"/>
        </w:rPr>
        <w:t>referidos en la solicitud de acceso a la información.</w:t>
      </w:r>
    </w:p>
    <w:p w14:paraId="5B070D39" w14:textId="0A2B7933" w:rsidR="00FE5190" w:rsidRPr="00F51564"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lastRenderedPageBreak/>
        <w:t>En</w:t>
      </w:r>
      <w:r w:rsidRPr="00FE5190">
        <w:rPr>
          <w:rFonts w:ascii="Palatino Linotype" w:hAnsi="Palatino Linotype" w:cs="Arial"/>
          <w:sz w:val="24"/>
          <w:szCs w:val="24"/>
          <w:lang w:eastAsia="es-ES"/>
        </w:rPr>
        <w:t xml:space="preserve"> esa vertiente, se tiene que la protección de datos personales,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w:t>
      </w:r>
      <w:r w:rsidRPr="00FE5190">
        <w:rPr>
          <w:rFonts w:ascii="Palatino Linotype" w:eastAsia="Times New Roman" w:hAnsi="Palatino Linotype"/>
          <w:sz w:val="24"/>
          <w:szCs w:val="24"/>
          <w:lang w:eastAsia="es-ES"/>
        </w:rPr>
        <w:t>designados, por su acrónimo, como derechos ARCO.</w:t>
      </w:r>
    </w:p>
    <w:p w14:paraId="40D55F23"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38932F88" w14:textId="607755B0" w:rsidR="00FE5190" w:rsidRPr="00F51564"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t>Este derecho, encuentra su sustento en los artículos 6, inciso A), fracción II y 16, párrafo</w:t>
      </w:r>
      <w:r w:rsidRPr="00FE5190">
        <w:rPr>
          <w:rFonts w:ascii="Palatino Linotype" w:hAnsi="Palatino Linotype" w:cs="Arial"/>
          <w:sz w:val="24"/>
          <w:szCs w:val="24"/>
          <w:lang w:eastAsia="es-ES"/>
        </w:rPr>
        <w:t xml:space="preserve"> segundo de la Constitución Política de los Estados Unidos Mexicanos, que establecen medularmente que la información que se refiere a la vida privada y los datos personales será protegida en los términos y con las excepciones que fijen las leyes, siendo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los datos, por razones de seguridad nacional, disposiciones de orden público, seguridad y salud públicas o para proteger los </w:t>
      </w:r>
      <w:r w:rsidRPr="00FE5190">
        <w:rPr>
          <w:rFonts w:ascii="Palatino Linotype" w:eastAsia="Times New Roman" w:hAnsi="Palatino Linotype"/>
          <w:sz w:val="24"/>
          <w:szCs w:val="24"/>
          <w:lang w:eastAsia="es-ES"/>
        </w:rPr>
        <w:t>derechos de terceros.</w:t>
      </w:r>
    </w:p>
    <w:p w14:paraId="5D1F2AF6"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0193367F" w14:textId="3B5C5707" w:rsidR="00FE5190"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t>Correlativo</w:t>
      </w:r>
      <w:r w:rsidRPr="00FE5190">
        <w:rPr>
          <w:rFonts w:ascii="Palatino Linotype" w:hAnsi="Palatino Linotype" w:cs="Arial"/>
          <w:sz w:val="24"/>
          <w:szCs w:val="24"/>
          <w:lang w:eastAsia="es-ES"/>
        </w:rPr>
        <w:t xml:space="preserve"> a ello, el artículo 5, fracción III de la Constitución Política del Estado Libre y Soberano de México prevé el derecho que tiene toda persona a la protección de sus datos personales, los procedimientos de acceso a la información pública, de acceso, </w:t>
      </w:r>
      <w:r w:rsidRPr="00FE5190">
        <w:rPr>
          <w:rFonts w:ascii="Palatino Linotype" w:eastAsia="Times New Roman" w:hAnsi="Palatino Linotype"/>
          <w:sz w:val="24"/>
          <w:szCs w:val="24"/>
          <w:lang w:eastAsia="es-ES"/>
        </w:rPr>
        <w:t>corrección y supresión de datos personales.</w:t>
      </w:r>
    </w:p>
    <w:p w14:paraId="6083770A"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079E618F" w14:textId="2E7AB01F" w:rsidR="00FE5190" w:rsidRPr="00F51564"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lastRenderedPageBreak/>
        <w:t>Así</w:t>
      </w:r>
      <w:r w:rsidRPr="00FE5190">
        <w:rPr>
          <w:rFonts w:ascii="Palatino Linotype" w:hAnsi="Palatino Linotype" w:cs="Arial"/>
          <w:sz w:val="24"/>
          <w:szCs w:val="24"/>
          <w:lang w:eastAsia="es-ES"/>
        </w:rPr>
        <w:t xml:space="preserve"> pues, en términos generales, los titulares de los datos personales, a través del ejercicio de los derechos ARCO, tienen el control sobre su información personal que se </w:t>
      </w:r>
      <w:r w:rsidRPr="00FE5190">
        <w:rPr>
          <w:rFonts w:ascii="Palatino Linotype" w:eastAsia="Times New Roman" w:hAnsi="Palatino Linotype"/>
          <w:sz w:val="24"/>
          <w:szCs w:val="24"/>
          <w:lang w:eastAsia="es-ES"/>
        </w:rPr>
        <w:t>encuentra en poder de los Sujetos Obligados.</w:t>
      </w:r>
    </w:p>
    <w:p w14:paraId="33C367E9"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4F9CB60E" w14:textId="68722DA4" w:rsidR="00FE5190" w:rsidRPr="00F51564"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t>En</w:t>
      </w:r>
      <w:r w:rsidRPr="00FE5190">
        <w:rPr>
          <w:rFonts w:ascii="Palatino Linotype" w:hAnsi="Palatino Linotype" w:cs="Arial"/>
          <w:sz w:val="24"/>
          <w:szCs w:val="24"/>
          <w:lang w:eastAsia="es-ES"/>
        </w:rPr>
        <w:t xml:space="preserve"> esa tesitura, dicho acceso procederá una vez que el solicitante acredite la titularidad de los datos personales ante la Unidad de Transparencia del Sujeto Obligado, o bien, en caso de ser procedente, su representante la representación legal para tener acceso</w:t>
      </w:r>
      <w:r w:rsidR="00F51564">
        <w:rPr>
          <w:rFonts w:ascii="Palatino Linotype" w:hAnsi="Palatino Linotype" w:cs="Arial"/>
          <w:sz w:val="24"/>
          <w:szCs w:val="24"/>
          <w:lang w:eastAsia="es-ES"/>
        </w:rPr>
        <w:t>; t</w:t>
      </w:r>
      <w:r w:rsidRPr="00FE5190">
        <w:rPr>
          <w:rFonts w:ascii="Palatino Linotype" w:hAnsi="Palatino Linotype" w:cs="Arial"/>
          <w:sz w:val="24"/>
          <w:szCs w:val="24"/>
          <w:lang w:eastAsia="es-ES"/>
        </w:rPr>
        <w:t xml:space="preserve">al como lo indica el artículo 106 de la Ley de Protección de Datos Personales en Posesión de Sujetos Obligados del Estado de México y Municipios, la legitimación para el ejercicio de los derechos ARCO, podrá ser ejercida por los titulares o sus representantes legales, ante la Unidad de Transparencia del Sujeto Obligado; por lo que, </w:t>
      </w:r>
      <w:r w:rsidRPr="00FE5190">
        <w:rPr>
          <w:rFonts w:ascii="Palatino Linotype" w:hAnsi="Palatino Linotype" w:cs="Arial"/>
          <w:b/>
          <w:sz w:val="24"/>
          <w:szCs w:val="24"/>
          <w:lang w:eastAsia="es-ES"/>
        </w:rPr>
        <w:t xml:space="preserve">cualquier persona que pretenda ejercer estos derechos debe acreditar primeramente la titularidad de estos derechos o bien la identidad y personalidad </w:t>
      </w:r>
      <w:r w:rsidRPr="00FE5190">
        <w:rPr>
          <w:rFonts w:ascii="Palatino Linotype" w:eastAsia="Times New Roman" w:hAnsi="Palatino Linotype"/>
          <w:sz w:val="24"/>
          <w:szCs w:val="24"/>
          <w:lang w:eastAsia="es-ES"/>
        </w:rPr>
        <w:t>con la que actúe el representante.</w:t>
      </w:r>
    </w:p>
    <w:p w14:paraId="7F4DCC68"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4A011558" w14:textId="53587A5A" w:rsidR="00FE5190" w:rsidRPr="00FE5190" w:rsidRDefault="00FE5190" w:rsidP="00F51564">
      <w:pPr>
        <w:spacing w:after="0" w:line="360" w:lineRule="auto"/>
        <w:jc w:val="both"/>
        <w:rPr>
          <w:rFonts w:ascii="Palatino Linotype" w:hAnsi="Palatino Linotype" w:cs="Arial"/>
          <w:sz w:val="24"/>
          <w:szCs w:val="24"/>
          <w:lang w:eastAsia="es-ES"/>
        </w:rPr>
      </w:pPr>
      <w:r w:rsidRPr="00FE5190">
        <w:rPr>
          <w:rFonts w:ascii="Palatino Linotype" w:eastAsia="Times New Roman" w:hAnsi="Palatino Linotype"/>
          <w:sz w:val="24"/>
          <w:szCs w:val="24"/>
          <w:lang w:eastAsia="es-ES"/>
        </w:rPr>
        <w:t>En atención</w:t>
      </w:r>
      <w:r w:rsidRPr="00FE5190">
        <w:rPr>
          <w:rFonts w:ascii="Palatino Linotype" w:hAnsi="Palatino Linotype" w:cs="Arial"/>
          <w:sz w:val="24"/>
          <w:szCs w:val="24"/>
          <w:lang w:eastAsia="es-ES"/>
        </w:rPr>
        <w:t xml:space="preserve"> a lo anterior, </w:t>
      </w:r>
      <w:r w:rsidRPr="00FE5190">
        <w:rPr>
          <w:rFonts w:ascii="Palatino Linotype" w:hAnsi="Palatino Linotype" w:cs="Arial"/>
          <w:b/>
          <w:sz w:val="24"/>
          <w:szCs w:val="24"/>
          <w:u w:val="single"/>
          <w:lang w:eastAsia="es-ES"/>
        </w:rPr>
        <w:t>la acreditación no se colma al mencionar únicamente que quién lo solicita es el titular de los datos;</w:t>
      </w:r>
      <w:r w:rsidRPr="00FE5190">
        <w:rPr>
          <w:rFonts w:ascii="Palatino Linotype" w:hAnsi="Palatino Linotype" w:cs="Arial"/>
          <w:sz w:val="24"/>
          <w:szCs w:val="24"/>
          <w:lang w:eastAsia="es-ES"/>
        </w:rPr>
        <w:t xml:space="preserve"> en este tenor, el derecho a la protección de datos personales, presupone que </w:t>
      </w:r>
      <w:r w:rsidRPr="00FE5190">
        <w:rPr>
          <w:rFonts w:ascii="Palatino Linotype" w:hAnsi="Palatino Linotype" w:cs="Arial"/>
          <w:b/>
          <w:sz w:val="24"/>
          <w:szCs w:val="24"/>
          <w:u w:val="single"/>
          <w:lang w:eastAsia="es-ES"/>
        </w:rPr>
        <w:t xml:space="preserve">el titular de los mismos debe acreditarse como tal para que </w:t>
      </w:r>
      <w:r w:rsidR="00F51564" w:rsidRPr="00FE5190">
        <w:rPr>
          <w:rFonts w:ascii="Palatino Linotype" w:hAnsi="Palatino Linotype" w:cs="Arial"/>
          <w:b/>
          <w:sz w:val="24"/>
          <w:szCs w:val="24"/>
          <w:u w:val="single"/>
          <w:lang w:eastAsia="es-ES"/>
        </w:rPr>
        <w:t>El Sujeto Obligado</w:t>
      </w:r>
      <w:r w:rsidRPr="00FE5190">
        <w:rPr>
          <w:rFonts w:ascii="Palatino Linotype" w:hAnsi="Palatino Linotype" w:cs="Arial"/>
          <w:b/>
          <w:sz w:val="24"/>
          <w:szCs w:val="24"/>
          <w:u w:val="single"/>
          <w:lang w:eastAsia="es-ES"/>
        </w:rPr>
        <w:t xml:space="preserve"> tenga certeza sobre quién pretende el acceso</w:t>
      </w:r>
      <w:r w:rsidRPr="00FE5190">
        <w:rPr>
          <w:rFonts w:ascii="Palatino Linotype" w:hAnsi="Palatino Linotype" w:cs="Arial"/>
          <w:sz w:val="24"/>
          <w:szCs w:val="24"/>
          <w:lang w:eastAsia="es-ES"/>
        </w:rPr>
        <w:t xml:space="preserve">, para no entregar información confidencial a un tercero; lo cual, </w:t>
      </w:r>
      <w:r w:rsidRPr="00FE5190">
        <w:rPr>
          <w:rFonts w:ascii="Palatino Linotype" w:hAnsi="Palatino Linotype" w:cs="Arial"/>
          <w:b/>
          <w:sz w:val="24"/>
          <w:szCs w:val="24"/>
          <w:u w:val="single"/>
          <w:lang w:eastAsia="es-ES"/>
        </w:rPr>
        <w:t>difiere del derecho de acceso a la información pública, ya que, ésta no requiere que una persona acredite su identidad</w:t>
      </w:r>
      <w:r w:rsidRPr="00FE5190">
        <w:rPr>
          <w:rFonts w:ascii="Palatino Linotype" w:hAnsi="Palatino Linotype" w:cs="Arial"/>
          <w:sz w:val="24"/>
          <w:szCs w:val="24"/>
          <w:lang w:eastAsia="es-ES"/>
        </w:rPr>
        <w:t>, pudiendo inclusive ser solicitada de manera anónima, al ser información de interés de toda la sociedad y ser el reflejo del actuar de sus autoridades y del manejo de recursos públicos.</w:t>
      </w:r>
    </w:p>
    <w:p w14:paraId="269CBE24" w14:textId="242ED9D0" w:rsidR="00FE5190"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hAnsi="Palatino Linotype" w:cs="Arial"/>
          <w:sz w:val="24"/>
          <w:szCs w:val="24"/>
          <w:lang w:eastAsia="es-ES"/>
        </w:rPr>
        <w:lastRenderedPageBreak/>
        <w:t xml:space="preserve">Dicho esto, es necesario resaltar que acreditar la titularidad, para el ejercicio de los derechos ARCO, es un requisito que debe ser previamente satisfecho por el solicitante </w:t>
      </w:r>
      <w:r w:rsidRPr="00FE5190">
        <w:rPr>
          <w:rFonts w:ascii="Palatino Linotype" w:eastAsia="Times New Roman" w:hAnsi="Palatino Linotype"/>
          <w:sz w:val="24"/>
          <w:szCs w:val="24"/>
          <w:lang w:eastAsia="es-ES"/>
        </w:rPr>
        <w:t xml:space="preserve">para que sea procedente que </w:t>
      </w:r>
      <w:r w:rsidR="00F51564" w:rsidRPr="00FE5190">
        <w:rPr>
          <w:rFonts w:ascii="Palatino Linotype" w:eastAsia="Times New Roman" w:hAnsi="Palatino Linotype"/>
          <w:sz w:val="24"/>
          <w:szCs w:val="24"/>
          <w:lang w:eastAsia="es-ES"/>
        </w:rPr>
        <w:t>El Sujeto Obligado</w:t>
      </w:r>
      <w:r w:rsidRPr="00FE5190">
        <w:rPr>
          <w:rFonts w:ascii="Palatino Linotype" w:eastAsia="Times New Roman" w:hAnsi="Palatino Linotype"/>
          <w:sz w:val="24"/>
          <w:szCs w:val="24"/>
          <w:lang w:eastAsia="es-ES"/>
        </w:rPr>
        <w:t>, en su caso, lo satisfaga.</w:t>
      </w:r>
    </w:p>
    <w:p w14:paraId="20C325DB"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66373781" w14:textId="48930891" w:rsidR="00FE5190" w:rsidRPr="00F51564"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t>Para</w:t>
      </w:r>
      <w:r w:rsidRPr="00FE5190">
        <w:rPr>
          <w:rFonts w:ascii="Palatino Linotype" w:hAnsi="Palatino Linotype" w:cs="Arial"/>
          <w:sz w:val="24"/>
          <w:szCs w:val="24"/>
          <w:lang w:eastAsia="es-ES"/>
        </w:rPr>
        <w:t xml:space="preserve"> tal efecto, </w:t>
      </w:r>
      <w:r w:rsidRPr="00FE5190">
        <w:rPr>
          <w:rFonts w:ascii="Palatino Linotype" w:hAnsi="Palatino Linotype" w:cs="Arial"/>
          <w:b/>
          <w:sz w:val="24"/>
          <w:szCs w:val="24"/>
          <w:lang w:eastAsia="es-ES"/>
        </w:rPr>
        <w:t>EL SUJETO OBLIGADO</w:t>
      </w:r>
      <w:r w:rsidRPr="00FE5190">
        <w:rPr>
          <w:rFonts w:ascii="Palatino Linotype" w:hAnsi="Palatino Linotype" w:cs="Arial"/>
          <w:sz w:val="24"/>
          <w:szCs w:val="24"/>
          <w:lang w:eastAsia="es-ES"/>
        </w:rPr>
        <w:t xml:space="preserve"> deberá hacer del conocimiento del recurrente, el día, hora y lugar para que se presente ante la Unidad de Transparencia </w:t>
      </w:r>
      <w:r w:rsidRPr="00FE5190">
        <w:rPr>
          <w:rFonts w:ascii="Palatino Linotype" w:eastAsia="Times New Roman" w:hAnsi="Palatino Linotype"/>
          <w:sz w:val="24"/>
          <w:szCs w:val="24"/>
          <w:lang w:eastAsia="es-ES"/>
        </w:rPr>
        <w:t>y realizar tal acreditación</w:t>
      </w:r>
      <w:r w:rsidR="00F51564" w:rsidRPr="00F51564">
        <w:rPr>
          <w:rFonts w:ascii="Palatino Linotype" w:eastAsia="Times New Roman" w:hAnsi="Palatino Linotype"/>
          <w:sz w:val="24"/>
          <w:szCs w:val="24"/>
          <w:lang w:eastAsia="es-ES"/>
        </w:rPr>
        <w:t>.</w:t>
      </w:r>
    </w:p>
    <w:p w14:paraId="4BBC6E0E"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6F593431" w14:textId="77777777" w:rsidR="00FE5190" w:rsidRPr="00FE5190" w:rsidRDefault="00FE5190" w:rsidP="00F51564">
      <w:pPr>
        <w:spacing w:after="0" w:line="360" w:lineRule="auto"/>
        <w:jc w:val="both"/>
        <w:rPr>
          <w:rFonts w:ascii="Palatino Linotype" w:hAnsi="Palatino Linotype" w:cs="Arial"/>
          <w:sz w:val="24"/>
          <w:szCs w:val="24"/>
          <w:lang w:eastAsia="es-ES"/>
        </w:rPr>
      </w:pPr>
      <w:r w:rsidRPr="00FE5190">
        <w:rPr>
          <w:rFonts w:ascii="Palatino Linotype" w:eastAsia="Times New Roman" w:hAnsi="Palatino Linotype"/>
          <w:sz w:val="24"/>
          <w:szCs w:val="24"/>
          <w:lang w:eastAsia="es-ES"/>
        </w:rPr>
        <w:t>E</w:t>
      </w:r>
      <w:r w:rsidRPr="00FE5190">
        <w:rPr>
          <w:rFonts w:ascii="Palatino Linotype" w:hAnsi="Palatino Linotype" w:cs="Arial"/>
          <w:sz w:val="24"/>
          <w:szCs w:val="24"/>
          <w:lang w:eastAsia="es-ES"/>
        </w:rPr>
        <w:t>n esa tesitura, los preceptos legales que norman los requisitos de solicitudes para el ejercicio de los derechos ARCO se encuentran establecidos en el artículo 110 de la Ley de Protección de Datos Personales en Posesión de Sujetos Obligados del Estado de México y Municipios, el cual precisa lo siguiente:</w:t>
      </w:r>
    </w:p>
    <w:p w14:paraId="4C341DF5"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b/>
          <w:i/>
          <w:szCs w:val="24"/>
          <w:lang w:eastAsia="es-ES"/>
        </w:rPr>
      </w:pPr>
      <w:r w:rsidRPr="00FE5190">
        <w:rPr>
          <w:rFonts w:ascii="Palatino Linotype" w:hAnsi="Palatino Linotype" w:cs="Arial"/>
          <w:b/>
          <w:i/>
          <w:szCs w:val="24"/>
          <w:lang w:eastAsia="es-ES"/>
        </w:rPr>
        <w:t>“Requisitos de Solicitudes para el Ejercicio de los Derechos ARCO</w:t>
      </w:r>
    </w:p>
    <w:p w14:paraId="066E180C"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489D483F"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b/>
          <w:i/>
          <w:szCs w:val="24"/>
          <w:lang w:eastAsia="es-ES"/>
        </w:rPr>
        <w:t>Artículo 110</w:t>
      </w:r>
      <w:r w:rsidRPr="00FE5190">
        <w:rPr>
          <w:rFonts w:ascii="Palatino Linotype" w:hAnsi="Palatino Linotype" w:cs="Arial"/>
          <w:i/>
          <w:szCs w:val="24"/>
          <w:lang w:eastAsia="es-ES"/>
        </w:rPr>
        <w:t>. La solicitud para el ejercicio de derechos ARCO, deberá contener:</w:t>
      </w:r>
    </w:p>
    <w:p w14:paraId="54E96217"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1864F7F5"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I. El nombre del titular y su domicilio, o cualquier otro medio para recibir notificaciones.</w:t>
      </w:r>
    </w:p>
    <w:p w14:paraId="74891F2F"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4B7E3C38"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b/>
          <w:i/>
          <w:szCs w:val="24"/>
          <w:lang w:eastAsia="es-ES"/>
        </w:rPr>
      </w:pPr>
      <w:r w:rsidRPr="00FE5190">
        <w:rPr>
          <w:rFonts w:ascii="Palatino Linotype" w:hAnsi="Palatino Linotype" w:cs="Arial"/>
          <w:b/>
          <w:i/>
          <w:szCs w:val="24"/>
          <w:lang w:eastAsia="es-ES"/>
        </w:rPr>
        <w:t>II. Los documentos que acrediten la identidad del titular y en su caso, la personalidad e identidad de su representante.</w:t>
      </w:r>
    </w:p>
    <w:p w14:paraId="44D90AC8"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557F7DB6"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III. De ser posible, el área responsable que trata los datos personales y ante el cual se presenta la solicitud.</w:t>
      </w:r>
    </w:p>
    <w:p w14:paraId="17068DE8"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717EA823"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IV. La descripción clara y precisa de los datos personales respecto de los que se busca ejercer alguno de los derechos ARCO, salvo que se trate del derecho de acceso.</w:t>
      </w:r>
    </w:p>
    <w:p w14:paraId="23054306"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1BE8FDD8"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V. La descripción del derecho ARCO que se pretende ejercer, o bien, lo que solicita el titular.</w:t>
      </w:r>
    </w:p>
    <w:p w14:paraId="545F17F1"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5F265589"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 xml:space="preserve">VI. Cualquier otro elemento o documento que facilite la localización de los datos </w:t>
      </w:r>
      <w:r w:rsidRPr="00FE5190">
        <w:rPr>
          <w:rFonts w:ascii="Palatino Linotype" w:hAnsi="Palatino Linotype" w:cs="Arial"/>
          <w:i/>
          <w:szCs w:val="24"/>
          <w:lang w:eastAsia="es-ES"/>
        </w:rPr>
        <w:lastRenderedPageBreak/>
        <w:t>personales, en su caso.</w:t>
      </w:r>
    </w:p>
    <w:p w14:paraId="5CAC5291"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59E870CC"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Tratándose del requisito de la fracción I, si es el caso del domicilio no se localiza dentro del Estado de México, las notificaciones se efectuarán por estrados.</w:t>
      </w:r>
    </w:p>
    <w:p w14:paraId="453C2012"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2EA723D6"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De manera adicional, el titular podrá aportar pruebas para acreditar la procedencia de su solicitud.</w:t>
      </w:r>
    </w:p>
    <w:p w14:paraId="5D16A5A7"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48DDDA80"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Tratándose de una solicitud de acceso a datos personales se señalará la modalidad en la que el titular prefiere se otorgue éste, la cual podrá ser por consulta directa, copias simples, certificadas, digitalizadas u otro tipo de medio electrónico.</w:t>
      </w:r>
    </w:p>
    <w:p w14:paraId="02142A62"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p>
    <w:p w14:paraId="5AAAA8D3" w14:textId="77777777" w:rsidR="00FE5190" w:rsidRPr="00FE5190" w:rsidRDefault="00FE5190" w:rsidP="00F51564">
      <w:pPr>
        <w:widowControl w:val="0"/>
        <w:autoSpaceDE w:val="0"/>
        <w:autoSpaceDN w:val="0"/>
        <w:adjustRightInd w:val="0"/>
        <w:spacing w:after="0" w:line="240" w:lineRule="auto"/>
        <w:ind w:left="851" w:right="851"/>
        <w:jc w:val="both"/>
        <w:rPr>
          <w:rFonts w:ascii="Palatino Linotype" w:hAnsi="Palatino Linotype" w:cs="Arial"/>
          <w:i/>
          <w:szCs w:val="24"/>
          <w:lang w:eastAsia="es-ES"/>
        </w:rPr>
      </w:pPr>
      <w:r w:rsidRPr="00FE5190">
        <w:rPr>
          <w:rFonts w:ascii="Palatino Linotype" w:hAnsi="Palatino Linotype" w:cs="Arial"/>
          <w:i/>
          <w:szCs w:val="24"/>
          <w:lang w:eastAsia="es-ES"/>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601B7B79" w14:textId="77777777" w:rsidR="00FE5190" w:rsidRPr="00FE5190" w:rsidRDefault="00FE5190" w:rsidP="00FE5190">
      <w:pPr>
        <w:widowControl w:val="0"/>
        <w:autoSpaceDE w:val="0"/>
        <w:autoSpaceDN w:val="0"/>
        <w:adjustRightInd w:val="0"/>
        <w:spacing w:after="0" w:line="240" w:lineRule="auto"/>
        <w:ind w:left="709" w:right="760"/>
        <w:jc w:val="both"/>
        <w:rPr>
          <w:rFonts w:ascii="Palatino Linotype" w:hAnsi="Palatino Linotype" w:cs="Arial"/>
          <w:i/>
          <w:szCs w:val="24"/>
          <w:lang w:eastAsia="es-ES"/>
        </w:rPr>
      </w:pPr>
    </w:p>
    <w:p w14:paraId="195CB31E" w14:textId="29874196" w:rsidR="00FE5190" w:rsidRDefault="00FE5190" w:rsidP="00F51564">
      <w:pPr>
        <w:spacing w:after="0" w:line="360" w:lineRule="auto"/>
        <w:jc w:val="both"/>
        <w:rPr>
          <w:rFonts w:ascii="Palatino Linotype" w:eastAsia="Times New Roman" w:hAnsi="Palatino Linotype"/>
          <w:sz w:val="24"/>
          <w:szCs w:val="24"/>
          <w:lang w:eastAsia="es-ES"/>
        </w:rPr>
      </w:pPr>
      <w:r w:rsidRPr="00FE5190">
        <w:rPr>
          <w:rFonts w:ascii="Palatino Linotype" w:hAnsi="Palatino Linotype" w:cs="Arial"/>
          <w:sz w:val="24"/>
          <w:szCs w:val="24"/>
          <w:lang w:eastAsia="es-ES"/>
        </w:rPr>
        <w:t xml:space="preserve">Ante tales manifestaciones, es importante señalar que </w:t>
      </w:r>
      <w:r w:rsidR="00F51564" w:rsidRPr="00FE5190">
        <w:rPr>
          <w:rFonts w:ascii="Palatino Linotype" w:hAnsi="Palatino Linotype" w:cs="Arial"/>
          <w:b/>
          <w:sz w:val="24"/>
          <w:szCs w:val="24"/>
          <w:lang w:eastAsia="es-ES"/>
        </w:rPr>
        <w:t>El Recurrente</w:t>
      </w:r>
      <w:r w:rsidRPr="00FE5190">
        <w:rPr>
          <w:rFonts w:ascii="Palatino Linotype" w:hAnsi="Palatino Linotype" w:cs="Arial"/>
          <w:sz w:val="24"/>
          <w:szCs w:val="24"/>
          <w:lang w:eastAsia="es-ES"/>
        </w:rPr>
        <w:t xml:space="preserve"> al momento de </w:t>
      </w:r>
      <w:r w:rsidR="00F51564">
        <w:rPr>
          <w:rFonts w:ascii="Palatino Linotype" w:hAnsi="Palatino Linotype" w:cs="Arial"/>
          <w:sz w:val="24"/>
          <w:szCs w:val="24"/>
          <w:lang w:eastAsia="es-ES"/>
        </w:rPr>
        <w:t>formular</w:t>
      </w:r>
      <w:r w:rsidRPr="00FE5190">
        <w:rPr>
          <w:rFonts w:ascii="Palatino Linotype" w:hAnsi="Palatino Linotype" w:cs="Arial"/>
          <w:sz w:val="24"/>
          <w:szCs w:val="24"/>
          <w:lang w:eastAsia="es-ES"/>
        </w:rPr>
        <w:t xml:space="preserve"> la solicitud de información, </w:t>
      </w:r>
      <w:r w:rsidR="00F51564">
        <w:rPr>
          <w:rFonts w:ascii="Palatino Linotype" w:hAnsi="Palatino Linotype" w:cs="Arial"/>
          <w:sz w:val="24"/>
          <w:szCs w:val="24"/>
          <w:lang w:eastAsia="es-ES"/>
        </w:rPr>
        <w:t>omitió anexar</w:t>
      </w:r>
      <w:r w:rsidRPr="00FE5190">
        <w:rPr>
          <w:rFonts w:ascii="Palatino Linotype" w:hAnsi="Palatino Linotype" w:cs="Arial"/>
          <w:sz w:val="24"/>
          <w:szCs w:val="24"/>
          <w:lang w:eastAsia="es-ES"/>
        </w:rPr>
        <w:t xml:space="preserve"> los documentos que lo identificaran y acreditaran su titularidad</w:t>
      </w:r>
      <w:r w:rsidR="00F51564">
        <w:rPr>
          <w:rFonts w:ascii="Palatino Linotype" w:hAnsi="Palatino Linotype" w:cs="Arial"/>
          <w:sz w:val="24"/>
          <w:szCs w:val="24"/>
          <w:lang w:eastAsia="es-ES"/>
        </w:rPr>
        <w:t xml:space="preserve"> o en su caso el interés jurídico y/o legítimo</w:t>
      </w:r>
      <w:r w:rsidRPr="00FE5190">
        <w:rPr>
          <w:rFonts w:ascii="Palatino Linotype" w:hAnsi="Palatino Linotype" w:cs="Arial"/>
          <w:sz w:val="24"/>
          <w:szCs w:val="24"/>
          <w:lang w:eastAsia="es-ES"/>
        </w:rPr>
        <w:t xml:space="preserve">, situación a la que evidentemente no se encontraba impedido a realizar a través del sistema SAIMEX, puesto que como en dicho sistema se pueda adjuntar archivos </w:t>
      </w:r>
      <w:r w:rsidRPr="00FE5190">
        <w:rPr>
          <w:rFonts w:ascii="Palatino Linotype" w:eastAsia="Times New Roman" w:hAnsi="Palatino Linotype"/>
          <w:sz w:val="24"/>
          <w:szCs w:val="24"/>
          <w:lang w:eastAsia="es-ES"/>
        </w:rPr>
        <w:t>electrónicos.</w:t>
      </w:r>
    </w:p>
    <w:p w14:paraId="44EBE1D2" w14:textId="77777777" w:rsidR="00F51564" w:rsidRPr="00FE5190" w:rsidRDefault="00F51564" w:rsidP="00F51564">
      <w:pPr>
        <w:spacing w:after="0" w:line="360" w:lineRule="auto"/>
        <w:jc w:val="both"/>
        <w:rPr>
          <w:rFonts w:ascii="Palatino Linotype" w:eastAsia="Times New Roman" w:hAnsi="Palatino Linotype"/>
          <w:sz w:val="24"/>
          <w:szCs w:val="24"/>
          <w:lang w:eastAsia="es-ES"/>
        </w:rPr>
      </w:pPr>
    </w:p>
    <w:p w14:paraId="7EA6B817" w14:textId="3B96FF56" w:rsidR="00FE5190" w:rsidRDefault="00FE5190" w:rsidP="00BB7EF3">
      <w:pPr>
        <w:spacing w:after="0" w:line="360" w:lineRule="auto"/>
        <w:jc w:val="both"/>
        <w:rPr>
          <w:rFonts w:ascii="Palatino Linotype" w:eastAsia="Times New Roman" w:hAnsi="Palatino Linotype"/>
          <w:sz w:val="24"/>
          <w:szCs w:val="24"/>
          <w:lang w:eastAsia="es-ES"/>
        </w:rPr>
      </w:pPr>
      <w:r w:rsidRPr="00FE5190">
        <w:rPr>
          <w:rFonts w:ascii="Palatino Linotype" w:eastAsia="Times New Roman" w:hAnsi="Palatino Linotype"/>
          <w:sz w:val="24"/>
          <w:szCs w:val="24"/>
          <w:lang w:eastAsia="es-ES"/>
        </w:rPr>
        <w:t>Atento</w:t>
      </w:r>
      <w:r w:rsidRPr="00FE5190">
        <w:rPr>
          <w:rFonts w:ascii="Palatino Linotype" w:hAnsi="Palatino Linotype" w:cs="Arial"/>
          <w:sz w:val="24"/>
          <w:szCs w:val="24"/>
          <w:lang w:eastAsia="es-ES"/>
        </w:rPr>
        <w:t xml:space="preserve"> </w:t>
      </w:r>
      <w:r w:rsidR="00F51564">
        <w:rPr>
          <w:rFonts w:ascii="Palatino Linotype" w:hAnsi="Palatino Linotype" w:cs="Arial"/>
          <w:sz w:val="24"/>
          <w:szCs w:val="24"/>
          <w:lang w:eastAsia="es-ES"/>
        </w:rPr>
        <w:t xml:space="preserve">a lo anterior, </w:t>
      </w:r>
      <w:r w:rsidR="00BB7EF3">
        <w:rPr>
          <w:rFonts w:ascii="Palatino Linotype" w:hAnsi="Palatino Linotype" w:cs="Arial"/>
          <w:sz w:val="24"/>
          <w:szCs w:val="24"/>
          <w:lang w:eastAsia="es-ES"/>
        </w:rPr>
        <w:t>si bien es cierto</w:t>
      </w:r>
      <w:r w:rsidR="00F51564">
        <w:rPr>
          <w:rFonts w:ascii="Palatino Linotype" w:hAnsi="Palatino Linotype" w:cs="Arial"/>
          <w:sz w:val="24"/>
          <w:szCs w:val="24"/>
          <w:lang w:eastAsia="es-ES"/>
        </w:rPr>
        <w:t xml:space="preserve"> </w:t>
      </w:r>
      <w:r w:rsidRPr="00FE5190">
        <w:rPr>
          <w:rFonts w:ascii="Palatino Linotype" w:hAnsi="Palatino Linotype" w:cs="Arial"/>
          <w:sz w:val="24"/>
          <w:szCs w:val="24"/>
          <w:lang w:eastAsia="es-ES"/>
        </w:rPr>
        <w:t>el particular</w:t>
      </w:r>
      <w:r w:rsidR="00F51564">
        <w:rPr>
          <w:rFonts w:ascii="Palatino Linotype" w:hAnsi="Palatino Linotype" w:cs="Arial"/>
          <w:sz w:val="24"/>
          <w:szCs w:val="24"/>
          <w:lang w:eastAsia="es-ES"/>
        </w:rPr>
        <w:t xml:space="preserve"> ingresó</w:t>
      </w:r>
      <w:r w:rsidRPr="00FE5190">
        <w:rPr>
          <w:rFonts w:ascii="Palatino Linotype" w:hAnsi="Palatino Linotype" w:cs="Arial"/>
          <w:sz w:val="24"/>
          <w:szCs w:val="24"/>
          <w:lang w:eastAsia="es-ES"/>
        </w:rPr>
        <w:t xml:space="preserve"> la solicitud a través del Sistema SAIMEX y pretendiendo ejercer derechos ARCO, </w:t>
      </w:r>
      <w:r w:rsidR="00F51564">
        <w:rPr>
          <w:rFonts w:ascii="Palatino Linotype" w:hAnsi="Palatino Linotype" w:cs="Arial"/>
          <w:sz w:val="24"/>
          <w:szCs w:val="24"/>
          <w:lang w:eastAsia="es-ES"/>
        </w:rPr>
        <w:t xml:space="preserve">aunado a </w:t>
      </w:r>
      <w:r w:rsidRPr="00FE5190">
        <w:rPr>
          <w:rFonts w:ascii="Palatino Linotype" w:hAnsi="Palatino Linotype" w:cs="Arial"/>
          <w:sz w:val="24"/>
          <w:szCs w:val="24"/>
          <w:lang w:eastAsia="es-ES"/>
        </w:rPr>
        <w:t xml:space="preserve">la omisión del </w:t>
      </w:r>
      <w:r w:rsidRPr="00FE5190">
        <w:rPr>
          <w:rFonts w:ascii="Palatino Linotype" w:hAnsi="Palatino Linotype" w:cs="Arial"/>
          <w:b/>
          <w:sz w:val="24"/>
          <w:szCs w:val="24"/>
          <w:lang w:eastAsia="es-ES"/>
        </w:rPr>
        <w:t>R</w:t>
      </w:r>
      <w:r w:rsidR="00F51564">
        <w:rPr>
          <w:rFonts w:ascii="Palatino Linotype" w:hAnsi="Palatino Linotype" w:cs="Arial"/>
          <w:b/>
          <w:sz w:val="24"/>
          <w:szCs w:val="24"/>
          <w:lang w:eastAsia="es-ES"/>
        </w:rPr>
        <w:t>ecurrente</w:t>
      </w:r>
      <w:r w:rsidRPr="00FE5190">
        <w:rPr>
          <w:rFonts w:ascii="Palatino Linotype" w:hAnsi="Palatino Linotype" w:cs="Arial"/>
          <w:b/>
          <w:sz w:val="24"/>
          <w:szCs w:val="24"/>
          <w:lang w:eastAsia="es-ES"/>
        </w:rPr>
        <w:t xml:space="preserve"> </w:t>
      </w:r>
      <w:r w:rsidRPr="00FE5190">
        <w:rPr>
          <w:rFonts w:ascii="Palatino Linotype" w:hAnsi="Palatino Linotype" w:cs="Arial"/>
          <w:sz w:val="24"/>
          <w:szCs w:val="24"/>
          <w:lang w:eastAsia="es-ES"/>
        </w:rPr>
        <w:t xml:space="preserve">de no </w:t>
      </w:r>
      <w:r w:rsidR="00F51564">
        <w:rPr>
          <w:rFonts w:ascii="Palatino Linotype" w:hAnsi="Palatino Linotype" w:cs="Arial"/>
          <w:sz w:val="24"/>
          <w:szCs w:val="24"/>
          <w:lang w:eastAsia="es-ES"/>
        </w:rPr>
        <w:t>anexar los</w:t>
      </w:r>
      <w:r w:rsidRPr="00FE5190">
        <w:rPr>
          <w:rFonts w:ascii="Palatino Linotype" w:hAnsi="Palatino Linotype" w:cs="Arial"/>
          <w:sz w:val="24"/>
          <w:szCs w:val="24"/>
          <w:lang w:eastAsia="es-ES"/>
        </w:rPr>
        <w:t xml:space="preserve"> documentos que acreditaran su identidad como titular de los datos a los que pretende tener acceso, </w:t>
      </w:r>
      <w:r w:rsidR="00BB7EF3">
        <w:rPr>
          <w:rFonts w:ascii="Palatino Linotype" w:hAnsi="Palatino Linotype" w:cs="Arial"/>
          <w:sz w:val="24"/>
          <w:szCs w:val="24"/>
          <w:lang w:eastAsia="es-ES"/>
        </w:rPr>
        <w:t xml:space="preserve">también lo es que </w:t>
      </w:r>
      <w:r w:rsidRPr="00FE5190">
        <w:rPr>
          <w:rFonts w:ascii="Palatino Linotype" w:hAnsi="Palatino Linotype" w:cs="Arial"/>
          <w:sz w:val="24"/>
          <w:szCs w:val="24"/>
          <w:lang w:eastAsia="es-ES"/>
        </w:rPr>
        <w:t xml:space="preserve">en términos del artículo 110 de la Ley de Protección de Datos Personales en Posesión de Sujetos Obligados del Estado de México y Municipios, con la finalidad de poder darle trámite a su solicitud en la modalidad de acceso a datos, sin que tenga que formular una nueva solicitud a </w:t>
      </w:r>
      <w:r w:rsidRPr="00FE5190">
        <w:rPr>
          <w:rFonts w:ascii="Palatino Linotype" w:hAnsi="Palatino Linotype" w:cs="Arial"/>
          <w:sz w:val="24"/>
          <w:szCs w:val="24"/>
          <w:lang w:eastAsia="es-ES"/>
        </w:rPr>
        <w:lastRenderedPageBreak/>
        <w:t xml:space="preserve">través del Sistema de Acceso, Rectificación, Cancelación y Oposición del Estado de </w:t>
      </w:r>
      <w:r w:rsidRPr="00FE5190">
        <w:rPr>
          <w:rFonts w:ascii="Palatino Linotype" w:eastAsia="Times New Roman" w:hAnsi="Palatino Linotype"/>
          <w:sz w:val="24"/>
          <w:szCs w:val="24"/>
          <w:lang w:eastAsia="es-ES"/>
        </w:rPr>
        <w:t>México (SARCOEM)</w:t>
      </w:r>
      <w:r w:rsidR="00BB7EF3">
        <w:rPr>
          <w:rFonts w:ascii="Palatino Linotype" w:eastAsia="Times New Roman" w:hAnsi="Palatino Linotype"/>
          <w:sz w:val="24"/>
          <w:szCs w:val="24"/>
          <w:lang w:eastAsia="es-ES"/>
        </w:rPr>
        <w:t>.</w:t>
      </w:r>
      <w:r w:rsidRPr="00FE5190">
        <w:rPr>
          <w:rFonts w:ascii="Palatino Linotype" w:eastAsia="Times New Roman" w:hAnsi="Palatino Linotype"/>
          <w:sz w:val="24"/>
          <w:szCs w:val="24"/>
          <w:lang w:eastAsia="es-ES"/>
        </w:rPr>
        <w:t xml:space="preserve"> </w:t>
      </w:r>
    </w:p>
    <w:p w14:paraId="4DCC0F6E" w14:textId="77777777" w:rsidR="00BB7EF3" w:rsidRPr="00BB7EF3" w:rsidRDefault="00BB7EF3" w:rsidP="00BB7EF3">
      <w:pPr>
        <w:spacing w:after="0" w:line="360" w:lineRule="auto"/>
        <w:jc w:val="both"/>
        <w:rPr>
          <w:rFonts w:ascii="Palatino Linotype" w:eastAsia="Times New Roman" w:hAnsi="Palatino Linotype"/>
          <w:sz w:val="24"/>
          <w:szCs w:val="24"/>
          <w:lang w:eastAsia="es-ES"/>
        </w:rPr>
      </w:pPr>
    </w:p>
    <w:p w14:paraId="2165F96D" w14:textId="2A064C10" w:rsidR="00FE5190" w:rsidRPr="00BB7EF3" w:rsidRDefault="00BB7EF3" w:rsidP="00BB7EF3">
      <w:pPr>
        <w:spacing w:after="0" w:line="360" w:lineRule="auto"/>
        <w:jc w:val="both"/>
        <w:rPr>
          <w:rFonts w:ascii="Palatino Linotype" w:eastAsia="Times New Roman" w:hAnsi="Palatino Linotype"/>
          <w:sz w:val="24"/>
          <w:szCs w:val="24"/>
          <w:lang w:eastAsia="es-ES"/>
        </w:rPr>
      </w:pPr>
      <w:r w:rsidRPr="00BB7EF3">
        <w:rPr>
          <w:rFonts w:ascii="Palatino Linotype" w:eastAsia="Times New Roman" w:hAnsi="Palatino Linotype"/>
          <w:sz w:val="24"/>
          <w:szCs w:val="24"/>
          <w:lang w:eastAsia="es-ES"/>
        </w:rPr>
        <w:t>En</w:t>
      </w:r>
      <w:r>
        <w:rPr>
          <w:rFonts w:ascii="Palatino Linotype" w:eastAsia="Times New Roman" w:hAnsi="Palatino Linotype" w:cs="Arial"/>
          <w:sz w:val="24"/>
          <w:szCs w:val="24"/>
          <w:lang w:eastAsia="es-CO"/>
        </w:rPr>
        <w:t xml:space="preserve"> ese orden de ideas</w:t>
      </w:r>
      <w:r w:rsidR="00FE5190" w:rsidRPr="00FE5190">
        <w:rPr>
          <w:rFonts w:ascii="Palatino Linotype" w:eastAsia="Times New Roman" w:hAnsi="Palatino Linotype" w:cs="Arial"/>
          <w:sz w:val="24"/>
          <w:szCs w:val="24"/>
          <w:lang w:eastAsia="es-CO"/>
        </w:rPr>
        <w:t xml:space="preserve">, para el caso particular que nos ocupa, este Órgano Garante estima pertinente señalar que </w:t>
      </w:r>
      <w:r w:rsidRPr="00FE5190">
        <w:rPr>
          <w:rFonts w:ascii="Palatino Linotype" w:eastAsia="Times New Roman" w:hAnsi="Palatino Linotype" w:cs="Arial"/>
          <w:b/>
          <w:sz w:val="24"/>
          <w:szCs w:val="24"/>
          <w:lang w:eastAsia="es-CO"/>
        </w:rPr>
        <w:t>El Sujeto Obligado</w:t>
      </w:r>
      <w:r w:rsidR="00FE5190" w:rsidRPr="00FE5190">
        <w:rPr>
          <w:rFonts w:ascii="Palatino Linotype" w:eastAsia="Times New Roman" w:hAnsi="Palatino Linotype" w:cs="Arial"/>
          <w:sz w:val="24"/>
          <w:szCs w:val="24"/>
          <w:lang w:eastAsia="es-CO"/>
        </w:rPr>
        <w:t xml:space="preserve"> aunado al cumplimiento vía acceso a la información pública deberá privilegiar los derechos humanos tutelados por este Instituto, y congruente con el principio </w:t>
      </w:r>
      <w:r w:rsidR="00FE5190" w:rsidRPr="00FE5190">
        <w:rPr>
          <w:rFonts w:ascii="Palatino Linotype" w:eastAsia="Times New Roman" w:hAnsi="Palatino Linotype" w:cs="Arial"/>
          <w:i/>
          <w:sz w:val="24"/>
          <w:szCs w:val="24"/>
          <w:lang w:eastAsia="es-CO"/>
        </w:rPr>
        <w:t xml:space="preserve">pro persona; </w:t>
      </w:r>
      <w:r w:rsidR="00FE5190" w:rsidRPr="00FE5190">
        <w:rPr>
          <w:rFonts w:ascii="Palatino Linotype" w:eastAsia="Times New Roman" w:hAnsi="Palatino Linotype" w:cs="Arial"/>
          <w:sz w:val="24"/>
          <w:szCs w:val="24"/>
          <w:lang w:eastAsia="es-CO"/>
        </w:rPr>
        <w:t xml:space="preserve">deberá informar día, fecha, horario y servidor público que lo atenderá para el caso en que, el particular determine acreditar su identidad </w:t>
      </w:r>
      <w:r w:rsidRPr="00BB7EF3">
        <w:rPr>
          <w:rFonts w:ascii="Palatino Linotype" w:eastAsia="Times New Roman" w:hAnsi="Palatino Linotype" w:cs="Arial"/>
          <w:sz w:val="24"/>
          <w:szCs w:val="24"/>
          <w:lang w:eastAsia="es-CO"/>
        </w:rPr>
        <w:t>e interés legítimo</w:t>
      </w:r>
      <w:r>
        <w:rPr>
          <w:rFonts w:ascii="Palatino Linotype" w:eastAsia="Times New Roman" w:hAnsi="Palatino Linotype" w:cs="Arial"/>
          <w:sz w:val="24"/>
          <w:szCs w:val="24"/>
          <w:lang w:eastAsia="es-CO"/>
        </w:rPr>
        <w:t xml:space="preserve"> y/o legítimo</w:t>
      </w:r>
      <w:r w:rsidRPr="00BB7EF3">
        <w:rPr>
          <w:rFonts w:ascii="Palatino Linotype" w:eastAsia="Times New Roman" w:hAnsi="Palatino Linotype" w:cs="Arial"/>
          <w:sz w:val="24"/>
          <w:szCs w:val="24"/>
          <w:lang w:eastAsia="es-CO"/>
        </w:rPr>
        <w:t xml:space="preserve"> </w:t>
      </w:r>
      <w:r w:rsidR="00FE5190" w:rsidRPr="00FE5190">
        <w:rPr>
          <w:rFonts w:ascii="Palatino Linotype" w:eastAsia="Times New Roman" w:hAnsi="Palatino Linotype" w:cs="Arial"/>
          <w:sz w:val="24"/>
          <w:szCs w:val="24"/>
          <w:lang w:eastAsia="es-CO"/>
        </w:rPr>
        <w:t xml:space="preserve">de los datos ante el sujeto obligado con el objeto de acceder </w:t>
      </w:r>
      <w:r w:rsidR="00FE5190" w:rsidRPr="00FE5190">
        <w:rPr>
          <w:rFonts w:ascii="Palatino Linotype" w:eastAsia="Times New Roman" w:hAnsi="Palatino Linotype"/>
          <w:sz w:val="24"/>
          <w:szCs w:val="24"/>
          <w:lang w:eastAsia="es-ES"/>
        </w:rPr>
        <w:t>a la información de manera íntegra</w:t>
      </w:r>
      <w:r>
        <w:rPr>
          <w:rFonts w:ascii="Palatino Linotype" w:eastAsia="Times New Roman" w:hAnsi="Palatino Linotype"/>
          <w:sz w:val="24"/>
          <w:szCs w:val="24"/>
          <w:lang w:eastAsia="es-ES"/>
        </w:rPr>
        <w:t>.</w:t>
      </w:r>
    </w:p>
    <w:p w14:paraId="383BBE55" w14:textId="77777777" w:rsidR="00BB7EF3" w:rsidRPr="00FE5190" w:rsidRDefault="00BB7EF3" w:rsidP="00BB7EF3">
      <w:pPr>
        <w:spacing w:after="0" w:line="360" w:lineRule="auto"/>
        <w:jc w:val="both"/>
        <w:rPr>
          <w:rFonts w:ascii="Palatino Linotype" w:eastAsia="Times New Roman" w:hAnsi="Palatino Linotype"/>
          <w:sz w:val="24"/>
          <w:szCs w:val="24"/>
          <w:lang w:eastAsia="es-ES"/>
        </w:rPr>
      </w:pPr>
    </w:p>
    <w:p w14:paraId="601E7C46" w14:textId="52B59935" w:rsidR="00FE5190" w:rsidRPr="00FE5190" w:rsidRDefault="00BB7EF3" w:rsidP="00BB7EF3">
      <w:pPr>
        <w:spacing w:after="0" w:line="360" w:lineRule="auto"/>
        <w:jc w:val="both"/>
        <w:rPr>
          <w:rFonts w:ascii="Palatino Linotype" w:eastAsia="Times New Roman" w:hAnsi="Palatino Linotype" w:cs="Arial"/>
          <w:sz w:val="24"/>
          <w:szCs w:val="24"/>
          <w:lang w:eastAsia="es-CO"/>
        </w:rPr>
      </w:pPr>
      <w:r>
        <w:rPr>
          <w:rFonts w:ascii="Palatino Linotype" w:eastAsia="Times New Roman" w:hAnsi="Palatino Linotype"/>
          <w:sz w:val="24"/>
          <w:szCs w:val="24"/>
          <w:lang w:eastAsia="es-ES"/>
        </w:rPr>
        <w:t xml:space="preserve">Sirve a manera de robustecer lo anteriormente </w:t>
      </w:r>
      <w:r w:rsidR="000D6F7A">
        <w:rPr>
          <w:rFonts w:ascii="Palatino Linotype" w:eastAsia="Times New Roman" w:hAnsi="Palatino Linotype"/>
          <w:sz w:val="24"/>
          <w:szCs w:val="24"/>
          <w:lang w:eastAsia="es-ES"/>
        </w:rPr>
        <w:t>señalado</w:t>
      </w:r>
      <w:r w:rsidR="000D6F7A" w:rsidRPr="00FE5190">
        <w:rPr>
          <w:rFonts w:ascii="Palatino Linotype" w:eastAsia="Times New Roman" w:hAnsi="Palatino Linotype" w:cs="Arial"/>
          <w:sz w:val="24"/>
          <w:szCs w:val="24"/>
          <w:lang w:eastAsia="es-CO"/>
        </w:rPr>
        <w:t>, la</w:t>
      </w:r>
      <w:r>
        <w:rPr>
          <w:rFonts w:ascii="Palatino Linotype" w:eastAsia="Times New Roman" w:hAnsi="Palatino Linotype" w:cs="Arial"/>
          <w:sz w:val="24"/>
          <w:szCs w:val="24"/>
          <w:lang w:eastAsia="es-CO"/>
        </w:rPr>
        <w:t xml:space="preserve"> </w:t>
      </w:r>
      <w:r w:rsidR="000D6F7A">
        <w:rPr>
          <w:rFonts w:ascii="Palatino Linotype" w:eastAsia="Times New Roman" w:hAnsi="Palatino Linotype" w:cs="Arial"/>
          <w:sz w:val="24"/>
          <w:szCs w:val="24"/>
          <w:lang w:eastAsia="es-CO"/>
        </w:rPr>
        <w:t xml:space="preserve">jurisprudencia </w:t>
      </w:r>
      <w:r w:rsidR="000D6F7A" w:rsidRPr="00FE5190">
        <w:rPr>
          <w:rFonts w:ascii="Palatino Linotype" w:eastAsia="Times New Roman" w:hAnsi="Palatino Linotype" w:cs="Arial"/>
          <w:sz w:val="24"/>
          <w:szCs w:val="24"/>
          <w:lang w:eastAsia="es-CO"/>
        </w:rPr>
        <w:t>que</w:t>
      </w:r>
      <w:r w:rsidR="00FE5190" w:rsidRPr="00FE5190">
        <w:rPr>
          <w:rFonts w:ascii="Palatino Linotype" w:eastAsia="Times New Roman" w:hAnsi="Palatino Linotype" w:cs="Arial"/>
          <w:sz w:val="24"/>
          <w:szCs w:val="24"/>
          <w:lang w:eastAsia="es-CO"/>
        </w:rPr>
        <w:t xml:space="preserve"> se cita</w:t>
      </w:r>
      <w:r>
        <w:rPr>
          <w:rFonts w:ascii="Palatino Linotype" w:eastAsia="Times New Roman" w:hAnsi="Palatino Linotype" w:cs="Arial"/>
          <w:sz w:val="24"/>
          <w:szCs w:val="24"/>
          <w:lang w:eastAsia="es-CO"/>
        </w:rPr>
        <w:t xml:space="preserve"> a continuación</w:t>
      </w:r>
      <w:r w:rsidR="00FE5190" w:rsidRPr="00FE5190">
        <w:rPr>
          <w:rFonts w:ascii="Palatino Linotype" w:eastAsia="Times New Roman" w:hAnsi="Palatino Linotype" w:cs="Arial"/>
          <w:sz w:val="24"/>
          <w:szCs w:val="24"/>
          <w:lang w:eastAsia="es-CO"/>
        </w:rPr>
        <w:t>:</w:t>
      </w:r>
    </w:p>
    <w:p w14:paraId="0C9273AE"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Décima Época</w:t>
      </w:r>
      <w:r w:rsidRPr="00FE5190">
        <w:rPr>
          <w:rFonts w:ascii="Palatino Linotype" w:eastAsia="Times New Roman" w:hAnsi="Palatino Linotype" w:cs="Arial"/>
          <w:i/>
          <w:szCs w:val="24"/>
          <w:lang w:eastAsia="es-CO"/>
        </w:rPr>
        <w:tab/>
        <w:t>Núm. de Registro: 2010166</w:t>
      </w:r>
    </w:p>
    <w:p w14:paraId="696CA36A"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Instancia: Tribunales Colegiados de Circuito</w:t>
      </w:r>
      <w:r w:rsidRPr="00FE5190">
        <w:rPr>
          <w:rFonts w:ascii="Palatino Linotype" w:eastAsia="Times New Roman" w:hAnsi="Palatino Linotype" w:cs="Arial"/>
          <w:i/>
          <w:szCs w:val="24"/>
          <w:lang w:eastAsia="es-CO"/>
        </w:rPr>
        <w:tab/>
      </w:r>
    </w:p>
    <w:p w14:paraId="07C6051C"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Jurisprudencia</w:t>
      </w:r>
    </w:p>
    <w:p w14:paraId="52BEB05A"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Fuente: Gaceta del Semanario Judicial de la Federación</w:t>
      </w:r>
    </w:p>
    <w:p w14:paraId="78805AD6"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Libro 23, Octubre de 2015, Tomo IV</w:t>
      </w:r>
      <w:r w:rsidRPr="00FE5190">
        <w:rPr>
          <w:rFonts w:ascii="Palatino Linotype" w:eastAsia="Times New Roman" w:hAnsi="Palatino Linotype" w:cs="Arial"/>
          <w:i/>
          <w:szCs w:val="24"/>
          <w:lang w:eastAsia="es-CO"/>
        </w:rPr>
        <w:tab/>
      </w:r>
    </w:p>
    <w:p w14:paraId="6F29C464"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Materia(s): Constitucional, Común</w:t>
      </w:r>
    </w:p>
    <w:p w14:paraId="30602BE3"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Tesis:</w:t>
      </w:r>
      <w:r w:rsidRPr="00FE5190">
        <w:rPr>
          <w:rFonts w:ascii="Palatino Linotype" w:eastAsia="Times New Roman" w:hAnsi="Palatino Linotype" w:cs="Arial"/>
          <w:i/>
          <w:szCs w:val="24"/>
          <w:lang w:eastAsia="es-CO"/>
        </w:rPr>
        <w:tab/>
        <w:t>XVII.1o.P.A. J/9 (10a.)</w:t>
      </w:r>
    </w:p>
    <w:p w14:paraId="74806B2B"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Página: 3723</w:t>
      </w:r>
    </w:p>
    <w:p w14:paraId="7D9C4A4D"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 </w:t>
      </w:r>
    </w:p>
    <w:p w14:paraId="6FDB6B93"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b/>
          <w:i/>
          <w:szCs w:val="24"/>
          <w:lang w:eastAsia="es-CO"/>
        </w:rPr>
        <w:t>PRINCIPIO PRO PERSONA COMO CRITERIO DE INTERPRETACIÓN DE DERECHOS HUMANOS. TEST DE ARGUMENTACIÓN MÍNIMA EXIGIDA POR EL JUEZ O TRIBUNAL DE AMPARO PARA LA EFICACIA DE LOS CONCEPTOS DE VIOLACIÓN O AGRAVIOS</w:t>
      </w:r>
      <w:r w:rsidRPr="00FE5190">
        <w:rPr>
          <w:rFonts w:ascii="Palatino Linotype" w:eastAsia="Times New Roman" w:hAnsi="Palatino Linotype" w:cs="Arial"/>
          <w:i/>
          <w:szCs w:val="24"/>
          <w:lang w:eastAsia="es-CO"/>
        </w:rPr>
        <w:t>.</w:t>
      </w:r>
    </w:p>
    <w:p w14:paraId="4FBACD21"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p>
    <w:p w14:paraId="4C5C4607"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La Primera Sala de la Suprema Corte de Justicia de la Nación, en la tesis 1a. CCCXXVII/2014 (10a.), de título y subtítulo: "PRINCIPIO PRO PERSONA. REQUISITOS MÍNIMOS PARA QUE SE ATIENDA EL FONDO DE LA SOLICITUD DE SU APLICACIÓN, O LA IMPUGNACIÓN DE SU OMISIÓN </w:t>
      </w:r>
      <w:r w:rsidRPr="00FE5190">
        <w:rPr>
          <w:rFonts w:ascii="Palatino Linotype" w:eastAsia="Times New Roman" w:hAnsi="Palatino Linotype" w:cs="Arial"/>
          <w:i/>
          <w:szCs w:val="24"/>
          <w:lang w:eastAsia="es-CO"/>
        </w:rPr>
        <w:lastRenderedPageBreak/>
        <w:t xml:space="preserve">POR LA AUTORIDAD RESPONSABLE.", publicada en el Semanario Judicial de la Federación del viernes 3 de octubre de 2014 a las 9:30 horas y en la Gaceta del Semanario Judicial de la Federación, Décima Época, Libro 11, Tomo I, octubre de 2014, página 613, estableció que el principio pro persona como criterio de interpretación de derechos humanos es aplicable de oficio cuando el Juez o tribunal considere necesario acudir a este criterio interpretativo para resolver los casos puestos a su consideración, y que es factible que en un juicio de amparo, el quejoso o recurrente, se inconforme con su falta de atención o bien, solicite al órgano jurisdiccional llevar a cabo ese ejercicio interpretativo, y esta petición, para ser atendida de fondo, requiere del cumplimiento de una carga básica. Luego, ese test de argumentación mínima exigida para la eficacia de los conceptos de violación o agravios es el siguiente: a) Pedir la aplicación del principio relativo o impugnar su falta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Los anteriores requisitos son necesariamente concurrentes para integrar el concepto de violación o agravio que, en cada caso, debe ser resuelto. </w:t>
      </w:r>
    </w:p>
    <w:p w14:paraId="0AF7489F"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p>
    <w:p w14:paraId="4BA9B994"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PRIMER TRIBUNAL COLEGIADO EN MATERIAS PENAL Y ADMINISTRATIVA DEL DÉCIMO SÉPTIMO CIRCUITO.</w:t>
      </w:r>
    </w:p>
    <w:p w14:paraId="65E741AE" w14:textId="1BC371B4" w:rsidR="00FE5190" w:rsidRPr="00FE5190" w:rsidRDefault="00FE5190" w:rsidP="000D6F7A">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 </w:t>
      </w:r>
    </w:p>
    <w:p w14:paraId="73CF8BC5"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Amparo directo 191/2014. 6 de marzo de 2015. Mayoría de votos en cuanto a la plena responsabilidad penal; unanimidad de votos en cuanto a la demostración del delito y en relación con el tema contenido en esta tesis. Disidente: Marta Olivia Tello Acuña. Ponente: José Martín Hernández </w:t>
      </w:r>
      <w:proofErr w:type="spellStart"/>
      <w:r w:rsidRPr="00FE5190">
        <w:rPr>
          <w:rFonts w:ascii="Palatino Linotype" w:eastAsia="Times New Roman" w:hAnsi="Palatino Linotype" w:cs="Arial"/>
          <w:i/>
          <w:szCs w:val="24"/>
          <w:lang w:eastAsia="es-CO"/>
        </w:rPr>
        <w:t>Simental</w:t>
      </w:r>
      <w:proofErr w:type="spellEnd"/>
      <w:r w:rsidRPr="00FE5190">
        <w:rPr>
          <w:rFonts w:ascii="Palatino Linotype" w:eastAsia="Times New Roman" w:hAnsi="Palatino Linotype" w:cs="Arial"/>
          <w:i/>
          <w:szCs w:val="24"/>
          <w:lang w:eastAsia="es-CO"/>
        </w:rPr>
        <w:t xml:space="preserve">. Secretaria: Rosalba Salazar Luján. </w:t>
      </w:r>
    </w:p>
    <w:p w14:paraId="7C32036B"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Queja 40/2015. 19 de junio de 2015. Unanimidad de votos. Ponente: José Martín Hernández </w:t>
      </w:r>
      <w:proofErr w:type="spellStart"/>
      <w:r w:rsidRPr="00FE5190">
        <w:rPr>
          <w:rFonts w:ascii="Palatino Linotype" w:eastAsia="Times New Roman" w:hAnsi="Palatino Linotype" w:cs="Arial"/>
          <w:i/>
          <w:szCs w:val="24"/>
          <w:lang w:eastAsia="es-CO"/>
        </w:rPr>
        <w:t>Simental</w:t>
      </w:r>
      <w:proofErr w:type="spellEnd"/>
      <w:r w:rsidRPr="00FE5190">
        <w:rPr>
          <w:rFonts w:ascii="Palatino Linotype" w:eastAsia="Times New Roman" w:hAnsi="Palatino Linotype" w:cs="Arial"/>
          <w:i/>
          <w:szCs w:val="24"/>
          <w:lang w:eastAsia="es-CO"/>
        </w:rPr>
        <w:t xml:space="preserve">. Secretaria: Margarita de Jesús García Ugalde. </w:t>
      </w:r>
    </w:p>
    <w:p w14:paraId="25BA0DA5" w14:textId="77777777" w:rsidR="00FE5190" w:rsidRPr="00FE5190" w:rsidRDefault="00FE5190" w:rsidP="00BB7EF3">
      <w:pPr>
        <w:spacing w:after="0" w:line="240" w:lineRule="auto"/>
        <w:ind w:left="851" w:right="851"/>
        <w:jc w:val="both"/>
        <w:rPr>
          <w:rFonts w:ascii="Palatino Linotype" w:eastAsia="Times New Roman" w:hAnsi="Palatino Linotype" w:cs="Arial"/>
          <w:i/>
          <w:szCs w:val="24"/>
          <w:lang w:eastAsia="es-CO"/>
        </w:rPr>
      </w:pPr>
    </w:p>
    <w:p w14:paraId="342BE18F" w14:textId="33EDCC00" w:rsidR="00FE5190" w:rsidRPr="00FE5190" w:rsidRDefault="00FE5190" w:rsidP="000D6F7A">
      <w:pPr>
        <w:spacing w:after="12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Amparo directo 98/2015. 3 de julio de 2015. Unanimidad de votos. Ponente: Marta Olivia Tello Acuña. Secretaria: Claudia Carolina Monsiváis de León. </w:t>
      </w:r>
    </w:p>
    <w:p w14:paraId="48CD7EA4" w14:textId="44B7EC06" w:rsidR="00FE5190" w:rsidRPr="00FE5190" w:rsidRDefault="00FE5190" w:rsidP="000D6F7A">
      <w:pPr>
        <w:spacing w:after="12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Amparo directo 100/2015. 14 de julio de 2015. Unanimidad de votos. Ponente: José Martín Hernández </w:t>
      </w:r>
      <w:proofErr w:type="spellStart"/>
      <w:r w:rsidRPr="00FE5190">
        <w:rPr>
          <w:rFonts w:ascii="Palatino Linotype" w:eastAsia="Times New Roman" w:hAnsi="Palatino Linotype" w:cs="Arial"/>
          <w:i/>
          <w:szCs w:val="24"/>
          <w:lang w:eastAsia="es-CO"/>
        </w:rPr>
        <w:t>Simental</w:t>
      </w:r>
      <w:proofErr w:type="spellEnd"/>
      <w:r w:rsidRPr="00FE5190">
        <w:rPr>
          <w:rFonts w:ascii="Palatino Linotype" w:eastAsia="Times New Roman" w:hAnsi="Palatino Linotype" w:cs="Arial"/>
          <w:i/>
          <w:szCs w:val="24"/>
          <w:lang w:eastAsia="es-CO"/>
        </w:rPr>
        <w:t xml:space="preserve">. Secretaria: Margarita de Jesús García Ugalde. </w:t>
      </w:r>
    </w:p>
    <w:p w14:paraId="65643702" w14:textId="5EE67BB8" w:rsidR="00FE5190" w:rsidRPr="00FE5190" w:rsidRDefault="00FE5190" w:rsidP="000D6F7A">
      <w:pPr>
        <w:spacing w:after="12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 xml:space="preserve">Amparo directo 101/2015. 14 de julio de 2015. Unanimidad de votos. Ponente: José Martín Hernández </w:t>
      </w:r>
      <w:proofErr w:type="spellStart"/>
      <w:r w:rsidRPr="00FE5190">
        <w:rPr>
          <w:rFonts w:ascii="Palatino Linotype" w:eastAsia="Times New Roman" w:hAnsi="Palatino Linotype" w:cs="Arial"/>
          <w:i/>
          <w:szCs w:val="24"/>
          <w:lang w:eastAsia="es-CO"/>
        </w:rPr>
        <w:t>Simental</w:t>
      </w:r>
      <w:proofErr w:type="spellEnd"/>
      <w:r w:rsidRPr="00FE5190">
        <w:rPr>
          <w:rFonts w:ascii="Palatino Linotype" w:eastAsia="Times New Roman" w:hAnsi="Palatino Linotype" w:cs="Arial"/>
          <w:i/>
          <w:szCs w:val="24"/>
          <w:lang w:eastAsia="es-CO"/>
        </w:rPr>
        <w:t xml:space="preserve">. Secretaria: Margarita de Jesús García Ugalde. </w:t>
      </w:r>
    </w:p>
    <w:p w14:paraId="509F4109" w14:textId="77777777" w:rsidR="00FE5190" w:rsidRPr="00FE5190" w:rsidRDefault="00FE5190" w:rsidP="000D6F7A">
      <w:pPr>
        <w:spacing w:after="120" w:line="240" w:lineRule="auto"/>
        <w:ind w:left="851" w:right="851"/>
        <w:jc w:val="both"/>
        <w:rPr>
          <w:rFonts w:ascii="Palatino Linotype" w:eastAsia="Times New Roman" w:hAnsi="Palatino Linotype" w:cs="Arial"/>
          <w:i/>
          <w:szCs w:val="24"/>
          <w:lang w:eastAsia="es-CO"/>
        </w:rPr>
      </w:pPr>
      <w:r w:rsidRPr="00FE5190">
        <w:rPr>
          <w:rFonts w:ascii="Palatino Linotype" w:eastAsia="Times New Roman" w:hAnsi="Palatino Linotype" w:cs="Arial"/>
          <w:i/>
          <w:szCs w:val="24"/>
          <w:lang w:eastAsia="es-CO"/>
        </w:rPr>
        <w:t>Nota: Esta tesis es objeto de la denuncia relativa a la contradicción de tesis 269/2017, pendiente de resolverse por el Pleno de la Suprema Corte de Justicia de la Nación.</w:t>
      </w:r>
    </w:p>
    <w:p w14:paraId="70597A88" w14:textId="33BE99FC" w:rsidR="00EE6EE1" w:rsidRDefault="00EE6EE1" w:rsidP="00DE4FAB">
      <w:pPr>
        <w:spacing w:after="0" w:line="360" w:lineRule="auto"/>
        <w:jc w:val="both"/>
        <w:rPr>
          <w:rFonts w:ascii="Palatino Linotype" w:eastAsia="Times New Roman" w:hAnsi="Palatino Linotype"/>
          <w:sz w:val="24"/>
          <w:szCs w:val="24"/>
          <w:lang w:eastAsia="es-ES"/>
        </w:rPr>
      </w:pPr>
    </w:p>
    <w:p w14:paraId="5B1C3ABC" w14:textId="77777777" w:rsidR="00E64E6F" w:rsidRPr="00E64E6F" w:rsidRDefault="00E64E6F" w:rsidP="00E64E6F">
      <w:pPr>
        <w:numPr>
          <w:ilvl w:val="0"/>
          <w:numId w:val="33"/>
        </w:numPr>
        <w:shd w:val="clear" w:color="auto" w:fill="FFFFFF"/>
        <w:suppressAutoHyphens/>
        <w:spacing w:before="100" w:beforeAutospacing="1" w:after="100" w:afterAutospacing="1" w:line="360" w:lineRule="auto"/>
        <w:jc w:val="both"/>
        <w:textAlignment w:val="baseline"/>
        <w:rPr>
          <w:rFonts w:ascii="Palatino Linotype" w:hAnsi="Palatino Linotype"/>
          <w:b/>
          <w:color w:val="000000" w:themeColor="text1"/>
          <w:sz w:val="24"/>
          <w:szCs w:val="24"/>
          <w:lang w:val="es-ES_tradnl" w:eastAsia="es-ES_tradnl"/>
        </w:rPr>
      </w:pPr>
      <w:r w:rsidRPr="00E64E6F">
        <w:rPr>
          <w:rFonts w:ascii="Palatino Linotype" w:hAnsi="Palatino Linotype"/>
          <w:b/>
          <w:i/>
          <w:color w:val="000000" w:themeColor="text1"/>
          <w:sz w:val="24"/>
          <w:szCs w:val="24"/>
          <w:lang w:val="es-ES_tradnl" w:eastAsia="es-ES_tradnl"/>
        </w:rPr>
        <w:lastRenderedPageBreak/>
        <w:t>Modalidad de entrega</w:t>
      </w:r>
    </w:p>
    <w:p w14:paraId="442BEC12" w14:textId="154BEFBF" w:rsidR="000D6F7A" w:rsidRDefault="000D6F7A" w:rsidP="000D6F7A">
      <w:pPr>
        <w:spacing w:line="360" w:lineRule="auto"/>
        <w:jc w:val="both"/>
        <w:rPr>
          <w:rFonts w:ascii="Palatino Linotype" w:eastAsiaTheme="minorHAnsi" w:hAnsi="Palatino Linotype"/>
          <w:sz w:val="24"/>
          <w:szCs w:val="24"/>
        </w:rPr>
      </w:pPr>
      <w:r>
        <w:rPr>
          <w:rFonts w:ascii="Palatino Linotype" w:eastAsia="Times New Roman" w:hAnsi="Palatino Linotype"/>
          <w:sz w:val="24"/>
          <w:szCs w:val="24"/>
          <w:lang w:eastAsia="es-ES"/>
        </w:rPr>
        <w:t xml:space="preserve">No pasa inadvertido para este Órgano Garante el hecho que el particular eligió como modalidad de entrega de la información a través de </w:t>
      </w:r>
      <w:r>
        <w:rPr>
          <w:rFonts w:ascii="Palatino Linotype" w:eastAsia="Times New Roman" w:hAnsi="Palatino Linotype"/>
          <w:b/>
          <w:bCs/>
          <w:sz w:val="24"/>
          <w:szCs w:val="24"/>
          <w:lang w:eastAsia="es-ES"/>
        </w:rPr>
        <w:t xml:space="preserve">Copias Certificadas (con costo), </w:t>
      </w:r>
      <w:r>
        <w:rPr>
          <w:rFonts w:ascii="Palatino Linotype" w:eastAsia="Times New Roman" w:hAnsi="Palatino Linotype"/>
          <w:sz w:val="24"/>
          <w:szCs w:val="24"/>
          <w:lang w:eastAsia="es-ES"/>
        </w:rPr>
        <w:t>misma que</w:t>
      </w:r>
      <w:r>
        <w:rPr>
          <w:rFonts w:ascii="Palatino Linotype" w:hAnsi="Palatino Linotype" w:cs="Arial"/>
          <w:sz w:val="24"/>
          <w:szCs w:val="24"/>
        </w:rPr>
        <w:t xml:space="preserve"> se encuentra prevista en el artículo 174 fracción III de la Ley de la Materia, la cual dispone </w:t>
      </w:r>
      <w:r>
        <w:rPr>
          <w:rFonts w:ascii="Palatino Linotype" w:hAnsi="Palatino Linotype"/>
          <w:sz w:val="24"/>
          <w:szCs w:val="24"/>
        </w:rPr>
        <w:t>en caso de existir costos para obtener la información deberán cubrirse de manera previa a la entrega y no podrán ser superiores a la suma de la certificación de los documentos.</w:t>
      </w:r>
    </w:p>
    <w:p w14:paraId="640C3DF4" w14:textId="77777777" w:rsidR="000D6F7A" w:rsidRDefault="000D6F7A" w:rsidP="000D6F7A">
      <w:pPr>
        <w:spacing w:line="360" w:lineRule="auto"/>
        <w:jc w:val="both"/>
        <w:rPr>
          <w:rFonts w:ascii="Palatino Linotype" w:hAnsi="Palatino Linotype"/>
          <w:sz w:val="10"/>
          <w:szCs w:val="24"/>
        </w:rPr>
      </w:pPr>
    </w:p>
    <w:p w14:paraId="44B198E0" w14:textId="77777777" w:rsidR="000D6F7A" w:rsidRDefault="000D6F7A" w:rsidP="000D6F7A">
      <w:pPr>
        <w:spacing w:line="360" w:lineRule="auto"/>
        <w:jc w:val="both"/>
        <w:rPr>
          <w:rFonts w:ascii="Palatino Linotype" w:hAnsi="Palatino Linotype"/>
          <w:sz w:val="24"/>
          <w:szCs w:val="24"/>
        </w:rPr>
      </w:pPr>
      <w:r>
        <w:rPr>
          <w:rFonts w:ascii="Palatino Linotype" w:hAnsi="Palatino Linotype"/>
          <w:sz w:val="24"/>
          <w:szCs w:val="24"/>
        </w:rPr>
        <w:t>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w:t>
      </w:r>
    </w:p>
    <w:p w14:paraId="6C429E0B" w14:textId="77777777" w:rsidR="000D6F7A" w:rsidRDefault="000D6F7A" w:rsidP="000D6F7A">
      <w:pPr>
        <w:spacing w:line="360" w:lineRule="auto"/>
        <w:jc w:val="both"/>
        <w:rPr>
          <w:rFonts w:ascii="Palatino Linotype" w:hAnsi="Palatino Linotype"/>
          <w:sz w:val="10"/>
          <w:szCs w:val="24"/>
        </w:rPr>
      </w:pPr>
    </w:p>
    <w:p w14:paraId="52B5EF93" w14:textId="77777777" w:rsidR="000D6F7A" w:rsidRDefault="000D6F7A" w:rsidP="000D6F7A">
      <w:pPr>
        <w:spacing w:after="0" w:line="360" w:lineRule="auto"/>
        <w:jc w:val="both"/>
        <w:rPr>
          <w:rFonts w:ascii="Palatino Linotype" w:eastAsia="Times New Roman" w:hAnsi="Palatino Linotype"/>
          <w:iCs/>
          <w:color w:val="222222"/>
          <w:sz w:val="24"/>
          <w:szCs w:val="24"/>
          <w:lang w:eastAsia="es-MX"/>
        </w:rPr>
      </w:pPr>
      <w:r>
        <w:rPr>
          <w:rFonts w:ascii="Palatino Linotype" w:eastAsia="Times New Roman" w:hAnsi="Palatino Linotype"/>
          <w:iCs/>
          <w:color w:val="222222"/>
          <w:sz w:val="24"/>
          <w:szCs w:val="24"/>
          <w:lang w:eastAsia="es-MX"/>
        </w:rPr>
        <w:t>Lo anterior, tomando en cuenta lo dispuesto por el Código Financiero del Estado de México y Municipios, el cual regula la actividad financiera estatal y municipal, entendiendo a dicha actividad la que comprende la obtención, administración y aplicación de los ingresos públicos, así como lo conducente a la transparencia y difusión de la información financiera relativa a la presupuestario, ejercicio, evaluación y rendición de cuentas, en apego a las disposiciones aplicables en la materia.</w:t>
      </w:r>
    </w:p>
    <w:p w14:paraId="28B4C3AE" w14:textId="77777777" w:rsidR="000D6F7A" w:rsidRDefault="000D6F7A" w:rsidP="000D6F7A">
      <w:pPr>
        <w:spacing w:after="0" w:line="360" w:lineRule="auto"/>
        <w:jc w:val="both"/>
        <w:rPr>
          <w:rFonts w:ascii="Palatino Linotype" w:eastAsia="Times New Roman" w:hAnsi="Palatino Linotype"/>
          <w:iCs/>
          <w:color w:val="222222"/>
          <w:sz w:val="24"/>
          <w:szCs w:val="24"/>
          <w:lang w:eastAsia="es-MX"/>
        </w:rPr>
      </w:pPr>
    </w:p>
    <w:p w14:paraId="39C3A58E" w14:textId="77777777" w:rsidR="000D6F7A" w:rsidRDefault="000D6F7A" w:rsidP="000D6F7A">
      <w:pPr>
        <w:spacing w:after="0" w:line="360" w:lineRule="auto"/>
        <w:ind w:firstLine="1"/>
        <w:jc w:val="both"/>
        <w:rPr>
          <w:rFonts w:ascii="Palatino Linotype" w:eastAsia="Times New Roman" w:hAnsi="Palatino Linotype"/>
          <w:iCs/>
          <w:color w:val="222222"/>
          <w:sz w:val="24"/>
          <w:szCs w:val="24"/>
          <w:lang w:eastAsia="es-MX"/>
        </w:rPr>
      </w:pPr>
      <w:r>
        <w:rPr>
          <w:rFonts w:ascii="Palatino Linotype" w:eastAsia="Times New Roman" w:hAnsi="Palatino Linotype"/>
          <w:iCs/>
          <w:color w:val="222222"/>
          <w:sz w:val="24"/>
          <w:szCs w:val="24"/>
          <w:lang w:eastAsia="es-MX"/>
        </w:rPr>
        <w:t xml:space="preserve">Por tanto, se tiene que el artículo 7, del Código referido establece que, para cubrir el gasto público y demás obligaciones a su cargo, el Estado y los Municipios percibirán </w:t>
      </w:r>
      <w:r>
        <w:rPr>
          <w:rFonts w:ascii="Palatino Linotype" w:eastAsia="Times New Roman" w:hAnsi="Palatino Linotype"/>
          <w:iCs/>
          <w:color w:val="222222"/>
          <w:sz w:val="24"/>
          <w:szCs w:val="24"/>
          <w:lang w:eastAsia="es-MX"/>
        </w:rPr>
        <w:lastRenderedPageBreak/>
        <w:t>en cada ejercicio fiscal los impuestos, derechos, aportaciones de mejoras, productos, aprovechamientos, ingresos derivados de la coordinación hacendaria, e ingresos provenientes de financiamientos, establecidos en la Ley de ingresos. Asimismo, el artículo 9 en su fracción II define a los derechos como las contraprestaciones establecidas en este Código que deben pagar las personas físicas y jurídicas colectivas, por el uso o aprovechamiento de los bienes del domino público de la Entidad, así como por recibir servicios que preste, el Estado, sus organismos y Municipios en funciones de derecho público.</w:t>
      </w:r>
    </w:p>
    <w:p w14:paraId="21B30D08" w14:textId="77777777" w:rsidR="000D6F7A" w:rsidRDefault="000D6F7A" w:rsidP="000D6F7A">
      <w:pPr>
        <w:spacing w:after="0" w:line="360" w:lineRule="auto"/>
        <w:ind w:firstLine="1"/>
        <w:jc w:val="both"/>
        <w:rPr>
          <w:rFonts w:ascii="Palatino Linotype" w:eastAsia="Times New Roman" w:hAnsi="Palatino Linotype"/>
          <w:iCs/>
          <w:color w:val="222222"/>
          <w:sz w:val="24"/>
          <w:szCs w:val="24"/>
          <w:lang w:eastAsia="es-MX"/>
        </w:rPr>
      </w:pPr>
    </w:p>
    <w:p w14:paraId="6D07BA94" w14:textId="77777777" w:rsidR="000D6F7A" w:rsidRDefault="000D6F7A" w:rsidP="000D6F7A">
      <w:pPr>
        <w:spacing w:after="0" w:line="360" w:lineRule="auto"/>
        <w:ind w:firstLine="1"/>
        <w:jc w:val="both"/>
        <w:rPr>
          <w:rFonts w:ascii="Palatino Linotype" w:eastAsia="Times New Roman" w:hAnsi="Palatino Linotype"/>
          <w:iCs/>
          <w:color w:val="222222"/>
          <w:sz w:val="24"/>
          <w:szCs w:val="24"/>
          <w:lang w:eastAsia="es-MX"/>
        </w:rPr>
      </w:pPr>
      <w:r>
        <w:rPr>
          <w:rFonts w:ascii="Palatino Linotype" w:eastAsia="Times New Roman" w:hAnsi="Palatino Linotype"/>
          <w:iCs/>
          <w:color w:val="222222"/>
          <w:sz w:val="24"/>
          <w:szCs w:val="24"/>
          <w:lang w:eastAsia="es-MX"/>
        </w:rPr>
        <w:t>Así, se tiene que el cobro por la certificación de los documentos a entregar, es un ingreso al que tienen derecho los municipios y su destino es cubrir el gasto público y demás obligaciones a su cargo, toda vez que es una ganancia lícita que se debe obtener con el cumplimiento de la obligación del Recurrente a realizar el pago establecido en el artículo 148 del Código Financiero.</w:t>
      </w:r>
    </w:p>
    <w:p w14:paraId="5C8DB554" w14:textId="7A44CC6F" w:rsidR="000D6F7A" w:rsidRDefault="000D6F7A" w:rsidP="000D6F7A">
      <w:pPr>
        <w:spacing w:after="0" w:line="360" w:lineRule="auto"/>
        <w:ind w:firstLine="1"/>
        <w:jc w:val="center"/>
        <w:rPr>
          <w:rFonts w:ascii="Palatino Linotype" w:eastAsia="Times New Roman" w:hAnsi="Palatino Linotype"/>
          <w:iCs/>
          <w:color w:val="222222"/>
          <w:sz w:val="24"/>
          <w:szCs w:val="24"/>
          <w:lang w:eastAsia="es-MX"/>
        </w:rPr>
      </w:pPr>
      <w:r>
        <w:rPr>
          <w:rFonts w:ascii="Times New Roman" w:eastAsia="Times New Roman" w:hAnsi="Times New Roman"/>
          <w:noProof/>
          <w:sz w:val="24"/>
          <w:szCs w:val="24"/>
          <w:lang w:eastAsia="es-MX"/>
        </w:rPr>
        <w:drawing>
          <wp:inline distT="0" distB="0" distL="0" distR="0" wp14:anchorId="0A1E36E0" wp14:editId="39FA1C60">
            <wp:extent cx="4721742" cy="2765351"/>
            <wp:effectExtent l="190500" t="190500" r="193675" b="187960"/>
            <wp:docPr id="2" name="Imagen 2"/>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rotWithShape="1">
                    <a:blip r:embed="rId9"/>
                    <a:srcRect l="30074" t="28076" r="30779" b="29510"/>
                    <a:stretch/>
                  </pic:blipFill>
                  <pic:spPr bwMode="auto">
                    <a:xfrm>
                      <a:off x="0" y="0"/>
                      <a:ext cx="4449858" cy="260611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43723134" w14:textId="77777777" w:rsidR="000D6F7A" w:rsidRDefault="000D6F7A" w:rsidP="000D6F7A">
      <w:pPr>
        <w:spacing w:after="0" w:line="360" w:lineRule="auto"/>
        <w:ind w:firstLine="1"/>
        <w:jc w:val="both"/>
        <w:rPr>
          <w:rFonts w:ascii="Palatino Linotype" w:eastAsia="Times New Roman" w:hAnsi="Palatino Linotype"/>
          <w:iCs/>
          <w:color w:val="222222"/>
          <w:sz w:val="24"/>
          <w:szCs w:val="24"/>
          <w:lang w:eastAsia="es-MX"/>
        </w:rPr>
      </w:pPr>
      <w:r>
        <w:rPr>
          <w:rFonts w:ascii="Palatino Linotype" w:eastAsia="Times New Roman" w:hAnsi="Palatino Linotype"/>
          <w:iCs/>
          <w:color w:val="222222"/>
          <w:sz w:val="24"/>
          <w:szCs w:val="24"/>
          <w:lang w:eastAsia="es-MX"/>
        </w:rPr>
        <w:lastRenderedPageBreak/>
        <w:t>Del precepto legal en cita, se advierten los costos que debieron observarse y realizar el respectivo cobro.</w:t>
      </w:r>
    </w:p>
    <w:p w14:paraId="0ED681FE" w14:textId="77777777" w:rsidR="000D6F7A" w:rsidRDefault="000D6F7A" w:rsidP="000D6F7A">
      <w:pPr>
        <w:spacing w:after="0" w:line="360" w:lineRule="auto"/>
        <w:ind w:firstLine="1"/>
        <w:jc w:val="both"/>
        <w:rPr>
          <w:rFonts w:ascii="Palatino Linotype" w:eastAsia="Times New Roman" w:hAnsi="Palatino Linotype"/>
          <w:iCs/>
          <w:color w:val="222222"/>
          <w:sz w:val="24"/>
          <w:szCs w:val="24"/>
          <w:lang w:eastAsia="es-MX"/>
        </w:rPr>
      </w:pPr>
    </w:p>
    <w:p w14:paraId="5645A88A" w14:textId="77777777" w:rsidR="000D6F7A" w:rsidRDefault="000D6F7A" w:rsidP="000D6F7A">
      <w:pPr>
        <w:spacing w:line="360" w:lineRule="auto"/>
        <w:jc w:val="both"/>
        <w:rPr>
          <w:rFonts w:ascii="Palatino Linotype" w:eastAsiaTheme="minorHAnsi" w:hAnsi="Palatino Linotype" w:cstheme="minorBidi"/>
          <w:sz w:val="24"/>
          <w:szCs w:val="24"/>
        </w:rPr>
      </w:pPr>
      <w:r>
        <w:rPr>
          <w:rFonts w:ascii="Palatino Linotype" w:hAnsi="Palatino Linotype" w:cs="Arial"/>
          <w:sz w:val="24"/>
          <w:szCs w:val="24"/>
        </w:rPr>
        <w:t xml:space="preserve">Dicha modalidad de entrega en copias certificadas no implica que se tenga que acudir ante un </w:t>
      </w:r>
      <w:r>
        <w:rPr>
          <w:rFonts w:ascii="Palatino Linotype" w:hAnsi="Palatino Linotype"/>
          <w:sz w:val="24"/>
          <w:szCs w:val="24"/>
        </w:rPr>
        <w:t>notario o fedatario público, sino que faculta a los servidores públicos para que expidan certificaciones de los documentos solicitados que obran en los archivos de las dependencias o entidades en copia simple u original según sea el caso.</w:t>
      </w:r>
    </w:p>
    <w:p w14:paraId="495FA9F9" w14:textId="77777777" w:rsidR="000D6F7A" w:rsidRDefault="000D6F7A" w:rsidP="000D6F7A">
      <w:pPr>
        <w:spacing w:line="360" w:lineRule="auto"/>
        <w:jc w:val="both"/>
        <w:rPr>
          <w:rFonts w:ascii="Palatino Linotype" w:hAnsi="Palatino Linotype" w:cs="Arial"/>
          <w:sz w:val="16"/>
          <w:szCs w:val="24"/>
        </w:rPr>
      </w:pPr>
    </w:p>
    <w:p w14:paraId="76088840" w14:textId="77777777" w:rsidR="000D6F7A" w:rsidRDefault="000D6F7A" w:rsidP="000D6F7A">
      <w:pPr>
        <w:spacing w:line="360" w:lineRule="auto"/>
        <w:jc w:val="both"/>
        <w:rPr>
          <w:rFonts w:ascii="Palatino Linotype" w:hAnsi="Palatino Linotype" w:cstheme="minorBidi"/>
          <w:sz w:val="24"/>
          <w:szCs w:val="24"/>
        </w:rPr>
      </w:pPr>
      <w:r>
        <w:rPr>
          <w:rFonts w:ascii="Palatino Linotype" w:hAnsi="Palatino Linotype" w:cs="Arial"/>
          <w:sz w:val="24"/>
          <w:szCs w:val="24"/>
          <w:lang w:eastAsia="es-MX"/>
        </w:rPr>
        <w:t xml:space="preserve">Al respecto, </w:t>
      </w:r>
      <w:r>
        <w:rPr>
          <w:rFonts w:ascii="Palatino Linotype" w:hAnsi="Palatino Linotype"/>
          <w:sz w:val="24"/>
          <w:szCs w:val="24"/>
        </w:rPr>
        <w:t xml:space="preserve">el Poder Judicial de la Federación ha establecido que los servidores públicos tendrán la facultad para la expedición de copias respecto de los documentos que obren en sus archivos, y que el derecho de los particulares de solicitar copias es respecto de los documentos que obran en las oficinas públicas. </w:t>
      </w:r>
    </w:p>
    <w:p w14:paraId="405FF470" w14:textId="77777777" w:rsidR="000D6F7A" w:rsidRDefault="000D6F7A" w:rsidP="000D6F7A">
      <w:pPr>
        <w:spacing w:line="360" w:lineRule="auto"/>
        <w:jc w:val="both"/>
        <w:rPr>
          <w:rFonts w:ascii="Palatino Linotype" w:hAnsi="Palatino Linotype"/>
          <w:sz w:val="12"/>
          <w:szCs w:val="24"/>
        </w:rPr>
      </w:pPr>
    </w:p>
    <w:p w14:paraId="3C3149D3" w14:textId="77777777" w:rsidR="000D6F7A" w:rsidRDefault="000D6F7A" w:rsidP="000D6F7A">
      <w:pPr>
        <w:spacing w:line="360" w:lineRule="auto"/>
        <w:jc w:val="both"/>
        <w:rPr>
          <w:rFonts w:ascii="Palatino Linotype" w:hAnsi="Palatino Linotype" w:cs="Arial"/>
          <w:sz w:val="24"/>
          <w:szCs w:val="24"/>
        </w:rPr>
      </w:pPr>
      <w:r>
        <w:rPr>
          <w:rFonts w:ascii="Palatino Linotype" w:hAnsi="Palatino Linotype"/>
          <w:sz w:val="24"/>
          <w:szCs w:val="24"/>
        </w:rPr>
        <w:t>Por otra parte, la Suprema Corte de Justicia de la Nación también ha establecido el derecho de los particulares de solicitar copia o testimonio de documentos o piezas que obran en las oficinas públicas y por ende la obligación de las autoridades, de expedir las copias certificadas que les soliciten</w:t>
      </w:r>
      <w:r>
        <w:rPr>
          <w:rFonts w:ascii="Palatino Linotype" w:hAnsi="Palatino Linotype" w:cs="Arial"/>
          <w:sz w:val="24"/>
          <w:szCs w:val="24"/>
        </w:rPr>
        <w:t>.</w:t>
      </w:r>
      <w:r>
        <w:rPr>
          <w:rFonts w:ascii="Palatino Linotype" w:hAnsi="Palatino Linotype" w:cs="Arial"/>
          <w:sz w:val="24"/>
          <w:szCs w:val="24"/>
          <w:vertAlign w:val="superscript"/>
        </w:rPr>
        <w:footnoteReference w:id="2"/>
      </w:r>
    </w:p>
    <w:p w14:paraId="49E9F506" w14:textId="77777777" w:rsidR="000D6F7A" w:rsidRDefault="000D6F7A" w:rsidP="000D6F7A">
      <w:pPr>
        <w:spacing w:line="360" w:lineRule="auto"/>
        <w:jc w:val="both"/>
        <w:rPr>
          <w:rFonts w:ascii="Palatino Linotype" w:hAnsi="Palatino Linotype" w:cs="Arial"/>
          <w:sz w:val="12"/>
          <w:szCs w:val="24"/>
        </w:rPr>
      </w:pPr>
    </w:p>
    <w:p w14:paraId="089FDD2A" w14:textId="3A6DAEB2" w:rsidR="000D6F7A" w:rsidRPr="00630AD6" w:rsidRDefault="000D6F7A" w:rsidP="00630AD6">
      <w:pPr>
        <w:spacing w:line="360" w:lineRule="auto"/>
        <w:jc w:val="both"/>
        <w:rPr>
          <w:rFonts w:ascii="Palatino Linotype" w:hAnsi="Palatino Linotype" w:cstheme="minorBidi"/>
          <w:sz w:val="24"/>
          <w:szCs w:val="24"/>
        </w:rPr>
      </w:pPr>
      <w:r>
        <w:rPr>
          <w:rFonts w:ascii="Palatino Linotype" w:hAnsi="Palatino Linotype"/>
          <w:sz w:val="24"/>
          <w:szCs w:val="24"/>
        </w:rPr>
        <w:lastRenderedPageBreak/>
        <w:t>Sirve de apoyo en la fundamentación de lo antes expresado el criterio 2/09 del entonces Instituto Federal de Acceso a la Información Pública y Protección de Datos Personales que se transcribe a continuación para la claridad de las razones que justifican la actuación de este órgano garante.</w:t>
      </w:r>
    </w:p>
    <w:p w14:paraId="77F43825" w14:textId="77777777" w:rsidR="000D6F7A" w:rsidRDefault="000D6F7A" w:rsidP="000D6F7A">
      <w:pPr>
        <w:shd w:val="clear" w:color="auto" w:fill="FFFFFF"/>
        <w:ind w:left="708" w:right="616"/>
        <w:jc w:val="both"/>
        <w:rPr>
          <w:rFonts w:ascii="Palatino Linotype" w:eastAsiaTheme="minorHAnsi" w:hAnsi="Palatino Linotype" w:cstheme="minorBidi"/>
          <w:i/>
        </w:rPr>
      </w:pPr>
      <w:r>
        <w:rPr>
          <w:rFonts w:ascii="Palatino Linotype" w:hAnsi="Palatino Linotype"/>
          <w:b/>
          <w:i/>
        </w:rPr>
        <w:t>“Copias certificadas. La certificación prevista en la Ley Federal de Transparencia y Acceso a la Información Pública Gubernamental corrobora que el documento es una copia fiel del que obra en los archivos de la dependencia o entidad.</w:t>
      </w:r>
      <w:r>
        <w:rPr>
          <w:rFonts w:ascii="Palatino Linotype" w:hAnsi="Palatino Linotype"/>
          <w:i/>
        </w:rPr>
        <w:t xml:space="preserve"> El artículo 40, fracción IV de la Ley Federal de Transparencia y Acceso a la Información Pública Gubernamental prevé la posibilidad de que el solicitante elija que la entrega de la información sea en copias certificadas. Por su parte, el artículo 44 de la misma ley establece, entre otras cuestiones, que las respuestas a solicitudes se deberán atender en la mayor medida de lo posible a la solicitud del interesado. Considerando que el artículo 1° de la ley en cita tiene como finalidad proveer lo necesario para garantizar el acceso de toda persona a la información en posesión de las autoridades, la certificación a que se refiere la Ley Federal de Transparencia y Acceso a la Información Pública Gubernamental tiene por efecto constatar que la copia certificada que se entrega es una reproducción fiel del documento -original o copia simple- que obra en los archivos de la dependencia o entidad requerida. En ese orden de ideas, la certificación, para efectos de acceso a la información, a diferencia del concepto que tradicionalmente se ha sostenido en diversas tesis de la Suprema Corte de Justicia de la Nación, no tiene como propósito que el documento certificado haga las veces de un original, sino dejar evidencia de que los documentos obran en los archivos de los sujetos obligados, tal cual se encuentran.”</w:t>
      </w:r>
    </w:p>
    <w:p w14:paraId="6F1AE3DE" w14:textId="77777777" w:rsidR="000D6F7A" w:rsidRDefault="000D6F7A" w:rsidP="000D6F7A">
      <w:pPr>
        <w:spacing w:line="360" w:lineRule="auto"/>
        <w:ind w:left="708" w:right="-91"/>
        <w:jc w:val="both"/>
        <w:rPr>
          <w:rFonts w:ascii="Palatino Linotype" w:hAnsi="Palatino Linotype" w:cs="Arial"/>
          <w:lang w:eastAsia="es-MX"/>
        </w:rPr>
      </w:pPr>
    </w:p>
    <w:p w14:paraId="75A4A25F" w14:textId="77777777" w:rsidR="000D6F7A" w:rsidRDefault="000D6F7A" w:rsidP="000D6F7A">
      <w:pPr>
        <w:spacing w:line="360" w:lineRule="auto"/>
        <w:jc w:val="both"/>
        <w:rPr>
          <w:rFonts w:ascii="Palatino Linotype" w:hAnsi="Palatino Linotype"/>
          <w:sz w:val="24"/>
          <w:szCs w:val="24"/>
          <w:lang w:eastAsia="es-ES"/>
        </w:rPr>
      </w:pPr>
      <w:r>
        <w:rPr>
          <w:rFonts w:ascii="Palatino Linotype" w:hAnsi="Palatino Linotype" w:cs="Arial"/>
          <w:sz w:val="24"/>
          <w:szCs w:val="24"/>
          <w:lang w:eastAsia="es-MX"/>
        </w:rPr>
        <w:t>Ahora bien, para la entrega de la información en la modalidad solicitada por el particular en el asunto que nos ocupa, debemos tener en cuenta que los L</w:t>
      </w:r>
      <w:r>
        <w:rPr>
          <w:rFonts w:ascii="Palatino Linotype" w:hAnsi="Palatino Linotype"/>
          <w:sz w:val="24"/>
          <w:szCs w:val="24"/>
          <w:lang w:eastAsia="es-ES"/>
        </w:rPr>
        <w:t xml:space="preserve">ineamientos para la Recepción, Trámite y Resolución de las solicitudes de acceso a la información pública, así como de los recursos de revisión que deberán observar los sujetos obligados por la Ley de Transparencia y Acceso a la Información Pública del Estado de México y Municipios, disponen en el numeral treinta y ocho incisos e), f) y h), establecen que en el caso de que la información se haya solicitado en una modalidad </w:t>
      </w:r>
      <w:r>
        <w:rPr>
          <w:rFonts w:ascii="Palatino Linotype" w:hAnsi="Palatino Linotype"/>
          <w:sz w:val="24"/>
          <w:szCs w:val="24"/>
          <w:lang w:eastAsia="es-ES"/>
        </w:rPr>
        <w:lastRenderedPageBreak/>
        <w:t>que sea técnicamente factible y que constituya un costo de reproducción, se deberá informar al particular el costo total, el lugar y procedimiento para realizar el pago correspondiente; y los horarios en los cuales estará a su disposición la información solicitada.</w:t>
      </w:r>
    </w:p>
    <w:p w14:paraId="6A13506D"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0201443C" w14:textId="41B7729B" w:rsidR="00347D2A" w:rsidRPr="0072172D" w:rsidRDefault="00347D2A" w:rsidP="0072172D">
      <w:pPr>
        <w:pStyle w:val="Prrafodelista"/>
        <w:numPr>
          <w:ilvl w:val="0"/>
          <w:numId w:val="33"/>
        </w:numPr>
        <w:spacing w:line="360" w:lineRule="auto"/>
        <w:jc w:val="both"/>
        <w:rPr>
          <w:rFonts w:ascii="Palatino Linotype" w:hAnsi="Palatino Linotype"/>
          <w:b/>
          <w:i/>
          <w:sz w:val="26"/>
          <w:szCs w:val="26"/>
          <w:u w:val="single"/>
        </w:rPr>
      </w:pPr>
      <w:r w:rsidRPr="0072172D">
        <w:rPr>
          <w:rFonts w:ascii="Palatino Linotype" w:hAnsi="Palatino Linotype"/>
          <w:b/>
          <w:i/>
          <w:sz w:val="26"/>
          <w:szCs w:val="26"/>
          <w:u w:val="single"/>
        </w:rPr>
        <w:t>DE LA VERSIÓN PÚBLICA</w:t>
      </w:r>
    </w:p>
    <w:p w14:paraId="019A4623"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6814F56" w14:textId="77777777" w:rsidR="00EE6EE1" w:rsidRPr="00EE6EE1" w:rsidRDefault="00EE6EE1" w:rsidP="00EE6EE1">
      <w:pPr>
        <w:spacing w:after="0" w:line="360" w:lineRule="auto"/>
        <w:jc w:val="both"/>
        <w:rPr>
          <w:rFonts w:ascii="Palatino Linotype" w:hAnsi="Palatino Linotype" w:cs="Arial"/>
          <w:sz w:val="24"/>
          <w:szCs w:val="24"/>
        </w:rPr>
      </w:pPr>
    </w:p>
    <w:p w14:paraId="79CD4692"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Artículo 3.</w:t>
      </w:r>
      <w:r w:rsidRPr="00EE6EE1">
        <w:rPr>
          <w:rFonts w:ascii="Palatino Linotype" w:hAnsi="Palatino Linotype" w:cs="Arial"/>
          <w:i/>
        </w:rPr>
        <w:t xml:space="preserve"> Para los efectos de la presente Ley se entenderá por:</w:t>
      </w:r>
    </w:p>
    <w:p w14:paraId="53193A73"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w:t>
      </w:r>
    </w:p>
    <w:p w14:paraId="09E42320"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IX. Datos personales:</w:t>
      </w:r>
      <w:r w:rsidRPr="00EE6EE1">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102431D5"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XX.</w:t>
      </w:r>
      <w:r w:rsidRPr="00EE6EE1">
        <w:rPr>
          <w:rFonts w:ascii="Palatino Linotype" w:hAnsi="Palatino Linotype" w:cs="Arial"/>
          <w:i/>
        </w:rPr>
        <w:t xml:space="preserve"> </w:t>
      </w:r>
      <w:r w:rsidRPr="00EE6EE1">
        <w:rPr>
          <w:rFonts w:ascii="Palatino Linotype" w:hAnsi="Palatino Linotype" w:cs="Arial"/>
          <w:b/>
          <w:i/>
        </w:rPr>
        <w:t>Información clasificada:</w:t>
      </w:r>
      <w:r w:rsidRPr="00EE6EE1">
        <w:rPr>
          <w:rFonts w:ascii="Palatino Linotype" w:hAnsi="Palatino Linotype" w:cs="Arial"/>
          <w:i/>
        </w:rPr>
        <w:t xml:space="preserve"> Aquella considerada por la presente Ley como reservada o confidencial;</w:t>
      </w:r>
    </w:p>
    <w:p w14:paraId="57987C7D"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XXI.</w:t>
      </w:r>
      <w:r w:rsidRPr="00EE6EE1">
        <w:rPr>
          <w:rFonts w:ascii="Palatino Linotype" w:hAnsi="Palatino Linotype" w:cs="Arial"/>
          <w:i/>
        </w:rPr>
        <w:t xml:space="preserve"> </w:t>
      </w:r>
      <w:r w:rsidRPr="00EE6EE1">
        <w:rPr>
          <w:rFonts w:ascii="Palatino Linotype" w:hAnsi="Palatino Linotype" w:cs="Arial"/>
          <w:b/>
          <w:i/>
        </w:rPr>
        <w:t>Información confidencial:</w:t>
      </w:r>
      <w:r w:rsidRPr="00EE6EE1">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FECA586"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w:t>
      </w:r>
    </w:p>
    <w:p w14:paraId="0496BE8E"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XLV.</w:t>
      </w:r>
      <w:r w:rsidRPr="00EE6EE1">
        <w:rPr>
          <w:rFonts w:ascii="Palatino Linotype" w:hAnsi="Palatino Linotype" w:cs="Arial"/>
          <w:i/>
        </w:rPr>
        <w:t xml:space="preserve"> </w:t>
      </w:r>
      <w:r w:rsidRPr="00EE6EE1">
        <w:rPr>
          <w:rFonts w:ascii="Palatino Linotype" w:hAnsi="Palatino Linotype" w:cs="Arial"/>
          <w:b/>
          <w:i/>
        </w:rPr>
        <w:t>Versión pública:</w:t>
      </w:r>
      <w:r w:rsidRPr="00EE6EE1">
        <w:rPr>
          <w:rFonts w:ascii="Palatino Linotype" w:hAnsi="Palatino Linotype" w:cs="Arial"/>
          <w:i/>
        </w:rPr>
        <w:t xml:space="preserve"> Documento en el que se elimine, suprime o borra la información clasificada como reservada o confidencial para permitir su acceso.</w:t>
      </w:r>
    </w:p>
    <w:p w14:paraId="2618FBE5"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w:t>
      </w:r>
    </w:p>
    <w:p w14:paraId="27843D69"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 xml:space="preserve">Artículo 91. </w:t>
      </w:r>
      <w:r w:rsidRPr="00EE6EE1">
        <w:rPr>
          <w:rFonts w:ascii="Palatino Linotype" w:hAnsi="Palatino Linotype" w:cs="Arial"/>
          <w:i/>
        </w:rPr>
        <w:t>El acceso a la información pública será restringido excepcionalmente, cuando ésta sea clasificada como reservada o confidencial.</w:t>
      </w:r>
    </w:p>
    <w:p w14:paraId="1734A7FC"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Artículo 132.</w:t>
      </w:r>
      <w:r w:rsidRPr="00EE6EE1">
        <w:rPr>
          <w:rFonts w:ascii="Palatino Linotype" w:hAnsi="Palatino Linotype" w:cs="Arial"/>
          <w:i/>
        </w:rPr>
        <w:t xml:space="preserve"> </w:t>
      </w:r>
      <w:r w:rsidRPr="00EE6EE1">
        <w:rPr>
          <w:rFonts w:ascii="Palatino Linotype" w:hAnsi="Palatino Linotype" w:cs="Arial"/>
          <w:i/>
          <w:u w:val="single"/>
        </w:rPr>
        <w:t>La clasificación de la información se llevará a cabo en el momento en que</w:t>
      </w:r>
      <w:r w:rsidRPr="00EE6EE1">
        <w:rPr>
          <w:rFonts w:ascii="Palatino Linotype" w:hAnsi="Palatino Linotype" w:cs="Arial"/>
          <w:i/>
        </w:rPr>
        <w:t>:</w:t>
      </w:r>
    </w:p>
    <w:p w14:paraId="5A1D22EC"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I.</w:t>
      </w:r>
      <w:r w:rsidRPr="00EE6EE1">
        <w:rPr>
          <w:rFonts w:ascii="Palatino Linotype" w:hAnsi="Palatino Linotype" w:cs="Arial"/>
          <w:i/>
        </w:rPr>
        <w:t xml:space="preserve"> Se reciba una solicitud de acceso a la información;</w:t>
      </w:r>
    </w:p>
    <w:p w14:paraId="2AD1904D"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II.</w:t>
      </w:r>
      <w:r w:rsidRPr="00EE6EE1">
        <w:rPr>
          <w:rFonts w:ascii="Palatino Linotype" w:hAnsi="Palatino Linotype" w:cs="Arial"/>
          <w:i/>
        </w:rPr>
        <w:t xml:space="preserve"> </w:t>
      </w:r>
      <w:r w:rsidRPr="00EE6EE1">
        <w:rPr>
          <w:rFonts w:ascii="Palatino Linotype" w:hAnsi="Palatino Linotype" w:cs="Arial"/>
          <w:i/>
          <w:u w:val="single"/>
        </w:rPr>
        <w:t>Se determine mediante resolución de autoridad competente; o</w:t>
      </w:r>
    </w:p>
    <w:p w14:paraId="4499A846" w14:textId="77777777" w:rsidR="00EE6EE1" w:rsidRPr="00EE6EE1" w:rsidRDefault="00EE6EE1" w:rsidP="00EE6EE1">
      <w:pPr>
        <w:spacing w:after="0" w:line="240" w:lineRule="auto"/>
        <w:ind w:left="567" w:right="567"/>
        <w:jc w:val="both"/>
        <w:rPr>
          <w:rFonts w:ascii="Palatino Linotype" w:hAnsi="Palatino Linotype" w:cs="Arial"/>
          <w:i/>
          <w:u w:val="single"/>
        </w:rPr>
      </w:pPr>
      <w:r w:rsidRPr="00EE6EE1">
        <w:rPr>
          <w:rFonts w:ascii="Palatino Linotype" w:hAnsi="Palatino Linotype" w:cs="Arial"/>
          <w:b/>
          <w:i/>
        </w:rPr>
        <w:t>III.</w:t>
      </w:r>
      <w:r w:rsidRPr="00EE6EE1">
        <w:rPr>
          <w:rFonts w:ascii="Palatino Linotype" w:hAnsi="Palatino Linotype" w:cs="Arial"/>
          <w:i/>
        </w:rPr>
        <w:t xml:space="preserve"> </w:t>
      </w:r>
      <w:r w:rsidRPr="00EE6EE1">
        <w:rPr>
          <w:rFonts w:ascii="Palatino Linotype" w:hAnsi="Palatino Linotype" w:cs="Arial"/>
          <w:i/>
          <w:u w:val="single"/>
        </w:rPr>
        <w:t>Se generen versiones públicas para dar cumplimiento a las obligaciones de transparencia previstas en esta Ley.</w:t>
      </w:r>
    </w:p>
    <w:p w14:paraId="55D95826"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lastRenderedPageBreak/>
        <w:t>[…]</w:t>
      </w:r>
    </w:p>
    <w:p w14:paraId="0E179807" w14:textId="77777777" w:rsidR="00EE6EE1" w:rsidRPr="00EE6EE1" w:rsidRDefault="00EE6EE1" w:rsidP="00EE6EE1">
      <w:pPr>
        <w:spacing w:after="0" w:line="360" w:lineRule="auto"/>
        <w:jc w:val="both"/>
        <w:rPr>
          <w:rFonts w:ascii="Palatino Linotype" w:hAnsi="Palatino Linotype" w:cs="Arial"/>
          <w:i/>
          <w:sz w:val="24"/>
          <w:szCs w:val="24"/>
        </w:rPr>
      </w:pPr>
    </w:p>
    <w:p w14:paraId="3A2FFF70"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E673CAF" w14:textId="77777777" w:rsidR="00EE6EE1" w:rsidRPr="00EE6EE1" w:rsidRDefault="00EE6EE1" w:rsidP="00EE6EE1">
      <w:pPr>
        <w:spacing w:after="0" w:line="360" w:lineRule="auto"/>
        <w:jc w:val="both"/>
        <w:rPr>
          <w:rFonts w:ascii="Palatino Linotype" w:hAnsi="Palatino Linotype" w:cs="Arial"/>
          <w:sz w:val="24"/>
          <w:szCs w:val="24"/>
        </w:rPr>
      </w:pPr>
    </w:p>
    <w:p w14:paraId="398FECFA"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 xml:space="preserve">Por otro lado, los </w:t>
      </w:r>
      <w:r w:rsidRPr="00EE6EE1">
        <w:rPr>
          <w:rFonts w:ascii="Palatino Linotype" w:hAnsi="Palatino Linotype" w:cs="Arial"/>
          <w:i/>
          <w:sz w:val="24"/>
          <w:szCs w:val="24"/>
        </w:rPr>
        <w:t>Lineamientos Generales en Materia de Clasificación y Desclasificación de la Información, así como para la elaboración de Versiones Públicas</w:t>
      </w:r>
      <w:r w:rsidRPr="00EE6EE1">
        <w:rPr>
          <w:rFonts w:ascii="Palatino Linotype"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182FFC5" w14:textId="77777777" w:rsidR="00EE6EE1" w:rsidRPr="00EE6EE1" w:rsidRDefault="00EE6EE1" w:rsidP="00EE6EE1">
      <w:pPr>
        <w:spacing w:after="0" w:line="360" w:lineRule="auto"/>
        <w:jc w:val="both"/>
        <w:rPr>
          <w:rFonts w:ascii="Palatino Linotype" w:hAnsi="Palatino Linotype" w:cs="Arial"/>
          <w:sz w:val="24"/>
          <w:szCs w:val="24"/>
        </w:rPr>
      </w:pPr>
    </w:p>
    <w:p w14:paraId="799B174F"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Entorno a lo que aquí nos interesa, los Lineamientos Quincuagésimo sexto, Quincuagésimo séptimo y Quincuagésimo octavo, establecen lo siguiente:</w:t>
      </w:r>
    </w:p>
    <w:p w14:paraId="4DDA1D5F" w14:textId="77777777" w:rsidR="00EE6EE1" w:rsidRPr="00EE6EE1" w:rsidRDefault="00EE6EE1" w:rsidP="00EE6EE1">
      <w:pPr>
        <w:spacing w:after="0" w:line="240" w:lineRule="auto"/>
        <w:rPr>
          <w:rFonts w:ascii="Times New Roman" w:eastAsia="Times New Roman" w:hAnsi="Times New Roman"/>
          <w:sz w:val="24"/>
          <w:szCs w:val="24"/>
          <w:lang w:eastAsia="es-ES"/>
        </w:rPr>
      </w:pPr>
    </w:p>
    <w:p w14:paraId="43A5A01A"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Quincuagésimo sexto.</w:t>
      </w:r>
      <w:r w:rsidRPr="00EE6EE1">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3FBD013" w14:textId="77777777" w:rsidR="00EE6EE1" w:rsidRPr="00EE6EE1" w:rsidRDefault="00EE6EE1" w:rsidP="00EE6EE1">
      <w:pPr>
        <w:spacing w:after="0" w:line="240" w:lineRule="auto"/>
        <w:ind w:left="567" w:right="567"/>
        <w:jc w:val="both"/>
        <w:rPr>
          <w:rFonts w:ascii="Palatino Linotype" w:hAnsi="Palatino Linotype" w:cs="Arial"/>
          <w:i/>
        </w:rPr>
      </w:pPr>
    </w:p>
    <w:p w14:paraId="2E6A3F72"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Quincuagésimo séptimo.</w:t>
      </w:r>
      <w:r w:rsidRPr="00EE6EE1">
        <w:rPr>
          <w:rFonts w:ascii="Palatino Linotype" w:hAnsi="Palatino Linotype" w:cs="Arial"/>
          <w:i/>
        </w:rPr>
        <w:t xml:space="preserve"> Se considera, en principio, como información pública y no podrá omitirse de las versiones públicas la siguiente: </w:t>
      </w:r>
    </w:p>
    <w:p w14:paraId="3D10CA63"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 xml:space="preserve">I. La relativa a las Obligaciones de Transparencia que contempla el Título V de la Ley General y las demás disposiciones legales aplicables; </w:t>
      </w:r>
    </w:p>
    <w:p w14:paraId="483106DD"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lastRenderedPageBreak/>
        <w:t xml:space="preserve">II. El nombre de los servidores públicos en los documentos, y sus firmas autógrafas, cuando sean utilizados en el ejercicio de las facultades conferidas para el desempeño del servicio público, y </w:t>
      </w:r>
    </w:p>
    <w:p w14:paraId="1BE13064"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90A3995" w14:textId="77777777" w:rsidR="00EE6EE1" w:rsidRPr="00EE6EE1" w:rsidRDefault="00EE6EE1" w:rsidP="00EE6EE1">
      <w:pPr>
        <w:spacing w:after="0" w:line="240" w:lineRule="auto"/>
        <w:ind w:left="567" w:right="567"/>
        <w:jc w:val="both"/>
        <w:rPr>
          <w:rFonts w:ascii="Palatino Linotype" w:hAnsi="Palatino Linotype" w:cs="Arial"/>
          <w:i/>
        </w:rPr>
      </w:pPr>
    </w:p>
    <w:p w14:paraId="084FC706"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7792E600" w14:textId="77777777" w:rsidR="00EE6EE1" w:rsidRPr="00EE6EE1" w:rsidRDefault="00EE6EE1" w:rsidP="00EE6EE1">
      <w:pPr>
        <w:spacing w:after="0" w:line="240" w:lineRule="auto"/>
        <w:ind w:left="567" w:right="567"/>
        <w:jc w:val="both"/>
        <w:rPr>
          <w:rFonts w:ascii="Palatino Linotype" w:hAnsi="Palatino Linotype" w:cs="Arial"/>
          <w:i/>
        </w:rPr>
      </w:pPr>
    </w:p>
    <w:p w14:paraId="598E9060" w14:textId="77777777" w:rsidR="00EE6EE1" w:rsidRPr="00EE6EE1" w:rsidRDefault="00EE6EE1" w:rsidP="00EE6EE1">
      <w:pPr>
        <w:spacing w:after="0" w:line="240" w:lineRule="auto"/>
        <w:ind w:left="567" w:right="567"/>
        <w:jc w:val="both"/>
        <w:rPr>
          <w:rFonts w:ascii="Palatino Linotype" w:hAnsi="Palatino Linotype" w:cs="Arial"/>
          <w:i/>
        </w:rPr>
      </w:pPr>
      <w:r w:rsidRPr="00EE6EE1">
        <w:rPr>
          <w:rFonts w:ascii="Palatino Linotype" w:hAnsi="Palatino Linotype" w:cs="Arial"/>
          <w:b/>
          <w:i/>
        </w:rPr>
        <w:t>Quincuagésimo octavo.</w:t>
      </w:r>
      <w:r w:rsidRPr="00EE6EE1">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D458ED0" w14:textId="77777777" w:rsidR="00EE6EE1" w:rsidRPr="00EE6EE1" w:rsidRDefault="00EE6EE1" w:rsidP="00EE6EE1">
      <w:pPr>
        <w:spacing w:after="0" w:line="360" w:lineRule="auto"/>
        <w:jc w:val="both"/>
        <w:rPr>
          <w:rFonts w:ascii="Palatino Linotype" w:hAnsi="Palatino Linotype" w:cs="Arial"/>
          <w:i/>
          <w:sz w:val="24"/>
          <w:szCs w:val="24"/>
        </w:rPr>
      </w:pPr>
    </w:p>
    <w:p w14:paraId="00849689"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798FB87E" w14:textId="77777777" w:rsidR="00EE6EE1" w:rsidRPr="00EE6EE1" w:rsidRDefault="00EE6EE1" w:rsidP="00EE6EE1">
      <w:pPr>
        <w:spacing w:after="0" w:line="360" w:lineRule="auto"/>
        <w:jc w:val="both"/>
        <w:rPr>
          <w:rFonts w:ascii="Palatino Linotype" w:hAnsi="Palatino Linotype" w:cs="Arial"/>
          <w:sz w:val="24"/>
          <w:szCs w:val="24"/>
        </w:rPr>
      </w:pPr>
    </w:p>
    <w:p w14:paraId="19A5B8DB" w14:textId="77777777" w:rsidR="00EE6EE1" w:rsidRPr="00EE6EE1" w:rsidRDefault="00EE6EE1" w:rsidP="00EE6EE1">
      <w:pPr>
        <w:spacing w:after="0" w:line="360" w:lineRule="auto"/>
        <w:jc w:val="both"/>
        <w:rPr>
          <w:rFonts w:ascii="Palatino Linotype" w:hAnsi="Palatino Linotype" w:cs="Arial"/>
          <w:sz w:val="24"/>
          <w:szCs w:val="24"/>
        </w:rPr>
      </w:pPr>
      <w:r w:rsidRPr="00EE6EE1">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05B16AFA" w14:textId="77777777" w:rsidR="00EE6EE1" w:rsidRPr="00EE6EE1" w:rsidRDefault="00EE6EE1" w:rsidP="00EE6EE1">
      <w:pPr>
        <w:spacing w:after="0" w:line="360" w:lineRule="auto"/>
        <w:jc w:val="both"/>
        <w:rPr>
          <w:rFonts w:ascii="Palatino Linotype" w:hAnsi="Palatino Linotype" w:cs="Arial"/>
          <w:sz w:val="24"/>
          <w:szCs w:val="24"/>
        </w:rPr>
      </w:pPr>
    </w:p>
    <w:p w14:paraId="02619BE4" w14:textId="075C1077" w:rsidR="00EE6EE1" w:rsidRDefault="00EE6EE1" w:rsidP="00EE6EE1">
      <w:pPr>
        <w:spacing w:after="0" w:line="360" w:lineRule="auto"/>
        <w:jc w:val="both"/>
        <w:rPr>
          <w:rFonts w:ascii="Palatino Linotype" w:eastAsia="Times New Roman" w:hAnsi="Palatino Linotype" w:cs="Arial"/>
          <w:bCs/>
          <w:sz w:val="24"/>
          <w:szCs w:val="24"/>
          <w:lang w:eastAsia="es-ES"/>
        </w:rPr>
      </w:pPr>
      <w:r w:rsidRPr="00EE6EE1">
        <w:rPr>
          <w:rFonts w:ascii="Palatino Linotype" w:eastAsia="Times New Roman" w:hAnsi="Palatino Linotype" w:cs="Arial"/>
          <w:bCs/>
          <w:sz w:val="24"/>
          <w:szCs w:val="24"/>
          <w:lang w:eastAsia="es-ES"/>
        </w:rPr>
        <w:lastRenderedPageBreak/>
        <w:t xml:space="preserve">En ese tenor y de acuerdo a la interpretación en el orden administrativo que le da la Ley de la materia a este Instituto específicamente, en términos de su artículo 36, fracción I, </w:t>
      </w:r>
      <w:r w:rsidRPr="00EE6EE1">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EE6EE1">
        <w:rPr>
          <w:rFonts w:ascii="Palatino Linotype" w:eastAsia="Times New Roman" w:hAnsi="Palatino Linotype" w:cs="Arial"/>
          <w:bCs/>
          <w:sz w:val="24"/>
          <w:szCs w:val="24"/>
          <w:lang w:eastAsia="es-ES"/>
        </w:rPr>
        <w:t>a efecto de salvaguardar el derecho de acceso a la información pública consignado a favor del Recurrente.</w:t>
      </w:r>
    </w:p>
    <w:p w14:paraId="71F0599A" w14:textId="77777777" w:rsidR="00EE6EE1" w:rsidRPr="00EE6EE1" w:rsidRDefault="00EE6EE1" w:rsidP="00EE6EE1">
      <w:pPr>
        <w:spacing w:after="0" w:line="360" w:lineRule="auto"/>
        <w:jc w:val="both"/>
        <w:rPr>
          <w:rFonts w:ascii="Palatino Linotype" w:eastAsia="Times New Roman" w:hAnsi="Palatino Linotype" w:cs="Arial"/>
          <w:bCs/>
          <w:sz w:val="24"/>
          <w:szCs w:val="24"/>
          <w:lang w:eastAsia="es-ES"/>
        </w:rPr>
      </w:pPr>
    </w:p>
    <w:p w14:paraId="04656796" w14:textId="1D391C59" w:rsidR="000F5B7E" w:rsidRP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En mérito de lo expuesto en líneas anteriores, resultan fundados los motivos de inconformidad que arguye el</w:t>
      </w:r>
      <w:r w:rsidRPr="000F5B7E">
        <w:rPr>
          <w:rFonts w:ascii="Palatino Linotype" w:eastAsia="Times New Roman" w:hAnsi="Palatino Linotype"/>
          <w:b/>
          <w:sz w:val="24"/>
          <w:szCs w:val="24"/>
          <w:lang w:eastAsia="es-ES"/>
        </w:rPr>
        <w:t xml:space="preserve"> Recurrente</w:t>
      </w:r>
      <w:r w:rsidRPr="000F5B7E">
        <w:rPr>
          <w:rFonts w:ascii="Palatino Linotype" w:eastAsia="Times New Roman" w:hAnsi="Palatino Linotype"/>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b/>
          <w:sz w:val="24"/>
          <w:szCs w:val="24"/>
          <w:lang w:eastAsia="es-ES"/>
        </w:rPr>
        <w:t xml:space="preserve"> </w:t>
      </w:r>
      <w:r w:rsidR="00EE6EE1" w:rsidRPr="00EE6EE1">
        <w:rPr>
          <w:rFonts w:ascii="Palatino Linotype" w:hAnsi="Palatino Linotype" w:cs="Arial"/>
          <w:b/>
          <w:sz w:val="24"/>
          <w:szCs w:val="24"/>
        </w:rPr>
        <w:t>00178/COYOTEP/IP/2021</w:t>
      </w:r>
      <w:r w:rsidR="00E373E9">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sz w:val="24"/>
          <w:szCs w:val="24"/>
          <w:lang w:eastAsia="es-ES"/>
        </w:rPr>
        <w:t>que ha sido materia del presente fallo.</w:t>
      </w:r>
    </w:p>
    <w:p w14:paraId="7331440B"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4143A9E7" w14:textId="0EC6943B" w:rsidR="000F5B7E" w:rsidRDefault="000F5B7E" w:rsidP="000F5B7E">
      <w:pPr>
        <w:spacing w:after="0" w:line="360" w:lineRule="auto"/>
        <w:jc w:val="both"/>
        <w:rPr>
          <w:rFonts w:ascii="Palatino Linotype" w:eastAsia="Times New Roman" w:hAnsi="Palatino Linotype"/>
          <w:sz w:val="24"/>
          <w:szCs w:val="24"/>
          <w:lang w:eastAsia="es-ES"/>
        </w:rPr>
      </w:pPr>
      <w:r w:rsidRPr="000F5B7E">
        <w:rPr>
          <w:rFonts w:ascii="Palatino Linotype" w:eastAsia="Times New Roman" w:hAnsi="Palatino Linotype"/>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b/>
          <w:bCs/>
          <w:spacing w:val="60"/>
          <w:sz w:val="28"/>
          <w:szCs w:val="28"/>
          <w:lang w:eastAsia="es-ES"/>
        </w:rPr>
      </w:pPr>
      <w:r w:rsidRPr="000F5B7E">
        <w:rPr>
          <w:rFonts w:ascii="Palatino Linotype" w:eastAsia="Times New Roman" w:hAnsi="Palatino Linotype"/>
          <w:b/>
          <w:bCs/>
          <w:spacing w:val="60"/>
          <w:sz w:val="28"/>
          <w:szCs w:val="28"/>
          <w:lang w:eastAsia="es-ES"/>
        </w:rPr>
        <w:t>SE    RESUELVE</w:t>
      </w:r>
    </w:p>
    <w:p w14:paraId="09C7C646" w14:textId="77777777" w:rsidR="000F5B7E" w:rsidRPr="000F5B7E" w:rsidRDefault="000F5B7E" w:rsidP="000F5B7E">
      <w:pPr>
        <w:spacing w:after="0" w:line="360" w:lineRule="auto"/>
        <w:jc w:val="center"/>
        <w:rPr>
          <w:rFonts w:ascii="Palatino Linotype" w:eastAsia="Times New Roman" w:hAnsi="Palatino Linotype"/>
          <w:b/>
          <w:bCs/>
          <w:spacing w:val="60"/>
          <w:sz w:val="12"/>
          <w:szCs w:val="24"/>
        </w:rPr>
      </w:pPr>
    </w:p>
    <w:p w14:paraId="500E1A8F" w14:textId="0DC71F8C"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EE6EE1" w:rsidRPr="00EE6EE1">
        <w:rPr>
          <w:rFonts w:ascii="Palatino Linotype" w:hAnsi="Palatino Linotype" w:cs="Arial"/>
          <w:b/>
          <w:sz w:val="24"/>
          <w:szCs w:val="24"/>
        </w:rPr>
        <w:t>00178/COYOTEP/IP/2021</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0886EA60" w14:textId="3260DCFE" w:rsidR="000F5B7E" w:rsidRDefault="000F5B7E" w:rsidP="000F5B7E">
      <w:pPr>
        <w:autoSpaceDE w:val="0"/>
        <w:autoSpaceDN w:val="0"/>
        <w:adjustRightInd w:val="0"/>
        <w:spacing w:after="0" w:line="360" w:lineRule="auto"/>
        <w:ind w:right="49"/>
        <w:jc w:val="both"/>
        <w:rPr>
          <w:rFonts w:ascii="Palatino Linotype" w:hAnsi="Palatino Linotype"/>
          <w:sz w:val="24"/>
          <w:szCs w:val="24"/>
        </w:rPr>
      </w:pPr>
      <w:r w:rsidRPr="000F5B7E">
        <w:rPr>
          <w:rFonts w:ascii="Palatino Linotype" w:hAnsi="Palatino Linotype" w:cs="Arial"/>
          <w:b/>
          <w:sz w:val="26"/>
          <w:szCs w:val="26"/>
        </w:rPr>
        <w:lastRenderedPageBreak/>
        <w:t>SEGUNDO.</w:t>
      </w:r>
      <w:r w:rsidRPr="000F5B7E">
        <w:rPr>
          <w:rFonts w:ascii="Palatino Linotype" w:hAnsi="Palatino Linotype" w:cs="Arial"/>
        </w:rPr>
        <w:t xml:space="preserve"> </w:t>
      </w:r>
      <w:r w:rsidRPr="000F5B7E">
        <w:rPr>
          <w:rFonts w:ascii="Palatino Linotype" w:hAnsi="Palatino Linotype" w:cs="Arial"/>
          <w:sz w:val="24"/>
          <w:szCs w:val="24"/>
        </w:rPr>
        <w:t xml:space="preserve">Se </w:t>
      </w:r>
      <w:r w:rsidRPr="000F5B7E">
        <w:rPr>
          <w:rFonts w:ascii="Palatino Linotype" w:hAnsi="Palatino Linotype" w:cs="Arial"/>
          <w:b/>
          <w:sz w:val="24"/>
          <w:szCs w:val="24"/>
        </w:rPr>
        <w:t>ORDENA</w:t>
      </w:r>
      <w:r w:rsidRPr="000F5B7E">
        <w:rPr>
          <w:rFonts w:ascii="Palatino Linotype" w:hAnsi="Palatino Linotype" w:cs="Arial"/>
          <w:sz w:val="24"/>
          <w:szCs w:val="24"/>
        </w:rPr>
        <w:t xml:space="preserve"> al</w:t>
      </w:r>
      <w:r w:rsidRPr="000F5B7E">
        <w:rPr>
          <w:rFonts w:ascii="Palatino Linotype" w:hAnsi="Palatino Linotype"/>
          <w:sz w:val="24"/>
          <w:szCs w:val="24"/>
        </w:rPr>
        <w:t xml:space="preserve"> </w:t>
      </w:r>
      <w:r w:rsidRPr="000F5B7E">
        <w:rPr>
          <w:rFonts w:ascii="Palatino Linotype" w:hAnsi="Palatino Linotype"/>
          <w:b/>
          <w:sz w:val="24"/>
          <w:szCs w:val="24"/>
        </w:rPr>
        <w:t>Sujeto Obligado</w:t>
      </w:r>
      <w:r w:rsidRPr="000F5B7E">
        <w:rPr>
          <w:rFonts w:ascii="Palatino Linotype" w:hAnsi="Palatino Linotype"/>
          <w:sz w:val="24"/>
          <w:szCs w:val="24"/>
        </w:rPr>
        <w:t xml:space="preserve"> haga entrega al </w:t>
      </w:r>
      <w:r w:rsidRPr="000F5B7E">
        <w:rPr>
          <w:rFonts w:ascii="Palatino Linotype" w:hAnsi="Palatino Linotype"/>
          <w:b/>
          <w:sz w:val="24"/>
          <w:szCs w:val="24"/>
        </w:rPr>
        <w:t>Recurrente</w:t>
      </w:r>
      <w:r w:rsidRPr="000F5B7E">
        <w:rPr>
          <w:rFonts w:ascii="Palatino Linotype" w:hAnsi="Palatino Linotype"/>
          <w:sz w:val="24"/>
          <w:szCs w:val="24"/>
        </w:rPr>
        <w:t xml:space="preserve">, en términos del Considerando </w:t>
      </w:r>
      <w:r>
        <w:rPr>
          <w:rFonts w:ascii="Palatino Linotype" w:hAnsi="Palatino Linotype"/>
          <w:b/>
          <w:sz w:val="24"/>
          <w:szCs w:val="24"/>
        </w:rPr>
        <w:t>CUARTO</w:t>
      </w:r>
      <w:r w:rsidRPr="000F5B7E">
        <w:rPr>
          <w:rFonts w:ascii="Palatino Linotype" w:hAnsi="Palatino Linotype"/>
          <w:b/>
          <w:sz w:val="24"/>
          <w:szCs w:val="24"/>
        </w:rPr>
        <w:t xml:space="preserve"> </w:t>
      </w:r>
      <w:r w:rsidRPr="000F5B7E">
        <w:rPr>
          <w:rFonts w:ascii="Palatino Linotype" w:hAnsi="Palatino Linotype"/>
          <w:sz w:val="24"/>
          <w:szCs w:val="24"/>
        </w:rPr>
        <w:t>de esta resolución,</w:t>
      </w:r>
      <w:r w:rsidR="008C0F65" w:rsidRPr="008C0F65">
        <w:t xml:space="preserve"> </w:t>
      </w:r>
      <w:r w:rsidR="008C0F65" w:rsidRPr="008C0F65">
        <w:rPr>
          <w:rFonts w:ascii="Palatino Linotype" w:hAnsi="Palatino Linotype"/>
          <w:sz w:val="24"/>
          <w:szCs w:val="24"/>
        </w:rPr>
        <w:t>previa búsqueda exhaustiva y razonable</w:t>
      </w:r>
      <w:r w:rsidR="008C0F65">
        <w:rPr>
          <w:rFonts w:ascii="Palatino Linotype" w:hAnsi="Palatino Linotype"/>
          <w:sz w:val="24"/>
          <w:szCs w:val="24"/>
        </w:rPr>
        <w:t>,</w:t>
      </w:r>
      <w:r w:rsidRPr="000F5B7E">
        <w:rPr>
          <w:rFonts w:ascii="Palatino Linotype" w:hAnsi="Palatino Linotype"/>
          <w:sz w:val="24"/>
          <w:szCs w:val="24"/>
        </w:rPr>
        <w:t xml:space="preserve"> </w:t>
      </w:r>
      <w:r w:rsidR="00EE6EE1" w:rsidRPr="00EE6EE1">
        <w:rPr>
          <w:rFonts w:ascii="Palatino Linotype" w:hAnsi="Palatino Linotype"/>
          <w:sz w:val="24"/>
          <w:szCs w:val="24"/>
        </w:rPr>
        <w:t xml:space="preserve">en </w:t>
      </w:r>
      <w:r w:rsidR="00EE6EE1" w:rsidRPr="00EE6EE1">
        <w:rPr>
          <w:rFonts w:ascii="Palatino Linotype" w:hAnsi="Palatino Linotype"/>
          <w:b/>
          <w:bCs/>
          <w:sz w:val="24"/>
          <w:szCs w:val="24"/>
        </w:rPr>
        <w:t>copias certificadas (</w:t>
      </w:r>
      <w:r w:rsidR="00B806FD">
        <w:rPr>
          <w:rFonts w:ascii="Palatino Linotype" w:hAnsi="Palatino Linotype"/>
          <w:b/>
          <w:bCs/>
          <w:sz w:val="24"/>
          <w:szCs w:val="24"/>
        </w:rPr>
        <w:t>con</w:t>
      </w:r>
      <w:r w:rsidR="00EE6EE1" w:rsidRPr="00EE6EE1">
        <w:rPr>
          <w:rFonts w:ascii="Palatino Linotype" w:hAnsi="Palatino Linotype"/>
          <w:b/>
          <w:bCs/>
          <w:sz w:val="24"/>
          <w:szCs w:val="24"/>
        </w:rPr>
        <w:t xml:space="preserve"> costo)</w:t>
      </w:r>
      <w:r w:rsidR="00EE6EE1" w:rsidRPr="00EE6EE1">
        <w:rPr>
          <w:rFonts w:ascii="Palatino Linotype" w:hAnsi="Palatino Linotype"/>
          <w:sz w:val="24"/>
          <w:szCs w:val="24"/>
        </w:rPr>
        <w:t xml:space="preserve">, </w:t>
      </w:r>
      <w:r w:rsidR="00EE6EE1" w:rsidRPr="00E572F8">
        <w:rPr>
          <w:rFonts w:ascii="Palatino Linotype" w:hAnsi="Palatino Linotype"/>
          <w:sz w:val="24"/>
          <w:szCs w:val="24"/>
        </w:rPr>
        <w:t>de ser procedente en versión pública</w:t>
      </w:r>
      <w:r w:rsidR="00EE6EE1" w:rsidRPr="00EE6EE1">
        <w:rPr>
          <w:rFonts w:ascii="Palatino Linotype" w:hAnsi="Palatino Linotype"/>
          <w:sz w:val="24"/>
          <w:szCs w:val="24"/>
        </w:rPr>
        <w:t>, de lo siguiente</w:t>
      </w:r>
      <w:r w:rsidR="00EE6EE1">
        <w:rPr>
          <w:rFonts w:ascii="Palatino Linotype" w:hAnsi="Palatino Linotype"/>
          <w:sz w:val="24"/>
          <w:szCs w:val="24"/>
        </w:rPr>
        <w:t>:</w:t>
      </w:r>
    </w:p>
    <w:p w14:paraId="6EC83221" w14:textId="77777777" w:rsidR="00EE6EE1" w:rsidRPr="000F5B7E" w:rsidRDefault="00EE6EE1" w:rsidP="000F5B7E">
      <w:pPr>
        <w:autoSpaceDE w:val="0"/>
        <w:autoSpaceDN w:val="0"/>
        <w:adjustRightInd w:val="0"/>
        <w:spacing w:after="0" w:line="360" w:lineRule="auto"/>
        <w:ind w:right="49"/>
        <w:jc w:val="both"/>
        <w:rPr>
          <w:rFonts w:ascii="Palatino Linotype" w:hAnsi="Palatino Linotype" w:cs="Arial"/>
          <w:sz w:val="24"/>
          <w:szCs w:val="24"/>
        </w:rPr>
      </w:pPr>
    </w:p>
    <w:p w14:paraId="784CE126" w14:textId="0174F41C" w:rsidR="00C15889" w:rsidRPr="00324F36" w:rsidRDefault="00C15889" w:rsidP="00C15889">
      <w:pPr>
        <w:numPr>
          <w:ilvl w:val="0"/>
          <w:numId w:val="28"/>
        </w:numPr>
        <w:spacing w:after="0" w:line="360" w:lineRule="auto"/>
        <w:jc w:val="both"/>
        <w:rPr>
          <w:rFonts w:ascii="Palatino Linotype" w:eastAsia="Times New Roman" w:hAnsi="Palatino Linotype"/>
          <w:i/>
          <w:sz w:val="24"/>
          <w:szCs w:val="24"/>
          <w:lang w:eastAsia="es-ES"/>
        </w:rPr>
      </w:pPr>
      <w:r>
        <w:rPr>
          <w:rFonts w:ascii="Palatino Linotype" w:eastAsia="Times New Roman" w:hAnsi="Palatino Linotype"/>
          <w:iCs/>
          <w:sz w:val="24"/>
          <w:szCs w:val="24"/>
          <w:lang w:eastAsia="es-ES"/>
        </w:rPr>
        <w:t xml:space="preserve">Previa acreditación de la </w:t>
      </w:r>
      <w:r w:rsidRPr="00F567C3">
        <w:rPr>
          <w:rFonts w:ascii="Palatino Linotype" w:eastAsia="Times New Roman" w:hAnsi="Palatino Linotype"/>
          <w:iCs/>
          <w:sz w:val="24"/>
          <w:szCs w:val="24"/>
          <w:lang w:eastAsia="es-ES"/>
        </w:rPr>
        <w:t>identidad</w:t>
      </w:r>
      <w:r w:rsidRPr="00F567C3">
        <w:t xml:space="preserve"> </w:t>
      </w:r>
      <w:r w:rsidRPr="00F567C3">
        <w:rPr>
          <w:rFonts w:ascii="Palatino Linotype" w:eastAsia="Times New Roman" w:hAnsi="Palatino Linotype"/>
          <w:iCs/>
          <w:sz w:val="24"/>
          <w:szCs w:val="24"/>
          <w:lang w:eastAsia="es-ES"/>
        </w:rPr>
        <w:t>e interés jurídico y/o legítimo</w:t>
      </w:r>
      <w:r>
        <w:rPr>
          <w:rFonts w:ascii="Palatino Linotype" w:eastAsia="Times New Roman" w:hAnsi="Palatino Linotype"/>
          <w:iCs/>
          <w:sz w:val="24"/>
          <w:szCs w:val="24"/>
          <w:lang w:eastAsia="es-ES"/>
        </w:rPr>
        <w:t xml:space="preserve"> del Recurrente</w:t>
      </w:r>
      <w:r w:rsidR="00324F36" w:rsidRPr="00324F36">
        <w:t xml:space="preserve"> </w:t>
      </w:r>
      <w:r w:rsidR="00324F36" w:rsidRPr="00324F36">
        <w:rPr>
          <w:rFonts w:ascii="Palatino Linotype" w:eastAsia="Times New Roman" w:hAnsi="Palatino Linotype"/>
          <w:iCs/>
          <w:sz w:val="24"/>
          <w:szCs w:val="24"/>
          <w:lang w:eastAsia="es-ES"/>
        </w:rPr>
        <w:t>se le dé acceso y entrega de manera íntegra</w:t>
      </w:r>
      <w:r w:rsidR="00324F36">
        <w:rPr>
          <w:rFonts w:ascii="Palatino Linotype" w:eastAsia="Times New Roman" w:hAnsi="Palatino Linotype"/>
          <w:iCs/>
          <w:sz w:val="24"/>
          <w:szCs w:val="24"/>
          <w:lang w:eastAsia="es-ES"/>
        </w:rPr>
        <w:t xml:space="preserve"> d</w:t>
      </w:r>
      <w:r w:rsidRPr="00C15889">
        <w:rPr>
          <w:rFonts w:ascii="Palatino Linotype" w:eastAsia="Times New Roman" w:hAnsi="Palatino Linotype"/>
          <w:iCs/>
          <w:sz w:val="24"/>
          <w:szCs w:val="24"/>
          <w:lang w:eastAsia="es-ES"/>
        </w:rPr>
        <w:t>el soporte documental en el que conste lo siguiente</w:t>
      </w:r>
      <w:r>
        <w:rPr>
          <w:rFonts w:ascii="Palatino Linotype" w:eastAsia="Times New Roman" w:hAnsi="Palatino Linotype"/>
          <w:iCs/>
          <w:sz w:val="24"/>
          <w:szCs w:val="24"/>
          <w:lang w:eastAsia="es-ES"/>
        </w:rPr>
        <w:t>:</w:t>
      </w:r>
    </w:p>
    <w:p w14:paraId="7EC58E11" w14:textId="77777777" w:rsidR="00324F36" w:rsidRPr="00C15889" w:rsidRDefault="00324F36" w:rsidP="00324F36">
      <w:pPr>
        <w:spacing w:after="0" w:line="360" w:lineRule="auto"/>
        <w:ind w:left="720"/>
        <w:jc w:val="both"/>
        <w:rPr>
          <w:rFonts w:ascii="Palatino Linotype" w:eastAsia="Times New Roman" w:hAnsi="Palatino Linotype"/>
          <w:i/>
          <w:sz w:val="24"/>
          <w:szCs w:val="24"/>
          <w:lang w:eastAsia="es-ES"/>
        </w:rPr>
      </w:pPr>
    </w:p>
    <w:p w14:paraId="24589CEE" w14:textId="52BD04CE" w:rsidR="00324F36" w:rsidRDefault="00324F36" w:rsidP="00324F36">
      <w:pPr>
        <w:pStyle w:val="Prrafodelista"/>
        <w:numPr>
          <w:ilvl w:val="1"/>
          <w:numId w:val="32"/>
        </w:numPr>
        <w:jc w:val="both"/>
        <w:rPr>
          <w:rFonts w:ascii="Palatino Linotype" w:hAnsi="Palatino Linotype"/>
          <w:i/>
          <w:lang w:val="es-ES_tradnl"/>
        </w:rPr>
      </w:pPr>
      <w:r w:rsidRPr="00C15889">
        <w:rPr>
          <w:rFonts w:ascii="Palatino Linotype" w:hAnsi="Palatino Linotype"/>
          <w:i/>
          <w:lang w:val="es-ES_tradnl"/>
        </w:rPr>
        <w:t xml:space="preserve">Expediente formado con motivo de la designación y entrega de los locales </w:t>
      </w:r>
      <w:r w:rsidR="00E00BCF">
        <w:rPr>
          <w:rFonts w:ascii="Palatino Linotype" w:hAnsi="Palatino Linotype"/>
          <w:i/>
          <w:lang w:val="es-ES_tradnl"/>
        </w:rPr>
        <w:t>xx</w:t>
      </w:r>
      <w:r w:rsidRPr="00C15889">
        <w:rPr>
          <w:rFonts w:ascii="Palatino Linotype" w:hAnsi="Palatino Linotype"/>
          <w:i/>
          <w:lang w:val="es-ES_tradnl"/>
        </w:rPr>
        <w:t xml:space="preserve"> y </w:t>
      </w:r>
      <w:r w:rsidR="00E00BCF">
        <w:rPr>
          <w:rFonts w:ascii="Palatino Linotype" w:hAnsi="Palatino Linotype"/>
          <w:i/>
          <w:lang w:val="es-ES_tradnl"/>
        </w:rPr>
        <w:t>xx</w:t>
      </w:r>
      <w:r w:rsidRPr="00C15889">
        <w:rPr>
          <w:rFonts w:ascii="Palatino Linotype" w:hAnsi="Palatino Linotype"/>
          <w:i/>
          <w:lang w:val="es-ES_tradnl"/>
        </w:rPr>
        <w:t xml:space="preserve"> del Mercado Municipal de Coyotepec, así como de las licencias de funcionamiento otorgadas, en donde se adviertan los pagos de derechos realizados por dicho concepto.</w:t>
      </w:r>
    </w:p>
    <w:p w14:paraId="53C5BE70" w14:textId="77777777" w:rsidR="00324F36" w:rsidRDefault="00324F36" w:rsidP="00324F36">
      <w:pPr>
        <w:pStyle w:val="Prrafodelista"/>
        <w:ind w:left="1440"/>
        <w:jc w:val="both"/>
        <w:rPr>
          <w:rFonts w:ascii="Palatino Linotype" w:hAnsi="Palatino Linotype"/>
          <w:i/>
          <w:lang w:val="es-ES_tradnl"/>
        </w:rPr>
      </w:pPr>
    </w:p>
    <w:p w14:paraId="7224A424" w14:textId="7AEDB2CF" w:rsidR="00324F36" w:rsidRPr="00C15889" w:rsidRDefault="00324F36" w:rsidP="00324F36">
      <w:pPr>
        <w:pStyle w:val="Prrafodelista"/>
        <w:ind w:left="1440"/>
        <w:jc w:val="both"/>
        <w:rPr>
          <w:rFonts w:ascii="Palatino Linotype" w:hAnsi="Palatino Linotype"/>
          <w:i/>
          <w:lang w:val="es-ES_tradnl"/>
        </w:rPr>
      </w:pPr>
      <w:r w:rsidRPr="00324F36">
        <w:rPr>
          <w:rFonts w:ascii="Palatino Linotype" w:hAnsi="Palatino Linotype"/>
          <w:i/>
          <w:lang w:val="es-ES_tradnl"/>
        </w:rPr>
        <w:t>Aunado a ello, el Sujeto Obligado deberá indicar al Recurrente el día, lugar, hora y el nombre del servidor público que lo atenderá, a efecto de que previa acreditación de la identidad e interés jurídico y/o legítimo de los datos se le dé acceso y entrega de manera íntegra de los documentos requeridos.</w:t>
      </w:r>
    </w:p>
    <w:p w14:paraId="545DC953" w14:textId="77777777" w:rsidR="00C15889" w:rsidRPr="00C15889" w:rsidRDefault="00C15889" w:rsidP="00324F36">
      <w:pPr>
        <w:spacing w:after="0" w:line="360" w:lineRule="auto"/>
        <w:jc w:val="both"/>
        <w:rPr>
          <w:rFonts w:ascii="Palatino Linotype" w:eastAsia="Times New Roman" w:hAnsi="Palatino Linotype"/>
          <w:i/>
          <w:sz w:val="24"/>
          <w:szCs w:val="24"/>
          <w:lang w:eastAsia="es-ES"/>
        </w:rPr>
      </w:pPr>
    </w:p>
    <w:p w14:paraId="1A49C45D" w14:textId="48C63E32" w:rsidR="00F567C3" w:rsidRDefault="00F567C3" w:rsidP="00C15889">
      <w:pPr>
        <w:numPr>
          <w:ilvl w:val="0"/>
          <w:numId w:val="28"/>
        </w:numPr>
        <w:spacing w:after="0" w:line="360" w:lineRule="auto"/>
        <w:jc w:val="both"/>
        <w:rPr>
          <w:rFonts w:ascii="Palatino Linotype" w:eastAsia="Times New Roman" w:hAnsi="Palatino Linotype"/>
          <w:i/>
          <w:sz w:val="24"/>
          <w:szCs w:val="24"/>
          <w:lang w:eastAsia="es-ES"/>
        </w:rPr>
      </w:pPr>
      <w:r w:rsidRPr="00F567C3">
        <w:rPr>
          <w:rFonts w:ascii="Palatino Linotype" w:eastAsia="Times New Roman" w:hAnsi="Palatino Linotype"/>
          <w:iCs/>
          <w:sz w:val="24"/>
          <w:szCs w:val="24"/>
          <w:lang w:eastAsia="es-ES"/>
        </w:rPr>
        <w:t>En el supuesto que no se acredite la identidad</w:t>
      </w:r>
      <w:r w:rsidRPr="00F567C3">
        <w:t xml:space="preserve"> </w:t>
      </w:r>
      <w:r w:rsidRPr="00F567C3">
        <w:rPr>
          <w:rFonts w:ascii="Palatino Linotype" w:eastAsia="Times New Roman" w:hAnsi="Palatino Linotype"/>
          <w:iCs/>
          <w:sz w:val="24"/>
          <w:szCs w:val="24"/>
          <w:lang w:eastAsia="es-ES"/>
        </w:rPr>
        <w:t>e interés jurídico y/o legítimo</w:t>
      </w:r>
      <w:r w:rsidR="00C15889">
        <w:rPr>
          <w:rFonts w:ascii="Palatino Linotype" w:eastAsia="Times New Roman" w:hAnsi="Palatino Linotype"/>
          <w:iCs/>
          <w:sz w:val="24"/>
          <w:szCs w:val="24"/>
          <w:lang w:eastAsia="es-ES"/>
        </w:rPr>
        <w:t xml:space="preserve"> del Recurrente, en versión pública de ser procedente</w:t>
      </w:r>
      <w:r w:rsidRPr="00F567C3">
        <w:rPr>
          <w:rFonts w:ascii="Palatino Linotype" w:eastAsia="Times New Roman" w:hAnsi="Palatino Linotype"/>
          <w:iCs/>
          <w:sz w:val="24"/>
          <w:szCs w:val="24"/>
          <w:lang w:eastAsia="es-ES"/>
        </w:rPr>
        <w:t xml:space="preserve"> </w:t>
      </w:r>
      <w:r>
        <w:rPr>
          <w:rFonts w:ascii="Palatino Linotype" w:eastAsia="Times New Roman" w:hAnsi="Palatino Linotype"/>
          <w:iCs/>
          <w:sz w:val="24"/>
          <w:szCs w:val="24"/>
          <w:lang w:eastAsia="es-ES"/>
        </w:rPr>
        <w:t xml:space="preserve">el soporte documental </w:t>
      </w:r>
      <w:r w:rsidR="00C15889">
        <w:rPr>
          <w:rFonts w:ascii="Palatino Linotype" w:eastAsia="Times New Roman" w:hAnsi="Palatino Linotype"/>
          <w:iCs/>
          <w:sz w:val="24"/>
          <w:szCs w:val="24"/>
          <w:lang w:eastAsia="es-ES"/>
        </w:rPr>
        <w:t>en el que conste</w:t>
      </w:r>
      <w:r>
        <w:rPr>
          <w:rFonts w:ascii="Palatino Linotype" w:eastAsia="Times New Roman" w:hAnsi="Palatino Linotype"/>
          <w:iCs/>
          <w:sz w:val="24"/>
          <w:szCs w:val="24"/>
          <w:lang w:eastAsia="es-ES"/>
        </w:rPr>
        <w:t xml:space="preserve"> </w:t>
      </w:r>
      <w:r w:rsidRPr="00F567C3">
        <w:rPr>
          <w:rFonts w:ascii="Palatino Linotype" w:eastAsia="Times New Roman" w:hAnsi="Palatino Linotype"/>
          <w:iCs/>
          <w:sz w:val="24"/>
          <w:szCs w:val="24"/>
          <w:lang w:eastAsia="es-ES"/>
        </w:rPr>
        <w:t>lo siguiente</w:t>
      </w:r>
      <w:r w:rsidRPr="00F567C3">
        <w:rPr>
          <w:rFonts w:ascii="Palatino Linotype" w:eastAsia="Times New Roman" w:hAnsi="Palatino Linotype"/>
          <w:i/>
          <w:sz w:val="24"/>
          <w:szCs w:val="24"/>
          <w:lang w:eastAsia="es-ES"/>
        </w:rPr>
        <w:t>:</w:t>
      </w:r>
    </w:p>
    <w:p w14:paraId="4DC2BA13" w14:textId="77777777" w:rsidR="00C15889" w:rsidRPr="00F567C3" w:rsidRDefault="00C15889" w:rsidP="00C15889">
      <w:pPr>
        <w:spacing w:after="0" w:line="240" w:lineRule="auto"/>
        <w:ind w:left="720"/>
        <w:jc w:val="both"/>
        <w:rPr>
          <w:rFonts w:ascii="Palatino Linotype" w:eastAsia="Times New Roman" w:hAnsi="Palatino Linotype"/>
          <w:i/>
          <w:sz w:val="24"/>
          <w:szCs w:val="24"/>
          <w:lang w:eastAsia="es-ES"/>
        </w:rPr>
      </w:pPr>
    </w:p>
    <w:p w14:paraId="3ADA16B4" w14:textId="0AA1359F" w:rsidR="000F5B7E" w:rsidRDefault="00283D91" w:rsidP="00324F36">
      <w:pPr>
        <w:pStyle w:val="Prrafodelista"/>
        <w:numPr>
          <w:ilvl w:val="1"/>
          <w:numId w:val="36"/>
        </w:numPr>
        <w:jc w:val="both"/>
        <w:rPr>
          <w:rFonts w:ascii="Palatino Linotype" w:hAnsi="Palatino Linotype"/>
          <w:i/>
          <w:lang w:val="es-ES_tradnl"/>
        </w:rPr>
      </w:pPr>
      <w:bookmarkStart w:id="4" w:name="_Hlk84440313"/>
      <w:bookmarkStart w:id="5" w:name="_Hlk84440325"/>
      <w:r w:rsidRPr="00324F36">
        <w:rPr>
          <w:rFonts w:ascii="Palatino Linotype" w:hAnsi="Palatino Linotype"/>
          <w:i/>
          <w:lang w:val="es-ES_tradnl"/>
        </w:rPr>
        <w:t xml:space="preserve">Expediente formado con motivo de la designación y entrega de los locales </w:t>
      </w:r>
      <w:r w:rsidR="00E00BCF">
        <w:rPr>
          <w:rFonts w:ascii="Palatino Linotype" w:hAnsi="Palatino Linotype"/>
          <w:i/>
          <w:lang w:val="es-ES_tradnl"/>
        </w:rPr>
        <w:t>xx</w:t>
      </w:r>
      <w:r w:rsidRPr="00324F36">
        <w:rPr>
          <w:rFonts w:ascii="Palatino Linotype" w:hAnsi="Palatino Linotype"/>
          <w:i/>
          <w:lang w:val="es-ES_tradnl"/>
        </w:rPr>
        <w:t xml:space="preserve"> y </w:t>
      </w:r>
      <w:r w:rsidR="00E00BCF">
        <w:rPr>
          <w:rFonts w:ascii="Palatino Linotype" w:hAnsi="Palatino Linotype"/>
          <w:i/>
          <w:lang w:val="es-ES_tradnl"/>
        </w:rPr>
        <w:t>xx</w:t>
      </w:r>
      <w:r w:rsidRPr="00324F36">
        <w:rPr>
          <w:rFonts w:ascii="Palatino Linotype" w:hAnsi="Palatino Linotype"/>
          <w:i/>
          <w:lang w:val="es-ES_tradnl"/>
        </w:rPr>
        <w:t xml:space="preserve"> del Mercado Municipal de Coyotepec, así como de las licencias de funcionamiento otorgadas, en donde se adviertan los pagos de derechos realizados por dicho concepto</w:t>
      </w:r>
      <w:bookmarkEnd w:id="4"/>
      <w:r w:rsidR="00E373E9" w:rsidRPr="00324F36">
        <w:rPr>
          <w:rFonts w:ascii="Palatino Linotype" w:hAnsi="Palatino Linotype"/>
          <w:i/>
          <w:lang w:val="es-ES_tradnl"/>
        </w:rPr>
        <w:t>.</w:t>
      </w:r>
    </w:p>
    <w:p w14:paraId="539AB21F" w14:textId="77777777" w:rsidR="00B806FD" w:rsidRDefault="00B806FD" w:rsidP="00B806FD">
      <w:pPr>
        <w:pStyle w:val="Prrafodelista"/>
        <w:ind w:left="1440"/>
        <w:jc w:val="both"/>
        <w:rPr>
          <w:rFonts w:ascii="Palatino Linotype" w:hAnsi="Palatino Linotype"/>
          <w:i/>
          <w:lang w:val="es-ES_tradnl"/>
        </w:rPr>
      </w:pPr>
    </w:p>
    <w:p w14:paraId="5F185F20" w14:textId="512C2634" w:rsidR="00B806FD" w:rsidRPr="00324F36" w:rsidRDefault="00B806FD" w:rsidP="00B806FD">
      <w:pPr>
        <w:pStyle w:val="Prrafodelista"/>
        <w:ind w:left="1440"/>
        <w:jc w:val="both"/>
        <w:rPr>
          <w:rFonts w:ascii="Palatino Linotype" w:hAnsi="Palatino Linotype"/>
          <w:i/>
          <w:lang w:val="es-ES_tradnl"/>
        </w:rPr>
      </w:pPr>
      <w:r w:rsidRPr="00B806FD">
        <w:rPr>
          <w:rFonts w:ascii="Palatino Linotype" w:hAnsi="Palatino Linotype"/>
          <w:i/>
          <w:lang w:val="es-ES_tradnl"/>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w:t>
      </w:r>
      <w:r w:rsidR="00871FD9">
        <w:rPr>
          <w:rFonts w:ascii="Palatino Linotype" w:hAnsi="Palatino Linotype"/>
          <w:i/>
          <w:lang w:val="es-ES_tradnl"/>
        </w:rPr>
        <w:t>e los</w:t>
      </w:r>
      <w:r w:rsidR="00871FD9" w:rsidRPr="00871FD9">
        <w:rPr>
          <w:rFonts w:ascii="Palatino Linotype" w:hAnsi="Palatino Linotype"/>
          <w:i/>
          <w:lang w:val="es-ES_tradnl"/>
        </w:rPr>
        <w:t xml:space="preserve"> documentos susceptibles de ser clasificados en su totalidad</w:t>
      </w:r>
      <w:r w:rsidR="00871FD9">
        <w:rPr>
          <w:rFonts w:ascii="Palatino Linotype" w:hAnsi="Palatino Linotype"/>
          <w:i/>
          <w:lang w:val="es-ES_tradnl"/>
        </w:rPr>
        <w:t xml:space="preserve"> y</w:t>
      </w:r>
      <w:r w:rsidRPr="00B806FD">
        <w:rPr>
          <w:rFonts w:ascii="Palatino Linotype" w:hAnsi="Palatino Linotype"/>
          <w:i/>
          <w:lang w:val="es-ES_tradnl"/>
        </w:rPr>
        <w:t xml:space="preserve"> los datos</w:t>
      </w:r>
      <w:r w:rsidR="00871FD9">
        <w:rPr>
          <w:rFonts w:ascii="Palatino Linotype" w:hAnsi="Palatino Linotype"/>
          <w:i/>
          <w:lang w:val="es-ES_tradnl"/>
        </w:rPr>
        <w:t xml:space="preserve"> </w:t>
      </w:r>
      <w:r w:rsidRPr="00B806FD">
        <w:rPr>
          <w:rFonts w:ascii="Palatino Linotype" w:hAnsi="Palatino Linotype"/>
          <w:i/>
          <w:lang w:val="es-ES_tradnl"/>
        </w:rPr>
        <w:t>que se supriman o eliminen dentro del soporte documental respectivo y se ponga a disposición de la parte Recurrente.</w:t>
      </w:r>
    </w:p>
    <w:bookmarkEnd w:id="5"/>
    <w:p w14:paraId="5BA5C936" w14:textId="77777777" w:rsidR="00E373E9" w:rsidRPr="00E373E9" w:rsidRDefault="00E373E9" w:rsidP="00E373E9">
      <w:pPr>
        <w:spacing w:after="0" w:line="240" w:lineRule="auto"/>
        <w:ind w:left="720"/>
        <w:jc w:val="both"/>
        <w:rPr>
          <w:rFonts w:ascii="Palatino Linotype" w:eastAsia="Times New Roman" w:hAnsi="Palatino Linotype"/>
          <w:i/>
          <w:sz w:val="24"/>
          <w:szCs w:val="24"/>
          <w:lang w:val="es-ES_tradnl" w:eastAsia="es-ES"/>
        </w:rPr>
      </w:pPr>
    </w:p>
    <w:p w14:paraId="2ADE4FB6" w14:textId="77777777" w:rsidR="008C0F65" w:rsidRDefault="008C0F65" w:rsidP="00B806FD">
      <w:pPr>
        <w:spacing w:after="0" w:line="276" w:lineRule="auto"/>
        <w:ind w:right="425"/>
        <w:jc w:val="both"/>
        <w:rPr>
          <w:rFonts w:ascii="Palatino Linotype" w:eastAsia="Times New Roman" w:hAnsi="Palatino Linotype" w:cs="Arial"/>
          <w:bCs/>
          <w:i/>
          <w:szCs w:val="24"/>
          <w:shd w:val="clear" w:color="auto" w:fill="FFFFFF"/>
          <w:lang w:eastAsia="es-ES"/>
        </w:rPr>
      </w:pPr>
    </w:p>
    <w:p w14:paraId="0D8172EB" w14:textId="452DAD90" w:rsidR="008C0F65" w:rsidRDefault="008C0F65" w:rsidP="008C0F6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8C0F65">
        <w:rPr>
          <w:rFonts w:ascii="Palatino Linotype" w:eastAsia="Times New Roman" w:hAnsi="Palatino Linotype" w:cs="Arial"/>
          <w:bCs/>
          <w:i/>
          <w:szCs w:val="24"/>
          <w:shd w:val="clear" w:color="auto" w:fill="FFFFFF"/>
          <w:lang w:eastAsia="es-ES"/>
        </w:rPr>
        <w:t>Si después de realizar una búsqueda exhaustiva y razonable no se localiza la información requerida</w:t>
      </w:r>
      <w:r w:rsidR="00324F36">
        <w:rPr>
          <w:rFonts w:ascii="Palatino Linotype" w:eastAsia="Times New Roman" w:hAnsi="Palatino Linotype" w:cs="Arial"/>
          <w:bCs/>
          <w:i/>
          <w:szCs w:val="24"/>
          <w:shd w:val="clear" w:color="auto" w:fill="FFFFFF"/>
          <w:lang w:eastAsia="es-ES"/>
        </w:rPr>
        <w:t xml:space="preserve"> en los puntos 1.1 o 2.1</w:t>
      </w:r>
      <w:r w:rsidRPr="008C0F65">
        <w:rPr>
          <w:rFonts w:ascii="Palatino Linotype" w:eastAsia="Times New Roman" w:hAnsi="Palatino Linotype" w:cs="Arial"/>
          <w:bCs/>
          <w:i/>
          <w:szCs w:val="24"/>
          <w:shd w:val="clear" w:color="auto" w:fill="FFFFFF"/>
          <w:lang w:eastAsia="es-ES"/>
        </w:rPr>
        <w:t xml:space="preserve"> </w:t>
      </w:r>
      <w:r w:rsidR="00324F36">
        <w:rPr>
          <w:rFonts w:ascii="Palatino Linotype" w:eastAsia="Times New Roman" w:hAnsi="Palatino Linotype" w:cs="Arial"/>
          <w:bCs/>
          <w:i/>
          <w:szCs w:val="24"/>
          <w:shd w:val="clear" w:color="auto" w:fill="FFFFFF"/>
          <w:lang w:eastAsia="es-ES"/>
        </w:rPr>
        <w:t>del</w:t>
      </w:r>
      <w:r w:rsidRPr="008C0F65">
        <w:rPr>
          <w:rFonts w:ascii="Palatino Linotype" w:eastAsia="Times New Roman" w:hAnsi="Palatino Linotype" w:cs="Arial"/>
          <w:bCs/>
          <w:i/>
          <w:szCs w:val="24"/>
          <w:shd w:val="clear" w:color="auto" w:fill="FFFFFF"/>
          <w:lang w:eastAsia="es-ES"/>
        </w:rPr>
        <w:t xml:space="preserve"> presente </w:t>
      </w:r>
      <w:r w:rsidR="00324F36">
        <w:rPr>
          <w:rFonts w:ascii="Palatino Linotype" w:eastAsia="Times New Roman" w:hAnsi="Palatino Linotype" w:cs="Arial"/>
          <w:bCs/>
          <w:i/>
          <w:szCs w:val="24"/>
          <w:shd w:val="clear" w:color="auto" w:fill="FFFFFF"/>
          <w:lang w:eastAsia="es-ES"/>
        </w:rPr>
        <w:t>R</w:t>
      </w:r>
      <w:r w:rsidRPr="008C0F65">
        <w:rPr>
          <w:rFonts w:ascii="Palatino Linotype" w:eastAsia="Times New Roman" w:hAnsi="Palatino Linotype" w:cs="Arial"/>
          <w:bCs/>
          <w:i/>
          <w:szCs w:val="24"/>
          <w:shd w:val="clear" w:color="auto" w:fill="FFFFFF"/>
          <w:lang w:eastAsia="es-ES"/>
        </w:rPr>
        <w:t>esolutivo, el Sujeto Obligado deberá hacer entrega del acuerdo emitido por su Comité de Transparencia mediante el cual confirme la inexistencia de la documentación requerida</w:t>
      </w:r>
      <w:r>
        <w:rPr>
          <w:rFonts w:ascii="Palatino Linotype" w:eastAsia="Times New Roman" w:hAnsi="Palatino Linotype" w:cs="Arial"/>
          <w:bCs/>
          <w:i/>
          <w:szCs w:val="24"/>
          <w:shd w:val="clear" w:color="auto" w:fill="FFFFFF"/>
          <w:lang w:eastAsia="es-ES"/>
        </w:rPr>
        <w:t>,</w:t>
      </w:r>
      <w:r w:rsidRPr="008C0F65">
        <w:rPr>
          <w:rFonts w:ascii="Palatino Linotype" w:eastAsia="Times New Roman" w:hAnsi="Palatino Linotype" w:cs="Arial"/>
          <w:bCs/>
          <w:i/>
          <w:szCs w:val="24"/>
          <w:shd w:val="clear" w:color="auto" w:fill="FFFFFF"/>
          <w:lang w:eastAsia="es-ES"/>
        </w:rPr>
        <w:t xml:space="preserve"> en el que explique los detalles del por qué lo solicitado no obra en sus archivos</w:t>
      </w:r>
      <w:r>
        <w:rPr>
          <w:rFonts w:ascii="Palatino Linotype" w:eastAsia="Times New Roman" w:hAnsi="Palatino Linotype" w:cs="Arial"/>
          <w:bCs/>
          <w:i/>
          <w:szCs w:val="24"/>
          <w:shd w:val="clear" w:color="auto" w:fill="FFFFFF"/>
          <w:lang w:eastAsia="es-ES"/>
        </w:rPr>
        <w:t>.</w:t>
      </w:r>
    </w:p>
    <w:p w14:paraId="6B292686" w14:textId="24B7C613" w:rsidR="00EE6EE1" w:rsidRDefault="00EE6EE1"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39368B9D" w14:textId="66A7123B" w:rsidR="00EE6EE1" w:rsidRDefault="009B1316" w:rsidP="0072172D">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EE6EE1">
        <w:rPr>
          <w:rFonts w:ascii="Palatino Linotype" w:eastAsia="Times New Roman" w:hAnsi="Palatino Linotype" w:cs="Arial"/>
          <w:bCs/>
          <w:i/>
          <w:szCs w:val="24"/>
          <w:shd w:val="clear" w:color="auto" w:fill="FFFFFF"/>
          <w:lang w:eastAsia="es-ES"/>
        </w:rPr>
        <w:t>Asimismo</w:t>
      </w:r>
      <w:r>
        <w:rPr>
          <w:rFonts w:ascii="Palatino Linotype" w:eastAsia="Times New Roman" w:hAnsi="Palatino Linotype" w:cs="Arial"/>
          <w:bCs/>
          <w:i/>
          <w:szCs w:val="24"/>
          <w:shd w:val="clear" w:color="auto" w:fill="FFFFFF"/>
          <w:lang w:eastAsia="es-ES"/>
        </w:rPr>
        <w:t>,</w:t>
      </w:r>
      <w:r w:rsidR="00EE6EE1" w:rsidRPr="00EE6EE1">
        <w:rPr>
          <w:rFonts w:ascii="Palatino Linotype" w:eastAsia="Times New Roman" w:hAnsi="Palatino Linotype" w:cs="Arial"/>
          <w:bCs/>
          <w:i/>
          <w:szCs w:val="24"/>
          <w:shd w:val="clear" w:color="auto" w:fill="FFFFFF"/>
          <w:lang w:eastAsia="es-ES"/>
        </w:rPr>
        <w:t xml:space="preserve"> se ordena al Sujeto Obligado que previo a la entrega de la información</w:t>
      </w:r>
      <w:r w:rsidR="00324F36" w:rsidRPr="00324F36">
        <w:t xml:space="preserve"> </w:t>
      </w:r>
      <w:r w:rsidR="00324F36" w:rsidRPr="00324F36">
        <w:rPr>
          <w:rFonts w:ascii="Palatino Linotype" w:eastAsia="Times New Roman" w:hAnsi="Palatino Linotype" w:cs="Arial"/>
          <w:bCs/>
          <w:i/>
          <w:szCs w:val="24"/>
          <w:shd w:val="clear" w:color="auto" w:fill="FFFFFF"/>
          <w:lang w:eastAsia="es-ES"/>
        </w:rPr>
        <w:t>requerida en los puntos 1.1 o 2.1 del presente Resolutivo</w:t>
      </w:r>
      <w:r w:rsidR="00EE6EE1" w:rsidRPr="00EE6EE1">
        <w:rPr>
          <w:rFonts w:ascii="Palatino Linotype" w:eastAsia="Times New Roman" w:hAnsi="Palatino Linotype" w:cs="Arial"/>
          <w:bCs/>
          <w:i/>
          <w:szCs w:val="24"/>
          <w:shd w:val="clear" w:color="auto" w:fill="FFFFFF"/>
          <w:lang w:eastAsia="es-ES"/>
        </w:rPr>
        <w:t xml:space="preserve">, haga del conocimiento del Recurrente, </w:t>
      </w:r>
      <w:r w:rsidR="0072172D" w:rsidRPr="0072172D">
        <w:rPr>
          <w:rFonts w:ascii="Palatino Linotype" w:eastAsia="Times New Roman" w:hAnsi="Palatino Linotype" w:cs="Arial"/>
          <w:bCs/>
          <w:i/>
          <w:szCs w:val="24"/>
          <w:shd w:val="clear" w:color="auto" w:fill="FFFFFF"/>
          <w:lang w:eastAsia="es-ES"/>
        </w:rPr>
        <w:t>el domicilio al cual deberá acudir, el nombre de la dependencia o área respectiva, los días y horarios de atención en los cuales se entregará la información, la forma y procedimiento a seguir, así como el periodo durante el cual quedará a su disposición la documentación conforme a lo dispuesto por el artículo 166 de la Ley de Transparencia y Acceso a la Información Pública del Estado de México y Municipios.</w:t>
      </w:r>
    </w:p>
    <w:p w14:paraId="5BE7B499" w14:textId="63082CC5" w:rsidR="008C0F65" w:rsidRDefault="008C0F65" w:rsidP="0072172D">
      <w:pPr>
        <w:spacing w:after="0" w:line="276" w:lineRule="auto"/>
        <w:ind w:left="426" w:right="425"/>
        <w:jc w:val="both"/>
        <w:rPr>
          <w:rFonts w:ascii="Palatino Linotype" w:eastAsia="Times New Roman" w:hAnsi="Palatino Linotype" w:cs="Arial"/>
          <w:bCs/>
          <w:i/>
          <w:szCs w:val="24"/>
          <w:shd w:val="clear" w:color="auto" w:fill="FFFFFF"/>
          <w:lang w:eastAsia="es-ES"/>
        </w:rPr>
      </w:pPr>
    </w:p>
    <w:p w14:paraId="611520E5" w14:textId="77777777" w:rsidR="000F5B7E" w:rsidRPr="000F5B7E" w:rsidRDefault="000F5B7E" w:rsidP="000F5B7E">
      <w:pPr>
        <w:spacing w:after="0" w:line="360" w:lineRule="auto"/>
        <w:jc w:val="both"/>
        <w:rPr>
          <w:rFonts w:ascii="Palatino Linotype" w:eastAsia="Times New Roman" w:hAnsi="Palatino Linotype"/>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r w:rsidRPr="00435A05">
        <w:rPr>
          <w:rFonts w:ascii="Palatino Linotype" w:eastAsia="Times New Roman" w:hAnsi="Palatino Linotype" w:cs="Arial"/>
          <w:b/>
          <w:sz w:val="24"/>
          <w:szCs w:val="24"/>
          <w:lang w:eastAsia="es-ES"/>
        </w:rPr>
        <w:t>TERCERO. Notifíquese</w:t>
      </w:r>
      <w:r w:rsidRPr="00435A05">
        <w:rPr>
          <w:rFonts w:ascii="Palatino Linotype" w:eastAsia="Times New Roman" w:hAnsi="Palatino Linotype" w:cs="Arial"/>
          <w:b/>
          <w:i/>
          <w:sz w:val="24"/>
          <w:szCs w:val="24"/>
          <w:lang w:eastAsia="es-ES"/>
        </w:rPr>
        <w:t xml:space="preserve"> </w:t>
      </w:r>
      <w:r w:rsidRPr="00435A05">
        <w:rPr>
          <w:rFonts w:ascii="Palatino Linotype" w:eastAsia="Times New Roman" w:hAnsi="Palatino Linotype" w:cs="Arial"/>
          <w:sz w:val="24"/>
          <w:szCs w:val="24"/>
          <w:lang w:eastAsia="es-ES"/>
        </w:rPr>
        <w:t>al Titular de la Unidad de Transparencia del</w:t>
      </w:r>
      <w:r w:rsidRPr="00435A05">
        <w:rPr>
          <w:rFonts w:ascii="Palatino Linotype" w:eastAsia="Times New Roman" w:hAnsi="Palatino Linotype" w:cs="Arial"/>
          <w:b/>
          <w:sz w:val="24"/>
          <w:szCs w:val="24"/>
          <w:lang w:eastAsia="es-ES"/>
        </w:rPr>
        <w:t xml:space="preserve"> </w:t>
      </w:r>
      <w:r w:rsidRPr="00435A05">
        <w:rPr>
          <w:rFonts w:ascii="Palatino Linotype" w:eastAsia="Times New Roman" w:hAnsi="Palatino Linotype" w:cs="Arial"/>
          <w:sz w:val="24"/>
          <w:szCs w:val="24"/>
          <w:lang w:eastAsia="es-ES"/>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hAnsi="Palatino Linotype" w:cs="Arial"/>
          <w:sz w:val="24"/>
          <w:szCs w:val="24"/>
        </w:rPr>
      </w:pPr>
      <w:r w:rsidRPr="00435A05">
        <w:rPr>
          <w:rFonts w:ascii="Palatino Linotype" w:hAnsi="Palatino Linotype" w:cs="Arial"/>
          <w:b/>
          <w:sz w:val="24"/>
        </w:rPr>
        <w:lastRenderedPageBreak/>
        <w:t xml:space="preserve">CUARTO. </w:t>
      </w:r>
      <w:r w:rsidRPr="00435A05">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hAnsi="Palatino Linotype" w:cs="Arial"/>
          <w:b/>
          <w:sz w:val="24"/>
          <w:szCs w:val="24"/>
        </w:rPr>
        <w:t>Sujeto Obligado</w:t>
      </w:r>
      <w:r w:rsidRPr="00435A05">
        <w:rPr>
          <w:rFonts w:ascii="Palatino Linotype" w:hAnsi="Palatino Linotype" w:cs="Arial"/>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2C04FD28" w14:textId="77777777" w:rsidR="00435A05" w:rsidRPr="00435A05" w:rsidRDefault="00435A05" w:rsidP="00435A05">
      <w:pPr>
        <w:autoSpaceDE w:val="0"/>
        <w:autoSpaceDN w:val="0"/>
        <w:adjustRightInd w:val="0"/>
        <w:spacing w:after="0" w:line="360" w:lineRule="auto"/>
        <w:jc w:val="both"/>
        <w:rPr>
          <w:rFonts w:ascii="Palatino Linotype" w:hAnsi="Palatino Linotype" w:cs="Arial"/>
          <w:sz w:val="24"/>
          <w:szCs w:val="24"/>
        </w:rPr>
      </w:pPr>
      <w:r w:rsidRPr="00435A05">
        <w:rPr>
          <w:rFonts w:ascii="Palatino Linotype" w:hAnsi="Palatino Linotype" w:cs="Arial"/>
          <w:b/>
          <w:sz w:val="24"/>
          <w:szCs w:val="24"/>
        </w:rPr>
        <w:t xml:space="preserve">QUINTO. Notifíquese </w:t>
      </w:r>
      <w:r w:rsidRPr="00435A05">
        <w:rPr>
          <w:rFonts w:ascii="Palatino Linotype" w:hAnsi="Palatino Linotype" w:cs="Arial"/>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02AA886C" w14:textId="20048820" w:rsidR="00F664DC" w:rsidRDefault="000C0ADF" w:rsidP="000C0ADF">
      <w:pPr>
        <w:spacing w:after="0" w:line="360" w:lineRule="auto"/>
        <w:jc w:val="both"/>
        <w:rPr>
          <w:rFonts w:ascii="Palatino Linotype" w:hAnsi="Palatino Linotype" w:cs="Arial"/>
          <w:sz w:val="20"/>
          <w:szCs w:val="20"/>
        </w:rPr>
      </w:pPr>
      <w:r w:rsidRPr="000C0ADF">
        <w:rPr>
          <w:rFonts w:ascii="Palatino Linotype" w:eastAsia="Times New Roman" w:hAnsi="Palatino Linotype"/>
          <w:sz w:val="24"/>
          <w:szCs w:val="24"/>
          <w:lang w:eastAsia="es-ES"/>
        </w:rPr>
        <w:t xml:space="preserve">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5F2B7F">
        <w:rPr>
          <w:rFonts w:ascii="Palatino Linotype" w:eastAsia="Times New Roman" w:hAnsi="Palatino Linotype"/>
          <w:sz w:val="24"/>
          <w:szCs w:val="24"/>
          <w:lang w:eastAsia="es-ES"/>
        </w:rPr>
        <w:t>S</w:t>
      </w:r>
      <w:r w:rsidR="00E31B2C">
        <w:rPr>
          <w:rFonts w:ascii="Palatino Linotype" w:eastAsia="Times New Roman" w:hAnsi="Palatino Linotype"/>
          <w:sz w:val="24"/>
          <w:szCs w:val="24"/>
          <w:lang w:eastAsia="es-ES"/>
        </w:rPr>
        <w:t>ÉPTIMA</w:t>
      </w:r>
      <w:r>
        <w:rPr>
          <w:rFonts w:ascii="Palatino Linotype" w:eastAsia="Times New Roman" w:hAnsi="Palatino Linotype"/>
          <w:sz w:val="24"/>
          <w:szCs w:val="24"/>
          <w:lang w:eastAsia="es-ES"/>
        </w:rPr>
        <w:t xml:space="preserve"> </w:t>
      </w:r>
      <w:r w:rsidRPr="000C0ADF">
        <w:rPr>
          <w:rFonts w:ascii="Palatino Linotype" w:eastAsia="Times New Roman" w:hAnsi="Palatino Linotype"/>
          <w:sz w:val="24"/>
          <w:szCs w:val="24"/>
          <w:lang w:eastAsia="es-ES"/>
        </w:rPr>
        <w:t xml:space="preserve">SESIÓN ORDINARIA CELEBRADA EL </w:t>
      </w:r>
      <w:r w:rsidR="00E31B2C">
        <w:rPr>
          <w:rFonts w:ascii="Palatino Linotype" w:eastAsia="Times New Roman" w:hAnsi="Palatino Linotype"/>
          <w:sz w:val="24"/>
          <w:szCs w:val="24"/>
          <w:lang w:eastAsia="es-ES"/>
        </w:rPr>
        <w:t>VEINTE</w:t>
      </w:r>
      <w:r>
        <w:rPr>
          <w:rFonts w:ascii="Palatino Linotype" w:eastAsia="Times New Roman" w:hAnsi="Palatino Linotype"/>
          <w:sz w:val="24"/>
          <w:szCs w:val="24"/>
          <w:lang w:eastAsia="es-ES"/>
        </w:rPr>
        <w:t xml:space="preserve"> DE OCTUBRE</w:t>
      </w:r>
      <w:r w:rsidRPr="000C0ADF">
        <w:rPr>
          <w:rFonts w:ascii="Palatino Linotype" w:eastAsia="Times New Roman" w:hAnsi="Palatino Linotype"/>
          <w:sz w:val="24"/>
          <w:szCs w:val="24"/>
          <w:lang w:eastAsia="es-ES"/>
        </w:rPr>
        <w:t xml:space="preserve"> DE DOS MIL VEINTIUNO, ANTE EL SECRETARIO TÉCNICO DEL PLENO, ALEXIS TAPIA RAMÍREZ</w:t>
      </w:r>
      <w:r w:rsidR="00265A4B" w:rsidRPr="00265A4B">
        <w:rPr>
          <w:rFonts w:ascii="Palatino Linotype" w:eastAsia="Times New Roman" w:hAnsi="Palatino Linotype"/>
          <w:sz w:val="24"/>
          <w:szCs w:val="24"/>
          <w:lang w:eastAsia="es-ES"/>
        </w:rPr>
        <w:t>.-------------</w:t>
      </w:r>
      <w:r w:rsidR="00E31B2C" w:rsidRPr="00265A4B">
        <w:rPr>
          <w:rFonts w:ascii="Palatino Linotype" w:eastAsia="Times New Roman" w:hAnsi="Palatino Linotype"/>
          <w:sz w:val="24"/>
          <w:szCs w:val="24"/>
          <w:lang w:eastAsia="es-ES"/>
        </w:rPr>
        <w:t>---------------------------------------------------------------------------------------------------------------------------------------</w:t>
      </w:r>
      <w:r w:rsidR="00E31B2C">
        <w:rPr>
          <w:rFonts w:ascii="Palatino Linotype" w:eastAsia="Times New Roman" w:hAnsi="Palatino Linotype"/>
          <w:sz w:val="24"/>
          <w:szCs w:val="24"/>
          <w:lang w:eastAsia="es-ES"/>
        </w:rPr>
        <w:t>--------------------------------------------------------------------------------------------------------------------------------------------------------------------------------------------------------------------------------------------------</w:t>
      </w:r>
      <w:r w:rsidR="00E31B2C" w:rsidRPr="00265A4B">
        <w:rPr>
          <w:rFonts w:ascii="Palatino Linotype" w:eastAsia="Times New Roman" w:hAnsi="Palatino Linotype"/>
          <w:sz w:val="24"/>
          <w:szCs w:val="24"/>
          <w:lang w:eastAsia="es-ES"/>
        </w:rPr>
        <w:t>-----------------------------------------------</w:t>
      </w:r>
      <w:r w:rsidR="00A75289" w:rsidRPr="000C0ADF">
        <w:rPr>
          <w:rFonts w:ascii="Palatino Linotype" w:hAnsi="Palatino Linotype" w:cs="Arial"/>
          <w:sz w:val="20"/>
          <w:szCs w:val="20"/>
        </w:rPr>
        <w:t xml:space="preserve"> </w:t>
      </w:r>
      <w:r w:rsidRPr="000C0ADF">
        <w:rPr>
          <w:rFonts w:ascii="Palatino Linotype" w:hAnsi="Palatino Linotype" w:cs="Arial"/>
          <w:sz w:val="20"/>
          <w:szCs w:val="20"/>
        </w:rPr>
        <w:t>JMV/CCR</w:t>
      </w:r>
      <w:r w:rsidR="00F664DC" w:rsidRPr="00F664DC">
        <w:rPr>
          <w:rFonts w:ascii="Palatino Linotype" w:hAnsi="Palatino Linotype" w:cs="Arial"/>
          <w:sz w:val="20"/>
          <w:szCs w:val="20"/>
        </w:rPr>
        <w:t>/EJDG</w:t>
      </w:r>
    </w:p>
    <w:p w14:paraId="255E5B09" w14:textId="77777777" w:rsidR="000C0ADF" w:rsidRPr="000C0ADF" w:rsidRDefault="000C0ADF" w:rsidP="000C0ADF">
      <w:pPr>
        <w:spacing w:after="0" w:line="360" w:lineRule="auto"/>
        <w:jc w:val="both"/>
        <w:rPr>
          <w:rFonts w:ascii="Palatino Linotype" w:eastAsia="Times New Roman" w:hAnsi="Palatino Linotype"/>
          <w:sz w:val="24"/>
          <w:szCs w:val="24"/>
          <w:lang w:eastAsia="es-ES"/>
        </w:rPr>
      </w:pPr>
    </w:p>
    <w:p w14:paraId="02CA20CF" w14:textId="77777777" w:rsidR="00DD13E2" w:rsidRDefault="00DD13E2" w:rsidP="00F664DC">
      <w:pPr>
        <w:spacing w:after="0" w:line="276" w:lineRule="auto"/>
        <w:jc w:val="both"/>
      </w:pPr>
    </w:p>
    <w:sectPr w:rsidR="00DD13E2" w:rsidSect="003346DC">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E2D1" w14:textId="77777777" w:rsidR="00BD53D2" w:rsidRDefault="00BD53D2" w:rsidP="007E2E80">
      <w:pPr>
        <w:spacing w:after="0" w:line="240" w:lineRule="auto"/>
      </w:pPr>
      <w:r>
        <w:separator/>
      </w:r>
    </w:p>
  </w:endnote>
  <w:endnote w:type="continuationSeparator" w:id="0">
    <w:p w14:paraId="0A57FB78" w14:textId="77777777" w:rsidR="00BD53D2" w:rsidRDefault="00BD53D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BD53D2" w:rsidRPr="000B69FA" w:rsidRDefault="00BD53D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291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2913">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BD53D2" w:rsidRPr="000B69FA" w:rsidRDefault="00BD53D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429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42913">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EAF72E" w14:textId="77777777" w:rsidR="00BD53D2" w:rsidRDefault="00BD53D2" w:rsidP="007E2E80">
      <w:pPr>
        <w:spacing w:after="0" w:line="240" w:lineRule="auto"/>
      </w:pPr>
      <w:r>
        <w:separator/>
      </w:r>
    </w:p>
  </w:footnote>
  <w:footnote w:type="continuationSeparator" w:id="0">
    <w:p w14:paraId="611D8FAB" w14:textId="77777777" w:rsidR="00BD53D2" w:rsidRDefault="00BD53D2" w:rsidP="007E2E80">
      <w:pPr>
        <w:spacing w:after="0" w:line="240" w:lineRule="auto"/>
      </w:pPr>
      <w:r>
        <w:continuationSeparator/>
      </w:r>
    </w:p>
  </w:footnote>
  <w:footnote w:id="1">
    <w:p w14:paraId="7605422E" w14:textId="77777777" w:rsidR="00BD53D2" w:rsidRPr="00615B4B" w:rsidRDefault="00BD53D2"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8E6DB" w14:textId="77777777" w:rsidR="00BD53D2" w:rsidRPr="00615B4B" w:rsidRDefault="00BD53D2"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7F617EA" w14:textId="77777777" w:rsidR="00BD53D2" w:rsidRDefault="00BD53D2" w:rsidP="000D6F7A">
      <w:pPr>
        <w:pStyle w:val="Textonotapie"/>
        <w:jc w:val="both"/>
        <w:rPr>
          <w:rFonts w:ascii="Palatino Linotype" w:hAnsi="Palatino Linotype" w:cstheme="minorBidi"/>
          <w:sz w:val="16"/>
          <w:szCs w:val="16"/>
        </w:rPr>
      </w:pPr>
      <w:r>
        <w:rPr>
          <w:rStyle w:val="Refdenotaalpie"/>
          <w:rFonts w:ascii="Palatino Linotype" w:hAnsi="Palatino Linotype"/>
        </w:rPr>
        <w:footnoteRef/>
      </w:r>
      <w:r>
        <w:rPr>
          <w:rFonts w:ascii="Palatino Linotype" w:hAnsi="Palatino Linotype"/>
        </w:rPr>
        <w:t xml:space="preserve"> </w:t>
      </w:r>
      <w:r>
        <w:rPr>
          <w:rFonts w:ascii="Palatino Linotype" w:hAnsi="Palatino Linotype"/>
          <w:sz w:val="16"/>
          <w:szCs w:val="16"/>
        </w:rPr>
        <w:t>Ver tesis con los siguientes rubros: “COPIAS CERTIFICADAS, OBLIGACIÓN DE EXPEDIR LAS” con localización: Tesis 265601. . Segunda Sala. Sexta Época. Semanario Judicial de la Federación. Volumen CIX, Tercera Parte, Pág. 14; “COPIAS. SÓLO TIENEN VALOR INDICIARIO AUN CUANDO ESTÉN CERTIFICADAS, SI NO HAY CERTEZA DE QUE SE COTEJARON CON LOS ORIGINALES”, con localización: 192413, Novena Época, Segunda Sala, Semanario Judicial de la Federación y su Gaceta, XI, Febrero de 2000, Página: 7; “COPIAS, FACULTAD DE CERTIFICACIÓN DE. LA TIENEN LOS FUNCIONARIOS PÚBLICOS, SI LA LEY CORRESPONDIENTE LOS AUTORIZA PARA ELLO, RESPECTO DE DOCUMENTOS QUE OBREN EN SUS ARCHIVOS, SOBRE ASUNTOS DE SU COMPETENCIA”, con localización: 196139. I.6o.C.40 K. Tribunales Colegiados de Circuito. Novena Época. Semanario Judicial de la Federación y su Gaceta. Tomo VII, Junio de 1998, Pág. 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9B598" w14:textId="1F264FE9" w:rsidR="00BD53D2" w:rsidRDefault="00BD53D2">
    <w:pPr>
      <w:pStyle w:val="Encabezado"/>
    </w:pPr>
    <w:r>
      <w:rPr>
        <w:noProof/>
        <w:lang w:val="es-MX" w:eastAsia="es-MX"/>
      </w:rPr>
      <w:pict w14:anchorId="1BD46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658391" o:spid="_x0000_s20482"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3F29D68A" w:rsidR="00BD53D2" w:rsidRDefault="00BD53D2">
    <w:pPr>
      <w:pStyle w:val="Encabezado"/>
    </w:pPr>
    <w:r>
      <w:rPr>
        <w:noProof/>
        <w:lang w:val="es-MX" w:eastAsia="es-MX"/>
      </w:rPr>
      <w:pict w14:anchorId="43185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658392" o:spid="_x0000_s20483"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BD53D2" w14:paraId="0D237027" w14:textId="77777777" w:rsidTr="00050A9C">
      <w:trPr>
        <w:trHeight w:val="227"/>
      </w:trPr>
      <w:tc>
        <w:tcPr>
          <w:tcW w:w="4962" w:type="dxa"/>
          <w:hideMark/>
        </w:tcPr>
        <w:p w14:paraId="173DFC62" w14:textId="77777777" w:rsidR="00BD53D2" w:rsidRDefault="00BD53D2"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4007FA8B" w14:textId="1F75A219" w:rsidR="00BD53D2" w:rsidRDefault="00BD53D2" w:rsidP="007E2E80">
          <w:pPr>
            <w:spacing w:after="120"/>
            <w:ind w:left="-778" w:right="214" w:firstLine="1585"/>
            <w:jc w:val="right"/>
            <w:rPr>
              <w:rFonts w:ascii="Palatino Linotype" w:hAnsi="Palatino Linotype" w:cs="Arial"/>
              <w:szCs w:val="20"/>
            </w:rPr>
          </w:pPr>
          <w:r w:rsidRPr="0069433F">
            <w:rPr>
              <w:rFonts w:ascii="Palatino Linotype" w:hAnsi="Palatino Linotype" w:cs="Arial"/>
              <w:bCs/>
              <w:sz w:val="24"/>
              <w:lang w:eastAsia="es-MX"/>
            </w:rPr>
            <w:t>04005/INFOEM/IP/RR/2021</w:t>
          </w:r>
        </w:p>
      </w:tc>
    </w:tr>
    <w:tr w:rsidR="00BD53D2" w14:paraId="5AA0417B" w14:textId="77777777" w:rsidTr="00050A9C">
      <w:trPr>
        <w:trHeight w:val="242"/>
      </w:trPr>
      <w:tc>
        <w:tcPr>
          <w:tcW w:w="4962" w:type="dxa"/>
          <w:hideMark/>
        </w:tcPr>
        <w:p w14:paraId="239250DA" w14:textId="77777777" w:rsidR="00BD53D2" w:rsidRDefault="00BD53D2"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3F347604" w14:textId="074E4941" w:rsidR="00BD53D2" w:rsidRDefault="00BD53D2" w:rsidP="00050A9C">
          <w:pPr>
            <w:spacing w:after="120"/>
            <w:ind w:left="-486" w:right="214" w:firstLine="284"/>
            <w:jc w:val="right"/>
            <w:rPr>
              <w:rFonts w:ascii="Palatino Linotype" w:hAnsi="Palatino Linotype" w:cs="Arial"/>
              <w:szCs w:val="20"/>
            </w:rPr>
          </w:pPr>
          <w:r w:rsidRPr="0069433F">
            <w:rPr>
              <w:rFonts w:ascii="Palatino Linotype" w:hAnsi="Palatino Linotype" w:cs="Arial"/>
              <w:szCs w:val="20"/>
            </w:rPr>
            <w:t>Ayuntamiento de Coyotepec</w:t>
          </w:r>
        </w:p>
      </w:tc>
    </w:tr>
    <w:tr w:rsidR="00BD53D2" w14:paraId="27BC4F48" w14:textId="77777777" w:rsidTr="00050A9C">
      <w:trPr>
        <w:trHeight w:val="342"/>
      </w:trPr>
      <w:tc>
        <w:tcPr>
          <w:tcW w:w="4962" w:type="dxa"/>
          <w:hideMark/>
        </w:tcPr>
        <w:p w14:paraId="50FCF734" w14:textId="7613477C" w:rsidR="00BD53D2" w:rsidRDefault="00BD53D2"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962" w:type="dxa"/>
          <w:hideMark/>
        </w:tcPr>
        <w:p w14:paraId="13A478D5" w14:textId="56A44C75" w:rsidR="00BD53D2" w:rsidRDefault="00BD53D2" w:rsidP="00050A9C">
          <w:pPr>
            <w:spacing w:after="120"/>
            <w:ind w:left="-486" w:right="214" w:firstLine="567"/>
            <w:jc w:val="right"/>
            <w:rPr>
              <w:rFonts w:ascii="Palatino Linotype" w:hAnsi="Palatino Linotype" w:cs="Arial"/>
              <w:szCs w:val="20"/>
            </w:rPr>
          </w:pPr>
          <w:r w:rsidRPr="0069433F">
            <w:rPr>
              <w:rFonts w:ascii="Palatino Linotype" w:hAnsi="Palatino Linotype" w:cs="Arial"/>
              <w:szCs w:val="20"/>
            </w:rPr>
            <w:t>José Martínez Vilchis</w:t>
          </w:r>
        </w:p>
      </w:tc>
    </w:tr>
  </w:tbl>
  <w:p w14:paraId="7E3A5711" w14:textId="77777777" w:rsidR="00BD53D2" w:rsidRDefault="00BD53D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D53D2" w14:paraId="4E654EAC" w14:textId="77777777" w:rsidTr="00050A9C">
      <w:trPr>
        <w:trHeight w:val="227"/>
      </w:trPr>
      <w:tc>
        <w:tcPr>
          <w:tcW w:w="5529" w:type="dxa"/>
          <w:hideMark/>
        </w:tcPr>
        <w:p w14:paraId="633D2F24" w14:textId="77777777" w:rsidR="00BD53D2" w:rsidRDefault="00BD53D2" w:rsidP="00050A9C">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465630" w14:textId="60F36858" w:rsidR="00BD53D2" w:rsidRPr="00B4142F" w:rsidRDefault="00BD53D2" w:rsidP="00623604">
          <w:pPr>
            <w:spacing w:after="120"/>
            <w:ind w:left="-486" w:right="214" w:firstLine="1408"/>
            <w:jc w:val="right"/>
            <w:rPr>
              <w:rFonts w:ascii="Palatino Linotype" w:hAnsi="Palatino Linotype" w:cs="Arial"/>
              <w:szCs w:val="20"/>
            </w:rPr>
          </w:pPr>
          <w:r w:rsidRPr="0069433F">
            <w:rPr>
              <w:rFonts w:ascii="Palatino Linotype" w:hAnsi="Palatino Linotype" w:cs="Arial"/>
              <w:bCs/>
              <w:sz w:val="24"/>
              <w:lang w:eastAsia="es-MX"/>
            </w:rPr>
            <w:t>04005/INFOEM/IP/RR/2021</w:t>
          </w:r>
        </w:p>
      </w:tc>
    </w:tr>
    <w:tr w:rsidR="00BD53D2" w14:paraId="2662B097" w14:textId="77777777" w:rsidTr="00050A9C">
      <w:trPr>
        <w:trHeight w:val="196"/>
      </w:trPr>
      <w:tc>
        <w:tcPr>
          <w:tcW w:w="5529" w:type="dxa"/>
          <w:hideMark/>
        </w:tcPr>
        <w:p w14:paraId="1F87F128" w14:textId="77777777" w:rsidR="00BD53D2" w:rsidRDefault="00BD53D2" w:rsidP="00050A9C">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3B48C0" w14:textId="5748A334" w:rsidR="00BD53D2" w:rsidRPr="00F06FED" w:rsidRDefault="00BD53D2" w:rsidP="00BD53D2">
          <w:pPr>
            <w:spacing w:after="120"/>
            <w:ind w:left="-486" w:right="214" w:firstLine="567"/>
            <w:jc w:val="right"/>
            <w:rPr>
              <w:rFonts w:ascii="Palatino Linotype" w:hAnsi="Palatino Linotype" w:cs="Arial"/>
            </w:rPr>
          </w:pPr>
          <w:proofErr w:type="spellStart"/>
          <w:r>
            <w:rPr>
              <w:rFonts w:ascii="Palatino Linotype" w:hAnsi="Palatino Linotype" w:cs="Arial"/>
            </w:rPr>
            <w:t>xxxxxxxxxxxxxxxxxxxxxxxxxxx</w:t>
          </w:r>
          <w:proofErr w:type="spellEnd"/>
          <w:r w:rsidRPr="0026599F">
            <w:rPr>
              <w:rFonts w:ascii="Palatino Linotype" w:hAnsi="Palatino Linotype" w:cs="Arial"/>
            </w:rPr>
            <w:t xml:space="preserve"> </w:t>
          </w:r>
          <w:proofErr w:type="spellStart"/>
          <w:r>
            <w:rPr>
              <w:rFonts w:ascii="Palatino Linotype" w:hAnsi="Palatino Linotype" w:cs="Arial"/>
            </w:rPr>
            <w:t>xxxxxxxxxxxxx</w:t>
          </w:r>
          <w:proofErr w:type="spellEnd"/>
        </w:p>
      </w:tc>
    </w:tr>
    <w:tr w:rsidR="00BD53D2" w14:paraId="62F9EB4C" w14:textId="77777777" w:rsidTr="00050A9C">
      <w:trPr>
        <w:trHeight w:val="242"/>
      </w:trPr>
      <w:tc>
        <w:tcPr>
          <w:tcW w:w="5529" w:type="dxa"/>
          <w:hideMark/>
        </w:tcPr>
        <w:p w14:paraId="331D453B" w14:textId="77777777" w:rsidR="00BD53D2" w:rsidRDefault="00BD53D2" w:rsidP="00050A9C">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5C101" w14:textId="3CB5DE14" w:rsidR="00BD53D2" w:rsidRDefault="00BD53D2" w:rsidP="007E2E80">
          <w:pPr>
            <w:spacing w:after="120"/>
            <w:ind w:left="-495" w:right="214" w:firstLine="567"/>
            <w:jc w:val="right"/>
            <w:rPr>
              <w:rFonts w:ascii="Palatino Linotype" w:hAnsi="Palatino Linotype" w:cs="Arial"/>
              <w:szCs w:val="20"/>
            </w:rPr>
          </w:pPr>
          <w:r w:rsidRPr="0069433F">
            <w:rPr>
              <w:rFonts w:ascii="Palatino Linotype" w:hAnsi="Palatino Linotype" w:cs="Arial"/>
              <w:szCs w:val="20"/>
            </w:rPr>
            <w:t>Ayuntamiento de Coyotepec</w:t>
          </w:r>
        </w:p>
      </w:tc>
    </w:tr>
    <w:tr w:rsidR="00BD53D2" w14:paraId="1933C693" w14:textId="77777777" w:rsidTr="00050A9C">
      <w:trPr>
        <w:trHeight w:val="342"/>
      </w:trPr>
      <w:tc>
        <w:tcPr>
          <w:tcW w:w="5529" w:type="dxa"/>
          <w:hideMark/>
        </w:tcPr>
        <w:p w14:paraId="28C4BBB2" w14:textId="3FBE0024" w:rsidR="00BD53D2" w:rsidRDefault="00BD53D2" w:rsidP="00050A9C">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616386" w14:textId="7B038021" w:rsidR="00BD53D2" w:rsidRDefault="00BD53D2" w:rsidP="00050A9C">
          <w:pPr>
            <w:spacing w:after="120"/>
            <w:ind w:left="-486" w:right="214" w:firstLine="567"/>
            <w:jc w:val="right"/>
            <w:rPr>
              <w:rFonts w:ascii="Palatino Linotype" w:hAnsi="Palatino Linotype" w:cs="Arial"/>
              <w:szCs w:val="20"/>
            </w:rPr>
          </w:pPr>
          <w:r>
            <w:rPr>
              <w:rFonts w:ascii="Palatino Linotype" w:hAnsi="Palatino Linotype" w:cs="Arial"/>
              <w:szCs w:val="20"/>
            </w:rPr>
            <w:t>José Martínez Vilchis</w:t>
          </w:r>
        </w:p>
      </w:tc>
    </w:tr>
  </w:tbl>
  <w:p w14:paraId="7255C666" w14:textId="7CB2489D" w:rsidR="00BD53D2" w:rsidRDefault="00BD53D2">
    <w:pPr>
      <w:pStyle w:val="Encabezado"/>
    </w:pPr>
    <w:r>
      <w:rPr>
        <w:noProof/>
        <w:lang w:val="es-MX" w:eastAsia="es-MX"/>
      </w:rPr>
      <w:pict w14:anchorId="5E989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658390" o:spid="_x0000_s20481"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E9031C"/>
    <w:multiLevelType w:val="multilevel"/>
    <w:tmpl w:val="4D7637A0"/>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2DE44F27"/>
    <w:multiLevelType w:val="hybridMultilevel"/>
    <w:tmpl w:val="3168D8A8"/>
    <w:lvl w:ilvl="0" w:tplc="216C7420">
      <w:start w:val="1"/>
      <w:numFmt w:val="decimal"/>
      <w:lvlText w:val="%1."/>
      <w:lvlJc w:val="left"/>
      <w:pPr>
        <w:ind w:left="720" w:hanging="360"/>
      </w:pPr>
      <w:rPr>
        <w:rFonts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6DE2C97"/>
    <w:multiLevelType w:val="hybridMultilevel"/>
    <w:tmpl w:val="FA46E0DA"/>
    <w:lvl w:ilvl="0" w:tplc="A586927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754F26"/>
    <w:multiLevelType w:val="multilevel"/>
    <w:tmpl w:val="33ACD7C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8E3E4C"/>
    <w:multiLevelType w:val="multilevel"/>
    <w:tmpl w:val="080A001F"/>
    <w:lvl w:ilvl="0">
      <w:start w:val="1"/>
      <w:numFmt w:val="decimal"/>
      <w:lvlText w:val="%1."/>
      <w:lvlJc w:val="left"/>
      <w:pPr>
        <w:ind w:left="360" w:hanging="360"/>
      </w:pPr>
      <w:rPr>
        <w:b/>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67A3DBA"/>
    <w:multiLevelType w:val="hybridMultilevel"/>
    <w:tmpl w:val="93CA5A9A"/>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CC2255"/>
    <w:multiLevelType w:val="hybridMultilevel"/>
    <w:tmpl w:val="3E0E03BC"/>
    <w:lvl w:ilvl="0" w:tplc="84948BD8">
      <w:start w:val="1"/>
      <w:numFmt w:val="upperRoman"/>
      <w:lvlText w:val="%1."/>
      <w:lvlJc w:val="left"/>
      <w:pPr>
        <w:ind w:left="1428" w:hanging="720"/>
      </w:pPr>
      <w:rPr>
        <w:i/>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27">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2">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2"/>
  </w:num>
  <w:num w:numId="5">
    <w:abstractNumId w:val="3"/>
  </w:num>
  <w:num w:numId="6">
    <w:abstractNumId w:val="2"/>
  </w:num>
  <w:num w:numId="7">
    <w:abstractNumId w:val="18"/>
  </w:num>
  <w:num w:numId="8">
    <w:abstractNumId w:val="16"/>
  </w:num>
  <w:num w:numId="9">
    <w:abstractNumId w:val="21"/>
  </w:num>
  <w:num w:numId="10">
    <w:abstractNumId w:val="24"/>
  </w:num>
  <w:num w:numId="11">
    <w:abstractNumId w:val="30"/>
  </w:num>
  <w:num w:numId="12">
    <w:abstractNumId w:val="8"/>
  </w:num>
  <w:num w:numId="13">
    <w:abstractNumId w:val="31"/>
  </w:num>
  <w:num w:numId="14">
    <w:abstractNumId w:val="7"/>
  </w:num>
  <w:num w:numId="15">
    <w:abstractNumId w:val="23"/>
  </w:num>
  <w:num w:numId="16">
    <w:abstractNumId w:val="10"/>
  </w:num>
  <w:num w:numId="17">
    <w:abstractNumId w:val="6"/>
  </w:num>
  <w:num w:numId="18">
    <w:abstractNumId w:val="14"/>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34"/>
  </w:num>
  <w:num w:numId="22">
    <w:abstractNumId w:val="19"/>
  </w:num>
  <w:num w:numId="23">
    <w:abstractNumId w:val="12"/>
  </w:num>
  <w:num w:numId="24">
    <w:abstractNumId w:val="9"/>
  </w:num>
  <w:num w:numId="25">
    <w:abstractNumId w:val="25"/>
  </w:num>
  <w:num w:numId="26">
    <w:abstractNumId w:val="33"/>
  </w:num>
  <w:num w:numId="27">
    <w:abstractNumId w:val="28"/>
  </w:num>
  <w:num w:numId="28">
    <w:abstractNumId w:val="22"/>
  </w:num>
  <w:num w:numId="29">
    <w:abstractNumId w:val="27"/>
  </w:num>
  <w:num w:numId="30">
    <w:abstractNumId w:val="13"/>
  </w:num>
  <w:num w:numId="31">
    <w:abstractNumId w:val="11"/>
  </w:num>
  <w:num w:numId="32">
    <w:abstractNumId w:val="5"/>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84"/>
    <o:shapelayout v:ext="edit">
      <o:idmap v:ext="edit" data="2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166E9"/>
    <w:rsid w:val="00020E81"/>
    <w:rsid w:val="00026C7C"/>
    <w:rsid w:val="000276E0"/>
    <w:rsid w:val="00031C5D"/>
    <w:rsid w:val="00032DBD"/>
    <w:rsid w:val="00033949"/>
    <w:rsid w:val="00044E78"/>
    <w:rsid w:val="00050A9C"/>
    <w:rsid w:val="00053C9B"/>
    <w:rsid w:val="00057570"/>
    <w:rsid w:val="00062491"/>
    <w:rsid w:val="00083885"/>
    <w:rsid w:val="00083C50"/>
    <w:rsid w:val="0008795C"/>
    <w:rsid w:val="00093C4E"/>
    <w:rsid w:val="000A1313"/>
    <w:rsid w:val="000B4129"/>
    <w:rsid w:val="000C0ADF"/>
    <w:rsid w:val="000C4AB8"/>
    <w:rsid w:val="000D6982"/>
    <w:rsid w:val="000D6F7A"/>
    <w:rsid w:val="000D756B"/>
    <w:rsid w:val="000E362E"/>
    <w:rsid w:val="000F5B7E"/>
    <w:rsid w:val="000F743F"/>
    <w:rsid w:val="000F7D29"/>
    <w:rsid w:val="00103E93"/>
    <w:rsid w:val="00103E97"/>
    <w:rsid w:val="001053FA"/>
    <w:rsid w:val="00112702"/>
    <w:rsid w:val="001149B5"/>
    <w:rsid w:val="00114C3C"/>
    <w:rsid w:val="0012508A"/>
    <w:rsid w:val="0013215E"/>
    <w:rsid w:val="00132E9F"/>
    <w:rsid w:val="001375E8"/>
    <w:rsid w:val="0014063C"/>
    <w:rsid w:val="00140AE4"/>
    <w:rsid w:val="001510E8"/>
    <w:rsid w:val="001514A4"/>
    <w:rsid w:val="00155A24"/>
    <w:rsid w:val="00160F0C"/>
    <w:rsid w:val="001637B7"/>
    <w:rsid w:val="00166046"/>
    <w:rsid w:val="00166FB7"/>
    <w:rsid w:val="00192FA5"/>
    <w:rsid w:val="00193FB8"/>
    <w:rsid w:val="0019697B"/>
    <w:rsid w:val="001A1F5C"/>
    <w:rsid w:val="001B0D4E"/>
    <w:rsid w:val="001D0979"/>
    <w:rsid w:val="001E60B7"/>
    <w:rsid w:val="001F595E"/>
    <w:rsid w:val="002045AF"/>
    <w:rsid w:val="00205277"/>
    <w:rsid w:val="002076B5"/>
    <w:rsid w:val="00211473"/>
    <w:rsid w:val="00213211"/>
    <w:rsid w:val="002149E0"/>
    <w:rsid w:val="00216466"/>
    <w:rsid w:val="0021781B"/>
    <w:rsid w:val="002252AD"/>
    <w:rsid w:val="0023003C"/>
    <w:rsid w:val="00232E1C"/>
    <w:rsid w:val="00237527"/>
    <w:rsid w:val="00247AF1"/>
    <w:rsid w:val="00252163"/>
    <w:rsid w:val="002572CF"/>
    <w:rsid w:val="002614A3"/>
    <w:rsid w:val="0026191D"/>
    <w:rsid w:val="00264617"/>
    <w:rsid w:val="0026599F"/>
    <w:rsid w:val="00265A4B"/>
    <w:rsid w:val="00282969"/>
    <w:rsid w:val="00283D91"/>
    <w:rsid w:val="00286888"/>
    <w:rsid w:val="00286CEC"/>
    <w:rsid w:val="00294D55"/>
    <w:rsid w:val="002960BE"/>
    <w:rsid w:val="002B009E"/>
    <w:rsid w:val="002B1213"/>
    <w:rsid w:val="002C54D9"/>
    <w:rsid w:val="002D3AA3"/>
    <w:rsid w:val="002D6110"/>
    <w:rsid w:val="002D74B7"/>
    <w:rsid w:val="002E17B2"/>
    <w:rsid w:val="002E3C32"/>
    <w:rsid w:val="002F044A"/>
    <w:rsid w:val="002F160B"/>
    <w:rsid w:val="00301A01"/>
    <w:rsid w:val="00303E91"/>
    <w:rsid w:val="003054C0"/>
    <w:rsid w:val="00311191"/>
    <w:rsid w:val="00312EE6"/>
    <w:rsid w:val="00313E7D"/>
    <w:rsid w:val="00324F36"/>
    <w:rsid w:val="00327C70"/>
    <w:rsid w:val="003306E7"/>
    <w:rsid w:val="003346DC"/>
    <w:rsid w:val="00344CFA"/>
    <w:rsid w:val="00345A1F"/>
    <w:rsid w:val="00347D2A"/>
    <w:rsid w:val="00362991"/>
    <w:rsid w:val="00370DB6"/>
    <w:rsid w:val="00374450"/>
    <w:rsid w:val="00376159"/>
    <w:rsid w:val="0038385D"/>
    <w:rsid w:val="00387907"/>
    <w:rsid w:val="00391F66"/>
    <w:rsid w:val="00391FD9"/>
    <w:rsid w:val="003923C6"/>
    <w:rsid w:val="0039270D"/>
    <w:rsid w:val="0039656E"/>
    <w:rsid w:val="003A0651"/>
    <w:rsid w:val="003B18FC"/>
    <w:rsid w:val="003C1814"/>
    <w:rsid w:val="003C1F00"/>
    <w:rsid w:val="003D14FE"/>
    <w:rsid w:val="003E697F"/>
    <w:rsid w:val="003F27BE"/>
    <w:rsid w:val="003F5394"/>
    <w:rsid w:val="0040307F"/>
    <w:rsid w:val="00404F9D"/>
    <w:rsid w:val="00405A78"/>
    <w:rsid w:val="00406D94"/>
    <w:rsid w:val="00413FD1"/>
    <w:rsid w:val="0041640A"/>
    <w:rsid w:val="004260E8"/>
    <w:rsid w:val="00435A05"/>
    <w:rsid w:val="0045163D"/>
    <w:rsid w:val="004537C7"/>
    <w:rsid w:val="00460556"/>
    <w:rsid w:val="004617C7"/>
    <w:rsid w:val="0046459B"/>
    <w:rsid w:val="00465EE9"/>
    <w:rsid w:val="00477313"/>
    <w:rsid w:val="00477F00"/>
    <w:rsid w:val="00484E47"/>
    <w:rsid w:val="00485D10"/>
    <w:rsid w:val="004915D8"/>
    <w:rsid w:val="004A50A7"/>
    <w:rsid w:val="004A645F"/>
    <w:rsid w:val="004C35EE"/>
    <w:rsid w:val="004C4DCC"/>
    <w:rsid w:val="004D01B5"/>
    <w:rsid w:val="004D058B"/>
    <w:rsid w:val="004F09BF"/>
    <w:rsid w:val="004F372A"/>
    <w:rsid w:val="004F483E"/>
    <w:rsid w:val="00506278"/>
    <w:rsid w:val="00525E6A"/>
    <w:rsid w:val="00530152"/>
    <w:rsid w:val="0054151E"/>
    <w:rsid w:val="00543114"/>
    <w:rsid w:val="005448FA"/>
    <w:rsid w:val="00550984"/>
    <w:rsid w:val="00551C40"/>
    <w:rsid w:val="00553AB9"/>
    <w:rsid w:val="005564DB"/>
    <w:rsid w:val="005733EB"/>
    <w:rsid w:val="00574E4D"/>
    <w:rsid w:val="00586423"/>
    <w:rsid w:val="005907D6"/>
    <w:rsid w:val="00590866"/>
    <w:rsid w:val="0059218B"/>
    <w:rsid w:val="005A3779"/>
    <w:rsid w:val="005B2A31"/>
    <w:rsid w:val="005B412E"/>
    <w:rsid w:val="005B64BB"/>
    <w:rsid w:val="005D005B"/>
    <w:rsid w:val="005D1389"/>
    <w:rsid w:val="005D310F"/>
    <w:rsid w:val="005D45EB"/>
    <w:rsid w:val="005D7E8B"/>
    <w:rsid w:val="005E31BD"/>
    <w:rsid w:val="005E3423"/>
    <w:rsid w:val="005E6F11"/>
    <w:rsid w:val="005F2B7F"/>
    <w:rsid w:val="005F69DD"/>
    <w:rsid w:val="005F6FB6"/>
    <w:rsid w:val="00600225"/>
    <w:rsid w:val="0060136C"/>
    <w:rsid w:val="00604573"/>
    <w:rsid w:val="0060633A"/>
    <w:rsid w:val="00620CF0"/>
    <w:rsid w:val="0062255A"/>
    <w:rsid w:val="00623604"/>
    <w:rsid w:val="00630AD6"/>
    <w:rsid w:val="006336CF"/>
    <w:rsid w:val="006374D0"/>
    <w:rsid w:val="00641A03"/>
    <w:rsid w:val="00644195"/>
    <w:rsid w:val="00655ABF"/>
    <w:rsid w:val="00657FE8"/>
    <w:rsid w:val="00661204"/>
    <w:rsid w:val="00662F47"/>
    <w:rsid w:val="00664A08"/>
    <w:rsid w:val="00664DAE"/>
    <w:rsid w:val="0066610F"/>
    <w:rsid w:val="00673D7C"/>
    <w:rsid w:val="00686046"/>
    <w:rsid w:val="00687A6C"/>
    <w:rsid w:val="00691A08"/>
    <w:rsid w:val="00691A42"/>
    <w:rsid w:val="0069433F"/>
    <w:rsid w:val="006A30F0"/>
    <w:rsid w:val="006A561E"/>
    <w:rsid w:val="006D6527"/>
    <w:rsid w:val="006E0601"/>
    <w:rsid w:val="006E08C4"/>
    <w:rsid w:val="006E16B1"/>
    <w:rsid w:val="006E1C59"/>
    <w:rsid w:val="006E3756"/>
    <w:rsid w:val="006F34F8"/>
    <w:rsid w:val="006F7E3E"/>
    <w:rsid w:val="007037D7"/>
    <w:rsid w:val="0072172D"/>
    <w:rsid w:val="007428D9"/>
    <w:rsid w:val="00742D44"/>
    <w:rsid w:val="007477B6"/>
    <w:rsid w:val="007519B2"/>
    <w:rsid w:val="00765CFE"/>
    <w:rsid w:val="00786497"/>
    <w:rsid w:val="0078727F"/>
    <w:rsid w:val="00790742"/>
    <w:rsid w:val="007939BE"/>
    <w:rsid w:val="007A0571"/>
    <w:rsid w:val="007A223B"/>
    <w:rsid w:val="007A527A"/>
    <w:rsid w:val="007B167F"/>
    <w:rsid w:val="007B3EFC"/>
    <w:rsid w:val="007B4CF1"/>
    <w:rsid w:val="007C0799"/>
    <w:rsid w:val="007C167D"/>
    <w:rsid w:val="007D0CFF"/>
    <w:rsid w:val="007D4E1A"/>
    <w:rsid w:val="007D5593"/>
    <w:rsid w:val="007E2E80"/>
    <w:rsid w:val="007F13FD"/>
    <w:rsid w:val="007F3485"/>
    <w:rsid w:val="00800AFE"/>
    <w:rsid w:val="008011DC"/>
    <w:rsid w:val="00810FE3"/>
    <w:rsid w:val="008213C3"/>
    <w:rsid w:val="008213D1"/>
    <w:rsid w:val="00821487"/>
    <w:rsid w:val="008246EA"/>
    <w:rsid w:val="008279DC"/>
    <w:rsid w:val="00842FDC"/>
    <w:rsid w:val="00853CC3"/>
    <w:rsid w:val="00857945"/>
    <w:rsid w:val="00870B3F"/>
    <w:rsid w:val="00871182"/>
    <w:rsid w:val="00871FD9"/>
    <w:rsid w:val="008815A6"/>
    <w:rsid w:val="00883E54"/>
    <w:rsid w:val="00884653"/>
    <w:rsid w:val="00884967"/>
    <w:rsid w:val="00892543"/>
    <w:rsid w:val="008B2171"/>
    <w:rsid w:val="008B52AB"/>
    <w:rsid w:val="008C0F65"/>
    <w:rsid w:val="008C651F"/>
    <w:rsid w:val="008C7CEB"/>
    <w:rsid w:val="008D3EFF"/>
    <w:rsid w:val="008D68BF"/>
    <w:rsid w:val="009215ED"/>
    <w:rsid w:val="009272C6"/>
    <w:rsid w:val="00930F68"/>
    <w:rsid w:val="00942349"/>
    <w:rsid w:val="00942913"/>
    <w:rsid w:val="00944325"/>
    <w:rsid w:val="00954DC1"/>
    <w:rsid w:val="00957811"/>
    <w:rsid w:val="009617A5"/>
    <w:rsid w:val="0097416D"/>
    <w:rsid w:val="00977F77"/>
    <w:rsid w:val="009913F7"/>
    <w:rsid w:val="00994FE7"/>
    <w:rsid w:val="00995CDC"/>
    <w:rsid w:val="009B1316"/>
    <w:rsid w:val="009C1597"/>
    <w:rsid w:val="009C1B32"/>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57C89"/>
    <w:rsid w:val="00A62727"/>
    <w:rsid w:val="00A75289"/>
    <w:rsid w:val="00A9142B"/>
    <w:rsid w:val="00A948FC"/>
    <w:rsid w:val="00AA0F85"/>
    <w:rsid w:val="00AA3048"/>
    <w:rsid w:val="00AB1AF3"/>
    <w:rsid w:val="00AB2C69"/>
    <w:rsid w:val="00AB310A"/>
    <w:rsid w:val="00AD5105"/>
    <w:rsid w:val="00AD6069"/>
    <w:rsid w:val="00AE658B"/>
    <w:rsid w:val="00AF095F"/>
    <w:rsid w:val="00B02EA0"/>
    <w:rsid w:val="00B07592"/>
    <w:rsid w:val="00B22CB3"/>
    <w:rsid w:val="00B241F9"/>
    <w:rsid w:val="00B250A7"/>
    <w:rsid w:val="00B262B6"/>
    <w:rsid w:val="00B26FB2"/>
    <w:rsid w:val="00B549E1"/>
    <w:rsid w:val="00B57102"/>
    <w:rsid w:val="00B724A6"/>
    <w:rsid w:val="00B728D4"/>
    <w:rsid w:val="00B806FD"/>
    <w:rsid w:val="00B83314"/>
    <w:rsid w:val="00B83DF6"/>
    <w:rsid w:val="00B929B9"/>
    <w:rsid w:val="00B93C5C"/>
    <w:rsid w:val="00BA3E6B"/>
    <w:rsid w:val="00BB1F38"/>
    <w:rsid w:val="00BB48C5"/>
    <w:rsid w:val="00BB7EF3"/>
    <w:rsid w:val="00BC13A9"/>
    <w:rsid w:val="00BC1D88"/>
    <w:rsid w:val="00BD2E09"/>
    <w:rsid w:val="00BD2EDB"/>
    <w:rsid w:val="00BD39B9"/>
    <w:rsid w:val="00BD53D2"/>
    <w:rsid w:val="00BD658F"/>
    <w:rsid w:val="00BE59B9"/>
    <w:rsid w:val="00BF123D"/>
    <w:rsid w:val="00BF3765"/>
    <w:rsid w:val="00BF5EE2"/>
    <w:rsid w:val="00BF7A4D"/>
    <w:rsid w:val="00C15889"/>
    <w:rsid w:val="00C25822"/>
    <w:rsid w:val="00C306F3"/>
    <w:rsid w:val="00C337DD"/>
    <w:rsid w:val="00C34B47"/>
    <w:rsid w:val="00C37E87"/>
    <w:rsid w:val="00C42592"/>
    <w:rsid w:val="00C43E96"/>
    <w:rsid w:val="00C502C3"/>
    <w:rsid w:val="00C60984"/>
    <w:rsid w:val="00C61AFF"/>
    <w:rsid w:val="00C703A8"/>
    <w:rsid w:val="00C715FD"/>
    <w:rsid w:val="00C71799"/>
    <w:rsid w:val="00C75301"/>
    <w:rsid w:val="00C753C2"/>
    <w:rsid w:val="00C75A17"/>
    <w:rsid w:val="00C76BA5"/>
    <w:rsid w:val="00C826DC"/>
    <w:rsid w:val="00C8503E"/>
    <w:rsid w:val="00CA09FA"/>
    <w:rsid w:val="00CA2ED9"/>
    <w:rsid w:val="00CA3DD3"/>
    <w:rsid w:val="00CA49B7"/>
    <w:rsid w:val="00CA652B"/>
    <w:rsid w:val="00CB0A5D"/>
    <w:rsid w:val="00CC0149"/>
    <w:rsid w:val="00CC43D2"/>
    <w:rsid w:val="00CD6704"/>
    <w:rsid w:val="00CE1048"/>
    <w:rsid w:val="00CE5C0E"/>
    <w:rsid w:val="00CF598D"/>
    <w:rsid w:val="00CF7BDB"/>
    <w:rsid w:val="00D042D3"/>
    <w:rsid w:val="00D14D51"/>
    <w:rsid w:val="00D2440F"/>
    <w:rsid w:val="00D26C74"/>
    <w:rsid w:val="00D27427"/>
    <w:rsid w:val="00D27C81"/>
    <w:rsid w:val="00D32DB1"/>
    <w:rsid w:val="00D3510C"/>
    <w:rsid w:val="00D41C13"/>
    <w:rsid w:val="00D510FB"/>
    <w:rsid w:val="00D51FBF"/>
    <w:rsid w:val="00D5329C"/>
    <w:rsid w:val="00D54C20"/>
    <w:rsid w:val="00D75B2B"/>
    <w:rsid w:val="00D80864"/>
    <w:rsid w:val="00D80A59"/>
    <w:rsid w:val="00D8585A"/>
    <w:rsid w:val="00D95FFE"/>
    <w:rsid w:val="00D96A07"/>
    <w:rsid w:val="00DA0E70"/>
    <w:rsid w:val="00DA2027"/>
    <w:rsid w:val="00DA3183"/>
    <w:rsid w:val="00DB4915"/>
    <w:rsid w:val="00DB5FF7"/>
    <w:rsid w:val="00DC2D3C"/>
    <w:rsid w:val="00DD13E2"/>
    <w:rsid w:val="00DE21FF"/>
    <w:rsid w:val="00DE26B6"/>
    <w:rsid w:val="00DE4FAB"/>
    <w:rsid w:val="00DF34A1"/>
    <w:rsid w:val="00DF51C8"/>
    <w:rsid w:val="00E00BCF"/>
    <w:rsid w:val="00E014FE"/>
    <w:rsid w:val="00E02834"/>
    <w:rsid w:val="00E0584D"/>
    <w:rsid w:val="00E16617"/>
    <w:rsid w:val="00E23E06"/>
    <w:rsid w:val="00E247E2"/>
    <w:rsid w:val="00E24FFC"/>
    <w:rsid w:val="00E269CC"/>
    <w:rsid w:val="00E27DAB"/>
    <w:rsid w:val="00E31B2C"/>
    <w:rsid w:val="00E3332A"/>
    <w:rsid w:val="00E373E9"/>
    <w:rsid w:val="00E37A62"/>
    <w:rsid w:val="00E473CE"/>
    <w:rsid w:val="00E50EFF"/>
    <w:rsid w:val="00E5530F"/>
    <w:rsid w:val="00E5620D"/>
    <w:rsid w:val="00E572F8"/>
    <w:rsid w:val="00E574B5"/>
    <w:rsid w:val="00E606AE"/>
    <w:rsid w:val="00E64E6F"/>
    <w:rsid w:val="00E655F5"/>
    <w:rsid w:val="00E70CAE"/>
    <w:rsid w:val="00E73E44"/>
    <w:rsid w:val="00E778D4"/>
    <w:rsid w:val="00E87C9A"/>
    <w:rsid w:val="00E93059"/>
    <w:rsid w:val="00E9642D"/>
    <w:rsid w:val="00E96968"/>
    <w:rsid w:val="00EA3217"/>
    <w:rsid w:val="00EB0D89"/>
    <w:rsid w:val="00EB1F4C"/>
    <w:rsid w:val="00ED3517"/>
    <w:rsid w:val="00ED4829"/>
    <w:rsid w:val="00ED60C2"/>
    <w:rsid w:val="00ED78F3"/>
    <w:rsid w:val="00EE2A35"/>
    <w:rsid w:val="00EE6516"/>
    <w:rsid w:val="00EE6EE1"/>
    <w:rsid w:val="00F07DC2"/>
    <w:rsid w:val="00F231A2"/>
    <w:rsid w:val="00F257C0"/>
    <w:rsid w:val="00F27C28"/>
    <w:rsid w:val="00F33588"/>
    <w:rsid w:val="00F50CD1"/>
    <w:rsid w:val="00F513A4"/>
    <w:rsid w:val="00F51564"/>
    <w:rsid w:val="00F53832"/>
    <w:rsid w:val="00F53B53"/>
    <w:rsid w:val="00F567C3"/>
    <w:rsid w:val="00F5791B"/>
    <w:rsid w:val="00F63934"/>
    <w:rsid w:val="00F664DC"/>
    <w:rsid w:val="00F66A72"/>
    <w:rsid w:val="00F66F40"/>
    <w:rsid w:val="00F7783E"/>
    <w:rsid w:val="00F86380"/>
    <w:rsid w:val="00FB55E9"/>
    <w:rsid w:val="00FB5D79"/>
    <w:rsid w:val="00FC372B"/>
    <w:rsid w:val="00FC392D"/>
    <w:rsid w:val="00FD0A53"/>
    <w:rsid w:val="00FD0DD9"/>
    <w:rsid w:val="00FD1A5C"/>
    <w:rsid w:val="00FD3A3C"/>
    <w:rsid w:val="00FD5988"/>
    <w:rsid w:val="00FE51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4"/>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E6F"/>
    <w:pPr>
      <w:spacing w:line="256" w:lineRule="auto"/>
    </w:pPr>
    <w:rPr>
      <w:rFonts w:ascii="Calibri" w:eastAsia="Calibri" w:hAnsi="Calibri" w:cs="Times New Roman"/>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4389">
      <w:bodyDiv w:val="1"/>
      <w:marLeft w:val="0"/>
      <w:marRight w:val="0"/>
      <w:marTop w:val="0"/>
      <w:marBottom w:val="0"/>
      <w:divBdr>
        <w:top w:val="none" w:sz="0" w:space="0" w:color="auto"/>
        <w:left w:val="none" w:sz="0" w:space="0" w:color="auto"/>
        <w:bottom w:val="none" w:sz="0" w:space="0" w:color="auto"/>
        <w:right w:val="none" w:sz="0" w:space="0" w:color="auto"/>
      </w:divBdr>
    </w:div>
    <w:div w:id="57562035">
      <w:bodyDiv w:val="1"/>
      <w:marLeft w:val="0"/>
      <w:marRight w:val="0"/>
      <w:marTop w:val="0"/>
      <w:marBottom w:val="0"/>
      <w:divBdr>
        <w:top w:val="none" w:sz="0" w:space="0" w:color="auto"/>
        <w:left w:val="none" w:sz="0" w:space="0" w:color="auto"/>
        <w:bottom w:val="none" w:sz="0" w:space="0" w:color="auto"/>
        <w:right w:val="none" w:sz="0" w:space="0" w:color="auto"/>
      </w:divBdr>
    </w:div>
    <w:div w:id="156583196">
      <w:bodyDiv w:val="1"/>
      <w:marLeft w:val="0"/>
      <w:marRight w:val="0"/>
      <w:marTop w:val="0"/>
      <w:marBottom w:val="0"/>
      <w:divBdr>
        <w:top w:val="none" w:sz="0" w:space="0" w:color="auto"/>
        <w:left w:val="none" w:sz="0" w:space="0" w:color="auto"/>
        <w:bottom w:val="none" w:sz="0" w:space="0" w:color="auto"/>
        <w:right w:val="none" w:sz="0" w:space="0" w:color="auto"/>
      </w:divBdr>
    </w:div>
    <w:div w:id="169878755">
      <w:bodyDiv w:val="1"/>
      <w:marLeft w:val="0"/>
      <w:marRight w:val="0"/>
      <w:marTop w:val="0"/>
      <w:marBottom w:val="0"/>
      <w:divBdr>
        <w:top w:val="none" w:sz="0" w:space="0" w:color="auto"/>
        <w:left w:val="none" w:sz="0" w:space="0" w:color="auto"/>
        <w:bottom w:val="none" w:sz="0" w:space="0" w:color="auto"/>
        <w:right w:val="none" w:sz="0" w:space="0" w:color="auto"/>
      </w:divBdr>
    </w:div>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634407103">
      <w:bodyDiv w:val="1"/>
      <w:marLeft w:val="0"/>
      <w:marRight w:val="0"/>
      <w:marTop w:val="0"/>
      <w:marBottom w:val="0"/>
      <w:divBdr>
        <w:top w:val="none" w:sz="0" w:space="0" w:color="auto"/>
        <w:left w:val="none" w:sz="0" w:space="0" w:color="auto"/>
        <w:bottom w:val="none" w:sz="0" w:space="0" w:color="auto"/>
        <w:right w:val="none" w:sz="0" w:space="0" w:color="auto"/>
      </w:divBdr>
    </w:div>
    <w:div w:id="1064453976">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22324375">
      <w:bodyDiv w:val="1"/>
      <w:marLeft w:val="0"/>
      <w:marRight w:val="0"/>
      <w:marTop w:val="0"/>
      <w:marBottom w:val="0"/>
      <w:divBdr>
        <w:top w:val="none" w:sz="0" w:space="0" w:color="auto"/>
        <w:left w:val="none" w:sz="0" w:space="0" w:color="auto"/>
        <w:bottom w:val="none" w:sz="0" w:space="0" w:color="auto"/>
        <w:right w:val="none" w:sz="0" w:space="0" w:color="auto"/>
      </w:divBdr>
    </w:div>
    <w:div w:id="1250693922">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D1749-53F8-40F3-A6B0-E1F543B9C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49</Pages>
  <Words>12593</Words>
  <Characters>69262</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17</cp:revision>
  <cp:lastPrinted>2018-11-30T20:53:00Z</cp:lastPrinted>
  <dcterms:created xsi:type="dcterms:W3CDTF">2021-10-07T00:06:00Z</dcterms:created>
  <dcterms:modified xsi:type="dcterms:W3CDTF">2021-11-04T20:53:00Z</dcterms:modified>
</cp:coreProperties>
</file>