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54537" w14:textId="77777777" w:rsidR="00BE1923" w:rsidRDefault="00BE1923" w:rsidP="00BE1923">
      <w:pPr>
        <w:spacing w:line="360" w:lineRule="auto"/>
        <w:jc w:val="center"/>
        <w:rPr>
          <w:rFonts w:ascii="Palatino Linotype" w:hAnsi="Palatino Linotype"/>
          <w:b/>
          <w:u w:val="single"/>
        </w:rPr>
      </w:pPr>
    </w:p>
    <w:p w14:paraId="49DF3BDC" w14:textId="77777777" w:rsidR="003F2795" w:rsidRDefault="003F2795" w:rsidP="00BE1923">
      <w:pPr>
        <w:spacing w:line="360" w:lineRule="auto"/>
        <w:jc w:val="center"/>
        <w:rPr>
          <w:rFonts w:ascii="Palatino Linotype" w:hAnsi="Palatino Linotype"/>
          <w:b/>
          <w:u w:val="single"/>
        </w:rPr>
      </w:pPr>
      <w:r w:rsidRPr="00D707F7">
        <w:rPr>
          <w:rFonts w:ascii="Palatino Linotype" w:hAnsi="Palatino Linotype"/>
          <w:b/>
          <w:u w:val="single"/>
        </w:rPr>
        <w:t>ÍNDICE</w:t>
      </w:r>
    </w:p>
    <w:p w14:paraId="14083586" w14:textId="77777777" w:rsidR="003F2795" w:rsidRPr="00D707F7" w:rsidRDefault="003F2795" w:rsidP="00BE1923">
      <w:pPr>
        <w:spacing w:line="360" w:lineRule="auto"/>
        <w:jc w:val="center"/>
        <w:rPr>
          <w:rFonts w:ascii="Palatino Linotype" w:hAnsi="Palatino Linotype"/>
          <w:b/>
          <w:u w:val="single"/>
        </w:rPr>
      </w:pPr>
    </w:p>
    <w:sdt>
      <w:sdtPr>
        <w:rPr>
          <w:rFonts w:ascii="Palatino Linotype" w:eastAsia="Times New Roman" w:hAnsi="Palatino Linotype" w:cs="Times New Roman"/>
          <w:lang w:val="es-ES" w:eastAsia="es-MX"/>
        </w:rPr>
        <w:id w:val="-1245946457"/>
        <w:docPartObj>
          <w:docPartGallery w:val="Table of Contents"/>
          <w:docPartUnique/>
        </w:docPartObj>
      </w:sdtPr>
      <w:sdtEndPr>
        <w:rPr>
          <w:b/>
          <w:bCs/>
        </w:rPr>
      </w:sdtEndPr>
      <w:sdtContent>
        <w:p w14:paraId="6AEA1243" w14:textId="77777777" w:rsidR="00C222F0" w:rsidRDefault="003F2795" w:rsidP="00C222F0">
          <w:pPr>
            <w:pStyle w:val="TDC1"/>
            <w:ind w:left="0"/>
            <w:rPr>
              <w:noProof/>
              <w:sz w:val="22"/>
              <w:szCs w:val="22"/>
              <w:lang w:val="es-MX" w:eastAsia="es-MX"/>
            </w:rPr>
          </w:pPr>
          <w:r w:rsidRPr="000070C5">
            <w:rPr>
              <w:rFonts w:ascii="Palatino Linotype" w:eastAsiaTheme="majorEastAsia" w:hAnsi="Palatino Linotype" w:cstheme="majorBidi"/>
              <w:b/>
              <w:lang w:val="es-MX" w:eastAsia="es-MX"/>
            </w:rPr>
            <w:fldChar w:fldCharType="begin"/>
          </w:r>
          <w:r w:rsidRPr="000070C5">
            <w:rPr>
              <w:rFonts w:ascii="Palatino Linotype" w:hAnsi="Palatino Linotype"/>
              <w:b/>
            </w:rPr>
            <w:instrText xml:space="preserve"> TOC \o "1-3" \h \z \u </w:instrText>
          </w:r>
          <w:r w:rsidRPr="000070C5">
            <w:rPr>
              <w:rFonts w:ascii="Palatino Linotype" w:eastAsiaTheme="majorEastAsia" w:hAnsi="Palatino Linotype" w:cstheme="majorBidi"/>
              <w:b/>
              <w:lang w:val="es-MX" w:eastAsia="es-MX"/>
            </w:rPr>
            <w:fldChar w:fldCharType="separate"/>
          </w:r>
          <w:hyperlink w:anchor="_Toc86081544" w:history="1">
            <w:r w:rsidR="00C222F0" w:rsidRPr="00542EC4">
              <w:rPr>
                <w:rStyle w:val="Hipervnculo"/>
                <w:rFonts w:ascii="Palatino Linotype" w:hAnsi="Palatino Linotype"/>
                <w:b/>
                <w:noProof/>
                <w:lang w:val="es-ES"/>
              </w:rPr>
              <w:t>A N T E C E D E N T E S</w:t>
            </w:r>
            <w:r w:rsidR="00C222F0">
              <w:rPr>
                <w:noProof/>
                <w:webHidden/>
              </w:rPr>
              <w:tab/>
            </w:r>
            <w:r w:rsidR="00C222F0">
              <w:rPr>
                <w:noProof/>
                <w:webHidden/>
              </w:rPr>
              <w:fldChar w:fldCharType="begin"/>
            </w:r>
            <w:r w:rsidR="00C222F0">
              <w:rPr>
                <w:noProof/>
                <w:webHidden/>
              </w:rPr>
              <w:instrText xml:space="preserve"> PAGEREF _Toc86081544 \h </w:instrText>
            </w:r>
            <w:r w:rsidR="00C222F0">
              <w:rPr>
                <w:noProof/>
                <w:webHidden/>
              </w:rPr>
            </w:r>
            <w:r w:rsidR="00C222F0">
              <w:rPr>
                <w:noProof/>
                <w:webHidden/>
              </w:rPr>
              <w:fldChar w:fldCharType="separate"/>
            </w:r>
            <w:r w:rsidR="00363510">
              <w:rPr>
                <w:noProof/>
                <w:webHidden/>
              </w:rPr>
              <w:t>2</w:t>
            </w:r>
            <w:r w:rsidR="00C222F0">
              <w:rPr>
                <w:noProof/>
                <w:webHidden/>
              </w:rPr>
              <w:fldChar w:fldCharType="end"/>
            </w:r>
          </w:hyperlink>
        </w:p>
        <w:p w14:paraId="05A325FF" w14:textId="77777777" w:rsidR="00C222F0" w:rsidRDefault="00016554" w:rsidP="00C222F0">
          <w:pPr>
            <w:pStyle w:val="TDC1"/>
            <w:ind w:left="0"/>
            <w:rPr>
              <w:noProof/>
              <w:sz w:val="22"/>
              <w:szCs w:val="22"/>
              <w:lang w:val="es-MX" w:eastAsia="es-MX"/>
            </w:rPr>
          </w:pPr>
          <w:hyperlink w:anchor="_Toc86081547" w:history="1">
            <w:r w:rsidR="00C222F0" w:rsidRPr="00542EC4">
              <w:rPr>
                <w:rStyle w:val="Hipervnculo"/>
                <w:rFonts w:ascii="Palatino Linotype" w:hAnsi="Palatino Linotype"/>
                <w:b/>
                <w:noProof/>
              </w:rPr>
              <w:t>CONSIDERANDO</w:t>
            </w:r>
            <w:r w:rsidR="00C222F0">
              <w:rPr>
                <w:noProof/>
                <w:webHidden/>
              </w:rPr>
              <w:tab/>
            </w:r>
            <w:r w:rsidR="00C222F0">
              <w:rPr>
                <w:noProof/>
                <w:webHidden/>
              </w:rPr>
              <w:fldChar w:fldCharType="begin"/>
            </w:r>
            <w:r w:rsidR="00C222F0">
              <w:rPr>
                <w:noProof/>
                <w:webHidden/>
              </w:rPr>
              <w:instrText xml:space="preserve"> PAGEREF _Toc86081547 \h </w:instrText>
            </w:r>
            <w:r w:rsidR="00C222F0">
              <w:rPr>
                <w:noProof/>
                <w:webHidden/>
              </w:rPr>
            </w:r>
            <w:r w:rsidR="00C222F0">
              <w:rPr>
                <w:noProof/>
                <w:webHidden/>
              </w:rPr>
              <w:fldChar w:fldCharType="separate"/>
            </w:r>
            <w:r w:rsidR="00363510">
              <w:rPr>
                <w:noProof/>
                <w:webHidden/>
              </w:rPr>
              <w:t>6</w:t>
            </w:r>
            <w:r w:rsidR="00C222F0">
              <w:rPr>
                <w:noProof/>
                <w:webHidden/>
              </w:rPr>
              <w:fldChar w:fldCharType="end"/>
            </w:r>
          </w:hyperlink>
        </w:p>
        <w:p w14:paraId="5EF557F7" w14:textId="77777777" w:rsidR="00C222F0" w:rsidRDefault="00016554">
          <w:pPr>
            <w:pStyle w:val="TDC2"/>
            <w:rPr>
              <w:noProof/>
              <w:sz w:val="22"/>
              <w:szCs w:val="22"/>
              <w:lang w:val="es-MX" w:eastAsia="es-MX"/>
            </w:rPr>
          </w:pPr>
          <w:hyperlink w:anchor="_Toc86081548" w:history="1">
            <w:r w:rsidR="00C222F0" w:rsidRPr="00542EC4">
              <w:rPr>
                <w:rStyle w:val="Hipervnculo"/>
                <w:rFonts w:ascii="Palatino Linotype" w:hAnsi="Palatino Linotype"/>
                <w:b/>
                <w:noProof/>
              </w:rPr>
              <w:t>PRIMERO. De la competencia</w:t>
            </w:r>
            <w:r w:rsidR="00C222F0">
              <w:rPr>
                <w:noProof/>
                <w:webHidden/>
              </w:rPr>
              <w:tab/>
            </w:r>
            <w:r w:rsidR="00C222F0">
              <w:rPr>
                <w:noProof/>
                <w:webHidden/>
              </w:rPr>
              <w:fldChar w:fldCharType="begin"/>
            </w:r>
            <w:r w:rsidR="00C222F0">
              <w:rPr>
                <w:noProof/>
                <w:webHidden/>
              </w:rPr>
              <w:instrText xml:space="preserve"> PAGEREF _Toc86081548 \h </w:instrText>
            </w:r>
            <w:r w:rsidR="00C222F0">
              <w:rPr>
                <w:noProof/>
                <w:webHidden/>
              </w:rPr>
            </w:r>
            <w:r w:rsidR="00C222F0">
              <w:rPr>
                <w:noProof/>
                <w:webHidden/>
              </w:rPr>
              <w:fldChar w:fldCharType="separate"/>
            </w:r>
            <w:r w:rsidR="00363510">
              <w:rPr>
                <w:noProof/>
                <w:webHidden/>
              </w:rPr>
              <w:t>6</w:t>
            </w:r>
            <w:r w:rsidR="00C222F0">
              <w:rPr>
                <w:noProof/>
                <w:webHidden/>
              </w:rPr>
              <w:fldChar w:fldCharType="end"/>
            </w:r>
          </w:hyperlink>
        </w:p>
        <w:p w14:paraId="053C7EA5" w14:textId="77777777" w:rsidR="00C222F0" w:rsidRDefault="00016554">
          <w:pPr>
            <w:pStyle w:val="TDC2"/>
            <w:rPr>
              <w:noProof/>
              <w:sz w:val="22"/>
              <w:szCs w:val="22"/>
              <w:lang w:val="es-MX" w:eastAsia="es-MX"/>
            </w:rPr>
          </w:pPr>
          <w:hyperlink w:anchor="_Toc86081549" w:history="1">
            <w:r w:rsidR="00C222F0" w:rsidRPr="00542EC4">
              <w:rPr>
                <w:rStyle w:val="Hipervnculo"/>
                <w:rFonts w:ascii="Palatino Linotype" w:hAnsi="Palatino Linotype"/>
                <w:b/>
                <w:bCs/>
                <w:noProof/>
              </w:rPr>
              <w:t>SEGUNDO.</w:t>
            </w:r>
            <w:r w:rsidR="00C222F0" w:rsidRPr="00542EC4">
              <w:rPr>
                <w:rStyle w:val="Hipervnculo"/>
                <w:rFonts w:ascii="Palatino Linotype" w:hAnsi="Palatino Linotype"/>
                <w:b/>
                <w:noProof/>
              </w:rPr>
              <w:t xml:space="preserve"> De la oportunidad y procedencia.</w:t>
            </w:r>
            <w:r w:rsidR="00C222F0">
              <w:rPr>
                <w:noProof/>
                <w:webHidden/>
              </w:rPr>
              <w:tab/>
            </w:r>
            <w:r w:rsidR="00C222F0">
              <w:rPr>
                <w:noProof/>
                <w:webHidden/>
              </w:rPr>
              <w:fldChar w:fldCharType="begin"/>
            </w:r>
            <w:r w:rsidR="00C222F0">
              <w:rPr>
                <w:noProof/>
                <w:webHidden/>
              </w:rPr>
              <w:instrText xml:space="preserve"> PAGEREF _Toc86081549 \h </w:instrText>
            </w:r>
            <w:r w:rsidR="00C222F0">
              <w:rPr>
                <w:noProof/>
                <w:webHidden/>
              </w:rPr>
            </w:r>
            <w:r w:rsidR="00C222F0">
              <w:rPr>
                <w:noProof/>
                <w:webHidden/>
              </w:rPr>
              <w:fldChar w:fldCharType="separate"/>
            </w:r>
            <w:r w:rsidR="00363510">
              <w:rPr>
                <w:noProof/>
                <w:webHidden/>
              </w:rPr>
              <w:t>7</w:t>
            </w:r>
            <w:r w:rsidR="00C222F0">
              <w:rPr>
                <w:noProof/>
                <w:webHidden/>
              </w:rPr>
              <w:fldChar w:fldCharType="end"/>
            </w:r>
          </w:hyperlink>
        </w:p>
        <w:p w14:paraId="7CD3203B" w14:textId="77777777" w:rsidR="00C222F0" w:rsidRDefault="00016554">
          <w:pPr>
            <w:pStyle w:val="TDC1"/>
            <w:rPr>
              <w:noProof/>
              <w:sz w:val="22"/>
              <w:szCs w:val="22"/>
              <w:lang w:val="es-MX" w:eastAsia="es-MX"/>
            </w:rPr>
          </w:pPr>
          <w:hyperlink w:anchor="_Toc86081550" w:history="1">
            <w:r w:rsidR="00C222F0" w:rsidRPr="00542EC4">
              <w:rPr>
                <w:rStyle w:val="Hipervnculo"/>
                <w:rFonts w:ascii="Palatino Linotype" w:hAnsi="Palatino Linotype" w:cs="Arial"/>
                <w:b/>
                <w:noProof/>
              </w:rPr>
              <w:t xml:space="preserve">TERCERO. </w:t>
            </w:r>
            <w:r w:rsidR="00C222F0" w:rsidRPr="00542EC4">
              <w:rPr>
                <w:rStyle w:val="Hipervnculo"/>
                <w:rFonts w:ascii="Palatino Linotype" w:hAnsi="Palatino Linotype"/>
                <w:b/>
                <w:noProof/>
              </w:rPr>
              <w:t xml:space="preserve">Del planteamiento de la </w:t>
            </w:r>
            <w:r w:rsidR="00C222F0" w:rsidRPr="00542EC4">
              <w:rPr>
                <w:rStyle w:val="Hipervnculo"/>
                <w:rFonts w:ascii="Palatino Linotype" w:hAnsi="Palatino Linotype"/>
                <w:b/>
                <w:i/>
                <w:noProof/>
              </w:rPr>
              <w:t>Litis</w:t>
            </w:r>
            <w:r w:rsidR="00C222F0" w:rsidRPr="00542EC4">
              <w:rPr>
                <w:rStyle w:val="Hipervnculo"/>
                <w:rFonts w:ascii="Palatino Linotype" w:hAnsi="Palatino Linotype"/>
                <w:b/>
                <w:noProof/>
              </w:rPr>
              <w:t>.</w:t>
            </w:r>
            <w:r w:rsidR="00C222F0">
              <w:rPr>
                <w:noProof/>
                <w:webHidden/>
              </w:rPr>
              <w:tab/>
            </w:r>
            <w:r w:rsidR="00C222F0">
              <w:rPr>
                <w:noProof/>
                <w:webHidden/>
              </w:rPr>
              <w:fldChar w:fldCharType="begin"/>
            </w:r>
            <w:r w:rsidR="00C222F0">
              <w:rPr>
                <w:noProof/>
                <w:webHidden/>
              </w:rPr>
              <w:instrText xml:space="preserve"> PAGEREF _Toc86081550 \h </w:instrText>
            </w:r>
            <w:r w:rsidR="00C222F0">
              <w:rPr>
                <w:noProof/>
                <w:webHidden/>
              </w:rPr>
            </w:r>
            <w:r w:rsidR="00C222F0">
              <w:rPr>
                <w:noProof/>
                <w:webHidden/>
              </w:rPr>
              <w:fldChar w:fldCharType="separate"/>
            </w:r>
            <w:r w:rsidR="00363510">
              <w:rPr>
                <w:noProof/>
                <w:webHidden/>
              </w:rPr>
              <w:t>10</w:t>
            </w:r>
            <w:r w:rsidR="00C222F0">
              <w:rPr>
                <w:noProof/>
                <w:webHidden/>
              </w:rPr>
              <w:fldChar w:fldCharType="end"/>
            </w:r>
          </w:hyperlink>
        </w:p>
        <w:p w14:paraId="4A8882A6" w14:textId="77777777" w:rsidR="00C222F0" w:rsidRDefault="00016554">
          <w:pPr>
            <w:pStyle w:val="TDC1"/>
            <w:rPr>
              <w:noProof/>
              <w:sz w:val="22"/>
              <w:szCs w:val="22"/>
              <w:lang w:val="es-MX" w:eastAsia="es-MX"/>
            </w:rPr>
          </w:pPr>
          <w:hyperlink w:anchor="_Toc86081551" w:history="1">
            <w:r w:rsidR="00C222F0" w:rsidRPr="00542EC4">
              <w:rPr>
                <w:rStyle w:val="Hipervnculo"/>
                <w:rFonts w:ascii="Palatino Linotype" w:hAnsi="Palatino Linotype"/>
                <w:b/>
                <w:noProof/>
              </w:rPr>
              <w:t>CUARTO. Del estudio y resolución del asunto.</w:t>
            </w:r>
            <w:r w:rsidR="00C222F0">
              <w:rPr>
                <w:noProof/>
                <w:webHidden/>
              </w:rPr>
              <w:tab/>
            </w:r>
            <w:r w:rsidR="00C222F0">
              <w:rPr>
                <w:noProof/>
                <w:webHidden/>
              </w:rPr>
              <w:fldChar w:fldCharType="begin"/>
            </w:r>
            <w:r w:rsidR="00C222F0">
              <w:rPr>
                <w:noProof/>
                <w:webHidden/>
              </w:rPr>
              <w:instrText xml:space="preserve"> PAGEREF _Toc86081551 \h </w:instrText>
            </w:r>
            <w:r w:rsidR="00C222F0">
              <w:rPr>
                <w:noProof/>
                <w:webHidden/>
              </w:rPr>
            </w:r>
            <w:r w:rsidR="00C222F0">
              <w:rPr>
                <w:noProof/>
                <w:webHidden/>
              </w:rPr>
              <w:fldChar w:fldCharType="separate"/>
            </w:r>
            <w:r w:rsidR="00363510">
              <w:rPr>
                <w:noProof/>
                <w:webHidden/>
              </w:rPr>
              <w:t>12</w:t>
            </w:r>
            <w:r w:rsidR="00C222F0">
              <w:rPr>
                <w:noProof/>
                <w:webHidden/>
              </w:rPr>
              <w:fldChar w:fldCharType="end"/>
            </w:r>
          </w:hyperlink>
        </w:p>
        <w:p w14:paraId="72090706" w14:textId="77777777" w:rsidR="00C222F0" w:rsidRDefault="00016554">
          <w:pPr>
            <w:pStyle w:val="TDC2"/>
            <w:rPr>
              <w:noProof/>
              <w:sz w:val="22"/>
              <w:szCs w:val="22"/>
              <w:lang w:val="es-MX" w:eastAsia="es-MX"/>
            </w:rPr>
          </w:pPr>
          <w:hyperlink w:anchor="_Toc86081552" w:history="1">
            <w:r w:rsidR="00C222F0" w:rsidRPr="00542EC4">
              <w:rPr>
                <w:rStyle w:val="Hipervnculo"/>
                <w:rFonts w:ascii="Symbol" w:hAnsi="Symbol"/>
                <w:noProof/>
              </w:rPr>
              <w:t></w:t>
            </w:r>
            <w:r w:rsidR="00C222F0">
              <w:rPr>
                <w:noProof/>
                <w:sz w:val="22"/>
                <w:szCs w:val="22"/>
                <w:lang w:val="es-MX" w:eastAsia="es-MX"/>
              </w:rPr>
              <w:tab/>
            </w:r>
            <w:r w:rsidR="00C222F0" w:rsidRPr="00542EC4">
              <w:rPr>
                <w:rStyle w:val="Hipervnculo"/>
                <w:rFonts w:ascii="Palatino Linotype" w:hAnsi="Palatino Linotype"/>
                <w:b/>
                <w:noProof/>
              </w:rPr>
              <w:t>De la respuesta emitida</w:t>
            </w:r>
            <w:r w:rsidR="00C222F0">
              <w:rPr>
                <w:noProof/>
                <w:webHidden/>
              </w:rPr>
              <w:tab/>
            </w:r>
            <w:r w:rsidR="00C222F0">
              <w:rPr>
                <w:noProof/>
                <w:webHidden/>
              </w:rPr>
              <w:fldChar w:fldCharType="begin"/>
            </w:r>
            <w:r w:rsidR="00C222F0">
              <w:rPr>
                <w:noProof/>
                <w:webHidden/>
              </w:rPr>
              <w:instrText xml:space="preserve"> PAGEREF _Toc86081552 \h </w:instrText>
            </w:r>
            <w:r w:rsidR="00C222F0">
              <w:rPr>
                <w:noProof/>
                <w:webHidden/>
              </w:rPr>
            </w:r>
            <w:r w:rsidR="00C222F0">
              <w:rPr>
                <w:noProof/>
                <w:webHidden/>
              </w:rPr>
              <w:fldChar w:fldCharType="separate"/>
            </w:r>
            <w:r w:rsidR="00363510">
              <w:rPr>
                <w:noProof/>
                <w:webHidden/>
              </w:rPr>
              <w:t>12</w:t>
            </w:r>
            <w:r w:rsidR="00C222F0">
              <w:rPr>
                <w:noProof/>
                <w:webHidden/>
              </w:rPr>
              <w:fldChar w:fldCharType="end"/>
            </w:r>
          </w:hyperlink>
        </w:p>
        <w:p w14:paraId="5F5F6086" w14:textId="77777777" w:rsidR="00C222F0" w:rsidRDefault="00016554">
          <w:pPr>
            <w:pStyle w:val="TDC2"/>
            <w:rPr>
              <w:noProof/>
              <w:sz w:val="22"/>
              <w:szCs w:val="22"/>
              <w:lang w:val="es-MX" w:eastAsia="es-MX"/>
            </w:rPr>
          </w:pPr>
          <w:hyperlink w:anchor="_Toc86081553" w:history="1">
            <w:r w:rsidR="00C222F0" w:rsidRPr="00542EC4">
              <w:rPr>
                <w:rStyle w:val="Hipervnculo"/>
                <w:rFonts w:ascii="Palatino Linotype" w:hAnsi="Palatino Linotype"/>
                <w:b/>
                <w:noProof/>
              </w:rPr>
              <w:t xml:space="preserve">QUINTO. </w:t>
            </w:r>
            <w:r w:rsidR="00C222F0" w:rsidRPr="00542EC4">
              <w:rPr>
                <w:rStyle w:val="Hipervnculo"/>
                <w:rFonts w:ascii="Palatino Linotype" w:eastAsia="Times New Roman" w:hAnsi="Palatino Linotype"/>
                <w:b/>
                <w:noProof/>
              </w:rPr>
              <w:t>De la vista al Órgano de Control Interno.</w:t>
            </w:r>
            <w:r w:rsidR="00C222F0">
              <w:rPr>
                <w:noProof/>
                <w:webHidden/>
              </w:rPr>
              <w:tab/>
            </w:r>
            <w:r w:rsidR="00C222F0">
              <w:rPr>
                <w:noProof/>
                <w:webHidden/>
              </w:rPr>
              <w:fldChar w:fldCharType="begin"/>
            </w:r>
            <w:r w:rsidR="00C222F0">
              <w:rPr>
                <w:noProof/>
                <w:webHidden/>
              </w:rPr>
              <w:instrText xml:space="preserve"> PAGEREF _Toc86081553 \h </w:instrText>
            </w:r>
            <w:r w:rsidR="00C222F0">
              <w:rPr>
                <w:noProof/>
                <w:webHidden/>
              </w:rPr>
            </w:r>
            <w:r w:rsidR="00C222F0">
              <w:rPr>
                <w:noProof/>
                <w:webHidden/>
              </w:rPr>
              <w:fldChar w:fldCharType="separate"/>
            </w:r>
            <w:r w:rsidR="00363510">
              <w:rPr>
                <w:noProof/>
                <w:webHidden/>
              </w:rPr>
              <w:t>26</w:t>
            </w:r>
            <w:r w:rsidR="00C222F0">
              <w:rPr>
                <w:noProof/>
                <w:webHidden/>
              </w:rPr>
              <w:fldChar w:fldCharType="end"/>
            </w:r>
          </w:hyperlink>
        </w:p>
        <w:p w14:paraId="6906CB85" w14:textId="77777777" w:rsidR="00C222F0" w:rsidRDefault="00016554" w:rsidP="00C222F0">
          <w:pPr>
            <w:pStyle w:val="TDC1"/>
            <w:ind w:left="0"/>
            <w:rPr>
              <w:noProof/>
              <w:sz w:val="22"/>
              <w:szCs w:val="22"/>
              <w:lang w:val="es-MX" w:eastAsia="es-MX"/>
            </w:rPr>
          </w:pPr>
          <w:hyperlink w:anchor="_Toc86081554" w:history="1">
            <w:r w:rsidR="00C222F0" w:rsidRPr="00542EC4">
              <w:rPr>
                <w:rStyle w:val="Hipervnculo"/>
                <w:rFonts w:ascii="Palatino Linotype" w:eastAsia="Calibri" w:hAnsi="Palatino Linotype"/>
                <w:b/>
                <w:noProof/>
                <w:lang w:val="es-ES"/>
              </w:rPr>
              <w:t>R E S O L U T I V O S</w:t>
            </w:r>
            <w:r w:rsidR="00C222F0">
              <w:rPr>
                <w:noProof/>
                <w:webHidden/>
              </w:rPr>
              <w:tab/>
            </w:r>
            <w:r w:rsidR="00C222F0">
              <w:rPr>
                <w:noProof/>
                <w:webHidden/>
              </w:rPr>
              <w:fldChar w:fldCharType="begin"/>
            </w:r>
            <w:r w:rsidR="00C222F0">
              <w:rPr>
                <w:noProof/>
                <w:webHidden/>
              </w:rPr>
              <w:instrText xml:space="preserve"> PAGEREF _Toc86081554 \h </w:instrText>
            </w:r>
            <w:r w:rsidR="00C222F0">
              <w:rPr>
                <w:noProof/>
                <w:webHidden/>
              </w:rPr>
            </w:r>
            <w:r w:rsidR="00C222F0">
              <w:rPr>
                <w:noProof/>
                <w:webHidden/>
              </w:rPr>
              <w:fldChar w:fldCharType="separate"/>
            </w:r>
            <w:r w:rsidR="00363510">
              <w:rPr>
                <w:noProof/>
                <w:webHidden/>
              </w:rPr>
              <w:t>29</w:t>
            </w:r>
            <w:r w:rsidR="00C222F0">
              <w:rPr>
                <w:noProof/>
                <w:webHidden/>
              </w:rPr>
              <w:fldChar w:fldCharType="end"/>
            </w:r>
          </w:hyperlink>
        </w:p>
        <w:p w14:paraId="4A30CCE5" w14:textId="77777777" w:rsidR="003F2795" w:rsidRPr="00D707F7" w:rsidRDefault="003F2795" w:rsidP="000070C5">
          <w:pPr>
            <w:tabs>
              <w:tab w:val="right" w:leader="dot" w:pos="8647"/>
            </w:tabs>
            <w:spacing w:line="480" w:lineRule="auto"/>
            <w:rPr>
              <w:rFonts w:ascii="Palatino Linotype" w:hAnsi="Palatino Linotype"/>
            </w:rPr>
          </w:pPr>
          <w:r w:rsidRPr="000070C5">
            <w:rPr>
              <w:rFonts w:ascii="Palatino Linotype" w:hAnsi="Palatino Linotype"/>
              <w:b/>
              <w:bCs/>
              <w:lang w:val="es-ES"/>
            </w:rPr>
            <w:fldChar w:fldCharType="end"/>
          </w:r>
        </w:p>
      </w:sdtContent>
    </w:sdt>
    <w:p w14:paraId="76878B02" w14:textId="77777777" w:rsidR="009217C6" w:rsidRDefault="009217C6" w:rsidP="00BE1923">
      <w:pPr>
        <w:tabs>
          <w:tab w:val="left" w:pos="3465"/>
        </w:tabs>
        <w:spacing w:line="360" w:lineRule="auto"/>
        <w:jc w:val="both"/>
        <w:rPr>
          <w:rFonts w:ascii="Palatino Linotype" w:hAnsi="Palatino Linotype"/>
        </w:rPr>
      </w:pPr>
    </w:p>
    <w:p w14:paraId="48ECCCFA" w14:textId="77777777" w:rsidR="009217C6" w:rsidRDefault="009217C6" w:rsidP="00BE1923">
      <w:pPr>
        <w:tabs>
          <w:tab w:val="left" w:pos="3465"/>
        </w:tabs>
        <w:spacing w:line="360" w:lineRule="auto"/>
        <w:jc w:val="both"/>
        <w:rPr>
          <w:rFonts w:ascii="Palatino Linotype" w:hAnsi="Palatino Linotype"/>
        </w:rPr>
      </w:pPr>
    </w:p>
    <w:p w14:paraId="3F807966" w14:textId="77777777" w:rsidR="009217C6" w:rsidRDefault="009217C6" w:rsidP="00BE1923">
      <w:pPr>
        <w:tabs>
          <w:tab w:val="left" w:pos="3465"/>
        </w:tabs>
        <w:spacing w:line="360" w:lineRule="auto"/>
        <w:jc w:val="both"/>
        <w:rPr>
          <w:rFonts w:ascii="Palatino Linotype" w:hAnsi="Palatino Linotype"/>
        </w:rPr>
      </w:pPr>
    </w:p>
    <w:p w14:paraId="7CBB2774" w14:textId="77777777" w:rsidR="005024DD" w:rsidRDefault="005024DD" w:rsidP="00BE1923">
      <w:pPr>
        <w:tabs>
          <w:tab w:val="left" w:pos="3465"/>
        </w:tabs>
        <w:spacing w:line="360" w:lineRule="auto"/>
        <w:jc w:val="both"/>
        <w:rPr>
          <w:rFonts w:ascii="Palatino Linotype" w:hAnsi="Palatino Linotype"/>
        </w:rPr>
      </w:pPr>
    </w:p>
    <w:p w14:paraId="2FE6DE70" w14:textId="77777777" w:rsidR="00BE1923" w:rsidRDefault="00BE1923" w:rsidP="00BE1923">
      <w:pPr>
        <w:tabs>
          <w:tab w:val="left" w:pos="3465"/>
        </w:tabs>
        <w:spacing w:line="360" w:lineRule="auto"/>
        <w:jc w:val="both"/>
        <w:rPr>
          <w:rFonts w:ascii="Palatino Linotype" w:hAnsi="Palatino Linotype"/>
        </w:rPr>
      </w:pPr>
    </w:p>
    <w:p w14:paraId="67D82216" w14:textId="77777777" w:rsidR="000070C5" w:rsidRDefault="000070C5" w:rsidP="00BE1923">
      <w:pPr>
        <w:tabs>
          <w:tab w:val="left" w:pos="3465"/>
        </w:tabs>
        <w:spacing w:line="360" w:lineRule="auto"/>
        <w:jc w:val="both"/>
        <w:rPr>
          <w:rFonts w:ascii="Palatino Linotype" w:hAnsi="Palatino Linotype"/>
        </w:rPr>
      </w:pPr>
    </w:p>
    <w:p w14:paraId="69A0958F" w14:textId="77777777" w:rsidR="000070C5" w:rsidRDefault="000070C5" w:rsidP="00BE1923">
      <w:pPr>
        <w:tabs>
          <w:tab w:val="left" w:pos="3465"/>
        </w:tabs>
        <w:spacing w:line="360" w:lineRule="auto"/>
        <w:jc w:val="both"/>
        <w:rPr>
          <w:rFonts w:ascii="Palatino Linotype" w:hAnsi="Palatino Linotype"/>
        </w:rPr>
      </w:pPr>
    </w:p>
    <w:p w14:paraId="0033714A" w14:textId="4693EB38" w:rsidR="009417CA" w:rsidRDefault="009417CA" w:rsidP="00BE1923">
      <w:pPr>
        <w:tabs>
          <w:tab w:val="left" w:pos="3465"/>
        </w:tabs>
        <w:spacing w:line="360" w:lineRule="auto"/>
        <w:jc w:val="both"/>
        <w:rPr>
          <w:rFonts w:ascii="Palatino Linotype" w:hAnsi="Palatino Linotype"/>
        </w:rPr>
      </w:pPr>
      <w:r w:rsidRPr="00D27215">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0070C5">
        <w:rPr>
          <w:rFonts w:ascii="Palatino Linotype" w:hAnsi="Palatino Linotype"/>
        </w:rPr>
        <w:t>veintisiete</w:t>
      </w:r>
      <w:r w:rsidRPr="008A449C">
        <w:rPr>
          <w:rFonts w:ascii="Palatino Linotype" w:hAnsi="Palatino Linotype"/>
        </w:rPr>
        <w:t xml:space="preserve"> (</w:t>
      </w:r>
      <w:r w:rsidR="009217C6">
        <w:rPr>
          <w:rFonts w:ascii="Palatino Linotype" w:hAnsi="Palatino Linotype"/>
        </w:rPr>
        <w:t>2</w:t>
      </w:r>
      <w:r w:rsidR="008A269D">
        <w:rPr>
          <w:rFonts w:ascii="Palatino Linotype" w:hAnsi="Palatino Linotype"/>
        </w:rPr>
        <w:t>7</w:t>
      </w:r>
      <w:r w:rsidRPr="008A449C">
        <w:rPr>
          <w:rFonts w:ascii="Palatino Linotype" w:hAnsi="Palatino Linotype"/>
        </w:rPr>
        <w:t>)</w:t>
      </w:r>
      <w:r w:rsidRPr="00D27215">
        <w:rPr>
          <w:rFonts w:ascii="Palatino Linotype" w:hAnsi="Palatino Linotype"/>
        </w:rPr>
        <w:t xml:space="preserve"> de </w:t>
      </w:r>
      <w:r w:rsidR="008A269D">
        <w:rPr>
          <w:rFonts w:ascii="Palatino Linotype" w:hAnsi="Palatino Linotype"/>
        </w:rPr>
        <w:t>octu</w:t>
      </w:r>
      <w:r w:rsidR="00F8739B">
        <w:rPr>
          <w:rFonts w:ascii="Palatino Linotype" w:hAnsi="Palatino Linotype"/>
        </w:rPr>
        <w:t>bre</w:t>
      </w:r>
      <w:r w:rsidRPr="00D27215">
        <w:rPr>
          <w:rFonts w:ascii="Palatino Linotype" w:hAnsi="Palatino Linotype"/>
        </w:rPr>
        <w:t xml:space="preserve"> de dos mil veintiuno.</w:t>
      </w:r>
    </w:p>
    <w:p w14:paraId="2ED1CC5D" w14:textId="77777777" w:rsidR="00BE1923" w:rsidRPr="00D27215" w:rsidRDefault="00BE1923" w:rsidP="00BE1923">
      <w:pPr>
        <w:tabs>
          <w:tab w:val="left" w:pos="3465"/>
        </w:tabs>
        <w:spacing w:line="360" w:lineRule="auto"/>
        <w:jc w:val="both"/>
        <w:rPr>
          <w:rFonts w:ascii="Palatino Linotype" w:hAnsi="Palatino Linotype"/>
        </w:rPr>
      </w:pPr>
    </w:p>
    <w:p w14:paraId="508DDC74" w14:textId="5422AA2A" w:rsidR="009417CA" w:rsidRPr="008A269D" w:rsidRDefault="009417CA" w:rsidP="008A269D">
      <w:pPr>
        <w:spacing w:line="360" w:lineRule="auto"/>
        <w:jc w:val="both"/>
        <w:rPr>
          <w:rFonts w:ascii="Palatino Linotype" w:hAnsi="Palatino Linotype"/>
        </w:rPr>
      </w:pPr>
      <w:r w:rsidRPr="00D27215">
        <w:rPr>
          <w:rFonts w:ascii="Palatino Linotype" w:hAnsi="Palatino Linotype"/>
          <w:b/>
        </w:rPr>
        <w:t>VISTO</w:t>
      </w:r>
      <w:r w:rsidRPr="00D27215">
        <w:rPr>
          <w:rFonts w:ascii="Palatino Linotype" w:hAnsi="Palatino Linotype"/>
        </w:rPr>
        <w:t xml:space="preserve"> el expediente electrónico formado con motivo del recurso de revisión </w:t>
      </w:r>
      <w:r w:rsidR="00150024">
        <w:rPr>
          <w:rFonts w:ascii="Palatino Linotype" w:hAnsi="Palatino Linotype"/>
          <w:b/>
        </w:rPr>
        <w:t>04353/INFOEM/IP/RR/2021</w:t>
      </w:r>
      <w:r w:rsidRPr="00D27215">
        <w:rPr>
          <w:rFonts w:ascii="Palatino Linotype" w:hAnsi="Palatino Linotype"/>
          <w:b/>
        </w:rPr>
        <w:t>,</w:t>
      </w:r>
      <w:r w:rsidRPr="00D27215">
        <w:rPr>
          <w:rFonts w:ascii="Palatino Linotype" w:hAnsi="Palatino Linotype" w:cs="Arial"/>
          <w:b/>
          <w:bCs/>
        </w:rPr>
        <w:t xml:space="preserve"> </w:t>
      </w:r>
      <w:r w:rsidRPr="00D27215">
        <w:rPr>
          <w:rFonts w:ascii="Palatino Linotype" w:hAnsi="Palatino Linotype"/>
        </w:rPr>
        <w:t>promovido por</w:t>
      </w:r>
      <w:r w:rsidR="00A5272E">
        <w:rPr>
          <w:rFonts w:ascii="Palatino Linotype" w:hAnsi="Palatino Linotype"/>
        </w:rPr>
        <w:t xml:space="preserve"> </w:t>
      </w:r>
      <w:r w:rsidR="00FB4C0F">
        <w:rPr>
          <w:b/>
          <w:sz w:val="21"/>
          <w:szCs w:val="21"/>
        </w:rPr>
        <w:t xml:space="preserve">XXXXXX XXXXX XXXXXXX </w:t>
      </w:r>
      <w:r w:rsidR="00150024">
        <w:rPr>
          <w:rFonts w:ascii="Palatino Linotype" w:hAnsi="Palatino Linotype"/>
        </w:rPr>
        <w:t xml:space="preserve"> a través de la Plataforma Nacional de Transparencia</w:t>
      </w:r>
      <w:r w:rsidRPr="00D27215">
        <w:rPr>
          <w:rFonts w:ascii="Palatino Linotype" w:hAnsi="Palatino Linotype"/>
        </w:rPr>
        <w:t xml:space="preserve"> </w:t>
      </w:r>
      <w:r w:rsidRPr="00D27215">
        <w:rPr>
          <w:rFonts w:ascii="Palatino Linotype" w:hAnsi="Palatino Linotype"/>
          <w:b/>
        </w:rPr>
        <w:t>(</w:t>
      </w:r>
      <w:r w:rsidR="00150024">
        <w:rPr>
          <w:rFonts w:ascii="Palatino Linotype" w:hAnsi="Palatino Linotype"/>
          <w:b/>
        </w:rPr>
        <w:t>PNT</w:t>
      </w:r>
      <w:r w:rsidRPr="00D27215">
        <w:rPr>
          <w:rFonts w:ascii="Palatino Linotype" w:hAnsi="Palatino Linotype"/>
          <w:b/>
        </w:rPr>
        <w:t>)</w:t>
      </w:r>
      <w:r w:rsidRPr="00D27215">
        <w:rPr>
          <w:rFonts w:ascii="Palatino Linotype" w:hAnsi="Palatino Linotype"/>
        </w:rPr>
        <w:t xml:space="preserve">, </w:t>
      </w:r>
      <w:r w:rsidR="00150024">
        <w:rPr>
          <w:rFonts w:ascii="Palatino Linotype" w:hAnsi="Palatino Linotype"/>
        </w:rPr>
        <w:t xml:space="preserve">a quien </w:t>
      </w:r>
      <w:r w:rsidR="00A5272E">
        <w:rPr>
          <w:rFonts w:ascii="Palatino Linotype" w:hAnsi="Palatino Linotype"/>
        </w:rPr>
        <w:t>en lo sucesivo</w:t>
      </w:r>
      <w:r w:rsidRPr="00D27215">
        <w:rPr>
          <w:rFonts w:ascii="Palatino Linotype" w:hAnsi="Palatino Linotype"/>
        </w:rPr>
        <w:t xml:space="preserve"> se le identificará como </w:t>
      </w:r>
      <w:r w:rsidR="00A5272E" w:rsidRPr="00A5272E">
        <w:rPr>
          <w:rFonts w:ascii="Palatino Linotype" w:hAnsi="Palatino Linotype"/>
          <w:b/>
        </w:rPr>
        <w:t>EL</w:t>
      </w:r>
      <w:r w:rsidRPr="00D27215">
        <w:rPr>
          <w:rFonts w:ascii="Palatino Linotype" w:hAnsi="Palatino Linotype"/>
          <w:b/>
        </w:rPr>
        <w:t xml:space="preserve"> </w:t>
      </w:r>
      <w:r w:rsidRPr="00D27215">
        <w:rPr>
          <w:rFonts w:ascii="Palatino Linotype" w:hAnsi="Palatino Linotype" w:cs="Arial"/>
          <w:b/>
        </w:rPr>
        <w:t>RECURRENTE</w:t>
      </w:r>
      <w:r w:rsidRPr="00D27215">
        <w:rPr>
          <w:rFonts w:ascii="Palatino Linotype" w:hAnsi="Palatino Linotype" w:cs="Arial"/>
        </w:rPr>
        <w:t xml:space="preserve">, en contra de la respuesta del </w:t>
      </w:r>
      <w:r w:rsidR="00150024">
        <w:rPr>
          <w:rFonts w:ascii="Palatino Linotype" w:hAnsi="Palatino Linotype" w:cs="Arial"/>
          <w:b/>
        </w:rPr>
        <w:t>Ayuntamiento de Huixquilucan</w:t>
      </w:r>
      <w:r w:rsidRPr="00D27215">
        <w:rPr>
          <w:rFonts w:ascii="Palatino Linotype" w:hAnsi="Palatino Linotype" w:cs="Arial"/>
          <w:b/>
        </w:rPr>
        <w:t>,</w:t>
      </w:r>
      <w:r w:rsidRPr="00D27215">
        <w:rPr>
          <w:rFonts w:ascii="Palatino Linotype" w:hAnsi="Palatino Linotype"/>
          <w:b/>
        </w:rPr>
        <w:t xml:space="preserve"> </w:t>
      </w:r>
      <w:r w:rsidRPr="00D27215">
        <w:rPr>
          <w:rFonts w:ascii="Palatino Linotype" w:hAnsi="Palatino Linotype"/>
        </w:rPr>
        <w:t xml:space="preserve">en lo sucesivo </w:t>
      </w:r>
      <w:r w:rsidRPr="00322B2C">
        <w:rPr>
          <w:rFonts w:ascii="Palatino Linotype" w:hAnsi="Palatino Linotype"/>
          <w:b/>
        </w:rPr>
        <w:t>EL</w:t>
      </w:r>
      <w:r w:rsidRPr="00D27215">
        <w:rPr>
          <w:rFonts w:ascii="Palatino Linotype" w:hAnsi="Palatino Linotype"/>
          <w:b/>
        </w:rPr>
        <w:t xml:space="preserve"> SUJETO OBLIGADO</w:t>
      </w:r>
      <w:r w:rsidRPr="00D27215">
        <w:rPr>
          <w:rFonts w:ascii="Palatino Linotype" w:hAnsi="Palatino Linotype"/>
        </w:rPr>
        <w:t xml:space="preserve">, se procede a </w:t>
      </w:r>
      <w:r w:rsidRPr="008A269D">
        <w:rPr>
          <w:rFonts w:ascii="Palatino Linotype" w:hAnsi="Palatino Linotype"/>
        </w:rPr>
        <w:t>dictar la presente resolución, con base en los siguientes:</w:t>
      </w:r>
    </w:p>
    <w:p w14:paraId="410DB856" w14:textId="77777777" w:rsidR="008A269D" w:rsidRPr="008A269D" w:rsidRDefault="008A269D" w:rsidP="008A269D">
      <w:pPr>
        <w:spacing w:line="360" w:lineRule="auto"/>
        <w:jc w:val="both"/>
        <w:rPr>
          <w:rFonts w:ascii="Palatino Linotype" w:hAnsi="Palatino Linotype"/>
        </w:rPr>
      </w:pPr>
    </w:p>
    <w:p w14:paraId="6D4F2D4C" w14:textId="7847DB03" w:rsidR="009417CA" w:rsidRDefault="009417CA" w:rsidP="008A269D">
      <w:pPr>
        <w:pStyle w:val="Ttulo1"/>
        <w:spacing w:before="0" w:line="360" w:lineRule="auto"/>
        <w:jc w:val="center"/>
        <w:rPr>
          <w:rFonts w:ascii="Palatino Linotype" w:hAnsi="Palatino Linotype"/>
          <w:b/>
          <w:color w:val="000000" w:themeColor="text1"/>
          <w:sz w:val="24"/>
          <w:szCs w:val="24"/>
          <w:lang w:val="es-ES"/>
        </w:rPr>
      </w:pPr>
      <w:bookmarkStart w:id="0" w:name="_Toc86081544"/>
      <w:r w:rsidRPr="008A269D">
        <w:rPr>
          <w:rFonts w:ascii="Palatino Linotype" w:hAnsi="Palatino Linotype"/>
          <w:b/>
          <w:color w:val="000000" w:themeColor="text1"/>
          <w:sz w:val="24"/>
          <w:szCs w:val="24"/>
          <w:lang w:val="es-ES"/>
        </w:rPr>
        <w:t>A N T E C E D E N T E S</w:t>
      </w:r>
      <w:bookmarkEnd w:id="0"/>
    </w:p>
    <w:p w14:paraId="07B8C422" w14:textId="77777777" w:rsidR="008A269D" w:rsidRPr="008A269D" w:rsidRDefault="008A269D" w:rsidP="008A269D">
      <w:pPr>
        <w:rPr>
          <w:lang w:val="es-ES" w:eastAsia="es-ES"/>
        </w:rPr>
      </w:pPr>
    </w:p>
    <w:p w14:paraId="6C73856D" w14:textId="790285A1" w:rsidR="009417CA" w:rsidRDefault="009417CA" w:rsidP="008A269D">
      <w:pPr>
        <w:pStyle w:val="Prrafodelista"/>
        <w:numPr>
          <w:ilvl w:val="0"/>
          <w:numId w:val="7"/>
        </w:numPr>
        <w:spacing w:line="360" w:lineRule="auto"/>
        <w:ind w:left="0" w:firstLine="0"/>
        <w:jc w:val="both"/>
        <w:rPr>
          <w:rFonts w:ascii="Palatino Linotype" w:eastAsia="Calibri" w:hAnsi="Palatino Linotype" w:cs="Arial"/>
        </w:rPr>
      </w:pPr>
      <w:r w:rsidRPr="008A269D">
        <w:rPr>
          <w:rFonts w:ascii="Palatino Linotype" w:eastAsia="Calibri" w:hAnsi="Palatino Linotype" w:cs="Arial"/>
        </w:rPr>
        <w:t xml:space="preserve">El día </w:t>
      </w:r>
      <w:r w:rsidR="000070C5">
        <w:rPr>
          <w:rFonts w:ascii="Palatino Linotype" w:eastAsia="Calibri" w:hAnsi="Palatino Linotype" w:cs="Arial"/>
        </w:rPr>
        <w:t xml:space="preserve">seis </w:t>
      </w:r>
      <w:r w:rsidRPr="008A269D">
        <w:rPr>
          <w:rFonts w:ascii="Palatino Linotype" w:eastAsia="Calibri" w:hAnsi="Palatino Linotype" w:cs="Arial"/>
        </w:rPr>
        <w:t>(</w:t>
      </w:r>
      <w:r w:rsidR="000070C5">
        <w:rPr>
          <w:rFonts w:ascii="Palatino Linotype" w:eastAsia="Calibri" w:hAnsi="Palatino Linotype" w:cs="Arial"/>
        </w:rPr>
        <w:t>6</w:t>
      </w:r>
      <w:r w:rsidRPr="008A269D">
        <w:rPr>
          <w:rFonts w:ascii="Palatino Linotype" w:eastAsia="Calibri" w:hAnsi="Palatino Linotype" w:cs="Arial"/>
        </w:rPr>
        <w:t xml:space="preserve">) de </w:t>
      </w:r>
      <w:r w:rsidR="000070C5">
        <w:rPr>
          <w:rFonts w:ascii="Palatino Linotype" w:eastAsia="Calibri" w:hAnsi="Palatino Linotype" w:cs="Arial"/>
        </w:rPr>
        <w:t>agost</w:t>
      </w:r>
      <w:r w:rsidRPr="008A269D">
        <w:rPr>
          <w:rFonts w:ascii="Palatino Linotype" w:eastAsia="Calibri" w:hAnsi="Palatino Linotype" w:cs="Arial"/>
        </w:rPr>
        <w:t>o de dos</w:t>
      </w:r>
      <w:r>
        <w:rPr>
          <w:rFonts w:ascii="Palatino Linotype" w:eastAsia="Calibri" w:hAnsi="Palatino Linotype" w:cs="Arial"/>
        </w:rPr>
        <w:t xml:space="preserve"> mil veintiuno</w:t>
      </w:r>
      <w:r w:rsidRPr="00D27215">
        <w:rPr>
          <w:rFonts w:ascii="Palatino Linotype" w:hAnsi="Palatino Linotype"/>
          <w:b/>
        </w:rPr>
        <w:t xml:space="preserve">, </w:t>
      </w:r>
      <w:r w:rsidRPr="00D27215">
        <w:rPr>
          <w:rFonts w:ascii="Palatino Linotype" w:eastAsia="Calibri" w:hAnsi="Palatino Linotype" w:cs="Arial"/>
        </w:rPr>
        <w:t xml:space="preserve">se presentó ante el </w:t>
      </w:r>
      <w:r w:rsidRPr="00D27215">
        <w:rPr>
          <w:rFonts w:ascii="Palatino Linotype" w:eastAsia="Calibri" w:hAnsi="Palatino Linotype" w:cs="Arial"/>
          <w:b/>
        </w:rPr>
        <w:t>SUJETO OBLIGADO</w:t>
      </w:r>
      <w:r w:rsidRPr="00D27215">
        <w:rPr>
          <w:rFonts w:ascii="Palatino Linotype" w:eastAsia="Calibri" w:hAnsi="Palatino Linotype" w:cs="Arial"/>
        </w:rPr>
        <w:t xml:space="preserve"> vía </w:t>
      </w:r>
      <w:r w:rsidR="008A269D">
        <w:rPr>
          <w:rFonts w:ascii="Palatino Linotype" w:eastAsia="Calibri" w:hAnsi="Palatino Linotype" w:cs="Arial"/>
          <w:b/>
        </w:rPr>
        <w:t>PNT</w:t>
      </w:r>
      <w:r w:rsidRPr="00D27215">
        <w:rPr>
          <w:rFonts w:ascii="Palatino Linotype" w:eastAsia="Calibri" w:hAnsi="Palatino Linotype" w:cs="Arial"/>
        </w:rPr>
        <w:t>, la solicitud de información pública registrada con el número</w:t>
      </w:r>
      <w:r w:rsidRPr="00D27215">
        <w:rPr>
          <w:rFonts w:ascii="Palatino Linotype" w:hAnsi="Palatino Linotype"/>
          <w:b/>
          <w:bCs/>
          <w:color w:val="000000" w:themeColor="text1"/>
        </w:rPr>
        <w:t xml:space="preserve"> </w:t>
      </w:r>
      <w:r w:rsidR="008A269D">
        <w:rPr>
          <w:rFonts w:ascii="Palatino Linotype" w:hAnsi="Palatino Linotype"/>
          <w:b/>
          <w:bCs/>
          <w:color w:val="000000" w:themeColor="text1"/>
        </w:rPr>
        <w:t>01262/HUIXQUIL/IP/2021</w:t>
      </w:r>
      <w:r>
        <w:rPr>
          <w:rFonts w:ascii="Palatino Linotype" w:hAnsi="Palatino Linotype"/>
          <w:b/>
          <w:bCs/>
          <w:color w:val="000000" w:themeColor="text1"/>
        </w:rPr>
        <w:t>,</w:t>
      </w:r>
      <w:r w:rsidRPr="00D27215">
        <w:rPr>
          <w:rFonts w:ascii="Palatino Linotype" w:eastAsia="Calibri" w:hAnsi="Palatino Linotype" w:cs="Arial"/>
        </w:rPr>
        <w:t xml:space="preserve"> mediante la cual se solicitó la siguiente información:</w:t>
      </w:r>
    </w:p>
    <w:p w14:paraId="54912EC1" w14:textId="77777777" w:rsidR="00150024" w:rsidRPr="00D27215" w:rsidRDefault="00150024" w:rsidP="00150024">
      <w:pPr>
        <w:pStyle w:val="Prrafodelista"/>
        <w:spacing w:line="360" w:lineRule="auto"/>
        <w:ind w:left="0"/>
        <w:jc w:val="both"/>
        <w:rPr>
          <w:rFonts w:ascii="Palatino Linotype" w:eastAsia="Calibri" w:hAnsi="Palatino Linotype" w:cs="Arial"/>
        </w:rPr>
      </w:pPr>
    </w:p>
    <w:p w14:paraId="7A083BA2" w14:textId="58384784" w:rsidR="009417CA" w:rsidRPr="005C4908" w:rsidRDefault="009417CA" w:rsidP="00BE1923">
      <w:pPr>
        <w:pStyle w:val="Prrafodelista"/>
        <w:spacing w:line="360" w:lineRule="auto"/>
        <w:ind w:left="426" w:right="474"/>
        <w:jc w:val="both"/>
        <w:rPr>
          <w:rFonts w:ascii="Palatino Linotype" w:eastAsia="Calibri" w:hAnsi="Palatino Linotype" w:cs="Arial"/>
        </w:rPr>
      </w:pPr>
      <w:r w:rsidRPr="00D27215">
        <w:rPr>
          <w:rFonts w:ascii="Palatino Linotype" w:eastAsia="Calibri" w:hAnsi="Palatino Linotype" w:cs="Arial"/>
          <w:i/>
        </w:rPr>
        <w:t>“</w:t>
      </w:r>
      <w:r w:rsidR="00150024" w:rsidRPr="00150024">
        <w:rPr>
          <w:rFonts w:ascii="Palatino Linotype" w:eastAsia="Calibri" w:hAnsi="Palatino Linotype" w:cs="Arial"/>
          <w:i/>
        </w:rPr>
        <w:t>Solicito la cantidad de licencias de construcción que ha autorizado la Ayuntamiento de Huixquilucan, por domicilio, es decir, calle y colonia, durante el primer semestre del 2021 y segundo semestre del 2020.</w:t>
      </w:r>
      <w:r>
        <w:rPr>
          <w:rFonts w:ascii="Palatino Linotype" w:eastAsia="Calibri" w:hAnsi="Palatino Linotype" w:cs="Arial"/>
          <w:i/>
        </w:rPr>
        <w:t>”</w:t>
      </w:r>
      <w:r w:rsidR="005C4908">
        <w:rPr>
          <w:rFonts w:ascii="Palatino Linotype" w:eastAsia="Calibri" w:hAnsi="Palatino Linotype" w:cs="Arial"/>
          <w:i/>
        </w:rPr>
        <w:t xml:space="preserve"> </w:t>
      </w:r>
      <w:r w:rsidR="005C4908">
        <w:rPr>
          <w:rFonts w:ascii="Palatino Linotype" w:eastAsia="Calibri" w:hAnsi="Palatino Linotype" w:cs="Arial"/>
        </w:rPr>
        <w:t>(Sic)</w:t>
      </w:r>
    </w:p>
    <w:p w14:paraId="249D0CE0" w14:textId="77777777" w:rsidR="00BE1923" w:rsidRDefault="00BE1923" w:rsidP="00BE1923">
      <w:pPr>
        <w:pStyle w:val="Prrafodelista"/>
        <w:spacing w:line="360" w:lineRule="auto"/>
        <w:ind w:left="426" w:right="474"/>
        <w:jc w:val="both"/>
        <w:rPr>
          <w:rFonts w:ascii="Palatino Linotype" w:eastAsia="Calibri" w:hAnsi="Palatino Linotype" w:cs="Arial"/>
          <w:i/>
        </w:rPr>
      </w:pPr>
    </w:p>
    <w:p w14:paraId="68853047" w14:textId="13F68CA9" w:rsidR="009417CA" w:rsidRDefault="009417CA" w:rsidP="00BE1923">
      <w:pPr>
        <w:pStyle w:val="Prrafodelista"/>
        <w:numPr>
          <w:ilvl w:val="0"/>
          <w:numId w:val="2"/>
        </w:numPr>
        <w:spacing w:line="360" w:lineRule="auto"/>
        <w:ind w:right="474"/>
        <w:contextualSpacing/>
        <w:jc w:val="both"/>
        <w:rPr>
          <w:rFonts w:ascii="Palatino Linotype" w:eastAsia="Calibri" w:hAnsi="Palatino Linotype" w:cs="Arial"/>
        </w:rPr>
      </w:pPr>
      <w:r w:rsidRPr="00D27215">
        <w:rPr>
          <w:rFonts w:ascii="Palatino Linotype" w:eastAsia="Calibri" w:hAnsi="Palatino Linotype" w:cs="Arial"/>
          <w:b/>
        </w:rPr>
        <w:t>Modalidad de entrega</w:t>
      </w:r>
      <w:r w:rsidRPr="00D27215">
        <w:rPr>
          <w:rFonts w:ascii="Palatino Linotype" w:eastAsia="Calibri" w:hAnsi="Palatino Linotype" w:cs="Arial"/>
        </w:rPr>
        <w:t xml:space="preserve">: </w:t>
      </w:r>
      <w:r w:rsidRPr="006B4C67">
        <w:rPr>
          <w:rFonts w:ascii="Palatino Linotype" w:eastAsia="Calibri" w:hAnsi="Palatino Linotype" w:cs="Arial"/>
        </w:rPr>
        <w:t>A través del SAIMEX</w:t>
      </w:r>
      <w:r w:rsidR="00150024">
        <w:rPr>
          <w:rFonts w:ascii="Palatino Linotype" w:eastAsia="Calibri" w:hAnsi="Palatino Linotype" w:cs="Arial"/>
        </w:rPr>
        <w:t xml:space="preserve"> y correo electrónico.</w:t>
      </w:r>
    </w:p>
    <w:p w14:paraId="65184EC2" w14:textId="77777777" w:rsidR="003F2795" w:rsidRDefault="003F2795" w:rsidP="00BE1923">
      <w:pPr>
        <w:pStyle w:val="Prrafodelista"/>
        <w:spacing w:line="360" w:lineRule="auto"/>
        <w:ind w:left="1146" w:right="474"/>
        <w:contextualSpacing/>
        <w:jc w:val="both"/>
        <w:rPr>
          <w:rFonts w:ascii="Palatino Linotype" w:eastAsia="Calibri" w:hAnsi="Palatino Linotype" w:cs="Arial"/>
        </w:rPr>
      </w:pPr>
    </w:p>
    <w:p w14:paraId="2DD53E80" w14:textId="13E4642B" w:rsidR="009417CA" w:rsidRDefault="00E2182A" w:rsidP="00BE1923">
      <w:pPr>
        <w:pStyle w:val="Prrafodelista"/>
        <w:numPr>
          <w:ilvl w:val="0"/>
          <w:numId w:val="7"/>
        </w:numPr>
        <w:spacing w:line="360" w:lineRule="auto"/>
        <w:ind w:left="0" w:firstLine="0"/>
        <w:jc w:val="both"/>
        <w:rPr>
          <w:rFonts w:ascii="Palatino Linotype" w:hAnsi="Palatino Linotype" w:cs="Arial"/>
          <w:color w:val="000000" w:themeColor="text1"/>
        </w:rPr>
      </w:pPr>
      <w:r w:rsidRPr="00A5272E">
        <w:rPr>
          <w:rFonts w:ascii="Palatino Linotype" w:hAnsi="Palatino Linotype" w:cs="Arial"/>
          <w:color w:val="000000" w:themeColor="text1"/>
        </w:rPr>
        <w:lastRenderedPageBreak/>
        <w:t xml:space="preserve">El </w:t>
      </w:r>
      <w:r w:rsidRPr="00A5272E">
        <w:rPr>
          <w:rFonts w:ascii="Palatino Linotype" w:eastAsia="Calibri" w:hAnsi="Palatino Linotype" w:cs="Arial"/>
        </w:rPr>
        <w:t>día</w:t>
      </w:r>
      <w:r w:rsidR="000000A7">
        <w:rPr>
          <w:rFonts w:ascii="Palatino Linotype" w:hAnsi="Palatino Linotype" w:cs="Arial"/>
          <w:color w:val="000000" w:themeColor="text1"/>
        </w:rPr>
        <w:t xml:space="preserve"> treinta</w:t>
      </w:r>
      <w:r w:rsidRPr="00A5272E">
        <w:rPr>
          <w:rFonts w:ascii="Palatino Linotype" w:hAnsi="Palatino Linotype" w:cs="Arial"/>
          <w:color w:val="000000" w:themeColor="text1"/>
        </w:rPr>
        <w:t xml:space="preserve"> (</w:t>
      </w:r>
      <w:r w:rsidR="000000A7">
        <w:rPr>
          <w:rFonts w:ascii="Palatino Linotype" w:hAnsi="Palatino Linotype" w:cs="Arial"/>
          <w:color w:val="000000" w:themeColor="text1"/>
        </w:rPr>
        <w:t>30</w:t>
      </w:r>
      <w:r w:rsidR="00A5272E" w:rsidRPr="00A5272E">
        <w:rPr>
          <w:rFonts w:ascii="Palatino Linotype" w:hAnsi="Palatino Linotype" w:cs="Arial"/>
          <w:color w:val="000000" w:themeColor="text1"/>
        </w:rPr>
        <w:t>) de agost</w:t>
      </w:r>
      <w:r w:rsidRPr="00A5272E">
        <w:rPr>
          <w:rFonts w:ascii="Palatino Linotype" w:hAnsi="Palatino Linotype" w:cs="Arial"/>
          <w:color w:val="000000" w:themeColor="text1"/>
        </w:rPr>
        <w:t xml:space="preserve">o de dos mil veintiuno el </w:t>
      </w:r>
      <w:r w:rsidRPr="00A5272E">
        <w:rPr>
          <w:rFonts w:ascii="Palatino Linotype" w:hAnsi="Palatino Linotype" w:cs="Arial"/>
          <w:b/>
          <w:color w:val="000000" w:themeColor="text1"/>
        </w:rPr>
        <w:t>SUJETO OBLIGADO</w:t>
      </w:r>
      <w:r w:rsidR="009417CA" w:rsidRPr="00A5272E">
        <w:rPr>
          <w:rFonts w:ascii="Palatino Linotype" w:hAnsi="Palatino Linotype" w:cs="Arial"/>
          <w:b/>
          <w:color w:val="000000" w:themeColor="text1"/>
        </w:rPr>
        <w:t xml:space="preserve">, </w:t>
      </w:r>
      <w:r w:rsidR="009417CA" w:rsidRPr="00A5272E">
        <w:rPr>
          <w:rFonts w:ascii="Palatino Linotype" w:hAnsi="Palatino Linotype" w:cs="Arial"/>
          <w:color w:val="000000" w:themeColor="text1"/>
        </w:rPr>
        <w:t>emitió su respuesta</w:t>
      </w:r>
      <w:r w:rsidR="004A1ED9" w:rsidRPr="00A5272E">
        <w:rPr>
          <w:rFonts w:ascii="Palatino Linotype" w:hAnsi="Palatino Linotype" w:cs="Arial"/>
          <w:color w:val="000000" w:themeColor="text1"/>
        </w:rPr>
        <w:t xml:space="preserve"> </w:t>
      </w:r>
      <w:r w:rsidR="003E7EB6" w:rsidRPr="00A5272E">
        <w:rPr>
          <w:rFonts w:ascii="Palatino Linotype" w:hAnsi="Palatino Linotype" w:cs="Arial"/>
          <w:color w:val="000000" w:themeColor="text1"/>
        </w:rPr>
        <w:t xml:space="preserve">mediante el </w:t>
      </w:r>
      <w:r w:rsidR="000000A7">
        <w:rPr>
          <w:rFonts w:ascii="Palatino Linotype" w:hAnsi="Palatino Linotype" w:cs="Arial"/>
          <w:color w:val="000000" w:themeColor="text1"/>
        </w:rPr>
        <w:t xml:space="preserve">escrito </w:t>
      </w:r>
      <w:r w:rsidR="003E7EB6" w:rsidRPr="00A5272E">
        <w:rPr>
          <w:rFonts w:ascii="Palatino Linotype" w:hAnsi="Palatino Linotype" w:cs="Arial"/>
          <w:color w:val="000000" w:themeColor="text1"/>
        </w:rPr>
        <w:t>siguiente</w:t>
      </w:r>
      <w:r w:rsidR="00002D71" w:rsidRPr="00A5272E">
        <w:rPr>
          <w:rFonts w:ascii="Palatino Linotype" w:hAnsi="Palatino Linotype" w:cs="Arial"/>
          <w:color w:val="000000" w:themeColor="text1"/>
        </w:rPr>
        <w:t>:</w:t>
      </w:r>
    </w:p>
    <w:p w14:paraId="747EE783" w14:textId="77777777" w:rsidR="00150024" w:rsidRDefault="00150024" w:rsidP="00150024">
      <w:pPr>
        <w:pStyle w:val="Prrafodelista"/>
        <w:spacing w:line="360" w:lineRule="auto"/>
        <w:ind w:left="0"/>
        <w:jc w:val="both"/>
        <w:rPr>
          <w:rFonts w:ascii="Palatino Linotype" w:hAnsi="Palatino Linotype" w:cs="Arial"/>
          <w:color w:val="000000" w:themeColor="text1"/>
        </w:rPr>
      </w:pPr>
    </w:p>
    <w:p w14:paraId="3EFF4A18" w14:textId="66BCD01C" w:rsidR="000000A7" w:rsidRPr="000000A7" w:rsidRDefault="000000A7" w:rsidP="000000A7">
      <w:pPr>
        <w:pStyle w:val="Prrafodelista"/>
        <w:spacing w:line="360" w:lineRule="auto"/>
        <w:ind w:left="567" w:right="474"/>
        <w:jc w:val="both"/>
        <w:rPr>
          <w:rFonts w:ascii="Palatino Linotype" w:hAnsi="Palatino Linotype" w:cs="Arial"/>
          <w:i/>
          <w:color w:val="000000" w:themeColor="text1"/>
        </w:rPr>
      </w:pPr>
      <w:r>
        <w:rPr>
          <w:rFonts w:ascii="Palatino Linotype" w:hAnsi="Palatino Linotype" w:cs="Arial"/>
          <w:i/>
          <w:color w:val="000000" w:themeColor="text1"/>
        </w:rPr>
        <w:t>“</w:t>
      </w:r>
      <w:r w:rsidRPr="000000A7">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0DF5B8" w14:textId="758DB7BD" w:rsidR="000000A7" w:rsidRPr="000000A7" w:rsidRDefault="000000A7" w:rsidP="000000A7">
      <w:pPr>
        <w:pStyle w:val="Prrafodelista"/>
        <w:spacing w:line="360" w:lineRule="auto"/>
        <w:ind w:left="567" w:right="474"/>
        <w:jc w:val="both"/>
        <w:rPr>
          <w:rFonts w:ascii="Palatino Linotype" w:hAnsi="Palatino Linotype" w:cs="Arial"/>
          <w:i/>
          <w:color w:val="000000" w:themeColor="text1"/>
        </w:rPr>
      </w:pPr>
      <w:r w:rsidRPr="000000A7">
        <w:rPr>
          <w:rFonts w:ascii="Palatino Linotype" w:hAnsi="Palatino Linotype" w:cs="Arial"/>
          <w:i/>
          <w:color w:val="000000" w:themeColor="text1"/>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2021; en atención a su solicitud de información registrada en el Sistema de Acceso a la Información Pública Mexiquense (SAIMEX). Sobre el particular, esta Unidad de Transparencia en ejercicio de las atribuciones que la Ley le confiere, turnó su solicitud de información a la Dirección General de Desarrollo Urbano Sustentable que, conforme al Reglamento Orgánico de la Administración Pública Municipal de </w:t>
      </w:r>
      <w:r w:rsidRPr="000000A7">
        <w:rPr>
          <w:rFonts w:ascii="Palatino Linotype" w:hAnsi="Palatino Linotype" w:cs="Arial"/>
          <w:i/>
          <w:color w:val="000000" w:themeColor="text1"/>
        </w:rPr>
        <w:lastRenderedPageBreak/>
        <w:t>Huixquilucan, Estado de México 2021, es competente para dar contestación a su requerimiento, por lo que manifestó lo siguiente: Dirección General de Desarrollo Urbano Sustentable “Por medio del presente hago de su conocimiento que la información que solicita, se encuentra registrada en el sistema IPOMEX, a través del cual puede acceder a través del siguiente link https://www.ipomex.org.mx/ipo3/lgt/indice/HUIXQUILUCAN/art_94_i_f7.web Se informa para los efectos legales conducentes.”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r>
        <w:rPr>
          <w:rFonts w:ascii="Palatino Linotype" w:hAnsi="Palatino Linotype" w:cs="Arial"/>
          <w:i/>
          <w:color w:val="000000" w:themeColor="text1"/>
        </w:rPr>
        <w:t>”</w:t>
      </w:r>
    </w:p>
    <w:p w14:paraId="7859CF02" w14:textId="3BE38263" w:rsidR="00E2182A" w:rsidRPr="00A5272E" w:rsidRDefault="00E2182A" w:rsidP="00BE1923">
      <w:pPr>
        <w:pStyle w:val="Prrafodelista"/>
        <w:tabs>
          <w:tab w:val="left" w:pos="0"/>
        </w:tabs>
        <w:spacing w:line="360" w:lineRule="auto"/>
        <w:ind w:left="0" w:right="49"/>
        <w:jc w:val="center"/>
        <w:rPr>
          <w:rFonts w:ascii="Palatino Linotype" w:hAnsi="Palatino Linotype" w:cs="Arial"/>
          <w:color w:val="000000" w:themeColor="text1"/>
        </w:rPr>
      </w:pPr>
    </w:p>
    <w:p w14:paraId="7EEC3E58" w14:textId="49FA4770" w:rsidR="009417CA" w:rsidRPr="00B00B6B" w:rsidRDefault="009417CA" w:rsidP="00BE1923">
      <w:pPr>
        <w:pStyle w:val="Prrafodelista"/>
        <w:numPr>
          <w:ilvl w:val="0"/>
          <w:numId w:val="7"/>
        </w:numPr>
        <w:spacing w:line="360" w:lineRule="auto"/>
        <w:ind w:left="0" w:firstLine="0"/>
        <w:jc w:val="both"/>
        <w:rPr>
          <w:rFonts w:ascii="Palatino Linotype" w:hAnsi="Palatino Linotype" w:cs="Arial"/>
          <w:i/>
          <w:color w:val="000000" w:themeColor="text1"/>
        </w:rPr>
      </w:pP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Pr="00D707F7">
        <w:rPr>
          <w:rFonts w:ascii="Palatino Linotype" w:hAnsi="Palatino Linotype" w:cs="Arial"/>
          <w:color w:val="000000" w:themeColor="text1"/>
        </w:rPr>
        <w:lastRenderedPageBreak/>
        <w:t xml:space="preserve">En fecha </w:t>
      </w:r>
      <w:r w:rsidR="00B00B6B">
        <w:rPr>
          <w:rFonts w:ascii="Palatino Linotype" w:hAnsi="Palatino Linotype" w:cs="Arial"/>
          <w:color w:val="000000" w:themeColor="text1"/>
        </w:rPr>
        <w:t>treinta</w:t>
      </w:r>
      <w:r w:rsidRPr="00D707F7">
        <w:rPr>
          <w:rFonts w:ascii="Palatino Linotype" w:hAnsi="Palatino Linotype" w:cs="Arial"/>
          <w:color w:val="000000" w:themeColor="text1"/>
        </w:rPr>
        <w:t xml:space="preserve"> (</w:t>
      </w:r>
      <w:r w:rsidR="00B00B6B">
        <w:rPr>
          <w:rFonts w:ascii="Palatino Linotype" w:hAnsi="Palatino Linotype" w:cs="Arial"/>
          <w:color w:val="000000" w:themeColor="text1"/>
        </w:rPr>
        <w:t>30</w:t>
      </w:r>
      <w:r>
        <w:rPr>
          <w:rFonts w:ascii="Palatino Linotype" w:hAnsi="Palatino Linotype" w:cs="Arial"/>
          <w:color w:val="000000" w:themeColor="text1"/>
        </w:rPr>
        <w:t xml:space="preserve">) de </w:t>
      </w:r>
      <w:r w:rsidR="007408FA">
        <w:rPr>
          <w:rFonts w:ascii="Palatino Linotype" w:hAnsi="Palatino Linotype" w:cs="Arial"/>
          <w:color w:val="000000" w:themeColor="text1"/>
        </w:rPr>
        <w:t>agost</w:t>
      </w:r>
      <w:r w:rsidR="00E5024B">
        <w:rPr>
          <w:rFonts w:ascii="Palatino Linotype" w:hAnsi="Palatino Linotype" w:cs="Arial"/>
          <w:color w:val="000000" w:themeColor="text1"/>
        </w:rPr>
        <w:t>o</w:t>
      </w:r>
      <w:r w:rsidRPr="00D707F7">
        <w:rPr>
          <w:rFonts w:ascii="Palatino Linotype" w:hAnsi="Palatino Linotype" w:cs="Arial"/>
          <w:color w:val="000000" w:themeColor="text1"/>
        </w:rPr>
        <w:t xml:space="preserve"> de dos mil veint</w:t>
      </w:r>
      <w:r>
        <w:rPr>
          <w:rFonts w:ascii="Palatino Linotype" w:hAnsi="Palatino Linotype" w:cs="Arial"/>
          <w:color w:val="000000" w:themeColor="text1"/>
        </w:rPr>
        <w:t>iuno, e</w:t>
      </w:r>
      <w:r w:rsidRPr="00D707F7">
        <w:rPr>
          <w:rFonts w:ascii="Palatino Linotype" w:hAnsi="Palatino Linotype" w:cs="Arial"/>
          <w:color w:val="000000" w:themeColor="text1"/>
        </w:rPr>
        <w:t>l particular interpuso el recurso de revisión en contra de la respuesta</w:t>
      </w:r>
      <w:r>
        <w:rPr>
          <w:rFonts w:ascii="Palatino Linotype" w:hAnsi="Palatino Linotype" w:cs="Arial"/>
          <w:color w:val="000000" w:themeColor="text1"/>
        </w:rPr>
        <w:t>, señalando como</w:t>
      </w:r>
      <w:r w:rsidRPr="00D707F7">
        <w:rPr>
          <w:rFonts w:ascii="Palatino Linotype" w:hAnsi="Palatino Linotype" w:cs="Arial"/>
          <w:color w:val="000000" w:themeColor="text1"/>
        </w:rPr>
        <w:t>:</w:t>
      </w:r>
    </w:p>
    <w:p w14:paraId="21935EB1" w14:textId="77777777" w:rsidR="00B00B6B" w:rsidRPr="00BF7D41" w:rsidRDefault="00B00B6B" w:rsidP="00B00B6B">
      <w:pPr>
        <w:pStyle w:val="Prrafodelista"/>
        <w:spacing w:line="360" w:lineRule="auto"/>
        <w:ind w:left="0"/>
        <w:jc w:val="both"/>
        <w:rPr>
          <w:rFonts w:ascii="Palatino Linotype" w:hAnsi="Palatino Linotype" w:cs="Arial"/>
          <w:i/>
          <w:color w:val="000000" w:themeColor="text1"/>
        </w:rPr>
      </w:pPr>
    </w:p>
    <w:p w14:paraId="277E4464" w14:textId="6E3513C7" w:rsidR="009417CA" w:rsidRPr="007408FA" w:rsidRDefault="009417CA" w:rsidP="00B00B6B">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79805"/>
      <w:bookmarkStart w:id="91" w:name="_Toc81349547"/>
      <w:bookmarkStart w:id="92" w:name="_Toc81349626"/>
      <w:bookmarkStart w:id="93" w:name="_Toc82531980"/>
      <w:bookmarkStart w:id="94" w:name="_Toc82533467"/>
      <w:bookmarkStart w:id="95" w:name="_Toc82533519"/>
      <w:bookmarkStart w:id="96" w:name="_Toc85717479"/>
      <w:bookmarkStart w:id="97" w:name="_Toc85717495"/>
      <w:bookmarkStart w:id="98" w:name="_Toc86081545"/>
      <w:r w:rsidRPr="007408FA">
        <w:rPr>
          <w:rStyle w:val="Ttulo2Car"/>
          <w:rFonts w:ascii="Palatino Linotype" w:hAnsi="Palatino Linotype"/>
          <w:b/>
          <w:color w:val="000000" w:themeColor="text1"/>
          <w:sz w:val="24"/>
          <w:szCs w:val="24"/>
        </w:rPr>
        <w:t>Acto impugnado</w:t>
      </w:r>
      <w:bookmarkEnd w:id="1"/>
      <w:r w:rsidRPr="007408FA">
        <w:rPr>
          <w:rStyle w:val="Ttulo2Car"/>
          <w:rFonts w:ascii="Palatino Linotype" w:hAnsi="Palatino Linotype"/>
          <w:b/>
          <w:color w:val="000000" w:themeColor="text1"/>
          <w:sz w:val="24"/>
          <w:szCs w:val="24"/>
        </w:rPr>
        <w:t xml:space="preserve">: </w:t>
      </w:r>
      <w:r w:rsidRPr="007408FA">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00B00B6B" w:rsidRPr="00B00B6B">
        <w:rPr>
          <w:rStyle w:val="Ttulo2Car"/>
          <w:rFonts w:ascii="Palatino Linotype" w:hAnsi="Palatino Linotype"/>
          <w:i/>
          <w:color w:val="000000" w:themeColor="text1"/>
          <w:sz w:val="24"/>
          <w:szCs w:val="24"/>
        </w:rPr>
        <w:t xml:space="preserve">SOLICITUD DE LICENCIAS DE CONSTRUCCION AUTORIZADAS EN EL 2DO SEMESTRE 2020 Y 1er. SEMESTRE 2021 POR CALLE Y </w:t>
      </w:r>
      <w:proofErr w:type="gramStart"/>
      <w:r w:rsidR="00B00B6B" w:rsidRPr="00B00B6B">
        <w:rPr>
          <w:rStyle w:val="Ttulo2Car"/>
          <w:rFonts w:ascii="Palatino Linotype" w:hAnsi="Palatino Linotype"/>
          <w:i/>
          <w:color w:val="000000" w:themeColor="text1"/>
          <w:sz w:val="24"/>
          <w:szCs w:val="24"/>
        </w:rPr>
        <w:t>COLONIA .</w:t>
      </w:r>
      <w:bookmarkEnd w:id="96"/>
      <w:bookmarkEnd w:id="97"/>
      <w:bookmarkEnd w:id="98"/>
      <w:r w:rsidRPr="007408FA">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roofErr w:type="gramEnd"/>
      <w:r w:rsidRPr="007408FA">
        <w:rPr>
          <w:rFonts w:ascii="Palatino Linotype" w:hAnsi="Palatino Linotype"/>
          <w:i/>
          <w:color w:val="000000" w:themeColor="text1"/>
        </w:rPr>
        <w:t xml:space="preserve"> </w:t>
      </w:r>
      <w:bookmarkStart w:id="99" w:name="_Toc466982515"/>
      <w:bookmarkStart w:id="100" w:name="_Toc27589209"/>
      <w:bookmarkStart w:id="101" w:name="_Toc29395023"/>
      <w:bookmarkStart w:id="102" w:name="_Toc29481468"/>
      <w:bookmarkStart w:id="103" w:name="_Toc33113912"/>
      <w:bookmarkStart w:id="104" w:name="_Toc33643060"/>
      <w:bookmarkStart w:id="105" w:name="_Toc33724992"/>
      <w:bookmarkStart w:id="106" w:name="_Toc33726435"/>
      <w:bookmarkStart w:id="107" w:name="_Toc34157663"/>
      <w:bookmarkStart w:id="108" w:name="_Toc35003616"/>
      <w:bookmarkStart w:id="109" w:name="_Toc35535692"/>
      <w:bookmarkStart w:id="110" w:name="_Toc52971950"/>
      <w:bookmarkStart w:id="111" w:name="_Toc52996699"/>
      <w:bookmarkStart w:id="112" w:name="_Toc54138947"/>
      <w:bookmarkStart w:id="113" w:name="_Toc54267071"/>
      <w:bookmarkStart w:id="114" w:name="_Toc61462045"/>
      <w:bookmarkStart w:id="115" w:name="_Toc62081312"/>
      <w:bookmarkStart w:id="116" w:name="_Toc62765905"/>
      <w:bookmarkStart w:id="117" w:name="_Toc63932066"/>
      <w:bookmarkStart w:id="118" w:name="_Toc65793607"/>
      <w:bookmarkStart w:id="119" w:name="_Toc66973887"/>
      <w:bookmarkStart w:id="120" w:name="_Toc66974016"/>
      <w:bookmarkStart w:id="121" w:name="_Toc66979492"/>
      <w:bookmarkStart w:id="122" w:name="_Toc66998019"/>
      <w:bookmarkStart w:id="123" w:name="_Toc66998081"/>
      <w:bookmarkStart w:id="124" w:name="_Toc471908127"/>
      <w:bookmarkStart w:id="125" w:name="_Toc491791301"/>
      <w:bookmarkStart w:id="126" w:name="_Toc496726171"/>
      <w:bookmarkStart w:id="127" w:name="_Toc497242135"/>
      <w:bookmarkStart w:id="128" w:name="_Toc497292518"/>
      <w:bookmarkStart w:id="129" w:name="_Toc498503717"/>
      <w:bookmarkStart w:id="130" w:name="_Toc499568661"/>
      <w:bookmarkStart w:id="131" w:name="_Toc499568694"/>
      <w:bookmarkStart w:id="132" w:name="_Toc499665453"/>
      <w:bookmarkStart w:id="133" w:name="_Toc499729820"/>
      <w:bookmarkStart w:id="134" w:name="_Toc499835025"/>
      <w:bookmarkStart w:id="135" w:name="_Toc499835836"/>
      <w:bookmarkStart w:id="136" w:name="_Toc499835859"/>
      <w:bookmarkStart w:id="137" w:name="_Toc500264538"/>
      <w:bookmarkStart w:id="138" w:name="_Toc503290276"/>
      <w:bookmarkStart w:id="139" w:name="_Toc524009638"/>
      <w:bookmarkStart w:id="140" w:name="_Toc524009673"/>
      <w:bookmarkStart w:id="141" w:name="_Toc524602721"/>
      <w:bookmarkStart w:id="142" w:name="_Toc526365280"/>
      <w:bookmarkStart w:id="143" w:name="_Toc526365338"/>
      <w:bookmarkStart w:id="144" w:name="_Toc530067665"/>
      <w:bookmarkStart w:id="145" w:name="_Toc530067693"/>
      <w:bookmarkStart w:id="146" w:name="_Toc530067940"/>
      <w:bookmarkStart w:id="147" w:name="_Toc530590421"/>
      <w:bookmarkStart w:id="148" w:name="_Toc530593952"/>
      <w:bookmarkStart w:id="149" w:name="_Toc531190249"/>
      <w:bookmarkStart w:id="150" w:name="_Toc531190296"/>
      <w:bookmarkStart w:id="151" w:name="_Toc534908209"/>
      <w:bookmarkStart w:id="152" w:name="_Toc534909345"/>
      <w:bookmarkStart w:id="153" w:name="_Toc535353306"/>
      <w:bookmarkStart w:id="154" w:name="_Toc535353792"/>
      <w:bookmarkStart w:id="155" w:name="_Toc18436352"/>
      <w:bookmarkStart w:id="156" w:name="_Toc18436386"/>
      <w:bookmarkStart w:id="157" w:name="_Toc18513478"/>
      <w:bookmarkStart w:id="158" w:name="_Toc18513504"/>
      <w:bookmarkStart w:id="159" w:name="_Toc18606802"/>
      <w:bookmarkStart w:id="160" w:name="_Toc19723537"/>
      <w:bookmarkStart w:id="161" w:name="_Toc20322796"/>
      <w:bookmarkStart w:id="162" w:name="_Toc20323053"/>
      <w:bookmarkStart w:id="163" w:name="_Toc20323182"/>
      <w:bookmarkStart w:id="164" w:name="_Toc20420592"/>
      <w:bookmarkStart w:id="165" w:name="_Toc20421580"/>
      <w:bookmarkStart w:id="166" w:name="_Toc21027317"/>
      <w:bookmarkStart w:id="167" w:name="_Toc22660653"/>
      <w:bookmarkStart w:id="168" w:name="_Toc22811624"/>
      <w:bookmarkStart w:id="169"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2126754" w14:textId="77777777" w:rsidR="009417CA" w:rsidRPr="007408FA" w:rsidRDefault="009417CA" w:rsidP="00BE1923">
      <w:pPr>
        <w:pStyle w:val="Prrafodelista"/>
        <w:tabs>
          <w:tab w:val="left" w:pos="0"/>
        </w:tabs>
        <w:spacing w:line="360" w:lineRule="auto"/>
        <w:ind w:right="49"/>
        <w:jc w:val="both"/>
        <w:rPr>
          <w:rFonts w:ascii="Palatino Linotype" w:hAnsi="Palatino Linotype"/>
          <w:i/>
          <w:color w:val="000000" w:themeColor="text1"/>
        </w:rPr>
      </w:pPr>
    </w:p>
    <w:p w14:paraId="0712C16F" w14:textId="198D7077" w:rsidR="009417CA" w:rsidRPr="007408FA" w:rsidRDefault="009417CA" w:rsidP="00B00B6B">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0" w:name="_Toc68785282"/>
      <w:bookmarkStart w:id="171" w:name="_Toc69381530"/>
      <w:bookmarkStart w:id="172" w:name="_Toc69381640"/>
      <w:bookmarkStart w:id="173" w:name="_Toc69831973"/>
      <w:bookmarkStart w:id="174" w:name="_Toc69843169"/>
      <w:bookmarkStart w:id="175" w:name="_Toc69843264"/>
      <w:bookmarkStart w:id="176" w:name="_Toc69843416"/>
      <w:bookmarkStart w:id="177" w:name="_Toc69843554"/>
      <w:bookmarkStart w:id="178" w:name="_Toc70082897"/>
      <w:bookmarkStart w:id="179" w:name="_Toc70082934"/>
      <w:bookmarkStart w:id="180" w:name="_Toc70593345"/>
      <w:bookmarkStart w:id="181" w:name="_Toc72501021"/>
      <w:bookmarkStart w:id="182" w:name="_Toc72501064"/>
      <w:bookmarkStart w:id="183" w:name="_Toc74778591"/>
      <w:bookmarkStart w:id="184" w:name="_Toc80642338"/>
      <w:bookmarkStart w:id="185" w:name="_Toc80642359"/>
      <w:bookmarkStart w:id="186" w:name="_Toc80642426"/>
      <w:bookmarkStart w:id="187" w:name="_Toc80673808"/>
      <w:bookmarkStart w:id="188" w:name="_Toc81279806"/>
      <w:bookmarkStart w:id="189" w:name="_Toc81349548"/>
      <w:bookmarkStart w:id="190" w:name="_Toc81349627"/>
      <w:bookmarkStart w:id="191" w:name="_Toc82531981"/>
      <w:bookmarkStart w:id="192" w:name="_Toc82533468"/>
      <w:bookmarkStart w:id="193" w:name="_Toc82533520"/>
      <w:bookmarkStart w:id="194" w:name="_Toc85717480"/>
      <w:bookmarkStart w:id="195" w:name="_Toc85717496"/>
      <w:bookmarkStart w:id="196" w:name="_Toc86081546"/>
      <w:r w:rsidRPr="007408FA">
        <w:rPr>
          <w:rStyle w:val="Ttulo2Car"/>
          <w:rFonts w:ascii="Palatino Linotype" w:hAnsi="Palatino Linotype"/>
          <w:b/>
          <w:color w:val="000000" w:themeColor="text1"/>
          <w:sz w:val="24"/>
          <w:szCs w:val="24"/>
        </w:rPr>
        <w:t>Razones o Motivos de inconformidad:</w:t>
      </w:r>
      <w:bookmarkEnd w:id="9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7408FA">
        <w:rPr>
          <w:rFonts w:ascii="Palatino Linotype" w:hAnsi="Palatino Linotype"/>
          <w:b/>
          <w:color w:val="000000" w:themeColor="text1"/>
        </w:rPr>
        <w:t xml:space="preserve"> </w:t>
      </w:r>
      <w:r w:rsidRPr="007408FA">
        <w:rPr>
          <w:rFonts w:ascii="Palatino Linotype" w:hAnsi="Palatino Linotype"/>
          <w:i/>
          <w:color w:val="000000" w:themeColor="text1"/>
        </w:rPr>
        <w:t>“</w:t>
      </w:r>
      <w:r w:rsidR="00B00B6B" w:rsidRPr="00B00B6B">
        <w:rPr>
          <w:rFonts w:ascii="Palatino Linotype" w:hAnsi="Palatino Linotype"/>
          <w:i/>
          <w:color w:val="000000" w:themeColor="text1"/>
        </w:rPr>
        <w:t xml:space="preserve">SE ME REFERENCIO HACIA EL ORGANISMO PUBLICO </w:t>
      </w:r>
      <w:proofErr w:type="gramStart"/>
      <w:r w:rsidR="00B00B6B" w:rsidRPr="00B00B6B">
        <w:rPr>
          <w:rFonts w:ascii="Palatino Linotype" w:hAnsi="Palatino Linotype"/>
          <w:i/>
          <w:color w:val="000000" w:themeColor="text1"/>
        </w:rPr>
        <w:t>IPOMEX ,</w:t>
      </w:r>
      <w:proofErr w:type="gramEnd"/>
      <w:r w:rsidR="00B00B6B" w:rsidRPr="00B00B6B">
        <w:rPr>
          <w:rFonts w:ascii="Palatino Linotype" w:hAnsi="Palatino Linotype"/>
          <w:i/>
          <w:color w:val="000000" w:themeColor="text1"/>
        </w:rPr>
        <w:t xml:space="preserve"> PERO NO HAY NADA EN ESE PORTAL. SOLICITO QUE SE ME RESPONDA DE LA SIGUIENTE </w:t>
      </w:r>
      <w:proofErr w:type="gramStart"/>
      <w:r w:rsidR="00B00B6B" w:rsidRPr="00B00B6B">
        <w:rPr>
          <w:rFonts w:ascii="Palatino Linotype" w:hAnsi="Palatino Linotype"/>
          <w:i/>
          <w:color w:val="000000" w:themeColor="text1"/>
        </w:rPr>
        <w:t>FORMA :</w:t>
      </w:r>
      <w:proofErr w:type="gramEnd"/>
      <w:r w:rsidR="00B00B6B" w:rsidRPr="00B00B6B">
        <w:rPr>
          <w:rFonts w:ascii="Palatino Linotype" w:hAnsi="Palatino Linotype"/>
          <w:i/>
          <w:color w:val="000000" w:themeColor="text1"/>
        </w:rPr>
        <w:t xml:space="preserve"> LICENCIAS DE CONSTRUCCION AUTORIZADAS EN EL 2DO SEMESTRE 2020 Y 1er. SEMESTRE 2021 POR CALLE Y COLONIA .</w:t>
      </w:r>
      <w:r w:rsidRPr="007408FA">
        <w:rPr>
          <w:rFonts w:ascii="Palatino Linotype" w:hAnsi="Palatino Linotype"/>
          <w:i/>
          <w:color w:val="000000" w:themeColor="text1"/>
        </w:rPr>
        <w:t>”</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59C4E098" w14:textId="77777777" w:rsidR="007B4CF4" w:rsidRPr="007B4CF4" w:rsidRDefault="007B4CF4" w:rsidP="00BE1923">
      <w:pPr>
        <w:pStyle w:val="Prrafodelista"/>
        <w:spacing w:line="360" w:lineRule="auto"/>
        <w:rPr>
          <w:rFonts w:ascii="Palatino Linotype" w:hAnsi="Palatino Linotype" w:cs="Arial"/>
          <w:i/>
          <w:color w:val="000000" w:themeColor="text1"/>
        </w:rPr>
      </w:pPr>
    </w:p>
    <w:p w14:paraId="18403F73" w14:textId="2D1A5FAF" w:rsidR="00E5024B" w:rsidRDefault="009417CA" w:rsidP="00BE1923">
      <w:pPr>
        <w:pStyle w:val="Prrafodelista"/>
        <w:numPr>
          <w:ilvl w:val="0"/>
          <w:numId w:val="7"/>
        </w:numPr>
        <w:spacing w:line="360" w:lineRule="auto"/>
        <w:ind w:left="0" w:firstLine="0"/>
        <w:jc w:val="both"/>
        <w:rPr>
          <w:rFonts w:ascii="Palatino Linotype" w:eastAsia="Calibri" w:hAnsi="Palatino Linotype" w:cs="Arial"/>
        </w:rPr>
      </w:pPr>
      <w:r w:rsidRPr="000016E9">
        <w:rPr>
          <w:rFonts w:ascii="Palatino Linotype" w:eastAsia="Calibri" w:hAnsi="Palatino Linotype" w:cs="Arial"/>
        </w:rPr>
        <w:t xml:space="preserve">Se </w:t>
      </w:r>
      <w:r w:rsidRPr="003F2795">
        <w:rPr>
          <w:rFonts w:ascii="Palatino Linotype" w:hAnsi="Palatino Linotype" w:cs="Arial"/>
          <w:color w:val="000000" w:themeColor="text1"/>
        </w:rPr>
        <w:t>registró</w:t>
      </w:r>
      <w:r w:rsidRPr="000016E9">
        <w:rPr>
          <w:rFonts w:ascii="Palatino Linotype" w:eastAsia="Calibri" w:hAnsi="Palatino Linotype" w:cs="Arial"/>
        </w:rPr>
        <w:t xml:space="preserve"> el recurso de revisión bajo el número d</w:t>
      </w:r>
      <w:r>
        <w:rPr>
          <w:rFonts w:ascii="Palatino Linotype" w:eastAsia="Calibri" w:hAnsi="Palatino Linotype" w:cs="Arial"/>
        </w:rPr>
        <w:t>e expediente al rubro indicado,</w:t>
      </w:r>
      <w:r w:rsidR="003C26A0">
        <w:rPr>
          <w:rFonts w:ascii="Palatino Linotype" w:eastAsia="Calibri" w:hAnsi="Palatino Linotype" w:cs="Arial"/>
        </w:rPr>
        <w:t xml:space="preserve"> y</w:t>
      </w:r>
      <w:r>
        <w:rPr>
          <w:rFonts w:ascii="Palatino Linotype" w:eastAsia="Calibri" w:hAnsi="Palatino Linotype" w:cs="Arial"/>
        </w:rPr>
        <w:t xml:space="preserve"> </w:t>
      </w:r>
      <w:r w:rsidRPr="000016E9">
        <w:rPr>
          <w:rFonts w:ascii="Palatino Linotype" w:eastAsia="Calibri" w:hAnsi="Palatino Linotype" w:cs="Arial"/>
        </w:rPr>
        <w:t>con fundamento en lo dispuesto por el artículo 185 fracción I de la Ley de Transparencia y Acceso a la Información Pública del Estado de México y Municipios</w:t>
      </w:r>
      <w:r>
        <w:rPr>
          <w:rFonts w:ascii="Palatino Linotype" w:eastAsia="Calibri" w:hAnsi="Palatino Linotype" w:cs="Arial"/>
        </w:rPr>
        <w:t>,</w:t>
      </w:r>
      <w:r w:rsidRPr="000016E9">
        <w:rPr>
          <w:rFonts w:ascii="Palatino Linotype" w:eastAsia="Calibri" w:hAnsi="Palatino Linotype" w:cs="Arial"/>
        </w:rPr>
        <w:t xml:space="preserve"> se turnó a</w:t>
      </w:r>
      <w:r w:rsidR="000B08A0">
        <w:rPr>
          <w:rFonts w:ascii="Palatino Linotype" w:eastAsia="Calibri" w:hAnsi="Palatino Linotype" w:cs="Arial"/>
        </w:rPr>
        <w:t xml:space="preserve"> </w:t>
      </w:r>
      <w:r w:rsidRPr="000016E9">
        <w:rPr>
          <w:rFonts w:ascii="Palatino Linotype" w:eastAsia="Calibri" w:hAnsi="Palatino Linotype" w:cs="Arial"/>
        </w:rPr>
        <w:t>l</w:t>
      </w:r>
      <w:r w:rsidR="000B08A0">
        <w:rPr>
          <w:rFonts w:ascii="Palatino Linotype" w:eastAsia="Calibri" w:hAnsi="Palatino Linotype" w:cs="Arial"/>
        </w:rPr>
        <w:t xml:space="preserve">a </w:t>
      </w:r>
      <w:r w:rsidRPr="00EB4D5A">
        <w:rPr>
          <w:rFonts w:ascii="Palatino Linotype" w:eastAsia="Calibri" w:hAnsi="Palatino Linotype" w:cs="Arial"/>
          <w:b/>
        </w:rPr>
        <w:t>Comisionad</w:t>
      </w:r>
      <w:r w:rsidR="000B08A0">
        <w:rPr>
          <w:rFonts w:ascii="Palatino Linotype" w:eastAsia="Calibri" w:hAnsi="Palatino Linotype" w:cs="Arial"/>
          <w:b/>
        </w:rPr>
        <w:t>a</w:t>
      </w:r>
      <w:r w:rsidRPr="00EB4D5A">
        <w:rPr>
          <w:rFonts w:ascii="Palatino Linotype" w:eastAsia="Calibri" w:hAnsi="Palatino Linotype" w:cs="Arial"/>
          <w:b/>
        </w:rPr>
        <w:t xml:space="preserve"> </w:t>
      </w:r>
      <w:r w:rsidR="00B00B6B">
        <w:rPr>
          <w:rFonts w:ascii="Palatino Linotype" w:eastAsia="Calibri" w:hAnsi="Palatino Linotype" w:cs="Arial"/>
          <w:b/>
        </w:rPr>
        <w:t>María del Rosario Mejía Ayala</w:t>
      </w:r>
      <w:r w:rsidRPr="000016E9">
        <w:rPr>
          <w:rFonts w:ascii="Palatino Linotype" w:eastAsia="Calibri" w:hAnsi="Palatino Linotype" w:cs="Arial"/>
        </w:rPr>
        <w:t>, con el objeto de su análisis</w:t>
      </w:r>
      <w:r w:rsidRPr="00D27215">
        <w:rPr>
          <w:rFonts w:ascii="Palatino Linotype" w:eastAsia="Calibri" w:hAnsi="Palatino Linotype" w:cs="Arial"/>
        </w:rPr>
        <w:t>.</w:t>
      </w:r>
    </w:p>
    <w:p w14:paraId="3803A233" w14:textId="77777777" w:rsidR="00BE1923" w:rsidRDefault="00BE1923" w:rsidP="00BE1923">
      <w:pPr>
        <w:pStyle w:val="Prrafodelista"/>
        <w:spacing w:line="360" w:lineRule="auto"/>
        <w:ind w:left="0"/>
        <w:jc w:val="both"/>
        <w:rPr>
          <w:rFonts w:ascii="Palatino Linotype" w:eastAsia="Calibri" w:hAnsi="Palatino Linotype" w:cs="Arial"/>
        </w:rPr>
      </w:pPr>
    </w:p>
    <w:p w14:paraId="75061726" w14:textId="45D2BF66" w:rsidR="005123A8" w:rsidRPr="00B00B6B" w:rsidRDefault="000B08A0" w:rsidP="00B00B6B">
      <w:pPr>
        <w:pStyle w:val="Prrafodelista"/>
        <w:numPr>
          <w:ilvl w:val="0"/>
          <w:numId w:val="7"/>
        </w:numPr>
        <w:spacing w:line="360" w:lineRule="auto"/>
        <w:ind w:left="0" w:firstLine="0"/>
        <w:jc w:val="both"/>
        <w:rPr>
          <w:rFonts w:ascii="Palatino Linotype" w:hAnsi="Palatino Linotype"/>
          <w:color w:val="000000"/>
        </w:rPr>
      </w:pPr>
      <w:r>
        <w:rPr>
          <w:rFonts w:ascii="Palatino Linotype" w:hAnsi="Palatino Linotype"/>
          <w:color w:val="000000"/>
        </w:rPr>
        <w:t>La</w:t>
      </w:r>
      <w:r w:rsidR="009417CA" w:rsidRPr="000016E9">
        <w:rPr>
          <w:rFonts w:ascii="Palatino Linotype" w:hAnsi="Palatino Linotype"/>
          <w:color w:val="000000"/>
        </w:rPr>
        <w:t xml:space="preserve"> Comisionad</w:t>
      </w:r>
      <w:r>
        <w:rPr>
          <w:rFonts w:ascii="Palatino Linotype" w:hAnsi="Palatino Linotype"/>
          <w:color w:val="000000"/>
        </w:rPr>
        <w:t>a</w:t>
      </w:r>
      <w:r w:rsidR="009417CA" w:rsidRPr="000016E9">
        <w:rPr>
          <w:rFonts w:ascii="Palatino Linotype" w:hAnsi="Palatino Linotype"/>
          <w:color w:val="000000"/>
        </w:rPr>
        <w:t xml:space="preserve"> Ponente </w:t>
      </w:r>
      <w:r w:rsidR="009417CA" w:rsidRPr="00B00B6B">
        <w:rPr>
          <w:rFonts w:ascii="Palatino Linotype" w:hAnsi="Palatino Linotype"/>
          <w:color w:val="000000"/>
        </w:rPr>
        <w:t xml:space="preserve">con fundamento en lo dispuesto por el artículo 185 </w:t>
      </w:r>
      <w:r w:rsidR="009417CA" w:rsidRPr="00B00B6B">
        <w:rPr>
          <w:rFonts w:ascii="Palatino Linotype" w:eastAsia="Calibri" w:hAnsi="Palatino Linotype" w:cs="Arial"/>
        </w:rPr>
        <w:t>fracción</w:t>
      </w:r>
      <w:r w:rsidR="009417CA" w:rsidRPr="00B00B6B">
        <w:rPr>
          <w:rFonts w:ascii="Palatino Linotype" w:hAnsi="Palatino Linotype"/>
          <w:color w:val="000000"/>
        </w:rPr>
        <w:t xml:space="preserve"> II de la ley de la materia, a través del acuerdo de admisión de fecha </w:t>
      </w:r>
      <w:r w:rsidR="00B00B6B">
        <w:rPr>
          <w:rFonts w:ascii="Palatino Linotype" w:hAnsi="Palatino Linotype"/>
          <w:color w:val="000000"/>
        </w:rPr>
        <w:t>tres</w:t>
      </w:r>
      <w:r w:rsidR="009417CA" w:rsidRPr="00B00B6B">
        <w:rPr>
          <w:rFonts w:ascii="Palatino Linotype" w:hAnsi="Palatino Linotype"/>
          <w:color w:val="000000"/>
        </w:rPr>
        <w:t xml:space="preserve"> (</w:t>
      </w:r>
      <w:r w:rsidR="00B00B6B">
        <w:rPr>
          <w:rFonts w:ascii="Palatino Linotype" w:hAnsi="Palatino Linotype"/>
          <w:color w:val="000000"/>
        </w:rPr>
        <w:t>3</w:t>
      </w:r>
      <w:r w:rsidR="009417CA" w:rsidRPr="00B00B6B">
        <w:rPr>
          <w:rFonts w:ascii="Palatino Linotype" w:hAnsi="Palatino Linotype"/>
          <w:color w:val="000000"/>
        </w:rPr>
        <w:t xml:space="preserve">) de </w:t>
      </w:r>
      <w:r w:rsidR="00B00B6B">
        <w:rPr>
          <w:rFonts w:ascii="Palatino Linotype" w:hAnsi="Palatino Linotype"/>
          <w:color w:val="000000"/>
        </w:rPr>
        <w:t>septiembre</w:t>
      </w:r>
      <w:r w:rsidR="009417CA" w:rsidRPr="00B00B6B">
        <w:rPr>
          <w:rFonts w:ascii="Palatino Linotype" w:hAnsi="Palatino Linotype"/>
          <w:color w:val="000000"/>
        </w:rPr>
        <w:t xml:space="preserve"> de dos mil veintiuno, puso a disposición de las partes el expediente electrónico vía SAIMEX a efecto de que en un plazo máximo de siete días manifestaran lo que a </w:t>
      </w:r>
      <w:r w:rsidRPr="00B00B6B">
        <w:rPr>
          <w:rFonts w:ascii="Palatino Linotype" w:hAnsi="Palatino Linotype"/>
          <w:color w:val="000000"/>
        </w:rPr>
        <w:t xml:space="preserve">su </w:t>
      </w:r>
      <w:r w:rsidR="009417CA" w:rsidRPr="00B00B6B">
        <w:rPr>
          <w:rFonts w:ascii="Palatino Linotype" w:hAnsi="Palatino Linotype"/>
          <w:color w:val="000000"/>
        </w:rPr>
        <w:t xml:space="preserve">derecho conviniera, ofrecieran pruebas y alegatos según </w:t>
      </w:r>
      <w:r w:rsidR="009417CA" w:rsidRPr="00B00B6B">
        <w:rPr>
          <w:rFonts w:ascii="Palatino Linotype" w:hAnsi="Palatino Linotype"/>
          <w:color w:val="000000"/>
        </w:rPr>
        <w:lastRenderedPageBreak/>
        <w:t xml:space="preserve">corresponda al caso concreto, de esta forma para que el </w:t>
      </w:r>
      <w:r w:rsidR="009417CA" w:rsidRPr="00B00B6B">
        <w:rPr>
          <w:rFonts w:ascii="Palatino Linotype" w:hAnsi="Palatino Linotype"/>
          <w:b/>
          <w:color w:val="000000"/>
        </w:rPr>
        <w:t xml:space="preserve">SUJETO OBLIGADO </w:t>
      </w:r>
      <w:r w:rsidR="009417CA" w:rsidRPr="00B00B6B">
        <w:rPr>
          <w:rFonts w:ascii="Palatino Linotype" w:hAnsi="Palatino Linotype"/>
          <w:color w:val="000000"/>
        </w:rPr>
        <w:t>presentara el Informe Justificado procedente.</w:t>
      </w:r>
    </w:p>
    <w:p w14:paraId="40945B30" w14:textId="77777777" w:rsidR="00BE1923" w:rsidRPr="00BE1923" w:rsidRDefault="00BE1923" w:rsidP="00BE1923">
      <w:pPr>
        <w:pStyle w:val="Prrafodelista"/>
        <w:rPr>
          <w:rFonts w:ascii="Palatino Linotype" w:hAnsi="Palatino Linotype"/>
          <w:color w:val="000000"/>
        </w:rPr>
      </w:pPr>
    </w:p>
    <w:p w14:paraId="26EC5D4D" w14:textId="19747772" w:rsidR="00FD71C1" w:rsidRDefault="009417CA" w:rsidP="00BE1923">
      <w:pPr>
        <w:pStyle w:val="Prrafodelista"/>
        <w:numPr>
          <w:ilvl w:val="0"/>
          <w:numId w:val="7"/>
        </w:numPr>
        <w:spacing w:line="360" w:lineRule="auto"/>
        <w:ind w:left="0" w:firstLine="0"/>
        <w:jc w:val="both"/>
        <w:rPr>
          <w:rFonts w:ascii="Palatino Linotype" w:hAnsi="Palatino Linotype"/>
        </w:rPr>
      </w:pPr>
      <w:r>
        <w:rPr>
          <w:rFonts w:ascii="Palatino Linotype" w:hAnsi="Palatino Linotype"/>
        </w:rPr>
        <w:t xml:space="preserve">El </w:t>
      </w:r>
      <w:r w:rsidRPr="007B4CF4">
        <w:rPr>
          <w:rFonts w:ascii="Palatino Linotype" w:hAnsi="Palatino Linotype"/>
          <w:b/>
          <w:color w:val="000000"/>
        </w:rPr>
        <w:t>SUJETO</w:t>
      </w:r>
      <w:r w:rsidRPr="00322B2C">
        <w:rPr>
          <w:rFonts w:ascii="Palatino Linotype" w:hAnsi="Palatino Linotype"/>
          <w:b/>
        </w:rPr>
        <w:t xml:space="preserve"> OBLIGADO</w:t>
      </w:r>
      <w:r w:rsidRPr="000016E9">
        <w:rPr>
          <w:rFonts w:ascii="Palatino Linotype" w:hAnsi="Palatino Linotype"/>
        </w:rPr>
        <w:t xml:space="preserve"> </w:t>
      </w:r>
      <w:r w:rsidR="00002D71">
        <w:rPr>
          <w:rFonts w:ascii="Palatino Linotype" w:hAnsi="Palatino Linotype"/>
        </w:rPr>
        <w:t>fue omiso en rendir el informe justificado correspondiente</w:t>
      </w:r>
      <w:r>
        <w:rPr>
          <w:rFonts w:ascii="Palatino Linotype" w:hAnsi="Palatino Linotype"/>
        </w:rPr>
        <w:t xml:space="preserve">. Por su parte el </w:t>
      </w:r>
      <w:r>
        <w:rPr>
          <w:rFonts w:ascii="Palatino Linotype" w:hAnsi="Palatino Linotype"/>
          <w:b/>
        </w:rPr>
        <w:t>RECURRENTE</w:t>
      </w:r>
      <w:r>
        <w:rPr>
          <w:rFonts w:ascii="Palatino Linotype" w:hAnsi="Palatino Linotype"/>
        </w:rPr>
        <w:t>, no realizó manifestaciones que a su derecho conviniera y asistiera.</w:t>
      </w:r>
    </w:p>
    <w:p w14:paraId="7668BE5D" w14:textId="77777777" w:rsidR="00BE1923" w:rsidRPr="00BE1923" w:rsidRDefault="00BE1923" w:rsidP="00BE1923">
      <w:pPr>
        <w:pStyle w:val="Prrafodelista"/>
        <w:rPr>
          <w:rFonts w:ascii="Palatino Linotype" w:hAnsi="Palatino Linotype"/>
        </w:rPr>
      </w:pPr>
    </w:p>
    <w:p w14:paraId="5B29B248" w14:textId="4C7BD64D" w:rsidR="001769CF" w:rsidRPr="00BE1923" w:rsidRDefault="000B08A0" w:rsidP="00BE1923">
      <w:pPr>
        <w:pStyle w:val="Prrafodelista"/>
        <w:numPr>
          <w:ilvl w:val="0"/>
          <w:numId w:val="7"/>
        </w:numPr>
        <w:spacing w:line="360" w:lineRule="auto"/>
        <w:ind w:left="0" w:firstLine="0"/>
        <w:jc w:val="both"/>
        <w:rPr>
          <w:rFonts w:ascii="Palatino Linotype" w:hAnsi="Palatino Linotype"/>
        </w:rPr>
      </w:pPr>
      <w:r>
        <w:rPr>
          <w:rFonts w:ascii="Palatino Linotype" w:hAnsi="Palatino Linotype"/>
        </w:rPr>
        <w:t>La</w:t>
      </w:r>
      <w:r w:rsidR="009417CA" w:rsidRPr="0034367F">
        <w:rPr>
          <w:rFonts w:ascii="Palatino Linotype" w:hAnsi="Palatino Linotype"/>
        </w:rPr>
        <w:t xml:space="preserve"> Comisionad</w:t>
      </w:r>
      <w:r>
        <w:rPr>
          <w:rFonts w:ascii="Palatino Linotype" w:hAnsi="Palatino Linotype"/>
        </w:rPr>
        <w:t>a</w:t>
      </w:r>
      <w:r w:rsidR="009417CA" w:rsidRPr="0034367F">
        <w:rPr>
          <w:rFonts w:ascii="Palatino Linotype" w:hAnsi="Palatino Linotype"/>
        </w:rPr>
        <w:t xml:space="preserve"> Ponente mediante acuerdo</w:t>
      </w:r>
      <w:r w:rsidR="003E1614">
        <w:rPr>
          <w:rFonts w:ascii="Palatino Linotype" w:hAnsi="Palatino Linotype"/>
        </w:rPr>
        <w:t>s</w:t>
      </w:r>
      <w:r w:rsidR="009417CA" w:rsidRPr="0034367F">
        <w:rPr>
          <w:rFonts w:ascii="Palatino Linotype" w:hAnsi="Palatino Linotype"/>
        </w:rPr>
        <w:t xml:space="preserve"> de fecha </w:t>
      </w:r>
      <w:r w:rsidR="00B00B6B">
        <w:rPr>
          <w:rFonts w:ascii="Palatino Linotype" w:hAnsi="Palatino Linotype"/>
        </w:rPr>
        <w:t>veintiuno</w:t>
      </w:r>
      <w:r w:rsidR="009417CA" w:rsidRPr="0034367F">
        <w:rPr>
          <w:rFonts w:ascii="Palatino Linotype" w:hAnsi="Palatino Linotype"/>
        </w:rPr>
        <w:t xml:space="preserve"> (</w:t>
      </w:r>
      <w:r w:rsidR="00B00B6B">
        <w:rPr>
          <w:rFonts w:ascii="Palatino Linotype" w:hAnsi="Palatino Linotype"/>
        </w:rPr>
        <w:t>2</w:t>
      </w:r>
      <w:r>
        <w:rPr>
          <w:rFonts w:ascii="Palatino Linotype" w:hAnsi="Palatino Linotype"/>
        </w:rPr>
        <w:t>1</w:t>
      </w:r>
      <w:r w:rsidR="009417CA" w:rsidRPr="0034367F">
        <w:rPr>
          <w:rFonts w:ascii="Palatino Linotype" w:hAnsi="Palatino Linotype"/>
        </w:rPr>
        <w:t>) de o</w:t>
      </w:r>
      <w:r w:rsidR="00B00B6B">
        <w:rPr>
          <w:rFonts w:ascii="Palatino Linotype" w:hAnsi="Palatino Linotype"/>
        </w:rPr>
        <w:t>ctubre</w:t>
      </w:r>
      <w:r w:rsidR="009417CA" w:rsidRPr="0034367F">
        <w:rPr>
          <w:rFonts w:ascii="Palatino Linotype" w:hAnsi="Palatino Linotype"/>
        </w:rPr>
        <w:t xml:space="preserve"> de dos mil veintiuno</w:t>
      </w:r>
      <w:r w:rsidR="003E7EB6">
        <w:rPr>
          <w:rFonts w:ascii="Palatino Linotype" w:hAnsi="Palatino Linotype"/>
        </w:rPr>
        <w:t>,</w:t>
      </w:r>
      <w:r w:rsidR="009417CA" w:rsidRPr="0034367F">
        <w:rPr>
          <w:rFonts w:ascii="Palatino Linotype" w:hAnsi="Palatino Linotype"/>
        </w:rPr>
        <w:t xml:space="preserve"> decretó </w:t>
      </w:r>
      <w:r w:rsidR="00B00B6B">
        <w:rPr>
          <w:rFonts w:ascii="Palatino Linotype" w:hAnsi="Palatino Linotype"/>
        </w:rPr>
        <w:t xml:space="preserve">la ampliación de plazo para resolver y decretó </w:t>
      </w:r>
      <w:r w:rsidR="009417CA" w:rsidRPr="0034367F">
        <w:rPr>
          <w:rFonts w:ascii="Palatino Linotype" w:hAnsi="Palatino Linotype"/>
        </w:rPr>
        <w:t>el cierre de instrucción</w:t>
      </w:r>
      <w:r w:rsidR="003E1614">
        <w:rPr>
          <w:rFonts w:ascii="Palatino Linotype" w:hAnsi="Palatino Linotype"/>
        </w:rPr>
        <w:t xml:space="preserve"> respectivamente</w:t>
      </w:r>
      <w:r w:rsidR="007B4CF4" w:rsidRPr="000B08A0">
        <w:rPr>
          <w:rFonts w:ascii="Palatino Linotype" w:hAnsi="Palatino Linotype" w:cs="Arial"/>
        </w:rPr>
        <w:t xml:space="preserve">, </w:t>
      </w:r>
      <w:r w:rsidR="009417CA" w:rsidRPr="000B08A0">
        <w:rPr>
          <w:rFonts w:ascii="Palatino Linotype" w:hAnsi="Palatino Linotype" w:cs="Arial"/>
        </w:rPr>
        <w:t>por lo que no habiendo más que hacer constar, y ---------------------------------</w:t>
      </w:r>
      <w:bookmarkStart w:id="197" w:name="_Toc491791302"/>
      <w:bookmarkStart w:id="198" w:name="_Toc74778592"/>
      <w:r>
        <w:rPr>
          <w:rFonts w:ascii="Palatino Linotype" w:hAnsi="Palatino Linotype" w:cs="Arial"/>
        </w:rPr>
        <w:t>-------------------------------</w:t>
      </w:r>
      <w:r w:rsidR="00BF45DC">
        <w:rPr>
          <w:rFonts w:ascii="Palatino Linotype" w:hAnsi="Palatino Linotype" w:cs="Arial"/>
        </w:rPr>
        <w:t>-------------</w:t>
      </w:r>
      <w:r w:rsidR="003E1614">
        <w:rPr>
          <w:rFonts w:ascii="Palatino Linotype" w:hAnsi="Palatino Linotype" w:cs="Arial"/>
        </w:rPr>
        <w:t>--------------------</w:t>
      </w:r>
    </w:p>
    <w:p w14:paraId="4199DCB5" w14:textId="77777777" w:rsidR="00BE1923" w:rsidRPr="000B08A0" w:rsidRDefault="00BE1923" w:rsidP="00BE1923">
      <w:pPr>
        <w:pStyle w:val="Prrafodelista"/>
        <w:spacing w:line="360" w:lineRule="auto"/>
        <w:ind w:left="0"/>
        <w:jc w:val="both"/>
        <w:rPr>
          <w:rFonts w:ascii="Palatino Linotype" w:hAnsi="Palatino Linotype"/>
        </w:rPr>
      </w:pPr>
    </w:p>
    <w:p w14:paraId="425AF908" w14:textId="69A958DC" w:rsidR="009417CA" w:rsidRPr="007C7F08" w:rsidRDefault="009417CA" w:rsidP="00BE1923">
      <w:pPr>
        <w:pStyle w:val="Ttulo1"/>
        <w:spacing w:before="0" w:line="360" w:lineRule="auto"/>
        <w:jc w:val="center"/>
        <w:rPr>
          <w:rFonts w:ascii="Palatino Linotype" w:hAnsi="Palatino Linotype"/>
          <w:b/>
          <w:color w:val="000000" w:themeColor="text1"/>
          <w:sz w:val="28"/>
        </w:rPr>
      </w:pPr>
      <w:bookmarkStart w:id="199" w:name="_Toc86081547"/>
      <w:r w:rsidRPr="007C7F08">
        <w:rPr>
          <w:rFonts w:ascii="Palatino Linotype" w:hAnsi="Palatino Linotype"/>
          <w:b/>
          <w:color w:val="000000" w:themeColor="text1"/>
          <w:sz w:val="28"/>
        </w:rPr>
        <w:t>CONSIDERANDO</w:t>
      </w:r>
      <w:bookmarkEnd w:id="197"/>
      <w:bookmarkEnd w:id="198"/>
      <w:bookmarkEnd w:id="199"/>
    </w:p>
    <w:p w14:paraId="6B045C1B" w14:textId="77777777" w:rsidR="00BE1923" w:rsidRDefault="00BE1923" w:rsidP="00BE1923">
      <w:pPr>
        <w:pStyle w:val="Ttulo2"/>
        <w:spacing w:before="0" w:line="360" w:lineRule="auto"/>
        <w:rPr>
          <w:rFonts w:ascii="Palatino Linotype" w:hAnsi="Palatino Linotype"/>
          <w:b/>
          <w:color w:val="auto"/>
          <w:sz w:val="24"/>
          <w:szCs w:val="24"/>
        </w:rPr>
      </w:pPr>
      <w:bookmarkStart w:id="200" w:name="_Toc491791303"/>
      <w:bookmarkStart w:id="201" w:name="_Toc74778593"/>
    </w:p>
    <w:p w14:paraId="0EE6D2B8" w14:textId="77777777" w:rsidR="009417CA" w:rsidRPr="00D27215" w:rsidRDefault="009417CA" w:rsidP="00BE1923">
      <w:pPr>
        <w:pStyle w:val="Ttulo2"/>
        <w:spacing w:before="0" w:line="360" w:lineRule="auto"/>
        <w:rPr>
          <w:rFonts w:ascii="Palatino Linotype" w:hAnsi="Palatino Linotype"/>
          <w:b/>
          <w:color w:val="auto"/>
          <w:sz w:val="24"/>
          <w:szCs w:val="24"/>
        </w:rPr>
      </w:pPr>
      <w:bookmarkStart w:id="202" w:name="_Toc86081548"/>
      <w:r w:rsidRPr="00D27215">
        <w:rPr>
          <w:rFonts w:ascii="Palatino Linotype" w:hAnsi="Palatino Linotype"/>
          <w:b/>
          <w:color w:val="auto"/>
          <w:sz w:val="24"/>
          <w:szCs w:val="24"/>
        </w:rPr>
        <w:t>PRIMERO. De la competencia</w:t>
      </w:r>
      <w:bookmarkEnd w:id="200"/>
      <w:bookmarkEnd w:id="201"/>
      <w:bookmarkEnd w:id="202"/>
    </w:p>
    <w:p w14:paraId="482E8AC6" w14:textId="77777777" w:rsidR="009417CA" w:rsidRPr="00D27215" w:rsidRDefault="009417CA" w:rsidP="00BE1923">
      <w:pPr>
        <w:spacing w:line="360" w:lineRule="auto"/>
        <w:rPr>
          <w:rFonts w:ascii="Palatino Linotype" w:hAnsi="Palatino Linotype"/>
          <w:lang w:eastAsia="en-US"/>
        </w:rPr>
      </w:pPr>
    </w:p>
    <w:p w14:paraId="3C8EB508" w14:textId="1478EE7C" w:rsidR="009417CA" w:rsidRPr="00520792" w:rsidRDefault="00520792" w:rsidP="00BE1923">
      <w:pPr>
        <w:pStyle w:val="Prrafodelista"/>
        <w:numPr>
          <w:ilvl w:val="0"/>
          <w:numId w:val="7"/>
        </w:numPr>
        <w:spacing w:line="360" w:lineRule="auto"/>
        <w:ind w:left="0" w:firstLine="0"/>
        <w:jc w:val="both"/>
        <w:rPr>
          <w:rFonts w:ascii="Palatino Linotype" w:hAnsi="Palatino Linotype"/>
          <w:color w:val="000000" w:themeColor="text1"/>
        </w:rPr>
      </w:pPr>
      <w:r w:rsidRPr="009E6B17">
        <w:rPr>
          <w:rFonts w:ascii="Palatino Linotype" w:hAnsi="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w:t>
      </w:r>
      <w:r w:rsidRPr="009E6B17">
        <w:rPr>
          <w:rFonts w:ascii="Palatino Linotype" w:hAnsi="Palatino Linotype"/>
          <w:color w:val="000000" w:themeColor="text1"/>
        </w:rPr>
        <w:lastRenderedPageBreak/>
        <w:t>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Default="004A744E" w:rsidP="00BE1923">
      <w:pPr>
        <w:pStyle w:val="Prrafodelista"/>
        <w:tabs>
          <w:tab w:val="left" w:pos="426"/>
        </w:tabs>
        <w:spacing w:line="360" w:lineRule="auto"/>
        <w:ind w:left="0"/>
        <w:jc w:val="both"/>
        <w:outlineLvl w:val="1"/>
        <w:rPr>
          <w:rFonts w:ascii="Palatino Linotype" w:hAnsi="Palatino Linotype"/>
          <w:b/>
          <w:bCs/>
          <w:color w:val="000000" w:themeColor="text1"/>
        </w:rPr>
      </w:pPr>
      <w:bookmarkStart w:id="203" w:name="_Toc80699770"/>
      <w:bookmarkStart w:id="204" w:name="_Toc81260548"/>
    </w:p>
    <w:p w14:paraId="775CEE32" w14:textId="50DEE960" w:rsidR="009417CA" w:rsidRPr="00EA7E3D" w:rsidRDefault="003C26A0" w:rsidP="003E1614">
      <w:pPr>
        <w:pStyle w:val="Prrafodelista"/>
        <w:tabs>
          <w:tab w:val="left" w:pos="426"/>
        </w:tabs>
        <w:spacing w:line="360" w:lineRule="auto"/>
        <w:ind w:left="0"/>
        <w:jc w:val="both"/>
        <w:outlineLvl w:val="1"/>
        <w:rPr>
          <w:rFonts w:ascii="Palatino Linotype" w:hAnsi="Palatino Linotype"/>
          <w:b/>
          <w:color w:val="000000" w:themeColor="text1"/>
        </w:rPr>
      </w:pPr>
      <w:bookmarkStart w:id="205" w:name="_Toc86081549"/>
      <w:r>
        <w:rPr>
          <w:rFonts w:ascii="Palatino Linotype" w:hAnsi="Palatino Linotype"/>
          <w:b/>
          <w:bCs/>
          <w:color w:val="000000" w:themeColor="text1"/>
        </w:rPr>
        <w:t>SEGUNDO.</w:t>
      </w:r>
      <w:bookmarkStart w:id="206" w:name="_Toc491791304"/>
      <w:bookmarkStart w:id="207" w:name="_Toc74778594"/>
      <w:bookmarkEnd w:id="203"/>
      <w:bookmarkEnd w:id="204"/>
      <w:r w:rsidR="009417CA" w:rsidRPr="00EA7E3D">
        <w:rPr>
          <w:rFonts w:ascii="Palatino Linotype" w:hAnsi="Palatino Linotype"/>
          <w:b/>
          <w:color w:val="000000" w:themeColor="text1"/>
        </w:rPr>
        <w:t xml:space="preserve"> De la oportunidad y procedencia.</w:t>
      </w:r>
      <w:bookmarkEnd w:id="205"/>
      <w:bookmarkEnd w:id="206"/>
      <w:bookmarkEnd w:id="207"/>
    </w:p>
    <w:p w14:paraId="432ADE56" w14:textId="77777777" w:rsidR="009417CA" w:rsidRPr="00D27215" w:rsidRDefault="009417CA" w:rsidP="00BE1923">
      <w:pPr>
        <w:spacing w:line="360" w:lineRule="auto"/>
        <w:rPr>
          <w:rFonts w:ascii="Palatino Linotype" w:hAnsi="Palatino Linotype"/>
          <w:lang w:eastAsia="en-US"/>
        </w:rPr>
      </w:pPr>
    </w:p>
    <w:p w14:paraId="2C45DB7F" w14:textId="142DA973" w:rsidR="00F17E65" w:rsidRPr="00BE1923" w:rsidRDefault="009417CA" w:rsidP="00BE1923">
      <w:pPr>
        <w:pStyle w:val="Prrafodelista"/>
        <w:numPr>
          <w:ilvl w:val="0"/>
          <w:numId w:val="7"/>
        </w:numPr>
        <w:spacing w:line="360" w:lineRule="auto"/>
        <w:ind w:left="0" w:firstLine="0"/>
        <w:jc w:val="both"/>
        <w:rPr>
          <w:rFonts w:ascii="Palatino Linotype" w:hAnsi="Palatino Linotype" w:cs="Arial"/>
          <w:bCs/>
          <w:color w:val="555555"/>
          <w:lang w:val="es-MX" w:eastAsia="es-MX"/>
        </w:rPr>
      </w:pPr>
      <w:bookmarkStart w:id="208" w:name="_Toc521431830"/>
      <w:bookmarkStart w:id="209" w:name="_Toc27653760"/>
      <w:r w:rsidRPr="00F26AA5">
        <w:rPr>
          <w:rFonts w:ascii="Palatino Linotype" w:eastAsia="Calibri" w:hAnsi="Palatino Linotype" w:cs="Arial"/>
        </w:rPr>
        <w:t>El medio de impugnación fue presentado a través de</w:t>
      </w:r>
      <w:r w:rsidR="008A269D">
        <w:rPr>
          <w:rFonts w:ascii="Palatino Linotype" w:eastAsia="Calibri" w:hAnsi="Palatino Linotype" w:cs="Arial"/>
        </w:rPr>
        <w:t xml:space="preserve"> </w:t>
      </w:r>
      <w:r w:rsidRPr="00F26AA5">
        <w:rPr>
          <w:rFonts w:ascii="Palatino Linotype" w:eastAsia="Calibri" w:hAnsi="Palatino Linotype" w:cs="Arial"/>
        </w:rPr>
        <w:t>l</w:t>
      </w:r>
      <w:r w:rsidR="008A269D">
        <w:rPr>
          <w:rFonts w:ascii="Palatino Linotype" w:eastAsia="Calibri" w:hAnsi="Palatino Linotype" w:cs="Arial"/>
        </w:rPr>
        <w:t>a</w:t>
      </w:r>
      <w:r w:rsidRPr="00F26AA5">
        <w:rPr>
          <w:rFonts w:ascii="Palatino Linotype" w:eastAsia="Calibri" w:hAnsi="Palatino Linotype" w:cs="Arial"/>
        </w:rPr>
        <w:t xml:space="preserve"> </w:t>
      </w:r>
      <w:r w:rsidR="008A269D">
        <w:rPr>
          <w:rFonts w:ascii="Palatino Linotype" w:eastAsia="Calibri" w:hAnsi="Palatino Linotype" w:cs="Arial"/>
          <w:b/>
        </w:rPr>
        <w:t>PNT</w:t>
      </w:r>
      <w:r w:rsidRPr="00F26AA5">
        <w:rPr>
          <w:rFonts w:ascii="Palatino Linotype" w:eastAsia="Calibri" w:hAnsi="Palatino Linotype" w:cs="Arial"/>
          <w:b/>
        </w:rPr>
        <w:t>,</w:t>
      </w:r>
      <w:r w:rsidRPr="00F26AA5">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F26AA5">
        <w:rPr>
          <w:rFonts w:ascii="Palatino Linotype" w:eastAsia="Calibri" w:hAnsi="Palatino Linotype" w:cs="Arial"/>
          <w:b/>
        </w:rPr>
        <w:t>SUJETO OBLIGADO</w:t>
      </w:r>
      <w:r w:rsidR="00BF45DC">
        <w:rPr>
          <w:rFonts w:ascii="Palatino Linotype" w:eastAsia="Calibri" w:hAnsi="Palatino Linotype" w:cs="Arial"/>
        </w:rPr>
        <w:t xml:space="preserve"> entregó</w:t>
      </w:r>
      <w:r w:rsidRPr="00F26AA5">
        <w:rPr>
          <w:rFonts w:ascii="Palatino Linotype" w:eastAsia="Calibri" w:hAnsi="Palatino Linotype" w:cs="Arial"/>
        </w:rPr>
        <w:t xml:space="preserve"> su respuesta el día </w:t>
      </w:r>
      <w:r w:rsidR="003E1614">
        <w:rPr>
          <w:rFonts w:ascii="Palatino Linotype" w:eastAsia="Calibri" w:hAnsi="Palatino Linotype" w:cs="Arial"/>
        </w:rPr>
        <w:t>treinta</w:t>
      </w:r>
      <w:r>
        <w:rPr>
          <w:rFonts w:ascii="Palatino Linotype" w:eastAsia="Calibri" w:hAnsi="Palatino Linotype" w:cs="Arial"/>
        </w:rPr>
        <w:t xml:space="preserve"> </w:t>
      </w:r>
      <w:r w:rsidRPr="00F26AA5">
        <w:rPr>
          <w:rFonts w:ascii="Palatino Linotype" w:eastAsia="Calibri" w:hAnsi="Palatino Linotype" w:cs="Arial"/>
        </w:rPr>
        <w:t>(</w:t>
      </w:r>
      <w:r w:rsidR="003E1614">
        <w:rPr>
          <w:rFonts w:ascii="Palatino Linotype" w:eastAsia="Calibri" w:hAnsi="Palatino Linotype" w:cs="Arial"/>
        </w:rPr>
        <w:t>30</w:t>
      </w:r>
      <w:r w:rsidRPr="00F26AA5">
        <w:rPr>
          <w:rFonts w:ascii="Palatino Linotype" w:eastAsia="Calibri" w:hAnsi="Palatino Linotype" w:cs="Arial"/>
        </w:rPr>
        <w:t xml:space="preserve">) de </w:t>
      </w:r>
      <w:r w:rsidR="00DB5531">
        <w:rPr>
          <w:rFonts w:ascii="Palatino Linotype" w:eastAsia="Calibri" w:hAnsi="Palatino Linotype" w:cs="Arial"/>
        </w:rPr>
        <w:t>agost</w:t>
      </w:r>
      <w:r w:rsidR="008D410C">
        <w:rPr>
          <w:rFonts w:ascii="Palatino Linotype" w:eastAsia="Calibri" w:hAnsi="Palatino Linotype" w:cs="Arial"/>
        </w:rPr>
        <w:t>o</w:t>
      </w:r>
      <w:r w:rsidRPr="00F26AA5">
        <w:rPr>
          <w:rFonts w:ascii="Palatino Linotype" w:eastAsia="Calibri" w:hAnsi="Palatino Linotype" w:cs="Arial"/>
        </w:rPr>
        <w:t xml:space="preserve"> de dos mil veintiuno, </w:t>
      </w:r>
      <w:r w:rsidRPr="00F26AA5">
        <w:rPr>
          <w:rFonts w:ascii="Palatino Linotype" w:hAnsi="Palatino Linotype" w:cs="Arial"/>
        </w:rPr>
        <w:t xml:space="preserve">de tal forma que el plazo para interponer el recurso transcurrió del día </w:t>
      </w:r>
      <w:r w:rsidR="003E1614">
        <w:rPr>
          <w:rFonts w:ascii="Palatino Linotype" w:hAnsi="Palatino Linotype" w:cs="Arial"/>
        </w:rPr>
        <w:t>treinta y uno</w:t>
      </w:r>
      <w:r w:rsidRPr="00F26AA5">
        <w:rPr>
          <w:rFonts w:ascii="Palatino Linotype" w:hAnsi="Palatino Linotype" w:cs="Arial"/>
        </w:rPr>
        <w:t xml:space="preserve"> (</w:t>
      </w:r>
      <w:r w:rsidR="003E1614">
        <w:rPr>
          <w:rFonts w:ascii="Palatino Linotype" w:hAnsi="Palatino Linotype" w:cs="Arial"/>
        </w:rPr>
        <w:t>31</w:t>
      </w:r>
      <w:r w:rsidRPr="00F26AA5">
        <w:rPr>
          <w:rFonts w:ascii="Palatino Linotype" w:hAnsi="Palatino Linotype" w:cs="Arial"/>
        </w:rPr>
        <w:t xml:space="preserve">) </w:t>
      </w:r>
      <w:r w:rsidR="003E7EB6">
        <w:rPr>
          <w:rFonts w:ascii="Palatino Linotype" w:hAnsi="Palatino Linotype" w:cs="Arial"/>
        </w:rPr>
        <w:t>de</w:t>
      </w:r>
      <w:r w:rsidR="00DB5531">
        <w:rPr>
          <w:rFonts w:ascii="Palatino Linotype" w:hAnsi="Palatino Linotype" w:cs="Arial"/>
        </w:rPr>
        <w:t xml:space="preserve"> agosto</w:t>
      </w:r>
      <w:r w:rsidR="003E7EB6">
        <w:rPr>
          <w:rFonts w:ascii="Palatino Linotype" w:hAnsi="Palatino Linotype" w:cs="Arial"/>
        </w:rPr>
        <w:t xml:space="preserve"> </w:t>
      </w:r>
      <w:r w:rsidRPr="00F26AA5">
        <w:rPr>
          <w:rFonts w:ascii="Palatino Linotype" w:hAnsi="Palatino Linotype" w:cs="Arial"/>
        </w:rPr>
        <w:t xml:space="preserve">al </w:t>
      </w:r>
      <w:r w:rsidR="003E1614">
        <w:rPr>
          <w:rFonts w:ascii="Palatino Linotype" w:hAnsi="Palatino Linotype" w:cs="Arial"/>
        </w:rPr>
        <w:t>veintiuno</w:t>
      </w:r>
      <w:r w:rsidRPr="00F26AA5">
        <w:rPr>
          <w:rFonts w:ascii="Palatino Linotype" w:hAnsi="Palatino Linotype" w:cs="Arial"/>
        </w:rPr>
        <w:t xml:space="preserve"> (</w:t>
      </w:r>
      <w:r w:rsidR="003E1614">
        <w:rPr>
          <w:rFonts w:ascii="Palatino Linotype" w:hAnsi="Palatino Linotype" w:cs="Arial"/>
        </w:rPr>
        <w:t>21</w:t>
      </w:r>
      <w:r w:rsidRPr="00F26AA5">
        <w:rPr>
          <w:rFonts w:ascii="Palatino Linotype" w:hAnsi="Palatino Linotype" w:cs="Arial"/>
        </w:rPr>
        <w:t xml:space="preserve">) de </w:t>
      </w:r>
      <w:r w:rsidR="00DB5531">
        <w:rPr>
          <w:rFonts w:ascii="Palatino Linotype" w:hAnsi="Palatino Linotype" w:cs="Arial"/>
        </w:rPr>
        <w:t>septiembre</w:t>
      </w:r>
      <w:r w:rsidRPr="00F26AA5">
        <w:rPr>
          <w:rFonts w:ascii="Palatino Linotype" w:hAnsi="Palatino Linotype" w:cs="Arial"/>
        </w:rPr>
        <w:t xml:space="preserve"> de dos mil veintiuno; en consecuencia, el ahora recurrente presentó su inconformidad el día </w:t>
      </w:r>
      <w:r w:rsidR="003E1614">
        <w:rPr>
          <w:rFonts w:ascii="Palatino Linotype" w:hAnsi="Palatino Linotype" w:cs="Arial"/>
        </w:rPr>
        <w:t>treinta</w:t>
      </w:r>
      <w:r w:rsidR="00002D71">
        <w:rPr>
          <w:rFonts w:ascii="Palatino Linotype" w:hAnsi="Palatino Linotype" w:cs="Arial"/>
        </w:rPr>
        <w:t xml:space="preserve"> </w:t>
      </w:r>
      <w:r w:rsidRPr="00F26AA5">
        <w:rPr>
          <w:rFonts w:ascii="Palatino Linotype" w:hAnsi="Palatino Linotype" w:cs="Arial"/>
        </w:rPr>
        <w:t>(</w:t>
      </w:r>
      <w:r w:rsidR="003E1614">
        <w:rPr>
          <w:rFonts w:ascii="Palatino Linotype" w:hAnsi="Palatino Linotype" w:cs="Arial"/>
        </w:rPr>
        <w:t>30</w:t>
      </w:r>
      <w:r w:rsidRPr="00F26AA5">
        <w:rPr>
          <w:rFonts w:ascii="Palatino Linotype" w:hAnsi="Palatino Linotype" w:cs="Arial"/>
        </w:rPr>
        <w:t>) de</w:t>
      </w:r>
      <w:r w:rsidR="00DB5531">
        <w:rPr>
          <w:rFonts w:ascii="Palatino Linotype" w:hAnsi="Palatino Linotype" w:cs="Arial"/>
        </w:rPr>
        <w:t xml:space="preserve"> agost</w:t>
      </w:r>
      <w:r w:rsidR="008D410C">
        <w:rPr>
          <w:rFonts w:ascii="Palatino Linotype" w:hAnsi="Palatino Linotype" w:cs="Arial"/>
        </w:rPr>
        <w:t>o</w:t>
      </w:r>
      <w:r w:rsidR="000070C5">
        <w:rPr>
          <w:rFonts w:ascii="Palatino Linotype" w:hAnsi="Palatino Linotype" w:cs="Arial"/>
        </w:rPr>
        <w:t xml:space="preserve"> de dos mil veintiuno; es decir</w:t>
      </w:r>
      <w:r w:rsidR="00F17E65" w:rsidRPr="00987292">
        <w:rPr>
          <w:rFonts w:ascii="Palatino Linotype" w:hAnsi="Palatino Linotype" w:cs="Arial"/>
        </w:rPr>
        <w:t xml:space="preserve">, </w:t>
      </w:r>
      <w:r w:rsidR="00F17E65">
        <w:rPr>
          <w:rFonts w:ascii="Palatino Linotype" w:hAnsi="Palatino Linotype" w:cs="Arial"/>
        </w:rPr>
        <w:t xml:space="preserve">el </w:t>
      </w:r>
      <w:r w:rsidR="00F17E65" w:rsidRPr="006B3098">
        <w:rPr>
          <w:rFonts w:ascii="Palatino Linotype" w:hAnsi="Palatino Linotype" w:cs="Arial"/>
        </w:rPr>
        <w:t>mismo día de la respuesta,</w:t>
      </w:r>
      <w:r w:rsidR="00F17E65">
        <w:rPr>
          <w:rFonts w:ascii="Palatino Linotype" w:hAnsi="Palatino Linotype" w:cs="Arial"/>
        </w:rPr>
        <w:t xml:space="preserve"> lo cual no es una circunstancia </w:t>
      </w:r>
      <w:r w:rsidR="00F17E65" w:rsidRPr="006B3098">
        <w:rPr>
          <w:rFonts w:ascii="Palatino Linotype" w:hAnsi="Palatino Linotype" w:cs="Arial"/>
        </w:rPr>
        <w:t xml:space="preserve">determinante </w:t>
      </w:r>
      <w:r w:rsidR="00F17E65">
        <w:rPr>
          <w:rFonts w:ascii="Palatino Linotype" w:hAnsi="Palatino Linotype" w:cs="Arial"/>
        </w:rPr>
        <w:t xml:space="preserve">para </w:t>
      </w:r>
      <w:r w:rsidR="00F17E65" w:rsidRPr="006B3098">
        <w:rPr>
          <w:rFonts w:ascii="Palatino Linotype" w:hAnsi="Palatino Linotype" w:cs="Arial"/>
        </w:rPr>
        <w:t>declararlo extemporáneo, toda vez que el tiempo concedido es para delimitar el término en qu</w:t>
      </w:r>
      <w:r w:rsidR="00F17E65">
        <w:rPr>
          <w:rFonts w:ascii="Palatino Linotype" w:hAnsi="Palatino Linotype" w:cs="Arial"/>
        </w:rPr>
        <w:t>e puede impugnarse la respuesta mas no es impedimento para</w:t>
      </w:r>
      <w:r w:rsidR="00F17E65" w:rsidRPr="006B3098">
        <w:rPr>
          <w:rFonts w:ascii="Palatino Linotype" w:hAnsi="Palatino Linotype" w:cs="Arial"/>
        </w:rPr>
        <w:t xml:space="preserve"> que se presente antes de iniciado el plazo previsto.</w:t>
      </w:r>
    </w:p>
    <w:p w14:paraId="2B91AA42" w14:textId="77777777" w:rsidR="00BE1923" w:rsidRPr="00987292" w:rsidRDefault="00BE1923" w:rsidP="00BE1923">
      <w:pPr>
        <w:pStyle w:val="Prrafodelista"/>
        <w:spacing w:line="360" w:lineRule="auto"/>
        <w:ind w:left="0"/>
        <w:jc w:val="both"/>
        <w:rPr>
          <w:rFonts w:ascii="Palatino Linotype" w:hAnsi="Palatino Linotype" w:cs="Arial"/>
          <w:bCs/>
          <w:color w:val="555555"/>
          <w:lang w:val="es-MX" w:eastAsia="es-MX"/>
        </w:rPr>
      </w:pPr>
    </w:p>
    <w:p w14:paraId="686D9E41" w14:textId="77777777" w:rsidR="00F17E65" w:rsidRPr="00BE1923" w:rsidRDefault="00F17E65" w:rsidP="00BE1923">
      <w:pPr>
        <w:pStyle w:val="Prrafodelista"/>
        <w:numPr>
          <w:ilvl w:val="0"/>
          <w:numId w:val="7"/>
        </w:numPr>
        <w:spacing w:line="360" w:lineRule="auto"/>
        <w:ind w:left="0" w:firstLine="0"/>
        <w:jc w:val="both"/>
        <w:rPr>
          <w:rFonts w:ascii="Palatino Linotype" w:hAnsi="Palatino Linotype" w:cs="Arial"/>
          <w:bCs/>
          <w:color w:val="555555"/>
          <w:lang w:val="es-MX" w:eastAsia="es-MX"/>
        </w:rPr>
      </w:pPr>
      <w:r w:rsidRPr="00F17E65">
        <w:rPr>
          <w:rFonts w:ascii="Palatino Linotype" w:eastAsia="Calibri" w:hAnsi="Palatino Linotype" w:cs="Arial"/>
        </w:rPr>
        <w:t>Cuando</w:t>
      </w:r>
      <w:r w:rsidRPr="006B3098">
        <w:rPr>
          <w:rFonts w:ascii="Palatino Linotype" w:hAnsi="Palatino Linotype" w:cs="Arial"/>
          <w:bCs/>
          <w:color w:val="000000"/>
          <w:lang w:eastAsia="es-MX"/>
        </w:rPr>
        <w:t xml:space="preserve">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w:t>
      </w:r>
      <w:r w:rsidRPr="006B3098">
        <w:rPr>
          <w:rFonts w:ascii="Palatino Linotype" w:hAnsi="Palatino Linotype" w:cs="Arial"/>
          <w:bCs/>
          <w:color w:val="000000"/>
          <w:lang w:eastAsia="es-MX"/>
        </w:rPr>
        <w:lastRenderedPageBreak/>
        <w:t>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672F742D" w14:textId="77777777" w:rsidR="00BE1923" w:rsidRPr="00BE1923" w:rsidRDefault="00BE1923" w:rsidP="00BE1923">
      <w:pPr>
        <w:pStyle w:val="Prrafodelista"/>
        <w:rPr>
          <w:rFonts w:ascii="Palatino Linotype" w:hAnsi="Palatino Linotype" w:cs="Arial"/>
          <w:bCs/>
          <w:color w:val="555555"/>
          <w:lang w:val="es-MX" w:eastAsia="es-MX"/>
        </w:rPr>
      </w:pPr>
    </w:p>
    <w:p w14:paraId="5991790D" w14:textId="77777777" w:rsidR="00F17E65" w:rsidRDefault="00F17E65" w:rsidP="00BE1923">
      <w:pPr>
        <w:pStyle w:val="Prrafodelista"/>
        <w:numPr>
          <w:ilvl w:val="0"/>
          <w:numId w:val="7"/>
        </w:numPr>
        <w:spacing w:line="360" w:lineRule="auto"/>
        <w:ind w:left="0" w:firstLine="0"/>
        <w:jc w:val="both"/>
        <w:rPr>
          <w:rFonts w:ascii="Palatino Linotype" w:hAnsi="Palatino Linotype" w:cs="Arial"/>
        </w:rPr>
      </w:pPr>
      <w:r w:rsidRPr="005228F8">
        <w:rPr>
          <w:rFonts w:ascii="Palatino Linotype"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0DBD9E52" w14:textId="77777777" w:rsidR="00BE1923" w:rsidRPr="00BE1923" w:rsidRDefault="00BE1923" w:rsidP="00BE1923">
      <w:pPr>
        <w:pStyle w:val="Prrafodelista"/>
        <w:rPr>
          <w:rFonts w:ascii="Palatino Linotype" w:hAnsi="Palatino Linotype" w:cs="Arial"/>
        </w:rPr>
      </w:pPr>
    </w:p>
    <w:p w14:paraId="3CDDD3C5" w14:textId="77777777" w:rsidR="00F17E65" w:rsidRPr="00B1180E" w:rsidRDefault="00F17E65" w:rsidP="00BE1923">
      <w:pPr>
        <w:spacing w:line="360" w:lineRule="auto"/>
        <w:ind w:left="709" w:right="616"/>
        <w:contextualSpacing/>
        <w:jc w:val="both"/>
        <w:rPr>
          <w:rFonts w:ascii="Palatino Linotype" w:hAnsi="Palatino Linotype" w:cs="Arial"/>
          <w:i/>
          <w:sz w:val="22"/>
        </w:rPr>
      </w:pPr>
      <w:r w:rsidRPr="00F17E65">
        <w:rPr>
          <w:rFonts w:ascii="Palatino Linotype" w:hAnsi="Palatino Linotype" w:cs="Arial"/>
          <w:b/>
          <w:i/>
          <w:sz w:val="22"/>
        </w:rPr>
        <w:t>RECURSO DE RECLAMACIÓN. SU INTERPOSICIÓN NO ES EXTEMPORÁNEA SI SE REALIZA ANTES DE QUE INICIE EL PLAZO PARA HACERLO.</w:t>
      </w:r>
      <w:r w:rsidRPr="00B1180E">
        <w:rPr>
          <w:rFonts w:ascii="Palatino Linotype" w:hAnsi="Palatino Linotype" w:cs="Arial"/>
          <w:i/>
          <w:sz w:val="22"/>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512038F" w14:textId="77777777" w:rsidR="00F17E65" w:rsidRPr="00B1180E" w:rsidRDefault="00F17E65" w:rsidP="00BE1923">
      <w:pPr>
        <w:spacing w:line="360" w:lineRule="auto"/>
        <w:ind w:left="709" w:right="616"/>
        <w:contextualSpacing/>
        <w:jc w:val="both"/>
        <w:rPr>
          <w:rFonts w:ascii="Palatino Linotype" w:hAnsi="Palatino Linotype" w:cs="Arial"/>
          <w:i/>
          <w:sz w:val="22"/>
        </w:rPr>
      </w:pPr>
      <w:r w:rsidRPr="00B1180E">
        <w:rPr>
          <w:rFonts w:ascii="Palatino Linotype" w:hAnsi="Palatino Linotype" w:cs="Arial"/>
          <w:i/>
          <w:sz w:val="22"/>
        </w:rPr>
        <w:t xml:space="preserve"> 1a</w:t>
      </w:r>
      <w:proofErr w:type="gramStart"/>
      <w:r w:rsidRPr="00B1180E">
        <w:rPr>
          <w:rFonts w:ascii="Palatino Linotype" w:hAnsi="Palatino Linotype" w:cs="Arial"/>
          <w:i/>
          <w:sz w:val="22"/>
        </w:rPr>
        <w:t>./</w:t>
      </w:r>
      <w:proofErr w:type="gramEnd"/>
      <w:r w:rsidRPr="00B1180E">
        <w:rPr>
          <w:rFonts w:ascii="Palatino Linotype" w:hAnsi="Palatino Linotype" w:cs="Arial"/>
          <w:i/>
          <w:sz w:val="22"/>
        </w:rPr>
        <w:t xml:space="preserve">J. 41/2015 (10a.) </w:t>
      </w:r>
    </w:p>
    <w:p w14:paraId="3F1F5A5E" w14:textId="77777777" w:rsidR="00F17E65" w:rsidRPr="00B1180E" w:rsidRDefault="00F17E65" w:rsidP="00BE1923">
      <w:pPr>
        <w:spacing w:line="360" w:lineRule="auto"/>
        <w:ind w:left="709" w:right="616"/>
        <w:contextualSpacing/>
        <w:jc w:val="both"/>
        <w:rPr>
          <w:rFonts w:ascii="Palatino Linotype" w:hAnsi="Palatino Linotype" w:cs="Arial"/>
          <w:i/>
          <w:sz w:val="22"/>
        </w:rPr>
      </w:pPr>
      <w:r w:rsidRPr="00B1180E">
        <w:rPr>
          <w:rFonts w:ascii="Palatino Linotype" w:hAnsi="Palatino Linotype" w:cs="Arial"/>
          <w:i/>
          <w:sz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4EECB3ED" w14:textId="77777777" w:rsidR="00F17E65" w:rsidRPr="00B1180E" w:rsidRDefault="00F17E65" w:rsidP="00BE1923">
      <w:pPr>
        <w:spacing w:line="360" w:lineRule="auto"/>
        <w:ind w:left="709" w:right="616"/>
        <w:contextualSpacing/>
        <w:jc w:val="both"/>
        <w:rPr>
          <w:rFonts w:ascii="Palatino Linotype" w:hAnsi="Palatino Linotype" w:cs="Arial"/>
          <w:i/>
          <w:sz w:val="22"/>
        </w:rPr>
      </w:pPr>
      <w:r w:rsidRPr="00B1180E">
        <w:rPr>
          <w:rFonts w:ascii="Palatino Linotype" w:hAnsi="Palatino Linotype" w:cs="Arial"/>
          <w:i/>
          <w:sz w:val="22"/>
        </w:rPr>
        <w:lastRenderedPageBreak/>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69BF6994" w14:textId="77777777" w:rsidR="00F17E65" w:rsidRPr="00B1180E" w:rsidRDefault="00F17E65" w:rsidP="00BE1923">
      <w:pPr>
        <w:spacing w:line="360" w:lineRule="auto"/>
        <w:ind w:left="709" w:right="616"/>
        <w:contextualSpacing/>
        <w:jc w:val="both"/>
        <w:rPr>
          <w:rFonts w:ascii="Palatino Linotype" w:hAnsi="Palatino Linotype" w:cs="Arial"/>
          <w:i/>
          <w:sz w:val="22"/>
        </w:rPr>
      </w:pPr>
    </w:p>
    <w:p w14:paraId="6F4254D7" w14:textId="77777777" w:rsidR="00F17E65" w:rsidRPr="00B1180E" w:rsidRDefault="00F17E65" w:rsidP="00BE1923">
      <w:pPr>
        <w:spacing w:line="360" w:lineRule="auto"/>
        <w:ind w:left="709" w:right="616"/>
        <w:contextualSpacing/>
        <w:jc w:val="both"/>
        <w:rPr>
          <w:rFonts w:ascii="Palatino Linotype" w:hAnsi="Palatino Linotype" w:cs="Arial"/>
          <w:i/>
          <w:sz w:val="22"/>
        </w:rPr>
      </w:pPr>
      <w:r w:rsidRPr="00B1180E">
        <w:rPr>
          <w:rFonts w:ascii="Palatino Linotype" w:hAnsi="Palatino Linotype" w:cs="Arial"/>
          <w:i/>
          <w:sz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B1180E">
        <w:rPr>
          <w:rFonts w:ascii="Palatino Linotype" w:hAnsi="Palatino Linotype" w:cs="Arial"/>
          <w:i/>
          <w:sz w:val="22"/>
        </w:rPr>
        <w:t>Arboleya</w:t>
      </w:r>
      <w:proofErr w:type="spellEnd"/>
      <w:r w:rsidRPr="00B1180E">
        <w:rPr>
          <w:rFonts w:ascii="Palatino Linotype" w:hAnsi="Palatino Linotype" w:cs="Arial"/>
          <w:i/>
          <w:sz w:val="22"/>
        </w:rPr>
        <w:t xml:space="preserve">. </w:t>
      </w:r>
    </w:p>
    <w:p w14:paraId="5EBDA288" w14:textId="77777777" w:rsidR="00F17E65" w:rsidRPr="00B1180E" w:rsidRDefault="00F17E65" w:rsidP="00BE1923">
      <w:pPr>
        <w:spacing w:line="360" w:lineRule="auto"/>
        <w:ind w:left="709" w:right="616"/>
        <w:contextualSpacing/>
        <w:jc w:val="both"/>
        <w:rPr>
          <w:rFonts w:ascii="Palatino Linotype" w:hAnsi="Palatino Linotype" w:cs="Arial"/>
          <w:i/>
          <w:sz w:val="22"/>
        </w:rPr>
      </w:pPr>
    </w:p>
    <w:p w14:paraId="2C1120F0" w14:textId="77777777" w:rsidR="00F17E65" w:rsidRPr="00B1180E" w:rsidRDefault="00F17E65" w:rsidP="00BE1923">
      <w:pPr>
        <w:spacing w:line="360" w:lineRule="auto"/>
        <w:ind w:left="709" w:right="616"/>
        <w:contextualSpacing/>
        <w:jc w:val="both"/>
        <w:rPr>
          <w:rFonts w:ascii="Palatino Linotype" w:hAnsi="Palatino Linotype" w:cs="Arial"/>
          <w:i/>
          <w:sz w:val="22"/>
        </w:rPr>
      </w:pPr>
      <w:r w:rsidRPr="00B1180E">
        <w:rPr>
          <w:rFonts w:ascii="Palatino Linotype" w:hAnsi="Palatino Linotype" w:cs="Arial"/>
          <w:i/>
          <w:sz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B1180E">
        <w:rPr>
          <w:rFonts w:ascii="Palatino Linotype" w:hAnsi="Palatino Linotype" w:cs="Arial"/>
          <w:i/>
          <w:sz w:val="22"/>
        </w:rPr>
        <w:t>Goslinga</w:t>
      </w:r>
      <w:proofErr w:type="spellEnd"/>
      <w:r w:rsidRPr="00B1180E">
        <w:rPr>
          <w:rFonts w:ascii="Palatino Linotype" w:hAnsi="Palatino Linotype" w:cs="Arial"/>
          <w:i/>
          <w:sz w:val="22"/>
        </w:rPr>
        <w:t xml:space="preserve"> </w:t>
      </w:r>
      <w:proofErr w:type="spellStart"/>
      <w:r w:rsidRPr="00B1180E">
        <w:rPr>
          <w:rFonts w:ascii="Palatino Linotype" w:hAnsi="Palatino Linotype" w:cs="Arial"/>
          <w:i/>
          <w:sz w:val="22"/>
        </w:rPr>
        <w:t>Remírez</w:t>
      </w:r>
      <w:proofErr w:type="spellEnd"/>
      <w:r w:rsidRPr="00B1180E">
        <w:rPr>
          <w:rFonts w:ascii="Palatino Linotype" w:hAnsi="Palatino Linotype" w:cs="Arial"/>
          <w:i/>
          <w:sz w:val="22"/>
        </w:rPr>
        <w:t xml:space="preserve">. </w:t>
      </w:r>
    </w:p>
    <w:p w14:paraId="53D74548" w14:textId="77777777" w:rsidR="00F17E65" w:rsidRPr="00B1180E" w:rsidRDefault="00F17E65" w:rsidP="00BE1923">
      <w:pPr>
        <w:spacing w:line="360" w:lineRule="auto"/>
        <w:ind w:left="709" w:right="616"/>
        <w:contextualSpacing/>
        <w:jc w:val="both"/>
        <w:rPr>
          <w:rFonts w:ascii="Palatino Linotype" w:hAnsi="Palatino Linotype" w:cs="Arial"/>
          <w:i/>
          <w:sz w:val="22"/>
        </w:rPr>
      </w:pPr>
      <w:r w:rsidRPr="00B1180E">
        <w:rPr>
          <w:rFonts w:ascii="Palatino Linotype" w:hAnsi="Palatino Linotype" w:cs="Arial"/>
          <w:i/>
          <w:sz w:val="22"/>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33363DB2" w14:textId="77777777" w:rsidR="00F17E65" w:rsidRDefault="00F17E65" w:rsidP="00BE1923">
      <w:pPr>
        <w:spacing w:line="360" w:lineRule="auto"/>
        <w:ind w:left="709" w:right="616"/>
        <w:contextualSpacing/>
        <w:jc w:val="both"/>
        <w:rPr>
          <w:rFonts w:ascii="Palatino Linotype" w:hAnsi="Palatino Linotype" w:cs="Arial"/>
          <w:i/>
          <w:sz w:val="22"/>
        </w:rPr>
      </w:pPr>
      <w:r w:rsidRPr="00B1180E">
        <w:rPr>
          <w:rFonts w:ascii="Palatino Linotype" w:hAnsi="Palatino Linotype" w:cs="Arial"/>
          <w:i/>
          <w:sz w:val="22"/>
        </w:rPr>
        <w:t>Tesis de jurisprudencia 41/2015 (10a.). Aprobada por la Primera Sala de este Alto Tribunal, en sesión privada de veintisiete de mayo de dos mil quince.</w:t>
      </w:r>
    </w:p>
    <w:p w14:paraId="00F1DA74" w14:textId="77777777" w:rsidR="00BE1923" w:rsidRPr="00B1180E" w:rsidRDefault="00BE1923" w:rsidP="00BE1923">
      <w:pPr>
        <w:spacing w:line="360" w:lineRule="auto"/>
        <w:ind w:left="709" w:right="616"/>
        <w:contextualSpacing/>
        <w:jc w:val="both"/>
        <w:rPr>
          <w:rFonts w:ascii="Palatino Linotype" w:hAnsi="Palatino Linotype"/>
          <w:i/>
          <w:sz w:val="22"/>
        </w:rPr>
      </w:pPr>
    </w:p>
    <w:p w14:paraId="1921637F" w14:textId="77777777" w:rsidR="00F17E65" w:rsidRPr="00BE1923" w:rsidRDefault="00F17E65" w:rsidP="00BE1923">
      <w:pPr>
        <w:pStyle w:val="Prrafodelista"/>
        <w:numPr>
          <w:ilvl w:val="0"/>
          <w:numId w:val="7"/>
        </w:numPr>
        <w:spacing w:line="360" w:lineRule="auto"/>
        <w:ind w:left="0" w:firstLine="0"/>
        <w:jc w:val="both"/>
        <w:rPr>
          <w:rFonts w:ascii="Palatino Linotype" w:hAnsi="Palatino Linotype" w:cs="Arial"/>
          <w:i/>
          <w:sz w:val="22"/>
          <w:szCs w:val="20"/>
        </w:rPr>
      </w:pPr>
      <w:r w:rsidRPr="00F17E65">
        <w:rPr>
          <w:rFonts w:ascii="Palatino Linotype" w:hAnsi="Palatino Linotype" w:cs="Arial"/>
        </w:rPr>
        <w:t>Esto</w:t>
      </w:r>
      <w:r w:rsidRPr="00E334DB">
        <w:rPr>
          <w:rFonts w:ascii="Palatino Linotype" w:hAnsi="Palatino Linotype"/>
          <w:lang w:val="es-MX"/>
        </w:rPr>
        <w:t xml:space="preserve"> es así porque en primer lugar es necesario que </w:t>
      </w:r>
      <w:r>
        <w:rPr>
          <w:rFonts w:ascii="Palatino Linotype" w:hAnsi="Palatino Linotype"/>
          <w:lang w:val="es-MX"/>
        </w:rPr>
        <w:t>la</w:t>
      </w:r>
      <w:r w:rsidRPr="00E334DB">
        <w:rPr>
          <w:rFonts w:ascii="Palatino Linotype" w:hAnsi="Palatino Linotype"/>
          <w:lang w:val="es-MX"/>
        </w:rPr>
        <w:t xml:space="preserve"> recurrente conozca el acto que le provoca agravio y a partir de ahí formular su recurso de revisión señalando tanto el acto impugnado como el motivo de inconformidad. Y si bien la </w:t>
      </w:r>
      <w:r w:rsidRPr="00E334DB">
        <w:rPr>
          <w:rFonts w:ascii="Palatino Linotype" w:hAnsi="Palatino Linotype"/>
          <w:lang w:val="es-MX"/>
        </w:rPr>
        <w:lastRenderedPageBreak/>
        <w:t>ley señala que el plazo corre un día después de haber sido notificada la respuesta, en nada se afecta al proceso q</w:t>
      </w:r>
      <w:r>
        <w:rPr>
          <w:rFonts w:ascii="Palatino Linotype" w:hAnsi="Palatino Linotype"/>
          <w:lang w:val="es-MX"/>
        </w:rPr>
        <w:t>ue el mismo día de notificada a la</w:t>
      </w:r>
      <w:r w:rsidRPr="00E334DB">
        <w:rPr>
          <w:rFonts w:ascii="Palatino Linotype" w:hAnsi="Palatino Linotype"/>
          <w:lang w:val="es-MX"/>
        </w:rPr>
        <w:t xml:space="preserve"> recurrente actúe, ya que al contrario lo que demuestra es el interés del mismo para ejercer su derecho bajo el principio constitucional de justicia expedita.</w:t>
      </w:r>
    </w:p>
    <w:p w14:paraId="595653D4" w14:textId="77777777" w:rsidR="00BE1923" w:rsidRPr="003A4914" w:rsidRDefault="00BE1923" w:rsidP="00BE1923">
      <w:pPr>
        <w:pStyle w:val="Prrafodelista"/>
        <w:spacing w:line="360" w:lineRule="auto"/>
        <w:ind w:left="0"/>
        <w:jc w:val="both"/>
        <w:rPr>
          <w:rFonts w:ascii="Palatino Linotype" w:hAnsi="Palatino Linotype" w:cs="Arial"/>
          <w:i/>
          <w:sz w:val="22"/>
          <w:szCs w:val="20"/>
        </w:rPr>
      </w:pPr>
    </w:p>
    <w:p w14:paraId="6B395181" w14:textId="77777777" w:rsidR="00F17E65" w:rsidRPr="00BE1923" w:rsidRDefault="00F17E65" w:rsidP="00BE1923">
      <w:pPr>
        <w:pStyle w:val="Prrafodelista"/>
        <w:numPr>
          <w:ilvl w:val="0"/>
          <w:numId w:val="7"/>
        </w:numPr>
        <w:spacing w:line="360" w:lineRule="auto"/>
        <w:ind w:left="0" w:firstLine="0"/>
        <w:jc w:val="both"/>
        <w:rPr>
          <w:rFonts w:ascii="Palatino Linotype" w:hAnsi="Palatino Linotype" w:cs="Arial"/>
          <w:i/>
          <w:sz w:val="22"/>
          <w:szCs w:val="20"/>
        </w:rPr>
      </w:pPr>
      <w:r w:rsidRPr="003A4914">
        <w:rPr>
          <w:rFonts w:ascii="Palatino Linotype" w:hAnsi="Palatino Linotype"/>
          <w:lang w:val="es-MX"/>
        </w:rPr>
        <w:t>Por lo que la presentación del recurso, el mismo día del conocimiento de la respuesta, se insiste no constituye un acto que altere el procedimiento, solo permite s</w:t>
      </w:r>
      <w:r>
        <w:rPr>
          <w:rFonts w:ascii="Palatino Linotype" w:hAnsi="Palatino Linotype"/>
          <w:lang w:val="es-MX"/>
        </w:rPr>
        <w:t>u gestión de manera rápida</w:t>
      </w:r>
      <w:r w:rsidRPr="003A4914">
        <w:rPr>
          <w:rFonts w:ascii="Palatino Linotype" w:hAnsi="Palatino Linotype"/>
          <w:lang w:val="es-MX"/>
        </w:rPr>
        <w:t xml:space="preserve"> lo que no afecta ningún principio procesal y es protector del derecho de acceso a la justicia pronta y expedita.</w:t>
      </w:r>
    </w:p>
    <w:p w14:paraId="6929E592" w14:textId="77777777" w:rsidR="00BE1923" w:rsidRPr="00BE1923" w:rsidRDefault="00BE1923" w:rsidP="00BE1923">
      <w:pPr>
        <w:pStyle w:val="Prrafodelista"/>
        <w:rPr>
          <w:rFonts w:ascii="Palatino Linotype" w:hAnsi="Palatino Linotype" w:cs="Arial"/>
          <w:i/>
          <w:sz w:val="22"/>
          <w:szCs w:val="20"/>
        </w:rPr>
      </w:pPr>
    </w:p>
    <w:p w14:paraId="30820BC9" w14:textId="77777777" w:rsidR="00F17E65" w:rsidRPr="00BE1923" w:rsidRDefault="00F17E65" w:rsidP="00BE1923">
      <w:pPr>
        <w:pStyle w:val="Prrafodelista"/>
        <w:numPr>
          <w:ilvl w:val="0"/>
          <w:numId w:val="7"/>
        </w:numPr>
        <w:spacing w:line="360" w:lineRule="auto"/>
        <w:ind w:left="0" w:firstLine="0"/>
        <w:jc w:val="both"/>
        <w:rPr>
          <w:rFonts w:ascii="Palatino Linotype" w:hAnsi="Palatino Linotype" w:cs="Arial"/>
          <w:i/>
          <w:sz w:val="22"/>
          <w:szCs w:val="20"/>
        </w:rPr>
      </w:pPr>
      <w:r w:rsidRPr="00B167A0">
        <w:rPr>
          <w:rFonts w:ascii="Palatino Linotype" w:hAnsi="Palatino Linotype"/>
          <w:lang w:val="es-MX"/>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B167A0">
        <w:rPr>
          <w:rFonts w:ascii="Palatino Linotype" w:hAnsi="Palatino Linotype"/>
          <w:b/>
          <w:lang w:val="es-MX"/>
        </w:rPr>
        <w:t>SUJETO OBLIGADO</w:t>
      </w:r>
      <w:r w:rsidRPr="00B167A0">
        <w:rPr>
          <w:rFonts w:ascii="Palatino Linotype" w:hAnsi="Palatino Linotype"/>
          <w:lang w:val="es-MX"/>
        </w:rPr>
        <w:t>.</w:t>
      </w:r>
    </w:p>
    <w:p w14:paraId="37FF07C6" w14:textId="77777777" w:rsidR="00BE1923" w:rsidRPr="00BE1923" w:rsidRDefault="00BE1923" w:rsidP="00BE1923">
      <w:pPr>
        <w:pStyle w:val="Prrafodelista"/>
        <w:rPr>
          <w:rFonts w:ascii="Palatino Linotype" w:hAnsi="Palatino Linotype" w:cs="Arial"/>
          <w:i/>
          <w:sz w:val="22"/>
          <w:szCs w:val="20"/>
        </w:rPr>
      </w:pPr>
    </w:p>
    <w:p w14:paraId="269A32B1" w14:textId="77777777" w:rsidR="00F17E65" w:rsidRPr="000E7AFB" w:rsidRDefault="00F17E65" w:rsidP="00BE1923">
      <w:pPr>
        <w:pStyle w:val="Prrafodelista"/>
        <w:numPr>
          <w:ilvl w:val="0"/>
          <w:numId w:val="7"/>
        </w:numPr>
        <w:spacing w:line="360" w:lineRule="auto"/>
        <w:ind w:left="0" w:firstLine="0"/>
        <w:jc w:val="both"/>
        <w:rPr>
          <w:rFonts w:ascii="Palatino Linotype" w:hAnsi="Palatino Linotype"/>
        </w:rPr>
      </w:pPr>
      <w:r w:rsidRPr="00F17E65">
        <w:rPr>
          <w:rFonts w:ascii="Palatino Linotype" w:hAnsi="Palatino Linotype"/>
          <w:lang w:val="es-MX"/>
        </w:rPr>
        <w:t>Por</w:t>
      </w:r>
      <w:r w:rsidRPr="00863ACE">
        <w:rPr>
          <w:rFonts w:ascii="Palatino Linotype" w:eastAsia="Calibri" w:hAnsi="Palatino Linotype" w:cs="Arial"/>
        </w:rPr>
        <w:t xml:space="preserve">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2D2D1CA" w14:textId="77777777" w:rsidR="00F17E65" w:rsidRDefault="00F17E65" w:rsidP="00BE1923">
      <w:pPr>
        <w:pStyle w:val="Ttulo1"/>
        <w:spacing w:before="0" w:line="360" w:lineRule="auto"/>
        <w:rPr>
          <w:rFonts w:ascii="Palatino Linotype" w:hAnsi="Palatino Linotype" w:cs="Arial"/>
          <w:b/>
          <w:color w:val="000000" w:themeColor="text1"/>
          <w:sz w:val="24"/>
        </w:rPr>
      </w:pPr>
    </w:p>
    <w:p w14:paraId="6E205F1F" w14:textId="2ECC1C91" w:rsidR="009417CA" w:rsidRPr="00EA7E3D" w:rsidRDefault="000070C5" w:rsidP="00BE1923">
      <w:pPr>
        <w:pStyle w:val="Ttulo1"/>
        <w:spacing w:before="0" w:line="360" w:lineRule="auto"/>
        <w:rPr>
          <w:rFonts w:ascii="Palatino Linotype" w:hAnsi="Palatino Linotype"/>
          <w:b/>
          <w:color w:val="000000" w:themeColor="text1"/>
          <w:sz w:val="24"/>
        </w:rPr>
      </w:pPr>
      <w:bookmarkStart w:id="210" w:name="_Toc86081550"/>
      <w:r>
        <w:rPr>
          <w:rFonts w:ascii="Palatino Linotype" w:hAnsi="Palatino Linotype" w:cs="Arial"/>
          <w:b/>
          <w:color w:val="000000" w:themeColor="text1"/>
          <w:sz w:val="24"/>
        </w:rPr>
        <w:t>TERCER</w:t>
      </w:r>
      <w:r w:rsidR="009417CA" w:rsidRPr="00EA7E3D">
        <w:rPr>
          <w:rFonts w:ascii="Palatino Linotype" w:hAnsi="Palatino Linotype" w:cs="Arial"/>
          <w:b/>
          <w:color w:val="000000" w:themeColor="text1"/>
          <w:sz w:val="24"/>
        </w:rPr>
        <w:t xml:space="preserve">O. </w:t>
      </w:r>
      <w:bookmarkStart w:id="211" w:name="_Toc34246179"/>
      <w:bookmarkStart w:id="212" w:name="_Toc74778598"/>
      <w:bookmarkStart w:id="213" w:name="_Toc501021589"/>
      <w:bookmarkEnd w:id="208"/>
      <w:r w:rsidR="009417CA" w:rsidRPr="00EA7E3D">
        <w:rPr>
          <w:rFonts w:ascii="Palatino Linotype" w:hAnsi="Palatino Linotype"/>
          <w:b/>
          <w:color w:val="000000" w:themeColor="text1"/>
          <w:sz w:val="24"/>
        </w:rPr>
        <w:t xml:space="preserve">Del planteamiento de la </w:t>
      </w:r>
      <w:r w:rsidR="009417CA" w:rsidRPr="00EA7E3D">
        <w:rPr>
          <w:rFonts w:ascii="Palatino Linotype" w:hAnsi="Palatino Linotype"/>
          <w:b/>
          <w:i/>
          <w:color w:val="000000" w:themeColor="text1"/>
          <w:sz w:val="24"/>
        </w:rPr>
        <w:t>Litis</w:t>
      </w:r>
      <w:r w:rsidR="009417CA" w:rsidRPr="00EA7E3D">
        <w:rPr>
          <w:rFonts w:ascii="Palatino Linotype" w:hAnsi="Palatino Linotype"/>
          <w:b/>
          <w:color w:val="000000" w:themeColor="text1"/>
          <w:sz w:val="24"/>
        </w:rPr>
        <w:t>.</w:t>
      </w:r>
      <w:bookmarkEnd w:id="209"/>
      <w:bookmarkEnd w:id="210"/>
      <w:bookmarkEnd w:id="211"/>
      <w:bookmarkEnd w:id="212"/>
      <w:bookmarkEnd w:id="213"/>
    </w:p>
    <w:p w14:paraId="6AEE1235" w14:textId="77777777" w:rsidR="009417CA" w:rsidRPr="0091500E" w:rsidRDefault="009417CA" w:rsidP="00BE1923">
      <w:pPr>
        <w:spacing w:line="360" w:lineRule="auto"/>
        <w:rPr>
          <w:lang w:eastAsia="en-US"/>
        </w:rPr>
      </w:pPr>
    </w:p>
    <w:p w14:paraId="4A3D7576" w14:textId="42E5C5A5" w:rsidR="009417CA" w:rsidRPr="00421C97" w:rsidRDefault="009417CA" w:rsidP="00BE1923">
      <w:pPr>
        <w:pStyle w:val="Prrafodelista"/>
        <w:numPr>
          <w:ilvl w:val="0"/>
          <w:numId w:val="7"/>
        </w:numPr>
        <w:spacing w:line="360" w:lineRule="auto"/>
        <w:ind w:left="0" w:firstLine="0"/>
        <w:jc w:val="both"/>
        <w:rPr>
          <w:rFonts w:ascii="Palatino Linotype" w:hAnsi="Palatino Linotype"/>
          <w:lang w:val="es-MX" w:eastAsia="en-US"/>
        </w:rPr>
      </w:pPr>
      <w:r>
        <w:rPr>
          <w:rFonts w:ascii="Palatino Linotype" w:hAnsi="Palatino Linotype"/>
        </w:rPr>
        <w:t xml:space="preserve">Se solicitó, la siguiente información </w:t>
      </w:r>
      <w:r w:rsidR="00FD71C1">
        <w:rPr>
          <w:rFonts w:ascii="Palatino Linotype" w:hAnsi="Palatino Linotype"/>
        </w:rPr>
        <w:t>a modo desagregado</w:t>
      </w:r>
      <w:r>
        <w:rPr>
          <w:rFonts w:ascii="Palatino Linotype" w:hAnsi="Palatino Linotype"/>
        </w:rPr>
        <w:t>:</w:t>
      </w:r>
    </w:p>
    <w:p w14:paraId="16CC16B9" w14:textId="77E429C9" w:rsidR="00C24A95" w:rsidRDefault="003E1614" w:rsidP="003E1614">
      <w:pPr>
        <w:pStyle w:val="Prrafodelista"/>
        <w:numPr>
          <w:ilvl w:val="0"/>
          <w:numId w:val="5"/>
        </w:numPr>
        <w:spacing w:line="360" w:lineRule="auto"/>
        <w:ind w:left="993" w:right="616"/>
        <w:jc w:val="both"/>
        <w:rPr>
          <w:rFonts w:ascii="Palatino Linotype" w:hAnsi="Palatino Linotype" w:cs="Arial"/>
        </w:rPr>
      </w:pPr>
      <w:r>
        <w:rPr>
          <w:rFonts w:ascii="Palatino Linotype" w:hAnsi="Palatino Linotype" w:cs="Arial"/>
        </w:rPr>
        <w:lastRenderedPageBreak/>
        <w:t>C</w:t>
      </w:r>
      <w:r w:rsidRPr="003E1614">
        <w:rPr>
          <w:rFonts w:ascii="Palatino Linotype" w:hAnsi="Palatino Linotype" w:cs="Arial"/>
        </w:rPr>
        <w:t>antidad de licencias de construcción autorizad</w:t>
      </w:r>
      <w:r>
        <w:rPr>
          <w:rFonts w:ascii="Palatino Linotype" w:hAnsi="Palatino Linotype" w:cs="Arial"/>
        </w:rPr>
        <w:t>as por domicilio</w:t>
      </w:r>
      <w:r w:rsidRPr="003E1614">
        <w:rPr>
          <w:rFonts w:ascii="Palatino Linotype" w:hAnsi="Palatino Linotype" w:cs="Arial"/>
        </w:rPr>
        <w:t xml:space="preserve"> </w:t>
      </w:r>
      <w:r>
        <w:rPr>
          <w:rFonts w:ascii="Palatino Linotype" w:hAnsi="Palatino Linotype" w:cs="Arial"/>
        </w:rPr>
        <w:t>(</w:t>
      </w:r>
      <w:r w:rsidRPr="003E1614">
        <w:rPr>
          <w:rFonts w:ascii="Palatino Linotype" w:hAnsi="Palatino Linotype" w:cs="Arial"/>
        </w:rPr>
        <w:t>calle y colonia</w:t>
      </w:r>
      <w:r>
        <w:rPr>
          <w:rFonts w:ascii="Palatino Linotype" w:hAnsi="Palatino Linotype" w:cs="Arial"/>
        </w:rPr>
        <w:t>)</w:t>
      </w:r>
      <w:r w:rsidRPr="003E1614">
        <w:rPr>
          <w:rFonts w:ascii="Palatino Linotype" w:hAnsi="Palatino Linotype" w:cs="Arial"/>
        </w:rPr>
        <w:t>, durante el primer semestre de 2021 y segundo semestre de 2020.</w:t>
      </w:r>
    </w:p>
    <w:p w14:paraId="772298AE" w14:textId="77777777" w:rsidR="00C24A95" w:rsidRDefault="00C24A95" w:rsidP="00BE1923">
      <w:pPr>
        <w:pStyle w:val="Prrafodelista"/>
        <w:spacing w:line="360" w:lineRule="auto"/>
        <w:ind w:left="851"/>
        <w:jc w:val="both"/>
        <w:rPr>
          <w:rFonts w:ascii="Palatino Linotype" w:hAnsi="Palatino Linotype" w:cs="Arial"/>
        </w:rPr>
      </w:pPr>
    </w:p>
    <w:p w14:paraId="4D8225AD" w14:textId="1D0E30F1" w:rsidR="009417CA" w:rsidRDefault="009417CA" w:rsidP="00BE1923">
      <w:pPr>
        <w:pStyle w:val="Prrafodelista"/>
        <w:numPr>
          <w:ilvl w:val="0"/>
          <w:numId w:val="7"/>
        </w:numPr>
        <w:spacing w:line="360" w:lineRule="auto"/>
        <w:ind w:left="0" w:firstLine="0"/>
        <w:jc w:val="both"/>
        <w:rPr>
          <w:rFonts w:ascii="Palatino Linotype" w:hAnsi="Palatino Linotype" w:cs="Arial"/>
        </w:rPr>
      </w:pPr>
      <w:r w:rsidRPr="00AB76E8">
        <w:rPr>
          <w:rFonts w:ascii="Palatino Linotype" w:hAnsi="Palatino Linotype" w:cs="Arial"/>
        </w:rPr>
        <w:t xml:space="preserve">En </w:t>
      </w:r>
      <w:r w:rsidRPr="00BF1FD2">
        <w:rPr>
          <w:rFonts w:ascii="Palatino Linotype" w:hAnsi="Palatino Linotype"/>
        </w:rPr>
        <w:t>respuesta</w:t>
      </w:r>
      <w:r w:rsidRPr="00AB76E8">
        <w:rPr>
          <w:rFonts w:ascii="Palatino Linotype" w:hAnsi="Palatino Linotype" w:cs="Arial"/>
        </w:rPr>
        <w:t xml:space="preserve"> </w:t>
      </w:r>
      <w:r>
        <w:rPr>
          <w:rFonts w:ascii="Palatino Linotype" w:hAnsi="Palatino Linotype" w:cs="Arial"/>
        </w:rPr>
        <w:t xml:space="preserve">el </w:t>
      </w:r>
      <w:r>
        <w:rPr>
          <w:rFonts w:ascii="Palatino Linotype" w:hAnsi="Palatino Linotype" w:cs="Arial"/>
          <w:b/>
        </w:rPr>
        <w:t>SUJETO OBLIGADO,</w:t>
      </w:r>
      <w:r>
        <w:rPr>
          <w:rFonts w:ascii="Palatino Linotype" w:hAnsi="Palatino Linotype" w:cs="Arial"/>
        </w:rPr>
        <w:t xml:space="preserve"> </w:t>
      </w:r>
      <w:r w:rsidR="00A27C2C" w:rsidRPr="00A27C2C">
        <w:rPr>
          <w:rFonts w:ascii="Palatino Linotype" w:hAnsi="Palatino Linotype" w:cs="Arial"/>
        </w:rPr>
        <w:t xml:space="preserve">informó </w:t>
      </w:r>
      <w:r w:rsidR="008A269D">
        <w:rPr>
          <w:rFonts w:ascii="Palatino Linotype" w:hAnsi="Palatino Linotype" w:cs="Arial"/>
        </w:rPr>
        <w:t>de un hipervínculo mediante el cual a su decir, el particular puede hallar la información de su interés</w:t>
      </w:r>
      <w:r w:rsidR="00F24C53">
        <w:rPr>
          <w:rFonts w:ascii="Palatino Linotype" w:hAnsi="Palatino Linotype" w:cs="Arial"/>
        </w:rPr>
        <w:t>.</w:t>
      </w:r>
    </w:p>
    <w:p w14:paraId="53E9C495" w14:textId="77777777" w:rsidR="00BE1923" w:rsidRDefault="00BE1923" w:rsidP="00BE1923">
      <w:pPr>
        <w:pStyle w:val="Prrafodelista"/>
        <w:spacing w:line="360" w:lineRule="auto"/>
        <w:ind w:left="0"/>
        <w:jc w:val="both"/>
        <w:rPr>
          <w:rFonts w:ascii="Palatino Linotype" w:hAnsi="Palatino Linotype" w:cs="Arial"/>
        </w:rPr>
      </w:pPr>
    </w:p>
    <w:p w14:paraId="45F5E30A" w14:textId="553271E7" w:rsidR="009417CA" w:rsidRDefault="009417CA" w:rsidP="00BE1923">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Inconforme con la res</w:t>
      </w:r>
      <w:r w:rsidR="00317CDA">
        <w:rPr>
          <w:rFonts w:ascii="Palatino Linotype" w:hAnsi="Palatino Linotype" w:cs="Arial"/>
        </w:rPr>
        <w:t>puesta, el solicitante interpuso</w:t>
      </w:r>
      <w:r>
        <w:rPr>
          <w:rFonts w:ascii="Palatino Linotype" w:hAnsi="Palatino Linotype" w:cs="Arial"/>
        </w:rPr>
        <w:t xml:space="preserve"> recurso de revisión, señalando </w:t>
      </w:r>
      <w:r w:rsidRPr="0059337F">
        <w:rPr>
          <w:rFonts w:ascii="Palatino Linotype" w:hAnsi="Palatino Linotype" w:cs="Arial"/>
          <w:i/>
        </w:rPr>
        <w:t>grosso modo</w:t>
      </w:r>
      <w:r w:rsidR="003E7EB6">
        <w:rPr>
          <w:rFonts w:ascii="Palatino Linotype" w:hAnsi="Palatino Linotype" w:cs="Arial"/>
          <w:i/>
        </w:rPr>
        <w:t xml:space="preserve"> </w:t>
      </w:r>
      <w:r w:rsidR="003E7EB6">
        <w:rPr>
          <w:rFonts w:ascii="Palatino Linotype" w:hAnsi="Palatino Linotype" w:cs="Arial"/>
        </w:rPr>
        <w:t>que</w:t>
      </w:r>
      <w:r w:rsidR="00A27C2C">
        <w:rPr>
          <w:rFonts w:ascii="Palatino Linotype" w:hAnsi="Palatino Linotype" w:cs="Arial"/>
          <w:i/>
        </w:rPr>
        <w:t xml:space="preserve"> </w:t>
      </w:r>
      <w:r w:rsidR="00A27C2C">
        <w:rPr>
          <w:rFonts w:ascii="Palatino Linotype" w:hAnsi="Palatino Linotype" w:cs="Arial"/>
        </w:rPr>
        <w:t xml:space="preserve"> la información es incompleta</w:t>
      </w:r>
      <w:r w:rsidR="008A269D">
        <w:rPr>
          <w:rFonts w:ascii="Palatino Linotype" w:hAnsi="Palatino Linotype" w:cs="Arial"/>
        </w:rPr>
        <w:t>; toda vez que a su decir en el portal remitido no existe la información</w:t>
      </w:r>
      <w:r w:rsidR="00E23A21">
        <w:rPr>
          <w:rFonts w:ascii="Palatino Linotype" w:hAnsi="Palatino Linotype" w:cs="Arial"/>
        </w:rPr>
        <w:t>.</w:t>
      </w:r>
    </w:p>
    <w:p w14:paraId="62598A9C" w14:textId="77777777" w:rsidR="00BE1923" w:rsidRPr="00BE1923" w:rsidRDefault="00BE1923" w:rsidP="00BE1923">
      <w:pPr>
        <w:pStyle w:val="Prrafodelista"/>
        <w:rPr>
          <w:rFonts w:ascii="Palatino Linotype" w:hAnsi="Palatino Linotype" w:cs="Arial"/>
        </w:rPr>
      </w:pPr>
    </w:p>
    <w:p w14:paraId="646B010A" w14:textId="0B234680" w:rsidR="009417CA" w:rsidRPr="00077B62" w:rsidRDefault="009417CA" w:rsidP="00BE1923">
      <w:pPr>
        <w:pStyle w:val="Prrafodelista"/>
        <w:numPr>
          <w:ilvl w:val="0"/>
          <w:numId w:val="7"/>
        </w:numPr>
        <w:spacing w:line="360" w:lineRule="auto"/>
        <w:ind w:left="0" w:firstLine="0"/>
        <w:jc w:val="both"/>
        <w:rPr>
          <w:rFonts w:ascii="Palatino Linotype" w:eastAsia="MS Mincho" w:hAnsi="Palatino Linotype" w:cs="Arial"/>
        </w:rPr>
      </w:pPr>
      <w:r w:rsidRPr="00D27C98">
        <w:rPr>
          <w:rFonts w:ascii="Palatino Linotype" w:eastAsia="MS Mincho" w:hAnsi="Palatino Linotype" w:cs="Arial"/>
        </w:rPr>
        <w:t xml:space="preserve">En </w:t>
      </w:r>
      <w:r w:rsidRPr="00D27C98">
        <w:rPr>
          <w:rFonts w:ascii="Palatino Linotype" w:hAnsi="Palatino Linotype" w:cs="Arial"/>
        </w:rPr>
        <w:t xml:space="preserve">dichas condiciones, la </w:t>
      </w:r>
      <w:r w:rsidRPr="00D27C98">
        <w:rPr>
          <w:rFonts w:ascii="Palatino Linotype" w:hAnsi="Palatino Linotype" w:cs="Arial"/>
          <w:i/>
        </w:rPr>
        <w:t>Litis</w:t>
      </w:r>
      <w:r w:rsidRPr="00D27C98">
        <w:rPr>
          <w:rFonts w:ascii="Palatino Linotype" w:hAnsi="Palatino Linotype" w:cs="Arial"/>
        </w:rPr>
        <w:t xml:space="preserve"> a resolver en </w:t>
      </w:r>
      <w:r w:rsidR="003E7EB6">
        <w:rPr>
          <w:rFonts w:ascii="Palatino Linotype" w:hAnsi="Palatino Linotype" w:cs="Arial"/>
        </w:rPr>
        <w:t>el presente</w:t>
      </w:r>
      <w:r w:rsidRPr="00D27C98">
        <w:rPr>
          <w:rFonts w:ascii="Palatino Linotype" w:hAnsi="Palatino Linotype" w:cs="Arial"/>
        </w:rPr>
        <w:t xml:space="preserve"> recurso</w:t>
      </w:r>
      <w:r>
        <w:rPr>
          <w:rFonts w:ascii="Palatino Linotype" w:hAnsi="Palatino Linotype" w:cs="Arial"/>
        </w:rPr>
        <w:t xml:space="preserve"> de revisión,</w:t>
      </w:r>
      <w:r w:rsidRPr="00D27C98">
        <w:rPr>
          <w:rFonts w:ascii="Palatino Linotype" w:hAnsi="Palatino Linotype" w:cs="Arial"/>
        </w:rPr>
        <w:t xml:space="preserve"> se circunscribe a determinar si </w:t>
      </w:r>
      <w:r>
        <w:rPr>
          <w:rFonts w:ascii="Palatino Linotype" w:eastAsia="MS Mincho" w:hAnsi="Palatino Linotype" w:cs="Arial"/>
        </w:rPr>
        <w:t>se actualizan</w:t>
      </w:r>
      <w:r w:rsidRPr="00D27C98">
        <w:rPr>
          <w:rFonts w:ascii="Palatino Linotype" w:eastAsia="MS Mincho" w:hAnsi="Palatino Linotype" w:cs="Arial"/>
        </w:rPr>
        <w:t xml:space="preserve"> la</w:t>
      </w:r>
      <w:r>
        <w:rPr>
          <w:rFonts w:ascii="Palatino Linotype" w:eastAsia="MS Mincho" w:hAnsi="Palatino Linotype" w:cs="Arial"/>
        </w:rPr>
        <w:t>s</w:t>
      </w:r>
      <w:r w:rsidRPr="00D27C98">
        <w:rPr>
          <w:rFonts w:ascii="Palatino Linotype" w:eastAsia="MS Mincho" w:hAnsi="Palatino Linotype" w:cs="Arial"/>
        </w:rPr>
        <w:t xml:space="preserve"> causal</w:t>
      </w:r>
      <w:r>
        <w:rPr>
          <w:rFonts w:ascii="Palatino Linotype" w:eastAsia="MS Mincho" w:hAnsi="Palatino Linotype" w:cs="Arial"/>
        </w:rPr>
        <w:t>es</w:t>
      </w:r>
      <w:r w:rsidRPr="00D27C98">
        <w:rPr>
          <w:rFonts w:ascii="Palatino Linotype" w:eastAsia="MS Mincho" w:hAnsi="Palatino Linotype" w:cs="Arial"/>
        </w:rPr>
        <w:t xml:space="preserve"> de procedencia previst</w:t>
      </w:r>
      <w:r>
        <w:rPr>
          <w:rFonts w:ascii="Palatino Linotype" w:eastAsia="MS Mincho" w:hAnsi="Palatino Linotype" w:cs="Arial"/>
        </w:rPr>
        <w:t xml:space="preserve">as en el </w:t>
      </w:r>
      <w:r w:rsidRPr="002B0F08">
        <w:rPr>
          <w:rFonts w:ascii="Palatino Linotype" w:eastAsia="MS Mincho" w:hAnsi="Palatino Linotype" w:cs="Arial"/>
          <w:b/>
        </w:rPr>
        <w:t>artículo 179</w:t>
      </w:r>
      <w:r>
        <w:rPr>
          <w:rFonts w:ascii="Palatino Linotype" w:eastAsia="MS Mincho" w:hAnsi="Palatino Linotype" w:cs="Arial"/>
        </w:rPr>
        <w:t xml:space="preserve">, </w:t>
      </w:r>
      <w:r w:rsidR="00A13A37">
        <w:rPr>
          <w:rFonts w:ascii="Palatino Linotype" w:eastAsia="MS Mincho" w:hAnsi="Palatino Linotype" w:cs="Arial"/>
        </w:rPr>
        <w:t>fracción</w:t>
      </w:r>
      <w:r>
        <w:rPr>
          <w:rFonts w:ascii="Palatino Linotype" w:eastAsia="MS Mincho" w:hAnsi="Palatino Linotype" w:cs="Arial"/>
        </w:rPr>
        <w:t xml:space="preserve"> </w:t>
      </w:r>
      <w:r>
        <w:rPr>
          <w:rFonts w:ascii="Palatino Linotype" w:eastAsia="MS Mincho" w:hAnsi="Palatino Linotype" w:cs="Arial"/>
          <w:b/>
        </w:rPr>
        <w:t>V</w:t>
      </w:r>
      <w:r>
        <w:rPr>
          <w:rFonts w:ascii="Palatino Linotype" w:eastAsia="MS Mincho" w:hAnsi="Palatino Linotype" w:cs="Arial"/>
        </w:rPr>
        <w:t xml:space="preserve"> </w:t>
      </w:r>
      <w:r w:rsidRPr="00D27C98">
        <w:rPr>
          <w:rFonts w:ascii="Palatino Linotype" w:eastAsia="MS Mincho" w:hAnsi="Palatino Linotype" w:cs="Arial"/>
        </w:rPr>
        <w:t xml:space="preserve">de la </w:t>
      </w:r>
      <w:r w:rsidRPr="00D27C98">
        <w:rPr>
          <w:rFonts w:ascii="Palatino Linotype" w:eastAsia="MS Mincho" w:hAnsi="Palatino Linotype" w:cs="Arial"/>
          <w:b/>
        </w:rPr>
        <w:t>Ley de Transparencia y Acceso a la Información Pública del Estado de México y Municipios</w:t>
      </w:r>
      <w:r w:rsidRPr="00D27C98">
        <w:rPr>
          <w:rFonts w:ascii="Palatino Linotype" w:eastAsia="MS Mincho" w:hAnsi="Palatino Linotype" w:cs="Arial"/>
        </w:rPr>
        <w:t xml:space="preserve">; </w:t>
      </w:r>
      <w:r w:rsidRPr="00D27C98">
        <w:rPr>
          <w:rFonts w:ascii="Palatino Linotype" w:hAnsi="Palatino Linotype" w:cs="Arial"/>
          <w:color w:val="000000" w:themeColor="text1"/>
        </w:rPr>
        <w:t>fracción que determina la hipótesis jurídica</w:t>
      </w:r>
      <w:r>
        <w:rPr>
          <w:rFonts w:ascii="Palatino Linotype" w:hAnsi="Palatino Linotype" w:cs="Arial"/>
          <w:color w:val="000000" w:themeColor="text1"/>
        </w:rPr>
        <w:t xml:space="preserve"> de</w:t>
      </w:r>
      <w:r w:rsidRPr="00D27C98">
        <w:rPr>
          <w:rFonts w:ascii="Palatino Linotype" w:hAnsi="Palatino Linotype" w:cs="Arial"/>
          <w:color w:val="000000" w:themeColor="text1"/>
        </w:rPr>
        <w:t xml:space="preserve"> </w:t>
      </w:r>
      <w:r>
        <w:rPr>
          <w:rFonts w:ascii="Palatino Linotype" w:hAnsi="Palatino Linotype" w:cs="Arial"/>
          <w:color w:val="000000" w:themeColor="text1"/>
        </w:rPr>
        <w:t>l</w:t>
      </w:r>
      <w:r w:rsidRPr="006D2461">
        <w:rPr>
          <w:rFonts w:ascii="Palatino Linotype" w:hAnsi="Palatino Linotype" w:cs="Arial"/>
          <w:color w:val="000000" w:themeColor="text1"/>
        </w:rPr>
        <w:t xml:space="preserve">a </w:t>
      </w:r>
      <w:r w:rsidR="00E23A21">
        <w:rPr>
          <w:rFonts w:ascii="Palatino Linotype" w:hAnsi="Palatino Linotype" w:cs="Arial"/>
          <w:color w:val="000000" w:themeColor="text1"/>
        </w:rPr>
        <w:t>entrega de información incompleta</w:t>
      </w:r>
      <w:r>
        <w:rPr>
          <w:rFonts w:ascii="Palatino Linotype" w:hAnsi="Palatino Linotype" w:cs="Arial"/>
          <w:color w:val="000000" w:themeColor="text1"/>
        </w:rPr>
        <w:t xml:space="preserve">, </w:t>
      </w:r>
      <w:r>
        <w:rPr>
          <w:rFonts w:ascii="Palatino Linotype" w:eastAsia="MS Mincho" w:hAnsi="Palatino Linotype" w:cs="Arial"/>
        </w:rPr>
        <w:t>causal de la que se dolió el particular</w:t>
      </w:r>
      <w:r w:rsidRPr="00D27C98">
        <w:rPr>
          <w:rFonts w:ascii="Palatino Linotype" w:eastAsia="MS Mincho" w:hAnsi="Palatino Linotype" w:cs="Arial"/>
        </w:rPr>
        <w:t xml:space="preserve"> </w:t>
      </w:r>
      <w:r w:rsidRPr="00057A9C">
        <w:rPr>
          <w:rFonts w:ascii="Palatino Linotype" w:eastAsia="MS Mincho" w:hAnsi="Palatino Linotype" w:cs="Arial"/>
        </w:rPr>
        <w:t>recurrente</w:t>
      </w:r>
      <w:r>
        <w:rPr>
          <w:rFonts w:ascii="Palatino Linotype" w:eastAsia="MS Mincho" w:hAnsi="Palatino Linotype" w:cs="Arial"/>
        </w:rPr>
        <w:t xml:space="preserve"> al momento de interponer </w:t>
      </w:r>
      <w:r w:rsidRPr="00D27C98">
        <w:rPr>
          <w:rFonts w:ascii="Palatino Linotype" w:eastAsia="MS Mincho" w:hAnsi="Palatino Linotype" w:cs="Arial"/>
        </w:rPr>
        <w:t>s</w:t>
      </w:r>
      <w:r>
        <w:rPr>
          <w:rFonts w:ascii="Palatino Linotype" w:eastAsia="MS Mincho" w:hAnsi="Palatino Linotype" w:cs="Arial"/>
        </w:rPr>
        <w:t>u</w:t>
      </w:r>
      <w:r w:rsidRPr="00D27C98">
        <w:rPr>
          <w:rFonts w:ascii="Palatino Linotype" w:eastAsia="MS Mincho" w:hAnsi="Palatino Linotype" w:cs="Arial"/>
        </w:rPr>
        <w:t xml:space="preserve"> recurso de revisión</w:t>
      </w:r>
      <w:r>
        <w:rPr>
          <w:rFonts w:ascii="Palatino Linotype" w:eastAsia="MS Mincho" w:hAnsi="Palatino Linotype" w:cs="Arial"/>
        </w:rPr>
        <w:t>,</w:t>
      </w:r>
      <w:r w:rsidRPr="00D27C98">
        <w:rPr>
          <w:rFonts w:ascii="Palatino Linotype" w:hAnsi="Palatino Linotype" w:cs="Arial"/>
          <w:color w:val="000000" w:themeColor="text1"/>
        </w:rPr>
        <w:t xml:space="preserve"> por lo que se</w:t>
      </w:r>
      <w:r w:rsidRPr="00D27C98">
        <w:rPr>
          <w:rFonts w:ascii="Palatino Linotype" w:hAnsi="Palatino Linotype" w:cs="Arial"/>
          <w:color w:val="000000" w:themeColor="text1"/>
          <w:szCs w:val="23"/>
        </w:rPr>
        <w:t xml:space="preserve"> determinará si el </w:t>
      </w:r>
      <w:r w:rsidRPr="00D27C98">
        <w:rPr>
          <w:rFonts w:ascii="Palatino Linotype" w:hAnsi="Palatino Linotype" w:cs="Arial"/>
          <w:b/>
          <w:color w:val="000000" w:themeColor="text1"/>
          <w:szCs w:val="23"/>
        </w:rPr>
        <w:t>SUJETO</w:t>
      </w:r>
      <w:r w:rsidRPr="00D27C98">
        <w:rPr>
          <w:rFonts w:ascii="Palatino Linotype" w:hAnsi="Palatino Linotype" w:cs="Arial"/>
          <w:color w:val="000000" w:themeColor="text1"/>
          <w:szCs w:val="23"/>
        </w:rPr>
        <w:t xml:space="preserve"> </w:t>
      </w:r>
      <w:r w:rsidRPr="00D27C98">
        <w:rPr>
          <w:rFonts w:ascii="Palatino Linotype" w:hAnsi="Palatino Linotype" w:cs="Arial"/>
          <w:b/>
          <w:color w:val="000000" w:themeColor="text1"/>
          <w:szCs w:val="23"/>
        </w:rPr>
        <w:t>OBLIGADO</w:t>
      </w:r>
      <w:r w:rsidRPr="00D27C98">
        <w:rPr>
          <w:rFonts w:ascii="Palatino Linotype" w:hAnsi="Palatino Linotype" w:cs="Arial"/>
          <w:color w:val="000000" w:themeColor="text1"/>
          <w:szCs w:val="23"/>
        </w:rPr>
        <w:t xml:space="preserve"> con su respuesta ciertamente </w:t>
      </w:r>
      <w:r w:rsidRPr="00D27C98">
        <w:rPr>
          <w:rFonts w:ascii="Palatino Linotype" w:hAnsi="Palatino Linotype"/>
          <w:color w:val="000000" w:themeColor="text1"/>
        </w:rPr>
        <w:t>actualiza la causa</w:t>
      </w:r>
      <w:r>
        <w:rPr>
          <w:rFonts w:ascii="Palatino Linotype" w:hAnsi="Palatino Linotype"/>
          <w:color w:val="000000" w:themeColor="text1"/>
        </w:rPr>
        <w:t>l</w:t>
      </w:r>
      <w:r w:rsidRPr="00D27C98">
        <w:rPr>
          <w:rFonts w:ascii="Palatino Linotype" w:hAnsi="Palatino Linotype"/>
          <w:color w:val="000000" w:themeColor="text1"/>
        </w:rPr>
        <w:t xml:space="preserve"> de </w:t>
      </w:r>
      <w:r>
        <w:rPr>
          <w:rFonts w:ascii="Palatino Linotype" w:hAnsi="Palatino Linotype"/>
          <w:color w:val="000000" w:themeColor="text1"/>
        </w:rPr>
        <w:t>referencia</w:t>
      </w:r>
      <w:r>
        <w:rPr>
          <w:rFonts w:ascii="Palatino Linotype" w:hAnsi="Palatino Linotype" w:cs="Arial"/>
          <w:color w:val="000000" w:themeColor="text1"/>
        </w:rPr>
        <w:t xml:space="preserve">; </w:t>
      </w:r>
      <w:r w:rsidRPr="00D27215">
        <w:rPr>
          <w:rFonts w:ascii="Palatino Linotype" w:hAnsi="Palatino Linotype" w:cs="Arial"/>
          <w:color w:val="000000" w:themeColor="text1"/>
        </w:rPr>
        <w:t xml:space="preserve">asimismo, determinar si se vulnera el derecho de acceso a la información del particular por la inobservancia a los principios contenidos en el artículo 11 de la Ley de Transparencia y Acceso a la Información Pública del Estado de México </w:t>
      </w:r>
      <w:r>
        <w:rPr>
          <w:rFonts w:ascii="Palatino Linotype" w:hAnsi="Palatino Linotype" w:cs="Arial"/>
          <w:color w:val="000000" w:themeColor="text1"/>
        </w:rPr>
        <w:t>y Municipios, los cuales señala</w:t>
      </w:r>
      <w:r w:rsidRPr="00D27215">
        <w:rPr>
          <w:rFonts w:ascii="Palatino Linotype" w:hAnsi="Palatino Linotype" w:cs="Arial"/>
          <w:color w:val="000000" w:themeColor="text1"/>
        </w:rPr>
        <w:t xml:space="preserve"> </w:t>
      </w:r>
      <w:r>
        <w:rPr>
          <w:rFonts w:ascii="Palatino Linotype" w:hAnsi="Palatino Linotype" w:cs="Arial"/>
          <w:color w:val="000000" w:themeColor="text1"/>
        </w:rPr>
        <w:t xml:space="preserve">entre otros, </w:t>
      </w:r>
      <w:r w:rsidRPr="00D27215">
        <w:rPr>
          <w:rFonts w:ascii="Palatino Linotype" w:hAnsi="Palatino Linotype" w:cs="Arial"/>
          <w:color w:val="000000" w:themeColor="text1"/>
        </w:rPr>
        <w:t>q</w:t>
      </w:r>
      <w:r>
        <w:rPr>
          <w:rFonts w:ascii="Palatino Linotype" w:hAnsi="Palatino Linotype" w:cs="Arial"/>
          <w:color w:val="000000" w:themeColor="text1"/>
        </w:rPr>
        <w:t>ue en la generación</w:t>
      </w:r>
      <w:r w:rsidRPr="00D27215">
        <w:rPr>
          <w:rFonts w:ascii="Palatino Linotype" w:hAnsi="Palatino Linotype" w:cs="Arial"/>
          <w:color w:val="000000" w:themeColor="text1"/>
        </w:rPr>
        <w:t xml:space="preserve"> y entrega de información se deberá garantizar que sea </w:t>
      </w:r>
      <w:r>
        <w:rPr>
          <w:rFonts w:ascii="Palatino Linotype" w:hAnsi="Palatino Linotype" w:cs="Arial"/>
          <w:color w:val="000000" w:themeColor="text1"/>
        </w:rPr>
        <w:t xml:space="preserve">oportuna, </w:t>
      </w:r>
      <w:r w:rsidRPr="0001008B">
        <w:rPr>
          <w:rFonts w:ascii="Palatino Linotype" w:hAnsi="Palatino Linotype" w:cs="Arial"/>
          <w:color w:val="000000" w:themeColor="text1"/>
        </w:rPr>
        <w:t>completa e integral.</w:t>
      </w:r>
    </w:p>
    <w:p w14:paraId="7813D6B0" w14:textId="77777777" w:rsidR="009417CA" w:rsidRDefault="009417CA" w:rsidP="00BE1923">
      <w:pPr>
        <w:pStyle w:val="Prrafodelista"/>
        <w:spacing w:line="360" w:lineRule="auto"/>
        <w:rPr>
          <w:rFonts w:ascii="Palatino Linotype" w:eastAsia="MS Mincho" w:hAnsi="Palatino Linotype" w:cs="Arial"/>
        </w:rPr>
      </w:pPr>
    </w:p>
    <w:p w14:paraId="2C201A05" w14:textId="31CE95F9" w:rsidR="009417CA" w:rsidRPr="00EA7E3D" w:rsidRDefault="000070C5" w:rsidP="00BE1923">
      <w:pPr>
        <w:pStyle w:val="Ttulo1"/>
        <w:spacing w:before="0" w:line="360" w:lineRule="auto"/>
        <w:rPr>
          <w:rFonts w:ascii="Palatino Linotype" w:hAnsi="Palatino Linotype"/>
          <w:b/>
          <w:color w:val="000000" w:themeColor="text1"/>
          <w:sz w:val="24"/>
        </w:rPr>
      </w:pPr>
      <w:bookmarkStart w:id="214" w:name="_Toc495427545"/>
      <w:bookmarkStart w:id="215" w:name="_Toc23414596"/>
      <w:bookmarkStart w:id="216" w:name="_Toc34819433"/>
      <w:bookmarkStart w:id="217" w:name="_Toc51259589"/>
      <w:bookmarkStart w:id="218" w:name="_Toc52472142"/>
      <w:bookmarkStart w:id="219" w:name="_Toc54808041"/>
      <w:bookmarkStart w:id="220" w:name="_Toc74778599"/>
      <w:bookmarkStart w:id="221" w:name="_Toc86081551"/>
      <w:r>
        <w:rPr>
          <w:rFonts w:ascii="Palatino Linotype" w:hAnsi="Palatino Linotype"/>
          <w:b/>
          <w:color w:val="000000" w:themeColor="text1"/>
          <w:sz w:val="24"/>
        </w:rPr>
        <w:lastRenderedPageBreak/>
        <w:t>CUAR</w:t>
      </w:r>
      <w:r w:rsidR="00822012" w:rsidRPr="00FC05D4">
        <w:rPr>
          <w:rFonts w:ascii="Palatino Linotype" w:hAnsi="Palatino Linotype"/>
          <w:b/>
          <w:color w:val="000000" w:themeColor="text1"/>
          <w:sz w:val="24"/>
        </w:rPr>
        <w:t>T</w:t>
      </w:r>
      <w:r w:rsidR="009417CA" w:rsidRPr="00FC05D4">
        <w:rPr>
          <w:rFonts w:ascii="Palatino Linotype" w:hAnsi="Palatino Linotype"/>
          <w:b/>
          <w:color w:val="000000" w:themeColor="text1"/>
          <w:sz w:val="24"/>
        </w:rPr>
        <w:t>O. Del estudio y resolución del asunto.</w:t>
      </w:r>
      <w:bookmarkEnd w:id="214"/>
      <w:bookmarkEnd w:id="215"/>
      <w:bookmarkEnd w:id="216"/>
      <w:bookmarkEnd w:id="217"/>
      <w:bookmarkEnd w:id="218"/>
      <w:bookmarkEnd w:id="219"/>
      <w:bookmarkEnd w:id="220"/>
      <w:bookmarkEnd w:id="221"/>
    </w:p>
    <w:p w14:paraId="669303DC" w14:textId="77777777" w:rsidR="009417CA" w:rsidRPr="00D27215" w:rsidRDefault="009417CA" w:rsidP="00BE1923">
      <w:pPr>
        <w:spacing w:line="360" w:lineRule="auto"/>
        <w:rPr>
          <w:rFonts w:ascii="Palatino Linotype" w:hAnsi="Palatino Linotype"/>
          <w:lang w:eastAsia="en-US"/>
        </w:rPr>
      </w:pPr>
    </w:p>
    <w:p w14:paraId="31080B27" w14:textId="77777777" w:rsidR="009417CA" w:rsidRDefault="009417CA" w:rsidP="00BE1923">
      <w:pPr>
        <w:pStyle w:val="Ttulo2"/>
        <w:numPr>
          <w:ilvl w:val="0"/>
          <w:numId w:val="4"/>
        </w:numPr>
        <w:spacing w:before="0" w:line="360" w:lineRule="auto"/>
        <w:rPr>
          <w:rFonts w:ascii="Palatino Linotype" w:hAnsi="Palatino Linotype"/>
          <w:b/>
          <w:color w:val="000000" w:themeColor="text1"/>
          <w:sz w:val="24"/>
        </w:rPr>
      </w:pPr>
      <w:bookmarkStart w:id="222" w:name="_Toc74778600"/>
      <w:bookmarkStart w:id="223" w:name="_Toc86081552"/>
      <w:r>
        <w:rPr>
          <w:rFonts w:ascii="Palatino Linotype" w:hAnsi="Palatino Linotype"/>
          <w:b/>
          <w:color w:val="000000" w:themeColor="text1"/>
          <w:sz w:val="24"/>
        </w:rPr>
        <w:t>De la respuesta emitida</w:t>
      </w:r>
      <w:bookmarkEnd w:id="222"/>
      <w:bookmarkEnd w:id="223"/>
    </w:p>
    <w:p w14:paraId="5B1B935E" w14:textId="77777777" w:rsidR="00FC05D4" w:rsidRPr="00FC05D4" w:rsidRDefault="00FC05D4" w:rsidP="00FC05D4">
      <w:pPr>
        <w:rPr>
          <w:lang w:eastAsia="en-US"/>
        </w:rPr>
      </w:pPr>
    </w:p>
    <w:p w14:paraId="19AADBC1" w14:textId="77B27A8A" w:rsidR="007C7F08" w:rsidRDefault="009417CA" w:rsidP="00F059D0">
      <w:pPr>
        <w:pStyle w:val="Prrafodelista"/>
        <w:numPr>
          <w:ilvl w:val="0"/>
          <w:numId w:val="7"/>
        </w:numPr>
        <w:spacing w:line="360" w:lineRule="auto"/>
        <w:ind w:left="0" w:firstLine="0"/>
        <w:jc w:val="both"/>
        <w:rPr>
          <w:rFonts w:ascii="Palatino Linotype" w:eastAsia="MS Mincho" w:hAnsi="Palatino Linotype" w:cs="Arial"/>
        </w:rPr>
      </w:pPr>
      <w:r w:rsidRPr="007C7F08">
        <w:rPr>
          <w:rFonts w:ascii="Palatino Linotype" w:eastAsia="MS Mincho" w:hAnsi="Palatino Linotype" w:cs="Arial"/>
        </w:rPr>
        <w:t>Como anteriormente se hiciera mención</w:t>
      </w:r>
      <w:r w:rsidR="004E06FF" w:rsidRPr="007C7F08">
        <w:rPr>
          <w:rFonts w:ascii="Palatino Linotype" w:eastAsia="MS Mincho" w:hAnsi="Palatino Linotype" w:cs="Arial"/>
        </w:rPr>
        <w:t>,</w:t>
      </w:r>
      <w:r w:rsidRPr="007C7F08">
        <w:rPr>
          <w:rFonts w:ascii="Palatino Linotype" w:eastAsia="MS Mincho" w:hAnsi="Palatino Linotype" w:cs="Arial"/>
        </w:rPr>
        <w:t xml:space="preserve"> el </w:t>
      </w:r>
      <w:r w:rsidR="003E7EB6" w:rsidRPr="003E7EB6">
        <w:rPr>
          <w:rFonts w:ascii="Palatino Linotype" w:eastAsia="MS Mincho" w:hAnsi="Palatino Linotype" w:cs="Arial"/>
          <w:b/>
        </w:rPr>
        <w:t>SUJETO OBLIGADO</w:t>
      </w:r>
      <w:r w:rsidR="006E42B2">
        <w:rPr>
          <w:rFonts w:ascii="Palatino Linotype" w:eastAsia="MS Mincho" w:hAnsi="Palatino Linotype" w:cs="Arial"/>
        </w:rPr>
        <w:t xml:space="preserve">, </w:t>
      </w:r>
      <w:r w:rsidR="00FC05D4">
        <w:rPr>
          <w:rFonts w:ascii="Palatino Linotype" w:eastAsia="MS Mincho" w:hAnsi="Palatino Linotype" w:cs="Arial"/>
        </w:rPr>
        <w:t>dio contestación a través de un hipervínculo el cual el particular menciona corresponde al organismo público</w:t>
      </w:r>
      <w:r w:rsidR="00FC05D4" w:rsidRPr="00FC05D4">
        <w:rPr>
          <w:rFonts w:ascii="Palatino Linotype" w:eastAsia="MS Mincho" w:hAnsi="Palatino Linotype" w:cs="Arial"/>
        </w:rPr>
        <w:t xml:space="preserve"> IPOMEX</w:t>
      </w:r>
      <w:r w:rsidR="00FC05D4">
        <w:rPr>
          <w:rFonts w:ascii="Palatino Linotype" w:eastAsia="MS Mincho" w:hAnsi="Palatino Linotype" w:cs="Arial"/>
        </w:rPr>
        <w:t>.</w:t>
      </w:r>
    </w:p>
    <w:p w14:paraId="151401D6" w14:textId="77777777" w:rsidR="00FC05D4" w:rsidRDefault="00FC05D4" w:rsidP="00F059D0">
      <w:pPr>
        <w:pStyle w:val="Prrafodelista"/>
        <w:spacing w:line="360" w:lineRule="auto"/>
        <w:ind w:left="0"/>
        <w:jc w:val="both"/>
        <w:rPr>
          <w:rFonts w:ascii="Palatino Linotype" w:eastAsia="MS Mincho" w:hAnsi="Palatino Linotype" w:cs="Arial"/>
        </w:rPr>
      </w:pPr>
    </w:p>
    <w:p w14:paraId="789498AF" w14:textId="6EA8D241" w:rsidR="00FC05D4" w:rsidRDefault="00F059D0" w:rsidP="00F059D0">
      <w:pPr>
        <w:pStyle w:val="Prrafodelista"/>
        <w:numPr>
          <w:ilvl w:val="0"/>
          <w:numId w:val="7"/>
        </w:numPr>
        <w:spacing w:line="360" w:lineRule="auto"/>
        <w:ind w:left="0" w:firstLine="0"/>
        <w:jc w:val="both"/>
        <w:rPr>
          <w:rFonts w:ascii="Palatino Linotype" w:eastAsia="MS Mincho" w:hAnsi="Palatino Linotype" w:cs="Arial"/>
        </w:rPr>
      </w:pPr>
      <w:r w:rsidRPr="00F059D0">
        <w:rPr>
          <w:rFonts w:ascii="Palatino Linotype" w:eastAsia="MS Mincho" w:hAnsi="Palatino Linotype" w:cs="Arial"/>
        </w:rPr>
        <w:t>Al respecto se debe señalar que el IPOMEX corresponde al portal de Información Pública Mexiquense, en donde los sujetos obligados tienen su</w:t>
      </w:r>
      <w:r w:rsidR="001C3D92">
        <w:rPr>
          <w:rFonts w:ascii="Palatino Linotype" w:eastAsia="MS Mincho" w:hAnsi="Palatino Linotype" w:cs="Arial"/>
        </w:rPr>
        <w:t>s</w:t>
      </w:r>
      <w:r w:rsidRPr="00F059D0">
        <w:rPr>
          <w:rFonts w:ascii="Palatino Linotype" w:eastAsia="MS Mincho" w:hAnsi="Palatino Linotype" w:cs="Arial"/>
        </w:rPr>
        <w:t xml:space="preserve"> portales oficiales de transparencia</w:t>
      </w:r>
      <w:r w:rsidR="001C3D92">
        <w:rPr>
          <w:rFonts w:ascii="Palatino Linotype" w:eastAsia="MS Mincho" w:hAnsi="Palatino Linotype" w:cs="Arial"/>
        </w:rPr>
        <w:t xml:space="preserve">, </w:t>
      </w:r>
      <w:r w:rsidRPr="00F059D0">
        <w:rPr>
          <w:rFonts w:ascii="Palatino Linotype" w:eastAsia="MS Mincho" w:hAnsi="Palatino Linotype" w:cs="Arial"/>
        </w:rPr>
        <w:t>donde hacen pública su información</w:t>
      </w:r>
      <w:r w:rsidR="001C3D92">
        <w:rPr>
          <w:rFonts w:ascii="Palatino Linotype" w:eastAsia="MS Mincho" w:hAnsi="Palatino Linotype" w:cs="Arial"/>
        </w:rPr>
        <w:t xml:space="preserve"> pública de oficio</w:t>
      </w:r>
      <w:r w:rsidRPr="00F059D0">
        <w:rPr>
          <w:rFonts w:ascii="Palatino Linotype" w:eastAsia="MS Mincho" w:hAnsi="Palatino Linotype" w:cs="Arial"/>
        </w:rPr>
        <w:t xml:space="preserve"> de acuerdo </w:t>
      </w:r>
      <w:r w:rsidR="001C3D92">
        <w:rPr>
          <w:rFonts w:ascii="Palatino Linotype" w:eastAsia="MS Mincho" w:hAnsi="Palatino Linotype" w:cs="Arial"/>
        </w:rPr>
        <w:t>a su</w:t>
      </w:r>
      <w:r w:rsidRPr="00F059D0">
        <w:rPr>
          <w:rFonts w:ascii="Palatino Linotype" w:eastAsia="MS Mincho" w:hAnsi="Palatino Linotype" w:cs="Arial"/>
        </w:rPr>
        <w:t xml:space="preserve">s obligaciones previstas en la </w:t>
      </w:r>
      <w:r>
        <w:rPr>
          <w:rFonts w:ascii="Palatino Linotype" w:eastAsia="MS Mincho" w:hAnsi="Palatino Linotype" w:cs="Arial"/>
        </w:rPr>
        <w:t>Ley de Transparencia y Acceso a l</w:t>
      </w:r>
      <w:r w:rsidRPr="00F059D0">
        <w:rPr>
          <w:rFonts w:ascii="Palatino Linotype" w:eastAsia="MS Mincho" w:hAnsi="Palatino Linotype" w:cs="Arial"/>
        </w:rPr>
        <w:t>a Información</w:t>
      </w:r>
      <w:r>
        <w:rPr>
          <w:rFonts w:ascii="Palatino Linotype" w:eastAsia="MS Mincho" w:hAnsi="Palatino Linotype" w:cs="Arial"/>
        </w:rPr>
        <w:t xml:space="preserve"> Pública del Estado de México y</w:t>
      </w:r>
      <w:r w:rsidRPr="00F059D0">
        <w:rPr>
          <w:rFonts w:ascii="Palatino Linotype" w:eastAsia="MS Mincho" w:hAnsi="Palatino Linotype" w:cs="Arial"/>
        </w:rPr>
        <w:t xml:space="preserve"> Municipios y las demás disposiciones jurídicas aplicables en la materia</w:t>
      </w:r>
      <w:r>
        <w:rPr>
          <w:rFonts w:ascii="Palatino Linotype" w:eastAsia="MS Mincho" w:hAnsi="Palatino Linotype" w:cs="Arial"/>
        </w:rPr>
        <w:t xml:space="preserve">. En ese contexto, se advierte que el </w:t>
      </w:r>
      <w:r>
        <w:rPr>
          <w:rFonts w:ascii="Palatino Linotype" w:eastAsia="MS Mincho" w:hAnsi="Palatino Linotype" w:cs="Arial"/>
          <w:b/>
        </w:rPr>
        <w:t>SUEJETO OBLIGADO</w:t>
      </w:r>
      <w:r>
        <w:rPr>
          <w:rFonts w:ascii="Palatino Linotype" w:eastAsia="MS Mincho" w:hAnsi="Palatino Linotype" w:cs="Arial"/>
        </w:rPr>
        <w:t>, remitió</w:t>
      </w:r>
      <w:r>
        <w:rPr>
          <w:rFonts w:ascii="Palatino Linotype" w:eastAsia="MS Mincho" w:hAnsi="Palatino Linotype" w:cs="Arial"/>
          <w:b/>
        </w:rPr>
        <w:t xml:space="preserve"> </w:t>
      </w:r>
      <w:r>
        <w:rPr>
          <w:rFonts w:ascii="Palatino Linotype" w:eastAsia="MS Mincho" w:hAnsi="Palatino Linotype" w:cs="Arial"/>
        </w:rPr>
        <w:t>al particular a su portal oficial de transparencia contenido a su vez en el portal IPOMEX.</w:t>
      </w:r>
    </w:p>
    <w:p w14:paraId="4B67D75D" w14:textId="77777777" w:rsidR="00E25333" w:rsidRPr="00E25333" w:rsidRDefault="00E25333" w:rsidP="00E25333">
      <w:pPr>
        <w:pStyle w:val="Prrafodelista"/>
        <w:rPr>
          <w:rFonts w:ascii="Palatino Linotype" w:eastAsia="MS Mincho" w:hAnsi="Palatino Linotype" w:cs="Arial"/>
        </w:rPr>
      </w:pPr>
    </w:p>
    <w:p w14:paraId="333979CA" w14:textId="5D9708DD" w:rsidR="00F059D0" w:rsidRDefault="00F059D0" w:rsidP="00F059D0">
      <w:pPr>
        <w:pStyle w:val="Prrafodelista"/>
        <w:numPr>
          <w:ilvl w:val="0"/>
          <w:numId w:val="7"/>
        </w:numPr>
        <w:spacing w:line="360" w:lineRule="auto"/>
        <w:ind w:left="0" w:firstLine="0"/>
        <w:jc w:val="both"/>
        <w:rPr>
          <w:rFonts w:ascii="Palatino Linotype" w:eastAsia="MS Mincho" w:hAnsi="Palatino Linotype" w:cs="Arial"/>
        </w:rPr>
      </w:pPr>
      <w:r>
        <w:rPr>
          <w:rFonts w:ascii="Palatino Linotype" w:eastAsia="MS Mincho" w:hAnsi="Palatino Linotype" w:cs="Arial"/>
        </w:rPr>
        <w:t>Por otro lado</w:t>
      </w:r>
      <w:r w:rsidR="001C3D92">
        <w:rPr>
          <w:rFonts w:ascii="Palatino Linotype" w:eastAsia="MS Mincho" w:hAnsi="Palatino Linotype" w:cs="Arial"/>
        </w:rPr>
        <w:t>, se</w:t>
      </w:r>
      <w:r>
        <w:rPr>
          <w:rFonts w:ascii="Palatino Linotype" w:eastAsia="MS Mincho" w:hAnsi="Palatino Linotype" w:cs="Arial"/>
        </w:rPr>
        <w:t xml:space="preserve"> debe señalar sé que la Ley de Transparencia y Acceso a l</w:t>
      </w:r>
      <w:r w:rsidRPr="00F059D0">
        <w:rPr>
          <w:rFonts w:ascii="Palatino Linotype" w:eastAsia="MS Mincho" w:hAnsi="Palatino Linotype" w:cs="Arial"/>
        </w:rPr>
        <w:t>a Información</w:t>
      </w:r>
      <w:r>
        <w:rPr>
          <w:rFonts w:ascii="Palatino Linotype" w:eastAsia="MS Mincho" w:hAnsi="Palatino Linotype" w:cs="Arial"/>
        </w:rPr>
        <w:t xml:space="preserve"> Pública del Estado de México y</w:t>
      </w:r>
      <w:r w:rsidRPr="00F059D0">
        <w:rPr>
          <w:rFonts w:ascii="Palatino Linotype" w:eastAsia="MS Mincho" w:hAnsi="Palatino Linotype" w:cs="Arial"/>
        </w:rPr>
        <w:t xml:space="preserve"> Municipios</w:t>
      </w:r>
      <w:r>
        <w:rPr>
          <w:rFonts w:ascii="Palatino Linotype" w:eastAsia="MS Mincho" w:hAnsi="Palatino Linotype" w:cs="Arial"/>
        </w:rPr>
        <w:t>, permite a los sujetos obligados remitir a los solicitantes a los sitios de Internet en los casos en que la información ya se encuentre publicada, cumpliendo con los requisitos establecidos en el artículo 161, a saber:</w:t>
      </w:r>
    </w:p>
    <w:p w14:paraId="5FE27F3B" w14:textId="77777777" w:rsidR="00F059D0" w:rsidRPr="00F059D0" w:rsidRDefault="00F059D0" w:rsidP="00F059D0">
      <w:pPr>
        <w:pStyle w:val="Prrafodelista"/>
        <w:spacing w:line="360" w:lineRule="auto"/>
        <w:rPr>
          <w:rFonts w:ascii="Palatino Linotype" w:eastAsia="MS Mincho" w:hAnsi="Palatino Linotype" w:cs="Arial"/>
        </w:rPr>
      </w:pPr>
    </w:p>
    <w:p w14:paraId="1AEC7BF8" w14:textId="77777777" w:rsidR="00F059D0" w:rsidRDefault="00F059D0" w:rsidP="00F059D0">
      <w:pPr>
        <w:pStyle w:val="Prrafodelista"/>
        <w:widowControl w:val="0"/>
        <w:autoSpaceDE w:val="0"/>
        <w:autoSpaceDN w:val="0"/>
        <w:adjustRightInd w:val="0"/>
        <w:spacing w:line="360" w:lineRule="auto"/>
        <w:ind w:left="567" w:right="474"/>
        <w:jc w:val="both"/>
        <w:rPr>
          <w:rFonts w:ascii="Palatino Linotype" w:eastAsia="MS Mincho" w:hAnsi="Palatino Linotype" w:cs="Tahoma"/>
          <w:i/>
        </w:rPr>
      </w:pPr>
      <w:r w:rsidRPr="00F059D0">
        <w:rPr>
          <w:rFonts w:ascii="Palatino Linotype" w:eastAsia="MS Mincho" w:hAnsi="Palatino Linotype" w:cs="Tahoma"/>
          <w:i/>
        </w:rPr>
        <w:t>“</w:t>
      </w:r>
      <w:r w:rsidRPr="00F059D0">
        <w:rPr>
          <w:rFonts w:ascii="Palatino Linotype" w:eastAsia="MS Mincho" w:hAnsi="Palatino Linotype" w:cs="Tahoma"/>
          <w:b/>
          <w:i/>
        </w:rPr>
        <w:t>Artículo 161.</w:t>
      </w:r>
      <w:r w:rsidRPr="00F059D0">
        <w:rPr>
          <w:rFonts w:ascii="Palatino Linotype" w:eastAsia="MS Mincho" w:hAnsi="Palatino Linotype" w:cs="Tahoma"/>
          <w:i/>
        </w:rPr>
        <w:t xml:space="preserve"> </w:t>
      </w:r>
      <w:r w:rsidRPr="00F059D0">
        <w:rPr>
          <w:rFonts w:ascii="Palatino Linotype" w:eastAsia="MS Mincho" w:hAnsi="Palatino Linotype" w:cs="Tahoma"/>
          <w:b/>
          <w:i/>
        </w:rPr>
        <w:t xml:space="preserve">Cuando la información requerida por el solicitante ya esté </w:t>
      </w:r>
      <w:r w:rsidRPr="00F059D0">
        <w:rPr>
          <w:rFonts w:ascii="Palatino Linotype" w:eastAsia="MS Mincho" w:hAnsi="Palatino Linotype" w:cs="Tahoma"/>
          <w:b/>
          <w:i/>
        </w:rPr>
        <w:lastRenderedPageBreak/>
        <w:t>disponible al público en medios</w:t>
      </w:r>
      <w:r w:rsidRPr="00F059D0">
        <w:rPr>
          <w:rFonts w:ascii="Palatino Linotype" w:eastAsia="MS Mincho" w:hAnsi="Palatino Linotype" w:cs="Tahoma"/>
          <w:i/>
        </w:rPr>
        <w:t xml:space="preserve"> </w:t>
      </w:r>
      <w:r w:rsidRPr="00F059D0">
        <w:rPr>
          <w:rFonts w:ascii="Palatino Linotype" w:eastAsia="MS Mincho" w:hAnsi="Palatino Linotype" w:cs="Tahoma"/>
          <w:b/>
          <w:i/>
        </w:rPr>
        <w:t>impresos, tales como</w:t>
      </w:r>
      <w:r w:rsidRPr="00F059D0">
        <w:rPr>
          <w:rFonts w:ascii="Palatino Linotype" w:eastAsia="MS Mincho" w:hAnsi="Palatino Linotype" w:cs="Tahoma"/>
          <w:i/>
        </w:rPr>
        <w:t xml:space="preserve"> </w:t>
      </w:r>
      <w:r w:rsidRPr="00F059D0">
        <w:rPr>
          <w:rFonts w:ascii="Palatino Linotype" w:eastAsia="MS Mincho" w:hAnsi="Palatino Linotype" w:cs="Tahoma"/>
          <w:b/>
          <w:i/>
        </w:rPr>
        <w:t>libros, compendios</w:t>
      </w:r>
      <w:r w:rsidRPr="00F059D0">
        <w:rPr>
          <w:rFonts w:ascii="Palatino Linotype" w:eastAsia="MS Mincho" w:hAnsi="Palatino Linotype" w:cs="Tahoma"/>
          <w:i/>
        </w:rPr>
        <w:t xml:space="preserve">, trípticos, registros públicos, </w:t>
      </w:r>
      <w:r w:rsidRPr="00F059D0">
        <w:rPr>
          <w:rFonts w:ascii="Palatino Linotype" w:eastAsia="MS Mincho" w:hAnsi="Palatino Linotype" w:cs="Tahoma"/>
          <w:b/>
          <w:i/>
        </w:rPr>
        <w:t>en formatos electrónicos disponibles en Internet</w:t>
      </w:r>
      <w:r w:rsidRPr="00F059D0">
        <w:rPr>
          <w:rFonts w:ascii="Palatino Linotype" w:eastAsia="MS Mincho" w:hAnsi="Palatino Linotype" w:cs="Tahoma"/>
          <w:i/>
        </w:rPr>
        <w:t xml:space="preserve"> o en cualquier otro medio, </w:t>
      </w:r>
      <w:r w:rsidRPr="00F059D0">
        <w:rPr>
          <w:rFonts w:ascii="Palatino Linotype" w:eastAsia="MS Mincho" w:hAnsi="Palatino Linotype" w:cs="Tahoma"/>
          <w:b/>
          <w:i/>
        </w:rPr>
        <w:t xml:space="preserve">se le hará saber por el medio requerido por el solicitante la fuente, el lugar y la forma en que puede consultar, reproducir o adquirir dicha información </w:t>
      </w:r>
      <w:r w:rsidRPr="00F059D0">
        <w:rPr>
          <w:rFonts w:ascii="Palatino Linotype" w:eastAsia="MS Mincho" w:hAnsi="Palatino Linotype" w:cs="Tahoma"/>
          <w:i/>
        </w:rPr>
        <w:t xml:space="preserve">en un plazo no mayor a cinco días hábiles. </w:t>
      </w:r>
      <w:r w:rsidRPr="00F059D0">
        <w:rPr>
          <w:rFonts w:ascii="Palatino Linotype" w:eastAsia="MS Mincho" w:hAnsi="Palatino Linotype" w:cs="Tahoma"/>
          <w:b/>
          <w:i/>
        </w:rPr>
        <w:t xml:space="preserve">La fuente deberá ser precisa y concreta </w:t>
      </w:r>
      <w:r w:rsidRPr="00F059D0">
        <w:rPr>
          <w:rFonts w:ascii="Palatino Linotype" w:eastAsia="MS Mincho" w:hAnsi="Palatino Linotype" w:cs="Tahoma"/>
          <w:i/>
        </w:rPr>
        <w:t>y no debe implicar que el solicitante realice una búsqueda en toda la información que se encuentre disponible.” (Énfasis añadido)</w:t>
      </w:r>
    </w:p>
    <w:p w14:paraId="282C6325" w14:textId="77777777" w:rsidR="00F059D0" w:rsidRPr="00F059D0" w:rsidRDefault="00F059D0" w:rsidP="00F059D0">
      <w:pPr>
        <w:widowControl w:val="0"/>
        <w:autoSpaceDE w:val="0"/>
        <w:autoSpaceDN w:val="0"/>
        <w:adjustRightInd w:val="0"/>
        <w:spacing w:line="360" w:lineRule="auto"/>
        <w:ind w:right="474"/>
        <w:jc w:val="both"/>
        <w:rPr>
          <w:rFonts w:ascii="Palatino Linotype" w:eastAsia="MS Mincho" w:hAnsi="Palatino Linotype" w:cs="Tahoma"/>
          <w:i/>
        </w:rPr>
      </w:pPr>
    </w:p>
    <w:p w14:paraId="7D5CA930" w14:textId="60C9AFC2" w:rsidR="00F059D0" w:rsidRPr="00F059D0" w:rsidRDefault="00F059D0" w:rsidP="00F059D0">
      <w:pPr>
        <w:pStyle w:val="Prrafodelista"/>
        <w:numPr>
          <w:ilvl w:val="0"/>
          <w:numId w:val="7"/>
        </w:numPr>
        <w:spacing w:line="360" w:lineRule="auto"/>
        <w:ind w:left="0" w:firstLine="0"/>
        <w:jc w:val="both"/>
        <w:rPr>
          <w:b/>
          <w:color w:val="000000" w:themeColor="text1"/>
          <w:lang w:eastAsia="es-ES_tradnl"/>
        </w:rPr>
      </w:pPr>
      <w:r>
        <w:rPr>
          <w:rFonts w:ascii="Palatino Linotype" w:hAnsi="Palatino Linotype" w:cs="Arial"/>
          <w:szCs w:val="20"/>
        </w:rPr>
        <w:t>D</w:t>
      </w:r>
      <w:r>
        <w:rPr>
          <w:rFonts w:ascii="Palatino Linotype" w:hAnsi="Palatino Linotype"/>
          <w:color w:val="000000"/>
        </w:rPr>
        <w:t xml:space="preserve">e dicho dispositivo legal se desprende que si se puede obtener lo </w:t>
      </w:r>
      <w:r w:rsidRPr="00F059D0">
        <w:rPr>
          <w:rFonts w:ascii="Palatino Linotype" w:eastAsia="MS Mincho" w:hAnsi="Palatino Linotype" w:cs="Arial"/>
        </w:rPr>
        <w:t>peticionado</w:t>
      </w:r>
      <w:r>
        <w:rPr>
          <w:rFonts w:ascii="Palatino Linotype" w:hAnsi="Palatino Linotype"/>
          <w:color w:val="000000"/>
        </w:rPr>
        <w:t>, a través de un hipervínculo, siendo este, especifico dirigiendo a la información sin que implique que el particular haga una búsqueda en el universo de información  que pudiera obrar en el hipervínculo entregado, entonces se deberá tener por colmada la solicitud de información.</w:t>
      </w:r>
    </w:p>
    <w:p w14:paraId="27A9DAF2" w14:textId="77777777" w:rsidR="00F059D0" w:rsidRPr="00F059D0" w:rsidRDefault="00F059D0" w:rsidP="00F059D0">
      <w:pPr>
        <w:pStyle w:val="Prrafodelista"/>
        <w:spacing w:line="360" w:lineRule="auto"/>
        <w:ind w:left="0"/>
        <w:jc w:val="both"/>
        <w:rPr>
          <w:b/>
          <w:color w:val="000000" w:themeColor="text1"/>
          <w:lang w:eastAsia="es-ES_tradnl"/>
        </w:rPr>
      </w:pPr>
    </w:p>
    <w:p w14:paraId="34687DAB" w14:textId="7001C59C" w:rsidR="00F059D0" w:rsidRPr="00374F48" w:rsidRDefault="00F059D0" w:rsidP="00F059D0">
      <w:pPr>
        <w:pStyle w:val="Prrafodelista"/>
        <w:numPr>
          <w:ilvl w:val="0"/>
          <w:numId w:val="7"/>
        </w:numPr>
        <w:spacing w:line="360" w:lineRule="auto"/>
        <w:ind w:left="0" w:firstLine="0"/>
        <w:jc w:val="both"/>
        <w:rPr>
          <w:rFonts w:ascii="Palatino Linotype" w:hAnsi="Palatino Linotype"/>
          <w:b/>
          <w:color w:val="000000" w:themeColor="text1"/>
          <w:lang w:eastAsia="es-ES_tradnl"/>
        </w:rPr>
      </w:pPr>
      <w:r w:rsidRPr="00F059D0">
        <w:rPr>
          <w:rFonts w:ascii="Palatino Linotype" w:hAnsi="Palatino Linotype"/>
          <w:color w:val="000000" w:themeColor="text1"/>
          <w:lang w:eastAsia="es-ES_tradnl"/>
        </w:rPr>
        <w:t>D</w:t>
      </w:r>
      <w:r>
        <w:rPr>
          <w:rFonts w:ascii="Palatino Linotype" w:hAnsi="Palatino Linotype"/>
          <w:color w:val="000000" w:themeColor="text1"/>
          <w:lang w:eastAsia="es-ES_tradnl"/>
        </w:rPr>
        <w:t>el caso concreto se desprende que el hipervínculo</w:t>
      </w:r>
      <w:r w:rsidR="00374F48">
        <w:rPr>
          <w:rFonts w:ascii="Palatino Linotype" w:hAnsi="Palatino Linotype"/>
          <w:color w:val="000000" w:themeColor="text1"/>
          <w:lang w:eastAsia="es-ES_tradnl"/>
        </w:rPr>
        <w:t>, es preciso y concreto, y no implica que el particular haga mayor búsqueda dentro de la información que allí se encuentra, como se observa:</w:t>
      </w:r>
    </w:p>
    <w:p w14:paraId="0F06F579" w14:textId="54C93AB3" w:rsidR="00374F48" w:rsidRPr="00374F48" w:rsidRDefault="00374F48" w:rsidP="00374F48">
      <w:pPr>
        <w:pStyle w:val="Prrafodelista"/>
        <w:rPr>
          <w:rFonts w:ascii="Palatino Linotype" w:hAnsi="Palatino Linotype"/>
          <w:b/>
          <w:color w:val="000000" w:themeColor="text1"/>
          <w:lang w:eastAsia="es-ES_tradnl"/>
        </w:rPr>
      </w:pPr>
      <w:r>
        <w:rPr>
          <w:rFonts w:ascii="Palatino Linotype" w:hAnsi="Palatino Linotype"/>
          <w:b/>
          <w:noProof/>
          <w:color w:val="000000" w:themeColor="text1"/>
          <w:lang w:val="es-MX" w:eastAsia="es-MX"/>
        </w:rPr>
        <mc:AlternateContent>
          <mc:Choice Requires="wps">
            <w:drawing>
              <wp:anchor distT="0" distB="0" distL="114300" distR="114300" simplePos="0" relativeHeight="251662336" behindDoc="0" locked="0" layoutInCell="1" allowOverlap="1" wp14:anchorId="46DDBC05" wp14:editId="23707EB4">
                <wp:simplePos x="0" y="0"/>
                <wp:positionH relativeFrom="column">
                  <wp:posOffset>18415</wp:posOffset>
                </wp:positionH>
                <wp:positionV relativeFrom="paragraph">
                  <wp:posOffset>146685</wp:posOffset>
                </wp:positionV>
                <wp:extent cx="5702300" cy="1498600"/>
                <wp:effectExtent l="38100" t="38100" r="69850" b="82550"/>
                <wp:wrapNone/>
                <wp:docPr id="5" name="Conector recto 5"/>
                <wp:cNvGraphicFramePr/>
                <a:graphic xmlns:a="http://schemas.openxmlformats.org/drawingml/2006/main">
                  <a:graphicData uri="http://schemas.microsoft.com/office/word/2010/wordprocessingShape">
                    <wps:wsp>
                      <wps:cNvCnPr/>
                      <wps:spPr>
                        <a:xfrm>
                          <a:off x="0" y="0"/>
                          <a:ext cx="5702300" cy="14986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77F2591"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5pt,11.55pt" to="450.45pt,1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" strokecolor="black [3200]" strokeweight="2pt">
                <v:shadow on="t" color="black" opacity="24903f" origin=",.5" offset="0,.55556mm"/>
              </v:line>
            </w:pict>
          </mc:Fallback>
        </mc:AlternateContent>
      </w:r>
    </w:p>
    <w:p w14:paraId="39AE550E" w14:textId="5641B865" w:rsidR="00374F48" w:rsidRPr="00F059D0" w:rsidRDefault="00374F48" w:rsidP="00374F48">
      <w:pPr>
        <w:pStyle w:val="Prrafodelista"/>
        <w:spacing w:line="360" w:lineRule="auto"/>
        <w:ind w:left="0"/>
        <w:jc w:val="both"/>
        <w:rPr>
          <w:rFonts w:ascii="Palatino Linotype" w:hAnsi="Palatino Linotype"/>
          <w:b/>
          <w:color w:val="000000" w:themeColor="text1"/>
          <w:lang w:eastAsia="es-ES_tradnl"/>
        </w:rPr>
      </w:pPr>
      <w:r>
        <w:rPr>
          <w:rFonts w:ascii="Palatino Linotype" w:hAnsi="Palatino Linotype"/>
          <w:b/>
          <w:noProof/>
          <w:color w:val="000000" w:themeColor="text1"/>
          <w:lang w:val="es-MX" w:eastAsia="es-MX"/>
        </w:rPr>
        <w:lastRenderedPageBreak/>
        <w:drawing>
          <wp:inline distT="0" distB="0" distL="0" distR="0" wp14:anchorId="3E4521EF" wp14:editId="4B6EC64E">
            <wp:extent cx="5588635" cy="3295650"/>
            <wp:effectExtent l="19050" t="19050" r="1206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8635" cy="3295650"/>
                    </a:xfrm>
                    <a:prstGeom prst="rect">
                      <a:avLst/>
                    </a:prstGeom>
                    <a:noFill/>
                    <a:ln>
                      <a:solidFill>
                        <a:schemeClr val="tx1"/>
                      </a:solidFill>
                    </a:ln>
                  </pic:spPr>
                </pic:pic>
              </a:graphicData>
            </a:graphic>
          </wp:inline>
        </w:drawing>
      </w:r>
    </w:p>
    <w:p w14:paraId="53F3876F" w14:textId="77777777" w:rsidR="00BE1923" w:rsidRDefault="00BE1923" w:rsidP="00F059D0">
      <w:pPr>
        <w:pStyle w:val="Prrafodelista"/>
        <w:spacing w:line="360" w:lineRule="auto"/>
        <w:ind w:left="0"/>
        <w:jc w:val="both"/>
        <w:rPr>
          <w:rFonts w:ascii="Palatino Linotype" w:eastAsia="MS Mincho" w:hAnsi="Palatino Linotype" w:cs="Arial"/>
        </w:rPr>
      </w:pPr>
    </w:p>
    <w:p w14:paraId="1F56F41C" w14:textId="18A24204" w:rsidR="00D25BBB" w:rsidRDefault="00D25BBB" w:rsidP="00D25BBB">
      <w:pPr>
        <w:pStyle w:val="Prrafodelista"/>
        <w:numPr>
          <w:ilvl w:val="0"/>
          <w:numId w:val="7"/>
        </w:numPr>
        <w:spacing w:line="360" w:lineRule="auto"/>
        <w:ind w:left="0" w:firstLine="0"/>
        <w:jc w:val="both"/>
        <w:rPr>
          <w:rFonts w:ascii="Palatino Linotype" w:eastAsia="MS Mincho" w:hAnsi="Palatino Linotype" w:cs="Arial"/>
        </w:rPr>
      </w:pPr>
      <w:r>
        <w:rPr>
          <w:rFonts w:ascii="Palatino Linotype" w:eastAsia="MS Mincho" w:hAnsi="Palatino Linotype" w:cs="Arial"/>
        </w:rPr>
        <w:t>Asimismo, se observa que el hipervínculo corresponde a la fracción I, inciso f) del artículo 94 de la Ley de Transparencia y Acceso a l</w:t>
      </w:r>
      <w:r w:rsidRPr="00F059D0">
        <w:rPr>
          <w:rFonts w:ascii="Palatino Linotype" w:eastAsia="MS Mincho" w:hAnsi="Palatino Linotype" w:cs="Arial"/>
        </w:rPr>
        <w:t>a Información</w:t>
      </w:r>
      <w:r>
        <w:rPr>
          <w:rFonts w:ascii="Palatino Linotype" w:eastAsia="MS Mincho" w:hAnsi="Palatino Linotype" w:cs="Arial"/>
        </w:rPr>
        <w:t xml:space="preserve"> Pública del Estado de México y</w:t>
      </w:r>
      <w:r w:rsidRPr="00F059D0">
        <w:rPr>
          <w:rFonts w:ascii="Palatino Linotype" w:eastAsia="MS Mincho" w:hAnsi="Palatino Linotype" w:cs="Arial"/>
        </w:rPr>
        <w:t xml:space="preserve"> Municipios</w:t>
      </w:r>
      <w:r>
        <w:rPr>
          <w:rFonts w:ascii="Palatino Linotype" w:eastAsia="MS Mincho" w:hAnsi="Palatino Linotype" w:cs="Arial"/>
        </w:rPr>
        <w:t>; toda vez que la información que se ha tenido a bien solicitar corresponde a información pública de oficio; luego entonces la fracción de referencia versa en los siguientes términos:</w:t>
      </w:r>
    </w:p>
    <w:p w14:paraId="65DF8DC4" w14:textId="77777777" w:rsidR="00D25BBB" w:rsidRDefault="00D25BBB" w:rsidP="00D25BBB">
      <w:pPr>
        <w:pStyle w:val="Prrafodelista"/>
        <w:spacing w:line="360" w:lineRule="auto"/>
        <w:ind w:left="0"/>
        <w:jc w:val="both"/>
        <w:rPr>
          <w:rFonts w:ascii="Palatino Linotype" w:eastAsia="MS Mincho" w:hAnsi="Palatino Linotype" w:cs="Arial"/>
        </w:rPr>
      </w:pPr>
    </w:p>
    <w:p w14:paraId="4C4E8FDD" w14:textId="77777777" w:rsidR="00D25BBB" w:rsidRPr="00374F48" w:rsidRDefault="00D25BBB" w:rsidP="00D25BBB">
      <w:pPr>
        <w:pStyle w:val="Prrafodelista"/>
        <w:spacing w:line="360" w:lineRule="auto"/>
        <w:ind w:left="567" w:right="616"/>
        <w:jc w:val="both"/>
        <w:rPr>
          <w:rFonts w:ascii="Palatino Linotype" w:eastAsia="MS Mincho" w:hAnsi="Palatino Linotype" w:cs="Arial"/>
          <w:i/>
        </w:rPr>
      </w:pPr>
      <w:r w:rsidRPr="00374F48">
        <w:rPr>
          <w:rFonts w:ascii="Palatino Linotype" w:eastAsia="MS Mincho" w:hAnsi="Palatino Linotype" w:cs="Arial"/>
          <w:i/>
        </w:rPr>
        <w:t xml:space="preserve">Artículo 94. Además de las obligaciones de transparencia común a que se refiere el Capítulo II de este Título, los sujetos obligados del Poder Ejecutivo Local </w:t>
      </w:r>
      <w:r w:rsidRPr="001C3D92">
        <w:rPr>
          <w:rFonts w:ascii="Palatino Linotype" w:eastAsia="MS Mincho" w:hAnsi="Palatino Linotype" w:cs="Arial"/>
          <w:b/>
          <w:i/>
        </w:rPr>
        <w:t>y municipales, deberán poner a disposición del público y actualizar la siguiente información:</w:t>
      </w:r>
    </w:p>
    <w:p w14:paraId="7CF1EE31" w14:textId="77777777" w:rsidR="00D25BBB" w:rsidRPr="00374F48" w:rsidRDefault="00D25BBB" w:rsidP="00D25BBB">
      <w:pPr>
        <w:pStyle w:val="Prrafodelista"/>
        <w:spacing w:line="360" w:lineRule="auto"/>
        <w:ind w:left="567" w:right="616"/>
        <w:jc w:val="both"/>
        <w:rPr>
          <w:rFonts w:ascii="Palatino Linotype" w:eastAsia="MS Mincho" w:hAnsi="Palatino Linotype" w:cs="Arial"/>
          <w:i/>
        </w:rPr>
      </w:pPr>
      <w:r w:rsidRPr="00374F48">
        <w:rPr>
          <w:rFonts w:ascii="Palatino Linotype" w:eastAsia="MS Mincho" w:hAnsi="Palatino Linotype" w:cs="Arial"/>
          <w:i/>
        </w:rPr>
        <w:t>I. En el caso del Poder Ejecutivo y los Municipios, en el ámbito de su competencia:</w:t>
      </w:r>
    </w:p>
    <w:p w14:paraId="684BD6FE" w14:textId="77777777" w:rsidR="00D25BBB" w:rsidRPr="00374F48" w:rsidRDefault="00D25BBB" w:rsidP="00D25BBB">
      <w:pPr>
        <w:pStyle w:val="Prrafodelista"/>
        <w:spacing w:line="360" w:lineRule="auto"/>
        <w:ind w:left="567" w:right="616"/>
        <w:jc w:val="both"/>
        <w:rPr>
          <w:rFonts w:ascii="Palatino Linotype" w:eastAsia="MS Mincho" w:hAnsi="Palatino Linotype" w:cs="Arial"/>
          <w:i/>
        </w:rPr>
      </w:pPr>
      <w:r w:rsidRPr="00374F48">
        <w:rPr>
          <w:rFonts w:ascii="Palatino Linotype" w:eastAsia="MS Mincho" w:hAnsi="Palatino Linotype" w:cs="Arial"/>
          <w:i/>
        </w:rPr>
        <w:lastRenderedPageBreak/>
        <w:t>...</w:t>
      </w:r>
    </w:p>
    <w:p w14:paraId="4083BE97" w14:textId="77777777" w:rsidR="00D25BBB" w:rsidRPr="00374F48" w:rsidRDefault="00D25BBB" w:rsidP="00D25BBB">
      <w:pPr>
        <w:pStyle w:val="Prrafodelista"/>
        <w:spacing w:line="360" w:lineRule="auto"/>
        <w:ind w:left="567" w:right="616"/>
        <w:jc w:val="both"/>
        <w:rPr>
          <w:rFonts w:ascii="Palatino Linotype" w:eastAsia="MS Mincho" w:hAnsi="Palatino Linotype" w:cs="Arial"/>
          <w:i/>
        </w:rPr>
      </w:pPr>
      <w:r w:rsidRPr="00374F48">
        <w:rPr>
          <w:rFonts w:ascii="Palatino Linotype" w:eastAsia="MS Mincho" w:hAnsi="Palatino Linotype" w:cs="Arial"/>
          <w:i/>
        </w:rPr>
        <w:t xml:space="preserve">f) La información detallada que contengan los planes de desarrollo urbano, ordenamiento territorial y ecológico, los </w:t>
      </w:r>
      <w:r w:rsidRPr="00374F48">
        <w:rPr>
          <w:rFonts w:ascii="Palatino Linotype" w:eastAsia="MS Mincho" w:hAnsi="Palatino Linotype" w:cs="Arial"/>
          <w:b/>
          <w:i/>
        </w:rPr>
        <w:t>tipos y usos de suelo, licencias de uso y construcción otorgadas por los gobiernos municipales</w:t>
      </w:r>
      <w:r w:rsidRPr="00374F48">
        <w:rPr>
          <w:rFonts w:ascii="Palatino Linotype" w:eastAsia="MS Mincho" w:hAnsi="Palatino Linotype" w:cs="Arial"/>
          <w:i/>
        </w:rPr>
        <w:t>;</w:t>
      </w:r>
    </w:p>
    <w:p w14:paraId="19338B69" w14:textId="77777777" w:rsidR="00D25BBB" w:rsidRDefault="00D25BBB" w:rsidP="00D25BBB">
      <w:pPr>
        <w:pStyle w:val="Prrafodelista"/>
        <w:spacing w:line="360" w:lineRule="auto"/>
        <w:ind w:left="567" w:right="616"/>
        <w:jc w:val="both"/>
        <w:rPr>
          <w:rFonts w:ascii="Palatino Linotype" w:eastAsia="MS Mincho" w:hAnsi="Palatino Linotype" w:cs="Arial"/>
          <w:i/>
        </w:rPr>
      </w:pPr>
      <w:r w:rsidRPr="00374F48">
        <w:rPr>
          <w:rFonts w:ascii="Palatino Linotype" w:eastAsia="MS Mincho" w:hAnsi="Palatino Linotype" w:cs="Arial"/>
          <w:i/>
        </w:rPr>
        <w:t>…”</w:t>
      </w:r>
    </w:p>
    <w:p w14:paraId="063BECDE" w14:textId="277EDEB2" w:rsidR="001C3D92" w:rsidRPr="001C3D92" w:rsidRDefault="001C3D92" w:rsidP="00D25BBB">
      <w:pPr>
        <w:pStyle w:val="Prrafodelista"/>
        <w:spacing w:line="360" w:lineRule="auto"/>
        <w:ind w:left="567" w:right="616"/>
        <w:jc w:val="both"/>
        <w:rPr>
          <w:rFonts w:ascii="Palatino Linotype" w:eastAsia="MS Mincho" w:hAnsi="Palatino Linotype" w:cs="Arial"/>
        </w:rPr>
      </w:pPr>
      <w:r>
        <w:rPr>
          <w:rFonts w:ascii="Palatino Linotype" w:eastAsia="MS Mincho" w:hAnsi="Palatino Linotype" w:cs="Arial"/>
        </w:rPr>
        <w:t>Énfasis añadido</w:t>
      </w:r>
    </w:p>
    <w:p w14:paraId="69780BD7" w14:textId="77777777" w:rsidR="00D25BBB" w:rsidRDefault="00D25BBB" w:rsidP="00D25BBB">
      <w:pPr>
        <w:pStyle w:val="Prrafodelista"/>
        <w:spacing w:line="360" w:lineRule="auto"/>
        <w:ind w:left="0"/>
        <w:jc w:val="both"/>
        <w:rPr>
          <w:rFonts w:ascii="Palatino Linotype" w:eastAsia="MS Mincho" w:hAnsi="Palatino Linotype" w:cs="Arial"/>
        </w:rPr>
      </w:pPr>
    </w:p>
    <w:p w14:paraId="3D6B28FF" w14:textId="0942FFA7" w:rsidR="00D25BBB" w:rsidRDefault="00D25BBB" w:rsidP="00D25BBB">
      <w:pPr>
        <w:pStyle w:val="Prrafodelista"/>
        <w:numPr>
          <w:ilvl w:val="0"/>
          <w:numId w:val="7"/>
        </w:numPr>
        <w:spacing w:line="360" w:lineRule="auto"/>
        <w:ind w:left="0" w:firstLine="0"/>
        <w:jc w:val="both"/>
        <w:rPr>
          <w:rFonts w:ascii="Palatino Linotype" w:eastAsia="MS Mincho" w:hAnsi="Palatino Linotype" w:cs="Arial"/>
        </w:rPr>
      </w:pPr>
      <w:r w:rsidRPr="00592F00">
        <w:rPr>
          <w:rFonts w:ascii="Palatino Linotype" w:eastAsia="MS Mincho" w:hAnsi="Palatino Linotype" w:cs="Arial"/>
        </w:rPr>
        <w:t>Por otro lado, relativo a la temporalidad de la información, es de recordar que corresponde al segundo trimestre de</w:t>
      </w:r>
      <w:r>
        <w:rPr>
          <w:rFonts w:ascii="Palatino Linotype" w:eastAsia="MS Mincho" w:hAnsi="Palatino Linotype" w:cs="Arial"/>
        </w:rPr>
        <w:t>l año</w:t>
      </w:r>
      <w:r w:rsidRPr="00592F00">
        <w:rPr>
          <w:rFonts w:ascii="Palatino Linotype" w:eastAsia="MS Mincho" w:hAnsi="Palatino Linotype" w:cs="Arial"/>
        </w:rPr>
        <w:t xml:space="preserve"> 2020</w:t>
      </w:r>
      <w:r>
        <w:rPr>
          <w:rFonts w:ascii="Palatino Linotype" w:eastAsia="MS Mincho" w:hAnsi="Palatino Linotype" w:cs="Arial"/>
        </w:rPr>
        <w:t xml:space="preserve"> y primer trimestre del año 20</w:t>
      </w:r>
      <w:r w:rsidRPr="00592F00">
        <w:rPr>
          <w:rFonts w:ascii="Palatino Linotype" w:eastAsia="MS Mincho" w:hAnsi="Palatino Linotype" w:cs="Arial"/>
        </w:rPr>
        <w:t>21</w:t>
      </w:r>
      <w:r>
        <w:rPr>
          <w:rFonts w:ascii="Palatino Linotype" w:eastAsia="MS Mincho" w:hAnsi="Palatino Linotype" w:cs="Arial"/>
        </w:rPr>
        <w:t xml:space="preserve">. En ese contexto, como se advierte de la captura de pantalla, el hoy </w:t>
      </w:r>
      <w:r>
        <w:rPr>
          <w:rFonts w:ascii="Palatino Linotype" w:eastAsia="MS Mincho" w:hAnsi="Palatino Linotype" w:cs="Arial"/>
          <w:b/>
        </w:rPr>
        <w:t>RECURRENTE</w:t>
      </w:r>
      <w:r>
        <w:rPr>
          <w:rFonts w:ascii="Palatino Linotype" w:eastAsia="MS Mincho" w:hAnsi="Palatino Linotype" w:cs="Arial"/>
        </w:rPr>
        <w:t xml:space="preserve"> puede acceder a ambos ejercicios fiscales sin la necesidad de indagar o realizar mayor búsqueda; por lo que hace al ejercicio fiscal 2021, se observa que se encuentra abarcado el primer trimestre, toda vez que la última fecha de actualización fue el día dos (2) de septiembre de dos mil veintiuno, como se advierte de la multicitada captura de pantalla.</w:t>
      </w:r>
    </w:p>
    <w:p w14:paraId="6A56666F" w14:textId="77777777" w:rsidR="00D25BBB" w:rsidRDefault="00D25BBB" w:rsidP="00D25BBB">
      <w:pPr>
        <w:pStyle w:val="Prrafodelista"/>
        <w:spacing w:line="360" w:lineRule="auto"/>
        <w:ind w:left="0"/>
        <w:jc w:val="both"/>
        <w:rPr>
          <w:rFonts w:ascii="Palatino Linotype" w:eastAsia="MS Mincho" w:hAnsi="Palatino Linotype" w:cs="Arial"/>
        </w:rPr>
      </w:pPr>
    </w:p>
    <w:p w14:paraId="3C3A302D" w14:textId="0BEE03AD" w:rsidR="00D25BBB" w:rsidRDefault="00D25BBB" w:rsidP="00F059D0">
      <w:pPr>
        <w:pStyle w:val="Prrafodelista"/>
        <w:numPr>
          <w:ilvl w:val="0"/>
          <w:numId w:val="7"/>
        </w:numPr>
        <w:spacing w:line="360" w:lineRule="auto"/>
        <w:ind w:left="0" w:firstLine="0"/>
        <w:jc w:val="both"/>
        <w:rPr>
          <w:rFonts w:ascii="Palatino Linotype" w:eastAsia="MS Mincho" w:hAnsi="Palatino Linotype" w:cs="Arial"/>
        </w:rPr>
      </w:pPr>
      <w:r>
        <w:rPr>
          <w:rFonts w:ascii="Palatino Linotype" w:eastAsia="MS Mincho" w:hAnsi="Palatino Linotype" w:cs="Arial"/>
          <w:noProof/>
          <w:lang w:val="es-MX" w:eastAsia="es-MX"/>
        </w:rPr>
        <mc:AlternateContent>
          <mc:Choice Requires="wps">
            <w:drawing>
              <wp:anchor distT="0" distB="0" distL="114300" distR="114300" simplePos="0" relativeHeight="251664384" behindDoc="0" locked="0" layoutInCell="1" allowOverlap="1" wp14:anchorId="450FC808" wp14:editId="1607E8FC">
                <wp:simplePos x="0" y="0"/>
                <wp:positionH relativeFrom="column">
                  <wp:posOffset>5715</wp:posOffset>
                </wp:positionH>
                <wp:positionV relativeFrom="paragraph">
                  <wp:posOffset>741045</wp:posOffset>
                </wp:positionV>
                <wp:extent cx="5562600" cy="1492250"/>
                <wp:effectExtent l="38100" t="38100" r="76200" b="88900"/>
                <wp:wrapNone/>
                <wp:docPr id="19" name="Conector recto 19"/>
                <wp:cNvGraphicFramePr/>
                <a:graphic xmlns:a="http://schemas.openxmlformats.org/drawingml/2006/main">
                  <a:graphicData uri="http://schemas.microsoft.com/office/word/2010/wordprocessingShape">
                    <wps:wsp>
                      <wps:cNvCnPr/>
                      <wps:spPr>
                        <a:xfrm>
                          <a:off x="0" y="0"/>
                          <a:ext cx="5562600" cy="14922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E8CC74D" id="Conector recto 1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58.35pt" to="438.45pt,1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" strokecolor="black [3200]" strokeweight="2pt">
                <v:shadow on="t" color="black" opacity="24903f" origin=",.5" offset="0,.55556mm"/>
              </v:line>
            </w:pict>
          </mc:Fallback>
        </mc:AlternateContent>
      </w:r>
      <w:r>
        <w:rPr>
          <w:rFonts w:ascii="Palatino Linotype" w:eastAsia="MS Mincho" w:hAnsi="Palatino Linotype" w:cs="Arial"/>
        </w:rPr>
        <w:t>Asimismo, al ingresar al ejercicio 2021, se advierte que el último registro es de fecha treinta (30) de junio de dos mil veintiuno, como se observa:</w:t>
      </w:r>
    </w:p>
    <w:p w14:paraId="0FA49615" w14:textId="2201D4C3" w:rsidR="00D25BBB" w:rsidRDefault="00B2221B" w:rsidP="00D25BBB">
      <w:pPr>
        <w:pStyle w:val="Prrafodelista"/>
        <w:spacing w:line="360" w:lineRule="auto"/>
        <w:ind w:left="0"/>
        <w:jc w:val="center"/>
        <w:rPr>
          <w:rFonts w:ascii="Palatino Linotype" w:eastAsia="MS Mincho" w:hAnsi="Palatino Linotype" w:cs="Arial"/>
        </w:rPr>
      </w:pPr>
      <w:r>
        <w:rPr>
          <w:rFonts w:ascii="Palatino Linotype" w:eastAsia="MS Mincho" w:hAnsi="Palatino Linotype" w:cs="Arial"/>
          <w:noProof/>
          <w:lang w:val="es-MX" w:eastAsia="es-MX"/>
        </w:rPr>
        <w:lastRenderedPageBreak/>
        <w:drawing>
          <wp:inline distT="0" distB="0" distL="0" distR="0" wp14:anchorId="331F960D" wp14:editId="0E104A5F">
            <wp:extent cx="5359400" cy="54927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9400" cy="5492750"/>
                    </a:xfrm>
                    <a:prstGeom prst="rect">
                      <a:avLst/>
                    </a:prstGeom>
                    <a:noFill/>
                    <a:ln>
                      <a:noFill/>
                    </a:ln>
                  </pic:spPr>
                </pic:pic>
              </a:graphicData>
            </a:graphic>
          </wp:inline>
        </w:drawing>
      </w:r>
      <w:bookmarkStart w:id="224" w:name="_GoBack"/>
      <w:bookmarkEnd w:id="224"/>
    </w:p>
    <w:p w14:paraId="383923E2" w14:textId="77777777" w:rsidR="00D25BBB" w:rsidRDefault="00D25BBB" w:rsidP="00D25BBB">
      <w:pPr>
        <w:pStyle w:val="Prrafodelista"/>
        <w:spacing w:line="360" w:lineRule="auto"/>
        <w:ind w:left="0"/>
        <w:jc w:val="both"/>
        <w:rPr>
          <w:rFonts w:ascii="Palatino Linotype" w:eastAsia="MS Mincho" w:hAnsi="Palatino Linotype" w:cs="Arial"/>
        </w:rPr>
      </w:pPr>
    </w:p>
    <w:p w14:paraId="31CF1CD0" w14:textId="1D9FFDED" w:rsidR="00592F00" w:rsidRDefault="00D25BBB" w:rsidP="00F059D0">
      <w:pPr>
        <w:pStyle w:val="Prrafodelista"/>
        <w:numPr>
          <w:ilvl w:val="0"/>
          <w:numId w:val="7"/>
        </w:numPr>
        <w:spacing w:line="360" w:lineRule="auto"/>
        <w:ind w:left="0" w:firstLine="0"/>
        <w:jc w:val="both"/>
        <w:rPr>
          <w:rFonts w:ascii="Palatino Linotype" w:eastAsia="MS Mincho" w:hAnsi="Palatino Linotype" w:cs="Arial"/>
        </w:rPr>
      </w:pPr>
      <w:r>
        <w:rPr>
          <w:rFonts w:ascii="Palatino Linotype" w:eastAsia="MS Mincho" w:hAnsi="Palatino Linotype" w:cs="Arial"/>
        </w:rPr>
        <w:t xml:space="preserve">Por lo que se reitera, la información abarca al primer semestre del año 2021. </w:t>
      </w:r>
      <w:r w:rsidR="00592F00">
        <w:rPr>
          <w:rFonts w:ascii="Palatino Linotype" w:eastAsia="MS Mincho" w:hAnsi="Palatino Linotype" w:cs="Arial"/>
        </w:rPr>
        <w:t xml:space="preserve">Por cuanto hace al contenido, se desprende que la información publicada </w:t>
      </w:r>
      <w:r w:rsidR="001C3D92">
        <w:rPr>
          <w:rFonts w:ascii="Palatino Linotype" w:eastAsia="MS Mincho" w:hAnsi="Palatino Linotype" w:cs="Arial"/>
        </w:rPr>
        <w:t>contien</w:t>
      </w:r>
      <w:r w:rsidR="00592F00">
        <w:rPr>
          <w:rFonts w:ascii="Palatino Linotype" w:eastAsia="MS Mincho" w:hAnsi="Palatino Linotype" w:cs="Arial"/>
        </w:rPr>
        <w:t xml:space="preserve">e el domicilio del inmueble (calle y colonia) como fue requerido, y se ilustra </w:t>
      </w:r>
      <w:r w:rsidR="002652B5">
        <w:rPr>
          <w:rFonts w:ascii="Palatino Linotype" w:eastAsia="MS Mincho" w:hAnsi="Palatino Linotype" w:cs="Arial"/>
        </w:rPr>
        <w:t xml:space="preserve">un ejemplo </w:t>
      </w:r>
      <w:r w:rsidR="00592F00">
        <w:rPr>
          <w:rFonts w:ascii="Palatino Linotype" w:eastAsia="MS Mincho" w:hAnsi="Palatino Linotype" w:cs="Arial"/>
        </w:rPr>
        <w:t>a continuación:</w:t>
      </w:r>
    </w:p>
    <w:p w14:paraId="3D21EC50" w14:textId="5487D68C" w:rsidR="00592F00" w:rsidRDefault="00B2221B" w:rsidP="00592F00">
      <w:pPr>
        <w:pStyle w:val="Prrafodelista"/>
        <w:spacing w:line="360" w:lineRule="auto"/>
        <w:ind w:left="0"/>
        <w:jc w:val="center"/>
        <w:rPr>
          <w:rFonts w:ascii="Palatino Linotype" w:eastAsia="MS Mincho" w:hAnsi="Palatino Linotype" w:cs="Arial"/>
        </w:rPr>
      </w:pPr>
      <w:r>
        <w:rPr>
          <w:rFonts w:ascii="Palatino Linotype" w:eastAsia="MS Mincho" w:hAnsi="Palatino Linotype" w:cs="Arial"/>
          <w:noProof/>
          <w:lang w:val="es-MX" w:eastAsia="es-MX"/>
        </w:rPr>
        <w:lastRenderedPageBreak/>
        <w:drawing>
          <wp:inline distT="0" distB="0" distL="0" distR="0" wp14:anchorId="6734F867" wp14:editId="2DE8BC2D">
            <wp:extent cx="5438775" cy="5860415"/>
            <wp:effectExtent l="0" t="0" r="9525" b="698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8775" cy="5860415"/>
                    </a:xfrm>
                    <a:prstGeom prst="rect">
                      <a:avLst/>
                    </a:prstGeom>
                    <a:noFill/>
                    <a:ln>
                      <a:noFill/>
                    </a:ln>
                  </pic:spPr>
                </pic:pic>
              </a:graphicData>
            </a:graphic>
          </wp:inline>
        </w:drawing>
      </w:r>
    </w:p>
    <w:p w14:paraId="78283B67" w14:textId="77777777" w:rsidR="002652B5" w:rsidRDefault="002652B5" w:rsidP="00592F00">
      <w:pPr>
        <w:pStyle w:val="Prrafodelista"/>
        <w:spacing w:line="360" w:lineRule="auto"/>
        <w:ind w:left="0"/>
        <w:jc w:val="center"/>
        <w:rPr>
          <w:rFonts w:ascii="Palatino Linotype" w:eastAsia="MS Mincho" w:hAnsi="Palatino Linotype" w:cs="Arial"/>
        </w:rPr>
      </w:pPr>
    </w:p>
    <w:p w14:paraId="2898F1BA" w14:textId="28C5986B" w:rsidR="00C0157D" w:rsidRPr="00DE3D63" w:rsidRDefault="00C0157D" w:rsidP="00C0157D">
      <w:pPr>
        <w:pStyle w:val="Prrafodelista"/>
        <w:numPr>
          <w:ilvl w:val="0"/>
          <w:numId w:val="7"/>
        </w:numPr>
        <w:spacing w:line="360" w:lineRule="auto"/>
        <w:ind w:left="0" w:firstLine="0"/>
        <w:jc w:val="both"/>
        <w:rPr>
          <w:rFonts w:ascii="Palatino Linotype" w:eastAsia="Calibri" w:hAnsi="Palatino Linotype"/>
          <w:lang w:val="es-ES_tradnl"/>
        </w:rPr>
      </w:pPr>
      <w:r>
        <w:rPr>
          <w:rFonts w:ascii="Palatino Linotype" w:eastAsia="MS Mincho" w:hAnsi="Palatino Linotype" w:cs="Arial"/>
        </w:rPr>
        <w:t xml:space="preserve">Lo anterior resulta así, toda vez que </w:t>
      </w:r>
      <w:r w:rsidRPr="00DE3D63">
        <w:rPr>
          <w:rFonts w:ascii="Palatino Linotype" w:eastAsia="Calibri" w:hAnsi="Palatino Linotype"/>
          <w:lang w:val="es-ES_tradnl"/>
        </w:rPr>
        <w:t xml:space="preserve">Lineamientos técnicos generales para la publicación, homologación y estandarización de la información de las obligaciones establecidas en el título quinto y en la fracción IV del artículo 31 de la Ley General </w:t>
      </w:r>
      <w:r w:rsidRPr="00DE3D63">
        <w:rPr>
          <w:rFonts w:ascii="Palatino Linotype" w:eastAsia="Calibri" w:hAnsi="Palatino Linotype"/>
          <w:lang w:val="es-ES_tradnl"/>
        </w:rPr>
        <w:lastRenderedPageBreak/>
        <w:t>de Transparencia y Acceso a la Información Pública, que deben de difundir los sujetos obligados en los portales de Internet y en la Plataforma Nacional de Transparencia, en los que se establecen las especificaciones necesarias para la homologación en la presentación y publicación de la información, en el caso particular, relativo a las licencias de uso de suelo y construcción, precisa que debe publicarse lo relativo a los domicilios, se citan los artículos a continuación para mayor referencia:</w:t>
      </w:r>
    </w:p>
    <w:p w14:paraId="0E7E3DDF" w14:textId="77777777" w:rsidR="00C0157D" w:rsidRPr="00DE3D63" w:rsidRDefault="00C0157D" w:rsidP="00C0157D">
      <w:pPr>
        <w:spacing w:line="360" w:lineRule="auto"/>
        <w:jc w:val="both"/>
        <w:rPr>
          <w:rFonts w:ascii="Palatino Linotype" w:eastAsia="Calibri" w:hAnsi="Palatino Linotype"/>
          <w:lang w:val="es-ES_tradnl"/>
        </w:rPr>
      </w:pPr>
    </w:p>
    <w:p w14:paraId="1C184A90" w14:textId="77777777" w:rsidR="00C0157D" w:rsidRPr="00D25BBB" w:rsidRDefault="00C0157D" w:rsidP="00D25BBB">
      <w:pPr>
        <w:spacing w:line="360" w:lineRule="auto"/>
        <w:ind w:left="567" w:right="618"/>
        <w:jc w:val="both"/>
        <w:rPr>
          <w:rFonts w:ascii="Palatino Linotype" w:eastAsia="Calibri" w:hAnsi="Palatino Linotype"/>
          <w:i/>
          <w:lang w:val="es-ES_tradnl"/>
        </w:rPr>
      </w:pPr>
      <w:r w:rsidRPr="00D25BBB">
        <w:rPr>
          <w:rFonts w:ascii="Palatino Linotype" w:eastAsia="Calibri" w:hAnsi="Palatino Linotype"/>
          <w:i/>
          <w:lang w:val="es-ES_tradnl"/>
        </w:rPr>
        <w:t>“</w:t>
      </w:r>
      <w:r w:rsidRPr="00D25BBB">
        <w:rPr>
          <w:rFonts w:ascii="Palatino Linotype" w:eastAsia="Calibri" w:hAnsi="Palatino Linotype"/>
          <w:b/>
          <w:i/>
          <w:lang w:val="es-ES_tradnl"/>
        </w:rPr>
        <w:t>Primero</w:t>
      </w:r>
      <w:r w:rsidRPr="00D25BBB">
        <w:rPr>
          <w:rFonts w:ascii="Palatino Linotype" w:eastAsia="Calibri" w:hAnsi="Palatino Linotype"/>
          <w:i/>
          <w:lang w:val="es-ES_tradnl"/>
        </w:rPr>
        <w:t xml:space="preserve">. Los presentes Lineamientos </w:t>
      </w:r>
      <w:r w:rsidRPr="00D25BBB">
        <w:rPr>
          <w:rFonts w:ascii="Palatino Linotype" w:eastAsia="Calibri" w:hAnsi="Palatino Linotype"/>
          <w:i/>
          <w:u w:val="single"/>
          <w:lang w:val="es-ES_tradnl"/>
        </w:rPr>
        <w:t>son de observancia obligatoria para</w:t>
      </w:r>
      <w:r w:rsidRPr="00D25BBB">
        <w:rPr>
          <w:rFonts w:ascii="Palatino Linotype" w:eastAsia="Calibri" w:hAnsi="Palatino Linotype"/>
          <w:i/>
          <w:lang w:val="es-ES_tradnl"/>
        </w:rPr>
        <w:t xml:space="preserve"> el Instituto, los organismos garantes y </w:t>
      </w:r>
      <w:r w:rsidRPr="00D25BBB">
        <w:rPr>
          <w:rFonts w:ascii="Palatino Linotype" w:eastAsia="Calibri" w:hAnsi="Palatino Linotype"/>
          <w:i/>
          <w:u w:val="single"/>
          <w:lang w:val="es-ES_tradnl"/>
        </w:rPr>
        <w:t>los sujetos obligados de todo el país en sus diferentes ámbitos</w:t>
      </w:r>
      <w:r w:rsidRPr="00D25BBB">
        <w:rPr>
          <w:rFonts w:ascii="Palatino Linotype" w:eastAsia="Calibri" w:hAnsi="Palatino Linotype"/>
          <w:i/>
          <w:lang w:val="es-ES_tradnl"/>
        </w:rPr>
        <w:t xml:space="preserve"> (federal, estatal y </w:t>
      </w:r>
      <w:r w:rsidRPr="00D25BBB">
        <w:rPr>
          <w:rFonts w:ascii="Palatino Linotype" w:eastAsia="Calibri" w:hAnsi="Palatino Linotype"/>
          <w:i/>
          <w:u w:val="single"/>
          <w:lang w:val="es-ES_tradnl"/>
        </w:rPr>
        <w:t>municipal</w:t>
      </w:r>
      <w:r w:rsidRPr="00D25BBB">
        <w:rPr>
          <w:rFonts w:ascii="Palatino Linotype" w:eastAsia="Calibri" w:hAnsi="Palatino Linotype"/>
          <w:i/>
          <w:lang w:val="es-ES_tradnl"/>
        </w:rPr>
        <w:t xml:space="preserve">), y tienen como propósito definir los formatos que se usarán para publicar la información prescrita en el Título Quinto de la Ley General y asegurar que sea veraz, confiable, oportuna, congruente, integral, actualizada, accesible, comprensible y verificable, </w:t>
      </w:r>
    </w:p>
    <w:p w14:paraId="6AF132C7" w14:textId="77777777" w:rsidR="00C0157D" w:rsidRPr="00D25BBB" w:rsidRDefault="00C0157D" w:rsidP="00D25BBB">
      <w:pPr>
        <w:spacing w:line="360" w:lineRule="auto"/>
        <w:ind w:left="567" w:right="618"/>
        <w:jc w:val="both"/>
        <w:rPr>
          <w:rFonts w:ascii="Palatino Linotype" w:eastAsia="Calibri" w:hAnsi="Palatino Linotype"/>
          <w:i/>
          <w:lang w:val="es-ES_tradnl"/>
        </w:rPr>
      </w:pPr>
    </w:p>
    <w:p w14:paraId="4235EC89" w14:textId="77777777" w:rsidR="00C0157D" w:rsidRPr="00D25BBB" w:rsidRDefault="00C0157D" w:rsidP="00D25BBB">
      <w:pPr>
        <w:spacing w:line="360" w:lineRule="auto"/>
        <w:ind w:left="567" w:right="618"/>
        <w:jc w:val="both"/>
        <w:rPr>
          <w:rFonts w:ascii="Palatino Linotype" w:eastAsia="Calibri" w:hAnsi="Palatino Linotype"/>
          <w:i/>
          <w:lang w:val="es-ES_tradnl"/>
        </w:rPr>
      </w:pPr>
      <w:r w:rsidRPr="00D25BBB">
        <w:rPr>
          <w:rFonts w:ascii="Palatino Linotype" w:eastAsia="Calibri" w:hAnsi="Palatino Linotype"/>
          <w:i/>
          <w:lang w:val="es-ES_tradnl"/>
        </w:rPr>
        <w:t>Contemplan las especificaciones necesarias para la homologación en la presentación y publicación de la información, al tiempo que detallan los criterios mínimos, tanto de contenido como de forma, que los sujetos obligados deberán tomar en consideración al preparar la información que publicarán para cumplir con sus obligaciones de transparencia.</w:t>
      </w:r>
    </w:p>
    <w:p w14:paraId="29C02182" w14:textId="77777777" w:rsidR="00C0157D" w:rsidRPr="00D25BBB" w:rsidRDefault="00C0157D" w:rsidP="00D25BBB">
      <w:pPr>
        <w:spacing w:line="360" w:lineRule="auto"/>
        <w:ind w:left="567" w:right="618"/>
        <w:jc w:val="both"/>
        <w:rPr>
          <w:rFonts w:ascii="Palatino Linotype" w:eastAsia="Calibri" w:hAnsi="Palatino Linotype"/>
          <w:i/>
          <w:lang w:val="es-ES_tradnl"/>
        </w:rPr>
      </w:pPr>
    </w:p>
    <w:p w14:paraId="4AD2349E" w14:textId="77777777" w:rsidR="00C0157D" w:rsidRPr="00D25BBB" w:rsidRDefault="00C0157D" w:rsidP="00D25BBB">
      <w:pPr>
        <w:spacing w:line="360" w:lineRule="auto"/>
        <w:ind w:left="567" w:right="618"/>
        <w:jc w:val="both"/>
        <w:rPr>
          <w:rFonts w:ascii="Palatino Linotype" w:eastAsia="Calibri" w:hAnsi="Palatino Linotype"/>
          <w:i/>
          <w:lang w:val="es-ES_tradnl"/>
        </w:rPr>
      </w:pPr>
      <w:r w:rsidRPr="00D25BBB">
        <w:rPr>
          <w:rFonts w:ascii="Palatino Linotype" w:eastAsia="Calibri" w:hAnsi="Palatino Linotype"/>
          <w:i/>
          <w:lang w:val="es-ES_tradnl"/>
        </w:rPr>
        <w:t>(…)</w:t>
      </w:r>
    </w:p>
    <w:p w14:paraId="7D397AAB" w14:textId="77777777" w:rsidR="00C0157D" w:rsidRPr="00D25BBB" w:rsidRDefault="00C0157D" w:rsidP="00D25BBB">
      <w:pPr>
        <w:spacing w:line="360" w:lineRule="auto"/>
        <w:ind w:left="567" w:right="618"/>
        <w:jc w:val="both"/>
        <w:rPr>
          <w:rFonts w:ascii="Palatino Linotype" w:eastAsia="Calibri" w:hAnsi="Palatino Linotype"/>
          <w:i/>
          <w:lang w:val="es-ES_tradnl"/>
        </w:rPr>
      </w:pPr>
      <w:r w:rsidRPr="00D25BBB">
        <w:rPr>
          <w:rFonts w:ascii="Palatino Linotype" w:eastAsia="Calibri" w:hAnsi="Palatino Linotype"/>
          <w:i/>
          <w:lang w:val="es-ES_tradnl"/>
        </w:rPr>
        <w:t xml:space="preserve">Respecto a las </w:t>
      </w:r>
      <w:r w:rsidRPr="00D25BBB">
        <w:rPr>
          <w:rFonts w:ascii="Palatino Linotype" w:eastAsia="Calibri" w:hAnsi="Palatino Linotype"/>
          <w:i/>
          <w:u w:val="single"/>
          <w:lang w:val="es-ES_tradnl"/>
        </w:rPr>
        <w:t>licencias de construcción</w:t>
      </w:r>
      <w:r w:rsidRPr="00D25BBB">
        <w:rPr>
          <w:rFonts w:ascii="Palatino Linotype" w:eastAsia="Calibri" w:hAnsi="Palatino Linotype"/>
          <w:i/>
          <w:lang w:val="es-ES_tradnl"/>
        </w:rPr>
        <w:t>, se incluirán los siguientes datos:</w:t>
      </w:r>
    </w:p>
    <w:p w14:paraId="2123FA31" w14:textId="77777777" w:rsidR="00C0157D" w:rsidRPr="00D25BBB" w:rsidRDefault="00C0157D" w:rsidP="00D25BBB">
      <w:pPr>
        <w:spacing w:line="360" w:lineRule="auto"/>
        <w:ind w:left="1560" w:right="618" w:hanging="993"/>
        <w:jc w:val="both"/>
        <w:rPr>
          <w:rFonts w:ascii="Palatino Linotype" w:eastAsia="Calibri" w:hAnsi="Palatino Linotype"/>
          <w:i/>
          <w:lang w:val="es-ES_tradnl"/>
        </w:rPr>
      </w:pPr>
      <w:r w:rsidRPr="00D25BBB">
        <w:rPr>
          <w:rFonts w:ascii="Palatino Linotype" w:eastAsia="Calibri" w:hAnsi="Palatino Linotype"/>
          <w:b/>
          <w:i/>
          <w:lang w:val="es-ES_tradnl"/>
        </w:rPr>
        <w:t>Criterio 39</w:t>
      </w:r>
      <w:r w:rsidRPr="00D25BBB">
        <w:rPr>
          <w:rFonts w:ascii="Palatino Linotype" w:eastAsia="Calibri" w:hAnsi="Palatino Linotype"/>
          <w:i/>
          <w:lang w:val="es-ES_tradnl"/>
        </w:rPr>
        <w:t xml:space="preserve"> Ejercicio</w:t>
      </w:r>
    </w:p>
    <w:p w14:paraId="7C41FE3E" w14:textId="77777777" w:rsidR="00C0157D" w:rsidRPr="00D25BBB" w:rsidRDefault="00C0157D" w:rsidP="00D25BBB">
      <w:pPr>
        <w:spacing w:line="360" w:lineRule="auto"/>
        <w:ind w:left="1560" w:right="618" w:hanging="993"/>
        <w:jc w:val="both"/>
        <w:rPr>
          <w:rFonts w:ascii="Palatino Linotype" w:eastAsia="Calibri" w:hAnsi="Palatino Linotype"/>
          <w:i/>
          <w:lang w:val="es-ES_tradnl"/>
        </w:rPr>
      </w:pPr>
      <w:r w:rsidRPr="00D25BBB">
        <w:rPr>
          <w:rFonts w:ascii="Palatino Linotype" w:eastAsia="Calibri" w:hAnsi="Palatino Linotype"/>
          <w:b/>
          <w:i/>
          <w:lang w:val="es-ES_tradnl"/>
        </w:rPr>
        <w:lastRenderedPageBreak/>
        <w:t>Criterio 40</w:t>
      </w:r>
      <w:r w:rsidRPr="00D25BBB">
        <w:rPr>
          <w:rFonts w:ascii="Palatino Linotype" w:eastAsia="Calibri" w:hAnsi="Palatino Linotype"/>
          <w:i/>
          <w:lang w:val="es-ES_tradnl"/>
        </w:rPr>
        <w:t xml:space="preserve"> Periodo que se informa (fecha de inicio y fecha de término con el formato día/mes/año)</w:t>
      </w:r>
    </w:p>
    <w:p w14:paraId="0AC38591" w14:textId="77777777" w:rsidR="00C0157D" w:rsidRPr="00D25BBB" w:rsidRDefault="00C0157D" w:rsidP="00D25BBB">
      <w:pPr>
        <w:spacing w:line="360" w:lineRule="auto"/>
        <w:ind w:left="1560" w:right="618" w:hanging="993"/>
        <w:jc w:val="both"/>
        <w:rPr>
          <w:rFonts w:ascii="Palatino Linotype" w:eastAsia="Calibri" w:hAnsi="Palatino Linotype"/>
          <w:i/>
          <w:lang w:val="es-ES_tradnl"/>
        </w:rPr>
      </w:pPr>
      <w:r w:rsidRPr="00D25BBB">
        <w:rPr>
          <w:rFonts w:ascii="Palatino Linotype" w:eastAsia="Calibri" w:hAnsi="Palatino Linotype"/>
          <w:b/>
          <w:i/>
          <w:lang w:val="es-ES_tradnl"/>
        </w:rPr>
        <w:t>Criterio 41</w:t>
      </w:r>
      <w:r w:rsidRPr="00D25BBB">
        <w:rPr>
          <w:rFonts w:ascii="Palatino Linotype" w:eastAsia="Calibri" w:hAnsi="Palatino Linotype"/>
          <w:i/>
          <w:lang w:val="es-ES_tradnl"/>
        </w:rPr>
        <w:t xml:space="preserve"> Denominación y/o tipo de licencia de construcción autorizada</w:t>
      </w:r>
    </w:p>
    <w:p w14:paraId="09E7B4AA" w14:textId="77777777" w:rsidR="00C0157D" w:rsidRPr="00D25BBB" w:rsidRDefault="00C0157D" w:rsidP="00D25BBB">
      <w:pPr>
        <w:spacing w:line="360" w:lineRule="auto"/>
        <w:ind w:left="1560" w:right="618" w:hanging="993"/>
        <w:jc w:val="both"/>
        <w:rPr>
          <w:rFonts w:ascii="Palatino Linotype" w:eastAsia="Calibri" w:hAnsi="Palatino Linotype"/>
          <w:i/>
          <w:lang w:val="es-ES_tradnl"/>
        </w:rPr>
      </w:pPr>
      <w:r w:rsidRPr="00D25BBB">
        <w:rPr>
          <w:rFonts w:ascii="Palatino Linotype" w:eastAsia="Calibri" w:hAnsi="Palatino Linotype"/>
          <w:b/>
          <w:i/>
          <w:lang w:val="es-ES_tradnl"/>
        </w:rPr>
        <w:t>Criterio 42</w:t>
      </w:r>
      <w:r w:rsidRPr="00D25BBB">
        <w:rPr>
          <w:rFonts w:ascii="Palatino Linotype" w:eastAsia="Calibri" w:hAnsi="Palatino Linotype"/>
          <w:i/>
          <w:lang w:val="es-ES_tradnl"/>
        </w:rPr>
        <w:t xml:space="preserve"> Objeto de las licencias de construcción</w:t>
      </w:r>
    </w:p>
    <w:p w14:paraId="190A9EF3" w14:textId="77777777" w:rsidR="00C0157D" w:rsidRPr="00D25BBB" w:rsidRDefault="00C0157D" w:rsidP="00D25BBB">
      <w:pPr>
        <w:spacing w:line="360" w:lineRule="auto"/>
        <w:ind w:left="1560" w:right="618" w:hanging="993"/>
        <w:jc w:val="both"/>
        <w:rPr>
          <w:rFonts w:ascii="Palatino Linotype" w:eastAsia="Calibri" w:hAnsi="Palatino Linotype"/>
          <w:i/>
          <w:lang w:val="es-ES_tradnl"/>
        </w:rPr>
      </w:pPr>
      <w:r w:rsidRPr="00D25BBB">
        <w:rPr>
          <w:rFonts w:ascii="Palatino Linotype" w:eastAsia="Calibri" w:hAnsi="Palatino Linotype"/>
          <w:b/>
          <w:i/>
          <w:lang w:val="es-ES_tradnl"/>
        </w:rPr>
        <w:t>Criterio 43</w:t>
      </w:r>
      <w:r w:rsidRPr="00D25BBB">
        <w:rPr>
          <w:rFonts w:ascii="Palatino Linotype" w:eastAsia="Calibri" w:hAnsi="Palatino Linotype"/>
          <w:i/>
          <w:lang w:val="es-ES_tradnl"/>
        </w:rPr>
        <w:t xml:space="preserve"> Nombre o denominación de la persona física o moral que solicita la licencia</w:t>
      </w:r>
    </w:p>
    <w:p w14:paraId="478084CD" w14:textId="77777777" w:rsidR="00C0157D" w:rsidRPr="00D25BBB" w:rsidRDefault="00C0157D" w:rsidP="00D25BBB">
      <w:pPr>
        <w:spacing w:line="360" w:lineRule="auto"/>
        <w:ind w:left="1560" w:right="618" w:hanging="993"/>
        <w:jc w:val="both"/>
        <w:rPr>
          <w:rFonts w:ascii="Palatino Linotype" w:eastAsia="Calibri" w:hAnsi="Palatino Linotype"/>
          <w:i/>
          <w:lang w:val="es-ES_tradnl"/>
        </w:rPr>
      </w:pPr>
      <w:r w:rsidRPr="00D25BBB">
        <w:rPr>
          <w:rFonts w:ascii="Palatino Linotype" w:eastAsia="Calibri" w:hAnsi="Palatino Linotype"/>
          <w:b/>
          <w:i/>
          <w:lang w:val="es-ES_tradnl"/>
        </w:rPr>
        <w:t>Criterio 44</w:t>
      </w:r>
      <w:r w:rsidRPr="00D25BBB">
        <w:rPr>
          <w:rFonts w:ascii="Palatino Linotype" w:eastAsia="Calibri" w:hAnsi="Palatino Linotype"/>
          <w:i/>
          <w:lang w:val="es-ES_tradnl"/>
        </w:rPr>
        <w:t xml:space="preserve"> </w:t>
      </w:r>
      <w:r w:rsidRPr="001C3D92">
        <w:rPr>
          <w:rFonts w:ascii="Palatino Linotype" w:eastAsia="Calibri" w:hAnsi="Palatino Linotype"/>
          <w:b/>
          <w:i/>
          <w:u w:val="single"/>
          <w:lang w:val="es-ES_tradnl"/>
        </w:rPr>
        <w:t>Domicilio</w:t>
      </w:r>
      <w:r w:rsidRPr="001C3D92">
        <w:rPr>
          <w:rFonts w:ascii="Palatino Linotype" w:eastAsia="Calibri" w:hAnsi="Palatino Linotype"/>
          <w:b/>
          <w:i/>
          <w:vertAlign w:val="superscript"/>
          <w:lang w:val="es-ES_tradnl"/>
        </w:rPr>
        <w:footnoteReference w:id="1"/>
      </w:r>
      <w:r w:rsidRPr="001C3D92">
        <w:rPr>
          <w:rFonts w:ascii="Palatino Linotype" w:eastAsia="Calibri" w:hAnsi="Palatino Linotype"/>
          <w:b/>
          <w:i/>
          <w:lang w:val="es-ES_tradnl"/>
        </w:rPr>
        <w:t xml:space="preserve"> de donde se solicita la licencia de construcción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w:t>
      </w:r>
    </w:p>
    <w:p w14:paraId="287392FA" w14:textId="77777777" w:rsidR="00C0157D" w:rsidRPr="00D25BBB" w:rsidRDefault="00C0157D" w:rsidP="00D25BBB">
      <w:pPr>
        <w:spacing w:line="360" w:lineRule="auto"/>
        <w:ind w:left="1560" w:right="618" w:hanging="993"/>
        <w:jc w:val="both"/>
        <w:rPr>
          <w:rFonts w:ascii="Palatino Linotype" w:eastAsia="Calibri" w:hAnsi="Palatino Linotype"/>
          <w:i/>
          <w:lang w:val="es-ES_tradnl"/>
        </w:rPr>
      </w:pPr>
      <w:r w:rsidRPr="00D25BBB">
        <w:rPr>
          <w:rFonts w:ascii="Palatino Linotype" w:eastAsia="Calibri" w:hAnsi="Palatino Linotype"/>
          <w:b/>
          <w:i/>
          <w:lang w:val="es-ES_tradnl"/>
        </w:rPr>
        <w:t>Criterio 45</w:t>
      </w:r>
      <w:r w:rsidRPr="00D25BBB">
        <w:rPr>
          <w:rFonts w:ascii="Palatino Linotype" w:eastAsia="Calibri" w:hAnsi="Palatino Linotype"/>
          <w:i/>
          <w:lang w:val="es-ES_tradnl"/>
        </w:rPr>
        <w:t xml:space="preserve"> Hipervínculo a la solicitud de licencia</w:t>
      </w:r>
    </w:p>
    <w:p w14:paraId="74DA46E0" w14:textId="77777777" w:rsidR="00C0157D" w:rsidRPr="00D25BBB" w:rsidRDefault="00C0157D" w:rsidP="00D25BBB">
      <w:pPr>
        <w:spacing w:line="360" w:lineRule="auto"/>
        <w:ind w:left="1560" w:right="618" w:hanging="993"/>
        <w:jc w:val="both"/>
        <w:rPr>
          <w:rFonts w:ascii="Palatino Linotype" w:eastAsia="Calibri" w:hAnsi="Palatino Linotype"/>
          <w:i/>
          <w:lang w:val="es-ES_tradnl"/>
        </w:rPr>
      </w:pPr>
      <w:r w:rsidRPr="00D25BBB">
        <w:rPr>
          <w:rFonts w:ascii="Palatino Linotype" w:eastAsia="Calibri" w:hAnsi="Palatino Linotype"/>
          <w:b/>
          <w:i/>
          <w:lang w:val="es-ES_tradnl"/>
        </w:rPr>
        <w:t>Criterio 46</w:t>
      </w:r>
      <w:r w:rsidRPr="00D25BBB">
        <w:rPr>
          <w:rFonts w:ascii="Palatino Linotype" w:eastAsia="Calibri" w:hAnsi="Palatino Linotype"/>
          <w:i/>
          <w:lang w:val="es-ES_tradnl"/>
        </w:rPr>
        <w:t xml:space="preserve"> Periodo de vigencia señalando inicio y término en el formato día/mes/año</w:t>
      </w:r>
    </w:p>
    <w:p w14:paraId="74DDF935" w14:textId="77777777" w:rsidR="00C0157D" w:rsidRPr="00D25BBB" w:rsidRDefault="00C0157D" w:rsidP="00D25BBB">
      <w:pPr>
        <w:spacing w:line="360" w:lineRule="auto"/>
        <w:ind w:left="1560" w:right="618" w:hanging="993"/>
        <w:jc w:val="both"/>
        <w:rPr>
          <w:rFonts w:ascii="Palatino Linotype" w:eastAsia="Calibri" w:hAnsi="Palatino Linotype"/>
          <w:i/>
          <w:lang w:val="es-ES_tradnl"/>
        </w:rPr>
      </w:pPr>
      <w:r w:rsidRPr="00D25BBB">
        <w:rPr>
          <w:rFonts w:ascii="Palatino Linotype" w:eastAsia="Calibri" w:hAnsi="Palatino Linotype"/>
          <w:b/>
          <w:i/>
          <w:lang w:val="es-ES_tradnl"/>
        </w:rPr>
        <w:t>Criterio 47</w:t>
      </w:r>
      <w:r w:rsidRPr="00D25BBB">
        <w:rPr>
          <w:rFonts w:ascii="Palatino Linotype" w:eastAsia="Calibri" w:hAnsi="Palatino Linotype"/>
          <w:i/>
          <w:lang w:val="es-ES_tradnl"/>
        </w:rPr>
        <w:t xml:space="preserve"> Especificación de los bienes, servicios y/o recursos públicos que aprovechará el titular o, en su caso, señalar que no hay aprovechamiento de bien alguno</w:t>
      </w:r>
    </w:p>
    <w:p w14:paraId="02AE4D96" w14:textId="414C447D" w:rsidR="00C0157D" w:rsidRPr="00D25BBB" w:rsidRDefault="00C0157D" w:rsidP="00D25BBB">
      <w:pPr>
        <w:spacing w:line="360" w:lineRule="auto"/>
        <w:ind w:left="1560" w:right="618" w:hanging="993"/>
        <w:jc w:val="both"/>
        <w:rPr>
          <w:rFonts w:ascii="Palatino Linotype" w:eastAsia="Calibri" w:hAnsi="Palatino Linotype"/>
          <w:i/>
          <w:lang w:val="es-ES_tradnl"/>
        </w:rPr>
      </w:pPr>
      <w:r w:rsidRPr="00D25BBB">
        <w:rPr>
          <w:rFonts w:ascii="Palatino Linotype" w:eastAsia="Calibri" w:hAnsi="Palatino Linotype"/>
          <w:b/>
          <w:i/>
          <w:lang w:val="es-ES_tradnl"/>
        </w:rPr>
        <w:lastRenderedPageBreak/>
        <w:t>Criterio 48</w:t>
      </w:r>
      <w:r w:rsidRPr="00D25BBB">
        <w:rPr>
          <w:rFonts w:ascii="Palatino Linotype" w:eastAsia="Calibri" w:hAnsi="Palatino Linotype"/>
          <w:i/>
          <w:lang w:val="es-ES_tradnl"/>
        </w:rPr>
        <w:t xml:space="preserve"> Hipervínculo a los documentos con los contenidos completos de la licencia.</w:t>
      </w:r>
      <w:r w:rsidR="00D25BBB">
        <w:rPr>
          <w:rFonts w:ascii="Palatino Linotype" w:eastAsia="Calibri" w:hAnsi="Palatino Linotype"/>
          <w:i/>
          <w:lang w:val="es-ES_tradnl"/>
        </w:rPr>
        <w:t>”</w:t>
      </w:r>
    </w:p>
    <w:p w14:paraId="73E3132F" w14:textId="62A5D367" w:rsidR="00C0157D" w:rsidRPr="00DE3D63" w:rsidRDefault="001C3D92" w:rsidP="00C0157D">
      <w:pPr>
        <w:ind w:left="1560" w:right="616" w:hanging="993"/>
        <w:jc w:val="both"/>
        <w:rPr>
          <w:rFonts w:ascii="Palatino Linotype" w:eastAsia="Calibri" w:hAnsi="Palatino Linotype"/>
          <w:sz w:val="22"/>
          <w:lang w:val="es-ES_tradnl"/>
        </w:rPr>
      </w:pPr>
      <w:r>
        <w:rPr>
          <w:rFonts w:ascii="Palatino Linotype" w:eastAsia="Calibri" w:hAnsi="Palatino Linotype"/>
          <w:sz w:val="22"/>
          <w:lang w:val="es-ES_tradnl"/>
        </w:rPr>
        <w:t>Énfasis añadido</w:t>
      </w:r>
    </w:p>
    <w:p w14:paraId="395E2189" w14:textId="77777777" w:rsidR="00C0157D" w:rsidRDefault="00C0157D" w:rsidP="00C0157D">
      <w:pPr>
        <w:spacing w:line="360" w:lineRule="auto"/>
        <w:jc w:val="both"/>
        <w:rPr>
          <w:rFonts w:ascii="Palatino Linotype" w:eastAsia="Calibri" w:hAnsi="Palatino Linotype"/>
          <w:lang w:val="es-ES_tradnl"/>
        </w:rPr>
      </w:pPr>
    </w:p>
    <w:p w14:paraId="6B396114" w14:textId="18A47453" w:rsidR="00C0157D" w:rsidRDefault="00C0157D" w:rsidP="00C0157D">
      <w:pPr>
        <w:pStyle w:val="Prrafodelista"/>
        <w:numPr>
          <w:ilvl w:val="0"/>
          <w:numId w:val="7"/>
        </w:numPr>
        <w:spacing w:line="360" w:lineRule="auto"/>
        <w:ind w:left="0" w:firstLine="0"/>
        <w:jc w:val="both"/>
        <w:rPr>
          <w:rFonts w:ascii="Palatino Linotype" w:eastAsia="Calibri" w:hAnsi="Palatino Linotype"/>
          <w:lang w:val="es-ES_tradnl"/>
        </w:rPr>
      </w:pPr>
      <w:r w:rsidRPr="00DE3D63">
        <w:rPr>
          <w:rFonts w:ascii="Palatino Linotype" w:eastAsia="Calibri" w:hAnsi="Palatino Linotype"/>
          <w:lang w:val="es-ES_tradnl"/>
        </w:rPr>
        <w:t xml:space="preserve">Ordenamientos </w:t>
      </w:r>
      <w:r w:rsidR="001C3D92">
        <w:rPr>
          <w:rFonts w:ascii="Palatino Linotype" w:eastAsia="Calibri" w:hAnsi="Palatino Linotype"/>
          <w:lang w:val="es-ES_tradnl"/>
        </w:rPr>
        <w:t>que</w:t>
      </w:r>
      <w:r w:rsidRPr="00DE3D63">
        <w:rPr>
          <w:rFonts w:ascii="Palatino Linotype" w:eastAsia="Calibri" w:hAnsi="Palatino Linotype"/>
          <w:lang w:val="es-ES_tradnl"/>
        </w:rPr>
        <w:t xml:space="preserve"> establecen </w:t>
      </w:r>
      <w:r w:rsidR="001C3D92">
        <w:rPr>
          <w:rFonts w:ascii="Palatino Linotype" w:eastAsia="Calibri" w:hAnsi="Palatino Linotype"/>
          <w:lang w:val="es-ES_tradnl"/>
        </w:rPr>
        <w:t>lo</w:t>
      </w:r>
      <w:r w:rsidRPr="00DE3D63">
        <w:rPr>
          <w:rFonts w:ascii="Palatino Linotype" w:eastAsia="Calibri" w:hAnsi="Palatino Linotype"/>
          <w:lang w:val="es-ES_tradnl"/>
        </w:rPr>
        <w:t xml:space="preserve"> relativo a la información que debe </w:t>
      </w:r>
      <w:r w:rsidRPr="00C0157D">
        <w:rPr>
          <w:rFonts w:ascii="Palatino Linotype" w:eastAsia="MS Mincho" w:hAnsi="Palatino Linotype" w:cs="Arial"/>
        </w:rPr>
        <w:t>publicarse</w:t>
      </w:r>
      <w:r w:rsidRPr="00DE3D63">
        <w:rPr>
          <w:rFonts w:ascii="Palatino Linotype" w:eastAsia="Calibri" w:hAnsi="Palatino Linotype"/>
          <w:lang w:val="es-ES_tradnl"/>
        </w:rPr>
        <w:t xml:space="preserve"> de las licencias de uso de suelo y construcción, se encuentra el domicilio del inmueble del que se otorga la licencia, en el que se debe visualizar entre tantos otros: el nombre de la calle, número exterior, número interior, tipo de asentamiento, nombre de la loca</w:t>
      </w:r>
      <w:r>
        <w:rPr>
          <w:rFonts w:ascii="Palatino Linotype" w:eastAsia="Calibri" w:hAnsi="Palatino Linotype"/>
          <w:lang w:val="es-ES_tradnl"/>
        </w:rPr>
        <w:t>lidad, del Municipio, etcétera.</w:t>
      </w:r>
    </w:p>
    <w:p w14:paraId="491E513B" w14:textId="77777777" w:rsidR="00C0157D" w:rsidRDefault="00C0157D" w:rsidP="00C0157D">
      <w:pPr>
        <w:pStyle w:val="Prrafodelista"/>
        <w:spacing w:line="360" w:lineRule="auto"/>
        <w:ind w:left="0"/>
        <w:jc w:val="both"/>
        <w:rPr>
          <w:rFonts w:ascii="Palatino Linotype" w:eastAsia="Calibri" w:hAnsi="Palatino Linotype"/>
          <w:lang w:val="es-ES_tradnl"/>
        </w:rPr>
      </w:pPr>
    </w:p>
    <w:p w14:paraId="5973863D" w14:textId="031EE2A4" w:rsidR="00592F00" w:rsidRDefault="00C0157D" w:rsidP="00F059D0">
      <w:pPr>
        <w:pStyle w:val="Prrafodelista"/>
        <w:numPr>
          <w:ilvl w:val="0"/>
          <w:numId w:val="7"/>
        </w:numPr>
        <w:spacing w:line="360" w:lineRule="auto"/>
        <w:ind w:left="0" w:firstLine="0"/>
        <w:jc w:val="both"/>
        <w:rPr>
          <w:rFonts w:ascii="Palatino Linotype" w:eastAsia="MS Mincho" w:hAnsi="Palatino Linotype" w:cs="Arial"/>
        </w:rPr>
      </w:pPr>
      <w:r>
        <w:rPr>
          <w:rFonts w:ascii="Palatino Linotype" w:eastAsia="MS Mincho" w:hAnsi="Palatino Linotype" w:cs="Arial"/>
        </w:rPr>
        <w:t xml:space="preserve">Ahora bien, es de recordar que el particular </w:t>
      </w:r>
      <w:r w:rsidRPr="00C0157D">
        <w:rPr>
          <w:rFonts w:ascii="Palatino Linotype" w:eastAsia="MS Mincho" w:hAnsi="Palatino Linotype" w:cs="Arial"/>
          <w:b/>
        </w:rPr>
        <w:t>no solicito que le fueran entregadas las licencias</w:t>
      </w:r>
      <w:r>
        <w:rPr>
          <w:rFonts w:ascii="Palatino Linotype" w:eastAsia="MS Mincho" w:hAnsi="Palatino Linotype" w:cs="Arial"/>
        </w:rPr>
        <w:t xml:space="preserve">; </w:t>
      </w:r>
      <w:r w:rsidR="001C3D92">
        <w:rPr>
          <w:rFonts w:ascii="Palatino Linotype" w:eastAsia="MS Mincho" w:hAnsi="Palatino Linotype" w:cs="Arial"/>
        </w:rPr>
        <w:t>sino la cantidad, es decir el nú</w:t>
      </w:r>
      <w:r>
        <w:rPr>
          <w:rFonts w:ascii="Palatino Linotype" w:eastAsia="MS Mincho" w:hAnsi="Palatino Linotype" w:cs="Arial"/>
        </w:rPr>
        <w:t>mero estadístico, como se observa:</w:t>
      </w:r>
    </w:p>
    <w:p w14:paraId="2DB39C4F" w14:textId="77777777" w:rsidR="00C0157D" w:rsidRPr="00C0157D" w:rsidRDefault="00C0157D" w:rsidP="00C0157D">
      <w:pPr>
        <w:pStyle w:val="Prrafodelista"/>
        <w:rPr>
          <w:rFonts w:ascii="Palatino Linotype" w:eastAsia="MS Mincho" w:hAnsi="Palatino Linotype" w:cs="Arial"/>
        </w:rPr>
      </w:pPr>
    </w:p>
    <w:p w14:paraId="0399C9E0" w14:textId="6FDB4C0D" w:rsidR="00C0157D" w:rsidRDefault="00C0157D" w:rsidP="00C0157D">
      <w:pPr>
        <w:pStyle w:val="Prrafodelista"/>
        <w:spacing w:line="360" w:lineRule="auto"/>
        <w:ind w:left="0"/>
        <w:jc w:val="both"/>
        <w:rPr>
          <w:rFonts w:ascii="Palatino Linotype" w:eastAsia="MS Mincho" w:hAnsi="Palatino Linotype" w:cs="Arial"/>
        </w:rPr>
      </w:pPr>
      <w:r>
        <w:rPr>
          <w:rFonts w:ascii="Palatino Linotype" w:eastAsia="MS Mincho" w:hAnsi="Palatino Linotype" w:cs="Arial"/>
          <w:noProof/>
          <w:lang w:val="es-MX" w:eastAsia="es-MX"/>
        </w:rPr>
        <w:drawing>
          <wp:inline distT="0" distB="0" distL="0" distR="0" wp14:anchorId="0D3D39F3" wp14:editId="13458955">
            <wp:extent cx="5607050" cy="647700"/>
            <wp:effectExtent l="19050" t="19050" r="12700" b="190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0" cy="647700"/>
                    </a:xfrm>
                    <a:prstGeom prst="rect">
                      <a:avLst/>
                    </a:prstGeom>
                    <a:noFill/>
                    <a:ln>
                      <a:solidFill>
                        <a:schemeClr val="tx1"/>
                      </a:solidFill>
                    </a:ln>
                  </pic:spPr>
                </pic:pic>
              </a:graphicData>
            </a:graphic>
          </wp:inline>
        </w:drawing>
      </w:r>
    </w:p>
    <w:p w14:paraId="501125B9" w14:textId="77777777" w:rsidR="00D25BBB" w:rsidRDefault="00D25BBB" w:rsidP="00C0157D">
      <w:pPr>
        <w:pStyle w:val="Prrafodelista"/>
        <w:spacing w:line="360" w:lineRule="auto"/>
        <w:ind w:left="0"/>
        <w:jc w:val="both"/>
        <w:rPr>
          <w:rFonts w:ascii="Palatino Linotype" w:eastAsia="MS Mincho" w:hAnsi="Palatino Linotype" w:cs="Arial"/>
        </w:rPr>
      </w:pPr>
    </w:p>
    <w:p w14:paraId="3A7BDC00" w14:textId="4D519A06" w:rsidR="002652B5" w:rsidRDefault="00C0157D" w:rsidP="00F059D0">
      <w:pPr>
        <w:pStyle w:val="Prrafodelista"/>
        <w:numPr>
          <w:ilvl w:val="0"/>
          <w:numId w:val="7"/>
        </w:numPr>
        <w:spacing w:line="360" w:lineRule="auto"/>
        <w:ind w:left="0" w:firstLine="0"/>
        <w:jc w:val="both"/>
        <w:rPr>
          <w:rFonts w:ascii="Palatino Linotype" w:eastAsia="MS Mincho" w:hAnsi="Palatino Linotype" w:cs="Arial"/>
        </w:rPr>
      </w:pPr>
      <w:r>
        <w:rPr>
          <w:rFonts w:ascii="Palatino Linotype" w:eastAsia="MS Mincho" w:hAnsi="Palatino Linotype" w:cs="Arial"/>
        </w:rPr>
        <w:t>En ese sentido, del hipervínculo entregado se desprende el número de registros por ejercicio fiscal, como se observa:</w:t>
      </w:r>
    </w:p>
    <w:p w14:paraId="4E8EB504" w14:textId="2CFF31A5" w:rsidR="00C0157D" w:rsidRDefault="00C0157D" w:rsidP="00C0157D">
      <w:pPr>
        <w:pStyle w:val="Prrafodelista"/>
        <w:spacing w:line="360" w:lineRule="auto"/>
        <w:ind w:left="0"/>
        <w:jc w:val="center"/>
        <w:rPr>
          <w:rFonts w:ascii="Palatino Linotype" w:eastAsia="MS Mincho" w:hAnsi="Palatino Linotype" w:cs="Arial"/>
        </w:rPr>
      </w:pPr>
      <w:r>
        <w:rPr>
          <w:rFonts w:ascii="Palatino Linotype" w:eastAsia="MS Mincho" w:hAnsi="Palatino Linotype" w:cs="Arial"/>
          <w:noProof/>
          <w:lang w:val="es-MX" w:eastAsia="es-MX"/>
        </w:rPr>
        <w:lastRenderedPageBreak/>
        <w:drawing>
          <wp:inline distT="0" distB="0" distL="0" distR="0" wp14:anchorId="09450C62" wp14:editId="46E5ABD5">
            <wp:extent cx="3848100" cy="1543275"/>
            <wp:effectExtent l="19050" t="19050" r="19050" b="1905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62240" cy="1548946"/>
                    </a:xfrm>
                    <a:prstGeom prst="rect">
                      <a:avLst/>
                    </a:prstGeom>
                    <a:noFill/>
                    <a:ln>
                      <a:solidFill>
                        <a:schemeClr val="tx1"/>
                      </a:solidFill>
                    </a:ln>
                  </pic:spPr>
                </pic:pic>
              </a:graphicData>
            </a:graphic>
          </wp:inline>
        </w:drawing>
      </w:r>
    </w:p>
    <w:p w14:paraId="7042CA23" w14:textId="77777777" w:rsidR="00C0157D" w:rsidRDefault="00C0157D" w:rsidP="00C0157D">
      <w:pPr>
        <w:pStyle w:val="Prrafodelista"/>
        <w:spacing w:line="360" w:lineRule="auto"/>
        <w:ind w:left="0"/>
        <w:jc w:val="both"/>
        <w:rPr>
          <w:rFonts w:ascii="Palatino Linotype" w:eastAsia="MS Mincho" w:hAnsi="Palatino Linotype" w:cs="Arial"/>
        </w:rPr>
      </w:pPr>
    </w:p>
    <w:p w14:paraId="21E69266" w14:textId="783ACBE5" w:rsidR="00421CD0" w:rsidRDefault="00C0157D" w:rsidP="00421CD0">
      <w:pPr>
        <w:pStyle w:val="Prrafodelista"/>
        <w:numPr>
          <w:ilvl w:val="0"/>
          <w:numId w:val="7"/>
        </w:numPr>
        <w:spacing w:line="360" w:lineRule="auto"/>
        <w:ind w:left="0" w:firstLine="0"/>
        <w:jc w:val="both"/>
        <w:rPr>
          <w:rFonts w:ascii="Palatino Linotype" w:eastAsia="MS Mincho" w:hAnsi="Palatino Linotype" w:cs="Arial"/>
        </w:rPr>
      </w:pPr>
      <w:r>
        <w:rPr>
          <w:rFonts w:ascii="Palatino Linotype" w:eastAsia="MS Mincho" w:hAnsi="Palatino Linotype" w:cs="Arial"/>
        </w:rPr>
        <w:t xml:space="preserve">Luego entonces el mismo hipervínculo </w:t>
      </w:r>
      <w:r w:rsidR="00421CD0">
        <w:rPr>
          <w:rFonts w:ascii="Palatino Linotype" w:eastAsia="MS Mincho" w:hAnsi="Palatino Linotype" w:cs="Arial"/>
        </w:rPr>
        <w:t>entregado, informa al particular el numero estadístico de licencias otorgadas en los ejercicios fiscales de su interés, y de ser el caso</w:t>
      </w:r>
      <w:r w:rsidR="00D25BBB">
        <w:rPr>
          <w:rFonts w:ascii="Palatino Linotype" w:eastAsia="MS Mincho" w:hAnsi="Palatino Linotype" w:cs="Arial"/>
        </w:rPr>
        <w:t>,</w:t>
      </w:r>
      <w:r w:rsidR="00421CD0">
        <w:rPr>
          <w:rFonts w:ascii="Palatino Linotype" w:eastAsia="MS Mincho" w:hAnsi="Palatino Linotype" w:cs="Arial"/>
        </w:rPr>
        <w:t xml:space="preserve"> el </w:t>
      </w:r>
      <w:r w:rsidR="00D25BBB">
        <w:rPr>
          <w:rFonts w:ascii="Palatino Linotype" w:eastAsia="MS Mincho" w:hAnsi="Palatino Linotype" w:cs="Arial"/>
        </w:rPr>
        <w:t xml:space="preserve">particular </w:t>
      </w:r>
      <w:r w:rsidR="00421CD0">
        <w:rPr>
          <w:rFonts w:ascii="Palatino Linotype" w:eastAsia="MS Mincho" w:hAnsi="Palatino Linotype" w:cs="Arial"/>
        </w:rPr>
        <w:t xml:space="preserve">de propia cuenta puede obtener también el número estadístico que se generó en el último trimestre de 2020 y primer trimestre de 2021, toda vez que los </w:t>
      </w:r>
      <w:r w:rsidR="00421CD0">
        <w:rPr>
          <w:rFonts w:ascii="Palatino Linotype" w:eastAsia="MS Mincho" w:hAnsi="Palatino Linotype" w:cs="Arial"/>
          <w:b/>
        </w:rPr>
        <w:t>SUJETO OBLIGADOS</w:t>
      </w:r>
      <w:r w:rsidR="00421CD0">
        <w:rPr>
          <w:rFonts w:ascii="Palatino Linotype" w:eastAsia="MS Mincho" w:hAnsi="Palatino Linotype" w:cs="Arial"/>
        </w:rPr>
        <w:t xml:space="preserve"> </w:t>
      </w:r>
      <w:r w:rsidR="00421CD0" w:rsidRPr="00C343B5">
        <w:rPr>
          <w:rFonts w:ascii="Palatino Linotype" w:eastAsia="MS Mincho" w:hAnsi="Palatino Linotype" w:cs="Arial"/>
        </w:rPr>
        <w:t>sólo proporcionarán la información pública que se les requiera y que obre en sus archivos y en el estado en que ésta se encuentre</w:t>
      </w:r>
      <w:r w:rsidR="00421CD0">
        <w:rPr>
          <w:rFonts w:ascii="Palatino Linotype" w:eastAsia="MS Mincho" w:hAnsi="Palatino Linotype" w:cs="Arial"/>
        </w:rPr>
        <w:t xml:space="preserve">, por lo que no se encuentran obligados a generar documentos </w:t>
      </w:r>
      <w:r w:rsidR="00421CD0" w:rsidRPr="003E2B84">
        <w:rPr>
          <w:rFonts w:ascii="Palatino Linotype" w:eastAsia="MS Mincho" w:hAnsi="Palatino Linotype" w:cs="Arial"/>
          <w:i/>
        </w:rPr>
        <w:t>Ad hoc</w:t>
      </w:r>
      <w:r w:rsidR="00421CD0">
        <w:rPr>
          <w:rFonts w:ascii="Palatino Linotype" w:eastAsia="MS Mincho" w:hAnsi="Palatino Linotype" w:cs="Arial"/>
        </w:rPr>
        <w:t xml:space="preserve"> para dar atención a las solicitudes de información conforme a los intereses particulares de los solicitantes.</w:t>
      </w:r>
    </w:p>
    <w:p w14:paraId="258B2601" w14:textId="77777777" w:rsidR="00421CD0" w:rsidRDefault="00421CD0" w:rsidP="00421CD0">
      <w:pPr>
        <w:spacing w:line="360" w:lineRule="auto"/>
        <w:contextualSpacing/>
        <w:jc w:val="both"/>
        <w:rPr>
          <w:rFonts w:ascii="Palatino Linotype" w:eastAsia="MS Mincho" w:hAnsi="Palatino Linotype" w:cs="Arial"/>
        </w:rPr>
      </w:pPr>
    </w:p>
    <w:p w14:paraId="663DAAC2" w14:textId="6E1A2223" w:rsidR="00421CD0" w:rsidRDefault="00421CD0" w:rsidP="00421CD0">
      <w:pPr>
        <w:pStyle w:val="Prrafodelista"/>
        <w:numPr>
          <w:ilvl w:val="0"/>
          <w:numId w:val="7"/>
        </w:numPr>
        <w:spacing w:line="360" w:lineRule="auto"/>
        <w:ind w:left="0" w:firstLine="0"/>
        <w:jc w:val="both"/>
        <w:rPr>
          <w:rFonts w:ascii="Palatino Linotype" w:hAnsi="Palatino Linotype"/>
          <w:color w:val="000000"/>
        </w:rPr>
      </w:pPr>
      <w:r>
        <w:rPr>
          <w:rFonts w:ascii="Palatino Linotype" w:eastAsia="MS Mincho" w:hAnsi="Palatino Linotype" w:cs="Arial"/>
        </w:rPr>
        <w:t xml:space="preserve">Este Órgano Garante en distintas oportunidades ha señalado que responder a solicitudes de información,  a través de un documento </w:t>
      </w:r>
      <w:r w:rsidR="00D25BBB">
        <w:rPr>
          <w:rFonts w:ascii="Palatino Linotype" w:eastAsia="MS Mincho" w:hAnsi="Palatino Linotype" w:cs="Arial"/>
        </w:rPr>
        <w:t>A</w:t>
      </w:r>
      <w:r>
        <w:rPr>
          <w:rFonts w:ascii="Palatino Linotype" w:eastAsia="MS Mincho" w:hAnsi="Palatino Linotype" w:cs="Arial"/>
          <w:i/>
        </w:rPr>
        <w:t>d hoc</w:t>
      </w:r>
      <w:r>
        <w:rPr>
          <w:rFonts w:ascii="Palatino Linotype" w:eastAsia="MS Mincho" w:hAnsi="Palatino Linotype" w:cs="Arial"/>
        </w:rPr>
        <w:t xml:space="preserve">, es precisamente a lo que la ley no obliga a las autoridades, ya que ello implica una tarea adicional de la autoridad que se vería en la necesidad de generar un documento inexistente, hasta antes de la solicitud, que sería producto de un procesamiento de información, </w:t>
      </w:r>
      <w:r>
        <w:rPr>
          <w:rFonts w:ascii="Palatino Linotype" w:eastAsia="MS Mincho" w:hAnsi="Palatino Linotype" w:cs="Arial"/>
        </w:rPr>
        <w:lastRenderedPageBreak/>
        <w:t>consecuencia de resumir diversos documentos para simplificar su contenido, efectuar cálculos o realizar una investigación para generar un nuevo documento.</w:t>
      </w:r>
      <w:r>
        <w:rPr>
          <w:rStyle w:val="Refdenotaalpie"/>
          <w:rFonts w:ascii="Palatino Linotype" w:eastAsia="MS Mincho" w:hAnsi="Palatino Linotype" w:cs="Arial"/>
        </w:rPr>
        <w:footnoteReference w:id="2"/>
      </w:r>
      <w:r>
        <w:rPr>
          <w:rFonts w:ascii="Palatino Linotype" w:eastAsia="MS Mincho" w:hAnsi="Palatino Linotype" w:cs="Arial"/>
        </w:rPr>
        <w:t xml:space="preserve"> </w:t>
      </w:r>
    </w:p>
    <w:p w14:paraId="66CCCFBB" w14:textId="77777777" w:rsidR="00421CD0" w:rsidRDefault="00421CD0" w:rsidP="00421CD0">
      <w:pPr>
        <w:pStyle w:val="Prrafodelista"/>
        <w:ind w:left="0"/>
        <w:jc w:val="both"/>
        <w:rPr>
          <w:rFonts w:ascii="Palatino Linotype" w:hAnsi="Palatino Linotype"/>
          <w:color w:val="000000"/>
        </w:rPr>
      </w:pPr>
    </w:p>
    <w:p w14:paraId="5A4A316B" w14:textId="77777777" w:rsidR="00421CD0" w:rsidRDefault="00421CD0" w:rsidP="00421CD0">
      <w:pPr>
        <w:pStyle w:val="Prrafodelista"/>
        <w:numPr>
          <w:ilvl w:val="0"/>
          <w:numId w:val="7"/>
        </w:numPr>
        <w:spacing w:line="360" w:lineRule="auto"/>
        <w:ind w:left="0" w:firstLine="0"/>
        <w:jc w:val="both"/>
        <w:rPr>
          <w:rFonts w:ascii="Palatino Linotype" w:hAnsi="Palatino Linotype"/>
          <w:color w:val="000000"/>
        </w:rPr>
      </w:pPr>
      <w:r>
        <w:rPr>
          <w:rFonts w:ascii="Palatino Linotype" w:eastAsia="MS Mincho" w:hAnsi="Palatino Linotype" w:cs="Arial"/>
        </w:rPr>
        <w:t>Sistemáticamente hemos señalado, y así lo entienden tanto otros Órganos Garantes</w:t>
      </w:r>
      <w:r>
        <w:rPr>
          <w:rStyle w:val="Refdenotaalpie"/>
          <w:rFonts w:ascii="Palatino Linotype" w:eastAsia="MS Mincho" w:hAnsi="Palatino Linotype" w:cs="Arial"/>
        </w:rPr>
        <w:footnoteReference w:id="3"/>
      </w:r>
      <w:r>
        <w:rPr>
          <w:rFonts w:ascii="Palatino Linotype" w:eastAsia="MS Mincho" w:hAnsi="Palatino Linotype" w:cs="Arial"/>
        </w:rPr>
        <w:t>Como Órganos Internacionales Especializados,</w:t>
      </w:r>
      <w:r>
        <w:rPr>
          <w:rStyle w:val="Refdenotaalpie"/>
          <w:rFonts w:ascii="Palatino Linotype" w:eastAsia="MS Mincho" w:hAnsi="Palatino Linotype" w:cs="Arial"/>
        </w:rPr>
        <w:footnoteReference w:id="4"/>
      </w:r>
      <w:r>
        <w:rPr>
          <w:rFonts w:ascii="Palatino Linotype" w:eastAsia="MS Mincho" w:hAnsi="Palatino Linotype" w:cs="Arial"/>
        </w:rPr>
        <w:t xml:space="preserve"> que el derecho de acceso a la información pública consiste en el acceso a documentos generados por la autoridad con antelación a que fuera presentada la solicitud de acceso a la información pública.</w:t>
      </w:r>
    </w:p>
    <w:p w14:paraId="6B56B2B4" w14:textId="77777777" w:rsidR="00421CD0" w:rsidRDefault="00421CD0" w:rsidP="00421CD0">
      <w:pPr>
        <w:pStyle w:val="Prrafodelista"/>
        <w:rPr>
          <w:rFonts w:ascii="Palatino Linotype" w:hAnsi="Palatino Linotype"/>
          <w:color w:val="000000"/>
        </w:rPr>
      </w:pPr>
    </w:p>
    <w:p w14:paraId="7812A59D" w14:textId="42389D03" w:rsidR="00421CD0" w:rsidRPr="00ED7E21" w:rsidRDefault="00421CD0" w:rsidP="00421CD0">
      <w:pPr>
        <w:pStyle w:val="Prrafodelista"/>
        <w:numPr>
          <w:ilvl w:val="0"/>
          <w:numId w:val="7"/>
        </w:numPr>
        <w:spacing w:line="360" w:lineRule="auto"/>
        <w:ind w:left="0" w:firstLine="0"/>
        <w:jc w:val="both"/>
        <w:rPr>
          <w:rFonts w:ascii="Palatino Linotype" w:hAnsi="Palatino Linotype" w:cs="Arial"/>
          <w:i/>
          <w:sz w:val="22"/>
          <w:szCs w:val="22"/>
          <w:lang w:eastAsia="es-MX"/>
        </w:rPr>
      </w:pPr>
      <w:r w:rsidRPr="00650783">
        <w:rPr>
          <w:rFonts w:ascii="Palatino Linotype" w:eastAsia="MS Mincho" w:hAnsi="Palatino Linotype" w:cs="Arial"/>
        </w:rPr>
        <w:t>Es</w:t>
      </w:r>
      <w:r>
        <w:rPr>
          <w:rFonts w:ascii="Palatino Linotype" w:hAnsi="Palatino Linotype" w:cs="Arial"/>
        </w:rPr>
        <w:t xml:space="preserve"> decir, el Derecho de Acceso a la Información Pública se satisface en aquellos casos en </w:t>
      </w:r>
      <w:r w:rsidRPr="00421CD0">
        <w:rPr>
          <w:rFonts w:ascii="Palatino Linotype" w:eastAsia="MS Mincho" w:hAnsi="Palatino Linotype" w:cs="Arial"/>
        </w:rPr>
        <w:t>que</w:t>
      </w:r>
      <w:r>
        <w:rPr>
          <w:rFonts w:ascii="Palatino Linotype" w:hAnsi="Palatino Linotype" w:cs="Arial"/>
        </w:rPr>
        <w:t xml:space="preserve"> </w:t>
      </w:r>
      <w:r>
        <w:rPr>
          <w:rFonts w:ascii="Palatino Linotype" w:hAnsi="Palatino Linotype" w:cs="Arial"/>
          <w:b/>
          <w:u w:val="single"/>
        </w:rPr>
        <w:t xml:space="preserve">se entregue el soporte documental en que conste la </w:t>
      </w:r>
      <w:r>
        <w:rPr>
          <w:rFonts w:ascii="Palatino Linotype" w:hAnsi="Palatino Linotype" w:cs="Arial"/>
          <w:b/>
          <w:u w:val="single"/>
        </w:rPr>
        <w:lastRenderedPageBreak/>
        <w:t>información pública</w:t>
      </w:r>
      <w:r>
        <w:rPr>
          <w:rFonts w:ascii="Palatino Linotype" w:hAnsi="Palatino Linotype" w:cs="Arial"/>
        </w:rPr>
        <w:t xml:space="preserve">, toda vez que no se tiene el deber de generar un documento </w:t>
      </w:r>
      <w:r w:rsidR="00D25BBB" w:rsidRPr="00D25BBB">
        <w:rPr>
          <w:rFonts w:ascii="Palatino Linotype" w:hAnsi="Palatino Linotype" w:cs="Arial"/>
          <w:i/>
        </w:rPr>
        <w:t>A</w:t>
      </w:r>
      <w:r>
        <w:rPr>
          <w:rFonts w:ascii="Palatino Linotype" w:hAnsi="Palatino Linotype" w:cs="Arial"/>
          <w:i/>
        </w:rPr>
        <w:t>d hoc</w:t>
      </w:r>
      <w:r>
        <w:rPr>
          <w:rFonts w:ascii="Palatino Linotype" w:hAnsi="Palatino Linotype" w:cs="Arial"/>
        </w:rPr>
        <w:t>, para satisfacer la solicitud.</w:t>
      </w:r>
    </w:p>
    <w:p w14:paraId="7E686C8C" w14:textId="77777777" w:rsidR="00421CD0" w:rsidRDefault="00421CD0" w:rsidP="00421CD0">
      <w:pPr>
        <w:pStyle w:val="Prrafodelista"/>
        <w:rPr>
          <w:rFonts w:ascii="Palatino Linotype" w:hAnsi="Palatino Linotype" w:cs="Arial"/>
          <w:i/>
          <w:sz w:val="22"/>
          <w:szCs w:val="22"/>
          <w:lang w:eastAsia="es-MX"/>
        </w:rPr>
      </w:pPr>
    </w:p>
    <w:p w14:paraId="07192216" w14:textId="77777777" w:rsidR="00421CD0" w:rsidRDefault="00421CD0" w:rsidP="00421CD0">
      <w:pPr>
        <w:pStyle w:val="Prrafodelista"/>
        <w:numPr>
          <w:ilvl w:val="0"/>
          <w:numId w:val="7"/>
        </w:numPr>
        <w:spacing w:line="360" w:lineRule="auto"/>
        <w:ind w:left="0" w:firstLine="0"/>
        <w:jc w:val="both"/>
        <w:rPr>
          <w:rFonts w:ascii="Palatino Linotype" w:hAnsi="Palatino Linotype" w:cs="Arial"/>
          <w:i/>
          <w:sz w:val="22"/>
          <w:szCs w:val="22"/>
          <w:lang w:eastAsia="es-MX"/>
        </w:rPr>
      </w:pPr>
      <w:r>
        <w:rPr>
          <w:rFonts w:ascii="Palatino Linotype" w:hAnsi="Palatino Linotype" w:cs="Arial"/>
        </w:rPr>
        <w:t xml:space="preserve">Como </w:t>
      </w:r>
      <w:r w:rsidRPr="00421CD0">
        <w:rPr>
          <w:rFonts w:ascii="Palatino Linotype" w:eastAsia="MS Mincho" w:hAnsi="Palatino Linotype" w:cs="Arial"/>
        </w:rPr>
        <w:t>apoyo</w:t>
      </w:r>
      <w:r>
        <w:rPr>
          <w:rFonts w:ascii="Palatino Linotype" w:hAnsi="Palatino Linotype" w:cs="Arial"/>
        </w:rPr>
        <w:t xml:space="preserve"> a lo anterior, es aplicable por analogía el Criterio 09-10, emitido por el Pleno del entonces </w:t>
      </w:r>
      <w:r>
        <w:rPr>
          <w:rFonts w:ascii="Palatino Linotype" w:hAnsi="Palatino Linotype" w:cs="Arial"/>
          <w:bCs/>
        </w:rPr>
        <w:t>Instituto Federal de Acceso a la Información y Protección de Datos, que a la letra dice:</w:t>
      </w:r>
    </w:p>
    <w:p w14:paraId="6A3D56C5" w14:textId="77777777" w:rsidR="00421CD0" w:rsidRPr="00D25BBB" w:rsidRDefault="00421CD0" w:rsidP="00421CD0">
      <w:pPr>
        <w:pStyle w:val="Prrafodelista"/>
        <w:spacing w:before="240" w:after="360" w:line="360" w:lineRule="auto"/>
        <w:ind w:left="567" w:right="616"/>
        <w:jc w:val="both"/>
        <w:rPr>
          <w:rFonts w:ascii="Palatino Linotype" w:hAnsi="Palatino Linotype" w:cs="Arial"/>
          <w:i/>
        </w:rPr>
      </w:pPr>
      <w:r w:rsidRPr="00D25BBB">
        <w:rPr>
          <w:rFonts w:ascii="Palatino Linotype" w:hAnsi="Palatino Linotype" w:cs="Arial"/>
          <w:b/>
          <w:bCs/>
          <w:i/>
        </w:rPr>
        <w:t xml:space="preserve">Las dependencias y entidades no están obligadas a generar documentos </w:t>
      </w:r>
      <w:r w:rsidRPr="00D25BBB">
        <w:rPr>
          <w:rFonts w:ascii="Palatino Linotype" w:hAnsi="Palatino Linotype" w:cs="Arial"/>
          <w:b/>
          <w:bCs/>
          <w:i/>
          <w:iCs/>
        </w:rPr>
        <w:t xml:space="preserve">ad hoc </w:t>
      </w:r>
      <w:r w:rsidRPr="00D25BBB">
        <w:rPr>
          <w:rFonts w:ascii="Palatino Linotype" w:hAnsi="Palatino Linotype" w:cs="Arial"/>
          <w:b/>
          <w:bCs/>
          <w:i/>
        </w:rPr>
        <w:t xml:space="preserve">para responder una solicitud de acceso a la información. </w:t>
      </w:r>
      <w:r w:rsidRPr="00D25BBB">
        <w:rPr>
          <w:rFonts w:ascii="Palatino Linotype" w:hAnsi="Palatino Linotype" w:cs="Arial"/>
          <w:i/>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D25BBB">
        <w:rPr>
          <w:rFonts w:ascii="Palatino Linotype" w:hAnsi="Palatino Linotype" w:cs="Arial"/>
          <w:i/>
          <w:iCs/>
        </w:rPr>
        <w:t xml:space="preserve">ad hoc </w:t>
      </w:r>
      <w:r w:rsidRPr="00D25BBB">
        <w:rPr>
          <w:rFonts w:ascii="Palatino Linotype" w:hAnsi="Palatino Linotype" w:cs="Arial"/>
          <w:i/>
        </w:rPr>
        <w:t>para atender las solicitudes de información, sino que deben garantizar el acceso a la información con la que cuentan en el formato que la misma así lo permita o se encuentre, en aras de dar satisfacción a la solicitud presentada.</w:t>
      </w:r>
    </w:p>
    <w:p w14:paraId="4E36A6EC" w14:textId="77777777" w:rsidR="00421CD0" w:rsidRPr="00D25BBB" w:rsidRDefault="00421CD0" w:rsidP="00421CD0">
      <w:pPr>
        <w:pStyle w:val="Prrafodelista"/>
        <w:spacing w:before="240" w:after="360" w:line="360" w:lineRule="auto"/>
        <w:ind w:left="567" w:right="616"/>
        <w:jc w:val="both"/>
        <w:rPr>
          <w:rFonts w:ascii="Palatino Linotype" w:hAnsi="Palatino Linotype" w:cs="Arial"/>
          <w:i/>
        </w:rPr>
      </w:pPr>
      <w:r w:rsidRPr="00D25BBB">
        <w:rPr>
          <w:rFonts w:ascii="Palatino Linotype" w:hAnsi="Palatino Linotype" w:cs="Arial"/>
          <w:b/>
          <w:bCs/>
          <w:i/>
        </w:rPr>
        <w:t xml:space="preserve">Expedientes: </w:t>
      </w:r>
      <w:r w:rsidRPr="00D25BBB">
        <w:rPr>
          <w:rFonts w:ascii="Palatino Linotype" w:hAnsi="Palatino Linotype" w:cs="Arial"/>
          <w:i/>
        </w:rPr>
        <w:t xml:space="preserve">0438/08 Pemex Exploración y Producción – Alonso Lujambio Irazábal 1751/09 Laboratorios de Biológicos y Reactivos de México S.A. de C.V. – María </w:t>
      </w:r>
      <w:proofErr w:type="spellStart"/>
      <w:r w:rsidRPr="00D25BBB">
        <w:rPr>
          <w:rFonts w:ascii="Palatino Linotype" w:hAnsi="Palatino Linotype" w:cs="Arial"/>
          <w:i/>
        </w:rPr>
        <w:t>Marván</w:t>
      </w:r>
      <w:proofErr w:type="spellEnd"/>
      <w:r w:rsidRPr="00D25BBB">
        <w:rPr>
          <w:rFonts w:ascii="Palatino Linotype" w:hAnsi="Palatino Linotype" w:cs="Arial"/>
          <w:i/>
        </w:rPr>
        <w:t xml:space="preserve"> Laborde 2868/09 Consejo Nacional de Ciencia y Tecnología – Jacqueline </w:t>
      </w:r>
      <w:proofErr w:type="spellStart"/>
      <w:r w:rsidRPr="00D25BBB">
        <w:rPr>
          <w:rFonts w:ascii="Palatino Linotype" w:hAnsi="Palatino Linotype" w:cs="Arial"/>
          <w:i/>
        </w:rPr>
        <w:t>Peschard</w:t>
      </w:r>
      <w:proofErr w:type="spellEnd"/>
      <w:r w:rsidRPr="00D25BBB">
        <w:rPr>
          <w:rFonts w:ascii="Palatino Linotype" w:hAnsi="Palatino Linotype" w:cs="Arial"/>
          <w:i/>
        </w:rPr>
        <w:t xml:space="preserve"> Mariscal 5160/09 Secretaría de Hacienda y Crédito Público – Ángel Trinidad Zaldívar 0304/10 Instituto Nacional de Cancerología – Jacqueline </w:t>
      </w:r>
      <w:proofErr w:type="spellStart"/>
      <w:r w:rsidRPr="00D25BBB">
        <w:rPr>
          <w:rFonts w:ascii="Palatino Linotype" w:hAnsi="Palatino Linotype" w:cs="Arial"/>
          <w:i/>
        </w:rPr>
        <w:t>Peschard</w:t>
      </w:r>
      <w:proofErr w:type="spellEnd"/>
      <w:r w:rsidRPr="00D25BBB">
        <w:rPr>
          <w:rFonts w:ascii="Palatino Linotype" w:hAnsi="Palatino Linotype" w:cs="Arial"/>
          <w:i/>
        </w:rPr>
        <w:t xml:space="preserve"> Mariscal”</w:t>
      </w:r>
    </w:p>
    <w:p w14:paraId="53B58056" w14:textId="42707A16" w:rsidR="00421CD0" w:rsidRPr="009C4162" w:rsidRDefault="00421CD0" w:rsidP="00421CD0">
      <w:pPr>
        <w:pStyle w:val="Prrafodelista"/>
        <w:numPr>
          <w:ilvl w:val="0"/>
          <w:numId w:val="7"/>
        </w:numPr>
        <w:spacing w:line="360" w:lineRule="auto"/>
        <w:ind w:left="0" w:firstLine="0"/>
        <w:jc w:val="both"/>
        <w:rPr>
          <w:rFonts w:ascii="Palatino Linotype" w:hAnsi="Palatino Linotype"/>
        </w:rPr>
      </w:pPr>
      <w:r>
        <w:rPr>
          <w:rFonts w:ascii="Palatino Linotype" w:eastAsia="MS Mincho" w:hAnsi="Palatino Linotype" w:cs="Arial"/>
        </w:rPr>
        <w:lastRenderedPageBreak/>
        <w:t xml:space="preserve">Por otro lado, </w:t>
      </w:r>
      <w:r w:rsidR="00D25BBB">
        <w:rPr>
          <w:rFonts w:ascii="Palatino Linotype" w:eastAsia="MS Mincho" w:hAnsi="Palatino Linotype" w:cs="Arial"/>
        </w:rPr>
        <w:t>relativo a</w:t>
      </w:r>
      <w:r>
        <w:rPr>
          <w:rFonts w:ascii="Palatino Linotype" w:eastAsia="MS Mincho" w:hAnsi="Palatino Linotype" w:cs="Arial"/>
        </w:rPr>
        <w:t xml:space="preserve"> la información publicada por el </w:t>
      </w:r>
      <w:r>
        <w:rPr>
          <w:rFonts w:ascii="Palatino Linotype" w:eastAsia="MS Mincho" w:hAnsi="Palatino Linotype" w:cs="Arial"/>
          <w:b/>
        </w:rPr>
        <w:t>SUJETO OBLIGADO</w:t>
      </w:r>
      <w:r>
        <w:rPr>
          <w:rFonts w:ascii="Palatino Linotype" w:eastAsia="MS Mincho" w:hAnsi="Palatino Linotype" w:cs="Arial"/>
        </w:rPr>
        <w:t xml:space="preserve">, se debe </w:t>
      </w:r>
      <w:r w:rsidRPr="00421CD0">
        <w:rPr>
          <w:rFonts w:ascii="Palatino Linotype" w:hAnsi="Palatino Linotype" w:cs="Arial"/>
        </w:rPr>
        <w:t>subrayar</w:t>
      </w:r>
      <w:r>
        <w:rPr>
          <w:rFonts w:ascii="Palatino Linotype" w:eastAsia="MS Mincho" w:hAnsi="Palatino Linotype" w:cs="Arial"/>
        </w:rPr>
        <w:t xml:space="preserve"> que </w:t>
      </w:r>
      <w:r w:rsidRPr="009C4162">
        <w:rPr>
          <w:rFonts w:ascii="Palatino Linotype" w:hAnsi="Palatino Linotype" w:cs="Arial"/>
          <w:color w:val="000000" w:themeColor="text1"/>
        </w:rPr>
        <w:t xml:space="preserve">Instituto no puede prejuzgar sobre las contestaciones esgrimidas por los sujetos obligados, dado que no se encuentra facultado para </w:t>
      </w:r>
      <w:r w:rsidRPr="009C4162">
        <w:rPr>
          <w:rFonts w:ascii="Palatino Linotype" w:hAnsi="Palatino Linotype" w:cs="Arial"/>
          <w:b/>
          <w:color w:val="000000" w:themeColor="text1"/>
        </w:rPr>
        <w:t>dudar de la veracidad</w:t>
      </w:r>
      <w:r w:rsidRPr="009C4162">
        <w:rPr>
          <w:rFonts w:ascii="Palatino Linotype" w:hAnsi="Palatino Linotype" w:cs="Arial"/>
          <w:color w:val="000000" w:themeColor="text1"/>
        </w:rPr>
        <w:t xml:space="preserve"> </w:t>
      </w:r>
      <w:r w:rsidRPr="009C4162">
        <w:rPr>
          <w:rFonts w:ascii="Palatino Linotype" w:hAnsi="Palatino Linotype" w:cs="Bookman Old Style"/>
        </w:rPr>
        <w:t>de las respuestas emitidas por los sujetos obligados</w:t>
      </w:r>
      <w:r w:rsidRPr="009C4162">
        <w:rPr>
          <w:rFonts w:ascii="Palatino Linotype" w:hAnsi="Palatino Linotype" w:cs="Arial"/>
        </w:rPr>
        <w:t xml:space="preserve"> ni de la que ponen a disposición de los solicitantes; situación que se aleja de las atribuciones de este Instituto </w:t>
      </w:r>
      <w:r w:rsidRPr="00AC1480">
        <w:rPr>
          <w:rFonts w:ascii="Palatino Linotype" w:hAnsi="Palatino Linotype"/>
          <w:i/>
          <w:color w:val="000000"/>
        </w:rPr>
        <w:t>máxime</w:t>
      </w:r>
      <w:r w:rsidRPr="009C4162">
        <w:rPr>
          <w:rFonts w:ascii="Palatino Linotype" w:hAnsi="Palatino Linotype"/>
          <w:color w:val="000000"/>
        </w:rPr>
        <w:t xml:space="preserve"> que al momento que ponen a disposición ésta, la misma tiene el carácter oficial y se presume veraz, tan es así que la misma queda registrada en el SAIMEX.</w:t>
      </w:r>
    </w:p>
    <w:p w14:paraId="75094FF6" w14:textId="77777777" w:rsidR="00421CD0" w:rsidRPr="009C4162" w:rsidRDefault="00421CD0" w:rsidP="00421CD0">
      <w:pPr>
        <w:pStyle w:val="Prrafodelista"/>
        <w:spacing w:line="360" w:lineRule="auto"/>
        <w:ind w:left="0"/>
        <w:jc w:val="both"/>
        <w:rPr>
          <w:rFonts w:ascii="Palatino Linotype" w:hAnsi="Palatino Linotype"/>
        </w:rPr>
      </w:pPr>
    </w:p>
    <w:p w14:paraId="014D7FB7" w14:textId="77777777" w:rsidR="00421CD0" w:rsidRPr="009C4162" w:rsidRDefault="00421CD0" w:rsidP="00421CD0">
      <w:pPr>
        <w:pStyle w:val="Prrafodelista"/>
        <w:numPr>
          <w:ilvl w:val="0"/>
          <w:numId w:val="7"/>
        </w:numPr>
        <w:spacing w:line="360" w:lineRule="auto"/>
        <w:ind w:left="0" w:firstLine="0"/>
        <w:jc w:val="both"/>
        <w:rPr>
          <w:rFonts w:ascii="Palatino Linotype" w:hAnsi="Palatino Linotype"/>
        </w:rPr>
      </w:pPr>
      <w:r w:rsidRPr="009C4162">
        <w:rPr>
          <w:rFonts w:ascii="Palatino Linotype" w:hAnsi="Palatino Linotype"/>
        </w:rPr>
        <w:t xml:space="preserve">Sirviendo de apoyo a lo anterior por analogía, el criterio 31-10 emitido por el ahora </w:t>
      </w:r>
      <w:r w:rsidRPr="00421CD0">
        <w:rPr>
          <w:rFonts w:ascii="Palatino Linotype" w:eastAsia="MS Mincho" w:hAnsi="Palatino Linotype" w:cs="Arial"/>
        </w:rPr>
        <w:t>Instituto</w:t>
      </w:r>
      <w:r w:rsidRPr="009C4162">
        <w:rPr>
          <w:rFonts w:ascii="Palatino Linotype" w:hAnsi="Palatino Linotype"/>
        </w:rPr>
        <w:t xml:space="preserve"> Nacional de Transparencia, Acceso a la Información y Protección de Datos Personales, que a la letra dice:</w:t>
      </w:r>
    </w:p>
    <w:p w14:paraId="15293FF6" w14:textId="77777777" w:rsidR="00421CD0" w:rsidRPr="009C4162" w:rsidRDefault="00421CD0" w:rsidP="00421CD0">
      <w:pPr>
        <w:pStyle w:val="Default"/>
        <w:spacing w:before="240" w:after="360" w:line="360" w:lineRule="auto"/>
        <w:ind w:left="851" w:right="850"/>
        <w:jc w:val="both"/>
        <w:rPr>
          <w:rFonts w:ascii="Palatino Linotype" w:hAnsi="Palatino Linotype"/>
          <w:i/>
        </w:rPr>
      </w:pPr>
      <w:r w:rsidRPr="009C4162">
        <w:rPr>
          <w:rFonts w:ascii="Palatino Linotype" w:hAnsi="Palatino Linotype"/>
          <w:i/>
        </w:rPr>
        <w:t xml:space="preserve">El Instituto Federal de Acceso a la Información y Protección de Datos </w:t>
      </w:r>
      <w:r w:rsidRPr="009C4162">
        <w:rPr>
          <w:rFonts w:ascii="Palatino Linotype" w:hAnsi="Palatino Linotype"/>
          <w:b/>
          <w:i/>
        </w:rPr>
        <w:t>no cuenta con facultades para pronunciarse respecto de la veracidad de los documentos proporcionados por los sujetos obligados.</w:t>
      </w:r>
      <w:r w:rsidRPr="009C4162">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w:t>
      </w:r>
      <w:r w:rsidRPr="009C4162">
        <w:rPr>
          <w:rFonts w:ascii="Palatino Linotype" w:hAnsi="Palatino Linotype"/>
          <w:i/>
        </w:rPr>
        <w:lastRenderedPageBreak/>
        <w:t>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A8787D9" w14:textId="77777777" w:rsidR="00421CD0" w:rsidRPr="009C4162" w:rsidRDefault="00421CD0" w:rsidP="00AC1480">
      <w:pPr>
        <w:pStyle w:val="Prrafodelista"/>
        <w:numPr>
          <w:ilvl w:val="0"/>
          <w:numId w:val="7"/>
        </w:numPr>
        <w:spacing w:line="360" w:lineRule="auto"/>
        <w:ind w:left="0" w:firstLine="0"/>
        <w:jc w:val="both"/>
        <w:rPr>
          <w:rFonts w:ascii="Palatino Linotype" w:hAnsi="Palatino Linotype"/>
          <w:i/>
        </w:rPr>
      </w:pPr>
      <w:r w:rsidRPr="009C4162">
        <w:rPr>
          <w:rFonts w:ascii="Palatino Linotype" w:hAnsi="Palatino Linotype"/>
        </w:rPr>
        <w:t xml:space="preserve">Y la </w:t>
      </w:r>
      <w:r w:rsidRPr="009C4162">
        <w:rPr>
          <w:rFonts w:ascii="Palatino Linotype" w:hAnsi="Palatino Linotype"/>
          <w:b/>
        </w:rPr>
        <w:t xml:space="preserve">Ley de Transparencia y Acceso a la Información Pública del </w:t>
      </w:r>
      <w:r w:rsidRPr="009C4162">
        <w:rPr>
          <w:rFonts w:ascii="Palatino Linotype" w:hAnsi="Palatino Linotype"/>
        </w:rPr>
        <w:t>Estado</w:t>
      </w:r>
      <w:r w:rsidRPr="009C4162">
        <w:rPr>
          <w:rFonts w:ascii="Palatino Linotype" w:hAnsi="Palatino Linotype"/>
          <w:b/>
        </w:rPr>
        <w:t xml:space="preserve"> de México y </w:t>
      </w:r>
      <w:r w:rsidRPr="00AC1480">
        <w:rPr>
          <w:rFonts w:ascii="Palatino Linotype" w:hAnsi="Palatino Linotype"/>
        </w:rPr>
        <w:t>Municipios</w:t>
      </w:r>
      <w:r w:rsidRPr="009C4162">
        <w:rPr>
          <w:rFonts w:ascii="Palatino Linotype" w:hAnsi="Palatino Linotype"/>
        </w:rPr>
        <w:t>, que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6C73801C" w14:textId="77777777" w:rsidR="00421CD0" w:rsidRPr="009C4162" w:rsidRDefault="00421CD0" w:rsidP="00421CD0">
      <w:pPr>
        <w:pStyle w:val="Prrafodelista"/>
        <w:spacing w:line="360" w:lineRule="auto"/>
        <w:ind w:left="0"/>
        <w:jc w:val="both"/>
        <w:rPr>
          <w:rFonts w:ascii="Palatino Linotype" w:hAnsi="Palatino Linotype"/>
          <w:i/>
        </w:rPr>
      </w:pPr>
    </w:p>
    <w:p w14:paraId="2606A676" w14:textId="77777777" w:rsidR="00421CD0" w:rsidRDefault="00421CD0" w:rsidP="00B068EC">
      <w:pPr>
        <w:pStyle w:val="Prrafodelista"/>
        <w:spacing w:line="360" w:lineRule="auto"/>
        <w:ind w:left="567" w:right="616"/>
        <w:jc w:val="both"/>
        <w:rPr>
          <w:rFonts w:ascii="Palatino Linotype" w:hAnsi="Palatino Linotype" w:cs="Arial"/>
          <w:b/>
          <w:i/>
        </w:rPr>
      </w:pPr>
      <w:r w:rsidRPr="009C4162">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9C4162">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682CD31C" w14:textId="77777777" w:rsidR="00421CD0" w:rsidRDefault="00421CD0" w:rsidP="00B068EC">
      <w:pPr>
        <w:pStyle w:val="Prrafodelista"/>
        <w:spacing w:line="360" w:lineRule="auto"/>
        <w:ind w:left="567" w:right="758"/>
        <w:jc w:val="both"/>
        <w:rPr>
          <w:rFonts w:ascii="Palatino Linotype" w:hAnsi="Palatino Linotype" w:cs="Arial"/>
        </w:rPr>
      </w:pPr>
      <w:r w:rsidRPr="009C4162">
        <w:rPr>
          <w:rFonts w:ascii="Palatino Linotype" w:hAnsi="Palatino Linotype" w:cs="Arial"/>
          <w:b/>
          <w:i/>
        </w:rPr>
        <w:t xml:space="preserve"> </w:t>
      </w:r>
      <w:r w:rsidRPr="009C4162">
        <w:rPr>
          <w:rFonts w:ascii="Palatino Linotype" w:hAnsi="Palatino Linotype" w:cs="Arial"/>
        </w:rPr>
        <w:t>Énfasis añadido</w:t>
      </w:r>
    </w:p>
    <w:p w14:paraId="1AABB5A3" w14:textId="77777777" w:rsidR="00421CD0" w:rsidRDefault="00421CD0" w:rsidP="00421CD0">
      <w:pPr>
        <w:pStyle w:val="Prrafodelista"/>
        <w:spacing w:line="360" w:lineRule="auto"/>
        <w:ind w:left="709" w:right="758"/>
        <w:jc w:val="both"/>
        <w:rPr>
          <w:rFonts w:ascii="Palatino Linotype" w:hAnsi="Palatino Linotype" w:cs="Arial"/>
        </w:rPr>
      </w:pPr>
    </w:p>
    <w:p w14:paraId="4863E73C" w14:textId="77777777" w:rsidR="00421CD0" w:rsidRPr="00C222F0" w:rsidRDefault="00421CD0" w:rsidP="00AC1480">
      <w:pPr>
        <w:pStyle w:val="Prrafodelista"/>
        <w:numPr>
          <w:ilvl w:val="0"/>
          <w:numId w:val="7"/>
        </w:numPr>
        <w:spacing w:line="360" w:lineRule="auto"/>
        <w:ind w:left="0" w:firstLine="0"/>
        <w:jc w:val="both"/>
        <w:rPr>
          <w:rFonts w:ascii="Palatino Linotype" w:eastAsia="MS Mincho" w:hAnsi="Palatino Linotype" w:cs="Arial"/>
        </w:rPr>
      </w:pPr>
      <w:r w:rsidRPr="009C4162">
        <w:rPr>
          <w:rFonts w:ascii="Palatino Linotype" w:hAnsi="Palatino Linotype"/>
        </w:rPr>
        <w:lastRenderedPageBreak/>
        <w:t>Numerales</w:t>
      </w:r>
      <w:r w:rsidRPr="009C4162">
        <w:rPr>
          <w:rFonts w:ascii="Palatino Linotype" w:hAnsi="Palatino Linotype" w:cs="Arial"/>
          <w:noProof/>
        </w:rPr>
        <w:t xml:space="preserve"> que compelen al </w:t>
      </w:r>
      <w:r w:rsidRPr="009C4162">
        <w:rPr>
          <w:rFonts w:ascii="Palatino Linotype" w:hAnsi="Palatino Linotype" w:cs="Arial"/>
          <w:b/>
          <w:noProof/>
        </w:rPr>
        <w:t>SUJETO OBLIGADO</w:t>
      </w:r>
      <w:r w:rsidRPr="009C4162">
        <w:rPr>
          <w:rFonts w:ascii="Palatino Linotype" w:hAnsi="Palatino Linotype" w:cs="Arial"/>
          <w:noProof/>
        </w:rPr>
        <w:t xml:space="preserve"> apegarse en todo </w:t>
      </w:r>
      <w:r w:rsidRPr="009C4162">
        <w:rPr>
          <w:rFonts w:ascii="Palatino Linotype" w:hAnsi="Palatino Linotype"/>
        </w:rPr>
        <w:t>momento</w:t>
      </w:r>
      <w:r w:rsidRPr="009C4162">
        <w:rPr>
          <w:rFonts w:ascii="Palatino Linotype" w:hAnsi="Palatino Linotype" w:cs="Arial"/>
          <w:noProof/>
        </w:rPr>
        <w:t xml:space="preserve"> a los </w:t>
      </w:r>
      <w:r w:rsidRPr="00AC1480">
        <w:rPr>
          <w:rFonts w:ascii="Palatino Linotype" w:hAnsi="Palatino Linotype"/>
        </w:rPr>
        <w:t>criterios</w:t>
      </w:r>
      <w:r w:rsidRPr="009C4162">
        <w:rPr>
          <w:rFonts w:ascii="Palatino Linotype" w:hAnsi="Palatino Linotype" w:cs="Arial"/>
          <w:noProof/>
        </w:rPr>
        <w:t xml:space="preserve"> ya expuestos, imipidiendo a este Órgano Colegiado cuestionar la veracidad de la información.</w:t>
      </w:r>
    </w:p>
    <w:p w14:paraId="23A0DCCC" w14:textId="77777777" w:rsidR="00C222F0" w:rsidRPr="00C222F0" w:rsidRDefault="00C222F0" w:rsidP="00C222F0">
      <w:pPr>
        <w:pStyle w:val="Prrafodelista"/>
        <w:spacing w:line="360" w:lineRule="auto"/>
        <w:ind w:left="0"/>
        <w:jc w:val="both"/>
        <w:rPr>
          <w:rFonts w:ascii="Palatino Linotype" w:eastAsia="MS Mincho" w:hAnsi="Palatino Linotype" w:cs="Arial"/>
        </w:rPr>
      </w:pPr>
    </w:p>
    <w:p w14:paraId="6D4338A0" w14:textId="77777777" w:rsidR="00C222F0" w:rsidRPr="00416959" w:rsidRDefault="00C222F0" w:rsidP="00C222F0">
      <w:pPr>
        <w:pStyle w:val="Ttulo2"/>
        <w:rPr>
          <w:rFonts w:ascii="Palatino Linotype" w:eastAsia="Times New Roman" w:hAnsi="Palatino Linotype"/>
          <w:b/>
          <w:color w:val="0D0D0D" w:themeColor="text1" w:themeTint="F2"/>
          <w:sz w:val="24"/>
        </w:rPr>
      </w:pPr>
      <w:bookmarkStart w:id="225" w:name="_Toc84352989"/>
      <w:bookmarkStart w:id="226" w:name="_Toc86081553"/>
      <w:r>
        <w:rPr>
          <w:rFonts w:ascii="Palatino Linotype" w:hAnsi="Palatino Linotype"/>
          <w:b/>
          <w:color w:val="0D0D0D" w:themeColor="text1" w:themeTint="F2"/>
          <w:sz w:val="24"/>
        </w:rPr>
        <w:t>QUIN</w:t>
      </w:r>
      <w:r w:rsidRPr="00416959">
        <w:rPr>
          <w:rFonts w:ascii="Palatino Linotype" w:hAnsi="Palatino Linotype"/>
          <w:b/>
          <w:color w:val="0D0D0D" w:themeColor="text1" w:themeTint="F2"/>
          <w:sz w:val="24"/>
        </w:rPr>
        <w:t xml:space="preserve">TO. </w:t>
      </w:r>
      <w:r>
        <w:rPr>
          <w:rFonts w:ascii="Palatino Linotype" w:eastAsia="Times New Roman" w:hAnsi="Palatino Linotype"/>
          <w:b/>
          <w:color w:val="0D0D0D" w:themeColor="text1" w:themeTint="F2"/>
          <w:sz w:val="24"/>
        </w:rPr>
        <w:t>De la vista a</w:t>
      </w:r>
      <w:r w:rsidRPr="00416959">
        <w:rPr>
          <w:rFonts w:ascii="Palatino Linotype" w:eastAsia="Times New Roman" w:hAnsi="Palatino Linotype"/>
          <w:b/>
          <w:color w:val="0D0D0D" w:themeColor="text1" w:themeTint="F2"/>
          <w:sz w:val="24"/>
        </w:rPr>
        <w:t>l</w:t>
      </w:r>
      <w:r>
        <w:rPr>
          <w:rFonts w:ascii="Palatino Linotype" w:eastAsia="Times New Roman" w:hAnsi="Palatino Linotype"/>
          <w:b/>
          <w:color w:val="0D0D0D" w:themeColor="text1" w:themeTint="F2"/>
          <w:sz w:val="24"/>
        </w:rPr>
        <w:t xml:space="preserve"> Órgano de Control Interno</w:t>
      </w:r>
      <w:r w:rsidRPr="00416959">
        <w:rPr>
          <w:rFonts w:ascii="Palatino Linotype" w:eastAsia="Times New Roman" w:hAnsi="Palatino Linotype"/>
          <w:b/>
          <w:color w:val="0D0D0D" w:themeColor="text1" w:themeTint="F2"/>
          <w:sz w:val="24"/>
        </w:rPr>
        <w:t>.</w:t>
      </w:r>
      <w:bookmarkEnd w:id="225"/>
      <w:bookmarkEnd w:id="226"/>
    </w:p>
    <w:p w14:paraId="46E04D02" w14:textId="77777777" w:rsidR="00C222F0" w:rsidRPr="00E5512F" w:rsidRDefault="00C222F0" w:rsidP="00C222F0">
      <w:pPr>
        <w:spacing w:line="360" w:lineRule="auto"/>
        <w:ind w:right="616"/>
        <w:jc w:val="both"/>
        <w:rPr>
          <w:rFonts w:ascii="Palatino Linotype" w:hAnsi="Palatino Linotype" w:cs="Arial"/>
        </w:rPr>
      </w:pPr>
    </w:p>
    <w:p w14:paraId="25F71B5F" w14:textId="30772BCB" w:rsidR="00C222F0" w:rsidRPr="006D170D" w:rsidRDefault="00C222F0" w:rsidP="00C222F0">
      <w:pPr>
        <w:pStyle w:val="Prrafodelista"/>
        <w:numPr>
          <w:ilvl w:val="0"/>
          <w:numId w:val="7"/>
        </w:numPr>
        <w:spacing w:line="360" w:lineRule="auto"/>
        <w:ind w:left="0" w:firstLine="0"/>
        <w:jc w:val="both"/>
        <w:rPr>
          <w:rFonts w:ascii="Palatino Linotype" w:hAnsi="Palatino Linotype" w:cs="Arial"/>
        </w:rPr>
      </w:pPr>
      <w:r w:rsidRPr="00C222F0">
        <w:rPr>
          <w:rFonts w:ascii="Palatino Linotype" w:hAnsi="Palatino Linotype" w:cs="Arial"/>
        </w:rPr>
        <w:t>Por otro lado</w:t>
      </w:r>
      <w:r>
        <w:rPr>
          <w:rFonts w:ascii="Palatino Linotype" w:hAnsi="Palatino Linotype" w:cs="Arial"/>
        </w:rPr>
        <w:t>,</w:t>
      </w:r>
      <w:r w:rsidRPr="00C222F0">
        <w:rPr>
          <w:rFonts w:ascii="Palatino Linotype" w:hAnsi="Palatino Linotype" w:cs="Arial"/>
        </w:rPr>
        <w:t xml:space="preserve"> si bien es cierto los Lineamientos técnicos generales para la publicación, homologación y estandarización de la información de las obligaciones establecidas en el título quinto y en la fracción IV del artículo 31 de la Ley General de Transparencia y Acceso a la Información Pública, establecen que los sujetos obligados deberán tomar en consideración al preparar la información que publicarán para cumplir con sus obligaciones de transparencia,</w:t>
      </w:r>
      <w:r>
        <w:rPr>
          <w:rFonts w:ascii="Palatino Linotype" w:hAnsi="Palatino Linotype" w:cs="Arial"/>
        </w:rPr>
        <w:t xml:space="preserve"> el</w:t>
      </w:r>
      <w:r w:rsidRPr="00C222F0">
        <w:rPr>
          <w:rFonts w:ascii="Palatino Linotype" w:hAnsi="Palatino Linotype" w:cs="Arial"/>
        </w:rPr>
        <w:t xml:space="preserve"> que contenga el nombre o denominación de la persona física o moral que solicita la licencia</w:t>
      </w:r>
      <w:r>
        <w:rPr>
          <w:rFonts w:ascii="Palatino Linotype" w:hAnsi="Palatino Linotype" w:cs="Arial"/>
        </w:rPr>
        <w:t>; también lo que es un criterio que el Pleno de este Órgano Garante no comparte, de modo tal que al estar expuestos nombres de particulares en el IPOMEX, se</w:t>
      </w:r>
      <w:r w:rsidRPr="00E5512F">
        <w:rPr>
          <w:rFonts w:ascii="Palatino Linotype" w:hAnsi="Palatino Linotype" w:cs="Arial"/>
        </w:rPr>
        <w:t xml:space="preserve"> determina que </w:t>
      </w:r>
      <w:r w:rsidRPr="00E5512F">
        <w:rPr>
          <w:rFonts w:ascii="Palatino Linotype" w:hAnsi="Palatino Linotype" w:cs="Arial"/>
          <w:color w:val="000000"/>
        </w:rPr>
        <w:t xml:space="preserve">se deberá hacer del conocimiento </w:t>
      </w:r>
      <w:r>
        <w:rPr>
          <w:rFonts w:ascii="Palatino Linotype" w:hAnsi="Palatino Linotype" w:cs="Arial"/>
          <w:color w:val="000000"/>
        </w:rPr>
        <w:t xml:space="preserve">del </w:t>
      </w:r>
      <w:r w:rsidRPr="006D170D">
        <w:rPr>
          <w:rFonts w:ascii="Palatino Linotype" w:hAnsi="Palatino Linotype" w:cs="Arial"/>
          <w:color w:val="000000"/>
        </w:rPr>
        <w:t>Contralor Interno y Titular del Órgano de Control y Vigilancia</w:t>
      </w:r>
      <w:r>
        <w:rPr>
          <w:rFonts w:ascii="Palatino Linotype" w:hAnsi="Palatino Linotype" w:cs="Arial"/>
          <w:color w:val="000000"/>
        </w:rPr>
        <w:t xml:space="preserve"> de este Instituto.</w:t>
      </w:r>
    </w:p>
    <w:p w14:paraId="13E1D698" w14:textId="77777777" w:rsidR="00C222F0" w:rsidRDefault="00C222F0" w:rsidP="00C222F0">
      <w:pPr>
        <w:spacing w:line="360" w:lineRule="auto"/>
        <w:ind w:left="360"/>
        <w:contextualSpacing/>
        <w:jc w:val="both"/>
        <w:rPr>
          <w:rFonts w:ascii="Palatino Linotype" w:hAnsi="Palatino Linotype" w:cs="Arial"/>
        </w:rPr>
      </w:pPr>
      <w:r>
        <w:rPr>
          <w:rFonts w:ascii="Palatino Linotype" w:hAnsi="Palatino Linotype" w:cs="Arial"/>
        </w:rPr>
        <w:t xml:space="preserve"> </w:t>
      </w:r>
    </w:p>
    <w:p w14:paraId="59F238D8" w14:textId="77777777" w:rsidR="00C222F0" w:rsidRDefault="00C222F0" w:rsidP="00C222F0">
      <w:pPr>
        <w:pStyle w:val="Prrafodelista"/>
        <w:numPr>
          <w:ilvl w:val="0"/>
          <w:numId w:val="7"/>
        </w:numPr>
        <w:spacing w:line="360" w:lineRule="auto"/>
        <w:ind w:left="0" w:firstLine="0"/>
        <w:jc w:val="both"/>
        <w:rPr>
          <w:rFonts w:ascii="Palatino Linotype" w:hAnsi="Palatino Linotype"/>
        </w:rPr>
      </w:pPr>
      <w:r>
        <w:rPr>
          <w:rFonts w:ascii="Palatino Linotype" w:hAnsi="Palatino Linotype"/>
        </w:rPr>
        <w:t xml:space="preserve">La </w:t>
      </w:r>
      <w:r w:rsidRPr="000B7060">
        <w:rPr>
          <w:rFonts w:ascii="Palatino Linotype" w:hAnsi="Palatino Linotype"/>
        </w:rPr>
        <w:t xml:space="preserve">Ley de Transparencia y Acceso a la Información Pública del Estado de México y Municipios, en su artículo 36, fracción X, señala que este Órgano Garante tiene la facultad de </w:t>
      </w:r>
      <w:r w:rsidRPr="006D170D">
        <w:rPr>
          <w:rFonts w:ascii="Palatino Linotype" w:hAnsi="Palatino Linotype" w:cs="Arial"/>
        </w:rPr>
        <w:t>hacer</w:t>
      </w:r>
      <w:r w:rsidRPr="000B7060">
        <w:rPr>
          <w:rFonts w:ascii="Palatino Linotype" w:hAnsi="Palatino Linotype"/>
        </w:rPr>
        <w:t xml:space="preserve"> del conocimiento del órgano de control interno (o equivalente) de los Sujetos Obligados las infracciones a la propia Ley.</w:t>
      </w:r>
    </w:p>
    <w:p w14:paraId="3C7B9614" w14:textId="77777777" w:rsidR="00C222F0" w:rsidRPr="006D170D" w:rsidRDefault="00C222F0" w:rsidP="00C222F0">
      <w:pPr>
        <w:pStyle w:val="Prrafodelista"/>
        <w:rPr>
          <w:rFonts w:ascii="Palatino Linotype" w:hAnsi="Palatino Linotype"/>
        </w:rPr>
      </w:pPr>
    </w:p>
    <w:p w14:paraId="6C394E69" w14:textId="77777777" w:rsidR="00C222F0" w:rsidRPr="00486BDF" w:rsidRDefault="00C222F0" w:rsidP="00C222F0">
      <w:pPr>
        <w:pStyle w:val="Prrafodelista"/>
        <w:numPr>
          <w:ilvl w:val="0"/>
          <w:numId w:val="7"/>
        </w:numPr>
        <w:spacing w:line="360" w:lineRule="auto"/>
        <w:ind w:left="0" w:firstLine="0"/>
        <w:jc w:val="both"/>
        <w:rPr>
          <w:rFonts w:ascii="Palatino Linotype" w:eastAsia="MS Mincho" w:hAnsi="Palatino Linotype" w:cs="Arial"/>
        </w:rPr>
      </w:pPr>
      <w:r>
        <w:rPr>
          <w:rFonts w:ascii="Palatino Linotype" w:hAnsi="Palatino Linotype"/>
        </w:rPr>
        <w:lastRenderedPageBreak/>
        <w:t>Correlativo a lo anterior, los artículos 190 y 223 de la Ley de Transparencia y Acceso a la Información Pública del Estado de México y Municipios señalan lo siguiente:</w:t>
      </w:r>
    </w:p>
    <w:p w14:paraId="6D82077B" w14:textId="77777777" w:rsidR="00C222F0" w:rsidRPr="00486BDF" w:rsidRDefault="00C222F0" w:rsidP="00C222F0">
      <w:pPr>
        <w:spacing w:line="360" w:lineRule="auto"/>
        <w:contextualSpacing/>
        <w:jc w:val="both"/>
        <w:rPr>
          <w:rFonts w:ascii="Palatino Linotype" w:eastAsia="MS Mincho" w:hAnsi="Palatino Linotype" w:cs="Arial"/>
        </w:rPr>
      </w:pPr>
    </w:p>
    <w:p w14:paraId="3065E4E8" w14:textId="77777777" w:rsidR="00C222F0" w:rsidRPr="00486BDF" w:rsidRDefault="00C222F0" w:rsidP="00C222F0">
      <w:pPr>
        <w:spacing w:line="360" w:lineRule="auto"/>
        <w:ind w:left="567" w:right="567"/>
        <w:contextualSpacing/>
        <w:jc w:val="both"/>
        <w:rPr>
          <w:rFonts w:ascii="Palatino Linotype" w:hAnsi="Palatino Linotype"/>
          <w:i/>
        </w:rPr>
      </w:pPr>
      <w:r w:rsidRPr="00486BDF">
        <w:rPr>
          <w:rFonts w:ascii="Palatino Linotype" w:hAnsi="Palatino Linotype"/>
          <w:i/>
        </w:rPr>
        <w:t>“</w:t>
      </w:r>
      <w:r w:rsidRPr="00486BDF">
        <w:rPr>
          <w:rFonts w:ascii="Palatino Linotype" w:hAnsi="Palatino Linotype"/>
          <w:b/>
          <w:i/>
        </w:rPr>
        <w:t>Artículo 190.</w:t>
      </w:r>
      <w:r w:rsidRPr="00486BDF">
        <w:rPr>
          <w:rFonts w:ascii="Palatino Linotype" w:hAnsi="Palatino Linotype"/>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00B6F6C" w14:textId="77777777" w:rsidR="00C222F0" w:rsidRPr="00486BDF" w:rsidRDefault="00C222F0" w:rsidP="00C222F0">
      <w:pPr>
        <w:spacing w:line="360" w:lineRule="auto"/>
        <w:ind w:left="567" w:right="567"/>
        <w:contextualSpacing/>
        <w:jc w:val="both"/>
        <w:rPr>
          <w:rFonts w:ascii="Palatino Linotype" w:hAnsi="Palatino Linotype"/>
          <w:i/>
        </w:rPr>
      </w:pPr>
    </w:p>
    <w:p w14:paraId="61BE6596" w14:textId="77777777" w:rsidR="00C222F0" w:rsidRPr="00486BDF" w:rsidRDefault="00C222F0" w:rsidP="00C222F0">
      <w:pPr>
        <w:spacing w:line="360" w:lineRule="auto"/>
        <w:ind w:left="567" w:right="567"/>
        <w:contextualSpacing/>
        <w:jc w:val="both"/>
        <w:rPr>
          <w:rFonts w:ascii="Palatino Linotype" w:hAnsi="Palatino Linotype"/>
          <w:i/>
        </w:rPr>
      </w:pPr>
      <w:r w:rsidRPr="0064144C">
        <w:rPr>
          <w:rFonts w:ascii="Palatino Linotype" w:hAnsi="Palatino Linotype"/>
          <w:b/>
          <w:bCs/>
          <w:i/>
        </w:rPr>
        <w:t>Artículo 223.</w:t>
      </w:r>
      <w:r w:rsidRPr="00486BDF">
        <w:rPr>
          <w:rFonts w:ascii="Palatino Linotype"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04C2626" w14:textId="77777777" w:rsidR="00C222F0" w:rsidRPr="00486BDF" w:rsidRDefault="00C222F0" w:rsidP="00C222F0">
      <w:pPr>
        <w:spacing w:line="360" w:lineRule="auto"/>
        <w:ind w:left="567" w:right="567"/>
        <w:contextualSpacing/>
        <w:jc w:val="both"/>
        <w:rPr>
          <w:rFonts w:ascii="Palatino Linotype" w:hAnsi="Palatino Linotype"/>
          <w:i/>
        </w:rPr>
      </w:pPr>
      <w:r>
        <w:rPr>
          <w:rFonts w:ascii="Palatino Linotype" w:hAnsi="Palatino Linotype"/>
          <w:i/>
        </w:rPr>
        <w:t>(…)</w:t>
      </w:r>
      <w:r w:rsidRPr="00486BDF">
        <w:rPr>
          <w:rFonts w:ascii="Palatino Linotype" w:hAnsi="Palatino Linotype"/>
          <w:i/>
        </w:rPr>
        <w:t>”</w:t>
      </w:r>
    </w:p>
    <w:p w14:paraId="646066E7" w14:textId="77777777" w:rsidR="00C222F0" w:rsidRPr="00486BDF" w:rsidRDefault="00C222F0" w:rsidP="00C222F0">
      <w:pPr>
        <w:spacing w:line="360" w:lineRule="auto"/>
        <w:ind w:right="49"/>
        <w:contextualSpacing/>
        <w:jc w:val="both"/>
        <w:rPr>
          <w:rFonts w:ascii="Palatino Linotype" w:hAnsi="Palatino Linotype" w:cs="Arial"/>
          <w:color w:val="000000"/>
        </w:rPr>
      </w:pPr>
    </w:p>
    <w:p w14:paraId="6158A9B9" w14:textId="77777777" w:rsidR="00C222F0" w:rsidRDefault="00C222F0" w:rsidP="00C222F0">
      <w:pPr>
        <w:pStyle w:val="Prrafodelista"/>
        <w:numPr>
          <w:ilvl w:val="0"/>
          <w:numId w:val="7"/>
        </w:numPr>
        <w:spacing w:line="360" w:lineRule="auto"/>
        <w:ind w:left="0" w:firstLine="0"/>
        <w:jc w:val="both"/>
        <w:rPr>
          <w:rFonts w:ascii="Palatino Linotype" w:hAnsi="Palatino Linotype" w:cs="Arial"/>
          <w:color w:val="000000" w:themeColor="text1"/>
        </w:rPr>
      </w:pPr>
      <w:r w:rsidRPr="00C222F0">
        <w:rPr>
          <w:rFonts w:ascii="Palatino Linotype" w:hAnsi="Palatino Linotype"/>
        </w:rPr>
        <w:t>De</w:t>
      </w:r>
      <w:r>
        <w:rPr>
          <w:rFonts w:ascii="Palatino Linotype" w:hAnsi="Palatino Linotype" w:cs="Arial"/>
          <w:color w:val="000000" w:themeColor="text1"/>
        </w:rPr>
        <w:t xml:space="preserve"> los dispositivos normativos señalados</w:t>
      </w:r>
      <w:r w:rsidRPr="000B7060">
        <w:rPr>
          <w:rFonts w:ascii="Palatino Linotype" w:hAnsi="Palatino Linotype" w:cs="Arial"/>
          <w:color w:val="000000" w:themeColor="text1"/>
        </w:rPr>
        <w:t xml:space="preserve">, se </w:t>
      </w:r>
      <w:r>
        <w:rPr>
          <w:rFonts w:ascii="Palatino Linotype" w:hAnsi="Palatino Linotype" w:cs="Arial"/>
          <w:color w:val="000000" w:themeColor="text1"/>
        </w:rPr>
        <w:t>desprende</w:t>
      </w:r>
      <w:r w:rsidRPr="000B7060">
        <w:rPr>
          <w:rFonts w:ascii="Palatino Linotype" w:hAnsi="Palatino Linotype" w:cs="Arial"/>
          <w:color w:val="000000" w:themeColor="text1"/>
        </w:rPr>
        <w:t xml:space="preserve"> que la Ley de Transparencia Estatal prevé que, si durante el estudio y sustanciación de un </w:t>
      </w:r>
      <w:r>
        <w:rPr>
          <w:rFonts w:ascii="Palatino Linotype" w:hAnsi="Palatino Linotype" w:cs="Arial"/>
          <w:color w:val="000000" w:themeColor="text1"/>
        </w:rPr>
        <w:t>recurso de revisión, se advierte</w:t>
      </w:r>
      <w:r w:rsidRPr="000B7060">
        <w:rPr>
          <w:rFonts w:ascii="Palatino Linotype" w:hAnsi="Palatino Linotype" w:cs="Arial"/>
          <w:color w:val="000000" w:themeColor="text1"/>
        </w:rPr>
        <w:t xml:space="preserve"> que pudo haberse incurrido en una probable responsabilidad por el incumplimiento a las disposiciones contenidas en el texto normativo, se deberá hacer del conocimiento del órgano de control interno </w:t>
      </w:r>
      <w:r w:rsidRPr="000B7060">
        <w:rPr>
          <w:rFonts w:ascii="Palatino Linotype" w:hAnsi="Palatino Linotype" w:cs="Arial"/>
          <w:color w:val="000000" w:themeColor="text1"/>
        </w:rPr>
        <w:lastRenderedPageBreak/>
        <w:t>competente para que éste inicie, en su caso, el procedimiento de responsabilidad que conforme a derecho proceda.</w:t>
      </w:r>
    </w:p>
    <w:p w14:paraId="0D651C2A" w14:textId="77777777" w:rsidR="00C222F0" w:rsidRDefault="00C222F0" w:rsidP="00C222F0">
      <w:pPr>
        <w:pStyle w:val="Prrafodelista"/>
        <w:spacing w:line="360" w:lineRule="auto"/>
        <w:ind w:left="0"/>
        <w:jc w:val="both"/>
        <w:rPr>
          <w:rFonts w:ascii="Palatino Linotype" w:hAnsi="Palatino Linotype" w:cs="Arial"/>
          <w:color w:val="000000" w:themeColor="text1"/>
        </w:rPr>
      </w:pPr>
    </w:p>
    <w:p w14:paraId="7AC9DAAA" w14:textId="26D67C23" w:rsidR="00AC1480" w:rsidRPr="00C222F0" w:rsidRDefault="00C222F0" w:rsidP="00C222F0">
      <w:pPr>
        <w:pStyle w:val="Prrafodelista"/>
        <w:numPr>
          <w:ilvl w:val="0"/>
          <w:numId w:val="4"/>
        </w:numPr>
        <w:spacing w:line="360" w:lineRule="auto"/>
        <w:jc w:val="both"/>
        <w:rPr>
          <w:rFonts w:ascii="Palatino Linotype" w:eastAsia="MS Mincho" w:hAnsi="Palatino Linotype" w:cs="Arial"/>
          <w:b/>
        </w:rPr>
      </w:pPr>
      <w:r w:rsidRPr="00C222F0">
        <w:rPr>
          <w:rFonts w:ascii="Palatino Linotype" w:eastAsia="MS Mincho" w:hAnsi="Palatino Linotype" w:cs="Arial"/>
          <w:b/>
        </w:rPr>
        <w:t>Determinación</w:t>
      </w:r>
    </w:p>
    <w:p w14:paraId="5CA1141A" w14:textId="29128EA2" w:rsidR="00D25BBB" w:rsidRDefault="00F76057" w:rsidP="000070C5">
      <w:pPr>
        <w:pStyle w:val="Prrafodelista"/>
        <w:numPr>
          <w:ilvl w:val="0"/>
          <w:numId w:val="7"/>
        </w:numPr>
        <w:spacing w:line="360" w:lineRule="auto"/>
        <w:ind w:left="0" w:firstLine="0"/>
        <w:jc w:val="both"/>
        <w:rPr>
          <w:rFonts w:ascii="Palatino Linotype" w:eastAsia="Calibri" w:hAnsi="Palatino Linotype"/>
          <w:b/>
        </w:rPr>
      </w:pPr>
      <w:r>
        <w:rPr>
          <w:rFonts w:ascii="Palatino Linotype" w:eastAsia="MS Mincho" w:hAnsi="Palatino Linotype" w:cs="Arial"/>
        </w:rPr>
        <w:t>Así la</w:t>
      </w:r>
      <w:r w:rsidRPr="00D25BBB">
        <w:rPr>
          <w:rFonts w:ascii="Palatino Linotype" w:hAnsi="Palatino Linotype"/>
        </w:rPr>
        <w:t>s</w:t>
      </w:r>
      <w:r>
        <w:rPr>
          <w:rFonts w:ascii="Palatino Linotype" w:eastAsia="MS Mincho" w:hAnsi="Palatino Linotype" w:cs="Arial"/>
        </w:rPr>
        <w:t xml:space="preserve"> cosas, se concluye que del hipervínculo </w:t>
      </w:r>
      <w:r w:rsidR="00E25333">
        <w:rPr>
          <w:rFonts w:ascii="Palatino Linotype" w:eastAsia="MS Mincho" w:hAnsi="Palatino Linotype" w:cs="Arial"/>
        </w:rPr>
        <w:t xml:space="preserve">entregado </w:t>
      </w:r>
      <w:r>
        <w:rPr>
          <w:rFonts w:ascii="Palatino Linotype" w:eastAsia="MS Mincho" w:hAnsi="Palatino Linotype" w:cs="Arial"/>
        </w:rPr>
        <w:t>se puede obtener el número de licencias</w:t>
      </w:r>
      <w:r w:rsidR="00E25333">
        <w:rPr>
          <w:rFonts w:ascii="Palatino Linotype" w:eastAsia="MS Mincho" w:hAnsi="Palatino Linotype" w:cs="Arial"/>
        </w:rPr>
        <w:t xml:space="preserve"> de construcción</w:t>
      </w:r>
      <w:r>
        <w:rPr>
          <w:rFonts w:ascii="Palatino Linotype" w:eastAsia="MS Mincho" w:hAnsi="Palatino Linotype" w:cs="Arial"/>
        </w:rPr>
        <w:t xml:space="preserve"> otorgadas en el lapso temporal</w:t>
      </w:r>
      <w:r w:rsidR="00E25333">
        <w:rPr>
          <w:rFonts w:ascii="Palatino Linotype" w:eastAsia="MS Mincho" w:hAnsi="Palatino Linotype" w:cs="Arial"/>
        </w:rPr>
        <w:t xml:space="preserve"> requerido</w:t>
      </w:r>
      <w:r w:rsidR="00D25BBB">
        <w:rPr>
          <w:rFonts w:ascii="Palatino Linotype" w:eastAsia="MS Mincho" w:hAnsi="Palatino Linotype" w:cs="Arial"/>
        </w:rPr>
        <w:t xml:space="preserve">, así como el </w:t>
      </w:r>
      <w:r w:rsidR="00E25333">
        <w:rPr>
          <w:rFonts w:ascii="Palatino Linotype" w:eastAsia="MS Mincho" w:hAnsi="Palatino Linotype" w:cs="Arial"/>
        </w:rPr>
        <w:t>domicilio (calle y colonia)</w:t>
      </w:r>
      <w:r w:rsidR="00D25BBB">
        <w:rPr>
          <w:rFonts w:ascii="Palatino Linotype" w:eastAsia="MS Mincho" w:hAnsi="Palatino Linotype" w:cs="Arial"/>
        </w:rPr>
        <w:t>; p</w:t>
      </w:r>
      <w:r w:rsidR="00D25BBB" w:rsidRPr="00355491">
        <w:rPr>
          <w:rFonts w:ascii="Palatino Linotype" w:eastAsia="Calibri" w:hAnsi="Palatino Linotype"/>
        </w:rPr>
        <w:t xml:space="preserve">or lo </w:t>
      </w:r>
      <w:r w:rsidR="00D25BBB">
        <w:rPr>
          <w:rFonts w:ascii="Palatino Linotype" w:eastAsia="Calibri" w:hAnsi="Palatino Linotype"/>
        </w:rPr>
        <w:t>que</w:t>
      </w:r>
      <w:r w:rsidR="00D25BBB" w:rsidRPr="00355491">
        <w:rPr>
          <w:rFonts w:ascii="Palatino Linotype" w:eastAsia="Calibri" w:hAnsi="Palatino Linotype"/>
        </w:rPr>
        <w:t xml:space="preserve"> se considera que las </w:t>
      </w:r>
      <w:r w:rsidR="00D25BBB" w:rsidRPr="00355491">
        <w:rPr>
          <w:rFonts w:ascii="Palatino Linotype" w:hAnsi="Palatino Linotype" w:cs="Arial"/>
        </w:rPr>
        <w:t xml:space="preserve">razones o motivos de inconformidad planteadas por </w:t>
      </w:r>
      <w:r w:rsidR="00D25BBB" w:rsidRPr="00355491">
        <w:rPr>
          <w:rFonts w:ascii="Palatino Linotype" w:hAnsi="Palatino Linotype" w:cs="Arial"/>
          <w:b/>
        </w:rPr>
        <w:t>EL RECURRENTE,</w:t>
      </w:r>
      <w:r w:rsidR="00D25BBB" w:rsidRPr="00355491">
        <w:rPr>
          <w:rFonts w:ascii="Palatino Linotype" w:hAnsi="Palatino Linotype"/>
          <w:b/>
        </w:rPr>
        <w:t xml:space="preserve"> </w:t>
      </w:r>
      <w:r w:rsidR="00D25BBB" w:rsidRPr="00355491">
        <w:rPr>
          <w:rFonts w:ascii="Palatino Linotype" w:hAnsi="Palatino Linotype" w:cs="Arial"/>
        </w:rPr>
        <w:t xml:space="preserve">resultan </w:t>
      </w:r>
      <w:r w:rsidR="00D25BBB" w:rsidRPr="005E38B1">
        <w:rPr>
          <w:rFonts w:ascii="Palatino Linotype" w:hAnsi="Palatino Linotype" w:cs="Arial"/>
          <w:b/>
        </w:rPr>
        <w:t>in</w:t>
      </w:r>
      <w:r w:rsidR="00D25BBB">
        <w:rPr>
          <w:rFonts w:ascii="Palatino Linotype" w:hAnsi="Palatino Linotype" w:cs="Arial"/>
          <w:b/>
        </w:rPr>
        <w:t>operantes</w:t>
      </w:r>
      <w:r w:rsidR="00D25BBB" w:rsidRPr="00355491">
        <w:rPr>
          <w:rFonts w:ascii="Palatino Linotype" w:hAnsi="Palatino Linotype" w:cs="Arial"/>
        </w:rPr>
        <w:t>;</w:t>
      </w:r>
      <w:r w:rsidR="00D25BBB" w:rsidRPr="00355491">
        <w:rPr>
          <w:rFonts w:ascii="Palatino Linotype" w:eastAsia="Calibri" w:hAnsi="Palatino Linotype"/>
        </w:rPr>
        <w:t xml:space="preserve"> en consecuencia, este Órgano Garante determina </w:t>
      </w:r>
      <w:r w:rsidR="00D25BBB" w:rsidRPr="00355491">
        <w:rPr>
          <w:rFonts w:ascii="Palatino Linotype" w:eastAsia="Calibri" w:hAnsi="Palatino Linotype"/>
          <w:b/>
        </w:rPr>
        <w:t xml:space="preserve">CONFIRMAR </w:t>
      </w:r>
      <w:r w:rsidR="00D25BBB" w:rsidRPr="00355491">
        <w:rPr>
          <w:rFonts w:ascii="Palatino Linotype" w:eastAsia="Calibri" w:hAnsi="Palatino Linotype"/>
        </w:rPr>
        <w:t xml:space="preserve">la respuesta otorgada por el </w:t>
      </w:r>
      <w:r w:rsidR="00D25BBB" w:rsidRPr="00355491">
        <w:rPr>
          <w:rFonts w:ascii="Palatino Linotype" w:eastAsia="Calibri" w:hAnsi="Palatino Linotype"/>
          <w:b/>
        </w:rPr>
        <w:t xml:space="preserve">SUJETO OBLIGADO </w:t>
      </w:r>
      <w:r w:rsidR="00D25BBB" w:rsidRPr="00355491">
        <w:rPr>
          <w:rFonts w:ascii="Palatino Linotype" w:eastAsia="Calibri" w:hAnsi="Palatino Linotype"/>
        </w:rPr>
        <w:t xml:space="preserve">en la solicitud </w:t>
      </w:r>
      <w:r w:rsidR="000070C5" w:rsidRPr="000070C5">
        <w:rPr>
          <w:rFonts w:ascii="Palatino Linotype" w:eastAsia="Calibri" w:hAnsi="Palatino Linotype"/>
          <w:b/>
        </w:rPr>
        <w:t>01262/HUIXQUIL/IP/2021</w:t>
      </w:r>
      <w:r w:rsidR="00D25BBB" w:rsidRPr="00355491">
        <w:rPr>
          <w:rFonts w:ascii="Palatino Linotype" w:eastAsia="Calibri" w:hAnsi="Palatino Linotype"/>
          <w:b/>
        </w:rPr>
        <w:t>.</w:t>
      </w:r>
    </w:p>
    <w:p w14:paraId="6592989E" w14:textId="77777777" w:rsidR="000070C5" w:rsidRPr="000070C5" w:rsidRDefault="000070C5" w:rsidP="000070C5">
      <w:pPr>
        <w:pStyle w:val="Prrafodelista"/>
        <w:rPr>
          <w:rFonts w:ascii="Palatino Linotype" w:eastAsia="Calibri" w:hAnsi="Palatino Linotype"/>
          <w:b/>
        </w:rPr>
      </w:pPr>
    </w:p>
    <w:p w14:paraId="7838EB71" w14:textId="2CD3BBE5" w:rsidR="007C7F08" w:rsidRDefault="00D25BBB" w:rsidP="0035133E">
      <w:pPr>
        <w:pStyle w:val="Prrafodelista"/>
        <w:numPr>
          <w:ilvl w:val="0"/>
          <w:numId w:val="7"/>
        </w:numPr>
        <w:spacing w:line="360" w:lineRule="auto"/>
        <w:ind w:left="0" w:right="34" w:firstLine="0"/>
        <w:contextualSpacing/>
        <w:jc w:val="both"/>
        <w:rPr>
          <w:rFonts w:ascii="Palatino Linotype" w:hAnsi="Palatino Linotype"/>
          <w:color w:val="000000" w:themeColor="text1"/>
        </w:rPr>
      </w:pPr>
      <w:r w:rsidRPr="000070C5">
        <w:rPr>
          <w:rFonts w:ascii="Palatino Linotype" w:eastAsia="Calibri" w:hAnsi="Palatino Linotype" w:cs="Arial"/>
          <w:color w:val="000000" w:themeColor="text1"/>
        </w:rPr>
        <w:t xml:space="preserve">Así, con </w:t>
      </w:r>
      <w:r w:rsidRPr="000070C5">
        <w:rPr>
          <w:rFonts w:ascii="Palatino Linotype" w:hAnsi="Palatino Linotype" w:cs="Arial"/>
          <w:color w:val="000000" w:themeColor="text1"/>
        </w:rPr>
        <w:t>fundamento</w:t>
      </w:r>
      <w:r w:rsidRPr="000070C5">
        <w:rPr>
          <w:rFonts w:ascii="Palatino Linotype" w:eastAsia="Calibri" w:hAnsi="Palatino Linotype" w:cs="Arial"/>
          <w:color w:val="000000" w:themeColor="text1"/>
        </w:rPr>
        <w:t xml:space="preserve"> en lo prescrito en los artículos 5, párrafos</w:t>
      </w:r>
      <w:r w:rsidRPr="000070C5">
        <w:rPr>
          <w:rFonts w:ascii="Palatino Linotype" w:hAnsi="Palatino Linotype"/>
          <w:color w:val="000000" w:themeColor="text1"/>
        </w:rPr>
        <w:t xml:space="preserve"> trigésimo, trigésimo primero y trigésimo segundo</w:t>
      </w:r>
      <w:r w:rsidRPr="000070C5">
        <w:rPr>
          <w:rFonts w:ascii="Palatino Linotype" w:hAnsi="Palatino Linotype" w:cs="Arial"/>
          <w:color w:val="000000" w:themeColor="text1"/>
        </w:rPr>
        <w:t>,</w:t>
      </w:r>
      <w:r w:rsidRPr="000070C5">
        <w:rPr>
          <w:rFonts w:ascii="Palatino Linotype" w:hAnsi="Palatino Linotype"/>
          <w:color w:val="000000" w:themeColor="text1"/>
        </w:rPr>
        <w:t xml:space="preserve"> fracciones IV y V,</w:t>
      </w:r>
      <w:r w:rsidRPr="000070C5">
        <w:rPr>
          <w:rFonts w:ascii="Palatino Linotype" w:eastAsia="Calibri" w:hAnsi="Palatino Linotype" w:cs="Arial"/>
          <w:color w:val="000000" w:themeColor="text1"/>
        </w:rPr>
        <w:t xml:space="preserve"> de la Constitución Política del Estado Libre y Soberano de </w:t>
      </w:r>
      <w:r w:rsidRPr="000070C5">
        <w:rPr>
          <w:rFonts w:ascii="Palatino Linotype" w:hAnsi="Palatino Linotype" w:cs="Arial"/>
          <w:color w:val="000000" w:themeColor="text1"/>
          <w:lang w:val="es-ES_tradnl"/>
        </w:rPr>
        <w:t>México</w:t>
      </w:r>
      <w:r w:rsidRPr="000070C5">
        <w:rPr>
          <w:rFonts w:ascii="Palatino Linotype" w:eastAsia="Calibri" w:hAnsi="Palatino Linotype" w:cs="Arial"/>
          <w:color w:val="000000" w:themeColor="text1"/>
        </w:rPr>
        <w:t xml:space="preserve">, y los artículos </w:t>
      </w:r>
      <w:r w:rsidRPr="000070C5">
        <w:rPr>
          <w:rFonts w:ascii="Palatino Linotype" w:hAnsi="Palatino Linotype"/>
          <w:color w:val="000000" w:themeColor="text1"/>
        </w:rPr>
        <w:t xml:space="preserve">2, </w:t>
      </w:r>
      <w:r w:rsidRPr="000070C5">
        <w:rPr>
          <w:rFonts w:ascii="Palatino Linotype" w:hAnsi="Palatino Linotype" w:cs="Arial"/>
          <w:color w:val="000000" w:themeColor="text1"/>
        </w:rPr>
        <w:t>fracción</w:t>
      </w:r>
      <w:r w:rsidRPr="000070C5">
        <w:rPr>
          <w:rFonts w:ascii="Palatino Linotype" w:hAnsi="Palatino Linotype"/>
          <w:color w:val="000000" w:themeColor="text1"/>
        </w:rPr>
        <w:t xml:space="preserve"> II, 9, </w:t>
      </w:r>
      <w:r w:rsidRPr="000070C5">
        <w:rPr>
          <w:rFonts w:ascii="Palatino Linotype" w:hAnsi="Palatino Linotype" w:cs="Arial"/>
          <w:color w:val="000000" w:themeColor="text1"/>
          <w:lang w:val="es-ES_tradnl"/>
        </w:rPr>
        <w:t>29</w:t>
      </w:r>
      <w:r w:rsidRPr="000070C5">
        <w:rPr>
          <w:rFonts w:ascii="Palatino Linotype" w:hAnsi="Palatino Linotype"/>
          <w:color w:val="000000" w:themeColor="text1"/>
        </w:rPr>
        <w:t>, 36, fracciones I y II, 176, 178, 179, 181, 185, fracción I, 186 y 188,</w:t>
      </w:r>
      <w:r w:rsidRPr="000070C5">
        <w:rPr>
          <w:rFonts w:ascii="Palatino Linotype" w:eastAsia="Calibri" w:hAnsi="Palatino Linotype" w:cs="Arial"/>
          <w:color w:val="000000" w:themeColor="text1"/>
        </w:rPr>
        <w:t xml:space="preserve"> de la Ley de Transparencia y Acceso a la Información Pública del Estado de México y </w:t>
      </w:r>
      <w:r w:rsidRPr="000070C5">
        <w:rPr>
          <w:rFonts w:ascii="Palatino Linotype" w:hAnsi="Palatino Linotype" w:cs="Arial"/>
          <w:color w:val="000000" w:themeColor="text1"/>
        </w:rPr>
        <w:t>Municipios</w:t>
      </w:r>
      <w:r w:rsidRPr="000070C5">
        <w:rPr>
          <w:rFonts w:ascii="Palatino Linotype" w:eastAsia="Calibri" w:hAnsi="Palatino Linotype" w:cs="Arial"/>
          <w:color w:val="000000" w:themeColor="text1"/>
        </w:rPr>
        <w:t xml:space="preserve">, </w:t>
      </w:r>
      <w:r w:rsidRPr="000070C5">
        <w:rPr>
          <w:rFonts w:ascii="Palatino Linotype" w:hAnsi="Palatino Linotype"/>
          <w:color w:val="000000" w:themeColor="text1"/>
        </w:rPr>
        <w:t>este</w:t>
      </w:r>
      <w:r w:rsidRPr="000070C5">
        <w:rPr>
          <w:rFonts w:ascii="Palatino Linotype" w:eastAsia="Calibri" w:hAnsi="Palatino Linotype" w:cs="Arial"/>
          <w:color w:val="000000" w:themeColor="text1"/>
        </w:rPr>
        <w:t xml:space="preserve"> Pleno</w:t>
      </w:r>
      <w:r w:rsidR="007C7F08" w:rsidRPr="000070C5">
        <w:rPr>
          <w:rFonts w:ascii="Palatino Linotype" w:hAnsi="Palatino Linotype"/>
          <w:color w:val="000000" w:themeColor="text1"/>
          <w:lang w:eastAsia="es-MX"/>
        </w:rPr>
        <w:t xml:space="preserve"> emite los siguientes:</w:t>
      </w:r>
    </w:p>
    <w:p w14:paraId="58CB3FDA" w14:textId="51DC1695" w:rsidR="000070C5" w:rsidRPr="000070C5" w:rsidRDefault="001C3D92" w:rsidP="000070C5">
      <w:pPr>
        <w:pStyle w:val="Prrafodelista"/>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1312" behindDoc="0" locked="0" layoutInCell="1" allowOverlap="1" wp14:anchorId="1CFCC952" wp14:editId="6B90AB5E">
                <wp:simplePos x="0" y="0"/>
                <wp:positionH relativeFrom="column">
                  <wp:posOffset>5715</wp:posOffset>
                </wp:positionH>
                <wp:positionV relativeFrom="paragraph">
                  <wp:posOffset>112395</wp:posOffset>
                </wp:positionV>
                <wp:extent cx="5721350" cy="1803400"/>
                <wp:effectExtent l="38100" t="38100" r="69850" b="82550"/>
                <wp:wrapNone/>
                <wp:docPr id="12" name="Conector recto 12"/>
                <wp:cNvGraphicFramePr/>
                <a:graphic xmlns:a="http://schemas.openxmlformats.org/drawingml/2006/main">
                  <a:graphicData uri="http://schemas.microsoft.com/office/word/2010/wordprocessingShape">
                    <wps:wsp>
                      <wps:cNvCnPr/>
                      <wps:spPr>
                        <a:xfrm>
                          <a:off x="0" y="0"/>
                          <a:ext cx="5721350" cy="18034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2100C" id="Conector recto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8.85pt" to="450.95pt,1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" strokecolor="black [3200]" strokeweight="2pt">
                <v:shadow on="t" color="black" opacity="24903f" origin=",.5" offset="0,.55556mm"/>
              </v:line>
            </w:pict>
          </mc:Fallback>
        </mc:AlternateContent>
      </w:r>
    </w:p>
    <w:p w14:paraId="593B7671" w14:textId="356BB72D" w:rsidR="00BE1923" w:rsidRDefault="00BE1923" w:rsidP="00BE1923">
      <w:pPr>
        <w:spacing w:line="360" w:lineRule="auto"/>
        <w:ind w:right="34"/>
        <w:contextualSpacing/>
        <w:jc w:val="both"/>
        <w:rPr>
          <w:rFonts w:ascii="Palatino Linotype" w:hAnsi="Palatino Linotype"/>
          <w:color w:val="000000" w:themeColor="text1"/>
        </w:rPr>
      </w:pPr>
    </w:p>
    <w:p w14:paraId="3B85EEDC" w14:textId="77777777" w:rsidR="00BE1923" w:rsidRDefault="00BE1923" w:rsidP="00BE1923">
      <w:pPr>
        <w:spacing w:line="360" w:lineRule="auto"/>
        <w:ind w:right="34"/>
        <w:contextualSpacing/>
        <w:jc w:val="both"/>
        <w:rPr>
          <w:rFonts w:ascii="Palatino Linotype" w:hAnsi="Palatino Linotype"/>
          <w:color w:val="000000" w:themeColor="text1"/>
        </w:rPr>
      </w:pPr>
    </w:p>
    <w:p w14:paraId="33BE0BA8" w14:textId="77777777" w:rsidR="00BE1923" w:rsidRDefault="00BE1923" w:rsidP="00BE1923">
      <w:pPr>
        <w:spacing w:line="360" w:lineRule="auto"/>
        <w:ind w:right="34"/>
        <w:contextualSpacing/>
        <w:jc w:val="both"/>
        <w:rPr>
          <w:rFonts w:ascii="Palatino Linotype" w:hAnsi="Palatino Linotype"/>
          <w:color w:val="000000" w:themeColor="text1"/>
        </w:rPr>
      </w:pPr>
    </w:p>
    <w:p w14:paraId="1CD204F9" w14:textId="77777777" w:rsidR="00BE1923" w:rsidRDefault="00BE1923" w:rsidP="00BE1923">
      <w:pPr>
        <w:spacing w:line="360" w:lineRule="auto"/>
        <w:ind w:right="34"/>
        <w:contextualSpacing/>
        <w:jc w:val="both"/>
        <w:rPr>
          <w:rFonts w:ascii="Palatino Linotype" w:hAnsi="Palatino Linotype"/>
          <w:color w:val="000000" w:themeColor="text1"/>
        </w:rPr>
      </w:pPr>
    </w:p>
    <w:p w14:paraId="40158F3C" w14:textId="77777777" w:rsidR="00BE1923" w:rsidRDefault="00BE1923" w:rsidP="00BE1923">
      <w:pPr>
        <w:spacing w:line="360" w:lineRule="auto"/>
        <w:ind w:right="34"/>
        <w:contextualSpacing/>
        <w:jc w:val="both"/>
        <w:rPr>
          <w:rFonts w:ascii="Palatino Linotype" w:hAnsi="Palatino Linotype"/>
          <w:color w:val="000000" w:themeColor="text1"/>
        </w:rPr>
      </w:pPr>
    </w:p>
    <w:p w14:paraId="1F45154E" w14:textId="77777777" w:rsidR="000070C5" w:rsidRDefault="000070C5" w:rsidP="00BE1923">
      <w:pPr>
        <w:spacing w:line="360" w:lineRule="auto"/>
        <w:ind w:right="34"/>
        <w:contextualSpacing/>
        <w:jc w:val="both"/>
        <w:rPr>
          <w:rFonts w:ascii="Palatino Linotype" w:hAnsi="Palatino Linotype"/>
          <w:color w:val="000000" w:themeColor="text1"/>
        </w:rPr>
      </w:pPr>
    </w:p>
    <w:p w14:paraId="40BE9D81" w14:textId="77777777" w:rsidR="007C7F08" w:rsidRDefault="007C7F08" w:rsidP="00BE1923">
      <w:pPr>
        <w:pStyle w:val="Ttulo1"/>
        <w:spacing w:before="0" w:line="360" w:lineRule="auto"/>
        <w:jc w:val="center"/>
        <w:rPr>
          <w:rFonts w:ascii="Palatino Linotype" w:eastAsia="Calibri" w:hAnsi="Palatino Linotype"/>
          <w:b/>
          <w:color w:val="000000" w:themeColor="text1"/>
          <w:sz w:val="24"/>
          <w:szCs w:val="24"/>
          <w:lang w:val="es-ES"/>
        </w:rPr>
      </w:pPr>
      <w:bookmarkStart w:id="227" w:name="_Toc504500693"/>
      <w:bookmarkStart w:id="228" w:name="_Toc534742545"/>
      <w:bookmarkStart w:id="229" w:name="_Toc2248738"/>
      <w:bookmarkStart w:id="230" w:name="_Toc34819440"/>
      <w:bookmarkStart w:id="231" w:name="_Toc51259595"/>
      <w:bookmarkStart w:id="232" w:name="_Toc52472147"/>
      <w:bookmarkStart w:id="233" w:name="_Toc63932077"/>
      <w:bookmarkStart w:id="234" w:name="_Toc86081554"/>
      <w:r w:rsidRPr="007C7F08">
        <w:rPr>
          <w:rFonts w:ascii="Palatino Linotype" w:eastAsia="Calibri" w:hAnsi="Palatino Linotype"/>
          <w:b/>
          <w:color w:val="000000" w:themeColor="text1"/>
          <w:sz w:val="24"/>
          <w:szCs w:val="24"/>
          <w:lang w:val="es-ES"/>
        </w:rPr>
        <w:lastRenderedPageBreak/>
        <w:t>R E S O L U T I V O S</w:t>
      </w:r>
      <w:bookmarkEnd w:id="227"/>
      <w:bookmarkEnd w:id="228"/>
      <w:bookmarkEnd w:id="229"/>
      <w:bookmarkEnd w:id="230"/>
      <w:bookmarkEnd w:id="231"/>
      <w:bookmarkEnd w:id="232"/>
      <w:bookmarkEnd w:id="233"/>
      <w:bookmarkEnd w:id="234"/>
      <w:r w:rsidRPr="007C7F08">
        <w:rPr>
          <w:rFonts w:ascii="Palatino Linotype" w:eastAsia="Calibri" w:hAnsi="Palatino Linotype"/>
          <w:b/>
          <w:color w:val="000000" w:themeColor="text1"/>
          <w:sz w:val="24"/>
          <w:szCs w:val="24"/>
          <w:lang w:val="es-ES"/>
        </w:rPr>
        <w:t xml:space="preserve"> </w:t>
      </w:r>
    </w:p>
    <w:p w14:paraId="02F85464" w14:textId="77777777" w:rsidR="007C7F08" w:rsidRPr="007C7F08" w:rsidRDefault="007C7F08" w:rsidP="00BE1923">
      <w:pPr>
        <w:spacing w:line="360" w:lineRule="auto"/>
        <w:rPr>
          <w:rFonts w:eastAsia="Calibri"/>
          <w:lang w:val="es-ES" w:eastAsia="es-ES"/>
        </w:rPr>
      </w:pPr>
    </w:p>
    <w:p w14:paraId="39AFF1EA" w14:textId="3C385D66" w:rsidR="000070C5" w:rsidRPr="00882203" w:rsidRDefault="000070C5" w:rsidP="000070C5">
      <w:pPr>
        <w:spacing w:line="360" w:lineRule="auto"/>
        <w:jc w:val="both"/>
        <w:rPr>
          <w:rFonts w:ascii="Palatino Linotype" w:hAnsi="Palatino Linotype" w:cs="Arial"/>
          <w:bCs/>
        </w:rPr>
      </w:pPr>
      <w:r w:rsidRPr="00882203">
        <w:rPr>
          <w:rFonts w:ascii="Palatino Linotype" w:hAnsi="Palatino Linotype" w:cs="Arial"/>
          <w:b/>
        </w:rPr>
        <w:t xml:space="preserve">PRIMERO. </w:t>
      </w:r>
      <w:r w:rsidRPr="00882203">
        <w:rPr>
          <w:rFonts w:ascii="Palatino Linotype" w:hAnsi="Palatino Linotype" w:cs="Arial"/>
        </w:rPr>
        <w:t>Resultan infundadas las</w:t>
      </w:r>
      <w:r w:rsidRPr="00882203">
        <w:rPr>
          <w:rFonts w:ascii="Palatino Linotype" w:hAnsi="Palatino Linotype" w:cs="Arial"/>
          <w:b/>
        </w:rPr>
        <w:t xml:space="preserve"> </w:t>
      </w:r>
      <w:r w:rsidRPr="00882203">
        <w:rPr>
          <w:rFonts w:ascii="Palatino Linotype" w:hAnsi="Palatino Linotype" w:cs="Arial"/>
          <w:lang w:val="es-ES"/>
        </w:rPr>
        <w:t xml:space="preserve">razones o motivos de inconformidad hechos valer </w:t>
      </w:r>
      <w:r w:rsidRPr="00882203">
        <w:rPr>
          <w:rFonts w:ascii="Palatino Linotype" w:eastAsia="Calibri" w:hAnsi="Palatino Linotype" w:cs="Arial"/>
          <w:lang w:val="es-ES"/>
        </w:rPr>
        <w:t xml:space="preserve">en el recurso de revisión </w:t>
      </w:r>
      <w:r w:rsidRPr="00882203">
        <w:rPr>
          <w:rFonts w:ascii="Palatino Linotype" w:hAnsi="Palatino Linotype" w:cs="Arial"/>
          <w:b/>
          <w:bCs/>
        </w:rPr>
        <w:t xml:space="preserve">04353/INFOEM/IP/RR/2021, </w:t>
      </w:r>
      <w:r w:rsidRPr="00882203">
        <w:rPr>
          <w:rFonts w:ascii="Palatino Linotype" w:hAnsi="Palatino Linotype" w:cs="Arial"/>
          <w:bCs/>
        </w:rPr>
        <w:t xml:space="preserve">en términos del </w:t>
      </w:r>
      <w:r w:rsidRPr="00882203">
        <w:rPr>
          <w:rFonts w:ascii="Palatino Linotype" w:hAnsi="Palatino Linotype" w:cs="Arial"/>
          <w:b/>
          <w:bCs/>
        </w:rPr>
        <w:t>Considerando</w:t>
      </w:r>
      <w:r w:rsidRPr="00882203">
        <w:rPr>
          <w:rFonts w:ascii="Palatino Linotype" w:hAnsi="Palatino Linotype" w:cs="Arial"/>
          <w:bCs/>
        </w:rPr>
        <w:t xml:space="preserve"> </w:t>
      </w:r>
      <w:r w:rsidRPr="00882203">
        <w:rPr>
          <w:rFonts w:ascii="Palatino Linotype" w:hAnsi="Palatino Linotype" w:cs="Arial"/>
          <w:b/>
          <w:bCs/>
        </w:rPr>
        <w:t>Cuarto</w:t>
      </w:r>
      <w:r w:rsidRPr="00882203">
        <w:rPr>
          <w:rFonts w:ascii="Palatino Linotype" w:hAnsi="Palatino Linotype" w:cs="Arial"/>
          <w:bCs/>
        </w:rPr>
        <w:t xml:space="preserve"> de la presente resolución.</w:t>
      </w:r>
    </w:p>
    <w:p w14:paraId="36D19AF1" w14:textId="77777777" w:rsidR="000070C5" w:rsidRPr="00882203" w:rsidRDefault="000070C5" w:rsidP="000070C5">
      <w:pPr>
        <w:spacing w:line="360" w:lineRule="auto"/>
        <w:jc w:val="both"/>
        <w:rPr>
          <w:rFonts w:ascii="Palatino Linotype" w:hAnsi="Palatino Linotype"/>
        </w:rPr>
      </w:pPr>
    </w:p>
    <w:p w14:paraId="2DE062B8" w14:textId="68AF708F" w:rsidR="000070C5" w:rsidRPr="00882203" w:rsidRDefault="000070C5" w:rsidP="000070C5">
      <w:pPr>
        <w:spacing w:line="360" w:lineRule="auto"/>
        <w:jc w:val="both"/>
        <w:rPr>
          <w:rFonts w:ascii="Palatino Linotype" w:eastAsia="Calibri" w:hAnsi="Palatino Linotype" w:cs="Arial"/>
          <w:lang w:val="es-ES"/>
        </w:rPr>
      </w:pPr>
      <w:r w:rsidRPr="00882203">
        <w:rPr>
          <w:rFonts w:ascii="Palatino Linotype" w:hAnsi="Palatino Linotype"/>
          <w:b/>
        </w:rPr>
        <w:t>SEGUNDO.</w:t>
      </w:r>
      <w:r w:rsidRPr="00882203">
        <w:rPr>
          <w:rStyle w:val="Ttulo2Car"/>
          <w:rFonts w:ascii="Palatino Linotype" w:hAnsi="Palatino Linotype"/>
          <w:b/>
          <w:sz w:val="24"/>
          <w:szCs w:val="24"/>
        </w:rPr>
        <w:t xml:space="preserve"> </w:t>
      </w:r>
      <w:r w:rsidRPr="00882203">
        <w:rPr>
          <w:rFonts w:ascii="Palatino Linotype" w:eastAsia="Calibri" w:hAnsi="Palatino Linotype" w:cs="Arial"/>
          <w:lang w:val="es-ES"/>
        </w:rPr>
        <w:t>Se</w:t>
      </w:r>
      <w:r w:rsidRPr="00882203">
        <w:rPr>
          <w:rFonts w:ascii="Palatino Linotype" w:eastAsia="Calibri" w:hAnsi="Palatino Linotype" w:cs="Arial"/>
          <w:b/>
          <w:lang w:val="es-ES"/>
        </w:rPr>
        <w:t xml:space="preserve"> CONFIRMA </w:t>
      </w:r>
      <w:r w:rsidRPr="00882203">
        <w:rPr>
          <w:rFonts w:ascii="Palatino Linotype" w:eastAsia="Calibri" w:hAnsi="Palatino Linotype" w:cs="Arial"/>
          <w:lang w:val="es-ES"/>
        </w:rPr>
        <w:t xml:space="preserve">la respuesta emitida por el </w:t>
      </w:r>
      <w:r w:rsidRPr="00882203">
        <w:rPr>
          <w:rFonts w:ascii="Palatino Linotype" w:hAnsi="Palatino Linotype" w:cs="Arial"/>
          <w:b/>
        </w:rPr>
        <w:t>Ayuntamiento de Huixquilucan</w:t>
      </w:r>
      <w:r w:rsidRPr="00882203">
        <w:rPr>
          <w:rFonts w:ascii="Palatino Linotype" w:eastAsia="Calibri" w:hAnsi="Palatino Linotype" w:cs="Arial"/>
          <w:lang w:val="es-ES"/>
        </w:rPr>
        <w:t xml:space="preserve"> a la solicitud de información </w:t>
      </w:r>
      <w:r w:rsidRPr="00882203">
        <w:rPr>
          <w:rFonts w:ascii="Palatino Linotype" w:eastAsia="Calibri" w:hAnsi="Palatino Linotype" w:cs="Arial"/>
          <w:b/>
          <w:lang w:val="es-ES"/>
        </w:rPr>
        <w:t>01262/HUIXQUIL/IP/2021.</w:t>
      </w:r>
      <w:r w:rsidRPr="00882203">
        <w:rPr>
          <w:rFonts w:ascii="Palatino Linotype" w:eastAsia="Calibri" w:hAnsi="Palatino Linotype" w:cs="Arial"/>
          <w:lang w:val="es-ES"/>
        </w:rPr>
        <w:t xml:space="preserve"> </w:t>
      </w:r>
    </w:p>
    <w:p w14:paraId="2231E0ED" w14:textId="77777777" w:rsidR="000070C5" w:rsidRPr="00882203" w:rsidRDefault="000070C5" w:rsidP="000070C5">
      <w:pPr>
        <w:spacing w:line="360" w:lineRule="auto"/>
        <w:jc w:val="both"/>
        <w:rPr>
          <w:rFonts w:ascii="Palatino Linotype" w:eastAsia="Calibri" w:hAnsi="Palatino Linotype" w:cs="Arial"/>
          <w:lang w:val="es-ES"/>
        </w:rPr>
      </w:pPr>
    </w:p>
    <w:p w14:paraId="1DCD93AA" w14:textId="72A6901C" w:rsidR="000070C5" w:rsidRPr="00882203" w:rsidRDefault="000070C5" w:rsidP="000070C5">
      <w:pPr>
        <w:widowControl w:val="0"/>
        <w:autoSpaceDE w:val="0"/>
        <w:autoSpaceDN w:val="0"/>
        <w:adjustRightInd w:val="0"/>
        <w:spacing w:line="360" w:lineRule="auto"/>
        <w:jc w:val="both"/>
        <w:rPr>
          <w:rFonts w:ascii="Palatino Linotype" w:hAnsi="Palatino Linotype" w:cs="Arial"/>
          <w:lang w:val="es-ES_tradnl"/>
        </w:rPr>
      </w:pPr>
      <w:r w:rsidRPr="00882203">
        <w:rPr>
          <w:rFonts w:ascii="Palatino Linotype" w:hAnsi="Palatino Linotype" w:cs="Arial"/>
          <w:b/>
          <w:color w:val="000000" w:themeColor="text1"/>
        </w:rPr>
        <w:t xml:space="preserve">TERCERO. </w:t>
      </w:r>
      <w:r w:rsidRPr="00882203">
        <w:rPr>
          <w:rFonts w:ascii="Palatino Linotype" w:hAnsi="Palatino Linotype" w:cs="Arial"/>
          <w:b/>
          <w:lang w:val="es-ES_tradnl"/>
        </w:rPr>
        <w:t xml:space="preserve">Notifíquese </w:t>
      </w:r>
      <w:r w:rsidRPr="00882203">
        <w:rPr>
          <w:rFonts w:ascii="Palatino Linotype" w:hAnsi="Palatino Linotype" w:cs="Arial"/>
          <w:lang w:val="es-ES_tradnl"/>
        </w:rPr>
        <w:t xml:space="preserve">la presente resolución a la Titular de la Unidad de Transparencia del </w:t>
      </w:r>
      <w:r w:rsidRPr="00882203">
        <w:rPr>
          <w:rFonts w:ascii="Palatino Linotype" w:hAnsi="Palatino Linotype" w:cs="Arial"/>
          <w:b/>
          <w:lang w:val="es-ES_tradnl"/>
        </w:rPr>
        <w:t>SUJETO OBLIGADO</w:t>
      </w:r>
      <w:r w:rsidRPr="00882203">
        <w:rPr>
          <w:rFonts w:ascii="Palatino Linotype" w:hAnsi="Palatino Linotype" w:cs="Arial"/>
          <w:lang w:val="es-ES_tradnl"/>
        </w:rPr>
        <w:t>, para su conocimiento.</w:t>
      </w:r>
    </w:p>
    <w:p w14:paraId="6E8EA19C" w14:textId="77777777" w:rsidR="000070C5" w:rsidRPr="00882203" w:rsidRDefault="000070C5" w:rsidP="000070C5">
      <w:pPr>
        <w:widowControl w:val="0"/>
        <w:autoSpaceDE w:val="0"/>
        <w:autoSpaceDN w:val="0"/>
        <w:adjustRightInd w:val="0"/>
        <w:spacing w:line="360" w:lineRule="auto"/>
        <w:jc w:val="both"/>
        <w:rPr>
          <w:rFonts w:ascii="Palatino Linotype" w:eastAsiaTheme="minorEastAsia" w:hAnsi="Palatino Linotype"/>
          <w:b/>
          <w:color w:val="222222"/>
          <w:lang w:eastAsia="es-ES_tradnl"/>
        </w:rPr>
      </w:pPr>
    </w:p>
    <w:p w14:paraId="6AFBC1A8" w14:textId="37CF8D06" w:rsidR="000070C5" w:rsidRPr="00882203" w:rsidRDefault="000070C5" w:rsidP="000070C5">
      <w:pPr>
        <w:shd w:val="clear" w:color="auto" w:fill="FFFFFF"/>
        <w:spacing w:line="360" w:lineRule="auto"/>
        <w:jc w:val="both"/>
        <w:rPr>
          <w:rFonts w:ascii="Palatino Linotype" w:hAnsi="Palatino Linotype"/>
        </w:rPr>
      </w:pPr>
      <w:r w:rsidRPr="00882203">
        <w:rPr>
          <w:rFonts w:ascii="Palatino Linotype" w:hAnsi="Palatino Linotype" w:cs="Arial"/>
          <w:b/>
        </w:rPr>
        <w:t xml:space="preserve">CUARTO. </w:t>
      </w:r>
      <w:r w:rsidRPr="00882203">
        <w:rPr>
          <w:rFonts w:ascii="Palatino Linotype" w:hAnsi="Palatino Linotype"/>
          <w:b/>
          <w:bCs/>
          <w:color w:val="222222"/>
          <w:lang w:val="es-ES"/>
        </w:rPr>
        <w:t xml:space="preserve">Notifíquese </w:t>
      </w:r>
      <w:r w:rsidRPr="00882203">
        <w:rPr>
          <w:rFonts w:ascii="Palatino Linotype" w:hAnsi="Palatino Linotype"/>
          <w:bCs/>
          <w:color w:val="222222"/>
          <w:lang w:val="es-ES"/>
        </w:rPr>
        <w:t>al</w:t>
      </w:r>
      <w:r w:rsidRPr="00882203">
        <w:rPr>
          <w:rFonts w:ascii="Palatino Linotype" w:hAnsi="Palatino Linotype"/>
          <w:b/>
        </w:rPr>
        <w:t xml:space="preserve"> RECURRENTE </w:t>
      </w:r>
      <w:r w:rsidRPr="00882203">
        <w:rPr>
          <w:rFonts w:ascii="Palatino Linotype" w:hAnsi="Palatino Linotype"/>
        </w:rPr>
        <w:t>la presente resolución,</w:t>
      </w:r>
      <w:r w:rsidRPr="00882203">
        <w:rPr>
          <w:rFonts w:ascii="Palatino Linotype" w:eastAsia="Palatino Linotype" w:hAnsi="Palatino Linotype" w:cs="Palatino Linotype"/>
          <w:b/>
        </w:rPr>
        <w:t xml:space="preserve"> </w:t>
      </w:r>
      <w:r w:rsidRPr="00882203">
        <w:rPr>
          <w:rFonts w:ascii="Palatino Linotype" w:eastAsia="Palatino Linotype" w:hAnsi="Palatino Linotype" w:cs="Palatino Linotype"/>
        </w:rPr>
        <w:t>vía Sistema de Acceso a la Información Mexiquense (SAIMEX) y correo electrónico</w:t>
      </w:r>
      <w:r w:rsidRPr="00882203">
        <w:rPr>
          <w:rFonts w:ascii="Palatino Linotype" w:hAnsi="Palatino Linotype"/>
        </w:rPr>
        <w:t>.</w:t>
      </w:r>
    </w:p>
    <w:p w14:paraId="574137CD" w14:textId="77777777" w:rsidR="000070C5" w:rsidRPr="00882203" w:rsidRDefault="000070C5" w:rsidP="000070C5">
      <w:pPr>
        <w:shd w:val="clear" w:color="auto" w:fill="FFFFFF"/>
        <w:spacing w:line="360" w:lineRule="auto"/>
        <w:jc w:val="both"/>
        <w:rPr>
          <w:rFonts w:ascii="Palatino Linotype" w:hAnsi="Palatino Linotype"/>
        </w:rPr>
      </w:pPr>
    </w:p>
    <w:p w14:paraId="7C06915B" w14:textId="77777777" w:rsidR="000070C5" w:rsidRDefault="000070C5" w:rsidP="000070C5">
      <w:pPr>
        <w:spacing w:line="360" w:lineRule="auto"/>
        <w:jc w:val="both"/>
        <w:rPr>
          <w:rFonts w:ascii="Palatino Linotype" w:eastAsia="MS Mincho" w:hAnsi="Palatino Linotype"/>
          <w:lang w:val="es-ES"/>
        </w:rPr>
      </w:pPr>
      <w:r w:rsidRPr="00882203">
        <w:rPr>
          <w:rFonts w:ascii="Palatino Linotype" w:eastAsia="MS Mincho" w:hAnsi="Palatino Linotype"/>
          <w:b/>
        </w:rPr>
        <w:t>QUINTO.</w:t>
      </w:r>
      <w:r w:rsidRPr="00882203">
        <w:rPr>
          <w:rFonts w:ascii="Palatino Linotype" w:eastAsia="MS Mincho" w:hAnsi="Palatino Linotype"/>
        </w:rPr>
        <w:t xml:space="preserve"> </w:t>
      </w:r>
      <w:r w:rsidRPr="00882203">
        <w:rPr>
          <w:rFonts w:ascii="Palatino Linotype" w:eastAsia="MS Mincho" w:hAnsi="Palatino Linotype"/>
          <w:lang w:val="es-ES"/>
        </w:rPr>
        <w:t xml:space="preserve">Se hace del conocimiento del </w:t>
      </w:r>
      <w:r w:rsidRPr="00882203">
        <w:rPr>
          <w:rFonts w:ascii="Palatino Linotype" w:hAnsi="Palatino Linotype"/>
          <w:b/>
        </w:rPr>
        <w:t xml:space="preserve">RECURRENTE </w:t>
      </w:r>
      <w:r w:rsidRPr="00882203">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882203">
        <w:rPr>
          <w:rFonts w:ascii="Palatino Linotype" w:eastAsia="MS Mincho" w:hAnsi="Palatino Linotype"/>
          <w:bCs/>
          <w:lang w:val="es-ES"/>
        </w:rPr>
        <w:t>vía juicio de amparo</w:t>
      </w:r>
      <w:r w:rsidRPr="00882203">
        <w:rPr>
          <w:rFonts w:ascii="Palatino Linotype" w:eastAsia="MS Mincho" w:hAnsi="Palatino Linotype"/>
          <w:lang w:val="es-ES"/>
        </w:rPr>
        <w:t> en los términos de las leyes aplicables.</w:t>
      </w:r>
    </w:p>
    <w:p w14:paraId="5E492F09" w14:textId="77777777" w:rsidR="00C222F0" w:rsidRDefault="00C222F0" w:rsidP="000070C5">
      <w:pPr>
        <w:spacing w:line="360" w:lineRule="auto"/>
        <w:jc w:val="both"/>
        <w:rPr>
          <w:rFonts w:ascii="Palatino Linotype" w:eastAsia="MS Mincho" w:hAnsi="Palatino Linotype"/>
          <w:lang w:val="es-ES"/>
        </w:rPr>
      </w:pPr>
    </w:p>
    <w:p w14:paraId="2BBDA8CB" w14:textId="417372C6" w:rsidR="00C222F0" w:rsidRDefault="00C222F0" w:rsidP="00C222F0">
      <w:pPr>
        <w:spacing w:before="240" w:after="240" w:line="360" w:lineRule="auto"/>
        <w:contextualSpacing/>
        <w:jc w:val="both"/>
        <w:rPr>
          <w:rFonts w:ascii="Palatino Linotype" w:eastAsia="MS Mincho" w:hAnsi="Palatino Linotype"/>
          <w:b/>
        </w:rPr>
      </w:pPr>
      <w:r>
        <w:rPr>
          <w:rFonts w:ascii="Palatino Linotype" w:eastAsia="Calibri" w:hAnsi="Palatino Linotype"/>
          <w:b/>
          <w:color w:val="000000"/>
        </w:rPr>
        <w:t>SEXTO</w:t>
      </w:r>
      <w:r w:rsidRPr="004A4432">
        <w:rPr>
          <w:rFonts w:ascii="Palatino Linotype" w:eastAsia="Calibri" w:hAnsi="Palatino Linotype"/>
          <w:b/>
          <w:color w:val="000000"/>
        </w:rPr>
        <w:t xml:space="preserve">. </w:t>
      </w:r>
      <w:r w:rsidRPr="00486BDF">
        <w:rPr>
          <w:rFonts w:ascii="Palatino Linotype" w:eastAsia="MS Mincho" w:hAnsi="Palatino Linotype"/>
        </w:rPr>
        <w:t xml:space="preserve">Gírese oficio al </w:t>
      </w:r>
      <w:r>
        <w:rPr>
          <w:rFonts w:ascii="Palatino Linotype" w:eastAsia="MS Mincho" w:hAnsi="Palatino Linotype"/>
        </w:rPr>
        <w:t>Titular de la Contraloría Interna</w:t>
      </w:r>
      <w:r w:rsidRPr="00486BDF">
        <w:rPr>
          <w:rFonts w:ascii="Palatino Linotype" w:eastAsia="MS Mincho" w:hAnsi="Palatino Linotype"/>
        </w:rPr>
        <w:t xml:space="preserve"> y Órgano de Control y Vigilancia de este Instituto para hacer de su conocimiento la presente resolución a fin de que en ejercicio de sus atribuciones y de conformidad al artículo 190 de la Ley </w:t>
      </w:r>
      <w:r w:rsidRPr="00486BDF">
        <w:rPr>
          <w:rFonts w:ascii="Palatino Linotype" w:eastAsia="MS Mincho" w:hAnsi="Palatino Linotype"/>
        </w:rPr>
        <w:lastRenderedPageBreak/>
        <w:t xml:space="preserve">de Transparencia y Acceso a la Información Pública del Estado de México y Municipios, determine lo conducente en términos del </w:t>
      </w:r>
      <w:r w:rsidRPr="00486BDF">
        <w:rPr>
          <w:rFonts w:ascii="Palatino Linotype" w:eastAsia="MS Mincho" w:hAnsi="Palatino Linotype"/>
          <w:b/>
        </w:rPr>
        <w:t>Considerando</w:t>
      </w:r>
      <w:r>
        <w:rPr>
          <w:rFonts w:ascii="Palatino Linotype" w:eastAsia="MS Mincho" w:hAnsi="Palatino Linotype"/>
          <w:b/>
        </w:rPr>
        <w:t xml:space="preserve"> Q</w:t>
      </w:r>
      <w:r w:rsidR="00363510">
        <w:rPr>
          <w:rFonts w:ascii="Palatino Linotype" w:eastAsia="MS Mincho" w:hAnsi="Palatino Linotype"/>
          <w:b/>
        </w:rPr>
        <w:t>uinto</w:t>
      </w:r>
      <w:r>
        <w:rPr>
          <w:rFonts w:ascii="Palatino Linotype" w:eastAsia="MS Mincho" w:hAnsi="Palatino Linotype"/>
          <w:b/>
        </w:rPr>
        <w:t>.</w:t>
      </w:r>
    </w:p>
    <w:p w14:paraId="6E784A54" w14:textId="77777777" w:rsidR="00E771E0" w:rsidRPr="00030C01" w:rsidRDefault="00E771E0" w:rsidP="000070C5">
      <w:pPr>
        <w:autoSpaceDE w:val="0"/>
        <w:autoSpaceDN w:val="0"/>
        <w:adjustRightInd w:val="0"/>
        <w:spacing w:line="360" w:lineRule="auto"/>
        <w:ind w:right="49"/>
        <w:jc w:val="both"/>
        <w:rPr>
          <w:rFonts w:ascii="Palatino Linotype" w:eastAsia="MS Mincho" w:hAnsi="Palatino Linotype"/>
        </w:rPr>
      </w:pPr>
    </w:p>
    <w:p w14:paraId="14007B4F" w14:textId="0DB2160E" w:rsidR="009417CA" w:rsidRPr="00D27215" w:rsidRDefault="009417CA" w:rsidP="000070C5">
      <w:pPr>
        <w:tabs>
          <w:tab w:val="left" w:pos="0"/>
        </w:tabs>
        <w:spacing w:line="360" w:lineRule="auto"/>
        <w:ind w:right="49"/>
        <w:jc w:val="both"/>
        <w:rPr>
          <w:rFonts w:ascii="Palatino Linotype" w:hAnsi="Palatino Linotype" w:cs="Arial"/>
        </w:rPr>
      </w:pPr>
      <w:r w:rsidRPr="00D27215">
        <w:rPr>
          <w:rFonts w:ascii="Palatino Linotype" w:hAnsi="Palatino Linotype" w:cs="Arial"/>
        </w:rPr>
        <w:t xml:space="preserve">ASÍ LO RESUELVE, POR </w:t>
      </w:r>
      <w:r w:rsidRPr="00EB5F50">
        <w:rPr>
          <w:rFonts w:ascii="Palatino Linotype" w:hAnsi="Palatino Linotype" w:cs="Arial"/>
        </w:rPr>
        <w:t>UNANIMIDAD DE VOTOS,</w:t>
      </w:r>
      <w:r w:rsidRPr="00D27215">
        <w:rPr>
          <w:rFonts w:ascii="Palatino Linotype" w:hAnsi="Palatino Linotype" w:cs="Arial"/>
        </w:rPr>
        <w:t xml:space="preserve"> EL PLENO DEL</w:t>
      </w:r>
      <w:r w:rsidRPr="00D27215">
        <w:rPr>
          <w:rFonts w:ascii="Palatino Linotype" w:eastAsia="Arial Unicode MS" w:hAnsi="Palatino Linotype" w:cs="Arial"/>
        </w:rPr>
        <w:t xml:space="preserve"> INSTITUTO DE TRANSPARENCIA, ACCESO A LA INFORMACIÓN PÚBLICA Y PROTECCIÓN DE DATOS PERSONALES DEL ESTADO DE MÉXICO Y MUNICIPIOS</w:t>
      </w:r>
      <w:r w:rsidRPr="00D27215">
        <w:rPr>
          <w:rFonts w:ascii="Palatino Linotype" w:hAnsi="Palatino Linotype" w:cs="Arial"/>
        </w:rPr>
        <w:t xml:space="preserve">, CONFORMADO POR LOS COMISIONADOS </w:t>
      </w:r>
      <w:r w:rsidR="00F12367" w:rsidRPr="009A1A1D">
        <w:rPr>
          <w:rFonts w:ascii="Palatino Linotype" w:hAnsi="Palatino Linotype" w:cs="Arial"/>
        </w:rPr>
        <w:t>JOSÉ MARTÍNEZ VILCHIS</w:t>
      </w:r>
      <w:r w:rsidR="00F12367" w:rsidRPr="00D27215">
        <w:rPr>
          <w:rFonts w:ascii="Palatino Linotype" w:hAnsi="Palatino Linotype" w:cs="Arial"/>
        </w:rPr>
        <w:t>;</w:t>
      </w:r>
      <w:r w:rsidR="00F12367">
        <w:rPr>
          <w:rFonts w:ascii="Palatino Linotype" w:hAnsi="Palatino Linotype" w:cs="Arial"/>
        </w:rPr>
        <w:t xml:space="preserve"> </w:t>
      </w:r>
      <w:r w:rsidR="009A1A1D" w:rsidRPr="009A1A1D">
        <w:rPr>
          <w:rFonts w:ascii="Palatino Linotype" w:hAnsi="Palatino Linotype" w:cs="Arial"/>
        </w:rPr>
        <w:t>MARÍA DEL ROSARIO MEJÍA AYALA</w:t>
      </w:r>
      <w:r w:rsidR="00F12367">
        <w:rPr>
          <w:rFonts w:ascii="Palatino Linotype" w:hAnsi="Palatino Linotype" w:cs="Arial"/>
        </w:rPr>
        <w:t xml:space="preserve">; </w:t>
      </w:r>
      <w:r w:rsidR="009A1A1D" w:rsidRPr="009A1A1D">
        <w:rPr>
          <w:rFonts w:ascii="Palatino Linotype" w:hAnsi="Palatino Linotype" w:cs="Arial"/>
        </w:rPr>
        <w:t>SHARON CRISTINA MORALES MARTÍNEZ</w:t>
      </w:r>
      <w:r w:rsidR="009A1A1D">
        <w:rPr>
          <w:rFonts w:ascii="Palatino Linotype" w:hAnsi="Palatino Linotype" w:cs="Arial"/>
        </w:rPr>
        <w:t xml:space="preserve">; </w:t>
      </w:r>
      <w:r w:rsidR="009A1A1D" w:rsidRPr="009A1A1D">
        <w:rPr>
          <w:rFonts w:ascii="Palatino Linotype" w:hAnsi="Palatino Linotype" w:cs="Arial"/>
        </w:rPr>
        <w:t>GUADALUPE RAMÍREZ PEÑA</w:t>
      </w:r>
      <w:r w:rsidR="009A1A1D" w:rsidRPr="00D27215">
        <w:rPr>
          <w:rFonts w:ascii="Palatino Linotype" w:hAnsi="Palatino Linotype" w:cs="Arial"/>
        </w:rPr>
        <w:t xml:space="preserve"> </w:t>
      </w:r>
      <w:r w:rsidRPr="00D27215">
        <w:rPr>
          <w:rFonts w:ascii="Palatino Linotype" w:hAnsi="Palatino Linotype" w:cs="Arial"/>
        </w:rPr>
        <w:t xml:space="preserve">Y LUIS GUSTAVO PARRA NORIEGA; EN LA </w:t>
      </w:r>
      <w:r w:rsidR="003C0E48">
        <w:rPr>
          <w:rFonts w:ascii="Palatino Linotype" w:hAnsi="Palatino Linotype" w:cs="Arial"/>
        </w:rPr>
        <w:t>TRIGÉSIMA</w:t>
      </w:r>
      <w:r w:rsidR="00DA5E8F">
        <w:rPr>
          <w:rFonts w:ascii="Palatino Linotype" w:hAnsi="Palatino Linotype" w:cs="Arial"/>
        </w:rPr>
        <w:t xml:space="preserve"> </w:t>
      </w:r>
      <w:r w:rsidR="000070C5">
        <w:rPr>
          <w:rFonts w:ascii="Palatino Linotype" w:hAnsi="Palatino Linotype" w:cs="Arial"/>
        </w:rPr>
        <w:t>OCTAVA</w:t>
      </w:r>
      <w:r w:rsidR="006D47BC">
        <w:rPr>
          <w:rFonts w:ascii="Palatino Linotype" w:hAnsi="Palatino Linotype" w:cs="Arial"/>
        </w:rPr>
        <w:t xml:space="preserve"> SESIÓN ORDINARIA CELEBRADA </w:t>
      </w:r>
      <w:r w:rsidR="004B0B9F">
        <w:rPr>
          <w:rFonts w:ascii="Palatino Linotype" w:hAnsi="Palatino Linotype" w:cs="Arial"/>
        </w:rPr>
        <w:t xml:space="preserve">EL </w:t>
      </w:r>
      <w:r w:rsidR="00256FB1">
        <w:rPr>
          <w:rFonts w:ascii="Palatino Linotype" w:hAnsi="Palatino Linotype" w:cs="Arial"/>
        </w:rPr>
        <w:t>VEINTI</w:t>
      </w:r>
      <w:r w:rsidR="000070C5">
        <w:rPr>
          <w:rFonts w:ascii="Palatino Linotype" w:hAnsi="Palatino Linotype" w:cs="Arial"/>
        </w:rPr>
        <w:t>SIETE</w:t>
      </w:r>
      <w:r w:rsidRPr="00D27215">
        <w:rPr>
          <w:rFonts w:ascii="Palatino Linotype" w:hAnsi="Palatino Linotype" w:cs="Arial"/>
        </w:rPr>
        <w:t xml:space="preserve"> DE </w:t>
      </w:r>
      <w:r w:rsidR="000070C5">
        <w:rPr>
          <w:rFonts w:ascii="Palatino Linotype" w:hAnsi="Palatino Linotype" w:cs="Arial"/>
        </w:rPr>
        <w:t>OCTU</w:t>
      </w:r>
      <w:r w:rsidR="003C0E48">
        <w:rPr>
          <w:rFonts w:ascii="Palatino Linotype" w:hAnsi="Palatino Linotype" w:cs="Arial"/>
        </w:rPr>
        <w:t>BRE</w:t>
      </w:r>
      <w:r w:rsidRPr="00D27215">
        <w:rPr>
          <w:rFonts w:ascii="Palatino Linotype" w:hAnsi="Palatino Linotype" w:cs="Arial"/>
        </w:rPr>
        <w:t xml:space="preserve"> DE DOS MIL VEINTIUNO, ANTE EL SECRETARIO TÉCNICO DEL PLENO, </w:t>
      </w:r>
      <w:r w:rsidRPr="00D27215">
        <w:rPr>
          <w:rFonts w:ascii="Palatino Linotype" w:hAnsi="Palatino Linotype"/>
        </w:rPr>
        <w:t>ALEXIS TAPIA RAMÍREZ</w:t>
      </w:r>
      <w:r w:rsidRPr="00D27215">
        <w:rPr>
          <w:rFonts w:ascii="Palatino Linotype" w:hAnsi="Palatino Linotype" w:cs="Arial"/>
        </w:rPr>
        <w:t>.</w:t>
      </w:r>
    </w:p>
    <w:p w14:paraId="1697FE1D" w14:textId="77777777" w:rsidR="009417CA" w:rsidRPr="00D27215" w:rsidRDefault="009417CA" w:rsidP="00BE1923">
      <w:pPr>
        <w:spacing w:line="360" w:lineRule="auto"/>
        <w:rPr>
          <w:rFonts w:ascii="Palatino Linotype" w:hAnsi="Palatino Linotype"/>
          <w:lang w:eastAsia="en-US"/>
        </w:rPr>
      </w:pPr>
    </w:p>
    <w:p w14:paraId="5FFC5801" w14:textId="77777777" w:rsidR="009417CA" w:rsidRPr="00D27215" w:rsidRDefault="009417CA" w:rsidP="00BE1923">
      <w:pPr>
        <w:spacing w:line="360" w:lineRule="auto"/>
        <w:rPr>
          <w:rFonts w:ascii="Palatino Linotype" w:hAnsi="Palatino Linotype"/>
          <w:lang w:eastAsia="en-US"/>
        </w:rPr>
      </w:pPr>
    </w:p>
    <w:p w14:paraId="6EC9046A" w14:textId="77777777" w:rsidR="009417CA" w:rsidRPr="00D27215" w:rsidRDefault="009417CA" w:rsidP="00BE1923">
      <w:pPr>
        <w:spacing w:line="360" w:lineRule="auto"/>
        <w:rPr>
          <w:rFonts w:ascii="Palatino Linotype" w:hAnsi="Palatino Linotype"/>
          <w:lang w:eastAsia="en-US"/>
        </w:rPr>
      </w:pPr>
    </w:p>
    <w:p w14:paraId="1911EFF0" w14:textId="77777777" w:rsidR="00750CDE" w:rsidRDefault="00750CDE" w:rsidP="00BE1923">
      <w:pPr>
        <w:spacing w:line="360" w:lineRule="auto"/>
      </w:pPr>
    </w:p>
    <w:p w14:paraId="57FF5113" w14:textId="77777777" w:rsidR="004A5F74" w:rsidRDefault="004A5F74" w:rsidP="00BE1923">
      <w:pPr>
        <w:spacing w:line="360" w:lineRule="auto"/>
      </w:pPr>
    </w:p>
    <w:p w14:paraId="78D628BB" w14:textId="77777777" w:rsidR="004A5F74" w:rsidRDefault="004A5F74" w:rsidP="00BE1923">
      <w:pPr>
        <w:spacing w:line="360" w:lineRule="auto"/>
      </w:pPr>
    </w:p>
    <w:p w14:paraId="4AE57E2D" w14:textId="77777777" w:rsidR="004A5F74" w:rsidRDefault="004A5F74" w:rsidP="00BE1923">
      <w:pPr>
        <w:spacing w:line="360" w:lineRule="auto"/>
      </w:pPr>
    </w:p>
    <w:p w14:paraId="61266215" w14:textId="77777777" w:rsidR="004A5F74" w:rsidRDefault="004A5F74" w:rsidP="00BE1923">
      <w:pPr>
        <w:spacing w:line="360" w:lineRule="auto"/>
      </w:pPr>
    </w:p>
    <w:p w14:paraId="188DA263" w14:textId="77777777" w:rsidR="004A5F74" w:rsidRDefault="004A5F74" w:rsidP="00BE1923">
      <w:pPr>
        <w:spacing w:line="360" w:lineRule="auto"/>
      </w:pPr>
    </w:p>
    <w:p w14:paraId="0C9B72E1" w14:textId="77777777" w:rsidR="004A5F74" w:rsidRDefault="004A5F74" w:rsidP="00BE1923">
      <w:pPr>
        <w:spacing w:line="360" w:lineRule="auto"/>
      </w:pPr>
    </w:p>
    <w:p w14:paraId="4292DD15" w14:textId="77777777" w:rsidR="004A5F74" w:rsidRDefault="004A5F74" w:rsidP="00BE1923">
      <w:pPr>
        <w:spacing w:line="360" w:lineRule="auto"/>
      </w:pPr>
    </w:p>
    <w:p w14:paraId="17384313" w14:textId="77777777" w:rsidR="004A5F74" w:rsidRDefault="004A5F74" w:rsidP="00BE1923">
      <w:pPr>
        <w:spacing w:line="360" w:lineRule="auto"/>
      </w:pPr>
    </w:p>
    <w:p w14:paraId="6471FE93" w14:textId="77777777" w:rsidR="004A5F74" w:rsidRDefault="004A5F74" w:rsidP="00BE1923">
      <w:pPr>
        <w:spacing w:line="360" w:lineRule="auto"/>
      </w:pPr>
    </w:p>
    <w:p w14:paraId="044042F8" w14:textId="77777777" w:rsidR="004A5F74" w:rsidRDefault="004A5F74" w:rsidP="00BE1923">
      <w:pPr>
        <w:spacing w:line="360" w:lineRule="auto"/>
      </w:pPr>
    </w:p>
    <w:p w14:paraId="3055D759" w14:textId="77777777" w:rsidR="004A5F74" w:rsidRDefault="004A5F74" w:rsidP="00BE1923">
      <w:pPr>
        <w:spacing w:line="360" w:lineRule="auto"/>
      </w:pPr>
    </w:p>
    <w:p w14:paraId="68332E19" w14:textId="77777777" w:rsidR="004A5F74" w:rsidRDefault="004A5F74" w:rsidP="00BE1923">
      <w:pPr>
        <w:spacing w:line="360" w:lineRule="auto"/>
      </w:pPr>
    </w:p>
    <w:p w14:paraId="0E7C5AD7" w14:textId="77777777" w:rsidR="004A5F74" w:rsidRDefault="004A5F74" w:rsidP="00BE1923">
      <w:pPr>
        <w:spacing w:line="360" w:lineRule="auto"/>
      </w:pPr>
    </w:p>
    <w:p w14:paraId="53B590D8" w14:textId="77777777" w:rsidR="004A5F74" w:rsidRDefault="004A5F74" w:rsidP="00BE1923">
      <w:pPr>
        <w:spacing w:line="360" w:lineRule="auto"/>
      </w:pPr>
    </w:p>
    <w:p w14:paraId="778284C8" w14:textId="77777777" w:rsidR="004A5F74" w:rsidRDefault="004A5F74" w:rsidP="00BE1923">
      <w:pPr>
        <w:spacing w:line="360" w:lineRule="auto"/>
      </w:pPr>
    </w:p>
    <w:p w14:paraId="652CF673" w14:textId="77777777" w:rsidR="004A5F74" w:rsidRDefault="004A5F74" w:rsidP="00BE1923">
      <w:pPr>
        <w:spacing w:line="360" w:lineRule="auto"/>
      </w:pPr>
    </w:p>
    <w:p w14:paraId="08F7751E" w14:textId="77777777" w:rsidR="004A5F74" w:rsidRDefault="004A5F74" w:rsidP="00BE1923">
      <w:pPr>
        <w:spacing w:line="360" w:lineRule="auto"/>
      </w:pPr>
    </w:p>
    <w:p w14:paraId="1854C37D" w14:textId="77777777" w:rsidR="004A5F74" w:rsidRDefault="004A5F74" w:rsidP="00BE1923">
      <w:pPr>
        <w:spacing w:line="360" w:lineRule="auto"/>
      </w:pPr>
    </w:p>
    <w:p w14:paraId="06DC3FBF" w14:textId="77777777" w:rsidR="004A5F74" w:rsidRDefault="004A5F74" w:rsidP="00BE1923">
      <w:pPr>
        <w:spacing w:line="360" w:lineRule="auto"/>
      </w:pPr>
    </w:p>
    <w:p w14:paraId="4A8631BE" w14:textId="77777777" w:rsidR="004A5F74" w:rsidRDefault="004A5F74" w:rsidP="00BE1923">
      <w:pPr>
        <w:spacing w:line="360" w:lineRule="auto"/>
      </w:pPr>
    </w:p>
    <w:p w14:paraId="192F1813" w14:textId="77777777" w:rsidR="004A5F74" w:rsidRDefault="004A5F74" w:rsidP="00BE1923">
      <w:pPr>
        <w:spacing w:line="360" w:lineRule="auto"/>
      </w:pPr>
    </w:p>
    <w:p w14:paraId="3EBB4068" w14:textId="77777777" w:rsidR="004A5F74" w:rsidRDefault="004A5F74" w:rsidP="00BE1923">
      <w:pPr>
        <w:spacing w:line="360" w:lineRule="auto"/>
      </w:pPr>
    </w:p>
    <w:p w14:paraId="30A2B5C4" w14:textId="77777777" w:rsidR="004A5F74" w:rsidRDefault="004A5F74" w:rsidP="00BE1923">
      <w:pPr>
        <w:spacing w:line="360" w:lineRule="auto"/>
      </w:pPr>
    </w:p>
    <w:p w14:paraId="6D23EDD4" w14:textId="77777777" w:rsidR="004A5F74" w:rsidRDefault="004A5F74" w:rsidP="00BE1923">
      <w:pPr>
        <w:spacing w:line="360" w:lineRule="auto"/>
      </w:pPr>
    </w:p>
    <w:p w14:paraId="1667BEC0" w14:textId="77777777" w:rsidR="004A5F74" w:rsidRPr="009417CA" w:rsidRDefault="004A5F74" w:rsidP="00BE1923">
      <w:pPr>
        <w:spacing w:line="360" w:lineRule="auto"/>
      </w:pPr>
    </w:p>
    <w:sectPr w:rsidR="004A5F74" w:rsidRPr="009417CA" w:rsidSect="004D49AC">
      <w:headerReference w:type="default" r:id="rId13"/>
      <w:footerReference w:type="default" r:id="rId14"/>
      <w:headerReference w:type="first" r:id="rId15"/>
      <w:footerReference w:type="first" r:id="rId16"/>
      <w:pgSz w:w="12240" w:h="15840"/>
      <w:pgMar w:top="2268"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3D193" w14:textId="77777777" w:rsidR="00016554" w:rsidRDefault="00016554" w:rsidP="00C80F8C">
      <w:r>
        <w:separator/>
      </w:r>
    </w:p>
  </w:endnote>
  <w:endnote w:type="continuationSeparator" w:id="0">
    <w:p w14:paraId="2A595F3F" w14:textId="77777777" w:rsidR="00016554" w:rsidRDefault="0001655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421CD0" w:rsidRDefault="00421CD0"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2221B">
      <w:rPr>
        <w:rFonts w:ascii="Arial" w:hAnsi="Arial" w:cs="Arial"/>
        <w:b/>
        <w:bCs/>
        <w:noProof/>
        <w:sz w:val="20"/>
        <w:szCs w:val="20"/>
      </w:rPr>
      <w:t>28</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2221B">
      <w:rPr>
        <w:rFonts w:ascii="Arial" w:hAnsi="Arial" w:cs="Arial"/>
        <w:b/>
        <w:bCs/>
        <w:noProof/>
        <w:sz w:val="20"/>
        <w:szCs w:val="20"/>
      </w:rPr>
      <w:t>31</w:t>
    </w:r>
    <w:r>
      <w:rPr>
        <w:rFonts w:ascii="Arial" w:hAnsi="Arial" w:cs="Arial"/>
        <w:b/>
        <w:bCs/>
        <w:sz w:val="20"/>
        <w:szCs w:val="20"/>
      </w:rPr>
      <w:fldChar w:fldCharType="end"/>
    </w:r>
  </w:p>
  <w:p w14:paraId="1192A578" w14:textId="77777777" w:rsidR="00421CD0" w:rsidRDefault="00421CD0" w:rsidP="00935A0D">
    <w:pPr>
      <w:pStyle w:val="Piedepgina"/>
      <w:rPr>
        <w:rFonts w:ascii="Times New Roman" w:hAnsi="Times New Roman" w:cs="Times New Roman"/>
      </w:rPr>
    </w:pPr>
  </w:p>
  <w:p w14:paraId="14A770F8" w14:textId="77777777" w:rsidR="00421CD0" w:rsidRDefault="00421CD0"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421CD0" w:rsidRDefault="00421CD0"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2221B">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2221B">
      <w:rPr>
        <w:rFonts w:ascii="Arial" w:hAnsi="Arial" w:cs="Arial"/>
        <w:b/>
        <w:bCs/>
        <w:noProof/>
        <w:sz w:val="20"/>
        <w:szCs w:val="20"/>
      </w:rPr>
      <w:t>31</w:t>
    </w:r>
    <w:r>
      <w:rPr>
        <w:rFonts w:ascii="Arial" w:hAnsi="Arial" w:cs="Arial"/>
        <w:b/>
        <w:bCs/>
        <w:sz w:val="20"/>
        <w:szCs w:val="20"/>
      </w:rPr>
      <w:fldChar w:fldCharType="end"/>
    </w:r>
  </w:p>
  <w:p w14:paraId="5D98ABD5" w14:textId="77777777" w:rsidR="00421CD0" w:rsidRDefault="00421C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3C885" w14:textId="77777777" w:rsidR="00016554" w:rsidRDefault="00016554" w:rsidP="00C80F8C">
      <w:r>
        <w:separator/>
      </w:r>
    </w:p>
  </w:footnote>
  <w:footnote w:type="continuationSeparator" w:id="0">
    <w:p w14:paraId="2D79E5B6" w14:textId="77777777" w:rsidR="00016554" w:rsidRDefault="00016554" w:rsidP="00C80F8C">
      <w:r>
        <w:continuationSeparator/>
      </w:r>
    </w:p>
  </w:footnote>
  <w:footnote w:id="1">
    <w:p w14:paraId="134E3414" w14:textId="77777777" w:rsidR="00421CD0" w:rsidRPr="005D0061" w:rsidRDefault="00421CD0" w:rsidP="00C0157D">
      <w:pPr>
        <w:pStyle w:val="Textonotapie"/>
        <w:jc w:val="both"/>
      </w:pPr>
      <w:r w:rsidRPr="005D0061">
        <w:rPr>
          <w:rStyle w:val="Refdenotaalpie"/>
          <w:sz w:val="18"/>
        </w:rPr>
        <w:footnoteRef/>
      </w:r>
      <w:r w:rsidRPr="005D0061">
        <w:rPr>
          <w:sz w:val="18"/>
        </w:rPr>
        <w:t xml:space="preserve"> </w:t>
      </w:r>
      <w:r w:rsidRPr="005D0061">
        <w:rPr>
          <w:rFonts w:ascii="Palatino Linotype" w:hAnsi="Palatino Linotype"/>
          <w:sz w:val="18"/>
        </w:rPr>
        <w:t>Los componentes del domicilio se basan en la Norma Técnica sobre Domicilios Geográficos emitida por el Instituto Nacional de Estadística y Geografía, publicada en el Diario Oficial el viernes 12 de noviembre de 2010. Disponible en: http://www.inegi.org.mx/geo/contenidos/normastecnicas/doc/dof_ntdg.pdf</w:t>
      </w:r>
    </w:p>
  </w:footnote>
  <w:footnote w:id="2">
    <w:p w14:paraId="21AE8008" w14:textId="77777777" w:rsidR="00421CD0" w:rsidRDefault="00421CD0" w:rsidP="00421CD0">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Pr>
          <w:rFonts w:ascii="Palatino Linotype" w:hAnsi="Palatino Linotype" w:cs="Arial"/>
          <w:bCs/>
          <w:sz w:val="18"/>
          <w:lang w:eastAsia="es-MX"/>
        </w:rPr>
        <w:t>01653/INFOEM/IP/RR/2016 aprobada por Unanimidad de votos en la vigésima quinta sesión ordinaria celebrada el día cuatro (4) de julio de 2016.</w:t>
      </w:r>
    </w:p>
  </w:footnote>
  <w:footnote w:id="3">
    <w:p w14:paraId="3E7273A5" w14:textId="77777777" w:rsidR="00421CD0" w:rsidRDefault="00421CD0" w:rsidP="00421CD0">
      <w:pPr>
        <w:jc w:val="both"/>
        <w:rPr>
          <w:rFonts w:ascii="Palatino Linotype" w:hAnsi="Palatino Linotype"/>
          <w:sz w:val="18"/>
          <w:szCs w:val="20"/>
        </w:rPr>
      </w:pPr>
      <w:r>
        <w:rPr>
          <w:rStyle w:val="Refdenotaalpie"/>
          <w:rFonts w:ascii="Palatino Linotype" w:hAnsi="Palatino Linotype"/>
          <w:sz w:val="22"/>
        </w:rPr>
        <w:footnoteRef/>
      </w:r>
      <w:r>
        <w:rPr>
          <w:rFonts w:ascii="Palatino Linotype" w:hAnsi="Palatino Linotype"/>
          <w:sz w:val="18"/>
          <w:szCs w:val="20"/>
        </w:rPr>
        <w:t xml:space="preserve"> 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47CB5862" w14:textId="77777777" w:rsidR="00421CD0" w:rsidRDefault="00421CD0" w:rsidP="00421CD0">
      <w:pPr>
        <w:jc w:val="both"/>
        <w:rPr>
          <w:rFonts w:ascii="Palatino Linotype" w:hAnsi="Palatino Linotype"/>
          <w:i/>
          <w:sz w:val="18"/>
          <w:szCs w:val="20"/>
        </w:rPr>
      </w:pPr>
      <w:r>
        <w:rPr>
          <w:rFonts w:ascii="Palatino Linotype" w:hAnsi="Palatino Linotype"/>
          <w:i/>
          <w:sz w:val="18"/>
          <w:szCs w:val="20"/>
        </w:rPr>
        <w:t xml:space="preserve">Expedientes: 0438/08 Pemex Exploración y Producción – Alonso Lujambio Irazábal 1751/09 Laboratorios de Biológicos y Reactivos de México S.A. de C.V. – María </w:t>
      </w:r>
      <w:proofErr w:type="spellStart"/>
      <w:r>
        <w:rPr>
          <w:rFonts w:ascii="Palatino Linotype" w:hAnsi="Palatino Linotype"/>
          <w:i/>
          <w:sz w:val="18"/>
          <w:szCs w:val="20"/>
        </w:rPr>
        <w:t>Marván</w:t>
      </w:r>
      <w:proofErr w:type="spellEnd"/>
      <w:r>
        <w:rPr>
          <w:rFonts w:ascii="Palatino Linotype" w:hAnsi="Palatino Linotype"/>
          <w:i/>
          <w:sz w:val="18"/>
          <w:szCs w:val="20"/>
        </w:rPr>
        <w:t xml:space="preserve"> Laborde 2868/09 Consejo Nacional de Ciencia y Tecnología – Jacqueline </w:t>
      </w:r>
      <w:proofErr w:type="spellStart"/>
      <w:r>
        <w:rPr>
          <w:rFonts w:ascii="Palatino Linotype" w:hAnsi="Palatino Linotype"/>
          <w:i/>
          <w:sz w:val="18"/>
          <w:szCs w:val="20"/>
        </w:rPr>
        <w:t>Peschard</w:t>
      </w:r>
      <w:proofErr w:type="spellEnd"/>
      <w:r>
        <w:rPr>
          <w:rFonts w:ascii="Palatino Linotype" w:hAnsi="Palatino Linotype"/>
          <w:i/>
          <w:sz w:val="18"/>
          <w:szCs w:val="20"/>
        </w:rPr>
        <w:t xml:space="preserve"> Mariscal 5160/09 Secretaría de Hacienda y Crédito Público – Ángel Trinidad Zaldívar 0304/10 Instituto Nacional de Cancerología – Jacqueline </w:t>
      </w:r>
      <w:proofErr w:type="spellStart"/>
      <w:r>
        <w:rPr>
          <w:rFonts w:ascii="Palatino Linotype" w:hAnsi="Palatino Linotype"/>
          <w:i/>
          <w:sz w:val="18"/>
          <w:szCs w:val="20"/>
        </w:rPr>
        <w:t>Peschard</w:t>
      </w:r>
      <w:proofErr w:type="spellEnd"/>
      <w:r>
        <w:rPr>
          <w:rFonts w:ascii="Palatino Linotype" w:hAnsi="Palatino Linotype"/>
          <w:i/>
          <w:sz w:val="18"/>
          <w:szCs w:val="20"/>
        </w:rPr>
        <w:t xml:space="preserve"> Mariscal</w:t>
      </w:r>
    </w:p>
  </w:footnote>
  <w:footnote w:id="4">
    <w:p w14:paraId="5F0A8077" w14:textId="77777777" w:rsidR="00421CD0" w:rsidRDefault="00421CD0" w:rsidP="00421CD0">
      <w:pPr>
        <w:pStyle w:val="Textonotapie"/>
        <w:jc w:val="both"/>
        <w:rPr>
          <w:rFonts w:asciiTheme="majorHAnsi" w:hAnsiTheme="majorHAnsi"/>
          <w:i/>
        </w:rPr>
      </w:pPr>
      <w:r>
        <w:rPr>
          <w:rStyle w:val="Refdenotaalpie"/>
          <w:rFonts w:ascii="Palatino Linotype" w:hAnsi="Palatino Linotype"/>
          <w:sz w:val="18"/>
        </w:rPr>
        <w:footnoteRef/>
      </w:r>
      <w:r>
        <w:rPr>
          <w:rFonts w:ascii="Palatino Linotype" w:hAnsi="Palatino Linotype"/>
          <w:sz w:val="18"/>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Pr>
          <w:rFonts w:ascii="Palatino Linotype" w:hAnsi="Palatino Linotype"/>
          <w:i/>
          <w:sz w:val="18"/>
        </w:rPr>
        <w:t>El derecho de acceso a la información en el marco jurídico interamericano.</w:t>
      </w:r>
      <w:r>
        <w:rPr>
          <w:rFonts w:ascii="Palatino Linotype" w:hAnsi="Palatino Linotype"/>
          <w:sz w:val="18"/>
        </w:rPr>
        <w:t xml:space="preserve"> 2ª edición, Comisión Interamericana de Derechos Humanos, 2012. Párr.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421CD0" w14:paraId="6B4E3B81" w14:textId="77777777" w:rsidTr="007E2BE8">
      <w:tc>
        <w:tcPr>
          <w:tcW w:w="2552" w:type="dxa"/>
          <w:vAlign w:val="center"/>
          <w:hideMark/>
        </w:tcPr>
        <w:p w14:paraId="0ABBC6C0" w14:textId="7C21B4C9" w:rsidR="00421CD0" w:rsidRPr="008C5395" w:rsidRDefault="00421CD0"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5FC8ADD8" w:rsidR="00421CD0" w:rsidRPr="008C5395" w:rsidRDefault="00421CD0" w:rsidP="00150024">
          <w:pPr>
            <w:jc w:val="both"/>
            <w:rPr>
              <w:rFonts w:ascii="Palatino Linotype" w:hAnsi="Palatino Linotype"/>
              <w:b/>
              <w:sz w:val="21"/>
              <w:szCs w:val="21"/>
              <w:lang w:val="es-ES_tradnl"/>
            </w:rPr>
          </w:pPr>
          <w:r>
            <w:rPr>
              <w:rFonts w:ascii="Palatino Linotype" w:hAnsi="Palatino Linotype" w:cs="Arial"/>
              <w:b/>
              <w:bCs/>
              <w:sz w:val="21"/>
              <w:szCs w:val="21"/>
            </w:rPr>
            <w:t>04353/INFOEM/IP</w:t>
          </w:r>
          <w:r w:rsidRPr="008C5395">
            <w:rPr>
              <w:rFonts w:ascii="Palatino Linotype" w:hAnsi="Palatino Linotype" w:cs="Arial"/>
              <w:b/>
              <w:bCs/>
              <w:sz w:val="21"/>
              <w:szCs w:val="21"/>
            </w:rPr>
            <w:t>/RR/2021</w:t>
          </w:r>
        </w:p>
      </w:tc>
    </w:tr>
    <w:tr w:rsidR="00421CD0" w14:paraId="31CB780F" w14:textId="77777777" w:rsidTr="007E2BE8">
      <w:trPr>
        <w:trHeight w:val="228"/>
      </w:trPr>
      <w:tc>
        <w:tcPr>
          <w:tcW w:w="2552" w:type="dxa"/>
          <w:vAlign w:val="center"/>
          <w:hideMark/>
        </w:tcPr>
        <w:p w14:paraId="4F49CB4A" w14:textId="6C7F970E" w:rsidR="00421CD0" w:rsidRPr="008C5395" w:rsidRDefault="00421CD0"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349A44C2" w:rsidR="00421CD0" w:rsidRPr="008C5395" w:rsidRDefault="00421CD0" w:rsidP="00FB7FB8">
          <w:pPr>
            <w:jc w:val="both"/>
            <w:rPr>
              <w:rFonts w:ascii="Palatino Linotype" w:hAnsi="Palatino Linotype"/>
              <w:b/>
              <w:sz w:val="21"/>
              <w:szCs w:val="21"/>
              <w:lang w:val="es-ES_tradnl"/>
            </w:rPr>
          </w:pPr>
          <w:r w:rsidRPr="00150024">
            <w:rPr>
              <w:rFonts w:ascii="Palatino Linotype" w:hAnsi="Palatino Linotype"/>
              <w:b/>
              <w:sz w:val="21"/>
              <w:szCs w:val="21"/>
            </w:rPr>
            <w:t>Ayuntamiento de Huixquilucan</w:t>
          </w:r>
        </w:p>
      </w:tc>
    </w:tr>
    <w:tr w:rsidR="00421CD0" w14:paraId="69050F56" w14:textId="77777777" w:rsidTr="007E2BE8">
      <w:tc>
        <w:tcPr>
          <w:tcW w:w="2552" w:type="dxa"/>
          <w:vAlign w:val="center"/>
          <w:hideMark/>
        </w:tcPr>
        <w:p w14:paraId="65C9B735" w14:textId="71CA0DD8" w:rsidR="00421CD0" w:rsidRPr="008C5395" w:rsidRDefault="00421CD0"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421CD0" w:rsidRPr="008C5395" w:rsidRDefault="00421CD0"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421CD0" w:rsidRDefault="00421CD0"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421CD0" w:rsidRDefault="00421CD0"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421CD0" w14:paraId="477E149B" w14:textId="77777777" w:rsidTr="00750CDE">
      <w:tc>
        <w:tcPr>
          <w:tcW w:w="2551" w:type="dxa"/>
          <w:vAlign w:val="center"/>
          <w:hideMark/>
        </w:tcPr>
        <w:p w14:paraId="5C0586E4" w14:textId="77777777" w:rsidR="00421CD0" w:rsidRPr="008C5395" w:rsidRDefault="00421CD0"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4356B768" w:rsidR="00421CD0" w:rsidRPr="008C5395" w:rsidRDefault="00421CD0" w:rsidP="00150024">
          <w:pPr>
            <w:jc w:val="both"/>
            <w:rPr>
              <w:rFonts w:ascii="Palatino Linotype" w:hAnsi="Palatino Linotype"/>
              <w:b/>
              <w:sz w:val="21"/>
              <w:szCs w:val="21"/>
              <w:lang w:val="es-ES_tradnl"/>
            </w:rPr>
          </w:pPr>
          <w:r>
            <w:rPr>
              <w:rFonts w:ascii="Palatino Linotype" w:hAnsi="Palatino Linotype" w:cs="Arial"/>
              <w:b/>
              <w:bCs/>
              <w:sz w:val="21"/>
              <w:szCs w:val="21"/>
            </w:rPr>
            <w:t>04353/INFOEM/IP</w:t>
          </w:r>
          <w:r w:rsidRPr="008C5395">
            <w:rPr>
              <w:rFonts w:ascii="Palatino Linotype" w:hAnsi="Palatino Linotype" w:cs="Arial"/>
              <w:b/>
              <w:bCs/>
              <w:sz w:val="21"/>
              <w:szCs w:val="21"/>
            </w:rPr>
            <w:t>/RR/2021</w:t>
          </w:r>
        </w:p>
      </w:tc>
    </w:tr>
    <w:tr w:rsidR="00421CD0" w14:paraId="5B5BE21C" w14:textId="77777777" w:rsidTr="00750CDE">
      <w:tc>
        <w:tcPr>
          <w:tcW w:w="2551" w:type="dxa"/>
          <w:vAlign w:val="center"/>
          <w:hideMark/>
        </w:tcPr>
        <w:p w14:paraId="4AE96902" w14:textId="77777777" w:rsidR="00421CD0" w:rsidRPr="008C5395" w:rsidRDefault="00421CD0"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61205B26" w:rsidR="00421CD0" w:rsidRPr="00150024" w:rsidRDefault="00FB4C0F" w:rsidP="000A3F51">
          <w:pPr>
            <w:rPr>
              <w:b/>
              <w:sz w:val="21"/>
              <w:szCs w:val="21"/>
            </w:rPr>
          </w:pPr>
          <w:r>
            <w:rPr>
              <w:b/>
              <w:sz w:val="21"/>
              <w:szCs w:val="21"/>
            </w:rPr>
            <w:t>XXXXXX XXXXX XXXXXXX</w:t>
          </w:r>
        </w:p>
      </w:tc>
    </w:tr>
    <w:tr w:rsidR="00421CD0" w14:paraId="22601A11" w14:textId="77777777" w:rsidTr="00750CDE">
      <w:trPr>
        <w:trHeight w:val="228"/>
      </w:trPr>
      <w:tc>
        <w:tcPr>
          <w:tcW w:w="2551" w:type="dxa"/>
          <w:vAlign w:val="center"/>
          <w:hideMark/>
        </w:tcPr>
        <w:p w14:paraId="6EFE221D" w14:textId="337D5087" w:rsidR="00421CD0" w:rsidRPr="008C5395" w:rsidRDefault="00421CD0"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5B251F6C" w:rsidR="00421CD0" w:rsidRPr="008C5395" w:rsidRDefault="00421CD0" w:rsidP="008C5395">
          <w:pPr>
            <w:ind w:left="35" w:hanging="35"/>
            <w:jc w:val="both"/>
            <w:rPr>
              <w:sz w:val="21"/>
              <w:szCs w:val="21"/>
            </w:rPr>
          </w:pPr>
          <w:r w:rsidRPr="00150024">
            <w:rPr>
              <w:rFonts w:ascii="Palatino Linotype" w:hAnsi="Palatino Linotype"/>
              <w:b/>
              <w:sz w:val="21"/>
              <w:szCs w:val="21"/>
            </w:rPr>
            <w:t>Ayuntamiento de Huixquilucan</w:t>
          </w:r>
        </w:p>
      </w:tc>
    </w:tr>
    <w:tr w:rsidR="00421CD0" w14:paraId="2D6C630E" w14:textId="77777777" w:rsidTr="00750CDE">
      <w:tc>
        <w:tcPr>
          <w:tcW w:w="2551" w:type="dxa"/>
          <w:vAlign w:val="center"/>
          <w:hideMark/>
        </w:tcPr>
        <w:p w14:paraId="5BD4C6DB" w14:textId="40502EEE" w:rsidR="00421CD0" w:rsidRPr="008C5395" w:rsidRDefault="00421CD0"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421CD0" w:rsidRPr="008C5395" w:rsidRDefault="00421CD0" w:rsidP="00750CDE">
          <w:pPr>
            <w:ind w:right="-533"/>
            <w:jc w:val="both"/>
            <w:rPr>
              <w:rFonts w:ascii="Palatino Linotype" w:hAnsi="Palatino Linotype"/>
              <w:b/>
              <w:sz w:val="21"/>
              <w:szCs w:val="21"/>
              <w:lang w:val="es-ES_tradnl"/>
            </w:rPr>
          </w:pPr>
          <w:r>
            <w:rPr>
              <w:rFonts w:ascii="Palatino Linotype" w:hAnsi="Palatino Linotype"/>
              <w:b/>
              <w:sz w:val="21"/>
              <w:szCs w:val="21"/>
              <w:lang w:val="es-ES_tradnl"/>
            </w:rPr>
            <w:t>María d</w:t>
          </w:r>
          <w:r w:rsidRPr="009A1A1D">
            <w:rPr>
              <w:rFonts w:ascii="Palatino Linotype" w:hAnsi="Palatino Linotype"/>
              <w:b/>
              <w:sz w:val="21"/>
              <w:szCs w:val="21"/>
              <w:lang w:val="es-ES_tradnl"/>
            </w:rPr>
            <w:t>el Rosario Mejía Ayala</w:t>
          </w:r>
        </w:p>
      </w:tc>
    </w:tr>
  </w:tbl>
  <w:p w14:paraId="59DE3767" w14:textId="6FD10F8D" w:rsidR="00421CD0" w:rsidRDefault="00421CD0"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2" w15:restartNumberingAfterBreak="0">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5" w15:restartNumberingAfterBreak="0">
    <w:nsid w:val="63B43E16"/>
    <w:multiLevelType w:val="hybridMultilevel"/>
    <w:tmpl w:val="CC4058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73E70FA"/>
    <w:multiLevelType w:val="hybridMultilevel"/>
    <w:tmpl w:val="F5EAA6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6E616099"/>
    <w:multiLevelType w:val="hybridMultilevel"/>
    <w:tmpl w:val="A94AE94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15:restartNumberingAfterBreak="0">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18"/>
  </w:num>
  <w:num w:numId="3">
    <w:abstractNumId w:val="10"/>
  </w:num>
  <w:num w:numId="4">
    <w:abstractNumId w:val="16"/>
  </w:num>
  <w:num w:numId="5">
    <w:abstractNumId w:val="13"/>
  </w:num>
  <w:num w:numId="6">
    <w:abstractNumId w:val="6"/>
  </w:num>
  <w:num w:numId="7">
    <w:abstractNumId w:val="12"/>
  </w:num>
  <w:num w:numId="8">
    <w:abstractNumId w:val="0"/>
  </w:num>
  <w:num w:numId="9">
    <w:abstractNumId w:val="7"/>
  </w:num>
  <w:num w:numId="10">
    <w:abstractNumId w:val="4"/>
  </w:num>
  <w:num w:numId="11">
    <w:abstractNumId w:val="9"/>
  </w:num>
  <w:num w:numId="12">
    <w:abstractNumId w:val="8"/>
  </w:num>
  <w:num w:numId="13">
    <w:abstractNumId w:val="14"/>
  </w:num>
  <w:num w:numId="14">
    <w:abstractNumId w:val="11"/>
  </w:num>
  <w:num w:numId="15">
    <w:abstractNumId w:val="3"/>
  </w:num>
  <w:num w:numId="16">
    <w:abstractNumId w:val="2"/>
  </w:num>
  <w:num w:numId="17">
    <w:abstractNumId w:val="17"/>
  </w:num>
  <w:num w:numId="18">
    <w:abstractNumId w:val="19"/>
  </w:num>
  <w:num w:numId="19">
    <w:abstractNumId w:val="20"/>
  </w:num>
  <w:num w:numId="20">
    <w:abstractNumId w:val="1"/>
  </w:num>
  <w:num w:numId="21">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4432"/>
    <w:rsid w:val="000054B4"/>
    <w:rsid w:val="000070C5"/>
    <w:rsid w:val="00007F6F"/>
    <w:rsid w:val="00007F71"/>
    <w:rsid w:val="0001275C"/>
    <w:rsid w:val="00013961"/>
    <w:rsid w:val="00013D8B"/>
    <w:rsid w:val="000142A6"/>
    <w:rsid w:val="00014F3B"/>
    <w:rsid w:val="000163E2"/>
    <w:rsid w:val="00016554"/>
    <w:rsid w:val="00016825"/>
    <w:rsid w:val="0001725D"/>
    <w:rsid w:val="00020D5F"/>
    <w:rsid w:val="00022ADC"/>
    <w:rsid w:val="00022DB0"/>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04E"/>
    <w:rsid w:val="00055BCD"/>
    <w:rsid w:val="00056A88"/>
    <w:rsid w:val="00060DA9"/>
    <w:rsid w:val="00061207"/>
    <w:rsid w:val="00061C02"/>
    <w:rsid w:val="0006370A"/>
    <w:rsid w:val="000657E3"/>
    <w:rsid w:val="0006581C"/>
    <w:rsid w:val="00066209"/>
    <w:rsid w:val="000679F8"/>
    <w:rsid w:val="00067BE6"/>
    <w:rsid w:val="00067DA3"/>
    <w:rsid w:val="00067F64"/>
    <w:rsid w:val="0007166A"/>
    <w:rsid w:val="00071EFB"/>
    <w:rsid w:val="000734C5"/>
    <w:rsid w:val="00073B46"/>
    <w:rsid w:val="00073BA4"/>
    <w:rsid w:val="000773AB"/>
    <w:rsid w:val="0008155F"/>
    <w:rsid w:val="00083430"/>
    <w:rsid w:val="0008542A"/>
    <w:rsid w:val="00086D0F"/>
    <w:rsid w:val="00087991"/>
    <w:rsid w:val="00087A2F"/>
    <w:rsid w:val="00091685"/>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292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4BF0"/>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2052"/>
    <w:rsid w:val="00103284"/>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7EEF"/>
    <w:rsid w:val="001402D6"/>
    <w:rsid w:val="001409A7"/>
    <w:rsid w:val="001455DE"/>
    <w:rsid w:val="00146B18"/>
    <w:rsid w:val="00147BF2"/>
    <w:rsid w:val="00150024"/>
    <w:rsid w:val="00150121"/>
    <w:rsid w:val="00152EB9"/>
    <w:rsid w:val="001549A5"/>
    <w:rsid w:val="00154A89"/>
    <w:rsid w:val="0015543A"/>
    <w:rsid w:val="00155EE8"/>
    <w:rsid w:val="00160770"/>
    <w:rsid w:val="0016185D"/>
    <w:rsid w:val="001623C4"/>
    <w:rsid w:val="00164786"/>
    <w:rsid w:val="001650BF"/>
    <w:rsid w:val="00172CF4"/>
    <w:rsid w:val="001735DB"/>
    <w:rsid w:val="001764BD"/>
    <w:rsid w:val="001766A8"/>
    <w:rsid w:val="001769CF"/>
    <w:rsid w:val="00176A2B"/>
    <w:rsid w:val="001810BD"/>
    <w:rsid w:val="00181731"/>
    <w:rsid w:val="00183588"/>
    <w:rsid w:val="001877E3"/>
    <w:rsid w:val="001909D8"/>
    <w:rsid w:val="00190C0E"/>
    <w:rsid w:val="001910A9"/>
    <w:rsid w:val="00196246"/>
    <w:rsid w:val="001A16DE"/>
    <w:rsid w:val="001A211D"/>
    <w:rsid w:val="001A2661"/>
    <w:rsid w:val="001A294A"/>
    <w:rsid w:val="001A295C"/>
    <w:rsid w:val="001A4110"/>
    <w:rsid w:val="001A414B"/>
    <w:rsid w:val="001A4247"/>
    <w:rsid w:val="001A4321"/>
    <w:rsid w:val="001A4AAA"/>
    <w:rsid w:val="001A523B"/>
    <w:rsid w:val="001A6401"/>
    <w:rsid w:val="001A750D"/>
    <w:rsid w:val="001B021E"/>
    <w:rsid w:val="001B1809"/>
    <w:rsid w:val="001B39D7"/>
    <w:rsid w:val="001B3EE2"/>
    <w:rsid w:val="001B4CEE"/>
    <w:rsid w:val="001B4D72"/>
    <w:rsid w:val="001B741C"/>
    <w:rsid w:val="001C12F4"/>
    <w:rsid w:val="001C1D66"/>
    <w:rsid w:val="001C32EB"/>
    <w:rsid w:val="001C3D92"/>
    <w:rsid w:val="001C5552"/>
    <w:rsid w:val="001C632A"/>
    <w:rsid w:val="001C78B4"/>
    <w:rsid w:val="001D12BB"/>
    <w:rsid w:val="001D3EDB"/>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BF"/>
    <w:rsid w:val="002035AE"/>
    <w:rsid w:val="002045D9"/>
    <w:rsid w:val="00205A12"/>
    <w:rsid w:val="00205A58"/>
    <w:rsid w:val="00205AEA"/>
    <w:rsid w:val="00205E96"/>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C43"/>
    <w:rsid w:val="00230740"/>
    <w:rsid w:val="00231386"/>
    <w:rsid w:val="00231C27"/>
    <w:rsid w:val="0023264F"/>
    <w:rsid w:val="002328ED"/>
    <w:rsid w:val="002345CA"/>
    <w:rsid w:val="00234EF0"/>
    <w:rsid w:val="002351C8"/>
    <w:rsid w:val="002352C6"/>
    <w:rsid w:val="00235A99"/>
    <w:rsid w:val="00235FA6"/>
    <w:rsid w:val="002373CE"/>
    <w:rsid w:val="002401DC"/>
    <w:rsid w:val="0024021F"/>
    <w:rsid w:val="002419DE"/>
    <w:rsid w:val="002433EF"/>
    <w:rsid w:val="00246016"/>
    <w:rsid w:val="00250254"/>
    <w:rsid w:val="002534E4"/>
    <w:rsid w:val="0025352F"/>
    <w:rsid w:val="00255050"/>
    <w:rsid w:val="002551B1"/>
    <w:rsid w:val="00256FB1"/>
    <w:rsid w:val="002571D2"/>
    <w:rsid w:val="00257994"/>
    <w:rsid w:val="0026002D"/>
    <w:rsid w:val="002612A6"/>
    <w:rsid w:val="00261EE8"/>
    <w:rsid w:val="0026350A"/>
    <w:rsid w:val="00263841"/>
    <w:rsid w:val="00263FE3"/>
    <w:rsid w:val="00264F5F"/>
    <w:rsid w:val="002650F0"/>
    <w:rsid w:val="002652B5"/>
    <w:rsid w:val="0026697E"/>
    <w:rsid w:val="00270945"/>
    <w:rsid w:val="00272511"/>
    <w:rsid w:val="00272EA4"/>
    <w:rsid w:val="002740BE"/>
    <w:rsid w:val="00275929"/>
    <w:rsid w:val="00276430"/>
    <w:rsid w:val="002774F3"/>
    <w:rsid w:val="00277826"/>
    <w:rsid w:val="00280EE2"/>
    <w:rsid w:val="00281764"/>
    <w:rsid w:val="002829D3"/>
    <w:rsid w:val="0028416D"/>
    <w:rsid w:val="00284B27"/>
    <w:rsid w:val="00285B91"/>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615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10308"/>
    <w:rsid w:val="00311057"/>
    <w:rsid w:val="00311123"/>
    <w:rsid w:val="00311EA8"/>
    <w:rsid w:val="003152EB"/>
    <w:rsid w:val="0031573E"/>
    <w:rsid w:val="00315903"/>
    <w:rsid w:val="00315F50"/>
    <w:rsid w:val="003164B0"/>
    <w:rsid w:val="0031693A"/>
    <w:rsid w:val="00316E9E"/>
    <w:rsid w:val="00317987"/>
    <w:rsid w:val="00317CDA"/>
    <w:rsid w:val="0032140B"/>
    <w:rsid w:val="003229C3"/>
    <w:rsid w:val="00322A09"/>
    <w:rsid w:val="00323309"/>
    <w:rsid w:val="003245BF"/>
    <w:rsid w:val="003256D6"/>
    <w:rsid w:val="00325833"/>
    <w:rsid w:val="00326031"/>
    <w:rsid w:val="00326CE7"/>
    <w:rsid w:val="00330ADB"/>
    <w:rsid w:val="003328AD"/>
    <w:rsid w:val="00334142"/>
    <w:rsid w:val="0033414E"/>
    <w:rsid w:val="0033559E"/>
    <w:rsid w:val="003358DE"/>
    <w:rsid w:val="003377AD"/>
    <w:rsid w:val="003378D2"/>
    <w:rsid w:val="0034063F"/>
    <w:rsid w:val="003412C2"/>
    <w:rsid w:val="00341718"/>
    <w:rsid w:val="00342372"/>
    <w:rsid w:val="00342C94"/>
    <w:rsid w:val="00343ED6"/>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5D60"/>
    <w:rsid w:val="00356FE9"/>
    <w:rsid w:val="0035714B"/>
    <w:rsid w:val="003608CF"/>
    <w:rsid w:val="00360C3E"/>
    <w:rsid w:val="00361B46"/>
    <w:rsid w:val="00361C46"/>
    <w:rsid w:val="00363510"/>
    <w:rsid w:val="0036391A"/>
    <w:rsid w:val="00363F3A"/>
    <w:rsid w:val="003656F4"/>
    <w:rsid w:val="003657E8"/>
    <w:rsid w:val="00365841"/>
    <w:rsid w:val="00366224"/>
    <w:rsid w:val="00366398"/>
    <w:rsid w:val="00366D78"/>
    <w:rsid w:val="00370254"/>
    <w:rsid w:val="003705F6"/>
    <w:rsid w:val="00371446"/>
    <w:rsid w:val="00372657"/>
    <w:rsid w:val="00372AA5"/>
    <w:rsid w:val="00372FB1"/>
    <w:rsid w:val="00373004"/>
    <w:rsid w:val="0037499B"/>
    <w:rsid w:val="00374F48"/>
    <w:rsid w:val="00375B4E"/>
    <w:rsid w:val="00376685"/>
    <w:rsid w:val="00376ED0"/>
    <w:rsid w:val="0038104F"/>
    <w:rsid w:val="00383E79"/>
    <w:rsid w:val="00384B94"/>
    <w:rsid w:val="00385D61"/>
    <w:rsid w:val="00387230"/>
    <w:rsid w:val="00390B9F"/>
    <w:rsid w:val="00391A7B"/>
    <w:rsid w:val="00393A05"/>
    <w:rsid w:val="0039552D"/>
    <w:rsid w:val="00395E91"/>
    <w:rsid w:val="0039701C"/>
    <w:rsid w:val="00397C2B"/>
    <w:rsid w:val="003A15A6"/>
    <w:rsid w:val="003A397A"/>
    <w:rsid w:val="003A4D68"/>
    <w:rsid w:val="003A6040"/>
    <w:rsid w:val="003A6291"/>
    <w:rsid w:val="003A659F"/>
    <w:rsid w:val="003A783B"/>
    <w:rsid w:val="003A7B01"/>
    <w:rsid w:val="003A7F60"/>
    <w:rsid w:val="003B270A"/>
    <w:rsid w:val="003B3B87"/>
    <w:rsid w:val="003B57CF"/>
    <w:rsid w:val="003B700F"/>
    <w:rsid w:val="003C01FC"/>
    <w:rsid w:val="003C0E48"/>
    <w:rsid w:val="003C1156"/>
    <w:rsid w:val="003C1949"/>
    <w:rsid w:val="003C1E80"/>
    <w:rsid w:val="003C26A0"/>
    <w:rsid w:val="003C5A7C"/>
    <w:rsid w:val="003C632F"/>
    <w:rsid w:val="003C7890"/>
    <w:rsid w:val="003C7EB2"/>
    <w:rsid w:val="003D0DF5"/>
    <w:rsid w:val="003D2A78"/>
    <w:rsid w:val="003D2D92"/>
    <w:rsid w:val="003D349B"/>
    <w:rsid w:val="003D3669"/>
    <w:rsid w:val="003E02C8"/>
    <w:rsid w:val="003E1614"/>
    <w:rsid w:val="003E1884"/>
    <w:rsid w:val="003E249C"/>
    <w:rsid w:val="003E25E5"/>
    <w:rsid w:val="003E3309"/>
    <w:rsid w:val="003E4B85"/>
    <w:rsid w:val="003E53D7"/>
    <w:rsid w:val="003E55B7"/>
    <w:rsid w:val="003E5E1B"/>
    <w:rsid w:val="003E5F2F"/>
    <w:rsid w:val="003E64E2"/>
    <w:rsid w:val="003E68C4"/>
    <w:rsid w:val="003E6ADA"/>
    <w:rsid w:val="003E7EB6"/>
    <w:rsid w:val="003F09EB"/>
    <w:rsid w:val="003F2795"/>
    <w:rsid w:val="003F3551"/>
    <w:rsid w:val="003F5CF9"/>
    <w:rsid w:val="003F649A"/>
    <w:rsid w:val="003F7CA2"/>
    <w:rsid w:val="004010A5"/>
    <w:rsid w:val="0040246E"/>
    <w:rsid w:val="004030C4"/>
    <w:rsid w:val="00403B17"/>
    <w:rsid w:val="00404266"/>
    <w:rsid w:val="00405DD8"/>
    <w:rsid w:val="004063AE"/>
    <w:rsid w:val="00407710"/>
    <w:rsid w:val="00411EF1"/>
    <w:rsid w:val="00412F99"/>
    <w:rsid w:val="00413EB7"/>
    <w:rsid w:val="00414A64"/>
    <w:rsid w:val="00415739"/>
    <w:rsid w:val="00415E56"/>
    <w:rsid w:val="00421B9C"/>
    <w:rsid w:val="00421BCC"/>
    <w:rsid w:val="00421CD0"/>
    <w:rsid w:val="004221C6"/>
    <w:rsid w:val="00423670"/>
    <w:rsid w:val="00424E3A"/>
    <w:rsid w:val="00425800"/>
    <w:rsid w:val="00426DC4"/>
    <w:rsid w:val="004332A1"/>
    <w:rsid w:val="004349CB"/>
    <w:rsid w:val="00434DA7"/>
    <w:rsid w:val="00435296"/>
    <w:rsid w:val="004352B9"/>
    <w:rsid w:val="004353C8"/>
    <w:rsid w:val="00436B9A"/>
    <w:rsid w:val="00440F78"/>
    <w:rsid w:val="00444C11"/>
    <w:rsid w:val="0044547C"/>
    <w:rsid w:val="00446A0E"/>
    <w:rsid w:val="00447AF6"/>
    <w:rsid w:val="00447D32"/>
    <w:rsid w:val="00450966"/>
    <w:rsid w:val="00450F9B"/>
    <w:rsid w:val="00451EBC"/>
    <w:rsid w:val="00454B4C"/>
    <w:rsid w:val="00455127"/>
    <w:rsid w:val="004554CC"/>
    <w:rsid w:val="004559FA"/>
    <w:rsid w:val="00456125"/>
    <w:rsid w:val="004569BD"/>
    <w:rsid w:val="00461A7F"/>
    <w:rsid w:val="00462B69"/>
    <w:rsid w:val="004642D1"/>
    <w:rsid w:val="00466025"/>
    <w:rsid w:val="00467BD4"/>
    <w:rsid w:val="0047014C"/>
    <w:rsid w:val="004706C8"/>
    <w:rsid w:val="00471C23"/>
    <w:rsid w:val="00473A67"/>
    <w:rsid w:val="0047415F"/>
    <w:rsid w:val="00474B8E"/>
    <w:rsid w:val="00475219"/>
    <w:rsid w:val="0047739C"/>
    <w:rsid w:val="0047785E"/>
    <w:rsid w:val="00477874"/>
    <w:rsid w:val="00480540"/>
    <w:rsid w:val="00480BD4"/>
    <w:rsid w:val="00480EF3"/>
    <w:rsid w:val="004817F9"/>
    <w:rsid w:val="00481C96"/>
    <w:rsid w:val="004832AB"/>
    <w:rsid w:val="004836A2"/>
    <w:rsid w:val="00483A1C"/>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44E"/>
    <w:rsid w:val="004A7606"/>
    <w:rsid w:val="004B02AB"/>
    <w:rsid w:val="004B0B9F"/>
    <w:rsid w:val="004B2513"/>
    <w:rsid w:val="004B2C6B"/>
    <w:rsid w:val="004B44CC"/>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8C2"/>
    <w:rsid w:val="004D49AC"/>
    <w:rsid w:val="004D576E"/>
    <w:rsid w:val="004D693B"/>
    <w:rsid w:val="004D7BA8"/>
    <w:rsid w:val="004E06FF"/>
    <w:rsid w:val="004E3C35"/>
    <w:rsid w:val="004E53D0"/>
    <w:rsid w:val="004E5A46"/>
    <w:rsid w:val="004E6184"/>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24DD"/>
    <w:rsid w:val="00503050"/>
    <w:rsid w:val="00504EE9"/>
    <w:rsid w:val="0050582A"/>
    <w:rsid w:val="00505DDE"/>
    <w:rsid w:val="00506887"/>
    <w:rsid w:val="005106D8"/>
    <w:rsid w:val="00511714"/>
    <w:rsid w:val="00511843"/>
    <w:rsid w:val="00511DE1"/>
    <w:rsid w:val="005123A8"/>
    <w:rsid w:val="0051306F"/>
    <w:rsid w:val="005144C8"/>
    <w:rsid w:val="00515505"/>
    <w:rsid w:val="00515B7B"/>
    <w:rsid w:val="00516C78"/>
    <w:rsid w:val="00516E27"/>
    <w:rsid w:val="00520792"/>
    <w:rsid w:val="005215E1"/>
    <w:rsid w:val="00522489"/>
    <w:rsid w:val="00522C1B"/>
    <w:rsid w:val="00525DE6"/>
    <w:rsid w:val="00525FB3"/>
    <w:rsid w:val="0052733B"/>
    <w:rsid w:val="005273C9"/>
    <w:rsid w:val="00530283"/>
    <w:rsid w:val="005310A7"/>
    <w:rsid w:val="00531137"/>
    <w:rsid w:val="00531716"/>
    <w:rsid w:val="0053189E"/>
    <w:rsid w:val="005334F7"/>
    <w:rsid w:val="00533D3A"/>
    <w:rsid w:val="0053472C"/>
    <w:rsid w:val="00535C24"/>
    <w:rsid w:val="005375E9"/>
    <w:rsid w:val="00537621"/>
    <w:rsid w:val="0053793E"/>
    <w:rsid w:val="00540286"/>
    <w:rsid w:val="00541548"/>
    <w:rsid w:val="005436CD"/>
    <w:rsid w:val="005442D6"/>
    <w:rsid w:val="00544EC7"/>
    <w:rsid w:val="005457D7"/>
    <w:rsid w:val="00546359"/>
    <w:rsid w:val="0054643E"/>
    <w:rsid w:val="0054655C"/>
    <w:rsid w:val="00546E83"/>
    <w:rsid w:val="005509B1"/>
    <w:rsid w:val="00551230"/>
    <w:rsid w:val="00552E43"/>
    <w:rsid w:val="00553C75"/>
    <w:rsid w:val="00553CA8"/>
    <w:rsid w:val="00553FBF"/>
    <w:rsid w:val="00553FDC"/>
    <w:rsid w:val="005542B0"/>
    <w:rsid w:val="00554349"/>
    <w:rsid w:val="00555C9B"/>
    <w:rsid w:val="005561A7"/>
    <w:rsid w:val="00556D4F"/>
    <w:rsid w:val="00556E6F"/>
    <w:rsid w:val="00560589"/>
    <w:rsid w:val="00561EAB"/>
    <w:rsid w:val="0056298A"/>
    <w:rsid w:val="00564E97"/>
    <w:rsid w:val="005651B9"/>
    <w:rsid w:val="005653C4"/>
    <w:rsid w:val="005657D3"/>
    <w:rsid w:val="00565D50"/>
    <w:rsid w:val="0057032D"/>
    <w:rsid w:val="00572247"/>
    <w:rsid w:val="005728FE"/>
    <w:rsid w:val="00573C2A"/>
    <w:rsid w:val="00574665"/>
    <w:rsid w:val="00576E6F"/>
    <w:rsid w:val="00577907"/>
    <w:rsid w:val="00577B41"/>
    <w:rsid w:val="00577CC1"/>
    <w:rsid w:val="0058160D"/>
    <w:rsid w:val="00582674"/>
    <w:rsid w:val="005826AB"/>
    <w:rsid w:val="00582972"/>
    <w:rsid w:val="00583A8F"/>
    <w:rsid w:val="00584687"/>
    <w:rsid w:val="00584C98"/>
    <w:rsid w:val="00584EBE"/>
    <w:rsid w:val="0059179D"/>
    <w:rsid w:val="00591A91"/>
    <w:rsid w:val="00591D6C"/>
    <w:rsid w:val="00591F82"/>
    <w:rsid w:val="00592F00"/>
    <w:rsid w:val="00595FA1"/>
    <w:rsid w:val="005A09F9"/>
    <w:rsid w:val="005A1017"/>
    <w:rsid w:val="005A146C"/>
    <w:rsid w:val="005A17B0"/>
    <w:rsid w:val="005A4041"/>
    <w:rsid w:val="005A5205"/>
    <w:rsid w:val="005B03F8"/>
    <w:rsid w:val="005B12DE"/>
    <w:rsid w:val="005B1466"/>
    <w:rsid w:val="005B1671"/>
    <w:rsid w:val="005B1A95"/>
    <w:rsid w:val="005B1B1A"/>
    <w:rsid w:val="005B345E"/>
    <w:rsid w:val="005B36BD"/>
    <w:rsid w:val="005B6974"/>
    <w:rsid w:val="005B6CE9"/>
    <w:rsid w:val="005B7BD2"/>
    <w:rsid w:val="005C042D"/>
    <w:rsid w:val="005C2780"/>
    <w:rsid w:val="005C436B"/>
    <w:rsid w:val="005C4682"/>
    <w:rsid w:val="005C4908"/>
    <w:rsid w:val="005C55AE"/>
    <w:rsid w:val="005C7879"/>
    <w:rsid w:val="005D053F"/>
    <w:rsid w:val="005D07B8"/>
    <w:rsid w:val="005D2426"/>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1715"/>
    <w:rsid w:val="005F21B5"/>
    <w:rsid w:val="005F34C9"/>
    <w:rsid w:val="005F46DE"/>
    <w:rsid w:val="005F4823"/>
    <w:rsid w:val="005F54A3"/>
    <w:rsid w:val="005F5D92"/>
    <w:rsid w:val="005F5F7F"/>
    <w:rsid w:val="00600E3D"/>
    <w:rsid w:val="006010C3"/>
    <w:rsid w:val="00602D6A"/>
    <w:rsid w:val="00603DA7"/>
    <w:rsid w:val="00604BF6"/>
    <w:rsid w:val="00606585"/>
    <w:rsid w:val="00607E69"/>
    <w:rsid w:val="00610025"/>
    <w:rsid w:val="0061174B"/>
    <w:rsid w:val="00613D0E"/>
    <w:rsid w:val="006149DE"/>
    <w:rsid w:val="00620555"/>
    <w:rsid w:val="00623B8D"/>
    <w:rsid w:val="00624A65"/>
    <w:rsid w:val="006258FE"/>
    <w:rsid w:val="006267FA"/>
    <w:rsid w:val="006272DB"/>
    <w:rsid w:val="0063009C"/>
    <w:rsid w:val="00630343"/>
    <w:rsid w:val="0063320E"/>
    <w:rsid w:val="00634485"/>
    <w:rsid w:val="0063689D"/>
    <w:rsid w:val="00636F39"/>
    <w:rsid w:val="00637249"/>
    <w:rsid w:val="0063754F"/>
    <w:rsid w:val="00637FF0"/>
    <w:rsid w:val="00643479"/>
    <w:rsid w:val="00643D76"/>
    <w:rsid w:val="00645150"/>
    <w:rsid w:val="006463BD"/>
    <w:rsid w:val="006500E7"/>
    <w:rsid w:val="00650ECD"/>
    <w:rsid w:val="0065133A"/>
    <w:rsid w:val="00651BDC"/>
    <w:rsid w:val="00651E76"/>
    <w:rsid w:val="00652DED"/>
    <w:rsid w:val="00654C45"/>
    <w:rsid w:val="006575AF"/>
    <w:rsid w:val="00660310"/>
    <w:rsid w:val="006608DF"/>
    <w:rsid w:val="0066246B"/>
    <w:rsid w:val="00662FB1"/>
    <w:rsid w:val="006647F5"/>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13B"/>
    <w:rsid w:val="00696A49"/>
    <w:rsid w:val="006A1780"/>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621"/>
    <w:rsid w:val="006C57D0"/>
    <w:rsid w:val="006C6F20"/>
    <w:rsid w:val="006C7872"/>
    <w:rsid w:val="006D27E2"/>
    <w:rsid w:val="006D47BC"/>
    <w:rsid w:val="006D5149"/>
    <w:rsid w:val="006D5615"/>
    <w:rsid w:val="006D57AB"/>
    <w:rsid w:val="006D709E"/>
    <w:rsid w:val="006E0CD5"/>
    <w:rsid w:val="006E2945"/>
    <w:rsid w:val="006E2B0C"/>
    <w:rsid w:val="006E42B2"/>
    <w:rsid w:val="006E5110"/>
    <w:rsid w:val="006E6389"/>
    <w:rsid w:val="006E7F99"/>
    <w:rsid w:val="006F2374"/>
    <w:rsid w:val="006F30A5"/>
    <w:rsid w:val="006F30F8"/>
    <w:rsid w:val="006F411B"/>
    <w:rsid w:val="007023EF"/>
    <w:rsid w:val="007026A7"/>
    <w:rsid w:val="00703BB9"/>
    <w:rsid w:val="00704AF9"/>
    <w:rsid w:val="00712B80"/>
    <w:rsid w:val="007137D7"/>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16BD"/>
    <w:rsid w:val="007A18BB"/>
    <w:rsid w:val="007A2187"/>
    <w:rsid w:val="007A21C4"/>
    <w:rsid w:val="007A2913"/>
    <w:rsid w:val="007A4939"/>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E34"/>
    <w:rsid w:val="0080035C"/>
    <w:rsid w:val="008007B0"/>
    <w:rsid w:val="00803D96"/>
    <w:rsid w:val="0080484A"/>
    <w:rsid w:val="00806247"/>
    <w:rsid w:val="0081015C"/>
    <w:rsid w:val="00810888"/>
    <w:rsid w:val="008109EA"/>
    <w:rsid w:val="00810BAB"/>
    <w:rsid w:val="008112A9"/>
    <w:rsid w:val="0081205D"/>
    <w:rsid w:val="00812CD5"/>
    <w:rsid w:val="00813227"/>
    <w:rsid w:val="00813EBD"/>
    <w:rsid w:val="008176B3"/>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D5D"/>
    <w:rsid w:val="00846969"/>
    <w:rsid w:val="00852765"/>
    <w:rsid w:val="0085285D"/>
    <w:rsid w:val="0085287A"/>
    <w:rsid w:val="00860343"/>
    <w:rsid w:val="00860AD2"/>
    <w:rsid w:val="0086172D"/>
    <w:rsid w:val="008628AB"/>
    <w:rsid w:val="00863140"/>
    <w:rsid w:val="0086510C"/>
    <w:rsid w:val="00865AB3"/>
    <w:rsid w:val="00866A97"/>
    <w:rsid w:val="00871814"/>
    <w:rsid w:val="008718F3"/>
    <w:rsid w:val="008721DB"/>
    <w:rsid w:val="0087270F"/>
    <w:rsid w:val="00873A70"/>
    <w:rsid w:val="00873CE7"/>
    <w:rsid w:val="00874061"/>
    <w:rsid w:val="0087462F"/>
    <w:rsid w:val="00880CEA"/>
    <w:rsid w:val="00880F51"/>
    <w:rsid w:val="00882203"/>
    <w:rsid w:val="008824C4"/>
    <w:rsid w:val="00883017"/>
    <w:rsid w:val="008834E3"/>
    <w:rsid w:val="00883E64"/>
    <w:rsid w:val="00886C6E"/>
    <w:rsid w:val="008900BC"/>
    <w:rsid w:val="0089117D"/>
    <w:rsid w:val="00891775"/>
    <w:rsid w:val="00892593"/>
    <w:rsid w:val="00892AFC"/>
    <w:rsid w:val="00893071"/>
    <w:rsid w:val="00894541"/>
    <w:rsid w:val="0089499F"/>
    <w:rsid w:val="008A0076"/>
    <w:rsid w:val="008A0D1F"/>
    <w:rsid w:val="008A15EB"/>
    <w:rsid w:val="008A18F8"/>
    <w:rsid w:val="008A1C25"/>
    <w:rsid w:val="008A269D"/>
    <w:rsid w:val="008A3400"/>
    <w:rsid w:val="008A3593"/>
    <w:rsid w:val="008A49F0"/>
    <w:rsid w:val="008A49F2"/>
    <w:rsid w:val="008A747F"/>
    <w:rsid w:val="008A7992"/>
    <w:rsid w:val="008B0DCA"/>
    <w:rsid w:val="008B1D96"/>
    <w:rsid w:val="008B3EED"/>
    <w:rsid w:val="008B5D75"/>
    <w:rsid w:val="008B6033"/>
    <w:rsid w:val="008B69A2"/>
    <w:rsid w:val="008B73DA"/>
    <w:rsid w:val="008B784E"/>
    <w:rsid w:val="008C0A06"/>
    <w:rsid w:val="008C0B1E"/>
    <w:rsid w:val="008C1B85"/>
    <w:rsid w:val="008C263F"/>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11102"/>
    <w:rsid w:val="00911665"/>
    <w:rsid w:val="00912D93"/>
    <w:rsid w:val="00914437"/>
    <w:rsid w:val="00914F3A"/>
    <w:rsid w:val="00914F3F"/>
    <w:rsid w:val="00915548"/>
    <w:rsid w:val="009173DC"/>
    <w:rsid w:val="00917FDA"/>
    <w:rsid w:val="009217C6"/>
    <w:rsid w:val="0092387E"/>
    <w:rsid w:val="009238DD"/>
    <w:rsid w:val="009251B9"/>
    <w:rsid w:val="009255F3"/>
    <w:rsid w:val="00927AEF"/>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776B"/>
    <w:rsid w:val="00951195"/>
    <w:rsid w:val="009511A7"/>
    <w:rsid w:val="00952C40"/>
    <w:rsid w:val="00955929"/>
    <w:rsid w:val="00956155"/>
    <w:rsid w:val="009569D8"/>
    <w:rsid w:val="00956D62"/>
    <w:rsid w:val="00956DCF"/>
    <w:rsid w:val="00957907"/>
    <w:rsid w:val="00957DD8"/>
    <w:rsid w:val="0096175D"/>
    <w:rsid w:val="00961985"/>
    <w:rsid w:val="00964890"/>
    <w:rsid w:val="00964B06"/>
    <w:rsid w:val="0096573A"/>
    <w:rsid w:val="009707AE"/>
    <w:rsid w:val="0097098C"/>
    <w:rsid w:val="00971658"/>
    <w:rsid w:val="00971BD9"/>
    <w:rsid w:val="00971D31"/>
    <w:rsid w:val="00974EFA"/>
    <w:rsid w:val="00975EB9"/>
    <w:rsid w:val="00976DAB"/>
    <w:rsid w:val="0098068E"/>
    <w:rsid w:val="00980B26"/>
    <w:rsid w:val="00981A72"/>
    <w:rsid w:val="0098283A"/>
    <w:rsid w:val="009831F8"/>
    <w:rsid w:val="009838C8"/>
    <w:rsid w:val="00983E17"/>
    <w:rsid w:val="009843AF"/>
    <w:rsid w:val="009869AF"/>
    <w:rsid w:val="00986E8F"/>
    <w:rsid w:val="00990347"/>
    <w:rsid w:val="009904D4"/>
    <w:rsid w:val="00991297"/>
    <w:rsid w:val="00991316"/>
    <w:rsid w:val="00992CAB"/>
    <w:rsid w:val="009950FC"/>
    <w:rsid w:val="009961B4"/>
    <w:rsid w:val="00996D65"/>
    <w:rsid w:val="00996FF5"/>
    <w:rsid w:val="009A083C"/>
    <w:rsid w:val="009A1810"/>
    <w:rsid w:val="009A1A1D"/>
    <w:rsid w:val="009A65F3"/>
    <w:rsid w:val="009A6C40"/>
    <w:rsid w:val="009A7934"/>
    <w:rsid w:val="009B1592"/>
    <w:rsid w:val="009B1B4F"/>
    <w:rsid w:val="009B21C8"/>
    <w:rsid w:val="009B274A"/>
    <w:rsid w:val="009B2865"/>
    <w:rsid w:val="009B351E"/>
    <w:rsid w:val="009B35BC"/>
    <w:rsid w:val="009B3A3B"/>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55F7"/>
    <w:rsid w:val="009D6D38"/>
    <w:rsid w:val="009E0776"/>
    <w:rsid w:val="009E185B"/>
    <w:rsid w:val="009E194B"/>
    <w:rsid w:val="009E2422"/>
    <w:rsid w:val="009E3B2A"/>
    <w:rsid w:val="009E4197"/>
    <w:rsid w:val="009E5A7D"/>
    <w:rsid w:val="009E7BFE"/>
    <w:rsid w:val="009F121C"/>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328"/>
    <w:rsid w:val="00A15FEC"/>
    <w:rsid w:val="00A166A3"/>
    <w:rsid w:val="00A17788"/>
    <w:rsid w:val="00A17B62"/>
    <w:rsid w:val="00A22137"/>
    <w:rsid w:val="00A22414"/>
    <w:rsid w:val="00A249A8"/>
    <w:rsid w:val="00A26A80"/>
    <w:rsid w:val="00A27C2C"/>
    <w:rsid w:val="00A30A8F"/>
    <w:rsid w:val="00A33FC6"/>
    <w:rsid w:val="00A343BA"/>
    <w:rsid w:val="00A34CB7"/>
    <w:rsid w:val="00A358F4"/>
    <w:rsid w:val="00A36876"/>
    <w:rsid w:val="00A36D31"/>
    <w:rsid w:val="00A4078A"/>
    <w:rsid w:val="00A41A76"/>
    <w:rsid w:val="00A41BFA"/>
    <w:rsid w:val="00A4602C"/>
    <w:rsid w:val="00A51515"/>
    <w:rsid w:val="00A5237E"/>
    <w:rsid w:val="00A5272E"/>
    <w:rsid w:val="00A53D6E"/>
    <w:rsid w:val="00A56380"/>
    <w:rsid w:val="00A569F6"/>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A5E30"/>
    <w:rsid w:val="00AB00FD"/>
    <w:rsid w:val="00AB0B76"/>
    <w:rsid w:val="00AB10AD"/>
    <w:rsid w:val="00AB155A"/>
    <w:rsid w:val="00AB2A1E"/>
    <w:rsid w:val="00AB6BDA"/>
    <w:rsid w:val="00AB6FC2"/>
    <w:rsid w:val="00AB7050"/>
    <w:rsid w:val="00AC1480"/>
    <w:rsid w:val="00AC2A0F"/>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68EC"/>
    <w:rsid w:val="00B07ADF"/>
    <w:rsid w:val="00B108D9"/>
    <w:rsid w:val="00B10CD5"/>
    <w:rsid w:val="00B1123E"/>
    <w:rsid w:val="00B11FAF"/>
    <w:rsid w:val="00B13149"/>
    <w:rsid w:val="00B132B4"/>
    <w:rsid w:val="00B153F0"/>
    <w:rsid w:val="00B2221B"/>
    <w:rsid w:val="00B227DA"/>
    <w:rsid w:val="00B2286E"/>
    <w:rsid w:val="00B242AD"/>
    <w:rsid w:val="00B252A8"/>
    <w:rsid w:val="00B2538C"/>
    <w:rsid w:val="00B256C6"/>
    <w:rsid w:val="00B269D2"/>
    <w:rsid w:val="00B2705D"/>
    <w:rsid w:val="00B277E7"/>
    <w:rsid w:val="00B27FF6"/>
    <w:rsid w:val="00B319D2"/>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52F"/>
    <w:rsid w:val="00B75EB2"/>
    <w:rsid w:val="00B76EF7"/>
    <w:rsid w:val="00B77CC9"/>
    <w:rsid w:val="00B81B6F"/>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20BE"/>
    <w:rsid w:val="00BB2F04"/>
    <w:rsid w:val="00BC0A2D"/>
    <w:rsid w:val="00BC2E08"/>
    <w:rsid w:val="00BC53C8"/>
    <w:rsid w:val="00BC63E8"/>
    <w:rsid w:val="00BC7951"/>
    <w:rsid w:val="00BD0EFF"/>
    <w:rsid w:val="00BD1BF5"/>
    <w:rsid w:val="00BD4392"/>
    <w:rsid w:val="00BD441C"/>
    <w:rsid w:val="00BD4A22"/>
    <w:rsid w:val="00BD5233"/>
    <w:rsid w:val="00BD7483"/>
    <w:rsid w:val="00BE1923"/>
    <w:rsid w:val="00BE209C"/>
    <w:rsid w:val="00BE2828"/>
    <w:rsid w:val="00BE4A99"/>
    <w:rsid w:val="00BE540E"/>
    <w:rsid w:val="00BE5795"/>
    <w:rsid w:val="00BE59F1"/>
    <w:rsid w:val="00BE5B23"/>
    <w:rsid w:val="00BF0C44"/>
    <w:rsid w:val="00BF2ADB"/>
    <w:rsid w:val="00BF3453"/>
    <w:rsid w:val="00BF3F78"/>
    <w:rsid w:val="00BF45DC"/>
    <w:rsid w:val="00BF5651"/>
    <w:rsid w:val="00BF57B8"/>
    <w:rsid w:val="00BF6F33"/>
    <w:rsid w:val="00BF7DA6"/>
    <w:rsid w:val="00C0157D"/>
    <w:rsid w:val="00C0496D"/>
    <w:rsid w:val="00C0535F"/>
    <w:rsid w:val="00C1068F"/>
    <w:rsid w:val="00C12232"/>
    <w:rsid w:val="00C13C66"/>
    <w:rsid w:val="00C13D6C"/>
    <w:rsid w:val="00C14192"/>
    <w:rsid w:val="00C222F0"/>
    <w:rsid w:val="00C23631"/>
    <w:rsid w:val="00C240DC"/>
    <w:rsid w:val="00C2425E"/>
    <w:rsid w:val="00C24A95"/>
    <w:rsid w:val="00C251CD"/>
    <w:rsid w:val="00C26A11"/>
    <w:rsid w:val="00C30F22"/>
    <w:rsid w:val="00C32D1D"/>
    <w:rsid w:val="00C33279"/>
    <w:rsid w:val="00C351AA"/>
    <w:rsid w:val="00C365D6"/>
    <w:rsid w:val="00C36AA1"/>
    <w:rsid w:val="00C37ADA"/>
    <w:rsid w:val="00C40E73"/>
    <w:rsid w:val="00C41654"/>
    <w:rsid w:val="00C419FC"/>
    <w:rsid w:val="00C41EBF"/>
    <w:rsid w:val="00C4407D"/>
    <w:rsid w:val="00C4607D"/>
    <w:rsid w:val="00C46E25"/>
    <w:rsid w:val="00C47A07"/>
    <w:rsid w:val="00C47D1B"/>
    <w:rsid w:val="00C503FF"/>
    <w:rsid w:val="00C5112D"/>
    <w:rsid w:val="00C5196A"/>
    <w:rsid w:val="00C51DD7"/>
    <w:rsid w:val="00C53EC7"/>
    <w:rsid w:val="00C56A1D"/>
    <w:rsid w:val="00C60714"/>
    <w:rsid w:val="00C60D1F"/>
    <w:rsid w:val="00C61143"/>
    <w:rsid w:val="00C62E41"/>
    <w:rsid w:val="00C64863"/>
    <w:rsid w:val="00C65197"/>
    <w:rsid w:val="00C657AA"/>
    <w:rsid w:val="00C65F73"/>
    <w:rsid w:val="00C7131E"/>
    <w:rsid w:val="00C71B23"/>
    <w:rsid w:val="00C72F08"/>
    <w:rsid w:val="00C75879"/>
    <w:rsid w:val="00C75DF4"/>
    <w:rsid w:val="00C77CAB"/>
    <w:rsid w:val="00C77F8C"/>
    <w:rsid w:val="00C801F1"/>
    <w:rsid w:val="00C808D7"/>
    <w:rsid w:val="00C80956"/>
    <w:rsid w:val="00C80F8C"/>
    <w:rsid w:val="00C8321A"/>
    <w:rsid w:val="00C85F65"/>
    <w:rsid w:val="00C8734B"/>
    <w:rsid w:val="00C87E6F"/>
    <w:rsid w:val="00C90970"/>
    <w:rsid w:val="00C91163"/>
    <w:rsid w:val="00C917BD"/>
    <w:rsid w:val="00C92F45"/>
    <w:rsid w:val="00C944F9"/>
    <w:rsid w:val="00C94536"/>
    <w:rsid w:val="00C94EA7"/>
    <w:rsid w:val="00C97AE6"/>
    <w:rsid w:val="00CA03D8"/>
    <w:rsid w:val="00CA1589"/>
    <w:rsid w:val="00CA4AD0"/>
    <w:rsid w:val="00CA4B0D"/>
    <w:rsid w:val="00CA4E9B"/>
    <w:rsid w:val="00CA68D1"/>
    <w:rsid w:val="00CA6914"/>
    <w:rsid w:val="00CA6A61"/>
    <w:rsid w:val="00CA7B2B"/>
    <w:rsid w:val="00CB0854"/>
    <w:rsid w:val="00CB1AB9"/>
    <w:rsid w:val="00CB48AF"/>
    <w:rsid w:val="00CC1C85"/>
    <w:rsid w:val="00CC2001"/>
    <w:rsid w:val="00CC280D"/>
    <w:rsid w:val="00CC4CD0"/>
    <w:rsid w:val="00CC5554"/>
    <w:rsid w:val="00CC58BD"/>
    <w:rsid w:val="00CD2E12"/>
    <w:rsid w:val="00CD43D2"/>
    <w:rsid w:val="00CD5285"/>
    <w:rsid w:val="00CE0E67"/>
    <w:rsid w:val="00CE1831"/>
    <w:rsid w:val="00CE62C7"/>
    <w:rsid w:val="00CE62F4"/>
    <w:rsid w:val="00CE7327"/>
    <w:rsid w:val="00CE7CF4"/>
    <w:rsid w:val="00CF02AF"/>
    <w:rsid w:val="00CF0AC2"/>
    <w:rsid w:val="00CF0F8C"/>
    <w:rsid w:val="00CF22AA"/>
    <w:rsid w:val="00CF23DD"/>
    <w:rsid w:val="00CF3169"/>
    <w:rsid w:val="00CF323B"/>
    <w:rsid w:val="00CF44F2"/>
    <w:rsid w:val="00CF496D"/>
    <w:rsid w:val="00CF4BB7"/>
    <w:rsid w:val="00CF6780"/>
    <w:rsid w:val="00CF7242"/>
    <w:rsid w:val="00D02E38"/>
    <w:rsid w:val="00D041FD"/>
    <w:rsid w:val="00D051CD"/>
    <w:rsid w:val="00D068E5"/>
    <w:rsid w:val="00D07FBE"/>
    <w:rsid w:val="00D10FAB"/>
    <w:rsid w:val="00D1102D"/>
    <w:rsid w:val="00D11968"/>
    <w:rsid w:val="00D1359F"/>
    <w:rsid w:val="00D13DB5"/>
    <w:rsid w:val="00D1478E"/>
    <w:rsid w:val="00D14960"/>
    <w:rsid w:val="00D164BE"/>
    <w:rsid w:val="00D16FAF"/>
    <w:rsid w:val="00D21FF8"/>
    <w:rsid w:val="00D23B51"/>
    <w:rsid w:val="00D2554F"/>
    <w:rsid w:val="00D25BBB"/>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57F54"/>
    <w:rsid w:val="00D63459"/>
    <w:rsid w:val="00D65352"/>
    <w:rsid w:val="00D6577A"/>
    <w:rsid w:val="00D660BF"/>
    <w:rsid w:val="00D6669B"/>
    <w:rsid w:val="00D666B7"/>
    <w:rsid w:val="00D66BD7"/>
    <w:rsid w:val="00D67603"/>
    <w:rsid w:val="00D7165C"/>
    <w:rsid w:val="00D71784"/>
    <w:rsid w:val="00D7302B"/>
    <w:rsid w:val="00D737A7"/>
    <w:rsid w:val="00D73A56"/>
    <w:rsid w:val="00D753CE"/>
    <w:rsid w:val="00D7576D"/>
    <w:rsid w:val="00D77573"/>
    <w:rsid w:val="00D80027"/>
    <w:rsid w:val="00D80836"/>
    <w:rsid w:val="00D825B0"/>
    <w:rsid w:val="00D82827"/>
    <w:rsid w:val="00D829B9"/>
    <w:rsid w:val="00D82C2F"/>
    <w:rsid w:val="00D84141"/>
    <w:rsid w:val="00D8716A"/>
    <w:rsid w:val="00D8722C"/>
    <w:rsid w:val="00D90606"/>
    <w:rsid w:val="00D907A4"/>
    <w:rsid w:val="00D91D7E"/>
    <w:rsid w:val="00D937F5"/>
    <w:rsid w:val="00D94927"/>
    <w:rsid w:val="00D94CF7"/>
    <w:rsid w:val="00D95C6B"/>
    <w:rsid w:val="00D95E6E"/>
    <w:rsid w:val="00D96314"/>
    <w:rsid w:val="00D96CE0"/>
    <w:rsid w:val="00D96FEB"/>
    <w:rsid w:val="00DA0901"/>
    <w:rsid w:val="00DA0A57"/>
    <w:rsid w:val="00DA1A9A"/>
    <w:rsid w:val="00DA2187"/>
    <w:rsid w:val="00DA2C48"/>
    <w:rsid w:val="00DA3116"/>
    <w:rsid w:val="00DA3690"/>
    <w:rsid w:val="00DA49EE"/>
    <w:rsid w:val="00DA5E8F"/>
    <w:rsid w:val="00DB1472"/>
    <w:rsid w:val="00DB26F7"/>
    <w:rsid w:val="00DB3791"/>
    <w:rsid w:val="00DB4C4F"/>
    <w:rsid w:val="00DB500B"/>
    <w:rsid w:val="00DB5531"/>
    <w:rsid w:val="00DB7209"/>
    <w:rsid w:val="00DB751E"/>
    <w:rsid w:val="00DC0F37"/>
    <w:rsid w:val="00DC235E"/>
    <w:rsid w:val="00DC4CD2"/>
    <w:rsid w:val="00DC51C8"/>
    <w:rsid w:val="00DC555D"/>
    <w:rsid w:val="00DC6CE9"/>
    <w:rsid w:val="00DD1B6C"/>
    <w:rsid w:val="00DD252F"/>
    <w:rsid w:val="00DD35F9"/>
    <w:rsid w:val="00DD36DC"/>
    <w:rsid w:val="00DD43B7"/>
    <w:rsid w:val="00DD484F"/>
    <w:rsid w:val="00DD4FFF"/>
    <w:rsid w:val="00DD5730"/>
    <w:rsid w:val="00DD5BE6"/>
    <w:rsid w:val="00DD6120"/>
    <w:rsid w:val="00DD7F73"/>
    <w:rsid w:val="00DE0BC1"/>
    <w:rsid w:val="00DE1288"/>
    <w:rsid w:val="00DE200D"/>
    <w:rsid w:val="00DE2845"/>
    <w:rsid w:val="00DE35DE"/>
    <w:rsid w:val="00DE3A54"/>
    <w:rsid w:val="00DE4EE6"/>
    <w:rsid w:val="00DE521F"/>
    <w:rsid w:val="00DE57DE"/>
    <w:rsid w:val="00DE5B92"/>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744"/>
    <w:rsid w:val="00E16BD9"/>
    <w:rsid w:val="00E1706C"/>
    <w:rsid w:val="00E17F4C"/>
    <w:rsid w:val="00E2005F"/>
    <w:rsid w:val="00E20206"/>
    <w:rsid w:val="00E2182A"/>
    <w:rsid w:val="00E22A00"/>
    <w:rsid w:val="00E23A21"/>
    <w:rsid w:val="00E24DC6"/>
    <w:rsid w:val="00E25333"/>
    <w:rsid w:val="00E266F0"/>
    <w:rsid w:val="00E26D23"/>
    <w:rsid w:val="00E26ED8"/>
    <w:rsid w:val="00E27B92"/>
    <w:rsid w:val="00E32C55"/>
    <w:rsid w:val="00E3486E"/>
    <w:rsid w:val="00E363DA"/>
    <w:rsid w:val="00E36D3B"/>
    <w:rsid w:val="00E37B2C"/>
    <w:rsid w:val="00E40D8E"/>
    <w:rsid w:val="00E40F47"/>
    <w:rsid w:val="00E40FE2"/>
    <w:rsid w:val="00E41855"/>
    <w:rsid w:val="00E429D8"/>
    <w:rsid w:val="00E43294"/>
    <w:rsid w:val="00E43A79"/>
    <w:rsid w:val="00E443FF"/>
    <w:rsid w:val="00E5024B"/>
    <w:rsid w:val="00E51FC4"/>
    <w:rsid w:val="00E54D3C"/>
    <w:rsid w:val="00E55900"/>
    <w:rsid w:val="00E56CD4"/>
    <w:rsid w:val="00E60710"/>
    <w:rsid w:val="00E60927"/>
    <w:rsid w:val="00E616BB"/>
    <w:rsid w:val="00E62DC0"/>
    <w:rsid w:val="00E6366A"/>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B75"/>
    <w:rsid w:val="00E84D0C"/>
    <w:rsid w:val="00E8531C"/>
    <w:rsid w:val="00E8553D"/>
    <w:rsid w:val="00E85660"/>
    <w:rsid w:val="00E86279"/>
    <w:rsid w:val="00E865B8"/>
    <w:rsid w:val="00E86E4F"/>
    <w:rsid w:val="00E9144E"/>
    <w:rsid w:val="00E91712"/>
    <w:rsid w:val="00E91E1D"/>
    <w:rsid w:val="00E91EC5"/>
    <w:rsid w:val="00E92F2F"/>
    <w:rsid w:val="00E93899"/>
    <w:rsid w:val="00E942BE"/>
    <w:rsid w:val="00E96B25"/>
    <w:rsid w:val="00EA0C16"/>
    <w:rsid w:val="00EA3FF8"/>
    <w:rsid w:val="00EA5426"/>
    <w:rsid w:val="00EA5464"/>
    <w:rsid w:val="00EA7E3D"/>
    <w:rsid w:val="00EB0769"/>
    <w:rsid w:val="00EB20EB"/>
    <w:rsid w:val="00EB22EA"/>
    <w:rsid w:val="00EB2C90"/>
    <w:rsid w:val="00EB3173"/>
    <w:rsid w:val="00EB4790"/>
    <w:rsid w:val="00EB49E8"/>
    <w:rsid w:val="00EB4AA3"/>
    <w:rsid w:val="00EB4D5A"/>
    <w:rsid w:val="00EB5F50"/>
    <w:rsid w:val="00EB6471"/>
    <w:rsid w:val="00EB70B4"/>
    <w:rsid w:val="00EB7113"/>
    <w:rsid w:val="00EB71E4"/>
    <w:rsid w:val="00EC0739"/>
    <w:rsid w:val="00EC1018"/>
    <w:rsid w:val="00EC1087"/>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D1E"/>
    <w:rsid w:val="00EE197F"/>
    <w:rsid w:val="00EE1E1A"/>
    <w:rsid w:val="00EE3F2B"/>
    <w:rsid w:val="00EE5956"/>
    <w:rsid w:val="00EE6402"/>
    <w:rsid w:val="00EF08D2"/>
    <w:rsid w:val="00EF1322"/>
    <w:rsid w:val="00EF210B"/>
    <w:rsid w:val="00EF35A8"/>
    <w:rsid w:val="00EF4435"/>
    <w:rsid w:val="00EF63C9"/>
    <w:rsid w:val="00EF7A7F"/>
    <w:rsid w:val="00F03889"/>
    <w:rsid w:val="00F04354"/>
    <w:rsid w:val="00F04DC7"/>
    <w:rsid w:val="00F05081"/>
    <w:rsid w:val="00F059D0"/>
    <w:rsid w:val="00F06A57"/>
    <w:rsid w:val="00F06A6A"/>
    <w:rsid w:val="00F0789D"/>
    <w:rsid w:val="00F1036D"/>
    <w:rsid w:val="00F10389"/>
    <w:rsid w:val="00F11768"/>
    <w:rsid w:val="00F11EC3"/>
    <w:rsid w:val="00F12367"/>
    <w:rsid w:val="00F12EFF"/>
    <w:rsid w:val="00F1354C"/>
    <w:rsid w:val="00F141CD"/>
    <w:rsid w:val="00F155EC"/>
    <w:rsid w:val="00F15A20"/>
    <w:rsid w:val="00F16F9E"/>
    <w:rsid w:val="00F16FA3"/>
    <w:rsid w:val="00F17E65"/>
    <w:rsid w:val="00F20C33"/>
    <w:rsid w:val="00F21F14"/>
    <w:rsid w:val="00F21F38"/>
    <w:rsid w:val="00F22414"/>
    <w:rsid w:val="00F22FBF"/>
    <w:rsid w:val="00F238A4"/>
    <w:rsid w:val="00F23A16"/>
    <w:rsid w:val="00F24C53"/>
    <w:rsid w:val="00F24D6E"/>
    <w:rsid w:val="00F25440"/>
    <w:rsid w:val="00F25B48"/>
    <w:rsid w:val="00F27033"/>
    <w:rsid w:val="00F2719D"/>
    <w:rsid w:val="00F32066"/>
    <w:rsid w:val="00F354B7"/>
    <w:rsid w:val="00F35A37"/>
    <w:rsid w:val="00F36A13"/>
    <w:rsid w:val="00F40969"/>
    <w:rsid w:val="00F416F1"/>
    <w:rsid w:val="00F43779"/>
    <w:rsid w:val="00F45367"/>
    <w:rsid w:val="00F45C22"/>
    <w:rsid w:val="00F4632A"/>
    <w:rsid w:val="00F47964"/>
    <w:rsid w:val="00F47D8F"/>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057"/>
    <w:rsid w:val="00F76B67"/>
    <w:rsid w:val="00F76DDC"/>
    <w:rsid w:val="00F7750F"/>
    <w:rsid w:val="00F77A97"/>
    <w:rsid w:val="00F81494"/>
    <w:rsid w:val="00F8179D"/>
    <w:rsid w:val="00F83FA0"/>
    <w:rsid w:val="00F87384"/>
    <w:rsid w:val="00F8739B"/>
    <w:rsid w:val="00F874B7"/>
    <w:rsid w:val="00F87768"/>
    <w:rsid w:val="00F87BA5"/>
    <w:rsid w:val="00F9071C"/>
    <w:rsid w:val="00F90C9F"/>
    <w:rsid w:val="00F9254D"/>
    <w:rsid w:val="00F972F3"/>
    <w:rsid w:val="00F97A74"/>
    <w:rsid w:val="00FA035C"/>
    <w:rsid w:val="00FA171E"/>
    <w:rsid w:val="00FA362E"/>
    <w:rsid w:val="00FA5E09"/>
    <w:rsid w:val="00FA62D8"/>
    <w:rsid w:val="00FA6F87"/>
    <w:rsid w:val="00FA74AB"/>
    <w:rsid w:val="00FB0158"/>
    <w:rsid w:val="00FB037E"/>
    <w:rsid w:val="00FB0A21"/>
    <w:rsid w:val="00FB35E4"/>
    <w:rsid w:val="00FB4712"/>
    <w:rsid w:val="00FB48D6"/>
    <w:rsid w:val="00FB4C0F"/>
    <w:rsid w:val="00FB6057"/>
    <w:rsid w:val="00FB6933"/>
    <w:rsid w:val="00FB7C29"/>
    <w:rsid w:val="00FB7FB8"/>
    <w:rsid w:val="00FC05D4"/>
    <w:rsid w:val="00FC05DA"/>
    <w:rsid w:val="00FC098D"/>
    <w:rsid w:val="00FC10CB"/>
    <w:rsid w:val="00FC19E9"/>
    <w:rsid w:val="00FC204E"/>
    <w:rsid w:val="00FC4058"/>
    <w:rsid w:val="00FC4CC4"/>
    <w:rsid w:val="00FC5A0A"/>
    <w:rsid w:val="00FC5D55"/>
    <w:rsid w:val="00FC6429"/>
    <w:rsid w:val="00FC6FE2"/>
    <w:rsid w:val="00FC7E7D"/>
    <w:rsid w:val="00FD355F"/>
    <w:rsid w:val="00FD4C4E"/>
    <w:rsid w:val="00FD552E"/>
    <w:rsid w:val="00FD5946"/>
    <w:rsid w:val="00FD5E90"/>
    <w:rsid w:val="00FD71C1"/>
    <w:rsid w:val="00FD736E"/>
    <w:rsid w:val="00FD7CED"/>
    <w:rsid w:val="00FE04C0"/>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B5327-C8C0-4E2B-8648-35223B3B5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31</Pages>
  <Words>5454</Words>
  <Characters>29999</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MIG</cp:lastModifiedBy>
  <cp:revision>4</cp:revision>
  <cp:lastPrinted>2019-04-02T22:25:00Z</cp:lastPrinted>
  <dcterms:created xsi:type="dcterms:W3CDTF">2021-10-27T17:01:00Z</dcterms:created>
  <dcterms:modified xsi:type="dcterms:W3CDTF">2021-11-04T02:42:00Z</dcterms:modified>
</cp:coreProperties>
</file>