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08667" w14:textId="4C96C138" w:rsidR="00EB7370" w:rsidRPr="0032602A" w:rsidRDefault="00DB176D">
      <w:pPr>
        <w:spacing w:after="200" w:line="360" w:lineRule="auto"/>
        <w:jc w:val="both"/>
        <w:rPr>
          <w:rFonts w:ascii="Palatino Linotype" w:hAnsi="Palatino Linotype" w:cs="Arial"/>
        </w:rPr>
      </w:pPr>
      <w:r w:rsidRPr="0032602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41215" w:rsidRPr="0032602A">
        <w:rPr>
          <w:rFonts w:ascii="Palatino Linotype" w:hAnsi="Palatino Linotype" w:cs="Arial"/>
        </w:rPr>
        <w:t xml:space="preserve">doce de mayo </w:t>
      </w:r>
      <w:r w:rsidRPr="0032602A">
        <w:rPr>
          <w:rFonts w:ascii="Palatino Linotype" w:hAnsi="Palatino Linotype" w:cs="Arial"/>
        </w:rPr>
        <w:t>de dos mil veint</w:t>
      </w:r>
      <w:r w:rsidR="001B1955" w:rsidRPr="0032602A">
        <w:rPr>
          <w:rFonts w:ascii="Palatino Linotype" w:hAnsi="Palatino Linotype" w:cs="Arial"/>
        </w:rPr>
        <w:t>iuno</w:t>
      </w:r>
      <w:r w:rsidRPr="0032602A">
        <w:rPr>
          <w:rFonts w:ascii="Palatino Linotype" w:hAnsi="Palatino Linotype" w:cs="Arial"/>
        </w:rPr>
        <w:t>.</w:t>
      </w:r>
    </w:p>
    <w:p w14:paraId="16B0D4A5" w14:textId="6C5ECA0A" w:rsidR="00313F69" w:rsidRPr="0032602A" w:rsidRDefault="00313F69" w:rsidP="00313F69">
      <w:pPr>
        <w:spacing w:line="360" w:lineRule="auto"/>
        <w:jc w:val="both"/>
        <w:rPr>
          <w:rFonts w:ascii="Palatino Linotype" w:hAnsi="Palatino Linotype"/>
          <w:b/>
        </w:rPr>
      </w:pPr>
      <w:r w:rsidRPr="0032602A">
        <w:rPr>
          <w:rFonts w:ascii="Palatino Linotype" w:hAnsi="Palatino Linotype"/>
          <w:b/>
        </w:rPr>
        <w:t>VISTO</w:t>
      </w:r>
      <w:r w:rsidRPr="0032602A">
        <w:rPr>
          <w:rFonts w:ascii="Palatino Linotype" w:hAnsi="Palatino Linotype"/>
        </w:rPr>
        <w:t xml:space="preserve"> el expediente formado con motivo del recurso de revisión </w:t>
      </w:r>
      <w:r w:rsidR="00C41215" w:rsidRPr="0032602A">
        <w:rPr>
          <w:rFonts w:ascii="Palatino Linotype" w:hAnsi="Palatino Linotype"/>
          <w:b/>
        </w:rPr>
        <w:t>01032</w:t>
      </w:r>
      <w:r w:rsidR="00B4307E" w:rsidRPr="0032602A">
        <w:rPr>
          <w:rFonts w:ascii="Palatino Linotype" w:hAnsi="Palatino Linotype"/>
          <w:b/>
        </w:rPr>
        <w:t>/INFOEM/IP/RR/2021</w:t>
      </w:r>
      <w:r w:rsidRPr="0032602A">
        <w:rPr>
          <w:rFonts w:ascii="Palatino Linotype" w:hAnsi="Palatino Linotype"/>
        </w:rPr>
        <w:t xml:space="preserve">, promovido por </w:t>
      </w:r>
      <w:proofErr w:type="spellStart"/>
      <w:r w:rsidR="009A2A8E" w:rsidRPr="009A2A8E">
        <w:rPr>
          <w:rFonts w:ascii="Palatino Linotype" w:hAnsi="Palatino Linotype"/>
          <w:b/>
        </w:rPr>
        <w:t>Xxxxxxxxx</w:t>
      </w:r>
      <w:proofErr w:type="spellEnd"/>
      <w:r w:rsidR="009A2A8E" w:rsidRPr="009A2A8E">
        <w:rPr>
          <w:rFonts w:ascii="Palatino Linotype" w:hAnsi="Palatino Linotype"/>
          <w:b/>
        </w:rPr>
        <w:t xml:space="preserve"> </w:t>
      </w:r>
      <w:proofErr w:type="spellStart"/>
      <w:r w:rsidR="009A2A8E" w:rsidRPr="009A2A8E">
        <w:rPr>
          <w:rFonts w:ascii="Palatino Linotype" w:hAnsi="Palatino Linotype"/>
          <w:b/>
        </w:rPr>
        <w:t>Xxxxxxx</w:t>
      </w:r>
      <w:proofErr w:type="spellEnd"/>
      <w:r w:rsidR="009A2A8E" w:rsidRPr="009A2A8E">
        <w:rPr>
          <w:rFonts w:ascii="Palatino Linotype" w:hAnsi="Palatino Linotype"/>
          <w:b/>
        </w:rPr>
        <w:t xml:space="preserve"> </w:t>
      </w:r>
      <w:proofErr w:type="spellStart"/>
      <w:r w:rsidR="009A2A8E" w:rsidRPr="009A2A8E">
        <w:rPr>
          <w:rFonts w:ascii="Palatino Linotype" w:hAnsi="Palatino Linotype"/>
          <w:b/>
        </w:rPr>
        <w:t>xxxxxxxx</w:t>
      </w:r>
      <w:proofErr w:type="spellEnd"/>
      <w:r w:rsidRPr="0032602A">
        <w:rPr>
          <w:rFonts w:ascii="Palatino Linotype" w:hAnsi="Palatino Linotype"/>
        </w:rPr>
        <w:t xml:space="preserve">, </w:t>
      </w:r>
      <w:r w:rsidRPr="0032602A">
        <w:rPr>
          <w:rFonts w:ascii="Palatino Linotype" w:hAnsi="Palatino Linotype" w:cs="Arial"/>
        </w:rPr>
        <w:t>en lo sucesivo</w:t>
      </w:r>
      <w:r w:rsidR="00B4307E" w:rsidRPr="0032602A">
        <w:rPr>
          <w:rFonts w:ascii="Palatino Linotype" w:hAnsi="Palatino Linotype" w:cs="Arial"/>
          <w:b/>
        </w:rPr>
        <w:t xml:space="preserve"> </w:t>
      </w:r>
      <w:r w:rsidR="00C41215" w:rsidRPr="0032602A">
        <w:rPr>
          <w:rFonts w:ascii="Palatino Linotype" w:hAnsi="Palatino Linotype" w:cs="Arial"/>
          <w:b/>
        </w:rPr>
        <w:t>EL</w:t>
      </w:r>
      <w:r w:rsidRPr="0032602A">
        <w:rPr>
          <w:rFonts w:ascii="Palatino Linotype" w:hAnsi="Palatino Linotype" w:cs="Arial"/>
          <w:b/>
        </w:rPr>
        <w:t xml:space="preserve"> RECURRENTE,</w:t>
      </w:r>
      <w:r w:rsidRPr="0032602A">
        <w:rPr>
          <w:rFonts w:ascii="Palatino Linotype" w:hAnsi="Palatino Linotype"/>
        </w:rPr>
        <w:t xml:space="preserve"> en contra de la respuesta emitida por el </w:t>
      </w:r>
      <w:r w:rsidR="00C41215" w:rsidRPr="0032602A">
        <w:rPr>
          <w:rFonts w:ascii="Palatino Linotype" w:hAnsi="Palatino Linotype"/>
          <w:b/>
        </w:rPr>
        <w:t>Ayuntamiento de Nicolás Romero</w:t>
      </w:r>
      <w:r w:rsidRPr="0032602A">
        <w:rPr>
          <w:rFonts w:ascii="Palatino Linotype" w:hAnsi="Palatino Linotype"/>
          <w:b/>
        </w:rPr>
        <w:t xml:space="preserve">, </w:t>
      </w:r>
      <w:r w:rsidRPr="0032602A">
        <w:rPr>
          <w:rFonts w:ascii="Palatino Linotype" w:hAnsi="Palatino Linotype"/>
        </w:rPr>
        <w:t xml:space="preserve">en lo sucesivo </w:t>
      </w:r>
      <w:r w:rsidRPr="0032602A">
        <w:rPr>
          <w:rFonts w:ascii="Palatino Linotype" w:hAnsi="Palatino Linotype"/>
          <w:b/>
        </w:rPr>
        <w:t>EL SUJETO OBLIGADO</w:t>
      </w:r>
      <w:r w:rsidRPr="0032602A">
        <w:rPr>
          <w:rFonts w:ascii="Palatino Linotype" w:hAnsi="Palatino Linotype"/>
        </w:rPr>
        <w:t xml:space="preserve">, se procede a dictar la presente resolución con base en lo siguiente: </w:t>
      </w:r>
    </w:p>
    <w:p w14:paraId="18DA6C66" w14:textId="77777777" w:rsidR="00313F69" w:rsidRPr="0032602A" w:rsidRDefault="00313F69" w:rsidP="00313F69">
      <w:pPr>
        <w:jc w:val="center"/>
        <w:rPr>
          <w:rFonts w:ascii="Palatino Linotype" w:hAnsi="Palatino Linotype"/>
        </w:rPr>
      </w:pPr>
    </w:p>
    <w:p w14:paraId="0E7D5036" w14:textId="77777777" w:rsidR="00313F69" w:rsidRPr="0032602A" w:rsidRDefault="00313F69" w:rsidP="00313F69">
      <w:pPr>
        <w:jc w:val="center"/>
        <w:rPr>
          <w:rFonts w:ascii="Palatino Linotype" w:hAnsi="Palatino Linotype"/>
          <w:b/>
          <w:bCs/>
          <w:spacing w:val="40"/>
          <w:sz w:val="28"/>
        </w:rPr>
      </w:pPr>
      <w:r w:rsidRPr="0032602A">
        <w:rPr>
          <w:rFonts w:ascii="Palatino Linotype" w:hAnsi="Palatino Linotype"/>
          <w:b/>
          <w:bCs/>
          <w:spacing w:val="40"/>
          <w:sz w:val="28"/>
        </w:rPr>
        <w:t>RESULTANDO</w:t>
      </w:r>
    </w:p>
    <w:p w14:paraId="787AE235" w14:textId="77777777" w:rsidR="00313F69" w:rsidRPr="0032602A" w:rsidRDefault="00313F69" w:rsidP="00313F69">
      <w:pPr>
        <w:jc w:val="center"/>
        <w:rPr>
          <w:rFonts w:ascii="Palatino Linotype" w:hAnsi="Palatino Linotype"/>
          <w:b/>
          <w:bCs/>
          <w:spacing w:val="40"/>
        </w:rPr>
      </w:pPr>
    </w:p>
    <w:p w14:paraId="1D450D1B" w14:textId="23C9F410" w:rsidR="00313F69" w:rsidRPr="0032602A" w:rsidRDefault="00313F69" w:rsidP="00313F69">
      <w:pPr>
        <w:spacing w:line="360" w:lineRule="auto"/>
        <w:jc w:val="both"/>
        <w:rPr>
          <w:rFonts w:ascii="Palatino Linotype" w:hAnsi="Palatino Linotype" w:cs="Arial"/>
          <w:lang w:val="es-ES"/>
        </w:rPr>
      </w:pPr>
      <w:r w:rsidRPr="0032602A">
        <w:rPr>
          <w:rFonts w:ascii="Palatino Linotype" w:hAnsi="Palatino Linotype"/>
          <w:b/>
          <w:sz w:val="28"/>
          <w:szCs w:val="28"/>
        </w:rPr>
        <w:t xml:space="preserve">I. </w:t>
      </w:r>
      <w:r w:rsidRPr="0032602A">
        <w:rPr>
          <w:rFonts w:ascii="Palatino Linotype" w:hAnsi="Palatino Linotype" w:cs="Arial"/>
        </w:rPr>
        <w:t xml:space="preserve">En </w:t>
      </w:r>
      <w:r w:rsidRPr="0032602A">
        <w:rPr>
          <w:rFonts w:ascii="Palatino Linotype" w:hAnsi="Palatino Linotype" w:cs="Arial"/>
          <w:lang w:val="es-ES"/>
        </w:rPr>
        <w:t>fecha</w:t>
      </w:r>
      <w:r w:rsidRPr="0032602A">
        <w:rPr>
          <w:rFonts w:ascii="Palatino Linotype" w:hAnsi="Palatino Linotype"/>
          <w:lang w:val="es-ES"/>
        </w:rPr>
        <w:t xml:space="preserve"> </w:t>
      </w:r>
      <w:r w:rsidR="00C41215" w:rsidRPr="0032602A">
        <w:rPr>
          <w:rFonts w:ascii="Palatino Linotype" w:hAnsi="Palatino Linotype" w:cs="Arial"/>
          <w:lang w:val="es-ES"/>
        </w:rPr>
        <w:t>cinco de febrero</w:t>
      </w:r>
      <w:r w:rsidR="00B4307E" w:rsidRPr="0032602A">
        <w:rPr>
          <w:rFonts w:ascii="Palatino Linotype" w:hAnsi="Palatino Linotype" w:cs="Arial"/>
          <w:lang w:val="es-ES"/>
        </w:rPr>
        <w:t xml:space="preserve"> de dos mil veintiuno</w:t>
      </w:r>
      <w:r w:rsidRPr="0032602A">
        <w:rPr>
          <w:rFonts w:ascii="Palatino Linotype" w:hAnsi="Palatino Linotype"/>
          <w:lang w:val="es-ES"/>
        </w:rPr>
        <w:t xml:space="preserve">, </w:t>
      </w:r>
      <w:r w:rsidR="00C41215" w:rsidRPr="0032602A">
        <w:rPr>
          <w:rFonts w:ascii="Palatino Linotype" w:hAnsi="Palatino Linotype"/>
          <w:b/>
          <w:lang w:val="es-ES"/>
        </w:rPr>
        <w:t xml:space="preserve">EL </w:t>
      </w:r>
      <w:r w:rsidRPr="0032602A">
        <w:rPr>
          <w:rFonts w:ascii="Palatino Linotype" w:hAnsi="Palatino Linotype"/>
          <w:b/>
          <w:lang w:val="es-ES"/>
        </w:rPr>
        <w:t>RECURRENTE</w:t>
      </w:r>
      <w:r w:rsidRPr="0032602A">
        <w:rPr>
          <w:rFonts w:ascii="Palatino Linotype" w:hAnsi="Palatino Linotype" w:cs="Arial"/>
          <w:lang w:val="es-ES"/>
        </w:rPr>
        <w:t xml:space="preserve"> </w:t>
      </w:r>
      <w:r w:rsidRPr="0032602A">
        <w:rPr>
          <w:rFonts w:ascii="Palatino Linotype" w:hAnsi="Palatino Linotype" w:cs="Arial"/>
        </w:rPr>
        <w:t xml:space="preserve">presentó a través </w:t>
      </w:r>
      <w:r w:rsidR="00425BD7" w:rsidRPr="0032602A">
        <w:rPr>
          <w:rFonts w:ascii="Palatino Linotype" w:hAnsi="Palatino Linotype" w:cs="Arial"/>
          <w:lang w:val="es-ES"/>
        </w:rPr>
        <w:t xml:space="preserve">de la Plataforma Nacional de Transparencia vinculado </w:t>
      </w:r>
      <w:r w:rsidR="00425BD7" w:rsidRPr="0032602A">
        <w:rPr>
          <w:rFonts w:ascii="Palatino Linotype" w:hAnsi="Palatino Linotype" w:cs="Arial"/>
        </w:rPr>
        <w:t>al</w:t>
      </w:r>
      <w:r w:rsidRPr="0032602A">
        <w:rPr>
          <w:rFonts w:ascii="Palatino Linotype" w:hAnsi="Palatino Linotype" w:cs="Arial"/>
        </w:rPr>
        <w:t xml:space="preserve"> Sistema de Acceso a la Información Mexiquense, en lo subsecuente </w:t>
      </w:r>
      <w:r w:rsidRPr="0032602A">
        <w:rPr>
          <w:rFonts w:ascii="Palatino Linotype" w:hAnsi="Palatino Linotype" w:cs="Arial"/>
          <w:b/>
        </w:rPr>
        <w:t>EL SAIMEX</w:t>
      </w:r>
      <w:r w:rsidRPr="0032602A">
        <w:rPr>
          <w:rFonts w:ascii="Palatino Linotype" w:hAnsi="Palatino Linotype" w:cs="Arial"/>
        </w:rPr>
        <w:t xml:space="preserve"> ante </w:t>
      </w:r>
      <w:r w:rsidRPr="0032602A">
        <w:rPr>
          <w:rFonts w:ascii="Palatino Linotype" w:hAnsi="Palatino Linotype" w:cs="Arial"/>
          <w:b/>
        </w:rPr>
        <w:t>EL SUJETO OBLIGADO</w:t>
      </w:r>
      <w:r w:rsidRPr="0032602A">
        <w:rPr>
          <w:rFonts w:ascii="Palatino Linotype" w:hAnsi="Palatino Linotype" w:cs="Arial"/>
          <w:lang w:val="es-ES"/>
        </w:rPr>
        <w:t xml:space="preserve">, la solicitud de acceso a la información pública, a la que se le asignó el número de expediente </w:t>
      </w:r>
      <w:r w:rsidR="00C41215" w:rsidRPr="0032602A">
        <w:rPr>
          <w:rFonts w:ascii="Palatino Linotype" w:hAnsi="Palatino Linotype" w:cs="Arial"/>
          <w:b/>
        </w:rPr>
        <w:t>00029/NICOROM/IP/2021</w:t>
      </w:r>
      <w:r w:rsidRPr="0032602A">
        <w:rPr>
          <w:rFonts w:ascii="Palatino Linotype" w:hAnsi="Palatino Linotype" w:cs="Arial"/>
          <w:lang w:val="es-ES"/>
        </w:rPr>
        <w:t>, mediante la cual solicitó:</w:t>
      </w:r>
    </w:p>
    <w:p w14:paraId="7D149667" w14:textId="40CFFEBE" w:rsidR="00313F69" w:rsidRPr="0032602A" w:rsidRDefault="00313F69" w:rsidP="00425BD7">
      <w:pPr>
        <w:ind w:left="851" w:right="899"/>
        <w:jc w:val="both"/>
        <w:rPr>
          <w:rFonts w:ascii="Palatino Linotype" w:hAnsi="Palatino Linotype" w:cs="Arial"/>
          <w:i/>
          <w:sz w:val="22"/>
          <w:szCs w:val="22"/>
        </w:rPr>
      </w:pPr>
      <w:r w:rsidRPr="0032602A">
        <w:rPr>
          <w:rFonts w:ascii="Palatino Linotype" w:hAnsi="Palatino Linotype" w:cs="Arial"/>
          <w:i/>
          <w:sz w:val="22"/>
          <w:szCs w:val="22"/>
        </w:rPr>
        <w:t>“</w:t>
      </w:r>
      <w:r w:rsidR="00C41215" w:rsidRPr="0032602A">
        <w:rPr>
          <w:rFonts w:ascii="Palatino Linotype" w:hAnsi="Palatino Linotype" w:cs="Arial"/>
          <w:i/>
          <w:sz w:val="22"/>
          <w:szCs w:val="22"/>
        </w:rPr>
        <w:t xml:space="preserve">Quiero saber el número y motivo(cantidad y causa) y nombre de los oficiales (policías municipales) o cualquiera que sea su denominación y/o calidad, que han sido cesados, inhabilitados, separados del cargo, destituidos, removidos y/o dados de baja. Solicito además, copia del o los documentos que acrediten tal determinación. En caso de que los servidores públicos hubieren impugnado tal determinación, solicito el número de expediente, juzgado y etapa procesal en la que se encuentra la misma. Solicito saber el número de ocasiones en las que se presentaron denuncias, querellas y/o quejas en contra de los oficiales que fueron cesados, inhabilitados, separados del cargo, destituidos, removidos y/o dados de baja, así como copia de la misma y estado procesal en el que se encuentra. Por otra parte, requiero saber el número de ocasiones en las que se han presentado solicitudes de indemnización por responsabilidad patrimonial del Estado en contra del sujeto obligado. Copia de la solicitud y de la resolución recaída. En caso de impugnación, requiero el número de </w:t>
      </w:r>
      <w:r w:rsidR="00C41215" w:rsidRPr="0032602A">
        <w:rPr>
          <w:rFonts w:ascii="Palatino Linotype" w:hAnsi="Palatino Linotype" w:cs="Arial"/>
          <w:i/>
          <w:sz w:val="22"/>
          <w:szCs w:val="22"/>
        </w:rPr>
        <w:lastRenderedPageBreak/>
        <w:t>expediente y juzgado de radicación, así como el estado procesal en el que se encuentra. Toda la información comprende un periodo de enero de 2015 a la fecha. Por otra parte, es menester mencionar que la información solicitada, se requiere sea entregada en medio electrónico, específicamente en USB.</w:t>
      </w:r>
      <w:r w:rsidRPr="0032602A">
        <w:rPr>
          <w:rFonts w:ascii="Palatino Linotype" w:hAnsi="Palatino Linotype" w:cs="Arial"/>
          <w:i/>
          <w:sz w:val="22"/>
          <w:szCs w:val="22"/>
        </w:rPr>
        <w:t>” (Sic)</w:t>
      </w:r>
    </w:p>
    <w:p w14:paraId="19DAE634" w14:textId="77777777" w:rsidR="00313F69" w:rsidRPr="0032602A" w:rsidRDefault="00313F69" w:rsidP="00313F69">
      <w:pPr>
        <w:tabs>
          <w:tab w:val="left" w:pos="851"/>
        </w:tabs>
        <w:ind w:left="851" w:right="901"/>
        <w:jc w:val="both"/>
        <w:rPr>
          <w:rFonts w:ascii="Palatino Linotype" w:hAnsi="Palatino Linotype" w:cs="Arial"/>
          <w:i/>
          <w:sz w:val="22"/>
          <w:szCs w:val="22"/>
        </w:rPr>
      </w:pPr>
    </w:p>
    <w:p w14:paraId="7DBE2B3C" w14:textId="1D7CCAB9" w:rsidR="00313F69" w:rsidRPr="0032602A" w:rsidRDefault="00313F69" w:rsidP="00313F69">
      <w:pPr>
        <w:spacing w:line="360" w:lineRule="auto"/>
        <w:jc w:val="both"/>
        <w:rPr>
          <w:rFonts w:ascii="Palatino Linotype" w:hAnsi="Palatino Linotype" w:cs="Arial"/>
          <w:b/>
        </w:rPr>
      </w:pPr>
      <w:r w:rsidRPr="0032602A">
        <w:rPr>
          <w:rFonts w:ascii="Palatino Linotype" w:hAnsi="Palatino Linotype" w:cs="Arial"/>
          <w:b/>
        </w:rPr>
        <w:t>MODALIDAD DE ENTREGA:</w:t>
      </w:r>
      <w:r w:rsidRPr="0032602A">
        <w:rPr>
          <w:rFonts w:ascii="Palatino Linotype" w:hAnsi="Palatino Linotype" w:cs="Arial"/>
        </w:rPr>
        <w:t xml:space="preserve"> </w:t>
      </w:r>
      <w:r w:rsidR="002D22AA" w:rsidRPr="0032602A">
        <w:rPr>
          <w:rFonts w:ascii="Palatino Linotype" w:hAnsi="Palatino Linotype" w:cs="Arial"/>
        </w:rPr>
        <w:t>Cualquier otro medio incluidos los electrónicos</w:t>
      </w:r>
      <w:r w:rsidRPr="0032602A">
        <w:rPr>
          <w:rFonts w:ascii="Palatino Linotype" w:hAnsi="Palatino Linotype" w:cs="Arial"/>
          <w:b/>
        </w:rPr>
        <w:t>.</w:t>
      </w:r>
    </w:p>
    <w:p w14:paraId="038D8E8B" w14:textId="77777777" w:rsidR="00313F69" w:rsidRPr="0032602A" w:rsidRDefault="00313F69" w:rsidP="00313F69">
      <w:pPr>
        <w:spacing w:line="360" w:lineRule="auto"/>
        <w:jc w:val="both"/>
        <w:rPr>
          <w:rFonts w:ascii="Palatino Linotype" w:hAnsi="Palatino Linotype"/>
          <w:b/>
        </w:rPr>
      </w:pPr>
    </w:p>
    <w:p w14:paraId="24DFED90" w14:textId="7DB95EDE" w:rsidR="00D03232" w:rsidRPr="0032602A" w:rsidRDefault="00313F69" w:rsidP="00313F69">
      <w:pPr>
        <w:spacing w:line="360" w:lineRule="auto"/>
        <w:jc w:val="both"/>
        <w:rPr>
          <w:rFonts w:ascii="Palatino Linotype" w:hAnsi="Palatino Linotype"/>
        </w:rPr>
      </w:pPr>
      <w:r w:rsidRPr="0032602A">
        <w:rPr>
          <w:rFonts w:ascii="Palatino Linotype" w:hAnsi="Palatino Linotype"/>
          <w:b/>
          <w:sz w:val="28"/>
          <w:szCs w:val="28"/>
        </w:rPr>
        <w:t xml:space="preserve">II. </w:t>
      </w:r>
      <w:r w:rsidR="00D03232" w:rsidRPr="0032602A">
        <w:rPr>
          <w:rFonts w:ascii="Palatino Linotype" w:hAnsi="Palatino Linotype"/>
        </w:rPr>
        <w:t xml:space="preserve">Con base en el detalle de seguimiento del </w:t>
      </w:r>
      <w:r w:rsidR="00D03232" w:rsidRPr="0032602A">
        <w:rPr>
          <w:rFonts w:ascii="Palatino Linotype" w:hAnsi="Palatino Linotype"/>
          <w:b/>
        </w:rPr>
        <w:t>SAIMEX</w:t>
      </w:r>
      <w:r w:rsidR="00B4307E" w:rsidRPr="0032602A">
        <w:rPr>
          <w:rFonts w:ascii="Palatino Linotype" w:hAnsi="Palatino Linotype"/>
        </w:rPr>
        <w:t xml:space="preserve">, se advierte en fecha </w:t>
      </w:r>
      <w:r w:rsidR="00C41215" w:rsidRPr="0032602A">
        <w:rPr>
          <w:rFonts w:ascii="Palatino Linotype" w:hAnsi="Palatino Linotype"/>
        </w:rPr>
        <w:t>cinco de febrero</w:t>
      </w:r>
      <w:r w:rsidR="00B4307E" w:rsidRPr="0032602A">
        <w:rPr>
          <w:rFonts w:ascii="Palatino Linotype" w:hAnsi="Palatino Linotype"/>
        </w:rPr>
        <w:t xml:space="preserve"> de dos mil veintiuno</w:t>
      </w:r>
      <w:r w:rsidR="00D03232" w:rsidRPr="0032602A">
        <w:rPr>
          <w:rFonts w:ascii="Palatino Linotype" w:hAnsi="Palatino Linotype"/>
        </w:rPr>
        <w:t xml:space="preserve">, la Unidad de Transparencia del </w:t>
      </w:r>
      <w:r w:rsidR="00D03232" w:rsidRPr="0032602A">
        <w:rPr>
          <w:rFonts w:ascii="Palatino Linotype" w:hAnsi="Palatino Linotype"/>
          <w:b/>
        </w:rPr>
        <w:t>SUJETO OBLIGADO</w:t>
      </w:r>
      <w:r w:rsidR="00D03232" w:rsidRPr="0032602A">
        <w:rPr>
          <w:rFonts w:ascii="Palatino Linotype" w:hAnsi="Palatino Linotype"/>
        </w:rPr>
        <w:t xml:space="preserve"> turnó mediante requerimiento, el contenido de la solicitud de información al Servidor Público Habilitado, a efecto de que realizará la búsqueda y localización de la información, tal y como se desprende de la siguiente imagen: </w:t>
      </w:r>
    </w:p>
    <w:p w14:paraId="0BCCA4E2" w14:textId="77777777" w:rsidR="00D03232" w:rsidRPr="0032602A" w:rsidRDefault="00D03232" w:rsidP="00313F69">
      <w:pPr>
        <w:spacing w:line="360" w:lineRule="auto"/>
        <w:jc w:val="both"/>
        <w:rPr>
          <w:rFonts w:ascii="Palatino Linotype" w:hAnsi="Palatino Linotype"/>
        </w:rPr>
      </w:pPr>
    </w:p>
    <w:p w14:paraId="2AA760DE" w14:textId="7BCA8B99" w:rsidR="00D03232" w:rsidRPr="0032602A" w:rsidRDefault="00C41215" w:rsidP="00313F69">
      <w:pPr>
        <w:spacing w:line="360" w:lineRule="auto"/>
        <w:jc w:val="both"/>
        <w:rPr>
          <w:rFonts w:ascii="Palatino Linotype" w:hAnsi="Palatino Linotype"/>
        </w:rPr>
      </w:pPr>
      <w:r w:rsidRPr="0032602A">
        <w:rPr>
          <w:noProof/>
          <w:lang w:eastAsia="es-MX"/>
        </w:rPr>
        <w:drawing>
          <wp:inline distT="0" distB="0" distL="0" distR="0" wp14:anchorId="245A56AF" wp14:editId="062038FF">
            <wp:extent cx="5791835" cy="1171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71575"/>
                    </a:xfrm>
                    <a:prstGeom prst="rect">
                      <a:avLst/>
                    </a:prstGeom>
                  </pic:spPr>
                </pic:pic>
              </a:graphicData>
            </a:graphic>
          </wp:inline>
        </w:drawing>
      </w:r>
    </w:p>
    <w:p w14:paraId="723BFDA9" w14:textId="77777777" w:rsidR="00D03232" w:rsidRPr="0032602A" w:rsidRDefault="00D03232" w:rsidP="00313F69">
      <w:pPr>
        <w:spacing w:line="360" w:lineRule="auto"/>
        <w:jc w:val="both"/>
        <w:rPr>
          <w:rFonts w:ascii="Palatino Linotype" w:hAnsi="Palatino Linotype"/>
        </w:rPr>
      </w:pPr>
    </w:p>
    <w:p w14:paraId="68A213C8" w14:textId="41577799" w:rsidR="00313F69" w:rsidRPr="0032602A" w:rsidRDefault="00D03232" w:rsidP="00313F69">
      <w:pPr>
        <w:spacing w:line="360" w:lineRule="auto"/>
        <w:jc w:val="both"/>
        <w:rPr>
          <w:rFonts w:ascii="Palatino Linotype" w:hAnsi="Palatino Linotype" w:cs="Arial"/>
          <w:lang w:val="es-ES_tradnl"/>
        </w:rPr>
      </w:pPr>
      <w:r w:rsidRPr="0032602A">
        <w:rPr>
          <w:rFonts w:ascii="Palatino Linotype" w:hAnsi="Palatino Linotype"/>
          <w:b/>
          <w:sz w:val="28"/>
          <w:szCs w:val="28"/>
        </w:rPr>
        <w:t xml:space="preserve">III. </w:t>
      </w:r>
      <w:r w:rsidRPr="0032602A">
        <w:rPr>
          <w:rFonts w:ascii="Palatino Linotype" w:hAnsi="Palatino Linotype"/>
        </w:rPr>
        <w:t>De</w:t>
      </w:r>
      <w:r w:rsidR="00313F69" w:rsidRPr="0032602A">
        <w:rPr>
          <w:rFonts w:ascii="Palatino Linotype" w:hAnsi="Palatino Linotype"/>
        </w:rPr>
        <w:t xml:space="preserve"> las constancias que obran en </w:t>
      </w:r>
      <w:r w:rsidR="00313F69" w:rsidRPr="0032602A">
        <w:rPr>
          <w:rFonts w:ascii="Palatino Linotype" w:hAnsi="Palatino Linotype"/>
          <w:b/>
        </w:rPr>
        <w:t>EL SAIMEX,</w:t>
      </w:r>
      <w:r w:rsidR="00313F69" w:rsidRPr="0032602A">
        <w:rPr>
          <w:rFonts w:ascii="Palatino Linotype" w:hAnsi="Palatino Linotype"/>
        </w:rPr>
        <w:t xml:space="preserve"> se advierte que el </w:t>
      </w:r>
      <w:r w:rsidR="00C41215" w:rsidRPr="0032602A">
        <w:rPr>
          <w:rFonts w:ascii="Palatino Linotype" w:hAnsi="Palatino Linotype"/>
        </w:rPr>
        <w:t xml:space="preserve">veintiséis </w:t>
      </w:r>
      <w:r w:rsidR="00634C20" w:rsidRPr="0032602A">
        <w:rPr>
          <w:rFonts w:ascii="Palatino Linotype" w:hAnsi="Palatino Linotype"/>
        </w:rPr>
        <w:t>de febrero de dos mil veintiuno</w:t>
      </w:r>
      <w:r w:rsidR="00313F69" w:rsidRPr="0032602A">
        <w:rPr>
          <w:rFonts w:ascii="Palatino Linotype" w:hAnsi="Palatino Linotype"/>
        </w:rPr>
        <w:t xml:space="preserve">, </w:t>
      </w:r>
      <w:r w:rsidR="001C66E8" w:rsidRPr="0032602A">
        <w:rPr>
          <w:rFonts w:ascii="Palatino Linotype" w:hAnsi="Palatino Linotype"/>
        </w:rPr>
        <w:t>el</w:t>
      </w:r>
      <w:r w:rsidR="00313F69" w:rsidRPr="0032602A">
        <w:rPr>
          <w:rFonts w:ascii="Palatino Linotype" w:hAnsi="Palatino Linotype" w:cs="Arial"/>
          <w:lang w:val="es-ES_tradnl"/>
        </w:rPr>
        <w:t xml:space="preserve"> Responsable de la Unidad de Transparencia del</w:t>
      </w:r>
      <w:r w:rsidR="00313F69" w:rsidRPr="0032602A">
        <w:rPr>
          <w:rFonts w:ascii="Palatino Linotype" w:hAnsi="Palatino Linotype" w:cs="Arial"/>
          <w:b/>
          <w:lang w:val="es-ES_tradnl"/>
        </w:rPr>
        <w:t xml:space="preserve"> SUJETO OBLIGADO</w:t>
      </w:r>
      <w:r w:rsidR="00313F69" w:rsidRPr="0032602A">
        <w:rPr>
          <w:rFonts w:ascii="Palatino Linotype" w:hAnsi="Palatino Linotype" w:cs="Arial"/>
          <w:lang w:val="es-ES_tradnl"/>
        </w:rPr>
        <w:t xml:space="preserve"> dio respuesta</w:t>
      </w:r>
      <w:r w:rsidR="000873C3" w:rsidRPr="0032602A">
        <w:rPr>
          <w:rFonts w:ascii="Palatino Linotype" w:hAnsi="Palatino Linotype" w:cs="Arial"/>
          <w:lang w:val="es-ES_tradnl"/>
        </w:rPr>
        <w:t xml:space="preserve"> a la solicitud de información</w:t>
      </w:r>
      <w:r w:rsidR="00D45411" w:rsidRPr="0032602A">
        <w:rPr>
          <w:rFonts w:ascii="Palatino Linotype" w:hAnsi="Palatino Linotype" w:cs="Arial"/>
          <w:lang w:val="es-ES_tradnl"/>
        </w:rPr>
        <w:t xml:space="preserve">, </w:t>
      </w:r>
      <w:r w:rsidR="00313F69" w:rsidRPr="0032602A">
        <w:rPr>
          <w:rFonts w:ascii="Palatino Linotype" w:hAnsi="Palatino Linotype" w:cs="Arial"/>
          <w:lang w:val="es-ES_tradnl"/>
        </w:rPr>
        <w:t>en los siguientes términos:</w:t>
      </w:r>
    </w:p>
    <w:p w14:paraId="563F2BCF" w14:textId="77777777" w:rsidR="00C41215" w:rsidRPr="0032602A" w:rsidRDefault="00313F69" w:rsidP="00C41215">
      <w:pPr>
        <w:ind w:left="851" w:right="901"/>
        <w:jc w:val="right"/>
        <w:rPr>
          <w:rFonts w:ascii="Palatino Linotype" w:hAnsi="Palatino Linotype" w:cs="Arial"/>
          <w:i/>
          <w:sz w:val="22"/>
          <w:szCs w:val="22"/>
          <w:lang w:eastAsia="es-MX"/>
        </w:rPr>
      </w:pPr>
      <w:r w:rsidRPr="0032602A">
        <w:rPr>
          <w:rFonts w:ascii="Palatino Linotype" w:hAnsi="Palatino Linotype" w:cs="Arial"/>
          <w:i/>
          <w:sz w:val="22"/>
          <w:szCs w:val="22"/>
          <w:lang w:eastAsia="es-MX"/>
        </w:rPr>
        <w:t>“</w:t>
      </w:r>
      <w:r w:rsidR="00C41215" w:rsidRPr="0032602A">
        <w:rPr>
          <w:rFonts w:ascii="Palatino Linotype" w:hAnsi="Palatino Linotype" w:cs="Arial"/>
          <w:i/>
          <w:sz w:val="22"/>
          <w:szCs w:val="22"/>
          <w:lang w:eastAsia="es-MX"/>
        </w:rPr>
        <w:t>Folio de la solicitud: 00029/NICOROM/IP/2021</w:t>
      </w:r>
    </w:p>
    <w:p w14:paraId="1A251803" w14:textId="77777777" w:rsidR="00C41215" w:rsidRPr="0032602A" w:rsidRDefault="00C41215" w:rsidP="00C41215">
      <w:pPr>
        <w:ind w:left="851" w:right="901"/>
        <w:jc w:val="right"/>
        <w:rPr>
          <w:rFonts w:ascii="Palatino Linotype" w:hAnsi="Palatino Linotype" w:cs="Arial"/>
          <w:i/>
          <w:sz w:val="22"/>
          <w:szCs w:val="22"/>
          <w:lang w:eastAsia="es-MX"/>
        </w:rPr>
      </w:pPr>
    </w:p>
    <w:p w14:paraId="50809065" w14:textId="77777777" w:rsidR="00C41215" w:rsidRPr="0032602A" w:rsidRDefault="00C41215" w:rsidP="00C41215">
      <w:pPr>
        <w:ind w:left="851" w:right="901"/>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 xml:space="preserve">En respuesta a la solicitud recibida, nos permitimos hacer de su conocimiento que con fundamento en el artículo 53, Fracciones: II, V y VI de la Ley de Transparencia </w:t>
      </w:r>
      <w:r w:rsidRPr="0032602A">
        <w:rPr>
          <w:rFonts w:ascii="Palatino Linotype" w:hAnsi="Palatino Linotype" w:cs="Arial"/>
          <w:i/>
          <w:sz w:val="22"/>
          <w:szCs w:val="22"/>
          <w:lang w:eastAsia="es-MX"/>
        </w:rPr>
        <w:lastRenderedPageBreak/>
        <w:t>y Acceso a la Información Pública del Estado de México y Municipios, le contestamos que:</w:t>
      </w:r>
    </w:p>
    <w:p w14:paraId="1C16D820" w14:textId="77777777" w:rsidR="00C41215" w:rsidRPr="0032602A" w:rsidRDefault="00C41215" w:rsidP="00C41215">
      <w:pPr>
        <w:ind w:left="851" w:right="901"/>
        <w:jc w:val="both"/>
        <w:rPr>
          <w:rFonts w:ascii="Palatino Linotype" w:hAnsi="Palatino Linotype" w:cs="Arial"/>
          <w:i/>
          <w:sz w:val="22"/>
          <w:szCs w:val="22"/>
          <w:lang w:eastAsia="es-MX"/>
        </w:rPr>
      </w:pPr>
    </w:p>
    <w:p w14:paraId="6F30579E" w14:textId="77777777" w:rsidR="00C41215" w:rsidRPr="0032602A" w:rsidRDefault="00C41215" w:rsidP="00C41215">
      <w:pPr>
        <w:ind w:left="851" w:right="901"/>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Buenas tardes, por este medio envío respuesta a su solicitud de información. Sin mas por el momento, reciba un cordial saludo.</w:t>
      </w:r>
    </w:p>
    <w:p w14:paraId="2C9E3BF0" w14:textId="77777777" w:rsidR="00C41215" w:rsidRPr="0032602A" w:rsidRDefault="00C41215" w:rsidP="00C41215">
      <w:pPr>
        <w:ind w:left="851" w:right="901"/>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ATENTAMENTE</w:t>
      </w:r>
    </w:p>
    <w:p w14:paraId="73A89C5D" w14:textId="4D6E439F" w:rsidR="00313F69" w:rsidRPr="0032602A" w:rsidRDefault="00C41215" w:rsidP="00C41215">
      <w:pPr>
        <w:ind w:left="851" w:right="901"/>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LIC. ALFONSO HERNANDEZ GASCA</w:t>
      </w:r>
      <w:r w:rsidR="00313F69" w:rsidRPr="0032602A">
        <w:rPr>
          <w:rFonts w:ascii="Palatino Linotype" w:hAnsi="Palatino Linotype" w:cs="Arial"/>
          <w:i/>
          <w:sz w:val="22"/>
          <w:szCs w:val="22"/>
          <w:lang w:eastAsia="es-MX"/>
        </w:rPr>
        <w:t xml:space="preserve"> (Sic)</w:t>
      </w:r>
    </w:p>
    <w:p w14:paraId="70DD8B36" w14:textId="77777777" w:rsidR="00C41215" w:rsidRPr="0032602A" w:rsidRDefault="00C41215" w:rsidP="00C41215">
      <w:pPr>
        <w:spacing w:line="360" w:lineRule="auto"/>
        <w:jc w:val="both"/>
        <w:rPr>
          <w:rFonts w:ascii="Palatino Linotype" w:hAnsi="Palatino Linotype" w:cs="Arial"/>
        </w:rPr>
      </w:pPr>
    </w:p>
    <w:p w14:paraId="49B64763" w14:textId="1A7C5A8A" w:rsidR="00C41215" w:rsidRPr="0032602A" w:rsidRDefault="00C41215" w:rsidP="00C41215">
      <w:pPr>
        <w:spacing w:line="360" w:lineRule="auto"/>
        <w:jc w:val="both"/>
        <w:rPr>
          <w:rFonts w:ascii="Palatino Linotype" w:hAnsi="Palatino Linotype"/>
          <w:i/>
        </w:rPr>
      </w:pPr>
      <w:r w:rsidRPr="0032602A">
        <w:rPr>
          <w:rFonts w:ascii="Palatino Linotype" w:hAnsi="Palatino Linotype" w:cs="Arial"/>
        </w:rPr>
        <w:t>Adjuntó a su respuesta los archivos electrónicos denominados “</w:t>
      </w:r>
      <w:r w:rsidRPr="0032602A">
        <w:rPr>
          <w:rFonts w:ascii="Palatino Linotype" w:hAnsi="Palatino Linotype"/>
          <w:b/>
          <w:i/>
        </w:rPr>
        <w:t>NR_CHJ_034_2021 00029 .pdf, PROCEDIMIENTOS ADMINISTRATIVOS.pdf</w:t>
      </w:r>
      <w:r w:rsidRPr="0032602A">
        <w:rPr>
          <w:rFonts w:ascii="Palatino Linotype" w:hAnsi="Palatino Linotype"/>
          <w:i/>
        </w:rPr>
        <w:t xml:space="preserve"> </w:t>
      </w:r>
      <w:r w:rsidRPr="0032602A">
        <w:rPr>
          <w:rFonts w:ascii="Palatino Linotype" w:hAnsi="Palatino Linotype"/>
        </w:rPr>
        <w:t xml:space="preserve">y </w:t>
      </w:r>
      <w:r w:rsidRPr="0032602A">
        <w:rPr>
          <w:rFonts w:ascii="Palatino Linotype" w:hAnsi="Palatino Linotype"/>
          <w:b/>
          <w:i/>
        </w:rPr>
        <w:t>NR_CTM_ACR_RXT03_08_2021.pdf</w:t>
      </w:r>
      <w:r w:rsidRPr="0032602A">
        <w:rPr>
          <w:rFonts w:ascii="Palatino Linotype" w:hAnsi="Palatino Linotype" w:cs="Arial"/>
          <w:b/>
          <w:bCs/>
        </w:rPr>
        <w:t xml:space="preserve">” </w:t>
      </w:r>
      <w:r w:rsidRPr="0032602A">
        <w:rPr>
          <w:rFonts w:ascii="Palatino Linotype" w:hAnsi="Palatino Linotype" w:cs="Arial"/>
        </w:rPr>
        <w:t xml:space="preserve">los cuales se omite su inserción por ser del conocimiento de las partes, aunado a que serán materia de análisis en el considerando correspondiente. </w:t>
      </w:r>
    </w:p>
    <w:p w14:paraId="2471F856" w14:textId="77777777" w:rsidR="00313F69" w:rsidRPr="0032602A" w:rsidRDefault="00313F69" w:rsidP="00313F69">
      <w:pPr>
        <w:spacing w:line="360" w:lineRule="auto"/>
        <w:jc w:val="both"/>
        <w:rPr>
          <w:rFonts w:ascii="Palatino Linotype" w:hAnsi="Palatino Linotype"/>
          <w:b/>
          <w:sz w:val="28"/>
          <w:szCs w:val="28"/>
        </w:rPr>
      </w:pPr>
    </w:p>
    <w:p w14:paraId="4350B78F" w14:textId="7B6669AC" w:rsidR="00313F69" w:rsidRPr="0032602A" w:rsidRDefault="000873C3" w:rsidP="00313F69">
      <w:pPr>
        <w:spacing w:line="360" w:lineRule="auto"/>
        <w:jc w:val="both"/>
        <w:rPr>
          <w:rFonts w:ascii="Palatino Linotype" w:hAnsi="Palatino Linotype" w:cs="Arial"/>
        </w:rPr>
      </w:pPr>
      <w:r w:rsidRPr="0032602A">
        <w:rPr>
          <w:rFonts w:ascii="Palatino Linotype" w:hAnsi="Palatino Linotype"/>
          <w:b/>
          <w:sz w:val="28"/>
          <w:szCs w:val="28"/>
        </w:rPr>
        <w:t>IV</w:t>
      </w:r>
      <w:r w:rsidR="00313F69" w:rsidRPr="0032602A">
        <w:rPr>
          <w:rFonts w:ascii="Palatino Linotype" w:hAnsi="Palatino Linotype"/>
          <w:b/>
          <w:sz w:val="28"/>
          <w:szCs w:val="28"/>
        </w:rPr>
        <w:t>.</w:t>
      </w:r>
      <w:r w:rsidR="00313F69" w:rsidRPr="0032602A">
        <w:rPr>
          <w:rFonts w:ascii="Palatino Linotype" w:hAnsi="Palatino Linotype"/>
          <w:b/>
        </w:rPr>
        <w:t xml:space="preserve"> </w:t>
      </w:r>
      <w:r w:rsidR="00313F69" w:rsidRPr="0032602A">
        <w:rPr>
          <w:rFonts w:ascii="Palatino Linotype" w:hAnsi="Palatino Linotype"/>
        </w:rPr>
        <w:t xml:space="preserve">Inconforme con la </w:t>
      </w:r>
      <w:r w:rsidR="00313F69" w:rsidRPr="0032602A">
        <w:rPr>
          <w:rFonts w:ascii="Palatino Linotype" w:hAnsi="Palatino Linotype" w:cs="Arial"/>
        </w:rPr>
        <w:t xml:space="preserve">respuesta, el </w:t>
      </w:r>
      <w:r w:rsidR="00C41215" w:rsidRPr="0032602A">
        <w:rPr>
          <w:rFonts w:ascii="Palatino Linotype" w:hAnsi="Palatino Linotype" w:cs="Arial"/>
        </w:rPr>
        <w:t xml:space="preserve">diez de marzo </w:t>
      </w:r>
      <w:r w:rsidR="00634C20" w:rsidRPr="0032602A">
        <w:rPr>
          <w:rFonts w:ascii="Palatino Linotype" w:hAnsi="Palatino Linotype" w:cs="Arial"/>
        </w:rPr>
        <w:t xml:space="preserve">de dos mil veintiuno </w:t>
      </w:r>
      <w:r w:rsidR="00C41215" w:rsidRPr="0032602A">
        <w:rPr>
          <w:rFonts w:ascii="Palatino Linotype" w:hAnsi="Palatino Linotype"/>
          <w:b/>
        </w:rPr>
        <w:t xml:space="preserve">EL </w:t>
      </w:r>
      <w:r w:rsidR="00313F69" w:rsidRPr="0032602A">
        <w:rPr>
          <w:rFonts w:ascii="Palatino Linotype" w:hAnsi="Palatino Linotype"/>
          <w:b/>
        </w:rPr>
        <w:t>RECURRENTE</w:t>
      </w:r>
      <w:r w:rsidR="00313F69" w:rsidRPr="0032602A">
        <w:rPr>
          <w:rFonts w:ascii="Palatino Linotype" w:hAnsi="Palatino Linotype"/>
        </w:rPr>
        <w:t xml:space="preserve"> interpuso el recurso de revisión objeto del presente estudio, el cual fue registrado en </w:t>
      </w:r>
      <w:r w:rsidR="00313F69" w:rsidRPr="0032602A">
        <w:rPr>
          <w:rFonts w:ascii="Palatino Linotype" w:hAnsi="Palatino Linotype"/>
          <w:b/>
        </w:rPr>
        <w:t>EL SAIMEX</w:t>
      </w:r>
      <w:r w:rsidR="00313F69" w:rsidRPr="0032602A">
        <w:rPr>
          <w:rFonts w:ascii="Palatino Linotype" w:hAnsi="Palatino Linotype"/>
        </w:rPr>
        <w:t xml:space="preserve"> y se le asignó el número de </w:t>
      </w:r>
      <w:r w:rsidR="00313F69" w:rsidRPr="0032602A">
        <w:rPr>
          <w:rFonts w:ascii="Palatino Linotype" w:hAnsi="Palatino Linotype" w:cs="Arial"/>
          <w:b/>
          <w:bCs/>
        </w:rPr>
        <w:t>0</w:t>
      </w:r>
      <w:r w:rsidR="00C41215" w:rsidRPr="0032602A">
        <w:rPr>
          <w:rFonts w:ascii="Palatino Linotype" w:hAnsi="Palatino Linotype" w:cs="Arial"/>
          <w:b/>
          <w:bCs/>
        </w:rPr>
        <w:t>1032</w:t>
      </w:r>
      <w:r w:rsidR="00634C20" w:rsidRPr="0032602A">
        <w:rPr>
          <w:rFonts w:ascii="Palatino Linotype" w:hAnsi="Palatino Linotype" w:cs="Arial"/>
          <w:b/>
          <w:bCs/>
        </w:rPr>
        <w:t>/INFOEM/IP/RR/2021</w:t>
      </w:r>
      <w:r w:rsidR="00313F69" w:rsidRPr="0032602A">
        <w:rPr>
          <w:rFonts w:ascii="Palatino Linotype" w:hAnsi="Palatino Linotype" w:cs="Arial"/>
        </w:rPr>
        <w:t xml:space="preserve">, en el que señaló como acto impugnado: </w:t>
      </w:r>
    </w:p>
    <w:p w14:paraId="0A9ECB42" w14:textId="77777777" w:rsidR="00313F69" w:rsidRPr="0032602A" w:rsidRDefault="00313F69" w:rsidP="00313F69">
      <w:pPr>
        <w:ind w:left="851" w:right="899"/>
        <w:jc w:val="both"/>
        <w:rPr>
          <w:rFonts w:ascii="Palatino Linotype" w:hAnsi="Palatino Linotype" w:cs="Arial"/>
          <w:i/>
          <w:sz w:val="22"/>
          <w:szCs w:val="22"/>
        </w:rPr>
      </w:pPr>
    </w:p>
    <w:p w14:paraId="08E86272" w14:textId="700347F5" w:rsidR="00313F69" w:rsidRPr="0032602A" w:rsidRDefault="00313F69" w:rsidP="00313F69">
      <w:pPr>
        <w:ind w:left="851" w:right="899"/>
        <w:jc w:val="both"/>
        <w:rPr>
          <w:rFonts w:ascii="Palatino Linotype" w:hAnsi="Palatino Linotype" w:cs="Arial"/>
          <w:i/>
          <w:sz w:val="22"/>
          <w:szCs w:val="22"/>
        </w:rPr>
      </w:pPr>
      <w:r w:rsidRPr="0032602A">
        <w:rPr>
          <w:rFonts w:ascii="Palatino Linotype" w:hAnsi="Palatino Linotype" w:cs="Arial"/>
          <w:i/>
          <w:sz w:val="22"/>
          <w:szCs w:val="22"/>
        </w:rPr>
        <w:t>“</w:t>
      </w:r>
      <w:r w:rsidR="00C41215" w:rsidRPr="0032602A">
        <w:rPr>
          <w:rFonts w:ascii="Palatino Linotype" w:hAnsi="Palatino Linotype" w:cs="Arial"/>
          <w:i/>
          <w:sz w:val="22"/>
          <w:szCs w:val="22"/>
        </w:rPr>
        <w:t>1. Contravención a los Lineamientos Que Establecen Los Procedimientos Internos De Atención A Solicitudes De Acceso A La Información Pública publicado el doce de febrero de dos mil dieciséis en el Diario Oficial de la Federación. 2. La entrega de información incompleta de acuerdo a lo requerido en la solicitud de información pública. 3. La carente e indebida fundamentación y/o motivación en la respuesta. 4. La declaración de inexistencia de información. 5. La clasificación de la información solicitada.</w:t>
      </w:r>
      <w:r w:rsidRPr="0032602A">
        <w:rPr>
          <w:rFonts w:ascii="Palatino Linotype" w:hAnsi="Palatino Linotype" w:cs="Arial"/>
          <w:i/>
          <w:sz w:val="22"/>
          <w:szCs w:val="22"/>
        </w:rPr>
        <w:t>” (sic)</w:t>
      </w:r>
    </w:p>
    <w:p w14:paraId="56155D1F" w14:textId="77777777" w:rsidR="00313F69" w:rsidRPr="0032602A" w:rsidRDefault="00313F69" w:rsidP="00313F69">
      <w:pPr>
        <w:ind w:left="851" w:right="899"/>
        <w:jc w:val="both"/>
        <w:rPr>
          <w:rFonts w:ascii="Palatino Linotype" w:hAnsi="Palatino Linotype" w:cs="Arial"/>
          <w:i/>
          <w:sz w:val="22"/>
          <w:szCs w:val="22"/>
        </w:rPr>
      </w:pPr>
    </w:p>
    <w:p w14:paraId="0CA24076" w14:textId="77777777" w:rsidR="00313F69" w:rsidRPr="0032602A" w:rsidRDefault="00313F69" w:rsidP="00313F69">
      <w:pPr>
        <w:spacing w:line="360" w:lineRule="auto"/>
        <w:jc w:val="both"/>
        <w:rPr>
          <w:rFonts w:ascii="Palatino Linotype" w:hAnsi="Palatino Linotype" w:cs="Arial"/>
        </w:rPr>
      </w:pPr>
      <w:r w:rsidRPr="0032602A">
        <w:rPr>
          <w:rFonts w:ascii="Palatino Linotype" w:hAnsi="Palatino Linotype" w:cs="Arial"/>
        </w:rPr>
        <w:t xml:space="preserve">Así como, razones o motivos de inconformidad, lo siguiente: </w:t>
      </w:r>
    </w:p>
    <w:p w14:paraId="478FAC4F" w14:textId="77777777" w:rsidR="00313F69" w:rsidRPr="0032602A" w:rsidRDefault="00313F69" w:rsidP="00313F69">
      <w:pPr>
        <w:ind w:left="851" w:right="899"/>
        <w:jc w:val="both"/>
        <w:rPr>
          <w:rFonts w:ascii="Palatino Linotype" w:hAnsi="Palatino Linotype" w:cs="Arial"/>
          <w:i/>
          <w:sz w:val="22"/>
          <w:szCs w:val="22"/>
        </w:rPr>
      </w:pPr>
    </w:p>
    <w:p w14:paraId="6DD22A70" w14:textId="791B501A" w:rsidR="00313F69" w:rsidRPr="0032602A" w:rsidRDefault="00313F69" w:rsidP="00313F69">
      <w:pPr>
        <w:ind w:left="851" w:right="899"/>
        <w:jc w:val="both"/>
        <w:rPr>
          <w:rFonts w:ascii="Palatino Linotype" w:hAnsi="Palatino Linotype" w:cs="Arial"/>
          <w:i/>
          <w:sz w:val="22"/>
          <w:szCs w:val="22"/>
        </w:rPr>
      </w:pPr>
      <w:r w:rsidRPr="0032602A">
        <w:rPr>
          <w:rFonts w:ascii="Palatino Linotype" w:hAnsi="Palatino Linotype" w:cs="Arial"/>
          <w:i/>
          <w:sz w:val="22"/>
          <w:szCs w:val="22"/>
        </w:rPr>
        <w:t>“</w:t>
      </w:r>
      <w:r w:rsidR="00C41215" w:rsidRPr="0032602A">
        <w:rPr>
          <w:rFonts w:ascii="Palatino Linotype" w:hAnsi="Palatino Linotype" w:cs="Arial"/>
          <w:i/>
          <w:sz w:val="22"/>
          <w:szCs w:val="22"/>
        </w:rPr>
        <w:t>Se anexa formato de recurso.</w:t>
      </w:r>
      <w:r w:rsidRPr="0032602A">
        <w:rPr>
          <w:rFonts w:ascii="Palatino Linotype" w:hAnsi="Palatino Linotype" w:cs="Arial"/>
          <w:i/>
          <w:sz w:val="22"/>
          <w:szCs w:val="22"/>
        </w:rPr>
        <w:t xml:space="preserve">” (sic) </w:t>
      </w:r>
    </w:p>
    <w:p w14:paraId="2FB1E1B5" w14:textId="77777777" w:rsidR="00D26E4D" w:rsidRPr="0032602A" w:rsidRDefault="00D26E4D" w:rsidP="00D26E4D">
      <w:pPr>
        <w:ind w:right="899"/>
        <w:jc w:val="both"/>
        <w:rPr>
          <w:rFonts w:ascii="Palatino Linotype" w:hAnsi="Palatino Linotype" w:cs="Arial"/>
          <w:i/>
          <w:sz w:val="22"/>
          <w:szCs w:val="22"/>
        </w:rPr>
      </w:pPr>
    </w:p>
    <w:p w14:paraId="6EBA5674" w14:textId="2C33D387" w:rsidR="00D26E4D" w:rsidRPr="0032602A" w:rsidRDefault="00D26E4D" w:rsidP="00D26E4D">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rFonts w:ascii="Palatino Linotype" w:hAnsi="Palatino Linotype"/>
          <w:bCs/>
        </w:rPr>
        <w:lastRenderedPageBreak/>
        <w:t xml:space="preserve">Advirtiendo de dicho recurso de revisión, que </w:t>
      </w:r>
      <w:r w:rsidR="00C41215" w:rsidRPr="0032602A">
        <w:rPr>
          <w:rFonts w:ascii="Palatino Linotype" w:hAnsi="Palatino Linotype"/>
          <w:b/>
          <w:bCs/>
        </w:rPr>
        <w:t xml:space="preserve">EL </w:t>
      </w:r>
      <w:r w:rsidRPr="0032602A">
        <w:rPr>
          <w:rFonts w:ascii="Palatino Linotype" w:hAnsi="Palatino Linotype"/>
          <w:b/>
          <w:bCs/>
        </w:rPr>
        <w:t>RECURRENTE</w:t>
      </w:r>
      <w:r w:rsidRPr="0032602A">
        <w:rPr>
          <w:rFonts w:ascii="Palatino Linotype" w:hAnsi="Palatino Linotype"/>
          <w:bCs/>
        </w:rPr>
        <w:t xml:space="preserve"> adjunt</w:t>
      </w:r>
      <w:r w:rsidR="008D00C3" w:rsidRPr="0032602A">
        <w:rPr>
          <w:rFonts w:ascii="Palatino Linotype" w:hAnsi="Palatino Linotype"/>
          <w:bCs/>
        </w:rPr>
        <w:t>ó</w:t>
      </w:r>
      <w:r w:rsidRPr="0032602A">
        <w:rPr>
          <w:rFonts w:ascii="Palatino Linotype" w:hAnsi="Palatino Linotype"/>
          <w:bCs/>
        </w:rPr>
        <w:t xml:space="preserve"> el archivo electrónico denominado “</w:t>
      </w:r>
      <w:r w:rsidR="00C41215" w:rsidRPr="0032602A">
        <w:rPr>
          <w:rFonts w:ascii="Palatino Linotype" w:hAnsi="Palatino Linotype"/>
          <w:bCs/>
          <w:i/>
        </w:rPr>
        <w:t>Recurso de Revision INFOEM Nicolás Romero.pdf</w:t>
      </w:r>
      <w:r w:rsidRPr="0032602A">
        <w:rPr>
          <w:rFonts w:ascii="Palatino Linotype" w:hAnsi="Palatino Linotype"/>
          <w:bCs/>
          <w:i/>
        </w:rPr>
        <w:t>”</w:t>
      </w:r>
      <w:r w:rsidRPr="0032602A">
        <w:rPr>
          <w:rFonts w:ascii="Palatino Linotype" w:hAnsi="Palatino Linotype"/>
          <w:bCs/>
        </w:rPr>
        <w:t>, el cual contiene:</w:t>
      </w:r>
    </w:p>
    <w:p w14:paraId="7A72F9B6" w14:textId="547F5E9D" w:rsidR="00C41215" w:rsidRPr="0032602A" w:rsidRDefault="00295EAC" w:rsidP="00295EAC">
      <w:pPr>
        <w:pStyle w:val="Prrafodelista"/>
        <w:tabs>
          <w:tab w:val="left" w:pos="851"/>
        </w:tabs>
        <w:spacing w:before="100" w:beforeAutospacing="1" w:after="100" w:afterAutospacing="1" w:line="360" w:lineRule="auto"/>
        <w:ind w:left="0"/>
        <w:jc w:val="center"/>
        <w:rPr>
          <w:rFonts w:ascii="Palatino Linotype" w:hAnsi="Palatino Linotype"/>
          <w:bCs/>
        </w:rPr>
      </w:pPr>
      <w:r w:rsidRPr="0032602A">
        <w:rPr>
          <w:rFonts w:ascii="Palatino Linotype" w:hAnsi="Palatino Linotype"/>
          <w:bCs/>
        </w:rPr>
        <w:t>…</w:t>
      </w:r>
      <w:r w:rsidR="00C41215" w:rsidRPr="0032602A">
        <w:rPr>
          <w:noProof/>
          <w:lang w:eastAsia="es-MX"/>
        </w:rPr>
        <w:drawing>
          <wp:inline distT="0" distB="0" distL="0" distR="0" wp14:anchorId="5772FF53" wp14:editId="584D9664">
            <wp:extent cx="5829300" cy="5857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5857875"/>
                    </a:xfrm>
                    <a:prstGeom prst="rect">
                      <a:avLst/>
                    </a:prstGeom>
                  </pic:spPr>
                </pic:pic>
              </a:graphicData>
            </a:graphic>
          </wp:inline>
        </w:drawing>
      </w:r>
    </w:p>
    <w:p w14:paraId="338F4EB3" w14:textId="4FA8743A" w:rsidR="00295EAC" w:rsidRPr="0032602A" w:rsidRDefault="00295EAC"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0C7FA6F8" wp14:editId="697005BF">
            <wp:extent cx="5800725" cy="7249795"/>
            <wp:effectExtent l="0" t="0" r="952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7831" cy="7258676"/>
                    </a:xfrm>
                    <a:prstGeom prst="rect">
                      <a:avLst/>
                    </a:prstGeom>
                  </pic:spPr>
                </pic:pic>
              </a:graphicData>
            </a:graphic>
          </wp:inline>
        </w:drawing>
      </w:r>
    </w:p>
    <w:p w14:paraId="09997038" w14:textId="1CB3B497" w:rsidR="00295EAC" w:rsidRPr="0032602A" w:rsidRDefault="00295EAC"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3523BEC7" wp14:editId="442C65A4">
            <wp:extent cx="5705475" cy="7000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5475" cy="7000875"/>
                    </a:xfrm>
                    <a:prstGeom prst="rect">
                      <a:avLst/>
                    </a:prstGeom>
                  </pic:spPr>
                </pic:pic>
              </a:graphicData>
            </a:graphic>
          </wp:inline>
        </w:drawing>
      </w:r>
    </w:p>
    <w:p w14:paraId="76440FCE" w14:textId="0D28C05A" w:rsidR="00295EAC" w:rsidRPr="0032602A" w:rsidRDefault="00295EAC"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6F6805BF" wp14:editId="51D98394">
            <wp:extent cx="5724525" cy="6800278"/>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69" cy="6811615"/>
                    </a:xfrm>
                    <a:prstGeom prst="rect">
                      <a:avLst/>
                    </a:prstGeom>
                  </pic:spPr>
                </pic:pic>
              </a:graphicData>
            </a:graphic>
          </wp:inline>
        </w:drawing>
      </w:r>
    </w:p>
    <w:p w14:paraId="2099B23D" w14:textId="26F1C2BB" w:rsidR="00295EAC" w:rsidRPr="0032602A" w:rsidRDefault="0067733A"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23C852A8" wp14:editId="72B02138">
            <wp:extent cx="5781675" cy="7096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1675" cy="7096125"/>
                    </a:xfrm>
                    <a:prstGeom prst="rect">
                      <a:avLst/>
                    </a:prstGeom>
                  </pic:spPr>
                </pic:pic>
              </a:graphicData>
            </a:graphic>
          </wp:inline>
        </w:drawing>
      </w:r>
    </w:p>
    <w:p w14:paraId="69F748F8" w14:textId="3EA27CB5" w:rsidR="0067733A" w:rsidRPr="0032602A" w:rsidRDefault="0067733A"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7A96FFE5" wp14:editId="11D76682">
            <wp:extent cx="5753100" cy="7067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3100" cy="7067550"/>
                    </a:xfrm>
                    <a:prstGeom prst="rect">
                      <a:avLst/>
                    </a:prstGeom>
                  </pic:spPr>
                </pic:pic>
              </a:graphicData>
            </a:graphic>
          </wp:inline>
        </w:drawing>
      </w:r>
    </w:p>
    <w:p w14:paraId="0F8455BB" w14:textId="60894D55" w:rsidR="0067733A" w:rsidRPr="0032602A" w:rsidRDefault="0067733A"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0E68A274" wp14:editId="654664B9">
            <wp:extent cx="5724525" cy="7000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4525" cy="7000875"/>
                    </a:xfrm>
                    <a:prstGeom prst="rect">
                      <a:avLst/>
                    </a:prstGeom>
                  </pic:spPr>
                </pic:pic>
              </a:graphicData>
            </a:graphic>
          </wp:inline>
        </w:drawing>
      </w:r>
    </w:p>
    <w:p w14:paraId="1E0E6344" w14:textId="479C16C9" w:rsidR="0067733A" w:rsidRPr="0032602A" w:rsidRDefault="0067733A" w:rsidP="00295EAC">
      <w:pPr>
        <w:pStyle w:val="Prrafodelista"/>
        <w:tabs>
          <w:tab w:val="left" w:pos="851"/>
        </w:tabs>
        <w:spacing w:before="100" w:beforeAutospacing="1" w:after="100" w:afterAutospacing="1" w:line="360" w:lineRule="auto"/>
        <w:ind w:left="0"/>
        <w:jc w:val="both"/>
        <w:rPr>
          <w:rFonts w:ascii="Palatino Linotype" w:hAnsi="Palatino Linotype"/>
          <w:bCs/>
        </w:rPr>
      </w:pPr>
      <w:r w:rsidRPr="0032602A">
        <w:rPr>
          <w:noProof/>
          <w:lang w:eastAsia="es-MX"/>
        </w:rPr>
        <w:lastRenderedPageBreak/>
        <w:drawing>
          <wp:inline distT="0" distB="0" distL="0" distR="0" wp14:anchorId="4A22EF5E" wp14:editId="33E8E78C">
            <wp:extent cx="5753100" cy="7096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100" cy="7096125"/>
                    </a:xfrm>
                    <a:prstGeom prst="rect">
                      <a:avLst/>
                    </a:prstGeom>
                  </pic:spPr>
                </pic:pic>
              </a:graphicData>
            </a:graphic>
          </wp:inline>
        </w:drawing>
      </w:r>
    </w:p>
    <w:p w14:paraId="17FDD270" w14:textId="475761EF" w:rsidR="00313F69" w:rsidRPr="0032602A" w:rsidRDefault="00313F69" w:rsidP="00313F69">
      <w:pPr>
        <w:pStyle w:val="Default"/>
        <w:spacing w:line="360" w:lineRule="auto"/>
        <w:ind w:right="49"/>
        <w:jc w:val="both"/>
        <w:rPr>
          <w:rFonts w:ascii="Palatino Linotype" w:hAnsi="Palatino Linotype"/>
          <w:color w:val="auto"/>
          <w:lang w:val="es-ES_tradnl"/>
        </w:rPr>
      </w:pPr>
      <w:r w:rsidRPr="0032602A">
        <w:rPr>
          <w:rFonts w:ascii="Palatino Linotype" w:hAnsi="Palatino Linotype"/>
          <w:b/>
          <w:color w:val="auto"/>
          <w:sz w:val="28"/>
          <w:szCs w:val="28"/>
        </w:rPr>
        <w:lastRenderedPageBreak/>
        <w:t xml:space="preserve">V. </w:t>
      </w:r>
      <w:r w:rsidRPr="0032602A">
        <w:rPr>
          <w:rFonts w:ascii="Palatino Linotype" w:hAnsi="Palatino Linotype"/>
          <w:color w:val="auto"/>
        </w:rPr>
        <w:t>El</w:t>
      </w:r>
      <w:r w:rsidRPr="0032602A">
        <w:rPr>
          <w:rFonts w:ascii="Palatino Linotype" w:hAnsi="Palatino Linotype"/>
          <w:b/>
          <w:color w:val="auto"/>
          <w:sz w:val="28"/>
          <w:szCs w:val="28"/>
        </w:rPr>
        <w:t xml:space="preserve"> </w:t>
      </w:r>
      <w:r w:rsidR="0067733A" w:rsidRPr="0032602A">
        <w:rPr>
          <w:rFonts w:ascii="Palatino Linotype" w:hAnsi="Palatino Linotype"/>
          <w:color w:val="auto"/>
        </w:rPr>
        <w:t>diez</w:t>
      </w:r>
      <w:r w:rsidR="00D26E4D" w:rsidRPr="0032602A">
        <w:rPr>
          <w:rFonts w:ascii="Palatino Linotype" w:hAnsi="Palatino Linotype"/>
          <w:color w:val="auto"/>
        </w:rPr>
        <w:t xml:space="preserve"> de </w:t>
      </w:r>
      <w:r w:rsidR="0067733A" w:rsidRPr="0032602A">
        <w:rPr>
          <w:rFonts w:ascii="Palatino Linotype" w:hAnsi="Palatino Linotype"/>
          <w:color w:val="auto"/>
        </w:rPr>
        <w:t xml:space="preserve">marzo </w:t>
      </w:r>
      <w:r w:rsidR="00D26E4D" w:rsidRPr="0032602A">
        <w:rPr>
          <w:rFonts w:ascii="Palatino Linotype" w:hAnsi="Palatino Linotype"/>
          <w:color w:val="auto"/>
        </w:rPr>
        <w:t>de dos mil veintiuno</w:t>
      </w:r>
      <w:r w:rsidRPr="0032602A">
        <w:rPr>
          <w:rFonts w:ascii="Palatino Linotype" w:hAnsi="Palatino Linotype"/>
          <w:color w:val="auto"/>
        </w:rPr>
        <w:t xml:space="preserve">, el </w:t>
      </w:r>
      <w:r w:rsidRPr="0032602A">
        <w:rPr>
          <w:rFonts w:ascii="Palatino Linotype" w:hAnsi="Palatino Linotype"/>
          <w:color w:val="auto"/>
          <w:lang w:val="es-ES_tradnl"/>
        </w:rPr>
        <w:t>recurso de que</w:t>
      </w:r>
      <w:r w:rsidRPr="0032602A">
        <w:rPr>
          <w:rFonts w:ascii="Palatino Linotype" w:hAnsi="Palatino Linotype"/>
          <w:color w:val="auto"/>
        </w:rPr>
        <w:t xml:space="preserve"> se trata</w:t>
      </w:r>
      <w:r w:rsidRPr="0032602A">
        <w:rPr>
          <w:rFonts w:ascii="Palatino Linotype" w:hAnsi="Palatino Linotype"/>
          <w:color w:val="auto"/>
          <w:lang w:val="es-ES_tradnl"/>
        </w:rPr>
        <w:t xml:space="preserve"> se envió electrónicamente al Instituto de </w:t>
      </w:r>
      <w:r w:rsidRPr="0032602A">
        <w:rPr>
          <w:rFonts w:ascii="Palatino Linotype" w:eastAsia="Arial Unicode MS" w:hAnsi="Palatino Linotype"/>
          <w:color w:val="auto"/>
        </w:rPr>
        <w:t>Transparencia</w:t>
      </w:r>
      <w:r w:rsidRPr="0032602A">
        <w:rPr>
          <w:rFonts w:ascii="Palatino Linotype" w:hAnsi="Palatino Linotype"/>
          <w:color w:val="auto"/>
          <w:lang w:val="es-ES_tradnl"/>
        </w:rPr>
        <w:t xml:space="preserve">, Acceso a la Información Pública y Protección de Datos Personales del Estado de México y Municipios y con fundamento en el artículo 185, fracción I de la </w:t>
      </w:r>
      <w:r w:rsidRPr="0032602A">
        <w:rPr>
          <w:rFonts w:ascii="Palatino Linotype" w:hAnsi="Palatino Linotype"/>
          <w:color w:val="auto"/>
        </w:rPr>
        <w:t>Ley de Transparencia y Acceso a la Información Pública del Estado de México y Municipios</w:t>
      </w:r>
      <w:r w:rsidRPr="0032602A">
        <w:rPr>
          <w:rFonts w:ascii="Palatino Linotype" w:hAnsi="Palatino Linotype"/>
          <w:color w:val="auto"/>
          <w:lang w:val="es-ES_tradnl"/>
        </w:rPr>
        <w:t>, se turnó, a través del</w:t>
      </w:r>
      <w:r w:rsidRPr="0032602A">
        <w:rPr>
          <w:rFonts w:ascii="Palatino Linotype" w:eastAsia="Arial Unicode MS" w:hAnsi="Palatino Linotype"/>
          <w:color w:val="auto"/>
          <w:lang w:val="es-ES_tradnl"/>
        </w:rPr>
        <w:t xml:space="preserve"> </w:t>
      </w:r>
      <w:r w:rsidRPr="0032602A">
        <w:rPr>
          <w:rFonts w:ascii="Palatino Linotype" w:eastAsia="Arial Unicode MS" w:hAnsi="Palatino Linotype"/>
          <w:b/>
          <w:color w:val="auto"/>
          <w:lang w:val="es-ES_tradnl"/>
        </w:rPr>
        <w:t>SAIMEX</w:t>
      </w:r>
      <w:r w:rsidRPr="0032602A">
        <w:rPr>
          <w:rFonts w:ascii="Palatino Linotype" w:hAnsi="Palatino Linotype"/>
          <w:color w:val="auto"/>
        </w:rPr>
        <w:t xml:space="preserve">, a la </w:t>
      </w:r>
      <w:r w:rsidRPr="0032602A">
        <w:rPr>
          <w:rFonts w:ascii="Palatino Linotype" w:hAnsi="Palatino Linotype"/>
          <w:color w:val="auto"/>
          <w:lang w:val="es-ES_tradnl"/>
        </w:rPr>
        <w:t xml:space="preserve">Comisionada </w:t>
      </w:r>
      <w:r w:rsidRPr="0032602A">
        <w:rPr>
          <w:rFonts w:ascii="Palatino Linotype" w:hAnsi="Palatino Linotype"/>
          <w:b/>
          <w:color w:val="auto"/>
          <w:lang w:val="es-ES_tradnl"/>
        </w:rPr>
        <w:t>EVA ABAID YAPUR</w:t>
      </w:r>
      <w:r w:rsidRPr="0032602A">
        <w:rPr>
          <w:rFonts w:ascii="Palatino Linotype" w:hAnsi="Palatino Linotype"/>
          <w:color w:val="auto"/>
        </w:rPr>
        <w:t>,</w:t>
      </w:r>
      <w:r w:rsidRPr="0032602A">
        <w:rPr>
          <w:rFonts w:ascii="Palatino Linotype" w:hAnsi="Palatino Linotype"/>
          <w:color w:val="auto"/>
          <w:lang w:val="es-ES_tradnl"/>
        </w:rPr>
        <w:t xml:space="preserve"> a efecto de decretar su admisión o </w:t>
      </w:r>
      <w:proofErr w:type="spellStart"/>
      <w:r w:rsidRPr="0032602A">
        <w:rPr>
          <w:rFonts w:ascii="Palatino Linotype" w:hAnsi="Palatino Linotype"/>
          <w:color w:val="auto"/>
          <w:lang w:val="es-ES_tradnl"/>
        </w:rPr>
        <w:t>desechamiento</w:t>
      </w:r>
      <w:proofErr w:type="spellEnd"/>
      <w:r w:rsidRPr="0032602A">
        <w:rPr>
          <w:rFonts w:ascii="Palatino Linotype" w:hAnsi="Palatino Linotype"/>
          <w:color w:val="auto"/>
          <w:lang w:val="es-ES_tradnl"/>
        </w:rPr>
        <w:t>.</w:t>
      </w:r>
    </w:p>
    <w:p w14:paraId="7F7EE45B" w14:textId="77777777" w:rsidR="00313F69" w:rsidRPr="0032602A" w:rsidRDefault="00313F69" w:rsidP="00313F69">
      <w:pPr>
        <w:pStyle w:val="Default"/>
        <w:spacing w:line="360" w:lineRule="auto"/>
        <w:ind w:right="49"/>
        <w:jc w:val="both"/>
        <w:rPr>
          <w:rFonts w:ascii="Palatino Linotype" w:hAnsi="Palatino Linotype"/>
          <w:color w:val="auto"/>
          <w:lang w:val="es-ES_tradnl"/>
        </w:rPr>
      </w:pPr>
    </w:p>
    <w:p w14:paraId="420B76D0" w14:textId="59A8474F" w:rsidR="00313F69" w:rsidRPr="0032602A" w:rsidRDefault="00313F69" w:rsidP="00313F69">
      <w:pPr>
        <w:pStyle w:val="Piedepgina"/>
        <w:spacing w:line="360" w:lineRule="auto"/>
        <w:jc w:val="both"/>
        <w:rPr>
          <w:rFonts w:ascii="Palatino Linotype" w:hAnsi="Palatino Linotype" w:cs="Arial"/>
        </w:rPr>
      </w:pPr>
      <w:r w:rsidRPr="0032602A">
        <w:rPr>
          <w:rFonts w:ascii="Palatino Linotype" w:hAnsi="Palatino Linotype" w:cs="Arial"/>
          <w:b/>
          <w:sz w:val="28"/>
        </w:rPr>
        <w:t>V</w:t>
      </w:r>
      <w:r w:rsidR="000873C3" w:rsidRPr="0032602A">
        <w:rPr>
          <w:rFonts w:ascii="Palatino Linotype" w:hAnsi="Palatino Linotype" w:cs="Arial"/>
          <w:b/>
          <w:sz w:val="28"/>
        </w:rPr>
        <w:t>I</w:t>
      </w:r>
      <w:r w:rsidRPr="0032602A">
        <w:rPr>
          <w:rFonts w:ascii="Palatino Linotype" w:hAnsi="Palatino Linotype" w:cs="Arial"/>
          <w:b/>
          <w:sz w:val="28"/>
        </w:rPr>
        <w:t xml:space="preserve">. </w:t>
      </w:r>
      <w:r w:rsidRPr="0032602A">
        <w:rPr>
          <w:rFonts w:ascii="Palatino Linotype" w:hAnsi="Palatino Linotype" w:cs="Arial"/>
        </w:rPr>
        <w:t>De las constancias del expediente electrónico del</w:t>
      </w:r>
      <w:r w:rsidRPr="0032602A">
        <w:rPr>
          <w:rFonts w:ascii="Palatino Linotype" w:hAnsi="Palatino Linotype" w:cs="Arial"/>
          <w:b/>
        </w:rPr>
        <w:t xml:space="preserve"> SAIMEX</w:t>
      </w:r>
      <w:r w:rsidRPr="0032602A">
        <w:rPr>
          <w:rFonts w:ascii="Palatino Linotype" w:hAnsi="Palatino Linotype" w:cs="Arial"/>
        </w:rPr>
        <w:t xml:space="preserve">, se advierte que en fecha </w:t>
      </w:r>
      <w:r w:rsidR="0067733A" w:rsidRPr="0032602A">
        <w:rPr>
          <w:rFonts w:ascii="Palatino Linotype" w:hAnsi="Palatino Linotype" w:cs="Arial"/>
        </w:rPr>
        <w:t xml:space="preserve">diecisiete de marzo </w:t>
      </w:r>
      <w:r w:rsidR="000873C3" w:rsidRPr="0032602A">
        <w:rPr>
          <w:rFonts w:ascii="Palatino Linotype" w:hAnsi="Palatino Linotype" w:cs="Arial"/>
        </w:rPr>
        <w:t>de dos mil veintiuno</w:t>
      </w:r>
      <w:r w:rsidRPr="0032602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2602A">
        <w:rPr>
          <w:rFonts w:ascii="Palatino Linotype" w:hAnsi="Palatino Linotype" w:cs="Arial"/>
          <w:b/>
        </w:rPr>
        <w:t xml:space="preserve">EL SUJETO OBLIGADO </w:t>
      </w:r>
      <w:r w:rsidRPr="0032602A">
        <w:rPr>
          <w:rFonts w:ascii="Palatino Linotype" w:hAnsi="Palatino Linotype" w:cs="Arial"/>
        </w:rPr>
        <w:t>rindiera su</w:t>
      </w:r>
      <w:r w:rsidRPr="0032602A">
        <w:rPr>
          <w:rFonts w:ascii="Palatino Linotype" w:hAnsi="Palatino Linotype" w:cs="Arial"/>
          <w:b/>
        </w:rPr>
        <w:t xml:space="preserve"> </w:t>
      </w:r>
      <w:r w:rsidRPr="0032602A">
        <w:rPr>
          <w:rFonts w:ascii="Palatino Linotype" w:hAnsi="Palatino Linotype" w:cs="Arial"/>
        </w:rPr>
        <w:t>Informe Justificado.</w:t>
      </w:r>
    </w:p>
    <w:p w14:paraId="4CD9D7DD" w14:textId="77777777" w:rsidR="00313F69" w:rsidRPr="0032602A" w:rsidRDefault="00313F69" w:rsidP="00313F69">
      <w:pPr>
        <w:pStyle w:val="Piedepgina"/>
        <w:spacing w:line="360" w:lineRule="auto"/>
        <w:jc w:val="both"/>
        <w:rPr>
          <w:rFonts w:ascii="Palatino Linotype" w:hAnsi="Palatino Linotype" w:cs="Arial"/>
        </w:rPr>
      </w:pPr>
    </w:p>
    <w:p w14:paraId="7B0980B4" w14:textId="053C6AAE" w:rsidR="0067733A" w:rsidRPr="0032602A" w:rsidRDefault="00313F69" w:rsidP="0067733A">
      <w:pPr>
        <w:spacing w:line="360" w:lineRule="auto"/>
        <w:jc w:val="both"/>
        <w:rPr>
          <w:rFonts w:ascii="Palatino Linotype" w:hAnsi="Palatino Linotype" w:cs="Arial"/>
          <w:lang w:val="es-ES"/>
        </w:rPr>
      </w:pPr>
      <w:r w:rsidRPr="0032602A">
        <w:rPr>
          <w:rFonts w:ascii="Palatino Linotype" w:eastAsia="Arial Unicode MS" w:hAnsi="Palatino Linotype" w:cs="Arial"/>
          <w:b/>
          <w:sz w:val="28"/>
          <w:szCs w:val="28"/>
        </w:rPr>
        <w:t>V</w:t>
      </w:r>
      <w:r w:rsidR="000873C3" w:rsidRPr="0032602A">
        <w:rPr>
          <w:rFonts w:ascii="Palatino Linotype" w:eastAsia="Arial Unicode MS" w:hAnsi="Palatino Linotype" w:cs="Arial"/>
          <w:b/>
          <w:sz w:val="28"/>
          <w:szCs w:val="28"/>
        </w:rPr>
        <w:t>I</w:t>
      </w:r>
      <w:r w:rsidRPr="0032602A">
        <w:rPr>
          <w:rFonts w:ascii="Palatino Linotype" w:eastAsia="Arial Unicode MS" w:hAnsi="Palatino Linotype" w:cs="Arial"/>
          <w:b/>
          <w:sz w:val="28"/>
          <w:szCs w:val="28"/>
        </w:rPr>
        <w:t xml:space="preserve">I. </w:t>
      </w:r>
      <w:r w:rsidR="0067733A" w:rsidRPr="0032602A">
        <w:rPr>
          <w:rFonts w:ascii="Palatino Linotype" w:hAnsi="Palatino Linotype" w:cs="Arial"/>
        </w:rPr>
        <w:t xml:space="preserve">De </w:t>
      </w:r>
      <w:r w:rsidR="0067733A" w:rsidRPr="0032602A">
        <w:rPr>
          <w:rFonts w:ascii="Palatino Linotype" w:hAnsi="Palatino Linotype" w:cs="Arial"/>
          <w:lang w:val="es-ES"/>
        </w:rPr>
        <w:t xml:space="preserve">las constancias que obran en el expediente electrónico del </w:t>
      </w:r>
      <w:r w:rsidR="0067733A" w:rsidRPr="0032602A">
        <w:rPr>
          <w:rFonts w:ascii="Palatino Linotype" w:hAnsi="Palatino Linotype" w:cs="Arial"/>
          <w:b/>
          <w:lang w:val="es-ES"/>
        </w:rPr>
        <w:t>SAIMEX</w:t>
      </w:r>
      <w:r w:rsidR="0067733A" w:rsidRPr="0032602A">
        <w:rPr>
          <w:rFonts w:ascii="Palatino Linotype" w:hAnsi="Palatino Linotype" w:cs="Arial"/>
          <w:lang w:val="es-ES"/>
        </w:rPr>
        <w:t xml:space="preserve"> se desprende que </w:t>
      </w:r>
      <w:r w:rsidR="0067733A" w:rsidRPr="0032602A">
        <w:rPr>
          <w:rFonts w:ascii="Palatino Linotype" w:hAnsi="Palatino Linotype" w:cs="Arial"/>
          <w:b/>
          <w:lang w:val="es-ES"/>
        </w:rPr>
        <w:t>EL SUJETO OBLIGADO</w:t>
      </w:r>
      <w:r w:rsidR="0067733A" w:rsidRPr="0032602A">
        <w:rPr>
          <w:rFonts w:ascii="Palatino Linotype" w:hAnsi="Palatino Linotype" w:cs="Arial"/>
          <w:lang w:val="es-ES"/>
        </w:rPr>
        <w:t xml:space="preserve">, rindió su Informe Justificado en fecha veintiséis de marzo de dos mil veintiuno, adjuntando el archivo electrónico denominado </w:t>
      </w:r>
      <w:r w:rsidR="0067733A" w:rsidRPr="0032602A">
        <w:rPr>
          <w:rFonts w:ascii="Palatino Linotype" w:hAnsi="Palatino Linotype" w:cs="Arial"/>
          <w:b/>
          <w:lang w:val="es-ES"/>
        </w:rPr>
        <w:t>“</w:t>
      </w:r>
      <w:r w:rsidR="0067733A" w:rsidRPr="0032602A">
        <w:rPr>
          <w:rFonts w:ascii="Palatino Linotype" w:hAnsi="Palatino Linotype" w:cs="Arial"/>
          <w:b/>
          <w:i/>
          <w:lang w:val="es-ES"/>
        </w:rPr>
        <w:t>NR-PM-UTM-246-2021 informe.pdf</w:t>
      </w:r>
      <w:r w:rsidR="0067733A" w:rsidRPr="0032602A">
        <w:rPr>
          <w:rFonts w:ascii="Palatino Linotype" w:hAnsi="Palatino Linotype" w:cs="Arial"/>
          <w:b/>
          <w:lang w:val="es-ES"/>
        </w:rPr>
        <w:t>”</w:t>
      </w:r>
      <w:r w:rsidR="0067733A" w:rsidRPr="0032602A">
        <w:rPr>
          <w:rFonts w:ascii="Palatino Linotype" w:hAnsi="Palatino Linotype" w:cs="Arial"/>
          <w:lang w:val="es-ES"/>
        </w:rPr>
        <w:t xml:space="preserve">, tal y como se aprecia a continuación: </w:t>
      </w:r>
    </w:p>
    <w:p w14:paraId="6BABAB38" w14:textId="59F1D8D2" w:rsidR="0067733A" w:rsidRPr="0032602A" w:rsidRDefault="0067733A" w:rsidP="00313F69">
      <w:pPr>
        <w:spacing w:line="360" w:lineRule="auto"/>
        <w:jc w:val="both"/>
        <w:rPr>
          <w:rFonts w:ascii="Palatino Linotype" w:hAnsi="Palatino Linotype" w:cs="Arial"/>
        </w:rPr>
      </w:pPr>
      <w:r w:rsidRPr="0032602A">
        <w:rPr>
          <w:noProof/>
          <w:lang w:eastAsia="es-MX"/>
        </w:rPr>
        <w:lastRenderedPageBreak/>
        <w:drawing>
          <wp:inline distT="0" distB="0" distL="0" distR="0" wp14:anchorId="2E17CD5A" wp14:editId="5DB7C781">
            <wp:extent cx="5791835" cy="17799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779905"/>
                    </a:xfrm>
                    <a:prstGeom prst="rect">
                      <a:avLst/>
                    </a:prstGeom>
                  </pic:spPr>
                </pic:pic>
              </a:graphicData>
            </a:graphic>
          </wp:inline>
        </w:drawing>
      </w:r>
    </w:p>
    <w:p w14:paraId="33D48545" w14:textId="77777777" w:rsidR="0067733A" w:rsidRPr="0032602A" w:rsidRDefault="0067733A" w:rsidP="00313F69">
      <w:pPr>
        <w:spacing w:line="360" w:lineRule="auto"/>
        <w:jc w:val="both"/>
        <w:rPr>
          <w:rFonts w:ascii="Palatino Linotype" w:hAnsi="Palatino Linotype" w:cs="Arial"/>
        </w:rPr>
      </w:pPr>
    </w:p>
    <w:p w14:paraId="2C059002" w14:textId="77DD17BC" w:rsidR="0067733A" w:rsidRPr="0032602A" w:rsidRDefault="0067733A" w:rsidP="0067733A">
      <w:pPr>
        <w:spacing w:line="360" w:lineRule="auto"/>
        <w:jc w:val="both"/>
        <w:rPr>
          <w:rFonts w:ascii="Palatino Linotype" w:hAnsi="Palatino Linotype"/>
        </w:rPr>
      </w:pPr>
      <w:r w:rsidRPr="0032602A">
        <w:rPr>
          <w:rFonts w:ascii="Palatino Linotype" w:hAnsi="Palatino Linotype"/>
        </w:rPr>
        <w:t xml:space="preserve">En ese sentido, esta Ponencia determinó ponerlo a la vista del </w:t>
      </w:r>
      <w:r w:rsidRPr="0032602A">
        <w:rPr>
          <w:rFonts w:ascii="Palatino Linotype" w:hAnsi="Palatino Linotype"/>
          <w:b/>
        </w:rPr>
        <w:t>RECURRENTE</w:t>
      </w:r>
      <w:r w:rsidRPr="0032602A">
        <w:rPr>
          <w:rFonts w:ascii="Palatino Linotype" w:hAnsi="Palatino Linotype"/>
        </w:rPr>
        <w:t xml:space="preserve">, en fecha trece de abril de dos mil veintiuno, en virtud de que </w:t>
      </w:r>
      <w:r w:rsidRPr="0032602A">
        <w:rPr>
          <w:rFonts w:ascii="Palatino Linotype" w:hAnsi="Palatino Linotype"/>
          <w:b/>
        </w:rPr>
        <w:t>EL SUJETO OBLIGADO</w:t>
      </w:r>
      <w:r w:rsidRPr="0032602A">
        <w:rPr>
          <w:rFonts w:ascii="Palatino Linotype" w:hAnsi="Palatino Linotype"/>
        </w:rPr>
        <w:t xml:space="preserve"> modific</w:t>
      </w:r>
      <w:r w:rsidR="0026217F" w:rsidRPr="0032602A">
        <w:rPr>
          <w:rFonts w:ascii="Palatino Linotype" w:hAnsi="Palatino Linotype"/>
        </w:rPr>
        <w:t xml:space="preserve">ó </w:t>
      </w:r>
      <w:r w:rsidRPr="0032602A">
        <w:rPr>
          <w:rFonts w:ascii="Palatino Linotype" w:hAnsi="Palatino Linotype"/>
        </w:rPr>
        <w:t xml:space="preserve">el sentido de la respuesta a la solicitud de información, en términos del artículo 185, fracción III de la Ley de la materia. </w:t>
      </w:r>
    </w:p>
    <w:p w14:paraId="0F0AB365" w14:textId="77777777" w:rsidR="0067733A" w:rsidRPr="0032602A" w:rsidRDefault="0067733A" w:rsidP="0067733A">
      <w:pPr>
        <w:spacing w:line="360" w:lineRule="auto"/>
        <w:jc w:val="both"/>
        <w:rPr>
          <w:rFonts w:ascii="Palatino Linotype" w:hAnsi="Palatino Linotype"/>
        </w:rPr>
      </w:pPr>
    </w:p>
    <w:p w14:paraId="6C72652E" w14:textId="0864B38D" w:rsidR="0067733A" w:rsidRPr="0032602A" w:rsidRDefault="0067733A" w:rsidP="0067733A">
      <w:pPr>
        <w:spacing w:line="360" w:lineRule="auto"/>
        <w:jc w:val="both"/>
        <w:rPr>
          <w:rFonts w:ascii="Palatino Linotype" w:hAnsi="Palatino Linotype"/>
        </w:rPr>
      </w:pPr>
      <w:r w:rsidRPr="0032602A">
        <w:rPr>
          <w:rFonts w:ascii="Palatino Linotype" w:hAnsi="Palatino Linotype"/>
        </w:rPr>
        <w:t xml:space="preserve">Por su parte, </w:t>
      </w:r>
      <w:r w:rsidRPr="0032602A">
        <w:rPr>
          <w:rFonts w:ascii="Palatino Linotype" w:hAnsi="Palatino Linotype"/>
          <w:b/>
        </w:rPr>
        <w:t>EL RECURRENTE</w:t>
      </w:r>
      <w:r w:rsidRPr="0032602A">
        <w:rPr>
          <w:rFonts w:ascii="Palatino Linotype" w:hAnsi="Palatino Linotype"/>
        </w:rPr>
        <w:t xml:space="preserve"> fue omiso en realizar manifestación alguna, tampoco presentó pruebas o alegatos.</w:t>
      </w:r>
    </w:p>
    <w:p w14:paraId="795D6578" w14:textId="77777777" w:rsidR="0067733A" w:rsidRPr="0032602A" w:rsidRDefault="0067733A" w:rsidP="0067733A">
      <w:pPr>
        <w:spacing w:line="360" w:lineRule="auto"/>
        <w:jc w:val="both"/>
        <w:rPr>
          <w:rFonts w:ascii="Palatino Linotype" w:hAnsi="Palatino Linotype"/>
          <w:bCs/>
          <w:color w:val="000000"/>
          <w:shd w:val="clear" w:color="auto" w:fill="FFFFFF"/>
        </w:rPr>
      </w:pPr>
    </w:p>
    <w:p w14:paraId="4D4A4E05" w14:textId="77777777" w:rsidR="0067733A" w:rsidRPr="0032602A" w:rsidRDefault="00313F69" w:rsidP="00313F69">
      <w:pPr>
        <w:spacing w:line="360" w:lineRule="auto"/>
        <w:jc w:val="both"/>
        <w:rPr>
          <w:rFonts w:ascii="Palatino Linotype" w:hAnsi="Palatino Linotype" w:cs="Arial"/>
        </w:rPr>
      </w:pPr>
      <w:r w:rsidRPr="0032602A">
        <w:rPr>
          <w:rFonts w:ascii="Palatino Linotype" w:hAnsi="Palatino Linotype"/>
          <w:b/>
          <w:sz w:val="28"/>
          <w:szCs w:val="28"/>
        </w:rPr>
        <w:t>VI</w:t>
      </w:r>
      <w:r w:rsidR="009065BA" w:rsidRPr="0032602A">
        <w:rPr>
          <w:rFonts w:ascii="Palatino Linotype" w:hAnsi="Palatino Linotype"/>
          <w:b/>
          <w:sz w:val="28"/>
          <w:szCs w:val="28"/>
        </w:rPr>
        <w:t>I</w:t>
      </w:r>
      <w:r w:rsidRPr="0032602A">
        <w:rPr>
          <w:rFonts w:ascii="Palatino Linotype" w:hAnsi="Palatino Linotype"/>
          <w:b/>
          <w:sz w:val="28"/>
          <w:szCs w:val="28"/>
        </w:rPr>
        <w:t xml:space="preserve">I. </w:t>
      </w:r>
      <w:r w:rsidR="00B716F2" w:rsidRPr="0032602A">
        <w:rPr>
          <w:rFonts w:ascii="Palatino Linotype" w:hAnsi="Palatino Linotype" w:cs="Arial"/>
        </w:rPr>
        <w:t xml:space="preserve">Una vez analizado el estado procesal que guardaba el expediente, en </w:t>
      </w:r>
      <w:r w:rsidR="00D26E4D" w:rsidRPr="0032602A">
        <w:rPr>
          <w:rFonts w:ascii="Palatino Linotype" w:hAnsi="Palatino Linotype" w:cs="Arial"/>
        </w:rPr>
        <w:t xml:space="preserve">fecha </w:t>
      </w:r>
      <w:r w:rsidR="0067733A" w:rsidRPr="0032602A">
        <w:rPr>
          <w:rFonts w:ascii="Palatino Linotype" w:hAnsi="Palatino Linotype" w:cs="Arial"/>
        </w:rPr>
        <w:t xml:space="preserve">veinte de abril </w:t>
      </w:r>
      <w:r w:rsidR="009065BA" w:rsidRPr="0032602A">
        <w:rPr>
          <w:rFonts w:ascii="Palatino Linotype" w:hAnsi="Palatino Linotype" w:cs="Arial"/>
        </w:rPr>
        <w:t>de dos mil veintiuno</w:t>
      </w:r>
      <w:r w:rsidRPr="0032602A">
        <w:rPr>
          <w:rFonts w:ascii="Palatino Linotype" w:hAnsi="Palatino Linotype" w:cs="Arial"/>
        </w:rPr>
        <w:t>, la Comisionada Ponente acordó el cierre de instrucción</w:t>
      </w:r>
      <w:r w:rsidR="00B716F2" w:rsidRPr="0032602A">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 </w:t>
      </w:r>
    </w:p>
    <w:p w14:paraId="3046D6E1" w14:textId="77777777" w:rsidR="0067733A" w:rsidRPr="0032602A" w:rsidRDefault="0067733A" w:rsidP="00313F69">
      <w:pPr>
        <w:spacing w:line="360" w:lineRule="auto"/>
        <w:jc w:val="both"/>
        <w:rPr>
          <w:rFonts w:ascii="Palatino Linotype" w:hAnsi="Palatino Linotype" w:cs="Arial"/>
        </w:rPr>
      </w:pPr>
    </w:p>
    <w:p w14:paraId="3170B609" w14:textId="584D2305" w:rsidR="0067733A" w:rsidRPr="0032602A" w:rsidRDefault="0067733A" w:rsidP="0067733A">
      <w:pPr>
        <w:spacing w:before="240" w:after="240" w:line="360" w:lineRule="auto"/>
        <w:jc w:val="both"/>
        <w:rPr>
          <w:rFonts w:ascii="Palatino Linotype" w:hAnsi="Palatino Linotype" w:cs="Arial"/>
        </w:rPr>
      </w:pPr>
      <w:r w:rsidRPr="0032602A">
        <w:rPr>
          <w:rFonts w:ascii="Palatino Linotype" w:hAnsi="Palatino Linotype"/>
          <w:b/>
          <w:sz w:val="28"/>
          <w:szCs w:val="28"/>
        </w:rPr>
        <w:t xml:space="preserve">IX. </w:t>
      </w:r>
      <w:r w:rsidRPr="0032602A">
        <w:rPr>
          <w:rFonts w:ascii="Palatino Linotype" w:hAnsi="Palatino Linotype" w:cs="Arial"/>
        </w:rPr>
        <w:t xml:space="preserve">En fecha seis de mayo de dos mil veintiuno, la Comisionada Ponente acordó ampliar el plazo para resolver el recurso de revisión de mérito, por un periodo de </w:t>
      </w:r>
      <w:r w:rsidRPr="0032602A">
        <w:rPr>
          <w:rFonts w:ascii="Palatino Linotype" w:hAnsi="Palatino Linotype" w:cs="Arial"/>
        </w:rPr>
        <w:lastRenderedPageBreak/>
        <w:t>hasta quince días hábiles, de conformidad con el artículo 181, tercer párrafo de la Ley de Transparencia y Acceso a la Información Pública del Estado de México y Municipios; y</w:t>
      </w:r>
    </w:p>
    <w:p w14:paraId="6140C523" w14:textId="77777777" w:rsidR="00313F69" w:rsidRPr="0032602A" w:rsidRDefault="00313F69" w:rsidP="00313F69">
      <w:pPr>
        <w:jc w:val="center"/>
        <w:rPr>
          <w:rFonts w:ascii="Palatino Linotype" w:hAnsi="Palatino Linotype"/>
          <w:b/>
          <w:bCs/>
          <w:spacing w:val="40"/>
          <w:sz w:val="28"/>
        </w:rPr>
      </w:pPr>
      <w:r w:rsidRPr="0032602A">
        <w:rPr>
          <w:rFonts w:ascii="Palatino Linotype" w:hAnsi="Palatino Linotype"/>
          <w:b/>
          <w:bCs/>
          <w:spacing w:val="40"/>
          <w:sz w:val="28"/>
        </w:rPr>
        <w:t>CONSIDERANDO</w:t>
      </w:r>
    </w:p>
    <w:p w14:paraId="0CD7C3EF" w14:textId="77777777" w:rsidR="00313F69" w:rsidRPr="0032602A" w:rsidRDefault="00313F69" w:rsidP="00313F69">
      <w:pPr>
        <w:jc w:val="center"/>
        <w:rPr>
          <w:rFonts w:ascii="Palatino Linotype" w:hAnsi="Palatino Linotype"/>
          <w:b/>
          <w:bCs/>
          <w:spacing w:val="40"/>
          <w:sz w:val="28"/>
        </w:rPr>
      </w:pPr>
    </w:p>
    <w:p w14:paraId="4C8450BC" w14:textId="74192854" w:rsidR="00313F69" w:rsidRPr="0032602A" w:rsidRDefault="00313F69" w:rsidP="00313F69">
      <w:pPr>
        <w:spacing w:line="360" w:lineRule="auto"/>
        <w:ind w:right="50"/>
        <w:jc w:val="both"/>
        <w:rPr>
          <w:rFonts w:ascii="Palatino Linotype" w:hAnsi="Palatino Linotype" w:cs="Arial"/>
        </w:rPr>
      </w:pPr>
      <w:r w:rsidRPr="0032602A">
        <w:rPr>
          <w:rFonts w:ascii="Palatino Linotype" w:hAnsi="Palatino Linotype"/>
          <w:b/>
          <w:sz w:val="28"/>
          <w:szCs w:val="28"/>
        </w:rPr>
        <w:t>PRIMERO</w:t>
      </w:r>
      <w:r w:rsidRPr="0032602A">
        <w:rPr>
          <w:rFonts w:ascii="Palatino Linotype" w:hAnsi="Palatino Linotype"/>
          <w:b/>
        </w:rPr>
        <w:t>.</w:t>
      </w:r>
      <w:r w:rsidRPr="0032602A">
        <w:rPr>
          <w:rFonts w:ascii="Palatino Linotype" w:hAnsi="Palatino Linotype"/>
        </w:rPr>
        <w:t xml:space="preserve"> </w:t>
      </w:r>
      <w:r w:rsidRPr="0032602A">
        <w:rPr>
          <w:rFonts w:ascii="Palatino Linotype" w:hAnsi="Palatino Linotype"/>
          <w:b/>
        </w:rPr>
        <w:t>Competencia</w:t>
      </w:r>
      <w:r w:rsidRPr="0032602A">
        <w:rPr>
          <w:rFonts w:ascii="Palatino Linotype" w:hAnsi="Palatino Linotype"/>
        </w:rPr>
        <w:t>.</w:t>
      </w:r>
      <w:r w:rsidRPr="0032602A">
        <w:rPr>
          <w:rFonts w:ascii="Palatino Linotype" w:hAnsi="Palatino Linotype"/>
          <w:b/>
        </w:rPr>
        <w:t xml:space="preserve"> </w:t>
      </w:r>
      <w:r w:rsidRPr="0032602A">
        <w:rPr>
          <w:rFonts w:ascii="Palatino Linotype" w:hAnsi="Palatino Linotype"/>
        </w:rPr>
        <w:t xml:space="preserve">Este Instituto de </w:t>
      </w:r>
      <w:r w:rsidRPr="0032602A">
        <w:rPr>
          <w:rFonts w:ascii="Palatino Linotype" w:hAnsi="Palatino Linotype" w:cs="Arial"/>
        </w:rPr>
        <w:t>Transparencia</w:t>
      </w:r>
      <w:r w:rsidRPr="0032602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32602A">
        <w:rPr>
          <w:rFonts w:ascii="Palatino Linotype" w:eastAsia="Calibri" w:hAnsi="Palatino Linotype" w:cs="Arial"/>
        </w:rPr>
        <w:t xml:space="preserve">párrafos </w:t>
      </w:r>
      <w:r w:rsidR="00056581" w:rsidRPr="0032602A">
        <w:rPr>
          <w:rFonts w:ascii="Palatino Linotype" w:hAnsi="Palatino Linotype"/>
        </w:rPr>
        <w:t>trigésimo</w:t>
      </w:r>
      <w:r w:rsidRPr="0032602A">
        <w:rPr>
          <w:rFonts w:ascii="Palatino Linotype" w:hAnsi="Palatino Linotype" w:cs="Arial"/>
        </w:rPr>
        <w:t>,</w:t>
      </w:r>
      <w:r w:rsidRPr="0032602A">
        <w:rPr>
          <w:rFonts w:ascii="Palatino Linotype" w:hAnsi="Palatino Linotype"/>
        </w:rPr>
        <w:t xml:space="preserve"> </w:t>
      </w:r>
      <w:r w:rsidR="009065BA" w:rsidRPr="0032602A">
        <w:rPr>
          <w:rFonts w:ascii="Palatino Linotype" w:hAnsi="Palatino Linotype"/>
        </w:rPr>
        <w:t>trigésimo</w:t>
      </w:r>
      <w:r w:rsidR="00056581" w:rsidRPr="0032602A">
        <w:rPr>
          <w:rFonts w:ascii="Palatino Linotype" w:hAnsi="Palatino Linotype"/>
        </w:rPr>
        <w:t xml:space="preserve"> primero</w:t>
      </w:r>
      <w:r w:rsidR="009065BA" w:rsidRPr="0032602A">
        <w:rPr>
          <w:rFonts w:ascii="Palatino Linotype" w:hAnsi="Palatino Linotype"/>
        </w:rPr>
        <w:t xml:space="preserve"> </w:t>
      </w:r>
      <w:r w:rsidRPr="0032602A">
        <w:rPr>
          <w:rFonts w:ascii="Palatino Linotype" w:hAnsi="Palatino Linotype"/>
        </w:rPr>
        <w:t xml:space="preserve">y </w:t>
      </w:r>
      <w:r w:rsidR="009065BA" w:rsidRPr="0032602A">
        <w:rPr>
          <w:rFonts w:ascii="Palatino Linotype" w:hAnsi="Palatino Linotype"/>
        </w:rPr>
        <w:t xml:space="preserve">trigésimo </w:t>
      </w:r>
      <w:r w:rsidR="00056581" w:rsidRPr="0032602A">
        <w:rPr>
          <w:rFonts w:ascii="Palatino Linotype" w:hAnsi="Palatino Linotype"/>
        </w:rPr>
        <w:t>segundo</w:t>
      </w:r>
      <w:r w:rsidRPr="0032602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2602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ED1D2F3" w14:textId="77777777" w:rsidR="009065BA" w:rsidRPr="0032602A" w:rsidRDefault="009065BA" w:rsidP="00313F69">
      <w:pPr>
        <w:spacing w:line="360" w:lineRule="auto"/>
        <w:ind w:right="50"/>
        <w:jc w:val="both"/>
        <w:rPr>
          <w:rFonts w:ascii="Palatino Linotype" w:hAnsi="Palatino Linotype" w:cs="Arial"/>
        </w:rPr>
      </w:pPr>
    </w:p>
    <w:p w14:paraId="4165EF01" w14:textId="77777777" w:rsidR="009065BA" w:rsidRPr="0032602A" w:rsidRDefault="009065BA" w:rsidP="009065BA">
      <w:pPr>
        <w:widowControl w:val="0"/>
        <w:tabs>
          <w:tab w:val="left" w:pos="1701"/>
        </w:tabs>
        <w:autoSpaceDE w:val="0"/>
        <w:autoSpaceDN w:val="0"/>
        <w:adjustRightInd w:val="0"/>
        <w:spacing w:before="240" w:after="240" w:line="360" w:lineRule="auto"/>
        <w:jc w:val="both"/>
        <w:rPr>
          <w:rFonts w:ascii="Palatino Linotype" w:hAnsi="Palatino Linotype"/>
          <w:b/>
        </w:rPr>
      </w:pPr>
      <w:r w:rsidRPr="0032602A">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w:t>
      </w:r>
      <w:r w:rsidRPr="0032602A">
        <w:rPr>
          <w:rFonts w:ascii="Palatino Linotype" w:hAnsi="Palatino Linotype"/>
        </w:rPr>
        <w:lastRenderedPageBreak/>
        <w:t>necesarias que eviten mermar el ejercicio de los derechos correspondientes, sin que ello implique el poner en riesgo el diverso derecho a la salud de todos los partícipes en los procesos que conllevan.</w:t>
      </w:r>
    </w:p>
    <w:p w14:paraId="0B1A1CE2" w14:textId="77777777" w:rsidR="00313F69" w:rsidRPr="0032602A" w:rsidRDefault="00313F69" w:rsidP="00313F69">
      <w:pPr>
        <w:spacing w:line="360" w:lineRule="auto"/>
        <w:ind w:right="50"/>
        <w:jc w:val="both"/>
        <w:rPr>
          <w:rFonts w:ascii="Palatino Linotype" w:hAnsi="Palatino Linotype" w:cs="Arial"/>
          <w:b/>
        </w:rPr>
      </w:pPr>
    </w:p>
    <w:p w14:paraId="03D2C2C0" w14:textId="61A4929B" w:rsidR="00313F69" w:rsidRPr="0032602A" w:rsidRDefault="00313F69" w:rsidP="00313F69">
      <w:pPr>
        <w:spacing w:line="360" w:lineRule="auto"/>
        <w:jc w:val="both"/>
        <w:rPr>
          <w:rFonts w:ascii="Palatino Linotype" w:hAnsi="Palatino Linotype" w:cs="Arial"/>
          <w:b/>
          <w:snapToGrid w:val="0"/>
        </w:rPr>
      </w:pPr>
      <w:r w:rsidRPr="0032602A">
        <w:rPr>
          <w:rFonts w:ascii="Palatino Linotype" w:hAnsi="Palatino Linotype" w:cs="Arial"/>
          <w:b/>
          <w:sz w:val="28"/>
        </w:rPr>
        <w:t>SEGUNDO</w:t>
      </w:r>
      <w:r w:rsidRPr="0032602A">
        <w:rPr>
          <w:rFonts w:ascii="Palatino Linotype" w:hAnsi="Palatino Linotype" w:cs="Arial"/>
          <w:b/>
        </w:rPr>
        <w:t xml:space="preserve">. Interés. </w:t>
      </w:r>
      <w:r w:rsidRPr="0032602A">
        <w:rPr>
          <w:rFonts w:ascii="Palatino Linotype" w:hAnsi="Palatino Linotype" w:cs="Arial"/>
          <w:bCs/>
        </w:rPr>
        <w:t xml:space="preserve">El recurso de revisión fue interpuesto por parte legítima, en atención a que se presentó por </w:t>
      </w:r>
      <w:r w:rsidR="00CD5BDE" w:rsidRPr="0032602A">
        <w:rPr>
          <w:rFonts w:ascii="Palatino Linotype" w:hAnsi="Palatino Linotype" w:cs="Arial"/>
          <w:b/>
          <w:bCs/>
        </w:rPr>
        <w:t>EL</w:t>
      </w:r>
      <w:r w:rsidRPr="0032602A">
        <w:rPr>
          <w:rFonts w:ascii="Palatino Linotype" w:hAnsi="Palatino Linotype" w:cs="Arial"/>
          <w:b/>
          <w:bCs/>
        </w:rPr>
        <w:t xml:space="preserve"> RECURRENTE,</w:t>
      </w:r>
      <w:r w:rsidRPr="0032602A">
        <w:rPr>
          <w:rFonts w:ascii="Palatino Linotype" w:hAnsi="Palatino Linotype" w:cs="Arial"/>
          <w:bCs/>
        </w:rPr>
        <w:t xml:space="preserve"> quien es la misma persona que formuló la solicitud de acceso a la información pública al </w:t>
      </w:r>
      <w:r w:rsidRPr="0032602A">
        <w:rPr>
          <w:rFonts w:ascii="Palatino Linotype" w:hAnsi="Palatino Linotype" w:cs="Arial"/>
          <w:b/>
          <w:bCs/>
        </w:rPr>
        <w:t>SUJETO OBLIGADO.</w:t>
      </w:r>
    </w:p>
    <w:p w14:paraId="4785FF84" w14:textId="77777777" w:rsidR="00313F69" w:rsidRPr="0032602A" w:rsidRDefault="00313F69" w:rsidP="00313F69">
      <w:pPr>
        <w:spacing w:line="360" w:lineRule="auto"/>
        <w:jc w:val="both"/>
        <w:rPr>
          <w:rFonts w:ascii="Palatino Linotype" w:hAnsi="Palatino Linotype" w:cs="Arial"/>
          <w:b/>
          <w:szCs w:val="28"/>
        </w:rPr>
      </w:pPr>
    </w:p>
    <w:p w14:paraId="7AA83488" w14:textId="6CC70B36" w:rsidR="00313F69" w:rsidRPr="0032602A" w:rsidRDefault="00313F69" w:rsidP="00313F69">
      <w:pPr>
        <w:pStyle w:val="Prrafodelista"/>
        <w:autoSpaceDE w:val="0"/>
        <w:autoSpaceDN w:val="0"/>
        <w:adjustRightInd w:val="0"/>
        <w:spacing w:line="360" w:lineRule="auto"/>
        <w:ind w:left="0" w:right="49"/>
        <w:jc w:val="both"/>
        <w:rPr>
          <w:rFonts w:ascii="Palatino Linotype" w:hAnsi="Palatino Linotype" w:cs="Arial"/>
        </w:rPr>
      </w:pPr>
      <w:r w:rsidRPr="0032602A">
        <w:rPr>
          <w:rFonts w:ascii="Palatino Linotype" w:hAnsi="Palatino Linotype" w:cs="Arial"/>
          <w:b/>
          <w:sz w:val="28"/>
          <w:szCs w:val="28"/>
        </w:rPr>
        <w:t xml:space="preserve">TERCERO. </w:t>
      </w:r>
      <w:r w:rsidRPr="0032602A">
        <w:rPr>
          <w:rFonts w:ascii="Palatino Linotype" w:hAnsi="Palatino Linotype" w:cs="Arial"/>
          <w:b/>
        </w:rPr>
        <w:t xml:space="preserve">Oportunidad. </w:t>
      </w:r>
      <w:r w:rsidRPr="0032602A">
        <w:rPr>
          <w:rFonts w:ascii="Palatino Linotype" w:hAnsi="Palatino Linotype" w:cs="Arial"/>
        </w:rPr>
        <w:t xml:space="preserve">El recurso de revisión fue interpuesto dentro del plazo de quince días hábiles contados a partir del día siguiente al en que </w:t>
      </w:r>
      <w:r w:rsidR="00CD5BDE" w:rsidRPr="0032602A">
        <w:rPr>
          <w:rFonts w:ascii="Palatino Linotype" w:hAnsi="Palatino Linotype" w:cs="Arial"/>
          <w:b/>
        </w:rPr>
        <w:t xml:space="preserve">EL </w:t>
      </w:r>
      <w:r w:rsidRPr="0032602A">
        <w:rPr>
          <w:rFonts w:ascii="Palatino Linotype" w:hAnsi="Palatino Linotype" w:cs="Arial"/>
          <w:b/>
        </w:rPr>
        <w:t xml:space="preserve">RECURRENTE </w:t>
      </w:r>
      <w:r w:rsidRPr="0032602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1F42D7C" w14:textId="77777777" w:rsidR="00313F69" w:rsidRPr="0032602A" w:rsidRDefault="00313F69" w:rsidP="00313F69">
      <w:pPr>
        <w:ind w:left="851" w:right="902"/>
        <w:jc w:val="both"/>
        <w:rPr>
          <w:rFonts w:ascii="Palatino Linotype" w:eastAsiaTheme="minorEastAsia" w:hAnsi="Palatino Linotype" w:cs="Arial"/>
          <w:szCs w:val="20"/>
          <w:lang w:val="es-ES_tradnl"/>
        </w:rPr>
      </w:pPr>
    </w:p>
    <w:p w14:paraId="2F81AD10" w14:textId="77777777" w:rsidR="00313F69" w:rsidRPr="0032602A"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b/>
          <w:i/>
          <w:sz w:val="22"/>
          <w:szCs w:val="22"/>
          <w:lang w:val="es-ES_tradnl"/>
        </w:rPr>
        <w:t>“Artículo 178.</w:t>
      </w:r>
      <w:r w:rsidRPr="0032602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D90F70" w14:textId="77777777" w:rsidR="00313F69" w:rsidRPr="0032602A"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32003F" w14:textId="77777777" w:rsidR="00313F69" w:rsidRPr="0032602A" w:rsidRDefault="00313F69" w:rsidP="00313F69">
      <w:pPr>
        <w:tabs>
          <w:tab w:val="left" w:pos="851"/>
        </w:tabs>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32602A">
        <w:rPr>
          <w:rFonts w:ascii="Palatino Linotype" w:eastAsiaTheme="minorEastAsia" w:hAnsi="Palatino Linotype" w:cs="Arial"/>
          <w:b/>
          <w:i/>
          <w:sz w:val="22"/>
          <w:szCs w:val="22"/>
          <w:lang w:val="es-ES_tradnl"/>
        </w:rPr>
        <w:t>”</w:t>
      </w:r>
    </w:p>
    <w:p w14:paraId="6F405271" w14:textId="77777777" w:rsidR="00313F69" w:rsidRPr="0032602A" w:rsidRDefault="00313F69" w:rsidP="00313F69">
      <w:pPr>
        <w:ind w:left="851" w:right="902"/>
        <w:jc w:val="both"/>
        <w:rPr>
          <w:rFonts w:ascii="Palatino Linotype" w:eastAsiaTheme="minorEastAsia" w:hAnsi="Palatino Linotype" w:cs="Arial"/>
          <w:szCs w:val="20"/>
          <w:lang w:val="es-ES_tradnl"/>
        </w:rPr>
      </w:pPr>
    </w:p>
    <w:p w14:paraId="4D6AD5AF" w14:textId="46F10979" w:rsidR="005356DE" w:rsidRPr="0032602A" w:rsidRDefault="00313F69" w:rsidP="005356DE">
      <w:pPr>
        <w:spacing w:line="360" w:lineRule="auto"/>
        <w:jc w:val="both"/>
        <w:rPr>
          <w:rFonts w:ascii="Palatino Linotype" w:hAnsi="Palatino Linotype" w:cs="Arial"/>
        </w:rPr>
      </w:pPr>
      <w:r w:rsidRPr="0032602A">
        <w:rPr>
          <w:rFonts w:ascii="Palatino Linotype" w:eastAsiaTheme="minorEastAsia" w:hAnsi="Palatino Linotype" w:cs="Arial"/>
          <w:lang w:val="es-ES_tradnl"/>
        </w:rPr>
        <w:lastRenderedPageBreak/>
        <w:t xml:space="preserve">En efecto, atendiendo a que </w:t>
      </w:r>
      <w:r w:rsidRPr="0032602A">
        <w:rPr>
          <w:rFonts w:ascii="Palatino Linotype" w:eastAsiaTheme="minorEastAsia" w:hAnsi="Palatino Linotype" w:cs="Arial"/>
          <w:b/>
          <w:lang w:val="es-ES_tradnl"/>
        </w:rPr>
        <w:t>EL SUJETO OBLIGADO</w:t>
      </w:r>
      <w:r w:rsidRPr="0032602A">
        <w:rPr>
          <w:rFonts w:ascii="Palatino Linotype" w:eastAsiaTheme="minorEastAsia" w:hAnsi="Palatino Linotype" w:cs="Arial"/>
          <w:lang w:val="es-ES_tradnl"/>
        </w:rPr>
        <w:t xml:space="preserve"> notificó la respuesta a la solicitud de información pública el </w:t>
      </w:r>
      <w:r w:rsidR="00CD5BDE" w:rsidRPr="0032602A">
        <w:rPr>
          <w:rFonts w:ascii="Palatino Linotype" w:eastAsiaTheme="minorEastAsia" w:hAnsi="Palatino Linotype" w:cs="Arial"/>
          <w:b/>
          <w:lang w:val="es-ES_tradnl"/>
        </w:rPr>
        <w:t>veintiséis</w:t>
      </w:r>
      <w:r w:rsidR="00B62A44" w:rsidRPr="0032602A">
        <w:rPr>
          <w:rFonts w:ascii="Palatino Linotype" w:eastAsiaTheme="minorEastAsia" w:hAnsi="Palatino Linotype" w:cs="Arial"/>
          <w:b/>
          <w:lang w:val="es-ES_tradnl"/>
        </w:rPr>
        <w:t xml:space="preserve"> de febrero de dos mil veintiuno</w:t>
      </w:r>
      <w:r w:rsidRPr="0032602A">
        <w:rPr>
          <w:rFonts w:ascii="Palatino Linotype" w:eastAsiaTheme="minorEastAsia" w:hAnsi="Palatino Linotype" w:cs="Arial"/>
          <w:b/>
          <w:lang w:val="es-ES_tradnl"/>
        </w:rPr>
        <w:t xml:space="preserve">; </w:t>
      </w:r>
      <w:r w:rsidRPr="0032602A">
        <w:rPr>
          <w:rFonts w:ascii="Palatino Linotype" w:hAnsi="Palatino Linotype" w:cs="Arial"/>
        </w:rPr>
        <w:t>en consecuencia, el plazo de quince días hábiles que el artículo 178 de la ley de la materia otorga al</w:t>
      </w:r>
      <w:r w:rsidRPr="0032602A">
        <w:rPr>
          <w:rFonts w:ascii="Palatino Linotype" w:hAnsi="Palatino Linotype" w:cs="Arial"/>
          <w:b/>
        </w:rPr>
        <w:t xml:space="preserve"> RECURRENTE</w:t>
      </w:r>
      <w:r w:rsidRPr="0032602A">
        <w:rPr>
          <w:rFonts w:ascii="Palatino Linotype" w:hAnsi="Palatino Linotype" w:cs="Arial"/>
        </w:rPr>
        <w:t xml:space="preserve"> para presentar el recurso de revisión, transcurrió del</w:t>
      </w:r>
      <w:r w:rsidR="00CD5BDE" w:rsidRPr="0032602A">
        <w:rPr>
          <w:rFonts w:ascii="Palatino Linotype" w:hAnsi="Palatino Linotype" w:cs="Arial"/>
          <w:b/>
        </w:rPr>
        <w:t xml:space="preserve"> uno al veintitrés de marzo </w:t>
      </w:r>
      <w:r w:rsidR="005356DE" w:rsidRPr="0032602A">
        <w:rPr>
          <w:rFonts w:ascii="Palatino Linotype" w:hAnsi="Palatino Linotype" w:cs="Arial"/>
          <w:b/>
        </w:rPr>
        <w:t>de dos mil veintiuno</w:t>
      </w:r>
      <w:r w:rsidR="005356DE" w:rsidRPr="0032602A">
        <w:rPr>
          <w:rFonts w:ascii="Palatino Linotype" w:hAnsi="Palatino Linotype" w:cs="Arial"/>
        </w:rPr>
        <w:t xml:space="preserve">, sin contemplar en el cómputo los días </w:t>
      </w:r>
      <w:r w:rsidR="00CD5BDE" w:rsidRPr="0032602A">
        <w:rPr>
          <w:rFonts w:ascii="Palatino Linotype" w:hAnsi="Palatino Linotype" w:cs="Arial"/>
        </w:rPr>
        <w:t xml:space="preserve">seis, siete, trece, catorce, veinte y veintiuno </w:t>
      </w:r>
      <w:r w:rsidR="00B62A44" w:rsidRPr="0032602A">
        <w:rPr>
          <w:rFonts w:ascii="Palatino Linotype" w:hAnsi="Palatino Linotype" w:cs="Arial"/>
        </w:rPr>
        <w:t>de</w:t>
      </w:r>
      <w:r w:rsidR="005356DE" w:rsidRPr="0032602A">
        <w:rPr>
          <w:rFonts w:ascii="Palatino Linotype" w:hAnsi="Palatino Linotype" w:cs="Arial"/>
        </w:rPr>
        <w:t xml:space="preserve"> dos mil veintiuno, por corresponder a sábados y domingos, considerados como días inhábiles, en términos del artículo 3, fracción X de la Ley de Transparencia y Acceso a la Información Pública del Estado de México y Municipios; </w:t>
      </w:r>
      <w:r w:rsidR="00B62A44" w:rsidRPr="0032602A">
        <w:rPr>
          <w:rFonts w:ascii="Palatino Linotype" w:hAnsi="Palatino Linotype" w:cs="Arial"/>
        </w:rPr>
        <w:t>así como l</w:t>
      </w:r>
      <w:r w:rsidR="00CD5BDE" w:rsidRPr="0032602A">
        <w:rPr>
          <w:rFonts w:ascii="Palatino Linotype" w:hAnsi="Palatino Linotype" w:cs="Arial"/>
        </w:rPr>
        <w:t>os</w:t>
      </w:r>
      <w:r w:rsidR="005356DE" w:rsidRPr="0032602A">
        <w:rPr>
          <w:rFonts w:ascii="Palatino Linotype" w:hAnsi="Palatino Linotype" w:cs="Arial"/>
        </w:rPr>
        <w:t xml:space="preserve"> día</w:t>
      </w:r>
      <w:r w:rsidR="00CD5BDE" w:rsidRPr="0032602A">
        <w:rPr>
          <w:rFonts w:ascii="Palatino Linotype" w:hAnsi="Palatino Linotype" w:cs="Arial"/>
        </w:rPr>
        <w:t>s</w:t>
      </w:r>
      <w:r w:rsidR="005356DE" w:rsidRPr="0032602A">
        <w:rPr>
          <w:rFonts w:ascii="Palatino Linotype" w:hAnsi="Palatino Linotype" w:cs="Arial"/>
        </w:rPr>
        <w:t xml:space="preserve"> </w:t>
      </w:r>
      <w:r w:rsidR="003612E7" w:rsidRPr="0032602A">
        <w:rPr>
          <w:rFonts w:ascii="Palatino Linotype" w:hAnsi="Palatino Linotype" w:cs="Arial"/>
        </w:rPr>
        <w:t>dos</w:t>
      </w:r>
      <w:r w:rsidR="00CD5BDE" w:rsidRPr="0032602A">
        <w:rPr>
          <w:rFonts w:ascii="Palatino Linotype" w:hAnsi="Palatino Linotype" w:cs="Arial"/>
        </w:rPr>
        <w:t xml:space="preserve"> y quince</w:t>
      </w:r>
      <w:r w:rsidR="003612E7" w:rsidRPr="0032602A">
        <w:rPr>
          <w:rFonts w:ascii="Palatino Linotype" w:hAnsi="Palatino Linotype" w:cs="Arial"/>
        </w:rPr>
        <w:t xml:space="preserve"> </w:t>
      </w:r>
      <w:r w:rsidR="00B62A44" w:rsidRPr="0032602A">
        <w:rPr>
          <w:rFonts w:ascii="Palatino Linotype" w:hAnsi="Palatino Linotype" w:cs="Arial"/>
        </w:rPr>
        <w:t>de marzo de dos mil veintiuno</w:t>
      </w:r>
      <w:r w:rsidR="005356DE" w:rsidRPr="0032602A">
        <w:rPr>
          <w:rFonts w:ascii="Palatino Linotype" w:hAnsi="Palatino Linotype" w:cs="Arial"/>
        </w:rPr>
        <w:t>, por suspensión de labores en el Instituto, de conformidad con el Calendario Oficial en Materia de Transparencia, Acceso a la Información Pública y Protección de Datos Personales de</w:t>
      </w:r>
      <w:r w:rsidR="00B62A44" w:rsidRPr="0032602A">
        <w:rPr>
          <w:rFonts w:ascii="Palatino Linotype" w:hAnsi="Palatino Linotype" w:cs="Arial"/>
        </w:rPr>
        <w:t>l Estado de México y Municipios</w:t>
      </w:r>
      <w:r w:rsidR="005356DE" w:rsidRPr="0032602A">
        <w:rPr>
          <w:rFonts w:ascii="Palatino Linotype" w:hAnsi="Palatino Linotype" w:cs="Arial"/>
        </w:rPr>
        <w:t>.</w:t>
      </w:r>
    </w:p>
    <w:p w14:paraId="679525B9" w14:textId="77777777" w:rsidR="00313F69" w:rsidRPr="0032602A" w:rsidRDefault="00313F69" w:rsidP="00313F69">
      <w:pPr>
        <w:spacing w:line="360" w:lineRule="auto"/>
        <w:jc w:val="both"/>
        <w:rPr>
          <w:rFonts w:ascii="Palatino Linotype" w:eastAsiaTheme="minorEastAsia" w:hAnsi="Palatino Linotype" w:cs="Arial"/>
          <w:lang w:val="es-ES_tradnl"/>
        </w:rPr>
      </w:pPr>
    </w:p>
    <w:p w14:paraId="5FD525FD" w14:textId="47DC9A48" w:rsidR="00313F69" w:rsidRPr="0032602A" w:rsidRDefault="00313F69" w:rsidP="00313F69">
      <w:pPr>
        <w:spacing w:line="360" w:lineRule="auto"/>
        <w:jc w:val="both"/>
        <w:rPr>
          <w:rFonts w:ascii="Palatino Linotype" w:eastAsiaTheme="minorEastAsia" w:hAnsi="Palatino Linotype" w:cs="Arial"/>
          <w:lang w:val="es-ES_tradnl"/>
        </w:rPr>
      </w:pPr>
      <w:r w:rsidRPr="0032602A">
        <w:rPr>
          <w:rFonts w:ascii="Palatino Linotype" w:eastAsiaTheme="minorEastAsia" w:hAnsi="Palatino Linotype" w:cs="Arial"/>
          <w:lang w:val="es-ES_tradnl"/>
        </w:rPr>
        <w:t>En ese tenor, si el recurso de revisión que nos ocupa, se interpuso el</w:t>
      </w:r>
      <w:r w:rsidRPr="0032602A">
        <w:rPr>
          <w:rFonts w:ascii="Palatino Linotype" w:eastAsiaTheme="minorEastAsia" w:hAnsi="Palatino Linotype" w:cs="Arial"/>
          <w:b/>
          <w:lang w:val="es-ES_tradnl"/>
        </w:rPr>
        <w:t xml:space="preserve"> </w:t>
      </w:r>
      <w:r w:rsidR="00AE3B7C" w:rsidRPr="0032602A">
        <w:rPr>
          <w:rFonts w:ascii="Palatino Linotype" w:eastAsiaTheme="minorEastAsia" w:hAnsi="Palatino Linotype" w:cs="Arial"/>
          <w:b/>
          <w:lang w:val="es-ES_tradnl"/>
        </w:rPr>
        <w:t>diez de marzo</w:t>
      </w:r>
      <w:r w:rsidR="00B62A44" w:rsidRPr="0032602A">
        <w:rPr>
          <w:rFonts w:ascii="Palatino Linotype" w:eastAsiaTheme="minorEastAsia" w:hAnsi="Palatino Linotype" w:cs="Arial"/>
          <w:b/>
          <w:lang w:val="es-ES_tradnl"/>
        </w:rPr>
        <w:t xml:space="preserve"> de dos mil veintiuno</w:t>
      </w:r>
      <w:r w:rsidRPr="0032602A">
        <w:rPr>
          <w:rFonts w:ascii="Palatino Linotype" w:eastAsiaTheme="minorEastAsia" w:hAnsi="Palatino Linotype" w:cs="Arial"/>
          <w:b/>
          <w:lang w:val="es-ES_tradnl"/>
        </w:rPr>
        <w:t>,</w:t>
      </w:r>
      <w:r w:rsidRPr="0032602A">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0F1F3773" w14:textId="77777777" w:rsidR="00313F69" w:rsidRPr="0032602A" w:rsidRDefault="00313F69" w:rsidP="00313F69">
      <w:pPr>
        <w:spacing w:line="360" w:lineRule="auto"/>
        <w:jc w:val="both"/>
        <w:rPr>
          <w:rFonts w:ascii="Palatino Linotype" w:eastAsiaTheme="minorEastAsia" w:hAnsi="Palatino Linotype" w:cs="Arial"/>
          <w:lang w:val="es-ES_tradnl"/>
        </w:rPr>
      </w:pPr>
    </w:p>
    <w:p w14:paraId="0182446E" w14:textId="60BA1688" w:rsidR="00B62A44" w:rsidRPr="0032602A" w:rsidRDefault="00313F69" w:rsidP="00B62A44">
      <w:pPr>
        <w:autoSpaceDE w:val="0"/>
        <w:autoSpaceDN w:val="0"/>
        <w:adjustRightInd w:val="0"/>
        <w:spacing w:line="360" w:lineRule="auto"/>
        <w:ind w:right="49"/>
        <w:jc w:val="both"/>
        <w:rPr>
          <w:rFonts w:ascii="Palatino Linotype" w:hAnsi="Palatino Linotype" w:cs="Arial"/>
        </w:rPr>
      </w:pPr>
      <w:r w:rsidRPr="0032602A">
        <w:rPr>
          <w:rFonts w:ascii="Palatino Linotype" w:hAnsi="Palatino Linotype" w:cs="Arial"/>
          <w:b/>
          <w:sz w:val="28"/>
          <w:szCs w:val="28"/>
        </w:rPr>
        <w:t>CUARTO</w:t>
      </w:r>
      <w:r w:rsidRPr="0032602A">
        <w:rPr>
          <w:rFonts w:ascii="Palatino Linotype" w:hAnsi="Palatino Linotype"/>
          <w:b/>
          <w:sz w:val="28"/>
          <w:szCs w:val="28"/>
        </w:rPr>
        <w:t>.</w:t>
      </w:r>
      <w:r w:rsidRPr="0032602A">
        <w:rPr>
          <w:rFonts w:ascii="Palatino Linotype" w:hAnsi="Palatino Linotype"/>
          <w:b/>
        </w:rPr>
        <w:t xml:space="preserve"> Procedibilidad. </w:t>
      </w:r>
      <w:r w:rsidR="00B62A44" w:rsidRPr="0032602A">
        <w:rPr>
          <w:rFonts w:ascii="Palatino Linotype" w:hAnsi="Palatino Linotype" w:cs="Arial"/>
          <w:lang w:val="es-ES"/>
        </w:rPr>
        <w:t xml:space="preserve">Del análisis efectuado, se advierte </w:t>
      </w:r>
      <w:r w:rsidR="00B62A44" w:rsidRPr="0032602A">
        <w:rPr>
          <w:rFonts w:ascii="Palatino Linotype" w:hAnsi="Palatino Linotype" w:cs="Arial"/>
        </w:rPr>
        <w:t xml:space="preserve">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sidR="00B62A44" w:rsidRPr="0032602A">
        <w:rPr>
          <w:rFonts w:ascii="Palatino Linotype" w:hAnsi="Palatino Linotype" w:cs="Arial"/>
          <w:b/>
        </w:rPr>
        <w:t>EL SAIMEX</w:t>
      </w:r>
      <w:r w:rsidR="00B62A44" w:rsidRPr="0032602A">
        <w:rPr>
          <w:rFonts w:ascii="Palatino Linotype" w:hAnsi="Palatino Linotype" w:cs="Arial"/>
        </w:rPr>
        <w:t>.</w:t>
      </w:r>
    </w:p>
    <w:p w14:paraId="2ABB34DB" w14:textId="77777777" w:rsidR="00B62A44" w:rsidRPr="0032602A" w:rsidRDefault="00B62A44" w:rsidP="00960495">
      <w:pPr>
        <w:autoSpaceDE w:val="0"/>
        <w:autoSpaceDN w:val="0"/>
        <w:adjustRightInd w:val="0"/>
        <w:spacing w:line="360" w:lineRule="auto"/>
        <w:ind w:right="49"/>
        <w:jc w:val="both"/>
        <w:rPr>
          <w:rFonts w:ascii="Palatino Linotype" w:hAnsi="Palatino Linotype" w:cs="Arial"/>
        </w:rPr>
      </w:pPr>
    </w:p>
    <w:p w14:paraId="1E74D44F" w14:textId="77777777" w:rsidR="00313F69" w:rsidRPr="0032602A" w:rsidRDefault="00313F69" w:rsidP="00313F69">
      <w:pPr>
        <w:spacing w:line="360" w:lineRule="auto"/>
        <w:jc w:val="both"/>
        <w:rPr>
          <w:rFonts w:ascii="Palatino Linotype" w:hAnsi="Palatino Linotype" w:cs="Arial"/>
        </w:rPr>
      </w:pPr>
      <w:r w:rsidRPr="0032602A">
        <w:rPr>
          <w:rFonts w:ascii="Palatino Linotype" w:hAnsi="Palatino Linotype" w:cs="Arial"/>
          <w:b/>
          <w:sz w:val="28"/>
          <w:szCs w:val="28"/>
        </w:rPr>
        <w:lastRenderedPageBreak/>
        <w:t>QUINTO</w:t>
      </w:r>
      <w:r w:rsidRPr="0032602A">
        <w:rPr>
          <w:rFonts w:ascii="Palatino Linotype" w:hAnsi="Palatino Linotype" w:cs="Arial"/>
          <w:b/>
        </w:rPr>
        <w:t xml:space="preserve">. </w:t>
      </w:r>
      <w:r w:rsidRPr="0032602A">
        <w:rPr>
          <w:rFonts w:ascii="Palatino Linotype" w:eastAsiaTheme="minorEastAsia" w:hAnsi="Palatino Linotype" w:cs="Arial"/>
          <w:b/>
          <w:lang w:val="es-ES_tradnl"/>
        </w:rPr>
        <w:t>Estudio y resolución del asunto</w:t>
      </w:r>
      <w:r w:rsidRPr="0032602A">
        <w:rPr>
          <w:rFonts w:ascii="Palatino Linotype" w:eastAsiaTheme="minorEastAsia" w:hAnsi="Palatino Linotype" w:cstheme="minorBidi"/>
          <w:b/>
          <w:lang w:val="es-ES_tradnl"/>
        </w:rPr>
        <w:t xml:space="preserve">. </w:t>
      </w:r>
      <w:r w:rsidRPr="0032602A">
        <w:rPr>
          <w:rFonts w:ascii="Palatino Linotype" w:hAnsi="Palatino Linotype" w:cs="Arial"/>
        </w:rPr>
        <w:t xml:space="preserve">Una vez determinada la vía sobre la que versará el presente recurso, y previa revisión del expediente electrónico formado en </w:t>
      </w:r>
      <w:r w:rsidRPr="0032602A">
        <w:rPr>
          <w:rFonts w:ascii="Palatino Linotype" w:hAnsi="Palatino Linotype" w:cs="Arial"/>
          <w:b/>
        </w:rPr>
        <w:t>EL SAIMEX</w:t>
      </w:r>
      <w:r w:rsidRPr="0032602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301A4BB" w14:textId="77777777" w:rsidR="00313F69" w:rsidRPr="0032602A" w:rsidRDefault="00313F69" w:rsidP="00313F69">
      <w:pPr>
        <w:spacing w:line="360" w:lineRule="auto"/>
        <w:jc w:val="both"/>
        <w:rPr>
          <w:rFonts w:ascii="Palatino Linotype" w:hAnsi="Palatino Linotype" w:cs="Arial"/>
        </w:rPr>
      </w:pPr>
    </w:p>
    <w:p w14:paraId="3D428430" w14:textId="77777777" w:rsidR="000371EA" w:rsidRPr="0032602A" w:rsidRDefault="000371EA" w:rsidP="000371EA">
      <w:pPr>
        <w:spacing w:line="360" w:lineRule="auto"/>
        <w:jc w:val="both"/>
        <w:rPr>
          <w:rFonts w:ascii="Palatino Linotype" w:hAnsi="Palatino Linotype"/>
          <w:color w:val="222222"/>
          <w:lang w:eastAsia="es-MX"/>
        </w:rPr>
      </w:pPr>
      <w:r w:rsidRPr="0032602A">
        <w:rPr>
          <w:rFonts w:ascii="Palatino Linotype" w:hAnsi="Palatino Linotype"/>
          <w:color w:val="222222"/>
          <w:lang w:eastAsia="es-MX"/>
        </w:rPr>
        <w:t xml:space="preserve">Primeramente, se precisa que se obvia el análisis de la competencia por parte del </w:t>
      </w:r>
      <w:r w:rsidRPr="0032602A">
        <w:rPr>
          <w:rFonts w:ascii="Palatino Linotype" w:hAnsi="Palatino Linotype"/>
          <w:b/>
          <w:bCs/>
          <w:color w:val="222222"/>
          <w:lang w:eastAsia="es-MX"/>
        </w:rPr>
        <w:t>SUJETO OBLIGADO</w:t>
      </w:r>
      <w:r w:rsidRPr="0032602A">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3BD5FA1B" w14:textId="77777777" w:rsidR="000371EA" w:rsidRPr="0032602A" w:rsidRDefault="000371EA" w:rsidP="000371EA">
      <w:pPr>
        <w:spacing w:line="360" w:lineRule="auto"/>
        <w:jc w:val="both"/>
        <w:rPr>
          <w:rFonts w:ascii="Palatino Linotype" w:hAnsi="Palatino Linotype"/>
          <w:color w:val="222222"/>
          <w:lang w:eastAsia="es-MX"/>
        </w:rPr>
      </w:pPr>
    </w:p>
    <w:p w14:paraId="1AE8C164" w14:textId="77777777" w:rsidR="000371EA" w:rsidRPr="0032602A" w:rsidRDefault="000371EA" w:rsidP="000371EA">
      <w:pPr>
        <w:spacing w:line="360" w:lineRule="auto"/>
        <w:jc w:val="both"/>
        <w:rPr>
          <w:rFonts w:ascii="Palatino Linotype" w:hAnsi="Palatino Linotype"/>
          <w:color w:val="222222"/>
          <w:lang w:eastAsia="es-MX"/>
        </w:rPr>
      </w:pPr>
      <w:r w:rsidRPr="0032602A">
        <w:rPr>
          <w:rFonts w:ascii="Palatino Linotype" w:hAnsi="Palatino Linotype"/>
          <w:color w:val="222222"/>
          <w:lang w:eastAsia="es-MX"/>
        </w:rPr>
        <w:t xml:space="preserve">En efecto, el hecho de que </w:t>
      </w:r>
      <w:r w:rsidRPr="0032602A">
        <w:rPr>
          <w:rFonts w:ascii="Palatino Linotype" w:hAnsi="Palatino Linotype"/>
          <w:b/>
          <w:bCs/>
          <w:color w:val="222222"/>
          <w:lang w:eastAsia="es-MX"/>
        </w:rPr>
        <w:t>EL SUJETO OBLIGADO</w:t>
      </w:r>
      <w:r w:rsidRPr="0032602A">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E4FDC29" w14:textId="77777777" w:rsidR="000371EA" w:rsidRPr="0032602A" w:rsidRDefault="000371EA" w:rsidP="000371EA">
      <w:pPr>
        <w:jc w:val="both"/>
        <w:rPr>
          <w:rFonts w:ascii="Palatino Linotype" w:hAnsi="Palatino Linotype"/>
          <w:color w:val="222222"/>
          <w:lang w:eastAsia="es-MX"/>
        </w:rPr>
      </w:pPr>
    </w:p>
    <w:p w14:paraId="08BE1200" w14:textId="77777777" w:rsidR="000371EA" w:rsidRPr="0032602A" w:rsidRDefault="000371EA" w:rsidP="000371EA">
      <w:pPr>
        <w:shd w:val="clear" w:color="auto" w:fill="FFFFFF"/>
        <w:ind w:left="851" w:right="902"/>
        <w:jc w:val="both"/>
        <w:rPr>
          <w:rFonts w:ascii="Palatino Linotype" w:hAnsi="Palatino Linotype"/>
          <w:color w:val="222222"/>
          <w:lang w:eastAsia="es-MX"/>
        </w:rPr>
      </w:pPr>
      <w:r w:rsidRPr="0032602A">
        <w:rPr>
          <w:rFonts w:ascii="Palatino Linotype" w:hAnsi="Palatino Linotype"/>
          <w:i/>
          <w:iCs/>
          <w:color w:val="222222"/>
          <w:sz w:val="22"/>
          <w:szCs w:val="22"/>
          <w:lang w:eastAsia="es-MX"/>
        </w:rPr>
        <w:lastRenderedPageBreak/>
        <w:t>“</w:t>
      </w:r>
      <w:r w:rsidRPr="0032602A">
        <w:rPr>
          <w:rFonts w:ascii="Palatino Linotype" w:hAnsi="Palatino Linotype"/>
          <w:b/>
          <w:bCs/>
          <w:i/>
          <w:iCs/>
          <w:color w:val="222222"/>
          <w:sz w:val="22"/>
          <w:szCs w:val="22"/>
          <w:lang w:eastAsia="es-MX"/>
        </w:rPr>
        <w:t>Artículo 12.</w:t>
      </w:r>
      <w:r w:rsidRPr="0032602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EC53C46" w14:textId="77777777" w:rsidR="000371EA" w:rsidRPr="0032602A" w:rsidRDefault="000371EA" w:rsidP="000371EA">
      <w:pPr>
        <w:shd w:val="clear" w:color="auto" w:fill="FFFFFF"/>
        <w:ind w:left="851" w:right="902"/>
        <w:jc w:val="both"/>
        <w:rPr>
          <w:rFonts w:ascii="Palatino Linotype" w:hAnsi="Palatino Linotype"/>
          <w:i/>
          <w:iCs/>
          <w:color w:val="222222"/>
          <w:sz w:val="22"/>
          <w:szCs w:val="22"/>
          <w:lang w:eastAsia="es-MX"/>
        </w:rPr>
      </w:pPr>
      <w:r w:rsidRPr="0032602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A6450F" w14:textId="77777777" w:rsidR="000371EA" w:rsidRPr="0032602A" w:rsidRDefault="000371EA" w:rsidP="000371EA">
      <w:pPr>
        <w:shd w:val="clear" w:color="auto" w:fill="FFFFFF"/>
        <w:ind w:left="851" w:right="902"/>
        <w:jc w:val="both"/>
        <w:rPr>
          <w:rFonts w:ascii="Palatino Linotype" w:hAnsi="Palatino Linotype"/>
          <w:color w:val="222222"/>
          <w:lang w:eastAsia="es-MX"/>
        </w:rPr>
      </w:pPr>
    </w:p>
    <w:p w14:paraId="58B44590" w14:textId="77777777" w:rsidR="000371EA" w:rsidRPr="0032602A" w:rsidRDefault="000371EA" w:rsidP="000371EA">
      <w:pPr>
        <w:spacing w:line="360" w:lineRule="auto"/>
        <w:jc w:val="both"/>
        <w:rPr>
          <w:rFonts w:ascii="Palatino Linotype" w:hAnsi="Palatino Linotype"/>
          <w:color w:val="222222"/>
          <w:lang w:eastAsia="es-MX"/>
        </w:rPr>
      </w:pPr>
      <w:r w:rsidRPr="0032602A">
        <w:rPr>
          <w:rFonts w:ascii="Palatino Linotype" w:hAnsi="Palatino Linotype"/>
          <w:color w:val="222222"/>
          <w:lang w:eastAsia="es-MX"/>
        </w:rPr>
        <w:t>Así, el estudio de la naturaleza jurídica de la información pública solicitada, tiene por objeto determinar si ésta la genera, posee o administra </w:t>
      </w:r>
      <w:r w:rsidRPr="0032602A">
        <w:rPr>
          <w:rFonts w:ascii="Palatino Linotype" w:hAnsi="Palatino Linotype"/>
          <w:b/>
          <w:bCs/>
          <w:color w:val="222222"/>
          <w:lang w:eastAsia="es-MX"/>
        </w:rPr>
        <w:t>EL SUJETO OBLIGADO</w:t>
      </w:r>
      <w:r w:rsidRPr="0032602A">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16DD7B8F" w14:textId="77777777" w:rsidR="000371EA" w:rsidRPr="0032602A" w:rsidRDefault="000371EA" w:rsidP="000371EA">
      <w:pPr>
        <w:spacing w:line="360" w:lineRule="auto"/>
        <w:jc w:val="both"/>
        <w:rPr>
          <w:rFonts w:ascii="Palatino Linotype" w:hAnsi="Palatino Linotype"/>
          <w:color w:val="222222"/>
          <w:lang w:eastAsia="es-MX"/>
        </w:rPr>
      </w:pPr>
    </w:p>
    <w:p w14:paraId="2891835B" w14:textId="6E231BA3" w:rsidR="00425BD7" w:rsidRPr="0032602A" w:rsidRDefault="000371EA" w:rsidP="00E0177A">
      <w:pPr>
        <w:spacing w:line="360" w:lineRule="auto"/>
        <w:jc w:val="both"/>
        <w:rPr>
          <w:rFonts w:ascii="Palatino Linotype" w:hAnsi="Palatino Linotype"/>
          <w:color w:val="000000"/>
          <w:lang w:val="es-ES"/>
        </w:rPr>
      </w:pPr>
      <w:r w:rsidRPr="0032602A">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32602A">
        <w:rPr>
          <w:rFonts w:ascii="Palatino Linotype" w:eastAsiaTheme="minorEastAsia" w:hAnsi="Palatino Linotype" w:cs="Arial"/>
          <w:b/>
          <w:lang w:val="es-ES_tradnl"/>
        </w:rPr>
        <w:t xml:space="preserve">SUJETO OBLIGADO </w:t>
      </w:r>
      <w:r w:rsidRPr="0032602A">
        <w:rPr>
          <w:rFonts w:ascii="Palatino Linotype" w:eastAsiaTheme="minorEastAsia" w:hAnsi="Palatino Linotype" w:cs="Arial"/>
          <w:lang w:val="es-ES_tradnl"/>
        </w:rPr>
        <w:t xml:space="preserve">mediante respuesta, se colma el derecho de </w:t>
      </w:r>
      <w:r w:rsidRPr="0032602A">
        <w:rPr>
          <w:rFonts w:ascii="Palatino Linotype" w:hAnsi="Palatino Linotype" w:cs="Arial"/>
        </w:rPr>
        <w:t xml:space="preserve">acceso a la información ejercido por </w:t>
      </w:r>
      <w:r w:rsidRPr="0032602A">
        <w:rPr>
          <w:rFonts w:ascii="Palatino Linotype" w:hAnsi="Palatino Linotype" w:cs="Arial"/>
          <w:b/>
        </w:rPr>
        <w:t xml:space="preserve">EL RECURRENTE, </w:t>
      </w:r>
      <w:r w:rsidRPr="0032602A">
        <w:rPr>
          <w:rFonts w:ascii="Palatino Linotype" w:hAnsi="Palatino Linotype" w:cs="Arial"/>
        </w:rPr>
        <w:t xml:space="preserve">atento a ello, es conveniente recordar que </w:t>
      </w:r>
      <w:r w:rsidRPr="0032602A">
        <w:rPr>
          <w:rFonts w:ascii="Palatino Linotype" w:hAnsi="Palatino Linotype"/>
          <w:color w:val="222222"/>
          <w:lang w:val="es-ES" w:eastAsia="es-MX"/>
        </w:rPr>
        <w:t xml:space="preserve">el particular solicitó </w:t>
      </w:r>
      <w:r w:rsidR="002D22AA" w:rsidRPr="0032602A">
        <w:rPr>
          <w:rFonts w:ascii="Palatino Linotype" w:hAnsi="Palatino Linotype"/>
          <w:bCs/>
          <w:lang w:val="es-ES"/>
        </w:rPr>
        <w:t xml:space="preserve">en medio electrónico USB y de enero 2015 a la fecha, </w:t>
      </w:r>
      <w:r w:rsidR="00425BD7" w:rsidRPr="0032602A">
        <w:rPr>
          <w:rFonts w:ascii="Palatino Linotype" w:hAnsi="Palatino Linotype"/>
          <w:bCs/>
          <w:lang w:val="es-ES"/>
        </w:rPr>
        <w:t xml:space="preserve">lo siguiente: </w:t>
      </w:r>
    </w:p>
    <w:p w14:paraId="3E7BEB12" w14:textId="77777777" w:rsidR="002D22AA" w:rsidRPr="0032602A" w:rsidRDefault="002D22AA" w:rsidP="00E0177A">
      <w:pPr>
        <w:spacing w:line="360" w:lineRule="auto"/>
        <w:jc w:val="both"/>
        <w:rPr>
          <w:rFonts w:ascii="Palatino Linotype" w:hAnsi="Palatino Linotype"/>
          <w:bCs/>
          <w:lang w:val="es-ES"/>
        </w:rPr>
      </w:pPr>
    </w:p>
    <w:p w14:paraId="5A9AFAFA" w14:textId="2A00F6E3" w:rsidR="00425BD7" w:rsidRPr="0032602A" w:rsidRDefault="002D22AA" w:rsidP="002D22AA">
      <w:pPr>
        <w:spacing w:line="360" w:lineRule="auto"/>
        <w:ind w:left="851" w:right="899"/>
        <w:jc w:val="both"/>
        <w:rPr>
          <w:rFonts w:ascii="Palatino Linotype" w:hAnsi="Palatino Linotype"/>
          <w:bCs/>
          <w:lang w:val="es-ES"/>
        </w:rPr>
      </w:pPr>
      <w:r w:rsidRPr="0032602A">
        <w:rPr>
          <w:rFonts w:ascii="Palatino Linotype" w:hAnsi="Palatino Linotype"/>
          <w:bCs/>
          <w:lang w:val="es-ES"/>
        </w:rPr>
        <w:t>1.- N</w:t>
      </w:r>
      <w:r w:rsidR="00425BD7" w:rsidRPr="0032602A">
        <w:rPr>
          <w:rFonts w:ascii="Palatino Linotype" w:hAnsi="Palatino Linotype"/>
          <w:bCs/>
          <w:lang w:val="es-ES"/>
        </w:rPr>
        <w:t>úmero y motivo (cantidad y causa) y nombre de los oficiales (policías municipales) o cualquiera que sea su denominación y/o calidad,</w:t>
      </w:r>
      <w:r w:rsidRPr="0032602A">
        <w:rPr>
          <w:rFonts w:ascii="Palatino Linotype" w:hAnsi="Palatino Linotype"/>
          <w:bCs/>
          <w:lang w:val="es-ES"/>
        </w:rPr>
        <w:t xml:space="preserve"> </w:t>
      </w:r>
      <w:r w:rsidR="00425BD7" w:rsidRPr="0032602A">
        <w:rPr>
          <w:rFonts w:ascii="Palatino Linotype" w:hAnsi="Palatino Linotype"/>
          <w:bCs/>
          <w:lang w:val="es-ES"/>
        </w:rPr>
        <w:t xml:space="preserve">que han sido cesados, inhabilitados, separados del cargo, </w:t>
      </w:r>
      <w:r w:rsidR="00425BD7" w:rsidRPr="0032602A">
        <w:rPr>
          <w:rFonts w:ascii="Palatino Linotype" w:hAnsi="Palatino Linotype"/>
          <w:bCs/>
          <w:lang w:val="es-ES"/>
        </w:rPr>
        <w:lastRenderedPageBreak/>
        <w:t>destituid</w:t>
      </w:r>
      <w:r w:rsidR="00180CDB" w:rsidRPr="0032602A">
        <w:rPr>
          <w:rFonts w:ascii="Palatino Linotype" w:hAnsi="Palatino Linotype"/>
          <w:bCs/>
          <w:lang w:val="es-ES"/>
        </w:rPr>
        <w:t>os, removidos y/o dados de baja y c</w:t>
      </w:r>
      <w:r w:rsidR="00425BD7" w:rsidRPr="0032602A">
        <w:rPr>
          <w:rFonts w:ascii="Palatino Linotype" w:hAnsi="Palatino Linotype"/>
          <w:bCs/>
          <w:lang w:val="es-ES"/>
        </w:rPr>
        <w:t>opia del o los documentos que acrediten tal determinación.</w:t>
      </w:r>
    </w:p>
    <w:p w14:paraId="7A37E2F9" w14:textId="77777777" w:rsidR="002D22AA" w:rsidRPr="0032602A" w:rsidRDefault="002D22AA" w:rsidP="002D22AA">
      <w:pPr>
        <w:spacing w:line="360" w:lineRule="auto"/>
        <w:ind w:left="851" w:right="899"/>
        <w:jc w:val="both"/>
        <w:rPr>
          <w:rFonts w:ascii="Palatino Linotype" w:hAnsi="Palatino Linotype"/>
          <w:bCs/>
          <w:lang w:val="es-ES"/>
        </w:rPr>
      </w:pPr>
    </w:p>
    <w:p w14:paraId="0B845CEE" w14:textId="258D0665" w:rsidR="00425BD7" w:rsidRPr="0032602A" w:rsidRDefault="00180CDB" w:rsidP="002D22AA">
      <w:pPr>
        <w:spacing w:line="360" w:lineRule="auto"/>
        <w:ind w:left="851" w:right="899"/>
        <w:jc w:val="both"/>
        <w:rPr>
          <w:rFonts w:ascii="Palatino Linotype" w:hAnsi="Palatino Linotype"/>
          <w:bCs/>
          <w:lang w:val="es-ES"/>
        </w:rPr>
      </w:pPr>
      <w:r w:rsidRPr="0032602A">
        <w:rPr>
          <w:rFonts w:ascii="Palatino Linotype" w:hAnsi="Palatino Linotype"/>
          <w:bCs/>
          <w:lang w:val="es-ES"/>
        </w:rPr>
        <w:t>2</w:t>
      </w:r>
      <w:r w:rsidR="002D22AA" w:rsidRPr="0032602A">
        <w:rPr>
          <w:rFonts w:ascii="Palatino Linotype" w:hAnsi="Palatino Linotype"/>
          <w:bCs/>
          <w:lang w:val="es-ES"/>
        </w:rPr>
        <w:t xml:space="preserve">.- </w:t>
      </w:r>
      <w:r w:rsidR="00425BD7" w:rsidRPr="0032602A">
        <w:rPr>
          <w:rFonts w:ascii="Palatino Linotype" w:hAnsi="Palatino Linotype"/>
          <w:bCs/>
          <w:lang w:val="es-ES"/>
        </w:rPr>
        <w:t>En caso de que los servidores públicos hubieren impugnado tal determinación, solicito el número de expediente, juzgado y etapa procesal en la que se</w:t>
      </w:r>
      <w:r w:rsidR="002D22AA" w:rsidRPr="0032602A">
        <w:rPr>
          <w:rFonts w:ascii="Palatino Linotype" w:hAnsi="Palatino Linotype"/>
          <w:bCs/>
          <w:lang w:val="es-ES"/>
        </w:rPr>
        <w:t xml:space="preserve"> </w:t>
      </w:r>
      <w:r w:rsidR="00425BD7" w:rsidRPr="0032602A">
        <w:rPr>
          <w:rFonts w:ascii="Palatino Linotype" w:hAnsi="Palatino Linotype"/>
          <w:bCs/>
          <w:lang w:val="es-ES"/>
        </w:rPr>
        <w:t>encuentra la misma.</w:t>
      </w:r>
    </w:p>
    <w:p w14:paraId="02A5536A" w14:textId="77777777" w:rsidR="002D22AA" w:rsidRPr="0032602A" w:rsidRDefault="002D22AA" w:rsidP="002D22AA">
      <w:pPr>
        <w:spacing w:line="360" w:lineRule="auto"/>
        <w:ind w:left="851" w:right="899"/>
        <w:jc w:val="both"/>
        <w:rPr>
          <w:rFonts w:ascii="Palatino Linotype" w:hAnsi="Palatino Linotype"/>
          <w:bCs/>
          <w:lang w:val="es-ES"/>
        </w:rPr>
      </w:pPr>
    </w:p>
    <w:p w14:paraId="0E46A66F" w14:textId="2DD8D7B9" w:rsidR="00425BD7" w:rsidRPr="0032602A" w:rsidRDefault="00180CDB" w:rsidP="002D22AA">
      <w:pPr>
        <w:spacing w:line="360" w:lineRule="auto"/>
        <w:ind w:left="851" w:right="899"/>
        <w:jc w:val="both"/>
        <w:rPr>
          <w:rFonts w:ascii="Palatino Linotype" w:hAnsi="Palatino Linotype"/>
          <w:bCs/>
          <w:lang w:val="es-ES"/>
        </w:rPr>
      </w:pPr>
      <w:r w:rsidRPr="0032602A">
        <w:rPr>
          <w:rFonts w:ascii="Palatino Linotype" w:hAnsi="Palatino Linotype"/>
          <w:bCs/>
          <w:lang w:val="es-ES"/>
        </w:rPr>
        <w:t>3</w:t>
      </w:r>
      <w:r w:rsidR="002D22AA" w:rsidRPr="0032602A">
        <w:rPr>
          <w:rFonts w:ascii="Palatino Linotype" w:hAnsi="Palatino Linotype"/>
          <w:bCs/>
          <w:lang w:val="es-ES"/>
        </w:rPr>
        <w:t>.- N</w:t>
      </w:r>
      <w:r w:rsidR="00425BD7" w:rsidRPr="0032602A">
        <w:rPr>
          <w:rFonts w:ascii="Palatino Linotype" w:hAnsi="Palatino Linotype"/>
          <w:bCs/>
          <w:lang w:val="es-ES"/>
        </w:rPr>
        <w:t>úmero de ocasiones en las que se presentaron denuncias, querellas y/o quejas en contra de los oficiales que fueron cesados,</w:t>
      </w:r>
      <w:r w:rsidR="002D22AA" w:rsidRPr="0032602A">
        <w:rPr>
          <w:rFonts w:ascii="Palatino Linotype" w:hAnsi="Palatino Linotype"/>
          <w:bCs/>
          <w:lang w:val="es-ES"/>
        </w:rPr>
        <w:t xml:space="preserve"> </w:t>
      </w:r>
      <w:r w:rsidR="00425BD7" w:rsidRPr="0032602A">
        <w:rPr>
          <w:rFonts w:ascii="Palatino Linotype" w:hAnsi="Palatino Linotype"/>
          <w:bCs/>
          <w:lang w:val="es-ES"/>
        </w:rPr>
        <w:t>inhabilitados, separados del cargo, destituidos, removidos y/o dados de baja, así como copia de la misma y estado procesal en el que se encuentra.</w:t>
      </w:r>
    </w:p>
    <w:p w14:paraId="1B7DBEC9" w14:textId="77777777" w:rsidR="002D22AA" w:rsidRPr="0032602A" w:rsidRDefault="002D22AA" w:rsidP="002D22AA">
      <w:pPr>
        <w:spacing w:line="360" w:lineRule="auto"/>
        <w:ind w:left="851" w:right="899"/>
        <w:jc w:val="both"/>
        <w:rPr>
          <w:rFonts w:ascii="Palatino Linotype" w:hAnsi="Palatino Linotype"/>
          <w:bCs/>
          <w:lang w:val="es-ES"/>
        </w:rPr>
      </w:pPr>
    </w:p>
    <w:p w14:paraId="09C226C4" w14:textId="7A441A70" w:rsidR="00425BD7" w:rsidRPr="0032602A" w:rsidRDefault="00180CDB" w:rsidP="002D22AA">
      <w:pPr>
        <w:spacing w:line="360" w:lineRule="auto"/>
        <w:ind w:left="851" w:right="899"/>
        <w:jc w:val="both"/>
        <w:rPr>
          <w:rFonts w:ascii="Palatino Linotype" w:hAnsi="Palatino Linotype"/>
          <w:bCs/>
          <w:lang w:val="es-ES"/>
        </w:rPr>
      </w:pPr>
      <w:r w:rsidRPr="0032602A">
        <w:rPr>
          <w:rFonts w:ascii="Palatino Linotype" w:hAnsi="Palatino Linotype"/>
          <w:bCs/>
          <w:lang w:val="es-ES"/>
        </w:rPr>
        <w:t>4</w:t>
      </w:r>
      <w:r w:rsidR="002D22AA" w:rsidRPr="0032602A">
        <w:rPr>
          <w:rFonts w:ascii="Palatino Linotype" w:hAnsi="Palatino Linotype"/>
          <w:bCs/>
          <w:lang w:val="es-ES"/>
        </w:rPr>
        <w:t>.- N</w:t>
      </w:r>
      <w:r w:rsidR="00425BD7" w:rsidRPr="0032602A">
        <w:rPr>
          <w:rFonts w:ascii="Palatino Linotype" w:hAnsi="Palatino Linotype"/>
          <w:bCs/>
          <w:lang w:val="es-ES"/>
        </w:rPr>
        <w:t>úmero de ocasiones en las que se han presentado solicitudes de indemnización por responsabilidad patrimonial del</w:t>
      </w:r>
      <w:r w:rsidR="002D22AA" w:rsidRPr="0032602A">
        <w:rPr>
          <w:rFonts w:ascii="Palatino Linotype" w:hAnsi="Palatino Linotype"/>
          <w:bCs/>
          <w:lang w:val="es-ES"/>
        </w:rPr>
        <w:t xml:space="preserve"> </w:t>
      </w:r>
      <w:r w:rsidR="00425BD7" w:rsidRPr="0032602A">
        <w:rPr>
          <w:rFonts w:ascii="Palatino Linotype" w:hAnsi="Palatino Linotype"/>
          <w:bCs/>
          <w:lang w:val="es-ES"/>
        </w:rPr>
        <w:t>Estado en contra del sujeto obligado.</w:t>
      </w:r>
    </w:p>
    <w:p w14:paraId="0194C9B1" w14:textId="77777777" w:rsidR="002D22AA" w:rsidRPr="0032602A" w:rsidRDefault="002D22AA" w:rsidP="002D22AA">
      <w:pPr>
        <w:spacing w:line="360" w:lineRule="auto"/>
        <w:ind w:left="851" w:right="899"/>
        <w:jc w:val="both"/>
        <w:rPr>
          <w:rFonts w:ascii="Palatino Linotype" w:hAnsi="Palatino Linotype"/>
          <w:bCs/>
          <w:lang w:val="es-ES"/>
        </w:rPr>
      </w:pPr>
    </w:p>
    <w:p w14:paraId="7855E386" w14:textId="0CBFD590" w:rsidR="00425BD7" w:rsidRPr="0032602A" w:rsidRDefault="00180CDB" w:rsidP="002D22AA">
      <w:pPr>
        <w:spacing w:line="360" w:lineRule="auto"/>
        <w:ind w:left="851" w:right="899"/>
        <w:jc w:val="both"/>
        <w:rPr>
          <w:rFonts w:ascii="Palatino Linotype" w:hAnsi="Palatino Linotype"/>
          <w:bCs/>
          <w:lang w:val="es-ES"/>
        </w:rPr>
      </w:pPr>
      <w:r w:rsidRPr="0032602A">
        <w:rPr>
          <w:rFonts w:ascii="Palatino Linotype" w:hAnsi="Palatino Linotype"/>
          <w:bCs/>
          <w:lang w:val="es-ES"/>
        </w:rPr>
        <w:t>5</w:t>
      </w:r>
      <w:r w:rsidR="002D22AA" w:rsidRPr="0032602A">
        <w:rPr>
          <w:rFonts w:ascii="Palatino Linotype" w:hAnsi="Palatino Linotype"/>
          <w:bCs/>
          <w:lang w:val="es-ES"/>
        </w:rPr>
        <w:t xml:space="preserve">.- </w:t>
      </w:r>
      <w:r w:rsidR="00425BD7" w:rsidRPr="0032602A">
        <w:rPr>
          <w:rFonts w:ascii="Palatino Linotype" w:hAnsi="Palatino Linotype"/>
          <w:bCs/>
          <w:lang w:val="es-ES"/>
        </w:rPr>
        <w:t>Copia de la solicitud y de la resolución recaída.</w:t>
      </w:r>
    </w:p>
    <w:p w14:paraId="440A29B9" w14:textId="77777777" w:rsidR="002D22AA" w:rsidRPr="0032602A" w:rsidRDefault="002D22AA" w:rsidP="002D22AA">
      <w:pPr>
        <w:spacing w:line="360" w:lineRule="auto"/>
        <w:ind w:left="851" w:right="899"/>
        <w:jc w:val="both"/>
        <w:rPr>
          <w:rFonts w:ascii="Palatino Linotype" w:hAnsi="Palatino Linotype"/>
          <w:bCs/>
          <w:lang w:val="es-ES"/>
        </w:rPr>
      </w:pPr>
    </w:p>
    <w:p w14:paraId="63D52F8A" w14:textId="1ADD00FF" w:rsidR="00B62A44" w:rsidRPr="0032602A" w:rsidRDefault="00180CDB" w:rsidP="002D22AA">
      <w:pPr>
        <w:spacing w:line="360" w:lineRule="auto"/>
        <w:ind w:left="851" w:right="899"/>
        <w:jc w:val="both"/>
        <w:rPr>
          <w:rFonts w:ascii="Palatino Linotype" w:hAnsi="Palatino Linotype"/>
          <w:bCs/>
          <w:lang w:val="es-ES"/>
        </w:rPr>
      </w:pPr>
      <w:r w:rsidRPr="0032602A">
        <w:rPr>
          <w:rFonts w:ascii="Palatino Linotype" w:hAnsi="Palatino Linotype"/>
          <w:bCs/>
          <w:lang w:val="es-ES"/>
        </w:rPr>
        <w:t>6</w:t>
      </w:r>
      <w:r w:rsidR="002D22AA" w:rsidRPr="0032602A">
        <w:rPr>
          <w:rFonts w:ascii="Palatino Linotype" w:hAnsi="Palatino Linotype"/>
          <w:bCs/>
          <w:lang w:val="es-ES"/>
        </w:rPr>
        <w:t xml:space="preserve">.- </w:t>
      </w:r>
      <w:r w:rsidR="00425BD7" w:rsidRPr="0032602A">
        <w:rPr>
          <w:rFonts w:ascii="Palatino Linotype" w:hAnsi="Palatino Linotype"/>
          <w:bCs/>
          <w:lang w:val="es-ES"/>
        </w:rPr>
        <w:t>En caso de impugnación, requiero el número de expediente y juzgado de radicación, así como el estado procesal en el que se encuentra.</w:t>
      </w:r>
      <w:r w:rsidR="002D22AA" w:rsidRPr="0032602A">
        <w:rPr>
          <w:rFonts w:ascii="Palatino Linotype" w:hAnsi="Palatino Linotype"/>
          <w:bCs/>
          <w:lang w:val="es-ES"/>
        </w:rPr>
        <w:t xml:space="preserve"> </w:t>
      </w:r>
    </w:p>
    <w:p w14:paraId="6A936914" w14:textId="77777777" w:rsidR="002D22AA" w:rsidRPr="0032602A" w:rsidRDefault="002D22AA" w:rsidP="002D22AA">
      <w:pPr>
        <w:spacing w:line="360" w:lineRule="auto"/>
        <w:ind w:left="851" w:right="899"/>
        <w:jc w:val="both"/>
        <w:rPr>
          <w:rFonts w:ascii="Palatino Linotype" w:hAnsi="Palatino Linotype"/>
          <w:bCs/>
          <w:lang w:val="es-ES"/>
        </w:rPr>
      </w:pPr>
    </w:p>
    <w:p w14:paraId="343305E6" w14:textId="1534CAFE" w:rsidR="002D22AA" w:rsidRPr="0032602A" w:rsidRDefault="001106F5" w:rsidP="00B62BC8">
      <w:pPr>
        <w:spacing w:line="360" w:lineRule="auto"/>
        <w:jc w:val="both"/>
        <w:rPr>
          <w:rFonts w:ascii="Palatino Linotype" w:hAnsi="Palatino Linotype" w:cs="Arial"/>
        </w:rPr>
      </w:pPr>
      <w:r w:rsidRPr="0032602A">
        <w:rPr>
          <w:rFonts w:ascii="Palatino Linotype" w:hAnsi="Palatino Linotype" w:cs="Arial"/>
        </w:rPr>
        <w:lastRenderedPageBreak/>
        <w:t xml:space="preserve">Precisado lo anterior, se advierte que, en respuesta a la solicitud de acceso a la información pública, el titular de la Unidad de Transparencia del </w:t>
      </w:r>
      <w:r w:rsidRPr="0032602A">
        <w:rPr>
          <w:rFonts w:ascii="Palatino Linotype" w:hAnsi="Palatino Linotype" w:cs="Arial"/>
          <w:b/>
        </w:rPr>
        <w:t>SUJETO OBLIGADO</w:t>
      </w:r>
      <w:r w:rsidRPr="0032602A">
        <w:rPr>
          <w:rFonts w:ascii="Palatino Linotype" w:hAnsi="Palatino Linotype" w:cs="Arial"/>
        </w:rPr>
        <w:t xml:space="preserve">, </w:t>
      </w:r>
      <w:r w:rsidR="00B62BC8" w:rsidRPr="0032602A">
        <w:rPr>
          <w:rFonts w:ascii="Palatino Linotype" w:hAnsi="Palatino Linotype" w:cs="Arial"/>
        </w:rPr>
        <w:t>adjunt</w:t>
      </w:r>
      <w:r w:rsidR="0026217F" w:rsidRPr="0032602A">
        <w:rPr>
          <w:rFonts w:ascii="Palatino Linotype" w:hAnsi="Palatino Linotype" w:cs="Arial"/>
        </w:rPr>
        <w:t>ó</w:t>
      </w:r>
      <w:r w:rsidR="00787908" w:rsidRPr="0032602A">
        <w:rPr>
          <w:rFonts w:ascii="Palatino Linotype" w:hAnsi="Palatino Linotype" w:cs="Arial"/>
        </w:rPr>
        <w:t xml:space="preserve"> </w:t>
      </w:r>
      <w:r w:rsidR="00B62BC8" w:rsidRPr="0032602A">
        <w:rPr>
          <w:rFonts w:ascii="Palatino Linotype" w:hAnsi="Palatino Linotype" w:cs="Arial"/>
        </w:rPr>
        <w:t>los archivos electrónicos denominados “</w:t>
      </w:r>
      <w:r w:rsidR="00B62BC8" w:rsidRPr="0032602A">
        <w:rPr>
          <w:rFonts w:ascii="Palatino Linotype" w:hAnsi="Palatino Linotype" w:cs="Arial"/>
          <w:b/>
          <w:i/>
        </w:rPr>
        <w:t>NR_CHJ_034_2021 00029 .pdf, PROCEDIMIENTOS ADMINISTRATIVOS.pdf</w:t>
      </w:r>
      <w:r w:rsidR="00B62BC8" w:rsidRPr="0032602A">
        <w:rPr>
          <w:rFonts w:ascii="Palatino Linotype" w:hAnsi="Palatino Linotype" w:cs="Arial"/>
        </w:rPr>
        <w:t xml:space="preserve"> y </w:t>
      </w:r>
      <w:r w:rsidR="00B62BC8" w:rsidRPr="0032602A">
        <w:rPr>
          <w:rFonts w:ascii="Palatino Linotype" w:hAnsi="Palatino Linotype" w:cs="Arial"/>
          <w:b/>
          <w:i/>
        </w:rPr>
        <w:t>NR_CTM_ACR_RXT03_08_2021.pdf</w:t>
      </w:r>
      <w:r w:rsidR="00B62BC8" w:rsidRPr="0032602A">
        <w:rPr>
          <w:rFonts w:ascii="Palatino Linotype" w:hAnsi="Palatino Linotype" w:cs="Arial"/>
        </w:rPr>
        <w:t xml:space="preserve">”, los cuales contienen: </w:t>
      </w:r>
    </w:p>
    <w:p w14:paraId="4E7B758B" w14:textId="77777777" w:rsidR="00B62BC8" w:rsidRPr="0032602A" w:rsidRDefault="00B62BC8" w:rsidP="00E0177A">
      <w:pPr>
        <w:spacing w:line="360" w:lineRule="auto"/>
        <w:jc w:val="both"/>
        <w:rPr>
          <w:rFonts w:ascii="Palatino Linotype" w:hAnsi="Palatino Linotype" w:cs="Arial"/>
        </w:rPr>
      </w:pPr>
    </w:p>
    <w:p w14:paraId="3CF2DF37" w14:textId="06CCA9DA" w:rsidR="002D22AA" w:rsidRPr="0032602A" w:rsidRDefault="002D22AA" w:rsidP="00B62BC8">
      <w:pPr>
        <w:pStyle w:val="Prrafodelista"/>
        <w:numPr>
          <w:ilvl w:val="0"/>
          <w:numId w:val="19"/>
        </w:numPr>
        <w:spacing w:line="360" w:lineRule="auto"/>
        <w:jc w:val="both"/>
        <w:rPr>
          <w:rFonts w:ascii="Palatino Linotype" w:hAnsi="Palatino Linotype" w:cs="Arial"/>
        </w:rPr>
      </w:pPr>
      <w:r w:rsidRPr="0032602A">
        <w:rPr>
          <w:rFonts w:ascii="Palatino Linotype" w:hAnsi="Palatino Linotype" w:cs="Arial"/>
          <w:b/>
        </w:rPr>
        <w:t>NR_CHJ_034_2021 00029 .pdf</w:t>
      </w:r>
      <w:r w:rsidRPr="0032602A">
        <w:rPr>
          <w:rFonts w:ascii="Palatino Linotype" w:hAnsi="Palatino Linotype" w:cs="Arial"/>
        </w:rPr>
        <w:t xml:space="preserve">: Contiene el oficio </w:t>
      </w:r>
      <w:r w:rsidR="00EF3E03" w:rsidRPr="0032602A">
        <w:rPr>
          <w:rFonts w:ascii="Palatino Linotype" w:hAnsi="Palatino Linotype" w:cs="Arial"/>
        </w:rPr>
        <w:t>número</w:t>
      </w:r>
      <w:r w:rsidRPr="0032602A">
        <w:rPr>
          <w:rFonts w:ascii="Palatino Linotype" w:hAnsi="Palatino Linotype" w:cs="Arial"/>
        </w:rPr>
        <w:t xml:space="preserve"> NR/CHJ/034/2021, de fecha ocho de febrero de dos mil veintiuno, mediante el cual el </w:t>
      </w:r>
      <w:r w:rsidR="00EF3E03" w:rsidRPr="0032602A">
        <w:rPr>
          <w:rFonts w:ascii="Palatino Linotype" w:hAnsi="Palatino Linotype" w:cs="Arial"/>
        </w:rPr>
        <w:t xml:space="preserve">Presidente de la Comisión de Honor y Justicia del Municipio de Nicolás Romero informó que después de realizar una minuciosa búsqueda </w:t>
      </w:r>
      <w:r w:rsidR="004B0460" w:rsidRPr="0032602A">
        <w:rPr>
          <w:rFonts w:ascii="Palatino Linotype" w:hAnsi="Palatino Linotype" w:cs="Arial"/>
        </w:rPr>
        <w:t>en sus archivos</w:t>
      </w:r>
      <w:r w:rsidR="0026217F" w:rsidRPr="0032602A">
        <w:rPr>
          <w:rFonts w:ascii="Palatino Linotype" w:hAnsi="Palatino Linotype" w:cs="Arial"/>
        </w:rPr>
        <w:t>,</w:t>
      </w:r>
      <w:r w:rsidR="004B0460" w:rsidRPr="0032602A">
        <w:rPr>
          <w:rFonts w:ascii="Palatino Linotype" w:hAnsi="Palatino Linotype" w:cs="Arial"/>
        </w:rPr>
        <w:t xml:space="preserve"> </w:t>
      </w:r>
      <w:r w:rsidR="00EF3E03" w:rsidRPr="0032602A">
        <w:rPr>
          <w:rFonts w:ascii="Palatino Linotype" w:hAnsi="Palatino Linotype" w:cs="Arial"/>
        </w:rPr>
        <w:t>concluy</w:t>
      </w:r>
      <w:r w:rsidR="0026217F" w:rsidRPr="0032602A">
        <w:rPr>
          <w:rFonts w:ascii="Palatino Linotype" w:hAnsi="Palatino Linotype" w:cs="Arial"/>
        </w:rPr>
        <w:t>ó</w:t>
      </w:r>
      <w:r w:rsidR="00EF3E03" w:rsidRPr="0032602A">
        <w:rPr>
          <w:rFonts w:ascii="Palatino Linotype" w:hAnsi="Palatino Linotype" w:cs="Arial"/>
        </w:rPr>
        <w:t xml:space="preserve"> que no existen registros de oficiales o cualquiera que sea su denominación que han sido cesados, inhabilitados, separados del cargo, destituidos, removidos y/o dados de baja durante los años 2015, 2016, 2017 y 2018, motivo por el cual se ve imposibilitado para rendir el informe que solicit</w:t>
      </w:r>
      <w:r w:rsidR="0026217F" w:rsidRPr="0032602A">
        <w:rPr>
          <w:rFonts w:ascii="Palatino Linotype" w:hAnsi="Palatino Linotype" w:cs="Arial"/>
        </w:rPr>
        <w:t>ó</w:t>
      </w:r>
      <w:r w:rsidR="00EF3E03" w:rsidRPr="0032602A">
        <w:rPr>
          <w:rFonts w:ascii="Palatino Linotype" w:hAnsi="Palatino Linotype" w:cs="Arial"/>
        </w:rPr>
        <w:t xml:space="preserve"> el particular, no obstante lo anterior, respecto a los años 2019 y 2020 a la fecha hizo entrega de la relación de nombres de los 90 oficiales que han sido cesados, inhabilitados, separados del cargo, destituidos, removidos y/o dados de baja. Por otra parte, informó que adjuntaba cuatro resoluciones en copia simple de los </w:t>
      </w:r>
      <w:r w:rsidR="004B0460" w:rsidRPr="0032602A">
        <w:rPr>
          <w:rFonts w:ascii="Palatino Linotype" w:hAnsi="Palatino Linotype" w:cs="Arial"/>
        </w:rPr>
        <w:t>procedimientos</w:t>
      </w:r>
      <w:r w:rsidR="00EF3E03" w:rsidRPr="0032602A">
        <w:rPr>
          <w:rFonts w:ascii="Palatino Linotype" w:hAnsi="Palatino Linotype" w:cs="Arial"/>
        </w:rPr>
        <w:t xml:space="preserve"> administrativos instaurados en contra de personal policial, en la inteligencia que de conformidad con lo dispuesto en los artículos 140, fracciones I, IV, VI y VIII; 143, fracción I de la Ley de Transparencia y Acceso a la Información Pública </w:t>
      </w:r>
      <w:r w:rsidR="004B0460" w:rsidRPr="0032602A">
        <w:rPr>
          <w:rFonts w:ascii="Palatino Linotype" w:hAnsi="Palatino Linotype" w:cs="Arial"/>
        </w:rPr>
        <w:t>del Estado de México y Municipios</w:t>
      </w:r>
      <w:r w:rsidR="003224D3" w:rsidRPr="0032602A">
        <w:rPr>
          <w:rFonts w:ascii="Palatino Linotype" w:hAnsi="Palatino Linotype" w:cs="Arial"/>
        </w:rPr>
        <w:t xml:space="preserve">; y toda vez que contienen </w:t>
      </w:r>
      <w:r w:rsidR="004B0460" w:rsidRPr="0032602A">
        <w:rPr>
          <w:rFonts w:ascii="Palatino Linotype" w:hAnsi="Palatino Linotype" w:cs="Arial"/>
        </w:rPr>
        <w:t xml:space="preserve">datos personales, deberá preservar la confidencialidad y reserva de la información que se proporciona, aunado a lo anterior señaló que no tiene por el momento </w:t>
      </w:r>
      <w:r w:rsidR="004B0460" w:rsidRPr="0032602A">
        <w:rPr>
          <w:rFonts w:ascii="Palatino Linotype" w:hAnsi="Palatino Linotype" w:cs="Arial"/>
        </w:rPr>
        <w:lastRenderedPageBreak/>
        <w:t xml:space="preserve">ningún recurso en contra; así como, tampoco cuenta con solicitudes de indemnización por responsabilidad patrimonial. </w:t>
      </w:r>
    </w:p>
    <w:p w14:paraId="4C6A1E1E" w14:textId="77777777" w:rsidR="002D22AA" w:rsidRPr="0032602A" w:rsidRDefault="002D22AA" w:rsidP="00E0177A">
      <w:pPr>
        <w:spacing w:line="360" w:lineRule="auto"/>
        <w:jc w:val="both"/>
        <w:rPr>
          <w:rFonts w:ascii="Palatino Linotype" w:hAnsi="Palatino Linotype" w:cs="Arial"/>
        </w:rPr>
      </w:pPr>
    </w:p>
    <w:p w14:paraId="1E123646" w14:textId="105470A7" w:rsidR="002D22AA" w:rsidRPr="0032602A" w:rsidRDefault="004B0460" w:rsidP="00B62BC8">
      <w:pPr>
        <w:pStyle w:val="Prrafodelista"/>
        <w:numPr>
          <w:ilvl w:val="0"/>
          <w:numId w:val="19"/>
        </w:numPr>
        <w:spacing w:line="360" w:lineRule="auto"/>
        <w:jc w:val="both"/>
        <w:rPr>
          <w:rFonts w:ascii="Palatino Linotype" w:hAnsi="Palatino Linotype" w:cs="Arial"/>
        </w:rPr>
      </w:pPr>
      <w:r w:rsidRPr="0032602A">
        <w:rPr>
          <w:rFonts w:ascii="Palatino Linotype" w:hAnsi="Palatino Linotype" w:cs="Arial"/>
          <w:b/>
        </w:rPr>
        <w:t>PROCEDIMIENTOS ADMINISTRATIVOS.pdf</w:t>
      </w:r>
      <w:r w:rsidRPr="0032602A">
        <w:rPr>
          <w:rFonts w:ascii="Palatino Linotype" w:hAnsi="Palatino Linotype" w:cs="Arial"/>
        </w:rPr>
        <w:t xml:space="preserve">: Contiene </w:t>
      </w:r>
      <w:r w:rsidR="00893447" w:rsidRPr="0032602A">
        <w:rPr>
          <w:rFonts w:ascii="Palatino Linotype" w:hAnsi="Palatino Linotype" w:cs="Arial"/>
        </w:rPr>
        <w:t xml:space="preserve">la versión pública de las </w:t>
      </w:r>
      <w:r w:rsidR="006A2278" w:rsidRPr="0032602A">
        <w:rPr>
          <w:rFonts w:ascii="Palatino Linotype" w:hAnsi="Palatino Linotype" w:cs="Arial"/>
        </w:rPr>
        <w:t>resoluciones de los expedientes de procedimientos administrativos de cuatros servidores públicos adscritos a la Comisaria de Seguridad Pública Municipal de Nicolás Romero, mediante los cuales se resuelve la remoci</w:t>
      </w:r>
      <w:r w:rsidR="00893447" w:rsidRPr="0032602A">
        <w:rPr>
          <w:rFonts w:ascii="Palatino Linotype" w:hAnsi="Palatino Linotype" w:cs="Arial"/>
        </w:rPr>
        <w:t xml:space="preserve">ón de los cargos, testando en ellas domicilio particular, teléfono y edad. </w:t>
      </w:r>
    </w:p>
    <w:p w14:paraId="052BE117" w14:textId="77777777" w:rsidR="004B0460" w:rsidRPr="0032602A" w:rsidRDefault="004B0460" w:rsidP="00E0177A">
      <w:pPr>
        <w:spacing w:line="360" w:lineRule="auto"/>
        <w:jc w:val="both"/>
        <w:rPr>
          <w:rFonts w:ascii="Palatino Linotype" w:hAnsi="Palatino Linotype" w:cs="Arial"/>
        </w:rPr>
      </w:pPr>
    </w:p>
    <w:p w14:paraId="7F66E85F" w14:textId="60E9FC58" w:rsidR="004B0460" w:rsidRPr="0032602A" w:rsidRDefault="006A2278" w:rsidP="00B62BC8">
      <w:pPr>
        <w:pStyle w:val="Prrafodelista"/>
        <w:numPr>
          <w:ilvl w:val="0"/>
          <w:numId w:val="19"/>
        </w:numPr>
        <w:spacing w:line="360" w:lineRule="auto"/>
        <w:jc w:val="both"/>
        <w:rPr>
          <w:rFonts w:ascii="Palatino Linotype" w:hAnsi="Palatino Linotype" w:cs="Arial"/>
        </w:rPr>
      </w:pPr>
      <w:r w:rsidRPr="0032602A">
        <w:rPr>
          <w:rFonts w:ascii="Palatino Linotype" w:hAnsi="Palatino Linotype" w:cs="Arial"/>
          <w:b/>
        </w:rPr>
        <w:t>NR_CTM_ACR_RXT03_08_2021 (2).pdf</w:t>
      </w:r>
      <w:r w:rsidRPr="0032602A">
        <w:rPr>
          <w:rFonts w:ascii="Palatino Linotype" w:hAnsi="Palatino Linotype" w:cs="Arial"/>
        </w:rPr>
        <w:t xml:space="preserve">: Contiene el acuerdo número NR/CTM/ACR/EXT03/08/2021 de la Tercera Sesión Extraordinaria del Comité de Transparencia </w:t>
      </w:r>
      <w:r w:rsidR="00893447" w:rsidRPr="0032602A">
        <w:rPr>
          <w:rFonts w:ascii="Palatino Linotype" w:hAnsi="Palatino Linotype" w:cs="Arial"/>
        </w:rPr>
        <w:t xml:space="preserve">del </w:t>
      </w:r>
      <w:r w:rsidR="00893447" w:rsidRPr="0032602A">
        <w:rPr>
          <w:rFonts w:ascii="Palatino Linotype" w:hAnsi="Palatino Linotype" w:cs="Arial"/>
          <w:b/>
        </w:rPr>
        <w:t>SUJETO OBLIGADO</w:t>
      </w:r>
      <w:r w:rsidR="00893447" w:rsidRPr="0032602A">
        <w:rPr>
          <w:rFonts w:ascii="Palatino Linotype" w:hAnsi="Palatino Linotype" w:cs="Arial"/>
        </w:rPr>
        <w:t xml:space="preserve"> de fecha veintidós de febrero de dos mil veintiuno, mediante el cual se confirma la clasificación de la información como confidencial contenida en las resoluciones de procedimientos administrativos instaurados a policías para dar respuesta a la solicitud número 00029/NICOROM/IP/2021. </w:t>
      </w:r>
    </w:p>
    <w:p w14:paraId="7561E84B" w14:textId="77777777" w:rsidR="00313F69" w:rsidRPr="0032602A" w:rsidRDefault="00313F69" w:rsidP="00313F69">
      <w:pPr>
        <w:spacing w:line="360" w:lineRule="auto"/>
        <w:jc w:val="both"/>
        <w:rPr>
          <w:rFonts w:ascii="Palatino Linotype" w:hAnsi="Palatino Linotype"/>
          <w:lang w:val="es-ES"/>
        </w:rPr>
      </w:pPr>
    </w:p>
    <w:p w14:paraId="48198E97" w14:textId="5899DAF7" w:rsidR="00313F69" w:rsidRPr="0032602A" w:rsidRDefault="00313F69" w:rsidP="00313F69">
      <w:pPr>
        <w:widowControl w:val="0"/>
        <w:tabs>
          <w:tab w:val="left" w:pos="1701"/>
        </w:tabs>
        <w:autoSpaceDE w:val="0"/>
        <w:autoSpaceDN w:val="0"/>
        <w:adjustRightInd w:val="0"/>
        <w:spacing w:line="360" w:lineRule="auto"/>
        <w:jc w:val="both"/>
        <w:rPr>
          <w:rFonts w:ascii="Palatino Linotype" w:hAnsi="Palatino Linotype"/>
        </w:rPr>
      </w:pPr>
      <w:r w:rsidRPr="0032602A">
        <w:rPr>
          <w:rFonts w:ascii="Palatino Linotype" w:hAnsi="Palatino Linotype" w:cs="Arial"/>
        </w:rPr>
        <w:t xml:space="preserve">Ante la respuesta otorgada por </w:t>
      </w:r>
      <w:r w:rsidRPr="0032602A">
        <w:rPr>
          <w:rFonts w:ascii="Palatino Linotype" w:hAnsi="Palatino Linotype" w:cs="Arial"/>
          <w:b/>
        </w:rPr>
        <w:t>EL SUJETO OBLIGADO</w:t>
      </w:r>
      <w:r w:rsidRPr="0032602A">
        <w:rPr>
          <w:rFonts w:ascii="Palatino Linotype" w:hAnsi="Palatino Linotype" w:cs="Arial"/>
        </w:rPr>
        <w:t>,</w:t>
      </w:r>
      <w:r w:rsidRPr="0032602A">
        <w:rPr>
          <w:rFonts w:ascii="Palatino Linotype" w:hAnsi="Palatino Linotype" w:cs="Arial"/>
          <w:b/>
        </w:rPr>
        <w:t xml:space="preserve"> </w:t>
      </w:r>
      <w:r w:rsidR="00B62BC8" w:rsidRPr="0032602A">
        <w:rPr>
          <w:rFonts w:ascii="Palatino Linotype" w:hAnsi="Palatino Linotype" w:cs="Arial"/>
        </w:rPr>
        <w:t>el</w:t>
      </w:r>
      <w:r w:rsidRPr="0032602A">
        <w:rPr>
          <w:rFonts w:ascii="Palatino Linotype" w:hAnsi="Palatino Linotype" w:cs="Arial"/>
        </w:rPr>
        <w:t xml:space="preserve"> particular </w:t>
      </w:r>
      <w:r w:rsidRPr="0032602A">
        <w:rPr>
          <w:rFonts w:ascii="Palatino Linotype" w:hAnsi="Palatino Linotype"/>
        </w:rPr>
        <w:t>interpuso el recurso de revisión que nos ocupa, inconformándose por la misma.</w:t>
      </w:r>
    </w:p>
    <w:p w14:paraId="47F4AEC9" w14:textId="2583C94E" w:rsidR="00B62BC8" w:rsidRPr="0032602A" w:rsidRDefault="00BE2867" w:rsidP="008758A2">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32602A">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0688DE61" wp14:editId="5910613E">
                <wp:simplePos x="0" y="0"/>
                <wp:positionH relativeFrom="margin">
                  <wp:align>left</wp:align>
                </wp:positionH>
                <wp:positionV relativeFrom="paragraph">
                  <wp:posOffset>1403350</wp:posOffset>
                </wp:positionV>
                <wp:extent cx="5657850" cy="638175"/>
                <wp:effectExtent l="38100" t="38100" r="76200" b="85725"/>
                <wp:wrapNone/>
                <wp:docPr id="20" name="Conector recto 20"/>
                <wp:cNvGraphicFramePr/>
                <a:graphic xmlns:a="http://schemas.openxmlformats.org/drawingml/2006/main">
                  <a:graphicData uri="http://schemas.microsoft.com/office/word/2010/wordprocessingShape">
                    <wps:wsp>
                      <wps:cNvCnPr/>
                      <wps:spPr>
                        <a:xfrm>
                          <a:off x="0" y="0"/>
                          <a:ext cx="5657850" cy="63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975CD" id="Conector recto 20"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5pt" to="445.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wHuwEAAMYDAAAOAAAAZHJzL2Uyb0RvYy54bWysU02L2zAQvRf6H4Tuje0syQYTZw9ZtpfS&#10;hrb7A7TyKBboi5GaOP++IznxlrawUHqRLM28N/OextuH0Rp2Aozau443i5ozcNL32h07/vz96cOG&#10;s5iE64XxDjp+gcgfdu/fbc+hhaUfvOkBGZG42J5Dx4eUQltVUQ5gRVz4AI6CyqMViY54rHoUZ2K3&#10;plrW9bo6e+wDegkx0u3jFOS7wq8UyPRFqQiJmY5Tb6msWNaXvFa7rWiPKMKg5bUN8Q9dWKEdFZ2p&#10;HkUS7AfqP6isluijV2khva28UlpC0UBqmvo3Nd8GEaBoIXNimG2K/49Wfj4dkOm+40uyxwlLb7Sn&#10;l5LJI8O8MQqQS+cQW0reuwNeTzEcMEseFdq8kxg2Fmcvs7MwJibpcrVe3W9WVEFSbH23ae5XmbR6&#10;RQeM6SN4y/JHx412WbloxelTTFPqLYVwuZupfvlKFwM52bivoEgNVVwWdJkj2BtkJ0ETIKQEl5pr&#10;6ZKdYUobMwPrt4HX/AyFMmMzuHkbPCNKZe/SDLbaefwbQRpvLasp/+bApDtb8OL7S3mZYg0NSzH3&#10;Oth5Gn89F/jr77f7CQAA//8DAFBLAwQUAAYACAAAACEAq17h+9sAAAAIAQAADwAAAGRycy9kb3du&#10;cmV2LnhtbEyPS0/DMBCE70j8B2uRuFEnRlRtiFMhJCSObeiBoxMveRA/ZLtN+u+7PcFtVjOa/abc&#10;LWZiZwxxcFZCvsqAoW2dHmwn4fj18bQBFpOyWk3OooQLRthV93elKrSb7QHPdeoYldhYKAl9Sr7g&#10;PLY9GhVXzqMl78cFoxKdoeM6qJnKzcRFlq25UYOlD73y+N5j+1ufjITv0Izi8zJ74cZ1vR09iv0B&#10;pXx8WN5egSVc0l8YbviEDhUxNe5kdWSTBBqSJAiRkyB7s72JRsKzyF+AVyX/P6C6AgAA//8DAFBL&#10;AQItABQABgAIAAAAIQC2gziS/gAAAOEBAAATAAAAAAAAAAAAAAAAAAAAAABbQ29udGVudF9UeXBl&#10;c10ueG1sUEsBAi0AFAAGAAgAAAAhADj9If/WAAAAlAEAAAsAAAAAAAAAAAAAAAAALwEAAF9yZWxz&#10;Ly5yZWxzUEsBAi0AFAAGAAgAAAAhALNSrAe7AQAAxgMAAA4AAAAAAAAAAAAAAAAALgIAAGRycy9l&#10;Mm9Eb2MueG1sUEsBAi0AFAAGAAgAAAAhAKte4fvbAAAACAEAAA8AAAAAAAAAAAAAAAAAFQQAAGRy&#10;cy9kb3ducmV2LnhtbFBLBQYAAAAABAAEAPMAAAAdBQAAAAA=&#10;" strokecolor="#4f81bd [3204]" strokeweight="2pt">
                <v:shadow on="t" color="black" opacity="24903f" origin=",.5" offset="0,.55556mm"/>
                <w10:wrap anchorx="margin"/>
              </v:line>
            </w:pict>
          </mc:Fallback>
        </mc:AlternateContent>
      </w:r>
      <w:r w:rsidR="008758A2" w:rsidRPr="0032602A">
        <w:rPr>
          <w:rFonts w:ascii="Palatino Linotype" w:hAnsi="Palatino Linotype" w:cs="Arial"/>
        </w:rPr>
        <w:t xml:space="preserve">Ahora bien, de las constancias que obran en el </w:t>
      </w:r>
      <w:r w:rsidR="008758A2" w:rsidRPr="0032602A">
        <w:rPr>
          <w:rFonts w:ascii="Palatino Linotype" w:hAnsi="Palatino Linotype" w:cs="Arial"/>
          <w:b/>
        </w:rPr>
        <w:t>SAIMEX</w:t>
      </w:r>
      <w:r w:rsidR="008758A2" w:rsidRPr="0032602A">
        <w:rPr>
          <w:rFonts w:ascii="Palatino Linotype" w:hAnsi="Palatino Linotype" w:cs="Arial"/>
        </w:rPr>
        <w:t xml:space="preserve">, se advierte que </w:t>
      </w:r>
      <w:r w:rsidR="00B62BC8" w:rsidRPr="0032602A">
        <w:rPr>
          <w:rFonts w:ascii="Palatino Linotype" w:hAnsi="Palatino Linotype" w:cs="Arial"/>
          <w:b/>
        </w:rPr>
        <w:t xml:space="preserve">EL </w:t>
      </w:r>
      <w:r w:rsidR="008758A2" w:rsidRPr="0032602A">
        <w:rPr>
          <w:rFonts w:ascii="Palatino Linotype" w:hAnsi="Palatino Linotype" w:cs="Arial"/>
          <w:b/>
        </w:rPr>
        <w:t xml:space="preserve">RECURRENTE </w:t>
      </w:r>
      <w:r w:rsidR="008758A2" w:rsidRPr="0032602A">
        <w:rPr>
          <w:rFonts w:ascii="Palatino Linotype" w:hAnsi="Palatino Linotype" w:cs="Arial"/>
        </w:rPr>
        <w:t xml:space="preserve">no realizó manifestaciones o alegatos, ni ofreció los medios de prueba que a su derecho conviniera, mientras que </w:t>
      </w:r>
      <w:r w:rsidR="008758A2" w:rsidRPr="0032602A">
        <w:rPr>
          <w:rFonts w:ascii="Palatino Linotype" w:hAnsi="Palatino Linotype" w:cs="Arial"/>
          <w:b/>
        </w:rPr>
        <w:t>EL SUJETO OBLIGADO</w:t>
      </w:r>
      <w:r w:rsidR="008758A2" w:rsidRPr="0032602A">
        <w:rPr>
          <w:rFonts w:ascii="Palatino Linotype" w:hAnsi="Palatino Linotype" w:cs="Arial"/>
        </w:rPr>
        <w:t xml:space="preserve">, </w:t>
      </w:r>
      <w:r w:rsidR="00AA7843" w:rsidRPr="0032602A">
        <w:rPr>
          <w:rFonts w:ascii="Palatino Linotype" w:hAnsi="Palatino Linotype" w:cs="Arial"/>
        </w:rPr>
        <w:t xml:space="preserve">exhibió si Informe Justificado mediante el cual informó: </w:t>
      </w:r>
    </w:p>
    <w:p w14:paraId="0053ED81" w14:textId="024B8040" w:rsidR="00AA7843" w:rsidRPr="0032602A" w:rsidRDefault="00AA7843" w:rsidP="008758A2">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p>
    <w:p w14:paraId="2C8D3E82" w14:textId="704EAA65" w:rsidR="00AA7843" w:rsidRPr="0032602A" w:rsidRDefault="00AA7843" w:rsidP="008758A2">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32602A">
        <w:rPr>
          <w:noProof/>
          <w:lang w:eastAsia="es-MX"/>
        </w:rPr>
        <w:drawing>
          <wp:inline distT="0" distB="0" distL="0" distR="0" wp14:anchorId="14EBC6C7" wp14:editId="1132DD1E">
            <wp:extent cx="5823988" cy="6702949"/>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7724" cy="6718758"/>
                    </a:xfrm>
                    <a:prstGeom prst="rect">
                      <a:avLst/>
                    </a:prstGeom>
                  </pic:spPr>
                </pic:pic>
              </a:graphicData>
            </a:graphic>
          </wp:inline>
        </w:drawing>
      </w:r>
    </w:p>
    <w:p w14:paraId="4EE7AE35" w14:textId="099204C6" w:rsidR="00B62BC8" w:rsidRPr="0032602A" w:rsidRDefault="00AA7843" w:rsidP="00AA7843">
      <w:pPr>
        <w:pStyle w:val="Prrafodelista"/>
        <w:widowControl w:val="0"/>
        <w:tabs>
          <w:tab w:val="left" w:pos="1276"/>
          <w:tab w:val="left" w:pos="8222"/>
        </w:tabs>
        <w:autoSpaceDE w:val="0"/>
        <w:autoSpaceDN w:val="0"/>
        <w:adjustRightInd w:val="0"/>
        <w:spacing w:before="240" w:after="240" w:line="360" w:lineRule="auto"/>
        <w:ind w:left="0"/>
        <w:jc w:val="both"/>
        <w:rPr>
          <w:rFonts w:ascii="Palatino Linotype" w:hAnsi="Palatino Linotype" w:cs="Arial"/>
        </w:rPr>
      </w:pPr>
      <w:r w:rsidRPr="0032602A">
        <w:rPr>
          <w:noProof/>
          <w:lang w:eastAsia="es-MX"/>
        </w:rPr>
        <w:lastRenderedPageBreak/>
        <w:drawing>
          <wp:inline distT="0" distB="0" distL="0" distR="0" wp14:anchorId="41CDD5F4" wp14:editId="16B8CD40">
            <wp:extent cx="5781040" cy="719593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09" cy="7209335"/>
                    </a:xfrm>
                    <a:prstGeom prst="rect">
                      <a:avLst/>
                    </a:prstGeom>
                  </pic:spPr>
                </pic:pic>
              </a:graphicData>
            </a:graphic>
          </wp:inline>
        </w:drawing>
      </w:r>
    </w:p>
    <w:p w14:paraId="3BA16EEF" w14:textId="2A4EC2D5" w:rsidR="001C20A8" w:rsidRPr="0032602A" w:rsidRDefault="001C20A8" w:rsidP="001C20A8">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2602A">
        <w:rPr>
          <w:rFonts w:ascii="Palatino Linotype" w:hAnsi="Palatino Linotype" w:cs="Arial"/>
        </w:rPr>
        <w:lastRenderedPageBreak/>
        <w:t xml:space="preserve">Bajo ese contexto, este Instituto analizó la totalidad de constancias que integran el expediente electrónico del </w:t>
      </w:r>
      <w:r w:rsidRPr="0032602A">
        <w:rPr>
          <w:rFonts w:ascii="Palatino Linotype" w:hAnsi="Palatino Linotype" w:cs="Arial"/>
          <w:b/>
        </w:rPr>
        <w:t>SAIMEX</w:t>
      </w:r>
      <w:r w:rsidRPr="0032602A">
        <w:rPr>
          <w:rFonts w:ascii="Palatino Linotype" w:hAnsi="Palatino Linotype" w:cs="Arial"/>
        </w:rPr>
        <w:t xml:space="preserve"> y advirtió que las razones o motivos de inconformidad hechos valer por </w:t>
      </w:r>
      <w:r w:rsidR="00AA7843" w:rsidRPr="0032602A">
        <w:rPr>
          <w:rFonts w:ascii="Palatino Linotype" w:hAnsi="Palatino Linotype" w:cs="Arial"/>
          <w:b/>
        </w:rPr>
        <w:t xml:space="preserve">EL </w:t>
      </w:r>
      <w:r w:rsidRPr="0032602A">
        <w:rPr>
          <w:rFonts w:ascii="Palatino Linotype" w:hAnsi="Palatino Linotype" w:cs="Arial"/>
          <w:b/>
        </w:rPr>
        <w:t>RECURRENTE</w:t>
      </w:r>
      <w:r w:rsidRPr="0032602A">
        <w:rPr>
          <w:rFonts w:ascii="Palatino Linotype" w:hAnsi="Palatino Linotype" w:cs="Arial"/>
        </w:rPr>
        <w:t xml:space="preserve"> devienen </w:t>
      </w:r>
      <w:r w:rsidR="00AA7843" w:rsidRPr="0032602A">
        <w:rPr>
          <w:rFonts w:ascii="Palatino Linotype" w:hAnsi="Palatino Linotype" w:cs="Arial"/>
          <w:b/>
        </w:rPr>
        <w:t xml:space="preserve">parcialmente </w:t>
      </w:r>
      <w:r w:rsidRPr="0032602A">
        <w:rPr>
          <w:rFonts w:ascii="Palatino Linotype" w:hAnsi="Palatino Linotype" w:cs="Arial"/>
          <w:b/>
        </w:rPr>
        <w:t>fundados</w:t>
      </w:r>
      <w:r w:rsidRPr="0032602A">
        <w:rPr>
          <w:rFonts w:ascii="Palatino Linotype" w:hAnsi="Palatino Linotype" w:cs="Arial"/>
        </w:rPr>
        <w:t xml:space="preserve"> y suficientes para </w:t>
      </w:r>
      <w:r w:rsidR="00AA7843" w:rsidRPr="0032602A">
        <w:rPr>
          <w:rFonts w:ascii="Palatino Linotype" w:hAnsi="Palatino Linotype" w:cs="Arial"/>
          <w:b/>
        </w:rPr>
        <w:t xml:space="preserve">Modificar </w:t>
      </w:r>
      <w:r w:rsidRPr="0032602A">
        <w:rPr>
          <w:rFonts w:ascii="Palatino Linotype" w:hAnsi="Palatino Linotype" w:cs="Arial"/>
        </w:rPr>
        <w:t xml:space="preserve">la respuesta del </w:t>
      </w:r>
      <w:r w:rsidRPr="0032602A">
        <w:rPr>
          <w:rFonts w:ascii="Palatino Linotype" w:hAnsi="Palatino Linotype" w:cs="Arial"/>
          <w:b/>
        </w:rPr>
        <w:t>SUJETO OBLIGADO</w:t>
      </w:r>
      <w:r w:rsidRPr="0032602A">
        <w:rPr>
          <w:rFonts w:ascii="Palatino Linotype" w:hAnsi="Palatino Linotype" w:cs="Arial"/>
        </w:rPr>
        <w:t>, en razón de las consideraciones de hecho y de derecho que se detallan a lo largo del presente Considerando.</w:t>
      </w:r>
    </w:p>
    <w:p w14:paraId="5CC6FC92" w14:textId="51E14EBB" w:rsidR="006C4900" w:rsidRPr="0032602A" w:rsidRDefault="006C4900" w:rsidP="006C4900">
      <w:pPr>
        <w:spacing w:line="360" w:lineRule="auto"/>
        <w:jc w:val="both"/>
        <w:rPr>
          <w:rFonts w:ascii="Palatino Linotype" w:hAnsi="Palatino Linotype"/>
          <w:color w:val="000000"/>
        </w:rPr>
      </w:pPr>
      <w:r w:rsidRPr="0032602A">
        <w:rPr>
          <w:rFonts w:ascii="Palatino Linotype" w:hAnsi="Palatino Linotype"/>
          <w:color w:val="000000"/>
        </w:rPr>
        <w:t>Sobre el tema, el artículo 160 de la Ley de Seguridad del Estado de México, establece que la Comisión de Honor y Justicia, es un órgano colegiado que tendrá como atribución, llevar a cabo, los procedimientos en los que se resuelva la suspensión temporal, separación, remoción, baja, cese o cualquier otra forma de terminación del servicio de los elementos policiales, cuando incumplan el régimen disciplinario establecido para su actuar.</w:t>
      </w:r>
    </w:p>
    <w:p w14:paraId="58D44A06" w14:textId="77777777" w:rsidR="006C4900" w:rsidRPr="0032602A" w:rsidRDefault="006C4900" w:rsidP="006C4900">
      <w:pPr>
        <w:spacing w:line="360" w:lineRule="auto"/>
        <w:jc w:val="both"/>
        <w:rPr>
          <w:rFonts w:ascii="Palatino Linotype" w:hAnsi="Palatino Linotype"/>
          <w:color w:val="000000"/>
        </w:rPr>
      </w:pPr>
    </w:p>
    <w:p w14:paraId="6328B1FA" w14:textId="77777777" w:rsidR="006C4900" w:rsidRPr="0032602A" w:rsidRDefault="006C4900" w:rsidP="006C4900">
      <w:pPr>
        <w:spacing w:line="360" w:lineRule="auto"/>
        <w:jc w:val="both"/>
        <w:rPr>
          <w:rFonts w:ascii="Palatino Linotype" w:hAnsi="Palatino Linotype"/>
          <w:color w:val="000000"/>
        </w:rPr>
      </w:pPr>
      <w:r w:rsidRPr="0032602A">
        <w:rPr>
          <w:rFonts w:ascii="Palatino Linotype" w:hAnsi="Palatino Linotype"/>
          <w:color w:val="000000"/>
        </w:rPr>
        <w:t>Sobre lo anterior, el artículo 182 de dicho ordenamiento jurídico, establece que la disciplina comprende el aprecio de sí mismo, la pulcritud, los buenos modales, el rechazo a los vicios, la puntualidad, la exactitud en la obediencia, el escrupuloso respeto a las leyes y reglamentos, así como a los derechos humanos.</w:t>
      </w:r>
    </w:p>
    <w:p w14:paraId="2B40AFF2" w14:textId="77777777" w:rsidR="006C4900" w:rsidRPr="0032602A" w:rsidRDefault="006C4900" w:rsidP="006C4900">
      <w:pPr>
        <w:spacing w:line="360" w:lineRule="auto"/>
        <w:jc w:val="both"/>
        <w:rPr>
          <w:rFonts w:ascii="Palatino Linotype" w:hAnsi="Palatino Linotype"/>
          <w:color w:val="000000"/>
        </w:rPr>
      </w:pPr>
    </w:p>
    <w:p w14:paraId="6BAA8E82" w14:textId="77777777" w:rsidR="006C4900" w:rsidRPr="0032602A" w:rsidRDefault="006C4900" w:rsidP="006C4900">
      <w:pPr>
        <w:spacing w:line="360" w:lineRule="auto"/>
        <w:jc w:val="both"/>
        <w:rPr>
          <w:rFonts w:ascii="Palatino Linotype" w:hAnsi="Palatino Linotype"/>
          <w:color w:val="000000"/>
        </w:rPr>
      </w:pPr>
      <w:r w:rsidRPr="0032602A">
        <w:rPr>
          <w:rFonts w:ascii="Palatino Linotype" w:hAnsi="Palatino Linotype"/>
          <w:color w:val="000000"/>
        </w:rPr>
        <w:t>Así, se logra observar que cuando un policía municipal, incumple el régimen disciplinario de la institución policial, la Comisión de Honor y Justicia, iniciará un procedimiento para determinar su responsabilidad, para determinar la sanción correspondiente.</w:t>
      </w:r>
    </w:p>
    <w:p w14:paraId="092A08E4" w14:textId="77777777" w:rsidR="006C4900" w:rsidRPr="0032602A" w:rsidRDefault="006C4900" w:rsidP="006C4900">
      <w:pPr>
        <w:spacing w:line="360" w:lineRule="auto"/>
        <w:jc w:val="both"/>
        <w:rPr>
          <w:rFonts w:ascii="Palatino Linotype" w:hAnsi="Palatino Linotype"/>
          <w:color w:val="000000"/>
        </w:rPr>
      </w:pPr>
    </w:p>
    <w:p w14:paraId="2CA3C974" w14:textId="77777777" w:rsidR="006C4900" w:rsidRPr="0032602A" w:rsidRDefault="006C4900" w:rsidP="006C4900">
      <w:pPr>
        <w:spacing w:line="360" w:lineRule="auto"/>
        <w:jc w:val="both"/>
        <w:rPr>
          <w:rFonts w:ascii="Palatino Linotype" w:hAnsi="Palatino Linotype"/>
          <w:color w:val="000000"/>
        </w:rPr>
      </w:pPr>
      <w:r w:rsidRPr="0032602A">
        <w:rPr>
          <w:rFonts w:ascii="Palatino Linotype" w:hAnsi="Palatino Linotype"/>
          <w:color w:val="000000"/>
        </w:rPr>
        <w:lastRenderedPageBreak/>
        <w:t xml:space="preserve">Por otra parte, el artículo 10 de la Ley de Responsabilidades Administrativas del Estado de México y Municipios, establece que los órganos internos de control, tendrán a su cargo, en el ámbito de su competencia, la investigación, substanciación y calificación de las faltas administrativas, entendiendo a estas, a los actos u omisiones que realicen los servidores públicos, mediante los cuales incumplan o trasgredan las obligaciones establecidas en el diverso 50 del ordenamiento jurídico referido, o bien, efectúen el cohecho, peculado, desvió de recursos públicos, utilización indebida de información, abuso de funciones, realizar o tolerar conductas de hostigamiento o acoso sexual, actuar bajo conflicto de intereses, enriquecimiento oculto, tráfico de influencias, encubrimiento, desacato u obstrucción de la Justicia, conforme a lo señalado en el 52 de la Ley de Responsabilidades citada. </w:t>
      </w:r>
    </w:p>
    <w:p w14:paraId="22742A94" w14:textId="77777777" w:rsidR="006C4900" w:rsidRPr="0032602A" w:rsidRDefault="006C4900" w:rsidP="006C4900">
      <w:pPr>
        <w:spacing w:line="360" w:lineRule="auto"/>
        <w:jc w:val="both"/>
        <w:rPr>
          <w:rFonts w:ascii="Palatino Linotype" w:hAnsi="Palatino Linotype" w:cs="Arial"/>
          <w:i/>
          <w:color w:val="000000" w:themeColor="text1"/>
          <w:sz w:val="22"/>
          <w:szCs w:val="22"/>
          <w:lang w:eastAsia="es-MX"/>
        </w:rPr>
      </w:pPr>
    </w:p>
    <w:p w14:paraId="5D923586" w14:textId="52BFA6EB" w:rsidR="006C4900" w:rsidRPr="0032602A" w:rsidRDefault="006C4900" w:rsidP="006C4900">
      <w:pPr>
        <w:spacing w:line="360" w:lineRule="auto"/>
        <w:jc w:val="both"/>
        <w:rPr>
          <w:rFonts w:ascii="Palatino Linotype" w:hAnsi="Palatino Linotype" w:cs="Arial"/>
          <w:b/>
        </w:rPr>
      </w:pPr>
      <w:r w:rsidRPr="0032602A">
        <w:rPr>
          <w:rFonts w:ascii="Palatino Linotype" w:hAnsi="Palatino Linotype" w:cs="Tahoma"/>
          <w:lang w:val="es-ES"/>
        </w:rPr>
        <w:t>Establecido lo anterior, es de señalar</w:t>
      </w:r>
      <w:r w:rsidRPr="0032602A">
        <w:rPr>
          <w:rFonts w:ascii="Palatino Linotype" w:hAnsi="Palatino Linotype" w:cs="Tahoma"/>
          <w:color w:val="000000"/>
        </w:rPr>
        <w:t xml:space="preserve"> que de la respuesta del </w:t>
      </w:r>
      <w:r w:rsidRPr="0032602A">
        <w:rPr>
          <w:rFonts w:ascii="Palatino Linotype" w:hAnsi="Palatino Linotype" w:cs="Tahoma"/>
          <w:b/>
          <w:color w:val="000000"/>
        </w:rPr>
        <w:t xml:space="preserve">SUJETO OBLIGADO </w:t>
      </w:r>
      <w:r w:rsidRPr="0032602A">
        <w:rPr>
          <w:rFonts w:ascii="Palatino Linotype" w:hAnsi="Palatino Linotype" w:cs="Tahoma"/>
          <w:color w:val="000000"/>
        </w:rPr>
        <w:t>se desprende que si bien turnó la solicitud de acceso a la información pública a</w:t>
      </w:r>
      <w:r w:rsidR="00A06A2A" w:rsidRPr="0032602A">
        <w:rPr>
          <w:rFonts w:ascii="Palatino Linotype" w:hAnsi="Palatino Linotype" w:cs="Tahoma"/>
          <w:color w:val="000000"/>
        </w:rPr>
        <w:t>l servidor público</w:t>
      </w:r>
      <w:r w:rsidRPr="0032602A">
        <w:rPr>
          <w:rFonts w:ascii="Palatino Linotype" w:hAnsi="Palatino Linotype" w:cs="Tahoma"/>
          <w:color w:val="000000"/>
        </w:rPr>
        <w:t xml:space="preserve"> habilitado de </w:t>
      </w:r>
      <w:r w:rsidRPr="0032602A">
        <w:rPr>
          <w:rFonts w:ascii="Palatino Linotype" w:hAnsi="Palatino Linotype" w:cs="Arial"/>
        </w:rPr>
        <w:t xml:space="preserve">la </w:t>
      </w:r>
      <w:r w:rsidR="00A06A2A" w:rsidRPr="0032602A">
        <w:rPr>
          <w:rFonts w:ascii="Palatino Linotype" w:hAnsi="Palatino Linotype" w:cs="Arial"/>
        </w:rPr>
        <w:t>Comisión de Honor y Justicia</w:t>
      </w:r>
      <w:r w:rsidRPr="0032602A">
        <w:rPr>
          <w:rFonts w:ascii="Palatino Linotype" w:hAnsi="Palatino Linotype" w:cs="Arial"/>
        </w:rPr>
        <w:t xml:space="preserve">; también lo es que no hay certeza jurídica, ello en razón de que </w:t>
      </w:r>
      <w:r w:rsidR="00A06A2A" w:rsidRPr="0032602A">
        <w:rPr>
          <w:rFonts w:ascii="Palatino Linotype" w:hAnsi="Palatino Linotype" w:cs="Arial"/>
        </w:rPr>
        <w:t>ésta Comisión</w:t>
      </w:r>
      <w:r w:rsidRPr="0032602A">
        <w:rPr>
          <w:rFonts w:ascii="Palatino Linotype" w:hAnsi="Palatino Linotype" w:cs="Arial"/>
        </w:rPr>
        <w:t>, negó contar con la información</w:t>
      </w:r>
      <w:r w:rsidR="00A06A2A" w:rsidRPr="0032602A">
        <w:rPr>
          <w:rFonts w:ascii="Palatino Linotype" w:hAnsi="Palatino Linotype" w:cs="Arial"/>
        </w:rPr>
        <w:t>, aunado a que es la única área a la que se turnó el requerimiento a efecto de que otorgara respuesta a la solicitud de información, por lo que no se</w:t>
      </w:r>
      <w:r w:rsidRPr="0032602A">
        <w:rPr>
          <w:rFonts w:ascii="Palatino Linotype" w:hAnsi="Palatino Linotype" w:cs="Arial"/>
        </w:rPr>
        <w:t xml:space="preserve"> acredita la búsqueda exhaustiva y razonable dada la temporalidad requerida; en consecuencia, este Órgano Garante determina que no se tiene por colmado el derecho de acceso a la información accionado por el particular al no otorgar certeza jurídica. </w:t>
      </w:r>
    </w:p>
    <w:p w14:paraId="4D1C33A4" w14:textId="77777777" w:rsidR="006C4900" w:rsidRPr="0032602A" w:rsidRDefault="006C4900" w:rsidP="006C4900">
      <w:pPr>
        <w:spacing w:line="360" w:lineRule="auto"/>
        <w:jc w:val="both"/>
        <w:rPr>
          <w:rFonts w:ascii="Palatino Linotype" w:hAnsi="Palatino Linotype" w:cs="Tahoma"/>
          <w:color w:val="000000"/>
        </w:rPr>
      </w:pPr>
    </w:p>
    <w:p w14:paraId="4DF5EBE0" w14:textId="77777777" w:rsidR="006C4900" w:rsidRPr="0032602A" w:rsidRDefault="006C4900" w:rsidP="006C4900">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Por lo anterior, es importante destacar que la Contraloría Municipal, conforme al artículo 112 de la Ley Orgánica de la Administración Pública Municipal del Estado de </w:t>
      </w:r>
      <w:r w:rsidRPr="0032602A">
        <w:rPr>
          <w:rFonts w:ascii="Palatino Linotype" w:eastAsia="Calibri" w:hAnsi="Palatino Linotype" w:cs="Tahoma"/>
          <w:bCs/>
          <w:lang w:eastAsia="en-US"/>
        </w:rPr>
        <w:lastRenderedPageBreak/>
        <w:t>México, es la encargada de establecer y operar el sistema de atención, de quejas, denuncias y sugerencias; así como, planear, programar, organizar y coordinar el sistema de control y evaluación municipal.</w:t>
      </w:r>
    </w:p>
    <w:p w14:paraId="6E66CD49" w14:textId="77777777" w:rsidR="006C4900" w:rsidRPr="0032602A" w:rsidRDefault="006C4900" w:rsidP="006C4900">
      <w:pPr>
        <w:spacing w:line="360" w:lineRule="auto"/>
        <w:jc w:val="both"/>
        <w:rPr>
          <w:rFonts w:ascii="Palatino Linotype" w:eastAsia="Calibri" w:hAnsi="Palatino Linotype" w:cs="Tahoma"/>
          <w:bCs/>
          <w:lang w:eastAsia="en-US"/>
        </w:rPr>
      </w:pPr>
    </w:p>
    <w:p w14:paraId="78DE4C59" w14:textId="1222A665" w:rsidR="006C4900" w:rsidRPr="0032602A" w:rsidRDefault="006C4900" w:rsidP="006C4900">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Mientras, </w:t>
      </w:r>
      <w:r w:rsidR="00A06A2A" w:rsidRPr="0032602A">
        <w:rPr>
          <w:rFonts w:ascii="Palatino Linotype" w:eastAsia="Calibri" w:hAnsi="Palatino Linotype" w:cs="Tahoma"/>
          <w:bCs/>
          <w:lang w:eastAsia="en-US"/>
        </w:rPr>
        <w:t>que</w:t>
      </w:r>
      <w:r w:rsidRPr="0032602A">
        <w:rPr>
          <w:rFonts w:ascii="Palatino Linotype" w:eastAsia="Calibri" w:hAnsi="Palatino Linotype" w:cs="Tahoma"/>
          <w:bCs/>
          <w:lang w:eastAsia="en-US"/>
        </w:rPr>
        <w:t xml:space="preserve"> la Comisión de Honor y Justicia, es la encargada de llevar a cabo los procedimientos en contra de los miembros de las instituciones policiales, por haber incumplido el régimen disciplinario; en ese contexto, dicho órgano colegiado estará conformado por diversos servidores públicos, entre los cuales, se encuentra el Titular de la Dirección Jurídica, que ocupará el cargo de Secretario, para mayor referencia se insertan los siguientes artículos de la Ley de Seguridad del Estado de México, la cual dispone: </w:t>
      </w:r>
    </w:p>
    <w:p w14:paraId="0323E2A7" w14:textId="77777777" w:rsidR="006C4900" w:rsidRPr="0032602A" w:rsidRDefault="006C4900" w:rsidP="006C4900">
      <w:pPr>
        <w:spacing w:line="360" w:lineRule="auto"/>
        <w:jc w:val="both"/>
        <w:rPr>
          <w:rFonts w:ascii="Palatino Linotype" w:eastAsia="Calibri" w:hAnsi="Palatino Linotype" w:cs="Tahoma"/>
          <w:bCs/>
          <w:lang w:eastAsia="en-US"/>
        </w:rPr>
      </w:pPr>
    </w:p>
    <w:p w14:paraId="12BADEF0"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w:t>
      </w:r>
      <w:r w:rsidRPr="0032602A">
        <w:rPr>
          <w:rFonts w:ascii="Palatino Linotype" w:eastAsiaTheme="minorEastAsia" w:hAnsi="Palatino Linotype" w:cs="Arial"/>
          <w:b/>
          <w:i/>
          <w:sz w:val="22"/>
          <w:szCs w:val="22"/>
          <w:lang w:val="es-ES_tradnl" w:eastAsia="gl-ES"/>
        </w:rPr>
        <w:t>Artículo 160.-</w:t>
      </w:r>
      <w:r w:rsidRPr="0032602A">
        <w:rPr>
          <w:rFonts w:ascii="Palatino Linotype" w:eastAsiaTheme="minorEastAsia" w:hAnsi="Palatino Linotype" w:cs="Arial"/>
          <w:i/>
          <w:sz w:val="22"/>
          <w:szCs w:val="22"/>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26074E7F" w14:textId="77777777" w:rsidR="006C4900" w:rsidRPr="0032602A" w:rsidRDefault="006C4900" w:rsidP="006C4900">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 </w:t>
      </w:r>
    </w:p>
    <w:p w14:paraId="015B1630"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t>I</w:t>
      </w:r>
      <w:r w:rsidRPr="0032602A">
        <w:rPr>
          <w:rFonts w:ascii="Palatino Linotype" w:eastAsiaTheme="minorEastAsia" w:hAnsi="Palatino Linotype" w:cs="Arial"/>
          <w:i/>
          <w:sz w:val="22"/>
          <w:szCs w:val="22"/>
          <w:lang w:val="es-ES_tradnl" w:eastAsia="gl-ES"/>
        </w:rPr>
        <w:t xml:space="preserve">. Con los requisitos de permanencia que se establecen en la Ley General, esta Ley y demás disposiciones legales aplicables; </w:t>
      </w:r>
    </w:p>
    <w:p w14:paraId="1E6EDDD2"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 xml:space="preserve">II. Con las obligaciones establecidas en la Ley General, esta Ley y los ordenamientos jurídicos internos que rigen su actuar; y </w:t>
      </w:r>
    </w:p>
    <w:p w14:paraId="1E40857A"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 xml:space="preserve">III. Con el régimen disciplinario establecido en esta Ley. La Comisión de Honor y Justicia implementará una base de datos en la que se registrarán las sanciones impuestas a los integrantes de las Instituciones Policiales. </w:t>
      </w:r>
    </w:p>
    <w:p w14:paraId="2C4D638A"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p>
    <w:p w14:paraId="2FF06888"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b/>
          <w:i/>
          <w:sz w:val="22"/>
          <w:szCs w:val="22"/>
          <w:lang w:val="es-ES_tradnl" w:eastAsia="gl-ES"/>
        </w:rPr>
        <w:t>Artículo 161.-</w:t>
      </w:r>
      <w:r w:rsidRPr="0032602A">
        <w:rPr>
          <w:rFonts w:ascii="Palatino Linotype" w:eastAsiaTheme="minorEastAsia" w:hAnsi="Palatino Linotype" w:cs="Arial"/>
          <w:i/>
          <w:sz w:val="22"/>
          <w:szCs w:val="22"/>
          <w:lang w:val="es-ES_tradnl" w:eastAsia="gl-ES"/>
        </w:rPr>
        <w:t xml:space="preserve"> Las Instituciones Policiales establecerán una Comisión de Honor y Justicia, que estará integrada por: </w:t>
      </w:r>
    </w:p>
    <w:p w14:paraId="34E6FEDD"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I. Un presidente que tendrá voto de calidad;</w:t>
      </w:r>
    </w:p>
    <w:p w14:paraId="1CCC3120"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lastRenderedPageBreak/>
        <w:t xml:space="preserve">II. Un secretario que será el titular del jurídico de la Institución y contará con voz y voto; y </w:t>
      </w:r>
    </w:p>
    <w:p w14:paraId="608569BC"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III. Un representante de la unidad operativa de investigación, prevención o reacción según sea el caso. El presidente y el representante serán designados por el titular de la dependencia.</w:t>
      </w:r>
    </w:p>
    <w:p w14:paraId="79362FF7"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p>
    <w:p w14:paraId="2EDB1702"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b/>
          <w:i/>
          <w:sz w:val="22"/>
          <w:szCs w:val="22"/>
          <w:lang w:val="es-ES_tradnl" w:eastAsia="gl-ES"/>
        </w:rPr>
        <w:t xml:space="preserve">Artículo 180. </w:t>
      </w:r>
      <w:r w:rsidRPr="0032602A">
        <w:rPr>
          <w:rFonts w:ascii="Palatino Linotype" w:eastAsiaTheme="minorEastAsia" w:hAnsi="Palatino Linotype" w:cs="Arial"/>
          <w:i/>
          <w:sz w:val="22"/>
          <w:szCs w:val="22"/>
          <w:lang w:val="es-ES_tradnl" w:eastAsia="gl-ES"/>
        </w:rPr>
        <w:t>Las resoluciones sancionadoras podrán ser impugnadas mediante el Recurso Administrativo de Inconformidad, ante el Titular de la Institución Policial correspondiente o a través del juicio ante el Tribunal de Justicia Administrativa del Estado de México, dentro de los quince días posteriores al en que surta efectos la notificación de la resolución</w:t>
      </w:r>
    </w:p>
    <w:p w14:paraId="260E805E"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p>
    <w:p w14:paraId="155F6B6B"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b/>
          <w:i/>
          <w:sz w:val="22"/>
          <w:szCs w:val="22"/>
          <w:lang w:val="es-ES_tradnl" w:eastAsia="gl-ES"/>
        </w:rPr>
        <w:t>Artículo 181.-</w:t>
      </w:r>
      <w:r w:rsidRPr="0032602A">
        <w:rPr>
          <w:rFonts w:ascii="Palatino Linotype" w:eastAsiaTheme="minorEastAsia" w:hAnsi="Palatino Linotype" w:cs="Arial"/>
          <w:i/>
          <w:sz w:val="22"/>
          <w:szCs w:val="22"/>
          <w:lang w:val="es-ES_tradnl" w:eastAsia="gl-ES"/>
        </w:rPr>
        <w:t xml:space="preserve"> Es improcedente la reinstalación o restitución de los integrantes de las Instituciones Policiales separados de su cargo por resolución de remoción, baja o cese, cualquiera que sea el resultado del juicio o medio de defensa que hubiere promovido y, en su caso, sólo procederá la indemnización. </w:t>
      </w:r>
    </w:p>
    <w:p w14:paraId="08A8B679"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p>
    <w:p w14:paraId="4B6D0830"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 xml:space="preserve">En caso de que los órganos jurisdiccionales determinen que la resolución por la que se impone la separación o remoción es injustificada, las Instituciones Policiales solo estarán obligadas a la indemnización de tres meses de sueldo y al pago de prestaciones de ley, estas, por el último año en que prestó sus servicios. </w:t>
      </w:r>
    </w:p>
    <w:p w14:paraId="30DFF72D"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p>
    <w:p w14:paraId="1B1A35BE"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La determinación que resultare injustificada por los órganos jurisdiccionales deberá anotarse en el o registros correspondientes. </w:t>
      </w:r>
    </w:p>
    <w:p w14:paraId="578C7CEF"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p>
    <w:p w14:paraId="43A1BE88"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El pago previsto en el párrafo anterior se hará con base al tabulador vigente de la fecha en que se exhiba.”</w:t>
      </w:r>
    </w:p>
    <w:p w14:paraId="2F173BDA" w14:textId="77777777" w:rsidR="006C4900" w:rsidRPr="0032602A" w:rsidRDefault="006C4900" w:rsidP="006C4900">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(Énfasis añadido)</w:t>
      </w:r>
    </w:p>
    <w:p w14:paraId="295FE8DF" w14:textId="77777777" w:rsidR="006C4900" w:rsidRPr="0032602A" w:rsidRDefault="006C4900" w:rsidP="006C4900">
      <w:pPr>
        <w:spacing w:line="360" w:lineRule="auto"/>
        <w:jc w:val="both"/>
        <w:rPr>
          <w:rFonts w:ascii="Palatino Linotype" w:eastAsia="Calibri" w:hAnsi="Palatino Linotype" w:cs="Tahoma"/>
          <w:bCs/>
          <w:lang w:eastAsia="en-US"/>
        </w:rPr>
      </w:pPr>
    </w:p>
    <w:p w14:paraId="5F758236" w14:textId="2A87214D" w:rsidR="006C4900" w:rsidRPr="0032602A" w:rsidRDefault="006C4900" w:rsidP="006C4900">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Por lo anterior, se colige que </w:t>
      </w:r>
      <w:r w:rsidRPr="0032602A">
        <w:rPr>
          <w:rFonts w:ascii="Palatino Linotype" w:eastAsia="Calibri" w:hAnsi="Palatino Linotype" w:cs="Tahoma"/>
          <w:b/>
          <w:bCs/>
          <w:lang w:eastAsia="en-US"/>
        </w:rPr>
        <w:t>EL SUJETO OBLIGADO</w:t>
      </w:r>
      <w:r w:rsidRPr="0032602A">
        <w:rPr>
          <w:rFonts w:ascii="Palatino Linotype" w:eastAsia="Calibri" w:hAnsi="Palatino Linotype" w:cs="Tahoma"/>
          <w:bCs/>
          <w:lang w:eastAsia="en-US"/>
        </w:rPr>
        <w:t xml:space="preserve">, cuenta con áreas específicas para conocer de la solicitud de información, a saber, la </w:t>
      </w:r>
      <w:r w:rsidRPr="0032602A">
        <w:rPr>
          <w:rFonts w:ascii="Palatino Linotype" w:hAnsi="Palatino Linotype" w:cs="Arial"/>
        </w:rPr>
        <w:t xml:space="preserve">Secretaría del Ayuntamiento (área responsable del archivo municipal), </w:t>
      </w:r>
      <w:r w:rsidRPr="0032602A">
        <w:rPr>
          <w:rFonts w:ascii="Palatino Linotype" w:eastAsia="Calibri" w:hAnsi="Palatino Linotype" w:cs="Tahoma"/>
          <w:bCs/>
          <w:lang w:eastAsia="en-US"/>
        </w:rPr>
        <w:t xml:space="preserve">Contraloría Interna Municipal y la </w:t>
      </w:r>
      <w:r w:rsidRPr="0032602A">
        <w:rPr>
          <w:rFonts w:ascii="Palatino Linotype" w:hAnsi="Palatino Linotype" w:cs="Arial"/>
        </w:rPr>
        <w:lastRenderedPageBreak/>
        <w:t xml:space="preserve">Dirección Jurídica; </w:t>
      </w:r>
      <w:r w:rsidRPr="0032602A">
        <w:rPr>
          <w:rFonts w:ascii="Palatino Linotype" w:eastAsia="Calibri" w:hAnsi="Palatino Linotype" w:cs="Tahoma"/>
          <w:lang w:eastAsia="en-US"/>
        </w:rPr>
        <w:t>al ver los procedimientos disciplinarios en contra de los policías municipales</w:t>
      </w:r>
      <w:r w:rsidR="00EB1639" w:rsidRPr="0032602A">
        <w:rPr>
          <w:rFonts w:ascii="Palatino Linotype" w:eastAsia="Calibri" w:hAnsi="Palatino Linotype" w:cs="Tahoma"/>
          <w:bCs/>
          <w:lang w:eastAsia="en-US"/>
        </w:rPr>
        <w:t>; es así que, al haber</w:t>
      </w:r>
      <w:r w:rsidRPr="0032602A">
        <w:rPr>
          <w:rFonts w:ascii="Palatino Linotype" w:eastAsia="Calibri" w:hAnsi="Palatino Linotype" w:cs="Tahoma"/>
          <w:bCs/>
          <w:lang w:eastAsia="en-US"/>
        </w:rPr>
        <w:t xml:space="preserve"> pronunciándose respecto de la información que de acuerdo a sus funciones y atribuciones le corresponde no se puede tener por atendida la solicitud realizada por el particular. </w:t>
      </w:r>
    </w:p>
    <w:p w14:paraId="3A112B3B" w14:textId="77777777" w:rsidR="006C4900" w:rsidRPr="0032602A" w:rsidRDefault="006C4900" w:rsidP="006C4900">
      <w:pPr>
        <w:spacing w:line="360" w:lineRule="auto"/>
        <w:jc w:val="both"/>
        <w:rPr>
          <w:rFonts w:ascii="Palatino Linotype" w:hAnsi="Palatino Linotype" w:cs="Tahoma"/>
          <w:b/>
          <w:lang w:val="es-ES"/>
        </w:rPr>
      </w:pPr>
    </w:p>
    <w:p w14:paraId="3FB45990" w14:textId="466DE9B9" w:rsidR="006C4900" w:rsidRPr="0032602A" w:rsidRDefault="006C4900" w:rsidP="006C4900">
      <w:pPr>
        <w:spacing w:line="360" w:lineRule="auto"/>
        <w:jc w:val="both"/>
        <w:rPr>
          <w:rFonts w:ascii="Palatino Linotype" w:hAnsi="Palatino Linotype"/>
          <w:color w:val="000000" w:themeColor="text1"/>
        </w:rPr>
      </w:pPr>
      <w:r w:rsidRPr="0032602A">
        <w:rPr>
          <w:rFonts w:ascii="Palatino Linotype" w:hAnsi="Palatino Linotype" w:cs="Tahoma"/>
          <w:lang w:val="es-ES"/>
        </w:rPr>
        <w:t>Aunado a lo anterior, es importante señalar que</w:t>
      </w:r>
      <w:r w:rsidR="00EB1639" w:rsidRPr="0032602A">
        <w:rPr>
          <w:rFonts w:ascii="Palatino Linotype" w:hAnsi="Palatino Linotype" w:cs="Tahoma"/>
          <w:lang w:val="es-ES"/>
        </w:rPr>
        <w:t xml:space="preserve"> la solicitud de información no se turnó al </w:t>
      </w:r>
      <w:r w:rsidRPr="0032602A">
        <w:rPr>
          <w:rFonts w:ascii="Palatino Linotype" w:hAnsi="Palatino Linotype" w:cs="Tahoma"/>
          <w:lang w:val="es-ES"/>
        </w:rPr>
        <w:t xml:space="preserve">área de la Contraloría Interna Municipal </w:t>
      </w:r>
      <w:r w:rsidR="00EB1639" w:rsidRPr="0032602A">
        <w:rPr>
          <w:rFonts w:ascii="Palatino Linotype" w:hAnsi="Palatino Linotype" w:cs="Tahoma"/>
          <w:lang w:val="es-ES"/>
        </w:rPr>
        <w:t xml:space="preserve">por lo que </w:t>
      </w:r>
      <w:r w:rsidRPr="0032602A">
        <w:rPr>
          <w:rFonts w:ascii="Palatino Linotype" w:hAnsi="Palatino Linotype" w:cs="Tahoma"/>
          <w:lang w:val="es-ES"/>
        </w:rPr>
        <w:t xml:space="preserve">no acreditó la </w:t>
      </w:r>
      <w:r w:rsidRPr="0032602A">
        <w:rPr>
          <w:rFonts w:ascii="Palatino Linotype" w:hAnsi="Palatino Linotype"/>
          <w:color w:val="000000" w:themeColor="text1"/>
        </w:rPr>
        <w:t xml:space="preserve">búsqueda exhaustiva y razonable, la cual tiene por objeto busca garantizar y hacer fehaciente el hecho de que la información requerida por el solicitante fue buscada minuciosamente dentro del ámbito de sus competencias. </w:t>
      </w:r>
    </w:p>
    <w:p w14:paraId="04DCCF12" w14:textId="77777777" w:rsidR="006C4900" w:rsidRPr="0032602A" w:rsidRDefault="006C4900" w:rsidP="006C4900">
      <w:pPr>
        <w:autoSpaceDE w:val="0"/>
        <w:autoSpaceDN w:val="0"/>
        <w:adjustRightInd w:val="0"/>
        <w:spacing w:line="360" w:lineRule="auto"/>
        <w:ind w:right="51"/>
        <w:contextualSpacing/>
        <w:jc w:val="both"/>
        <w:rPr>
          <w:rFonts w:ascii="Palatino Linotype" w:hAnsi="Palatino Linotype"/>
          <w:color w:val="000000" w:themeColor="text1"/>
        </w:rPr>
      </w:pPr>
    </w:p>
    <w:p w14:paraId="26008C47" w14:textId="77777777" w:rsidR="006C4900" w:rsidRPr="0032602A" w:rsidRDefault="006C4900" w:rsidP="006C4900">
      <w:pPr>
        <w:autoSpaceDE w:val="0"/>
        <w:autoSpaceDN w:val="0"/>
        <w:adjustRightInd w:val="0"/>
        <w:spacing w:line="360" w:lineRule="auto"/>
        <w:ind w:right="51"/>
        <w:contextualSpacing/>
        <w:jc w:val="both"/>
        <w:rPr>
          <w:rFonts w:ascii="Palatino Linotype" w:hAnsi="Palatino Linotype"/>
        </w:rPr>
      </w:pPr>
      <w:r w:rsidRPr="0032602A">
        <w:rPr>
          <w:rFonts w:ascii="Palatino Linotype" w:hAnsi="Palatino Linotype"/>
        </w:rPr>
        <w:t>Es así que, derivado que no acreditó la búsqueda exhaustiva y razonable de la información que de acuerdo a sus facultades, competencias y funciones, tal como lo dispone el Ley de la materia</w:t>
      </w:r>
      <w:r w:rsidRPr="0032602A">
        <w:rPr>
          <w:rStyle w:val="Refdenotaalpie"/>
          <w:rFonts w:ascii="Palatino Linotype" w:hAnsi="Palatino Linotype"/>
        </w:rPr>
        <w:footnoteReference w:id="1"/>
      </w:r>
      <w:r w:rsidRPr="0032602A">
        <w:rPr>
          <w:rFonts w:ascii="Palatino Linotype" w:hAnsi="Palatino Linotype"/>
        </w:rPr>
        <w:t xml:space="preserve">; este Órgano Garante determina ordenar al </w:t>
      </w:r>
      <w:r w:rsidRPr="0032602A">
        <w:rPr>
          <w:rFonts w:ascii="Palatino Linotype" w:hAnsi="Palatino Linotype"/>
          <w:b/>
        </w:rPr>
        <w:t xml:space="preserve">SUJETO OBLIGADO </w:t>
      </w:r>
      <w:r w:rsidRPr="0032602A">
        <w:rPr>
          <w:rFonts w:ascii="Palatino Linotype" w:hAnsi="Palatino Linotype"/>
        </w:rPr>
        <w:t xml:space="preserve">previa búsqueda exhaustiva y razonable haga entrega en </w:t>
      </w:r>
      <w:r w:rsidRPr="0032602A">
        <w:rPr>
          <w:rFonts w:ascii="Palatino Linotype" w:hAnsi="Palatino Linotype"/>
          <w:b/>
        </w:rPr>
        <w:t xml:space="preserve">versión pública </w:t>
      </w:r>
      <w:r w:rsidRPr="0032602A">
        <w:rPr>
          <w:rFonts w:ascii="Palatino Linotype" w:hAnsi="Palatino Linotype"/>
        </w:rPr>
        <w:t>la información requerida por el particular.</w:t>
      </w:r>
    </w:p>
    <w:p w14:paraId="6EB3812D" w14:textId="77777777" w:rsidR="00086FD6" w:rsidRPr="0032602A" w:rsidRDefault="00086FD6" w:rsidP="006C4900">
      <w:pPr>
        <w:autoSpaceDE w:val="0"/>
        <w:autoSpaceDN w:val="0"/>
        <w:adjustRightInd w:val="0"/>
        <w:spacing w:line="360" w:lineRule="auto"/>
        <w:ind w:right="51"/>
        <w:contextualSpacing/>
        <w:jc w:val="both"/>
        <w:rPr>
          <w:rFonts w:ascii="Palatino Linotype" w:hAnsi="Palatino Linotype"/>
        </w:rPr>
      </w:pPr>
    </w:p>
    <w:p w14:paraId="0988893C" w14:textId="4657895B" w:rsidR="001643C6" w:rsidRPr="0032602A" w:rsidRDefault="00FE7DBF" w:rsidP="00FE7DBF">
      <w:pPr>
        <w:spacing w:line="360" w:lineRule="auto"/>
        <w:jc w:val="both"/>
        <w:rPr>
          <w:rFonts w:ascii="Palatino Linotype" w:hAnsi="Palatino Linotype" w:cs="Arial"/>
        </w:rPr>
      </w:pPr>
      <w:r w:rsidRPr="0032602A">
        <w:rPr>
          <w:rFonts w:ascii="Palatino Linotype" w:hAnsi="Palatino Linotype" w:cs="Arial"/>
        </w:rPr>
        <w:t xml:space="preserve">Una vez apuntado lo anterior, y para un mejor estudio iremos analizando cada una de las peticiones realizadas por el particular; por lo que, en relación a los puntos 1 y 2, relativos al </w:t>
      </w:r>
      <w:r w:rsidR="0048452C" w:rsidRPr="0032602A">
        <w:rPr>
          <w:rFonts w:ascii="Palatino Linotype" w:hAnsi="Palatino Linotype" w:cs="Arial"/>
        </w:rPr>
        <w:t>n</w:t>
      </w:r>
      <w:r w:rsidRPr="0032602A">
        <w:rPr>
          <w:rFonts w:ascii="Palatino Linotype" w:hAnsi="Palatino Linotype" w:cs="Arial"/>
        </w:rPr>
        <w:t>úmero, motivo y nombre de los oficiales (policías municipales) que han sido cesados, inhabilitados, separados del cargo, destituid</w:t>
      </w:r>
      <w:r w:rsidR="0048452C" w:rsidRPr="0032602A">
        <w:rPr>
          <w:rFonts w:ascii="Palatino Linotype" w:hAnsi="Palatino Linotype" w:cs="Arial"/>
        </w:rPr>
        <w:t xml:space="preserve">os, removidos y/o dados de </w:t>
      </w:r>
      <w:r w:rsidR="0048452C" w:rsidRPr="0032602A">
        <w:rPr>
          <w:rFonts w:ascii="Palatino Linotype" w:hAnsi="Palatino Linotype" w:cs="Arial"/>
        </w:rPr>
        <w:lastRenderedPageBreak/>
        <w:t>baja; así como, c</w:t>
      </w:r>
      <w:r w:rsidRPr="0032602A">
        <w:rPr>
          <w:rFonts w:ascii="Palatino Linotype" w:hAnsi="Palatino Linotype" w:cs="Arial"/>
        </w:rPr>
        <w:t xml:space="preserve">opia del o los documentos </w:t>
      </w:r>
      <w:r w:rsidR="0048452C" w:rsidRPr="0032602A">
        <w:rPr>
          <w:rFonts w:ascii="Palatino Linotype" w:hAnsi="Palatino Linotype" w:cs="Arial"/>
        </w:rPr>
        <w:t>que acrediten tal determinación</w:t>
      </w:r>
      <w:r w:rsidR="00AD62E3" w:rsidRPr="0032602A">
        <w:rPr>
          <w:rFonts w:ascii="Palatino Linotype" w:hAnsi="Palatino Linotype" w:cs="Arial"/>
        </w:rPr>
        <w:t xml:space="preserve"> y </w:t>
      </w:r>
      <w:r w:rsidR="001643C6" w:rsidRPr="0032602A">
        <w:rPr>
          <w:rFonts w:ascii="Palatino Linotype" w:hAnsi="Palatino Linotype" w:cs="Arial"/>
        </w:rPr>
        <w:t xml:space="preserve">para el </w:t>
      </w:r>
      <w:r w:rsidR="00AD62E3" w:rsidRPr="0032602A">
        <w:rPr>
          <w:rFonts w:ascii="Palatino Linotype" w:hAnsi="Palatino Linotype" w:cs="Arial"/>
        </w:rPr>
        <w:t xml:space="preserve">caso de que los servidores públicos hubieren impugnado tal determinación, solicitó el número de expediente, juzgado y etapa procesal en la que se encuentra, por lo que </w:t>
      </w:r>
      <w:r w:rsidR="0048452C" w:rsidRPr="0032602A">
        <w:rPr>
          <w:rFonts w:ascii="Palatino Linotype" w:hAnsi="Palatino Linotype" w:cs="Arial"/>
          <w:b/>
        </w:rPr>
        <w:t>EL SUJETO OBLIGADO</w:t>
      </w:r>
      <w:r w:rsidR="0048452C" w:rsidRPr="0032602A">
        <w:rPr>
          <w:rFonts w:ascii="Palatino Linotype" w:hAnsi="Palatino Linotype" w:cs="Arial"/>
        </w:rPr>
        <w:t xml:space="preserve"> </w:t>
      </w:r>
      <w:r w:rsidR="00AD62E3" w:rsidRPr="0032602A">
        <w:rPr>
          <w:rFonts w:ascii="Palatino Linotype" w:hAnsi="Palatino Linotype" w:cs="Arial"/>
        </w:rPr>
        <w:t>informó que después de realizar una minuciosa búsqueda en sus archivos no existen registros de oficiales o cualquiera que sea su denominación que han sido cesados , inhabilitados, separados del cargo, destituidos, removidos y/o dados de baja durante los años 2015, 2016, 2017 y 2018, motivo por el cual se ve imposibilitado para rendir el informe que solicito el particular</w:t>
      </w:r>
      <w:r w:rsidR="001643C6" w:rsidRPr="0032602A">
        <w:rPr>
          <w:rFonts w:ascii="Palatino Linotype" w:hAnsi="Palatino Linotype" w:cs="Arial"/>
        </w:rPr>
        <w:t xml:space="preserve">. </w:t>
      </w:r>
    </w:p>
    <w:p w14:paraId="7E13271F" w14:textId="67F2F05C" w:rsidR="001643C6" w:rsidRPr="0032602A" w:rsidRDefault="001643C6" w:rsidP="001643C6">
      <w:pPr>
        <w:spacing w:before="100" w:beforeAutospacing="1" w:after="100" w:afterAutospacing="1" w:line="360" w:lineRule="auto"/>
        <w:jc w:val="both"/>
        <w:rPr>
          <w:rFonts w:ascii="Palatino Linotype" w:hAnsi="Palatino Linotype" w:cs="Arial"/>
        </w:rPr>
      </w:pPr>
      <w:r w:rsidRPr="0032602A">
        <w:rPr>
          <w:rFonts w:ascii="Palatino Linotype" w:eastAsia="Calibri" w:hAnsi="Palatino Linotype" w:cs="Arial"/>
        </w:rPr>
        <w:t xml:space="preserve">Hechas las precisiones anteriores, </w:t>
      </w:r>
      <w:r w:rsidRPr="0032602A">
        <w:rPr>
          <w:rFonts w:ascii="Palatino Linotype" w:hAnsi="Palatino Linotype" w:cs="Arial"/>
        </w:rPr>
        <w:t xml:space="preserve">esta Ponencia Resolutora considera pertinente </w:t>
      </w:r>
      <w:r w:rsidRPr="0032602A">
        <w:rPr>
          <w:rFonts w:ascii="Palatino Linotype" w:hAnsi="Palatino Linotype" w:cs="Arial"/>
          <w:lang w:eastAsia="es-MX"/>
        </w:rPr>
        <w:t xml:space="preserve">señalar que </w:t>
      </w:r>
      <w:r w:rsidRPr="0032602A">
        <w:rPr>
          <w:rFonts w:ascii="Palatino Linotype" w:eastAsia="Calibri" w:hAnsi="Palatino Linotype" w:cs="Arial"/>
        </w:rPr>
        <w:t xml:space="preserve">el </w:t>
      </w:r>
      <w:r w:rsidRPr="0032602A">
        <w:rPr>
          <w:rFonts w:ascii="Palatino Linotype" w:hAnsi="Palatino Linotype" w:cs="Arial"/>
        </w:rPr>
        <w:t>Titular de la Unidad de Transparencia del</w:t>
      </w:r>
      <w:r w:rsidRPr="0032602A">
        <w:rPr>
          <w:rFonts w:ascii="Palatino Linotype" w:hAnsi="Palatino Linotype"/>
          <w:w w:val="110"/>
        </w:rPr>
        <w:t xml:space="preserve"> </w:t>
      </w:r>
      <w:r w:rsidRPr="0032602A">
        <w:rPr>
          <w:rFonts w:ascii="Palatino Linotype" w:hAnsi="Palatino Linotype"/>
          <w:b/>
          <w:w w:val="110"/>
        </w:rPr>
        <w:t xml:space="preserve">SUJETO OBLIGADO </w:t>
      </w:r>
      <w:r w:rsidRPr="0032602A">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w:t>
      </w:r>
      <w:r w:rsidRPr="0032602A">
        <w:rPr>
          <w:rFonts w:ascii="Palatino Linotype" w:hAnsi="Palatino Linotype" w:cs="Arial"/>
          <w:b/>
        </w:rPr>
        <w:t>las Unidades de Transparencia deben garantizar que las solicitudes se turnen a todas las Áreas competentes</w:t>
      </w:r>
      <w:r w:rsidRPr="0032602A">
        <w:rPr>
          <w:rFonts w:ascii="Palatino Linotype" w:hAnsi="Palatino Linotype" w:cs="Arial"/>
        </w:rPr>
        <w:t xml:space="preserve"> </w:t>
      </w:r>
      <w:r w:rsidRPr="0032602A">
        <w:rPr>
          <w:rFonts w:ascii="Palatino Linotype" w:hAnsi="Palatino Linotype" w:cs="Arial"/>
          <w:b/>
        </w:rPr>
        <w:t>que pudiesen contar con la información o deban tenerla de acuerdo a sus facultades, competencias y funciones,</w:t>
      </w:r>
      <w:r w:rsidRPr="0032602A">
        <w:rPr>
          <w:rFonts w:ascii="Palatino Linotype" w:hAnsi="Palatino Linotype" w:cs="Arial"/>
        </w:rPr>
        <w:t xml:space="preserve"> </w:t>
      </w:r>
      <w:r w:rsidRPr="0032602A">
        <w:rPr>
          <w:rFonts w:ascii="Palatino Linotype" w:hAnsi="Palatino Linotype" w:cs="Arial"/>
          <w:b/>
          <w:u w:val="single"/>
        </w:rPr>
        <w:t xml:space="preserve">con el objeto de que realicen una búsqueda exhaustiva y razonable de la información solicitada, </w:t>
      </w:r>
      <w:r w:rsidRPr="0032602A">
        <w:rPr>
          <w:rFonts w:ascii="Palatino Linotype" w:hAnsi="Palatino Linotype" w:cs="Arial"/>
        </w:rPr>
        <w:t xml:space="preserve">ello en atención a que del apartado de requerimientos del </w:t>
      </w:r>
      <w:r w:rsidRPr="0032602A">
        <w:rPr>
          <w:rFonts w:ascii="Palatino Linotype" w:hAnsi="Palatino Linotype" w:cs="Arial"/>
          <w:b/>
        </w:rPr>
        <w:t xml:space="preserve">SAIMEX, </w:t>
      </w:r>
      <w:r w:rsidRPr="0032602A">
        <w:rPr>
          <w:rFonts w:ascii="Palatino Linotype" w:hAnsi="Palatino Linotype" w:cs="Arial"/>
        </w:rPr>
        <w:t>se observa que únicamente requirió a un servidor público la entrega de la información.</w:t>
      </w:r>
    </w:p>
    <w:p w14:paraId="2AAE28E6" w14:textId="6187F526" w:rsidR="001643C6" w:rsidRPr="0032602A" w:rsidRDefault="001643C6" w:rsidP="00086FD6">
      <w:pPr>
        <w:pStyle w:val="Prrafodelista"/>
        <w:widowControl w:val="0"/>
        <w:autoSpaceDE w:val="0"/>
        <w:autoSpaceDN w:val="0"/>
        <w:adjustRightInd w:val="0"/>
        <w:spacing w:before="120" w:line="360" w:lineRule="auto"/>
        <w:ind w:left="0"/>
        <w:jc w:val="both"/>
        <w:rPr>
          <w:rFonts w:ascii="Palatino Linotype" w:hAnsi="Palatino Linotype" w:cs="Arial"/>
          <w:lang w:eastAsia="es-MX"/>
        </w:rPr>
      </w:pPr>
      <w:r w:rsidRPr="0032602A">
        <w:rPr>
          <w:rFonts w:ascii="Palatino Linotype" w:hAnsi="Palatino Linotype" w:cs="Bookman Old Style,Bold"/>
          <w:bCs/>
        </w:rPr>
        <w:t xml:space="preserve">De ahí la importancia de </w:t>
      </w:r>
      <w:r w:rsidRPr="0032602A">
        <w:rPr>
          <w:rFonts w:ascii="Palatino Linotype" w:hAnsi="Palatino Linotype" w:cs="Arial"/>
        </w:rPr>
        <w:t xml:space="preserve">establecer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w:t>
      </w:r>
      <w:r w:rsidRPr="0032602A">
        <w:rPr>
          <w:rFonts w:ascii="Palatino Linotype" w:hAnsi="Palatino Linotype" w:cs="Arial"/>
        </w:rPr>
        <w:lastRenderedPageBreak/>
        <w:t xml:space="preserve">respectivas Unidades de Transparencia, en términos de lo dispuesto en los artículos 3 fracción XXXIX, 50, 51, 53 y 59 fracciones I, II y III, de la Ley de la materia. </w:t>
      </w:r>
    </w:p>
    <w:p w14:paraId="7663D32C" w14:textId="77777777" w:rsidR="001643C6" w:rsidRPr="0032602A" w:rsidRDefault="001643C6" w:rsidP="001643C6">
      <w:pPr>
        <w:spacing w:before="240" w:after="240" w:line="360" w:lineRule="auto"/>
        <w:jc w:val="both"/>
        <w:rPr>
          <w:rFonts w:ascii="Palatino Linotype" w:eastAsia="Calibri" w:hAnsi="Palatino Linotype"/>
        </w:rPr>
      </w:pPr>
      <w:r w:rsidRPr="0032602A">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6EA93418" w14:textId="77777777" w:rsidR="001643C6" w:rsidRPr="0032602A" w:rsidRDefault="001643C6" w:rsidP="001643C6">
      <w:pPr>
        <w:spacing w:before="240" w:after="240" w:line="360" w:lineRule="auto"/>
        <w:jc w:val="both"/>
        <w:rPr>
          <w:rFonts w:ascii="Palatino Linotype" w:eastAsia="Calibri" w:hAnsi="Palatino Linotype"/>
        </w:rPr>
      </w:pPr>
      <w:r w:rsidRPr="0032602A">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32602A">
        <w:rPr>
          <w:rFonts w:ascii="Palatino Linotype" w:eastAsia="Calibri" w:hAnsi="Palatino Linotype"/>
          <w:b/>
        </w:rPr>
        <w:t>SUJETO OBLIGADO</w:t>
      </w:r>
      <w:r w:rsidRPr="0032602A">
        <w:rPr>
          <w:rFonts w:ascii="Palatino Linotype" w:eastAsia="Calibri" w:hAnsi="Palatino Linotype"/>
        </w:rPr>
        <w:t xml:space="preserve">, es por ello que, </w:t>
      </w:r>
      <w:r w:rsidRPr="0032602A">
        <w:rPr>
          <w:rFonts w:ascii="Palatino Linotype" w:eastAsia="Calibri" w:hAnsi="Palatino Linotype"/>
          <w:b/>
        </w:rPr>
        <w:t>debe turnar la solicitud al servidor público habilitado que tiene bajo su resguardo la misma.</w:t>
      </w:r>
      <w:r w:rsidRPr="0032602A">
        <w:rPr>
          <w:rFonts w:ascii="Palatino Linotype" w:eastAsia="Calibri" w:hAnsi="Palatino Linotype"/>
        </w:rPr>
        <w:t xml:space="preserve"> Los servidores públicos habilitados tienen como función, buscar, localizar y en su caso entregar la información solicitada.</w:t>
      </w:r>
    </w:p>
    <w:p w14:paraId="6C407952" w14:textId="71C995BB" w:rsidR="001643C6" w:rsidRPr="0032602A" w:rsidRDefault="001643C6" w:rsidP="001643C6">
      <w:pPr>
        <w:spacing w:before="240" w:after="240" w:line="360" w:lineRule="auto"/>
        <w:jc w:val="both"/>
        <w:rPr>
          <w:rFonts w:ascii="Palatino Linotype" w:eastAsia="Calibri" w:hAnsi="Palatino Linotype"/>
        </w:rPr>
      </w:pPr>
      <w:r w:rsidRPr="0032602A">
        <w:rPr>
          <w:rFonts w:ascii="Palatino Linotype" w:eastAsia="Calibri" w:hAnsi="Palatino Linotype"/>
        </w:rPr>
        <w:t xml:space="preserve">De este modo, corresponde al Titular de la Unidad de Transparencia el garantizar que las solicitudes se turnen a todas las áreas competentes que puedan contar con la información, </w:t>
      </w:r>
      <w:r w:rsidRPr="0032602A">
        <w:rPr>
          <w:rFonts w:ascii="Palatino Linotype" w:eastAsia="Calibri" w:hAnsi="Palatino Linotype"/>
          <w:b/>
        </w:rPr>
        <w:t>con el objeto de que se realice una búsqueda exhaustiva y razonable de la información solicitada</w:t>
      </w:r>
      <w:r w:rsidRPr="0032602A">
        <w:rPr>
          <w:rFonts w:ascii="Palatino Linotype" w:eastAsia="Calibri" w:hAnsi="Palatino Linotype"/>
        </w:rPr>
        <w:t>.</w:t>
      </w:r>
    </w:p>
    <w:p w14:paraId="007B41B1" w14:textId="5FE082EF" w:rsidR="001643C6" w:rsidRPr="0032602A" w:rsidRDefault="001643C6" w:rsidP="001643C6">
      <w:pPr>
        <w:spacing w:line="360" w:lineRule="auto"/>
        <w:jc w:val="both"/>
        <w:rPr>
          <w:rFonts w:ascii="Palatino Linotype" w:hAnsi="Palatino Linotype" w:cs="Arial"/>
        </w:rPr>
      </w:pPr>
      <w:r w:rsidRPr="0032602A">
        <w:rPr>
          <w:rFonts w:ascii="Palatino Linotype" w:hAnsi="Palatino Linotype" w:cs="Arial"/>
        </w:rPr>
        <w:t xml:space="preserve">Así, respecto de la información solicitada, se advierte que la Titular de la Unidad de Transparencia del </w:t>
      </w:r>
      <w:r w:rsidRPr="0032602A">
        <w:rPr>
          <w:rFonts w:ascii="Palatino Linotype" w:hAnsi="Palatino Linotype" w:cs="Arial"/>
          <w:b/>
        </w:rPr>
        <w:t>SUJETO OBLIGADO</w:t>
      </w:r>
      <w:r w:rsidRPr="0032602A">
        <w:rPr>
          <w:rFonts w:ascii="Palatino Linotype" w:hAnsi="Palatino Linotype" w:cs="Arial"/>
        </w:rPr>
        <w:t xml:space="preserve">, en términos del artículo 162 de la Ley de Transparencia y Acceso a la Información Pública del Estado de México y Municipios, </w:t>
      </w:r>
      <w:r w:rsidRPr="0032602A">
        <w:rPr>
          <w:rFonts w:ascii="Palatino Linotype" w:hAnsi="Palatino Linotype" w:cs="Arial"/>
        </w:rPr>
        <w:lastRenderedPageBreak/>
        <w:t>debió solicitar la información requerida, de manera adicional a la Secretaría del Ayuntamiento.</w:t>
      </w:r>
    </w:p>
    <w:p w14:paraId="1393E35E" w14:textId="77777777" w:rsidR="001643C6" w:rsidRPr="0032602A" w:rsidRDefault="001643C6" w:rsidP="001643C6">
      <w:pPr>
        <w:spacing w:before="100" w:beforeAutospacing="1" w:after="100" w:afterAutospacing="1" w:line="360" w:lineRule="auto"/>
        <w:jc w:val="both"/>
        <w:rPr>
          <w:rFonts w:ascii="Palatino Linotype" w:hAnsi="Palatino Linotype" w:cs="Arial"/>
        </w:rPr>
      </w:pPr>
      <w:r w:rsidRPr="0032602A">
        <w:rPr>
          <w:rFonts w:ascii="Palatino Linotype" w:hAnsi="Palatino Linotype"/>
        </w:rPr>
        <w:t>En ese sentido, r</w:t>
      </w:r>
      <w:r w:rsidRPr="0032602A">
        <w:rPr>
          <w:rFonts w:ascii="Palatino Linotype" w:hAnsi="Palatino Linotype" w:cs="Arial"/>
          <w:color w:val="000000"/>
        </w:rPr>
        <w:t xml:space="preserve">esulta importante traer a contexto a contexto el contenido de los artículos 87, fracción I, </w:t>
      </w:r>
      <w:r w:rsidRPr="0032602A">
        <w:rPr>
          <w:rFonts w:ascii="Palatino Linotype" w:hAnsi="Palatino Linotype" w:cs="Arial"/>
          <w:lang w:val="es-ES_tradnl"/>
        </w:rPr>
        <w:t xml:space="preserve">91, fracción VI de la Ley Orgánica Municipal del Estado de México y 2 fracciones a) y b), 18 y </w:t>
      </w:r>
      <w:r w:rsidRPr="0032602A">
        <w:rPr>
          <w:rFonts w:ascii="Palatino Linotype" w:hAnsi="Palatino Linotype" w:cs="Arial"/>
          <w:color w:val="000000"/>
        </w:rPr>
        <w:t xml:space="preserve">19 incisos a) y b) de </w:t>
      </w:r>
      <w:r w:rsidRPr="0032602A">
        <w:rPr>
          <w:rFonts w:ascii="Palatino Linotype" w:hAnsi="Palatino Linotype" w:cs="Arial"/>
        </w:rPr>
        <w:t>la Ley de Documentos Administrativos e Históricos del Estado de México, mismos que establecen lo siguiente:</w:t>
      </w:r>
    </w:p>
    <w:p w14:paraId="2B864C3E" w14:textId="77777777" w:rsidR="001643C6" w:rsidRPr="0032602A" w:rsidRDefault="001643C6" w:rsidP="001643C6">
      <w:pPr>
        <w:ind w:left="851" w:right="899"/>
        <w:jc w:val="center"/>
        <w:rPr>
          <w:rFonts w:ascii="Palatino Linotype" w:hAnsi="Palatino Linotype"/>
          <w:i/>
        </w:rPr>
      </w:pPr>
      <w:r w:rsidRPr="0032602A">
        <w:rPr>
          <w:rFonts w:ascii="Palatino Linotype" w:hAnsi="Palatino Linotype"/>
          <w:i/>
        </w:rPr>
        <w:t>“</w:t>
      </w:r>
      <w:r w:rsidRPr="0032602A">
        <w:rPr>
          <w:rFonts w:ascii="Palatino Linotype" w:hAnsi="Palatino Linotype"/>
          <w:b/>
          <w:i/>
        </w:rPr>
        <w:t>Ley Orgánica Municipal del Estado de México</w:t>
      </w:r>
    </w:p>
    <w:p w14:paraId="5A27A340" w14:textId="77777777" w:rsidR="001643C6" w:rsidRPr="0032602A" w:rsidRDefault="001643C6" w:rsidP="001643C6">
      <w:pPr>
        <w:ind w:left="851" w:right="899"/>
        <w:jc w:val="both"/>
        <w:rPr>
          <w:rFonts w:ascii="Palatino Linotype" w:hAnsi="Palatino Linotype"/>
          <w:i/>
        </w:rPr>
      </w:pPr>
      <w:r w:rsidRPr="0032602A">
        <w:rPr>
          <w:rFonts w:ascii="Palatino Linotype" w:hAnsi="Palatino Linotype"/>
          <w:b/>
          <w:i/>
        </w:rPr>
        <w:t>Artículo 87</w:t>
      </w:r>
      <w:r w:rsidRPr="0032602A">
        <w:rPr>
          <w:rFonts w:ascii="Palatino Linotype" w:hAnsi="Palatino Linotype"/>
          <w:i/>
        </w:rPr>
        <w:t xml:space="preserve">.- Para el despacho, estudio y planeación de los diversos asuntos de la administración municipal, el ayuntamiento contará por lo menos con las siguientes Dependencias: </w:t>
      </w:r>
    </w:p>
    <w:p w14:paraId="3DAEC3B3" w14:textId="77777777" w:rsidR="001643C6" w:rsidRPr="0032602A" w:rsidRDefault="001643C6" w:rsidP="001643C6">
      <w:pPr>
        <w:ind w:left="851" w:right="899"/>
        <w:jc w:val="both"/>
        <w:rPr>
          <w:rFonts w:ascii="Palatino Linotype" w:hAnsi="Palatino Linotype"/>
          <w:i/>
        </w:rPr>
      </w:pPr>
    </w:p>
    <w:p w14:paraId="74968C55" w14:textId="77777777" w:rsidR="001643C6" w:rsidRPr="0032602A" w:rsidRDefault="001643C6" w:rsidP="001643C6">
      <w:pPr>
        <w:ind w:left="851" w:right="899"/>
        <w:jc w:val="both"/>
        <w:rPr>
          <w:rFonts w:ascii="Palatino Linotype" w:hAnsi="Palatino Linotype"/>
          <w:b/>
          <w:i/>
        </w:rPr>
      </w:pPr>
      <w:r w:rsidRPr="0032602A">
        <w:rPr>
          <w:rFonts w:ascii="Palatino Linotype" w:hAnsi="Palatino Linotype"/>
          <w:b/>
          <w:i/>
        </w:rPr>
        <w:t xml:space="preserve">I. La secretaría del ayuntamiento; </w:t>
      </w:r>
    </w:p>
    <w:p w14:paraId="4E927EB5" w14:textId="77777777" w:rsidR="001643C6" w:rsidRPr="0032602A" w:rsidRDefault="001643C6" w:rsidP="001643C6">
      <w:pPr>
        <w:ind w:left="851" w:right="899"/>
        <w:jc w:val="both"/>
        <w:rPr>
          <w:rFonts w:ascii="Palatino Linotype" w:hAnsi="Palatino Linotype"/>
          <w:b/>
          <w:i/>
        </w:rPr>
      </w:pPr>
    </w:p>
    <w:p w14:paraId="6513B9E5" w14:textId="77777777" w:rsidR="001643C6" w:rsidRPr="0032602A" w:rsidRDefault="001643C6" w:rsidP="001643C6">
      <w:pPr>
        <w:ind w:left="851" w:right="899"/>
        <w:jc w:val="both"/>
        <w:rPr>
          <w:rFonts w:ascii="Palatino Linotype" w:hAnsi="Palatino Linotype"/>
          <w:i/>
        </w:rPr>
      </w:pPr>
      <w:r w:rsidRPr="0032602A">
        <w:rPr>
          <w:rFonts w:ascii="Palatino Linotype" w:hAnsi="Palatino Linotype"/>
          <w:b/>
          <w:i/>
        </w:rPr>
        <w:t>Artículo 91.-</w:t>
      </w:r>
      <w:r w:rsidRPr="0032602A">
        <w:rPr>
          <w:rFonts w:ascii="Palatino Linotype" w:hAnsi="Palatino Linotype"/>
          <w:i/>
        </w:rPr>
        <w:t xml:space="preserve"> </w:t>
      </w:r>
      <w:r w:rsidRPr="0032602A">
        <w:rPr>
          <w:rFonts w:ascii="Palatino Linotype" w:hAnsi="Palatino Linotype"/>
          <w:b/>
          <w:i/>
        </w:rPr>
        <w:t>La Secretaría del Ayuntamiento</w:t>
      </w:r>
      <w:r w:rsidRPr="0032602A">
        <w:rPr>
          <w:rFonts w:ascii="Palatino Linotype" w:hAnsi="Palatino Linotype"/>
          <w:i/>
        </w:rPr>
        <w:t xml:space="preserve"> estará a cargo de un </w:t>
      </w:r>
      <w:r w:rsidRPr="0032602A">
        <w:rPr>
          <w:rFonts w:ascii="Palatino Linotype" w:hAnsi="Palatino Linotype"/>
          <w:b/>
          <w:i/>
        </w:rPr>
        <w:t>Secretario</w:t>
      </w:r>
      <w:r w:rsidRPr="0032602A">
        <w:rPr>
          <w:rFonts w:ascii="Palatino Linotype" w:hAnsi="Palatino Linotype"/>
          <w:i/>
        </w:rPr>
        <w:t xml:space="preserve">, el que, sin ser miembro del mismo, deberá ser nombrado por el propio Ayuntamiento a propuesta del Presidente Municipal como lo marca el artículo 31 de la presente ley. </w:t>
      </w:r>
    </w:p>
    <w:p w14:paraId="40CF85B8" w14:textId="77777777" w:rsidR="001643C6" w:rsidRPr="0032602A" w:rsidRDefault="001643C6" w:rsidP="001643C6">
      <w:pPr>
        <w:ind w:left="851" w:right="899"/>
        <w:jc w:val="both"/>
        <w:rPr>
          <w:rFonts w:ascii="Palatino Linotype" w:hAnsi="Palatino Linotype"/>
          <w:i/>
        </w:rPr>
      </w:pPr>
    </w:p>
    <w:p w14:paraId="7449C386" w14:textId="77777777" w:rsidR="001643C6" w:rsidRPr="0032602A" w:rsidRDefault="001643C6" w:rsidP="001643C6">
      <w:pPr>
        <w:ind w:left="851" w:right="899"/>
        <w:jc w:val="both"/>
        <w:rPr>
          <w:rFonts w:ascii="Palatino Linotype" w:hAnsi="Palatino Linotype"/>
          <w:i/>
        </w:rPr>
      </w:pPr>
      <w:r w:rsidRPr="0032602A">
        <w:rPr>
          <w:rFonts w:ascii="Palatino Linotype" w:hAnsi="Palatino Linotype"/>
          <w:i/>
        </w:rPr>
        <w:t>Sus faltas temporales serán cubiertas por quien designe el Ayuntamiento y sus atribuciones son las siguientes:</w:t>
      </w:r>
    </w:p>
    <w:p w14:paraId="4CDEEA28" w14:textId="77777777" w:rsidR="001643C6" w:rsidRPr="0032602A" w:rsidRDefault="001643C6" w:rsidP="001643C6">
      <w:pPr>
        <w:ind w:left="851" w:right="899"/>
        <w:jc w:val="both"/>
        <w:rPr>
          <w:rFonts w:ascii="Palatino Linotype" w:hAnsi="Palatino Linotype"/>
          <w:i/>
        </w:rPr>
      </w:pPr>
      <w:r w:rsidRPr="0032602A">
        <w:rPr>
          <w:rFonts w:ascii="Palatino Linotype" w:hAnsi="Palatino Linotype"/>
          <w:i/>
        </w:rPr>
        <w:t>. . .</w:t>
      </w:r>
    </w:p>
    <w:p w14:paraId="1EC9F1C0" w14:textId="77777777" w:rsidR="001643C6" w:rsidRPr="0032602A" w:rsidRDefault="001643C6" w:rsidP="001643C6">
      <w:pPr>
        <w:ind w:left="851" w:right="899"/>
        <w:jc w:val="both"/>
        <w:rPr>
          <w:rFonts w:ascii="Palatino Linotype" w:hAnsi="Palatino Linotype"/>
          <w:b/>
          <w:i/>
        </w:rPr>
      </w:pPr>
      <w:r w:rsidRPr="0032602A">
        <w:rPr>
          <w:rFonts w:ascii="Palatino Linotype" w:hAnsi="Palatino Linotype"/>
          <w:b/>
          <w:i/>
        </w:rPr>
        <w:t>VI. Tener a su cargo el archivo general del ayuntamiento;</w:t>
      </w:r>
    </w:p>
    <w:p w14:paraId="444C17D5" w14:textId="77777777" w:rsidR="001643C6" w:rsidRPr="0032602A" w:rsidRDefault="001643C6" w:rsidP="001643C6">
      <w:pPr>
        <w:ind w:left="851" w:right="899"/>
        <w:jc w:val="both"/>
        <w:rPr>
          <w:rFonts w:ascii="Palatino Linotype" w:hAnsi="Palatino Linotype"/>
          <w:i/>
        </w:rPr>
      </w:pPr>
    </w:p>
    <w:p w14:paraId="363B325A" w14:textId="77777777" w:rsidR="001643C6" w:rsidRPr="0032602A" w:rsidRDefault="001643C6" w:rsidP="001643C6">
      <w:pPr>
        <w:ind w:left="851" w:right="899"/>
        <w:jc w:val="both"/>
        <w:rPr>
          <w:rFonts w:ascii="Palatino Linotype" w:hAnsi="Palatino Linotype"/>
          <w:i/>
        </w:rPr>
      </w:pPr>
      <w:r w:rsidRPr="0032602A">
        <w:rPr>
          <w:rFonts w:ascii="Palatino Linotype" w:hAnsi="Palatino Linotype"/>
          <w:i/>
        </w:rPr>
        <w:t>. . .</w:t>
      </w:r>
    </w:p>
    <w:p w14:paraId="180776B9" w14:textId="77777777" w:rsidR="001643C6" w:rsidRPr="0032602A" w:rsidRDefault="001643C6" w:rsidP="001643C6">
      <w:pPr>
        <w:ind w:left="851" w:right="899"/>
        <w:jc w:val="center"/>
        <w:rPr>
          <w:rFonts w:ascii="Palatino Linotype" w:hAnsi="Palatino Linotype" w:cs="Arial"/>
          <w:b/>
          <w:i/>
        </w:rPr>
      </w:pPr>
      <w:r w:rsidRPr="0032602A">
        <w:rPr>
          <w:rFonts w:ascii="Palatino Linotype" w:hAnsi="Palatino Linotype" w:cs="Arial"/>
          <w:b/>
          <w:i/>
        </w:rPr>
        <w:t>Ley de Documentos Administrativos e Históricos del Estado de México</w:t>
      </w:r>
    </w:p>
    <w:p w14:paraId="71624A61" w14:textId="77777777" w:rsidR="001643C6" w:rsidRPr="0032602A" w:rsidRDefault="001643C6" w:rsidP="001643C6">
      <w:pPr>
        <w:ind w:left="851" w:right="899"/>
        <w:jc w:val="center"/>
        <w:rPr>
          <w:rFonts w:ascii="Palatino Linotype" w:hAnsi="Palatino Linotype" w:cs="Arial"/>
          <w:b/>
          <w:i/>
        </w:rPr>
      </w:pPr>
    </w:p>
    <w:p w14:paraId="62CC6DC3" w14:textId="77777777" w:rsidR="001643C6" w:rsidRPr="0032602A" w:rsidRDefault="001643C6" w:rsidP="001643C6">
      <w:pPr>
        <w:ind w:left="851" w:right="899"/>
        <w:jc w:val="both"/>
        <w:rPr>
          <w:rFonts w:ascii="Palatino Linotype" w:hAnsi="Palatino Linotype" w:cs="Arial"/>
          <w:i/>
        </w:rPr>
      </w:pPr>
      <w:r w:rsidRPr="0032602A">
        <w:rPr>
          <w:rFonts w:ascii="Palatino Linotype" w:hAnsi="Palatino Linotype" w:cs="Arial"/>
          <w:b/>
          <w:bCs/>
          <w:i/>
        </w:rPr>
        <w:t xml:space="preserve">Artículo 2. </w:t>
      </w:r>
      <w:r w:rsidRPr="0032602A">
        <w:rPr>
          <w:rFonts w:ascii="Palatino Linotype" w:hAnsi="Palatino Linotype" w:cs="Arial"/>
          <w:i/>
        </w:rPr>
        <w:t xml:space="preserve">Para los efectos de esta Ley, </w:t>
      </w:r>
      <w:r w:rsidRPr="0032602A">
        <w:rPr>
          <w:rFonts w:ascii="Palatino Linotype" w:hAnsi="Palatino Linotype" w:cs="Arial"/>
          <w:b/>
          <w:i/>
          <w:u w:val="single"/>
        </w:rPr>
        <w:t>se entiende por Administración de Documentos</w:t>
      </w:r>
      <w:r w:rsidRPr="0032602A">
        <w:rPr>
          <w:rFonts w:ascii="Palatino Linotype" w:hAnsi="Palatino Linotype" w:cs="Arial"/>
          <w:i/>
        </w:rPr>
        <w:t>:</w:t>
      </w:r>
    </w:p>
    <w:p w14:paraId="579BBBDD" w14:textId="77777777" w:rsidR="001643C6" w:rsidRPr="0032602A" w:rsidRDefault="001643C6" w:rsidP="001643C6">
      <w:pPr>
        <w:ind w:left="851" w:right="899"/>
        <w:jc w:val="both"/>
        <w:rPr>
          <w:rFonts w:ascii="Palatino Linotype" w:hAnsi="Palatino Linotype" w:cs="Arial"/>
          <w:i/>
        </w:rPr>
      </w:pPr>
      <w:r w:rsidRPr="0032602A">
        <w:rPr>
          <w:rFonts w:ascii="Palatino Linotype" w:hAnsi="Palatino Linotype" w:cs="Arial"/>
          <w:b/>
          <w:i/>
        </w:rPr>
        <w:lastRenderedPageBreak/>
        <w:t xml:space="preserve">a) </w:t>
      </w:r>
      <w:r w:rsidRPr="0032602A">
        <w:rPr>
          <w:rFonts w:ascii="Palatino Linotype" w:hAnsi="Palatino Linotype" w:cs="Arial"/>
          <w:b/>
          <w:i/>
          <w:u w:val="single"/>
        </w:rPr>
        <w:t xml:space="preserve">Los actos tendientes a inventariar, regular, coordinar y dinamizar el funcionamiento y uso de los documentos existentes en los Archivos Administrativos e </w:t>
      </w:r>
      <w:r w:rsidRPr="0032602A">
        <w:rPr>
          <w:rFonts w:ascii="Palatino Linotype" w:hAnsi="Palatino Linotype" w:cs="Arial"/>
          <w:b/>
          <w:i/>
          <w:u w:val="single"/>
          <w:lang w:eastAsia="es-MX"/>
        </w:rPr>
        <w:t>Históricos</w:t>
      </w:r>
      <w:r w:rsidRPr="0032602A">
        <w:rPr>
          <w:rFonts w:ascii="Palatino Linotype" w:hAnsi="Palatino Linotype" w:cs="Arial"/>
          <w:b/>
          <w:i/>
          <w:u w:val="single"/>
        </w:rPr>
        <w:t xml:space="preserve"> de los</w:t>
      </w:r>
      <w:r w:rsidRPr="0032602A">
        <w:rPr>
          <w:rFonts w:ascii="Palatino Linotype" w:hAnsi="Palatino Linotype" w:cs="Arial"/>
          <w:i/>
        </w:rPr>
        <w:t xml:space="preserve"> Poderes del Estado, </w:t>
      </w:r>
      <w:r w:rsidRPr="0032602A">
        <w:rPr>
          <w:rFonts w:ascii="Palatino Linotype" w:hAnsi="Palatino Linotype" w:cs="Arial"/>
          <w:b/>
          <w:i/>
          <w:u w:val="single"/>
        </w:rPr>
        <w:t>Municipios</w:t>
      </w:r>
      <w:r w:rsidRPr="0032602A">
        <w:rPr>
          <w:rFonts w:ascii="Palatino Linotype" w:hAnsi="Palatino Linotype" w:cs="Arial"/>
          <w:i/>
        </w:rPr>
        <w:t xml:space="preserve"> y Organismos Auxiliares y en su caso, los que posean particulares.</w:t>
      </w:r>
    </w:p>
    <w:p w14:paraId="0C82E7F4" w14:textId="77777777" w:rsidR="001643C6" w:rsidRPr="0032602A" w:rsidRDefault="001643C6" w:rsidP="001643C6">
      <w:pPr>
        <w:ind w:left="851" w:right="899"/>
        <w:jc w:val="both"/>
        <w:rPr>
          <w:rFonts w:ascii="Palatino Linotype" w:hAnsi="Palatino Linotype" w:cs="Arial"/>
          <w:b/>
          <w:bCs/>
          <w:i/>
        </w:rPr>
      </w:pPr>
      <w:r w:rsidRPr="0032602A">
        <w:rPr>
          <w:rFonts w:ascii="Palatino Linotype" w:hAnsi="Palatino Linotype" w:cs="Arial"/>
          <w:b/>
          <w:i/>
        </w:rPr>
        <w:t xml:space="preserve">b) </w:t>
      </w:r>
      <w:r w:rsidRPr="0032602A">
        <w:rPr>
          <w:rFonts w:ascii="Palatino Linotype" w:hAnsi="Palatino Linotype" w:cs="Arial"/>
          <w:b/>
          <w:i/>
          <w:u w:val="single"/>
        </w:rPr>
        <w:t xml:space="preserve">Los actos que se realicen para generar, recibir, mantener, custodiar, reconstruir, depurar o destruir </w:t>
      </w:r>
      <w:r w:rsidRPr="0032602A">
        <w:rPr>
          <w:rFonts w:ascii="Palatino Linotype" w:hAnsi="Palatino Linotype" w:cs="Arial"/>
          <w:b/>
          <w:i/>
          <w:u w:val="single"/>
          <w:lang w:eastAsia="es-MX"/>
        </w:rPr>
        <w:t>Documentos</w:t>
      </w:r>
      <w:r w:rsidRPr="0032602A">
        <w:rPr>
          <w:rFonts w:ascii="Palatino Linotype" w:hAnsi="Palatino Linotype" w:cs="Arial"/>
          <w:b/>
          <w:i/>
          <w:u w:val="single"/>
        </w:rPr>
        <w:t xml:space="preserve"> Administrativos o Históricos, que por su importancia sean fuentes esenciales de información acerca del pasado y presente de la vida institucional del Estado</w:t>
      </w:r>
      <w:r w:rsidRPr="0032602A">
        <w:rPr>
          <w:rFonts w:ascii="Palatino Linotype" w:hAnsi="Palatino Linotype" w:cs="Arial"/>
          <w:i/>
        </w:rPr>
        <w:t>.</w:t>
      </w:r>
      <w:r w:rsidRPr="0032602A">
        <w:rPr>
          <w:rFonts w:ascii="Palatino Linotype" w:hAnsi="Palatino Linotype" w:cs="Arial"/>
          <w:b/>
          <w:bCs/>
          <w:i/>
        </w:rPr>
        <w:t xml:space="preserve"> </w:t>
      </w:r>
    </w:p>
    <w:p w14:paraId="150926E1" w14:textId="77777777" w:rsidR="001643C6" w:rsidRPr="0032602A" w:rsidRDefault="001643C6" w:rsidP="001643C6">
      <w:pPr>
        <w:ind w:left="851" w:right="899"/>
        <w:jc w:val="both"/>
        <w:rPr>
          <w:rFonts w:ascii="Palatino Linotype" w:hAnsi="Palatino Linotype" w:cs="Arial"/>
          <w:bCs/>
          <w:i/>
        </w:rPr>
      </w:pPr>
      <w:r w:rsidRPr="0032602A">
        <w:rPr>
          <w:rFonts w:ascii="Palatino Linotype" w:hAnsi="Palatino Linotype" w:cs="Arial"/>
          <w:bCs/>
          <w:i/>
        </w:rPr>
        <w:t>…</w:t>
      </w:r>
    </w:p>
    <w:p w14:paraId="1B2531CC" w14:textId="77777777" w:rsidR="001643C6" w:rsidRPr="0032602A" w:rsidRDefault="001643C6" w:rsidP="001643C6">
      <w:pPr>
        <w:ind w:left="851" w:right="899"/>
        <w:jc w:val="both"/>
        <w:rPr>
          <w:rFonts w:ascii="Palatino Linotype" w:hAnsi="Palatino Linotype" w:cs="Arial"/>
          <w:i/>
        </w:rPr>
      </w:pPr>
      <w:r w:rsidRPr="0032602A">
        <w:rPr>
          <w:rFonts w:ascii="Palatino Linotype" w:hAnsi="Palatino Linotype" w:cs="Arial"/>
          <w:b/>
          <w:bCs/>
          <w:i/>
        </w:rPr>
        <w:t xml:space="preserve">Artículo 18. </w:t>
      </w:r>
      <w:r w:rsidRPr="0032602A">
        <w:rPr>
          <w:rFonts w:ascii="Palatino Linotype" w:hAnsi="Palatino Linotype" w:cs="Arial"/>
          <w:b/>
          <w:i/>
          <w:u w:val="single"/>
        </w:rPr>
        <w:t xml:space="preserve">El Archivo Municipal se integrará por todos aquellos documentos que en cada trienio se hubieren </w:t>
      </w:r>
      <w:r w:rsidRPr="0032602A">
        <w:rPr>
          <w:rFonts w:ascii="Palatino Linotype" w:hAnsi="Palatino Linotype" w:cs="Arial"/>
          <w:b/>
          <w:i/>
          <w:u w:val="single"/>
          <w:lang w:eastAsia="es-MX"/>
        </w:rPr>
        <w:t>administrado</w:t>
      </w:r>
      <w:r w:rsidRPr="0032602A">
        <w:rPr>
          <w:rFonts w:ascii="Palatino Linotype" w:hAnsi="Palatino Linotype" w:cs="Arial"/>
          <w:i/>
        </w:rPr>
        <w:t>, así como de aquellos emitidos o que emitan el Poder Ejecutivo o cualquier otra autoridad y los particulares.</w:t>
      </w:r>
    </w:p>
    <w:p w14:paraId="7CF43174" w14:textId="77777777" w:rsidR="001643C6" w:rsidRPr="0032602A" w:rsidRDefault="001643C6" w:rsidP="001643C6">
      <w:pPr>
        <w:ind w:left="851" w:right="899"/>
        <w:jc w:val="both"/>
        <w:rPr>
          <w:rFonts w:ascii="Palatino Linotype" w:hAnsi="Palatino Linotype" w:cs="Arial"/>
          <w:bCs/>
          <w:i/>
        </w:rPr>
      </w:pPr>
      <w:r w:rsidRPr="0032602A">
        <w:rPr>
          <w:rFonts w:ascii="Palatino Linotype" w:hAnsi="Palatino Linotype" w:cs="Arial"/>
          <w:bCs/>
          <w:i/>
        </w:rPr>
        <w:t>…</w:t>
      </w:r>
    </w:p>
    <w:p w14:paraId="3F1A20E2" w14:textId="77777777" w:rsidR="001643C6" w:rsidRPr="0032602A" w:rsidRDefault="001643C6" w:rsidP="001643C6">
      <w:pPr>
        <w:ind w:left="851" w:right="899"/>
        <w:jc w:val="both"/>
        <w:rPr>
          <w:rFonts w:ascii="Palatino Linotype" w:hAnsi="Palatino Linotype" w:cs="Arial"/>
          <w:i/>
        </w:rPr>
      </w:pPr>
      <w:r w:rsidRPr="0032602A">
        <w:rPr>
          <w:rFonts w:ascii="Palatino Linotype" w:hAnsi="Palatino Linotype" w:cs="Arial"/>
          <w:b/>
          <w:bCs/>
          <w:i/>
        </w:rPr>
        <w:t xml:space="preserve">Artículo 19. </w:t>
      </w:r>
      <w:r w:rsidRPr="0032602A">
        <w:rPr>
          <w:rFonts w:ascii="Palatino Linotype" w:hAnsi="Palatino Linotype" w:cs="Arial"/>
          <w:b/>
          <w:i/>
          <w:u w:val="single"/>
        </w:rPr>
        <w:t>El</w:t>
      </w:r>
      <w:r w:rsidRPr="0032602A">
        <w:rPr>
          <w:rFonts w:ascii="Palatino Linotype" w:hAnsi="Palatino Linotype" w:cs="Arial"/>
          <w:i/>
          <w:u w:val="single"/>
        </w:rPr>
        <w:t xml:space="preserve"> </w:t>
      </w:r>
      <w:r w:rsidRPr="0032602A">
        <w:rPr>
          <w:rFonts w:ascii="Palatino Linotype" w:hAnsi="Palatino Linotype" w:cs="Arial"/>
          <w:b/>
          <w:i/>
          <w:u w:val="single"/>
        </w:rPr>
        <w:t>Archivo Municipal estará bajo la responsabilidad del Secretario del Ayuntamiento</w:t>
      </w:r>
      <w:r w:rsidRPr="0032602A">
        <w:rPr>
          <w:rFonts w:ascii="Palatino Linotype" w:hAnsi="Palatino Linotype" w:cs="Arial"/>
          <w:i/>
        </w:rPr>
        <w:t xml:space="preserve"> y tendrá las </w:t>
      </w:r>
      <w:r w:rsidRPr="0032602A">
        <w:rPr>
          <w:rFonts w:ascii="Palatino Linotype" w:hAnsi="Palatino Linotype" w:cs="Arial"/>
          <w:i/>
          <w:lang w:eastAsia="es-MX"/>
        </w:rPr>
        <w:t>siguientes</w:t>
      </w:r>
      <w:r w:rsidRPr="0032602A">
        <w:rPr>
          <w:rFonts w:ascii="Palatino Linotype" w:hAnsi="Palatino Linotype" w:cs="Arial"/>
          <w:i/>
        </w:rPr>
        <w:t xml:space="preserve"> funciones:</w:t>
      </w:r>
    </w:p>
    <w:p w14:paraId="686C4DC0" w14:textId="77777777" w:rsidR="001643C6" w:rsidRPr="0032602A" w:rsidRDefault="001643C6" w:rsidP="001643C6">
      <w:pPr>
        <w:ind w:left="851" w:right="899"/>
        <w:jc w:val="both"/>
        <w:rPr>
          <w:rFonts w:ascii="Palatino Linotype" w:hAnsi="Palatino Linotype" w:cs="Arial"/>
          <w:b/>
          <w:i/>
        </w:rPr>
      </w:pPr>
      <w:r w:rsidRPr="0032602A">
        <w:rPr>
          <w:rFonts w:ascii="Palatino Linotype" w:hAnsi="Palatino Linotype" w:cs="Arial"/>
          <w:b/>
          <w:i/>
        </w:rPr>
        <w:t xml:space="preserve">a) </w:t>
      </w:r>
      <w:r w:rsidRPr="0032602A">
        <w:rPr>
          <w:rFonts w:ascii="Palatino Linotype" w:hAnsi="Palatino Linotype" w:cs="Arial"/>
          <w:b/>
          <w:i/>
          <w:u w:val="single"/>
        </w:rPr>
        <w:t>Recibir la documentación, procediendo a su organización y resguardo</w:t>
      </w:r>
      <w:r w:rsidRPr="0032602A">
        <w:rPr>
          <w:rFonts w:ascii="Palatino Linotype" w:hAnsi="Palatino Linotype" w:cs="Arial"/>
          <w:b/>
          <w:i/>
        </w:rPr>
        <w:t>.</w:t>
      </w:r>
    </w:p>
    <w:p w14:paraId="1DEF9BD0" w14:textId="77777777" w:rsidR="001643C6" w:rsidRPr="0032602A" w:rsidRDefault="001643C6" w:rsidP="001643C6">
      <w:pPr>
        <w:ind w:left="851" w:right="899"/>
        <w:jc w:val="both"/>
        <w:rPr>
          <w:rFonts w:ascii="Palatino Linotype" w:hAnsi="Palatino Linotype" w:cs="Arial"/>
          <w:i/>
        </w:rPr>
      </w:pPr>
      <w:r w:rsidRPr="0032602A">
        <w:rPr>
          <w:rFonts w:ascii="Palatino Linotype" w:hAnsi="Palatino Linotype" w:cs="Arial"/>
          <w:b/>
          <w:i/>
        </w:rPr>
        <w:t xml:space="preserve">b) </w:t>
      </w:r>
      <w:r w:rsidRPr="0032602A">
        <w:rPr>
          <w:rFonts w:ascii="Palatino Linotype" w:hAnsi="Palatino Linotype" w:cs="Arial"/>
          <w:b/>
          <w:i/>
          <w:u w:val="single"/>
        </w:rPr>
        <w:t xml:space="preserve">Establecer una </w:t>
      </w:r>
      <w:r w:rsidRPr="0032602A">
        <w:rPr>
          <w:rFonts w:ascii="Palatino Linotype" w:hAnsi="Palatino Linotype" w:cs="Arial"/>
          <w:b/>
          <w:i/>
          <w:u w:val="single"/>
          <w:lang w:eastAsia="es-MX"/>
        </w:rPr>
        <w:t>identificación</w:t>
      </w:r>
      <w:r w:rsidRPr="0032602A">
        <w:rPr>
          <w:rFonts w:ascii="Palatino Linotype" w:hAnsi="Palatino Linotype" w:cs="Arial"/>
          <w:b/>
          <w:i/>
          <w:u w:val="single"/>
        </w:rPr>
        <w:t>, clasificación y catalogación de documentos a fin de que se proporcione el servicio de consulta con la debida oportunidad y eficacia</w:t>
      </w:r>
      <w:r w:rsidRPr="0032602A">
        <w:rPr>
          <w:rFonts w:ascii="Palatino Linotype" w:hAnsi="Palatino Linotype" w:cs="Arial"/>
          <w:i/>
        </w:rPr>
        <w:t>.</w:t>
      </w:r>
    </w:p>
    <w:p w14:paraId="0C3944F8" w14:textId="77777777" w:rsidR="001643C6" w:rsidRPr="0032602A" w:rsidRDefault="001643C6" w:rsidP="001643C6">
      <w:pPr>
        <w:ind w:left="851" w:right="899"/>
        <w:jc w:val="both"/>
        <w:rPr>
          <w:rFonts w:ascii="Palatino Linotype" w:hAnsi="Palatino Linotype" w:cs="Arial"/>
          <w:i/>
        </w:rPr>
      </w:pPr>
      <w:r w:rsidRPr="0032602A">
        <w:rPr>
          <w:rFonts w:ascii="Palatino Linotype" w:hAnsi="Palatino Linotype" w:cs="Arial"/>
          <w:i/>
        </w:rPr>
        <w:t>…” (sic)</w:t>
      </w:r>
    </w:p>
    <w:p w14:paraId="0C179FBC" w14:textId="77777777" w:rsidR="001643C6" w:rsidRPr="0032602A" w:rsidRDefault="001643C6" w:rsidP="001643C6">
      <w:pPr>
        <w:ind w:left="851" w:right="899"/>
        <w:jc w:val="both"/>
        <w:rPr>
          <w:rFonts w:ascii="Palatino Linotype" w:hAnsi="Palatino Linotype" w:cs="Arial"/>
        </w:rPr>
      </w:pPr>
      <w:r w:rsidRPr="0032602A">
        <w:rPr>
          <w:rFonts w:ascii="Palatino Linotype" w:hAnsi="Palatino Linotype" w:cs="Arial"/>
        </w:rPr>
        <w:t>(Énfasis añadido)</w:t>
      </w:r>
    </w:p>
    <w:p w14:paraId="0C418193" w14:textId="77777777" w:rsidR="00816299" w:rsidRPr="0032602A" w:rsidRDefault="00816299" w:rsidP="001643C6">
      <w:pPr>
        <w:ind w:left="851" w:right="899"/>
        <w:jc w:val="both"/>
        <w:rPr>
          <w:rFonts w:ascii="Palatino Linotype" w:hAnsi="Palatino Linotype" w:cs="Arial"/>
        </w:rPr>
      </w:pPr>
    </w:p>
    <w:p w14:paraId="6D60A3C9" w14:textId="77777777" w:rsidR="001643C6" w:rsidRPr="0032602A" w:rsidRDefault="001643C6" w:rsidP="001643C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32602A">
        <w:rPr>
          <w:rFonts w:ascii="Palatino Linotype" w:hAnsi="Palatino Linotype" w:cs="Arial"/>
        </w:rPr>
        <w:t xml:space="preserve">De la interpretación armónica y sistemática a los preceptos legales que anteceden, se advierte que el Secretario del Ayuntamiento tendrá a su cargo el Archivo General del Ayuntamiento, mismo que deberá recibir la documentación, para su organización y resguardo, para lo cual deben establecer una identificación, clasificación y catalogación de los mismos a fin de proporcionar el servicio de consulta de manera oportuna y la debida eficiencia. </w:t>
      </w:r>
      <w:r w:rsidRPr="0032602A">
        <w:rPr>
          <w:rFonts w:ascii="Palatino Linotype" w:hAnsi="Palatino Linotype" w:cs="Arial"/>
          <w:b/>
          <w:u w:val="single"/>
        </w:rPr>
        <w:t xml:space="preserve">Asimismo, el Archivo Municipal estará integrado </w:t>
      </w:r>
      <w:r w:rsidRPr="0032602A">
        <w:rPr>
          <w:rFonts w:ascii="Palatino Linotype" w:hAnsi="Palatino Linotype" w:cs="Arial"/>
          <w:b/>
          <w:u w:val="single"/>
        </w:rPr>
        <w:lastRenderedPageBreak/>
        <w:t>por todos aquellos documentos que en cada trienio se hubieren administrado</w:t>
      </w:r>
      <w:r w:rsidRPr="0032602A">
        <w:rPr>
          <w:rFonts w:ascii="Palatino Linotype" w:hAnsi="Palatino Linotype" w:cs="Arial"/>
          <w:b/>
        </w:rPr>
        <w:t xml:space="preserve">, así como de aquellos emitidos o que emitan el Poder Ejecutivo Municipal o cualquier otra autoridad y </w:t>
      </w:r>
      <w:r w:rsidRPr="0032602A">
        <w:rPr>
          <w:rFonts w:ascii="Palatino Linotype" w:hAnsi="Palatino Linotype" w:cs="Arial"/>
          <w:b/>
          <w:u w:val="single"/>
        </w:rPr>
        <w:t>los particulares</w:t>
      </w:r>
      <w:r w:rsidRPr="0032602A">
        <w:rPr>
          <w:rFonts w:ascii="Palatino Linotype" w:hAnsi="Palatino Linotype" w:cs="Arial"/>
        </w:rPr>
        <w:t>.</w:t>
      </w:r>
    </w:p>
    <w:p w14:paraId="57A654D5" w14:textId="1F29957C" w:rsidR="00816299" w:rsidRPr="0032602A" w:rsidRDefault="00816299" w:rsidP="00816299">
      <w:pPr>
        <w:spacing w:line="360" w:lineRule="auto"/>
        <w:ind w:right="49"/>
        <w:jc w:val="both"/>
        <w:rPr>
          <w:rFonts w:ascii="Palatino Linotype" w:hAnsi="Palatino Linotype"/>
        </w:rPr>
      </w:pPr>
      <w:r w:rsidRPr="0032602A">
        <w:rPr>
          <w:rFonts w:ascii="Palatino Linotype" w:hAnsi="Palatino Linotype"/>
        </w:rPr>
        <w:t xml:space="preserve">Por lo que, atendiendo a la solicitud de información de manera enunciativa más no limitativa sería el Servidor Público Habilitado competente, que pudiera tener la información requerida por </w:t>
      </w:r>
      <w:r w:rsidRPr="0032602A">
        <w:rPr>
          <w:rFonts w:ascii="Palatino Linotype" w:hAnsi="Palatino Linotype"/>
          <w:b/>
        </w:rPr>
        <w:t>EL RECURRENTE</w:t>
      </w:r>
      <w:r w:rsidRPr="0032602A">
        <w:rPr>
          <w:rFonts w:ascii="Palatino Linotype" w:hAnsi="Palatino Linotype"/>
        </w:rPr>
        <w:t xml:space="preserve"> por lo que, deberán realizar una </w:t>
      </w:r>
      <w:r w:rsidRPr="0032602A">
        <w:rPr>
          <w:rFonts w:ascii="Palatino Linotype" w:hAnsi="Palatino Linotype"/>
          <w:b/>
        </w:rPr>
        <w:t>búsqueda exhaustiva y razonable</w:t>
      </w:r>
      <w:r w:rsidRPr="0032602A">
        <w:rPr>
          <w:rFonts w:ascii="Palatino Linotype" w:hAnsi="Palatino Linotype"/>
        </w:rPr>
        <w:t xml:space="preserve"> de la información.</w:t>
      </w:r>
    </w:p>
    <w:p w14:paraId="33677F55" w14:textId="77777777" w:rsidR="001643C6" w:rsidRPr="0032602A" w:rsidRDefault="001643C6" w:rsidP="00FE7DBF">
      <w:pPr>
        <w:spacing w:line="360" w:lineRule="auto"/>
        <w:jc w:val="both"/>
        <w:rPr>
          <w:rFonts w:ascii="Palatino Linotype" w:hAnsi="Palatino Linotype" w:cs="Arial"/>
        </w:rPr>
      </w:pPr>
    </w:p>
    <w:p w14:paraId="63D12D9D" w14:textId="254D5F6C" w:rsidR="00816299" w:rsidRPr="0032602A" w:rsidRDefault="00816299" w:rsidP="00FE7DBF">
      <w:pPr>
        <w:spacing w:line="360" w:lineRule="auto"/>
        <w:jc w:val="both"/>
        <w:rPr>
          <w:rFonts w:ascii="Palatino Linotype" w:hAnsi="Palatino Linotype" w:cs="Arial"/>
        </w:rPr>
      </w:pPr>
      <w:r w:rsidRPr="0032602A">
        <w:rPr>
          <w:rFonts w:ascii="Palatino Linotype" w:hAnsi="Palatino Linotype" w:cs="Arial"/>
        </w:rPr>
        <w:t xml:space="preserve">Atento a lo anterior, este Órgano Garante considera que no se tiene por colmado el requerimiento del particular; en razón de que, de las documentales que obran en el expediente electrónico del </w:t>
      </w:r>
      <w:r w:rsidRPr="0032602A">
        <w:rPr>
          <w:rFonts w:ascii="Palatino Linotype" w:hAnsi="Palatino Linotype" w:cs="Arial"/>
          <w:b/>
        </w:rPr>
        <w:t>SAIMEX</w:t>
      </w:r>
      <w:r w:rsidRPr="0032602A">
        <w:rPr>
          <w:rFonts w:ascii="Palatino Linotype" w:hAnsi="Palatino Linotype" w:cs="Arial"/>
        </w:rPr>
        <w:t xml:space="preserve">, se desprende que no hubo pronunciamiento del área que pudiera generar, poseer, administrar la información solicitada, conforme a sus atribuciones establecidas anteriormente y de la documentación remitida, no existe certeza jurídica acerca de que la información requerida no obre en los archivos del </w:t>
      </w:r>
      <w:r w:rsidRPr="0032602A">
        <w:rPr>
          <w:rFonts w:ascii="Palatino Linotype" w:hAnsi="Palatino Linotype" w:cs="Arial"/>
          <w:b/>
        </w:rPr>
        <w:t xml:space="preserve">SUJETO OBLIGADO, </w:t>
      </w:r>
      <w:r w:rsidRPr="0032602A">
        <w:rPr>
          <w:rFonts w:ascii="Palatino Linotype" w:hAnsi="Palatino Linotype" w:cs="Arial"/>
        </w:rPr>
        <w:t xml:space="preserve">ello de conformidad con el artículo 9, fracción I de la Ley de la materia. </w:t>
      </w:r>
    </w:p>
    <w:p w14:paraId="426ABFCC" w14:textId="77777777" w:rsidR="001643C6" w:rsidRPr="0032602A" w:rsidRDefault="001643C6" w:rsidP="00FE7DBF">
      <w:pPr>
        <w:spacing w:line="360" w:lineRule="auto"/>
        <w:jc w:val="both"/>
        <w:rPr>
          <w:rFonts w:ascii="Palatino Linotype" w:hAnsi="Palatino Linotype" w:cs="Arial"/>
        </w:rPr>
      </w:pPr>
    </w:p>
    <w:p w14:paraId="25C24049" w14:textId="7657AC3B" w:rsidR="00AD62E3" w:rsidRPr="0032602A" w:rsidRDefault="00816299" w:rsidP="00FE7DBF">
      <w:pPr>
        <w:spacing w:line="360" w:lineRule="auto"/>
        <w:jc w:val="both"/>
        <w:rPr>
          <w:rFonts w:ascii="Palatino Linotype" w:hAnsi="Palatino Linotype" w:cs="Arial"/>
        </w:rPr>
      </w:pPr>
      <w:r w:rsidRPr="0032602A">
        <w:rPr>
          <w:rFonts w:ascii="Palatino Linotype" w:hAnsi="Palatino Linotype" w:cs="Arial"/>
        </w:rPr>
        <w:t>Ahora bien, no</w:t>
      </w:r>
      <w:r w:rsidR="00AD62E3" w:rsidRPr="0032602A">
        <w:rPr>
          <w:rFonts w:ascii="Palatino Linotype" w:hAnsi="Palatino Linotype" w:cs="Arial"/>
        </w:rPr>
        <w:t xml:space="preserve"> obstante lo anterior, respecto a los años 2019 y 2020</w:t>
      </w:r>
      <w:r w:rsidRPr="0032602A">
        <w:rPr>
          <w:rFonts w:ascii="Palatino Linotype" w:hAnsi="Palatino Linotype" w:cs="Arial"/>
        </w:rPr>
        <w:t xml:space="preserve"> a la fecha, </w:t>
      </w:r>
      <w:r w:rsidRPr="0032602A">
        <w:rPr>
          <w:rFonts w:ascii="Palatino Linotype" w:hAnsi="Palatino Linotype" w:cs="Arial"/>
          <w:b/>
        </w:rPr>
        <w:t>EL SUJETO OBLIGADO</w:t>
      </w:r>
      <w:r w:rsidRPr="0032602A">
        <w:rPr>
          <w:rFonts w:ascii="Palatino Linotype" w:hAnsi="Palatino Linotype" w:cs="Arial"/>
        </w:rPr>
        <w:t xml:space="preserve"> </w:t>
      </w:r>
      <w:r w:rsidR="00AD62E3" w:rsidRPr="0032602A">
        <w:rPr>
          <w:rFonts w:ascii="Palatino Linotype" w:hAnsi="Palatino Linotype" w:cs="Arial"/>
        </w:rPr>
        <w:t xml:space="preserve">hizo entrega de la relación de nombres de 90 oficiales que han sido cesados, inhabilitados, separados del cargo, destituidos, removidos y/o dados de baja. </w:t>
      </w:r>
    </w:p>
    <w:p w14:paraId="4876C8FE" w14:textId="77777777" w:rsidR="00AD62E3" w:rsidRPr="0032602A" w:rsidRDefault="00AD62E3" w:rsidP="00FE7DBF">
      <w:pPr>
        <w:spacing w:line="360" w:lineRule="auto"/>
        <w:jc w:val="both"/>
        <w:rPr>
          <w:rFonts w:ascii="Palatino Linotype" w:hAnsi="Palatino Linotype" w:cs="Arial"/>
        </w:rPr>
      </w:pPr>
    </w:p>
    <w:p w14:paraId="263C26D8" w14:textId="24B361DD" w:rsidR="00FE7DBF" w:rsidRPr="0032602A" w:rsidRDefault="00AD62E3" w:rsidP="00FE7DBF">
      <w:pPr>
        <w:spacing w:line="360" w:lineRule="auto"/>
        <w:jc w:val="both"/>
        <w:rPr>
          <w:rFonts w:ascii="Palatino Linotype" w:hAnsi="Palatino Linotype" w:cs="Arial"/>
        </w:rPr>
      </w:pPr>
      <w:r w:rsidRPr="0032602A">
        <w:rPr>
          <w:rFonts w:ascii="Palatino Linotype" w:hAnsi="Palatino Linotype" w:cs="Arial"/>
        </w:rPr>
        <w:t xml:space="preserve">Por otra parte, informó que adjuntaba cuatro resoluciones en copia simple de los procedimientos administrativos instaurados en contra de personal policial, en la </w:t>
      </w:r>
      <w:r w:rsidRPr="0032602A">
        <w:rPr>
          <w:rFonts w:ascii="Palatino Linotype" w:hAnsi="Palatino Linotype" w:cs="Arial"/>
        </w:rPr>
        <w:lastRenderedPageBreak/>
        <w:t>inteligencia que de conformidad con lo dispuesto en los artículos 140, fracciones I, IV, VI y VIII; 143, fracción I de la Ley de Transparencia y Acceso a la Información Pública del Estado de México y Municipios; y toda vez que contienen datos personales, deberá preservar la confidencialidad y reserva de la información que se proporciona, aunado a lo anterior señaló que no tiene por el momento ningún recurso en contra.</w:t>
      </w:r>
    </w:p>
    <w:p w14:paraId="6CAB03AF" w14:textId="77777777" w:rsidR="00FE7DBF" w:rsidRPr="0032602A" w:rsidRDefault="00FE7DBF" w:rsidP="00FE7DBF">
      <w:pPr>
        <w:spacing w:line="360" w:lineRule="auto"/>
        <w:jc w:val="both"/>
        <w:rPr>
          <w:rFonts w:ascii="Palatino Linotype" w:hAnsi="Palatino Linotype" w:cs="Arial"/>
        </w:rPr>
      </w:pPr>
    </w:p>
    <w:p w14:paraId="1813196B" w14:textId="238757C3" w:rsidR="00E46726" w:rsidRPr="0032602A" w:rsidRDefault="00AD62E3" w:rsidP="00E46726">
      <w:pPr>
        <w:spacing w:line="360" w:lineRule="auto"/>
        <w:jc w:val="both"/>
        <w:rPr>
          <w:rFonts w:ascii="Palatino Linotype" w:hAnsi="Palatino Linotype" w:cs="Tahoma"/>
          <w:bCs/>
        </w:rPr>
      </w:pPr>
      <w:r w:rsidRPr="0032602A">
        <w:rPr>
          <w:rFonts w:ascii="Palatino Linotype" w:hAnsi="Palatino Linotype" w:cs="Arial"/>
        </w:rPr>
        <w:t xml:space="preserve">En ese sentido, </w:t>
      </w:r>
      <w:r w:rsidR="004E5643" w:rsidRPr="0032602A">
        <w:rPr>
          <w:rFonts w:ascii="Palatino Linotype" w:hAnsi="Palatino Linotype" w:cs="Tahoma"/>
          <w:bCs/>
        </w:rPr>
        <w:t>resulta necesario traer a colación los artículos 4</w:t>
      </w:r>
      <w:r w:rsidRPr="0032602A">
        <w:rPr>
          <w:rFonts w:ascii="Palatino Linotype" w:hAnsi="Palatino Linotype" w:cs="Tahoma"/>
          <w:bCs/>
        </w:rPr>
        <w:t>9</w:t>
      </w:r>
      <w:r w:rsidR="004E5643" w:rsidRPr="0032602A">
        <w:rPr>
          <w:rFonts w:ascii="Palatino Linotype" w:hAnsi="Palatino Linotype" w:cs="Tahoma"/>
          <w:bCs/>
        </w:rPr>
        <w:t xml:space="preserve">, </w:t>
      </w:r>
      <w:r w:rsidRPr="0032602A">
        <w:rPr>
          <w:rFonts w:ascii="Palatino Linotype" w:hAnsi="Palatino Linotype" w:cs="Tahoma"/>
          <w:bCs/>
        </w:rPr>
        <w:t xml:space="preserve">inciso A, </w:t>
      </w:r>
      <w:r w:rsidR="00E46726" w:rsidRPr="0032602A">
        <w:rPr>
          <w:rFonts w:ascii="Palatino Linotype" w:hAnsi="Palatino Linotype" w:cs="Tahoma"/>
          <w:bCs/>
        </w:rPr>
        <w:t>fracción V</w:t>
      </w:r>
      <w:r w:rsidR="004E5643" w:rsidRPr="0032602A">
        <w:rPr>
          <w:rFonts w:ascii="Palatino Linotype" w:hAnsi="Palatino Linotype" w:cs="Tahoma"/>
          <w:bCs/>
        </w:rPr>
        <w:t xml:space="preserve"> y </w:t>
      </w:r>
      <w:r w:rsidR="00E46726" w:rsidRPr="0032602A">
        <w:rPr>
          <w:rFonts w:ascii="Palatino Linotype" w:hAnsi="Palatino Linotype" w:cs="Tahoma"/>
          <w:bCs/>
        </w:rPr>
        <w:t xml:space="preserve">92 </w:t>
      </w:r>
      <w:r w:rsidR="004E5643" w:rsidRPr="0032602A">
        <w:rPr>
          <w:rFonts w:ascii="Palatino Linotype" w:hAnsi="Palatino Linotype" w:cs="Tahoma"/>
          <w:bCs/>
        </w:rPr>
        <w:t>del Bando Municipal 2019</w:t>
      </w:r>
      <w:r w:rsidR="00E46726" w:rsidRPr="0032602A">
        <w:rPr>
          <w:rFonts w:ascii="Palatino Linotype" w:hAnsi="Palatino Linotype" w:cs="Tahoma"/>
          <w:bCs/>
        </w:rPr>
        <w:t xml:space="preserve">–2021 </w:t>
      </w:r>
      <w:r w:rsidR="004E5643" w:rsidRPr="0032602A">
        <w:rPr>
          <w:rFonts w:ascii="Palatino Linotype" w:hAnsi="Palatino Linotype" w:cs="Tahoma"/>
          <w:bCs/>
        </w:rPr>
        <w:t xml:space="preserve">de </w:t>
      </w:r>
      <w:r w:rsidR="00E46726" w:rsidRPr="0032602A">
        <w:rPr>
          <w:rFonts w:ascii="Palatino Linotype" w:hAnsi="Palatino Linotype" w:cs="Tahoma"/>
          <w:bCs/>
        </w:rPr>
        <w:t>Nicolás Romero</w:t>
      </w:r>
      <w:r w:rsidR="004E5643" w:rsidRPr="0032602A">
        <w:rPr>
          <w:rFonts w:ascii="Palatino Linotype" w:hAnsi="Palatino Linotype" w:cs="Tahoma"/>
          <w:bCs/>
        </w:rPr>
        <w:t xml:space="preserve">, que establece que el Sujeto Obligado cuenta con la </w:t>
      </w:r>
      <w:r w:rsidR="004E5643" w:rsidRPr="0032602A">
        <w:rPr>
          <w:rFonts w:ascii="Palatino Linotype" w:hAnsi="Palatino Linotype" w:cs="Tahoma"/>
          <w:b/>
          <w:bCs/>
        </w:rPr>
        <w:t xml:space="preserve">Comisaría </w:t>
      </w:r>
      <w:r w:rsidR="00E46726" w:rsidRPr="0032602A">
        <w:rPr>
          <w:rFonts w:ascii="Palatino Linotype" w:hAnsi="Palatino Linotype" w:cs="Tahoma"/>
          <w:b/>
          <w:bCs/>
        </w:rPr>
        <w:t>de Seguridad Pública</w:t>
      </w:r>
      <w:r w:rsidR="004E5643" w:rsidRPr="0032602A">
        <w:rPr>
          <w:rFonts w:ascii="Palatino Linotype" w:hAnsi="Palatino Linotype" w:cs="Tahoma"/>
          <w:bCs/>
        </w:rPr>
        <w:t xml:space="preserve">, </w:t>
      </w:r>
      <w:r w:rsidR="00E46726" w:rsidRPr="0032602A">
        <w:rPr>
          <w:rFonts w:ascii="Palatino Linotype" w:hAnsi="Palatino Linotype" w:cs="Tahoma"/>
          <w:bCs/>
        </w:rPr>
        <w:t>quien es la encargada de prevenir la comisión de delitos, conductas antisociales y faltas administrativas que afecten el orden público; así como, su actuación se regirá por los principios de legalidad, objetividad, eficiencia, profesionalismo, equidad, no discriminación, honradez y respeto a los derechos humanos reconocidos en la Constitución y tiene como fines salvaguardar la integridad física, los derechos y bienes de las personas, preservar las libertades, el orden y la paz públicos y tránsito dentro del territorio municipal, con estricto respeto a los Derechos Humanos.</w:t>
      </w:r>
    </w:p>
    <w:p w14:paraId="7E13CA45" w14:textId="77777777" w:rsidR="00E46726" w:rsidRPr="0032602A" w:rsidRDefault="00E46726" w:rsidP="00E46726">
      <w:pPr>
        <w:pStyle w:val="Prrafodelista"/>
        <w:widowControl w:val="0"/>
        <w:autoSpaceDE w:val="0"/>
        <w:autoSpaceDN w:val="0"/>
        <w:adjustRightInd w:val="0"/>
        <w:spacing w:before="360" w:after="240" w:line="360" w:lineRule="auto"/>
        <w:ind w:left="0"/>
        <w:jc w:val="both"/>
        <w:rPr>
          <w:rFonts w:ascii="Palatino Linotype" w:hAnsi="Palatino Linotype" w:cs="Tahoma"/>
          <w:bCs/>
        </w:rPr>
      </w:pPr>
      <w:r w:rsidRPr="0032602A">
        <w:rPr>
          <w:rFonts w:ascii="Palatino Linotype" w:hAnsi="Palatino Linotype" w:cs="Tahoma"/>
          <w:bCs/>
        </w:rPr>
        <w:t>Por su parte,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843C3FB" w14:textId="24727ABB" w:rsidR="00E46726" w:rsidRPr="0032602A" w:rsidRDefault="00E46726" w:rsidP="00E46726">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szCs w:val="22"/>
          <w:lang w:eastAsia="en-US"/>
        </w:rPr>
      </w:pPr>
      <w:r w:rsidRPr="0032602A">
        <w:rPr>
          <w:rFonts w:ascii="Palatino Linotype" w:hAnsi="Palatino Linotype" w:cs="Tahoma"/>
          <w:bCs/>
        </w:rPr>
        <w:lastRenderedPageBreak/>
        <w:t xml:space="preserve">Asimismo, el artículo 6, fracciones XI y XII de dicho ordenamiento jurídico, establece que las </w:t>
      </w:r>
      <w:r w:rsidRPr="0032602A">
        <w:rPr>
          <w:rFonts w:ascii="Palatino Linotype" w:eastAsia="Calibri" w:hAnsi="Palatino Linotype" w:cs="Tahoma"/>
          <w:b/>
          <w:bCs/>
          <w:szCs w:val="22"/>
          <w:lang w:eastAsia="en-US"/>
        </w:rPr>
        <w:t xml:space="preserve">Instituciones Policiales, </w:t>
      </w:r>
      <w:r w:rsidRPr="0032602A">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todas las dependencias encargadas de la seguridad pública a nivel estatal y municipal, y las </w:t>
      </w:r>
      <w:r w:rsidRPr="0032602A">
        <w:rPr>
          <w:rFonts w:ascii="Palatino Linotype" w:eastAsia="Calibri" w:hAnsi="Palatino Linotype" w:cs="Tahoma"/>
          <w:b/>
          <w:bCs/>
          <w:szCs w:val="22"/>
          <w:lang w:eastAsia="en-US"/>
        </w:rPr>
        <w:t>Instituciones de Seguridad Pública</w:t>
      </w:r>
      <w:r w:rsidRPr="0032602A">
        <w:rPr>
          <w:rFonts w:ascii="Palatino Linotype" w:eastAsia="Calibri" w:hAnsi="Palatino Linotype" w:cs="Tahoma"/>
          <w:bCs/>
          <w:szCs w:val="22"/>
          <w:lang w:eastAsia="en-US"/>
        </w:rPr>
        <w:t xml:space="preserve">, son aquellas Instituciones Policiales, Procuración de Justicia, Sistema Penitenciario y dependencias encargadas </w:t>
      </w:r>
      <w:r w:rsidR="002831C5" w:rsidRPr="0032602A">
        <w:rPr>
          <w:rFonts w:ascii="Palatino Linotype" w:eastAsia="Calibri" w:hAnsi="Palatino Linotype" w:cs="Tahoma"/>
          <w:bCs/>
          <w:szCs w:val="22"/>
          <w:lang w:eastAsia="en-US"/>
        </w:rPr>
        <w:t>de la seguridad pública a nivel</w:t>
      </w:r>
      <w:r w:rsidRPr="0032602A">
        <w:rPr>
          <w:rFonts w:ascii="Palatino Linotype" w:eastAsia="Calibri" w:hAnsi="Palatino Linotype" w:cs="Tahoma"/>
          <w:bCs/>
          <w:szCs w:val="22"/>
          <w:lang w:eastAsia="en-US"/>
        </w:rPr>
        <w:t xml:space="preserve"> estatal y municipal.</w:t>
      </w:r>
    </w:p>
    <w:p w14:paraId="3AC26B65" w14:textId="733793B3" w:rsidR="00E46726" w:rsidRPr="0032602A" w:rsidRDefault="00E46726" w:rsidP="00E46726">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 xml:space="preserve">En ese orden de ideas, </w:t>
      </w:r>
      <w:r w:rsidRPr="0032602A">
        <w:rPr>
          <w:rFonts w:ascii="Palatino Linotype" w:hAnsi="Palatino Linotype" w:cs="Tahoma"/>
          <w:bCs/>
        </w:rPr>
        <w:t xml:space="preserve">la </w:t>
      </w:r>
      <w:r w:rsidRPr="0032602A">
        <w:rPr>
          <w:rFonts w:ascii="Palatino Linotype" w:hAnsi="Palatino Linotype" w:cs="Tahoma"/>
          <w:b/>
          <w:bCs/>
        </w:rPr>
        <w:t xml:space="preserve">Comisaría </w:t>
      </w:r>
      <w:r w:rsidR="002831C5" w:rsidRPr="0032602A">
        <w:rPr>
          <w:rFonts w:ascii="Palatino Linotype" w:hAnsi="Palatino Linotype" w:cs="Tahoma"/>
          <w:b/>
          <w:bCs/>
        </w:rPr>
        <w:t xml:space="preserve">de Seguridad Pública </w:t>
      </w:r>
      <w:r w:rsidRPr="0032602A">
        <w:rPr>
          <w:rFonts w:ascii="Palatino Linotype" w:hAnsi="Palatino Linotype" w:cs="Tahoma"/>
          <w:bCs/>
        </w:rPr>
        <w:t>a la que se ha hecho referencia</w:t>
      </w:r>
      <w:r w:rsidRPr="0032602A">
        <w:rPr>
          <w:rFonts w:ascii="Palatino Linotype" w:eastAsia="Calibri" w:hAnsi="Palatino Linotype" w:cs="Tahoma"/>
          <w:bCs/>
          <w:szCs w:val="22"/>
          <w:lang w:eastAsia="en-US"/>
        </w:rPr>
        <w:t>, es una institución de seguridad pública y una Institución Policial, pues le corresponde el resguardo del orden público y la paz social, la prevención de delitos y la inhibición de manifestaciones de conductas antisociales.</w:t>
      </w:r>
    </w:p>
    <w:p w14:paraId="4F9EDB28" w14:textId="77777777" w:rsidR="00E46726" w:rsidRPr="0032602A" w:rsidRDefault="00E46726" w:rsidP="00E46726">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Ahora bien, el artículo 142 y 143 de la Ley de Seguridad del Estado de México, establece la organización jerárquica de las Instituciones Policiales de los Municipios, debe ser la siguiente:</w:t>
      </w:r>
    </w:p>
    <w:p w14:paraId="1C4A62BA" w14:textId="77777777" w:rsidR="00E46726" w:rsidRPr="0032602A" w:rsidRDefault="00E46726" w:rsidP="00E46726">
      <w:pPr>
        <w:pStyle w:val="Prrafodelista"/>
        <w:numPr>
          <w:ilvl w:val="0"/>
          <w:numId w:val="20"/>
        </w:numPr>
        <w:suppressAutoHyphens w:val="0"/>
        <w:spacing w:before="120" w:after="120" w:line="360" w:lineRule="auto"/>
        <w:ind w:left="360"/>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Comisarios:</w:t>
      </w:r>
    </w:p>
    <w:p w14:paraId="6CBA4133" w14:textId="77777777" w:rsidR="00E46726" w:rsidRPr="0032602A" w:rsidRDefault="00E46726" w:rsidP="00E46726">
      <w:pPr>
        <w:pStyle w:val="Prrafodelista"/>
        <w:numPr>
          <w:ilvl w:val="0"/>
          <w:numId w:val="21"/>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Comisario General;</w:t>
      </w:r>
    </w:p>
    <w:p w14:paraId="4064343E" w14:textId="77777777" w:rsidR="00E46726" w:rsidRPr="0032602A" w:rsidRDefault="00E46726" w:rsidP="00E46726">
      <w:pPr>
        <w:pStyle w:val="Prrafodelista"/>
        <w:numPr>
          <w:ilvl w:val="0"/>
          <w:numId w:val="21"/>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Comisario Jefe, y</w:t>
      </w:r>
    </w:p>
    <w:p w14:paraId="5F350BF5" w14:textId="77777777" w:rsidR="00E46726" w:rsidRPr="0032602A" w:rsidRDefault="00E46726" w:rsidP="00E46726">
      <w:pPr>
        <w:pStyle w:val="Prrafodelista"/>
        <w:numPr>
          <w:ilvl w:val="0"/>
          <w:numId w:val="21"/>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Comisario.</w:t>
      </w:r>
    </w:p>
    <w:p w14:paraId="1118A341" w14:textId="77777777" w:rsidR="00E46726" w:rsidRPr="0032602A" w:rsidRDefault="00E46726" w:rsidP="00E46726">
      <w:pPr>
        <w:pStyle w:val="Prrafodelista"/>
        <w:numPr>
          <w:ilvl w:val="0"/>
          <w:numId w:val="20"/>
        </w:numPr>
        <w:suppressAutoHyphens w:val="0"/>
        <w:spacing w:before="120" w:after="120" w:line="360" w:lineRule="auto"/>
        <w:ind w:left="360"/>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Inspectores:</w:t>
      </w:r>
    </w:p>
    <w:p w14:paraId="793BA1A4" w14:textId="77777777" w:rsidR="00E46726" w:rsidRPr="0032602A" w:rsidRDefault="00E46726" w:rsidP="00E46726">
      <w:pPr>
        <w:pStyle w:val="Prrafodelista"/>
        <w:numPr>
          <w:ilvl w:val="0"/>
          <w:numId w:val="22"/>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Inspector General;</w:t>
      </w:r>
    </w:p>
    <w:p w14:paraId="7FB51725" w14:textId="77777777" w:rsidR="00E46726" w:rsidRPr="0032602A" w:rsidRDefault="00E46726" w:rsidP="00E46726">
      <w:pPr>
        <w:pStyle w:val="Prrafodelista"/>
        <w:numPr>
          <w:ilvl w:val="0"/>
          <w:numId w:val="22"/>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lastRenderedPageBreak/>
        <w:t>Inspector Jefe, y</w:t>
      </w:r>
    </w:p>
    <w:p w14:paraId="6145EF55" w14:textId="77777777" w:rsidR="00E46726" w:rsidRPr="0032602A" w:rsidRDefault="00E46726" w:rsidP="00E46726">
      <w:pPr>
        <w:pStyle w:val="Prrafodelista"/>
        <w:numPr>
          <w:ilvl w:val="0"/>
          <w:numId w:val="22"/>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Inspector.</w:t>
      </w:r>
    </w:p>
    <w:p w14:paraId="52FB8AAF" w14:textId="77777777" w:rsidR="00E46726" w:rsidRPr="0032602A" w:rsidRDefault="00E46726" w:rsidP="00E46726">
      <w:pPr>
        <w:pStyle w:val="Prrafodelista"/>
        <w:numPr>
          <w:ilvl w:val="0"/>
          <w:numId w:val="20"/>
        </w:numPr>
        <w:suppressAutoHyphens w:val="0"/>
        <w:spacing w:before="120" w:after="120" w:line="360" w:lineRule="auto"/>
        <w:ind w:left="360"/>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Oficiales:</w:t>
      </w:r>
    </w:p>
    <w:p w14:paraId="1704509D" w14:textId="77777777" w:rsidR="00E46726" w:rsidRPr="0032602A" w:rsidRDefault="00E46726" w:rsidP="00E46726">
      <w:pPr>
        <w:pStyle w:val="Prrafodelista"/>
        <w:numPr>
          <w:ilvl w:val="0"/>
          <w:numId w:val="23"/>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Subinspector;</w:t>
      </w:r>
    </w:p>
    <w:p w14:paraId="1B95663D" w14:textId="77777777" w:rsidR="00E46726" w:rsidRPr="0032602A" w:rsidRDefault="00E46726" w:rsidP="00E46726">
      <w:pPr>
        <w:pStyle w:val="Prrafodelista"/>
        <w:numPr>
          <w:ilvl w:val="0"/>
          <w:numId w:val="23"/>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Oficial, y</w:t>
      </w:r>
    </w:p>
    <w:p w14:paraId="4D7FE569" w14:textId="77777777" w:rsidR="00E46726" w:rsidRPr="0032602A" w:rsidRDefault="00E46726" w:rsidP="00E46726">
      <w:pPr>
        <w:pStyle w:val="Prrafodelista"/>
        <w:numPr>
          <w:ilvl w:val="0"/>
          <w:numId w:val="23"/>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Suboficial.</w:t>
      </w:r>
    </w:p>
    <w:p w14:paraId="3E90D046" w14:textId="77777777" w:rsidR="00E46726" w:rsidRPr="0032602A" w:rsidRDefault="00E46726" w:rsidP="00E46726">
      <w:pPr>
        <w:pStyle w:val="Prrafodelista"/>
        <w:numPr>
          <w:ilvl w:val="0"/>
          <w:numId w:val="20"/>
        </w:numPr>
        <w:suppressAutoHyphens w:val="0"/>
        <w:spacing w:before="120" w:after="120" w:line="360" w:lineRule="auto"/>
        <w:ind w:left="360"/>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Escala Básica:</w:t>
      </w:r>
    </w:p>
    <w:p w14:paraId="5492F32E" w14:textId="77777777" w:rsidR="00E46726" w:rsidRPr="0032602A" w:rsidRDefault="00E46726" w:rsidP="00E46726">
      <w:pPr>
        <w:pStyle w:val="Prrafodelista"/>
        <w:numPr>
          <w:ilvl w:val="0"/>
          <w:numId w:val="24"/>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Policía Primero;</w:t>
      </w:r>
    </w:p>
    <w:p w14:paraId="24881F2D" w14:textId="77777777" w:rsidR="00E46726" w:rsidRPr="0032602A" w:rsidRDefault="00E46726" w:rsidP="00E46726">
      <w:pPr>
        <w:pStyle w:val="Prrafodelista"/>
        <w:numPr>
          <w:ilvl w:val="0"/>
          <w:numId w:val="24"/>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 xml:space="preserve">Policía Segundo; </w:t>
      </w:r>
    </w:p>
    <w:p w14:paraId="1520D7AB" w14:textId="77777777" w:rsidR="00E46726" w:rsidRPr="0032602A" w:rsidRDefault="00E46726" w:rsidP="00E46726">
      <w:pPr>
        <w:pStyle w:val="Prrafodelista"/>
        <w:numPr>
          <w:ilvl w:val="0"/>
          <w:numId w:val="24"/>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Policía Tercero, y</w:t>
      </w:r>
    </w:p>
    <w:p w14:paraId="27FE7830" w14:textId="77777777" w:rsidR="00E46726" w:rsidRPr="0032602A" w:rsidRDefault="00E46726" w:rsidP="00E46726">
      <w:pPr>
        <w:pStyle w:val="Prrafodelista"/>
        <w:numPr>
          <w:ilvl w:val="0"/>
          <w:numId w:val="24"/>
        </w:numPr>
        <w:tabs>
          <w:tab w:val="left" w:pos="993"/>
        </w:tabs>
        <w:suppressAutoHyphens w:val="0"/>
        <w:spacing w:before="120" w:after="120" w:line="360" w:lineRule="auto"/>
        <w:ind w:left="633" w:hanging="77"/>
        <w:jc w:val="both"/>
        <w:rPr>
          <w:rFonts w:ascii="Palatino Linotype" w:eastAsia="Calibri" w:hAnsi="Palatino Linotype" w:cs="Tahoma"/>
          <w:bCs/>
          <w:szCs w:val="22"/>
          <w:lang w:eastAsia="en-US"/>
        </w:rPr>
      </w:pPr>
      <w:r w:rsidRPr="0032602A">
        <w:rPr>
          <w:rFonts w:ascii="Palatino Linotype" w:eastAsia="Calibri" w:hAnsi="Palatino Linotype" w:cs="Tahoma"/>
          <w:bCs/>
          <w:szCs w:val="22"/>
          <w:lang w:eastAsia="en-US"/>
        </w:rPr>
        <w:t>Policía.</w:t>
      </w:r>
    </w:p>
    <w:p w14:paraId="6855A4B3" w14:textId="3CE330F8" w:rsidR="00E46726" w:rsidRPr="0032602A" w:rsidRDefault="00E46726" w:rsidP="00E46726">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eastAsia="en-US"/>
        </w:rPr>
      </w:pPr>
      <w:r w:rsidRPr="0032602A">
        <w:rPr>
          <w:rFonts w:ascii="Palatino Linotype" w:eastAsia="Calibri" w:hAnsi="Palatino Linotype" w:cs="Tahoma"/>
          <w:bCs/>
          <w:lang w:eastAsia="en-US"/>
        </w:rPr>
        <w:t>Como se logra observar las Instituciones Policiales, se conforman de los Comisarios, Inspectores, Oficiales y la Es</w:t>
      </w:r>
      <w:r w:rsidR="0026217F" w:rsidRPr="0032602A">
        <w:rPr>
          <w:rFonts w:ascii="Palatino Linotype" w:eastAsia="Calibri" w:hAnsi="Palatino Linotype" w:cs="Tahoma"/>
          <w:bCs/>
          <w:lang w:eastAsia="en-US"/>
        </w:rPr>
        <w:t>c</w:t>
      </w:r>
      <w:r w:rsidRPr="0032602A">
        <w:rPr>
          <w:rFonts w:ascii="Palatino Linotype" w:eastAsia="Calibri" w:hAnsi="Palatino Linotype" w:cs="Tahoma"/>
          <w:bCs/>
          <w:lang w:eastAsia="en-US"/>
        </w:rPr>
        <w:t xml:space="preserve">ala Básica (Policías), por lo que, la </w:t>
      </w:r>
      <w:r w:rsidRPr="0032602A">
        <w:rPr>
          <w:rFonts w:ascii="Palatino Linotype" w:hAnsi="Palatino Linotype" w:cs="Tahoma"/>
          <w:b/>
          <w:bCs/>
        </w:rPr>
        <w:t>Comisaría Municipal</w:t>
      </w:r>
      <w:r w:rsidRPr="0032602A">
        <w:rPr>
          <w:rFonts w:ascii="Palatino Linotype" w:eastAsia="Calibri" w:hAnsi="Palatino Linotype" w:cs="Tahoma"/>
          <w:bCs/>
          <w:lang w:eastAsia="en-US"/>
        </w:rPr>
        <w:t xml:space="preserve"> tiene a su cargo a los policías municipales. En consecuencia, el </w:t>
      </w:r>
      <w:r w:rsidRPr="0032602A">
        <w:rPr>
          <w:rFonts w:ascii="Palatino Linotype" w:eastAsia="Calibri" w:hAnsi="Palatino Linotype" w:cs="Tahoma"/>
          <w:b/>
          <w:bCs/>
          <w:lang w:eastAsia="en-US"/>
        </w:rPr>
        <w:t xml:space="preserve">Ayuntamiento de </w:t>
      </w:r>
      <w:r w:rsidR="002831C5" w:rsidRPr="0032602A">
        <w:rPr>
          <w:rFonts w:ascii="Palatino Linotype" w:eastAsia="Calibri" w:hAnsi="Palatino Linotype" w:cs="Tahoma"/>
          <w:b/>
          <w:bCs/>
          <w:lang w:eastAsia="en-US"/>
        </w:rPr>
        <w:t>Nicolás Romero</w:t>
      </w:r>
      <w:r w:rsidRPr="0032602A">
        <w:rPr>
          <w:rFonts w:ascii="Palatino Linotype" w:eastAsia="Calibri" w:hAnsi="Palatino Linotype" w:cs="Tahoma"/>
          <w:b/>
          <w:bCs/>
          <w:lang w:eastAsia="en-US"/>
        </w:rPr>
        <w:t xml:space="preserve"> </w:t>
      </w:r>
      <w:r w:rsidRPr="0032602A">
        <w:rPr>
          <w:rFonts w:ascii="Palatino Linotype" w:eastAsia="Calibri" w:hAnsi="Palatino Linotype" w:cs="Tahoma"/>
          <w:bCs/>
          <w:lang w:eastAsia="en-US"/>
        </w:rPr>
        <w:t xml:space="preserve">es la </w:t>
      </w:r>
      <w:r w:rsidRPr="0032602A">
        <w:rPr>
          <w:rFonts w:ascii="Palatino Linotype" w:eastAsia="Calibri" w:hAnsi="Palatino Linotype" w:cs="Tahoma"/>
          <w:bCs/>
          <w:szCs w:val="22"/>
          <w:lang w:eastAsia="en-US"/>
        </w:rPr>
        <w:t>autoridad</w:t>
      </w:r>
      <w:r w:rsidRPr="0032602A">
        <w:rPr>
          <w:rFonts w:ascii="Palatino Linotype" w:eastAsia="Calibri" w:hAnsi="Palatino Linotype" w:cs="Tahoma"/>
          <w:bCs/>
          <w:lang w:eastAsia="en-US"/>
        </w:rPr>
        <w:t xml:space="preserve"> competente pa</w:t>
      </w:r>
      <w:r w:rsidR="002831C5" w:rsidRPr="0032602A">
        <w:rPr>
          <w:rFonts w:ascii="Palatino Linotype" w:eastAsia="Calibri" w:hAnsi="Palatino Linotype" w:cs="Tahoma"/>
          <w:bCs/>
          <w:lang w:eastAsia="en-US"/>
        </w:rPr>
        <w:t xml:space="preserve">ra pronunciarse sobre el número y nombre </w:t>
      </w:r>
      <w:r w:rsidRPr="0032602A">
        <w:rPr>
          <w:rFonts w:ascii="Palatino Linotype" w:eastAsia="Calibri" w:hAnsi="Palatino Linotype" w:cs="Tahoma"/>
          <w:bCs/>
          <w:lang w:eastAsia="en-US"/>
        </w:rPr>
        <w:t xml:space="preserve">de policías municipales, así como de conocer cuáles </w:t>
      </w:r>
      <w:r w:rsidR="002831C5" w:rsidRPr="0032602A">
        <w:rPr>
          <w:rFonts w:ascii="Palatino Linotype" w:eastAsia="Calibri" w:hAnsi="Palatino Linotype" w:cs="Tahoma"/>
          <w:bCs/>
          <w:lang w:eastAsia="en-US"/>
        </w:rPr>
        <w:t xml:space="preserve">fueron las causas por la que </w:t>
      </w:r>
      <w:r w:rsidR="002831C5" w:rsidRPr="0032602A">
        <w:rPr>
          <w:rFonts w:ascii="Palatino Linotype" w:hAnsi="Palatino Linotype"/>
          <w:bCs/>
          <w:lang w:val="es-ES"/>
        </w:rPr>
        <w:t xml:space="preserve">han sido cesados, inhabilitados, separados del cargo, destituidos, removidos y/o dados de baja; así como el </w:t>
      </w:r>
      <w:r w:rsidR="002831C5" w:rsidRPr="0032602A">
        <w:rPr>
          <w:rFonts w:ascii="Palatino Linotype" w:eastAsia="Calibri" w:hAnsi="Palatino Linotype" w:cs="Tahoma"/>
          <w:bCs/>
          <w:lang w:eastAsia="en-US"/>
        </w:rPr>
        <w:t xml:space="preserve">documento que acredite tal determinación. </w:t>
      </w:r>
    </w:p>
    <w:p w14:paraId="49F8233B" w14:textId="50A35D4A" w:rsidR="00550064" w:rsidRPr="0032602A" w:rsidRDefault="002831C5" w:rsidP="00E46726">
      <w:pPr>
        <w:pStyle w:val="Prrafodelista"/>
        <w:widowControl w:val="0"/>
        <w:autoSpaceDE w:val="0"/>
        <w:autoSpaceDN w:val="0"/>
        <w:adjustRightInd w:val="0"/>
        <w:spacing w:before="360" w:after="240" w:line="360" w:lineRule="auto"/>
        <w:ind w:left="0"/>
        <w:jc w:val="both"/>
        <w:rPr>
          <w:rFonts w:ascii="Palatino Linotype" w:hAnsi="Palatino Linotype"/>
          <w:bCs/>
          <w:lang w:val="es-ES"/>
        </w:rPr>
      </w:pPr>
      <w:r w:rsidRPr="0032602A">
        <w:rPr>
          <w:rFonts w:ascii="Palatino Linotype" w:eastAsia="Calibri" w:hAnsi="Palatino Linotype" w:cs="Tahoma"/>
          <w:bCs/>
          <w:lang w:eastAsia="en-US"/>
        </w:rPr>
        <w:t xml:space="preserve">Aunado a lo anterior, no pasa desapercibido para esta Ponencia Resolutora señalar que si bien </w:t>
      </w:r>
      <w:r w:rsidRPr="0032602A">
        <w:rPr>
          <w:rFonts w:ascii="Palatino Linotype" w:eastAsia="Calibri" w:hAnsi="Palatino Linotype" w:cs="Tahoma"/>
          <w:b/>
          <w:bCs/>
          <w:lang w:eastAsia="en-US"/>
        </w:rPr>
        <w:t>EL SUJETO OBLIGADO</w:t>
      </w:r>
      <w:r w:rsidRPr="0032602A">
        <w:rPr>
          <w:rFonts w:ascii="Palatino Linotype" w:eastAsia="Calibri" w:hAnsi="Palatino Linotype" w:cs="Tahoma"/>
          <w:bCs/>
          <w:lang w:eastAsia="en-US"/>
        </w:rPr>
        <w:t xml:space="preserve"> hizo entrega de </w:t>
      </w:r>
      <w:r w:rsidR="005153AC" w:rsidRPr="0032602A">
        <w:rPr>
          <w:rFonts w:ascii="Palatino Linotype" w:eastAsia="Calibri" w:hAnsi="Palatino Linotype" w:cs="Tahoma"/>
          <w:bCs/>
          <w:lang w:eastAsia="en-US"/>
        </w:rPr>
        <w:t xml:space="preserve">un listado con los 90 nombres </w:t>
      </w:r>
      <w:r w:rsidR="005153AC" w:rsidRPr="0032602A">
        <w:rPr>
          <w:rFonts w:ascii="Palatino Linotype" w:eastAsia="Calibri" w:hAnsi="Palatino Linotype" w:cs="Tahoma"/>
          <w:bCs/>
          <w:lang w:eastAsia="en-US"/>
        </w:rPr>
        <w:lastRenderedPageBreak/>
        <w:t xml:space="preserve">de los policías que fueron </w:t>
      </w:r>
      <w:r w:rsidR="005153AC" w:rsidRPr="0032602A">
        <w:rPr>
          <w:rFonts w:ascii="Palatino Linotype" w:hAnsi="Palatino Linotype"/>
          <w:bCs/>
          <w:lang w:val="es-ES"/>
        </w:rPr>
        <w:t xml:space="preserve">cesados, inhabilitados, separados del cargo, destituidos, removidos y/o dados de baja durante los años 2019 y 2020 a la fecha, </w:t>
      </w:r>
      <w:r w:rsidR="00477BAF" w:rsidRPr="0032602A">
        <w:rPr>
          <w:rFonts w:ascii="Palatino Linotype" w:hAnsi="Palatino Linotype"/>
          <w:bCs/>
          <w:lang w:val="es-ES"/>
        </w:rPr>
        <w:t>así</w:t>
      </w:r>
      <w:r w:rsidR="005153AC" w:rsidRPr="0032602A">
        <w:rPr>
          <w:rFonts w:ascii="Palatino Linotype" w:hAnsi="Palatino Linotype"/>
          <w:bCs/>
          <w:lang w:val="es-ES"/>
        </w:rPr>
        <w:t xml:space="preserve"> como de </w:t>
      </w:r>
      <w:r w:rsidRPr="0032602A">
        <w:rPr>
          <w:rFonts w:ascii="Palatino Linotype" w:hAnsi="Palatino Linotype" w:cs="Arial"/>
        </w:rPr>
        <w:t xml:space="preserve">cuatro </w:t>
      </w:r>
      <w:r w:rsidR="005153AC" w:rsidRPr="0032602A">
        <w:rPr>
          <w:rFonts w:ascii="Palatino Linotype" w:hAnsi="Palatino Linotype" w:cs="Arial"/>
        </w:rPr>
        <w:t xml:space="preserve">resoluciones </w:t>
      </w:r>
      <w:r w:rsidRPr="0032602A">
        <w:rPr>
          <w:rFonts w:ascii="Palatino Linotype" w:hAnsi="Palatino Linotype" w:cs="Arial"/>
        </w:rPr>
        <w:t>de los procedimientos administrativos instaurados en contra de</w:t>
      </w:r>
      <w:r w:rsidR="005153AC" w:rsidRPr="0032602A">
        <w:rPr>
          <w:rFonts w:ascii="Palatino Linotype" w:hAnsi="Palatino Linotype" w:cs="Arial"/>
        </w:rPr>
        <w:t>l</w:t>
      </w:r>
      <w:r w:rsidRPr="0032602A">
        <w:rPr>
          <w:rFonts w:ascii="Palatino Linotype" w:hAnsi="Palatino Linotype" w:cs="Arial"/>
        </w:rPr>
        <w:t xml:space="preserve"> personal policial, en versión pública por contener datos personales</w:t>
      </w:r>
      <w:r w:rsidR="005153AC" w:rsidRPr="0032602A">
        <w:rPr>
          <w:rFonts w:ascii="Palatino Linotype" w:hAnsi="Palatino Linotype" w:cs="Arial"/>
        </w:rPr>
        <w:t>,</w:t>
      </w:r>
      <w:r w:rsidRPr="0032602A">
        <w:rPr>
          <w:rFonts w:ascii="Palatino Linotype" w:hAnsi="Palatino Linotype" w:cs="Arial"/>
        </w:rPr>
        <w:t xml:space="preserve"> como lo son el domicilio particular, teléfono y edad de los policías </w:t>
      </w:r>
      <w:r w:rsidR="00550064" w:rsidRPr="0032602A">
        <w:rPr>
          <w:rFonts w:ascii="Palatino Linotype" w:hAnsi="Palatino Linotype" w:cs="Arial"/>
        </w:rPr>
        <w:t>municipales, se advierte que, los servidores públicos de los cuales se hizo entrega de</w:t>
      </w:r>
      <w:r w:rsidR="00477BAF" w:rsidRPr="0032602A">
        <w:rPr>
          <w:rFonts w:ascii="Palatino Linotype" w:hAnsi="Palatino Linotype" w:cs="Arial"/>
        </w:rPr>
        <w:t xml:space="preserve"> éstas </w:t>
      </w:r>
      <w:r w:rsidR="00550064" w:rsidRPr="0032602A">
        <w:rPr>
          <w:rFonts w:ascii="Palatino Linotype" w:hAnsi="Palatino Linotype" w:cs="Arial"/>
        </w:rPr>
        <w:t xml:space="preserve">resoluciones no se encuentran en el listado </w:t>
      </w:r>
      <w:r w:rsidR="00477BAF" w:rsidRPr="0032602A">
        <w:rPr>
          <w:rFonts w:ascii="Palatino Linotype" w:hAnsi="Palatino Linotype" w:cs="Arial"/>
        </w:rPr>
        <w:t>entregado</w:t>
      </w:r>
      <w:r w:rsidR="00550064" w:rsidRPr="0032602A">
        <w:rPr>
          <w:rFonts w:ascii="Palatino Linotype" w:hAnsi="Palatino Linotype" w:cs="Arial"/>
        </w:rPr>
        <w:t xml:space="preserve"> por </w:t>
      </w:r>
      <w:r w:rsidR="00550064" w:rsidRPr="0032602A">
        <w:rPr>
          <w:rFonts w:ascii="Palatino Linotype" w:hAnsi="Palatino Linotype" w:cs="Arial"/>
          <w:b/>
        </w:rPr>
        <w:t>EL SUJETO OBLIGADO</w:t>
      </w:r>
      <w:r w:rsidR="00550064" w:rsidRPr="0032602A">
        <w:rPr>
          <w:rFonts w:ascii="Palatino Linotype" w:hAnsi="Palatino Linotype" w:cs="Arial"/>
        </w:rPr>
        <w:t xml:space="preserve">, aunado a que, el hoy Recurrente </w:t>
      </w:r>
      <w:r w:rsidR="00477BAF" w:rsidRPr="0032602A">
        <w:rPr>
          <w:rFonts w:ascii="Palatino Linotype" w:hAnsi="Palatino Linotype" w:cs="Arial"/>
        </w:rPr>
        <w:t xml:space="preserve">también </w:t>
      </w:r>
      <w:r w:rsidR="00550064" w:rsidRPr="0032602A">
        <w:rPr>
          <w:rFonts w:ascii="Palatino Linotype" w:hAnsi="Palatino Linotype" w:cs="Arial"/>
        </w:rPr>
        <w:t xml:space="preserve">solicito el motivo </w:t>
      </w:r>
      <w:r w:rsidR="00477BAF" w:rsidRPr="0032602A">
        <w:rPr>
          <w:rFonts w:ascii="Palatino Linotype" w:hAnsi="Palatino Linotype" w:cs="Arial"/>
        </w:rPr>
        <w:t>por el cual se dio l</w:t>
      </w:r>
      <w:r w:rsidR="00550064" w:rsidRPr="0032602A">
        <w:rPr>
          <w:rFonts w:ascii="Palatino Linotype" w:hAnsi="Palatino Linotype" w:cs="Arial"/>
        </w:rPr>
        <w:t xml:space="preserve">a baja de los policías municipales, por lo que, </w:t>
      </w:r>
      <w:r w:rsidR="00550064" w:rsidRPr="0032602A">
        <w:rPr>
          <w:rFonts w:ascii="Palatino Linotype" w:hAnsi="Palatino Linotype" w:cs="Arial"/>
          <w:lang w:val="es-ES"/>
        </w:rPr>
        <w:t>ante la falta de certeza jurídica de la respuesta, es que se ordena se haga entrega de la información faltante</w:t>
      </w:r>
      <w:r w:rsidR="004328F8" w:rsidRPr="0032602A">
        <w:rPr>
          <w:rFonts w:ascii="Palatino Linotype" w:hAnsi="Palatino Linotype" w:cs="Arial"/>
          <w:lang w:val="es-ES"/>
        </w:rPr>
        <w:t xml:space="preserve">, en </w:t>
      </w:r>
      <w:r w:rsidR="004328F8" w:rsidRPr="0032602A">
        <w:rPr>
          <w:rFonts w:ascii="Palatino Linotype" w:hAnsi="Palatino Linotype" w:cs="Arial"/>
          <w:b/>
          <w:lang w:val="es-ES"/>
        </w:rPr>
        <w:t>versión pública</w:t>
      </w:r>
      <w:r w:rsidR="00550064" w:rsidRPr="0032602A">
        <w:rPr>
          <w:rFonts w:ascii="Palatino Linotype" w:hAnsi="Palatino Linotype" w:cs="Arial"/>
          <w:lang w:val="es-ES"/>
        </w:rPr>
        <w:t xml:space="preserve">; es decir, el </w:t>
      </w:r>
      <w:r w:rsidR="004328F8" w:rsidRPr="0032602A">
        <w:rPr>
          <w:rFonts w:ascii="Palatino Linotype" w:hAnsi="Palatino Linotype" w:cs="Arial"/>
          <w:lang w:val="es-ES"/>
        </w:rPr>
        <w:t xml:space="preserve">documento o documentos que acrediten el </w:t>
      </w:r>
      <w:r w:rsidR="00550064" w:rsidRPr="0032602A">
        <w:rPr>
          <w:rFonts w:ascii="Palatino Linotype" w:hAnsi="Palatino Linotype" w:cs="Arial"/>
          <w:lang w:val="es-ES"/>
        </w:rPr>
        <w:t xml:space="preserve">motivo y </w:t>
      </w:r>
      <w:r w:rsidR="00477BAF" w:rsidRPr="0032602A">
        <w:rPr>
          <w:rFonts w:ascii="Palatino Linotype" w:hAnsi="Palatino Linotype" w:cs="Arial"/>
          <w:lang w:val="es-ES"/>
        </w:rPr>
        <w:t xml:space="preserve">las causas por </w:t>
      </w:r>
      <w:r w:rsidR="00550064" w:rsidRPr="0032602A">
        <w:rPr>
          <w:rFonts w:ascii="Palatino Linotype" w:hAnsi="Palatino Linotype" w:cs="Arial"/>
          <w:lang w:val="es-ES"/>
        </w:rPr>
        <w:t>l</w:t>
      </w:r>
      <w:r w:rsidR="00477BAF" w:rsidRPr="0032602A">
        <w:rPr>
          <w:rFonts w:ascii="Palatino Linotype" w:hAnsi="Palatino Linotype" w:cs="Arial"/>
          <w:lang w:val="es-ES"/>
        </w:rPr>
        <w:t xml:space="preserve">as cuales </w:t>
      </w:r>
      <w:r w:rsidR="00550064" w:rsidRPr="0032602A">
        <w:rPr>
          <w:rFonts w:ascii="Palatino Linotype" w:eastAsia="Calibri" w:hAnsi="Palatino Linotype" w:cs="Tahoma"/>
          <w:bCs/>
          <w:lang w:eastAsia="en-US"/>
        </w:rPr>
        <w:t xml:space="preserve">fueron </w:t>
      </w:r>
      <w:r w:rsidR="00550064" w:rsidRPr="0032602A">
        <w:rPr>
          <w:rFonts w:ascii="Palatino Linotype" w:hAnsi="Palatino Linotype"/>
          <w:bCs/>
          <w:lang w:val="es-ES"/>
        </w:rPr>
        <w:t xml:space="preserve">cesados, inhabilitados, separados del cargo, destituidos, removidos y/o dados de baja de los </w:t>
      </w:r>
      <w:r w:rsidR="000B4980" w:rsidRPr="0032602A">
        <w:rPr>
          <w:rFonts w:ascii="Palatino Linotype" w:hAnsi="Palatino Linotype"/>
          <w:bCs/>
          <w:lang w:val="es-ES"/>
        </w:rPr>
        <w:t xml:space="preserve">oficiales señalados </w:t>
      </w:r>
      <w:r w:rsidR="00550064" w:rsidRPr="0032602A">
        <w:rPr>
          <w:rFonts w:ascii="Palatino Linotype" w:hAnsi="Palatino Linotype"/>
          <w:bCs/>
          <w:lang w:val="es-ES"/>
        </w:rPr>
        <w:t xml:space="preserve">en respuesta. </w:t>
      </w:r>
    </w:p>
    <w:p w14:paraId="6F457CD0" w14:textId="3FDBBF90" w:rsidR="009D0EAC" w:rsidRPr="0032602A" w:rsidRDefault="009D0EAC" w:rsidP="009D0EAC">
      <w:pPr>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t xml:space="preserve">Bajo ese contexto, se procede al estudio de la clasificación del nombre de servidores públicos, en procedimientos de responsabilidades, de conformidad con el </w:t>
      </w:r>
      <w:r w:rsidRPr="0032602A">
        <w:rPr>
          <w:rFonts w:ascii="Palatino Linotype" w:eastAsia="Calibri" w:hAnsi="Palatino Linotype" w:cs="Tahoma"/>
          <w:b/>
          <w:iCs/>
          <w:lang w:val="es-ES" w:eastAsia="es-ES_tradnl"/>
        </w:rPr>
        <w:t xml:space="preserve">artículo 143, fracción I, </w:t>
      </w:r>
      <w:r w:rsidRPr="0032602A">
        <w:rPr>
          <w:rFonts w:ascii="Palatino Linotype" w:eastAsia="Calibri" w:hAnsi="Palatino Linotype" w:cs="Tahoma"/>
          <w:iCs/>
          <w:lang w:val="es-ES" w:eastAsia="es-ES_tradnl"/>
        </w:rPr>
        <w:t>de la Ley de Transparencia y Acceso a la Información Pública del Estado de México y Municipios.</w:t>
      </w:r>
    </w:p>
    <w:p w14:paraId="57D221CF" w14:textId="77777777" w:rsidR="009D0EAC" w:rsidRPr="0032602A" w:rsidRDefault="009D0EAC" w:rsidP="009D0EAC">
      <w:pPr>
        <w:spacing w:line="360" w:lineRule="auto"/>
        <w:jc w:val="both"/>
        <w:rPr>
          <w:rFonts w:ascii="Palatino Linotype" w:eastAsia="Calibri" w:hAnsi="Palatino Linotype" w:cs="Tahoma"/>
          <w:iCs/>
          <w:lang w:val="es-ES" w:eastAsia="es-ES_tradnl"/>
        </w:rPr>
      </w:pPr>
    </w:p>
    <w:p w14:paraId="3367F1EB" w14:textId="15CB83A2" w:rsidR="009D0EAC" w:rsidRPr="0032602A" w:rsidRDefault="009D0EAC" w:rsidP="009D0EAC">
      <w:pPr>
        <w:spacing w:line="360" w:lineRule="auto"/>
        <w:jc w:val="both"/>
        <w:rPr>
          <w:rFonts w:ascii="Palatino Linotype" w:eastAsia="Calibri" w:hAnsi="Palatino Linotype" w:cs="Tahoma"/>
          <w:b/>
          <w:iCs/>
          <w:lang w:val="es-ES" w:eastAsia="es-ES_tradnl"/>
        </w:rPr>
      </w:pPr>
      <w:r w:rsidRPr="0032602A">
        <w:rPr>
          <w:rFonts w:ascii="Palatino Linotype" w:eastAsia="Calibri" w:hAnsi="Palatino Linotype" w:cs="Tahoma"/>
          <w:b/>
          <w:iCs/>
          <w:lang w:val="es-ES" w:eastAsia="es-ES_tradnl"/>
        </w:rPr>
        <w:t>Procedimientos por responsabilidad no grave.</w:t>
      </w:r>
    </w:p>
    <w:p w14:paraId="35B8978B" w14:textId="77777777" w:rsidR="009D0EAC" w:rsidRPr="0032602A" w:rsidRDefault="009D0EAC" w:rsidP="009D0EAC">
      <w:pPr>
        <w:spacing w:line="360" w:lineRule="auto"/>
        <w:jc w:val="both"/>
        <w:rPr>
          <w:rFonts w:ascii="Palatino Linotype" w:eastAsia="Calibri" w:hAnsi="Palatino Linotype" w:cs="Tahoma"/>
          <w:b/>
          <w:iCs/>
          <w:lang w:val="es-ES" w:eastAsia="es-ES_tradnl"/>
        </w:rPr>
      </w:pPr>
    </w:p>
    <w:p w14:paraId="059A7ACE" w14:textId="77777777" w:rsidR="009D0EAC" w:rsidRPr="0032602A" w:rsidRDefault="009D0EAC" w:rsidP="009D0EAC">
      <w:pPr>
        <w:spacing w:line="360" w:lineRule="auto"/>
        <w:jc w:val="both"/>
        <w:rPr>
          <w:rFonts w:ascii="Palatino Linotype" w:eastAsia="Calibri" w:hAnsi="Palatino Linotype" w:cs="Tahoma"/>
          <w:b/>
          <w:iCs/>
          <w:lang w:val="es-ES" w:eastAsia="es-ES_tradnl"/>
        </w:rPr>
      </w:pPr>
      <w:r w:rsidRPr="0032602A">
        <w:rPr>
          <w:rFonts w:ascii="Palatino Linotype" w:eastAsia="Calibri" w:hAnsi="Palatino Linotype" w:cs="Tahoma"/>
          <w:iCs/>
          <w:lang w:val="es-ES" w:eastAsia="es-ES_tradnl"/>
        </w:rPr>
        <w:t xml:space="preserve">En tales circunstancias, se considera que en la especie proporcionar el nombre de los policías municipales con responsabilidades </w:t>
      </w:r>
      <w:r w:rsidRPr="0032602A">
        <w:rPr>
          <w:rFonts w:ascii="Palatino Linotype" w:eastAsia="Calibri" w:hAnsi="Palatino Linotype" w:cs="Tahoma"/>
          <w:bCs/>
          <w:iCs/>
          <w:lang w:val="es-ES" w:eastAsia="es-ES_tradnl"/>
        </w:rPr>
        <w:t>no graves,</w:t>
      </w:r>
      <w:r w:rsidRPr="0032602A">
        <w:rPr>
          <w:rFonts w:ascii="Palatino Linotype" w:eastAsia="Calibri" w:hAnsi="Palatino Linotype" w:cs="Tahoma"/>
          <w:b/>
          <w:iCs/>
          <w:lang w:val="es-ES" w:eastAsia="es-ES_tradnl"/>
        </w:rPr>
        <w:t xml:space="preserve"> </w:t>
      </w:r>
      <w:r w:rsidRPr="0032602A">
        <w:rPr>
          <w:rFonts w:ascii="Palatino Linotype" w:eastAsia="Calibri" w:hAnsi="Palatino Linotype" w:cs="Tahoma"/>
          <w:iCs/>
          <w:lang w:val="es-ES" w:eastAsia="es-ES_tradnl"/>
        </w:rPr>
        <w:t xml:space="preserve">en caso de que existieran, </w:t>
      </w:r>
      <w:r w:rsidRPr="0032602A">
        <w:rPr>
          <w:rFonts w:ascii="Palatino Linotype" w:eastAsia="Calibri" w:hAnsi="Palatino Linotype" w:cs="Tahoma"/>
          <w:b/>
          <w:iCs/>
          <w:lang w:val="es-ES" w:eastAsia="es-ES_tradnl"/>
        </w:rPr>
        <w:t xml:space="preserve">podría afectar su honor, buen nombre y su imagen </w:t>
      </w:r>
    </w:p>
    <w:p w14:paraId="1265D302" w14:textId="77777777" w:rsidR="009D0EAC" w:rsidRPr="0032602A" w:rsidRDefault="009D0EAC" w:rsidP="009D0EAC">
      <w:pPr>
        <w:spacing w:line="360" w:lineRule="auto"/>
        <w:jc w:val="both"/>
        <w:rPr>
          <w:rFonts w:ascii="Palatino Linotype" w:eastAsia="Calibri" w:hAnsi="Palatino Linotype" w:cs="Tahoma"/>
          <w:b/>
          <w:iCs/>
          <w:lang w:val="es-ES" w:eastAsia="es-ES_tradnl"/>
        </w:rPr>
      </w:pPr>
    </w:p>
    <w:p w14:paraId="675CA09B" w14:textId="77777777" w:rsidR="009D0EAC" w:rsidRPr="0032602A" w:rsidRDefault="009D0EAC" w:rsidP="009D0EAC">
      <w:pPr>
        <w:widowControl w:val="0"/>
        <w:spacing w:line="360" w:lineRule="auto"/>
        <w:jc w:val="both"/>
        <w:rPr>
          <w:rFonts w:ascii="Palatino Linotype" w:hAnsi="Palatino Linotype"/>
        </w:rPr>
      </w:pPr>
      <w:r w:rsidRPr="0032602A">
        <w:rPr>
          <w:rFonts w:ascii="Palatino Linotype" w:hAnsi="Palatino Linotype"/>
        </w:rPr>
        <w:t>Al respecto, la Suprema Corte de Justicia de la Nación ha reconocido como derechos fundamentales de las personas, el derecho a la intimidad y a la propia imagen, en el siguiente criterio:</w:t>
      </w:r>
    </w:p>
    <w:p w14:paraId="678A52F1" w14:textId="77777777" w:rsidR="009D0EAC" w:rsidRPr="0032602A" w:rsidRDefault="009D0EAC" w:rsidP="00086FD6">
      <w:pPr>
        <w:tabs>
          <w:tab w:val="left" w:pos="3544"/>
        </w:tabs>
        <w:jc w:val="both"/>
        <w:rPr>
          <w:rFonts w:ascii="Palatino Linotype" w:hAnsi="Palatino Linotype"/>
          <w:sz w:val="22"/>
          <w:szCs w:val="22"/>
        </w:rPr>
      </w:pPr>
    </w:p>
    <w:p w14:paraId="409CD253" w14:textId="77777777" w:rsidR="009D0EAC" w:rsidRPr="0032602A" w:rsidRDefault="009D0EAC" w:rsidP="009D0EAC">
      <w:pPr>
        <w:ind w:left="851" w:right="899"/>
        <w:jc w:val="both"/>
        <w:rPr>
          <w:rFonts w:ascii="Palatino Linotype" w:eastAsia="Calibri" w:hAnsi="Palatino Linotype" w:cs="Arial"/>
          <w:b/>
          <w:i/>
          <w:color w:val="000000"/>
          <w:sz w:val="22"/>
          <w:szCs w:val="22"/>
          <w:lang w:eastAsia="es-MX"/>
        </w:rPr>
      </w:pPr>
      <w:r w:rsidRPr="0032602A">
        <w:rPr>
          <w:rFonts w:ascii="Palatino Linotype" w:eastAsia="Calibri" w:hAnsi="Palatino Linotype" w:cs="Arial"/>
          <w:bCs/>
          <w:i/>
          <w:color w:val="000000"/>
          <w:sz w:val="22"/>
          <w:szCs w:val="22"/>
          <w:lang w:eastAsia="es-MX"/>
        </w:rPr>
        <w:t>“</w:t>
      </w:r>
      <w:r w:rsidRPr="0032602A">
        <w:rPr>
          <w:rFonts w:ascii="Palatino Linotype" w:eastAsia="Calibri" w:hAnsi="Palatino Linotype" w:cs="Arial"/>
          <w:b/>
          <w:bCs/>
          <w:i/>
          <w:color w:val="000000"/>
          <w:sz w:val="22"/>
          <w:szCs w:val="22"/>
          <w:lang w:eastAsia="es-MX"/>
        </w:rPr>
        <w:t xml:space="preserve">DERECHOS A LA INTIMIDAD, PROPIA IMAGEN, IDENTIDAD PERSONAL Y SEXUAL. CONSTITUYEN DERECHOS DE DEFENSA Y GARANTÍA ESENCIAL PARA LA CONDICIÓN HUMANA.  </w:t>
      </w:r>
      <w:r w:rsidRPr="0032602A">
        <w:rPr>
          <w:rFonts w:ascii="Palatino Linotype" w:eastAsia="Calibri" w:hAnsi="Palatino Linotype" w:cs="Arial"/>
          <w:i/>
          <w:color w:val="000000"/>
          <w:sz w:val="22"/>
          <w:szCs w:val="22"/>
          <w:lang w:eastAsia="es-MX"/>
        </w:rPr>
        <w:t xml:space="preserve">Dentro de los derechos personalísimos se encuentran necesariamente comprendidos el </w:t>
      </w:r>
      <w:r w:rsidRPr="0032602A">
        <w:rPr>
          <w:rFonts w:ascii="Palatino Linotype" w:eastAsia="Calibri" w:hAnsi="Palatino Linotype" w:cs="Arial"/>
          <w:b/>
          <w:i/>
          <w:color w:val="000000"/>
          <w:sz w:val="22"/>
          <w:szCs w:val="22"/>
          <w:lang w:eastAsia="es-MX"/>
        </w:rPr>
        <w:t>derecho a la intimidad y a la propia imagen</w:t>
      </w:r>
      <w:r w:rsidRPr="0032602A">
        <w:rPr>
          <w:rFonts w:ascii="Palatino Linotype" w:eastAsia="Calibri" w:hAnsi="Palatino Linotype" w:cs="Arial"/>
          <w:i/>
          <w:color w:val="000000"/>
          <w:sz w:val="22"/>
          <w:szCs w:val="22"/>
          <w:lang w:eastAsia="es-MX"/>
        </w:rPr>
        <w:t xml:space="preserve">, así como a la </w:t>
      </w:r>
      <w:r w:rsidRPr="0032602A">
        <w:rPr>
          <w:rFonts w:ascii="Palatino Linotype" w:eastAsia="Calibri" w:hAnsi="Palatino Linotype" w:cs="Arial"/>
          <w:b/>
          <w:i/>
          <w:color w:val="000000"/>
          <w:sz w:val="22"/>
          <w:szCs w:val="22"/>
          <w:lang w:eastAsia="es-MX"/>
        </w:rPr>
        <w:t>identidad personal</w:t>
      </w:r>
      <w:r w:rsidRPr="0032602A">
        <w:rPr>
          <w:rFonts w:ascii="Palatino Linotype" w:eastAsia="Calibri" w:hAnsi="Palatino Linotype" w:cs="Arial"/>
          <w:i/>
          <w:color w:val="000000"/>
          <w:sz w:val="22"/>
          <w:szCs w:val="22"/>
          <w:lang w:eastAsia="es-MX"/>
        </w:rPr>
        <w:t xml:space="preserve"> y sexual; entendiéndose por el primero, </w:t>
      </w:r>
      <w:r w:rsidRPr="0032602A">
        <w:rPr>
          <w:rFonts w:ascii="Palatino Linotype" w:eastAsia="Calibri" w:hAnsi="Palatino Linotype" w:cs="Arial"/>
          <w:b/>
          <w:i/>
          <w:color w:val="000000"/>
          <w:sz w:val="22"/>
          <w:szCs w:val="22"/>
          <w:lang w:eastAsia="es-MX"/>
        </w:rPr>
        <w:t>el derecho del individuo a no ser conocido por otros en ciertos aspectos de su vida</w:t>
      </w:r>
      <w:r w:rsidRPr="0032602A">
        <w:rPr>
          <w:rFonts w:ascii="Palatino Linotype" w:eastAsia="Calibri" w:hAnsi="Palatino Linotype" w:cs="Arial"/>
          <w:i/>
          <w:color w:val="000000"/>
          <w:sz w:val="22"/>
          <w:szCs w:val="22"/>
          <w:lang w:eastAsia="es-MX"/>
        </w:rPr>
        <w:t xml:space="preserve"> y, </w:t>
      </w:r>
      <w:r w:rsidRPr="0032602A">
        <w:rPr>
          <w:rFonts w:ascii="Palatino Linotype" w:eastAsia="Calibri" w:hAnsi="Palatino Linotype" w:cs="Arial"/>
          <w:b/>
          <w:i/>
          <w:color w:val="000000"/>
          <w:sz w:val="22"/>
          <w:szCs w:val="22"/>
          <w:lang w:eastAsia="es-MX"/>
        </w:rPr>
        <w:t>por ende, el poder de decisión sobre la publicidad o información de datos relativos a su persona</w:t>
      </w:r>
      <w:r w:rsidRPr="0032602A">
        <w:rPr>
          <w:rFonts w:ascii="Palatino Linotype" w:eastAsia="Calibri" w:hAnsi="Palatino Linotype" w:cs="Arial"/>
          <w:i/>
          <w:color w:val="000000"/>
          <w:sz w:val="22"/>
          <w:szCs w:val="22"/>
          <w:lang w:eastAsia="es-MX"/>
        </w:rPr>
        <w:t>, familia, pensamientos o sentimientos;</w:t>
      </w:r>
      <w:r w:rsidRPr="0032602A">
        <w:rPr>
          <w:rFonts w:ascii="Palatino Linotype" w:eastAsia="Calibri" w:hAnsi="Palatino Linotype" w:cs="Arial"/>
          <w:b/>
          <w:i/>
          <w:color w:val="000000"/>
          <w:sz w:val="22"/>
          <w:szCs w:val="22"/>
          <w:lang w:eastAsia="es-MX"/>
        </w:rPr>
        <w:t xml:space="preserve"> </w:t>
      </w:r>
      <w:r w:rsidRPr="0032602A">
        <w:rPr>
          <w:rFonts w:ascii="Palatino Linotype" w:eastAsia="Calibri" w:hAnsi="Palatino Linotype" w:cs="Arial"/>
          <w:i/>
          <w:color w:val="000000"/>
          <w:sz w:val="22"/>
          <w:szCs w:val="22"/>
          <w:lang w:eastAsia="es-MX"/>
        </w:rPr>
        <w:t xml:space="preserve">a la </w:t>
      </w:r>
      <w:r w:rsidRPr="0032602A">
        <w:rPr>
          <w:rFonts w:ascii="Palatino Linotype" w:eastAsia="Calibri" w:hAnsi="Palatino Linotype" w:cs="Arial"/>
          <w:b/>
          <w:i/>
          <w:color w:val="000000"/>
          <w:sz w:val="22"/>
          <w:szCs w:val="22"/>
          <w:lang w:eastAsia="es-MX"/>
        </w:rPr>
        <w:t>propia imagen, como aquel derecho de decidir, en forma libre, sobre la manera en que elige mostrarse frente a los demás</w:t>
      </w:r>
      <w:r w:rsidRPr="0032602A">
        <w:rPr>
          <w:rFonts w:ascii="Palatino Linotype" w:eastAsia="Calibri" w:hAnsi="Palatino Linotype" w:cs="Arial"/>
          <w:i/>
          <w:color w:val="000000"/>
          <w:sz w:val="22"/>
          <w:szCs w:val="22"/>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32602A">
        <w:rPr>
          <w:rFonts w:ascii="Palatino Linotype" w:eastAsia="Calibri" w:hAnsi="Palatino Linotype" w:cs="Arial"/>
          <w:b/>
          <w:i/>
          <w:color w:val="000000"/>
          <w:sz w:val="22"/>
          <w:szCs w:val="22"/>
          <w:lang w:eastAsia="es-MX"/>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32602A">
        <w:rPr>
          <w:rFonts w:ascii="Palatino Linotype" w:eastAsia="Calibri" w:hAnsi="Palatino Linotype" w:cs="Arial"/>
          <w:i/>
          <w:color w:val="000000"/>
          <w:sz w:val="22"/>
          <w:szCs w:val="22"/>
          <w:lang w:eastAsia="es-MX"/>
        </w:rPr>
        <w:t>”</w:t>
      </w:r>
    </w:p>
    <w:p w14:paraId="5B3D8DC5" w14:textId="77777777" w:rsidR="009D0EAC" w:rsidRPr="0032602A" w:rsidRDefault="009D0EAC" w:rsidP="009D0EAC">
      <w:pPr>
        <w:jc w:val="both"/>
        <w:rPr>
          <w:rFonts w:ascii="Palatino Linotype" w:hAnsi="Palatino Linotype"/>
          <w:sz w:val="22"/>
          <w:szCs w:val="22"/>
        </w:rPr>
      </w:pPr>
      <w:r w:rsidRPr="0032602A">
        <w:rPr>
          <w:rFonts w:ascii="Palatino Linotype" w:hAnsi="Palatino Linotype"/>
          <w:sz w:val="22"/>
          <w:szCs w:val="22"/>
        </w:rPr>
        <w:lastRenderedPageBreak/>
        <w:t xml:space="preserve"> </w:t>
      </w:r>
    </w:p>
    <w:p w14:paraId="6374B3AD" w14:textId="77777777" w:rsidR="009D0EAC" w:rsidRPr="0032602A" w:rsidRDefault="009D0EAC" w:rsidP="009D0EAC">
      <w:pPr>
        <w:widowControl w:val="0"/>
        <w:spacing w:line="360" w:lineRule="auto"/>
        <w:jc w:val="both"/>
        <w:rPr>
          <w:rFonts w:ascii="Palatino Linotype" w:hAnsi="Palatino Linotype"/>
        </w:rPr>
      </w:pPr>
      <w:r w:rsidRPr="0032602A">
        <w:rPr>
          <w:rFonts w:ascii="Palatino Linotype" w:hAnsi="Palatino Linotype"/>
        </w:rPr>
        <w:t xml:space="preserve">En ese sentido, es derecho de todo individuo a no ser conocido por otros en ciertos aspectos de su vida y, por ende, el poder de decisión sobre la publicidad o información de datos relativos a su persona </w:t>
      </w:r>
      <w:r w:rsidRPr="0032602A">
        <w:rPr>
          <w:rFonts w:ascii="Palatino Linotype" w:hAnsi="Palatino Linotype"/>
          <w:b/>
        </w:rPr>
        <w:t>(derecho a la intimidad).</w:t>
      </w:r>
    </w:p>
    <w:p w14:paraId="0F1DF062" w14:textId="77777777" w:rsidR="009D0EAC" w:rsidRPr="0032602A" w:rsidRDefault="009D0EAC" w:rsidP="009D0EAC">
      <w:pPr>
        <w:spacing w:line="360" w:lineRule="auto"/>
        <w:jc w:val="both"/>
        <w:rPr>
          <w:rFonts w:ascii="Palatino Linotype" w:hAnsi="Palatino Linotype"/>
        </w:rPr>
      </w:pPr>
    </w:p>
    <w:p w14:paraId="0A9B8EBC" w14:textId="77777777" w:rsidR="009D0EAC" w:rsidRPr="0032602A" w:rsidRDefault="009D0EAC" w:rsidP="009D0EAC">
      <w:pPr>
        <w:spacing w:line="360" w:lineRule="auto"/>
        <w:jc w:val="both"/>
        <w:rPr>
          <w:rFonts w:ascii="Palatino Linotype" w:hAnsi="Palatino Linotype"/>
        </w:rPr>
      </w:pPr>
      <w:r w:rsidRPr="0032602A">
        <w:rPr>
          <w:rFonts w:ascii="Palatino Linotype" w:hAnsi="Palatino Linotype"/>
        </w:rPr>
        <w:t xml:space="preserve">Asimismo, el </w:t>
      </w:r>
      <w:r w:rsidRPr="0032602A">
        <w:rPr>
          <w:rFonts w:ascii="Palatino Linotype" w:hAnsi="Palatino Linotype"/>
          <w:b/>
        </w:rPr>
        <w:t>derecho a la propia imagen</w:t>
      </w:r>
      <w:r w:rsidRPr="0032602A">
        <w:rPr>
          <w:rFonts w:ascii="Palatino Linotype" w:hAnsi="Palatino Linotype"/>
        </w:rPr>
        <w:t xml:space="preserve"> es el derecho de decidir, de forma libre, sobre la manera en que elige mostrarse frente a los demás.</w:t>
      </w:r>
    </w:p>
    <w:p w14:paraId="0CBF7F71" w14:textId="77777777" w:rsidR="009D0EAC" w:rsidRPr="0032602A" w:rsidRDefault="009D0EAC" w:rsidP="009D0EAC">
      <w:pPr>
        <w:spacing w:line="360" w:lineRule="auto"/>
        <w:jc w:val="both"/>
        <w:rPr>
          <w:rFonts w:ascii="Palatino Linotype" w:hAnsi="Palatino Linotype" w:cs="Arial"/>
        </w:rPr>
      </w:pPr>
    </w:p>
    <w:p w14:paraId="2988CDEC" w14:textId="77777777" w:rsidR="009D0EAC" w:rsidRPr="0032602A" w:rsidRDefault="009D0EAC" w:rsidP="009D0EAC">
      <w:pPr>
        <w:spacing w:line="360" w:lineRule="auto"/>
        <w:jc w:val="both"/>
        <w:rPr>
          <w:rFonts w:ascii="Palatino Linotype" w:hAnsi="Palatino Linotype"/>
        </w:rPr>
      </w:pPr>
      <w:r w:rsidRPr="0032602A">
        <w:rPr>
          <w:rFonts w:ascii="Palatino Linotype" w:hAnsi="Palatino Linotype" w:cs="Arial"/>
          <w:bCs/>
          <w:iCs/>
        </w:rPr>
        <w:t xml:space="preserve">Por otro lado, en cuanto al </w:t>
      </w:r>
      <w:r w:rsidRPr="0032602A">
        <w:rPr>
          <w:rFonts w:ascii="Palatino Linotype" w:hAnsi="Palatino Linotype" w:cs="Arial"/>
          <w:b/>
          <w:bCs/>
          <w:iCs/>
        </w:rPr>
        <w:t>derecho al honor</w:t>
      </w:r>
      <w:r w:rsidRPr="0032602A">
        <w:rPr>
          <w:rFonts w:ascii="Palatino Linotype" w:hAnsi="Palatino Linotype" w:cs="Arial"/>
          <w:bCs/>
          <w:iCs/>
        </w:rPr>
        <w:t xml:space="preserve">, </w:t>
      </w:r>
      <w:r w:rsidRPr="0032602A">
        <w:rPr>
          <w:rFonts w:ascii="Palatino Linotype" w:hAnsi="Palatino Linotype"/>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00508F3C" w14:textId="77777777" w:rsidR="009D0EAC" w:rsidRPr="0032602A" w:rsidRDefault="009D0EAC" w:rsidP="009D0EAC">
      <w:pPr>
        <w:jc w:val="both"/>
        <w:rPr>
          <w:rFonts w:ascii="Palatino Linotype" w:hAnsi="Palatino Linotype"/>
          <w:sz w:val="22"/>
          <w:szCs w:val="22"/>
        </w:rPr>
      </w:pPr>
    </w:p>
    <w:p w14:paraId="2D93A2A0" w14:textId="77777777" w:rsidR="009D0EAC" w:rsidRPr="0032602A" w:rsidRDefault="009D0EAC" w:rsidP="009D0EAC">
      <w:pPr>
        <w:autoSpaceDE w:val="0"/>
        <w:autoSpaceDN w:val="0"/>
        <w:adjustRightInd w:val="0"/>
        <w:ind w:left="567" w:right="899"/>
        <w:jc w:val="both"/>
        <w:rPr>
          <w:rFonts w:ascii="Palatino Linotype" w:eastAsia="Batang" w:hAnsi="Palatino Linotype" w:cs="Arial"/>
          <w:b/>
          <w:i/>
          <w:sz w:val="22"/>
          <w:szCs w:val="22"/>
        </w:rPr>
      </w:pPr>
      <w:r w:rsidRPr="0032602A">
        <w:rPr>
          <w:rFonts w:ascii="Palatino Linotype" w:eastAsia="Batang" w:hAnsi="Palatino Linotype" w:cs="Arial"/>
          <w:i/>
          <w:sz w:val="22"/>
          <w:szCs w:val="22"/>
        </w:rPr>
        <w:t>“</w:t>
      </w:r>
      <w:r w:rsidRPr="0032602A">
        <w:rPr>
          <w:rFonts w:ascii="Palatino Linotype" w:eastAsia="Batang" w:hAnsi="Palatino Linotype" w:cs="Arial"/>
          <w:b/>
          <w:i/>
          <w:sz w:val="22"/>
          <w:szCs w:val="22"/>
        </w:rPr>
        <w:t xml:space="preserve">DERECHO FUNDAMENTAL AL HONOR. SU DIMENSIÓN SUBJETIVA Y OBJETIVA. </w:t>
      </w:r>
      <w:r w:rsidRPr="0032602A">
        <w:rPr>
          <w:rFonts w:ascii="Palatino Linotype" w:eastAsia="Batang" w:hAnsi="Palatino Linotype" w:cs="Arial"/>
          <w:i/>
          <w:sz w:val="22"/>
          <w:szCs w:val="22"/>
        </w:rPr>
        <w:t xml:space="preserve">A juicio de esta Primera Sala de la Suprema Corte de Justicia de la Nación, es posible definir al honor como el </w:t>
      </w:r>
      <w:r w:rsidRPr="0032602A">
        <w:rPr>
          <w:rFonts w:ascii="Palatino Linotype" w:eastAsia="Batang" w:hAnsi="Palatino Linotype" w:cs="Arial"/>
          <w:b/>
          <w:i/>
          <w:sz w:val="22"/>
          <w:szCs w:val="22"/>
        </w:rPr>
        <w:t>concepto que la persona tiene de sí misma o que los demás se han formado de ella, en virtud de su proceder o de la expresión de su calidad ética y social.</w:t>
      </w:r>
      <w:r w:rsidRPr="0032602A">
        <w:rPr>
          <w:rFonts w:ascii="Palatino Linotype" w:eastAsia="Batang" w:hAnsi="Palatino Linotype" w:cs="Arial"/>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13D2A5F4" w14:textId="77777777" w:rsidR="009D0EAC" w:rsidRPr="0032602A" w:rsidRDefault="009D0EAC" w:rsidP="009D0EAC">
      <w:pPr>
        <w:autoSpaceDE w:val="0"/>
        <w:autoSpaceDN w:val="0"/>
        <w:adjustRightInd w:val="0"/>
        <w:jc w:val="both"/>
        <w:rPr>
          <w:rFonts w:ascii="Palatino Linotype" w:eastAsia="Batang" w:hAnsi="Palatino Linotype" w:cs="Arial"/>
          <w:bCs/>
          <w:iCs/>
          <w:sz w:val="22"/>
          <w:szCs w:val="22"/>
        </w:rPr>
      </w:pPr>
    </w:p>
    <w:p w14:paraId="13352AA1"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bCs/>
          <w:iCs/>
        </w:rPr>
        <w:lastRenderedPageBreak/>
        <w:t xml:space="preserve">De la tesis transcrita se desprende que </w:t>
      </w:r>
      <w:r w:rsidRPr="0032602A">
        <w:rPr>
          <w:rFonts w:ascii="Palatino Linotype" w:eastAsia="Batang" w:hAnsi="Palatino Linotype" w:cs="Arial"/>
        </w:rPr>
        <w:t xml:space="preserve">el honor es el concepto que la persona tiene de sí misma o que los demás se han formado de ella, en virtud de su proceder o de la expresión de su calidad ética y social. </w:t>
      </w:r>
    </w:p>
    <w:p w14:paraId="79B123AC"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1BB27EBD"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32602A">
        <w:rPr>
          <w:rFonts w:ascii="Palatino Linotype" w:eastAsia="Batang" w:hAnsi="Palatino Linotype" w:cs="Arial"/>
          <w:b/>
        </w:rPr>
        <w:t>En el aspecto objetivo, el honor es lesionado por todo aquello que afecta a la reputación que la persona merece.</w:t>
      </w:r>
    </w:p>
    <w:p w14:paraId="29B4D8E0"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19F0D667" w14:textId="77777777" w:rsidR="009D0EAC" w:rsidRPr="0032602A" w:rsidRDefault="009D0EAC" w:rsidP="009D0EAC">
      <w:pPr>
        <w:spacing w:line="360" w:lineRule="auto"/>
        <w:jc w:val="both"/>
        <w:rPr>
          <w:rFonts w:ascii="Palatino Linotype" w:hAnsi="Palatino Linotype"/>
        </w:rPr>
      </w:pPr>
      <w:r w:rsidRPr="0032602A">
        <w:rPr>
          <w:rFonts w:ascii="Palatino Linotype" w:hAnsi="Palatino Linotype"/>
        </w:rPr>
        <w:t>Adicionalmente, en relación a este derecho [al honor],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475DFCC4" w14:textId="77777777" w:rsidR="009D0EAC" w:rsidRPr="0032602A" w:rsidRDefault="009D0EAC" w:rsidP="009D0EAC">
      <w:pPr>
        <w:jc w:val="both"/>
        <w:rPr>
          <w:rFonts w:ascii="Palatino Linotype" w:hAnsi="Palatino Linotype"/>
          <w:sz w:val="22"/>
          <w:szCs w:val="22"/>
        </w:rPr>
      </w:pPr>
    </w:p>
    <w:p w14:paraId="7BB6D2C0" w14:textId="77777777" w:rsidR="009D0EAC" w:rsidRPr="0032602A" w:rsidRDefault="009D0EAC" w:rsidP="009D0EAC">
      <w:pPr>
        <w:tabs>
          <w:tab w:val="left" w:pos="8222"/>
          <w:tab w:val="left" w:pos="8363"/>
        </w:tabs>
        <w:ind w:left="851" w:right="899"/>
        <w:jc w:val="both"/>
        <w:rPr>
          <w:rFonts w:ascii="Palatino Linotype" w:hAnsi="Palatino Linotype"/>
          <w:b/>
          <w:i/>
          <w:sz w:val="22"/>
          <w:szCs w:val="22"/>
        </w:rPr>
      </w:pPr>
      <w:r w:rsidRPr="0032602A">
        <w:rPr>
          <w:rFonts w:ascii="Palatino Linotype" w:hAnsi="Palatino Linotype"/>
          <w:i/>
          <w:sz w:val="22"/>
          <w:szCs w:val="22"/>
        </w:rPr>
        <w:t>“</w:t>
      </w:r>
      <w:r w:rsidRPr="0032602A">
        <w:rPr>
          <w:rFonts w:ascii="Palatino Linotype" w:hAnsi="Palatino Linotype"/>
          <w:b/>
          <w:i/>
          <w:sz w:val="22"/>
          <w:szCs w:val="22"/>
        </w:rPr>
        <w:t xml:space="preserve">DERECHOS AL HONOR, A LA INTIMIDAD Y A LA PROPIA IMAGEN. CONSTITUYEN DERECHOS HUMANOS QUE SE PROTEGEN A TRAVÉS DEL ACTUAL MARCO CONSTITUCIONAL. </w:t>
      </w:r>
      <w:r w:rsidRPr="0032602A">
        <w:rPr>
          <w:rFonts w:ascii="Palatino Linotype" w:hAnsi="Palatino Linotype"/>
          <w:i/>
          <w:sz w:val="22"/>
          <w:szCs w:val="22"/>
        </w:rPr>
        <w:t xml:space="preserve">Si conforme a las </w:t>
      </w:r>
      <w:r w:rsidRPr="0032602A">
        <w:rPr>
          <w:rFonts w:ascii="Palatino Linotype" w:hAnsi="Palatino Linotype"/>
          <w:i/>
          <w:sz w:val="22"/>
          <w:szCs w:val="22"/>
        </w:rPr>
        <w:lastRenderedPageBreak/>
        <w:t>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2FC01101" w14:textId="77777777" w:rsidR="009D0EAC" w:rsidRPr="0032602A" w:rsidRDefault="009D0EAC" w:rsidP="009D0EAC">
      <w:pPr>
        <w:autoSpaceDE w:val="0"/>
        <w:autoSpaceDN w:val="0"/>
        <w:adjustRightInd w:val="0"/>
        <w:jc w:val="both"/>
        <w:rPr>
          <w:rFonts w:ascii="Palatino Linotype" w:eastAsia="Batang" w:hAnsi="Palatino Linotype" w:cs="Arial"/>
          <w:sz w:val="22"/>
          <w:szCs w:val="22"/>
        </w:rPr>
      </w:pPr>
    </w:p>
    <w:p w14:paraId="76591393"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rPr>
        <w:t>Asimismo, el artículo 12 de la Declaración Universal de los Derechos Humanos</w:t>
      </w:r>
      <w:r w:rsidRPr="0032602A">
        <w:rPr>
          <w:rFonts w:ascii="Palatino Linotype" w:eastAsia="Batang" w:hAnsi="Palatino Linotype" w:cs="Arial"/>
          <w:i/>
        </w:rPr>
        <w:t xml:space="preserve"> </w:t>
      </w:r>
      <w:r w:rsidRPr="0032602A">
        <w:rPr>
          <w:rFonts w:ascii="Palatino Linotype" w:eastAsia="Batang" w:hAnsi="Palatino Linotype" w:cs="Arial"/>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5250E1CB"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03F2F819"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rPr>
        <w:lastRenderedPageBreak/>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1B249846"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65F269F4"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1FD79C25"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2D8DFD80"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rPr>
        <w:t>En ese contexto, se podría referir que una responsabilidad no grave corresponde aquellos servidores públicos cuyos actos y omisiones incumplan o transgredan el cumplimiento de sus funciones, atribuciones o comisiones, la atención de instrucciones, el cuidado de documentación, la rendición de cuentas sobre el ejercicio de sus funciones, entre otras.</w:t>
      </w:r>
    </w:p>
    <w:p w14:paraId="3B42EAF9"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113D1346"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6F191C79"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31664911"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r w:rsidRPr="0032602A">
        <w:rPr>
          <w:rFonts w:ascii="Palatino Linotype" w:eastAsia="Batang" w:hAnsi="Palatino Linotype" w:cs="Arial"/>
          <w:b/>
        </w:rPr>
        <w:t xml:space="preserve">Así, se puede advertir que dichas responsabilidades, no tienen una trascendencia social, </w:t>
      </w:r>
      <w:r w:rsidRPr="0032602A">
        <w:rPr>
          <w:rFonts w:ascii="Palatino Linotype" w:eastAsia="Batang" w:hAnsi="Palatino Linotype" w:cs="Arial"/>
        </w:rPr>
        <w:t>pues no existe un daño externo, sino que únicamente la atañe al servidor público en cuestión, tan es así, que recaerían en una amonestación pública o privada.</w:t>
      </w:r>
    </w:p>
    <w:p w14:paraId="3C0DD570" w14:textId="77777777" w:rsidR="009D0EAC" w:rsidRPr="0032602A" w:rsidRDefault="009D0EAC" w:rsidP="009D0EAC">
      <w:pPr>
        <w:autoSpaceDE w:val="0"/>
        <w:autoSpaceDN w:val="0"/>
        <w:adjustRightInd w:val="0"/>
        <w:spacing w:line="360" w:lineRule="auto"/>
        <w:jc w:val="both"/>
        <w:rPr>
          <w:rFonts w:ascii="Palatino Linotype" w:eastAsia="Batang" w:hAnsi="Palatino Linotype" w:cs="Arial"/>
        </w:rPr>
      </w:pPr>
    </w:p>
    <w:p w14:paraId="79C1EF5E" w14:textId="77777777" w:rsidR="009D0EAC" w:rsidRPr="0032602A" w:rsidRDefault="009D0EAC" w:rsidP="009D0EAC">
      <w:pPr>
        <w:autoSpaceDE w:val="0"/>
        <w:autoSpaceDN w:val="0"/>
        <w:adjustRightInd w:val="0"/>
        <w:spacing w:line="360" w:lineRule="auto"/>
        <w:jc w:val="both"/>
        <w:rPr>
          <w:rFonts w:ascii="Palatino Linotype" w:hAnsi="Palatino Linotype" w:cs="Arial"/>
        </w:rPr>
      </w:pPr>
      <w:r w:rsidRPr="0032602A">
        <w:rPr>
          <w:rFonts w:ascii="Palatino Linotype" w:hAnsi="Palatino Linotype" w:cs="Arial"/>
        </w:rPr>
        <w:t xml:space="preserve">Por lo expuesto, se desprende que dar a conocer el nombre del servidor público de un expediente resuelto por la Comisión de Honor y Justicia, en su caso que existan, constituye información confidencial que afecta su esfera privada, puesto que podría generar una percepción negativa de éste, ocasionando un perjuicio en su </w:t>
      </w:r>
      <w:r w:rsidRPr="0032602A">
        <w:rPr>
          <w:rFonts w:ascii="Palatino Linotype" w:hAnsi="Palatino Linotype" w:cs="Arial"/>
          <w:b/>
        </w:rPr>
        <w:t>honor, intimidad y buena imagen</w:t>
      </w:r>
      <w:r w:rsidRPr="0032602A">
        <w:rPr>
          <w:rFonts w:ascii="Palatino Linotype" w:hAnsi="Palatino Linotype" w:cs="Arial"/>
        </w:rPr>
        <w:t>, pues como se precisó la afectación es para el propio servidor público, situación que no afecta a terceros.</w:t>
      </w:r>
    </w:p>
    <w:p w14:paraId="2008E681" w14:textId="77777777" w:rsidR="009D0EAC" w:rsidRPr="0032602A" w:rsidRDefault="009D0EAC" w:rsidP="009D0EAC">
      <w:pPr>
        <w:autoSpaceDE w:val="0"/>
        <w:autoSpaceDN w:val="0"/>
        <w:adjustRightInd w:val="0"/>
        <w:spacing w:line="360" w:lineRule="auto"/>
        <w:jc w:val="both"/>
        <w:rPr>
          <w:rFonts w:ascii="Palatino Linotype" w:hAnsi="Palatino Linotype" w:cs="Arial"/>
        </w:rPr>
      </w:pPr>
    </w:p>
    <w:p w14:paraId="107FB85C" w14:textId="77777777" w:rsidR="009D0EAC" w:rsidRPr="0032602A" w:rsidRDefault="009D0EAC" w:rsidP="009D0EAC">
      <w:pPr>
        <w:autoSpaceDE w:val="0"/>
        <w:autoSpaceDN w:val="0"/>
        <w:adjustRightInd w:val="0"/>
        <w:spacing w:line="360" w:lineRule="auto"/>
        <w:jc w:val="both"/>
        <w:rPr>
          <w:rFonts w:ascii="Palatino Linotype" w:hAnsi="Palatino Linotype" w:cs="Arial"/>
        </w:rPr>
      </w:pPr>
      <w:r w:rsidRPr="0032602A">
        <w:rPr>
          <w:rFonts w:ascii="Palatino Linotype" w:hAnsi="Palatino Linotype" w:cs="Arial"/>
        </w:rPr>
        <w:t xml:space="preserve">Por lo cual, dar a conocer el nombre del servidor público que haya recibido una sanción por alguna responsabilidad no grave, la cual no causa un menoscabo a otros, pues como se precisó en párrafos anteriores, se trata de incumplimientos a sus funciones u obligaciones, podría generar un juicio </w:t>
      </w:r>
      <w:r w:rsidRPr="0032602A">
        <w:rPr>
          <w:rFonts w:ascii="Palatino Linotype" w:hAnsi="Palatino Linotype" w:cs="Arial"/>
          <w:i/>
        </w:rPr>
        <w:t>a priori</w:t>
      </w:r>
      <w:r w:rsidRPr="0032602A">
        <w:rPr>
          <w:rFonts w:ascii="Palatino Linotype" w:hAnsi="Palatino Linotype" w:cs="Arial"/>
        </w:rPr>
        <w:t xml:space="preserve"> por parte de la sociedad, afectando su prestigio y su buen nombre, pues la sociedad podría calificar a dicho servidor público, como ineficiente o corrupto, </w:t>
      </w:r>
      <w:r w:rsidRPr="0032602A">
        <w:rPr>
          <w:rFonts w:ascii="Palatino Linotype" w:hAnsi="Palatino Linotype" w:cs="Arial"/>
          <w:b/>
        </w:rPr>
        <w:t>lo cual daña si vida privada y profesional,</w:t>
      </w:r>
      <w:r w:rsidRPr="0032602A">
        <w:rPr>
          <w:rFonts w:ascii="Palatino Linotype" w:hAnsi="Palatino Linotype" w:cs="Arial"/>
        </w:rPr>
        <w:t xml:space="preserve"> mismas que forman parte de su intimidad; por lo que se concluye que dicha información, en caso que existiera, tiene el carácter de confidencial.</w:t>
      </w:r>
    </w:p>
    <w:p w14:paraId="0ED05E91" w14:textId="77777777" w:rsidR="009D0EAC" w:rsidRPr="0032602A" w:rsidRDefault="009D0EAC" w:rsidP="009D0EAC">
      <w:pPr>
        <w:autoSpaceDE w:val="0"/>
        <w:autoSpaceDN w:val="0"/>
        <w:adjustRightInd w:val="0"/>
        <w:spacing w:line="360" w:lineRule="auto"/>
        <w:jc w:val="both"/>
        <w:rPr>
          <w:rFonts w:ascii="Palatino Linotype" w:hAnsi="Palatino Linotype" w:cs="Arial"/>
        </w:rPr>
      </w:pPr>
    </w:p>
    <w:p w14:paraId="6AC89C8B" w14:textId="77777777" w:rsidR="009D0EAC" w:rsidRPr="0032602A" w:rsidRDefault="009D0EAC" w:rsidP="009D0EAC">
      <w:pPr>
        <w:autoSpaceDE w:val="0"/>
        <w:autoSpaceDN w:val="0"/>
        <w:adjustRightInd w:val="0"/>
        <w:spacing w:line="360" w:lineRule="auto"/>
        <w:jc w:val="both"/>
        <w:rPr>
          <w:rFonts w:ascii="Palatino Linotype" w:hAnsi="Palatino Linotype" w:cs="Arial"/>
        </w:rPr>
      </w:pPr>
      <w:r w:rsidRPr="0032602A">
        <w:rPr>
          <w:rFonts w:ascii="Palatino Linotype" w:hAnsi="Palatino Linotype" w:cs="Arial"/>
        </w:rPr>
        <w:t xml:space="preserve">Por lo cual, se considera procedente la clasificación, en términos del artículo 143, fracción I, de la Ley de Transparencia y Acceso a la Información Pública del Estado de México y Municipios, del nombre de los servidores públicos que hayan recibido </w:t>
      </w:r>
      <w:r w:rsidRPr="0032602A">
        <w:rPr>
          <w:rFonts w:ascii="Palatino Linotype" w:hAnsi="Palatino Linotype" w:cs="Arial"/>
        </w:rPr>
        <w:lastRenderedPageBreak/>
        <w:t xml:space="preserve">alguna sanción por alguna responsabilidad no grave, por lo que se deberá considerar la elaboración de versión pública en su caso donde se proteja dicho dato personal. </w:t>
      </w:r>
    </w:p>
    <w:p w14:paraId="3B85984C" w14:textId="77777777" w:rsidR="001408AD" w:rsidRPr="0032602A" w:rsidRDefault="001408AD" w:rsidP="009D0EAC">
      <w:pPr>
        <w:autoSpaceDE w:val="0"/>
        <w:autoSpaceDN w:val="0"/>
        <w:adjustRightInd w:val="0"/>
        <w:spacing w:line="360" w:lineRule="auto"/>
        <w:jc w:val="both"/>
        <w:rPr>
          <w:rFonts w:ascii="Palatino Linotype" w:hAnsi="Palatino Linotype" w:cs="Arial"/>
          <w:bCs/>
        </w:rPr>
      </w:pPr>
    </w:p>
    <w:p w14:paraId="2D2A5F5B" w14:textId="77777777" w:rsidR="009D0EAC" w:rsidRPr="0032602A" w:rsidRDefault="009D0EAC" w:rsidP="009D0EAC">
      <w:pPr>
        <w:spacing w:line="360" w:lineRule="auto"/>
        <w:jc w:val="both"/>
        <w:rPr>
          <w:rFonts w:ascii="Palatino Linotype" w:eastAsia="Calibri" w:hAnsi="Palatino Linotype" w:cs="Tahoma"/>
          <w:b/>
          <w:iCs/>
          <w:lang w:val="es-ES" w:eastAsia="es-ES_tradnl"/>
        </w:rPr>
      </w:pPr>
      <w:r w:rsidRPr="0032602A">
        <w:rPr>
          <w:rFonts w:ascii="Palatino Linotype" w:eastAsia="Calibri" w:hAnsi="Palatino Linotype" w:cs="Tahoma"/>
          <w:b/>
          <w:iCs/>
          <w:lang w:val="es-ES" w:eastAsia="es-ES_tradnl"/>
        </w:rPr>
        <w:t>Procedimientos de responsabilidad grave.</w:t>
      </w:r>
    </w:p>
    <w:p w14:paraId="4D98FE66" w14:textId="77777777" w:rsidR="009D0EAC" w:rsidRPr="0032602A" w:rsidRDefault="009D0EAC" w:rsidP="009D0EAC">
      <w:pPr>
        <w:spacing w:line="360" w:lineRule="auto"/>
        <w:jc w:val="both"/>
        <w:rPr>
          <w:rFonts w:ascii="Palatino Linotype" w:eastAsia="Calibri" w:hAnsi="Palatino Linotype" w:cs="Tahoma"/>
          <w:iCs/>
          <w:lang w:val="es-ES" w:eastAsia="es-ES_tradnl"/>
        </w:rPr>
      </w:pPr>
    </w:p>
    <w:p w14:paraId="01646ED1" w14:textId="77777777" w:rsidR="009D0EAC" w:rsidRPr="0032602A" w:rsidRDefault="009D0EAC" w:rsidP="009D0EAC">
      <w:pPr>
        <w:spacing w:line="360" w:lineRule="auto"/>
        <w:jc w:val="both"/>
        <w:rPr>
          <w:rFonts w:ascii="Palatino Linotype" w:eastAsia="Calibri" w:hAnsi="Palatino Linotype" w:cs="Tahoma"/>
          <w:b/>
          <w:iCs/>
          <w:lang w:eastAsia="es-ES_tradnl"/>
        </w:rPr>
      </w:pPr>
      <w:r w:rsidRPr="0032602A">
        <w:rPr>
          <w:rFonts w:ascii="Palatino Linotype" w:eastAsia="Calibri" w:hAnsi="Palatino Linotype" w:cs="Tahoma"/>
          <w:iCs/>
          <w:lang w:val="es-ES" w:eastAsia="es-ES_tradnl"/>
        </w:rPr>
        <w:t xml:space="preserve">Al respecto, cabe señalar que, si bien entregar el nombre de los servidores públicos que obtuvieron alguna sanción, podría generar </w:t>
      </w:r>
      <w:r w:rsidRPr="0032602A">
        <w:rPr>
          <w:rFonts w:ascii="Palatino Linotype" w:eastAsia="Calibri" w:hAnsi="Palatino Linotype" w:cs="Tahoma"/>
          <w:iCs/>
          <w:lang w:eastAsia="es-ES_tradnl"/>
        </w:rPr>
        <w:t xml:space="preserve">una percepción negativa de estos, ocasionando un perjuicio en su </w:t>
      </w:r>
      <w:r w:rsidRPr="0032602A">
        <w:rPr>
          <w:rFonts w:ascii="Palatino Linotype" w:eastAsia="Calibri" w:hAnsi="Palatino Linotype" w:cs="Tahoma"/>
          <w:b/>
          <w:iCs/>
          <w:lang w:eastAsia="es-ES_tradnl"/>
        </w:rPr>
        <w:t xml:space="preserve">honor, intimidad, buena imagen y nombre, así como a su vida privada, </w:t>
      </w:r>
      <w:r w:rsidRPr="0032602A">
        <w:rPr>
          <w:rFonts w:ascii="Palatino Linotype" w:eastAsia="Calibri" w:hAnsi="Palatino Linotype" w:cs="Tahoma"/>
          <w:iCs/>
          <w:lang w:eastAsia="es-ES_tradnl"/>
        </w:rPr>
        <w:t xml:space="preserve">también lo es, que en el presente caso se trata de </w:t>
      </w:r>
      <w:r w:rsidRPr="0032602A">
        <w:rPr>
          <w:rFonts w:ascii="Palatino Linotype" w:eastAsia="Calibri" w:hAnsi="Palatino Linotype" w:cs="Tahoma"/>
          <w:b/>
          <w:iCs/>
          <w:lang w:eastAsia="es-ES_tradnl"/>
        </w:rPr>
        <w:t>responsabilidades graves.</w:t>
      </w:r>
    </w:p>
    <w:p w14:paraId="04FC00A7" w14:textId="77777777" w:rsidR="009D0EAC" w:rsidRPr="0032602A" w:rsidRDefault="009D0EAC" w:rsidP="009D0EAC">
      <w:pPr>
        <w:spacing w:line="360" w:lineRule="auto"/>
        <w:jc w:val="both"/>
        <w:rPr>
          <w:rFonts w:ascii="Palatino Linotype" w:eastAsia="Calibri" w:hAnsi="Palatino Linotype" w:cs="Tahoma"/>
          <w:iCs/>
          <w:lang w:eastAsia="es-ES_tradnl"/>
        </w:rPr>
      </w:pPr>
    </w:p>
    <w:p w14:paraId="52B1A70A" w14:textId="77777777" w:rsidR="009D0EAC" w:rsidRPr="0032602A" w:rsidRDefault="009D0EAC" w:rsidP="009D0EAC">
      <w:pPr>
        <w:spacing w:line="360" w:lineRule="auto"/>
        <w:jc w:val="both"/>
        <w:rPr>
          <w:rFonts w:ascii="Palatino Linotype" w:eastAsia="Calibri" w:hAnsi="Palatino Linotype" w:cs="Tahoma"/>
          <w:iCs/>
          <w:lang w:eastAsia="es-ES_tradnl"/>
        </w:rPr>
      </w:pPr>
      <w:r w:rsidRPr="0032602A">
        <w:rPr>
          <w:rFonts w:ascii="Palatino Linotype" w:eastAsia="Calibri" w:hAnsi="Palatino Linotype" w:cs="Tahoma"/>
          <w:iCs/>
          <w:lang w:eastAsia="es-ES_tradnl"/>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laboral.</w:t>
      </w:r>
    </w:p>
    <w:p w14:paraId="0461FB98" w14:textId="77777777" w:rsidR="009D0EAC" w:rsidRPr="0032602A" w:rsidRDefault="009D0EAC" w:rsidP="009D0EAC">
      <w:pPr>
        <w:spacing w:line="360" w:lineRule="auto"/>
        <w:jc w:val="both"/>
        <w:rPr>
          <w:rFonts w:ascii="Palatino Linotype" w:eastAsia="Calibri" w:hAnsi="Palatino Linotype" w:cs="Tahoma"/>
          <w:iCs/>
          <w:lang w:val="es-ES" w:eastAsia="es-ES_tradnl"/>
        </w:rPr>
      </w:pPr>
    </w:p>
    <w:p w14:paraId="3DFD98FC" w14:textId="77777777" w:rsidR="009D0EAC" w:rsidRPr="0032602A" w:rsidRDefault="009D0EAC" w:rsidP="009D0EAC">
      <w:pPr>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44E2E02D" w14:textId="77777777" w:rsidR="009D0EAC" w:rsidRPr="0032602A" w:rsidRDefault="009D0EAC" w:rsidP="009D0EAC">
      <w:pPr>
        <w:spacing w:line="360" w:lineRule="auto"/>
        <w:jc w:val="both"/>
        <w:rPr>
          <w:rFonts w:ascii="Palatino Linotype" w:eastAsia="Calibri" w:hAnsi="Palatino Linotype" w:cs="Tahoma"/>
          <w:iCs/>
          <w:lang w:val="es-ES" w:eastAsia="es-ES_tradnl"/>
        </w:rPr>
      </w:pPr>
    </w:p>
    <w:p w14:paraId="4EBEF603" w14:textId="77777777" w:rsidR="009D0EAC" w:rsidRPr="0032602A" w:rsidRDefault="009D0EAC" w:rsidP="009D0EAC">
      <w:pPr>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t xml:space="preserve">Conforme a lo anterior, se logra vislumbrar que las responsabilidades graves, causan un perjuicio de manera externa, esto es, a terceras personas o bien, a la hacienda o </w:t>
      </w:r>
      <w:r w:rsidRPr="0032602A">
        <w:rPr>
          <w:rFonts w:ascii="Palatino Linotype" w:eastAsia="Calibri" w:hAnsi="Palatino Linotype" w:cs="Tahoma"/>
          <w:iCs/>
          <w:lang w:val="es-ES" w:eastAsia="es-ES_tradnl"/>
        </w:rPr>
        <w:lastRenderedPageBreak/>
        <w:t>erario público; por lo que, se podría considerar que existe una trascendencia social, para dar a conocer dicha información, además que se relacionan dichas conductas con actos de corrupción, conforme a la normatividad citada en el párrafo previo.</w:t>
      </w:r>
    </w:p>
    <w:p w14:paraId="0EF0BEDD" w14:textId="77777777" w:rsidR="009D0EAC" w:rsidRPr="0032602A" w:rsidRDefault="009D0EAC" w:rsidP="009D0EAC">
      <w:pPr>
        <w:spacing w:line="360" w:lineRule="auto"/>
        <w:jc w:val="both"/>
        <w:rPr>
          <w:rFonts w:ascii="Palatino Linotype" w:eastAsia="Calibri" w:hAnsi="Palatino Linotype" w:cs="Tahoma"/>
          <w:iCs/>
          <w:lang w:val="es-ES" w:eastAsia="es-ES_tradnl"/>
        </w:rPr>
      </w:pPr>
    </w:p>
    <w:p w14:paraId="44D6DBBB" w14:textId="77777777" w:rsidR="009D0EAC" w:rsidRPr="0032602A" w:rsidRDefault="009D0EAC" w:rsidP="009D0EAC">
      <w:pPr>
        <w:spacing w:line="360" w:lineRule="auto"/>
        <w:jc w:val="both"/>
        <w:rPr>
          <w:rFonts w:ascii="Palatino Linotype" w:eastAsia="Calibri" w:hAnsi="Palatino Linotype" w:cs="Tahoma"/>
          <w:iCs/>
          <w:lang w:eastAsia="es-ES_tradnl"/>
        </w:rPr>
      </w:pPr>
      <w:r w:rsidRPr="0032602A">
        <w:rPr>
          <w:rFonts w:ascii="Palatino Linotype" w:eastAsia="Calibri" w:hAnsi="Palatino Linotype" w:cs="Tahoma"/>
          <w:iCs/>
          <w:lang w:val="es-ES" w:eastAsia="es-ES_tradnl"/>
        </w:rPr>
        <w:t xml:space="preserve">En ese orden de ideas, si bien los expedientes solicitados, en caso de existir, podrían generar </w:t>
      </w:r>
      <w:r w:rsidRPr="0032602A">
        <w:rPr>
          <w:rFonts w:ascii="Palatino Linotype" w:eastAsia="Calibri" w:hAnsi="Palatino Linotype" w:cs="Tahoma"/>
          <w:iCs/>
          <w:lang w:eastAsia="es-ES_tradnl"/>
        </w:rPr>
        <w:t>una percepción negativa de los servidores públicos que les acredito una responsabilidad grave, ocasionaría un perjuicio en su honor, intimidad y buena imagen, también lo es que existe un interés público en darlas a conocer, pues establecen que el actuar de dichos elementos de seguridad pública, en ejercicio de sus atribuciones, fueron en contra de las disposiciones normativas aplicables y que causaron un perjuicio a otras personas o al erario público.</w:t>
      </w:r>
    </w:p>
    <w:p w14:paraId="01B87EA9" w14:textId="77777777" w:rsidR="009D0EAC" w:rsidRPr="0032602A" w:rsidRDefault="009D0EAC" w:rsidP="009D0EAC">
      <w:pPr>
        <w:spacing w:line="360" w:lineRule="auto"/>
        <w:jc w:val="both"/>
        <w:rPr>
          <w:rFonts w:ascii="Palatino Linotype" w:eastAsia="Calibri" w:hAnsi="Palatino Linotype" w:cs="Tahoma"/>
          <w:iCs/>
          <w:lang w:val="es-ES" w:eastAsia="es-ES_tradnl"/>
        </w:rPr>
      </w:pPr>
    </w:p>
    <w:p w14:paraId="1DDFD830" w14:textId="4447D519" w:rsidR="009D0EAC" w:rsidRPr="0032602A" w:rsidRDefault="009D0EAC" w:rsidP="009D0EAC">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Ante tales circunstancias, se desprende que, en el caso concreto, sobreviene una </w:t>
      </w:r>
      <w:r w:rsidRPr="0032602A">
        <w:rPr>
          <w:rFonts w:ascii="Palatino Linotype" w:eastAsia="Calibri" w:hAnsi="Palatino Linotype" w:cs="Tahoma"/>
          <w:b/>
          <w:bCs/>
          <w:lang w:eastAsia="en-US"/>
        </w:rPr>
        <w:t>colisión de derechos fundamentales,</w:t>
      </w:r>
      <w:r w:rsidRPr="0032602A">
        <w:rPr>
          <w:rFonts w:ascii="Palatino Linotype" w:eastAsia="Calibri" w:hAnsi="Palatino Linotype" w:cs="Tahoma"/>
          <w:bCs/>
          <w:lang w:eastAsia="en-US"/>
        </w:rPr>
        <w:t xml:space="preserve"> esto es, por una parte, se tiene el derech</w:t>
      </w:r>
      <w:r w:rsidR="001408AD" w:rsidRPr="0032602A">
        <w:rPr>
          <w:rFonts w:ascii="Palatino Linotype" w:eastAsia="Calibri" w:hAnsi="Palatino Linotype" w:cs="Tahoma"/>
          <w:bCs/>
          <w:lang w:eastAsia="en-US"/>
        </w:rPr>
        <w:t>o de acceso a la información de</w:t>
      </w:r>
      <w:r w:rsidRPr="0032602A">
        <w:rPr>
          <w:rFonts w:ascii="Palatino Linotype" w:eastAsia="Calibri" w:hAnsi="Palatino Linotype" w:cs="Tahoma"/>
          <w:bCs/>
          <w:lang w:eastAsia="en-US"/>
        </w:rPr>
        <w:t xml:space="preserve">l Particular para conocer la información en análisis, y por la otra, el derecho a la protección de la vida privada de diversos servidores públicos, lo cual implica dar a conocer información confidencial, consistente en los expedientes en donde se les acredito una responsabilidad grave, por parte de la Comisión de Honor y Justicia, de tal manera, en que los puedan reconocer. </w:t>
      </w:r>
    </w:p>
    <w:p w14:paraId="2F756529" w14:textId="77777777" w:rsidR="009D0EAC" w:rsidRPr="0032602A" w:rsidRDefault="009D0EAC" w:rsidP="009D0EAC">
      <w:pPr>
        <w:spacing w:line="360" w:lineRule="auto"/>
        <w:jc w:val="both"/>
        <w:rPr>
          <w:rFonts w:ascii="Palatino Linotype" w:eastAsia="Calibri" w:hAnsi="Palatino Linotype" w:cs="Tahoma"/>
          <w:bCs/>
          <w:lang w:eastAsia="en-US"/>
        </w:rPr>
      </w:pPr>
    </w:p>
    <w:p w14:paraId="45B69775" w14:textId="77777777" w:rsidR="009D0EAC" w:rsidRPr="0032602A" w:rsidRDefault="009D0EAC" w:rsidP="009D0EAC">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Sobre el particular, debe señalarse que, en un sistema jurídico racional, el contenido de ciertos derechos fundamentales no es absoluto y la colisión entre derechos fundamentales debe resolverse mediante una ponderación que determine el derecho </w:t>
      </w:r>
      <w:r w:rsidRPr="0032602A">
        <w:rPr>
          <w:rFonts w:ascii="Palatino Linotype" w:eastAsia="Calibri" w:hAnsi="Palatino Linotype" w:cs="Tahoma"/>
          <w:bCs/>
          <w:lang w:eastAsia="en-US"/>
        </w:rPr>
        <w:lastRenderedPageBreak/>
        <w:t>que ha de prevalecer en el caso concretó, y no apelando a reglas de prioridad entre normas.</w:t>
      </w:r>
    </w:p>
    <w:p w14:paraId="08DD3AE0" w14:textId="77777777" w:rsidR="009D0EAC" w:rsidRPr="0032602A" w:rsidRDefault="009D0EAC" w:rsidP="009D0EAC">
      <w:pPr>
        <w:spacing w:line="360" w:lineRule="auto"/>
        <w:jc w:val="both"/>
        <w:rPr>
          <w:rFonts w:ascii="Palatino Linotype" w:eastAsia="Calibri" w:hAnsi="Palatino Linotype" w:cs="Tahoma"/>
          <w:bCs/>
          <w:lang w:eastAsia="en-US"/>
        </w:rPr>
      </w:pPr>
    </w:p>
    <w:p w14:paraId="2A284EE9" w14:textId="77777777" w:rsidR="009D0EAC" w:rsidRPr="0032602A" w:rsidRDefault="009D0EAC" w:rsidP="009D0EAC">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Por cuanto hace a la colisión entre el derecho a la información y el derecho a la intimidad o a la vida privada, el Poder Judicial de la Federación ha sostenido la </w:t>
      </w:r>
      <w:r w:rsidRPr="0032602A">
        <w:rPr>
          <w:rFonts w:ascii="Palatino Linotype" w:eastAsia="Calibri" w:hAnsi="Palatino Linotype" w:cs="Tahoma"/>
          <w:b/>
          <w:bCs/>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32602A">
        <w:rPr>
          <w:rFonts w:ascii="Palatino Linotype" w:eastAsia="Calibri" w:hAnsi="Palatino Linotype" w:cs="Tahoma"/>
          <w:bCs/>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C7907C2" w14:textId="76FB7E11" w:rsidR="009D0EAC" w:rsidRPr="0032602A" w:rsidRDefault="001408AD" w:rsidP="00E46726">
      <w:pPr>
        <w:pStyle w:val="Prrafodelista"/>
        <w:widowControl w:val="0"/>
        <w:autoSpaceDE w:val="0"/>
        <w:autoSpaceDN w:val="0"/>
        <w:adjustRightInd w:val="0"/>
        <w:spacing w:before="360" w:after="240" w:line="360" w:lineRule="auto"/>
        <w:ind w:left="0"/>
        <w:jc w:val="both"/>
        <w:rPr>
          <w:rFonts w:ascii="Palatino Linotype" w:hAnsi="Palatino Linotype" w:cs="Tahoma"/>
          <w:bCs/>
          <w:iCs/>
        </w:rPr>
      </w:pPr>
      <w:r w:rsidRPr="0032602A">
        <w:rPr>
          <w:rFonts w:ascii="Palatino Linotype" w:eastAsia="Calibri" w:hAnsi="Palatino Linotype" w:cs="Tahoma"/>
          <w:bCs/>
          <w:lang w:eastAsia="en-US"/>
        </w:rPr>
        <w:t>En ese mismo sentido y atendiendo a la naturaleza del derecho a la protección de datos personales, por analogía, este debe ceder cuando exista un interés público mayor de acuerdo a las circunstancias del caso.</w:t>
      </w:r>
      <w:r w:rsidRPr="0032602A">
        <w:rPr>
          <w:rFonts w:ascii="Palatino Linotype" w:hAnsi="Palatino Linotype" w:cs="Tahoma"/>
          <w:bCs/>
          <w:iCs/>
        </w:rPr>
        <w:t xml:space="preserve"> Señalado lo anterior, resulta necesario realizar una ponderación de los dos intereses jurídicos tutelados que convergen en la controversia que se dirime; para lo cual, el artículo </w:t>
      </w:r>
      <w:r w:rsidRPr="0032602A">
        <w:rPr>
          <w:rFonts w:ascii="Palatino Linotype" w:eastAsia="Calibri" w:hAnsi="Palatino Linotype" w:cs="Tahoma"/>
          <w:bCs/>
          <w:lang w:eastAsia="en-US"/>
        </w:rPr>
        <w:t>184 de la Ley de Transparencia y Acceso a la Información Pública del Estado de México y Municipios</w:t>
      </w:r>
      <w:r w:rsidRPr="0032602A">
        <w:rPr>
          <w:rFonts w:ascii="Palatino Linotype"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w:t>
      </w:r>
    </w:p>
    <w:p w14:paraId="2426D767" w14:textId="77777777" w:rsidR="00127643" w:rsidRPr="0032602A" w:rsidRDefault="00127643" w:rsidP="00127643">
      <w:pPr>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lastRenderedPageBreak/>
        <w:t xml:space="preserve">Sin embargo, </w:t>
      </w:r>
      <w:r w:rsidRPr="0032602A">
        <w:rPr>
          <w:rFonts w:ascii="Palatino Linotype" w:eastAsia="Calibri" w:hAnsi="Palatino Linotype" w:cs="Tahoma"/>
          <w:bCs/>
          <w:iCs/>
          <w:lang w:val="es-ES" w:eastAsia="es-ES_tradnl"/>
        </w:rPr>
        <w:t xml:space="preserve">existen dos fines válidos para otorgar </w:t>
      </w:r>
      <w:r w:rsidRPr="0032602A">
        <w:rPr>
          <w:rFonts w:ascii="Palatino Linotype" w:eastAsia="Calibri" w:hAnsi="Palatino Linotype" w:cs="Tahoma"/>
          <w:iCs/>
          <w:lang w:val="es-ES" w:eastAsia="es-ES_tradnl"/>
        </w:rPr>
        <w:t>los expedientes de procedimientos de responsabilidades graves</w:t>
      </w:r>
      <w:r w:rsidRPr="0032602A">
        <w:rPr>
          <w:rFonts w:ascii="Palatino Linotype" w:eastAsia="Calibri" w:hAnsi="Palatino Linotype" w:cs="Tahoma"/>
          <w:bCs/>
          <w:iCs/>
          <w:lang w:val="es-ES" w:eastAsia="es-ES_tradnl"/>
        </w:rPr>
        <w:t xml:space="preserve">; los cuales, </w:t>
      </w:r>
      <w:r w:rsidRPr="0032602A">
        <w:rPr>
          <w:rFonts w:ascii="Palatino Linotype" w:eastAsia="Calibri" w:hAnsi="Palatino Linotype" w:cs="Tahoma"/>
          <w:iCs/>
          <w:lang w:val="es-ES" w:eastAsia="es-ES_tradnl"/>
        </w:rPr>
        <w:t>consisten en transparentar, por un lado, el desempeño de dichos trabajadores en cuestión en el ejercicio de sus funciones, sobre todo, dado que se tratan de elementos de seguridad pública, con la finalidad de calificar su actuar, ello con independencia de que tal funcionario también revista el carácter de persona física identificada e identificable, y, por otro lado, la actividad desplegada por la Comisión de Honor y Justicia del Sujeto Obligado, en la investigación y determinación de los asuntos. Aunado, a que se relacionan dichas responsabilidades, con actos de corrupción.</w:t>
      </w:r>
    </w:p>
    <w:p w14:paraId="0122483D" w14:textId="77777777" w:rsidR="00127643" w:rsidRPr="0032602A" w:rsidRDefault="00127643" w:rsidP="00127643">
      <w:pPr>
        <w:spacing w:line="360" w:lineRule="auto"/>
        <w:jc w:val="both"/>
        <w:rPr>
          <w:rFonts w:ascii="Palatino Linotype" w:eastAsia="Calibri" w:hAnsi="Palatino Linotype" w:cs="Tahoma"/>
          <w:b/>
          <w:iCs/>
          <w:lang w:val="es-ES" w:eastAsia="es-ES_tradnl"/>
        </w:rPr>
      </w:pPr>
    </w:p>
    <w:p w14:paraId="1B39FA05" w14:textId="77777777" w:rsidR="00127643" w:rsidRPr="0032602A" w:rsidRDefault="00127643" w:rsidP="00127643">
      <w:pPr>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1A394B97" w14:textId="77777777" w:rsidR="00127643" w:rsidRPr="0032602A" w:rsidRDefault="00127643" w:rsidP="00127643">
      <w:pPr>
        <w:spacing w:line="360" w:lineRule="auto"/>
        <w:jc w:val="both"/>
        <w:rPr>
          <w:rFonts w:ascii="Palatino Linotype" w:eastAsia="Calibri" w:hAnsi="Palatino Linotype" w:cs="Tahoma"/>
          <w:b/>
          <w:iCs/>
          <w:lang w:val="es-ES" w:eastAsia="es-ES_tradnl"/>
        </w:rPr>
      </w:pPr>
    </w:p>
    <w:p w14:paraId="2315A08F" w14:textId="77777777" w:rsidR="00127643" w:rsidRPr="0032602A" w:rsidRDefault="00127643" w:rsidP="00127643">
      <w:pPr>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t xml:space="preserve">Así, se advierte que aquellas personas con responsabilidades públicas mantienen la protección derivada del derecho al honor incluso cuando no estén actuando en carácter de particulares, pero las implicaciones de esta protección deben ser </w:t>
      </w:r>
      <w:r w:rsidRPr="0032602A">
        <w:rPr>
          <w:rFonts w:ascii="Palatino Linotype" w:eastAsia="Calibri" w:hAnsi="Palatino Linotype" w:cs="Tahoma"/>
          <w:iCs/>
          <w:lang w:val="es-ES" w:eastAsia="es-ES_tradnl"/>
        </w:rPr>
        <w:lastRenderedPageBreak/>
        <w:t>ponderadas con las que derivan del interés en un debate abierto sobre los asuntos públicos.</w:t>
      </w:r>
    </w:p>
    <w:p w14:paraId="0FBD4EBA" w14:textId="77777777" w:rsidR="00127643" w:rsidRPr="0032602A" w:rsidRDefault="00127643" w:rsidP="00127643">
      <w:pPr>
        <w:spacing w:line="360" w:lineRule="auto"/>
        <w:jc w:val="both"/>
        <w:rPr>
          <w:rFonts w:ascii="Palatino Linotype" w:eastAsia="Calibri" w:hAnsi="Palatino Linotype" w:cs="Tahoma"/>
          <w:iCs/>
          <w:lang w:val="es-ES" w:eastAsia="es-ES_tradnl"/>
        </w:rPr>
      </w:pPr>
    </w:p>
    <w:p w14:paraId="6C81FD50" w14:textId="77777777" w:rsidR="00127643" w:rsidRPr="0032602A" w:rsidRDefault="00127643" w:rsidP="00127643">
      <w:pPr>
        <w:widowControl w:val="0"/>
        <w:spacing w:line="360" w:lineRule="auto"/>
        <w:jc w:val="both"/>
        <w:rPr>
          <w:rFonts w:ascii="Palatino Linotype" w:eastAsia="Calibri" w:hAnsi="Palatino Linotype" w:cs="Tahoma"/>
          <w:iCs/>
          <w:lang w:val="es-ES" w:eastAsia="es-ES_tradnl"/>
        </w:rPr>
      </w:pPr>
      <w:r w:rsidRPr="0032602A">
        <w:rPr>
          <w:rFonts w:ascii="Palatino Linotype" w:eastAsia="Calibri" w:hAnsi="Palatino Linotype" w:cs="Tahoma"/>
          <w:iCs/>
          <w:lang w:val="es-ES" w:eastAsia="es-ES_tradnl"/>
        </w:rPr>
        <w:t xml:space="preserve">En ese sentido, el hecho de que los servidores públicos concluyan sus atribuciones, no implica que termine el mayor nivel de tolerancia frente a la crítica de su desempeño, es decir, no significa que una vez que el servidor público termine su encargo, debe estar vedado publicar información </w:t>
      </w:r>
      <w:r w:rsidRPr="0032602A">
        <w:rPr>
          <w:rFonts w:ascii="Palatino Linotype" w:eastAsia="Calibri" w:hAnsi="Palatino Linotype" w:cs="Tahoma"/>
          <w:b/>
          <w:iCs/>
          <w:lang w:val="es-ES" w:eastAsia="es-ES_tradnl"/>
        </w:rPr>
        <w:t>respecto de su desempeño</w:t>
      </w:r>
      <w:r w:rsidRPr="0032602A">
        <w:rPr>
          <w:rFonts w:ascii="Palatino Linotype" w:eastAsia="Calibri" w:hAnsi="Palatino Linotype" w:cs="Tahoma"/>
          <w:iCs/>
          <w:lang w:val="es-ES" w:eastAsia="es-ES_tradnl"/>
        </w:rPr>
        <w:t xml:space="preserve"> o que se termine el mayor nivel de tolerancia que debe tener frente a la crítica, sino que ese mayor nivel, sólo se tiene frente a la información de interés público.</w:t>
      </w:r>
    </w:p>
    <w:p w14:paraId="51DFD00C" w14:textId="77777777" w:rsidR="00127643" w:rsidRPr="0032602A" w:rsidRDefault="00127643" w:rsidP="00127643">
      <w:pPr>
        <w:spacing w:line="360" w:lineRule="auto"/>
        <w:jc w:val="both"/>
        <w:rPr>
          <w:rFonts w:ascii="Palatino Linotype" w:eastAsia="Calibri" w:hAnsi="Palatino Linotype" w:cs="Tahoma"/>
          <w:iCs/>
          <w:lang w:val="es-ES" w:eastAsia="es-ES_tradnl"/>
        </w:rPr>
      </w:pPr>
    </w:p>
    <w:p w14:paraId="34DB79D2" w14:textId="17DF1469" w:rsidR="00127643" w:rsidRPr="0032602A" w:rsidRDefault="00127643" w:rsidP="00127643">
      <w:pPr>
        <w:spacing w:line="360" w:lineRule="auto"/>
        <w:jc w:val="both"/>
        <w:rPr>
          <w:rFonts w:ascii="Palatino Linotype" w:eastAsia="Calibri" w:hAnsi="Palatino Linotype" w:cs="Tahoma"/>
          <w:bCs/>
          <w:iCs/>
          <w:lang w:val="es-ES" w:eastAsia="es-ES_tradnl"/>
        </w:rPr>
      </w:pPr>
      <w:r w:rsidRPr="0032602A">
        <w:rPr>
          <w:rFonts w:ascii="Palatino Linotype" w:eastAsia="Calibri" w:hAnsi="Palatino Linotype" w:cs="Tahoma"/>
          <w:iCs/>
          <w:lang w:val="es-ES" w:eastAsia="es-ES_tradnl"/>
        </w:rPr>
        <w:t>En ese contexto</w:t>
      </w:r>
      <w:r w:rsidRPr="0032602A">
        <w:rPr>
          <w:rFonts w:ascii="Palatino Linotype" w:eastAsia="Calibri" w:hAnsi="Palatino Linotype" w:cs="Tahoma"/>
          <w:bCs/>
          <w:iCs/>
          <w:lang w:val="es-ES" w:eastAsia="es-ES_tradnl"/>
        </w:rPr>
        <w:t xml:space="preserve">, dado que la información se relaciona con el actuar de los servidores públicos adscritos al Ayuntamiento de Nicolás Romero y con funciones en materia de seguridad pública, </w:t>
      </w:r>
      <w:r w:rsidRPr="0032602A">
        <w:rPr>
          <w:rFonts w:ascii="Palatino Linotype" w:eastAsia="Calibri" w:hAnsi="Palatino Linotype" w:cs="Tahoma"/>
          <w:b/>
          <w:bCs/>
          <w:iCs/>
          <w:lang w:val="es-ES" w:eastAsia="es-ES_tradnl"/>
        </w:rPr>
        <w:t xml:space="preserve">existe un interés público por conocer </w:t>
      </w:r>
      <w:r w:rsidRPr="0032602A">
        <w:rPr>
          <w:rFonts w:ascii="Palatino Linotype" w:eastAsia="Calibri" w:hAnsi="Palatino Linotype" w:cs="Tahoma"/>
          <w:iCs/>
          <w:lang w:val="es-ES" w:eastAsia="es-ES_tradnl"/>
        </w:rPr>
        <w:t>los expedientes generados en análisis vinculados con el nombre del servidor público sancionado,</w:t>
      </w:r>
      <w:r w:rsidRPr="0032602A">
        <w:rPr>
          <w:rFonts w:ascii="Palatino Linotype" w:eastAsia="Calibri" w:hAnsi="Palatino Linotype" w:cs="Tahoma"/>
          <w:bCs/>
          <w:iCs/>
          <w:lang w:val="es-ES" w:eastAsia="es-ES_tradnl"/>
        </w:rPr>
        <w:t xml:space="preserve"> y, por lo tanto, el nombre del policía municipal, no es susceptible de protección en tanto que reviste un interés público mayor de ser dado a conocer, pues como se refirió se trata de posibles actos de corrupción.</w:t>
      </w:r>
    </w:p>
    <w:p w14:paraId="520DD759" w14:textId="00F3FB2F" w:rsidR="00F4599D" w:rsidRPr="0032602A" w:rsidRDefault="004328F8" w:rsidP="00F4599D">
      <w:pPr>
        <w:spacing w:line="360" w:lineRule="auto"/>
        <w:jc w:val="both"/>
        <w:rPr>
          <w:rFonts w:ascii="Palatino Linotype" w:hAnsi="Palatino Linotype" w:cs="Arial"/>
        </w:rPr>
      </w:pPr>
      <w:r w:rsidRPr="0032602A">
        <w:rPr>
          <w:rFonts w:ascii="Palatino Linotype" w:hAnsi="Palatino Linotype" w:cs="Tahoma"/>
          <w:bCs/>
        </w:rPr>
        <w:t>En es</w:t>
      </w:r>
      <w:r w:rsidR="00F4599D" w:rsidRPr="0032602A">
        <w:rPr>
          <w:rFonts w:ascii="Palatino Linotype" w:hAnsi="Palatino Linotype" w:cs="Tahoma"/>
          <w:bCs/>
        </w:rPr>
        <w:t>t</w:t>
      </w:r>
      <w:r w:rsidRPr="0032602A">
        <w:rPr>
          <w:rFonts w:ascii="Palatino Linotype" w:hAnsi="Palatino Linotype" w:cs="Tahoma"/>
          <w:bCs/>
        </w:rPr>
        <w:t>e</w:t>
      </w:r>
      <w:r w:rsidR="00F4599D" w:rsidRPr="0032602A">
        <w:rPr>
          <w:rFonts w:ascii="Palatino Linotype" w:hAnsi="Palatino Linotype" w:cs="Tahoma"/>
          <w:bCs/>
        </w:rPr>
        <w:t xml:space="preserve"> orden de ideas</w:t>
      </w:r>
      <w:r w:rsidR="00F4599D" w:rsidRPr="0032602A">
        <w:rPr>
          <w:rFonts w:ascii="Palatino Linotype" w:hAnsi="Palatino Linotype" w:cs="Arial"/>
        </w:rPr>
        <w:t xml:space="preserve">, es importante señalar que en razón de que </w:t>
      </w:r>
      <w:r w:rsidR="00F4599D" w:rsidRPr="0032602A">
        <w:rPr>
          <w:rFonts w:ascii="Palatino Linotype" w:hAnsi="Palatino Linotype" w:cs="Arial"/>
          <w:b/>
        </w:rPr>
        <w:t>EL SUJETO OBLIGADO</w:t>
      </w:r>
      <w:r w:rsidR="00F4599D" w:rsidRPr="0032602A">
        <w:rPr>
          <w:rFonts w:ascii="Palatino Linotype" w:hAnsi="Palatino Linotype" w:cs="Arial"/>
        </w:rPr>
        <w:t xml:space="preserve"> mediante respuesta dejó visible información susceptible de ser clasificada como confidencia</w:t>
      </w:r>
      <w:r w:rsidR="001B01FA" w:rsidRPr="0032602A">
        <w:rPr>
          <w:rFonts w:ascii="Palatino Linotype" w:hAnsi="Palatino Linotype" w:cs="Arial"/>
        </w:rPr>
        <w:t>l, tal es el caso del nombre del padre de uno de los servidores públicos</w:t>
      </w:r>
      <w:r w:rsidR="00F4599D" w:rsidRPr="0032602A">
        <w:rPr>
          <w:rFonts w:ascii="Palatino Linotype" w:hAnsi="Palatino Linotype" w:cs="Arial"/>
        </w:rPr>
        <w:t xml:space="preserve">; se deberá hacer del conocimiento al Titular de la Dirección General de Protección de Datos Personales en atención al artículo 82, fracción XXVII de la Ley de Protección de Datos Personales del Estado de México y Municipios, </w:t>
      </w:r>
      <w:r w:rsidR="001B01FA" w:rsidRPr="0032602A">
        <w:rPr>
          <w:rFonts w:ascii="Palatino Linotype" w:hAnsi="Palatino Linotype" w:cs="Arial"/>
        </w:rPr>
        <w:t xml:space="preserve">para que </w:t>
      </w:r>
      <w:r w:rsidR="00F4599D" w:rsidRPr="0032602A">
        <w:rPr>
          <w:rFonts w:ascii="Palatino Linotype" w:hAnsi="Palatino Linotype" w:cs="Arial"/>
        </w:rPr>
        <w:t>determinen lo conducente.</w:t>
      </w:r>
    </w:p>
    <w:p w14:paraId="780B4852" w14:textId="77777777" w:rsidR="00F4599D" w:rsidRPr="0032602A" w:rsidRDefault="00F4599D" w:rsidP="00F4599D">
      <w:pPr>
        <w:spacing w:before="100" w:beforeAutospacing="1" w:after="100" w:afterAutospacing="1" w:line="360" w:lineRule="auto"/>
        <w:contextualSpacing/>
        <w:jc w:val="both"/>
        <w:rPr>
          <w:rFonts w:ascii="Palatino Linotype" w:hAnsi="Palatino Linotype" w:cs="Arial"/>
        </w:rPr>
      </w:pPr>
    </w:p>
    <w:p w14:paraId="687F9B3E" w14:textId="246AAB54" w:rsidR="00475145" w:rsidRPr="0032602A" w:rsidRDefault="007931E9" w:rsidP="00475145">
      <w:pPr>
        <w:spacing w:before="100" w:beforeAutospacing="1" w:after="100" w:afterAutospacing="1" w:line="360" w:lineRule="auto"/>
        <w:contextualSpacing/>
        <w:jc w:val="both"/>
        <w:rPr>
          <w:rFonts w:ascii="Palatino Linotype" w:hAnsi="Palatino Linotype" w:cs="Tahoma"/>
        </w:rPr>
      </w:pPr>
      <w:r w:rsidRPr="0032602A">
        <w:rPr>
          <w:rFonts w:ascii="Palatino Linotype" w:hAnsi="Palatino Linotype" w:cs="Arial"/>
        </w:rPr>
        <w:t>Por otra parte y por cuanto hace al requerimiento relativo a</w:t>
      </w:r>
      <w:r w:rsidR="00BE2867" w:rsidRPr="0032602A">
        <w:rPr>
          <w:rFonts w:ascii="Palatino Linotype" w:hAnsi="Palatino Linotype" w:cs="Arial"/>
        </w:rPr>
        <w:t>l nú</w:t>
      </w:r>
      <w:r w:rsidRPr="0032602A">
        <w:rPr>
          <w:rFonts w:ascii="Palatino Linotype" w:hAnsi="Palatino Linotype" w:cs="Arial"/>
        </w:rPr>
        <w:t>mero de expediente, juzgado y etapa procesal en que se encuentra</w:t>
      </w:r>
      <w:r w:rsidR="00BE2867" w:rsidRPr="0032602A">
        <w:rPr>
          <w:rFonts w:ascii="Palatino Linotype" w:hAnsi="Palatino Linotype" w:cs="Arial"/>
        </w:rPr>
        <w:t xml:space="preserve">n aquellos casos en los que </w:t>
      </w:r>
      <w:r w:rsidRPr="0032602A">
        <w:rPr>
          <w:rFonts w:ascii="Palatino Linotype" w:hAnsi="Palatino Linotype"/>
          <w:bCs/>
          <w:lang w:val="es-ES"/>
        </w:rPr>
        <w:t>los servidores públicos hubieren impugnado tal determinación</w:t>
      </w:r>
      <w:r w:rsidR="00BE2867" w:rsidRPr="0032602A">
        <w:rPr>
          <w:rFonts w:ascii="Palatino Linotype" w:hAnsi="Palatino Linotype"/>
          <w:bCs/>
          <w:lang w:val="es-ES"/>
        </w:rPr>
        <w:t xml:space="preserve">, </w:t>
      </w:r>
      <w:r w:rsidR="00BE2867" w:rsidRPr="0032602A">
        <w:rPr>
          <w:rFonts w:ascii="Palatino Linotype" w:hAnsi="Palatino Linotype"/>
          <w:b/>
          <w:bCs/>
          <w:lang w:val="es-ES"/>
        </w:rPr>
        <w:t>EL SUJETO OBLIGADO</w:t>
      </w:r>
      <w:r w:rsidR="00BE2867" w:rsidRPr="0032602A">
        <w:rPr>
          <w:rFonts w:ascii="Palatino Linotype" w:hAnsi="Palatino Linotype"/>
          <w:bCs/>
          <w:lang w:val="es-ES"/>
        </w:rPr>
        <w:t xml:space="preserve"> señaló tanto en respuesta como el Informe Justificado que no cuenta con ningún recurso en contra; por lo que,</w:t>
      </w:r>
      <w:r w:rsidR="00475145" w:rsidRPr="0032602A">
        <w:rPr>
          <w:rFonts w:ascii="Palatino Linotype" w:hAnsi="Palatino Linotype"/>
          <w:bCs/>
          <w:lang w:val="es-ES"/>
        </w:rPr>
        <w:t xml:space="preserve"> como ya se refirió en líneas que anteceden, el Titular de la Unidad de Transparencia no turno el requerimiento al área competente para atender la solicitud del particular, toda vez que de manera enunciativa mas no limitativa, el área que pudiera contar con dicha información es la </w:t>
      </w:r>
      <w:r w:rsidR="00475145" w:rsidRPr="0032602A">
        <w:rPr>
          <w:rFonts w:ascii="Palatino Linotype" w:hAnsi="Palatino Linotype" w:cs="Tahoma"/>
        </w:rPr>
        <w:t>Dirección Jurídica, esto es así, ya que es la encargada de las decisiones, resoluciones y en general sobre cualquier acto de autoridad cuya emisión y ejecución sea susceptible de impugnación, haciendo extensiva est</w:t>
      </w:r>
      <w:r w:rsidR="007A7D6C" w:rsidRPr="0032602A">
        <w:rPr>
          <w:rFonts w:ascii="Palatino Linotype" w:hAnsi="Palatino Linotype" w:cs="Tahoma"/>
        </w:rPr>
        <w:t>a disposición a sus subalternos.</w:t>
      </w:r>
      <w:r w:rsidR="00475145" w:rsidRPr="0032602A">
        <w:rPr>
          <w:rFonts w:ascii="Palatino Linotype" w:hAnsi="Palatino Linotype" w:cs="Tahoma"/>
        </w:rPr>
        <w:t xml:space="preserve"> </w:t>
      </w:r>
    </w:p>
    <w:p w14:paraId="171DDC29" w14:textId="7F05B38E" w:rsidR="00127643" w:rsidRPr="0032602A" w:rsidRDefault="00127643" w:rsidP="00F4599D">
      <w:pPr>
        <w:spacing w:before="100" w:beforeAutospacing="1" w:after="100" w:afterAutospacing="1" w:line="360" w:lineRule="auto"/>
        <w:contextualSpacing/>
        <w:jc w:val="both"/>
        <w:rPr>
          <w:rFonts w:ascii="Palatino Linotype" w:hAnsi="Palatino Linotype"/>
          <w:bCs/>
          <w:lang w:val="es-ES"/>
        </w:rPr>
      </w:pPr>
    </w:p>
    <w:p w14:paraId="2B3B83F8" w14:textId="37130958" w:rsidR="007A7D6C" w:rsidRPr="0032602A" w:rsidRDefault="007A7D6C" w:rsidP="007A7D6C">
      <w:pPr>
        <w:spacing w:line="360" w:lineRule="auto"/>
        <w:ind w:right="49"/>
        <w:jc w:val="both"/>
        <w:rPr>
          <w:rFonts w:ascii="Palatino Linotype" w:hAnsi="Palatino Linotype"/>
        </w:rPr>
      </w:pPr>
      <w:r w:rsidRPr="0032602A">
        <w:rPr>
          <w:rFonts w:ascii="Palatino Linotype" w:hAnsi="Palatino Linotype"/>
        </w:rPr>
        <w:t xml:space="preserve">Por lo que, atendiendo a la solicitud de información de manera enunciativa más no limitativa sería la Dirección Jurídica, el área competente, que pudiera tener la información requerida por </w:t>
      </w:r>
      <w:r w:rsidRPr="0032602A">
        <w:rPr>
          <w:rFonts w:ascii="Palatino Linotype" w:hAnsi="Palatino Linotype"/>
          <w:b/>
        </w:rPr>
        <w:t>EL RECURRENTE</w:t>
      </w:r>
      <w:r w:rsidRPr="0032602A">
        <w:rPr>
          <w:rFonts w:ascii="Palatino Linotype" w:hAnsi="Palatino Linotype"/>
        </w:rPr>
        <w:t xml:space="preserve"> por lo que, deberán realizar una </w:t>
      </w:r>
      <w:r w:rsidRPr="0032602A">
        <w:rPr>
          <w:rFonts w:ascii="Palatino Linotype" w:hAnsi="Palatino Linotype"/>
          <w:b/>
        </w:rPr>
        <w:t>búsqueda exhaustiva y razonable</w:t>
      </w:r>
      <w:r w:rsidRPr="0032602A">
        <w:rPr>
          <w:rFonts w:ascii="Palatino Linotype" w:hAnsi="Palatino Linotype"/>
        </w:rPr>
        <w:t xml:space="preserve"> de la información y hacer entrega de la misma en </w:t>
      </w:r>
      <w:r w:rsidRPr="0032602A">
        <w:rPr>
          <w:rFonts w:ascii="Palatino Linotype" w:hAnsi="Palatino Linotype"/>
          <w:b/>
        </w:rPr>
        <w:t>versión pública</w:t>
      </w:r>
      <w:r w:rsidRPr="0032602A">
        <w:rPr>
          <w:rFonts w:ascii="Palatino Linotype" w:hAnsi="Palatino Linotype"/>
        </w:rPr>
        <w:t xml:space="preserve">. </w:t>
      </w:r>
    </w:p>
    <w:p w14:paraId="3E8306B3" w14:textId="77777777" w:rsidR="00BE2867" w:rsidRPr="0032602A" w:rsidRDefault="00BE2867" w:rsidP="00BE2867">
      <w:pPr>
        <w:jc w:val="both"/>
        <w:rPr>
          <w:rFonts w:ascii="Palatino Linotype" w:hAnsi="Palatino Linotype" w:cs="Arial"/>
          <w:bCs/>
          <w:szCs w:val="22"/>
          <w:lang w:val="es-ES"/>
        </w:rPr>
      </w:pPr>
    </w:p>
    <w:p w14:paraId="5D5265B6" w14:textId="7FA0998B" w:rsidR="0006367B" w:rsidRPr="0032602A" w:rsidRDefault="00180CDB" w:rsidP="0006367B">
      <w:pPr>
        <w:spacing w:line="360" w:lineRule="auto"/>
        <w:jc w:val="both"/>
        <w:rPr>
          <w:rFonts w:ascii="Palatino Linotype" w:hAnsi="Palatino Linotype" w:cs="Arial"/>
        </w:rPr>
      </w:pPr>
      <w:r w:rsidRPr="0032602A">
        <w:rPr>
          <w:rFonts w:ascii="Palatino Linotype" w:hAnsi="Palatino Linotype" w:cs="Arial"/>
        </w:rPr>
        <w:t xml:space="preserve">Ahora bien, </w:t>
      </w:r>
      <w:r w:rsidR="004D34E0" w:rsidRPr="0032602A">
        <w:rPr>
          <w:rFonts w:ascii="Palatino Linotype" w:hAnsi="Palatino Linotype" w:cs="Arial"/>
        </w:rPr>
        <w:t xml:space="preserve">por cuanto hace al requerimiento </w:t>
      </w:r>
      <w:r w:rsidRPr="0032602A">
        <w:rPr>
          <w:rFonts w:ascii="Palatino Linotype" w:hAnsi="Palatino Linotype" w:cs="Arial"/>
        </w:rPr>
        <w:t>marcad</w:t>
      </w:r>
      <w:r w:rsidR="0006367B" w:rsidRPr="0032602A">
        <w:rPr>
          <w:rFonts w:ascii="Palatino Linotype" w:hAnsi="Palatino Linotype" w:cs="Arial"/>
        </w:rPr>
        <w:t>o</w:t>
      </w:r>
      <w:r w:rsidR="004D34E0" w:rsidRPr="0032602A">
        <w:rPr>
          <w:rFonts w:ascii="Palatino Linotype" w:hAnsi="Palatino Linotype" w:cs="Arial"/>
        </w:rPr>
        <w:t xml:space="preserve"> </w:t>
      </w:r>
      <w:r w:rsidR="0006367B" w:rsidRPr="0032602A">
        <w:rPr>
          <w:rFonts w:ascii="Palatino Linotype" w:hAnsi="Palatino Linotype" w:cs="Arial"/>
        </w:rPr>
        <w:t xml:space="preserve">en el numeral </w:t>
      </w:r>
      <w:r w:rsidRPr="0032602A">
        <w:rPr>
          <w:rFonts w:ascii="Palatino Linotype" w:hAnsi="Palatino Linotype" w:cs="Arial"/>
        </w:rPr>
        <w:t>3 relativo</w:t>
      </w:r>
      <w:r w:rsidR="0006367B" w:rsidRPr="0032602A">
        <w:rPr>
          <w:rFonts w:ascii="Palatino Linotype" w:hAnsi="Palatino Linotype" w:cs="Arial"/>
        </w:rPr>
        <w:t xml:space="preserve"> al número de ocasiones en las que se presentaron denuncias, querellas y/o quejas en contra de los oficiales que fueron cesados, inhabilitados, separados del cargo, destituidos, removidos y/o dados de baja, así como copia de la misma y estado </w:t>
      </w:r>
      <w:r w:rsidR="0006367B" w:rsidRPr="0032602A">
        <w:rPr>
          <w:rFonts w:ascii="Palatino Linotype" w:hAnsi="Palatino Linotype" w:cs="Arial"/>
        </w:rPr>
        <w:lastRenderedPageBreak/>
        <w:t xml:space="preserve">procesal en el que se encuentra, </w:t>
      </w:r>
      <w:r w:rsidR="0006367B" w:rsidRPr="0032602A">
        <w:rPr>
          <w:rFonts w:ascii="Palatino Linotype" w:hAnsi="Palatino Linotype" w:cs="Arial"/>
          <w:b/>
        </w:rPr>
        <w:t>EL SUJETO OBLIGADO</w:t>
      </w:r>
      <w:r w:rsidR="0006367B" w:rsidRPr="0032602A">
        <w:rPr>
          <w:rFonts w:ascii="Palatino Linotype" w:hAnsi="Palatino Linotype" w:cs="Arial"/>
        </w:rPr>
        <w:t xml:space="preserve"> informó al particular que no cuenta con denuncias en contra de los oficiales dados de baja. </w:t>
      </w:r>
    </w:p>
    <w:p w14:paraId="598961A1" w14:textId="54B99C4D" w:rsidR="00267989" w:rsidRPr="0032602A" w:rsidRDefault="0006367B" w:rsidP="00267989">
      <w:pPr>
        <w:spacing w:before="100" w:beforeAutospacing="1" w:after="100" w:afterAutospacing="1" w:line="360" w:lineRule="auto"/>
        <w:jc w:val="both"/>
        <w:rPr>
          <w:rFonts w:ascii="Palatino Linotype" w:eastAsia="Calibri" w:hAnsi="Palatino Linotype" w:cs="Tahoma"/>
          <w:bCs/>
          <w:lang w:eastAsia="en-US"/>
        </w:rPr>
      </w:pPr>
      <w:r w:rsidRPr="0032602A">
        <w:rPr>
          <w:rFonts w:ascii="Palatino Linotype" w:hAnsi="Palatino Linotype" w:cs="Arial"/>
          <w:lang w:val="es-ES"/>
        </w:rPr>
        <w:t xml:space="preserve">En mérito de lo anterior, </w:t>
      </w:r>
      <w:r w:rsidR="00267989" w:rsidRPr="0032602A">
        <w:rPr>
          <w:rFonts w:ascii="Palatino Linotype" w:hAnsi="Palatino Linotype" w:cs="Arial"/>
          <w:lang w:val="es-ES"/>
        </w:rPr>
        <w:t xml:space="preserve">es </w:t>
      </w:r>
      <w:r w:rsidR="00267989" w:rsidRPr="0032602A">
        <w:rPr>
          <w:rFonts w:ascii="Palatino Linotype" w:eastAsia="Calibri" w:hAnsi="Palatino Linotype" w:cs="Tahoma"/>
          <w:bCs/>
          <w:lang w:eastAsia="en-US"/>
        </w:rPr>
        <w:t>importante destacar que la Contraloría Municipal, conforme al artículo 112 de la Ley Orgánica de la Administración Pública Municipal del Estado de México, es la encargada de establecer y operar el sistema de atención, de quejas, denuncias y sugerencias; así como, planear, programar, organizar y coordinar el sistema de control y evaluación municipal.</w:t>
      </w:r>
    </w:p>
    <w:p w14:paraId="06734A23" w14:textId="77777777" w:rsidR="00267989" w:rsidRPr="0032602A" w:rsidRDefault="00267989" w:rsidP="00267989">
      <w:pPr>
        <w:spacing w:line="360" w:lineRule="auto"/>
        <w:jc w:val="both"/>
        <w:rPr>
          <w:rFonts w:ascii="Palatino Linotype" w:eastAsia="Calibri" w:hAnsi="Palatino Linotype" w:cs="Tahoma"/>
          <w:bCs/>
          <w:lang w:eastAsia="en-US"/>
        </w:rPr>
      </w:pPr>
    </w:p>
    <w:p w14:paraId="0FEFE2BB" w14:textId="3CA46869" w:rsidR="00267989" w:rsidRPr="0032602A" w:rsidRDefault="00267989" w:rsidP="00267989">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Mientras, que por lo que hace a la Comisión de Honor y Justicia, es la encargada de llevar a cabo los procedimientos en contra de los miembros de las instituciones policiales, por haber incumplido el régimen disciplinario; por lo que implementará una base de datos en la que se registrarán las sanciones impuestas a los integrantes de las Instituciones Policiales, tal y como se muestra a continuación: </w:t>
      </w:r>
    </w:p>
    <w:p w14:paraId="00D9D463" w14:textId="77777777" w:rsidR="00267989" w:rsidRPr="0032602A" w:rsidRDefault="00267989" w:rsidP="00267989">
      <w:pPr>
        <w:spacing w:line="360" w:lineRule="auto"/>
        <w:jc w:val="both"/>
        <w:rPr>
          <w:rFonts w:ascii="Palatino Linotype" w:eastAsia="Calibri" w:hAnsi="Palatino Linotype" w:cs="Tahoma"/>
          <w:bCs/>
          <w:lang w:eastAsia="en-US"/>
        </w:rPr>
      </w:pPr>
    </w:p>
    <w:p w14:paraId="33DA6FE5" w14:textId="3A8587A8" w:rsidR="00267989" w:rsidRPr="0032602A" w:rsidRDefault="00267989" w:rsidP="00267989">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w:t>
      </w:r>
      <w:r w:rsidRPr="0032602A">
        <w:rPr>
          <w:rFonts w:ascii="Palatino Linotype" w:eastAsiaTheme="minorEastAsia" w:hAnsi="Palatino Linotype" w:cs="Arial"/>
          <w:b/>
          <w:i/>
          <w:sz w:val="22"/>
          <w:szCs w:val="22"/>
          <w:lang w:val="es-ES_tradnl" w:eastAsia="gl-ES"/>
        </w:rPr>
        <w:t>Artículo 160.-</w:t>
      </w:r>
      <w:r w:rsidRPr="0032602A">
        <w:rPr>
          <w:rFonts w:ascii="Palatino Linotype" w:eastAsiaTheme="minorEastAsia" w:hAnsi="Palatino Linotype" w:cs="Arial"/>
          <w:i/>
          <w:sz w:val="22"/>
          <w:szCs w:val="22"/>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2FB1FD1E" w14:textId="77777777" w:rsidR="00267989" w:rsidRPr="0032602A" w:rsidRDefault="00267989" w:rsidP="00267989">
      <w:pPr>
        <w:ind w:left="851" w:right="901"/>
        <w:jc w:val="both"/>
        <w:rPr>
          <w:rFonts w:ascii="Palatino Linotype" w:eastAsiaTheme="minorEastAsia" w:hAnsi="Palatino Linotype" w:cs="Arial"/>
          <w:i/>
          <w:sz w:val="22"/>
          <w:szCs w:val="22"/>
          <w:lang w:val="es-ES_tradnl" w:eastAsia="gl-ES"/>
        </w:rPr>
      </w:pPr>
    </w:p>
    <w:p w14:paraId="5E0382C0" w14:textId="77777777" w:rsidR="00267989" w:rsidRPr="0032602A" w:rsidRDefault="00267989" w:rsidP="00267989">
      <w:pPr>
        <w:ind w:left="851" w:right="901"/>
        <w:jc w:val="both"/>
        <w:rPr>
          <w:rFonts w:ascii="Palatino Linotype" w:eastAsiaTheme="minorEastAsia" w:hAnsi="Palatino Linotype" w:cs="Arial"/>
          <w:i/>
          <w:sz w:val="22"/>
          <w:szCs w:val="22"/>
          <w:lang w:val="es-ES_tradnl" w:eastAsia="gl-ES"/>
        </w:rPr>
      </w:pPr>
      <w:r w:rsidRPr="0032602A">
        <w:t>I</w:t>
      </w:r>
      <w:r w:rsidRPr="0032602A">
        <w:rPr>
          <w:rFonts w:ascii="Palatino Linotype" w:eastAsiaTheme="minorEastAsia" w:hAnsi="Palatino Linotype" w:cs="Arial"/>
          <w:i/>
          <w:sz w:val="22"/>
          <w:szCs w:val="22"/>
          <w:lang w:val="es-ES_tradnl" w:eastAsia="gl-ES"/>
        </w:rPr>
        <w:t xml:space="preserve">. Con los requisitos de permanencia que se establecen en la Ley General, esta Ley y demás disposiciones legales aplicables; </w:t>
      </w:r>
    </w:p>
    <w:p w14:paraId="47BBE26E" w14:textId="77777777" w:rsidR="00267989" w:rsidRPr="0032602A" w:rsidRDefault="00267989" w:rsidP="00267989">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 xml:space="preserve">II. Con las obligaciones establecidas en la Ley General, esta Ley y los ordenamientos jurídicos internos que rigen su actuar; y </w:t>
      </w:r>
    </w:p>
    <w:p w14:paraId="0DEA7845" w14:textId="5C99E69A" w:rsidR="00267989" w:rsidRPr="0032602A" w:rsidRDefault="00267989" w:rsidP="00267989">
      <w:pPr>
        <w:ind w:left="851" w:right="901"/>
        <w:jc w:val="both"/>
        <w:rPr>
          <w:rFonts w:ascii="Palatino Linotype" w:eastAsiaTheme="minorEastAsia" w:hAnsi="Palatino Linotype" w:cs="Arial"/>
          <w:i/>
          <w:sz w:val="22"/>
          <w:szCs w:val="22"/>
          <w:lang w:val="es-ES_tradnl" w:eastAsia="gl-ES"/>
        </w:rPr>
      </w:pPr>
      <w:r w:rsidRPr="0032602A">
        <w:rPr>
          <w:rFonts w:ascii="Palatino Linotype" w:eastAsiaTheme="minorEastAsia" w:hAnsi="Palatino Linotype" w:cs="Arial"/>
          <w:i/>
          <w:sz w:val="22"/>
          <w:szCs w:val="22"/>
          <w:lang w:val="es-ES_tradnl" w:eastAsia="gl-ES"/>
        </w:rPr>
        <w:t xml:space="preserve">III. Con el régimen disciplinario establecido en esta Ley. La Comisión de Honor y Justicia implementará una base de datos en la que se registrarán las sanciones impuestas a los integrantes de las Instituciones Policiales“(Sic) </w:t>
      </w:r>
    </w:p>
    <w:p w14:paraId="7714AE87" w14:textId="77777777" w:rsidR="00267989" w:rsidRPr="0032602A" w:rsidRDefault="00267989" w:rsidP="00267989">
      <w:pPr>
        <w:ind w:left="851" w:right="901"/>
        <w:jc w:val="both"/>
        <w:rPr>
          <w:rFonts w:ascii="Palatino Linotype" w:eastAsiaTheme="minorEastAsia" w:hAnsi="Palatino Linotype" w:cs="Arial"/>
          <w:i/>
          <w:sz w:val="22"/>
          <w:szCs w:val="22"/>
          <w:lang w:val="es-ES_tradnl" w:eastAsia="gl-ES"/>
        </w:rPr>
      </w:pPr>
    </w:p>
    <w:p w14:paraId="01DFA8CC" w14:textId="5D68036C" w:rsidR="00267989" w:rsidRPr="0032602A" w:rsidRDefault="00267989" w:rsidP="00267989">
      <w:pPr>
        <w:spacing w:line="360" w:lineRule="auto"/>
        <w:jc w:val="both"/>
        <w:rPr>
          <w:rFonts w:ascii="Palatino Linotype" w:eastAsia="Calibri" w:hAnsi="Palatino Linotype" w:cs="Tahoma"/>
          <w:bCs/>
          <w:lang w:eastAsia="en-US"/>
        </w:rPr>
      </w:pPr>
      <w:r w:rsidRPr="0032602A">
        <w:rPr>
          <w:rFonts w:ascii="Palatino Linotype" w:eastAsia="Calibri" w:hAnsi="Palatino Linotype" w:cs="Tahoma"/>
          <w:bCs/>
          <w:lang w:eastAsia="en-US"/>
        </w:rPr>
        <w:t xml:space="preserve">Por lo anterior, se colige que </w:t>
      </w:r>
      <w:r w:rsidRPr="0032602A">
        <w:rPr>
          <w:rFonts w:ascii="Palatino Linotype" w:eastAsia="Calibri" w:hAnsi="Palatino Linotype" w:cs="Tahoma"/>
          <w:b/>
          <w:bCs/>
          <w:lang w:eastAsia="en-US"/>
        </w:rPr>
        <w:t>EL SUJETO OBLIGADO</w:t>
      </w:r>
      <w:r w:rsidRPr="0032602A">
        <w:rPr>
          <w:rFonts w:ascii="Palatino Linotype" w:eastAsia="Calibri" w:hAnsi="Palatino Linotype" w:cs="Tahoma"/>
          <w:bCs/>
          <w:lang w:eastAsia="en-US"/>
        </w:rPr>
        <w:t>, cuenta con un área específica para conocer de la solicitud de información, a saber, la Contraloría Interna Municipal</w:t>
      </w:r>
      <w:r w:rsidRPr="0032602A">
        <w:rPr>
          <w:rFonts w:ascii="Palatino Linotype" w:hAnsi="Palatino Linotype" w:cs="Arial"/>
        </w:rPr>
        <w:t xml:space="preserve">; </w:t>
      </w:r>
      <w:r w:rsidRPr="0032602A">
        <w:rPr>
          <w:rFonts w:ascii="Palatino Linotype" w:eastAsia="Calibri" w:hAnsi="Palatino Linotype" w:cs="Tahoma"/>
          <w:lang w:eastAsia="en-US"/>
        </w:rPr>
        <w:t>al ser</w:t>
      </w:r>
      <w:r w:rsidRPr="0032602A">
        <w:rPr>
          <w:rFonts w:ascii="Palatino Linotype" w:eastAsia="Calibri" w:hAnsi="Palatino Linotype" w:cs="Tahoma"/>
          <w:bCs/>
          <w:lang w:eastAsia="en-US"/>
        </w:rPr>
        <w:t xml:space="preserve"> la encargada de establecer y operar el sistema de atención, de quejas, denuncias y sugerencias</w:t>
      </w:r>
      <w:r w:rsidRPr="0032602A">
        <w:rPr>
          <w:rFonts w:ascii="Palatino Linotype" w:eastAsia="Calibri" w:hAnsi="Palatino Linotype" w:cs="Tahoma"/>
          <w:lang w:eastAsia="en-US"/>
        </w:rPr>
        <w:t xml:space="preserve"> en contra de los policías municipales</w:t>
      </w:r>
      <w:r w:rsidRPr="0032602A">
        <w:rPr>
          <w:rFonts w:ascii="Palatino Linotype" w:eastAsia="Calibri" w:hAnsi="Palatino Linotype" w:cs="Tahoma"/>
          <w:bCs/>
          <w:lang w:eastAsia="en-US"/>
        </w:rPr>
        <w:t>; es así que, al haber obrar pronunciándose respecto de la información que de acuerdo a sus funciones y atribuciones le corresponde no se puede tener por atendida la solicitud realizada por el particular</w:t>
      </w:r>
      <w:r w:rsidR="0009267A" w:rsidRPr="0032602A">
        <w:rPr>
          <w:rFonts w:ascii="Palatino Linotype" w:eastAsia="Calibri" w:hAnsi="Palatino Linotype" w:cs="Tahoma"/>
          <w:bCs/>
          <w:lang w:eastAsia="en-US"/>
        </w:rPr>
        <w:t xml:space="preserve">; es así que, </w:t>
      </w:r>
      <w:r w:rsidR="0009267A" w:rsidRPr="0032602A">
        <w:rPr>
          <w:rFonts w:ascii="Palatino Linotype" w:hAnsi="Palatino Linotype"/>
        </w:rPr>
        <w:t xml:space="preserve">este Órgano Garante determina ordenar al </w:t>
      </w:r>
      <w:r w:rsidR="0009267A" w:rsidRPr="0032602A">
        <w:rPr>
          <w:rFonts w:ascii="Palatino Linotype" w:hAnsi="Palatino Linotype"/>
          <w:b/>
        </w:rPr>
        <w:t xml:space="preserve">SUJETO OBLIGADO </w:t>
      </w:r>
      <w:r w:rsidR="0009267A" w:rsidRPr="0032602A">
        <w:rPr>
          <w:rFonts w:ascii="Palatino Linotype" w:hAnsi="Palatino Linotype"/>
        </w:rPr>
        <w:t xml:space="preserve">previa búsqueda exhaustiva y razonable haga entrega en </w:t>
      </w:r>
      <w:r w:rsidR="0009267A" w:rsidRPr="0032602A">
        <w:rPr>
          <w:rFonts w:ascii="Palatino Linotype" w:hAnsi="Palatino Linotype"/>
          <w:b/>
        </w:rPr>
        <w:t xml:space="preserve">versión pública </w:t>
      </w:r>
      <w:r w:rsidR="0009267A" w:rsidRPr="0032602A">
        <w:rPr>
          <w:rFonts w:ascii="Palatino Linotype" w:hAnsi="Palatino Linotype"/>
        </w:rPr>
        <w:t>la información requerida por el particular.</w:t>
      </w:r>
    </w:p>
    <w:p w14:paraId="3EAFB93A" w14:textId="77777777" w:rsidR="0009267A" w:rsidRPr="0032602A" w:rsidRDefault="0009267A" w:rsidP="0006367B">
      <w:pPr>
        <w:spacing w:line="360" w:lineRule="auto"/>
        <w:jc w:val="both"/>
        <w:rPr>
          <w:rFonts w:ascii="Palatino Linotype" w:hAnsi="Palatino Linotype" w:cs="Arial"/>
          <w:lang w:val="es-ES"/>
        </w:rPr>
      </w:pPr>
    </w:p>
    <w:p w14:paraId="4F2F778F" w14:textId="72EFCEE9" w:rsidR="0006367B" w:rsidRPr="0032602A" w:rsidRDefault="00A4330F" w:rsidP="0006367B">
      <w:pPr>
        <w:spacing w:line="360" w:lineRule="auto"/>
        <w:jc w:val="both"/>
        <w:rPr>
          <w:rFonts w:ascii="Palatino Linotype" w:hAnsi="Palatino Linotype" w:cs="Arial"/>
        </w:rPr>
      </w:pPr>
      <w:r w:rsidRPr="0032602A">
        <w:rPr>
          <w:rFonts w:ascii="Palatino Linotype" w:hAnsi="Palatino Linotype" w:cs="Arial"/>
        </w:rPr>
        <w:t xml:space="preserve">Ahora bien, respecto a los numerales 4, 5 y 6 relativos al número de ocasiones en las que se han presentado solicitudes de indemnización por responsabilidad patrimonial del Estado en contra del sujeto obligado, así como, copia de la solicitud y de la resolución recaída, y para el caso de impugnación, el número de expediente y juzgado de radicación, así como el estado procesal en el que se encuentra, se advierte que </w:t>
      </w:r>
      <w:r w:rsidRPr="0032602A">
        <w:rPr>
          <w:rFonts w:ascii="Palatino Linotype" w:hAnsi="Palatino Linotype" w:cs="Arial"/>
          <w:b/>
        </w:rPr>
        <w:t>EL SUJETO OBLIGADO</w:t>
      </w:r>
      <w:r w:rsidRPr="0032602A">
        <w:rPr>
          <w:rFonts w:ascii="Palatino Linotype" w:hAnsi="Palatino Linotype" w:cs="Arial"/>
        </w:rPr>
        <w:t xml:space="preserve"> con la finalidad de colmar la pretensión del particular informó que no cuenta con solicitudes de indemnización por responsabilidad patrimonial. </w:t>
      </w:r>
    </w:p>
    <w:p w14:paraId="6CE6F271" w14:textId="77777777" w:rsidR="00A4330F" w:rsidRPr="0032602A" w:rsidRDefault="00A4330F" w:rsidP="0006367B">
      <w:pPr>
        <w:spacing w:line="360" w:lineRule="auto"/>
        <w:jc w:val="both"/>
        <w:rPr>
          <w:rFonts w:ascii="Palatino Linotype" w:hAnsi="Palatino Linotype" w:cs="Arial"/>
        </w:rPr>
      </w:pPr>
    </w:p>
    <w:p w14:paraId="4A3A9CBF" w14:textId="77777777" w:rsidR="00C322B7" w:rsidRPr="0032602A" w:rsidRDefault="00C322B7" w:rsidP="00C322B7">
      <w:pPr>
        <w:tabs>
          <w:tab w:val="left" w:pos="709"/>
        </w:tabs>
        <w:spacing w:line="360" w:lineRule="auto"/>
        <w:jc w:val="both"/>
        <w:rPr>
          <w:rFonts w:ascii="Palatino Linotype" w:hAnsi="Palatino Linotype" w:cs="Arial"/>
        </w:rPr>
      </w:pPr>
      <w:r w:rsidRPr="0032602A">
        <w:rPr>
          <w:rFonts w:ascii="Palatino Linotype" w:hAnsi="Palatino Linotype" w:cs="Arial"/>
        </w:rPr>
        <w:t xml:space="preserve">Hechas las precisiones anteriores, es importante analizar si </w:t>
      </w:r>
      <w:r w:rsidRPr="0032602A">
        <w:rPr>
          <w:rFonts w:ascii="Palatino Linotype" w:hAnsi="Palatino Linotype" w:cs="Arial"/>
          <w:b/>
        </w:rPr>
        <w:t>EL SUJETO OBLIGADO</w:t>
      </w:r>
      <w:r w:rsidRPr="0032602A">
        <w:rPr>
          <w:rFonts w:ascii="Palatino Linotype" w:hAnsi="Palatino Linotype" w:cs="Arial"/>
        </w:rPr>
        <w:t xml:space="preserve">, turnó la solicitud de información a las áreas correspondientes a afecto de realizar una búsqueda exhaustiva y razonable de la información, </w:t>
      </w:r>
      <w:r w:rsidRPr="0032602A">
        <w:rPr>
          <w:rFonts w:ascii="Palatino Linotype" w:eastAsia="Arial Unicode MS" w:hAnsi="Palatino Linotype" w:cs="Arial"/>
        </w:rPr>
        <w:t xml:space="preserve">esto en razón de que los Sujetos Obligados deben contar con un área responsable para la atención de las solicitudes de </w:t>
      </w:r>
      <w:r w:rsidRPr="0032602A">
        <w:rPr>
          <w:rFonts w:ascii="Palatino Linotype" w:eastAsia="Arial Unicode MS" w:hAnsi="Palatino Linotype" w:cs="Arial"/>
        </w:rPr>
        <w:lastRenderedPageBreak/>
        <w:t xml:space="preserve">información, a la que se le denominará Unidad de Transparencia; asimismo, deben designar a un responsable para atender dicha Unidad, quien fungirá como enlace entre éstos y los solicitantes. </w:t>
      </w:r>
    </w:p>
    <w:p w14:paraId="459C39E8" w14:textId="77777777" w:rsidR="00C322B7" w:rsidRPr="0032602A" w:rsidRDefault="00C322B7" w:rsidP="00C322B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32602A">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566500D" w14:textId="77777777" w:rsidR="00C322B7" w:rsidRPr="0032602A" w:rsidRDefault="00C322B7" w:rsidP="00C322B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32602A">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119C33D" w14:textId="77777777" w:rsidR="00C322B7" w:rsidRPr="0032602A" w:rsidRDefault="00C322B7" w:rsidP="00C322B7">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463BDB3" w14:textId="77777777" w:rsidR="00C322B7" w:rsidRPr="0032602A" w:rsidRDefault="00C322B7" w:rsidP="00C322B7">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32602A">
        <w:rPr>
          <w:rFonts w:ascii="Palatino Linotype" w:eastAsia="Arial Unicode MS" w:hAnsi="Palatino Linotype" w:cs="Arial"/>
        </w:rPr>
        <w:t xml:space="preserve">De igual forma, el diverso artículo 59, fracciones I, II y III de la multicitada legislación </w:t>
      </w:r>
      <w:r w:rsidRPr="0032602A">
        <w:rPr>
          <w:rFonts w:ascii="Palatino Linotype" w:eastAsia="Arial Unicode MS" w:hAnsi="Palatino Linotype" w:cs="Arial"/>
        </w:rPr>
        <w:lastRenderedPageBreak/>
        <w:t>Sustantiva establece que los Servidores Públicos Habilitados deben localizar la información que le solicite la Unidad de Transparencia; proporcionar la misma y apoyarla en lo que ésta le solicite para el cumplimiento de sus funciones.</w:t>
      </w:r>
    </w:p>
    <w:p w14:paraId="1A6CAA2C" w14:textId="764011D1" w:rsidR="008D0048" w:rsidRPr="0032602A" w:rsidRDefault="00C322B7" w:rsidP="008D004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2602A">
        <w:rPr>
          <w:rFonts w:ascii="Palatino Linotype" w:eastAsia="Arial Unicode MS" w:hAnsi="Palatino Linotype" w:cs="Arial"/>
        </w:rPr>
        <w:t xml:space="preserve">Así del expediente electrónico del </w:t>
      </w:r>
      <w:r w:rsidRPr="0032602A">
        <w:rPr>
          <w:rFonts w:ascii="Palatino Linotype" w:eastAsia="Arial Unicode MS" w:hAnsi="Palatino Linotype" w:cs="Arial"/>
          <w:b/>
        </w:rPr>
        <w:t>SAIMEX</w:t>
      </w:r>
      <w:r w:rsidRPr="0032602A">
        <w:rPr>
          <w:rFonts w:ascii="Palatino Linotype" w:eastAsia="Arial Unicode MS" w:hAnsi="Palatino Linotype" w:cs="Arial"/>
        </w:rPr>
        <w:t xml:space="preserve"> se advierte que el Titular de la Unidad de Transparencia en aras de garantizar el derecho de acceso a la información del particular turno al Servidor Público Habilitado el requerido de la información solicitada</w:t>
      </w:r>
      <w:r w:rsidR="008D0048" w:rsidRPr="0032602A">
        <w:rPr>
          <w:rFonts w:ascii="Palatino Linotype" w:eastAsia="Arial Unicode MS" w:hAnsi="Palatino Linotype" w:cs="Arial"/>
        </w:rPr>
        <w:t>.</w:t>
      </w:r>
    </w:p>
    <w:p w14:paraId="55C9262F" w14:textId="12F865CE" w:rsidR="008D0048" w:rsidRPr="0032602A" w:rsidRDefault="008D0048" w:rsidP="008D0048">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32602A">
        <w:rPr>
          <w:rFonts w:ascii="Palatino Linotype" w:hAnsi="Palatino Linotype"/>
          <w:bCs/>
          <w:lang w:val="es-ES"/>
        </w:rPr>
        <w:t>En este mismo orden de ideas, el derecho de acceso a la información pública y el procedimiento para su acceso debe ser claro y preciso, a fin de dotar de certeza jurídica a todas las respuestas proporcionadas por los Sujetos Obligados.</w:t>
      </w:r>
    </w:p>
    <w:p w14:paraId="6C27952F" w14:textId="30B7556C" w:rsidR="00FC00D8" w:rsidRPr="0032602A" w:rsidRDefault="008D0048" w:rsidP="00FC00D8">
      <w:pPr>
        <w:spacing w:before="100" w:beforeAutospacing="1" w:after="100" w:afterAutospacing="1" w:line="360" w:lineRule="auto"/>
        <w:jc w:val="both"/>
        <w:rPr>
          <w:rFonts w:ascii="Palatino Linotype" w:eastAsia="Calibri" w:hAnsi="Palatino Linotype"/>
          <w:lang w:val="es-ES"/>
        </w:rPr>
      </w:pPr>
      <w:r w:rsidRPr="0032602A">
        <w:rPr>
          <w:rFonts w:ascii="Palatino Linotype" w:hAnsi="Palatino Linotype"/>
          <w:bCs/>
          <w:lang w:val="es-ES"/>
        </w:rPr>
        <w:t xml:space="preserve">Así mismo, cabe destacar que de acuerdo a </w:t>
      </w:r>
      <w:r w:rsidR="00FC00D8" w:rsidRPr="0032602A">
        <w:rPr>
          <w:rFonts w:ascii="Palatino Linotype" w:eastAsia="Calibri" w:hAnsi="Palatino Linotype"/>
          <w:lang w:val="es-ES"/>
        </w:rPr>
        <w:t>los artículos 31, fracciones XVIII y XIX y 95, fracciones I y IV de la Ley Orgánica Municipal del Estado de México disponen lo siguiente:</w:t>
      </w:r>
    </w:p>
    <w:p w14:paraId="459317AC"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b/>
          <w:i/>
          <w:sz w:val="22"/>
          <w:szCs w:val="22"/>
          <w:lang w:val="es-ES_tradnl"/>
        </w:rPr>
        <w:t>“Artículo 31.-</w:t>
      </w:r>
      <w:r w:rsidRPr="0032602A">
        <w:rPr>
          <w:rFonts w:ascii="Palatino Linotype" w:eastAsiaTheme="minorEastAsia" w:hAnsi="Palatino Linotype" w:cs="Arial"/>
          <w:i/>
          <w:sz w:val="22"/>
          <w:szCs w:val="22"/>
          <w:lang w:val="es-ES_tradnl"/>
        </w:rPr>
        <w:t xml:space="preserve"> Son </w:t>
      </w:r>
      <w:r w:rsidRPr="0032602A">
        <w:rPr>
          <w:rFonts w:ascii="Palatino Linotype" w:eastAsiaTheme="minorEastAsia" w:hAnsi="Palatino Linotype" w:cs="Arial"/>
          <w:b/>
          <w:i/>
          <w:sz w:val="22"/>
          <w:szCs w:val="22"/>
          <w:lang w:val="es-ES_tradnl"/>
        </w:rPr>
        <w:t>atribuciones de los ayuntamientos</w:t>
      </w:r>
      <w:r w:rsidRPr="0032602A">
        <w:rPr>
          <w:rFonts w:ascii="Palatino Linotype" w:eastAsiaTheme="minorEastAsia" w:hAnsi="Palatino Linotype" w:cs="Arial"/>
          <w:i/>
          <w:sz w:val="22"/>
          <w:szCs w:val="22"/>
          <w:lang w:val="es-ES_tradnl"/>
        </w:rPr>
        <w:t>:</w:t>
      </w:r>
    </w:p>
    <w:p w14:paraId="36FFF508"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w:t>
      </w:r>
    </w:p>
    <w:p w14:paraId="1467FBB1"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b/>
          <w:i/>
          <w:sz w:val="22"/>
          <w:szCs w:val="22"/>
          <w:lang w:val="es-ES_tradnl"/>
        </w:rPr>
        <w:t>XVIII.</w:t>
      </w:r>
      <w:r w:rsidRPr="0032602A">
        <w:rPr>
          <w:rFonts w:ascii="Palatino Linotype" w:eastAsiaTheme="minorEastAsia" w:hAnsi="Palatino Linotype" w:cs="Arial"/>
          <w:i/>
          <w:sz w:val="22"/>
          <w:szCs w:val="22"/>
          <w:lang w:val="es-ES_tradnl"/>
        </w:rPr>
        <w:t xml:space="preserve"> Administrar su hacienda en términos de ley, y </w:t>
      </w:r>
      <w:r w:rsidRPr="0032602A">
        <w:rPr>
          <w:rFonts w:ascii="Palatino Linotype" w:eastAsiaTheme="minorEastAsia" w:hAnsi="Palatino Linotype" w:cs="Arial"/>
          <w:b/>
          <w:i/>
          <w:sz w:val="22"/>
          <w:szCs w:val="22"/>
          <w:lang w:val="es-ES_tradnl"/>
        </w:rPr>
        <w:t>controlar a través del presidente y síndico la aplicación del presupuesto de egresos del municipio</w:t>
      </w:r>
      <w:r w:rsidRPr="0032602A">
        <w:rPr>
          <w:rFonts w:ascii="Palatino Linotype" w:eastAsiaTheme="minorEastAsia" w:hAnsi="Palatino Linotype" w:cs="Arial"/>
          <w:i/>
          <w:sz w:val="22"/>
          <w:szCs w:val="22"/>
          <w:lang w:val="es-ES_tradnl"/>
        </w:rPr>
        <w:t>;</w:t>
      </w:r>
    </w:p>
    <w:p w14:paraId="742F6939" w14:textId="77777777" w:rsidR="00FC00D8" w:rsidRPr="0032602A" w:rsidRDefault="00FC00D8" w:rsidP="00FC00D8">
      <w:pPr>
        <w:ind w:left="851" w:right="901"/>
        <w:jc w:val="both"/>
        <w:rPr>
          <w:rFonts w:ascii="Palatino Linotype" w:eastAsiaTheme="minorEastAsia" w:hAnsi="Palatino Linotype" w:cs="Arial"/>
          <w:b/>
          <w:i/>
          <w:sz w:val="22"/>
          <w:szCs w:val="22"/>
          <w:lang w:val="es-ES_tradnl"/>
        </w:rPr>
      </w:pPr>
      <w:r w:rsidRPr="0032602A">
        <w:rPr>
          <w:rFonts w:ascii="Palatino Linotype" w:eastAsiaTheme="minorEastAsia" w:hAnsi="Palatino Linotype" w:cs="Arial"/>
          <w:b/>
          <w:i/>
          <w:sz w:val="22"/>
          <w:szCs w:val="22"/>
          <w:lang w:val="es-ES_tradnl"/>
        </w:rPr>
        <w:t>…</w:t>
      </w:r>
    </w:p>
    <w:p w14:paraId="59E4AB30"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b/>
          <w:i/>
          <w:sz w:val="22"/>
          <w:szCs w:val="22"/>
          <w:lang w:val="es-ES_tradnl"/>
        </w:rPr>
        <w:t>XIX.</w:t>
      </w:r>
      <w:r w:rsidRPr="0032602A">
        <w:rPr>
          <w:rFonts w:ascii="Palatino Linotype" w:eastAsiaTheme="minorEastAsia" w:hAnsi="Palatino Linotype" w:cs="Arial"/>
          <w:i/>
          <w:sz w:val="22"/>
          <w:szCs w:val="22"/>
          <w:lang w:val="es-ES_tradnl"/>
        </w:rPr>
        <w:t xml:space="preserve"> </w:t>
      </w:r>
      <w:r w:rsidRPr="0032602A">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32602A">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14:paraId="34883777"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w:t>
      </w:r>
    </w:p>
    <w:p w14:paraId="68C4A0B4"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 xml:space="preserve">Artículo 95.- Son </w:t>
      </w:r>
      <w:r w:rsidRPr="0032602A">
        <w:rPr>
          <w:rFonts w:ascii="Palatino Linotype" w:eastAsiaTheme="minorEastAsia" w:hAnsi="Palatino Linotype" w:cs="Arial"/>
          <w:b/>
          <w:i/>
          <w:sz w:val="22"/>
          <w:szCs w:val="22"/>
          <w:lang w:val="es-ES_tradnl"/>
        </w:rPr>
        <w:t>atribuciones del tesorero municipal</w:t>
      </w:r>
      <w:r w:rsidRPr="0032602A">
        <w:rPr>
          <w:rFonts w:ascii="Palatino Linotype" w:eastAsiaTheme="minorEastAsia" w:hAnsi="Palatino Linotype" w:cs="Arial"/>
          <w:i/>
          <w:sz w:val="22"/>
          <w:szCs w:val="22"/>
          <w:lang w:val="es-ES_tradnl"/>
        </w:rPr>
        <w:t>:</w:t>
      </w:r>
    </w:p>
    <w:p w14:paraId="5A55F660"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 xml:space="preserve">I. </w:t>
      </w:r>
      <w:r w:rsidRPr="0032602A">
        <w:rPr>
          <w:rFonts w:ascii="Palatino Linotype" w:eastAsiaTheme="minorEastAsia" w:hAnsi="Palatino Linotype" w:cs="Arial"/>
          <w:b/>
          <w:i/>
          <w:sz w:val="22"/>
          <w:szCs w:val="22"/>
          <w:lang w:val="es-ES_tradnl"/>
        </w:rPr>
        <w:t>Administrar la hacienda pública municipal</w:t>
      </w:r>
      <w:r w:rsidRPr="0032602A">
        <w:rPr>
          <w:rFonts w:ascii="Palatino Linotype" w:eastAsiaTheme="minorEastAsia" w:hAnsi="Palatino Linotype" w:cs="Arial"/>
          <w:i/>
          <w:sz w:val="22"/>
          <w:szCs w:val="22"/>
          <w:lang w:val="es-ES_tradnl"/>
        </w:rPr>
        <w:t>, de conformidad con las disposiciones legales aplicables;</w:t>
      </w:r>
    </w:p>
    <w:p w14:paraId="2ED9AAAD"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lastRenderedPageBreak/>
        <w:t>…</w:t>
      </w:r>
    </w:p>
    <w:p w14:paraId="6F75749A"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b/>
          <w:i/>
          <w:sz w:val="22"/>
          <w:szCs w:val="22"/>
          <w:lang w:val="es-ES_tradnl"/>
        </w:rPr>
        <w:t>IV. Llevar los registros contables, financieros y administrativos de los ingresos, egresos, e inventarios;</w:t>
      </w:r>
    </w:p>
    <w:p w14:paraId="08073C46" w14:textId="77777777" w:rsidR="00FC00D8" w:rsidRPr="0032602A" w:rsidRDefault="00FC00D8" w:rsidP="00FC00D8">
      <w:pPr>
        <w:ind w:left="851" w:right="901"/>
        <w:jc w:val="both"/>
        <w:rPr>
          <w:rFonts w:ascii="Palatino Linotype" w:eastAsiaTheme="minorEastAsia" w:hAnsi="Palatino Linotype" w:cs="Arial"/>
          <w:i/>
          <w:sz w:val="22"/>
          <w:szCs w:val="22"/>
          <w:lang w:val="es-ES_tradnl"/>
        </w:rPr>
      </w:pPr>
      <w:r w:rsidRPr="0032602A">
        <w:rPr>
          <w:rFonts w:ascii="Palatino Linotype" w:eastAsiaTheme="minorEastAsia" w:hAnsi="Palatino Linotype" w:cs="Arial"/>
          <w:i/>
          <w:sz w:val="22"/>
          <w:szCs w:val="22"/>
          <w:lang w:val="es-ES_tradnl"/>
        </w:rPr>
        <w:t>…”</w:t>
      </w:r>
    </w:p>
    <w:p w14:paraId="189FF484" w14:textId="77777777" w:rsidR="00FC00D8" w:rsidRPr="0032602A" w:rsidRDefault="00FC00D8" w:rsidP="00FC00D8">
      <w:pPr>
        <w:ind w:left="851" w:right="901"/>
        <w:jc w:val="both"/>
        <w:rPr>
          <w:rFonts w:ascii="Palatino Linotype" w:eastAsiaTheme="minorEastAsia" w:hAnsi="Palatino Linotype" w:cs="Arial"/>
          <w:sz w:val="22"/>
          <w:szCs w:val="22"/>
          <w:lang w:val="es-ES_tradnl"/>
        </w:rPr>
      </w:pPr>
      <w:r w:rsidRPr="0032602A">
        <w:rPr>
          <w:rFonts w:ascii="Palatino Linotype" w:eastAsiaTheme="minorEastAsia" w:hAnsi="Palatino Linotype" w:cs="Arial"/>
          <w:sz w:val="22"/>
          <w:szCs w:val="22"/>
          <w:lang w:val="es-ES_tradnl"/>
        </w:rPr>
        <w:t>(Énfasis añadido).</w:t>
      </w:r>
    </w:p>
    <w:p w14:paraId="4B743070" w14:textId="77777777" w:rsidR="00FC00D8" w:rsidRPr="0032602A" w:rsidRDefault="00FC00D8" w:rsidP="00FC00D8">
      <w:pPr>
        <w:spacing w:before="100" w:beforeAutospacing="1" w:after="100" w:afterAutospacing="1" w:line="360" w:lineRule="auto"/>
        <w:jc w:val="both"/>
        <w:rPr>
          <w:rFonts w:ascii="Palatino Linotype" w:eastAsia="Calibri" w:hAnsi="Palatino Linotype"/>
          <w:lang w:val="es-ES"/>
        </w:rPr>
      </w:pPr>
      <w:r w:rsidRPr="0032602A">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441008F9" w14:textId="7EA67512" w:rsidR="00FC00D8" w:rsidRPr="0032602A" w:rsidRDefault="008D0048" w:rsidP="008D0048">
      <w:pPr>
        <w:spacing w:before="100" w:beforeAutospacing="1" w:after="100" w:afterAutospacing="1" w:line="360" w:lineRule="auto"/>
        <w:jc w:val="both"/>
        <w:rPr>
          <w:rFonts w:ascii="Palatino Linotype" w:hAnsi="Palatino Linotype"/>
        </w:rPr>
      </w:pPr>
      <w:r w:rsidRPr="0032602A">
        <w:rPr>
          <w:rFonts w:ascii="Palatino Linotype" w:eastAsia="Calibri" w:hAnsi="Palatino Linotype"/>
          <w:szCs w:val="22"/>
          <w:lang w:eastAsia="en-US"/>
        </w:rPr>
        <w:t>De este modo,</w:t>
      </w:r>
      <w:r w:rsidRPr="0032602A">
        <w:rPr>
          <w:rFonts w:ascii="Palatino Linotype" w:hAnsi="Palatino Linotype"/>
        </w:rPr>
        <w:t xml:space="preserve"> en aras de encontrar fuente obligacional que constriña al </w:t>
      </w:r>
      <w:r w:rsidRPr="0032602A">
        <w:rPr>
          <w:rFonts w:ascii="Palatino Linotype" w:hAnsi="Palatino Linotype"/>
          <w:b/>
        </w:rPr>
        <w:t xml:space="preserve">SUJETO OBLIGADO </w:t>
      </w:r>
      <w:r w:rsidRPr="0032602A">
        <w:rPr>
          <w:rFonts w:ascii="Palatino Linotype" w:hAnsi="Palatino Linotype"/>
        </w:rPr>
        <w:t>a contar con la información solicitada, esta Ponenci</w:t>
      </w:r>
      <w:r w:rsidR="00FC00D8" w:rsidRPr="0032602A">
        <w:rPr>
          <w:rFonts w:ascii="Palatino Linotype" w:hAnsi="Palatino Linotype"/>
        </w:rPr>
        <w:t xml:space="preserve">a Resolutora advirtió que en la Ley de Responsabilidad Patrimonial para el Estado de México y Municipios, establece </w:t>
      </w:r>
      <w:r w:rsidR="009032AD" w:rsidRPr="0032602A">
        <w:rPr>
          <w:rFonts w:ascii="Palatino Linotype" w:hAnsi="Palatino Linotype"/>
        </w:rPr>
        <w:t xml:space="preserve">lo siguiente: </w:t>
      </w:r>
    </w:p>
    <w:p w14:paraId="28244D30" w14:textId="1A1DED75" w:rsidR="009032AD" w:rsidRPr="0032602A" w:rsidRDefault="009032AD" w:rsidP="00086FD6">
      <w:pPr>
        <w:spacing w:before="100" w:beforeAutospacing="1" w:after="100" w:afterAutospacing="1"/>
        <w:ind w:left="851" w:right="899"/>
        <w:jc w:val="both"/>
        <w:rPr>
          <w:rFonts w:ascii="Palatino Linotype" w:hAnsi="Palatino Linotype"/>
          <w:i/>
          <w:sz w:val="22"/>
        </w:rPr>
      </w:pPr>
      <w:r w:rsidRPr="0032602A">
        <w:rPr>
          <w:rFonts w:ascii="Palatino Linotype" w:hAnsi="Palatino Linotype"/>
          <w:i/>
          <w:sz w:val="22"/>
        </w:rPr>
        <w:t>“</w:t>
      </w:r>
      <w:r w:rsidRPr="0032602A">
        <w:rPr>
          <w:rFonts w:ascii="Palatino Linotype" w:hAnsi="Palatino Linotype"/>
          <w:b/>
          <w:i/>
          <w:sz w:val="22"/>
        </w:rPr>
        <w:t xml:space="preserve">Artículo 21. </w:t>
      </w:r>
      <w:r w:rsidRPr="0032602A">
        <w:rPr>
          <w:rFonts w:ascii="Palatino Linotype" w:hAnsi="Palatino Linotype"/>
          <w:b/>
          <w:i/>
          <w:sz w:val="22"/>
          <w:u w:val="single"/>
        </w:rPr>
        <w:t>El procedimiento de responsabilidad patrimonial</w:t>
      </w:r>
      <w:r w:rsidRPr="0032602A">
        <w:rPr>
          <w:rFonts w:ascii="Palatino Linotype" w:hAnsi="Palatino Linotype"/>
          <w:b/>
          <w:i/>
          <w:sz w:val="22"/>
        </w:rPr>
        <w:t xml:space="preserve"> de los sujetos obligados se iniciará por reclamación de parte interesada </w:t>
      </w:r>
      <w:r w:rsidRPr="0032602A">
        <w:rPr>
          <w:rFonts w:ascii="Palatino Linotype" w:hAnsi="Palatino Linotype"/>
          <w:i/>
          <w:sz w:val="22"/>
        </w:rPr>
        <w:t>o de quien legítimamente lo represente.</w:t>
      </w:r>
    </w:p>
    <w:p w14:paraId="7EED4D75" w14:textId="508CEF27" w:rsidR="009032AD" w:rsidRPr="0032602A" w:rsidRDefault="009032AD" w:rsidP="00086FD6">
      <w:pPr>
        <w:spacing w:before="100" w:beforeAutospacing="1" w:after="100" w:afterAutospacing="1"/>
        <w:ind w:left="851" w:right="899"/>
        <w:jc w:val="both"/>
        <w:rPr>
          <w:rFonts w:ascii="Palatino Linotype" w:hAnsi="Palatino Linotype"/>
          <w:i/>
          <w:sz w:val="22"/>
        </w:rPr>
      </w:pPr>
      <w:r w:rsidRPr="0032602A">
        <w:rPr>
          <w:rFonts w:ascii="Palatino Linotype" w:hAnsi="Palatino Linotype"/>
          <w:b/>
          <w:i/>
          <w:sz w:val="22"/>
        </w:rPr>
        <w:t xml:space="preserve">Artículo 23. </w:t>
      </w:r>
      <w:r w:rsidRPr="0032602A">
        <w:rPr>
          <w:rFonts w:ascii="Palatino Linotype" w:hAnsi="Palatino Linotype"/>
          <w:b/>
          <w:i/>
          <w:sz w:val="22"/>
          <w:u w:val="single"/>
        </w:rPr>
        <w:t>La parte interesada deberá presentar su reclamación de indemnización</w:t>
      </w:r>
      <w:r w:rsidRPr="0032602A">
        <w:rPr>
          <w:rFonts w:ascii="Palatino Linotype" w:hAnsi="Palatino Linotype"/>
          <w:i/>
          <w:sz w:val="22"/>
        </w:rPr>
        <w:t xml:space="preserve"> por escrito ante la entidad pública presuntamente responsable, en términos de lo previsto en esta Ley.</w:t>
      </w:r>
    </w:p>
    <w:p w14:paraId="08CB69CC" w14:textId="423A7DC7" w:rsidR="009032AD" w:rsidRPr="0032602A" w:rsidRDefault="009032AD" w:rsidP="00086FD6">
      <w:pPr>
        <w:spacing w:before="100" w:beforeAutospacing="1" w:after="100" w:afterAutospacing="1"/>
        <w:ind w:left="851" w:right="899"/>
        <w:jc w:val="both"/>
        <w:rPr>
          <w:rFonts w:ascii="Palatino Linotype" w:hAnsi="Palatino Linotype"/>
          <w:i/>
          <w:sz w:val="22"/>
          <w:szCs w:val="22"/>
        </w:rPr>
      </w:pPr>
      <w:r w:rsidRPr="0032602A">
        <w:rPr>
          <w:rFonts w:ascii="Palatino Linotype" w:hAnsi="Palatino Linotype"/>
          <w:i/>
          <w:sz w:val="22"/>
        </w:rPr>
        <w:t>No se dará inicio a la reclamación presentada si se encontrare pendiente alguno de los procedimientos por los que el particular haya impugnado el acto de autoridad que se reputa como dañoso, continuándose con su tramitación hasta en tanto en dichos procedimientos se haya dictado una resolución ejecutoriad</w:t>
      </w:r>
      <w:r w:rsidRPr="0032602A">
        <w:rPr>
          <w:rFonts w:ascii="Palatino Linotype" w:hAnsi="Palatino Linotype"/>
          <w:i/>
          <w:sz w:val="22"/>
          <w:szCs w:val="22"/>
        </w:rPr>
        <w:t>a.</w:t>
      </w:r>
    </w:p>
    <w:p w14:paraId="5C1BC75B" w14:textId="3EC89311" w:rsidR="009032AD" w:rsidRPr="0032602A" w:rsidRDefault="009032AD" w:rsidP="00086FD6">
      <w:pPr>
        <w:spacing w:before="100" w:beforeAutospacing="1" w:after="100" w:afterAutospacing="1"/>
        <w:ind w:left="851" w:right="899"/>
        <w:jc w:val="both"/>
        <w:rPr>
          <w:rFonts w:ascii="Palatino Linotype" w:hAnsi="Palatino Linotype"/>
          <w:i/>
          <w:sz w:val="22"/>
          <w:szCs w:val="22"/>
        </w:rPr>
      </w:pPr>
      <w:r w:rsidRPr="0032602A">
        <w:rPr>
          <w:rFonts w:ascii="Palatino Linotype" w:hAnsi="Palatino Linotype"/>
          <w:b/>
          <w:i/>
          <w:sz w:val="22"/>
          <w:szCs w:val="22"/>
        </w:rPr>
        <w:t>Artículo 46.</w:t>
      </w:r>
      <w:r w:rsidRPr="0032602A">
        <w:rPr>
          <w:rFonts w:ascii="Palatino Linotype" w:hAnsi="Palatino Linotype"/>
          <w:i/>
          <w:sz w:val="22"/>
          <w:szCs w:val="22"/>
        </w:rPr>
        <w:t xml:space="preserve"> Las resoluciones o sentencias firmes deberán registrarse por las dependencias o entidades del Estado, conforme a lo estipulado en el reglamento de la presente Ley.</w:t>
      </w:r>
    </w:p>
    <w:p w14:paraId="092B68D7" w14:textId="74E4D836" w:rsidR="009032AD" w:rsidRPr="0032602A" w:rsidRDefault="009032AD" w:rsidP="00086FD6">
      <w:pPr>
        <w:spacing w:before="100" w:beforeAutospacing="1" w:after="100" w:afterAutospacing="1"/>
        <w:ind w:left="851" w:right="899"/>
        <w:jc w:val="both"/>
        <w:rPr>
          <w:rFonts w:ascii="Palatino Linotype" w:hAnsi="Palatino Linotype"/>
          <w:i/>
        </w:rPr>
      </w:pPr>
      <w:r w:rsidRPr="0032602A">
        <w:rPr>
          <w:rFonts w:ascii="Palatino Linotype" w:hAnsi="Palatino Linotype"/>
          <w:b/>
          <w:i/>
          <w:sz w:val="22"/>
        </w:rPr>
        <w:lastRenderedPageBreak/>
        <w:t xml:space="preserve">Artículo 47. </w:t>
      </w:r>
      <w:r w:rsidRPr="0032602A">
        <w:rPr>
          <w:rFonts w:ascii="Palatino Linotype" w:hAnsi="Palatino Linotype"/>
          <w:b/>
          <w:i/>
          <w:sz w:val="22"/>
          <w:u w:val="single"/>
        </w:rPr>
        <w:t>Los sujetos obligados deberán llevar un registro de indemnizaciones por responsabilidad patrimonial,</w:t>
      </w:r>
      <w:r w:rsidRPr="0032602A">
        <w:rPr>
          <w:rFonts w:ascii="Palatino Linotype" w:hAnsi="Palatino Linotype"/>
          <w:i/>
          <w:sz w:val="22"/>
        </w:rPr>
        <w:t xml:space="preserve"> que será de consulta pública, con la finalidad que conforme al orden cronológico, según su fecha de emisión, sean indemnizadas las lesiones patrimoniales causadas, cuando de conformidad con las disposiciones de esta Ley resulten procedentes.</w:t>
      </w:r>
      <w:r w:rsidRPr="0032602A">
        <w:rPr>
          <w:rFonts w:ascii="Palatino Linotype" w:hAnsi="Palatino Linotype"/>
          <w:i/>
        </w:rPr>
        <w:t>” (Sic)</w:t>
      </w:r>
    </w:p>
    <w:p w14:paraId="20E80434" w14:textId="6D52452D" w:rsidR="00FC00D8" w:rsidRPr="0032602A" w:rsidRDefault="00FC00D8" w:rsidP="00FC00D8">
      <w:pPr>
        <w:spacing w:before="100" w:beforeAutospacing="1" w:after="100" w:afterAutospacing="1" w:line="360" w:lineRule="auto"/>
        <w:jc w:val="both"/>
        <w:rPr>
          <w:rFonts w:ascii="Palatino Linotype" w:hAnsi="Palatino Linotype"/>
          <w:bCs/>
        </w:rPr>
      </w:pPr>
      <w:r w:rsidRPr="0032602A">
        <w:rPr>
          <w:rFonts w:ascii="Palatino Linotype" w:hAnsi="Palatino Linotype"/>
        </w:rPr>
        <w:t xml:space="preserve">En mérito de lo expuesto, es claro que, en este caso en particular, la Unidad de Transparencia incumplió con la normativa en la materia, puesto que del análisis minucioso del expediente electrónico del </w:t>
      </w:r>
      <w:r w:rsidRPr="0032602A">
        <w:rPr>
          <w:rFonts w:ascii="Palatino Linotype" w:hAnsi="Palatino Linotype"/>
          <w:b/>
        </w:rPr>
        <w:t>SAIMEX</w:t>
      </w:r>
      <w:r w:rsidRPr="0032602A">
        <w:rPr>
          <w:rFonts w:ascii="Palatino Linotype" w:hAnsi="Palatino Linotype"/>
        </w:rPr>
        <w:t xml:space="preserve">, se advierte que </w:t>
      </w:r>
      <w:r w:rsidRPr="0032602A">
        <w:rPr>
          <w:rFonts w:ascii="Palatino Linotype" w:hAnsi="Palatino Linotype"/>
          <w:bCs/>
        </w:rPr>
        <w:t>existen áreas adicionales que pudieran contar con la información solicitada,</w:t>
      </w:r>
      <w:r w:rsidR="0009267A" w:rsidRPr="0032602A">
        <w:rPr>
          <w:rFonts w:ascii="Palatino Linotype" w:hAnsi="Palatino Linotype"/>
          <w:bCs/>
        </w:rPr>
        <w:t xml:space="preserve"> tal y como es, la Dirección Jurídica,</w:t>
      </w:r>
      <w:r w:rsidRPr="0032602A">
        <w:rPr>
          <w:rFonts w:ascii="Palatino Linotype" w:hAnsi="Palatino Linotype"/>
          <w:bCs/>
        </w:rPr>
        <w:t xml:space="preserve"> por lo que, se advierte que </w:t>
      </w:r>
      <w:r w:rsidRPr="0032602A">
        <w:rPr>
          <w:rFonts w:ascii="Palatino Linotype" w:hAnsi="Palatino Linotype"/>
          <w:b/>
          <w:bCs/>
        </w:rPr>
        <w:t xml:space="preserve">EL SUJETO OBLIGADO </w:t>
      </w:r>
      <w:r w:rsidRPr="0032602A">
        <w:rPr>
          <w:rFonts w:ascii="Palatino Linotype" w:hAnsi="Palatino Linotype"/>
          <w:bCs/>
        </w:rPr>
        <w:t xml:space="preserve">omitió realizar la </w:t>
      </w:r>
      <w:r w:rsidRPr="0032602A">
        <w:rPr>
          <w:rFonts w:ascii="Palatino Linotype" w:hAnsi="Palatino Linotype"/>
          <w:b/>
          <w:bCs/>
        </w:rPr>
        <w:t>búsqueda</w:t>
      </w:r>
      <w:r w:rsidRPr="0032602A">
        <w:rPr>
          <w:rFonts w:ascii="Palatino Linotype" w:hAnsi="Palatino Linotype"/>
          <w:bCs/>
        </w:rPr>
        <w:t xml:space="preserve"> </w:t>
      </w:r>
      <w:r w:rsidRPr="0032602A">
        <w:rPr>
          <w:rFonts w:ascii="Palatino Linotype" w:hAnsi="Palatino Linotype"/>
          <w:b/>
          <w:bCs/>
        </w:rPr>
        <w:t>exhaustiva</w:t>
      </w:r>
      <w:r w:rsidRPr="0032602A">
        <w:rPr>
          <w:rFonts w:ascii="Palatino Linotype" w:hAnsi="Palatino Linotype"/>
          <w:bCs/>
        </w:rPr>
        <w:t xml:space="preserve"> y </w:t>
      </w:r>
      <w:r w:rsidRPr="0032602A">
        <w:rPr>
          <w:rFonts w:ascii="Palatino Linotype" w:hAnsi="Palatino Linotype"/>
          <w:b/>
          <w:bCs/>
        </w:rPr>
        <w:t>razonable</w:t>
      </w:r>
      <w:r w:rsidRPr="0032602A">
        <w:rPr>
          <w:rFonts w:ascii="Palatino Linotype" w:hAnsi="Palatino Linotype"/>
          <w:bCs/>
        </w:rPr>
        <w:t xml:space="preserve"> de la información solicitada; en consecuencia, al momento de dar cumplimiento a la presente resolución deberá realizarla correctamente y remitir los oficios de respuesta de los Servidores Públicos Habilitados a fin de evitar opacidad e incertidumbre a</w:t>
      </w:r>
      <w:r w:rsidR="009032AD" w:rsidRPr="0032602A">
        <w:rPr>
          <w:rFonts w:ascii="Palatino Linotype" w:hAnsi="Palatino Linotype"/>
          <w:bCs/>
        </w:rPr>
        <w:t>l</w:t>
      </w:r>
      <w:r w:rsidRPr="0032602A">
        <w:rPr>
          <w:rFonts w:ascii="Palatino Linotype" w:hAnsi="Palatino Linotype"/>
          <w:bCs/>
        </w:rPr>
        <w:t xml:space="preserve"> hoy </w:t>
      </w:r>
      <w:r w:rsidRPr="0032602A">
        <w:rPr>
          <w:rFonts w:ascii="Palatino Linotype" w:hAnsi="Palatino Linotype"/>
          <w:b/>
          <w:bCs/>
        </w:rPr>
        <w:t>RECURRENTE.</w:t>
      </w:r>
      <w:r w:rsidRPr="0032602A">
        <w:rPr>
          <w:rFonts w:ascii="Palatino Linotype" w:hAnsi="Palatino Linotype"/>
          <w:bCs/>
        </w:rPr>
        <w:t xml:space="preserve"> </w:t>
      </w:r>
    </w:p>
    <w:p w14:paraId="7FF60AF0" w14:textId="77777777" w:rsidR="00FC00D8" w:rsidRPr="0032602A" w:rsidRDefault="00FC00D8" w:rsidP="00FC00D8">
      <w:pPr>
        <w:spacing w:line="360" w:lineRule="auto"/>
        <w:jc w:val="both"/>
        <w:rPr>
          <w:rFonts w:ascii="Palatino Linotype" w:hAnsi="Palatino Linotype" w:cs="Arial"/>
          <w:color w:val="000000" w:themeColor="text1"/>
        </w:rPr>
      </w:pPr>
      <w:r w:rsidRPr="0032602A">
        <w:rPr>
          <w:rFonts w:ascii="Palatino Linotype" w:hAnsi="Palatino Linotype" w:cs="Arial"/>
          <w:color w:val="000000" w:themeColor="text1"/>
        </w:rPr>
        <w:t>Asimismo, el artículo 19 de la Ley de la materia, dispone que para el caso en que ciertas facultades, competencias o funciones no se hayan ejercido, se debe fundar y motivar la respuesta en función de las causas que motiven tal circunstancia.</w:t>
      </w:r>
    </w:p>
    <w:p w14:paraId="5638EAF7" w14:textId="27381CC0" w:rsidR="00FC00D8" w:rsidRPr="0032602A" w:rsidRDefault="00FC00D8" w:rsidP="00FC00D8">
      <w:pPr>
        <w:spacing w:before="100" w:beforeAutospacing="1" w:after="100" w:afterAutospacing="1" w:line="360" w:lineRule="auto"/>
        <w:jc w:val="both"/>
        <w:rPr>
          <w:rFonts w:ascii="Palatino Linotype" w:eastAsia="MS Mincho" w:hAnsi="Palatino Linotype" w:cs="Arial"/>
          <w:color w:val="000000" w:themeColor="text1"/>
        </w:rPr>
      </w:pPr>
      <w:r w:rsidRPr="0032602A">
        <w:rPr>
          <w:rFonts w:ascii="Palatino Linotype" w:eastAsia="MS Mincho" w:hAnsi="Palatino Linotype" w:cs="Arial"/>
          <w:color w:val="000000" w:themeColor="text1"/>
        </w:rPr>
        <w:t xml:space="preserve">Expuesto lo anterior, se advierte que al tratarse de actividades que en ejercicio de sus atribuciones </w:t>
      </w:r>
      <w:r w:rsidRPr="0032602A">
        <w:rPr>
          <w:rFonts w:ascii="Palatino Linotype" w:eastAsia="MS Mincho" w:hAnsi="Palatino Linotype" w:cs="Arial"/>
          <w:b/>
          <w:color w:val="000000" w:themeColor="text1"/>
        </w:rPr>
        <w:t xml:space="preserve">EL SUJETO OBLIGADO </w:t>
      </w:r>
      <w:r w:rsidRPr="0032602A">
        <w:rPr>
          <w:rFonts w:ascii="Palatino Linotype" w:eastAsia="MS Mincho" w:hAnsi="Palatino Linotype" w:cs="Arial"/>
          <w:color w:val="000000" w:themeColor="text1"/>
        </w:rPr>
        <w:t>se encuentra constreñido a realizar, es que éste se encuentra obligado a conocer acerca de</w:t>
      </w:r>
      <w:r w:rsidR="009032AD" w:rsidRPr="0032602A">
        <w:rPr>
          <w:rFonts w:ascii="Palatino Linotype" w:eastAsia="MS Mincho" w:hAnsi="Palatino Linotype" w:cs="Arial"/>
          <w:color w:val="000000" w:themeColor="text1"/>
        </w:rPr>
        <w:t>l registro de indemnizaciones por responsabilidad patrimonial</w:t>
      </w:r>
      <w:r w:rsidRPr="0032602A">
        <w:rPr>
          <w:rFonts w:ascii="Palatino Linotype" w:eastAsia="MS Mincho" w:hAnsi="Palatino Linotype" w:cs="Arial"/>
          <w:color w:val="000000" w:themeColor="text1"/>
        </w:rPr>
        <w:t xml:space="preserve">, toda vez </w:t>
      </w:r>
      <w:r w:rsidRPr="0032602A">
        <w:rPr>
          <w:rFonts w:ascii="Palatino Linotype" w:eastAsia="MS Mincho" w:hAnsi="Palatino Linotype" w:cs="Arial"/>
        </w:rPr>
        <w:t xml:space="preserve">que </w:t>
      </w:r>
      <w:r w:rsidRPr="0032602A">
        <w:rPr>
          <w:rFonts w:ascii="Palatino Linotype" w:eastAsia="MS Mincho" w:hAnsi="Palatino Linotype" w:cs="Arial"/>
          <w:color w:val="000000" w:themeColor="text1"/>
        </w:rPr>
        <w:t>existen áreas administrativas que cuentan con facultades, atribuciones y com</w:t>
      </w:r>
      <w:r w:rsidR="009032AD" w:rsidRPr="0032602A">
        <w:rPr>
          <w:rFonts w:ascii="Palatino Linotype" w:eastAsia="MS Mincho" w:hAnsi="Palatino Linotype" w:cs="Arial"/>
          <w:color w:val="000000" w:themeColor="text1"/>
        </w:rPr>
        <w:t>petencias para llevarla</w:t>
      </w:r>
      <w:r w:rsidR="00BD5DBF" w:rsidRPr="0032602A">
        <w:rPr>
          <w:rFonts w:ascii="Palatino Linotype" w:eastAsia="MS Mincho" w:hAnsi="Palatino Linotype" w:cs="Arial"/>
          <w:color w:val="000000" w:themeColor="text1"/>
        </w:rPr>
        <w:t xml:space="preserve"> el registro</w:t>
      </w:r>
      <w:r w:rsidRPr="0032602A">
        <w:rPr>
          <w:rFonts w:ascii="Palatino Linotype" w:eastAsia="MS Mincho" w:hAnsi="Palatino Linotype" w:cs="Arial"/>
          <w:bCs/>
          <w:color w:val="000000" w:themeColor="text1"/>
        </w:rPr>
        <w:t>.</w:t>
      </w:r>
    </w:p>
    <w:p w14:paraId="609AE9AF" w14:textId="6379717A" w:rsidR="00FC00D8" w:rsidRPr="0032602A" w:rsidRDefault="00FC00D8" w:rsidP="00FC00D8">
      <w:pPr>
        <w:tabs>
          <w:tab w:val="left" w:pos="8080"/>
        </w:tabs>
        <w:spacing w:before="100" w:beforeAutospacing="1" w:after="100" w:afterAutospacing="1" w:line="360" w:lineRule="auto"/>
        <w:ind w:right="49"/>
        <w:jc w:val="both"/>
        <w:rPr>
          <w:rFonts w:ascii="Palatino Linotype" w:hAnsi="Palatino Linotype" w:cs="Arial"/>
        </w:rPr>
      </w:pPr>
      <w:r w:rsidRPr="0032602A">
        <w:rPr>
          <w:rFonts w:ascii="Palatino Linotype" w:hAnsi="Palatino Linotype" w:cs="Arial"/>
        </w:rPr>
        <w:lastRenderedPageBreak/>
        <w:t xml:space="preserve">En consecuencia, se advierte que la respuesta proporcionada por </w:t>
      </w:r>
      <w:r w:rsidRPr="0032602A">
        <w:rPr>
          <w:rFonts w:ascii="Palatino Linotype" w:hAnsi="Palatino Linotype" w:cs="Arial"/>
          <w:b/>
        </w:rPr>
        <w:t>EL SUJETO OBLIGADO</w:t>
      </w:r>
      <w:r w:rsidRPr="0032602A">
        <w:rPr>
          <w:rFonts w:ascii="Palatino Linotype" w:hAnsi="Palatino Linotype" w:cs="Arial"/>
        </w:rPr>
        <w:t>, causa incertidumbre a</w:t>
      </w:r>
      <w:r w:rsidR="00BD5DBF" w:rsidRPr="0032602A">
        <w:rPr>
          <w:rFonts w:ascii="Palatino Linotype" w:hAnsi="Palatino Linotype" w:cs="Arial"/>
        </w:rPr>
        <w:t xml:space="preserve">l </w:t>
      </w:r>
      <w:r w:rsidRPr="0032602A">
        <w:rPr>
          <w:rFonts w:ascii="Palatino Linotype" w:hAnsi="Palatino Linotype" w:cs="Arial"/>
          <w:b/>
        </w:rPr>
        <w:t>RECURRENTE</w:t>
      </w:r>
      <w:r w:rsidRPr="0032602A">
        <w:rPr>
          <w:rFonts w:ascii="Palatino Linotype" w:hAnsi="Palatino Linotype" w:cs="Arial"/>
        </w:rPr>
        <w:t xml:space="preserve">, por tanto, no satisfizo el derecho de acceso a la </w:t>
      </w:r>
      <w:r w:rsidR="00BD5DBF" w:rsidRPr="0032602A">
        <w:rPr>
          <w:rFonts w:ascii="Palatino Linotype" w:hAnsi="Palatino Linotype" w:cs="Arial"/>
        </w:rPr>
        <w:t>información pública del</w:t>
      </w:r>
      <w:r w:rsidRPr="0032602A">
        <w:rPr>
          <w:rFonts w:ascii="Palatino Linotype" w:hAnsi="Palatino Linotype" w:cs="Arial"/>
        </w:rPr>
        <w:t xml:space="preserve"> particular, así mismo carece de fundamentación y motivación.</w:t>
      </w:r>
    </w:p>
    <w:p w14:paraId="3203C441" w14:textId="77777777" w:rsidR="00FC00D8" w:rsidRPr="0032602A" w:rsidRDefault="00FC00D8" w:rsidP="00FC00D8">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558CB7BF" w14:textId="77777777" w:rsidR="00FC00D8" w:rsidRPr="0032602A" w:rsidRDefault="00FC00D8" w:rsidP="00FC00D8">
      <w:pPr>
        <w:tabs>
          <w:tab w:val="left" w:pos="8931"/>
        </w:tabs>
        <w:spacing w:line="360" w:lineRule="auto"/>
        <w:jc w:val="both"/>
        <w:rPr>
          <w:rFonts w:ascii="Palatino Linotype" w:hAnsi="Palatino Linotype" w:cs="Arial"/>
        </w:rPr>
      </w:pPr>
      <w:r w:rsidRPr="0032602A">
        <w:rPr>
          <w:rFonts w:ascii="Palatino Linotype" w:hAnsi="Palatino Linotype" w:cs="Arial"/>
        </w:rPr>
        <w:t>Al respecto, el máximo tribunal del país ha establecido jurisprudencia respecto a qué debe entenderse por fundamentación y motivación, en los siguientes términos:</w:t>
      </w:r>
    </w:p>
    <w:p w14:paraId="1271F4D4" w14:textId="77777777" w:rsidR="00FC00D8" w:rsidRPr="0032602A" w:rsidRDefault="00FC00D8" w:rsidP="00FC00D8">
      <w:pPr>
        <w:jc w:val="both"/>
        <w:rPr>
          <w:rFonts w:ascii="Palatino Linotype" w:hAnsi="Palatino Linotype" w:cs="Arial"/>
        </w:rPr>
      </w:pPr>
    </w:p>
    <w:p w14:paraId="38CA25B5" w14:textId="77777777" w:rsidR="00FC00D8" w:rsidRPr="0032602A" w:rsidRDefault="00FC00D8" w:rsidP="00FC00D8">
      <w:pPr>
        <w:ind w:left="851" w:right="901"/>
        <w:jc w:val="both"/>
        <w:rPr>
          <w:rFonts w:ascii="Palatino Linotype" w:hAnsi="Palatino Linotype" w:cs="Arial"/>
          <w:i/>
          <w:sz w:val="22"/>
        </w:rPr>
      </w:pPr>
      <w:r w:rsidRPr="0032602A">
        <w:rPr>
          <w:rFonts w:ascii="Palatino Linotype" w:hAnsi="Palatino Linotype" w:cs="Arial"/>
          <w:i/>
          <w:sz w:val="22"/>
        </w:rPr>
        <w:t>“</w:t>
      </w:r>
      <w:r w:rsidRPr="0032602A">
        <w:rPr>
          <w:rFonts w:ascii="Palatino Linotype" w:hAnsi="Palatino Linotype" w:cs="Arial"/>
          <w:b/>
          <w:i/>
          <w:sz w:val="22"/>
        </w:rPr>
        <w:t xml:space="preserve">FUNDAMENTACIÓN Y MOTIVACIÓN. </w:t>
      </w:r>
      <w:r w:rsidRPr="0032602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E156F8A" w14:textId="77777777" w:rsidR="00FC00D8" w:rsidRPr="0032602A" w:rsidRDefault="00FC00D8" w:rsidP="00FC00D8">
      <w:pPr>
        <w:ind w:left="851" w:right="899"/>
        <w:contextualSpacing/>
        <w:jc w:val="both"/>
        <w:rPr>
          <w:rFonts w:ascii="Palatino Linotype" w:hAnsi="Palatino Linotype" w:cs="Arial"/>
          <w:i/>
          <w:sz w:val="22"/>
        </w:rPr>
      </w:pPr>
    </w:p>
    <w:p w14:paraId="5764D25B" w14:textId="77777777" w:rsidR="00FC00D8" w:rsidRPr="0032602A" w:rsidRDefault="00FC00D8" w:rsidP="00FC00D8">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1E6C300" w14:textId="77777777" w:rsidR="00FC00D8" w:rsidRPr="0032602A" w:rsidRDefault="00FC00D8" w:rsidP="00FC00D8">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CD3BDF4" w14:textId="77777777" w:rsidR="00FC00D8" w:rsidRPr="0032602A" w:rsidRDefault="00FC00D8" w:rsidP="00FC00D8">
      <w:pPr>
        <w:ind w:left="851" w:right="901"/>
        <w:jc w:val="both"/>
        <w:rPr>
          <w:rFonts w:ascii="Palatino Linotype" w:hAnsi="Palatino Linotype" w:cs="Arial"/>
          <w:i/>
          <w:sz w:val="22"/>
        </w:rPr>
      </w:pPr>
      <w:r w:rsidRPr="0032602A">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32602A">
        <w:rPr>
          <w:rFonts w:ascii="Palatino Linotype" w:hAnsi="Palatino Linotype" w:cs="Arial"/>
          <w:i/>
          <w:sz w:val="22"/>
        </w:rPr>
        <w:t xml:space="preserve">. El contenido formal de la garantía de legalidad prevista en el artículo 16 constitucional relativa a la </w:t>
      </w:r>
      <w:r w:rsidRPr="0032602A">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2602A">
        <w:rPr>
          <w:rFonts w:ascii="Palatino Linotype" w:hAnsi="Palatino Linotype" w:cs="Arial"/>
          <w:i/>
          <w:sz w:val="22"/>
        </w:rPr>
        <w:t xml:space="preserve">. Por tanto, </w:t>
      </w:r>
      <w:r w:rsidRPr="0032602A">
        <w:rPr>
          <w:rFonts w:ascii="Palatino Linotype" w:hAnsi="Palatino Linotype" w:cs="Arial"/>
          <w:b/>
          <w:i/>
          <w:sz w:val="22"/>
        </w:rPr>
        <w:t>no basta que el acto de autoridad apenas observe una motivación pro forma pero de una manera incongruente, insuficiente o imprecisa</w:t>
      </w:r>
      <w:r w:rsidRPr="0032602A">
        <w:rPr>
          <w:rFonts w:ascii="Palatino Linotype" w:hAnsi="Palatino Linotype" w:cs="Arial"/>
          <w:i/>
          <w:sz w:val="22"/>
        </w:rPr>
        <w:t>, que impida la finalidad del conocimiento, comprobación y defensa pertinente</w:t>
      </w:r>
      <w:r w:rsidRPr="0032602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2602A">
        <w:rPr>
          <w:rFonts w:ascii="Palatino Linotype" w:hAnsi="Palatino Linotype" w:cs="Arial"/>
          <w:i/>
          <w:sz w:val="22"/>
        </w:rPr>
        <w:t>.”(Sic)</w:t>
      </w:r>
    </w:p>
    <w:p w14:paraId="022B0326" w14:textId="77777777" w:rsidR="00FC00D8" w:rsidRPr="0032602A" w:rsidRDefault="00FC00D8" w:rsidP="00FC00D8">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724838C" w14:textId="77777777" w:rsidR="00FC00D8" w:rsidRPr="0032602A" w:rsidRDefault="00FC00D8" w:rsidP="00FC00D8">
      <w:pPr>
        <w:widowControl w:val="0"/>
        <w:autoSpaceDE w:val="0"/>
        <w:autoSpaceDN w:val="0"/>
        <w:adjustRightInd w:val="0"/>
        <w:spacing w:line="360" w:lineRule="auto"/>
        <w:jc w:val="both"/>
        <w:rPr>
          <w:rFonts w:ascii="Palatino Linotype" w:hAnsi="Palatino Linotype" w:cs="Arial"/>
        </w:rPr>
      </w:pPr>
      <w:r w:rsidRPr="0032602A">
        <w:rPr>
          <w:rFonts w:ascii="Palatino Linotype"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w:t>
      </w:r>
      <w:r w:rsidRPr="0032602A">
        <w:rPr>
          <w:rFonts w:ascii="Palatino Linotype" w:hAnsi="Palatino Linotype" w:cs="Arial"/>
        </w:rPr>
        <w:lastRenderedPageBreak/>
        <w:t xml:space="preserve">solicitud de información pública; esto es, que no tienen el deber de generar un documento </w:t>
      </w:r>
      <w:r w:rsidRPr="0032602A">
        <w:rPr>
          <w:rFonts w:ascii="Palatino Linotype" w:hAnsi="Palatino Linotype" w:cs="Arial"/>
          <w:i/>
        </w:rPr>
        <w:t>ad hoc</w:t>
      </w:r>
      <w:r w:rsidRPr="0032602A">
        <w:rPr>
          <w:rFonts w:ascii="Palatino Linotype" w:hAnsi="Palatino Linotype" w:cs="Arial"/>
        </w:rPr>
        <w:t>, para satisfacer el derecho de acceso a la información pública.</w:t>
      </w:r>
    </w:p>
    <w:p w14:paraId="5ED77B49" w14:textId="77777777" w:rsidR="00FC00D8" w:rsidRPr="0032602A" w:rsidRDefault="00FC00D8" w:rsidP="00FC00D8">
      <w:pPr>
        <w:widowControl w:val="0"/>
        <w:autoSpaceDE w:val="0"/>
        <w:autoSpaceDN w:val="0"/>
        <w:adjustRightInd w:val="0"/>
        <w:spacing w:line="360" w:lineRule="auto"/>
        <w:jc w:val="both"/>
        <w:rPr>
          <w:rFonts w:ascii="Palatino Linotype" w:hAnsi="Palatino Linotype" w:cs="Arial"/>
        </w:rPr>
      </w:pPr>
    </w:p>
    <w:p w14:paraId="0BA17FCE" w14:textId="77777777" w:rsidR="00FC00D8" w:rsidRPr="0032602A" w:rsidRDefault="00FC00D8" w:rsidP="00FC00D8">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32602A">
        <w:rPr>
          <w:rFonts w:ascii="Palatino Linotype" w:eastAsiaTheme="minorEastAsia" w:hAnsi="Palatino Linotype" w:cs="Arial"/>
        </w:rPr>
        <w:t>Como apoyo a lo anterior, es aplicable el criterio número 03/17 emitido por el Instituto Nacional de Transparencia, Acceso a la Información y Protección de Datos Personales (INAI), cuyo contenido se inserta a continuación:</w:t>
      </w:r>
    </w:p>
    <w:p w14:paraId="4DB0C4F9" w14:textId="77777777" w:rsidR="00FC00D8" w:rsidRPr="0032602A" w:rsidRDefault="00FC00D8" w:rsidP="00FC00D8">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14:paraId="118154B5" w14:textId="77777777" w:rsidR="00FC00D8" w:rsidRPr="0032602A" w:rsidRDefault="00FC00D8" w:rsidP="00FC00D8">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iCs/>
          <w:sz w:val="22"/>
          <w:szCs w:val="22"/>
        </w:rPr>
      </w:pPr>
      <w:r w:rsidRPr="0032602A">
        <w:rPr>
          <w:rFonts w:ascii="Palatino Linotype" w:eastAsiaTheme="minorEastAsia" w:hAnsi="Palatino Linotype" w:cs="Arial"/>
          <w:b/>
          <w:bCs/>
          <w:i/>
          <w:iCs/>
          <w:sz w:val="22"/>
          <w:szCs w:val="22"/>
        </w:rPr>
        <w:t>“No existe obligación de elaborar documentos ad hoc para atender las solicitudes de acceso a la información. </w:t>
      </w:r>
      <w:r w:rsidRPr="0032602A">
        <w:rPr>
          <w:rFonts w:ascii="Palatino Linotype" w:eastAsiaTheme="minorEastAsia" w:hAnsi="Palatino Linotype" w:cs="Arial"/>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99B6BD6" w14:textId="77777777" w:rsidR="00FC00D8" w:rsidRPr="0032602A" w:rsidRDefault="00FC00D8" w:rsidP="00FC00D8">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p>
    <w:p w14:paraId="4A84C08A" w14:textId="77777777" w:rsidR="00FC00D8" w:rsidRPr="0032602A" w:rsidRDefault="00FC00D8" w:rsidP="00FC00D8">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32602A">
        <w:rPr>
          <w:rFonts w:ascii="Palatino Linotype" w:eastAsiaTheme="minorEastAsia" w:hAnsi="Palatino Linotype" w:cs="Arial"/>
          <w:b/>
          <w:i/>
          <w:sz w:val="22"/>
          <w:szCs w:val="22"/>
        </w:rPr>
        <w:t xml:space="preserve">Resoluciones: </w:t>
      </w:r>
    </w:p>
    <w:p w14:paraId="61DB5921" w14:textId="77777777" w:rsidR="00FC00D8" w:rsidRPr="0032602A" w:rsidRDefault="00FC00D8" w:rsidP="00FC00D8">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32602A">
        <w:rPr>
          <w:rFonts w:ascii="Palatino Linotype" w:eastAsiaTheme="minorEastAsia" w:hAnsi="Palatino Linotype" w:cs="Arial"/>
          <w:i/>
          <w:sz w:val="22"/>
          <w:szCs w:val="22"/>
        </w:rPr>
        <w:sym w:font="Symbol" w:char="F0B7"/>
      </w:r>
      <w:r w:rsidRPr="0032602A">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14:paraId="36F72F84" w14:textId="77777777" w:rsidR="00FC00D8" w:rsidRPr="0032602A" w:rsidRDefault="00FC00D8" w:rsidP="00FC00D8">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32602A">
        <w:rPr>
          <w:rFonts w:ascii="Palatino Linotype" w:eastAsiaTheme="minorEastAsia" w:hAnsi="Palatino Linotype" w:cs="Arial"/>
          <w:i/>
          <w:sz w:val="22"/>
          <w:szCs w:val="22"/>
        </w:rPr>
        <w:sym w:font="Symbol" w:char="F0B7"/>
      </w:r>
      <w:r w:rsidRPr="0032602A">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43E69D57" w14:textId="77777777" w:rsidR="00FC00D8" w:rsidRPr="0032602A" w:rsidRDefault="00FC00D8" w:rsidP="00FC00D8">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32602A">
        <w:rPr>
          <w:rFonts w:ascii="Palatino Linotype" w:eastAsiaTheme="minorEastAsia" w:hAnsi="Palatino Linotype" w:cs="Arial"/>
          <w:i/>
          <w:sz w:val="22"/>
          <w:szCs w:val="22"/>
        </w:rPr>
        <w:sym w:font="Symbol" w:char="F0B7"/>
      </w:r>
      <w:r w:rsidRPr="0032602A">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14:paraId="012EE9E7" w14:textId="77777777" w:rsidR="00FC00D8" w:rsidRPr="0032602A" w:rsidRDefault="00FC00D8" w:rsidP="00FC00D8">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 xml:space="preserve">Por otra parte, es de subrayar que el derecho de acceso a la información pública, consiste en que la información solicitada conste en un soporte documental en cualquiera de sus formas; lo anterior, tiene sustento en los artículos 3, fracciones XI y </w:t>
      </w:r>
      <w:r w:rsidRPr="0032602A">
        <w:rPr>
          <w:rFonts w:ascii="Palatino Linotype" w:hAnsi="Palatino Linotype" w:cs="Arial"/>
        </w:rPr>
        <w:lastRenderedPageBreak/>
        <w:t>XXII; 4; 11 y 12 de la Ley de Transparencia y Acceso a la Información Pública del Estado de México y Municipios:</w:t>
      </w:r>
    </w:p>
    <w:p w14:paraId="7FCFE77B"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
          <w:bCs/>
          <w:i/>
          <w:noProof/>
          <w:sz w:val="22"/>
        </w:rPr>
        <w:t xml:space="preserve">“Artículo 3. Para los efectos </w:t>
      </w:r>
      <w:r w:rsidRPr="0032602A">
        <w:rPr>
          <w:rFonts w:ascii="Palatino Linotype" w:hAnsi="Palatino Linotype" w:cs="Arial"/>
          <w:b/>
          <w:i/>
          <w:sz w:val="22"/>
          <w:szCs w:val="22"/>
        </w:rPr>
        <w:t>de</w:t>
      </w:r>
      <w:r w:rsidRPr="0032602A">
        <w:rPr>
          <w:rFonts w:ascii="Palatino Linotype" w:hAnsi="Palatino Linotype" w:cs="Arial"/>
          <w:b/>
          <w:bCs/>
          <w:i/>
          <w:noProof/>
          <w:sz w:val="22"/>
        </w:rPr>
        <w:t xml:space="preserve"> la presente Ley se entenderá por: </w:t>
      </w:r>
      <w:r w:rsidRPr="0032602A">
        <w:rPr>
          <w:rFonts w:ascii="Palatino Linotype" w:hAnsi="Palatino Linotype" w:cs="Arial"/>
          <w:bCs/>
          <w:i/>
          <w:noProof/>
          <w:sz w:val="22"/>
        </w:rPr>
        <w:t>…</w:t>
      </w:r>
    </w:p>
    <w:p w14:paraId="65F04C19"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Cs/>
          <w:i/>
          <w:noProof/>
          <w:sz w:val="22"/>
        </w:rPr>
        <w:t>…</w:t>
      </w:r>
    </w:p>
    <w:p w14:paraId="4EA44E8C"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
          <w:bCs/>
          <w:i/>
          <w:noProof/>
          <w:sz w:val="22"/>
        </w:rPr>
        <w:t>XI. Documento:</w:t>
      </w:r>
      <w:r w:rsidRPr="0032602A">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066272E"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Cs/>
          <w:i/>
          <w:noProof/>
          <w:sz w:val="22"/>
        </w:rPr>
        <w:t>…</w:t>
      </w:r>
    </w:p>
    <w:p w14:paraId="39F9CCC7"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
          <w:bCs/>
          <w:i/>
          <w:noProof/>
          <w:sz w:val="22"/>
        </w:rPr>
        <w:t>XXII.</w:t>
      </w:r>
      <w:r w:rsidRPr="0032602A">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3F31C98E" w14:textId="77777777" w:rsidR="00FC00D8" w:rsidRPr="0032602A" w:rsidRDefault="00FC00D8" w:rsidP="00FC00D8">
      <w:pPr>
        <w:ind w:left="851" w:right="902"/>
        <w:jc w:val="both"/>
        <w:rPr>
          <w:rFonts w:ascii="Palatino Linotype" w:hAnsi="Palatino Linotype" w:cs="Arial"/>
          <w:b/>
          <w:bCs/>
          <w:i/>
          <w:noProof/>
          <w:sz w:val="22"/>
        </w:rPr>
      </w:pPr>
    </w:p>
    <w:p w14:paraId="740E2F90"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
          <w:bCs/>
          <w:i/>
          <w:noProof/>
          <w:sz w:val="22"/>
        </w:rPr>
        <w:t>Artículo 4.</w:t>
      </w:r>
      <w:r w:rsidRPr="0032602A">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F43A57D"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130A81E"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02AE5C78" w14:textId="77777777" w:rsidR="00FC00D8" w:rsidRPr="0032602A" w:rsidRDefault="00FC00D8" w:rsidP="00FC00D8">
      <w:pPr>
        <w:ind w:left="851" w:right="902"/>
        <w:jc w:val="both"/>
        <w:rPr>
          <w:rFonts w:ascii="Palatino Linotype" w:hAnsi="Palatino Linotype" w:cs="Arial"/>
          <w:b/>
          <w:bCs/>
          <w:i/>
          <w:noProof/>
          <w:sz w:val="22"/>
        </w:rPr>
      </w:pPr>
    </w:p>
    <w:p w14:paraId="761E2BB3"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
          <w:bCs/>
          <w:i/>
          <w:noProof/>
          <w:sz w:val="22"/>
        </w:rPr>
        <w:t>Artículo 11.-</w:t>
      </w:r>
      <w:r w:rsidRPr="0032602A">
        <w:rPr>
          <w:rFonts w:ascii="Palatino Linotype" w:hAnsi="Palatino Linotype" w:cs="Arial"/>
          <w:bCs/>
          <w:i/>
          <w:noProof/>
          <w:sz w:val="22"/>
        </w:rPr>
        <w:t xml:space="preserve"> Los Sujetos Obligados sólo proporcionarán la información que generen en el ejercicio de sus atribuciones.</w:t>
      </w:r>
    </w:p>
    <w:p w14:paraId="7E7F7680" w14:textId="77777777" w:rsidR="00FC00D8" w:rsidRPr="0032602A" w:rsidRDefault="00FC00D8" w:rsidP="00FC00D8">
      <w:pPr>
        <w:ind w:left="851" w:right="902"/>
        <w:jc w:val="both"/>
        <w:rPr>
          <w:rFonts w:ascii="Palatino Linotype" w:hAnsi="Palatino Linotype" w:cs="Arial"/>
          <w:b/>
          <w:bCs/>
          <w:i/>
          <w:noProof/>
          <w:sz w:val="22"/>
        </w:rPr>
      </w:pPr>
    </w:p>
    <w:p w14:paraId="7AF202CF"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
          <w:bCs/>
          <w:i/>
          <w:noProof/>
          <w:sz w:val="22"/>
        </w:rPr>
        <w:lastRenderedPageBreak/>
        <w:t>Artículo 12.</w:t>
      </w:r>
      <w:r w:rsidRPr="0032602A">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14:paraId="3162B836" w14:textId="77777777" w:rsidR="00FC00D8" w:rsidRPr="0032602A" w:rsidRDefault="00FC00D8" w:rsidP="00FC00D8">
      <w:pPr>
        <w:ind w:left="851" w:right="902"/>
        <w:jc w:val="both"/>
        <w:rPr>
          <w:rFonts w:ascii="Palatino Linotype" w:hAnsi="Palatino Linotype" w:cs="Arial"/>
          <w:bCs/>
          <w:i/>
          <w:noProof/>
          <w:sz w:val="22"/>
        </w:rPr>
      </w:pPr>
      <w:r w:rsidRPr="0032602A">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41B095" w14:textId="77777777" w:rsidR="00FC00D8" w:rsidRPr="0032602A" w:rsidRDefault="00FC00D8" w:rsidP="00FC00D8">
      <w:pPr>
        <w:ind w:left="851" w:right="902"/>
        <w:jc w:val="both"/>
        <w:rPr>
          <w:rFonts w:ascii="Palatino Linotype" w:hAnsi="Palatino Linotype" w:cs="Arial"/>
          <w:bCs/>
          <w:noProof/>
          <w:sz w:val="22"/>
        </w:rPr>
      </w:pPr>
      <w:r w:rsidRPr="0032602A">
        <w:rPr>
          <w:rFonts w:ascii="Palatino Linotype" w:hAnsi="Palatino Linotype" w:cs="Arial"/>
          <w:bCs/>
          <w:noProof/>
          <w:sz w:val="22"/>
        </w:rPr>
        <w:t>(Énfasis añadido)</w:t>
      </w:r>
    </w:p>
    <w:p w14:paraId="7A200A1C" w14:textId="77777777" w:rsidR="00FC00D8" w:rsidRPr="0032602A" w:rsidRDefault="00FC00D8" w:rsidP="00FC00D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 xml:space="preserve">De una interpretación sistemática de los artículos anteriores, se puede advertir que </w:t>
      </w:r>
      <w:r w:rsidRPr="0032602A">
        <w:rPr>
          <w:rFonts w:ascii="Palatino Linotype" w:hAnsi="Palatino Linotype" w:cs="Arial"/>
          <w:b/>
        </w:rPr>
        <w:t>el ejercicio del derecho de acceso a la información pública se centra en la potestad de los particulares para conocer el contenido de los documentos que obren en los archivos de los Sujetos Obligados</w:t>
      </w:r>
      <w:r w:rsidRPr="0032602A">
        <w:rPr>
          <w:rFonts w:ascii="Palatino Linotype" w:hAnsi="Palatino Linotype" w:cs="Arial"/>
        </w:rPr>
        <w:t xml:space="preserve">, ya sea porque los generen, administren o simplemente los posean en el ejercicio de sus atribuciones. </w:t>
      </w:r>
    </w:p>
    <w:p w14:paraId="3A30C70A" w14:textId="77777777" w:rsidR="00FC00D8" w:rsidRPr="0032602A" w:rsidRDefault="00FC00D8" w:rsidP="00FC00D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 xml:space="preserve">Para ello, </w:t>
      </w:r>
      <w:r w:rsidRPr="0032602A">
        <w:rPr>
          <w:rFonts w:ascii="Palatino Linotype" w:hAnsi="Palatino Linotype" w:cs="Arial"/>
          <w:b/>
        </w:rPr>
        <w:t>la Ley de la materia otorga la calidad de documento a los expedientes, reportes, estudios, actas, resoluciones, oficios, correspondencia, acuerdos, directivas, directrices, circulares, contratos, convenios, instructivos, notas, memorandos</w:t>
      </w:r>
      <w:r w:rsidRPr="0032602A">
        <w:rPr>
          <w:rFonts w:ascii="Palatino Linotype" w:hAnsi="Palatino Linotype" w:cs="Arial"/>
        </w:rPr>
        <w:t>,</w:t>
      </w:r>
      <w:r w:rsidRPr="0032602A">
        <w:t xml:space="preserve"> </w:t>
      </w:r>
      <w:r w:rsidRPr="0032602A">
        <w:rPr>
          <w:rFonts w:ascii="Palatino Linotype" w:hAnsi="Palatino Linotype" w:cs="Arial"/>
        </w:rPr>
        <w:t xml:space="preserve">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C508FA3" w14:textId="54A53B4A" w:rsidR="00FC00D8" w:rsidRPr="0032602A" w:rsidRDefault="00FC00D8" w:rsidP="00FC00D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w:t>
      </w:r>
      <w:r w:rsidRPr="0032602A">
        <w:rPr>
          <w:rFonts w:ascii="Palatino Linotype" w:hAnsi="Palatino Linotype" w:cs="Arial"/>
        </w:rPr>
        <w:lastRenderedPageBreak/>
        <w:t xml:space="preserve">solicitante ya que no estarán constreñidos a generarla, resumirla, efectuar cálculos o practicar investigaciones; en consecuencia, </w:t>
      </w:r>
      <w:r w:rsidRPr="0032602A">
        <w:rPr>
          <w:rFonts w:ascii="Palatino Linotype" w:hAnsi="Palatino Linotype" w:cs="Arial"/>
          <w:b/>
        </w:rPr>
        <w:t>EL SUJETO OBLIGADO</w:t>
      </w:r>
      <w:r w:rsidRPr="0032602A">
        <w:rPr>
          <w:rFonts w:ascii="Palatino Linotype" w:hAnsi="Palatino Linotype" w:cs="Arial"/>
        </w:rPr>
        <w:t xml:space="preserve">, debe hacer entrega del documento o documentos en donde conste el </w:t>
      </w:r>
      <w:r w:rsidR="00BD5DBF" w:rsidRPr="0032602A">
        <w:rPr>
          <w:rFonts w:ascii="Palatino Linotype" w:hAnsi="Palatino Linotype" w:cs="Arial"/>
        </w:rPr>
        <w:t xml:space="preserve">número de solicitudes y resolución de indemnización por Responsabilidad Patrimonial del Estado en contra del Sujeto Obligado, así como, para el caso de impugnación, el número de expediente y juzgado de radicación y el estado procesal en el que se encuentra, </w:t>
      </w:r>
      <w:r w:rsidRPr="0032602A">
        <w:rPr>
          <w:rFonts w:ascii="Palatino Linotype" w:hAnsi="Palatino Linotype" w:cs="Arial"/>
          <w:b/>
        </w:rPr>
        <w:t>previa búsqueda exhaustiva y razonable de la información</w:t>
      </w:r>
      <w:r w:rsidRPr="0032602A">
        <w:rPr>
          <w:rFonts w:ascii="Palatino Linotype" w:hAnsi="Palatino Linotype" w:cs="Arial"/>
        </w:rPr>
        <w:t xml:space="preserve"> en las áreas competentes que pudieran contar con la misma, </w:t>
      </w:r>
      <w:r w:rsidRPr="0032602A">
        <w:rPr>
          <w:rFonts w:ascii="Palatino Linotype" w:hAnsi="Palatino Linotype" w:cs="Arial"/>
          <w:b/>
        </w:rPr>
        <w:t>en versión pública</w:t>
      </w:r>
      <w:r w:rsidRPr="0032602A">
        <w:rPr>
          <w:rFonts w:ascii="Palatino Linotype" w:hAnsi="Palatino Linotype" w:cs="Arial"/>
        </w:rPr>
        <w:t>.</w:t>
      </w:r>
    </w:p>
    <w:p w14:paraId="18948335" w14:textId="77777777" w:rsidR="00BD5DBF" w:rsidRPr="0032602A" w:rsidRDefault="00BD5DBF" w:rsidP="00BD5DBF">
      <w:pPr>
        <w:spacing w:before="100" w:beforeAutospacing="1" w:after="100" w:afterAutospacing="1" w:line="360" w:lineRule="auto"/>
        <w:jc w:val="both"/>
        <w:rPr>
          <w:rFonts w:ascii="Palatino Linotype" w:hAnsi="Palatino Linotype" w:cs="Arial"/>
          <w:lang w:val="es-ES_tradnl"/>
        </w:rPr>
      </w:pPr>
      <w:r w:rsidRPr="0032602A">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32602A">
        <w:rPr>
          <w:rFonts w:ascii="Palatino Linotype" w:hAnsi="Palatino Linotype" w:cs="Arial"/>
          <w:lang w:val="es-ES_tradnl"/>
        </w:rPr>
        <w:t>mediante las formalidades de Ley, es decir,</w:t>
      </w:r>
      <w:r w:rsidRPr="0032602A">
        <w:rPr>
          <w:rFonts w:ascii="Palatino Linotype" w:hAnsi="Palatino Linotype" w:cs="Arial"/>
        </w:rPr>
        <w:t xml:space="preserve"> que el Comité de Transparencia del </w:t>
      </w:r>
      <w:r w:rsidRPr="0032602A">
        <w:rPr>
          <w:rFonts w:ascii="Palatino Linotype" w:hAnsi="Palatino Linotype" w:cs="Arial"/>
          <w:b/>
        </w:rPr>
        <w:t>SUJETO OBLIGADO</w:t>
      </w:r>
      <w:r w:rsidRPr="0032602A">
        <w:rPr>
          <w:rFonts w:ascii="Palatino Linotype" w:hAnsi="Palatino Linotype" w:cs="Arial"/>
        </w:rPr>
        <w:t xml:space="preserve"> emita el Acuerdo de Clasificación correspondiente</w:t>
      </w:r>
      <w:r w:rsidRPr="0032602A">
        <w:rPr>
          <w:rFonts w:ascii="Palatino Linotype" w:hAnsi="Palatino Linotype" w:cs="Arial"/>
          <w:lang w:val="es-ES_tradnl"/>
        </w:rPr>
        <w:t xml:space="preserve"> debidamente fundado y motivado, en </w:t>
      </w:r>
      <w:r w:rsidRPr="0032602A">
        <w:rPr>
          <w:rFonts w:ascii="Palatino Linotype" w:hAnsi="Palatino Linotype" w:cs="Arial"/>
          <w:noProof/>
          <w:lang w:eastAsia="es-MX"/>
        </w:rPr>
        <w:t>términos</w:t>
      </w:r>
      <w:r w:rsidRPr="0032602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47A5715" w14:textId="77777777" w:rsidR="00BD5DBF" w:rsidRPr="0032602A" w:rsidRDefault="00BD5DBF" w:rsidP="00BD5DBF">
      <w:pPr>
        <w:ind w:left="709" w:right="709"/>
        <w:jc w:val="center"/>
        <w:rPr>
          <w:rFonts w:ascii="Palatino Linotype" w:hAnsi="Palatino Linotype" w:cs="Arial"/>
          <w:b/>
          <w:i/>
          <w:sz w:val="22"/>
          <w:szCs w:val="22"/>
        </w:rPr>
      </w:pPr>
      <w:r w:rsidRPr="0032602A">
        <w:rPr>
          <w:rFonts w:ascii="Palatino Linotype" w:hAnsi="Palatino Linotype" w:cs="Arial"/>
          <w:b/>
          <w:i/>
          <w:sz w:val="22"/>
          <w:szCs w:val="22"/>
        </w:rPr>
        <w:t>Ley de Transparencia y Acceso a la Información Pública del Estado de México y Municipios</w:t>
      </w:r>
    </w:p>
    <w:p w14:paraId="346B7767"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w:t>
      </w:r>
      <w:r w:rsidRPr="0032602A">
        <w:rPr>
          <w:rFonts w:ascii="Palatino Linotype" w:hAnsi="Palatino Linotype" w:cs="Arial"/>
          <w:b/>
          <w:i/>
          <w:sz w:val="22"/>
          <w:szCs w:val="22"/>
          <w:lang w:eastAsia="es-MX"/>
        </w:rPr>
        <w:t xml:space="preserve">Artículo 49. </w:t>
      </w:r>
      <w:r w:rsidRPr="0032602A">
        <w:rPr>
          <w:rFonts w:ascii="Palatino Linotype" w:hAnsi="Palatino Linotype" w:cs="Arial"/>
          <w:i/>
          <w:sz w:val="22"/>
          <w:szCs w:val="22"/>
          <w:lang w:eastAsia="es-MX"/>
        </w:rPr>
        <w:t xml:space="preserve">Los </w:t>
      </w:r>
      <w:r w:rsidRPr="0032602A">
        <w:rPr>
          <w:rFonts w:ascii="Palatino Linotype" w:hAnsi="Palatino Linotype" w:cs="Arial"/>
          <w:i/>
          <w:sz w:val="22"/>
          <w:szCs w:val="22"/>
        </w:rPr>
        <w:t>Comités</w:t>
      </w:r>
      <w:r w:rsidRPr="0032602A">
        <w:rPr>
          <w:rFonts w:ascii="Palatino Linotype" w:hAnsi="Palatino Linotype" w:cs="Arial"/>
          <w:i/>
          <w:sz w:val="22"/>
          <w:szCs w:val="22"/>
          <w:lang w:eastAsia="es-MX"/>
        </w:rPr>
        <w:t xml:space="preserve"> de Transparencia </w:t>
      </w:r>
      <w:r w:rsidRPr="0032602A">
        <w:rPr>
          <w:rFonts w:ascii="Palatino Linotype" w:hAnsi="Palatino Linotype"/>
          <w:i/>
          <w:sz w:val="22"/>
          <w:szCs w:val="22"/>
        </w:rPr>
        <w:t>tendrán</w:t>
      </w:r>
      <w:r w:rsidRPr="0032602A">
        <w:rPr>
          <w:rFonts w:ascii="Palatino Linotype" w:hAnsi="Palatino Linotype" w:cs="Arial"/>
          <w:i/>
          <w:sz w:val="22"/>
          <w:szCs w:val="22"/>
          <w:lang w:eastAsia="es-MX"/>
        </w:rPr>
        <w:t xml:space="preserve"> las siguientes atribuciones:</w:t>
      </w:r>
    </w:p>
    <w:p w14:paraId="19D07BCB"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VIII.</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Aprobar</w:t>
      </w:r>
      <w:r w:rsidRPr="0032602A">
        <w:rPr>
          <w:rFonts w:ascii="Palatino Linotype" w:hAnsi="Palatino Linotype" w:cs="Arial"/>
          <w:i/>
          <w:sz w:val="22"/>
          <w:szCs w:val="22"/>
          <w:lang w:eastAsia="es-MX"/>
        </w:rPr>
        <w:t xml:space="preserve">, </w:t>
      </w:r>
      <w:r w:rsidRPr="0032602A">
        <w:rPr>
          <w:rFonts w:ascii="Palatino Linotype" w:hAnsi="Palatino Linotype" w:cs="Arial"/>
          <w:i/>
          <w:sz w:val="22"/>
          <w:szCs w:val="22"/>
        </w:rPr>
        <w:t>modificar</w:t>
      </w:r>
      <w:r w:rsidRPr="0032602A">
        <w:rPr>
          <w:rFonts w:ascii="Palatino Linotype" w:hAnsi="Palatino Linotype" w:cs="Arial"/>
          <w:i/>
          <w:sz w:val="22"/>
          <w:szCs w:val="22"/>
          <w:lang w:eastAsia="es-MX"/>
        </w:rPr>
        <w:t xml:space="preserve"> o revocar </w:t>
      </w:r>
      <w:r w:rsidRPr="0032602A">
        <w:rPr>
          <w:rFonts w:ascii="Palatino Linotype" w:hAnsi="Palatino Linotype" w:cs="Arial"/>
          <w:b/>
          <w:i/>
          <w:sz w:val="22"/>
          <w:szCs w:val="22"/>
          <w:u w:val="single"/>
          <w:lang w:eastAsia="es-MX"/>
        </w:rPr>
        <w:t>la clasificación de la información</w:t>
      </w:r>
      <w:r w:rsidRPr="0032602A">
        <w:rPr>
          <w:rFonts w:ascii="Palatino Linotype" w:hAnsi="Palatino Linotype" w:cs="Arial"/>
          <w:i/>
          <w:sz w:val="22"/>
          <w:szCs w:val="22"/>
          <w:lang w:eastAsia="es-MX"/>
        </w:rPr>
        <w:t>;</w:t>
      </w:r>
    </w:p>
    <w:p w14:paraId="6E29D842"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Artículo 132.</w:t>
      </w:r>
      <w:r w:rsidRPr="0032602A">
        <w:rPr>
          <w:rFonts w:ascii="Palatino Linotype" w:hAnsi="Palatino Linotype" w:cs="Arial"/>
          <w:i/>
          <w:sz w:val="22"/>
          <w:szCs w:val="22"/>
          <w:lang w:eastAsia="es-MX"/>
        </w:rPr>
        <w:t xml:space="preserve"> La clasificación de la información se llevará a cabo en el momento en que:</w:t>
      </w:r>
    </w:p>
    <w:p w14:paraId="565A610C"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lastRenderedPageBreak/>
        <w:t>[…]</w:t>
      </w:r>
    </w:p>
    <w:p w14:paraId="6449F9FA"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II.</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Se determine mediante resolución de autoridad competente</w:t>
      </w:r>
      <w:r w:rsidRPr="0032602A">
        <w:rPr>
          <w:rFonts w:ascii="Palatino Linotype" w:hAnsi="Palatino Linotype" w:cs="Arial"/>
          <w:i/>
          <w:sz w:val="22"/>
          <w:szCs w:val="22"/>
          <w:lang w:eastAsia="es-MX"/>
        </w:rPr>
        <w:t>; o</w:t>
      </w:r>
    </w:p>
    <w:p w14:paraId="0507C5E3" w14:textId="77777777" w:rsidR="00BD5DBF" w:rsidRPr="0032602A" w:rsidRDefault="00BD5DBF" w:rsidP="00BD5DBF">
      <w:pPr>
        <w:ind w:left="709" w:right="709"/>
        <w:jc w:val="center"/>
        <w:rPr>
          <w:rFonts w:ascii="Palatino Linotype" w:hAnsi="Palatino Linotype" w:cs="Arial"/>
          <w:b/>
          <w:i/>
          <w:sz w:val="22"/>
          <w:szCs w:val="22"/>
          <w:lang w:eastAsia="es-MX"/>
        </w:rPr>
      </w:pPr>
      <w:r w:rsidRPr="0032602A">
        <w:rPr>
          <w:rFonts w:ascii="Palatino Linotype" w:hAnsi="Palatino Linotype" w:cs="Arial"/>
          <w:b/>
          <w:i/>
          <w:sz w:val="22"/>
          <w:szCs w:val="22"/>
          <w:lang w:eastAsia="es-MX"/>
        </w:rPr>
        <w:t xml:space="preserve">Lineamientos Generales en materia de Clasificación y Desclasificación de la </w:t>
      </w:r>
      <w:r w:rsidRPr="0032602A">
        <w:rPr>
          <w:rFonts w:ascii="Palatino Linotype" w:hAnsi="Palatino Linotype" w:cs="Arial"/>
          <w:b/>
          <w:i/>
          <w:sz w:val="22"/>
          <w:szCs w:val="22"/>
        </w:rPr>
        <w:t>Información, así como para la elaboración de Versiones Públicas</w:t>
      </w:r>
    </w:p>
    <w:p w14:paraId="163F55AE"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w:t>
      </w:r>
      <w:r w:rsidRPr="0032602A">
        <w:rPr>
          <w:rFonts w:ascii="Palatino Linotype" w:hAnsi="Palatino Linotype" w:cs="Arial"/>
          <w:b/>
          <w:i/>
          <w:sz w:val="22"/>
          <w:szCs w:val="22"/>
          <w:lang w:eastAsia="es-MX"/>
        </w:rPr>
        <w:t>Cuarto.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Para clasificar la información como</w:t>
      </w:r>
      <w:r w:rsidRPr="0032602A">
        <w:rPr>
          <w:rFonts w:ascii="Palatino Linotype" w:hAnsi="Palatino Linotype" w:cs="Arial"/>
          <w:i/>
          <w:sz w:val="22"/>
          <w:szCs w:val="22"/>
          <w:lang w:eastAsia="es-MX"/>
        </w:rPr>
        <w:t xml:space="preserve"> reservada o </w:t>
      </w:r>
      <w:r w:rsidRPr="0032602A">
        <w:rPr>
          <w:rFonts w:ascii="Palatino Linotype" w:hAnsi="Palatino Linotype" w:cs="Arial"/>
          <w:b/>
          <w:i/>
          <w:sz w:val="22"/>
          <w:szCs w:val="22"/>
          <w:u w:val="single"/>
          <w:lang w:eastAsia="es-MX"/>
        </w:rPr>
        <w:t>confidencial, de manera total</w:t>
      </w:r>
      <w:r w:rsidRPr="0032602A">
        <w:rPr>
          <w:rFonts w:ascii="Palatino Linotype" w:hAnsi="Palatino Linotype" w:cs="Arial"/>
          <w:i/>
          <w:sz w:val="22"/>
          <w:szCs w:val="22"/>
          <w:lang w:eastAsia="es-MX"/>
        </w:rPr>
        <w:t xml:space="preserve"> o parcial, </w:t>
      </w:r>
      <w:r w:rsidRPr="0032602A">
        <w:rPr>
          <w:rFonts w:ascii="Palatino Linotype" w:hAnsi="Palatino Linotype" w:cs="Arial"/>
          <w:b/>
          <w:i/>
          <w:sz w:val="22"/>
          <w:szCs w:val="22"/>
          <w:u w:val="single"/>
          <w:lang w:eastAsia="es-MX"/>
        </w:rPr>
        <w:t xml:space="preserve">el titular del </w:t>
      </w:r>
      <w:r w:rsidRPr="0032602A">
        <w:rPr>
          <w:rFonts w:ascii="Palatino Linotype" w:hAnsi="Palatino Linotype" w:cs="Arial"/>
          <w:b/>
          <w:bCs/>
          <w:i/>
          <w:noProof/>
          <w:sz w:val="22"/>
          <w:szCs w:val="22"/>
          <w:u w:val="single"/>
        </w:rPr>
        <w:t>área</w:t>
      </w:r>
      <w:r w:rsidRPr="0032602A">
        <w:rPr>
          <w:rFonts w:ascii="Palatino Linotype" w:hAnsi="Palatino Linotype" w:cs="Arial"/>
          <w:b/>
          <w:i/>
          <w:sz w:val="22"/>
          <w:szCs w:val="22"/>
          <w:u w:val="single"/>
          <w:lang w:eastAsia="es-MX"/>
        </w:rPr>
        <w:t xml:space="preserve"> del sujeto </w:t>
      </w:r>
      <w:r w:rsidRPr="0032602A">
        <w:rPr>
          <w:rFonts w:ascii="Palatino Linotype" w:hAnsi="Palatino Linotype" w:cs="Arial"/>
          <w:b/>
          <w:i/>
          <w:sz w:val="22"/>
          <w:szCs w:val="22"/>
          <w:u w:val="single"/>
        </w:rPr>
        <w:t>obligado</w:t>
      </w:r>
      <w:r w:rsidRPr="0032602A">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32602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16C6C13D"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 xml:space="preserve">Los sujetos obligados deberán aplicar, de manera estricta, las excepciones al derecho de acceso a la </w:t>
      </w:r>
      <w:r w:rsidRPr="0032602A">
        <w:rPr>
          <w:rFonts w:ascii="Palatino Linotype" w:hAnsi="Palatino Linotype" w:cs="Arial"/>
          <w:bCs/>
          <w:i/>
          <w:noProof/>
          <w:sz w:val="22"/>
          <w:szCs w:val="22"/>
        </w:rPr>
        <w:t>información</w:t>
      </w:r>
      <w:r w:rsidRPr="0032602A">
        <w:rPr>
          <w:rFonts w:ascii="Palatino Linotype" w:hAnsi="Palatino Linotype" w:cs="Arial"/>
          <w:i/>
          <w:sz w:val="22"/>
          <w:szCs w:val="22"/>
          <w:lang w:eastAsia="es-MX"/>
        </w:rPr>
        <w:t xml:space="preserve"> y sólo </w:t>
      </w:r>
      <w:r w:rsidRPr="0032602A">
        <w:rPr>
          <w:rFonts w:ascii="Palatino Linotype" w:hAnsi="Palatino Linotype" w:cs="Arial"/>
          <w:i/>
          <w:sz w:val="22"/>
          <w:szCs w:val="22"/>
        </w:rPr>
        <w:t>podrán</w:t>
      </w:r>
      <w:r w:rsidRPr="0032602A">
        <w:rPr>
          <w:rFonts w:ascii="Palatino Linotype" w:hAnsi="Palatino Linotype" w:cs="Arial"/>
          <w:i/>
          <w:sz w:val="22"/>
          <w:szCs w:val="22"/>
          <w:lang w:eastAsia="es-MX"/>
        </w:rPr>
        <w:t xml:space="preserve"> invocarlas cuando acrediten su procedencia.</w:t>
      </w:r>
    </w:p>
    <w:p w14:paraId="61F01082"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Quinto.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32602A">
        <w:rPr>
          <w:rFonts w:ascii="Palatino Linotype" w:hAnsi="Palatino Linotype" w:cs="Arial"/>
          <w:i/>
          <w:sz w:val="22"/>
          <w:szCs w:val="22"/>
          <w:lang w:eastAsia="es-MX"/>
        </w:rPr>
        <w:t xml:space="preserve"> la Ley General, la Ley Federal y </w:t>
      </w:r>
      <w:r w:rsidRPr="0032602A">
        <w:rPr>
          <w:rFonts w:ascii="Palatino Linotype" w:hAnsi="Palatino Linotype" w:cs="Arial"/>
          <w:b/>
          <w:i/>
          <w:sz w:val="22"/>
          <w:szCs w:val="22"/>
          <w:u w:val="single"/>
          <w:lang w:eastAsia="es-MX"/>
        </w:rPr>
        <w:t xml:space="preserve">leyes estatales, </w:t>
      </w:r>
      <w:r w:rsidRPr="0032602A">
        <w:rPr>
          <w:rFonts w:ascii="Palatino Linotype" w:hAnsi="Palatino Linotype" w:cs="Arial"/>
          <w:b/>
          <w:i/>
          <w:sz w:val="22"/>
          <w:szCs w:val="22"/>
          <w:u w:val="single"/>
        </w:rPr>
        <w:t>corresponderá</w:t>
      </w:r>
      <w:r w:rsidRPr="0032602A">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32602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51B632C7"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Sexto.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Los sujetos obligados no podrán emitir acuerdos de carácter general</w:t>
      </w:r>
      <w:r w:rsidRPr="0032602A">
        <w:rPr>
          <w:rFonts w:ascii="Palatino Linotype" w:hAnsi="Palatino Linotype" w:cs="Arial"/>
          <w:i/>
          <w:sz w:val="22"/>
          <w:szCs w:val="22"/>
          <w:lang w:eastAsia="es-MX"/>
        </w:rPr>
        <w:t xml:space="preserve"> ni particular que clasifiquen </w:t>
      </w:r>
      <w:r w:rsidRPr="0032602A">
        <w:rPr>
          <w:rFonts w:ascii="Palatino Linotype" w:hAnsi="Palatino Linotype" w:cs="Arial"/>
          <w:bCs/>
          <w:i/>
          <w:noProof/>
          <w:sz w:val="22"/>
          <w:szCs w:val="22"/>
        </w:rPr>
        <w:t>documentos</w:t>
      </w:r>
      <w:r w:rsidRPr="0032602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5C6D72E" w14:textId="77777777" w:rsidR="00BD5DBF" w:rsidRPr="0032602A" w:rsidRDefault="00BD5DBF" w:rsidP="00BD5DBF">
      <w:pPr>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u w:val="single"/>
          <w:lang w:eastAsia="es-MX"/>
        </w:rPr>
        <w:t xml:space="preserve">La clasificación de </w:t>
      </w:r>
      <w:r w:rsidRPr="0032602A">
        <w:rPr>
          <w:rFonts w:ascii="Palatino Linotype" w:hAnsi="Palatino Linotype" w:cs="Arial"/>
          <w:b/>
          <w:i/>
          <w:sz w:val="22"/>
          <w:szCs w:val="22"/>
          <w:u w:val="single"/>
        </w:rPr>
        <w:t>información</w:t>
      </w:r>
      <w:r w:rsidRPr="0032602A">
        <w:rPr>
          <w:rFonts w:ascii="Palatino Linotype" w:hAnsi="Palatino Linotype" w:cs="Arial"/>
          <w:b/>
          <w:i/>
          <w:sz w:val="22"/>
          <w:szCs w:val="22"/>
          <w:u w:val="single"/>
          <w:lang w:eastAsia="es-MX"/>
        </w:rPr>
        <w:t xml:space="preserve"> se realizará conforme a un análisis caso por caso</w:t>
      </w:r>
      <w:r w:rsidRPr="0032602A">
        <w:rPr>
          <w:rFonts w:ascii="Palatino Linotype" w:hAnsi="Palatino Linotype" w:cs="Arial"/>
          <w:i/>
          <w:sz w:val="22"/>
          <w:szCs w:val="22"/>
          <w:lang w:eastAsia="es-MX"/>
        </w:rPr>
        <w:t xml:space="preserve">, mediante la aplicación </w:t>
      </w:r>
      <w:r w:rsidRPr="0032602A">
        <w:rPr>
          <w:rFonts w:ascii="Palatino Linotype" w:hAnsi="Palatino Linotype" w:cs="Arial"/>
          <w:bCs/>
          <w:i/>
          <w:noProof/>
          <w:sz w:val="22"/>
          <w:szCs w:val="22"/>
        </w:rPr>
        <w:t>de</w:t>
      </w:r>
      <w:r w:rsidRPr="0032602A">
        <w:rPr>
          <w:rFonts w:ascii="Palatino Linotype" w:hAnsi="Palatino Linotype" w:cs="Arial"/>
          <w:i/>
          <w:sz w:val="22"/>
          <w:szCs w:val="22"/>
          <w:lang w:eastAsia="es-MX"/>
        </w:rPr>
        <w:t xml:space="preserve"> la prueba de daño y de interés público.</w:t>
      </w:r>
    </w:p>
    <w:p w14:paraId="4839E636"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Séptimo.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 xml:space="preserve">La clasificación </w:t>
      </w:r>
      <w:r w:rsidRPr="0032602A">
        <w:rPr>
          <w:rFonts w:ascii="Palatino Linotype" w:hAnsi="Palatino Linotype" w:cs="Arial"/>
          <w:b/>
          <w:bCs/>
          <w:i/>
          <w:noProof/>
          <w:sz w:val="22"/>
          <w:szCs w:val="22"/>
          <w:u w:val="single"/>
        </w:rPr>
        <w:t>de</w:t>
      </w:r>
      <w:r w:rsidRPr="0032602A">
        <w:rPr>
          <w:rFonts w:ascii="Palatino Linotype" w:hAnsi="Palatino Linotype" w:cs="Arial"/>
          <w:b/>
          <w:i/>
          <w:sz w:val="22"/>
          <w:szCs w:val="22"/>
          <w:u w:val="single"/>
          <w:lang w:eastAsia="es-MX"/>
        </w:rPr>
        <w:t xml:space="preserve"> la </w:t>
      </w:r>
      <w:r w:rsidRPr="0032602A">
        <w:rPr>
          <w:rFonts w:ascii="Palatino Linotype" w:hAnsi="Palatino Linotype" w:cs="Arial"/>
          <w:b/>
          <w:i/>
          <w:sz w:val="22"/>
          <w:szCs w:val="22"/>
          <w:u w:val="single"/>
        </w:rPr>
        <w:t>información</w:t>
      </w:r>
      <w:r w:rsidRPr="0032602A">
        <w:rPr>
          <w:rFonts w:ascii="Palatino Linotype" w:hAnsi="Palatino Linotype" w:cs="Arial"/>
          <w:b/>
          <w:i/>
          <w:sz w:val="22"/>
          <w:szCs w:val="22"/>
          <w:u w:val="single"/>
          <w:lang w:eastAsia="es-MX"/>
        </w:rPr>
        <w:t xml:space="preserve"> se llevará a cabo en el momento en que</w:t>
      </w:r>
      <w:r w:rsidRPr="0032602A">
        <w:rPr>
          <w:rFonts w:ascii="Palatino Linotype" w:hAnsi="Palatino Linotype" w:cs="Arial"/>
          <w:i/>
          <w:sz w:val="22"/>
          <w:szCs w:val="22"/>
          <w:lang w:eastAsia="es-MX"/>
        </w:rPr>
        <w:t>:</w:t>
      </w:r>
    </w:p>
    <w:p w14:paraId="70419209"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I.</w:t>
      </w:r>
      <w:r w:rsidRPr="0032602A">
        <w:rPr>
          <w:rFonts w:ascii="Palatino Linotype" w:hAnsi="Palatino Linotype" w:cs="Arial"/>
          <w:i/>
          <w:sz w:val="22"/>
          <w:szCs w:val="22"/>
          <w:lang w:eastAsia="es-MX"/>
        </w:rPr>
        <w:t xml:space="preserve"> Se reciba una solicitud de acceso a la información;</w:t>
      </w:r>
    </w:p>
    <w:p w14:paraId="1E8C5D1B"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II.</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 xml:space="preserve">Se determine </w:t>
      </w:r>
      <w:r w:rsidRPr="0032602A">
        <w:rPr>
          <w:rFonts w:ascii="Palatino Linotype" w:hAnsi="Palatino Linotype" w:cs="Arial"/>
          <w:b/>
          <w:bCs/>
          <w:i/>
          <w:noProof/>
          <w:sz w:val="22"/>
          <w:szCs w:val="22"/>
          <w:u w:val="single"/>
        </w:rPr>
        <w:t>mediante</w:t>
      </w:r>
      <w:r w:rsidRPr="0032602A">
        <w:rPr>
          <w:rFonts w:ascii="Palatino Linotype" w:hAnsi="Palatino Linotype" w:cs="Arial"/>
          <w:b/>
          <w:i/>
          <w:sz w:val="22"/>
          <w:szCs w:val="22"/>
          <w:u w:val="single"/>
          <w:lang w:eastAsia="es-MX"/>
        </w:rPr>
        <w:t xml:space="preserve"> resolución de autoridad competente</w:t>
      </w:r>
      <w:r w:rsidRPr="0032602A">
        <w:rPr>
          <w:rFonts w:ascii="Palatino Linotype" w:hAnsi="Palatino Linotype" w:cs="Arial"/>
          <w:i/>
          <w:sz w:val="22"/>
          <w:szCs w:val="22"/>
          <w:lang w:eastAsia="es-MX"/>
        </w:rPr>
        <w:t>, o</w:t>
      </w:r>
    </w:p>
    <w:p w14:paraId="09DC95C6"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III.</w:t>
      </w:r>
      <w:r w:rsidRPr="0032602A">
        <w:rPr>
          <w:rFonts w:ascii="Palatino Linotype" w:hAnsi="Palatino Linotype" w:cs="Arial"/>
          <w:i/>
          <w:sz w:val="22"/>
          <w:szCs w:val="22"/>
          <w:lang w:eastAsia="es-MX"/>
        </w:rPr>
        <w:t xml:space="preserve"> Se generen </w:t>
      </w:r>
      <w:r w:rsidRPr="0032602A">
        <w:rPr>
          <w:rFonts w:ascii="Palatino Linotype" w:hAnsi="Palatino Linotype" w:cs="Arial"/>
          <w:bCs/>
          <w:i/>
          <w:noProof/>
          <w:sz w:val="22"/>
          <w:szCs w:val="22"/>
        </w:rPr>
        <w:t>versiones</w:t>
      </w:r>
      <w:r w:rsidRPr="0032602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E6A92E9"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 xml:space="preserve">Los titulares de las áreas deberán revisar la clasificación al momento de la recepción de una solicitud de </w:t>
      </w:r>
      <w:r w:rsidRPr="0032602A">
        <w:rPr>
          <w:rFonts w:ascii="Palatino Linotype" w:hAnsi="Palatino Linotype" w:cs="Arial"/>
          <w:bCs/>
          <w:i/>
          <w:noProof/>
          <w:sz w:val="22"/>
          <w:szCs w:val="22"/>
        </w:rPr>
        <w:t>acceso</w:t>
      </w:r>
      <w:r w:rsidRPr="0032602A">
        <w:rPr>
          <w:rFonts w:ascii="Palatino Linotype" w:hAnsi="Palatino Linotype" w:cs="Arial"/>
          <w:i/>
          <w:sz w:val="22"/>
          <w:szCs w:val="22"/>
          <w:lang w:eastAsia="es-MX"/>
        </w:rPr>
        <w:t xml:space="preserve"> a la información, para verificar si encuadra en una causal de reserva o de confidencialidad.</w:t>
      </w:r>
    </w:p>
    <w:p w14:paraId="0992E783"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Octavo.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w:t>
      </w:r>
      <w:r w:rsidRPr="0032602A">
        <w:rPr>
          <w:rFonts w:ascii="Palatino Linotype" w:hAnsi="Palatino Linotype" w:cs="Arial"/>
          <w:b/>
          <w:i/>
          <w:sz w:val="22"/>
          <w:szCs w:val="22"/>
          <w:u w:val="single"/>
          <w:lang w:eastAsia="es-MX"/>
        </w:rPr>
        <w:lastRenderedPageBreak/>
        <w:t xml:space="preserve">suscrito por el Estado mexicano que </w:t>
      </w:r>
      <w:r w:rsidRPr="0032602A">
        <w:rPr>
          <w:rFonts w:ascii="Palatino Linotype" w:hAnsi="Palatino Linotype" w:cs="Arial"/>
          <w:b/>
          <w:bCs/>
          <w:i/>
          <w:noProof/>
          <w:sz w:val="22"/>
          <w:szCs w:val="22"/>
          <w:u w:val="single"/>
        </w:rPr>
        <w:t>expresamente</w:t>
      </w:r>
      <w:r w:rsidRPr="0032602A">
        <w:rPr>
          <w:rFonts w:ascii="Palatino Linotype" w:hAnsi="Palatino Linotype" w:cs="Arial"/>
          <w:b/>
          <w:i/>
          <w:sz w:val="22"/>
          <w:szCs w:val="22"/>
          <w:u w:val="single"/>
          <w:lang w:eastAsia="es-MX"/>
        </w:rPr>
        <w:t xml:space="preserve"> le otorga el carácter de</w:t>
      </w:r>
      <w:r w:rsidRPr="0032602A">
        <w:rPr>
          <w:rFonts w:ascii="Palatino Linotype" w:hAnsi="Palatino Linotype" w:cs="Arial"/>
          <w:i/>
          <w:sz w:val="22"/>
          <w:szCs w:val="22"/>
          <w:lang w:eastAsia="es-MX"/>
        </w:rPr>
        <w:t xml:space="preserve"> reservada o </w:t>
      </w:r>
      <w:r w:rsidRPr="0032602A">
        <w:rPr>
          <w:rFonts w:ascii="Palatino Linotype" w:hAnsi="Palatino Linotype" w:cs="Arial"/>
          <w:b/>
          <w:i/>
          <w:sz w:val="22"/>
          <w:szCs w:val="22"/>
          <w:u w:val="single"/>
          <w:lang w:eastAsia="es-MX"/>
        </w:rPr>
        <w:t>confidencial</w:t>
      </w:r>
      <w:r w:rsidRPr="0032602A">
        <w:rPr>
          <w:rFonts w:ascii="Palatino Linotype" w:hAnsi="Palatino Linotype" w:cs="Arial"/>
          <w:i/>
          <w:sz w:val="22"/>
          <w:szCs w:val="22"/>
          <w:lang w:eastAsia="es-MX"/>
        </w:rPr>
        <w:t>.</w:t>
      </w:r>
    </w:p>
    <w:p w14:paraId="63C85199" w14:textId="77777777" w:rsidR="00BD5DBF" w:rsidRPr="0032602A" w:rsidRDefault="00BD5DBF" w:rsidP="00BD5DBF">
      <w:pPr>
        <w:autoSpaceDE w:val="0"/>
        <w:autoSpaceDN w:val="0"/>
        <w:adjustRightInd w:val="0"/>
        <w:ind w:left="709" w:right="709"/>
        <w:jc w:val="both"/>
        <w:rPr>
          <w:rFonts w:ascii="Palatino Linotype" w:hAnsi="Palatino Linotype" w:cs="Arial"/>
          <w:bCs/>
          <w:i/>
          <w:noProof/>
          <w:sz w:val="22"/>
          <w:szCs w:val="22"/>
        </w:rPr>
      </w:pPr>
      <w:r w:rsidRPr="0032602A">
        <w:rPr>
          <w:rFonts w:ascii="Palatino Linotype" w:hAnsi="Palatino Linotype" w:cs="Arial"/>
          <w:b/>
          <w:i/>
          <w:sz w:val="22"/>
          <w:szCs w:val="22"/>
          <w:u w:val="single"/>
          <w:lang w:eastAsia="es-MX"/>
        </w:rPr>
        <w:t xml:space="preserve">Para </w:t>
      </w:r>
      <w:r w:rsidRPr="0032602A">
        <w:rPr>
          <w:rFonts w:ascii="Palatino Linotype" w:hAnsi="Palatino Linotype" w:cs="Arial"/>
          <w:b/>
          <w:bCs/>
          <w:i/>
          <w:noProof/>
          <w:sz w:val="22"/>
          <w:szCs w:val="22"/>
          <w:u w:val="single"/>
        </w:rPr>
        <w:t xml:space="preserve">motivar la clasificación se deberán señalar las razones o circunstancias especiales que lo </w:t>
      </w:r>
      <w:r w:rsidRPr="0032602A">
        <w:rPr>
          <w:rFonts w:ascii="Palatino Linotype" w:hAnsi="Palatino Linotype" w:cs="Arial"/>
          <w:b/>
          <w:i/>
          <w:sz w:val="22"/>
          <w:szCs w:val="22"/>
          <w:u w:val="single"/>
          <w:lang w:eastAsia="es-MX"/>
        </w:rPr>
        <w:t>llevaron</w:t>
      </w:r>
      <w:r w:rsidRPr="0032602A">
        <w:rPr>
          <w:rFonts w:ascii="Palatino Linotype" w:hAnsi="Palatino Linotype" w:cs="Arial"/>
          <w:b/>
          <w:bCs/>
          <w:i/>
          <w:noProof/>
          <w:sz w:val="22"/>
          <w:szCs w:val="22"/>
          <w:u w:val="single"/>
        </w:rPr>
        <w:t xml:space="preserve"> a concluir que el caso particular se ajusta al supuesto previsto por la norma legal invocada </w:t>
      </w:r>
      <w:r w:rsidRPr="0032602A">
        <w:rPr>
          <w:rFonts w:ascii="Palatino Linotype" w:hAnsi="Palatino Linotype" w:cs="Arial"/>
          <w:bCs/>
          <w:i/>
          <w:noProof/>
          <w:sz w:val="22"/>
          <w:szCs w:val="22"/>
        </w:rPr>
        <w:t>como fundamento.</w:t>
      </w:r>
    </w:p>
    <w:p w14:paraId="16EF3F97" w14:textId="77777777" w:rsidR="00BD5DBF" w:rsidRPr="0032602A" w:rsidRDefault="00BD5DBF" w:rsidP="00BD5DBF">
      <w:pPr>
        <w:autoSpaceDE w:val="0"/>
        <w:autoSpaceDN w:val="0"/>
        <w:adjustRightInd w:val="0"/>
        <w:ind w:left="709" w:right="709"/>
        <w:jc w:val="both"/>
        <w:rPr>
          <w:rFonts w:ascii="Palatino Linotype" w:hAnsi="Palatino Linotype" w:cs="Arial"/>
          <w:bCs/>
          <w:i/>
          <w:noProof/>
          <w:sz w:val="22"/>
          <w:szCs w:val="22"/>
        </w:rPr>
      </w:pPr>
      <w:r w:rsidRPr="0032602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2602A">
        <w:rPr>
          <w:rFonts w:ascii="Palatino Linotype" w:hAnsi="Palatino Linotype" w:cs="Arial"/>
          <w:i/>
          <w:sz w:val="22"/>
          <w:szCs w:val="22"/>
          <w:lang w:eastAsia="es-MX"/>
        </w:rPr>
        <w:t>de</w:t>
      </w:r>
      <w:r w:rsidRPr="0032602A">
        <w:rPr>
          <w:rFonts w:ascii="Palatino Linotype" w:hAnsi="Palatino Linotype" w:cs="Arial"/>
          <w:bCs/>
          <w:i/>
          <w:noProof/>
          <w:sz w:val="22"/>
          <w:szCs w:val="22"/>
        </w:rPr>
        <w:t xml:space="preserve"> </w:t>
      </w:r>
      <w:r w:rsidRPr="0032602A">
        <w:rPr>
          <w:rFonts w:ascii="Palatino Linotype" w:hAnsi="Palatino Linotype" w:cs="Arial"/>
          <w:i/>
          <w:sz w:val="22"/>
          <w:szCs w:val="22"/>
          <w:lang w:eastAsia="es-MX"/>
        </w:rPr>
        <w:t>reserva</w:t>
      </w:r>
      <w:r w:rsidRPr="0032602A">
        <w:rPr>
          <w:rFonts w:ascii="Palatino Linotype" w:hAnsi="Palatino Linotype" w:cs="Arial"/>
          <w:bCs/>
          <w:i/>
          <w:noProof/>
          <w:sz w:val="22"/>
          <w:szCs w:val="22"/>
        </w:rPr>
        <w:t>.</w:t>
      </w:r>
    </w:p>
    <w:p w14:paraId="736731A2" w14:textId="77777777" w:rsidR="00BD5DBF" w:rsidRPr="0032602A" w:rsidRDefault="00BD5DBF" w:rsidP="00BD5DBF">
      <w:pPr>
        <w:autoSpaceDE w:val="0"/>
        <w:autoSpaceDN w:val="0"/>
        <w:adjustRightInd w:val="0"/>
        <w:ind w:left="709" w:right="709"/>
        <w:jc w:val="both"/>
        <w:rPr>
          <w:rFonts w:ascii="Palatino Linotype" w:hAnsi="Palatino Linotype" w:cs="Arial"/>
          <w:bCs/>
          <w:i/>
          <w:noProof/>
          <w:sz w:val="22"/>
          <w:szCs w:val="22"/>
        </w:rPr>
      </w:pPr>
      <w:r w:rsidRPr="0032602A">
        <w:rPr>
          <w:rFonts w:ascii="Palatino Linotype" w:hAnsi="Palatino Linotype" w:cs="Arial"/>
          <w:i/>
          <w:sz w:val="22"/>
          <w:szCs w:val="22"/>
          <w:lang w:eastAsia="es-MX"/>
        </w:rPr>
        <w:t>Tratándose</w:t>
      </w:r>
      <w:r w:rsidRPr="0032602A">
        <w:rPr>
          <w:rFonts w:ascii="Palatino Linotype" w:hAnsi="Palatino Linotype" w:cs="Arial"/>
          <w:bCs/>
          <w:i/>
          <w:noProof/>
          <w:sz w:val="22"/>
          <w:szCs w:val="22"/>
        </w:rPr>
        <w:t xml:space="preserve"> de información clasificada como confidencial respecto de la cual se haya </w:t>
      </w:r>
      <w:r w:rsidRPr="0032602A">
        <w:rPr>
          <w:rFonts w:ascii="Palatino Linotype" w:hAnsi="Palatino Linotype" w:cs="Arial"/>
          <w:i/>
          <w:sz w:val="22"/>
          <w:szCs w:val="22"/>
          <w:lang w:eastAsia="es-MX"/>
        </w:rPr>
        <w:t>determinado</w:t>
      </w:r>
      <w:r w:rsidRPr="0032602A">
        <w:rPr>
          <w:rFonts w:ascii="Palatino Linotype" w:hAnsi="Palatino Linotype" w:cs="Arial"/>
          <w:bCs/>
          <w:i/>
          <w:noProof/>
          <w:sz w:val="22"/>
          <w:szCs w:val="22"/>
        </w:rPr>
        <w:t xml:space="preserve"> </w:t>
      </w:r>
      <w:r w:rsidRPr="0032602A">
        <w:rPr>
          <w:rFonts w:ascii="Palatino Linotype" w:hAnsi="Palatino Linotype" w:cs="Arial"/>
          <w:i/>
          <w:sz w:val="22"/>
          <w:szCs w:val="22"/>
          <w:lang w:eastAsia="es-MX"/>
        </w:rPr>
        <w:t>su</w:t>
      </w:r>
      <w:r w:rsidRPr="0032602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8E81361"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Cs/>
          <w:i/>
          <w:noProof/>
          <w:sz w:val="22"/>
          <w:szCs w:val="22"/>
        </w:rPr>
        <w:t>Los documentos contenidos</w:t>
      </w:r>
      <w:r w:rsidRPr="0032602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A3C5012"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Décimo.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32602A">
        <w:rPr>
          <w:rFonts w:ascii="Palatino Linotype" w:hAnsi="Palatino Linotype" w:cs="Arial"/>
          <w:b/>
          <w:i/>
          <w:sz w:val="22"/>
          <w:szCs w:val="22"/>
          <w:u w:val="single"/>
        </w:rPr>
        <w:t>documentos</w:t>
      </w:r>
      <w:r w:rsidRPr="0032602A">
        <w:rPr>
          <w:rFonts w:ascii="Palatino Linotype" w:hAnsi="Palatino Linotype" w:cs="Arial"/>
          <w:b/>
          <w:i/>
          <w:sz w:val="22"/>
          <w:szCs w:val="22"/>
          <w:u w:val="single"/>
          <w:lang w:eastAsia="es-MX"/>
        </w:rPr>
        <w:t xml:space="preserve"> clasificados</w:t>
      </w:r>
      <w:r w:rsidRPr="0032602A">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56D8A897"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2602A">
        <w:rPr>
          <w:rFonts w:ascii="Palatino Linotype" w:hAnsi="Palatino Linotype" w:cs="Arial"/>
          <w:i/>
          <w:sz w:val="22"/>
          <w:szCs w:val="22"/>
        </w:rPr>
        <w:t>que</w:t>
      </w:r>
      <w:r w:rsidRPr="0032602A">
        <w:rPr>
          <w:rFonts w:ascii="Palatino Linotype" w:hAnsi="Palatino Linotype" w:cs="Arial"/>
          <w:i/>
          <w:sz w:val="22"/>
          <w:szCs w:val="22"/>
          <w:lang w:eastAsia="es-MX"/>
        </w:rPr>
        <w:t xml:space="preserve"> rija la actuación del sujeto obligado.</w:t>
      </w:r>
    </w:p>
    <w:p w14:paraId="50C891D4"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Décimo primero.</w:t>
      </w:r>
      <w:r w:rsidRPr="0032602A">
        <w:rPr>
          <w:rFonts w:ascii="Palatino Linotype" w:hAnsi="Palatino Linotype" w:cs="Arial"/>
          <w:i/>
          <w:sz w:val="22"/>
          <w:szCs w:val="22"/>
          <w:lang w:eastAsia="es-MX"/>
        </w:rPr>
        <w:t xml:space="preserve"> </w:t>
      </w:r>
      <w:r w:rsidRPr="0032602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32602A">
        <w:rPr>
          <w:rFonts w:ascii="Palatino Linotype" w:hAnsi="Palatino Linotype" w:cs="Arial"/>
          <w:i/>
          <w:sz w:val="22"/>
          <w:szCs w:val="22"/>
          <w:lang w:eastAsia="es-MX"/>
        </w:rPr>
        <w:t xml:space="preserve"> de conformidad con lo dispuesto en el Capítulo VIII de los presentes lineamientos.</w:t>
      </w:r>
    </w:p>
    <w:p w14:paraId="398F5E36" w14:textId="77777777" w:rsidR="00BD5DBF" w:rsidRPr="0032602A" w:rsidRDefault="00BD5DBF" w:rsidP="00BD5DBF">
      <w:pPr>
        <w:autoSpaceDE w:val="0"/>
        <w:autoSpaceDN w:val="0"/>
        <w:adjustRightInd w:val="0"/>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w:t>
      </w:r>
    </w:p>
    <w:p w14:paraId="4C1E228C" w14:textId="77777777" w:rsidR="00BD5DBF" w:rsidRPr="0032602A" w:rsidRDefault="00BD5DBF" w:rsidP="00BD5DBF">
      <w:pPr>
        <w:ind w:left="709" w:right="709"/>
        <w:jc w:val="center"/>
        <w:rPr>
          <w:rFonts w:ascii="Palatino Linotype" w:hAnsi="Palatino Linotype" w:cs="Arial"/>
          <w:b/>
          <w:i/>
          <w:sz w:val="22"/>
          <w:szCs w:val="22"/>
          <w:lang w:eastAsia="es-MX"/>
        </w:rPr>
      </w:pPr>
      <w:r w:rsidRPr="0032602A">
        <w:rPr>
          <w:rFonts w:ascii="Palatino Linotype" w:hAnsi="Palatino Linotype" w:cs="Arial"/>
          <w:b/>
          <w:i/>
          <w:sz w:val="22"/>
          <w:szCs w:val="22"/>
          <w:lang w:eastAsia="es-MX"/>
        </w:rPr>
        <w:t>CAPÍTULO VIII</w:t>
      </w:r>
    </w:p>
    <w:p w14:paraId="3B202209" w14:textId="77777777" w:rsidR="00BD5DBF" w:rsidRPr="0032602A" w:rsidRDefault="00BD5DBF" w:rsidP="00BD5DBF">
      <w:pPr>
        <w:ind w:left="709" w:right="709"/>
        <w:jc w:val="center"/>
        <w:rPr>
          <w:rFonts w:ascii="Palatino Linotype" w:hAnsi="Palatino Linotype" w:cs="Arial"/>
          <w:b/>
          <w:i/>
          <w:sz w:val="22"/>
          <w:szCs w:val="22"/>
          <w:lang w:eastAsia="es-MX"/>
        </w:rPr>
      </w:pPr>
      <w:r w:rsidRPr="0032602A">
        <w:rPr>
          <w:rFonts w:ascii="Palatino Linotype" w:hAnsi="Palatino Linotype" w:cs="Arial"/>
          <w:b/>
          <w:i/>
          <w:sz w:val="22"/>
          <w:szCs w:val="22"/>
          <w:lang w:eastAsia="es-MX"/>
        </w:rPr>
        <w:t>DE LA LEYENDA DE CLASIFICACIÓN</w:t>
      </w:r>
    </w:p>
    <w:p w14:paraId="5AC6908E" w14:textId="77777777" w:rsidR="00BD5DBF" w:rsidRPr="0032602A" w:rsidRDefault="00BD5DBF" w:rsidP="00BD5DBF">
      <w:pPr>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 xml:space="preserve">Quincuagésimo. </w:t>
      </w:r>
      <w:r w:rsidRPr="0032602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2602A">
        <w:rPr>
          <w:rFonts w:ascii="Palatino Linotype" w:hAnsi="Palatino Linotype" w:cs="Arial"/>
          <w:i/>
          <w:sz w:val="22"/>
          <w:szCs w:val="22"/>
          <w:lang w:eastAsia="es-MX"/>
        </w:rPr>
        <w:t xml:space="preserve"> para señalar la clasificación de documentos o expedientes, sin perjuicio de que establezcan los propios.</w:t>
      </w:r>
    </w:p>
    <w:p w14:paraId="0EA476E6" w14:textId="77777777" w:rsidR="00BD5DBF" w:rsidRPr="0032602A" w:rsidRDefault="00BD5DBF" w:rsidP="00BD5DBF">
      <w:pPr>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w:t>
      </w:r>
    </w:p>
    <w:p w14:paraId="56720AD4" w14:textId="77777777" w:rsidR="00BD5DBF" w:rsidRPr="0032602A" w:rsidRDefault="00BD5DBF" w:rsidP="00BD5DBF">
      <w:pPr>
        <w:ind w:left="709" w:right="709"/>
        <w:jc w:val="both"/>
        <w:rPr>
          <w:rFonts w:ascii="Palatino Linotype" w:hAnsi="Palatino Linotype" w:cs="Arial"/>
          <w:i/>
          <w:sz w:val="22"/>
          <w:szCs w:val="22"/>
          <w:lang w:eastAsia="es-MX"/>
        </w:rPr>
      </w:pPr>
      <w:r w:rsidRPr="0032602A">
        <w:rPr>
          <w:rFonts w:ascii="Palatino Linotype" w:hAnsi="Palatino Linotype" w:cs="Arial"/>
          <w:b/>
          <w:i/>
          <w:sz w:val="22"/>
          <w:szCs w:val="22"/>
          <w:lang w:eastAsia="es-MX"/>
        </w:rPr>
        <w:t xml:space="preserve">Quincuagésimo tercero. </w:t>
      </w:r>
      <w:r w:rsidRPr="0032602A">
        <w:rPr>
          <w:rFonts w:ascii="Palatino Linotype" w:hAnsi="Palatino Linotype" w:cs="Arial"/>
          <w:b/>
          <w:i/>
          <w:sz w:val="22"/>
          <w:szCs w:val="22"/>
          <w:u w:val="single"/>
          <w:lang w:eastAsia="es-MX"/>
        </w:rPr>
        <w:t>El formato para señalar la clasificación parcial de un documento</w:t>
      </w:r>
      <w:r w:rsidRPr="0032602A">
        <w:rPr>
          <w:rFonts w:ascii="Palatino Linotype" w:hAnsi="Palatino Linotype" w:cs="Arial"/>
          <w:i/>
          <w:sz w:val="22"/>
          <w:szCs w:val="22"/>
          <w:lang w:eastAsia="es-MX"/>
        </w:rPr>
        <w:t>, es el siguiente:</w:t>
      </w:r>
    </w:p>
    <w:tbl>
      <w:tblPr>
        <w:tblStyle w:val="Tablaconcuadrcula113"/>
        <w:tblW w:w="0" w:type="auto"/>
        <w:jc w:val="center"/>
        <w:tblLook w:val="04A0" w:firstRow="1" w:lastRow="0" w:firstColumn="1" w:lastColumn="0" w:noHBand="0" w:noVBand="1"/>
      </w:tblPr>
      <w:tblGrid>
        <w:gridCol w:w="1159"/>
        <w:gridCol w:w="1990"/>
        <w:gridCol w:w="4531"/>
      </w:tblGrid>
      <w:tr w:rsidR="00BD5DBF" w:rsidRPr="0032602A" w14:paraId="1926F6F5" w14:textId="77777777" w:rsidTr="00BD5DBF">
        <w:trPr>
          <w:jc w:val="center"/>
        </w:trPr>
        <w:tc>
          <w:tcPr>
            <w:tcW w:w="1129" w:type="dxa"/>
            <w:tcBorders>
              <w:top w:val="nil"/>
              <w:left w:val="nil"/>
              <w:bottom w:val="single" w:sz="4" w:space="0" w:color="auto"/>
              <w:right w:val="single" w:sz="4" w:space="0" w:color="auto"/>
            </w:tcBorders>
          </w:tcPr>
          <w:p w14:paraId="70164679" w14:textId="77777777" w:rsidR="00BD5DBF" w:rsidRPr="0032602A" w:rsidRDefault="00BD5DBF">
            <w:pPr>
              <w:rPr>
                <w:rFonts w:ascii="Palatino Linotype" w:hAnsi="Palatino Linotype" w:cs="Arial"/>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19A7988" w14:textId="77777777" w:rsidR="00BD5DBF" w:rsidRPr="0032602A" w:rsidRDefault="00BD5DBF">
            <w:pPr>
              <w:jc w:val="center"/>
              <w:rPr>
                <w:rFonts w:ascii="Palatino Linotype" w:hAnsi="Palatino Linotype"/>
                <w:b/>
                <w:i/>
              </w:rPr>
            </w:pPr>
            <w:r w:rsidRPr="0032602A">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3E352DB3" w14:textId="77777777" w:rsidR="00BD5DBF" w:rsidRPr="0032602A" w:rsidRDefault="00BD5DBF">
            <w:pPr>
              <w:jc w:val="center"/>
              <w:rPr>
                <w:rFonts w:ascii="Palatino Linotype" w:hAnsi="Palatino Linotype"/>
                <w:b/>
                <w:i/>
              </w:rPr>
            </w:pPr>
            <w:r w:rsidRPr="0032602A">
              <w:rPr>
                <w:rFonts w:ascii="Palatino Linotype" w:hAnsi="Palatino Linotype"/>
                <w:b/>
                <w:i/>
              </w:rPr>
              <w:t>Dónde:</w:t>
            </w:r>
          </w:p>
        </w:tc>
      </w:tr>
      <w:tr w:rsidR="00BD5DBF" w:rsidRPr="0032602A" w14:paraId="30450083" w14:textId="77777777" w:rsidTr="00BD5DB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6DCE10F" w14:textId="77777777" w:rsidR="00BD5DBF" w:rsidRPr="0032602A" w:rsidRDefault="00BD5DBF">
            <w:pPr>
              <w:jc w:val="center"/>
              <w:rPr>
                <w:rFonts w:ascii="Palatino Linotype" w:hAnsi="Palatino Linotype" w:cs="Arial"/>
                <w:b/>
                <w:i/>
                <w:lang w:eastAsia="es-MX"/>
              </w:rPr>
            </w:pPr>
            <w:r w:rsidRPr="0032602A">
              <w:rPr>
                <w:rFonts w:ascii="Palatino Linotype" w:hAnsi="Palatino Linotype" w:cs="Arial"/>
                <w:b/>
                <w:i/>
                <w:lang w:eastAsia="es-MX"/>
              </w:rPr>
              <w:t xml:space="preserve">Sello </w:t>
            </w:r>
            <w:r w:rsidRPr="0032602A">
              <w:rPr>
                <w:rFonts w:ascii="Palatino Linotype" w:hAnsi="Palatino Linotype" w:cs="Arial"/>
                <w:b/>
                <w:i/>
                <w:lang w:eastAsia="es-MX"/>
              </w:rPr>
              <w:lastRenderedPageBreak/>
              <w:t>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62B2BDEF"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lastRenderedPageBreak/>
              <w:t>Fecha de clasifica</w:t>
            </w:r>
            <w:r w:rsidRPr="0032602A">
              <w:rPr>
                <w:rFonts w:ascii="Palatino Linotype" w:hAnsi="Palatino Linotype" w:cs="Arial"/>
                <w:i/>
                <w:lang w:eastAsia="es-MX"/>
              </w:rPr>
              <w:lastRenderedPageBreak/>
              <w:t>ción</w:t>
            </w:r>
          </w:p>
        </w:tc>
        <w:tc>
          <w:tcPr>
            <w:tcW w:w="4531" w:type="dxa"/>
            <w:tcBorders>
              <w:top w:val="single" w:sz="4" w:space="0" w:color="auto"/>
              <w:left w:val="single" w:sz="4" w:space="0" w:color="auto"/>
              <w:bottom w:val="single" w:sz="4" w:space="0" w:color="auto"/>
              <w:right w:val="single" w:sz="4" w:space="0" w:color="auto"/>
            </w:tcBorders>
            <w:hideMark/>
          </w:tcPr>
          <w:p w14:paraId="7E2D7095"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lastRenderedPageBreak/>
              <w:t xml:space="preserve">Se anotará la fecha en la que el Comité de </w:t>
            </w:r>
            <w:r w:rsidRPr="0032602A">
              <w:rPr>
                <w:rFonts w:ascii="Palatino Linotype" w:hAnsi="Palatino Linotype" w:cs="Arial"/>
                <w:i/>
                <w:lang w:eastAsia="es-MX"/>
              </w:rPr>
              <w:lastRenderedPageBreak/>
              <w:t>Transparencia confirmó la clasificación del documento, en su caso.</w:t>
            </w:r>
          </w:p>
        </w:tc>
      </w:tr>
      <w:tr w:rsidR="00BD5DBF" w:rsidRPr="0032602A" w14:paraId="28802346"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16925"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C9B9C31"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18C3BEEC"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Se señalará el nombre del área del cual es titular quien clasifica.</w:t>
            </w:r>
          </w:p>
        </w:tc>
      </w:tr>
      <w:tr w:rsidR="00BD5DBF" w:rsidRPr="0032602A" w14:paraId="77256E44"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60F77"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1C3CAB"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6F50504C"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D5DBF" w:rsidRPr="0032602A" w14:paraId="6097E42B"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40DE0"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954F3A"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B0D197F"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Se anotará el número de años o meses por los que se mantendrá el documento o las partes del mismo como reservado.</w:t>
            </w:r>
          </w:p>
        </w:tc>
      </w:tr>
      <w:tr w:rsidR="00BD5DBF" w:rsidRPr="0032602A" w14:paraId="6D505D2E"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926F4"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5F8369B"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E53BB96"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Se señalará el nombre del ordenamiento, el o los artículos, fracción(es), párrafo(s) con base en los cuales se sustente la reserva.</w:t>
            </w:r>
          </w:p>
        </w:tc>
      </w:tr>
      <w:tr w:rsidR="00BD5DBF" w:rsidRPr="0032602A" w14:paraId="141B2270"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398EF"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DEDFF7"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A42EA17"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BD5DBF" w:rsidRPr="0032602A" w14:paraId="776CD3E4"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4F15C"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AC4BFD" w14:textId="77777777" w:rsidR="00BD5DBF" w:rsidRPr="0032602A" w:rsidRDefault="00BD5DBF">
            <w:pPr>
              <w:jc w:val="center"/>
              <w:rPr>
                <w:rFonts w:ascii="Palatino Linotype" w:hAnsi="Palatino Linotype" w:cs="Arial"/>
                <w:b/>
                <w:i/>
                <w:u w:val="single"/>
                <w:lang w:eastAsia="es-MX"/>
              </w:rPr>
            </w:pPr>
            <w:r w:rsidRPr="0032602A">
              <w:rPr>
                <w:rFonts w:ascii="Palatino Linotype" w:hAnsi="Palatino Linotype" w:cs="Arial"/>
                <w:b/>
                <w:i/>
                <w:u w:val="single"/>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54EBDC3C"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 xml:space="preserve">Se indicarán, en su caso, </w:t>
            </w:r>
            <w:r w:rsidRPr="0032602A">
              <w:rPr>
                <w:rFonts w:ascii="Palatino Linotype" w:hAnsi="Palatino Linotype" w:cs="Arial"/>
                <w:b/>
                <w:i/>
                <w:u w:val="single"/>
                <w:lang w:eastAsia="es-MX"/>
              </w:rPr>
              <w:t>las partes o páginas del documento que se clasifica como confidencial</w:t>
            </w:r>
            <w:r w:rsidRPr="0032602A">
              <w:rPr>
                <w:rFonts w:ascii="Palatino Linotype" w:hAnsi="Palatino Linotype" w:cs="Arial"/>
                <w:i/>
                <w:lang w:eastAsia="es-MX"/>
              </w:rPr>
              <w:t xml:space="preserve">. </w:t>
            </w:r>
            <w:r w:rsidRPr="0032602A">
              <w:rPr>
                <w:rFonts w:ascii="Palatino Linotype" w:hAnsi="Palatino Linotype" w:cs="Arial"/>
                <w:b/>
                <w:i/>
                <w:u w:val="single"/>
                <w:lang w:eastAsia="es-MX"/>
              </w:rPr>
              <w:t>Si el documento fuera confidencial en su totalidad, se anotarán todas las páginas que lo conforman</w:t>
            </w:r>
            <w:r w:rsidRPr="0032602A">
              <w:rPr>
                <w:rFonts w:ascii="Palatino Linotype" w:hAnsi="Palatino Linotype" w:cs="Arial"/>
                <w:i/>
                <w:lang w:eastAsia="es-MX"/>
              </w:rPr>
              <w:t>. Si el documento no contiene información confidencial, se tachará este apartado.</w:t>
            </w:r>
          </w:p>
        </w:tc>
      </w:tr>
      <w:tr w:rsidR="00BD5DBF" w:rsidRPr="0032602A" w14:paraId="7D5394BB"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9D9D3"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5F64135"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33041A7"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Se señalará el nombre del ordenamiento, el o los artículos, fracción(es), párrafo(s) con base en los cuales se sustente la confidencialidad.</w:t>
            </w:r>
          </w:p>
        </w:tc>
      </w:tr>
      <w:tr w:rsidR="00BD5DBF" w:rsidRPr="0032602A" w14:paraId="3101E038"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DCDD0"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74D4C0D"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B6B5E00"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Rúbrica autógrafa de quien clasifica.</w:t>
            </w:r>
          </w:p>
        </w:tc>
      </w:tr>
      <w:tr w:rsidR="00BD5DBF" w:rsidRPr="0032602A" w14:paraId="1222A883"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3A35B"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9E99D3"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Fecha de desclasi</w:t>
            </w:r>
            <w:r w:rsidRPr="0032602A">
              <w:rPr>
                <w:rFonts w:ascii="Palatino Linotype" w:hAnsi="Palatino Linotype" w:cs="Arial"/>
                <w:i/>
                <w:lang w:eastAsia="es-MX"/>
              </w:rPr>
              <w:lastRenderedPageBreak/>
              <w:t>ficación</w:t>
            </w:r>
          </w:p>
        </w:tc>
        <w:tc>
          <w:tcPr>
            <w:tcW w:w="4531" w:type="dxa"/>
            <w:tcBorders>
              <w:top w:val="single" w:sz="4" w:space="0" w:color="auto"/>
              <w:left w:val="single" w:sz="4" w:space="0" w:color="auto"/>
              <w:bottom w:val="single" w:sz="4" w:space="0" w:color="auto"/>
              <w:right w:val="single" w:sz="4" w:space="0" w:color="auto"/>
            </w:tcBorders>
            <w:hideMark/>
          </w:tcPr>
          <w:p w14:paraId="5D7FFD3B"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lastRenderedPageBreak/>
              <w:t xml:space="preserve">Se anotará la fecha en que se desclasifica el </w:t>
            </w:r>
            <w:r w:rsidRPr="0032602A">
              <w:rPr>
                <w:rFonts w:ascii="Palatino Linotype" w:hAnsi="Palatino Linotype" w:cs="Arial"/>
                <w:i/>
                <w:lang w:eastAsia="es-MX"/>
              </w:rPr>
              <w:lastRenderedPageBreak/>
              <w:t>documento.</w:t>
            </w:r>
          </w:p>
        </w:tc>
      </w:tr>
      <w:tr w:rsidR="00BD5DBF" w:rsidRPr="0032602A" w14:paraId="41C6441B" w14:textId="77777777" w:rsidTr="00BD5DB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76887" w14:textId="77777777" w:rsidR="00BD5DBF" w:rsidRPr="0032602A" w:rsidRDefault="00BD5DBF">
            <w:pPr>
              <w:rPr>
                <w:rFonts w:ascii="Palatino Linotype" w:hAnsi="Palatino Linotype" w:cs="Arial"/>
                <w:b/>
                <w:i/>
                <w:sz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F61F30F" w14:textId="77777777" w:rsidR="00BD5DBF" w:rsidRPr="0032602A" w:rsidRDefault="00BD5DBF">
            <w:pPr>
              <w:jc w:val="center"/>
              <w:rPr>
                <w:rFonts w:ascii="Palatino Linotype" w:hAnsi="Palatino Linotype" w:cs="Arial"/>
                <w:i/>
                <w:lang w:eastAsia="es-MX"/>
              </w:rPr>
            </w:pPr>
            <w:r w:rsidRPr="0032602A">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BB6757F" w14:textId="77777777" w:rsidR="00BD5DBF" w:rsidRPr="0032602A" w:rsidRDefault="00BD5DBF">
            <w:pPr>
              <w:rPr>
                <w:rFonts w:ascii="Palatino Linotype" w:hAnsi="Palatino Linotype" w:cs="Arial"/>
                <w:i/>
                <w:lang w:eastAsia="es-MX"/>
              </w:rPr>
            </w:pPr>
            <w:r w:rsidRPr="0032602A">
              <w:rPr>
                <w:rFonts w:ascii="Palatino Linotype" w:hAnsi="Palatino Linotype" w:cs="Arial"/>
                <w:i/>
                <w:lang w:eastAsia="es-MX"/>
              </w:rPr>
              <w:t>Rúbrica autógrafa de quien desclasifica.</w:t>
            </w:r>
          </w:p>
        </w:tc>
      </w:tr>
    </w:tbl>
    <w:p w14:paraId="6E2F97C6" w14:textId="77777777" w:rsidR="00BD5DBF" w:rsidRPr="0032602A" w:rsidRDefault="00BD5DBF" w:rsidP="00BD5DBF">
      <w:pPr>
        <w:ind w:left="709" w:right="709"/>
        <w:jc w:val="both"/>
        <w:rPr>
          <w:rFonts w:ascii="Palatino Linotype" w:hAnsi="Palatino Linotype" w:cs="Arial"/>
          <w:i/>
          <w:sz w:val="22"/>
          <w:szCs w:val="22"/>
          <w:lang w:eastAsia="es-MX"/>
        </w:rPr>
      </w:pPr>
      <w:r w:rsidRPr="0032602A">
        <w:rPr>
          <w:rFonts w:ascii="Palatino Linotype" w:hAnsi="Palatino Linotype" w:cs="Arial"/>
          <w:i/>
          <w:sz w:val="22"/>
          <w:szCs w:val="22"/>
          <w:lang w:eastAsia="es-MX"/>
        </w:rPr>
        <w:t>…”</w:t>
      </w:r>
    </w:p>
    <w:p w14:paraId="32DE6A36" w14:textId="77777777" w:rsidR="00BD5DBF" w:rsidRPr="0032602A" w:rsidRDefault="00BD5DBF" w:rsidP="00BD5DBF">
      <w:pPr>
        <w:ind w:left="709" w:right="709"/>
        <w:jc w:val="both"/>
        <w:rPr>
          <w:rFonts w:ascii="Palatino Linotype" w:hAnsi="Palatino Linotype" w:cs="Arial"/>
          <w:sz w:val="22"/>
          <w:szCs w:val="22"/>
          <w:lang w:eastAsia="es-MX"/>
        </w:rPr>
      </w:pPr>
      <w:r w:rsidRPr="0032602A">
        <w:rPr>
          <w:rFonts w:ascii="Palatino Linotype" w:hAnsi="Palatino Linotype" w:cs="Arial"/>
          <w:sz w:val="22"/>
          <w:szCs w:val="22"/>
          <w:lang w:eastAsia="es-MX"/>
        </w:rPr>
        <w:t>(Énfasis Añadido)</w:t>
      </w:r>
    </w:p>
    <w:p w14:paraId="199D6705" w14:textId="77777777" w:rsidR="00BD5DBF" w:rsidRPr="0032602A" w:rsidRDefault="00BD5DBF" w:rsidP="00BD5DBF">
      <w:pPr>
        <w:spacing w:before="100" w:beforeAutospacing="1" w:after="100" w:afterAutospacing="1" w:line="360" w:lineRule="auto"/>
        <w:jc w:val="both"/>
        <w:rPr>
          <w:rFonts w:ascii="Palatino Linotype" w:hAnsi="Palatino Linotype" w:cs="Arial"/>
        </w:rPr>
      </w:pPr>
      <w:r w:rsidRPr="0032602A">
        <w:rPr>
          <w:rFonts w:ascii="Palatino Linotype" w:hAnsi="Palatino Linotype" w:cs="Arial"/>
        </w:rPr>
        <w:t>Por lo tanto,</w:t>
      </w:r>
      <w:r w:rsidRPr="0032602A">
        <w:rPr>
          <w:rFonts w:ascii="Palatino Linotype" w:hAnsi="Palatino Linotype"/>
        </w:rPr>
        <w:t xml:space="preserve"> es importante referir que </w:t>
      </w:r>
      <w:r w:rsidRPr="0032602A">
        <w:rPr>
          <w:rFonts w:ascii="Palatino Linotype" w:hAnsi="Palatino Linotype"/>
          <w:b/>
        </w:rPr>
        <w:t>EL SUJETO OBLIGADO</w:t>
      </w:r>
      <w:r w:rsidRPr="0032602A">
        <w:rPr>
          <w:rFonts w:ascii="Palatino Linotype" w:hAnsi="Palatino Linotype"/>
        </w:rPr>
        <w:t xml:space="preserve"> deberá seguir el procedimiento legal establecido para su </w:t>
      </w:r>
      <w:r w:rsidRPr="0032602A">
        <w:rPr>
          <w:rFonts w:ascii="Palatino Linotype" w:hAnsi="Palatino Linotype"/>
          <w:lang w:eastAsia="es-MX"/>
        </w:rPr>
        <w:t>clasificación</w:t>
      </w:r>
      <w:r w:rsidRPr="0032602A">
        <w:rPr>
          <w:rFonts w:ascii="Palatino Linotype" w:hAnsi="Palatino Linotype"/>
        </w:rPr>
        <w:t>, esto es, que su Comité de</w:t>
      </w:r>
      <w:r w:rsidRPr="0032602A">
        <w:rPr>
          <w:rFonts w:ascii="Palatino Linotype" w:hAnsi="Palatino Linotype" w:cs="Arial"/>
        </w:rPr>
        <w:t xml:space="preserve"> Transparencia emita </w:t>
      </w:r>
      <w:r w:rsidRPr="0032602A">
        <w:rPr>
          <w:rFonts w:ascii="Palatino Linotype" w:hAnsi="Palatino Linotype" w:cs="Arial"/>
          <w:lang w:val="es-ES_tradnl"/>
        </w:rPr>
        <w:t>un</w:t>
      </w:r>
      <w:r w:rsidRPr="0032602A">
        <w:rPr>
          <w:rFonts w:ascii="Palatino Linotype" w:hAnsi="Palatino Linotype" w:cs="Arial"/>
        </w:rPr>
        <w:t xml:space="preserve"> Acuerdo de Clasificación que cumpla con las formalidades antes citadas</w:t>
      </w:r>
      <w:r w:rsidRPr="0032602A">
        <w:rPr>
          <w:rFonts w:ascii="Palatino Linotype" w:hAnsi="Palatino Linotype" w:cs="Arial"/>
          <w:b/>
        </w:rPr>
        <w:t xml:space="preserve"> </w:t>
      </w:r>
      <w:r w:rsidRPr="0032602A">
        <w:rPr>
          <w:rFonts w:ascii="Palatino Linotype" w:hAnsi="Palatino Linotype" w:cs="Arial"/>
        </w:rPr>
        <w:t xml:space="preserve">que la sustente, en el </w:t>
      </w:r>
      <w:r w:rsidRPr="0032602A">
        <w:rPr>
          <w:rFonts w:ascii="Palatino Linotype" w:hAnsi="Palatino Linotype" w:cs="Arial"/>
          <w:lang w:eastAsia="es-MX"/>
        </w:rPr>
        <w:t>que</w:t>
      </w:r>
      <w:r w:rsidRPr="0032602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205E2A6" w14:textId="77777777" w:rsidR="0009267A" w:rsidRPr="0032602A" w:rsidRDefault="0009267A" w:rsidP="0009267A">
      <w:pPr>
        <w:spacing w:line="360" w:lineRule="auto"/>
        <w:jc w:val="both"/>
        <w:rPr>
          <w:rFonts w:ascii="Palatino Linotype" w:hAnsi="Palatino Linotype" w:cs="Arial"/>
        </w:rPr>
      </w:pPr>
      <w:r w:rsidRPr="0032602A">
        <w:rPr>
          <w:rFonts w:ascii="Palatino Linotype" w:hAnsi="Palatino Linotype" w:cs="Arial"/>
        </w:rPr>
        <w:t>Ahora bien, derivado que el particular solicitó la información en USB, es pertinente precisar que se entiende por las siglas USB, a lo cual el Diccionario de la Real Academia Española, lo define como:</w:t>
      </w:r>
    </w:p>
    <w:p w14:paraId="26D4D891" w14:textId="77777777" w:rsidR="0009267A" w:rsidRPr="0032602A" w:rsidRDefault="0009267A" w:rsidP="0009267A">
      <w:pPr>
        <w:tabs>
          <w:tab w:val="left" w:pos="709"/>
        </w:tabs>
        <w:spacing w:line="276" w:lineRule="auto"/>
        <w:ind w:left="851" w:right="851"/>
        <w:jc w:val="both"/>
        <w:rPr>
          <w:rFonts w:ascii="Palatino Linotype" w:hAnsi="Palatino Linotype"/>
          <w:i/>
          <w:sz w:val="22"/>
          <w:szCs w:val="22"/>
        </w:rPr>
      </w:pPr>
    </w:p>
    <w:p w14:paraId="4E84F97C" w14:textId="77777777" w:rsidR="0009267A" w:rsidRPr="0032602A" w:rsidRDefault="0009267A" w:rsidP="0009267A">
      <w:pPr>
        <w:tabs>
          <w:tab w:val="left" w:pos="709"/>
        </w:tabs>
        <w:spacing w:line="276" w:lineRule="auto"/>
        <w:ind w:left="851" w:right="851"/>
        <w:jc w:val="both"/>
        <w:rPr>
          <w:rFonts w:ascii="Palatino Linotype" w:hAnsi="Palatino Linotype"/>
          <w:i/>
          <w:sz w:val="22"/>
          <w:szCs w:val="22"/>
        </w:rPr>
      </w:pPr>
      <w:r w:rsidRPr="0032602A">
        <w:rPr>
          <w:rFonts w:ascii="Palatino Linotype" w:hAnsi="Palatino Linotype"/>
          <w:i/>
          <w:sz w:val="22"/>
          <w:szCs w:val="22"/>
        </w:rPr>
        <w:t>“USB</w:t>
      </w:r>
    </w:p>
    <w:p w14:paraId="5E63D679" w14:textId="77777777" w:rsidR="0009267A" w:rsidRPr="0032602A" w:rsidRDefault="0009267A" w:rsidP="0009267A">
      <w:pPr>
        <w:tabs>
          <w:tab w:val="left" w:pos="709"/>
        </w:tabs>
        <w:spacing w:line="276" w:lineRule="auto"/>
        <w:ind w:left="851" w:right="851"/>
        <w:jc w:val="both"/>
        <w:rPr>
          <w:rFonts w:ascii="Palatino Linotype" w:hAnsi="Palatino Linotype"/>
          <w:i/>
          <w:sz w:val="22"/>
          <w:szCs w:val="22"/>
        </w:rPr>
      </w:pPr>
      <w:r w:rsidRPr="0032602A">
        <w:rPr>
          <w:rFonts w:ascii="Palatino Linotype" w:hAnsi="Palatino Linotype"/>
          <w:i/>
          <w:sz w:val="22"/>
          <w:szCs w:val="22"/>
        </w:rPr>
        <w:t>Del ingl. </w:t>
      </w:r>
      <w:r w:rsidRPr="0032602A">
        <w:rPr>
          <w:rFonts w:ascii="Palatino Linotype" w:hAnsi="Palatino Linotype"/>
          <w:iCs/>
        </w:rPr>
        <w:t>USB,</w:t>
      </w:r>
      <w:r w:rsidRPr="0032602A">
        <w:rPr>
          <w:rFonts w:ascii="Palatino Linotype" w:hAnsi="Palatino Linotype"/>
          <w:i/>
          <w:sz w:val="22"/>
          <w:szCs w:val="22"/>
        </w:rPr>
        <w:t> sigla de </w:t>
      </w:r>
      <w:r w:rsidRPr="0032602A">
        <w:rPr>
          <w:rFonts w:ascii="Palatino Linotype" w:hAnsi="Palatino Linotype"/>
          <w:iCs/>
        </w:rPr>
        <w:t>u</w:t>
      </w:r>
      <w:r w:rsidRPr="0032602A">
        <w:rPr>
          <w:rFonts w:ascii="Palatino Linotype" w:hAnsi="Palatino Linotype"/>
        </w:rPr>
        <w:t>niversal</w:t>
      </w:r>
      <w:r w:rsidRPr="0032602A">
        <w:rPr>
          <w:rFonts w:ascii="Palatino Linotype" w:hAnsi="Palatino Linotype"/>
          <w:iCs/>
        </w:rPr>
        <w:t> s</w:t>
      </w:r>
      <w:r w:rsidRPr="0032602A">
        <w:rPr>
          <w:rFonts w:ascii="Palatino Linotype" w:hAnsi="Palatino Linotype"/>
        </w:rPr>
        <w:t>erial</w:t>
      </w:r>
      <w:r w:rsidRPr="0032602A">
        <w:rPr>
          <w:rFonts w:ascii="Palatino Linotype" w:hAnsi="Palatino Linotype"/>
          <w:iCs/>
        </w:rPr>
        <w:t> b</w:t>
      </w:r>
      <w:r w:rsidRPr="0032602A">
        <w:rPr>
          <w:rFonts w:ascii="Palatino Linotype" w:hAnsi="Palatino Linotype"/>
        </w:rPr>
        <w:t>us</w:t>
      </w:r>
      <w:r w:rsidRPr="0032602A">
        <w:rPr>
          <w:rFonts w:ascii="Palatino Linotype" w:hAnsi="Palatino Linotype"/>
          <w:i/>
          <w:sz w:val="22"/>
          <w:szCs w:val="22"/>
        </w:rPr>
        <w:t> 'bus universal en serie'.</w:t>
      </w:r>
    </w:p>
    <w:p w14:paraId="3727C449" w14:textId="77777777" w:rsidR="0009267A" w:rsidRPr="0032602A" w:rsidRDefault="0009267A" w:rsidP="0009267A">
      <w:pPr>
        <w:tabs>
          <w:tab w:val="left" w:pos="709"/>
        </w:tabs>
        <w:spacing w:line="276" w:lineRule="auto"/>
        <w:ind w:left="851" w:right="851"/>
        <w:jc w:val="both"/>
        <w:rPr>
          <w:rFonts w:ascii="Palatino Linotype" w:hAnsi="Palatino Linotype"/>
          <w:i/>
          <w:sz w:val="22"/>
          <w:szCs w:val="22"/>
        </w:rPr>
      </w:pPr>
      <w:r w:rsidRPr="0032602A">
        <w:rPr>
          <w:rFonts w:ascii="Palatino Linotype" w:hAnsi="Palatino Linotype"/>
          <w:i/>
          <w:sz w:val="22"/>
          <w:szCs w:val="22"/>
        </w:rPr>
        <w:t>1. m. Inform. Toma de conexión universal de uso frecuente en las computadoras y otrosdispositivos electrónicos. U. m. en apos. </w:t>
      </w:r>
      <w:r w:rsidRPr="0032602A">
        <w:rPr>
          <w:rFonts w:ascii="Palatino Linotype" w:hAnsi="Palatino Linotype"/>
          <w:sz w:val="22"/>
          <w:szCs w:val="22"/>
        </w:rPr>
        <w:t>Puerto USB.</w:t>
      </w:r>
    </w:p>
    <w:p w14:paraId="0BA206AE" w14:textId="77777777" w:rsidR="0009267A" w:rsidRPr="0032602A" w:rsidRDefault="00505CDA" w:rsidP="0009267A">
      <w:pPr>
        <w:tabs>
          <w:tab w:val="left" w:pos="709"/>
        </w:tabs>
        <w:spacing w:line="276" w:lineRule="auto"/>
        <w:ind w:left="851" w:right="851"/>
        <w:jc w:val="both"/>
        <w:rPr>
          <w:rFonts w:ascii="Palatino Linotype" w:hAnsi="Palatino Linotype"/>
          <w:i/>
          <w:sz w:val="22"/>
          <w:szCs w:val="22"/>
        </w:rPr>
      </w:pPr>
      <w:hyperlink r:id="rId20" w:anchor="FOxW08e" w:history="1">
        <w:r w:rsidR="0009267A" w:rsidRPr="0032602A">
          <w:rPr>
            <w:rFonts w:ascii="Palatino Linotype" w:hAnsi="Palatino Linotype"/>
            <w:i/>
            <w:sz w:val="22"/>
            <w:szCs w:val="22"/>
          </w:rPr>
          <w:t>memoria USB</w:t>
        </w:r>
      </w:hyperlink>
      <w:r w:rsidR="0009267A" w:rsidRPr="0032602A">
        <w:rPr>
          <w:rFonts w:ascii="Palatino Linotype" w:hAnsi="Palatino Linotype"/>
          <w:i/>
          <w:sz w:val="22"/>
          <w:szCs w:val="22"/>
        </w:rPr>
        <w:t>” (Sic)</w:t>
      </w:r>
    </w:p>
    <w:p w14:paraId="61E6F2BD" w14:textId="77777777" w:rsidR="0009267A" w:rsidRPr="0032602A" w:rsidRDefault="0009267A" w:rsidP="0009267A">
      <w:pPr>
        <w:tabs>
          <w:tab w:val="left" w:pos="709"/>
        </w:tabs>
        <w:spacing w:line="360" w:lineRule="auto"/>
        <w:ind w:left="851" w:right="851"/>
        <w:jc w:val="both"/>
        <w:rPr>
          <w:rFonts w:ascii="Palatino Linotype" w:hAnsi="Palatino Linotype"/>
          <w:i/>
          <w:sz w:val="22"/>
          <w:szCs w:val="22"/>
        </w:rPr>
      </w:pPr>
    </w:p>
    <w:p w14:paraId="73FB18F8" w14:textId="77777777" w:rsidR="0009267A" w:rsidRPr="0032602A" w:rsidRDefault="0009267A" w:rsidP="0009267A">
      <w:pPr>
        <w:spacing w:line="360" w:lineRule="auto"/>
        <w:jc w:val="both"/>
        <w:rPr>
          <w:rFonts w:ascii="Palatino Linotype" w:hAnsi="Palatino Linotype" w:cs="Arial"/>
        </w:rPr>
      </w:pPr>
      <w:r w:rsidRPr="0032602A">
        <w:rPr>
          <w:rFonts w:ascii="Palatino Linotype" w:hAnsi="Palatino Linotype" w:cs="Arial"/>
        </w:rPr>
        <w:lastRenderedPageBreak/>
        <w:t xml:space="preserve">Esto es, que una USB un medio electrónico a través del cual se almacena información mediante la conexión a una computadora o dispositivos electrónicos. </w:t>
      </w:r>
    </w:p>
    <w:p w14:paraId="02F9D9E8" w14:textId="77777777" w:rsidR="0009267A" w:rsidRPr="0032602A" w:rsidRDefault="0009267A" w:rsidP="0009267A">
      <w:pPr>
        <w:spacing w:line="360" w:lineRule="auto"/>
        <w:jc w:val="both"/>
        <w:rPr>
          <w:rFonts w:ascii="Palatino Linotype" w:hAnsi="Palatino Linotype" w:cs="Arial"/>
        </w:rPr>
      </w:pPr>
    </w:p>
    <w:p w14:paraId="46295DD7" w14:textId="77777777" w:rsidR="0009267A" w:rsidRPr="0032602A" w:rsidRDefault="0009267A" w:rsidP="0009267A">
      <w:pPr>
        <w:spacing w:line="360" w:lineRule="auto"/>
        <w:jc w:val="both"/>
        <w:rPr>
          <w:rFonts w:ascii="Palatino Linotype" w:hAnsi="Palatino Linotype"/>
        </w:rPr>
      </w:pPr>
      <w:r w:rsidRPr="0032602A">
        <w:rPr>
          <w:rFonts w:ascii="Palatino Linotype" w:hAnsi="Palatino Linotype" w:cs="Arial"/>
        </w:rPr>
        <w:t xml:space="preserve">Luego, de acuerdo a los </w:t>
      </w:r>
      <w:r w:rsidRPr="0032602A">
        <w:rPr>
          <w:rFonts w:ascii="Palatino Linotype" w:hAnsi="Palatino Linotype"/>
        </w:rPr>
        <w:t>Lineamientos Generales en materia de Clasificación y Desclasificación de la Información, así como para la Elaboración de Versiones Públicas, en su punto Septuagésimo Tercero</w:t>
      </w:r>
      <w:r w:rsidRPr="0032602A">
        <w:rPr>
          <w:rFonts w:ascii="Palatino Linotype" w:hAnsi="Palatino Linotype" w:cs="Arial"/>
        </w:rPr>
        <w:t xml:space="preserve">; </w:t>
      </w:r>
      <w:r w:rsidRPr="0032602A">
        <w:rPr>
          <w:rFonts w:ascii="Palatino Linotype" w:hAnsi="Palatino Linotype"/>
        </w:rPr>
        <w:t>sobre la consulta directa, se advierte, en caso que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por consiguiente, la reproducción de información en cualquier otro medio, incluidos los electrónicos y/o magnéticos</w:t>
      </w:r>
      <w:r w:rsidRPr="0032602A">
        <w:rPr>
          <w:rStyle w:val="Refdenotaalpie"/>
          <w:rFonts w:ascii="Palatino Linotype" w:hAnsi="Palatino Linotype" w:cs="Arial"/>
        </w:rPr>
        <w:footnoteReference w:id="2"/>
      </w:r>
      <w:r w:rsidRPr="0032602A">
        <w:rPr>
          <w:rFonts w:ascii="Palatino Linotype" w:hAnsi="Palatino Linotype"/>
        </w:rPr>
        <w:t>, el artículo 148 del Código Financiero del Estado de México y Municipios, establece:</w:t>
      </w:r>
    </w:p>
    <w:p w14:paraId="3C01E2AA" w14:textId="77777777" w:rsidR="0009267A" w:rsidRPr="0032602A" w:rsidRDefault="0009267A" w:rsidP="0009267A">
      <w:pPr>
        <w:jc w:val="both"/>
        <w:rPr>
          <w:rFonts w:ascii="Palatino Linotype" w:hAnsi="Palatino Linotype"/>
        </w:rPr>
      </w:pPr>
    </w:p>
    <w:p w14:paraId="2F617145" w14:textId="77777777" w:rsidR="0009267A" w:rsidRPr="0032602A" w:rsidRDefault="0009267A" w:rsidP="0009267A">
      <w:pPr>
        <w:tabs>
          <w:tab w:val="left" w:pos="709"/>
        </w:tabs>
        <w:ind w:left="851" w:right="899"/>
        <w:jc w:val="both"/>
        <w:rPr>
          <w:rFonts w:ascii="Palatino Linotype" w:hAnsi="Palatino Linotype"/>
          <w:i/>
          <w:sz w:val="22"/>
          <w:szCs w:val="22"/>
        </w:rPr>
      </w:pPr>
      <w:r w:rsidRPr="0032602A">
        <w:rPr>
          <w:rFonts w:ascii="Palatino Linotype" w:hAnsi="Palatino Linotype"/>
          <w:b/>
          <w:i/>
          <w:sz w:val="22"/>
          <w:szCs w:val="22"/>
        </w:rPr>
        <w:t>Artículo 148.-</w:t>
      </w:r>
      <w:r w:rsidRPr="0032602A">
        <w:rPr>
          <w:rFonts w:ascii="Palatino Linotype" w:hAnsi="Palatino Linotype"/>
          <w:i/>
          <w:sz w:val="22"/>
          <w:szCs w:val="22"/>
        </w:rPr>
        <w:t xml:space="preserve"> </w:t>
      </w:r>
      <w:r w:rsidRPr="0032602A">
        <w:rPr>
          <w:rFonts w:ascii="Palatino Linotype" w:hAnsi="Palatino Linotype"/>
          <w:b/>
          <w:i/>
          <w:sz w:val="22"/>
          <w:szCs w:val="22"/>
          <w:u w:val="single"/>
        </w:rPr>
        <w:t>Por la expedición de documentos solicitados en el ejercicio del derecho a la información pública, se pagarán los derechos</w:t>
      </w:r>
      <w:r w:rsidRPr="0032602A">
        <w:rPr>
          <w:rFonts w:ascii="Palatino Linotype" w:hAnsi="Palatino Linotype"/>
          <w:i/>
          <w:sz w:val="22"/>
          <w:szCs w:val="22"/>
        </w:rPr>
        <w:t xml:space="preserve"> conforme a la siguiente:</w:t>
      </w:r>
    </w:p>
    <w:p w14:paraId="484331EB" w14:textId="77777777" w:rsidR="0009267A" w:rsidRPr="0032602A" w:rsidRDefault="0009267A" w:rsidP="0009267A">
      <w:pPr>
        <w:tabs>
          <w:tab w:val="left" w:pos="709"/>
        </w:tabs>
        <w:ind w:left="851" w:right="851"/>
        <w:jc w:val="both"/>
        <w:rPr>
          <w:rFonts w:ascii="Palatino Linotype" w:hAnsi="Palatino Linotype"/>
          <w:i/>
          <w:sz w:val="22"/>
          <w:szCs w:val="22"/>
        </w:rPr>
      </w:pPr>
    </w:p>
    <w:p w14:paraId="54DED3A5" w14:textId="77777777" w:rsidR="0009267A" w:rsidRPr="0032602A" w:rsidRDefault="0009267A" w:rsidP="0009267A">
      <w:pPr>
        <w:tabs>
          <w:tab w:val="left" w:pos="709"/>
        </w:tabs>
        <w:spacing w:line="360" w:lineRule="auto"/>
        <w:ind w:left="851" w:right="851"/>
        <w:jc w:val="both"/>
        <w:rPr>
          <w:rFonts w:ascii="Palatino Linotype" w:hAnsi="Palatino Linotype"/>
          <w:i/>
          <w:sz w:val="22"/>
          <w:szCs w:val="22"/>
        </w:rPr>
      </w:pPr>
      <w:r w:rsidRPr="0032602A">
        <w:rPr>
          <w:rFonts w:ascii="Palatino Linotype" w:hAnsi="Palatino Linotype"/>
          <w:i/>
          <w:noProof/>
          <w:sz w:val="22"/>
          <w:szCs w:val="22"/>
          <w:lang w:eastAsia="es-MX"/>
        </w:rPr>
        <w:lastRenderedPageBreak/>
        <mc:AlternateContent>
          <mc:Choice Requires="wps">
            <w:drawing>
              <wp:anchor distT="0" distB="0" distL="114300" distR="114300" simplePos="0" relativeHeight="251662336" behindDoc="0" locked="0" layoutInCell="1" allowOverlap="1" wp14:anchorId="5CB5A79C" wp14:editId="38947E38">
                <wp:simplePos x="0" y="0"/>
                <wp:positionH relativeFrom="column">
                  <wp:posOffset>578871</wp:posOffset>
                </wp:positionH>
                <wp:positionV relativeFrom="paragraph">
                  <wp:posOffset>2878952</wp:posOffset>
                </wp:positionV>
                <wp:extent cx="3952875" cy="571500"/>
                <wp:effectExtent l="19050" t="19050" r="28575" b="19050"/>
                <wp:wrapNone/>
                <wp:docPr id="7" name="Rectángulo redondeado 7"/>
                <wp:cNvGraphicFramePr/>
                <a:graphic xmlns:a="http://schemas.openxmlformats.org/drawingml/2006/main">
                  <a:graphicData uri="http://schemas.microsoft.com/office/word/2010/wordprocessingShape">
                    <wps:wsp>
                      <wps:cNvSpPr/>
                      <wps:spPr>
                        <a:xfrm>
                          <a:off x="0" y="0"/>
                          <a:ext cx="3952875" cy="571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A2F698" id="Rectángulo redondeado 7" o:spid="_x0000_s1026" style="position:absolute;margin-left:45.6pt;margin-top:226.7pt;width:311.2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8XrQIAAKEFAAAOAAAAZHJzL2Uyb0RvYy54bWysVM1u2zAMvg/YOwi6r06yZmmDOkXQIsOA&#10;oivaDj0rshQbkEWNUuJkb7Nn2YuNkn8SdMUOw3yQRZH8KH4ieXW9rw3bKfQV2JyPz0acKSuhqOwm&#10;59+eVx8uOPNB2EIYsCrnB+X59eL9u6vGzdUESjCFQkYg1s8bl/MyBDfPMi9LVQt/Bk5ZUmrAWgQS&#10;cZMVKBpCr002GY0+ZQ1g4RCk8p5Ob1slXyR8rZUMX7X2KjCTc7pbSCumdR3XbHEl5hsUrqxkdw3x&#10;D7eoRWUp6AB1K4JgW6z+gKorieBBhzMJdQZaV1KlHCib8ehVNk+lcCrlQuR4N9Dk/x+svN89IKuK&#10;nM84s6KmJ3ok0n79tJutAYaqAFsoUQCbRa4a5+fk8uQesJM8bWPie411/FNKbJ/4PQz8qn1gkg4/&#10;Xk4nF7MpZ5J009l4OkoPkB29HfrwWUHN4ibnCFtbxPskbsXuzgcKS/a9XYxoYVUZkx7SWNZQmIsx&#10;AUeVB1MVUZsE3KxvDLKdoFpYrUb0xZQI7cSMJGPpMCbappZ24WBUxDD2UWmii5KZtBFioaoBVkip&#10;bBi3qlIUqo1GiR6D9R4pdAKMyJpuOWB3AL1lC9Jjt3fu7KOrSnU+OHep/8158EiRwYbBua4s4FuZ&#10;Gcqqi9za9yS11ESW1lAcqJgQ2i7zTq4qesY74cODQGorakAaFeErLdoAvRR0O85KwB9vnUd7qnbS&#10;ctZQm+bcf98KVJyZL5b64HJ8fh77Ognn09mEBDzVrE81dlvfAL3+mIaSk2kb7YPptxqhfqGJsoxR&#10;SSWspNg5lwF74Sa044NmklTLZTKjXnYi3NknJyN4ZDVW6PP+RaDrajlQF9xD39Ji/qqaW9voaWG5&#10;DaCrVOpHXju+aQ6kwulmVhw0p3KyOk7WxW8AAAD//wMAUEsDBBQABgAIAAAAIQB9PAbg4QAAAAoB&#10;AAAPAAAAZHJzL2Rvd25yZXYueG1sTI/RTsMwDEXfkfiHyEi8saRbx0ppOjEkJNDQEGMfkDWmrdY4&#10;VZNtha/HPMGj7aPrc4vl6DpxwiG0njQkEwUCqfK2pVrD7uPpJgMRoiFrOk+o4QsDLMvLi8Lk1p/p&#10;HU/bWAsOoZAbDU2MfS5lqBp0Jkx8j8S3Tz84E3kcamkHc+Zw18mpUrfSmZb4Q2N6fGywOmyPTsPh&#10;ZfW8SavMjWr1Fnbf66zaqFetr6/Gh3sQEcf4B8OvPqtDyU57fyQbRKfhLpkyqSGdz1IQDCyS2QLE&#10;XsM85Y0sC/m/QvkDAAD//wMAUEsBAi0AFAAGAAgAAAAhALaDOJL+AAAA4QEAABMAAAAAAAAAAAAA&#10;AAAAAAAAAFtDb250ZW50X1R5cGVzXS54bWxQSwECLQAUAAYACAAAACEAOP0h/9YAAACUAQAACwAA&#10;AAAAAAAAAAAAAAAvAQAAX3JlbHMvLnJlbHNQSwECLQAUAAYACAAAACEApzxvF60CAAChBQAADgAA&#10;AAAAAAAAAAAAAAAuAgAAZHJzL2Uyb0RvYy54bWxQSwECLQAUAAYACAAAACEAfTwG4OEAAAAKAQAA&#10;DwAAAAAAAAAAAAAAAAAHBQAAZHJzL2Rvd25yZXYueG1sUEsFBgAAAAAEAAQA8wAAABUGAAAAAA==&#10;" filled="f" strokecolor="red" strokeweight="3pt"/>
            </w:pict>
          </mc:Fallback>
        </mc:AlternateContent>
      </w:r>
      <w:r w:rsidRPr="0032602A">
        <w:rPr>
          <w:rFonts w:ascii="Palatino Linotype" w:hAnsi="Palatino Linotype"/>
          <w:i/>
          <w:noProof/>
          <w:sz w:val="22"/>
          <w:szCs w:val="22"/>
          <w:lang w:eastAsia="es-MX"/>
        </w:rPr>
        <w:drawing>
          <wp:inline distT="0" distB="0" distL="0" distR="0" wp14:anchorId="5771C887" wp14:editId="0888136D">
            <wp:extent cx="4505325" cy="405516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183" t="28376" r="5804" b="30872"/>
                    <a:stretch/>
                  </pic:blipFill>
                  <pic:spPr bwMode="auto">
                    <a:xfrm>
                      <a:off x="0" y="0"/>
                      <a:ext cx="4513352" cy="4062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6A4187" w14:textId="77777777" w:rsidR="0009267A" w:rsidRPr="0032602A" w:rsidRDefault="0009267A" w:rsidP="0009267A">
      <w:pPr>
        <w:tabs>
          <w:tab w:val="left" w:pos="709"/>
        </w:tabs>
        <w:spacing w:line="276" w:lineRule="auto"/>
        <w:ind w:left="851" w:right="851"/>
        <w:jc w:val="both"/>
        <w:rPr>
          <w:rFonts w:ascii="Palatino Linotype" w:hAnsi="Palatino Linotype"/>
          <w:i/>
          <w:sz w:val="22"/>
          <w:szCs w:val="22"/>
        </w:rPr>
      </w:pPr>
    </w:p>
    <w:p w14:paraId="1E6090B1" w14:textId="77777777" w:rsidR="0009267A" w:rsidRPr="0032602A" w:rsidRDefault="0009267A" w:rsidP="0009267A">
      <w:pPr>
        <w:tabs>
          <w:tab w:val="left" w:pos="709"/>
        </w:tabs>
        <w:spacing w:line="276" w:lineRule="auto"/>
        <w:ind w:left="851" w:right="899"/>
        <w:jc w:val="both"/>
        <w:rPr>
          <w:rFonts w:ascii="Palatino Linotype" w:hAnsi="Palatino Linotype"/>
          <w:i/>
          <w:sz w:val="22"/>
          <w:szCs w:val="22"/>
        </w:rPr>
      </w:pPr>
      <w:r w:rsidRPr="0032602A">
        <w:rPr>
          <w:rFonts w:ascii="Palatino Linotype" w:hAnsi="Palatino Linotype"/>
          <w:b/>
          <w:i/>
          <w:sz w:val="22"/>
          <w:szCs w:val="22"/>
          <w:u w:val="single"/>
        </w:rPr>
        <w:t>Para los supuestos establecidos en las fracciones III y IV, el solicitante podrá proporcionar a la autoridad municipal, el medio en el que requiera le sea entregada la información pública, en cuyo caso no habrá costo que cubrir</w:t>
      </w:r>
      <w:r w:rsidRPr="0032602A">
        <w:rPr>
          <w:rFonts w:ascii="Palatino Linotype" w:hAnsi="Palatino Linotype"/>
          <w:i/>
          <w:sz w:val="22"/>
          <w:szCs w:val="22"/>
        </w:rPr>
        <w:t>.” (Sic)</w:t>
      </w:r>
    </w:p>
    <w:p w14:paraId="799B9610" w14:textId="77777777" w:rsidR="0009267A" w:rsidRPr="0032602A" w:rsidRDefault="0009267A" w:rsidP="0009267A">
      <w:pPr>
        <w:tabs>
          <w:tab w:val="left" w:pos="709"/>
        </w:tabs>
        <w:spacing w:line="276" w:lineRule="auto"/>
        <w:ind w:left="851" w:right="851"/>
        <w:jc w:val="both"/>
        <w:rPr>
          <w:rFonts w:ascii="Palatino Linotype" w:hAnsi="Palatino Linotype"/>
          <w:i/>
          <w:sz w:val="22"/>
          <w:szCs w:val="22"/>
        </w:rPr>
      </w:pPr>
    </w:p>
    <w:p w14:paraId="60D8D3C1" w14:textId="77777777" w:rsidR="0009267A" w:rsidRPr="0032602A" w:rsidRDefault="0009267A" w:rsidP="0009267A">
      <w:pPr>
        <w:spacing w:line="360" w:lineRule="auto"/>
        <w:jc w:val="both"/>
        <w:rPr>
          <w:rFonts w:ascii="Palatino Linotype" w:hAnsi="Palatino Linotype"/>
        </w:rPr>
      </w:pPr>
      <w:r w:rsidRPr="0032602A">
        <w:rPr>
          <w:rFonts w:ascii="Palatino Linotype" w:hAnsi="Palatino Linotype"/>
        </w:rPr>
        <w:t xml:space="preserve">De lo anterior, se precisa que el acceso a la información se dará en la modalidad de entrega y, en su caso, de envío elegidos por el solicitante; sin embargo, en los casos de la reproducción de la información en cualquier otro medio electrónico y/o magnético, se pagarán los derechos correspondientes, motivo por el cual con la finalidad de garantizar el pleno ejercicio del derecho de acceso a la información pública y con fundamento en lo establecido por los artículos 13 y 181 párrafo cuarto de la Ley de </w:t>
      </w:r>
      <w:r w:rsidRPr="0032602A">
        <w:rPr>
          <w:rFonts w:ascii="Palatino Linotype" w:hAnsi="Palatino Linotype"/>
        </w:rPr>
        <w:lastRenderedPageBreak/>
        <w:t xml:space="preserve">Transparencia vigente en el Estado de México se aplica la suplencia de la queja deficiente en favor del </w:t>
      </w:r>
      <w:r w:rsidRPr="0032602A">
        <w:rPr>
          <w:rFonts w:ascii="Palatino Linotype" w:hAnsi="Palatino Linotype"/>
          <w:b/>
        </w:rPr>
        <w:t>RECURRENTE</w:t>
      </w:r>
      <w:r w:rsidRPr="0032602A">
        <w:rPr>
          <w:rFonts w:ascii="Palatino Linotype" w:hAnsi="Palatino Linotype"/>
        </w:rPr>
        <w:t xml:space="preserve"> para ordenar al Sujeto Obligado previo pago de derechos entregue la información materia del requerimiento en estudio, en USB.</w:t>
      </w:r>
    </w:p>
    <w:p w14:paraId="67653DEF" w14:textId="6C70BFCC" w:rsidR="0009267A" w:rsidRPr="0032602A" w:rsidRDefault="0009267A" w:rsidP="00BD5DBF">
      <w:pPr>
        <w:spacing w:before="100" w:beforeAutospacing="1" w:after="100" w:afterAutospacing="1" w:line="360" w:lineRule="auto"/>
        <w:jc w:val="both"/>
      </w:pPr>
      <w:r w:rsidRPr="0032602A">
        <w:rPr>
          <w:rFonts w:ascii="Palatino Linotype" w:hAnsi="Palatino Linotype"/>
        </w:rPr>
        <w:t>No obstante, para el caso de que el particular proporcione el medio electrónico (USB) en el que requiera le sea entregada la información pública, no habrá costo que cubrir.</w:t>
      </w:r>
    </w:p>
    <w:p w14:paraId="427E263F" w14:textId="4C769B3C" w:rsidR="0006367B" w:rsidRPr="0032602A" w:rsidRDefault="00FB6397" w:rsidP="00FB6397">
      <w:pPr>
        <w:spacing w:before="240" w:after="240" w:line="360" w:lineRule="auto"/>
        <w:jc w:val="both"/>
        <w:rPr>
          <w:rFonts w:ascii="Palatino Linotype" w:hAnsi="Palatino Linotype" w:cs="Arial"/>
        </w:rPr>
      </w:pPr>
      <w:r w:rsidRPr="0032602A">
        <w:rPr>
          <w:rFonts w:ascii="Palatino Linotype" w:hAnsi="Palatino Linotype" w:cs="Arial"/>
        </w:rPr>
        <w:t xml:space="preserve">Por </w:t>
      </w:r>
      <w:r w:rsidR="00280ACE" w:rsidRPr="0032602A">
        <w:rPr>
          <w:rFonts w:ascii="Palatino Linotype" w:hAnsi="Palatino Linotype" w:cs="Arial"/>
        </w:rPr>
        <w:t>último</w:t>
      </w:r>
      <w:r w:rsidRPr="0032602A">
        <w:rPr>
          <w:rFonts w:ascii="Palatino Linotype" w:hAnsi="Palatino Linotype" w:cs="Arial"/>
        </w:rPr>
        <w:t xml:space="preserve">, </w:t>
      </w:r>
      <w:r w:rsidRPr="0032602A">
        <w:rPr>
          <w:rFonts w:ascii="Palatino Linotype" w:hAnsi="Palatino Linotype"/>
        </w:rPr>
        <w:t xml:space="preserve">respecto a que </w:t>
      </w:r>
      <w:r w:rsidRPr="0032602A">
        <w:rPr>
          <w:rFonts w:ascii="Palatino Linotype" w:hAnsi="Palatino Linotype"/>
          <w:b/>
        </w:rPr>
        <w:t>EL RECURRENTE</w:t>
      </w:r>
      <w:r w:rsidRPr="0032602A">
        <w:rPr>
          <w:rFonts w:ascii="Palatino Linotype" w:hAnsi="Palatino Linotype"/>
        </w:rPr>
        <w:t xml:space="preserve"> manifestó que, a su decir, </w:t>
      </w:r>
      <w:r w:rsidRPr="0032602A">
        <w:rPr>
          <w:rFonts w:ascii="Palatino Linotype" w:hAnsi="Palatino Linotype"/>
          <w:b/>
        </w:rPr>
        <w:t>EL SUJETO OBLIGADO</w:t>
      </w:r>
      <w:r w:rsidRPr="0032602A">
        <w:rPr>
          <w:rFonts w:ascii="Palatino Linotype" w:hAnsi="Palatino Linotype"/>
        </w:rPr>
        <w:t xml:space="preserve"> ha incurrido en responsabilidades administrativas, es por lo que solicitó </w:t>
      </w:r>
      <w:r w:rsidRPr="0032602A">
        <w:rPr>
          <w:rFonts w:ascii="Palatino Linotype" w:hAnsi="Palatino Linotype"/>
          <w:b/>
        </w:rPr>
        <w:t>dar vista al Titular de la Contraloría Interna y Órgano de Control de Vigilancia de este Instituto</w:t>
      </w:r>
      <w:r w:rsidRPr="0032602A">
        <w:rPr>
          <w:rFonts w:ascii="Palatino Linotype" w:hAnsi="Palatino Linotype"/>
        </w:rPr>
        <w:t>, atento a ello, este Instituto en el ámbito de sus atribuciones, hará del conocimiento al Contralor de este Instituto a fin de que en términos del ordinal 190 de la Ley de la materia determine lo conducente.</w:t>
      </w:r>
    </w:p>
    <w:p w14:paraId="42740D14" w14:textId="0DB6A115" w:rsidR="00FB6397" w:rsidRPr="0032602A" w:rsidRDefault="00FB6397" w:rsidP="00FB6397">
      <w:pPr>
        <w:autoSpaceDE w:val="0"/>
        <w:autoSpaceDN w:val="0"/>
        <w:adjustRightInd w:val="0"/>
        <w:spacing w:line="360" w:lineRule="auto"/>
        <w:ind w:right="-91"/>
        <w:jc w:val="both"/>
        <w:rPr>
          <w:rFonts w:ascii="Palatino Linotype" w:hAnsi="Palatino Linotype" w:cs="Arial"/>
          <w:lang w:eastAsia="es-CO"/>
        </w:rPr>
      </w:pPr>
      <w:r w:rsidRPr="0032602A">
        <w:rPr>
          <w:rFonts w:ascii="Palatino Linotype" w:hAnsi="Palatino Linotype" w:cs="Arial"/>
          <w:lang w:eastAsia="es-CO"/>
        </w:rPr>
        <w:t xml:space="preserve">Finalmente, no se omite referir que dada la situación originada de la emergencia sanitaria causada por el Covid-19, se estima que de conformidad con el ordinal 186 de la Ley de la materia, y tomando en consideración las razones y fundamentos expresados a través de las respuestas del Sujeto obligado, así como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15 días para el cumplimiento de la presente resolución. </w:t>
      </w:r>
    </w:p>
    <w:p w14:paraId="0658F68B" w14:textId="77777777" w:rsidR="004E5643" w:rsidRPr="0032602A" w:rsidRDefault="004E5643" w:rsidP="00FE7DBF">
      <w:pPr>
        <w:spacing w:line="360" w:lineRule="auto"/>
        <w:jc w:val="both"/>
        <w:rPr>
          <w:rFonts w:ascii="Palatino Linotype" w:hAnsi="Palatino Linotype" w:cs="Arial"/>
        </w:rPr>
      </w:pPr>
    </w:p>
    <w:p w14:paraId="2DB251A0" w14:textId="646F6A21" w:rsidR="00C56F86" w:rsidRPr="0032602A" w:rsidRDefault="00C56F86" w:rsidP="00C56F86">
      <w:pPr>
        <w:widowControl w:val="0"/>
        <w:autoSpaceDE w:val="0"/>
        <w:autoSpaceDN w:val="0"/>
        <w:adjustRightInd w:val="0"/>
        <w:spacing w:line="360" w:lineRule="auto"/>
        <w:jc w:val="both"/>
        <w:rPr>
          <w:rFonts w:ascii="Palatino Linotype" w:eastAsia="Calibri" w:hAnsi="Palatino Linotype" w:cs="Arial"/>
        </w:rPr>
      </w:pPr>
      <w:r w:rsidRPr="0032602A">
        <w:rPr>
          <w:rFonts w:ascii="Palatino Linotype" w:hAnsi="Palatino Linotype" w:cs="Arial"/>
          <w:color w:val="000000" w:themeColor="text1"/>
        </w:rPr>
        <w:lastRenderedPageBreak/>
        <w:t xml:space="preserve">Ante tales manifestaciones, este Órgano Garante determina </w:t>
      </w:r>
      <w:r w:rsidR="00FB6397" w:rsidRPr="0032602A">
        <w:rPr>
          <w:rFonts w:ascii="Palatino Linotype" w:hAnsi="Palatino Linotype" w:cs="Arial"/>
          <w:b/>
          <w:color w:val="000000" w:themeColor="text1"/>
        </w:rPr>
        <w:t>Modifi</w:t>
      </w:r>
      <w:r w:rsidRPr="0032602A">
        <w:rPr>
          <w:rFonts w:ascii="Palatino Linotype" w:hAnsi="Palatino Linotype" w:cs="Arial"/>
          <w:b/>
          <w:color w:val="000000" w:themeColor="text1"/>
        </w:rPr>
        <w:t>car</w:t>
      </w:r>
      <w:r w:rsidRPr="0032602A">
        <w:rPr>
          <w:rFonts w:ascii="Palatino Linotype" w:hAnsi="Palatino Linotype" w:cs="Arial"/>
          <w:color w:val="000000" w:themeColor="text1"/>
        </w:rPr>
        <w:t xml:space="preserve"> la respuesta del </w:t>
      </w:r>
      <w:r w:rsidRPr="0032602A">
        <w:rPr>
          <w:rFonts w:ascii="Palatino Linotype" w:hAnsi="Palatino Linotype" w:cs="Arial"/>
          <w:b/>
          <w:color w:val="000000" w:themeColor="text1"/>
        </w:rPr>
        <w:t xml:space="preserve">SUJETO OBLIGADO </w:t>
      </w:r>
      <w:r w:rsidRPr="0032602A">
        <w:rPr>
          <w:rFonts w:ascii="Palatino Linotype" w:hAnsi="Palatino Linotype" w:cs="Arial"/>
          <w:color w:val="000000" w:themeColor="text1"/>
        </w:rPr>
        <w:t xml:space="preserve">otorgada a la solicitud de información que dio origen al medio de impugnación en estudio al resultar </w:t>
      </w:r>
      <w:r w:rsidR="00FB6397" w:rsidRPr="0032602A">
        <w:rPr>
          <w:rFonts w:ascii="Palatino Linotype" w:hAnsi="Palatino Linotype" w:cs="Arial"/>
          <w:b/>
          <w:color w:val="000000" w:themeColor="text1"/>
        </w:rPr>
        <w:t>parcialmente</w:t>
      </w:r>
      <w:r w:rsidR="00FB6397" w:rsidRPr="0032602A">
        <w:rPr>
          <w:rFonts w:ascii="Palatino Linotype" w:hAnsi="Palatino Linotype" w:cs="Arial"/>
          <w:color w:val="000000" w:themeColor="text1"/>
        </w:rPr>
        <w:t xml:space="preserve"> </w:t>
      </w:r>
      <w:r w:rsidRPr="0032602A">
        <w:rPr>
          <w:rFonts w:ascii="Palatino Linotype" w:hAnsi="Palatino Linotype" w:cs="Arial"/>
          <w:b/>
          <w:color w:val="000000" w:themeColor="text1"/>
        </w:rPr>
        <w:t>fundadas</w:t>
      </w:r>
      <w:r w:rsidRPr="0032602A">
        <w:rPr>
          <w:rFonts w:ascii="Palatino Linotype" w:hAnsi="Palatino Linotype" w:cs="Arial"/>
          <w:color w:val="000000" w:themeColor="text1"/>
        </w:rPr>
        <w:t xml:space="preserve"> las razones o motivos de inconformidad expuestas por </w:t>
      </w:r>
      <w:r w:rsidR="00FB6397" w:rsidRPr="0032602A">
        <w:rPr>
          <w:rFonts w:ascii="Palatino Linotype" w:hAnsi="Palatino Linotype" w:cs="Arial"/>
          <w:b/>
          <w:color w:val="000000" w:themeColor="text1"/>
        </w:rPr>
        <w:t>EL</w:t>
      </w:r>
      <w:r w:rsidRPr="0032602A">
        <w:rPr>
          <w:rFonts w:ascii="Palatino Linotype" w:hAnsi="Palatino Linotype" w:cs="Arial"/>
          <w:b/>
          <w:color w:val="000000" w:themeColor="text1"/>
        </w:rPr>
        <w:t xml:space="preserve"> RECURRENTE</w:t>
      </w:r>
      <w:r w:rsidRPr="0032602A">
        <w:rPr>
          <w:rFonts w:ascii="Palatino Linotype" w:hAnsi="Palatino Linotype" w:cs="Arial"/>
          <w:color w:val="000000" w:themeColor="text1"/>
        </w:rPr>
        <w:t xml:space="preserve">; por ello, se determina ordenar al </w:t>
      </w:r>
      <w:r w:rsidRPr="0032602A">
        <w:rPr>
          <w:rFonts w:ascii="Palatino Linotype" w:hAnsi="Palatino Linotype" w:cs="Arial"/>
          <w:b/>
          <w:color w:val="000000" w:themeColor="text1"/>
        </w:rPr>
        <w:t xml:space="preserve">SUJETO OBLIGADO </w:t>
      </w:r>
      <w:r w:rsidRPr="0032602A">
        <w:rPr>
          <w:rFonts w:ascii="Palatino Linotype" w:hAnsi="Palatino Linotype" w:cs="Arial"/>
          <w:color w:val="000000" w:themeColor="text1"/>
        </w:rPr>
        <w:t>la entrega de</w:t>
      </w:r>
      <w:r w:rsidR="00FB6397" w:rsidRPr="0032602A">
        <w:rPr>
          <w:rFonts w:ascii="Palatino Linotype" w:hAnsi="Palatino Linotype" w:cs="Arial"/>
          <w:color w:val="000000" w:themeColor="text1"/>
        </w:rPr>
        <w:t xml:space="preserve"> la información </w:t>
      </w:r>
      <w:r w:rsidR="00FB6397" w:rsidRPr="0032602A">
        <w:rPr>
          <w:rFonts w:ascii="Palatino Linotype" w:eastAsia="Calibri" w:hAnsi="Palatino Linotype" w:cs="Arial"/>
        </w:rPr>
        <w:t xml:space="preserve">que ha quedado precisada </w:t>
      </w:r>
      <w:r w:rsidR="007931E9" w:rsidRPr="0032602A">
        <w:rPr>
          <w:rFonts w:ascii="Palatino Linotype" w:eastAsia="Calibri" w:hAnsi="Palatino Linotype" w:cs="Arial"/>
        </w:rPr>
        <w:t>y en los términos indicados</w:t>
      </w:r>
      <w:r w:rsidRPr="0032602A">
        <w:rPr>
          <w:rFonts w:ascii="Palatino Linotype" w:hAnsi="Palatino Linotype" w:cs="Arial"/>
          <w:color w:val="000000" w:themeColor="text1"/>
        </w:rPr>
        <w:t xml:space="preserve">; </w:t>
      </w:r>
      <w:r w:rsidRPr="0032602A">
        <w:rPr>
          <w:rFonts w:ascii="Palatino Linotype" w:hAnsi="Palatino Linotype" w:cs="Arial"/>
          <w:b/>
        </w:rPr>
        <w:t>previa búsqueda exhaustiva y razonable de la información</w:t>
      </w:r>
      <w:r w:rsidRPr="0032602A">
        <w:rPr>
          <w:rFonts w:ascii="Palatino Linotype" w:hAnsi="Palatino Linotype" w:cs="Arial"/>
        </w:rPr>
        <w:t xml:space="preserve"> en las áreas competentes que pudieran contar con la misma, </w:t>
      </w:r>
      <w:r w:rsidRPr="0032602A">
        <w:rPr>
          <w:rFonts w:ascii="Palatino Linotype" w:hAnsi="Palatino Linotype" w:cs="Arial"/>
          <w:b/>
        </w:rPr>
        <w:t>en versión pública</w:t>
      </w:r>
      <w:r w:rsidRPr="0032602A">
        <w:rPr>
          <w:rFonts w:ascii="Palatino Linotype" w:hAnsi="Palatino Linotype" w:cs="Arial"/>
        </w:rPr>
        <w:t>.</w:t>
      </w:r>
    </w:p>
    <w:p w14:paraId="2CF23DF8" w14:textId="0801D4AF" w:rsidR="00C56F86" w:rsidRPr="0032602A" w:rsidRDefault="00C56F86" w:rsidP="00C56F8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2602A">
        <w:rPr>
          <w:rFonts w:ascii="Palatino Linotype" w:eastAsia="Calibri" w:hAnsi="Palatino Linotype" w:cs="Arial"/>
        </w:rPr>
        <w:t xml:space="preserve">Así, con </w:t>
      </w:r>
      <w:r w:rsidRPr="0032602A">
        <w:rPr>
          <w:rFonts w:ascii="Palatino Linotype" w:hAnsi="Palatino Linotype" w:cs="Arial"/>
        </w:rPr>
        <w:t>fundamento</w:t>
      </w:r>
      <w:r w:rsidRPr="0032602A">
        <w:rPr>
          <w:rFonts w:ascii="Palatino Linotype" w:eastAsia="Calibri" w:hAnsi="Palatino Linotype" w:cs="Arial"/>
        </w:rPr>
        <w:t xml:space="preserve"> en lo prescrito en los artículos 5, </w:t>
      </w:r>
      <w:r w:rsidRPr="0032602A">
        <w:rPr>
          <w:rFonts w:ascii="Palatino Linotype" w:hAnsi="Palatino Linotype"/>
        </w:rPr>
        <w:t xml:space="preserve">párrafos </w:t>
      </w:r>
      <w:r w:rsidR="003F0A48" w:rsidRPr="0032602A">
        <w:rPr>
          <w:rFonts w:ascii="Palatino Linotype" w:hAnsi="Palatino Linotype"/>
        </w:rPr>
        <w:t xml:space="preserve">trigésimo, trigésimo primero </w:t>
      </w:r>
      <w:r w:rsidRPr="0032602A">
        <w:rPr>
          <w:rFonts w:ascii="Palatino Linotype" w:hAnsi="Palatino Linotype"/>
        </w:rPr>
        <w:t xml:space="preserve">y </w:t>
      </w:r>
      <w:r w:rsidR="003F0A48" w:rsidRPr="0032602A">
        <w:rPr>
          <w:rFonts w:ascii="Palatino Linotype" w:hAnsi="Palatino Linotype"/>
        </w:rPr>
        <w:t>trigésimo segundo</w:t>
      </w:r>
      <w:r w:rsidRPr="0032602A">
        <w:rPr>
          <w:rFonts w:ascii="Palatino Linotype" w:hAnsi="Palatino Linotype" w:cs="Arial"/>
        </w:rPr>
        <w:t>,</w:t>
      </w:r>
      <w:r w:rsidRPr="0032602A">
        <w:rPr>
          <w:rFonts w:ascii="Palatino Linotype" w:hAnsi="Palatino Linotype"/>
        </w:rPr>
        <w:t xml:space="preserve"> </w:t>
      </w:r>
      <w:r w:rsidRPr="0032602A">
        <w:rPr>
          <w:rFonts w:ascii="Palatino Linotype" w:hAnsi="Palatino Linotype" w:cs="Arial"/>
        </w:rPr>
        <w:t>fracciones</w:t>
      </w:r>
      <w:r w:rsidRPr="0032602A">
        <w:rPr>
          <w:rFonts w:ascii="Palatino Linotype" w:hAnsi="Palatino Linotype"/>
        </w:rPr>
        <w:t xml:space="preserve"> IV y V,</w:t>
      </w:r>
      <w:r w:rsidRPr="0032602A">
        <w:rPr>
          <w:rFonts w:ascii="Palatino Linotype" w:eastAsia="Calibri" w:hAnsi="Palatino Linotype" w:cs="Arial"/>
        </w:rPr>
        <w:t xml:space="preserve"> de la Constitución Política del Estado Libre y Soberano de México, y los artículos </w:t>
      </w:r>
      <w:r w:rsidRPr="0032602A">
        <w:rPr>
          <w:rFonts w:ascii="Palatino Linotype" w:hAnsi="Palatino Linotype"/>
        </w:rPr>
        <w:t xml:space="preserve">2, </w:t>
      </w:r>
      <w:r w:rsidRPr="0032602A">
        <w:rPr>
          <w:rFonts w:ascii="Palatino Linotype" w:hAnsi="Palatino Linotype" w:cs="Arial"/>
        </w:rPr>
        <w:t>fracción</w:t>
      </w:r>
      <w:r w:rsidRPr="0032602A">
        <w:rPr>
          <w:rFonts w:ascii="Palatino Linotype" w:hAnsi="Palatino Linotype"/>
        </w:rPr>
        <w:t xml:space="preserve"> II, 9, </w:t>
      </w:r>
      <w:r w:rsidRPr="0032602A">
        <w:rPr>
          <w:rFonts w:ascii="Palatino Linotype" w:hAnsi="Palatino Linotype" w:cs="Arial"/>
          <w:lang w:val="es-ES_tradnl"/>
        </w:rPr>
        <w:t>29</w:t>
      </w:r>
      <w:r w:rsidRPr="0032602A">
        <w:rPr>
          <w:rFonts w:ascii="Palatino Linotype" w:hAnsi="Palatino Linotype"/>
        </w:rPr>
        <w:t>, 36, fracciones I y II, 176, 178, 179, 181, 185, fracción I, 186, 188 y 192, fracción III</w:t>
      </w:r>
      <w:r w:rsidRPr="0032602A">
        <w:rPr>
          <w:rFonts w:ascii="Palatino Linotype" w:eastAsia="Calibri" w:hAnsi="Palatino Linotype" w:cs="Arial"/>
        </w:rPr>
        <w:t xml:space="preserve"> de la Ley de Transparencia y Acceso a la Información Pública del Estado de México y </w:t>
      </w:r>
      <w:r w:rsidRPr="0032602A">
        <w:rPr>
          <w:rFonts w:ascii="Palatino Linotype" w:hAnsi="Palatino Linotype" w:cs="Arial"/>
        </w:rPr>
        <w:t>Municipios</w:t>
      </w:r>
      <w:r w:rsidRPr="0032602A">
        <w:rPr>
          <w:rFonts w:ascii="Palatino Linotype" w:eastAsia="Calibri" w:hAnsi="Palatino Linotype" w:cs="Arial"/>
        </w:rPr>
        <w:t xml:space="preserve">, </w:t>
      </w:r>
      <w:r w:rsidRPr="0032602A">
        <w:rPr>
          <w:rFonts w:ascii="Palatino Linotype" w:hAnsi="Palatino Linotype"/>
        </w:rPr>
        <w:t>este</w:t>
      </w:r>
      <w:r w:rsidRPr="0032602A">
        <w:rPr>
          <w:rFonts w:ascii="Palatino Linotype" w:eastAsia="Calibri" w:hAnsi="Palatino Linotype" w:cs="Arial"/>
        </w:rPr>
        <w:t xml:space="preserve"> Pleno:</w:t>
      </w:r>
    </w:p>
    <w:p w14:paraId="38A44D18" w14:textId="77777777" w:rsidR="00313F69" w:rsidRPr="0032602A" w:rsidRDefault="00313F69" w:rsidP="00313F69">
      <w:pPr>
        <w:jc w:val="center"/>
        <w:rPr>
          <w:rFonts w:ascii="Palatino Linotype" w:hAnsi="Palatino Linotype"/>
          <w:b/>
          <w:bCs/>
          <w:spacing w:val="40"/>
          <w:sz w:val="28"/>
        </w:rPr>
      </w:pPr>
    </w:p>
    <w:p w14:paraId="122E541C" w14:textId="77777777" w:rsidR="00313F69" w:rsidRPr="0032602A" w:rsidRDefault="00313F69" w:rsidP="00313F69">
      <w:pPr>
        <w:jc w:val="center"/>
        <w:rPr>
          <w:rFonts w:ascii="Palatino Linotype" w:hAnsi="Palatino Linotype"/>
          <w:b/>
          <w:bCs/>
          <w:spacing w:val="40"/>
          <w:sz w:val="28"/>
        </w:rPr>
      </w:pPr>
      <w:r w:rsidRPr="0032602A">
        <w:rPr>
          <w:rFonts w:ascii="Palatino Linotype" w:hAnsi="Palatino Linotype"/>
          <w:b/>
          <w:bCs/>
          <w:spacing w:val="40"/>
          <w:sz w:val="28"/>
        </w:rPr>
        <w:t>RESUELVE</w:t>
      </w:r>
    </w:p>
    <w:p w14:paraId="18491B60" w14:textId="31A968D3" w:rsidR="00313F69" w:rsidRPr="0032602A" w:rsidRDefault="00313F69" w:rsidP="00313F69">
      <w:pPr>
        <w:spacing w:line="360" w:lineRule="auto"/>
        <w:jc w:val="both"/>
        <w:rPr>
          <w:rFonts w:ascii="Palatino Linotype" w:hAnsi="Palatino Linotype" w:cs="Arial"/>
          <w:lang w:val="es-ES"/>
        </w:rPr>
      </w:pPr>
      <w:r w:rsidRPr="0032602A">
        <w:rPr>
          <w:rFonts w:ascii="Palatino Linotype" w:hAnsi="Palatino Linotype" w:cs="Arial"/>
          <w:b/>
          <w:sz w:val="28"/>
          <w:szCs w:val="28"/>
          <w:lang w:val="es-ES"/>
        </w:rPr>
        <w:t>PRIMERO</w:t>
      </w:r>
      <w:r w:rsidRPr="0032602A">
        <w:rPr>
          <w:rFonts w:ascii="Palatino Linotype" w:hAnsi="Palatino Linotype" w:cs="Arial"/>
          <w:sz w:val="28"/>
          <w:szCs w:val="28"/>
          <w:lang w:val="es-ES"/>
        </w:rPr>
        <w:t>.</w:t>
      </w:r>
      <w:r w:rsidRPr="0032602A">
        <w:rPr>
          <w:rFonts w:ascii="Palatino Linotype" w:hAnsi="Palatino Linotype" w:cs="Arial"/>
          <w:lang w:val="es-ES"/>
        </w:rPr>
        <w:t xml:space="preserve"> Resultan </w:t>
      </w:r>
      <w:r w:rsidR="007931E9" w:rsidRPr="0032602A">
        <w:rPr>
          <w:rFonts w:ascii="Palatino Linotype" w:hAnsi="Palatino Linotype" w:cs="Arial"/>
          <w:b/>
          <w:lang w:val="es-ES"/>
        </w:rPr>
        <w:t>parcialmente f</w:t>
      </w:r>
      <w:r w:rsidRPr="0032602A">
        <w:rPr>
          <w:rFonts w:ascii="Palatino Linotype" w:hAnsi="Palatino Linotype" w:cs="Arial"/>
          <w:b/>
          <w:lang w:val="es-ES"/>
        </w:rPr>
        <w:t>undadas</w:t>
      </w:r>
      <w:r w:rsidRPr="0032602A">
        <w:rPr>
          <w:rFonts w:ascii="Palatino Linotype" w:hAnsi="Palatino Linotype" w:cs="Arial"/>
          <w:lang w:val="es-ES"/>
        </w:rPr>
        <w:t xml:space="preserve"> las razones o motivos de inconformidad planteadas por </w:t>
      </w:r>
      <w:r w:rsidR="007931E9" w:rsidRPr="0032602A">
        <w:rPr>
          <w:rFonts w:ascii="Palatino Linotype" w:hAnsi="Palatino Linotype" w:cs="Arial"/>
          <w:b/>
          <w:lang w:val="es-ES"/>
        </w:rPr>
        <w:t>EL</w:t>
      </w:r>
      <w:r w:rsidRPr="0032602A">
        <w:rPr>
          <w:rFonts w:ascii="Palatino Linotype" w:hAnsi="Palatino Linotype" w:cs="Arial"/>
          <w:b/>
          <w:lang w:val="es-ES"/>
        </w:rPr>
        <w:t xml:space="preserve"> RECURRENTE</w:t>
      </w:r>
      <w:r w:rsidRPr="0032602A">
        <w:rPr>
          <w:rFonts w:ascii="Palatino Linotype" w:hAnsi="Palatino Linotype" w:cs="Arial"/>
          <w:lang w:val="es-ES"/>
        </w:rPr>
        <w:t xml:space="preserve">, en términos del Considerando </w:t>
      </w:r>
      <w:r w:rsidRPr="0032602A">
        <w:rPr>
          <w:rFonts w:ascii="Palatino Linotype" w:hAnsi="Palatino Linotype" w:cs="Arial"/>
          <w:b/>
          <w:lang w:val="es-ES"/>
        </w:rPr>
        <w:t>QUINTO</w:t>
      </w:r>
      <w:r w:rsidRPr="0032602A">
        <w:rPr>
          <w:rFonts w:ascii="Palatino Linotype" w:hAnsi="Palatino Linotype" w:cs="Arial"/>
          <w:lang w:val="es-ES"/>
        </w:rPr>
        <w:t xml:space="preserve"> de la presente resolución.</w:t>
      </w:r>
    </w:p>
    <w:p w14:paraId="47ABFDED" w14:textId="77777777" w:rsidR="00313F69" w:rsidRPr="0032602A" w:rsidRDefault="00313F69" w:rsidP="00313F69">
      <w:pPr>
        <w:spacing w:line="360" w:lineRule="auto"/>
        <w:jc w:val="both"/>
        <w:rPr>
          <w:rFonts w:ascii="Palatino Linotype" w:hAnsi="Palatino Linotype" w:cs="Arial"/>
          <w:lang w:val="es-ES"/>
        </w:rPr>
      </w:pPr>
    </w:p>
    <w:p w14:paraId="2C3954F3" w14:textId="04E52A4E" w:rsidR="00027997" w:rsidRPr="0032602A" w:rsidRDefault="00313F69" w:rsidP="00313F69">
      <w:pPr>
        <w:spacing w:line="360" w:lineRule="auto"/>
        <w:jc w:val="both"/>
        <w:rPr>
          <w:rFonts w:ascii="Palatino Linotype" w:hAnsi="Palatino Linotype" w:cs="Arial"/>
          <w:lang w:val="es-ES"/>
        </w:rPr>
      </w:pPr>
      <w:r w:rsidRPr="0032602A">
        <w:rPr>
          <w:rFonts w:ascii="Palatino Linotype" w:hAnsi="Palatino Linotype" w:cs="Arial"/>
          <w:b/>
          <w:sz w:val="28"/>
          <w:szCs w:val="28"/>
          <w:lang w:val="es-ES"/>
        </w:rPr>
        <w:t>SEGUNDO</w:t>
      </w:r>
      <w:r w:rsidRPr="0032602A">
        <w:rPr>
          <w:rFonts w:ascii="Palatino Linotype" w:hAnsi="Palatino Linotype" w:cs="Arial"/>
          <w:sz w:val="28"/>
          <w:szCs w:val="28"/>
          <w:lang w:val="es-ES"/>
        </w:rPr>
        <w:t>.</w:t>
      </w:r>
      <w:r w:rsidRPr="0032602A">
        <w:rPr>
          <w:rFonts w:ascii="Palatino Linotype" w:hAnsi="Palatino Linotype" w:cs="Arial"/>
          <w:lang w:val="es-ES"/>
        </w:rPr>
        <w:t xml:space="preserve"> </w:t>
      </w:r>
      <w:r w:rsidRPr="0032602A">
        <w:rPr>
          <w:rFonts w:ascii="Palatino Linotype" w:eastAsia="Calibri" w:hAnsi="Palatino Linotype" w:cs="Arial"/>
        </w:rPr>
        <w:t xml:space="preserve">Se </w:t>
      </w:r>
      <w:r w:rsidR="007931E9" w:rsidRPr="0032602A">
        <w:rPr>
          <w:rFonts w:ascii="Palatino Linotype" w:eastAsia="Calibri" w:hAnsi="Palatino Linotype" w:cs="Arial"/>
          <w:b/>
        </w:rPr>
        <w:t>MODIFI</w:t>
      </w:r>
      <w:r w:rsidR="00EE1285" w:rsidRPr="0032602A">
        <w:rPr>
          <w:rFonts w:ascii="Palatino Linotype" w:eastAsia="Calibri" w:hAnsi="Palatino Linotype" w:cs="Arial"/>
          <w:b/>
        </w:rPr>
        <w:t xml:space="preserve">CA </w:t>
      </w:r>
      <w:r w:rsidRPr="0032602A">
        <w:rPr>
          <w:rFonts w:ascii="Palatino Linotype" w:eastAsia="Calibri" w:hAnsi="Palatino Linotype" w:cs="Arial"/>
        </w:rPr>
        <w:t xml:space="preserve">la respuesta proporcionada por </w:t>
      </w:r>
      <w:r w:rsidRPr="0032602A">
        <w:rPr>
          <w:rFonts w:ascii="Palatino Linotype" w:eastAsia="Calibri" w:hAnsi="Palatino Linotype" w:cs="Arial"/>
          <w:b/>
        </w:rPr>
        <w:t xml:space="preserve">EL SUJETO OBLIGADO </w:t>
      </w:r>
      <w:r w:rsidRPr="0032602A">
        <w:rPr>
          <w:rFonts w:ascii="Palatino Linotype" w:eastAsia="Calibri" w:hAnsi="Palatino Linotype" w:cs="Arial"/>
        </w:rPr>
        <w:t xml:space="preserve">y se </w:t>
      </w:r>
      <w:r w:rsidRPr="0032602A">
        <w:rPr>
          <w:rFonts w:ascii="Palatino Linotype" w:eastAsia="Calibri" w:hAnsi="Palatino Linotype" w:cs="Arial"/>
          <w:b/>
        </w:rPr>
        <w:t xml:space="preserve">ordena </w:t>
      </w:r>
      <w:r w:rsidRPr="0032602A">
        <w:rPr>
          <w:rFonts w:ascii="Palatino Linotype" w:eastAsia="Calibri" w:hAnsi="Palatino Linotype" w:cs="Arial"/>
        </w:rPr>
        <w:t xml:space="preserve">atienda la solicitud de información </w:t>
      </w:r>
      <w:r w:rsidR="007931E9" w:rsidRPr="0032602A">
        <w:rPr>
          <w:rFonts w:ascii="Palatino Linotype" w:eastAsia="Calibri" w:hAnsi="Palatino Linotype"/>
          <w:b/>
        </w:rPr>
        <w:t>00029/NICOROM/IP/2021</w:t>
      </w:r>
      <w:r w:rsidRPr="0032602A">
        <w:rPr>
          <w:rFonts w:ascii="Palatino Linotype" w:hAnsi="Palatino Linotype" w:cs="Arial"/>
        </w:rPr>
        <w:t xml:space="preserve">, en términos del Considerando </w:t>
      </w:r>
      <w:r w:rsidRPr="0032602A">
        <w:rPr>
          <w:rFonts w:ascii="Palatino Linotype" w:hAnsi="Palatino Linotype" w:cs="Arial"/>
          <w:b/>
        </w:rPr>
        <w:t>QUINTO</w:t>
      </w:r>
      <w:r w:rsidRPr="0032602A">
        <w:rPr>
          <w:rFonts w:ascii="Palatino Linotype" w:hAnsi="Palatino Linotype" w:cs="Arial"/>
        </w:rPr>
        <w:t xml:space="preserve"> </w:t>
      </w:r>
      <w:r w:rsidRPr="0032602A">
        <w:rPr>
          <w:rFonts w:ascii="Palatino Linotype" w:hAnsi="Palatino Linotype" w:cs="Arial"/>
          <w:lang w:val="es-ES"/>
        </w:rPr>
        <w:t xml:space="preserve">de la presente </w:t>
      </w:r>
      <w:r w:rsidRPr="0032602A">
        <w:rPr>
          <w:rFonts w:ascii="Palatino Linotype" w:hAnsi="Palatino Linotype" w:cs="Arial"/>
          <w:lang w:val="es-ES"/>
        </w:rPr>
        <w:lastRenderedPageBreak/>
        <w:t>resolución, y haga entrega a</w:t>
      </w:r>
      <w:r w:rsidR="007931E9" w:rsidRPr="0032602A">
        <w:rPr>
          <w:rFonts w:ascii="Palatino Linotype" w:hAnsi="Palatino Linotype" w:cs="Arial"/>
          <w:lang w:val="es-ES"/>
        </w:rPr>
        <w:t>l</w:t>
      </w:r>
      <w:r w:rsidRPr="0032602A">
        <w:rPr>
          <w:rFonts w:ascii="Palatino Linotype" w:hAnsi="Palatino Linotype" w:cs="Arial"/>
          <w:lang w:val="es-ES"/>
        </w:rPr>
        <w:t xml:space="preserve"> </w:t>
      </w:r>
      <w:r w:rsidRPr="0032602A">
        <w:rPr>
          <w:rFonts w:ascii="Palatino Linotype" w:hAnsi="Palatino Linotype" w:cs="Arial"/>
          <w:b/>
          <w:lang w:val="es-ES"/>
        </w:rPr>
        <w:t>RECURRENTE</w:t>
      </w:r>
      <w:r w:rsidRPr="0032602A">
        <w:rPr>
          <w:rFonts w:ascii="Palatino Linotype" w:hAnsi="Palatino Linotype" w:cs="Arial"/>
          <w:lang w:val="es-ES"/>
        </w:rPr>
        <w:t>, vía</w:t>
      </w:r>
      <w:r w:rsidR="00D503D8" w:rsidRPr="0032602A">
        <w:rPr>
          <w:rFonts w:ascii="Palatino Linotype" w:hAnsi="Palatino Linotype" w:cs="Arial"/>
          <w:lang w:val="es-ES"/>
        </w:rPr>
        <w:t xml:space="preserve"> </w:t>
      </w:r>
      <w:r w:rsidR="00D503D8" w:rsidRPr="0032602A">
        <w:rPr>
          <w:rFonts w:ascii="Palatino Linotype" w:hAnsi="Palatino Linotype" w:cs="Arial"/>
          <w:b/>
          <w:lang w:val="es-ES"/>
        </w:rPr>
        <w:t>USB</w:t>
      </w:r>
      <w:r w:rsidR="00280ACE" w:rsidRPr="0032602A">
        <w:rPr>
          <w:rFonts w:ascii="Palatino Linotype" w:hAnsi="Palatino Linotype" w:cs="Arial"/>
          <w:b/>
          <w:lang w:val="es-ES"/>
        </w:rPr>
        <w:t xml:space="preserve"> y correo electrónico</w:t>
      </w:r>
      <w:r w:rsidRPr="0032602A">
        <w:rPr>
          <w:rFonts w:ascii="Palatino Linotype" w:hAnsi="Palatino Linotype" w:cs="Arial"/>
          <w:lang w:val="es-ES"/>
        </w:rPr>
        <w:t>,</w:t>
      </w:r>
      <w:r w:rsidR="00027997" w:rsidRPr="0032602A">
        <w:rPr>
          <w:rFonts w:ascii="Palatino Linotype" w:hAnsi="Palatino Linotype" w:cs="Arial"/>
          <w:lang w:val="es-ES"/>
        </w:rPr>
        <w:t xml:space="preserve"> </w:t>
      </w:r>
      <w:r w:rsidRPr="0032602A">
        <w:rPr>
          <w:rFonts w:ascii="Palatino Linotype" w:hAnsi="Palatino Linotype" w:cs="Arial"/>
          <w:lang w:val="es-ES"/>
        </w:rPr>
        <w:t xml:space="preserve">previa </w:t>
      </w:r>
      <w:r w:rsidRPr="0032602A">
        <w:rPr>
          <w:rFonts w:ascii="Palatino Linotype" w:hAnsi="Palatino Linotype" w:cs="Arial"/>
          <w:b/>
          <w:lang w:val="es-ES"/>
        </w:rPr>
        <w:t xml:space="preserve">búsqueda exhaustiva y razonable, </w:t>
      </w:r>
      <w:r w:rsidR="003F0A48" w:rsidRPr="0032602A">
        <w:rPr>
          <w:rFonts w:ascii="Palatino Linotype" w:hAnsi="Palatino Linotype" w:cs="Arial"/>
          <w:lang w:val="es-ES"/>
        </w:rPr>
        <w:t xml:space="preserve">en </w:t>
      </w:r>
      <w:r w:rsidR="003F0A48" w:rsidRPr="0032602A">
        <w:rPr>
          <w:rFonts w:ascii="Palatino Linotype" w:hAnsi="Palatino Linotype" w:cs="Arial"/>
          <w:b/>
          <w:lang w:val="es-ES"/>
        </w:rPr>
        <w:t>versión pública</w:t>
      </w:r>
      <w:r w:rsidR="003F0A48" w:rsidRPr="0032602A">
        <w:rPr>
          <w:rFonts w:ascii="Palatino Linotype" w:hAnsi="Palatino Linotype" w:cs="Arial"/>
          <w:lang w:val="es-ES"/>
        </w:rPr>
        <w:t xml:space="preserve">, </w:t>
      </w:r>
      <w:r w:rsidR="00FE7FAB" w:rsidRPr="0032602A">
        <w:rPr>
          <w:rFonts w:ascii="Palatino Linotype" w:hAnsi="Palatino Linotype" w:cs="Arial"/>
          <w:lang w:val="es-ES"/>
        </w:rPr>
        <w:t xml:space="preserve">el documento o documentos en los que conste </w:t>
      </w:r>
      <w:r w:rsidR="00027997" w:rsidRPr="0032602A">
        <w:rPr>
          <w:rFonts w:ascii="Palatino Linotype" w:hAnsi="Palatino Linotype" w:cs="Arial"/>
          <w:lang w:val="es-ES"/>
        </w:rPr>
        <w:t>lo</w:t>
      </w:r>
      <w:r w:rsidR="00A63E0F" w:rsidRPr="0032602A">
        <w:rPr>
          <w:rFonts w:ascii="Palatino Linotype" w:hAnsi="Palatino Linotype" w:cs="Arial"/>
          <w:lang w:val="es-ES"/>
        </w:rPr>
        <w:t xml:space="preserve"> </w:t>
      </w:r>
      <w:r w:rsidR="00803A59" w:rsidRPr="0032602A">
        <w:rPr>
          <w:rFonts w:ascii="Palatino Linotype" w:hAnsi="Palatino Linotype" w:cs="Arial"/>
          <w:lang w:val="es-ES"/>
        </w:rPr>
        <w:t>siguiente</w:t>
      </w:r>
      <w:r w:rsidR="00027997" w:rsidRPr="0032602A">
        <w:rPr>
          <w:rFonts w:ascii="Palatino Linotype" w:hAnsi="Palatino Linotype" w:cs="Arial"/>
          <w:lang w:val="es-ES"/>
        </w:rPr>
        <w:t>:</w:t>
      </w:r>
    </w:p>
    <w:p w14:paraId="77A98EE8" w14:textId="77777777" w:rsidR="00280ACE" w:rsidRPr="0032602A" w:rsidRDefault="00313F69" w:rsidP="008D1106">
      <w:pPr>
        <w:spacing w:before="240" w:after="240" w:line="276" w:lineRule="auto"/>
        <w:ind w:left="851" w:right="899" w:hanging="142"/>
        <w:jc w:val="both"/>
        <w:rPr>
          <w:rFonts w:ascii="Palatino Linotype" w:hAnsi="Palatino Linotype"/>
          <w:i/>
          <w:sz w:val="22"/>
          <w:szCs w:val="22"/>
        </w:rPr>
      </w:pPr>
      <w:r w:rsidRPr="0032602A">
        <w:rPr>
          <w:rFonts w:ascii="Palatino Linotype" w:hAnsi="Palatino Linotype"/>
          <w:i/>
          <w:sz w:val="22"/>
          <w:szCs w:val="22"/>
        </w:rPr>
        <w:t>“</w:t>
      </w:r>
      <w:r w:rsidR="00280ACE" w:rsidRPr="0032602A">
        <w:rPr>
          <w:rFonts w:ascii="Palatino Linotype" w:hAnsi="Palatino Linotype"/>
          <w:i/>
          <w:sz w:val="22"/>
          <w:szCs w:val="22"/>
        </w:rPr>
        <w:t xml:space="preserve">a) La resolución donde conste el motivo por los cuales fueron cesados, inhabilitados, separados del cargo, destituidos, removidos y/o dados de baja de los oficiales señalados en respuesta. </w:t>
      </w:r>
    </w:p>
    <w:p w14:paraId="10028C2A" w14:textId="5E626B87" w:rsidR="00426391" w:rsidRPr="0032602A" w:rsidRDefault="00426391" w:rsidP="00086FD6">
      <w:pPr>
        <w:spacing w:before="240" w:after="240" w:line="276" w:lineRule="auto"/>
        <w:ind w:left="851" w:right="899"/>
        <w:jc w:val="both"/>
        <w:rPr>
          <w:rFonts w:ascii="Palatino Linotype" w:hAnsi="Palatino Linotype" w:cs="Arial"/>
          <w:i/>
          <w:color w:val="000000" w:themeColor="text1"/>
          <w:sz w:val="22"/>
          <w:szCs w:val="22"/>
        </w:rPr>
      </w:pPr>
      <w:r w:rsidRPr="0032602A">
        <w:rPr>
          <w:rFonts w:ascii="Palatino Linotype" w:hAnsi="Palatino Linotype" w:cs="Arial"/>
          <w:i/>
          <w:color w:val="000000" w:themeColor="text1"/>
          <w:sz w:val="22"/>
          <w:szCs w:val="22"/>
        </w:rPr>
        <w:t>b) En caso de que los servidores públicos hubieren impugnado la determinación referida anteriormente, el o los documentos donde conste el número de expediente, juzgado y etapa procesal en la que se encuentra</w:t>
      </w:r>
      <w:r w:rsidR="004417C1" w:rsidRPr="0032602A">
        <w:rPr>
          <w:rFonts w:ascii="Palatino Linotype" w:hAnsi="Palatino Linotype" w:cs="Arial"/>
          <w:i/>
          <w:color w:val="000000" w:themeColor="text1"/>
          <w:sz w:val="22"/>
          <w:szCs w:val="22"/>
        </w:rPr>
        <w:t xml:space="preserve"> al 5 de febrero de 2021</w:t>
      </w:r>
      <w:r w:rsidR="00086FD6" w:rsidRPr="0032602A">
        <w:rPr>
          <w:rFonts w:ascii="Palatino Linotype" w:hAnsi="Palatino Linotype" w:cs="Arial"/>
          <w:i/>
          <w:color w:val="000000" w:themeColor="text1"/>
          <w:sz w:val="22"/>
          <w:szCs w:val="22"/>
        </w:rPr>
        <w:t>.</w:t>
      </w:r>
    </w:p>
    <w:p w14:paraId="5A4B2D6F" w14:textId="26DD0C56" w:rsidR="00426391" w:rsidRPr="0032602A" w:rsidRDefault="00426391" w:rsidP="00086FD6">
      <w:pPr>
        <w:spacing w:line="276" w:lineRule="auto"/>
        <w:ind w:left="851" w:right="899"/>
        <w:jc w:val="both"/>
        <w:rPr>
          <w:rFonts w:ascii="Palatino Linotype" w:hAnsi="Palatino Linotype" w:cs="Arial"/>
          <w:i/>
          <w:color w:val="000000" w:themeColor="text1"/>
          <w:sz w:val="22"/>
          <w:szCs w:val="22"/>
        </w:rPr>
      </w:pPr>
      <w:r w:rsidRPr="0032602A">
        <w:rPr>
          <w:rFonts w:ascii="Palatino Linotype" w:hAnsi="Palatino Linotype" w:cs="Arial"/>
          <w:i/>
          <w:color w:val="000000" w:themeColor="text1"/>
          <w:sz w:val="22"/>
          <w:szCs w:val="22"/>
        </w:rPr>
        <w:t>c) El número de denuncias, querellas y/o quejas en contra de los oficiales que fueron cesados, inhabilitados, separados del cargo, destituidos, removidos y/o dados de baja, así como copia de la misma y estado procesal en el que se encuentra</w:t>
      </w:r>
      <w:r w:rsidR="00086FD6" w:rsidRPr="0032602A">
        <w:rPr>
          <w:rFonts w:ascii="Palatino Linotype" w:hAnsi="Palatino Linotype" w:cs="Arial"/>
          <w:i/>
          <w:color w:val="000000" w:themeColor="text1"/>
          <w:sz w:val="22"/>
          <w:szCs w:val="22"/>
        </w:rPr>
        <w:t>, del periodo comprendido del 1 de enero de 2015 al 5 de febrero de 2021</w:t>
      </w:r>
      <w:r w:rsidRPr="0032602A">
        <w:rPr>
          <w:rFonts w:ascii="Palatino Linotype" w:hAnsi="Palatino Linotype" w:cs="Arial"/>
          <w:i/>
          <w:color w:val="000000" w:themeColor="text1"/>
          <w:sz w:val="22"/>
          <w:szCs w:val="22"/>
        </w:rPr>
        <w:t xml:space="preserve">. </w:t>
      </w:r>
    </w:p>
    <w:p w14:paraId="59354479" w14:textId="444A9543" w:rsidR="00FE7FAB" w:rsidRPr="0032602A" w:rsidRDefault="00426391" w:rsidP="00086FD6">
      <w:pPr>
        <w:spacing w:before="240" w:after="240" w:line="276" w:lineRule="auto"/>
        <w:ind w:left="851" w:right="899"/>
        <w:jc w:val="both"/>
        <w:rPr>
          <w:rFonts w:ascii="Palatino Linotype" w:hAnsi="Palatino Linotype"/>
          <w:i/>
          <w:sz w:val="22"/>
          <w:szCs w:val="22"/>
        </w:rPr>
      </w:pPr>
      <w:r w:rsidRPr="0032602A">
        <w:rPr>
          <w:rFonts w:ascii="Palatino Linotype" w:hAnsi="Palatino Linotype"/>
          <w:i/>
          <w:sz w:val="22"/>
          <w:szCs w:val="22"/>
        </w:rPr>
        <w:t>d</w:t>
      </w:r>
      <w:r w:rsidR="00FE7FAB" w:rsidRPr="0032602A">
        <w:rPr>
          <w:rFonts w:ascii="Palatino Linotype" w:hAnsi="Palatino Linotype"/>
          <w:i/>
          <w:sz w:val="22"/>
          <w:szCs w:val="22"/>
        </w:rPr>
        <w:t xml:space="preserve">) El número </w:t>
      </w:r>
      <w:r w:rsidRPr="0032602A">
        <w:rPr>
          <w:rFonts w:ascii="Palatino Linotype" w:hAnsi="Palatino Linotype"/>
          <w:i/>
          <w:sz w:val="22"/>
          <w:szCs w:val="22"/>
        </w:rPr>
        <w:t xml:space="preserve">de ocasiones en las que se han presentado demandas por </w:t>
      </w:r>
      <w:r w:rsidR="00FE7FAB" w:rsidRPr="0032602A">
        <w:rPr>
          <w:rFonts w:ascii="Palatino Linotype" w:hAnsi="Palatino Linotype"/>
          <w:i/>
          <w:sz w:val="22"/>
          <w:szCs w:val="22"/>
        </w:rPr>
        <w:t>indemnización por Responsabilidad Patrimonial del Estado en contra del Sujeto Obligado</w:t>
      </w:r>
      <w:r w:rsidRPr="0032602A">
        <w:rPr>
          <w:rFonts w:ascii="Palatino Linotype" w:hAnsi="Palatino Linotype"/>
          <w:i/>
          <w:sz w:val="22"/>
          <w:szCs w:val="22"/>
        </w:rPr>
        <w:t>, así como, la solicitud y resolución de la misma</w:t>
      </w:r>
      <w:r w:rsidR="00086FD6" w:rsidRPr="0032602A">
        <w:rPr>
          <w:rFonts w:ascii="Palatino Linotype" w:hAnsi="Palatino Linotype"/>
          <w:i/>
          <w:sz w:val="22"/>
          <w:szCs w:val="22"/>
        </w:rPr>
        <w:t>, del periodo comprendido del 1 de enero de 2015 al 5 de febrero de 2021</w:t>
      </w:r>
      <w:r w:rsidRPr="0032602A">
        <w:rPr>
          <w:rFonts w:ascii="Palatino Linotype" w:hAnsi="Palatino Linotype"/>
          <w:i/>
          <w:sz w:val="22"/>
          <w:szCs w:val="22"/>
        </w:rPr>
        <w:t>.</w:t>
      </w:r>
    </w:p>
    <w:p w14:paraId="4864634B" w14:textId="00C40B90" w:rsidR="00FE7FAB" w:rsidRPr="0032602A" w:rsidRDefault="00426391" w:rsidP="00086FD6">
      <w:pPr>
        <w:spacing w:before="240" w:after="240" w:line="276" w:lineRule="auto"/>
        <w:ind w:left="851" w:right="899"/>
        <w:jc w:val="both"/>
        <w:rPr>
          <w:rFonts w:ascii="Palatino Linotype" w:hAnsi="Palatino Linotype"/>
          <w:i/>
          <w:sz w:val="22"/>
          <w:szCs w:val="22"/>
        </w:rPr>
      </w:pPr>
      <w:r w:rsidRPr="0032602A">
        <w:rPr>
          <w:rFonts w:ascii="Palatino Linotype" w:hAnsi="Palatino Linotype"/>
          <w:i/>
          <w:sz w:val="22"/>
          <w:szCs w:val="22"/>
        </w:rPr>
        <w:t>e</w:t>
      </w:r>
      <w:r w:rsidR="00FE7FAB" w:rsidRPr="0032602A">
        <w:rPr>
          <w:rFonts w:ascii="Palatino Linotype" w:hAnsi="Palatino Linotype"/>
          <w:i/>
          <w:sz w:val="22"/>
          <w:szCs w:val="22"/>
        </w:rPr>
        <w:t xml:space="preserve">) </w:t>
      </w:r>
      <w:r w:rsidR="00484FFD" w:rsidRPr="0032602A">
        <w:rPr>
          <w:rFonts w:ascii="Palatino Linotype" w:hAnsi="Palatino Linotype"/>
          <w:i/>
          <w:sz w:val="22"/>
          <w:szCs w:val="22"/>
        </w:rPr>
        <w:t>P</w:t>
      </w:r>
      <w:r w:rsidR="00FE7FAB" w:rsidRPr="0032602A">
        <w:rPr>
          <w:rFonts w:ascii="Palatino Linotype" w:hAnsi="Palatino Linotype"/>
          <w:i/>
          <w:sz w:val="22"/>
          <w:szCs w:val="22"/>
        </w:rPr>
        <w:t>ara el caso de</w:t>
      </w:r>
      <w:r w:rsidRPr="0032602A">
        <w:rPr>
          <w:rFonts w:ascii="Palatino Linotype" w:hAnsi="Palatino Linotype"/>
          <w:i/>
          <w:sz w:val="22"/>
          <w:szCs w:val="22"/>
        </w:rPr>
        <w:t xml:space="preserve"> que se haya impugnado la acción referida en el punto anterior</w:t>
      </w:r>
      <w:r w:rsidR="00FE7FAB" w:rsidRPr="0032602A">
        <w:rPr>
          <w:rFonts w:ascii="Palatino Linotype" w:hAnsi="Palatino Linotype"/>
          <w:i/>
          <w:sz w:val="22"/>
          <w:szCs w:val="22"/>
        </w:rPr>
        <w:t>, el número de expediente y juzgado de radicación, así como el estado procesal en el que se encuentren</w:t>
      </w:r>
      <w:r w:rsidR="004417C1" w:rsidRPr="0032602A">
        <w:rPr>
          <w:rFonts w:ascii="Palatino Linotype" w:hAnsi="Palatino Linotype"/>
          <w:i/>
          <w:sz w:val="22"/>
          <w:szCs w:val="22"/>
        </w:rPr>
        <w:t xml:space="preserve"> al 5 de febrero de 2021</w:t>
      </w:r>
      <w:r w:rsidR="00FE7FAB" w:rsidRPr="0032602A">
        <w:rPr>
          <w:rFonts w:ascii="Palatino Linotype" w:hAnsi="Palatino Linotype"/>
          <w:i/>
          <w:sz w:val="22"/>
          <w:szCs w:val="22"/>
        </w:rPr>
        <w:t>.</w:t>
      </w:r>
    </w:p>
    <w:p w14:paraId="159D439A" w14:textId="05C7D95C" w:rsidR="00484FFD" w:rsidRPr="0032602A" w:rsidRDefault="00DC7F46" w:rsidP="00086FD6">
      <w:pPr>
        <w:widowControl w:val="0"/>
        <w:autoSpaceDE w:val="0"/>
        <w:autoSpaceDN w:val="0"/>
        <w:adjustRightInd w:val="0"/>
        <w:ind w:left="851" w:right="902"/>
        <w:jc w:val="both"/>
        <w:rPr>
          <w:rFonts w:ascii="Palatino Linotype" w:eastAsiaTheme="minorEastAsia" w:hAnsi="Palatino Linotype" w:cs="Arial"/>
          <w:i/>
          <w:sz w:val="22"/>
        </w:rPr>
      </w:pPr>
      <w:r w:rsidRPr="0032602A">
        <w:rPr>
          <w:rFonts w:ascii="Palatino Linotype" w:eastAsiaTheme="minorEastAsia" w:hAnsi="Palatino Linotype" w:cs="Arial"/>
          <w:i/>
          <w:sz w:val="22"/>
        </w:rPr>
        <w:t>Debiendo notificar a</w:t>
      </w:r>
      <w:r w:rsidR="00FE7FAB" w:rsidRPr="0032602A">
        <w:rPr>
          <w:rFonts w:ascii="Palatino Linotype" w:eastAsiaTheme="minorEastAsia" w:hAnsi="Palatino Linotype" w:cs="Arial"/>
          <w:i/>
          <w:sz w:val="22"/>
        </w:rPr>
        <w:t>l</w:t>
      </w:r>
      <w:r w:rsidRPr="0032602A">
        <w:rPr>
          <w:rFonts w:ascii="Palatino Linotype" w:eastAsiaTheme="minorEastAsia" w:hAnsi="Palatino Linotype" w:cs="Arial"/>
          <w:i/>
          <w:sz w:val="22"/>
        </w:rPr>
        <w:t xml:space="preserve"> </w:t>
      </w:r>
      <w:r w:rsidRPr="0032602A">
        <w:rPr>
          <w:rFonts w:ascii="Palatino Linotype" w:eastAsiaTheme="minorEastAsia" w:hAnsi="Palatino Linotype" w:cs="Arial"/>
          <w:b/>
          <w:i/>
          <w:sz w:val="22"/>
        </w:rPr>
        <w:t>RECURRENTE</w:t>
      </w:r>
      <w:r w:rsidRPr="0032602A">
        <w:rPr>
          <w:rFonts w:ascii="Palatino Linotype" w:eastAsiaTheme="minorEastAsia" w:hAnsi="Palatino Linotype" w:cs="Arial"/>
          <w:i/>
          <w:sz w:val="22"/>
        </w:rPr>
        <w:t xml:space="preserve"> el Acuerdo de Clasificación de la información que emita el Comité de Transparencia con motivo de la versión pública</w:t>
      </w:r>
      <w:r w:rsidR="00426391" w:rsidRPr="0032602A">
        <w:rPr>
          <w:rFonts w:ascii="Palatino Linotype" w:eastAsiaTheme="minorEastAsia" w:hAnsi="Palatino Linotype" w:cs="Arial"/>
          <w:i/>
          <w:sz w:val="22"/>
        </w:rPr>
        <w:t xml:space="preserve">. </w:t>
      </w:r>
    </w:p>
    <w:p w14:paraId="46CEC77D" w14:textId="77777777" w:rsidR="00426391" w:rsidRPr="0032602A" w:rsidRDefault="00426391" w:rsidP="00086FD6">
      <w:pPr>
        <w:widowControl w:val="0"/>
        <w:autoSpaceDE w:val="0"/>
        <w:autoSpaceDN w:val="0"/>
        <w:adjustRightInd w:val="0"/>
        <w:ind w:left="851" w:right="902"/>
        <w:jc w:val="both"/>
        <w:rPr>
          <w:rFonts w:ascii="Palatino Linotype" w:eastAsiaTheme="minorEastAsia" w:hAnsi="Palatino Linotype" w:cs="Arial"/>
          <w:i/>
          <w:sz w:val="22"/>
        </w:rPr>
      </w:pPr>
    </w:p>
    <w:p w14:paraId="5EC4D12E" w14:textId="411B2575" w:rsidR="00426391" w:rsidRPr="0032602A" w:rsidRDefault="00426391" w:rsidP="00086FD6">
      <w:pPr>
        <w:spacing w:line="276" w:lineRule="auto"/>
        <w:ind w:left="851" w:right="899"/>
        <w:jc w:val="both"/>
        <w:rPr>
          <w:rFonts w:ascii="Palatino Linotype" w:hAnsi="Palatino Linotype" w:cs="Bookman Old Style"/>
          <w:bCs/>
          <w:i/>
          <w:color w:val="000000" w:themeColor="text1"/>
        </w:rPr>
      </w:pPr>
      <w:r w:rsidRPr="0032602A">
        <w:rPr>
          <w:rFonts w:ascii="Palatino Linotype" w:eastAsia="Arial Unicode MS" w:hAnsi="Palatino Linotype" w:cs="Arial"/>
          <w:i/>
          <w:sz w:val="22"/>
          <w:szCs w:val="22"/>
        </w:rPr>
        <w:t xml:space="preserve">Para el </w:t>
      </w:r>
      <w:r w:rsidRPr="0032602A">
        <w:rPr>
          <w:rFonts w:ascii="Palatino Linotype" w:hAnsi="Palatino Linotype" w:cs="Arial"/>
          <w:i/>
          <w:color w:val="000000" w:themeColor="text1"/>
          <w:sz w:val="22"/>
          <w:szCs w:val="22"/>
        </w:rPr>
        <w:t>caso</w:t>
      </w:r>
      <w:r w:rsidRPr="0032602A">
        <w:rPr>
          <w:rFonts w:ascii="Palatino Linotype" w:eastAsia="Arial Unicode MS" w:hAnsi="Palatino Linotype" w:cs="Arial"/>
          <w:i/>
          <w:sz w:val="22"/>
          <w:szCs w:val="22"/>
        </w:rPr>
        <w:t xml:space="preserve"> de que </w:t>
      </w:r>
      <w:r w:rsidRPr="0032602A">
        <w:rPr>
          <w:rFonts w:ascii="Palatino Linotype" w:eastAsia="Arial Unicode MS" w:hAnsi="Palatino Linotype" w:cs="Arial"/>
          <w:b/>
          <w:i/>
          <w:sz w:val="22"/>
          <w:szCs w:val="22"/>
        </w:rPr>
        <w:t>EL SUJETO OBLIGADO</w:t>
      </w:r>
      <w:r w:rsidRPr="0032602A">
        <w:rPr>
          <w:rFonts w:ascii="Palatino Linotype" w:eastAsia="Arial Unicode MS" w:hAnsi="Palatino Linotype" w:cs="Arial"/>
          <w:i/>
          <w:sz w:val="22"/>
          <w:szCs w:val="22"/>
        </w:rPr>
        <w:t xml:space="preserve"> determine que la información ordenada en los incisos c</w:t>
      </w:r>
      <w:r w:rsidR="008D1106" w:rsidRPr="0032602A">
        <w:rPr>
          <w:rFonts w:ascii="Palatino Linotype" w:eastAsia="Arial Unicode MS" w:hAnsi="Palatino Linotype" w:cs="Arial"/>
          <w:i/>
          <w:sz w:val="22"/>
          <w:szCs w:val="22"/>
        </w:rPr>
        <w:t>)</w:t>
      </w:r>
      <w:r w:rsidRPr="0032602A">
        <w:rPr>
          <w:rFonts w:ascii="Palatino Linotype" w:eastAsia="Arial Unicode MS" w:hAnsi="Palatino Linotype" w:cs="Arial"/>
          <w:i/>
          <w:sz w:val="22"/>
          <w:szCs w:val="22"/>
        </w:rPr>
        <w:t xml:space="preserve"> y d</w:t>
      </w:r>
      <w:r w:rsidR="008D1106" w:rsidRPr="0032602A">
        <w:rPr>
          <w:rFonts w:ascii="Palatino Linotype" w:eastAsia="Arial Unicode MS" w:hAnsi="Palatino Linotype" w:cs="Arial"/>
          <w:i/>
          <w:sz w:val="22"/>
          <w:szCs w:val="22"/>
        </w:rPr>
        <w:t>)</w:t>
      </w:r>
      <w:r w:rsidRPr="0032602A">
        <w:rPr>
          <w:rFonts w:ascii="Palatino Linotype" w:eastAsia="Arial Unicode MS" w:hAnsi="Palatino Linotype" w:cs="Arial"/>
          <w:i/>
          <w:sz w:val="22"/>
          <w:szCs w:val="22"/>
        </w:rPr>
        <w:t xml:space="preserve">, encuadra con alguna causal de clasificación como reservada, deberá emitir el Acuerdo de Clasificación a través de su Comité de Transparencia y notificarlo vía SAIMEX al </w:t>
      </w:r>
      <w:r w:rsidRPr="0032602A">
        <w:rPr>
          <w:rFonts w:ascii="Palatino Linotype" w:eastAsia="Arial Unicode MS" w:hAnsi="Palatino Linotype" w:cs="Arial"/>
          <w:b/>
          <w:i/>
          <w:sz w:val="22"/>
          <w:szCs w:val="22"/>
        </w:rPr>
        <w:t>RECURRENTE</w:t>
      </w:r>
      <w:r w:rsidRPr="0032602A">
        <w:rPr>
          <w:rFonts w:ascii="Palatino Linotype" w:eastAsia="Arial Unicode MS" w:hAnsi="Palatino Linotype" w:cs="Arial"/>
          <w:i/>
          <w:sz w:val="22"/>
          <w:szCs w:val="22"/>
        </w:rPr>
        <w:t xml:space="preserve"> en términos de los </w:t>
      </w:r>
      <w:r w:rsidRPr="0032602A">
        <w:rPr>
          <w:rFonts w:ascii="Palatino Linotype" w:eastAsia="Arial Unicode MS" w:hAnsi="Palatino Linotype" w:cs="Arial"/>
          <w:i/>
          <w:sz w:val="22"/>
          <w:szCs w:val="22"/>
        </w:rPr>
        <w:lastRenderedPageBreak/>
        <w:t>ordinales 49, fracción VIII, 129, 140 y 141 de la Ley de Transparencia y Acceso a la Información pública del Estado de México y Municipios.</w:t>
      </w:r>
    </w:p>
    <w:p w14:paraId="54C181D1" w14:textId="77777777" w:rsidR="00D503D8" w:rsidRPr="0032602A" w:rsidRDefault="00D503D8" w:rsidP="00086FD6">
      <w:pPr>
        <w:widowControl w:val="0"/>
        <w:autoSpaceDE w:val="0"/>
        <w:autoSpaceDN w:val="0"/>
        <w:adjustRightInd w:val="0"/>
        <w:ind w:left="851" w:right="902"/>
        <w:jc w:val="both"/>
        <w:rPr>
          <w:rFonts w:ascii="Palatino Linotype" w:hAnsi="Palatino Linotype"/>
          <w:i/>
          <w:iCs/>
          <w:color w:val="222222"/>
          <w:sz w:val="22"/>
          <w:szCs w:val="22"/>
          <w:lang w:eastAsia="es-MX"/>
        </w:rPr>
      </w:pPr>
    </w:p>
    <w:p w14:paraId="44F14057" w14:textId="26C76A4B" w:rsidR="00C400FF" w:rsidRPr="0032602A" w:rsidRDefault="00280ACE" w:rsidP="008D1106">
      <w:pPr>
        <w:spacing w:line="276" w:lineRule="auto"/>
        <w:ind w:left="851" w:right="899"/>
        <w:jc w:val="both"/>
        <w:rPr>
          <w:rFonts w:ascii="Palatino Linotype" w:hAnsi="Palatino Linotype" w:cs="Arial"/>
          <w:i/>
          <w:sz w:val="22"/>
          <w:szCs w:val="22"/>
        </w:rPr>
      </w:pPr>
      <w:r w:rsidRPr="0032602A">
        <w:rPr>
          <w:rFonts w:ascii="Palatino Linotype" w:eastAsia="Arial Unicode MS" w:hAnsi="Palatino Linotype" w:cs="Arial"/>
          <w:i/>
          <w:sz w:val="22"/>
          <w:szCs w:val="22"/>
        </w:rPr>
        <w:t xml:space="preserve">A efecto de que </w:t>
      </w:r>
      <w:r w:rsidRPr="0032602A">
        <w:rPr>
          <w:rFonts w:ascii="Palatino Linotype" w:eastAsia="Arial Unicode MS" w:hAnsi="Palatino Linotype" w:cs="Arial"/>
          <w:b/>
          <w:i/>
          <w:sz w:val="22"/>
          <w:szCs w:val="22"/>
        </w:rPr>
        <w:t>EL SUJETO OBLIGADO</w:t>
      </w:r>
      <w:r w:rsidRPr="0032602A">
        <w:rPr>
          <w:rFonts w:ascii="Palatino Linotype" w:eastAsia="Arial Unicode MS" w:hAnsi="Palatino Linotype" w:cs="Arial"/>
          <w:i/>
          <w:sz w:val="22"/>
          <w:szCs w:val="22"/>
        </w:rPr>
        <w:t xml:space="preserve"> dé pleno cumplimiento a lo anterior, es necesario que informe al</w:t>
      </w:r>
      <w:r w:rsidRPr="0032602A">
        <w:rPr>
          <w:rFonts w:ascii="Palatino Linotype" w:eastAsia="Arial Unicode MS" w:hAnsi="Palatino Linotype" w:cs="Arial"/>
          <w:b/>
          <w:i/>
          <w:sz w:val="22"/>
          <w:szCs w:val="22"/>
        </w:rPr>
        <w:t xml:space="preserve"> RECURRENTE</w:t>
      </w:r>
      <w:r w:rsidRPr="0032602A">
        <w:rPr>
          <w:rFonts w:ascii="Palatino Linotype" w:eastAsia="Arial Unicode MS" w:hAnsi="Palatino Linotype" w:cs="Arial"/>
          <w:i/>
          <w:sz w:val="22"/>
          <w:szCs w:val="22"/>
        </w:rPr>
        <w:t xml:space="preserve"> el</w:t>
      </w:r>
      <w:r w:rsidR="008D1106" w:rsidRPr="0032602A">
        <w:rPr>
          <w:rFonts w:ascii="Palatino Linotype" w:eastAsia="Arial Unicode MS" w:hAnsi="Palatino Linotype" w:cs="Arial"/>
          <w:i/>
          <w:sz w:val="22"/>
          <w:szCs w:val="22"/>
        </w:rPr>
        <w:t xml:space="preserve"> procedimiento, p</w:t>
      </w:r>
      <w:r w:rsidRPr="0032602A">
        <w:rPr>
          <w:rFonts w:ascii="Palatino Linotype" w:eastAsia="Arial Unicode MS" w:hAnsi="Palatino Linotype" w:cs="Arial"/>
          <w:i/>
          <w:sz w:val="22"/>
          <w:szCs w:val="22"/>
        </w:rPr>
        <w:t>ara efectuar el pago correspondiente del medio magnético, el o lugares, días y horario en que tiene la posibilidad de efectuar el pago, por costo de los materiales utilizados</w:t>
      </w:r>
      <w:r w:rsidR="008D1106" w:rsidRPr="0032602A">
        <w:rPr>
          <w:rFonts w:ascii="Palatino Linotype" w:eastAsia="Arial Unicode MS" w:hAnsi="Palatino Linotype" w:cs="Arial"/>
          <w:i/>
          <w:sz w:val="22"/>
          <w:szCs w:val="22"/>
        </w:rPr>
        <w:t>; p</w:t>
      </w:r>
      <w:r w:rsidRPr="0032602A">
        <w:rPr>
          <w:rFonts w:ascii="Palatino Linotype" w:eastAsia="Arial Unicode MS" w:hAnsi="Palatino Linotype" w:cs="Arial"/>
          <w:i/>
          <w:sz w:val="22"/>
          <w:szCs w:val="22"/>
        </w:rPr>
        <w:t xml:space="preserve">ara el caso de que </w:t>
      </w:r>
      <w:r w:rsidRPr="0032602A">
        <w:rPr>
          <w:rFonts w:ascii="Palatino Linotype" w:eastAsia="Arial Unicode MS" w:hAnsi="Palatino Linotype" w:cs="Arial"/>
          <w:b/>
          <w:i/>
          <w:sz w:val="22"/>
          <w:szCs w:val="22"/>
        </w:rPr>
        <w:t xml:space="preserve">EL RECURRENTE </w:t>
      </w:r>
      <w:r w:rsidRPr="0032602A">
        <w:rPr>
          <w:rFonts w:ascii="Palatino Linotype" w:eastAsia="Arial Unicode MS" w:hAnsi="Palatino Linotype" w:cs="Arial"/>
          <w:i/>
          <w:sz w:val="22"/>
          <w:szCs w:val="22"/>
        </w:rPr>
        <w:t xml:space="preserve">proporcione el medio magnético, la entrega de información será </w:t>
      </w:r>
      <w:r w:rsidRPr="0032602A">
        <w:rPr>
          <w:rFonts w:ascii="Palatino Linotype" w:eastAsia="Arial Unicode MS" w:hAnsi="Palatino Linotype" w:cs="Arial"/>
          <w:b/>
          <w:i/>
          <w:sz w:val="22"/>
          <w:szCs w:val="22"/>
        </w:rPr>
        <w:t>sin costo alguno</w:t>
      </w:r>
      <w:r w:rsidRPr="0032602A">
        <w:rPr>
          <w:rFonts w:ascii="Palatino Linotype" w:eastAsia="Arial Unicode MS" w:hAnsi="Palatino Linotype" w:cs="Arial"/>
          <w:i/>
          <w:sz w:val="22"/>
          <w:szCs w:val="22"/>
        </w:rPr>
        <w:t>.</w:t>
      </w:r>
    </w:p>
    <w:p w14:paraId="32B2D426" w14:textId="77777777" w:rsidR="007931E9" w:rsidRPr="0032602A" w:rsidRDefault="007931E9" w:rsidP="00313F69">
      <w:pPr>
        <w:spacing w:line="360" w:lineRule="auto"/>
        <w:jc w:val="both"/>
        <w:rPr>
          <w:rFonts w:ascii="Palatino Linotype" w:hAnsi="Palatino Linotype"/>
          <w:b/>
          <w:sz w:val="28"/>
          <w:szCs w:val="28"/>
          <w:shd w:val="clear" w:color="auto" w:fill="FFFFFF"/>
        </w:rPr>
      </w:pPr>
    </w:p>
    <w:p w14:paraId="6BA82740" w14:textId="0D22519C" w:rsidR="00313F69" w:rsidRPr="0032602A" w:rsidRDefault="00313F69" w:rsidP="00313F69">
      <w:pPr>
        <w:spacing w:line="360" w:lineRule="auto"/>
        <w:jc w:val="both"/>
        <w:rPr>
          <w:rFonts w:ascii="Palatino Linotype" w:hAnsi="Palatino Linotype"/>
          <w:shd w:val="clear" w:color="auto" w:fill="FFFFFF"/>
        </w:rPr>
      </w:pPr>
      <w:r w:rsidRPr="0032602A">
        <w:rPr>
          <w:rFonts w:ascii="Palatino Linotype" w:hAnsi="Palatino Linotype"/>
          <w:b/>
          <w:sz w:val="28"/>
          <w:szCs w:val="28"/>
          <w:shd w:val="clear" w:color="auto" w:fill="FFFFFF"/>
        </w:rPr>
        <w:t>TERCERO.</w:t>
      </w:r>
      <w:r w:rsidRPr="0032602A">
        <w:rPr>
          <w:rFonts w:ascii="Palatino Linotype" w:hAnsi="Palatino Linotype"/>
          <w:b/>
          <w:shd w:val="clear" w:color="auto" w:fill="FFFFFF"/>
        </w:rPr>
        <w:t> </w:t>
      </w:r>
      <w:r w:rsidRPr="0032602A">
        <w:rPr>
          <w:rFonts w:ascii="Palatino Linotype" w:hAnsi="Palatino Linotype"/>
          <w:b/>
          <w:lang w:eastAsia="es-ES_tradnl"/>
        </w:rPr>
        <w:t>Notifíquese</w:t>
      </w:r>
      <w:r w:rsidRPr="0032602A">
        <w:rPr>
          <w:rFonts w:ascii="Palatino Linotype" w:hAnsi="Palatino Linotype"/>
          <w:lang w:eastAsia="es-ES_tradnl"/>
        </w:rPr>
        <w:t xml:space="preserve"> </w:t>
      </w:r>
      <w:r w:rsidRPr="0032602A">
        <w:rPr>
          <w:rFonts w:ascii="Palatino Linotype" w:hAnsi="Palatino Linotype"/>
          <w:shd w:val="clear" w:color="auto" w:fill="FFFFFF"/>
        </w:rPr>
        <w:t>al Titular de la Unidad de Transparencia del</w:t>
      </w:r>
      <w:r w:rsidRPr="0032602A">
        <w:rPr>
          <w:rFonts w:ascii="Palatino Linotype" w:hAnsi="Palatino Linotype"/>
          <w:b/>
          <w:shd w:val="clear" w:color="auto" w:fill="FFFFFF"/>
        </w:rPr>
        <w:t> SUJETO OBLIGADO</w:t>
      </w:r>
      <w:r w:rsidRPr="0032602A">
        <w:rPr>
          <w:rFonts w:ascii="Palatino Linotype" w:hAnsi="Palatino Linotype"/>
          <w:shd w:val="clear" w:color="auto" w:fill="FFFFFF"/>
        </w:rPr>
        <w:t xml:space="preserve">, para que conforme a los artículos 186, último párrafo y 189, párrafo segundo de la Ley de </w:t>
      </w:r>
      <w:r w:rsidRPr="0032602A">
        <w:rPr>
          <w:rFonts w:ascii="Palatino Linotype" w:hAnsi="Palatino Linotype" w:cs="Arial"/>
        </w:rPr>
        <w:t>Transparencia</w:t>
      </w:r>
      <w:r w:rsidRPr="0032602A">
        <w:rPr>
          <w:rFonts w:ascii="Palatino Linotype" w:hAnsi="Palatino Linotype"/>
          <w:shd w:val="clear" w:color="auto" w:fill="FFFFFF"/>
        </w:rPr>
        <w:t xml:space="preserve"> y Acceso a la Información Pública del Estado de México y Municipios, dé </w:t>
      </w:r>
      <w:r w:rsidRPr="0032602A">
        <w:rPr>
          <w:rFonts w:ascii="Palatino Linotype" w:hAnsi="Palatino Linotype" w:cs="Arial"/>
        </w:rPr>
        <w:t>cumplimiento</w:t>
      </w:r>
      <w:r w:rsidRPr="0032602A">
        <w:rPr>
          <w:rFonts w:ascii="Palatino Linotype" w:hAnsi="Palatino Linotype"/>
          <w:shd w:val="clear" w:color="auto" w:fill="FFFFFF"/>
        </w:rPr>
        <w:t xml:space="preserve"> a lo ordenado dentro del plazo de </w:t>
      </w:r>
      <w:r w:rsidR="007931E9" w:rsidRPr="0032602A">
        <w:rPr>
          <w:rFonts w:ascii="Palatino Linotype" w:hAnsi="Palatino Linotype"/>
          <w:shd w:val="clear" w:color="auto" w:fill="FFFFFF"/>
        </w:rPr>
        <w:t xml:space="preserve">quince </w:t>
      </w:r>
      <w:r w:rsidRPr="0032602A">
        <w:rPr>
          <w:rFonts w:ascii="Palatino Linotype" w:hAnsi="Palatino Linotype"/>
          <w:shd w:val="clear" w:color="auto" w:fill="FFFFFF"/>
        </w:rPr>
        <w:t xml:space="preserve">días hábiles, debiendo </w:t>
      </w:r>
      <w:r w:rsidRPr="0032602A">
        <w:rPr>
          <w:rFonts w:ascii="Palatino Linotype" w:hAnsi="Palatino Linotype" w:cs="Arial"/>
        </w:rPr>
        <w:t>informar</w:t>
      </w:r>
      <w:r w:rsidRPr="0032602A">
        <w:rPr>
          <w:rFonts w:ascii="Palatino Linotype" w:hAnsi="Palatino Linotype"/>
          <w:shd w:val="clear" w:color="auto" w:fill="FFFFFF"/>
        </w:rPr>
        <w:t xml:space="preserve"> a este Instituto en un plazo </w:t>
      </w:r>
      <w:r w:rsidRPr="0032602A">
        <w:rPr>
          <w:rFonts w:ascii="Palatino Linotype" w:hAnsi="Palatino Linotype"/>
          <w:lang w:eastAsia="es-ES_tradnl"/>
        </w:rPr>
        <w:t>de</w:t>
      </w:r>
      <w:r w:rsidRPr="0032602A">
        <w:rPr>
          <w:rFonts w:ascii="Palatino Linotype" w:hAnsi="Palatino Linotype"/>
          <w:shd w:val="clear" w:color="auto" w:fill="FFFFFF"/>
        </w:rPr>
        <w:t xml:space="preserve"> tres días hábiles siguientes sobre el cumplimiento dado a la presente resolución.</w:t>
      </w:r>
    </w:p>
    <w:p w14:paraId="2CF6AB87" w14:textId="77777777" w:rsidR="00313F69" w:rsidRPr="0032602A" w:rsidRDefault="00313F69" w:rsidP="00313F69">
      <w:pPr>
        <w:spacing w:line="360" w:lineRule="auto"/>
        <w:ind w:right="49"/>
        <w:jc w:val="both"/>
        <w:rPr>
          <w:rFonts w:ascii="Palatino Linotype" w:hAnsi="Palatino Linotype"/>
          <w:b/>
          <w:shd w:val="clear" w:color="auto" w:fill="FFFFFF"/>
        </w:rPr>
      </w:pPr>
    </w:p>
    <w:p w14:paraId="0E1F1577" w14:textId="77777777" w:rsidR="00313F69" w:rsidRPr="0032602A" w:rsidRDefault="00313F69" w:rsidP="00313F69">
      <w:pPr>
        <w:spacing w:line="360" w:lineRule="auto"/>
        <w:ind w:right="49"/>
        <w:jc w:val="both"/>
        <w:rPr>
          <w:rFonts w:ascii="Palatino Linotype" w:hAnsi="Palatino Linotype"/>
          <w:shd w:val="clear" w:color="auto" w:fill="FFFFFF"/>
          <w:lang w:eastAsia="es-MX"/>
        </w:rPr>
      </w:pPr>
      <w:r w:rsidRPr="0032602A">
        <w:rPr>
          <w:rFonts w:ascii="Palatino Linotype" w:hAnsi="Palatino Linotype" w:cs="Arial"/>
          <w:b/>
          <w:bCs/>
          <w:sz w:val="28"/>
          <w:lang w:eastAsia="es-MX"/>
        </w:rPr>
        <w:t xml:space="preserve">CUARTO. </w:t>
      </w:r>
      <w:r w:rsidRPr="0032602A">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sidRPr="0032602A">
        <w:rPr>
          <w:rFonts w:ascii="Palatino Linotype" w:hAnsi="Palatino Linotype"/>
          <w:b/>
          <w:shd w:val="clear" w:color="auto" w:fill="FFFFFF"/>
          <w:lang w:eastAsia="es-MX"/>
        </w:rPr>
        <w:t>SUJETO OBLIGADO</w:t>
      </w:r>
      <w:r w:rsidRPr="0032602A">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59872B47" w14:textId="77777777" w:rsidR="00313F69" w:rsidRPr="0032602A" w:rsidRDefault="00313F69" w:rsidP="00313F69">
      <w:pPr>
        <w:spacing w:line="360" w:lineRule="auto"/>
        <w:ind w:right="49"/>
        <w:jc w:val="both"/>
        <w:rPr>
          <w:rFonts w:ascii="Palatino Linotype" w:hAnsi="Palatino Linotype"/>
          <w:shd w:val="clear" w:color="auto" w:fill="FFFFFF"/>
          <w:lang w:eastAsia="es-MX"/>
        </w:rPr>
      </w:pPr>
    </w:p>
    <w:p w14:paraId="319433B6" w14:textId="21B87CB4" w:rsidR="00313F69" w:rsidRPr="0032602A" w:rsidRDefault="00313F69" w:rsidP="00313F69">
      <w:pPr>
        <w:spacing w:line="360" w:lineRule="auto"/>
        <w:ind w:right="49"/>
        <w:jc w:val="both"/>
        <w:rPr>
          <w:rFonts w:ascii="Palatino Linotype" w:hAnsi="Palatino Linotype"/>
          <w:b/>
          <w:szCs w:val="17"/>
          <w:lang w:eastAsia="es-ES_tradnl"/>
        </w:rPr>
      </w:pPr>
      <w:r w:rsidRPr="0032602A">
        <w:rPr>
          <w:rFonts w:ascii="Palatino Linotype" w:hAnsi="Palatino Linotype" w:cs="Arial"/>
          <w:b/>
          <w:bCs/>
          <w:sz w:val="28"/>
          <w:lang w:eastAsia="es-MX"/>
        </w:rPr>
        <w:t>QUINTO.</w:t>
      </w:r>
      <w:r w:rsidRPr="0032602A">
        <w:rPr>
          <w:rFonts w:ascii="Palatino Linotype" w:hAnsi="Palatino Linotype"/>
          <w:szCs w:val="17"/>
          <w:lang w:eastAsia="es-ES_tradnl"/>
        </w:rPr>
        <w:t xml:space="preserve"> </w:t>
      </w:r>
      <w:r w:rsidRPr="0032602A">
        <w:rPr>
          <w:rFonts w:ascii="Palatino Linotype" w:hAnsi="Palatino Linotype"/>
          <w:b/>
          <w:szCs w:val="17"/>
          <w:lang w:eastAsia="es-ES_tradnl"/>
        </w:rPr>
        <w:t>Notifíquese</w:t>
      </w:r>
      <w:r w:rsidRPr="0032602A">
        <w:rPr>
          <w:rFonts w:ascii="Palatino Linotype" w:hAnsi="Palatino Linotype"/>
          <w:szCs w:val="17"/>
          <w:lang w:eastAsia="es-ES_tradnl"/>
        </w:rPr>
        <w:t xml:space="preserve"> a</w:t>
      </w:r>
      <w:r w:rsidR="007931E9" w:rsidRPr="0032602A">
        <w:rPr>
          <w:rFonts w:ascii="Palatino Linotype" w:hAnsi="Palatino Linotype"/>
          <w:szCs w:val="17"/>
          <w:lang w:eastAsia="es-ES_tradnl"/>
        </w:rPr>
        <w:t xml:space="preserve">l </w:t>
      </w:r>
      <w:r w:rsidRPr="0032602A">
        <w:rPr>
          <w:rFonts w:ascii="Palatino Linotype" w:hAnsi="Palatino Linotype"/>
          <w:b/>
          <w:szCs w:val="17"/>
          <w:lang w:eastAsia="es-ES_tradnl"/>
        </w:rPr>
        <w:t>RECURRENTE</w:t>
      </w:r>
      <w:r w:rsidRPr="0032602A">
        <w:rPr>
          <w:rFonts w:ascii="Palatino Linotype" w:hAnsi="Palatino Linotype"/>
          <w:szCs w:val="17"/>
          <w:lang w:eastAsia="es-ES_tradnl"/>
        </w:rPr>
        <w:t xml:space="preserve"> la presente resolución</w:t>
      </w:r>
      <w:r w:rsidRPr="0032602A">
        <w:rPr>
          <w:rFonts w:ascii="Palatino Linotype" w:hAnsi="Palatino Linotype" w:cs="Arial"/>
        </w:rPr>
        <w:t xml:space="preserve">. </w:t>
      </w:r>
    </w:p>
    <w:p w14:paraId="1D909CB2" w14:textId="77777777" w:rsidR="00313F69" w:rsidRPr="0032602A" w:rsidRDefault="00313F69" w:rsidP="00313F69">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FD80865" w14:textId="76BC5918" w:rsidR="00313F69" w:rsidRPr="0032602A" w:rsidRDefault="00313F69" w:rsidP="00313F69">
      <w:pPr>
        <w:spacing w:after="200" w:line="360" w:lineRule="auto"/>
        <w:jc w:val="both"/>
        <w:rPr>
          <w:rFonts w:ascii="Palatino Linotype" w:hAnsi="Palatino Linotype"/>
          <w:szCs w:val="17"/>
          <w:lang w:eastAsia="es-ES_tradnl"/>
        </w:rPr>
      </w:pPr>
      <w:r w:rsidRPr="0032602A">
        <w:rPr>
          <w:rFonts w:ascii="Palatino Linotype" w:hAnsi="Palatino Linotype" w:cs="Arial"/>
          <w:b/>
          <w:bCs/>
          <w:sz w:val="28"/>
          <w:lang w:eastAsia="es-MX"/>
        </w:rPr>
        <w:lastRenderedPageBreak/>
        <w:t>SEXTO.</w:t>
      </w:r>
      <w:r w:rsidRPr="0032602A">
        <w:rPr>
          <w:rFonts w:ascii="Palatino Linotype" w:hAnsi="Palatino Linotype"/>
          <w:szCs w:val="17"/>
          <w:lang w:eastAsia="es-ES_tradnl"/>
        </w:rPr>
        <w:t xml:space="preserve"> </w:t>
      </w:r>
      <w:r w:rsidRPr="0032602A">
        <w:rPr>
          <w:rFonts w:ascii="Palatino Linotype" w:hAnsi="Palatino Linotype"/>
          <w:b/>
          <w:szCs w:val="17"/>
          <w:lang w:eastAsia="es-ES_tradnl"/>
        </w:rPr>
        <w:t>Hágase del conocimiento</w:t>
      </w:r>
      <w:r w:rsidRPr="0032602A">
        <w:rPr>
          <w:rFonts w:ascii="Palatino Linotype" w:hAnsi="Palatino Linotype"/>
          <w:szCs w:val="17"/>
          <w:lang w:eastAsia="es-ES_tradnl"/>
        </w:rPr>
        <w:t xml:space="preserve"> a</w:t>
      </w:r>
      <w:r w:rsidR="007931E9" w:rsidRPr="0032602A">
        <w:rPr>
          <w:rFonts w:ascii="Palatino Linotype" w:hAnsi="Palatino Linotype"/>
          <w:szCs w:val="17"/>
          <w:lang w:eastAsia="es-ES_tradnl"/>
        </w:rPr>
        <w:t xml:space="preserve">l </w:t>
      </w:r>
      <w:r w:rsidRPr="0032602A">
        <w:rPr>
          <w:rFonts w:ascii="Palatino Linotype" w:hAnsi="Palatino Linotype"/>
          <w:b/>
          <w:szCs w:val="17"/>
          <w:lang w:eastAsia="es-ES_tradnl"/>
        </w:rPr>
        <w:t>RECURRENTE</w:t>
      </w:r>
      <w:r w:rsidRPr="0032602A">
        <w:rPr>
          <w:rFonts w:ascii="Palatino Linotype"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r w:rsidR="000112B9" w:rsidRPr="0032602A">
        <w:rPr>
          <w:rFonts w:ascii="Palatino Linotype" w:hAnsi="Palatino Linotype"/>
          <w:szCs w:val="17"/>
          <w:lang w:eastAsia="es-ES_tradnl"/>
        </w:rPr>
        <w:t>.</w:t>
      </w:r>
    </w:p>
    <w:p w14:paraId="5522F158" w14:textId="37DC6487" w:rsidR="00390ACA" w:rsidRPr="0032602A" w:rsidRDefault="000112B9" w:rsidP="007931E9">
      <w:pPr>
        <w:pStyle w:val="Prrafodelista"/>
        <w:widowControl w:val="0"/>
        <w:tabs>
          <w:tab w:val="left" w:pos="1701"/>
        </w:tabs>
        <w:suppressAutoHyphens w:val="0"/>
        <w:autoSpaceDE w:val="0"/>
        <w:autoSpaceDN w:val="0"/>
        <w:adjustRightInd w:val="0"/>
        <w:spacing w:before="240" w:after="240" w:line="360" w:lineRule="auto"/>
        <w:ind w:left="0" w:right="49"/>
        <w:jc w:val="both"/>
        <w:rPr>
          <w:rFonts w:ascii="Palatino Linotype" w:hAnsi="Palatino Linotype" w:cs="Arial"/>
          <w:b/>
          <w:bCs/>
          <w:sz w:val="28"/>
          <w:lang w:eastAsia="es-MX"/>
        </w:rPr>
      </w:pPr>
      <w:r w:rsidRPr="0032602A">
        <w:rPr>
          <w:rFonts w:ascii="Palatino Linotype" w:hAnsi="Palatino Linotype" w:cs="Arial"/>
          <w:b/>
          <w:bCs/>
          <w:sz w:val="28"/>
          <w:lang w:eastAsia="es-MX"/>
        </w:rPr>
        <w:t xml:space="preserve">SÉPTIMO. </w:t>
      </w:r>
      <w:r w:rsidR="007931E9" w:rsidRPr="0032602A">
        <w:rPr>
          <w:rFonts w:ascii="Palatino Linotype" w:eastAsia="Calibri" w:hAnsi="Palatino Linotype" w:cs="Arial"/>
          <w:b/>
        </w:rPr>
        <w:t>Gírese oficio</w:t>
      </w:r>
      <w:r w:rsidR="007931E9" w:rsidRPr="0032602A">
        <w:rPr>
          <w:rFonts w:ascii="Palatino Linotype" w:eastAsia="Calibri" w:hAnsi="Palatino Linotype" w:cs="Arial"/>
        </w:rPr>
        <w:t xml:space="preserve"> al Titular </w:t>
      </w:r>
      <w:r w:rsidR="00390ACA" w:rsidRPr="0032602A">
        <w:rPr>
          <w:rFonts w:ascii="Palatino Linotype" w:eastAsia="Calibri" w:hAnsi="Palatino Linotype" w:cs="Arial"/>
        </w:rPr>
        <w:t xml:space="preserve">de la Contraloría Interna y Órgano de Control y Vigilancia de este Instituto, de conformidad con el artículo 190 de la Ley de Transparencia y Acceso a la Información Pública del Estado de México y Municipios, así como al Titular de la Dirección de Protección de Datos Personales en atención al artículo 82, fracción XXVII de la Ley de Protección de Datos Personales del Estado de México y Municipios, en términos del Considerando </w:t>
      </w:r>
      <w:r w:rsidR="00390ACA" w:rsidRPr="0032602A">
        <w:rPr>
          <w:rFonts w:ascii="Palatino Linotype" w:eastAsia="Calibri" w:hAnsi="Palatino Linotype" w:cs="Arial"/>
          <w:b/>
        </w:rPr>
        <w:t>QUINTO</w:t>
      </w:r>
      <w:r w:rsidR="00390ACA" w:rsidRPr="0032602A">
        <w:rPr>
          <w:rFonts w:ascii="Palatino Linotype" w:eastAsia="Calibri" w:hAnsi="Palatino Linotype" w:cs="Arial"/>
        </w:rPr>
        <w:t xml:space="preserve"> de la presente resolución</w:t>
      </w:r>
      <w:r w:rsidR="007931E9" w:rsidRPr="0032602A">
        <w:rPr>
          <w:rFonts w:ascii="Palatino Linotype" w:eastAsia="Calibri" w:hAnsi="Palatino Linotype" w:cs="Arial"/>
        </w:rPr>
        <w:t>.</w:t>
      </w:r>
    </w:p>
    <w:p w14:paraId="135A780C" w14:textId="6A986E1E" w:rsidR="007931E9" w:rsidRPr="0032602A" w:rsidRDefault="007931E9" w:rsidP="00264C33">
      <w:pPr>
        <w:pStyle w:val="Prrafodelista"/>
        <w:widowControl w:val="0"/>
        <w:tabs>
          <w:tab w:val="left" w:pos="1701"/>
        </w:tabs>
        <w:suppressAutoHyphens w:val="0"/>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32602A">
        <w:rPr>
          <w:rFonts w:ascii="Palatino Linotype" w:hAnsi="Palatino Linotype" w:cs="Arial"/>
          <w:b/>
          <w:bCs/>
          <w:sz w:val="28"/>
          <w:lang w:eastAsia="es-MX"/>
        </w:rPr>
        <w:t xml:space="preserve">OCTAVO. </w:t>
      </w:r>
      <w:r w:rsidR="00264C33" w:rsidRPr="0032602A">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00264C33" w:rsidRPr="0032602A">
        <w:rPr>
          <w:rFonts w:ascii="Palatino Linotype" w:hAnsi="Palatino Linotype"/>
          <w:b/>
          <w:color w:val="222222"/>
          <w:szCs w:val="17"/>
          <w:lang w:eastAsia="es-ES_tradnl"/>
        </w:rPr>
        <w:t>EL SUJETO OBLIGADO</w:t>
      </w:r>
      <w:r w:rsidR="00264C33" w:rsidRPr="0032602A">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4AD0A5DD" w14:textId="18C6EC0A" w:rsidR="0050393D" w:rsidRPr="0032602A" w:rsidRDefault="00631245" w:rsidP="00DC7F46">
      <w:pPr>
        <w:pStyle w:val="Prrafodelista"/>
        <w:widowControl w:val="0"/>
        <w:tabs>
          <w:tab w:val="left" w:pos="1701"/>
        </w:tabs>
        <w:spacing w:before="240" w:after="240" w:line="360" w:lineRule="auto"/>
        <w:ind w:left="0"/>
        <w:jc w:val="both"/>
        <w:rPr>
          <w:rFonts w:ascii="Palatino Linotype" w:hAnsi="Palatino Linotype" w:cs="Arial"/>
        </w:rPr>
      </w:pPr>
      <w:r w:rsidRPr="0032602A">
        <w:rPr>
          <w:rFonts w:ascii="Palatino Linotype" w:hAnsi="Palatino Linotype" w:cs="Arial"/>
        </w:rPr>
        <w:t>ASÍ LO RESUELVE, POR UNANIMIDAD DE VOTOS EL PLENO DEL</w:t>
      </w:r>
      <w:r w:rsidRPr="0032602A">
        <w:rPr>
          <w:rFonts w:ascii="Palatino Linotype" w:eastAsia="Arial Unicode MS" w:hAnsi="Palatino Linotype" w:cs="Arial"/>
        </w:rPr>
        <w:t xml:space="preserve"> INSTITUTO DE </w:t>
      </w:r>
      <w:r w:rsidRPr="0032602A">
        <w:rPr>
          <w:rFonts w:ascii="Palatino Linotype" w:hAnsi="Palatino Linotype"/>
          <w:lang w:eastAsia="en-US"/>
        </w:rPr>
        <w:t>TRANSPARENCIA</w:t>
      </w:r>
      <w:r w:rsidRPr="0032602A">
        <w:rPr>
          <w:rFonts w:ascii="Palatino Linotype" w:eastAsia="Arial Unicode MS" w:hAnsi="Palatino Linotype" w:cs="Arial"/>
        </w:rPr>
        <w:t>, ACCESO A LA INFORMACIÓN PÚBLICA Y PROTECCIÓN DE DATOS PERSONALES DEL ESTADO DE MÉXICO Y MUNICIPIOS</w:t>
      </w:r>
      <w:r w:rsidRPr="0032602A">
        <w:rPr>
          <w:rFonts w:ascii="Palatino Linotype" w:hAnsi="Palatino Linotype" w:cs="Arial"/>
        </w:rPr>
        <w:t>, CONFORMADO POR LOS COMISIONADOS ZULEMA MARTÍNEZ SÁNCHEZ; EVA ABAID YAPUR; JOSÉ GUADALUPE LUNA HERNÁNDEZ</w:t>
      </w:r>
      <w:r w:rsidR="0032602A">
        <w:rPr>
          <w:rFonts w:ascii="Palatino Linotype" w:hAnsi="Palatino Linotype" w:cs="Arial"/>
        </w:rPr>
        <w:t xml:space="preserve"> EMITIENDO VOTO PARTICULAR</w:t>
      </w:r>
      <w:r w:rsidRPr="0032602A">
        <w:rPr>
          <w:rFonts w:ascii="Palatino Linotype" w:hAnsi="Palatino Linotype" w:cs="Arial"/>
        </w:rPr>
        <w:t>; JAVIER MARTÍNEZ CRUZ Y LUIS GUSTAVO PARRA NORIEGA</w:t>
      </w:r>
      <w:r w:rsidR="0032602A">
        <w:rPr>
          <w:rFonts w:ascii="Palatino Linotype" w:hAnsi="Palatino Linotype" w:cs="Arial"/>
        </w:rPr>
        <w:t xml:space="preserve"> EMITIENDO VOTO PARTICULAR</w:t>
      </w:r>
      <w:r w:rsidRPr="0032602A">
        <w:rPr>
          <w:rFonts w:ascii="Palatino Linotype" w:hAnsi="Palatino Linotype" w:cs="Arial"/>
        </w:rPr>
        <w:t>; EN</w:t>
      </w:r>
      <w:r w:rsidRPr="0032602A">
        <w:rPr>
          <w:rFonts w:ascii="Palatino Linotype" w:hAnsi="Palatino Linotype" w:cs="Arial"/>
          <w:shd w:val="clear" w:color="auto" w:fill="FFFFFF" w:themeFill="background1"/>
        </w:rPr>
        <w:t xml:space="preserve"> LA </w:t>
      </w:r>
      <w:r w:rsidR="003612E7" w:rsidRPr="0032602A">
        <w:rPr>
          <w:rFonts w:ascii="Palatino Linotype" w:hAnsi="Palatino Linotype" w:cs="Arial"/>
          <w:shd w:val="clear" w:color="auto" w:fill="FFFFFF" w:themeFill="background1"/>
        </w:rPr>
        <w:t xml:space="preserve">DÉCIMA </w:t>
      </w:r>
      <w:r w:rsidR="003F54FC" w:rsidRPr="0032602A">
        <w:rPr>
          <w:rFonts w:ascii="Palatino Linotype" w:hAnsi="Palatino Linotype" w:cs="Arial"/>
          <w:shd w:val="clear" w:color="auto" w:fill="FFFFFF" w:themeFill="background1"/>
        </w:rPr>
        <w:t>SEXTA</w:t>
      </w:r>
      <w:r w:rsidR="00DC7F46" w:rsidRPr="0032602A">
        <w:rPr>
          <w:rFonts w:ascii="Palatino Linotype" w:hAnsi="Palatino Linotype" w:cs="Arial"/>
          <w:shd w:val="clear" w:color="auto" w:fill="FFFFFF" w:themeFill="background1"/>
        </w:rPr>
        <w:t xml:space="preserve"> </w:t>
      </w:r>
      <w:r w:rsidRPr="0032602A">
        <w:rPr>
          <w:rFonts w:ascii="Palatino Linotype" w:hAnsi="Palatino Linotype" w:cs="Arial"/>
        </w:rPr>
        <w:t xml:space="preserve">SESIÓN </w:t>
      </w:r>
      <w:r w:rsidRPr="0032602A">
        <w:rPr>
          <w:rFonts w:ascii="Palatino Linotype" w:hAnsi="Palatino Linotype" w:cs="Arial"/>
        </w:rPr>
        <w:lastRenderedPageBreak/>
        <w:t xml:space="preserve">ORDINARIA CELEBRADA EL DÍA </w:t>
      </w:r>
      <w:r w:rsidR="003F54FC" w:rsidRPr="0032602A">
        <w:rPr>
          <w:rFonts w:ascii="Palatino Linotype" w:hAnsi="Palatino Linotype" w:cs="Arial"/>
        </w:rPr>
        <w:t>DOCE DE MAYO</w:t>
      </w:r>
      <w:r w:rsidR="00027997" w:rsidRPr="0032602A">
        <w:rPr>
          <w:rFonts w:ascii="Palatino Linotype" w:hAnsi="Palatino Linotype" w:cs="Arial"/>
        </w:rPr>
        <w:t xml:space="preserve"> </w:t>
      </w:r>
      <w:r w:rsidRPr="0032602A">
        <w:rPr>
          <w:rFonts w:ascii="Palatino Linotype" w:hAnsi="Palatino Linotype" w:cs="Arial"/>
        </w:rPr>
        <w:t>DE DO</w:t>
      </w:r>
      <w:bookmarkStart w:id="0" w:name="_GoBack"/>
      <w:bookmarkEnd w:id="0"/>
      <w:r w:rsidRPr="0032602A">
        <w:rPr>
          <w:rFonts w:ascii="Palatino Linotype" w:hAnsi="Palatino Linotype" w:cs="Arial"/>
        </w:rPr>
        <w:t>S MIL VEINT</w:t>
      </w:r>
      <w:r w:rsidR="00216B49" w:rsidRPr="0032602A">
        <w:rPr>
          <w:rFonts w:ascii="Palatino Linotype" w:hAnsi="Palatino Linotype" w:cs="Arial"/>
        </w:rPr>
        <w:t>IUNO</w:t>
      </w:r>
      <w:r w:rsidRPr="0032602A">
        <w:rPr>
          <w:rFonts w:ascii="Palatino Linotype" w:hAnsi="Palatino Linotype" w:cs="Arial"/>
        </w:rPr>
        <w:t>, ANTE EL SECRETARIO TÉCNICO DEL PLENO, ALEXIS TAPIA RAMÍREZ.</w:t>
      </w:r>
      <w:r w:rsidR="00DC7F46" w:rsidRPr="0032602A">
        <w:rPr>
          <w:rFonts w:ascii="Palatino Linotype" w:hAnsi="Palatino Linotype" w:cs="Arial"/>
        </w:rPr>
        <w:t xml:space="preserve"> </w:t>
      </w:r>
    </w:p>
    <w:p w14:paraId="5B76EDBA" w14:textId="4177EC32" w:rsidR="00DC7F46" w:rsidRDefault="00DB176D" w:rsidP="00DC7F46">
      <w:pPr>
        <w:pStyle w:val="Prrafodelista"/>
        <w:widowControl w:val="0"/>
        <w:tabs>
          <w:tab w:val="left" w:pos="1701"/>
        </w:tabs>
        <w:spacing w:before="240" w:after="240" w:line="360" w:lineRule="auto"/>
        <w:ind w:left="0"/>
        <w:jc w:val="both"/>
        <w:rPr>
          <w:rFonts w:ascii="Palatino Linotype" w:hAnsi="Palatino Linotype" w:cs="Arial"/>
          <w:sz w:val="22"/>
        </w:rPr>
      </w:pPr>
      <w:r w:rsidRPr="0032602A">
        <w:rPr>
          <w:rFonts w:ascii="Palatino Linotype" w:hAnsi="Palatino Linotype" w:cs="Arial"/>
          <w:sz w:val="22"/>
        </w:rPr>
        <w:t>YSM/IAHA</w:t>
      </w:r>
      <w:r w:rsidR="00DC7F46">
        <w:rPr>
          <w:rFonts w:ascii="Palatino Linotype" w:hAnsi="Palatino Linotype" w:cs="Arial"/>
          <w:sz w:val="22"/>
        </w:rPr>
        <w:br w:type="page"/>
      </w:r>
    </w:p>
    <w:p w14:paraId="6DF2761C" w14:textId="77777777" w:rsidR="00EB7370" w:rsidRDefault="00EB7370" w:rsidP="00DC7F46">
      <w:pPr>
        <w:pStyle w:val="Prrafodelista"/>
        <w:widowControl w:val="0"/>
        <w:tabs>
          <w:tab w:val="left" w:pos="1701"/>
        </w:tabs>
        <w:spacing w:before="240" w:after="240" w:line="360" w:lineRule="auto"/>
        <w:ind w:left="0"/>
        <w:jc w:val="both"/>
        <w:rPr>
          <w:rFonts w:ascii="Palatino Linotype" w:hAnsi="Palatino Linotype" w:cs="Arial"/>
          <w:sz w:val="22"/>
        </w:rPr>
      </w:pPr>
    </w:p>
    <w:sectPr w:rsidR="00EB7370">
      <w:headerReference w:type="default" r:id="rId22"/>
      <w:footerReference w:type="default" r:id="rId23"/>
      <w:headerReference w:type="first" r:id="rId24"/>
      <w:footerReference w:type="first" r:id="rId25"/>
      <w:pgSz w:w="12240" w:h="15840"/>
      <w:pgMar w:top="1418" w:right="1418" w:bottom="1418" w:left="1701" w:header="709" w:footer="1009" w:gutter="0"/>
      <w:cols w:space="720"/>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E3D98" w16cex:dateUtc="2021-05-06T15:04:00Z"/>
  <w16cex:commentExtensible w16cex:durableId="243E3E64" w16cex:dateUtc="2021-05-06T15:07:00Z"/>
  <w16cex:commentExtensible w16cex:durableId="243E3F15" w16cex:dateUtc="2021-05-06T15:10:00Z"/>
  <w16cex:commentExtensible w16cex:durableId="243E3F21" w16cex:dateUtc="2021-05-06T15:10:00Z"/>
  <w16cex:commentExtensible w16cex:durableId="243E3F26" w16cex:dateUtc="2021-05-06T15:10:00Z"/>
  <w16cex:commentExtensible w16cex:durableId="243E3F31" w16cex:dateUtc="2021-05-06T15:10:00Z"/>
  <w16cex:commentExtensible w16cex:durableId="243E3F40" w16cex:dateUtc="2021-05-06T15:11:00Z"/>
  <w16cex:commentExtensible w16cex:durableId="243E3FC4" w16cex:dateUtc="2021-05-06T15:13:00Z"/>
  <w16cex:commentExtensible w16cex:durableId="243E409E" w16cex:dateUtc="2021-05-06T15:17:00Z"/>
  <w16cex:commentExtensible w16cex:durableId="243E40E1" w16cex:dateUtc="2021-05-06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1CBF37" w16cid:durableId="243E3D98"/>
  <w16cid:commentId w16cid:paraId="497C4CF1" w16cid:durableId="243E3E64"/>
  <w16cid:commentId w16cid:paraId="4D38EACB" w16cid:durableId="243E3F15"/>
  <w16cid:commentId w16cid:paraId="136D9B98" w16cid:durableId="243E3F21"/>
  <w16cid:commentId w16cid:paraId="1D51E2EE" w16cid:durableId="243E3F26"/>
  <w16cid:commentId w16cid:paraId="4A18FD97" w16cid:durableId="243E3F31"/>
  <w16cid:commentId w16cid:paraId="2DD373A0" w16cid:durableId="243E3F40"/>
  <w16cid:commentId w16cid:paraId="0190E1F4" w16cid:durableId="243E3FC4"/>
  <w16cid:commentId w16cid:paraId="7F5769C7" w16cid:durableId="243E409E"/>
  <w16cid:commentId w16cid:paraId="626402A0" w16cid:durableId="243E40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1345E" w14:textId="77777777" w:rsidR="00505CDA" w:rsidRDefault="00505CDA">
      <w:r>
        <w:separator/>
      </w:r>
    </w:p>
  </w:endnote>
  <w:endnote w:type="continuationSeparator" w:id="0">
    <w:p w14:paraId="4D952C9D" w14:textId="77777777" w:rsidR="00505CDA" w:rsidRDefault="0050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93C7" w14:textId="77777777" w:rsidR="0032602A" w:rsidRDefault="0032602A">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26DE7">
      <w:rPr>
        <w:rFonts w:ascii="Palatino Linotype" w:hAnsi="Palatino Linotype" w:cs="Arial"/>
        <w:bCs/>
        <w:noProof/>
        <w:sz w:val="22"/>
        <w:szCs w:val="22"/>
      </w:rPr>
      <w:t>73</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26DE7">
      <w:rPr>
        <w:rFonts w:ascii="Palatino Linotype" w:hAnsi="Palatino Linotype" w:cs="Arial"/>
        <w:bCs/>
        <w:noProof/>
        <w:sz w:val="22"/>
        <w:szCs w:val="22"/>
      </w:rPr>
      <w:t>74</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24EDA" w14:textId="77777777" w:rsidR="0032602A" w:rsidRDefault="0032602A">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26DE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26DE7">
      <w:rPr>
        <w:rFonts w:ascii="Palatino Linotype" w:hAnsi="Palatino Linotype" w:cs="Arial"/>
        <w:bCs/>
        <w:noProof/>
        <w:sz w:val="22"/>
        <w:szCs w:val="22"/>
      </w:rPr>
      <w:t>73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33798" w14:textId="77777777" w:rsidR="00505CDA" w:rsidRDefault="00505CDA">
      <w:r>
        <w:separator/>
      </w:r>
    </w:p>
  </w:footnote>
  <w:footnote w:type="continuationSeparator" w:id="0">
    <w:p w14:paraId="7EA36209" w14:textId="77777777" w:rsidR="00505CDA" w:rsidRDefault="00505CDA">
      <w:r>
        <w:continuationSeparator/>
      </w:r>
    </w:p>
  </w:footnote>
  <w:footnote w:id="1">
    <w:p w14:paraId="7E12561B" w14:textId="77777777" w:rsidR="0032602A" w:rsidRPr="00636729" w:rsidRDefault="0032602A" w:rsidP="006C4900">
      <w:pPr>
        <w:pStyle w:val="Textonotapie"/>
        <w:rPr>
          <w:rFonts w:ascii="Palatino Linotype" w:hAnsi="Palatino Linotype"/>
          <w:sz w:val="16"/>
        </w:rPr>
      </w:pPr>
      <w:r>
        <w:rPr>
          <w:rStyle w:val="Refdenotaalpie"/>
        </w:rPr>
        <w:footnoteRef/>
      </w:r>
      <w:r>
        <w:t xml:space="preserve"> </w:t>
      </w:r>
      <w:r w:rsidRPr="00636729">
        <w:rPr>
          <w:rFonts w:ascii="Palatino Linotype" w:hAnsi="Palatino Linotype"/>
          <w:b/>
          <w:sz w:val="16"/>
        </w:rPr>
        <w:t>Artículo 162.</w:t>
      </w:r>
      <w:r w:rsidRPr="00636729">
        <w:rPr>
          <w:rFonts w:ascii="Palatino Linotype" w:hAnsi="Palatino Linotype"/>
          <w:sz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07E539B" w14:textId="77777777" w:rsidR="0032602A" w:rsidRPr="00636729" w:rsidRDefault="0032602A" w:rsidP="006C4900">
      <w:pPr>
        <w:pStyle w:val="Textonotapie"/>
        <w:jc w:val="both"/>
        <w:rPr>
          <w:rFonts w:ascii="Palatino Linotype" w:hAnsi="Palatino Linotype"/>
          <w:sz w:val="16"/>
        </w:rPr>
      </w:pPr>
      <w:r w:rsidRPr="00636729">
        <w:rPr>
          <w:rFonts w:ascii="Palatino Linotype" w:hAnsi="Palatino Linotype"/>
          <w:sz w:val="16"/>
        </w:rPr>
        <w:t>(Énfasis añadido)</w:t>
      </w:r>
    </w:p>
    <w:p w14:paraId="295A1649" w14:textId="77777777" w:rsidR="0032602A" w:rsidRDefault="0032602A" w:rsidP="006C4900">
      <w:pPr>
        <w:pStyle w:val="Textonotapie"/>
      </w:pPr>
    </w:p>
  </w:footnote>
  <w:footnote w:id="2">
    <w:p w14:paraId="4339B878" w14:textId="77777777" w:rsidR="0032602A" w:rsidRPr="006313AC" w:rsidRDefault="0032602A" w:rsidP="0009267A">
      <w:pPr>
        <w:pStyle w:val="Textonotapie"/>
        <w:ind w:left="709"/>
        <w:jc w:val="both"/>
        <w:rPr>
          <w:rFonts w:ascii="Palatino Linotype" w:hAnsi="Palatino Linotype"/>
          <w:i/>
          <w:color w:val="0000FF"/>
          <w:sz w:val="18"/>
          <w:szCs w:val="18"/>
        </w:rPr>
      </w:pPr>
      <w:r>
        <w:rPr>
          <w:rStyle w:val="Refdenotaalpie"/>
        </w:rPr>
        <w:footnoteRef/>
      </w:r>
      <w:r>
        <w:t xml:space="preserve">  </w:t>
      </w:r>
      <w:r w:rsidRPr="006313AC">
        <w:rPr>
          <w:rFonts w:ascii="Palatino Linotype" w:hAnsi="Palatino Linotype"/>
          <w:i/>
          <w:sz w:val="18"/>
          <w:szCs w:val="18"/>
          <w:lang w:val="es-ES"/>
        </w:rPr>
        <w:t>En general se entiende como medio magnético un dispositivo que utiliza materiales </w:t>
      </w:r>
      <w:r w:rsidRPr="006313AC">
        <w:rPr>
          <w:rFonts w:ascii="Palatino Linotype" w:hAnsi="Palatino Linotype"/>
          <w:b/>
          <w:bCs/>
          <w:i/>
          <w:sz w:val="18"/>
          <w:szCs w:val="18"/>
          <w:lang w:val="es-ES"/>
        </w:rPr>
        <w:t>magnéticos</w:t>
      </w:r>
      <w:r w:rsidRPr="006313AC">
        <w:rPr>
          <w:rFonts w:ascii="Palatino Linotype" w:hAnsi="Palatino Linotype"/>
          <w:i/>
          <w:sz w:val="18"/>
          <w:szCs w:val="18"/>
          <w:lang w:val="es-ES"/>
        </w:rPr>
        <w:t> para archivar información digital, tales como los disquetes, los discos duros o los CD que almacenan grandes volúmenes de datos en un espacio físico pequeño.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BB22" w14:textId="77777777" w:rsidR="0032602A" w:rsidRDefault="0032602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1" behindDoc="1" locked="0" layoutInCell="1" allowOverlap="1" wp14:anchorId="41015BBF" wp14:editId="6C2988AC">
          <wp:simplePos x="0" y="0"/>
          <wp:positionH relativeFrom="column">
            <wp:align>center</wp:align>
          </wp:positionH>
          <wp:positionV relativeFrom="margin">
            <wp:align>center</wp:align>
          </wp:positionV>
          <wp:extent cx="6858635" cy="9144635"/>
          <wp:effectExtent l="0" t="0" r="0" b="0"/>
          <wp:wrapNone/>
          <wp:docPr id="3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32602A" w14:paraId="06535FCB" w14:textId="77777777">
      <w:tc>
        <w:tcPr>
          <w:tcW w:w="3259" w:type="dxa"/>
          <w:vMerge w:val="restart"/>
        </w:tcPr>
        <w:p w14:paraId="11A5D1C2" w14:textId="77777777" w:rsidR="0032602A" w:rsidRDefault="0032602A">
          <w:pPr>
            <w:rPr>
              <w:rFonts w:ascii="Palatino Linotype" w:hAnsi="Palatino Linotype"/>
              <w:b/>
              <w:sz w:val="22"/>
              <w:szCs w:val="22"/>
              <w:lang w:val="es-ES_tradnl"/>
            </w:rPr>
          </w:pPr>
          <w:r>
            <w:rPr>
              <w:noProof/>
              <w:lang w:eastAsia="es-MX"/>
            </w:rPr>
            <w:drawing>
              <wp:inline distT="0" distB="0" distL="0" distR="0" wp14:anchorId="106D29F8" wp14:editId="46EFCFC2">
                <wp:extent cx="1663700" cy="838200"/>
                <wp:effectExtent l="0" t="0" r="0"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216CC11E"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643953DE" w14:textId="37E58E93" w:rsidR="0032602A" w:rsidRDefault="0032602A" w:rsidP="00C41215">
          <w:pPr>
            <w:jc w:val="both"/>
            <w:rPr>
              <w:rFonts w:ascii="Palatino Linotype" w:hAnsi="Palatino Linotype"/>
              <w:b/>
              <w:sz w:val="22"/>
              <w:szCs w:val="22"/>
              <w:lang w:val="es-ES_tradnl"/>
            </w:rPr>
          </w:pPr>
          <w:r>
            <w:rPr>
              <w:rFonts w:ascii="Palatino Linotype" w:hAnsi="Palatino Linotype"/>
              <w:b/>
              <w:sz w:val="22"/>
              <w:szCs w:val="22"/>
              <w:lang w:val="es-ES_tradnl"/>
            </w:rPr>
            <w:t>01032/INFOEM/IP/RR/2021</w:t>
          </w:r>
        </w:p>
      </w:tc>
    </w:tr>
    <w:tr w:rsidR="0032602A" w14:paraId="07EC9F45" w14:textId="77777777">
      <w:tc>
        <w:tcPr>
          <w:tcW w:w="3259" w:type="dxa"/>
          <w:vMerge/>
        </w:tcPr>
        <w:p w14:paraId="478E90B0" w14:textId="77777777" w:rsidR="0032602A" w:rsidRDefault="0032602A">
          <w:pPr>
            <w:rPr>
              <w:rFonts w:ascii="Palatino Linotype" w:hAnsi="Palatino Linotype"/>
              <w:b/>
              <w:sz w:val="22"/>
              <w:szCs w:val="22"/>
              <w:lang w:val="es-ES_tradnl"/>
            </w:rPr>
          </w:pPr>
        </w:p>
      </w:tc>
      <w:tc>
        <w:tcPr>
          <w:tcW w:w="2551" w:type="dxa"/>
          <w:shd w:val="clear" w:color="auto" w:fill="auto"/>
        </w:tcPr>
        <w:p w14:paraId="435194A4"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2BC03637" w14:textId="37AE60F6" w:rsidR="0032602A" w:rsidRDefault="0032602A">
          <w:pPr>
            <w:jc w:val="both"/>
            <w:rPr>
              <w:rFonts w:ascii="Palatino Linotype" w:hAnsi="Palatino Linotype"/>
              <w:b/>
              <w:sz w:val="22"/>
              <w:szCs w:val="22"/>
              <w:lang w:val="es-ES_tradnl"/>
            </w:rPr>
          </w:pPr>
          <w:r w:rsidRPr="00C41215">
            <w:rPr>
              <w:rFonts w:ascii="Palatino Linotype" w:hAnsi="Palatino Linotype"/>
              <w:b/>
              <w:sz w:val="22"/>
              <w:szCs w:val="22"/>
            </w:rPr>
            <w:t>Ayuntamiento de Nicolás Romero</w:t>
          </w:r>
        </w:p>
      </w:tc>
    </w:tr>
    <w:tr w:rsidR="0032602A" w14:paraId="5DDF0313" w14:textId="77777777">
      <w:trPr>
        <w:trHeight w:val="228"/>
      </w:trPr>
      <w:tc>
        <w:tcPr>
          <w:tcW w:w="3259" w:type="dxa"/>
          <w:vMerge/>
        </w:tcPr>
        <w:p w14:paraId="1BA6D1E4" w14:textId="77777777" w:rsidR="0032602A" w:rsidRDefault="0032602A">
          <w:pPr>
            <w:rPr>
              <w:rFonts w:ascii="Palatino Linotype" w:hAnsi="Palatino Linotype"/>
              <w:b/>
              <w:sz w:val="22"/>
              <w:szCs w:val="22"/>
              <w:lang w:val="es-ES_tradnl"/>
            </w:rPr>
          </w:pPr>
        </w:p>
      </w:tc>
      <w:tc>
        <w:tcPr>
          <w:tcW w:w="2551" w:type="dxa"/>
          <w:shd w:val="clear" w:color="auto" w:fill="auto"/>
        </w:tcPr>
        <w:p w14:paraId="69CED7AA"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F348BAB" w14:textId="77777777" w:rsidR="0032602A" w:rsidRDefault="0032602A">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4F85D594" w14:textId="77777777" w:rsidR="0032602A" w:rsidRDefault="0032602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611D" w14:textId="77777777" w:rsidR="0032602A" w:rsidRDefault="0032602A">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71040" behindDoc="1" locked="0" layoutInCell="1" allowOverlap="1" wp14:anchorId="790215F2" wp14:editId="586ED523">
          <wp:simplePos x="0" y="0"/>
          <wp:positionH relativeFrom="column">
            <wp:align>center</wp:align>
          </wp:positionH>
          <wp:positionV relativeFrom="margin">
            <wp:align>center</wp:align>
          </wp:positionV>
          <wp:extent cx="6858635" cy="9144635"/>
          <wp:effectExtent l="0" t="0" r="0" b="0"/>
          <wp:wrapNone/>
          <wp:docPr id="4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1276" w:type="dxa"/>
      <w:tblLook w:val="04A0" w:firstRow="1" w:lastRow="0" w:firstColumn="1" w:lastColumn="0" w:noHBand="0" w:noVBand="1"/>
    </w:tblPr>
    <w:tblGrid>
      <w:gridCol w:w="4251"/>
      <w:gridCol w:w="2552"/>
      <w:gridCol w:w="3687"/>
    </w:tblGrid>
    <w:tr w:rsidR="0032602A" w14:paraId="01CAC8FA" w14:textId="77777777">
      <w:tc>
        <w:tcPr>
          <w:tcW w:w="4251" w:type="dxa"/>
          <w:vMerge w:val="restart"/>
          <w:shd w:val="clear" w:color="auto" w:fill="auto"/>
        </w:tcPr>
        <w:p w14:paraId="48A08D1F" w14:textId="77777777" w:rsidR="0032602A" w:rsidRDefault="0032602A">
          <w:pPr>
            <w:rPr>
              <w:rFonts w:ascii="Palatino Linotype" w:hAnsi="Palatino Linotype"/>
              <w:b/>
              <w:sz w:val="22"/>
              <w:szCs w:val="22"/>
              <w:lang w:val="es-ES_tradnl"/>
            </w:rPr>
          </w:pPr>
          <w:r>
            <w:rPr>
              <w:noProof/>
              <w:lang w:eastAsia="es-MX"/>
            </w:rPr>
            <w:drawing>
              <wp:inline distT="0" distB="0" distL="0" distR="0" wp14:anchorId="03AB3C38" wp14:editId="5B31D6B5">
                <wp:extent cx="1663700" cy="838200"/>
                <wp:effectExtent l="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5252B434"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49D815D8" w14:textId="01910D70" w:rsidR="0032602A" w:rsidRDefault="0032602A" w:rsidP="00C41215">
          <w:pPr>
            <w:jc w:val="both"/>
            <w:rPr>
              <w:rFonts w:ascii="Palatino Linotype" w:hAnsi="Palatino Linotype"/>
              <w:b/>
              <w:sz w:val="22"/>
              <w:szCs w:val="22"/>
              <w:lang w:val="es-ES_tradnl"/>
            </w:rPr>
          </w:pPr>
          <w:r>
            <w:rPr>
              <w:rFonts w:ascii="Palatino Linotype" w:hAnsi="Palatino Linotype"/>
              <w:b/>
              <w:sz w:val="22"/>
              <w:szCs w:val="22"/>
              <w:lang w:val="es-ES_tradnl"/>
            </w:rPr>
            <w:t>01032/INFOEM/IP/RR/2021</w:t>
          </w:r>
        </w:p>
      </w:tc>
    </w:tr>
    <w:tr w:rsidR="0032602A" w14:paraId="4C39930D" w14:textId="77777777">
      <w:tc>
        <w:tcPr>
          <w:tcW w:w="4251" w:type="dxa"/>
          <w:vMerge/>
          <w:shd w:val="clear" w:color="auto" w:fill="auto"/>
        </w:tcPr>
        <w:p w14:paraId="5B8CD990" w14:textId="77777777" w:rsidR="0032602A" w:rsidRDefault="0032602A">
          <w:pPr>
            <w:rPr>
              <w:rFonts w:ascii="Palatino Linotype" w:hAnsi="Palatino Linotype"/>
              <w:b/>
              <w:sz w:val="22"/>
              <w:szCs w:val="22"/>
              <w:lang w:val="es-ES_tradnl"/>
            </w:rPr>
          </w:pPr>
        </w:p>
      </w:tc>
      <w:tc>
        <w:tcPr>
          <w:tcW w:w="2552" w:type="dxa"/>
          <w:shd w:val="clear" w:color="auto" w:fill="auto"/>
        </w:tcPr>
        <w:p w14:paraId="458352BD"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5A09FCF1" w14:textId="1A285850" w:rsidR="0032602A" w:rsidRDefault="009A2A8E" w:rsidP="009A2A8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w:t>
          </w:r>
          <w:proofErr w:type="spellEnd"/>
          <w:r w:rsidR="0032602A" w:rsidRPr="00C4121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32602A" w:rsidRPr="00C4121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32602A" w14:paraId="66F5A375" w14:textId="77777777">
      <w:trPr>
        <w:trHeight w:val="228"/>
      </w:trPr>
      <w:tc>
        <w:tcPr>
          <w:tcW w:w="4251" w:type="dxa"/>
          <w:vMerge/>
          <w:shd w:val="clear" w:color="auto" w:fill="auto"/>
        </w:tcPr>
        <w:p w14:paraId="57CB29F8" w14:textId="77777777" w:rsidR="0032602A" w:rsidRDefault="0032602A">
          <w:pPr>
            <w:rPr>
              <w:rFonts w:ascii="Palatino Linotype" w:hAnsi="Palatino Linotype"/>
              <w:b/>
              <w:sz w:val="22"/>
              <w:szCs w:val="22"/>
              <w:lang w:val="es-ES_tradnl"/>
            </w:rPr>
          </w:pPr>
        </w:p>
      </w:tc>
      <w:tc>
        <w:tcPr>
          <w:tcW w:w="2552" w:type="dxa"/>
          <w:shd w:val="clear" w:color="auto" w:fill="auto"/>
        </w:tcPr>
        <w:p w14:paraId="2815FD8A"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6EAC66EE" w14:textId="1AE7ACF0" w:rsidR="0032602A" w:rsidRDefault="0032602A">
          <w:pPr>
            <w:jc w:val="both"/>
            <w:rPr>
              <w:rFonts w:ascii="Palatino Linotype" w:hAnsi="Palatino Linotype"/>
              <w:b/>
              <w:sz w:val="22"/>
              <w:szCs w:val="22"/>
            </w:rPr>
          </w:pPr>
          <w:r w:rsidRPr="00C41215">
            <w:rPr>
              <w:rFonts w:ascii="Palatino Linotype" w:hAnsi="Palatino Linotype"/>
              <w:b/>
              <w:sz w:val="22"/>
              <w:szCs w:val="22"/>
            </w:rPr>
            <w:t>Ayuntamiento de Nicolás Romero</w:t>
          </w:r>
        </w:p>
      </w:tc>
    </w:tr>
    <w:tr w:rsidR="0032602A" w14:paraId="12B421CE" w14:textId="77777777">
      <w:tc>
        <w:tcPr>
          <w:tcW w:w="4251" w:type="dxa"/>
          <w:vMerge/>
          <w:shd w:val="clear" w:color="auto" w:fill="auto"/>
        </w:tcPr>
        <w:p w14:paraId="788CA807" w14:textId="77777777" w:rsidR="0032602A" w:rsidRDefault="0032602A">
          <w:pPr>
            <w:rPr>
              <w:rFonts w:ascii="Palatino Linotype" w:hAnsi="Palatino Linotype"/>
              <w:b/>
              <w:sz w:val="22"/>
              <w:szCs w:val="22"/>
              <w:lang w:val="es-ES_tradnl"/>
            </w:rPr>
          </w:pPr>
        </w:p>
      </w:tc>
      <w:tc>
        <w:tcPr>
          <w:tcW w:w="2552" w:type="dxa"/>
          <w:shd w:val="clear" w:color="auto" w:fill="auto"/>
        </w:tcPr>
        <w:p w14:paraId="4716FD4B" w14:textId="77777777" w:rsidR="0032602A" w:rsidRDefault="0032602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57FFFDB0" w14:textId="77777777" w:rsidR="0032602A" w:rsidRDefault="0032602A">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23819FA6" w14:textId="77777777" w:rsidR="0032602A" w:rsidRDefault="0032602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7"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9991D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9"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10" w15:restartNumberingAfterBreak="0">
    <w:nsid w:val="32663DBB"/>
    <w:multiLevelType w:val="hybridMultilevel"/>
    <w:tmpl w:val="CB62E9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5645F6"/>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4" w15:restartNumberingAfterBreak="0">
    <w:nsid w:val="49F75C0E"/>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56D44D7F"/>
    <w:multiLevelType w:val="hybridMultilevel"/>
    <w:tmpl w:val="10341A98"/>
    <w:lvl w:ilvl="0" w:tplc="96FA95E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DA95667"/>
    <w:multiLevelType w:val="hybridMultilevel"/>
    <w:tmpl w:val="2A56684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64FF5B98"/>
    <w:multiLevelType w:val="hybridMultilevel"/>
    <w:tmpl w:val="43C426F6"/>
    <w:lvl w:ilvl="0" w:tplc="F87C4012">
      <w:start w:val="1"/>
      <w:numFmt w:val="lowerRoman"/>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8" w15:restartNumberingAfterBreak="0">
    <w:nsid w:val="6B556627"/>
    <w:multiLevelType w:val="multilevel"/>
    <w:tmpl w:val="7E608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2"/>
  </w:num>
  <w:num w:numId="5">
    <w:abstractNumId w:val="7"/>
  </w:num>
  <w:num w:numId="6">
    <w:abstractNumId w:val="19"/>
  </w:num>
  <w:num w:numId="7">
    <w:abstractNumId w:val="12"/>
  </w:num>
  <w:num w:numId="8">
    <w:abstractNumId w:val="3"/>
  </w:num>
  <w:num w:numId="9">
    <w:abstractNumId w:val="6"/>
  </w:num>
  <w:num w:numId="10">
    <w:abstractNumId w:val="14"/>
  </w:num>
  <w:num w:numId="11">
    <w:abstractNumId w:val="15"/>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6"/>
  </w:num>
  <w:num w:numId="17">
    <w:abstractNumId w:val="20"/>
  </w:num>
  <w:num w:numId="18">
    <w:abstractNumId w:val="21"/>
  </w:num>
  <w:num w:numId="19">
    <w:abstractNumId w:val="1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70"/>
    <w:rsid w:val="00007472"/>
    <w:rsid w:val="000112B9"/>
    <w:rsid w:val="00026DE7"/>
    <w:rsid w:val="00027997"/>
    <w:rsid w:val="000371EA"/>
    <w:rsid w:val="00040A12"/>
    <w:rsid w:val="00051350"/>
    <w:rsid w:val="00056581"/>
    <w:rsid w:val="0006367B"/>
    <w:rsid w:val="00073BFE"/>
    <w:rsid w:val="00086FD6"/>
    <w:rsid w:val="000873C3"/>
    <w:rsid w:val="0009267A"/>
    <w:rsid w:val="000979FA"/>
    <w:rsid w:val="000A6C57"/>
    <w:rsid w:val="000B2CDD"/>
    <w:rsid w:val="000B4980"/>
    <w:rsid w:val="000D58F8"/>
    <w:rsid w:val="000F0828"/>
    <w:rsid w:val="001106F5"/>
    <w:rsid w:val="00112D85"/>
    <w:rsid w:val="00121AF6"/>
    <w:rsid w:val="0012449F"/>
    <w:rsid w:val="00125B8F"/>
    <w:rsid w:val="00127643"/>
    <w:rsid w:val="001308B4"/>
    <w:rsid w:val="00133A1D"/>
    <w:rsid w:val="001408AD"/>
    <w:rsid w:val="001503AE"/>
    <w:rsid w:val="00156754"/>
    <w:rsid w:val="001643C6"/>
    <w:rsid w:val="00166D22"/>
    <w:rsid w:val="00180CDB"/>
    <w:rsid w:val="001833B1"/>
    <w:rsid w:val="001B01FA"/>
    <w:rsid w:val="001B1955"/>
    <w:rsid w:val="001B3235"/>
    <w:rsid w:val="001C20A8"/>
    <w:rsid w:val="001C66E8"/>
    <w:rsid w:val="001F4308"/>
    <w:rsid w:val="001F69AF"/>
    <w:rsid w:val="00200C53"/>
    <w:rsid w:val="00212D40"/>
    <w:rsid w:val="00216B49"/>
    <w:rsid w:val="00231DB2"/>
    <w:rsid w:val="0026217F"/>
    <w:rsid w:val="00264C33"/>
    <w:rsid w:val="00267989"/>
    <w:rsid w:val="00280163"/>
    <w:rsid w:val="00280ACE"/>
    <w:rsid w:val="002831C5"/>
    <w:rsid w:val="00295EAC"/>
    <w:rsid w:val="002D045E"/>
    <w:rsid w:val="002D22AA"/>
    <w:rsid w:val="00306511"/>
    <w:rsid w:val="00312E2F"/>
    <w:rsid w:val="00313F69"/>
    <w:rsid w:val="003224D3"/>
    <w:rsid w:val="0032602A"/>
    <w:rsid w:val="00346B06"/>
    <w:rsid w:val="003551A7"/>
    <w:rsid w:val="003612E7"/>
    <w:rsid w:val="00365F79"/>
    <w:rsid w:val="00370C70"/>
    <w:rsid w:val="00385843"/>
    <w:rsid w:val="00390ACA"/>
    <w:rsid w:val="003A133A"/>
    <w:rsid w:val="003F0A48"/>
    <w:rsid w:val="003F54FC"/>
    <w:rsid w:val="004032A5"/>
    <w:rsid w:val="00403371"/>
    <w:rsid w:val="00411514"/>
    <w:rsid w:val="00425BD7"/>
    <w:rsid w:val="00426391"/>
    <w:rsid w:val="004328F8"/>
    <w:rsid w:val="004336FE"/>
    <w:rsid w:val="004417C1"/>
    <w:rsid w:val="004435CD"/>
    <w:rsid w:val="00475145"/>
    <w:rsid w:val="00477BAF"/>
    <w:rsid w:val="0048452C"/>
    <w:rsid w:val="00484FFD"/>
    <w:rsid w:val="004B0460"/>
    <w:rsid w:val="004B494B"/>
    <w:rsid w:val="004D1A10"/>
    <w:rsid w:val="004D34E0"/>
    <w:rsid w:val="004D58AB"/>
    <w:rsid w:val="004E5643"/>
    <w:rsid w:val="0050393D"/>
    <w:rsid w:val="00505CDA"/>
    <w:rsid w:val="005153AC"/>
    <w:rsid w:val="005356DE"/>
    <w:rsid w:val="00550064"/>
    <w:rsid w:val="00562E58"/>
    <w:rsid w:val="00563E82"/>
    <w:rsid w:val="005659ED"/>
    <w:rsid w:val="00570701"/>
    <w:rsid w:val="0059729A"/>
    <w:rsid w:val="005B266D"/>
    <w:rsid w:val="005B6BFC"/>
    <w:rsid w:val="005C2B85"/>
    <w:rsid w:val="005E40EC"/>
    <w:rsid w:val="005F766D"/>
    <w:rsid w:val="00614B87"/>
    <w:rsid w:val="00631245"/>
    <w:rsid w:val="00634C20"/>
    <w:rsid w:val="00637622"/>
    <w:rsid w:val="00666BF2"/>
    <w:rsid w:val="0067733A"/>
    <w:rsid w:val="00687767"/>
    <w:rsid w:val="006A2278"/>
    <w:rsid w:val="006C4900"/>
    <w:rsid w:val="00726F74"/>
    <w:rsid w:val="00751338"/>
    <w:rsid w:val="00766DFB"/>
    <w:rsid w:val="00767F36"/>
    <w:rsid w:val="00785AED"/>
    <w:rsid w:val="00787908"/>
    <w:rsid w:val="007931E9"/>
    <w:rsid w:val="007A7D6C"/>
    <w:rsid w:val="007E1797"/>
    <w:rsid w:val="00803A59"/>
    <w:rsid w:val="00816299"/>
    <w:rsid w:val="00824728"/>
    <w:rsid w:val="00830767"/>
    <w:rsid w:val="00835674"/>
    <w:rsid w:val="00856A92"/>
    <w:rsid w:val="00856D01"/>
    <w:rsid w:val="008758A2"/>
    <w:rsid w:val="0089244F"/>
    <w:rsid w:val="00893447"/>
    <w:rsid w:val="00897F3B"/>
    <w:rsid w:val="008B1AFC"/>
    <w:rsid w:val="008B3562"/>
    <w:rsid w:val="008C289F"/>
    <w:rsid w:val="008D0048"/>
    <w:rsid w:val="008D00C3"/>
    <w:rsid w:val="008D1106"/>
    <w:rsid w:val="008F3B7B"/>
    <w:rsid w:val="009020D3"/>
    <w:rsid w:val="009032AD"/>
    <w:rsid w:val="00904486"/>
    <w:rsid w:val="009065BA"/>
    <w:rsid w:val="00907D9A"/>
    <w:rsid w:val="00910D0A"/>
    <w:rsid w:val="00915C9C"/>
    <w:rsid w:val="00922AD8"/>
    <w:rsid w:val="009316B6"/>
    <w:rsid w:val="009441C3"/>
    <w:rsid w:val="009602BB"/>
    <w:rsid w:val="00960495"/>
    <w:rsid w:val="009A0EB6"/>
    <w:rsid w:val="009A2A8E"/>
    <w:rsid w:val="009A594A"/>
    <w:rsid w:val="009C1A0D"/>
    <w:rsid w:val="009D0EAC"/>
    <w:rsid w:val="009E2829"/>
    <w:rsid w:val="00A06A2A"/>
    <w:rsid w:val="00A1382B"/>
    <w:rsid w:val="00A27263"/>
    <w:rsid w:val="00A34266"/>
    <w:rsid w:val="00A375EC"/>
    <w:rsid w:val="00A4330F"/>
    <w:rsid w:val="00A63B4B"/>
    <w:rsid w:val="00A63E0F"/>
    <w:rsid w:val="00A6548F"/>
    <w:rsid w:val="00AA3027"/>
    <w:rsid w:val="00AA7843"/>
    <w:rsid w:val="00AC2870"/>
    <w:rsid w:val="00AD62E3"/>
    <w:rsid w:val="00AE3B7C"/>
    <w:rsid w:val="00AE7A09"/>
    <w:rsid w:val="00AF5A8B"/>
    <w:rsid w:val="00B06B7F"/>
    <w:rsid w:val="00B10BE5"/>
    <w:rsid w:val="00B11289"/>
    <w:rsid w:val="00B35AE4"/>
    <w:rsid w:val="00B4307E"/>
    <w:rsid w:val="00B510BA"/>
    <w:rsid w:val="00B62A44"/>
    <w:rsid w:val="00B62BC8"/>
    <w:rsid w:val="00B716F2"/>
    <w:rsid w:val="00B80902"/>
    <w:rsid w:val="00B84A92"/>
    <w:rsid w:val="00B944AE"/>
    <w:rsid w:val="00BD5DBF"/>
    <w:rsid w:val="00BE2867"/>
    <w:rsid w:val="00C241D6"/>
    <w:rsid w:val="00C322B7"/>
    <w:rsid w:val="00C400FF"/>
    <w:rsid w:val="00C41215"/>
    <w:rsid w:val="00C42E34"/>
    <w:rsid w:val="00C56F86"/>
    <w:rsid w:val="00C80BFE"/>
    <w:rsid w:val="00CA7D51"/>
    <w:rsid w:val="00CB27E2"/>
    <w:rsid w:val="00CC0206"/>
    <w:rsid w:val="00CC3E1B"/>
    <w:rsid w:val="00CD5BDE"/>
    <w:rsid w:val="00CE68B1"/>
    <w:rsid w:val="00D03232"/>
    <w:rsid w:val="00D06940"/>
    <w:rsid w:val="00D26CC9"/>
    <w:rsid w:val="00D26E4D"/>
    <w:rsid w:val="00D45411"/>
    <w:rsid w:val="00D45D05"/>
    <w:rsid w:val="00D503D8"/>
    <w:rsid w:val="00D5718F"/>
    <w:rsid w:val="00D71C2E"/>
    <w:rsid w:val="00D80724"/>
    <w:rsid w:val="00D927A2"/>
    <w:rsid w:val="00D96121"/>
    <w:rsid w:val="00DA2BCC"/>
    <w:rsid w:val="00DB176D"/>
    <w:rsid w:val="00DC7B42"/>
    <w:rsid w:val="00DC7F46"/>
    <w:rsid w:val="00DE6334"/>
    <w:rsid w:val="00E0177A"/>
    <w:rsid w:val="00E23E32"/>
    <w:rsid w:val="00E323B5"/>
    <w:rsid w:val="00E46726"/>
    <w:rsid w:val="00E568E1"/>
    <w:rsid w:val="00E674DC"/>
    <w:rsid w:val="00EB1639"/>
    <w:rsid w:val="00EB7370"/>
    <w:rsid w:val="00EC3E06"/>
    <w:rsid w:val="00ED2812"/>
    <w:rsid w:val="00ED542F"/>
    <w:rsid w:val="00EE1285"/>
    <w:rsid w:val="00EE3859"/>
    <w:rsid w:val="00EE6A36"/>
    <w:rsid w:val="00EF3E03"/>
    <w:rsid w:val="00F062C9"/>
    <w:rsid w:val="00F07052"/>
    <w:rsid w:val="00F07158"/>
    <w:rsid w:val="00F14D06"/>
    <w:rsid w:val="00F2590F"/>
    <w:rsid w:val="00F33E8B"/>
    <w:rsid w:val="00F457AF"/>
    <w:rsid w:val="00F4599D"/>
    <w:rsid w:val="00F50451"/>
    <w:rsid w:val="00F529F6"/>
    <w:rsid w:val="00F626D5"/>
    <w:rsid w:val="00F87825"/>
    <w:rsid w:val="00FB6397"/>
    <w:rsid w:val="00FC00D8"/>
    <w:rsid w:val="00FD3AF7"/>
    <w:rsid w:val="00FD46A0"/>
    <w:rsid w:val="00FE7DBF"/>
    <w:rsid w:val="00FE7F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BE13E3"/>
  <w15:docId w15:val="{ACE32340-D699-4732-A4B9-5E63B43F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8A64CC"/>
    <w:rPr>
      <w:rFonts w:ascii="Times New Roman" w:eastAsia="Times New Roman" w:hAnsi="Times New Roman" w:cs="Times New Roman"/>
      <w:sz w:val="16"/>
      <w:szCs w:val="16"/>
      <w:lang w:val="es-MX"/>
    </w:rPr>
  </w:style>
  <w:style w:type="character" w:customStyle="1" w:styleId="eop">
    <w:name w:val="eop"/>
    <w:basedOn w:val="Fuentedeprrafopredeter"/>
    <w:qFormat/>
    <w:rsid w:val="008A64CC"/>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8A64CC"/>
    <w:pPr>
      <w:spacing w:after="120"/>
    </w:pPr>
    <w:rPr>
      <w:sz w:val="16"/>
      <w:szCs w:val="16"/>
    </w:rPr>
  </w:style>
  <w:style w:type="paragraph" w:customStyle="1" w:styleId="xmsonormal">
    <w:name w:val="x_msonormal"/>
    <w:basedOn w:val="Normal"/>
    <w:qFormat/>
    <w:rsid w:val="008A64CC"/>
    <w:pPr>
      <w:spacing w:beforeAutospacing="1" w:afterAutospacing="1"/>
    </w:pPr>
    <w:rPr>
      <w:lang w:eastAsia="es-MX"/>
    </w:rPr>
  </w:style>
  <w:style w:type="numbering" w:customStyle="1" w:styleId="Estiloimportado2">
    <w:name w:val="Estilo importado 2"/>
    <w:qFormat/>
    <w:rsid w:val="008677B6"/>
    <w:pPr>
      <w:numPr>
        <w:numId w:val="1"/>
      </w:numPr>
    </w:pPr>
  </w:style>
  <w:style w:type="numbering" w:customStyle="1" w:styleId="Estiloimportado1">
    <w:name w:val="Estilo importado 1"/>
    <w:qFormat/>
    <w:rsid w:val="00CC7BDB"/>
    <w:pPr>
      <w:numPr>
        <w:numId w:val="2"/>
      </w:numPr>
    </w:pPr>
  </w:style>
  <w:style w:type="numbering" w:customStyle="1" w:styleId="Sinlista1">
    <w:name w:val="Sin lista1"/>
    <w:uiPriority w:val="99"/>
    <w:semiHidden/>
    <w:unhideWhenUsed/>
    <w:qFormat/>
    <w:rsid w:val="008A64CC"/>
  </w:style>
  <w:style w:type="numbering" w:customStyle="1" w:styleId="Sinlista11">
    <w:name w:val="Sin lista11"/>
    <w:uiPriority w:val="99"/>
    <w:semiHidden/>
    <w:unhideWhenUsed/>
    <w:qFormat/>
    <w:rsid w:val="008A64CC"/>
  </w:style>
  <w:style w:type="numbering" w:customStyle="1" w:styleId="Sinlista111">
    <w:name w:val="Sin lista111"/>
    <w:uiPriority w:val="99"/>
    <w:semiHidden/>
    <w:unhideWhenUsed/>
    <w:qFormat/>
    <w:rsid w:val="008A64CC"/>
  </w:style>
  <w:style w:type="numbering" w:customStyle="1" w:styleId="Sinlista2">
    <w:name w:val="Sin lista2"/>
    <w:uiPriority w:val="99"/>
    <w:semiHidden/>
    <w:unhideWhenUsed/>
    <w:qFormat/>
    <w:rsid w:val="008A64CC"/>
  </w:style>
  <w:style w:type="numbering" w:customStyle="1" w:styleId="Sinlista3">
    <w:name w:val="Sin lista3"/>
    <w:uiPriority w:val="99"/>
    <w:semiHidden/>
    <w:unhideWhenUsed/>
    <w:qFormat/>
    <w:rsid w:val="008A64CC"/>
  </w:style>
  <w:style w:type="numbering" w:customStyle="1" w:styleId="Sinlista4">
    <w:name w:val="Sin lista4"/>
    <w:uiPriority w:val="99"/>
    <w:semiHidden/>
    <w:unhideWhenUsed/>
    <w:qFormat/>
    <w:rsid w:val="008A64CC"/>
  </w:style>
  <w:style w:type="numbering" w:customStyle="1" w:styleId="Sinlista5">
    <w:name w:val="Sin lista5"/>
    <w:uiPriority w:val="99"/>
    <w:semiHidden/>
    <w:unhideWhenUsed/>
    <w:qFormat/>
    <w:rsid w:val="008A64CC"/>
  </w:style>
  <w:style w:type="numbering" w:customStyle="1" w:styleId="Sinlista6">
    <w:name w:val="Sin lista6"/>
    <w:uiPriority w:val="99"/>
    <w:semiHidden/>
    <w:unhideWhenUsed/>
    <w:qFormat/>
    <w:rsid w:val="008A64CC"/>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8A64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31245"/>
    <w:rPr>
      <w:strike w:val="0"/>
      <w:dstrike w:val="0"/>
      <w:color w:val="035899"/>
      <w:u w:val="none"/>
      <w:effect w:val="none"/>
    </w:rPr>
  </w:style>
  <w:style w:type="character" w:styleId="Hipervnculovisitado">
    <w:name w:val="FollowedHyperlink"/>
    <w:basedOn w:val="Fuentedeprrafopredeter"/>
    <w:uiPriority w:val="99"/>
    <w:semiHidden/>
    <w:unhideWhenUsed/>
    <w:rsid w:val="00631245"/>
    <w:rPr>
      <w:color w:val="800080"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31245"/>
    <w:rPr>
      <w:vertAlign w:val="superscript"/>
    </w:rPr>
  </w:style>
  <w:style w:type="character" w:styleId="nfasis">
    <w:name w:val="Emphasis"/>
    <w:basedOn w:val="Fuentedeprrafopredeter"/>
    <w:uiPriority w:val="20"/>
    <w:qFormat/>
    <w:rsid w:val="00631245"/>
    <w:rPr>
      <w:i/>
      <w:iCs/>
    </w:rPr>
  </w:style>
  <w:style w:type="paragraph" w:styleId="Lista2">
    <w:name w:val="List 2"/>
    <w:basedOn w:val="Normal"/>
    <w:uiPriority w:val="99"/>
    <w:unhideWhenUsed/>
    <w:rsid w:val="00631245"/>
    <w:pPr>
      <w:suppressAutoHyphens w:val="0"/>
      <w:ind w:left="566" w:hanging="283"/>
      <w:contextualSpacing/>
    </w:pPr>
    <w:rPr>
      <w:lang w:val="es-ES"/>
    </w:rPr>
  </w:style>
  <w:style w:type="paragraph" w:styleId="Lista3">
    <w:name w:val="List 3"/>
    <w:basedOn w:val="Normal"/>
    <w:uiPriority w:val="99"/>
    <w:unhideWhenUsed/>
    <w:rsid w:val="00631245"/>
    <w:pPr>
      <w:suppressAutoHyphens w:val="0"/>
      <w:ind w:left="849" w:hanging="283"/>
      <w:contextualSpacing/>
    </w:pPr>
    <w:rPr>
      <w:lang w:val="es-ES"/>
    </w:rPr>
  </w:style>
  <w:style w:type="paragraph" w:customStyle="1" w:styleId="Text">
    <w:name w:val="Text"/>
    <w:basedOn w:val="Normal"/>
    <w:link w:val="TextChar"/>
    <w:rsid w:val="00631245"/>
    <w:pPr>
      <w:suppressAutoHyphens w:val="0"/>
      <w:spacing w:after="240"/>
    </w:pPr>
    <w:rPr>
      <w:sz w:val="20"/>
      <w:szCs w:val="20"/>
      <w:lang w:val="en-US" w:eastAsia="en-US"/>
    </w:rPr>
  </w:style>
  <w:style w:type="table" w:customStyle="1" w:styleId="Tablaconcuadrcula12">
    <w:name w:val="Tabla con cuadrícula12"/>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31245"/>
  </w:style>
  <w:style w:type="table" w:customStyle="1" w:styleId="Tablaconcuadrcula21">
    <w:name w:val="Tabla con cuadrícula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31245"/>
  </w:style>
  <w:style w:type="numbering" w:customStyle="1" w:styleId="Sinlista31">
    <w:name w:val="Sin lista31"/>
    <w:next w:val="Sinlista"/>
    <w:uiPriority w:val="99"/>
    <w:semiHidden/>
    <w:unhideWhenUsed/>
    <w:rsid w:val="00631245"/>
  </w:style>
  <w:style w:type="table" w:customStyle="1" w:styleId="Tablaconcuadrcula31">
    <w:name w:val="Tabla con cuadrícula3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31245"/>
  </w:style>
  <w:style w:type="table" w:customStyle="1" w:styleId="Tablaconcuadrcula41">
    <w:name w:val="Tabla con cuadrícula4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31245"/>
  </w:style>
  <w:style w:type="numbering" w:customStyle="1" w:styleId="Estiloimportado11">
    <w:name w:val="Estilo importado 11"/>
    <w:rsid w:val="00631245"/>
  </w:style>
  <w:style w:type="numbering" w:customStyle="1" w:styleId="Sinlista1111">
    <w:name w:val="Sin lista1111"/>
    <w:next w:val="Sinlista"/>
    <w:uiPriority w:val="99"/>
    <w:semiHidden/>
    <w:unhideWhenUsed/>
    <w:rsid w:val="00631245"/>
  </w:style>
  <w:style w:type="table" w:customStyle="1" w:styleId="Tablaconcuadrcula113">
    <w:name w:val="Tabla con cuadrícula113"/>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31245"/>
  </w:style>
  <w:style w:type="table" w:customStyle="1" w:styleId="Tablaconcuadrcula7">
    <w:name w:val="Tabla con cuadrícula7"/>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631245"/>
  </w:style>
  <w:style w:type="table" w:customStyle="1" w:styleId="Tablaconcuadrcula13">
    <w:name w:val="Tabla con cuadrícula13"/>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31245"/>
  </w:style>
  <w:style w:type="table" w:customStyle="1" w:styleId="Tablaconcuadrcula22">
    <w:name w:val="Tabla con cuadrícula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631245"/>
  </w:style>
  <w:style w:type="table" w:customStyle="1" w:styleId="Tablaconcuadrcula32">
    <w:name w:val="Tabla con cuadrícula3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31245"/>
  </w:style>
  <w:style w:type="table" w:customStyle="1" w:styleId="Tablaconcuadrcula42">
    <w:name w:val="Tabla con cuadrícula4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631245"/>
  </w:style>
  <w:style w:type="table" w:customStyle="1" w:styleId="Tablaconcuadrcula51">
    <w:name w:val="Tabla con cuadrícula5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631245"/>
  </w:style>
  <w:style w:type="table" w:customStyle="1" w:styleId="Tablaconcuadrcula61">
    <w:name w:val="Tabla con cuadrícula6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631245"/>
    <w:pPr>
      <w:numPr>
        <w:numId w:val="3"/>
      </w:numPr>
    </w:pPr>
  </w:style>
  <w:style w:type="numbering" w:customStyle="1" w:styleId="Estiloimportado12">
    <w:name w:val="Estilo importado 12"/>
    <w:rsid w:val="00631245"/>
    <w:pPr>
      <w:numPr>
        <w:numId w:val="4"/>
      </w:numPr>
    </w:pPr>
  </w:style>
  <w:style w:type="table" w:customStyle="1" w:styleId="Tablaconcuadrcula121">
    <w:name w:val="Tabla con cuadrícula12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631245"/>
  </w:style>
  <w:style w:type="table" w:customStyle="1" w:styleId="Tablaconcuadrcula211">
    <w:name w:val="Tabla con cuadrícula2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631245"/>
  </w:style>
  <w:style w:type="table" w:customStyle="1" w:styleId="Tablaconcuadrcula1111">
    <w:name w:val="Tabla con cuadrícula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631245"/>
  </w:style>
  <w:style w:type="numbering" w:customStyle="1" w:styleId="Sinlista311">
    <w:name w:val="Sin lista311"/>
    <w:next w:val="Sinlista"/>
    <w:uiPriority w:val="99"/>
    <w:semiHidden/>
    <w:unhideWhenUsed/>
    <w:rsid w:val="00631245"/>
  </w:style>
  <w:style w:type="table" w:customStyle="1" w:styleId="Tablaconcuadrcula311">
    <w:name w:val="Tabla con cuadrícula3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631245"/>
  </w:style>
  <w:style w:type="table" w:customStyle="1" w:styleId="Tablaconcuadrcula411">
    <w:name w:val="Tabla con cuadrícula4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31245"/>
  </w:style>
  <w:style w:type="numbering" w:customStyle="1" w:styleId="Sinlista121">
    <w:name w:val="Sin lista121"/>
    <w:next w:val="Sinlista"/>
    <w:uiPriority w:val="99"/>
    <w:semiHidden/>
    <w:unhideWhenUsed/>
    <w:rsid w:val="00631245"/>
  </w:style>
  <w:style w:type="numbering" w:customStyle="1" w:styleId="Sinlista11111">
    <w:name w:val="Sin lista11111"/>
    <w:next w:val="Sinlista"/>
    <w:uiPriority w:val="99"/>
    <w:semiHidden/>
    <w:unhideWhenUsed/>
    <w:rsid w:val="00631245"/>
  </w:style>
  <w:style w:type="numbering" w:customStyle="1" w:styleId="Sinlista2111">
    <w:name w:val="Sin lista2111"/>
    <w:next w:val="Sinlista"/>
    <w:uiPriority w:val="99"/>
    <w:semiHidden/>
    <w:unhideWhenUsed/>
    <w:rsid w:val="00631245"/>
  </w:style>
  <w:style w:type="numbering" w:customStyle="1" w:styleId="Sinlista3111">
    <w:name w:val="Sin lista3111"/>
    <w:next w:val="Sinlista"/>
    <w:uiPriority w:val="99"/>
    <w:semiHidden/>
    <w:unhideWhenUsed/>
    <w:rsid w:val="00631245"/>
  </w:style>
  <w:style w:type="numbering" w:customStyle="1" w:styleId="Sinlista4111">
    <w:name w:val="Sin lista4111"/>
    <w:next w:val="Sinlista"/>
    <w:uiPriority w:val="99"/>
    <w:semiHidden/>
    <w:unhideWhenUsed/>
    <w:rsid w:val="00631245"/>
  </w:style>
  <w:style w:type="numbering" w:customStyle="1" w:styleId="Sinlista71">
    <w:name w:val="Sin lista71"/>
    <w:next w:val="Sinlista"/>
    <w:uiPriority w:val="99"/>
    <w:semiHidden/>
    <w:unhideWhenUsed/>
    <w:rsid w:val="00631245"/>
  </w:style>
  <w:style w:type="table" w:customStyle="1" w:styleId="Tablaconcuadrcula8">
    <w:name w:val="Tabla con cuadrícula8"/>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631245"/>
  </w:style>
  <w:style w:type="numbering" w:customStyle="1" w:styleId="Estiloimportado111">
    <w:name w:val="Estilo importado 111"/>
    <w:rsid w:val="00631245"/>
  </w:style>
  <w:style w:type="numbering" w:customStyle="1" w:styleId="Sinlista131">
    <w:name w:val="Sin lista131"/>
    <w:next w:val="Sinlista"/>
    <w:uiPriority w:val="99"/>
    <w:semiHidden/>
    <w:unhideWhenUsed/>
    <w:rsid w:val="00631245"/>
  </w:style>
  <w:style w:type="numbering" w:customStyle="1" w:styleId="Sinlista1121">
    <w:name w:val="Sin lista1121"/>
    <w:next w:val="Sinlista"/>
    <w:uiPriority w:val="99"/>
    <w:semiHidden/>
    <w:unhideWhenUsed/>
    <w:rsid w:val="00631245"/>
  </w:style>
  <w:style w:type="table" w:customStyle="1" w:styleId="Tablaconcuadrcula1121">
    <w:name w:val="Tabla con cuadrícula11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631245"/>
  </w:style>
  <w:style w:type="numbering" w:customStyle="1" w:styleId="Sinlista321">
    <w:name w:val="Sin lista321"/>
    <w:next w:val="Sinlista"/>
    <w:uiPriority w:val="99"/>
    <w:semiHidden/>
    <w:unhideWhenUsed/>
    <w:rsid w:val="00631245"/>
  </w:style>
  <w:style w:type="numbering" w:customStyle="1" w:styleId="Sinlista421">
    <w:name w:val="Sin lista421"/>
    <w:next w:val="Sinlista"/>
    <w:uiPriority w:val="99"/>
    <w:semiHidden/>
    <w:unhideWhenUsed/>
    <w:rsid w:val="00631245"/>
  </w:style>
  <w:style w:type="numbering" w:customStyle="1" w:styleId="Estiloimportado23">
    <w:name w:val="Estilo importado 23"/>
    <w:rsid w:val="00631245"/>
  </w:style>
  <w:style w:type="numbering" w:customStyle="1" w:styleId="Estiloimportado13">
    <w:name w:val="Estilo importado 13"/>
    <w:rsid w:val="00631245"/>
  </w:style>
  <w:style w:type="numbering" w:customStyle="1" w:styleId="Estiloimportado212">
    <w:name w:val="Estilo importado 212"/>
    <w:rsid w:val="00631245"/>
    <w:pPr>
      <w:numPr>
        <w:numId w:val="5"/>
      </w:numPr>
    </w:pPr>
  </w:style>
  <w:style w:type="numbering" w:customStyle="1" w:styleId="Estiloimportado112">
    <w:name w:val="Estilo importado 112"/>
    <w:rsid w:val="00631245"/>
    <w:pPr>
      <w:numPr>
        <w:numId w:val="6"/>
      </w:numPr>
    </w:pPr>
  </w:style>
  <w:style w:type="table" w:customStyle="1" w:styleId="Tablaconcuadrcula1122">
    <w:name w:val="Tabla con cuadrícula11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31245"/>
  </w:style>
  <w:style w:type="table" w:customStyle="1" w:styleId="Tablaconcuadrcula9">
    <w:name w:val="Tabla con cuadrícula9"/>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631245"/>
  </w:style>
  <w:style w:type="table" w:customStyle="1" w:styleId="Tablaconcuadrcula14">
    <w:name w:val="Tabla con cuadrícula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31245"/>
  </w:style>
  <w:style w:type="table" w:customStyle="1" w:styleId="Tablaconcuadrcula23">
    <w:name w:val="Tabla con cuadrícula2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31245"/>
  </w:style>
  <w:style w:type="table" w:customStyle="1" w:styleId="Tablaconcuadrcula33">
    <w:name w:val="Tabla con cuadrícula3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31245"/>
  </w:style>
  <w:style w:type="table" w:customStyle="1" w:styleId="Tablaconcuadrcula43">
    <w:name w:val="Tabla con cuadrícula4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631245"/>
  </w:style>
  <w:style w:type="table" w:customStyle="1" w:styleId="Tablaconcuadrcula52">
    <w:name w:val="Tabla con cuadrícula5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31245"/>
  </w:style>
  <w:style w:type="table" w:customStyle="1" w:styleId="Tablaconcuadrcula62">
    <w:name w:val="Tabla con cuadrícula6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631245"/>
    <w:pPr>
      <w:numPr>
        <w:numId w:val="7"/>
      </w:numPr>
    </w:pPr>
  </w:style>
  <w:style w:type="numbering" w:customStyle="1" w:styleId="Estiloimportado14">
    <w:name w:val="Estilo importado 14"/>
    <w:rsid w:val="00631245"/>
    <w:pPr>
      <w:numPr>
        <w:numId w:val="8"/>
      </w:numPr>
    </w:pPr>
  </w:style>
  <w:style w:type="table" w:customStyle="1" w:styleId="Tablaconcuadrcula122">
    <w:name w:val="Tabla con cuadrícula122"/>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631245"/>
  </w:style>
  <w:style w:type="table" w:customStyle="1" w:styleId="Tablaconcuadrcula212">
    <w:name w:val="Tabla con cuadrícula2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31245"/>
  </w:style>
  <w:style w:type="table" w:customStyle="1" w:styleId="Tablaconcuadrcula1112">
    <w:name w:val="Tabla con cuadrícula11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631245"/>
  </w:style>
  <w:style w:type="numbering" w:customStyle="1" w:styleId="Sinlista312">
    <w:name w:val="Sin lista312"/>
    <w:next w:val="Sinlista"/>
    <w:uiPriority w:val="99"/>
    <w:semiHidden/>
    <w:unhideWhenUsed/>
    <w:rsid w:val="00631245"/>
  </w:style>
  <w:style w:type="table" w:customStyle="1" w:styleId="Tablaconcuadrcula312">
    <w:name w:val="Tabla con cuadrícula3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631245"/>
  </w:style>
  <w:style w:type="table" w:customStyle="1" w:styleId="Tablaconcuadrcula412">
    <w:name w:val="Tabla con cuadrícula4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31245"/>
  </w:style>
  <w:style w:type="table" w:customStyle="1" w:styleId="Tablaconcuadrcula511">
    <w:name w:val="Tabla con cuadrícula5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631245"/>
  </w:style>
  <w:style w:type="numbering" w:customStyle="1" w:styleId="Sinlista11112">
    <w:name w:val="Sin lista11112"/>
    <w:next w:val="Sinlista"/>
    <w:uiPriority w:val="99"/>
    <w:semiHidden/>
    <w:unhideWhenUsed/>
    <w:rsid w:val="00631245"/>
  </w:style>
  <w:style w:type="numbering" w:customStyle="1" w:styleId="Sinlista2112">
    <w:name w:val="Sin lista2112"/>
    <w:next w:val="Sinlista"/>
    <w:uiPriority w:val="99"/>
    <w:semiHidden/>
    <w:unhideWhenUsed/>
    <w:rsid w:val="00631245"/>
  </w:style>
  <w:style w:type="numbering" w:customStyle="1" w:styleId="Sinlista3112">
    <w:name w:val="Sin lista3112"/>
    <w:next w:val="Sinlista"/>
    <w:uiPriority w:val="99"/>
    <w:semiHidden/>
    <w:unhideWhenUsed/>
    <w:rsid w:val="00631245"/>
  </w:style>
  <w:style w:type="numbering" w:customStyle="1" w:styleId="Sinlista4112">
    <w:name w:val="Sin lista4112"/>
    <w:next w:val="Sinlista"/>
    <w:uiPriority w:val="99"/>
    <w:semiHidden/>
    <w:unhideWhenUsed/>
    <w:rsid w:val="00631245"/>
  </w:style>
  <w:style w:type="numbering" w:customStyle="1" w:styleId="Sinlista72">
    <w:name w:val="Sin lista72"/>
    <w:next w:val="Sinlista"/>
    <w:uiPriority w:val="99"/>
    <w:semiHidden/>
    <w:unhideWhenUsed/>
    <w:rsid w:val="00631245"/>
  </w:style>
  <w:style w:type="table" w:customStyle="1" w:styleId="Tablaconcuadrcula81">
    <w:name w:val="Tabla con cuadrícula8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631245"/>
  </w:style>
  <w:style w:type="numbering" w:customStyle="1" w:styleId="Estiloimportado113">
    <w:name w:val="Estilo importado 113"/>
    <w:rsid w:val="00631245"/>
  </w:style>
  <w:style w:type="table" w:customStyle="1" w:styleId="Tablaconcuadrcula131">
    <w:name w:val="Tabla con cuadrícula13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31245"/>
  </w:style>
  <w:style w:type="table" w:customStyle="1" w:styleId="Tablaconcuadrcula221">
    <w:name w:val="Tabla con cuadrícula2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31245"/>
  </w:style>
  <w:style w:type="table" w:customStyle="1" w:styleId="Tablaconcuadrcula1123">
    <w:name w:val="Tabla con cuadrícula112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631245"/>
  </w:style>
  <w:style w:type="numbering" w:customStyle="1" w:styleId="Sinlista322">
    <w:name w:val="Sin lista322"/>
    <w:next w:val="Sinlista"/>
    <w:uiPriority w:val="99"/>
    <w:semiHidden/>
    <w:unhideWhenUsed/>
    <w:rsid w:val="00631245"/>
  </w:style>
  <w:style w:type="table" w:customStyle="1" w:styleId="Tablaconcuadrcula321">
    <w:name w:val="Tabla con cuadrícula3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31245"/>
  </w:style>
  <w:style w:type="table" w:customStyle="1" w:styleId="Tablaconcuadrcula421">
    <w:name w:val="Tabla con cuadrícula4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31245"/>
  </w:style>
  <w:style w:type="table" w:customStyle="1" w:styleId="Tablaconcuadrcula10">
    <w:name w:val="Tabla con cuadrícula10"/>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31245"/>
  </w:style>
  <w:style w:type="table" w:customStyle="1" w:styleId="Tablaconcuadrcula24">
    <w:name w:val="Tabla con cuadrícula2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31245"/>
  </w:style>
  <w:style w:type="table" w:customStyle="1" w:styleId="Tablaconcuadrcula116">
    <w:name w:val="Tabla con cuadrícula116"/>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631245"/>
  </w:style>
  <w:style w:type="numbering" w:customStyle="1" w:styleId="Sinlista34">
    <w:name w:val="Sin lista34"/>
    <w:next w:val="Sinlista"/>
    <w:uiPriority w:val="99"/>
    <w:semiHidden/>
    <w:unhideWhenUsed/>
    <w:rsid w:val="00631245"/>
  </w:style>
  <w:style w:type="table" w:customStyle="1" w:styleId="Tablaconcuadrcula34">
    <w:name w:val="Tabla con cuadrícula3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31245"/>
  </w:style>
  <w:style w:type="table" w:customStyle="1" w:styleId="Tablaconcuadrcula44">
    <w:name w:val="Tabla con cuadrícula4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31245"/>
  </w:style>
  <w:style w:type="table" w:customStyle="1" w:styleId="Tablaconcuadrcula53">
    <w:name w:val="Tabla con cuadrícula5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31245"/>
  </w:style>
  <w:style w:type="table" w:customStyle="1" w:styleId="Tablaconcuadrcula213">
    <w:name w:val="Tabla con cuadrícula2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631245"/>
  </w:style>
  <w:style w:type="table" w:customStyle="1" w:styleId="Tablaconcuadrcula1113">
    <w:name w:val="Tabla con cuadrícula11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631245"/>
  </w:style>
  <w:style w:type="numbering" w:customStyle="1" w:styleId="Sinlista313">
    <w:name w:val="Sin lista313"/>
    <w:next w:val="Sinlista"/>
    <w:uiPriority w:val="99"/>
    <w:semiHidden/>
    <w:unhideWhenUsed/>
    <w:rsid w:val="00631245"/>
  </w:style>
  <w:style w:type="table" w:customStyle="1" w:styleId="Tablaconcuadrcula313">
    <w:name w:val="Tabla con cuadrícula3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31245"/>
  </w:style>
  <w:style w:type="table" w:customStyle="1" w:styleId="Tablaconcuadrcula413">
    <w:name w:val="Tabla con cuadrícula41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631245"/>
  </w:style>
  <w:style w:type="numbering" w:customStyle="1" w:styleId="Estiloimportado114">
    <w:name w:val="Estilo importado 114"/>
    <w:rsid w:val="00631245"/>
  </w:style>
  <w:style w:type="numbering" w:customStyle="1" w:styleId="Sinlista11113">
    <w:name w:val="Sin lista11113"/>
    <w:next w:val="Sinlista"/>
    <w:uiPriority w:val="99"/>
    <w:semiHidden/>
    <w:unhideWhenUsed/>
    <w:rsid w:val="00631245"/>
  </w:style>
  <w:style w:type="numbering" w:customStyle="1" w:styleId="Sinlista63">
    <w:name w:val="Sin lista63"/>
    <w:next w:val="Sinlista"/>
    <w:uiPriority w:val="99"/>
    <w:semiHidden/>
    <w:unhideWhenUsed/>
    <w:rsid w:val="00631245"/>
  </w:style>
  <w:style w:type="table" w:customStyle="1" w:styleId="Tablaconcuadrcula63">
    <w:name w:val="Tabla con cuadrícula63"/>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31245"/>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31245"/>
  </w:style>
  <w:style w:type="table" w:customStyle="1" w:styleId="Tablaconcuadrcula16">
    <w:name w:val="Tabla con cuadrícula16"/>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631245"/>
  </w:style>
  <w:style w:type="numbering" w:customStyle="1" w:styleId="Estiloimportado15">
    <w:name w:val="Estilo importado 15"/>
    <w:rsid w:val="00631245"/>
  </w:style>
  <w:style w:type="table" w:customStyle="1" w:styleId="Tablaconcuadrcula1114">
    <w:name w:val="Tabla con cuadrícula11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31245"/>
  </w:style>
  <w:style w:type="table" w:customStyle="1" w:styleId="Tablaconcuadrcula17">
    <w:name w:val="Tabla con cuadrícula17"/>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631245"/>
  </w:style>
  <w:style w:type="numbering" w:customStyle="1" w:styleId="Sinlista25">
    <w:name w:val="Sin lista25"/>
    <w:next w:val="Sinlista"/>
    <w:uiPriority w:val="99"/>
    <w:semiHidden/>
    <w:unhideWhenUsed/>
    <w:rsid w:val="00631245"/>
  </w:style>
  <w:style w:type="numbering" w:customStyle="1" w:styleId="Sinlista35">
    <w:name w:val="Sin lista35"/>
    <w:next w:val="Sinlista"/>
    <w:uiPriority w:val="99"/>
    <w:semiHidden/>
    <w:unhideWhenUsed/>
    <w:rsid w:val="00631245"/>
  </w:style>
  <w:style w:type="table" w:customStyle="1" w:styleId="Tablaconcuadrcula35">
    <w:name w:val="Tabla con cuadrícula3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631245"/>
  </w:style>
  <w:style w:type="table" w:customStyle="1" w:styleId="Tablaconcuadrcula45">
    <w:name w:val="Tabla con cuadrícula45"/>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631245"/>
  </w:style>
  <w:style w:type="table" w:customStyle="1" w:styleId="Tablaconcuadrcula54">
    <w:name w:val="Tabla con cuadrícula5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631245"/>
  </w:style>
  <w:style w:type="table" w:customStyle="1" w:styleId="Tablaconcuadrcula214">
    <w:name w:val="Tabla con cuadrícula2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631245"/>
  </w:style>
  <w:style w:type="numbering" w:customStyle="1" w:styleId="Sinlista214">
    <w:name w:val="Sin lista214"/>
    <w:next w:val="Sinlista"/>
    <w:uiPriority w:val="99"/>
    <w:semiHidden/>
    <w:unhideWhenUsed/>
    <w:rsid w:val="00631245"/>
  </w:style>
  <w:style w:type="numbering" w:customStyle="1" w:styleId="Sinlista314">
    <w:name w:val="Sin lista314"/>
    <w:next w:val="Sinlista"/>
    <w:uiPriority w:val="99"/>
    <w:semiHidden/>
    <w:unhideWhenUsed/>
    <w:rsid w:val="00631245"/>
  </w:style>
  <w:style w:type="table" w:customStyle="1" w:styleId="Tablaconcuadrcula314">
    <w:name w:val="Tabla con cuadrícula3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631245"/>
  </w:style>
  <w:style w:type="table" w:customStyle="1" w:styleId="Tablaconcuadrcula414">
    <w:name w:val="Tabla con cuadrícula41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631245"/>
  </w:style>
  <w:style w:type="numbering" w:customStyle="1" w:styleId="Estiloimportado115">
    <w:name w:val="Estilo importado 115"/>
    <w:rsid w:val="00631245"/>
  </w:style>
  <w:style w:type="numbering" w:customStyle="1" w:styleId="Sinlista64">
    <w:name w:val="Sin lista64"/>
    <w:next w:val="Sinlista"/>
    <w:uiPriority w:val="99"/>
    <w:semiHidden/>
    <w:unhideWhenUsed/>
    <w:rsid w:val="00631245"/>
  </w:style>
  <w:style w:type="table" w:customStyle="1" w:styleId="Tablaconcuadrcula64">
    <w:name w:val="Tabla con cuadrícula64"/>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31245"/>
  </w:style>
  <w:style w:type="table" w:customStyle="1" w:styleId="Tablaconcuadrcula72">
    <w:name w:val="Tabla con cuadrícula7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631245"/>
  </w:style>
  <w:style w:type="numbering" w:customStyle="1" w:styleId="Estiloimportado121">
    <w:name w:val="Estilo importado 121"/>
    <w:rsid w:val="00631245"/>
  </w:style>
  <w:style w:type="table" w:customStyle="1" w:styleId="Tablaconcuadrcula11121">
    <w:name w:val="Tabla con cuadrícula1112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631245"/>
  </w:style>
  <w:style w:type="table" w:customStyle="1" w:styleId="Tablaconcuadrcula132">
    <w:name w:val="Tabla con cuadrícula13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631245"/>
  </w:style>
  <w:style w:type="numbering" w:customStyle="1" w:styleId="Sinlista223">
    <w:name w:val="Sin lista223"/>
    <w:next w:val="Sinlista"/>
    <w:uiPriority w:val="99"/>
    <w:semiHidden/>
    <w:unhideWhenUsed/>
    <w:rsid w:val="00631245"/>
  </w:style>
  <w:style w:type="numbering" w:customStyle="1" w:styleId="Sinlista323">
    <w:name w:val="Sin lista323"/>
    <w:next w:val="Sinlista"/>
    <w:uiPriority w:val="99"/>
    <w:semiHidden/>
    <w:unhideWhenUsed/>
    <w:rsid w:val="00631245"/>
  </w:style>
  <w:style w:type="table" w:customStyle="1" w:styleId="Tablaconcuadrcula322">
    <w:name w:val="Tabla con cuadrícula3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631245"/>
  </w:style>
  <w:style w:type="table" w:customStyle="1" w:styleId="Tablaconcuadrcula422">
    <w:name w:val="Tabla con cuadrícula42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631245"/>
  </w:style>
  <w:style w:type="table" w:customStyle="1" w:styleId="Tablaconcuadrcula512">
    <w:name w:val="Tabla con cuadrícula5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631245"/>
  </w:style>
  <w:style w:type="table" w:customStyle="1" w:styleId="Tablaconcuadrcula2111">
    <w:name w:val="Tabla con cuadrícula2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631245"/>
  </w:style>
  <w:style w:type="numbering" w:customStyle="1" w:styleId="Sinlista2113">
    <w:name w:val="Sin lista2113"/>
    <w:next w:val="Sinlista"/>
    <w:uiPriority w:val="99"/>
    <w:semiHidden/>
    <w:unhideWhenUsed/>
    <w:rsid w:val="00631245"/>
  </w:style>
  <w:style w:type="numbering" w:customStyle="1" w:styleId="Sinlista3113">
    <w:name w:val="Sin lista3113"/>
    <w:next w:val="Sinlista"/>
    <w:uiPriority w:val="99"/>
    <w:semiHidden/>
    <w:unhideWhenUsed/>
    <w:rsid w:val="00631245"/>
  </w:style>
  <w:style w:type="table" w:customStyle="1" w:styleId="Tablaconcuadrcula3111">
    <w:name w:val="Tabla con cuadrícula3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631245"/>
  </w:style>
  <w:style w:type="table" w:customStyle="1" w:styleId="Tablaconcuadrcula4111">
    <w:name w:val="Tabla con cuadrícula4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631245"/>
  </w:style>
  <w:style w:type="numbering" w:customStyle="1" w:styleId="Estiloimportado1111">
    <w:name w:val="Estilo importado 1111"/>
    <w:rsid w:val="00631245"/>
  </w:style>
  <w:style w:type="numbering" w:customStyle="1" w:styleId="Sinlista611">
    <w:name w:val="Sin lista611"/>
    <w:next w:val="Sinlista"/>
    <w:uiPriority w:val="99"/>
    <w:semiHidden/>
    <w:unhideWhenUsed/>
    <w:rsid w:val="00631245"/>
  </w:style>
  <w:style w:type="table" w:customStyle="1" w:styleId="Tablaconcuadrcula611">
    <w:name w:val="Tabla con cuadrícula6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631245"/>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631245"/>
  </w:style>
  <w:style w:type="numbering" w:customStyle="1" w:styleId="Estiloimportado131">
    <w:name w:val="Estilo importado 131"/>
    <w:rsid w:val="00631245"/>
  </w:style>
  <w:style w:type="table" w:customStyle="1" w:styleId="Tablaconcuadrcula11221">
    <w:name w:val="Tabla con cuadrícula11221"/>
    <w:basedOn w:val="Tablanormal"/>
    <w:next w:val="Tablaconcuadrcula"/>
    <w:uiPriority w:val="39"/>
    <w:rsid w:val="00631245"/>
    <w:pPr>
      <w:suppressAutoHyphens w:val="0"/>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631245"/>
    <w:pPr>
      <w:suppressAutoHyphens w:val="0"/>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631245"/>
    <w:pPr>
      <w:suppressAutoHyphens w:val="0"/>
    </w:pPr>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8088">
      <w:bodyDiv w:val="1"/>
      <w:marLeft w:val="0"/>
      <w:marRight w:val="0"/>
      <w:marTop w:val="0"/>
      <w:marBottom w:val="0"/>
      <w:divBdr>
        <w:top w:val="none" w:sz="0" w:space="0" w:color="auto"/>
        <w:left w:val="none" w:sz="0" w:space="0" w:color="auto"/>
        <w:bottom w:val="none" w:sz="0" w:space="0" w:color="auto"/>
        <w:right w:val="none" w:sz="0" w:space="0" w:color="auto"/>
      </w:divBdr>
    </w:div>
    <w:div w:id="118838827">
      <w:bodyDiv w:val="1"/>
      <w:marLeft w:val="0"/>
      <w:marRight w:val="0"/>
      <w:marTop w:val="0"/>
      <w:marBottom w:val="0"/>
      <w:divBdr>
        <w:top w:val="none" w:sz="0" w:space="0" w:color="auto"/>
        <w:left w:val="none" w:sz="0" w:space="0" w:color="auto"/>
        <w:bottom w:val="none" w:sz="0" w:space="0" w:color="auto"/>
        <w:right w:val="none" w:sz="0" w:space="0" w:color="auto"/>
      </w:divBdr>
    </w:div>
    <w:div w:id="200361533">
      <w:bodyDiv w:val="1"/>
      <w:marLeft w:val="0"/>
      <w:marRight w:val="0"/>
      <w:marTop w:val="0"/>
      <w:marBottom w:val="0"/>
      <w:divBdr>
        <w:top w:val="none" w:sz="0" w:space="0" w:color="auto"/>
        <w:left w:val="none" w:sz="0" w:space="0" w:color="auto"/>
        <w:bottom w:val="none" w:sz="0" w:space="0" w:color="auto"/>
        <w:right w:val="none" w:sz="0" w:space="0" w:color="auto"/>
      </w:divBdr>
    </w:div>
    <w:div w:id="213734723">
      <w:bodyDiv w:val="1"/>
      <w:marLeft w:val="0"/>
      <w:marRight w:val="0"/>
      <w:marTop w:val="0"/>
      <w:marBottom w:val="0"/>
      <w:divBdr>
        <w:top w:val="none" w:sz="0" w:space="0" w:color="auto"/>
        <w:left w:val="none" w:sz="0" w:space="0" w:color="auto"/>
        <w:bottom w:val="none" w:sz="0" w:space="0" w:color="auto"/>
        <w:right w:val="none" w:sz="0" w:space="0" w:color="auto"/>
      </w:divBdr>
    </w:div>
    <w:div w:id="638076185">
      <w:bodyDiv w:val="1"/>
      <w:marLeft w:val="0"/>
      <w:marRight w:val="0"/>
      <w:marTop w:val="0"/>
      <w:marBottom w:val="0"/>
      <w:divBdr>
        <w:top w:val="none" w:sz="0" w:space="0" w:color="auto"/>
        <w:left w:val="none" w:sz="0" w:space="0" w:color="auto"/>
        <w:bottom w:val="none" w:sz="0" w:space="0" w:color="auto"/>
        <w:right w:val="none" w:sz="0" w:space="0" w:color="auto"/>
      </w:divBdr>
    </w:div>
    <w:div w:id="669328852">
      <w:bodyDiv w:val="1"/>
      <w:marLeft w:val="0"/>
      <w:marRight w:val="0"/>
      <w:marTop w:val="0"/>
      <w:marBottom w:val="0"/>
      <w:divBdr>
        <w:top w:val="none" w:sz="0" w:space="0" w:color="auto"/>
        <w:left w:val="none" w:sz="0" w:space="0" w:color="auto"/>
        <w:bottom w:val="none" w:sz="0" w:space="0" w:color="auto"/>
        <w:right w:val="none" w:sz="0" w:space="0" w:color="auto"/>
      </w:divBdr>
    </w:div>
    <w:div w:id="692340292">
      <w:bodyDiv w:val="1"/>
      <w:marLeft w:val="0"/>
      <w:marRight w:val="0"/>
      <w:marTop w:val="0"/>
      <w:marBottom w:val="0"/>
      <w:divBdr>
        <w:top w:val="none" w:sz="0" w:space="0" w:color="auto"/>
        <w:left w:val="none" w:sz="0" w:space="0" w:color="auto"/>
        <w:bottom w:val="none" w:sz="0" w:space="0" w:color="auto"/>
        <w:right w:val="none" w:sz="0" w:space="0" w:color="auto"/>
      </w:divBdr>
    </w:div>
    <w:div w:id="773357559">
      <w:bodyDiv w:val="1"/>
      <w:marLeft w:val="0"/>
      <w:marRight w:val="0"/>
      <w:marTop w:val="0"/>
      <w:marBottom w:val="0"/>
      <w:divBdr>
        <w:top w:val="none" w:sz="0" w:space="0" w:color="auto"/>
        <w:left w:val="none" w:sz="0" w:space="0" w:color="auto"/>
        <w:bottom w:val="none" w:sz="0" w:space="0" w:color="auto"/>
        <w:right w:val="none" w:sz="0" w:space="0" w:color="auto"/>
      </w:divBdr>
    </w:div>
    <w:div w:id="845558720">
      <w:bodyDiv w:val="1"/>
      <w:marLeft w:val="0"/>
      <w:marRight w:val="0"/>
      <w:marTop w:val="0"/>
      <w:marBottom w:val="0"/>
      <w:divBdr>
        <w:top w:val="none" w:sz="0" w:space="0" w:color="auto"/>
        <w:left w:val="none" w:sz="0" w:space="0" w:color="auto"/>
        <w:bottom w:val="none" w:sz="0" w:space="0" w:color="auto"/>
        <w:right w:val="none" w:sz="0" w:space="0" w:color="auto"/>
      </w:divBdr>
    </w:div>
    <w:div w:id="1186018582">
      <w:bodyDiv w:val="1"/>
      <w:marLeft w:val="0"/>
      <w:marRight w:val="0"/>
      <w:marTop w:val="0"/>
      <w:marBottom w:val="0"/>
      <w:divBdr>
        <w:top w:val="none" w:sz="0" w:space="0" w:color="auto"/>
        <w:left w:val="none" w:sz="0" w:space="0" w:color="auto"/>
        <w:bottom w:val="none" w:sz="0" w:space="0" w:color="auto"/>
        <w:right w:val="none" w:sz="0" w:space="0" w:color="auto"/>
      </w:divBdr>
    </w:div>
    <w:div w:id="1213930971">
      <w:bodyDiv w:val="1"/>
      <w:marLeft w:val="0"/>
      <w:marRight w:val="0"/>
      <w:marTop w:val="0"/>
      <w:marBottom w:val="0"/>
      <w:divBdr>
        <w:top w:val="none" w:sz="0" w:space="0" w:color="auto"/>
        <w:left w:val="none" w:sz="0" w:space="0" w:color="auto"/>
        <w:bottom w:val="none" w:sz="0" w:space="0" w:color="auto"/>
        <w:right w:val="none" w:sz="0" w:space="0" w:color="auto"/>
      </w:divBdr>
    </w:div>
    <w:div w:id="1229419568">
      <w:bodyDiv w:val="1"/>
      <w:marLeft w:val="0"/>
      <w:marRight w:val="0"/>
      <w:marTop w:val="0"/>
      <w:marBottom w:val="0"/>
      <w:divBdr>
        <w:top w:val="none" w:sz="0" w:space="0" w:color="auto"/>
        <w:left w:val="none" w:sz="0" w:space="0" w:color="auto"/>
        <w:bottom w:val="none" w:sz="0" w:space="0" w:color="auto"/>
        <w:right w:val="none" w:sz="0" w:space="0" w:color="auto"/>
      </w:divBdr>
    </w:div>
    <w:div w:id="1685472395">
      <w:bodyDiv w:val="1"/>
      <w:marLeft w:val="0"/>
      <w:marRight w:val="0"/>
      <w:marTop w:val="0"/>
      <w:marBottom w:val="0"/>
      <w:divBdr>
        <w:top w:val="none" w:sz="0" w:space="0" w:color="auto"/>
        <w:left w:val="none" w:sz="0" w:space="0" w:color="auto"/>
        <w:bottom w:val="none" w:sz="0" w:space="0" w:color="auto"/>
        <w:right w:val="none" w:sz="0" w:space="0" w:color="auto"/>
      </w:divBdr>
    </w:div>
    <w:div w:id="1847594547">
      <w:bodyDiv w:val="1"/>
      <w:marLeft w:val="0"/>
      <w:marRight w:val="0"/>
      <w:marTop w:val="0"/>
      <w:marBottom w:val="0"/>
      <w:divBdr>
        <w:top w:val="none" w:sz="0" w:space="0" w:color="auto"/>
        <w:left w:val="none" w:sz="0" w:space="0" w:color="auto"/>
        <w:bottom w:val="none" w:sz="0" w:space="0" w:color="auto"/>
        <w:right w:val="none" w:sz="0" w:space="0" w:color="auto"/>
      </w:divBdr>
    </w:div>
    <w:div w:id="1865556716">
      <w:bodyDiv w:val="1"/>
      <w:marLeft w:val="0"/>
      <w:marRight w:val="0"/>
      <w:marTop w:val="0"/>
      <w:marBottom w:val="0"/>
      <w:divBdr>
        <w:top w:val="none" w:sz="0" w:space="0" w:color="auto"/>
        <w:left w:val="none" w:sz="0" w:space="0" w:color="auto"/>
        <w:bottom w:val="none" w:sz="0" w:space="0" w:color="auto"/>
        <w:right w:val="none" w:sz="0" w:space="0" w:color="auto"/>
      </w:divBdr>
    </w:div>
    <w:div w:id="1979214628">
      <w:bodyDiv w:val="1"/>
      <w:marLeft w:val="0"/>
      <w:marRight w:val="0"/>
      <w:marTop w:val="0"/>
      <w:marBottom w:val="0"/>
      <w:divBdr>
        <w:top w:val="none" w:sz="0" w:space="0" w:color="auto"/>
        <w:left w:val="none" w:sz="0" w:space="0" w:color="auto"/>
        <w:bottom w:val="none" w:sz="0" w:space="0" w:color="auto"/>
        <w:right w:val="none" w:sz="0" w:space="0" w:color="auto"/>
      </w:divBdr>
    </w:div>
    <w:div w:id="2135054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le.rae.es/?id=OrlyaV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C610E-9B43-4788-B4CB-B0C5B6EC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15688</Words>
  <Characters>86289</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101774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5</cp:revision>
  <cp:lastPrinted>2021-05-13T02:40:00Z</cp:lastPrinted>
  <dcterms:created xsi:type="dcterms:W3CDTF">2021-05-13T02:40:00Z</dcterms:created>
  <dcterms:modified xsi:type="dcterms:W3CDTF">2021-05-21T19:58:00Z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