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37936" w14:textId="302D1D0F" w:rsidR="00BC61B2" w:rsidRPr="00A85CB7" w:rsidRDefault="00A20B1F" w:rsidP="001E74A5">
      <w:pPr>
        <w:spacing w:line="360" w:lineRule="auto"/>
        <w:jc w:val="center"/>
        <w:rPr>
          <w:rFonts w:ascii="Palatino Linotype" w:eastAsia="Times New Roman" w:hAnsi="Palatino Linotype" w:cs="Times New Roman"/>
          <w:b/>
          <w:color w:val="000000" w:themeColor="text1"/>
          <w:u w:val="single"/>
        </w:rPr>
      </w:pPr>
      <w:r w:rsidRPr="00A85CB7">
        <w:rPr>
          <w:rFonts w:ascii="Palatino Linotype" w:eastAsia="Times New Roman" w:hAnsi="Palatino Linotype" w:cs="Times New Roman"/>
          <w:b/>
          <w:color w:val="000000" w:themeColor="text1"/>
          <w:u w:val="single"/>
        </w:rPr>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EndPr/>
      <w:sdtContent>
        <w:p w14:paraId="79CB4F2F" w14:textId="37302309" w:rsidR="00DA7E2F" w:rsidRPr="00806CDB" w:rsidRDefault="00DA7E2F" w:rsidP="00806CDB">
          <w:pPr>
            <w:pStyle w:val="TtulodeTDC"/>
            <w:spacing w:before="0" w:line="276" w:lineRule="auto"/>
            <w:ind w:right="333"/>
            <w:jc w:val="both"/>
            <w:rPr>
              <w:b/>
              <w:bCs/>
              <w:color w:val="000000" w:themeColor="text1"/>
              <w:szCs w:val="24"/>
            </w:rPr>
          </w:pPr>
        </w:p>
        <w:p w14:paraId="0B07C0D8" w14:textId="77777777" w:rsidR="00806CDB" w:rsidRPr="00806CDB" w:rsidRDefault="00DA7E2F" w:rsidP="00806CDB">
          <w:pPr>
            <w:pStyle w:val="TDC1"/>
            <w:spacing w:line="276" w:lineRule="auto"/>
            <w:rPr>
              <w:rFonts w:ascii="Palatino Linotype" w:hAnsi="Palatino Linotype"/>
              <w:b/>
              <w:noProof/>
              <w:lang w:val="es-MX" w:eastAsia="es-MX"/>
            </w:rPr>
          </w:pPr>
          <w:r w:rsidRPr="00806CDB">
            <w:rPr>
              <w:rFonts w:ascii="Palatino Linotype" w:hAnsi="Palatino Linotype"/>
              <w:b/>
              <w:bCs/>
              <w:color w:val="000000" w:themeColor="text1"/>
            </w:rPr>
            <w:fldChar w:fldCharType="begin"/>
          </w:r>
          <w:r w:rsidRPr="00806CDB">
            <w:rPr>
              <w:rFonts w:ascii="Palatino Linotype" w:hAnsi="Palatino Linotype"/>
              <w:b/>
              <w:bCs/>
              <w:color w:val="000000" w:themeColor="text1"/>
            </w:rPr>
            <w:instrText xml:space="preserve"> TOC \o "1-3" \h \z \u </w:instrText>
          </w:r>
          <w:r w:rsidRPr="00806CDB">
            <w:rPr>
              <w:rFonts w:ascii="Palatino Linotype" w:hAnsi="Palatino Linotype"/>
              <w:b/>
              <w:bCs/>
              <w:color w:val="000000" w:themeColor="text1"/>
            </w:rPr>
            <w:fldChar w:fldCharType="separate"/>
          </w:r>
          <w:hyperlink w:anchor="_Toc85716267" w:history="1">
            <w:r w:rsidR="00806CDB" w:rsidRPr="00806CDB">
              <w:rPr>
                <w:rStyle w:val="Hipervnculo"/>
                <w:rFonts w:ascii="Palatino Linotype" w:hAnsi="Palatino Linotype"/>
                <w:b/>
                <w:noProof/>
              </w:rPr>
              <w:t>ANTECEDENTES</w:t>
            </w:r>
            <w:r w:rsidR="00806CDB" w:rsidRPr="00806CDB">
              <w:rPr>
                <w:rFonts w:ascii="Palatino Linotype" w:hAnsi="Palatino Linotype"/>
                <w:b/>
                <w:noProof/>
                <w:webHidden/>
              </w:rPr>
              <w:tab/>
            </w:r>
            <w:r w:rsidR="00806CDB" w:rsidRPr="00806CDB">
              <w:rPr>
                <w:rFonts w:ascii="Palatino Linotype" w:hAnsi="Palatino Linotype"/>
                <w:b/>
                <w:noProof/>
                <w:webHidden/>
              </w:rPr>
              <w:fldChar w:fldCharType="begin"/>
            </w:r>
            <w:r w:rsidR="00806CDB" w:rsidRPr="00806CDB">
              <w:rPr>
                <w:rFonts w:ascii="Palatino Linotype" w:hAnsi="Palatino Linotype"/>
                <w:b/>
                <w:noProof/>
                <w:webHidden/>
              </w:rPr>
              <w:instrText xml:space="preserve"> PAGEREF _Toc85716267 \h </w:instrText>
            </w:r>
            <w:r w:rsidR="00806CDB" w:rsidRPr="00806CDB">
              <w:rPr>
                <w:rFonts w:ascii="Palatino Linotype" w:hAnsi="Palatino Linotype"/>
                <w:b/>
                <w:noProof/>
                <w:webHidden/>
              </w:rPr>
            </w:r>
            <w:r w:rsidR="00806CDB" w:rsidRPr="00806CDB">
              <w:rPr>
                <w:rFonts w:ascii="Palatino Linotype" w:hAnsi="Palatino Linotype"/>
                <w:b/>
                <w:noProof/>
                <w:webHidden/>
              </w:rPr>
              <w:fldChar w:fldCharType="separate"/>
            </w:r>
            <w:r w:rsidR="00E00A1E">
              <w:rPr>
                <w:rFonts w:ascii="Palatino Linotype" w:hAnsi="Palatino Linotype"/>
                <w:b/>
                <w:noProof/>
                <w:webHidden/>
              </w:rPr>
              <w:t>2</w:t>
            </w:r>
            <w:r w:rsidR="00806CDB" w:rsidRPr="00806CDB">
              <w:rPr>
                <w:rFonts w:ascii="Palatino Linotype" w:hAnsi="Palatino Linotype"/>
                <w:b/>
                <w:noProof/>
                <w:webHidden/>
              </w:rPr>
              <w:fldChar w:fldCharType="end"/>
            </w:r>
          </w:hyperlink>
        </w:p>
        <w:p w14:paraId="437DDB63" w14:textId="77777777" w:rsidR="00806CDB" w:rsidRPr="00806CDB" w:rsidRDefault="00E00A1E" w:rsidP="00806CDB">
          <w:pPr>
            <w:pStyle w:val="TDC1"/>
            <w:spacing w:line="276" w:lineRule="auto"/>
            <w:rPr>
              <w:rFonts w:ascii="Palatino Linotype" w:hAnsi="Palatino Linotype"/>
              <w:b/>
              <w:noProof/>
              <w:lang w:val="es-MX" w:eastAsia="es-MX"/>
            </w:rPr>
          </w:pPr>
          <w:hyperlink w:anchor="_Toc85716268" w:history="1">
            <w:r w:rsidR="00806CDB" w:rsidRPr="00806CDB">
              <w:rPr>
                <w:rStyle w:val="Hipervnculo"/>
                <w:rFonts w:ascii="Palatino Linotype" w:hAnsi="Palatino Linotype"/>
                <w:b/>
                <w:noProof/>
              </w:rPr>
              <w:t>CONSIDERANDO</w:t>
            </w:r>
            <w:r w:rsidR="00806CDB" w:rsidRPr="00806CDB">
              <w:rPr>
                <w:rFonts w:ascii="Palatino Linotype" w:hAnsi="Palatino Linotype"/>
                <w:b/>
                <w:noProof/>
                <w:webHidden/>
              </w:rPr>
              <w:tab/>
            </w:r>
            <w:r w:rsidR="00806CDB" w:rsidRPr="00806CDB">
              <w:rPr>
                <w:rFonts w:ascii="Palatino Linotype" w:hAnsi="Palatino Linotype"/>
                <w:b/>
                <w:noProof/>
                <w:webHidden/>
              </w:rPr>
              <w:fldChar w:fldCharType="begin"/>
            </w:r>
            <w:r w:rsidR="00806CDB" w:rsidRPr="00806CDB">
              <w:rPr>
                <w:rFonts w:ascii="Palatino Linotype" w:hAnsi="Palatino Linotype"/>
                <w:b/>
                <w:noProof/>
                <w:webHidden/>
              </w:rPr>
              <w:instrText xml:space="preserve"> PAGEREF _Toc85716268 \h </w:instrText>
            </w:r>
            <w:r w:rsidR="00806CDB" w:rsidRPr="00806CDB">
              <w:rPr>
                <w:rFonts w:ascii="Palatino Linotype" w:hAnsi="Palatino Linotype"/>
                <w:b/>
                <w:noProof/>
                <w:webHidden/>
              </w:rPr>
            </w:r>
            <w:r w:rsidR="00806CDB" w:rsidRPr="00806CDB">
              <w:rPr>
                <w:rFonts w:ascii="Palatino Linotype" w:hAnsi="Palatino Linotype"/>
                <w:b/>
                <w:noProof/>
                <w:webHidden/>
              </w:rPr>
              <w:fldChar w:fldCharType="separate"/>
            </w:r>
            <w:r>
              <w:rPr>
                <w:rFonts w:ascii="Palatino Linotype" w:hAnsi="Palatino Linotype"/>
                <w:b/>
                <w:noProof/>
                <w:webHidden/>
              </w:rPr>
              <w:t>17</w:t>
            </w:r>
            <w:r w:rsidR="00806CDB" w:rsidRPr="00806CDB">
              <w:rPr>
                <w:rFonts w:ascii="Palatino Linotype" w:hAnsi="Palatino Linotype"/>
                <w:b/>
                <w:noProof/>
                <w:webHidden/>
              </w:rPr>
              <w:fldChar w:fldCharType="end"/>
            </w:r>
          </w:hyperlink>
        </w:p>
        <w:p w14:paraId="4E56324A" w14:textId="77777777" w:rsidR="00806CDB" w:rsidRPr="00806CDB" w:rsidRDefault="00E00A1E" w:rsidP="00806CDB">
          <w:pPr>
            <w:pStyle w:val="TDC2"/>
            <w:spacing w:line="276" w:lineRule="auto"/>
            <w:rPr>
              <w:rFonts w:ascii="Palatino Linotype" w:hAnsi="Palatino Linotype"/>
              <w:b/>
              <w:noProof/>
              <w:lang w:val="es-MX" w:eastAsia="es-MX"/>
            </w:rPr>
          </w:pPr>
          <w:hyperlink w:anchor="_Toc85716269" w:history="1">
            <w:r w:rsidR="00806CDB" w:rsidRPr="00806CDB">
              <w:rPr>
                <w:rStyle w:val="Hipervnculo"/>
                <w:rFonts w:ascii="Palatino Linotype" w:hAnsi="Palatino Linotype"/>
                <w:b/>
                <w:noProof/>
              </w:rPr>
              <w:t>PRIMERO. De la competencia</w:t>
            </w:r>
            <w:r w:rsidR="00806CDB" w:rsidRPr="00806CDB">
              <w:rPr>
                <w:rFonts w:ascii="Palatino Linotype" w:hAnsi="Palatino Linotype"/>
                <w:b/>
                <w:noProof/>
                <w:webHidden/>
              </w:rPr>
              <w:tab/>
            </w:r>
            <w:r w:rsidR="00806CDB" w:rsidRPr="00806CDB">
              <w:rPr>
                <w:rFonts w:ascii="Palatino Linotype" w:hAnsi="Palatino Linotype"/>
                <w:b/>
                <w:noProof/>
                <w:webHidden/>
              </w:rPr>
              <w:fldChar w:fldCharType="begin"/>
            </w:r>
            <w:r w:rsidR="00806CDB" w:rsidRPr="00806CDB">
              <w:rPr>
                <w:rFonts w:ascii="Palatino Linotype" w:hAnsi="Palatino Linotype"/>
                <w:b/>
                <w:noProof/>
                <w:webHidden/>
              </w:rPr>
              <w:instrText xml:space="preserve"> PAGEREF _Toc85716269 \h </w:instrText>
            </w:r>
            <w:r w:rsidR="00806CDB" w:rsidRPr="00806CDB">
              <w:rPr>
                <w:rFonts w:ascii="Palatino Linotype" w:hAnsi="Palatino Linotype"/>
                <w:b/>
                <w:noProof/>
                <w:webHidden/>
              </w:rPr>
            </w:r>
            <w:r w:rsidR="00806CDB" w:rsidRPr="00806CDB">
              <w:rPr>
                <w:rFonts w:ascii="Palatino Linotype" w:hAnsi="Palatino Linotype"/>
                <w:b/>
                <w:noProof/>
                <w:webHidden/>
              </w:rPr>
              <w:fldChar w:fldCharType="separate"/>
            </w:r>
            <w:r>
              <w:rPr>
                <w:rFonts w:ascii="Palatino Linotype" w:hAnsi="Palatino Linotype"/>
                <w:b/>
                <w:noProof/>
                <w:webHidden/>
              </w:rPr>
              <w:t>17</w:t>
            </w:r>
            <w:r w:rsidR="00806CDB" w:rsidRPr="00806CDB">
              <w:rPr>
                <w:rFonts w:ascii="Palatino Linotype" w:hAnsi="Palatino Linotype"/>
                <w:b/>
                <w:noProof/>
                <w:webHidden/>
              </w:rPr>
              <w:fldChar w:fldCharType="end"/>
            </w:r>
          </w:hyperlink>
        </w:p>
        <w:p w14:paraId="5BD42C1B" w14:textId="77777777" w:rsidR="00806CDB" w:rsidRPr="00806CDB" w:rsidRDefault="00E00A1E" w:rsidP="00806CDB">
          <w:pPr>
            <w:pStyle w:val="TDC2"/>
            <w:spacing w:line="276" w:lineRule="auto"/>
            <w:rPr>
              <w:rFonts w:ascii="Palatino Linotype" w:hAnsi="Palatino Linotype"/>
              <w:b/>
              <w:noProof/>
              <w:lang w:val="es-MX" w:eastAsia="es-MX"/>
            </w:rPr>
          </w:pPr>
          <w:hyperlink w:anchor="_Toc85716270" w:history="1">
            <w:r w:rsidR="00806CDB" w:rsidRPr="00806CDB">
              <w:rPr>
                <w:rStyle w:val="Hipervnculo"/>
                <w:rFonts w:ascii="Palatino Linotype" w:hAnsi="Palatino Linotype"/>
                <w:b/>
                <w:noProof/>
              </w:rPr>
              <w:t>SEGUNDO. De la oportunidad y procedencia.</w:t>
            </w:r>
            <w:r w:rsidR="00806CDB" w:rsidRPr="00806CDB">
              <w:rPr>
                <w:rFonts w:ascii="Palatino Linotype" w:hAnsi="Palatino Linotype"/>
                <w:b/>
                <w:noProof/>
                <w:webHidden/>
              </w:rPr>
              <w:tab/>
            </w:r>
            <w:r w:rsidR="00806CDB" w:rsidRPr="00806CDB">
              <w:rPr>
                <w:rFonts w:ascii="Palatino Linotype" w:hAnsi="Palatino Linotype"/>
                <w:b/>
                <w:noProof/>
                <w:webHidden/>
              </w:rPr>
              <w:fldChar w:fldCharType="begin"/>
            </w:r>
            <w:r w:rsidR="00806CDB" w:rsidRPr="00806CDB">
              <w:rPr>
                <w:rFonts w:ascii="Palatino Linotype" w:hAnsi="Palatino Linotype"/>
                <w:b/>
                <w:noProof/>
                <w:webHidden/>
              </w:rPr>
              <w:instrText xml:space="preserve"> PAGEREF _Toc85716270 \h </w:instrText>
            </w:r>
            <w:r w:rsidR="00806CDB" w:rsidRPr="00806CDB">
              <w:rPr>
                <w:rFonts w:ascii="Palatino Linotype" w:hAnsi="Palatino Linotype"/>
                <w:b/>
                <w:noProof/>
                <w:webHidden/>
              </w:rPr>
            </w:r>
            <w:r w:rsidR="00806CDB" w:rsidRPr="00806CDB">
              <w:rPr>
                <w:rFonts w:ascii="Palatino Linotype" w:hAnsi="Palatino Linotype"/>
                <w:b/>
                <w:noProof/>
                <w:webHidden/>
              </w:rPr>
              <w:fldChar w:fldCharType="separate"/>
            </w:r>
            <w:r>
              <w:rPr>
                <w:rFonts w:ascii="Palatino Linotype" w:hAnsi="Palatino Linotype"/>
                <w:b/>
                <w:noProof/>
                <w:webHidden/>
              </w:rPr>
              <w:t>17</w:t>
            </w:r>
            <w:r w:rsidR="00806CDB" w:rsidRPr="00806CDB">
              <w:rPr>
                <w:rFonts w:ascii="Palatino Linotype" w:hAnsi="Palatino Linotype"/>
                <w:b/>
                <w:noProof/>
                <w:webHidden/>
              </w:rPr>
              <w:fldChar w:fldCharType="end"/>
            </w:r>
          </w:hyperlink>
        </w:p>
        <w:p w14:paraId="75ACDEDF" w14:textId="77777777" w:rsidR="00806CDB" w:rsidRPr="00806CDB" w:rsidRDefault="00E00A1E" w:rsidP="00806CDB">
          <w:pPr>
            <w:pStyle w:val="TDC2"/>
            <w:spacing w:line="276" w:lineRule="auto"/>
            <w:rPr>
              <w:rFonts w:ascii="Palatino Linotype" w:hAnsi="Palatino Linotype"/>
              <w:b/>
              <w:noProof/>
              <w:lang w:val="es-MX" w:eastAsia="es-MX"/>
            </w:rPr>
          </w:pPr>
          <w:hyperlink w:anchor="_Toc85716271" w:history="1">
            <w:r w:rsidR="00806CDB" w:rsidRPr="00806CDB">
              <w:rPr>
                <w:rStyle w:val="Hipervnculo"/>
                <w:rFonts w:ascii="Palatino Linotype" w:hAnsi="Palatino Linotype"/>
                <w:b/>
                <w:noProof/>
              </w:rPr>
              <w:t xml:space="preserve">TERCERO. Del planteamiento de la </w:t>
            </w:r>
            <w:r w:rsidR="00806CDB" w:rsidRPr="00806CDB">
              <w:rPr>
                <w:rStyle w:val="Hipervnculo"/>
                <w:rFonts w:ascii="Palatino Linotype" w:hAnsi="Palatino Linotype"/>
                <w:b/>
                <w:i/>
                <w:noProof/>
              </w:rPr>
              <w:t>Litis</w:t>
            </w:r>
            <w:r w:rsidR="00806CDB" w:rsidRPr="00806CDB">
              <w:rPr>
                <w:rStyle w:val="Hipervnculo"/>
                <w:rFonts w:ascii="Palatino Linotype" w:hAnsi="Palatino Linotype"/>
                <w:b/>
                <w:noProof/>
              </w:rPr>
              <w:t>.</w:t>
            </w:r>
            <w:r w:rsidR="00806CDB" w:rsidRPr="00806CDB">
              <w:rPr>
                <w:rFonts w:ascii="Palatino Linotype" w:hAnsi="Palatino Linotype"/>
                <w:b/>
                <w:noProof/>
                <w:webHidden/>
              </w:rPr>
              <w:tab/>
            </w:r>
            <w:r w:rsidR="00806CDB" w:rsidRPr="00806CDB">
              <w:rPr>
                <w:rFonts w:ascii="Palatino Linotype" w:hAnsi="Palatino Linotype"/>
                <w:b/>
                <w:noProof/>
                <w:webHidden/>
              </w:rPr>
              <w:fldChar w:fldCharType="begin"/>
            </w:r>
            <w:r w:rsidR="00806CDB" w:rsidRPr="00806CDB">
              <w:rPr>
                <w:rFonts w:ascii="Palatino Linotype" w:hAnsi="Palatino Linotype"/>
                <w:b/>
                <w:noProof/>
                <w:webHidden/>
              </w:rPr>
              <w:instrText xml:space="preserve"> PAGEREF _Toc85716271 \h </w:instrText>
            </w:r>
            <w:r w:rsidR="00806CDB" w:rsidRPr="00806CDB">
              <w:rPr>
                <w:rFonts w:ascii="Palatino Linotype" w:hAnsi="Palatino Linotype"/>
                <w:b/>
                <w:noProof/>
                <w:webHidden/>
              </w:rPr>
            </w:r>
            <w:r w:rsidR="00806CDB" w:rsidRPr="00806CDB">
              <w:rPr>
                <w:rFonts w:ascii="Palatino Linotype" w:hAnsi="Palatino Linotype"/>
                <w:b/>
                <w:noProof/>
                <w:webHidden/>
              </w:rPr>
              <w:fldChar w:fldCharType="separate"/>
            </w:r>
            <w:r>
              <w:rPr>
                <w:rFonts w:ascii="Palatino Linotype" w:hAnsi="Palatino Linotype"/>
                <w:b/>
                <w:noProof/>
                <w:webHidden/>
              </w:rPr>
              <w:t>20</w:t>
            </w:r>
            <w:r w:rsidR="00806CDB" w:rsidRPr="00806CDB">
              <w:rPr>
                <w:rFonts w:ascii="Palatino Linotype" w:hAnsi="Palatino Linotype"/>
                <w:b/>
                <w:noProof/>
                <w:webHidden/>
              </w:rPr>
              <w:fldChar w:fldCharType="end"/>
            </w:r>
          </w:hyperlink>
        </w:p>
        <w:p w14:paraId="03EF13C4" w14:textId="77777777" w:rsidR="00806CDB" w:rsidRPr="00806CDB" w:rsidRDefault="00E00A1E" w:rsidP="00806CDB">
          <w:pPr>
            <w:pStyle w:val="TDC2"/>
            <w:spacing w:line="276" w:lineRule="auto"/>
            <w:rPr>
              <w:rFonts w:ascii="Palatino Linotype" w:hAnsi="Palatino Linotype"/>
              <w:b/>
              <w:noProof/>
              <w:lang w:val="es-MX" w:eastAsia="es-MX"/>
            </w:rPr>
          </w:pPr>
          <w:hyperlink w:anchor="_Toc85716272" w:history="1">
            <w:r w:rsidR="00806CDB" w:rsidRPr="00806CDB">
              <w:rPr>
                <w:rStyle w:val="Hipervnculo"/>
                <w:rFonts w:ascii="Palatino Linotype" w:hAnsi="Palatino Linotype" w:cs="Arial"/>
                <w:b/>
                <w:noProof/>
              </w:rPr>
              <w:t>CUARTO. Estudio y Resolución del asunto.</w:t>
            </w:r>
            <w:r w:rsidR="00806CDB" w:rsidRPr="00806CDB">
              <w:rPr>
                <w:rFonts w:ascii="Palatino Linotype" w:hAnsi="Palatino Linotype"/>
                <w:b/>
                <w:noProof/>
                <w:webHidden/>
              </w:rPr>
              <w:tab/>
            </w:r>
            <w:r w:rsidR="00806CDB" w:rsidRPr="00806CDB">
              <w:rPr>
                <w:rFonts w:ascii="Palatino Linotype" w:hAnsi="Palatino Linotype"/>
                <w:b/>
                <w:noProof/>
                <w:webHidden/>
              </w:rPr>
              <w:fldChar w:fldCharType="begin"/>
            </w:r>
            <w:r w:rsidR="00806CDB" w:rsidRPr="00806CDB">
              <w:rPr>
                <w:rFonts w:ascii="Palatino Linotype" w:hAnsi="Palatino Linotype"/>
                <w:b/>
                <w:noProof/>
                <w:webHidden/>
              </w:rPr>
              <w:instrText xml:space="preserve"> PAGEREF _Toc85716272 \h </w:instrText>
            </w:r>
            <w:r w:rsidR="00806CDB" w:rsidRPr="00806CDB">
              <w:rPr>
                <w:rFonts w:ascii="Palatino Linotype" w:hAnsi="Palatino Linotype"/>
                <w:b/>
                <w:noProof/>
                <w:webHidden/>
              </w:rPr>
            </w:r>
            <w:r w:rsidR="00806CDB" w:rsidRPr="00806CDB">
              <w:rPr>
                <w:rFonts w:ascii="Palatino Linotype" w:hAnsi="Palatino Linotype"/>
                <w:b/>
                <w:noProof/>
                <w:webHidden/>
              </w:rPr>
              <w:fldChar w:fldCharType="separate"/>
            </w:r>
            <w:r>
              <w:rPr>
                <w:rFonts w:ascii="Palatino Linotype" w:hAnsi="Palatino Linotype"/>
                <w:b/>
                <w:noProof/>
                <w:webHidden/>
              </w:rPr>
              <w:t>22</w:t>
            </w:r>
            <w:r w:rsidR="00806CDB" w:rsidRPr="00806CDB">
              <w:rPr>
                <w:rFonts w:ascii="Palatino Linotype" w:hAnsi="Palatino Linotype"/>
                <w:b/>
                <w:noProof/>
                <w:webHidden/>
              </w:rPr>
              <w:fldChar w:fldCharType="end"/>
            </w:r>
          </w:hyperlink>
        </w:p>
        <w:p w14:paraId="05D5F856" w14:textId="77777777" w:rsidR="00806CDB" w:rsidRPr="00806CDB" w:rsidRDefault="00E00A1E" w:rsidP="00806CDB">
          <w:pPr>
            <w:pStyle w:val="TDC3"/>
            <w:tabs>
              <w:tab w:val="right" w:leader="dot" w:pos="8828"/>
            </w:tabs>
            <w:spacing w:line="276" w:lineRule="auto"/>
            <w:rPr>
              <w:rFonts w:ascii="Palatino Linotype" w:hAnsi="Palatino Linotype"/>
              <w:b/>
              <w:noProof/>
              <w:lang w:val="es-MX" w:eastAsia="es-MX"/>
            </w:rPr>
          </w:pPr>
          <w:hyperlink w:anchor="_Toc85716273" w:history="1">
            <w:r w:rsidR="00806CDB" w:rsidRPr="00806CDB">
              <w:rPr>
                <w:rStyle w:val="Hipervnculo"/>
                <w:rFonts w:ascii="Palatino Linotype" w:hAnsi="Palatino Linotype"/>
                <w:b/>
                <w:bCs/>
                <w:noProof/>
              </w:rPr>
              <w:t>I. De la respuesta del SUJETO OBLIGADO.</w:t>
            </w:r>
            <w:r w:rsidR="00806CDB" w:rsidRPr="00806CDB">
              <w:rPr>
                <w:rFonts w:ascii="Palatino Linotype" w:hAnsi="Palatino Linotype"/>
                <w:b/>
                <w:noProof/>
                <w:webHidden/>
              </w:rPr>
              <w:tab/>
            </w:r>
            <w:r w:rsidR="00806CDB" w:rsidRPr="00806CDB">
              <w:rPr>
                <w:rFonts w:ascii="Palatino Linotype" w:hAnsi="Palatino Linotype"/>
                <w:b/>
                <w:noProof/>
                <w:webHidden/>
              </w:rPr>
              <w:fldChar w:fldCharType="begin"/>
            </w:r>
            <w:r w:rsidR="00806CDB" w:rsidRPr="00806CDB">
              <w:rPr>
                <w:rFonts w:ascii="Palatino Linotype" w:hAnsi="Palatino Linotype"/>
                <w:b/>
                <w:noProof/>
                <w:webHidden/>
              </w:rPr>
              <w:instrText xml:space="preserve"> PAGEREF _Toc85716273 \h </w:instrText>
            </w:r>
            <w:r w:rsidR="00806CDB" w:rsidRPr="00806CDB">
              <w:rPr>
                <w:rFonts w:ascii="Palatino Linotype" w:hAnsi="Palatino Linotype"/>
                <w:b/>
                <w:noProof/>
                <w:webHidden/>
              </w:rPr>
            </w:r>
            <w:r w:rsidR="00806CDB" w:rsidRPr="00806CDB">
              <w:rPr>
                <w:rFonts w:ascii="Palatino Linotype" w:hAnsi="Palatino Linotype"/>
                <w:b/>
                <w:noProof/>
                <w:webHidden/>
              </w:rPr>
              <w:fldChar w:fldCharType="separate"/>
            </w:r>
            <w:r>
              <w:rPr>
                <w:rFonts w:ascii="Palatino Linotype" w:hAnsi="Palatino Linotype"/>
                <w:b/>
                <w:noProof/>
                <w:webHidden/>
              </w:rPr>
              <w:t>23</w:t>
            </w:r>
            <w:r w:rsidR="00806CDB" w:rsidRPr="00806CDB">
              <w:rPr>
                <w:rFonts w:ascii="Palatino Linotype" w:hAnsi="Palatino Linotype"/>
                <w:b/>
                <w:noProof/>
                <w:webHidden/>
              </w:rPr>
              <w:fldChar w:fldCharType="end"/>
            </w:r>
          </w:hyperlink>
        </w:p>
        <w:p w14:paraId="7CA49C35" w14:textId="77777777" w:rsidR="00806CDB" w:rsidRPr="00806CDB" w:rsidRDefault="00E00A1E" w:rsidP="00806CDB">
          <w:pPr>
            <w:pStyle w:val="TDC3"/>
            <w:tabs>
              <w:tab w:val="right" w:leader="dot" w:pos="8828"/>
            </w:tabs>
            <w:spacing w:line="276" w:lineRule="auto"/>
            <w:rPr>
              <w:rFonts w:ascii="Palatino Linotype" w:hAnsi="Palatino Linotype"/>
              <w:b/>
              <w:noProof/>
              <w:lang w:val="es-MX" w:eastAsia="es-MX"/>
            </w:rPr>
          </w:pPr>
          <w:hyperlink w:anchor="_Toc85716274" w:history="1">
            <w:r w:rsidR="00806CDB" w:rsidRPr="00806CDB">
              <w:rPr>
                <w:rStyle w:val="Hipervnculo"/>
                <w:rFonts w:ascii="Palatino Linotype" w:hAnsi="Palatino Linotype"/>
                <w:b/>
                <w:bCs/>
                <w:noProof/>
              </w:rPr>
              <w:t>II. De la competencia del SUJETO OBLIGADO para poseer, generar o administrar la información.</w:t>
            </w:r>
            <w:r w:rsidR="00806CDB" w:rsidRPr="00806CDB">
              <w:rPr>
                <w:rFonts w:ascii="Palatino Linotype" w:hAnsi="Palatino Linotype"/>
                <w:b/>
                <w:noProof/>
                <w:webHidden/>
              </w:rPr>
              <w:tab/>
            </w:r>
            <w:r w:rsidR="00806CDB" w:rsidRPr="00806CDB">
              <w:rPr>
                <w:rFonts w:ascii="Palatino Linotype" w:hAnsi="Palatino Linotype"/>
                <w:b/>
                <w:noProof/>
                <w:webHidden/>
              </w:rPr>
              <w:fldChar w:fldCharType="begin"/>
            </w:r>
            <w:r w:rsidR="00806CDB" w:rsidRPr="00806CDB">
              <w:rPr>
                <w:rFonts w:ascii="Palatino Linotype" w:hAnsi="Palatino Linotype"/>
                <w:b/>
                <w:noProof/>
                <w:webHidden/>
              </w:rPr>
              <w:instrText xml:space="preserve"> PAGEREF _Toc85716274 \h </w:instrText>
            </w:r>
            <w:r w:rsidR="00806CDB" w:rsidRPr="00806CDB">
              <w:rPr>
                <w:rFonts w:ascii="Palatino Linotype" w:hAnsi="Palatino Linotype"/>
                <w:b/>
                <w:noProof/>
                <w:webHidden/>
              </w:rPr>
            </w:r>
            <w:r w:rsidR="00806CDB" w:rsidRPr="00806CDB">
              <w:rPr>
                <w:rFonts w:ascii="Palatino Linotype" w:hAnsi="Palatino Linotype"/>
                <w:b/>
                <w:noProof/>
                <w:webHidden/>
              </w:rPr>
              <w:fldChar w:fldCharType="separate"/>
            </w:r>
            <w:r>
              <w:rPr>
                <w:rFonts w:ascii="Palatino Linotype" w:hAnsi="Palatino Linotype"/>
                <w:b/>
                <w:noProof/>
                <w:webHidden/>
              </w:rPr>
              <w:t>33</w:t>
            </w:r>
            <w:r w:rsidR="00806CDB" w:rsidRPr="00806CDB">
              <w:rPr>
                <w:rFonts w:ascii="Palatino Linotype" w:hAnsi="Palatino Linotype"/>
                <w:b/>
                <w:noProof/>
                <w:webHidden/>
              </w:rPr>
              <w:fldChar w:fldCharType="end"/>
            </w:r>
          </w:hyperlink>
        </w:p>
        <w:p w14:paraId="52099A75" w14:textId="77777777" w:rsidR="00806CDB" w:rsidRPr="00806CDB" w:rsidRDefault="00E00A1E" w:rsidP="00806CDB">
          <w:pPr>
            <w:pStyle w:val="TDC3"/>
            <w:tabs>
              <w:tab w:val="right" w:leader="dot" w:pos="8828"/>
            </w:tabs>
            <w:spacing w:line="276" w:lineRule="auto"/>
            <w:rPr>
              <w:rFonts w:ascii="Palatino Linotype" w:hAnsi="Palatino Linotype"/>
              <w:b/>
              <w:noProof/>
              <w:lang w:val="es-MX" w:eastAsia="es-MX"/>
            </w:rPr>
          </w:pPr>
          <w:hyperlink w:anchor="_Toc85716275" w:history="1">
            <w:r w:rsidR="00806CDB" w:rsidRPr="00806CDB">
              <w:rPr>
                <w:rStyle w:val="Hipervnculo"/>
                <w:rFonts w:ascii="Palatino Linotype" w:hAnsi="Palatino Linotype"/>
                <w:b/>
                <w:noProof/>
              </w:rPr>
              <w:t>II.I De las áreas administrativas que conforman al Hospital Regional de Alta Especialidad de Zumpango.</w:t>
            </w:r>
            <w:r w:rsidR="00806CDB" w:rsidRPr="00806CDB">
              <w:rPr>
                <w:rFonts w:ascii="Palatino Linotype" w:hAnsi="Palatino Linotype"/>
                <w:b/>
                <w:noProof/>
                <w:webHidden/>
              </w:rPr>
              <w:tab/>
            </w:r>
            <w:r w:rsidR="00806CDB" w:rsidRPr="00806CDB">
              <w:rPr>
                <w:rFonts w:ascii="Palatino Linotype" w:hAnsi="Palatino Linotype"/>
                <w:b/>
                <w:noProof/>
                <w:webHidden/>
              </w:rPr>
              <w:fldChar w:fldCharType="begin"/>
            </w:r>
            <w:r w:rsidR="00806CDB" w:rsidRPr="00806CDB">
              <w:rPr>
                <w:rFonts w:ascii="Palatino Linotype" w:hAnsi="Palatino Linotype"/>
                <w:b/>
                <w:noProof/>
                <w:webHidden/>
              </w:rPr>
              <w:instrText xml:space="preserve"> PAGEREF _Toc85716275 \h </w:instrText>
            </w:r>
            <w:r w:rsidR="00806CDB" w:rsidRPr="00806CDB">
              <w:rPr>
                <w:rFonts w:ascii="Palatino Linotype" w:hAnsi="Palatino Linotype"/>
                <w:b/>
                <w:noProof/>
                <w:webHidden/>
              </w:rPr>
            </w:r>
            <w:r w:rsidR="00806CDB" w:rsidRPr="00806CDB">
              <w:rPr>
                <w:rFonts w:ascii="Palatino Linotype" w:hAnsi="Palatino Linotype"/>
                <w:b/>
                <w:noProof/>
                <w:webHidden/>
              </w:rPr>
              <w:fldChar w:fldCharType="separate"/>
            </w:r>
            <w:r>
              <w:rPr>
                <w:rFonts w:ascii="Palatino Linotype" w:hAnsi="Palatino Linotype"/>
                <w:b/>
                <w:noProof/>
                <w:webHidden/>
              </w:rPr>
              <w:t>34</w:t>
            </w:r>
            <w:r w:rsidR="00806CDB" w:rsidRPr="00806CDB">
              <w:rPr>
                <w:rFonts w:ascii="Palatino Linotype" w:hAnsi="Palatino Linotype"/>
                <w:b/>
                <w:noProof/>
                <w:webHidden/>
              </w:rPr>
              <w:fldChar w:fldCharType="end"/>
            </w:r>
          </w:hyperlink>
        </w:p>
        <w:p w14:paraId="5577686C" w14:textId="77777777" w:rsidR="00806CDB" w:rsidRPr="00806CDB" w:rsidRDefault="00E00A1E" w:rsidP="00806CDB">
          <w:pPr>
            <w:pStyle w:val="TDC3"/>
            <w:tabs>
              <w:tab w:val="right" w:leader="dot" w:pos="8828"/>
            </w:tabs>
            <w:spacing w:line="276" w:lineRule="auto"/>
            <w:rPr>
              <w:rFonts w:ascii="Palatino Linotype" w:hAnsi="Palatino Linotype"/>
              <w:b/>
              <w:noProof/>
              <w:lang w:val="es-MX" w:eastAsia="es-MX"/>
            </w:rPr>
          </w:pPr>
          <w:hyperlink w:anchor="_Toc85716276" w:history="1">
            <w:r w:rsidR="00806CDB" w:rsidRPr="00806CDB">
              <w:rPr>
                <w:rStyle w:val="Hipervnculo"/>
                <w:rFonts w:ascii="Palatino Linotype" w:hAnsi="Palatino Linotype"/>
                <w:b/>
                <w:noProof/>
              </w:rPr>
              <w:t>II.II De las publicaciones del periódico oficial “Gaceta del Gobierno”.</w:t>
            </w:r>
            <w:r w:rsidR="00806CDB" w:rsidRPr="00806CDB">
              <w:rPr>
                <w:rFonts w:ascii="Palatino Linotype" w:hAnsi="Palatino Linotype"/>
                <w:b/>
                <w:noProof/>
                <w:webHidden/>
              </w:rPr>
              <w:tab/>
            </w:r>
            <w:r w:rsidR="00806CDB" w:rsidRPr="00806CDB">
              <w:rPr>
                <w:rFonts w:ascii="Palatino Linotype" w:hAnsi="Palatino Linotype"/>
                <w:b/>
                <w:noProof/>
                <w:webHidden/>
              </w:rPr>
              <w:fldChar w:fldCharType="begin"/>
            </w:r>
            <w:r w:rsidR="00806CDB" w:rsidRPr="00806CDB">
              <w:rPr>
                <w:rFonts w:ascii="Palatino Linotype" w:hAnsi="Palatino Linotype"/>
                <w:b/>
                <w:noProof/>
                <w:webHidden/>
              </w:rPr>
              <w:instrText xml:space="preserve"> PAGEREF _Toc85716276 \h </w:instrText>
            </w:r>
            <w:r w:rsidR="00806CDB" w:rsidRPr="00806CDB">
              <w:rPr>
                <w:rFonts w:ascii="Palatino Linotype" w:hAnsi="Palatino Linotype"/>
                <w:b/>
                <w:noProof/>
                <w:webHidden/>
              </w:rPr>
            </w:r>
            <w:r w:rsidR="00806CDB" w:rsidRPr="00806CDB">
              <w:rPr>
                <w:rFonts w:ascii="Palatino Linotype" w:hAnsi="Palatino Linotype"/>
                <w:b/>
                <w:noProof/>
                <w:webHidden/>
              </w:rPr>
              <w:fldChar w:fldCharType="separate"/>
            </w:r>
            <w:r>
              <w:rPr>
                <w:rFonts w:ascii="Palatino Linotype" w:hAnsi="Palatino Linotype"/>
                <w:b/>
                <w:noProof/>
                <w:webHidden/>
              </w:rPr>
              <w:t>40</w:t>
            </w:r>
            <w:r w:rsidR="00806CDB" w:rsidRPr="00806CDB">
              <w:rPr>
                <w:rFonts w:ascii="Palatino Linotype" w:hAnsi="Palatino Linotype"/>
                <w:b/>
                <w:noProof/>
                <w:webHidden/>
              </w:rPr>
              <w:fldChar w:fldCharType="end"/>
            </w:r>
          </w:hyperlink>
        </w:p>
        <w:p w14:paraId="60EDE2FB" w14:textId="77777777" w:rsidR="00806CDB" w:rsidRPr="00806CDB" w:rsidRDefault="00E00A1E" w:rsidP="00806CDB">
          <w:pPr>
            <w:pStyle w:val="TDC3"/>
            <w:tabs>
              <w:tab w:val="right" w:leader="dot" w:pos="8828"/>
            </w:tabs>
            <w:spacing w:line="276" w:lineRule="auto"/>
            <w:rPr>
              <w:rFonts w:ascii="Palatino Linotype" w:hAnsi="Palatino Linotype"/>
              <w:b/>
              <w:noProof/>
              <w:lang w:val="es-MX" w:eastAsia="es-MX"/>
            </w:rPr>
          </w:pPr>
          <w:hyperlink w:anchor="_Toc85716277" w:history="1">
            <w:r w:rsidR="00806CDB" w:rsidRPr="00806CDB">
              <w:rPr>
                <w:rStyle w:val="Hipervnculo"/>
                <w:rFonts w:ascii="Palatino Linotype" w:hAnsi="Palatino Linotype"/>
                <w:b/>
                <w:noProof/>
              </w:rPr>
              <w:t>II.III De la Dirección General de Innovación de la Secretaría de Finanzas.</w:t>
            </w:r>
            <w:r w:rsidR="00806CDB" w:rsidRPr="00806CDB">
              <w:rPr>
                <w:rFonts w:ascii="Palatino Linotype" w:hAnsi="Palatino Linotype"/>
                <w:b/>
                <w:noProof/>
                <w:webHidden/>
              </w:rPr>
              <w:tab/>
            </w:r>
            <w:r w:rsidR="00806CDB" w:rsidRPr="00806CDB">
              <w:rPr>
                <w:rFonts w:ascii="Palatino Linotype" w:hAnsi="Palatino Linotype"/>
                <w:b/>
                <w:noProof/>
                <w:webHidden/>
              </w:rPr>
              <w:fldChar w:fldCharType="begin"/>
            </w:r>
            <w:r w:rsidR="00806CDB" w:rsidRPr="00806CDB">
              <w:rPr>
                <w:rFonts w:ascii="Palatino Linotype" w:hAnsi="Palatino Linotype"/>
                <w:b/>
                <w:noProof/>
                <w:webHidden/>
              </w:rPr>
              <w:instrText xml:space="preserve"> PAGEREF _Toc85716277 \h </w:instrText>
            </w:r>
            <w:r w:rsidR="00806CDB" w:rsidRPr="00806CDB">
              <w:rPr>
                <w:rFonts w:ascii="Palatino Linotype" w:hAnsi="Palatino Linotype"/>
                <w:b/>
                <w:noProof/>
                <w:webHidden/>
              </w:rPr>
            </w:r>
            <w:r w:rsidR="00806CDB" w:rsidRPr="00806CDB">
              <w:rPr>
                <w:rFonts w:ascii="Palatino Linotype" w:hAnsi="Palatino Linotype"/>
                <w:b/>
                <w:noProof/>
                <w:webHidden/>
              </w:rPr>
              <w:fldChar w:fldCharType="separate"/>
            </w:r>
            <w:r>
              <w:rPr>
                <w:rFonts w:ascii="Palatino Linotype" w:hAnsi="Palatino Linotype"/>
                <w:b/>
                <w:noProof/>
                <w:webHidden/>
              </w:rPr>
              <w:t>41</w:t>
            </w:r>
            <w:r w:rsidR="00806CDB" w:rsidRPr="00806CDB">
              <w:rPr>
                <w:rFonts w:ascii="Palatino Linotype" w:hAnsi="Palatino Linotype"/>
                <w:b/>
                <w:noProof/>
                <w:webHidden/>
              </w:rPr>
              <w:fldChar w:fldCharType="end"/>
            </w:r>
          </w:hyperlink>
        </w:p>
        <w:p w14:paraId="212998AB" w14:textId="77777777" w:rsidR="00806CDB" w:rsidRPr="00806CDB" w:rsidRDefault="00E00A1E" w:rsidP="00806CDB">
          <w:pPr>
            <w:pStyle w:val="TDC3"/>
            <w:tabs>
              <w:tab w:val="right" w:leader="dot" w:pos="8828"/>
            </w:tabs>
            <w:spacing w:line="276" w:lineRule="auto"/>
            <w:rPr>
              <w:rFonts w:ascii="Palatino Linotype" w:hAnsi="Palatino Linotype"/>
              <w:b/>
              <w:noProof/>
              <w:lang w:val="es-MX" w:eastAsia="es-MX"/>
            </w:rPr>
          </w:pPr>
          <w:hyperlink w:anchor="_Toc85716278" w:history="1">
            <w:r w:rsidR="00806CDB" w:rsidRPr="00806CDB">
              <w:rPr>
                <w:rStyle w:val="Hipervnculo"/>
                <w:rFonts w:ascii="Palatino Linotype" w:hAnsi="Palatino Linotype"/>
                <w:b/>
                <w:noProof/>
              </w:rPr>
              <w:t>III. Del supuesto de inexistencia de la información.</w:t>
            </w:r>
            <w:r w:rsidR="00806CDB" w:rsidRPr="00806CDB">
              <w:rPr>
                <w:rFonts w:ascii="Palatino Linotype" w:hAnsi="Palatino Linotype"/>
                <w:b/>
                <w:noProof/>
                <w:webHidden/>
              </w:rPr>
              <w:tab/>
            </w:r>
            <w:r w:rsidR="00806CDB" w:rsidRPr="00806CDB">
              <w:rPr>
                <w:rFonts w:ascii="Palatino Linotype" w:hAnsi="Palatino Linotype"/>
                <w:b/>
                <w:noProof/>
                <w:webHidden/>
              </w:rPr>
              <w:fldChar w:fldCharType="begin"/>
            </w:r>
            <w:r w:rsidR="00806CDB" w:rsidRPr="00806CDB">
              <w:rPr>
                <w:rFonts w:ascii="Palatino Linotype" w:hAnsi="Palatino Linotype"/>
                <w:b/>
                <w:noProof/>
                <w:webHidden/>
              </w:rPr>
              <w:instrText xml:space="preserve"> PAGEREF _Toc85716278 \h </w:instrText>
            </w:r>
            <w:r w:rsidR="00806CDB" w:rsidRPr="00806CDB">
              <w:rPr>
                <w:rFonts w:ascii="Palatino Linotype" w:hAnsi="Palatino Linotype"/>
                <w:b/>
                <w:noProof/>
                <w:webHidden/>
              </w:rPr>
            </w:r>
            <w:r w:rsidR="00806CDB" w:rsidRPr="00806CDB">
              <w:rPr>
                <w:rFonts w:ascii="Palatino Linotype" w:hAnsi="Palatino Linotype"/>
                <w:b/>
                <w:noProof/>
                <w:webHidden/>
              </w:rPr>
              <w:fldChar w:fldCharType="separate"/>
            </w:r>
            <w:r>
              <w:rPr>
                <w:rFonts w:ascii="Palatino Linotype" w:hAnsi="Palatino Linotype"/>
                <w:b/>
                <w:noProof/>
                <w:webHidden/>
              </w:rPr>
              <w:t>45</w:t>
            </w:r>
            <w:r w:rsidR="00806CDB" w:rsidRPr="00806CDB">
              <w:rPr>
                <w:rFonts w:ascii="Palatino Linotype" w:hAnsi="Palatino Linotype"/>
                <w:b/>
                <w:noProof/>
                <w:webHidden/>
              </w:rPr>
              <w:fldChar w:fldCharType="end"/>
            </w:r>
          </w:hyperlink>
        </w:p>
        <w:p w14:paraId="53D297A9" w14:textId="77777777" w:rsidR="00806CDB" w:rsidRPr="00806CDB" w:rsidRDefault="00E00A1E" w:rsidP="00806CDB">
          <w:pPr>
            <w:pStyle w:val="TDC2"/>
            <w:spacing w:line="276" w:lineRule="auto"/>
            <w:rPr>
              <w:rFonts w:ascii="Palatino Linotype" w:hAnsi="Palatino Linotype"/>
              <w:b/>
              <w:noProof/>
              <w:lang w:val="es-MX" w:eastAsia="es-MX"/>
            </w:rPr>
          </w:pPr>
          <w:hyperlink w:anchor="_Toc85716279" w:history="1">
            <w:r w:rsidR="00806CDB" w:rsidRPr="00806CDB">
              <w:rPr>
                <w:rStyle w:val="Hipervnculo"/>
                <w:rFonts w:ascii="Palatino Linotype" w:hAnsi="Palatino Linotype"/>
                <w:b/>
                <w:bCs/>
                <w:noProof/>
              </w:rPr>
              <w:t>QUINTO. Decisión</w:t>
            </w:r>
            <w:r w:rsidR="00806CDB" w:rsidRPr="00806CDB">
              <w:rPr>
                <w:rFonts w:ascii="Palatino Linotype" w:hAnsi="Palatino Linotype"/>
                <w:b/>
                <w:noProof/>
                <w:webHidden/>
              </w:rPr>
              <w:tab/>
            </w:r>
            <w:r w:rsidR="00806CDB" w:rsidRPr="00806CDB">
              <w:rPr>
                <w:rFonts w:ascii="Palatino Linotype" w:hAnsi="Palatino Linotype"/>
                <w:b/>
                <w:noProof/>
                <w:webHidden/>
              </w:rPr>
              <w:fldChar w:fldCharType="begin"/>
            </w:r>
            <w:r w:rsidR="00806CDB" w:rsidRPr="00806CDB">
              <w:rPr>
                <w:rFonts w:ascii="Palatino Linotype" w:hAnsi="Palatino Linotype"/>
                <w:b/>
                <w:noProof/>
                <w:webHidden/>
              </w:rPr>
              <w:instrText xml:space="preserve"> PAGEREF _Toc85716279 \h </w:instrText>
            </w:r>
            <w:r w:rsidR="00806CDB" w:rsidRPr="00806CDB">
              <w:rPr>
                <w:rFonts w:ascii="Palatino Linotype" w:hAnsi="Palatino Linotype"/>
                <w:b/>
                <w:noProof/>
                <w:webHidden/>
              </w:rPr>
            </w:r>
            <w:r w:rsidR="00806CDB" w:rsidRPr="00806CDB">
              <w:rPr>
                <w:rFonts w:ascii="Palatino Linotype" w:hAnsi="Palatino Linotype"/>
                <w:b/>
                <w:noProof/>
                <w:webHidden/>
              </w:rPr>
              <w:fldChar w:fldCharType="separate"/>
            </w:r>
            <w:r>
              <w:rPr>
                <w:rFonts w:ascii="Palatino Linotype" w:hAnsi="Palatino Linotype"/>
                <w:b/>
                <w:noProof/>
                <w:webHidden/>
              </w:rPr>
              <w:t>50</w:t>
            </w:r>
            <w:r w:rsidR="00806CDB" w:rsidRPr="00806CDB">
              <w:rPr>
                <w:rFonts w:ascii="Palatino Linotype" w:hAnsi="Palatino Linotype"/>
                <w:b/>
                <w:noProof/>
                <w:webHidden/>
              </w:rPr>
              <w:fldChar w:fldCharType="end"/>
            </w:r>
          </w:hyperlink>
        </w:p>
        <w:p w14:paraId="5111096F" w14:textId="77777777" w:rsidR="00806CDB" w:rsidRPr="00806CDB" w:rsidRDefault="00E00A1E" w:rsidP="00806CDB">
          <w:pPr>
            <w:pStyle w:val="TDC1"/>
            <w:spacing w:line="276" w:lineRule="auto"/>
            <w:rPr>
              <w:rFonts w:ascii="Palatino Linotype" w:hAnsi="Palatino Linotype"/>
              <w:b/>
              <w:noProof/>
              <w:lang w:val="es-MX" w:eastAsia="es-MX"/>
            </w:rPr>
          </w:pPr>
          <w:hyperlink w:anchor="_Toc85716280" w:history="1">
            <w:r w:rsidR="00806CDB" w:rsidRPr="00806CDB">
              <w:rPr>
                <w:rStyle w:val="Hipervnculo"/>
                <w:rFonts w:ascii="Palatino Linotype" w:hAnsi="Palatino Linotype"/>
                <w:b/>
                <w:noProof/>
              </w:rPr>
              <w:t>R E S O L U T I V O S</w:t>
            </w:r>
            <w:r w:rsidR="00806CDB" w:rsidRPr="00806CDB">
              <w:rPr>
                <w:rFonts w:ascii="Palatino Linotype" w:hAnsi="Palatino Linotype"/>
                <w:b/>
                <w:noProof/>
                <w:webHidden/>
              </w:rPr>
              <w:tab/>
            </w:r>
            <w:r w:rsidR="00806CDB" w:rsidRPr="00806CDB">
              <w:rPr>
                <w:rFonts w:ascii="Palatino Linotype" w:hAnsi="Palatino Linotype"/>
                <w:b/>
                <w:noProof/>
                <w:webHidden/>
              </w:rPr>
              <w:fldChar w:fldCharType="begin"/>
            </w:r>
            <w:r w:rsidR="00806CDB" w:rsidRPr="00806CDB">
              <w:rPr>
                <w:rFonts w:ascii="Palatino Linotype" w:hAnsi="Palatino Linotype"/>
                <w:b/>
                <w:noProof/>
                <w:webHidden/>
              </w:rPr>
              <w:instrText xml:space="preserve"> PAGEREF _Toc85716280 \h </w:instrText>
            </w:r>
            <w:r w:rsidR="00806CDB" w:rsidRPr="00806CDB">
              <w:rPr>
                <w:rFonts w:ascii="Palatino Linotype" w:hAnsi="Palatino Linotype"/>
                <w:b/>
                <w:noProof/>
                <w:webHidden/>
              </w:rPr>
            </w:r>
            <w:r w:rsidR="00806CDB" w:rsidRPr="00806CDB">
              <w:rPr>
                <w:rFonts w:ascii="Palatino Linotype" w:hAnsi="Palatino Linotype"/>
                <w:b/>
                <w:noProof/>
                <w:webHidden/>
              </w:rPr>
              <w:fldChar w:fldCharType="separate"/>
            </w:r>
            <w:r>
              <w:rPr>
                <w:rFonts w:ascii="Palatino Linotype" w:hAnsi="Palatino Linotype"/>
                <w:b/>
                <w:noProof/>
                <w:webHidden/>
              </w:rPr>
              <w:t>52</w:t>
            </w:r>
            <w:r w:rsidR="00806CDB" w:rsidRPr="00806CDB">
              <w:rPr>
                <w:rFonts w:ascii="Palatino Linotype" w:hAnsi="Palatino Linotype"/>
                <w:b/>
                <w:noProof/>
                <w:webHidden/>
              </w:rPr>
              <w:fldChar w:fldCharType="end"/>
            </w:r>
          </w:hyperlink>
        </w:p>
        <w:p w14:paraId="07A9A973" w14:textId="6D219ECF" w:rsidR="00DA7E2F" w:rsidRPr="00806CDB" w:rsidRDefault="00DA7E2F" w:rsidP="00806CDB">
          <w:pPr>
            <w:tabs>
              <w:tab w:val="left" w:pos="2350"/>
            </w:tabs>
            <w:spacing w:line="276" w:lineRule="auto"/>
            <w:ind w:right="333"/>
            <w:jc w:val="both"/>
            <w:rPr>
              <w:rFonts w:ascii="Palatino Linotype" w:hAnsi="Palatino Linotype"/>
              <w:b/>
              <w:bCs/>
              <w:color w:val="000000" w:themeColor="text1"/>
            </w:rPr>
          </w:pPr>
          <w:r w:rsidRPr="00806CDB">
            <w:rPr>
              <w:rFonts w:ascii="Palatino Linotype" w:hAnsi="Palatino Linotype"/>
              <w:b/>
              <w:bCs/>
              <w:color w:val="000000" w:themeColor="text1"/>
              <w:lang w:val="es-ES"/>
            </w:rPr>
            <w:fldChar w:fldCharType="end"/>
          </w:r>
        </w:p>
      </w:sdtContent>
    </w:sdt>
    <w:p w14:paraId="37AE7AB2" w14:textId="3BA5D2F5" w:rsidR="001415D4" w:rsidRDefault="001415D4">
      <w:pPr>
        <w:rPr>
          <w:rFonts w:ascii="Palatino Linotype" w:hAnsi="Palatino Linotype"/>
          <w:color w:val="000000" w:themeColor="text1"/>
        </w:rPr>
      </w:pPr>
      <w:r>
        <w:rPr>
          <w:rFonts w:ascii="Palatino Linotype" w:hAnsi="Palatino Linotype"/>
          <w:color w:val="000000" w:themeColor="text1"/>
        </w:rPr>
        <w:br w:type="page"/>
      </w:r>
    </w:p>
    <w:p w14:paraId="73F7F940" w14:textId="0AF7B5B6"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lastRenderedPageBreak/>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1415D4">
        <w:rPr>
          <w:rFonts w:ascii="Palatino Linotype" w:hAnsi="Palatino Linotype"/>
          <w:color w:val="000000" w:themeColor="text1"/>
          <w:lang w:val="es-MX"/>
        </w:rPr>
        <w:t>veintisiete (27) de octubre</w:t>
      </w:r>
      <w:r w:rsidR="002D1AA7">
        <w:rPr>
          <w:rFonts w:ascii="Palatino Linotype" w:hAnsi="Palatino Linotype"/>
          <w:color w:val="000000" w:themeColor="text1"/>
          <w:lang w:val="es-MX"/>
        </w:rPr>
        <w:t xml:space="preserve"> de dos mil veintiuno</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7DC1B041"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00D94735">
        <w:rPr>
          <w:rFonts w:ascii="Palatino Linotype" w:hAnsi="Palatino Linotype"/>
          <w:b/>
          <w:color w:val="000000" w:themeColor="text1"/>
        </w:rPr>
        <w:t>S</w:t>
      </w:r>
      <w:r w:rsidRPr="00A85CB7">
        <w:rPr>
          <w:rFonts w:ascii="Palatino Linotype" w:hAnsi="Palatino Linotype"/>
          <w:color w:val="000000" w:themeColor="text1"/>
        </w:rPr>
        <w:t xml:space="preserve"> </w:t>
      </w:r>
      <w:bookmarkStart w:id="0" w:name="_Hlk74247271"/>
      <w:r w:rsidRPr="00A85CB7">
        <w:rPr>
          <w:rFonts w:ascii="Palatino Linotype" w:hAnsi="Palatino Linotype"/>
          <w:color w:val="000000" w:themeColor="text1"/>
        </w:rPr>
        <w:t>l</w:t>
      </w:r>
      <w:r w:rsidR="00D94735">
        <w:rPr>
          <w:rFonts w:ascii="Palatino Linotype" w:hAnsi="Palatino Linotype"/>
          <w:color w:val="000000" w:themeColor="text1"/>
        </w:rPr>
        <w:t>os</w:t>
      </w:r>
      <w:r w:rsidRPr="00A85CB7">
        <w:rPr>
          <w:rFonts w:ascii="Palatino Linotype" w:hAnsi="Palatino Linotype"/>
          <w:color w:val="000000" w:themeColor="text1"/>
        </w:rPr>
        <w:t xml:space="preserve"> expediente</w:t>
      </w:r>
      <w:r w:rsidR="00D94735">
        <w:rPr>
          <w:rFonts w:ascii="Palatino Linotype" w:hAnsi="Palatino Linotype"/>
          <w:color w:val="000000" w:themeColor="text1"/>
        </w:rPr>
        <w:t>s</w:t>
      </w:r>
      <w:r w:rsidRPr="00A85CB7">
        <w:rPr>
          <w:rFonts w:ascii="Palatino Linotype" w:hAnsi="Palatino Linotype"/>
          <w:color w:val="000000" w:themeColor="text1"/>
        </w:rPr>
        <w:t xml:space="preserve"> electrónico</w:t>
      </w:r>
      <w:r w:rsidR="00D94735">
        <w:rPr>
          <w:rFonts w:ascii="Palatino Linotype" w:hAnsi="Palatino Linotype"/>
          <w:color w:val="000000" w:themeColor="text1"/>
        </w:rPr>
        <w:t>s</w:t>
      </w:r>
      <w:r w:rsidRPr="00A85CB7">
        <w:rPr>
          <w:rFonts w:ascii="Palatino Linotype" w:hAnsi="Palatino Linotype"/>
          <w:color w:val="000000" w:themeColor="text1"/>
        </w:rPr>
        <w:t xml:space="preserve"> for</w:t>
      </w:r>
      <w:r w:rsidR="00D37494" w:rsidRPr="00A85CB7">
        <w:rPr>
          <w:rFonts w:ascii="Palatino Linotype" w:hAnsi="Palatino Linotype"/>
          <w:color w:val="000000" w:themeColor="text1"/>
        </w:rPr>
        <w:t>mado</w:t>
      </w:r>
      <w:r w:rsidR="00D94735">
        <w:rPr>
          <w:rFonts w:ascii="Palatino Linotype" w:hAnsi="Palatino Linotype"/>
          <w:color w:val="000000" w:themeColor="text1"/>
        </w:rPr>
        <w:t>s</w:t>
      </w:r>
      <w:r w:rsidR="00D37494" w:rsidRPr="00A85CB7">
        <w:rPr>
          <w:rFonts w:ascii="Palatino Linotype" w:hAnsi="Palatino Linotype"/>
          <w:color w:val="000000" w:themeColor="text1"/>
        </w:rPr>
        <w:t xml:space="preserve"> con motivo de</w:t>
      </w:r>
      <w:r w:rsidR="00D94735">
        <w:rPr>
          <w:rFonts w:ascii="Palatino Linotype" w:hAnsi="Palatino Linotype"/>
          <w:color w:val="000000" w:themeColor="text1"/>
        </w:rPr>
        <w:t xml:space="preserve"> </w:t>
      </w:r>
      <w:r w:rsidR="00D37494" w:rsidRPr="00A85CB7">
        <w:rPr>
          <w:rFonts w:ascii="Palatino Linotype" w:hAnsi="Palatino Linotype"/>
          <w:color w:val="000000" w:themeColor="text1"/>
        </w:rPr>
        <w:t>l</w:t>
      </w:r>
      <w:r w:rsidR="00D94735">
        <w:rPr>
          <w:rFonts w:ascii="Palatino Linotype" w:hAnsi="Palatino Linotype"/>
          <w:color w:val="000000" w:themeColor="text1"/>
        </w:rPr>
        <w:t>os</w:t>
      </w:r>
      <w:r w:rsidRPr="00A85CB7">
        <w:rPr>
          <w:rFonts w:ascii="Palatino Linotype" w:hAnsi="Palatino Linotype"/>
          <w:color w:val="000000" w:themeColor="text1"/>
        </w:rPr>
        <w:t xml:space="preserve"> recurso</w:t>
      </w:r>
      <w:r w:rsidR="00D94735">
        <w:rPr>
          <w:rFonts w:ascii="Palatino Linotype" w:hAnsi="Palatino Linotype"/>
          <w:color w:val="000000" w:themeColor="text1"/>
        </w:rPr>
        <w:t>s</w:t>
      </w:r>
      <w:r w:rsidRPr="00A85CB7">
        <w:rPr>
          <w:rFonts w:ascii="Palatino Linotype" w:hAnsi="Palatino Linotype"/>
          <w:color w:val="000000" w:themeColor="text1"/>
        </w:rPr>
        <w:t xml:space="preserve"> de revisión </w:t>
      </w:r>
      <w:r w:rsidR="00531713">
        <w:rPr>
          <w:rFonts w:ascii="Palatino Linotype" w:hAnsi="Palatino Linotype"/>
          <w:b/>
          <w:bCs/>
          <w:color w:val="000000" w:themeColor="text1"/>
          <w:sz w:val="22"/>
          <w:szCs w:val="22"/>
        </w:rPr>
        <w:t>04193</w:t>
      </w:r>
      <w:r w:rsidR="006940B3" w:rsidRPr="0067419A">
        <w:rPr>
          <w:rFonts w:ascii="Palatino Linotype" w:hAnsi="Palatino Linotype"/>
          <w:b/>
          <w:bCs/>
          <w:color w:val="000000" w:themeColor="text1"/>
          <w:sz w:val="22"/>
          <w:szCs w:val="22"/>
        </w:rPr>
        <w:t>/INFOEM/IP/RR/2021</w:t>
      </w:r>
      <w:r w:rsidR="005F1362" w:rsidRPr="0067419A">
        <w:rPr>
          <w:rFonts w:ascii="Palatino Linotype" w:eastAsia="Times New Roman" w:hAnsi="Palatino Linotype" w:cs="Arial"/>
          <w:bCs/>
          <w:color w:val="000000" w:themeColor="text1"/>
          <w:sz w:val="22"/>
          <w:szCs w:val="22"/>
        </w:rPr>
        <w:t xml:space="preserve">, </w:t>
      </w:r>
      <w:r w:rsidR="00531713">
        <w:rPr>
          <w:rFonts w:ascii="Palatino Linotype" w:hAnsi="Palatino Linotype"/>
          <w:b/>
          <w:bCs/>
          <w:color w:val="000000" w:themeColor="text1"/>
          <w:sz w:val="22"/>
          <w:szCs w:val="22"/>
        </w:rPr>
        <w:t>04194</w:t>
      </w:r>
      <w:r w:rsidR="001415D4" w:rsidRPr="0067419A">
        <w:rPr>
          <w:rFonts w:ascii="Palatino Linotype" w:hAnsi="Palatino Linotype"/>
          <w:b/>
          <w:bCs/>
          <w:color w:val="000000" w:themeColor="text1"/>
          <w:sz w:val="22"/>
          <w:szCs w:val="22"/>
        </w:rPr>
        <w:t>/INFOEM/IP/RR/2021</w:t>
      </w:r>
      <w:r w:rsidR="001415D4" w:rsidRPr="0067419A">
        <w:rPr>
          <w:rFonts w:ascii="Palatino Linotype" w:eastAsia="Times New Roman" w:hAnsi="Palatino Linotype" w:cs="Arial"/>
          <w:bCs/>
          <w:color w:val="000000" w:themeColor="text1"/>
          <w:sz w:val="22"/>
          <w:szCs w:val="22"/>
        </w:rPr>
        <w:t xml:space="preserve">, </w:t>
      </w:r>
      <w:r w:rsidR="00531713">
        <w:rPr>
          <w:rFonts w:ascii="Palatino Linotype" w:hAnsi="Palatino Linotype"/>
          <w:b/>
          <w:bCs/>
          <w:color w:val="000000" w:themeColor="text1"/>
          <w:sz w:val="22"/>
          <w:szCs w:val="22"/>
        </w:rPr>
        <w:t>04195</w:t>
      </w:r>
      <w:r w:rsidR="001415D4" w:rsidRPr="0067419A">
        <w:rPr>
          <w:rFonts w:ascii="Palatino Linotype" w:hAnsi="Palatino Linotype"/>
          <w:b/>
          <w:bCs/>
          <w:color w:val="000000" w:themeColor="text1"/>
          <w:sz w:val="22"/>
          <w:szCs w:val="22"/>
        </w:rPr>
        <w:t>/INFOEM/IP/RR/2021</w:t>
      </w:r>
      <w:r w:rsidR="001415D4" w:rsidRPr="0067419A">
        <w:rPr>
          <w:rFonts w:ascii="Palatino Linotype" w:eastAsia="Times New Roman" w:hAnsi="Palatino Linotype" w:cs="Arial"/>
          <w:bCs/>
          <w:color w:val="000000" w:themeColor="text1"/>
          <w:sz w:val="22"/>
          <w:szCs w:val="22"/>
        </w:rPr>
        <w:t xml:space="preserve">, </w:t>
      </w:r>
      <w:r w:rsidR="00531713">
        <w:rPr>
          <w:rFonts w:ascii="Palatino Linotype" w:hAnsi="Palatino Linotype"/>
          <w:b/>
          <w:bCs/>
          <w:color w:val="000000" w:themeColor="text1"/>
          <w:sz w:val="22"/>
          <w:szCs w:val="22"/>
        </w:rPr>
        <w:t>04196</w:t>
      </w:r>
      <w:r w:rsidR="001415D4" w:rsidRPr="0067419A">
        <w:rPr>
          <w:rFonts w:ascii="Palatino Linotype" w:hAnsi="Palatino Linotype"/>
          <w:b/>
          <w:bCs/>
          <w:color w:val="000000" w:themeColor="text1"/>
          <w:sz w:val="22"/>
          <w:szCs w:val="22"/>
        </w:rPr>
        <w:t>/INFOEM/IP/RR/2021</w:t>
      </w:r>
      <w:r w:rsidR="001415D4" w:rsidRPr="0067419A">
        <w:rPr>
          <w:rFonts w:ascii="Palatino Linotype" w:eastAsia="Times New Roman" w:hAnsi="Palatino Linotype" w:cs="Arial"/>
          <w:bCs/>
          <w:color w:val="000000" w:themeColor="text1"/>
          <w:sz w:val="22"/>
          <w:szCs w:val="22"/>
        </w:rPr>
        <w:t xml:space="preserve">, </w:t>
      </w:r>
      <w:r w:rsidR="00531713">
        <w:rPr>
          <w:rFonts w:ascii="Palatino Linotype" w:hAnsi="Palatino Linotype"/>
          <w:b/>
          <w:bCs/>
          <w:color w:val="000000" w:themeColor="text1"/>
          <w:sz w:val="22"/>
          <w:szCs w:val="22"/>
        </w:rPr>
        <w:t>04197</w:t>
      </w:r>
      <w:r w:rsidR="001415D4" w:rsidRPr="0067419A">
        <w:rPr>
          <w:rFonts w:ascii="Palatino Linotype" w:hAnsi="Palatino Linotype"/>
          <w:b/>
          <w:bCs/>
          <w:color w:val="000000" w:themeColor="text1"/>
          <w:sz w:val="22"/>
          <w:szCs w:val="22"/>
        </w:rPr>
        <w:t>/INFOEM/IP/RR/2021</w:t>
      </w:r>
      <w:r w:rsidR="001415D4" w:rsidRPr="0067419A">
        <w:rPr>
          <w:rFonts w:ascii="Palatino Linotype" w:eastAsia="Times New Roman" w:hAnsi="Palatino Linotype" w:cs="Arial"/>
          <w:bCs/>
          <w:color w:val="000000" w:themeColor="text1"/>
          <w:sz w:val="22"/>
          <w:szCs w:val="22"/>
        </w:rPr>
        <w:t xml:space="preserve">, </w:t>
      </w:r>
      <w:r w:rsidR="00531713">
        <w:rPr>
          <w:rFonts w:ascii="Palatino Linotype" w:hAnsi="Palatino Linotype"/>
          <w:b/>
          <w:bCs/>
          <w:color w:val="000000" w:themeColor="text1"/>
          <w:sz w:val="22"/>
          <w:szCs w:val="22"/>
        </w:rPr>
        <w:t>04198</w:t>
      </w:r>
      <w:r w:rsidR="001415D4" w:rsidRPr="0067419A">
        <w:rPr>
          <w:rFonts w:ascii="Palatino Linotype" w:hAnsi="Palatino Linotype"/>
          <w:b/>
          <w:bCs/>
          <w:color w:val="000000" w:themeColor="text1"/>
          <w:sz w:val="22"/>
          <w:szCs w:val="22"/>
        </w:rPr>
        <w:t>/INFOEM/IP/RR/2021</w:t>
      </w:r>
      <w:r w:rsidR="001415D4" w:rsidRPr="0067419A">
        <w:rPr>
          <w:rFonts w:ascii="Palatino Linotype" w:eastAsia="Times New Roman" w:hAnsi="Palatino Linotype" w:cs="Arial"/>
          <w:bCs/>
          <w:color w:val="000000" w:themeColor="text1"/>
          <w:sz w:val="22"/>
          <w:szCs w:val="22"/>
        </w:rPr>
        <w:t xml:space="preserve">, </w:t>
      </w:r>
      <w:r w:rsidR="00531713">
        <w:rPr>
          <w:rFonts w:ascii="Palatino Linotype" w:hAnsi="Palatino Linotype"/>
          <w:b/>
          <w:bCs/>
          <w:color w:val="000000" w:themeColor="text1"/>
          <w:sz w:val="22"/>
          <w:szCs w:val="22"/>
        </w:rPr>
        <w:t>04199</w:t>
      </w:r>
      <w:r w:rsidR="001415D4" w:rsidRPr="0067419A">
        <w:rPr>
          <w:rFonts w:ascii="Palatino Linotype" w:hAnsi="Palatino Linotype"/>
          <w:b/>
          <w:bCs/>
          <w:color w:val="000000" w:themeColor="text1"/>
          <w:sz w:val="22"/>
          <w:szCs w:val="22"/>
        </w:rPr>
        <w:t>/INFOEM/IP/RR/2021</w:t>
      </w:r>
      <w:r w:rsidR="001415D4" w:rsidRPr="0067419A">
        <w:rPr>
          <w:rFonts w:ascii="Palatino Linotype" w:eastAsia="Times New Roman" w:hAnsi="Palatino Linotype" w:cs="Arial"/>
          <w:bCs/>
          <w:color w:val="000000" w:themeColor="text1"/>
          <w:sz w:val="22"/>
          <w:szCs w:val="22"/>
        </w:rPr>
        <w:t xml:space="preserve">, </w:t>
      </w:r>
      <w:r w:rsidR="00531713">
        <w:rPr>
          <w:rFonts w:ascii="Palatino Linotype" w:hAnsi="Palatino Linotype"/>
          <w:b/>
          <w:bCs/>
          <w:color w:val="000000" w:themeColor="text1"/>
          <w:sz w:val="22"/>
          <w:szCs w:val="22"/>
        </w:rPr>
        <w:t>04200</w:t>
      </w:r>
      <w:r w:rsidR="00D94735" w:rsidRPr="0067419A">
        <w:rPr>
          <w:rFonts w:ascii="Palatino Linotype" w:hAnsi="Palatino Linotype"/>
          <w:b/>
          <w:bCs/>
          <w:color w:val="000000" w:themeColor="text1"/>
          <w:sz w:val="22"/>
          <w:szCs w:val="22"/>
        </w:rPr>
        <w:t>/INFOEM/IP/RR/2021</w:t>
      </w:r>
      <w:r w:rsidR="00D94735" w:rsidRPr="0067419A">
        <w:rPr>
          <w:rFonts w:ascii="Palatino Linotype" w:eastAsia="Times New Roman" w:hAnsi="Palatino Linotype" w:cs="Arial"/>
          <w:bCs/>
          <w:color w:val="000000" w:themeColor="text1"/>
          <w:sz w:val="22"/>
          <w:szCs w:val="22"/>
        </w:rPr>
        <w:t xml:space="preserve">, </w:t>
      </w:r>
      <w:r w:rsidR="00531713">
        <w:rPr>
          <w:rFonts w:ascii="Palatino Linotype" w:hAnsi="Palatino Linotype"/>
          <w:b/>
          <w:bCs/>
          <w:color w:val="000000" w:themeColor="text1"/>
          <w:sz w:val="22"/>
          <w:szCs w:val="22"/>
        </w:rPr>
        <w:t>04210</w:t>
      </w:r>
      <w:r w:rsidR="00D94735" w:rsidRPr="0067419A">
        <w:rPr>
          <w:rFonts w:ascii="Palatino Linotype" w:hAnsi="Palatino Linotype"/>
          <w:b/>
          <w:bCs/>
          <w:color w:val="000000" w:themeColor="text1"/>
          <w:sz w:val="22"/>
          <w:szCs w:val="22"/>
        </w:rPr>
        <w:t>/INFOEM/IP/RR/2021</w:t>
      </w:r>
      <w:r w:rsidR="00D94735" w:rsidRPr="0067419A">
        <w:rPr>
          <w:rFonts w:ascii="Palatino Linotype" w:eastAsia="Times New Roman" w:hAnsi="Palatino Linotype" w:cs="Arial"/>
          <w:bCs/>
          <w:color w:val="000000" w:themeColor="text1"/>
          <w:sz w:val="22"/>
          <w:szCs w:val="22"/>
        </w:rPr>
        <w:t xml:space="preserve">, </w:t>
      </w:r>
      <w:r w:rsidR="00531713">
        <w:rPr>
          <w:rFonts w:ascii="Palatino Linotype" w:hAnsi="Palatino Linotype"/>
          <w:b/>
          <w:bCs/>
          <w:color w:val="000000" w:themeColor="text1"/>
          <w:sz w:val="22"/>
          <w:szCs w:val="22"/>
        </w:rPr>
        <w:t>04211</w:t>
      </w:r>
      <w:r w:rsidR="00D94735" w:rsidRPr="0067419A">
        <w:rPr>
          <w:rFonts w:ascii="Palatino Linotype" w:hAnsi="Palatino Linotype"/>
          <w:b/>
          <w:bCs/>
          <w:color w:val="000000" w:themeColor="text1"/>
          <w:sz w:val="22"/>
          <w:szCs w:val="22"/>
        </w:rPr>
        <w:t>/INFOEM/IP/RR/2021</w:t>
      </w:r>
      <w:r w:rsidR="00D94735" w:rsidRPr="0067419A">
        <w:rPr>
          <w:rFonts w:ascii="Palatino Linotype" w:eastAsia="Times New Roman" w:hAnsi="Palatino Linotype" w:cs="Arial"/>
          <w:bCs/>
          <w:color w:val="000000" w:themeColor="text1"/>
          <w:sz w:val="22"/>
          <w:szCs w:val="22"/>
        </w:rPr>
        <w:t xml:space="preserve"> y </w:t>
      </w:r>
      <w:r w:rsidR="00531713">
        <w:rPr>
          <w:rFonts w:ascii="Palatino Linotype" w:hAnsi="Palatino Linotype"/>
          <w:b/>
          <w:bCs/>
          <w:color w:val="000000" w:themeColor="text1"/>
          <w:sz w:val="22"/>
          <w:szCs w:val="22"/>
        </w:rPr>
        <w:t>04212</w:t>
      </w:r>
      <w:r w:rsidR="00D94735" w:rsidRPr="0067419A">
        <w:rPr>
          <w:rFonts w:ascii="Palatino Linotype" w:hAnsi="Palatino Linotype"/>
          <w:b/>
          <w:bCs/>
          <w:color w:val="000000" w:themeColor="text1"/>
          <w:sz w:val="22"/>
          <w:szCs w:val="22"/>
        </w:rPr>
        <w:t>/INFOEM/IP/RR/2021</w:t>
      </w:r>
      <w:r w:rsidR="00D94735" w:rsidRPr="00A85CB7">
        <w:rPr>
          <w:rFonts w:ascii="Palatino Linotype" w:eastAsia="Times New Roman" w:hAnsi="Palatino Linotype" w:cs="Arial"/>
          <w:bCs/>
          <w:color w:val="000000" w:themeColor="text1"/>
        </w:rPr>
        <w:t xml:space="preserve">, </w:t>
      </w:r>
      <w:r w:rsidR="005F1362" w:rsidRPr="00A85CB7">
        <w:rPr>
          <w:rFonts w:ascii="Palatino Linotype" w:eastAsia="Times New Roman" w:hAnsi="Palatino Linotype" w:cs="Times New Roman"/>
          <w:color w:val="000000" w:themeColor="text1"/>
        </w:rPr>
        <w:t>promovido</w:t>
      </w:r>
      <w:r w:rsidR="00D94735">
        <w:rPr>
          <w:rFonts w:ascii="Palatino Linotype" w:eastAsia="Times New Roman" w:hAnsi="Palatino Linotype" w:cs="Times New Roman"/>
          <w:color w:val="000000" w:themeColor="text1"/>
        </w:rPr>
        <w:t>s</w:t>
      </w:r>
      <w:r w:rsidR="005F1362" w:rsidRPr="00A85CB7">
        <w:rPr>
          <w:rFonts w:ascii="Palatino Linotype" w:eastAsia="Times New Roman" w:hAnsi="Palatino Linotype" w:cs="Times New Roman"/>
          <w:color w:val="000000" w:themeColor="text1"/>
        </w:rPr>
        <w:t xml:space="preserve"> por</w:t>
      </w:r>
      <w:r w:rsidR="006940B3">
        <w:rPr>
          <w:rFonts w:ascii="Palatino Linotype" w:eastAsia="Times New Roman" w:hAnsi="Palatino Linotype" w:cs="Times New Roman"/>
          <w:color w:val="000000" w:themeColor="text1"/>
        </w:rPr>
        <w:t xml:space="preserve"> </w:t>
      </w:r>
      <w:proofErr w:type="spellStart"/>
      <w:r w:rsidR="00841CD4">
        <w:rPr>
          <w:rFonts w:ascii="Palatino Linotype" w:eastAsia="Times New Roman" w:hAnsi="Palatino Linotype" w:cs="Times New Roman"/>
          <w:b/>
          <w:bCs/>
          <w:color w:val="000000" w:themeColor="text1"/>
        </w:rPr>
        <w:t>Xx</w:t>
      </w:r>
      <w:proofErr w:type="spellEnd"/>
      <w:r w:rsidR="00841CD4">
        <w:rPr>
          <w:rFonts w:ascii="Palatino Linotype" w:eastAsia="Times New Roman" w:hAnsi="Palatino Linotype" w:cs="Times New Roman"/>
          <w:b/>
          <w:bCs/>
          <w:color w:val="000000" w:themeColor="text1"/>
        </w:rPr>
        <w:t xml:space="preserve"> </w:t>
      </w:r>
      <w:proofErr w:type="spellStart"/>
      <w:r w:rsidR="00841CD4">
        <w:rPr>
          <w:rFonts w:ascii="Palatino Linotype" w:eastAsia="Times New Roman" w:hAnsi="Palatino Linotype" w:cs="Times New Roman"/>
          <w:b/>
          <w:bCs/>
          <w:color w:val="000000" w:themeColor="text1"/>
        </w:rPr>
        <w:t>Xxxxxxxxxxxxx</w:t>
      </w:r>
      <w:proofErr w:type="spellEnd"/>
      <w:r w:rsidR="00841CD4">
        <w:rPr>
          <w:rFonts w:ascii="Palatino Linotype" w:eastAsia="Times New Roman" w:hAnsi="Palatino Linotype" w:cs="Times New Roman"/>
          <w:b/>
          <w:bCs/>
          <w:color w:val="000000" w:themeColor="text1"/>
        </w:rPr>
        <w:t xml:space="preserve"> </w:t>
      </w:r>
      <w:proofErr w:type="spellStart"/>
      <w:r w:rsidR="00841CD4">
        <w:rPr>
          <w:rFonts w:ascii="Palatino Linotype" w:eastAsia="Times New Roman" w:hAnsi="Palatino Linotype" w:cs="Times New Roman"/>
          <w:b/>
          <w:bCs/>
          <w:color w:val="000000" w:themeColor="text1"/>
        </w:rPr>
        <w:t>Xx</w:t>
      </w:r>
      <w:proofErr w:type="spellEnd"/>
      <w:r w:rsidR="00841CD4">
        <w:rPr>
          <w:rFonts w:ascii="Palatino Linotype" w:eastAsia="Times New Roman" w:hAnsi="Palatino Linotype" w:cs="Times New Roman"/>
          <w:b/>
          <w:bCs/>
          <w:color w:val="000000" w:themeColor="text1"/>
        </w:rPr>
        <w:t xml:space="preserve"> </w:t>
      </w:r>
      <w:proofErr w:type="spellStart"/>
      <w:r w:rsidR="00841CD4">
        <w:rPr>
          <w:rFonts w:ascii="Palatino Linotype" w:eastAsia="Times New Roman" w:hAnsi="Palatino Linotype" w:cs="Times New Roman"/>
          <w:b/>
          <w:bCs/>
          <w:color w:val="000000" w:themeColor="text1"/>
        </w:rPr>
        <w:t>Xxxxxxxxxxxxx</w:t>
      </w:r>
      <w:proofErr w:type="spellEnd"/>
      <w:r w:rsidR="00841CD4" w:rsidRPr="00841CD4">
        <w:rPr>
          <w:rFonts w:ascii="Palatino Linotype" w:eastAsia="Times New Roman" w:hAnsi="Palatino Linotype" w:cs="Times New Roman"/>
          <w:b/>
          <w:bCs/>
          <w:color w:val="000000" w:themeColor="text1"/>
        </w:rPr>
        <w:t xml:space="preserve"> </w:t>
      </w:r>
      <w:proofErr w:type="spellStart"/>
      <w:r w:rsidR="00841CD4">
        <w:rPr>
          <w:rFonts w:ascii="Palatino Linotype" w:eastAsia="Times New Roman" w:hAnsi="Palatino Linotype" w:cs="Times New Roman"/>
          <w:b/>
          <w:bCs/>
          <w:color w:val="000000" w:themeColor="text1"/>
        </w:rPr>
        <w:t>Xx</w:t>
      </w:r>
      <w:proofErr w:type="spellEnd"/>
      <w:r w:rsidR="00841CD4">
        <w:rPr>
          <w:rFonts w:ascii="Palatino Linotype" w:eastAsia="Times New Roman" w:hAnsi="Palatino Linotype" w:cs="Times New Roman"/>
          <w:b/>
          <w:bCs/>
          <w:color w:val="000000" w:themeColor="text1"/>
        </w:rPr>
        <w:t xml:space="preserve"> </w:t>
      </w:r>
      <w:proofErr w:type="spellStart"/>
      <w:r w:rsidR="00841CD4">
        <w:rPr>
          <w:rFonts w:ascii="Palatino Linotype" w:eastAsia="Times New Roman" w:hAnsi="Palatino Linotype" w:cs="Times New Roman"/>
          <w:b/>
          <w:bCs/>
          <w:color w:val="000000" w:themeColor="text1"/>
        </w:rPr>
        <w:t>Xxxxxxxxxxxxx</w:t>
      </w:r>
      <w:proofErr w:type="spellEnd"/>
      <w:r w:rsidR="006940B3">
        <w:rPr>
          <w:rFonts w:ascii="Palatino Linotype" w:eastAsia="Times New Roman" w:hAnsi="Palatino Linotype" w:cs="Times New Roman"/>
          <w:color w:val="000000" w:themeColor="text1"/>
        </w:rPr>
        <w:t xml:space="preserve"> en su calidad de</w:t>
      </w:r>
      <w:r w:rsidR="005F1362" w:rsidRPr="00A85CB7">
        <w:rPr>
          <w:rFonts w:ascii="Palatino Linotype" w:eastAsia="Times New Roman" w:hAnsi="Palatino Linotype" w:cs="Times New Roman"/>
          <w:color w:val="000000" w:themeColor="text1"/>
        </w:rPr>
        <w:t xml:space="preserve"> </w:t>
      </w:r>
      <w:r w:rsidR="00B31E90" w:rsidRPr="00646497">
        <w:rPr>
          <w:rFonts w:ascii="Palatino Linotype" w:hAnsi="Palatino Linotype"/>
          <w:b/>
          <w:bCs/>
        </w:rPr>
        <w:t>RECURRENTE</w:t>
      </w:r>
      <w:r w:rsidR="005F1362" w:rsidRPr="00A85CB7">
        <w:rPr>
          <w:rFonts w:ascii="Palatino Linotype" w:eastAsia="Times New Roman" w:hAnsi="Palatino Linotype" w:cs="Arial"/>
          <w:color w:val="000000" w:themeColor="text1"/>
        </w:rPr>
        <w:t>, en contra de la</w:t>
      </w:r>
      <w:r w:rsidR="00D94735">
        <w:rPr>
          <w:rFonts w:ascii="Palatino Linotype" w:eastAsia="Times New Roman" w:hAnsi="Palatino Linotype" w:cs="Arial"/>
          <w:color w:val="000000" w:themeColor="text1"/>
        </w:rPr>
        <w:t>s</w:t>
      </w:r>
      <w:r w:rsidR="005F1362" w:rsidRPr="00A85CB7">
        <w:rPr>
          <w:rFonts w:ascii="Palatino Linotype" w:eastAsia="Times New Roman" w:hAnsi="Palatino Linotype" w:cs="Arial"/>
          <w:color w:val="000000" w:themeColor="text1"/>
        </w:rPr>
        <w:t xml:space="preserve"> respuesta</w:t>
      </w:r>
      <w:r w:rsidR="00D94735">
        <w:rPr>
          <w:rFonts w:ascii="Palatino Linotype" w:eastAsia="Times New Roman" w:hAnsi="Palatino Linotype" w:cs="Arial"/>
          <w:color w:val="000000" w:themeColor="text1"/>
        </w:rPr>
        <w:t>s</w:t>
      </w:r>
      <w:r w:rsidR="005F1362" w:rsidRPr="00A85CB7">
        <w:rPr>
          <w:rFonts w:ascii="Palatino Linotype" w:eastAsia="Times New Roman" w:hAnsi="Palatino Linotype" w:cs="Arial"/>
          <w:color w:val="000000" w:themeColor="text1"/>
        </w:rPr>
        <w:t xml:space="preserve"> del</w:t>
      </w:r>
      <w:r w:rsidR="002C1007" w:rsidRPr="00A85CB7">
        <w:rPr>
          <w:rFonts w:ascii="Palatino Linotype" w:eastAsia="Times New Roman" w:hAnsi="Palatino Linotype" w:cs="Arial"/>
          <w:color w:val="000000" w:themeColor="text1"/>
        </w:rPr>
        <w:t xml:space="preserve"> </w:t>
      </w:r>
      <w:r w:rsidR="00531713">
        <w:rPr>
          <w:rFonts w:ascii="Palatino Linotype" w:eastAsia="Times New Roman" w:hAnsi="Palatino Linotype" w:cs="Arial"/>
          <w:b/>
          <w:color w:val="000000" w:themeColor="text1"/>
        </w:rPr>
        <w:t>Hospital Regional de Alta Especialidad de Zumpango</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bookmarkEnd w:id="0"/>
      <w:r w:rsidR="005F1362" w:rsidRPr="00A85CB7">
        <w:rPr>
          <w:rFonts w:ascii="Palatino Linotype" w:eastAsia="Times New Roman" w:hAnsi="Palatino Linotype" w:cs="Times New Roman"/>
          <w:color w:val="000000" w:themeColor="text1"/>
        </w:rPr>
        <w:t>:</w:t>
      </w:r>
    </w:p>
    <w:p w14:paraId="5EA204A0" w14:textId="2CBE0C65" w:rsidR="00B31E90" w:rsidRDefault="00B31E90" w:rsidP="00B31E90">
      <w:pPr>
        <w:spacing w:line="360" w:lineRule="auto"/>
        <w:jc w:val="both"/>
        <w:rPr>
          <w:rFonts w:ascii="Palatino Linotype" w:hAnsi="Palatino Linotype"/>
          <w:b/>
          <w:color w:val="000000" w:themeColor="text1"/>
        </w:rPr>
      </w:pP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1" w:name="_Toc461555884"/>
      <w:bookmarkStart w:id="2" w:name="_Toc466371847"/>
      <w:bookmarkStart w:id="3" w:name="_Toc85716267"/>
      <w:r w:rsidRPr="00A85CB7">
        <w:rPr>
          <w:b/>
          <w:color w:val="000000" w:themeColor="text1"/>
        </w:rPr>
        <w:t>ANTECEDENTES</w:t>
      </w:r>
      <w:bookmarkEnd w:id="1"/>
      <w:bookmarkEnd w:id="2"/>
      <w:bookmarkEnd w:id="3"/>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718430D1" w:rsidR="00D9392E" w:rsidRPr="00A85CB7" w:rsidRDefault="005F0007"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bookmarkStart w:id="4" w:name="_Hlk74247539"/>
      <w:r w:rsidR="008B10CD">
        <w:rPr>
          <w:rFonts w:ascii="Palatino Linotype" w:eastAsia="Calibri" w:hAnsi="Palatino Linotype" w:cs="Arial"/>
          <w:color w:val="000000" w:themeColor="text1"/>
          <w:lang w:val="es-ES"/>
        </w:rPr>
        <w:t>catorce (14) de julio</w:t>
      </w:r>
      <w:r w:rsidR="00B31E90">
        <w:rPr>
          <w:rFonts w:ascii="Palatino Linotype" w:eastAsia="Calibri" w:hAnsi="Palatino Linotype" w:cs="Arial"/>
          <w:color w:val="000000" w:themeColor="text1"/>
          <w:lang w:val="es-ES"/>
        </w:rPr>
        <w:t xml:space="preserve"> de dos mil veinti</w:t>
      </w:r>
      <w:bookmarkStart w:id="5" w:name="_GoBack"/>
      <w:bookmarkEnd w:id="5"/>
      <w:r w:rsidR="00B31E90">
        <w:rPr>
          <w:rFonts w:ascii="Palatino Linotype" w:eastAsia="Calibri" w:hAnsi="Palatino Linotype" w:cs="Arial"/>
          <w:color w:val="000000" w:themeColor="text1"/>
          <w:lang w:val="es-ES"/>
        </w:rPr>
        <w:t>uno</w:t>
      </w:r>
      <w:r w:rsidR="005F1362" w:rsidRPr="00A85CB7">
        <w:rPr>
          <w:rFonts w:ascii="Palatino Linotype" w:eastAsia="Calibri" w:hAnsi="Palatino Linotype" w:cs="Arial"/>
          <w:color w:val="000000" w:themeColor="text1"/>
          <w:lang w:val="es-ES"/>
        </w:rPr>
        <w:t xml:space="preserve">, </w:t>
      </w:r>
      <w:r w:rsidR="00B31E90">
        <w:rPr>
          <w:rFonts w:ascii="Palatino Linotype" w:hAnsi="Palatino Linotype"/>
          <w:color w:val="000000" w:themeColor="text1"/>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de</w:t>
      </w:r>
      <w:r w:rsidR="00531713">
        <w:rPr>
          <w:rFonts w:ascii="Palatino Linotype" w:hAnsi="Palatino Linotype"/>
          <w:bCs/>
          <w:color w:val="000000" w:themeColor="text1"/>
        </w:rPr>
        <w:t xml:space="preserve"> </w:t>
      </w:r>
      <w:r w:rsidR="00DE4F75">
        <w:rPr>
          <w:rFonts w:ascii="Palatino Linotype" w:hAnsi="Palatino Linotype"/>
          <w:bCs/>
          <w:color w:val="000000" w:themeColor="text1"/>
        </w:rPr>
        <w:t>l</w:t>
      </w:r>
      <w:r w:rsidR="00531713">
        <w:rPr>
          <w:rFonts w:ascii="Palatino Linotype" w:hAnsi="Palatino Linotype"/>
          <w:bCs/>
          <w:color w:val="000000" w:themeColor="text1"/>
        </w:rPr>
        <w:t>a Plataforma Nacional de Transparencia (PNT), vinculada al</w:t>
      </w:r>
      <w:r w:rsidR="00DE4F75">
        <w:rPr>
          <w:rFonts w:ascii="Palatino Linotype" w:hAnsi="Palatino Linotype"/>
          <w:bCs/>
          <w:color w:val="000000" w:themeColor="text1"/>
        </w:rPr>
        <w:t xml:space="preserve">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531713">
        <w:rPr>
          <w:rFonts w:ascii="Palatino Linotype" w:eastAsia="Calibri" w:hAnsi="Palatino Linotype" w:cs="Arial"/>
          <w:bCs/>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xml:space="preserve">, </w:t>
      </w:r>
      <w:r w:rsidR="00D94735">
        <w:rPr>
          <w:rFonts w:ascii="Palatino Linotype" w:eastAsia="Calibri" w:hAnsi="Palatino Linotype" w:cs="Arial"/>
          <w:color w:val="000000" w:themeColor="text1"/>
          <w:lang w:val="es-ES"/>
        </w:rPr>
        <w:t>las</w:t>
      </w:r>
      <w:r w:rsidR="005F1362" w:rsidRPr="00A85CB7">
        <w:rPr>
          <w:rFonts w:ascii="Palatino Linotype" w:eastAsia="Calibri" w:hAnsi="Palatino Linotype" w:cs="Arial"/>
          <w:color w:val="000000" w:themeColor="text1"/>
          <w:lang w:val="es-ES"/>
        </w:rPr>
        <w:t xml:space="preserve"> solicitud</w:t>
      </w:r>
      <w:r w:rsidR="00D94735">
        <w:rPr>
          <w:rFonts w:ascii="Palatino Linotype" w:eastAsia="Calibri" w:hAnsi="Palatino Linotype" w:cs="Arial"/>
          <w:color w:val="000000" w:themeColor="text1"/>
          <w:lang w:val="es-ES"/>
        </w:rPr>
        <w:t>es</w:t>
      </w:r>
      <w:r w:rsidR="005F1362" w:rsidRPr="00A85CB7">
        <w:rPr>
          <w:rFonts w:ascii="Palatino Linotype" w:eastAsia="Calibri" w:hAnsi="Palatino Linotype" w:cs="Arial"/>
          <w:color w:val="000000" w:themeColor="text1"/>
          <w:lang w:val="es-ES"/>
        </w:rPr>
        <w:t xml:space="preserve"> de información pública registrada</w:t>
      </w:r>
      <w:r w:rsidR="00D94735">
        <w:rPr>
          <w:rFonts w:ascii="Palatino Linotype" w:eastAsia="Calibri" w:hAnsi="Palatino Linotype" w:cs="Arial"/>
          <w:color w:val="000000" w:themeColor="text1"/>
          <w:lang w:val="es-ES"/>
        </w:rPr>
        <w:t>s</w:t>
      </w:r>
      <w:r w:rsidR="005F1362" w:rsidRPr="00A85CB7">
        <w:rPr>
          <w:rFonts w:ascii="Palatino Linotype" w:eastAsia="Calibri" w:hAnsi="Palatino Linotype" w:cs="Arial"/>
          <w:color w:val="000000" w:themeColor="text1"/>
          <w:lang w:val="es-ES"/>
        </w:rPr>
        <w:t xml:space="preserve"> con </w:t>
      </w:r>
      <w:r w:rsidR="00D94735">
        <w:rPr>
          <w:rFonts w:ascii="Palatino Linotype" w:eastAsia="Calibri" w:hAnsi="Palatino Linotype" w:cs="Arial"/>
          <w:color w:val="000000" w:themeColor="text1"/>
          <w:lang w:val="es-ES"/>
        </w:rPr>
        <w:t>los</w:t>
      </w:r>
      <w:r w:rsidR="005F1362" w:rsidRPr="00A85CB7">
        <w:rPr>
          <w:rFonts w:ascii="Palatino Linotype" w:eastAsia="Calibri" w:hAnsi="Palatino Linotype" w:cs="Arial"/>
          <w:color w:val="000000" w:themeColor="text1"/>
          <w:lang w:val="es-ES"/>
        </w:rPr>
        <w:t xml:space="preserve"> número</w:t>
      </w:r>
      <w:r w:rsidR="00D94735">
        <w:rPr>
          <w:rFonts w:ascii="Palatino Linotype" w:eastAsia="Calibri" w:hAnsi="Palatino Linotype" w:cs="Arial"/>
          <w:color w:val="000000" w:themeColor="text1"/>
          <w:lang w:val="es-ES"/>
        </w:rPr>
        <w:t>s</w:t>
      </w:r>
      <w:r w:rsidR="005F1362" w:rsidRPr="00A85CB7">
        <w:rPr>
          <w:rFonts w:ascii="Palatino Linotype" w:hAnsi="Palatino Linotype"/>
          <w:b/>
          <w:bCs/>
          <w:color w:val="000000" w:themeColor="text1"/>
        </w:rPr>
        <w:t xml:space="preserve"> </w:t>
      </w:r>
      <w:r w:rsidR="00531713">
        <w:rPr>
          <w:rFonts w:ascii="Palatino Linotype" w:hAnsi="Palatino Linotype"/>
          <w:b/>
          <w:bCs/>
          <w:color w:val="000000" w:themeColor="text1"/>
        </w:rPr>
        <w:t>00106/HRZUM/IP/2021</w:t>
      </w:r>
      <w:r w:rsidR="00531713" w:rsidRPr="00A85CB7">
        <w:rPr>
          <w:rFonts w:ascii="Palatino Linotype" w:hAnsi="Palatino Linotype"/>
          <w:b/>
          <w:bCs/>
          <w:color w:val="000000" w:themeColor="text1"/>
        </w:rPr>
        <w:t>,</w:t>
      </w:r>
      <w:r w:rsidR="00531713" w:rsidRPr="00A85CB7">
        <w:rPr>
          <w:rFonts w:ascii="Palatino Linotype" w:eastAsia="Calibri" w:hAnsi="Palatino Linotype" w:cs="Arial"/>
          <w:color w:val="000000" w:themeColor="text1"/>
          <w:lang w:val="es-ES"/>
        </w:rPr>
        <w:t xml:space="preserve"> </w:t>
      </w:r>
      <w:r w:rsidR="00531713">
        <w:rPr>
          <w:rFonts w:ascii="Palatino Linotype" w:hAnsi="Palatino Linotype"/>
          <w:b/>
          <w:bCs/>
          <w:color w:val="000000" w:themeColor="text1"/>
        </w:rPr>
        <w:t>00107/HRZUM/IP/2021</w:t>
      </w:r>
      <w:r w:rsidR="00531713" w:rsidRPr="00A85CB7">
        <w:rPr>
          <w:rFonts w:ascii="Palatino Linotype" w:hAnsi="Palatino Linotype"/>
          <w:b/>
          <w:bCs/>
          <w:color w:val="000000" w:themeColor="text1"/>
        </w:rPr>
        <w:t>,</w:t>
      </w:r>
      <w:r w:rsidR="00531713" w:rsidRPr="00A85CB7">
        <w:rPr>
          <w:rFonts w:ascii="Palatino Linotype" w:eastAsia="Calibri" w:hAnsi="Palatino Linotype" w:cs="Arial"/>
          <w:color w:val="000000" w:themeColor="text1"/>
          <w:lang w:val="es-ES"/>
        </w:rPr>
        <w:t xml:space="preserve"> </w:t>
      </w:r>
      <w:r w:rsidR="00531713">
        <w:rPr>
          <w:rFonts w:ascii="Palatino Linotype" w:hAnsi="Palatino Linotype"/>
          <w:b/>
          <w:bCs/>
          <w:color w:val="000000" w:themeColor="text1"/>
        </w:rPr>
        <w:t>00108/HRZUM/IP/2021</w:t>
      </w:r>
      <w:r w:rsidR="00531713" w:rsidRPr="00A85CB7">
        <w:rPr>
          <w:rFonts w:ascii="Palatino Linotype" w:hAnsi="Palatino Linotype"/>
          <w:b/>
          <w:bCs/>
          <w:color w:val="000000" w:themeColor="text1"/>
        </w:rPr>
        <w:t>,</w:t>
      </w:r>
      <w:r w:rsidR="00531713" w:rsidRPr="00A85CB7">
        <w:rPr>
          <w:rFonts w:ascii="Palatino Linotype" w:eastAsia="Calibri" w:hAnsi="Palatino Linotype" w:cs="Arial"/>
          <w:color w:val="000000" w:themeColor="text1"/>
          <w:lang w:val="es-ES"/>
        </w:rPr>
        <w:t xml:space="preserve"> </w:t>
      </w:r>
      <w:r w:rsidR="00531713">
        <w:rPr>
          <w:rFonts w:ascii="Palatino Linotype" w:hAnsi="Palatino Linotype"/>
          <w:b/>
          <w:bCs/>
          <w:color w:val="000000" w:themeColor="text1"/>
        </w:rPr>
        <w:t>00109/HRZUM/IP/2021</w:t>
      </w:r>
      <w:r w:rsidR="00531713" w:rsidRPr="00A85CB7">
        <w:rPr>
          <w:rFonts w:ascii="Palatino Linotype" w:hAnsi="Palatino Linotype"/>
          <w:b/>
          <w:bCs/>
          <w:color w:val="000000" w:themeColor="text1"/>
        </w:rPr>
        <w:t>,</w:t>
      </w:r>
      <w:r w:rsidR="00531713" w:rsidRPr="00A85CB7">
        <w:rPr>
          <w:rFonts w:ascii="Palatino Linotype" w:eastAsia="Calibri" w:hAnsi="Palatino Linotype" w:cs="Arial"/>
          <w:color w:val="000000" w:themeColor="text1"/>
          <w:lang w:val="es-ES"/>
        </w:rPr>
        <w:t xml:space="preserve"> </w:t>
      </w:r>
      <w:r w:rsidR="00531713">
        <w:rPr>
          <w:rFonts w:ascii="Palatino Linotype" w:hAnsi="Palatino Linotype"/>
          <w:b/>
          <w:bCs/>
          <w:color w:val="000000" w:themeColor="text1"/>
        </w:rPr>
        <w:t>00110/HRZUM/IP/2021</w:t>
      </w:r>
      <w:r w:rsidR="00531713" w:rsidRPr="00A85CB7">
        <w:rPr>
          <w:rFonts w:ascii="Palatino Linotype" w:hAnsi="Palatino Linotype"/>
          <w:b/>
          <w:bCs/>
          <w:color w:val="000000" w:themeColor="text1"/>
        </w:rPr>
        <w:t>,</w:t>
      </w:r>
      <w:r w:rsidR="00531713" w:rsidRPr="00A85CB7">
        <w:rPr>
          <w:rFonts w:ascii="Palatino Linotype" w:eastAsia="Calibri" w:hAnsi="Palatino Linotype" w:cs="Arial"/>
          <w:color w:val="000000" w:themeColor="text1"/>
          <w:lang w:val="es-ES"/>
        </w:rPr>
        <w:t xml:space="preserve"> </w:t>
      </w:r>
      <w:r w:rsidR="00531713">
        <w:rPr>
          <w:rFonts w:ascii="Palatino Linotype" w:hAnsi="Palatino Linotype"/>
          <w:b/>
          <w:bCs/>
          <w:color w:val="000000" w:themeColor="text1"/>
        </w:rPr>
        <w:t>00111/HRZUM/IP/2021</w:t>
      </w:r>
      <w:r w:rsidR="00531713" w:rsidRPr="00A85CB7">
        <w:rPr>
          <w:rFonts w:ascii="Palatino Linotype" w:hAnsi="Palatino Linotype"/>
          <w:b/>
          <w:bCs/>
          <w:color w:val="000000" w:themeColor="text1"/>
        </w:rPr>
        <w:t>,</w:t>
      </w:r>
      <w:r w:rsidR="00531713" w:rsidRPr="00A85CB7">
        <w:rPr>
          <w:rFonts w:ascii="Palatino Linotype" w:eastAsia="Calibri" w:hAnsi="Palatino Linotype" w:cs="Arial"/>
          <w:color w:val="000000" w:themeColor="text1"/>
          <w:lang w:val="es-ES"/>
        </w:rPr>
        <w:t xml:space="preserve"> </w:t>
      </w:r>
      <w:r w:rsidR="00531713">
        <w:rPr>
          <w:rFonts w:ascii="Palatino Linotype" w:hAnsi="Palatino Linotype"/>
          <w:b/>
          <w:bCs/>
          <w:color w:val="000000" w:themeColor="text1"/>
        </w:rPr>
        <w:t>00112/HRZUM/IP/2021</w:t>
      </w:r>
      <w:r w:rsidR="00531713" w:rsidRPr="00A85CB7">
        <w:rPr>
          <w:rFonts w:ascii="Palatino Linotype" w:hAnsi="Palatino Linotype"/>
          <w:b/>
          <w:bCs/>
          <w:color w:val="000000" w:themeColor="text1"/>
        </w:rPr>
        <w:t>,</w:t>
      </w:r>
      <w:r w:rsidR="00531713" w:rsidRPr="00A85CB7">
        <w:rPr>
          <w:rFonts w:ascii="Palatino Linotype" w:eastAsia="Calibri" w:hAnsi="Palatino Linotype" w:cs="Arial"/>
          <w:color w:val="000000" w:themeColor="text1"/>
          <w:lang w:val="es-ES"/>
        </w:rPr>
        <w:t xml:space="preserve"> </w:t>
      </w:r>
      <w:r w:rsidR="00531713">
        <w:rPr>
          <w:rFonts w:ascii="Palatino Linotype" w:hAnsi="Palatino Linotype"/>
          <w:b/>
          <w:bCs/>
          <w:color w:val="000000" w:themeColor="text1"/>
        </w:rPr>
        <w:t>00113/HRZUM/IP/2021</w:t>
      </w:r>
      <w:r w:rsidR="00531713" w:rsidRPr="00A85CB7">
        <w:rPr>
          <w:rFonts w:ascii="Palatino Linotype" w:hAnsi="Palatino Linotype"/>
          <w:b/>
          <w:bCs/>
          <w:color w:val="000000" w:themeColor="text1"/>
        </w:rPr>
        <w:t>,</w:t>
      </w:r>
      <w:r w:rsidR="00531713" w:rsidRPr="00A85CB7">
        <w:rPr>
          <w:rFonts w:ascii="Palatino Linotype" w:eastAsia="Calibri" w:hAnsi="Palatino Linotype" w:cs="Arial"/>
          <w:color w:val="000000" w:themeColor="text1"/>
          <w:lang w:val="es-ES"/>
        </w:rPr>
        <w:t xml:space="preserve"> </w:t>
      </w:r>
      <w:r w:rsidR="00531713">
        <w:rPr>
          <w:rFonts w:ascii="Palatino Linotype" w:hAnsi="Palatino Linotype"/>
          <w:b/>
          <w:bCs/>
          <w:color w:val="000000" w:themeColor="text1"/>
        </w:rPr>
        <w:lastRenderedPageBreak/>
        <w:t>00114/HRZUM/IP/2021</w:t>
      </w:r>
      <w:r w:rsidR="00531713" w:rsidRPr="00A85CB7">
        <w:rPr>
          <w:rFonts w:ascii="Palatino Linotype" w:hAnsi="Palatino Linotype"/>
          <w:b/>
          <w:bCs/>
          <w:color w:val="000000" w:themeColor="text1"/>
        </w:rPr>
        <w:t>,</w:t>
      </w:r>
      <w:r w:rsidR="00531713" w:rsidRPr="00A85CB7">
        <w:rPr>
          <w:rFonts w:ascii="Palatino Linotype" w:eastAsia="Calibri" w:hAnsi="Palatino Linotype" w:cs="Arial"/>
          <w:color w:val="000000" w:themeColor="text1"/>
          <w:lang w:val="es-ES"/>
        </w:rPr>
        <w:t xml:space="preserve"> </w:t>
      </w:r>
      <w:r w:rsidR="00531713">
        <w:rPr>
          <w:rFonts w:ascii="Palatino Linotype" w:hAnsi="Palatino Linotype"/>
          <w:b/>
          <w:bCs/>
          <w:color w:val="000000" w:themeColor="text1"/>
        </w:rPr>
        <w:t>00115/HRZUM/IP/2021</w:t>
      </w:r>
      <w:r w:rsidR="00531713" w:rsidRPr="00A85CB7">
        <w:rPr>
          <w:rFonts w:ascii="Palatino Linotype" w:hAnsi="Palatino Linotype"/>
          <w:b/>
          <w:bCs/>
          <w:color w:val="000000" w:themeColor="text1"/>
        </w:rPr>
        <w:t>,</w:t>
      </w:r>
      <w:r w:rsidR="00531713" w:rsidRPr="00A85CB7">
        <w:rPr>
          <w:rFonts w:ascii="Palatino Linotype" w:eastAsia="Calibri" w:hAnsi="Palatino Linotype" w:cs="Arial"/>
          <w:color w:val="000000" w:themeColor="text1"/>
          <w:lang w:val="es-ES"/>
        </w:rPr>
        <w:t xml:space="preserve"> </w:t>
      </w:r>
      <w:r w:rsidR="00D94735" w:rsidRPr="00D94735">
        <w:rPr>
          <w:rFonts w:ascii="Palatino Linotype" w:hAnsi="Palatino Linotype"/>
          <w:color w:val="000000" w:themeColor="text1"/>
        </w:rPr>
        <w:t>y</w:t>
      </w:r>
      <w:r w:rsidR="00D94735" w:rsidRPr="00A85CB7">
        <w:rPr>
          <w:rFonts w:ascii="Palatino Linotype" w:eastAsia="Calibri" w:hAnsi="Palatino Linotype" w:cs="Arial"/>
          <w:color w:val="000000" w:themeColor="text1"/>
          <w:lang w:val="es-ES"/>
        </w:rPr>
        <w:t xml:space="preserve"> </w:t>
      </w:r>
      <w:r w:rsidR="00531713">
        <w:rPr>
          <w:rFonts w:ascii="Palatino Linotype" w:hAnsi="Palatino Linotype"/>
          <w:b/>
          <w:bCs/>
          <w:color w:val="000000" w:themeColor="text1"/>
        </w:rPr>
        <w:t>00116</w:t>
      </w:r>
      <w:r w:rsidR="00D94735">
        <w:rPr>
          <w:rFonts w:ascii="Palatino Linotype" w:hAnsi="Palatino Linotype"/>
          <w:b/>
          <w:bCs/>
          <w:color w:val="000000" w:themeColor="text1"/>
        </w:rPr>
        <w:t>/</w:t>
      </w:r>
      <w:r w:rsidR="00531713">
        <w:rPr>
          <w:rFonts w:ascii="Palatino Linotype" w:hAnsi="Palatino Linotype"/>
          <w:b/>
          <w:bCs/>
          <w:color w:val="000000" w:themeColor="text1"/>
        </w:rPr>
        <w:t>HRZUM</w:t>
      </w:r>
      <w:r w:rsidR="00D94735">
        <w:rPr>
          <w:rFonts w:ascii="Palatino Linotype" w:hAnsi="Palatino Linotype"/>
          <w:b/>
          <w:bCs/>
          <w:color w:val="000000" w:themeColor="text1"/>
        </w:rPr>
        <w:t>/IP/2021</w:t>
      </w:r>
      <w:r w:rsidR="00D94735" w:rsidRPr="00A85CB7">
        <w:rPr>
          <w:rFonts w:ascii="Palatino Linotype" w:hAnsi="Palatino Linotype"/>
          <w:b/>
          <w:bCs/>
          <w:color w:val="000000" w:themeColor="text1"/>
        </w:rPr>
        <w:t>,</w:t>
      </w:r>
      <w:r w:rsidR="00D94735" w:rsidRPr="00A85CB7">
        <w:rPr>
          <w:rFonts w:ascii="Palatino Linotype" w:eastAsia="Calibri" w:hAnsi="Palatino Linotype" w:cs="Arial"/>
          <w:color w:val="000000" w:themeColor="text1"/>
          <w:lang w:val="es-ES"/>
        </w:rPr>
        <w:t xml:space="preserve"> </w:t>
      </w:r>
      <w:r w:rsidR="005F1362" w:rsidRPr="00A85CB7">
        <w:rPr>
          <w:rFonts w:ascii="Palatino Linotype" w:eastAsia="Calibri" w:hAnsi="Palatino Linotype" w:cs="Arial"/>
          <w:color w:val="000000" w:themeColor="text1"/>
          <w:lang w:val="es-ES"/>
        </w:rPr>
        <w:t>mediante la</w:t>
      </w:r>
      <w:r w:rsidR="00D94735">
        <w:rPr>
          <w:rFonts w:ascii="Palatino Linotype" w:eastAsia="Calibri" w:hAnsi="Palatino Linotype" w:cs="Arial"/>
          <w:color w:val="000000" w:themeColor="text1"/>
          <w:lang w:val="es-ES"/>
        </w:rPr>
        <w:t>s</w:t>
      </w:r>
      <w:r w:rsidR="005F1362" w:rsidRPr="00A85CB7">
        <w:rPr>
          <w:rFonts w:ascii="Palatino Linotype" w:eastAsia="Calibri" w:hAnsi="Palatino Linotype" w:cs="Arial"/>
          <w:color w:val="000000" w:themeColor="text1"/>
          <w:lang w:val="es-ES"/>
        </w:rPr>
        <w:t xml:space="preserve"> </w:t>
      </w:r>
      <w:r w:rsidR="00D94735">
        <w:rPr>
          <w:rFonts w:ascii="Palatino Linotype" w:eastAsia="Calibri" w:hAnsi="Palatino Linotype" w:cs="Arial"/>
          <w:color w:val="000000" w:themeColor="text1"/>
          <w:lang w:val="es-ES"/>
        </w:rPr>
        <w:t>que</w:t>
      </w:r>
      <w:r w:rsidR="005F1362" w:rsidRPr="00A85CB7">
        <w:rPr>
          <w:rFonts w:ascii="Palatino Linotype" w:eastAsia="Calibri" w:hAnsi="Palatino Linotype" w:cs="Arial"/>
          <w:color w:val="000000" w:themeColor="text1"/>
          <w:lang w:val="es-ES"/>
        </w:rPr>
        <w:t xml:space="preserve"> requirió</w:t>
      </w:r>
      <w:r w:rsidR="00D94735">
        <w:rPr>
          <w:rFonts w:ascii="Palatino Linotype" w:eastAsia="Calibri" w:hAnsi="Palatino Linotype" w:cs="Arial"/>
          <w:color w:val="000000" w:themeColor="text1"/>
          <w:lang w:val="es-ES"/>
        </w:rPr>
        <w:t xml:space="preserve"> lo siguiente</w:t>
      </w:r>
      <w:bookmarkEnd w:id="4"/>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5AD780E0" w14:textId="40317142" w:rsidR="00D94735" w:rsidRPr="00D94735" w:rsidRDefault="00D94735" w:rsidP="00B31E90">
      <w:pPr>
        <w:pStyle w:val="Prrafodelista"/>
        <w:spacing w:line="276" w:lineRule="auto"/>
        <w:ind w:left="567" w:right="567"/>
        <w:jc w:val="both"/>
        <w:rPr>
          <w:rFonts w:ascii="Palatino Linotype" w:hAnsi="Palatino Linotype"/>
          <w:b/>
          <w:bCs/>
          <w:iCs/>
          <w:color w:val="000000" w:themeColor="text1"/>
          <w:sz w:val="22"/>
          <w:szCs w:val="22"/>
        </w:rPr>
      </w:pPr>
      <w:bookmarkStart w:id="6" w:name="_Hlk74247682"/>
      <w:r>
        <w:rPr>
          <w:rFonts w:ascii="Palatino Linotype" w:hAnsi="Palatino Linotype"/>
          <w:b/>
          <w:bCs/>
          <w:iCs/>
          <w:color w:val="000000" w:themeColor="text1"/>
          <w:sz w:val="22"/>
          <w:szCs w:val="22"/>
        </w:rPr>
        <w:t xml:space="preserve">Solicitud </w:t>
      </w:r>
      <w:r w:rsidR="00531713">
        <w:rPr>
          <w:rFonts w:ascii="Palatino Linotype" w:hAnsi="Palatino Linotype"/>
          <w:b/>
          <w:bCs/>
          <w:iCs/>
          <w:color w:val="000000" w:themeColor="text1"/>
          <w:sz w:val="22"/>
          <w:szCs w:val="22"/>
        </w:rPr>
        <w:t>00106</w:t>
      </w:r>
      <w:r>
        <w:rPr>
          <w:rFonts w:ascii="Palatino Linotype" w:hAnsi="Palatino Linotype"/>
          <w:b/>
          <w:bCs/>
          <w:iCs/>
          <w:color w:val="000000" w:themeColor="text1"/>
          <w:sz w:val="22"/>
          <w:szCs w:val="22"/>
        </w:rPr>
        <w:t>/</w:t>
      </w:r>
      <w:r w:rsidR="00531713">
        <w:rPr>
          <w:rFonts w:ascii="Palatino Linotype" w:hAnsi="Palatino Linotype"/>
          <w:b/>
          <w:bCs/>
          <w:iCs/>
          <w:color w:val="000000" w:themeColor="text1"/>
          <w:sz w:val="22"/>
          <w:szCs w:val="22"/>
        </w:rPr>
        <w:t>HRZUM</w:t>
      </w:r>
      <w:r>
        <w:rPr>
          <w:rFonts w:ascii="Palatino Linotype" w:hAnsi="Palatino Linotype"/>
          <w:b/>
          <w:bCs/>
          <w:iCs/>
          <w:color w:val="000000" w:themeColor="text1"/>
          <w:sz w:val="22"/>
          <w:szCs w:val="22"/>
        </w:rPr>
        <w:t>/IP/2021:</w:t>
      </w:r>
    </w:p>
    <w:p w14:paraId="605C5067" w14:textId="00FB27DE" w:rsidR="0097210F" w:rsidRDefault="005F1362" w:rsidP="00B31E90">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00531713" w:rsidRPr="00531713">
        <w:rPr>
          <w:rFonts w:ascii="Palatino Linotype" w:hAnsi="Palatino Linotype"/>
          <w:i/>
          <w:color w:val="000000" w:themeColor="text1"/>
          <w:sz w:val="22"/>
          <w:szCs w:val="22"/>
        </w:rPr>
        <w:t xml:space="preserve">Requiero Manual de Procedimientos de todos los procesos que realizan, la gaceta donde </w:t>
      </w:r>
      <w:proofErr w:type="spellStart"/>
      <w:r w:rsidR="00531713" w:rsidRPr="00531713">
        <w:rPr>
          <w:rFonts w:ascii="Palatino Linotype" w:hAnsi="Palatino Linotype"/>
          <w:i/>
          <w:color w:val="000000" w:themeColor="text1"/>
          <w:sz w:val="22"/>
          <w:szCs w:val="22"/>
        </w:rPr>
        <w:t>estan</w:t>
      </w:r>
      <w:proofErr w:type="spellEnd"/>
      <w:r w:rsidR="00531713" w:rsidRPr="00531713">
        <w:rPr>
          <w:rFonts w:ascii="Palatino Linotype" w:hAnsi="Palatino Linotype"/>
          <w:i/>
          <w:color w:val="000000" w:themeColor="text1"/>
          <w:sz w:val="22"/>
          <w:szCs w:val="22"/>
        </w:rPr>
        <w:t xml:space="preserve"> publicados, la </w:t>
      </w:r>
      <w:proofErr w:type="spellStart"/>
      <w:r w:rsidR="00531713" w:rsidRPr="00531713">
        <w:rPr>
          <w:rFonts w:ascii="Palatino Linotype" w:hAnsi="Palatino Linotype"/>
          <w:i/>
          <w:color w:val="000000" w:themeColor="text1"/>
          <w:sz w:val="22"/>
          <w:szCs w:val="22"/>
        </w:rPr>
        <w:t>autizacioin</w:t>
      </w:r>
      <w:proofErr w:type="spellEnd"/>
      <w:r w:rsidR="00531713" w:rsidRPr="00531713">
        <w:rPr>
          <w:rFonts w:ascii="Palatino Linotype" w:hAnsi="Palatino Linotype"/>
          <w:i/>
          <w:color w:val="000000" w:themeColor="text1"/>
          <w:sz w:val="22"/>
          <w:szCs w:val="22"/>
        </w:rPr>
        <w:t xml:space="preserve"> de la dirección de Innovación Estatal y estatus de estos de la </w:t>
      </w:r>
      <w:proofErr w:type="spellStart"/>
      <w:r w:rsidR="00531713" w:rsidRPr="00531713">
        <w:rPr>
          <w:rFonts w:ascii="Palatino Linotype" w:hAnsi="Palatino Linotype"/>
          <w:i/>
          <w:color w:val="000000" w:themeColor="text1"/>
          <w:sz w:val="22"/>
          <w:szCs w:val="22"/>
        </w:rPr>
        <w:t>Subdireccion</w:t>
      </w:r>
      <w:proofErr w:type="spellEnd"/>
      <w:r w:rsidR="00531713" w:rsidRPr="00531713">
        <w:rPr>
          <w:rFonts w:ascii="Palatino Linotype" w:hAnsi="Palatino Linotype"/>
          <w:i/>
          <w:color w:val="000000" w:themeColor="text1"/>
          <w:sz w:val="22"/>
          <w:szCs w:val="22"/>
        </w:rPr>
        <w:t xml:space="preserve"> de Personal</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48D3A838" w14:textId="326094F8" w:rsidR="00D94735" w:rsidRDefault="00D94735" w:rsidP="00B31E90">
      <w:pPr>
        <w:pStyle w:val="Prrafodelista"/>
        <w:spacing w:line="276" w:lineRule="auto"/>
        <w:ind w:left="567" w:right="567"/>
        <w:jc w:val="both"/>
        <w:rPr>
          <w:rFonts w:ascii="Palatino Linotype" w:hAnsi="Palatino Linotype"/>
          <w:iCs/>
          <w:color w:val="000000" w:themeColor="text1"/>
          <w:szCs w:val="22"/>
        </w:rPr>
      </w:pPr>
    </w:p>
    <w:bookmarkEnd w:id="6"/>
    <w:p w14:paraId="1390A8C9" w14:textId="4175285F" w:rsidR="00531713" w:rsidRPr="00D94735" w:rsidRDefault="00531713" w:rsidP="00531713">
      <w:pPr>
        <w:pStyle w:val="Prrafodelista"/>
        <w:spacing w:line="276" w:lineRule="auto"/>
        <w:ind w:left="567" w:right="567"/>
        <w:jc w:val="both"/>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t>Solicitud 00107/HRZUM/IP/2021:</w:t>
      </w:r>
    </w:p>
    <w:p w14:paraId="2FA7EFA0" w14:textId="29149BA6" w:rsidR="00531713" w:rsidRDefault="00531713" w:rsidP="00531713">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00E20EF7" w:rsidRPr="00E20EF7">
        <w:rPr>
          <w:rFonts w:ascii="Palatino Linotype" w:hAnsi="Palatino Linotype"/>
          <w:i/>
          <w:color w:val="000000" w:themeColor="text1"/>
          <w:sz w:val="22"/>
          <w:szCs w:val="22"/>
        </w:rPr>
        <w:t xml:space="preserve">Requiero Manual de Procedimientos de todos los procesos que realizan, la gaceta donde </w:t>
      </w:r>
      <w:proofErr w:type="spellStart"/>
      <w:r w:rsidR="00E20EF7" w:rsidRPr="00E20EF7">
        <w:rPr>
          <w:rFonts w:ascii="Palatino Linotype" w:hAnsi="Palatino Linotype"/>
          <w:i/>
          <w:color w:val="000000" w:themeColor="text1"/>
          <w:sz w:val="22"/>
          <w:szCs w:val="22"/>
        </w:rPr>
        <w:t>estan</w:t>
      </w:r>
      <w:proofErr w:type="spellEnd"/>
      <w:r w:rsidR="00E20EF7" w:rsidRPr="00E20EF7">
        <w:rPr>
          <w:rFonts w:ascii="Palatino Linotype" w:hAnsi="Palatino Linotype"/>
          <w:i/>
          <w:color w:val="000000" w:themeColor="text1"/>
          <w:sz w:val="22"/>
          <w:szCs w:val="22"/>
        </w:rPr>
        <w:t xml:space="preserve"> publicados, la </w:t>
      </w:r>
      <w:proofErr w:type="spellStart"/>
      <w:r w:rsidR="00E20EF7" w:rsidRPr="00E20EF7">
        <w:rPr>
          <w:rFonts w:ascii="Palatino Linotype" w:hAnsi="Palatino Linotype"/>
          <w:i/>
          <w:color w:val="000000" w:themeColor="text1"/>
          <w:sz w:val="22"/>
          <w:szCs w:val="22"/>
        </w:rPr>
        <w:t>autizacioin</w:t>
      </w:r>
      <w:proofErr w:type="spellEnd"/>
      <w:r w:rsidR="00E20EF7" w:rsidRPr="00E20EF7">
        <w:rPr>
          <w:rFonts w:ascii="Palatino Linotype" w:hAnsi="Palatino Linotype"/>
          <w:i/>
          <w:color w:val="000000" w:themeColor="text1"/>
          <w:sz w:val="22"/>
          <w:szCs w:val="22"/>
        </w:rPr>
        <w:t xml:space="preserve"> de la dirección de Innovación Estatal y estatus de estos de la </w:t>
      </w:r>
      <w:proofErr w:type="spellStart"/>
      <w:r w:rsidR="00E20EF7" w:rsidRPr="00E20EF7">
        <w:rPr>
          <w:rFonts w:ascii="Palatino Linotype" w:hAnsi="Palatino Linotype"/>
          <w:i/>
          <w:color w:val="000000" w:themeColor="text1"/>
          <w:sz w:val="22"/>
          <w:szCs w:val="22"/>
        </w:rPr>
        <w:t>Subdireccion</w:t>
      </w:r>
      <w:proofErr w:type="spellEnd"/>
      <w:r w:rsidR="00E20EF7" w:rsidRPr="00E20EF7">
        <w:rPr>
          <w:rFonts w:ascii="Palatino Linotype" w:hAnsi="Palatino Linotype"/>
          <w:i/>
          <w:color w:val="000000" w:themeColor="text1"/>
          <w:sz w:val="22"/>
          <w:szCs w:val="22"/>
        </w:rPr>
        <w:t xml:space="preserve"> de Recursos Materiales</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58A0A756" w14:textId="77777777" w:rsidR="00531713" w:rsidRDefault="00531713" w:rsidP="00531713">
      <w:pPr>
        <w:pStyle w:val="Prrafodelista"/>
        <w:spacing w:line="276" w:lineRule="auto"/>
        <w:ind w:left="567" w:right="567"/>
        <w:jc w:val="both"/>
        <w:rPr>
          <w:rFonts w:ascii="Palatino Linotype" w:hAnsi="Palatino Linotype"/>
          <w:iCs/>
          <w:color w:val="000000" w:themeColor="text1"/>
          <w:szCs w:val="22"/>
        </w:rPr>
      </w:pPr>
    </w:p>
    <w:p w14:paraId="264082C2" w14:textId="32892D96" w:rsidR="00531713" w:rsidRPr="00D94735" w:rsidRDefault="00531713" w:rsidP="00531713">
      <w:pPr>
        <w:pStyle w:val="Prrafodelista"/>
        <w:spacing w:line="276" w:lineRule="auto"/>
        <w:ind w:left="567" w:right="567"/>
        <w:jc w:val="both"/>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t>Solicitud 00108/HRZUM/IP/2021:</w:t>
      </w:r>
    </w:p>
    <w:p w14:paraId="13E51144" w14:textId="1743E86D" w:rsidR="00531713" w:rsidRDefault="00531713" w:rsidP="00531713">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00E20EF7" w:rsidRPr="00E20EF7">
        <w:rPr>
          <w:rFonts w:ascii="Palatino Linotype" w:hAnsi="Palatino Linotype"/>
          <w:i/>
          <w:color w:val="000000" w:themeColor="text1"/>
          <w:sz w:val="22"/>
          <w:szCs w:val="22"/>
        </w:rPr>
        <w:t xml:space="preserve">Requiero Manual de Procedimientos de todos los procesos que realizan, la gaceta donde </w:t>
      </w:r>
      <w:proofErr w:type="spellStart"/>
      <w:r w:rsidR="00E20EF7" w:rsidRPr="00E20EF7">
        <w:rPr>
          <w:rFonts w:ascii="Palatino Linotype" w:hAnsi="Palatino Linotype"/>
          <w:i/>
          <w:color w:val="000000" w:themeColor="text1"/>
          <w:sz w:val="22"/>
          <w:szCs w:val="22"/>
        </w:rPr>
        <w:t>estan</w:t>
      </w:r>
      <w:proofErr w:type="spellEnd"/>
      <w:r w:rsidR="00E20EF7" w:rsidRPr="00E20EF7">
        <w:rPr>
          <w:rFonts w:ascii="Palatino Linotype" w:hAnsi="Palatino Linotype"/>
          <w:i/>
          <w:color w:val="000000" w:themeColor="text1"/>
          <w:sz w:val="22"/>
          <w:szCs w:val="22"/>
        </w:rPr>
        <w:t xml:space="preserve"> publicados, la </w:t>
      </w:r>
      <w:proofErr w:type="spellStart"/>
      <w:r w:rsidR="00E20EF7" w:rsidRPr="00E20EF7">
        <w:rPr>
          <w:rFonts w:ascii="Palatino Linotype" w:hAnsi="Palatino Linotype"/>
          <w:i/>
          <w:color w:val="000000" w:themeColor="text1"/>
          <w:sz w:val="22"/>
          <w:szCs w:val="22"/>
        </w:rPr>
        <w:t>autizacioin</w:t>
      </w:r>
      <w:proofErr w:type="spellEnd"/>
      <w:r w:rsidR="00E20EF7" w:rsidRPr="00E20EF7">
        <w:rPr>
          <w:rFonts w:ascii="Palatino Linotype" w:hAnsi="Palatino Linotype"/>
          <w:i/>
          <w:color w:val="000000" w:themeColor="text1"/>
          <w:sz w:val="22"/>
          <w:szCs w:val="22"/>
        </w:rPr>
        <w:t xml:space="preserve"> de la dirección de Innovación Estatal y estatus de estos de la </w:t>
      </w:r>
      <w:proofErr w:type="spellStart"/>
      <w:r w:rsidR="00E20EF7" w:rsidRPr="00E20EF7">
        <w:rPr>
          <w:rFonts w:ascii="Palatino Linotype" w:hAnsi="Palatino Linotype"/>
          <w:i/>
          <w:color w:val="000000" w:themeColor="text1"/>
          <w:sz w:val="22"/>
          <w:szCs w:val="22"/>
        </w:rPr>
        <w:t>Subdireccion</w:t>
      </w:r>
      <w:proofErr w:type="spellEnd"/>
      <w:r w:rsidR="00E20EF7" w:rsidRPr="00E20EF7">
        <w:rPr>
          <w:rFonts w:ascii="Palatino Linotype" w:hAnsi="Palatino Linotype"/>
          <w:i/>
          <w:color w:val="000000" w:themeColor="text1"/>
          <w:sz w:val="22"/>
          <w:szCs w:val="22"/>
        </w:rPr>
        <w:t xml:space="preserve"> de Finanzas</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55D40770" w14:textId="77777777" w:rsidR="00531713" w:rsidRDefault="00531713" w:rsidP="00531713">
      <w:pPr>
        <w:pStyle w:val="Prrafodelista"/>
        <w:spacing w:line="276" w:lineRule="auto"/>
        <w:ind w:left="567" w:right="567"/>
        <w:jc w:val="both"/>
        <w:rPr>
          <w:rFonts w:ascii="Palatino Linotype" w:hAnsi="Palatino Linotype"/>
          <w:iCs/>
          <w:color w:val="000000" w:themeColor="text1"/>
          <w:szCs w:val="22"/>
        </w:rPr>
      </w:pPr>
    </w:p>
    <w:p w14:paraId="422E3432" w14:textId="1A587238" w:rsidR="00531713" w:rsidRPr="00D94735" w:rsidRDefault="00531713" w:rsidP="00531713">
      <w:pPr>
        <w:pStyle w:val="Prrafodelista"/>
        <w:spacing w:line="276" w:lineRule="auto"/>
        <w:ind w:left="567" w:right="567"/>
        <w:jc w:val="both"/>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t>Solicitud 00109/HRZUM/IP/2021:</w:t>
      </w:r>
    </w:p>
    <w:p w14:paraId="01953A35" w14:textId="6E1732D9" w:rsidR="00531713" w:rsidRDefault="00531713" w:rsidP="00531713">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00E20EF7" w:rsidRPr="00E20EF7">
        <w:rPr>
          <w:rFonts w:ascii="Palatino Linotype" w:hAnsi="Palatino Linotype"/>
          <w:i/>
          <w:color w:val="000000" w:themeColor="text1"/>
          <w:sz w:val="22"/>
          <w:szCs w:val="22"/>
        </w:rPr>
        <w:t xml:space="preserve">Requiero Manual de Procedimientos de todos los procesos que realizan, la gaceta donde </w:t>
      </w:r>
      <w:proofErr w:type="spellStart"/>
      <w:r w:rsidR="00E20EF7" w:rsidRPr="00E20EF7">
        <w:rPr>
          <w:rFonts w:ascii="Palatino Linotype" w:hAnsi="Palatino Linotype"/>
          <w:i/>
          <w:color w:val="000000" w:themeColor="text1"/>
          <w:sz w:val="22"/>
          <w:szCs w:val="22"/>
        </w:rPr>
        <w:t>estan</w:t>
      </w:r>
      <w:proofErr w:type="spellEnd"/>
      <w:r w:rsidR="00E20EF7" w:rsidRPr="00E20EF7">
        <w:rPr>
          <w:rFonts w:ascii="Palatino Linotype" w:hAnsi="Palatino Linotype"/>
          <w:i/>
          <w:color w:val="000000" w:themeColor="text1"/>
          <w:sz w:val="22"/>
          <w:szCs w:val="22"/>
        </w:rPr>
        <w:t xml:space="preserve"> publicados, la </w:t>
      </w:r>
      <w:proofErr w:type="spellStart"/>
      <w:r w:rsidR="00E20EF7" w:rsidRPr="00E20EF7">
        <w:rPr>
          <w:rFonts w:ascii="Palatino Linotype" w:hAnsi="Palatino Linotype"/>
          <w:i/>
          <w:color w:val="000000" w:themeColor="text1"/>
          <w:sz w:val="22"/>
          <w:szCs w:val="22"/>
        </w:rPr>
        <w:t>autizacioin</w:t>
      </w:r>
      <w:proofErr w:type="spellEnd"/>
      <w:r w:rsidR="00E20EF7" w:rsidRPr="00E20EF7">
        <w:rPr>
          <w:rFonts w:ascii="Palatino Linotype" w:hAnsi="Palatino Linotype"/>
          <w:i/>
          <w:color w:val="000000" w:themeColor="text1"/>
          <w:sz w:val="22"/>
          <w:szCs w:val="22"/>
        </w:rPr>
        <w:t xml:space="preserve"> de la dirección de Innovación Estatal y estatus de estos de la </w:t>
      </w:r>
      <w:proofErr w:type="spellStart"/>
      <w:r w:rsidR="00E20EF7" w:rsidRPr="00E20EF7">
        <w:rPr>
          <w:rFonts w:ascii="Palatino Linotype" w:hAnsi="Palatino Linotype"/>
          <w:i/>
          <w:color w:val="000000" w:themeColor="text1"/>
          <w:sz w:val="22"/>
          <w:szCs w:val="22"/>
        </w:rPr>
        <w:t>Subdireccion</w:t>
      </w:r>
      <w:proofErr w:type="spellEnd"/>
      <w:r w:rsidR="00E20EF7" w:rsidRPr="00E20EF7">
        <w:rPr>
          <w:rFonts w:ascii="Palatino Linotype" w:hAnsi="Palatino Linotype"/>
          <w:i/>
          <w:color w:val="000000" w:themeColor="text1"/>
          <w:sz w:val="22"/>
          <w:szCs w:val="22"/>
        </w:rPr>
        <w:t xml:space="preserve"> de Desarrollo y Calidad</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54E6C723" w14:textId="77777777" w:rsidR="00531713" w:rsidRDefault="00531713" w:rsidP="00531713">
      <w:pPr>
        <w:pStyle w:val="Prrafodelista"/>
        <w:spacing w:line="276" w:lineRule="auto"/>
        <w:ind w:left="567" w:right="567"/>
        <w:jc w:val="both"/>
        <w:rPr>
          <w:rFonts w:ascii="Palatino Linotype" w:hAnsi="Palatino Linotype"/>
          <w:iCs/>
          <w:color w:val="000000" w:themeColor="text1"/>
          <w:szCs w:val="22"/>
        </w:rPr>
      </w:pPr>
    </w:p>
    <w:p w14:paraId="34727949" w14:textId="1ECF5BF6" w:rsidR="00531713" w:rsidRPr="00D94735" w:rsidRDefault="00531713" w:rsidP="00531713">
      <w:pPr>
        <w:pStyle w:val="Prrafodelista"/>
        <w:spacing w:line="276" w:lineRule="auto"/>
        <w:ind w:left="567" w:right="567"/>
        <w:jc w:val="both"/>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t>Solicitud 00110/HRZUM/IP/2021:</w:t>
      </w:r>
    </w:p>
    <w:p w14:paraId="26A3B638" w14:textId="25D23C76" w:rsidR="00531713" w:rsidRDefault="00531713" w:rsidP="00531713">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00E20EF7" w:rsidRPr="00E20EF7">
        <w:rPr>
          <w:rFonts w:ascii="Palatino Linotype" w:hAnsi="Palatino Linotype"/>
          <w:i/>
          <w:color w:val="000000" w:themeColor="text1"/>
          <w:sz w:val="22"/>
          <w:szCs w:val="22"/>
        </w:rPr>
        <w:t xml:space="preserve">Requiero Manual de Procedimientos de todos los procesos que realizan, la gaceta donde </w:t>
      </w:r>
      <w:proofErr w:type="spellStart"/>
      <w:r w:rsidR="00E20EF7" w:rsidRPr="00E20EF7">
        <w:rPr>
          <w:rFonts w:ascii="Palatino Linotype" w:hAnsi="Palatino Linotype"/>
          <w:i/>
          <w:color w:val="000000" w:themeColor="text1"/>
          <w:sz w:val="22"/>
          <w:szCs w:val="22"/>
        </w:rPr>
        <w:t>estan</w:t>
      </w:r>
      <w:proofErr w:type="spellEnd"/>
      <w:r w:rsidR="00E20EF7" w:rsidRPr="00E20EF7">
        <w:rPr>
          <w:rFonts w:ascii="Palatino Linotype" w:hAnsi="Palatino Linotype"/>
          <w:i/>
          <w:color w:val="000000" w:themeColor="text1"/>
          <w:sz w:val="22"/>
          <w:szCs w:val="22"/>
        </w:rPr>
        <w:t xml:space="preserve"> publicados, la </w:t>
      </w:r>
      <w:proofErr w:type="spellStart"/>
      <w:r w:rsidR="00E20EF7" w:rsidRPr="00E20EF7">
        <w:rPr>
          <w:rFonts w:ascii="Palatino Linotype" w:hAnsi="Palatino Linotype"/>
          <w:i/>
          <w:color w:val="000000" w:themeColor="text1"/>
          <w:sz w:val="22"/>
          <w:szCs w:val="22"/>
        </w:rPr>
        <w:t>autizacioin</w:t>
      </w:r>
      <w:proofErr w:type="spellEnd"/>
      <w:r w:rsidR="00E20EF7" w:rsidRPr="00E20EF7">
        <w:rPr>
          <w:rFonts w:ascii="Palatino Linotype" w:hAnsi="Palatino Linotype"/>
          <w:i/>
          <w:color w:val="000000" w:themeColor="text1"/>
          <w:sz w:val="22"/>
          <w:szCs w:val="22"/>
        </w:rPr>
        <w:t xml:space="preserve"> de la dirección de Innovación Estatal y estatus de estos de la </w:t>
      </w:r>
      <w:proofErr w:type="spellStart"/>
      <w:r w:rsidR="00E20EF7" w:rsidRPr="00E20EF7">
        <w:rPr>
          <w:rFonts w:ascii="Palatino Linotype" w:hAnsi="Palatino Linotype"/>
          <w:i/>
          <w:color w:val="000000" w:themeColor="text1"/>
          <w:sz w:val="22"/>
          <w:szCs w:val="22"/>
        </w:rPr>
        <w:t>Subdireccion</w:t>
      </w:r>
      <w:proofErr w:type="spellEnd"/>
      <w:r w:rsidR="00E20EF7" w:rsidRPr="00E20EF7">
        <w:rPr>
          <w:rFonts w:ascii="Palatino Linotype" w:hAnsi="Palatino Linotype"/>
          <w:i/>
          <w:color w:val="000000" w:themeColor="text1"/>
          <w:sz w:val="22"/>
          <w:szCs w:val="22"/>
        </w:rPr>
        <w:t xml:space="preserve"> de </w:t>
      </w:r>
      <w:proofErr w:type="spellStart"/>
      <w:r w:rsidR="00E20EF7" w:rsidRPr="00E20EF7">
        <w:rPr>
          <w:rFonts w:ascii="Palatino Linotype" w:hAnsi="Palatino Linotype"/>
          <w:i/>
          <w:color w:val="000000" w:themeColor="text1"/>
          <w:sz w:val="22"/>
          <w:szCs w:val="22"/>
        </w:rPr>
        <w:t>Diagnostrico</w:t>
      </w:r>
      <w:proofErr w:type="spellEnd"/>
      <w:r w:rsidR="00E20EF7" w:rsidRPr="00E20EF7">
        <w:rPr>
          <w:rFonts w:ascii="Palatino Linotype" w:hAnsi="Palatino Linotype"/>
          <w:i/>
          <w:color w:val="000000" w:themeColor="text1"/>
          <w:sz w:val="22"/>
          <w:szCs w:val="22"/>
        </w:rPr>
        <w:t xml:space="preserve"> y Tratamiento</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71924DDE" w14:textId="77777777" w:rsidR="00531713" w:rsidRDefault="00531713" w:rsidP="00531713">
      <w:pPr>
        <w:pStyle w:val="Prrafodelista"/>
        <w:spacing w:line="276" w:lineRule="auto"/>
        <w:ind w:left="567" w:right="567"/>
        <w:jc w:val="both"/>
        <w:rPr>
          <w:rFonts w:ascii="Palatino Linotype" w:hAnsi="Palatino Linotype"/>
          <w:iCs/>
          <w:color w:val="000000" w:themeColor="text1"/>
          <w:szCs w:val="22"/>
        </w:rPr>
      </w:pPr>
    </w:p>
    <w:p w14:paraId="14C24173" w14:textId="07716645" w:rsidR="00531713" w:rsidRPr="00D94735" w:rsidRDefault="00531713" w:rsidP="00531713">
      <w:pPr>
        <w:pStyle w:val="Prrafodelista"/>
        <w:spacing w:line="276" w:lineRule="auto"/>
        <w:ind w:left="567" w:right="567"/>
        <w:jc w:val="both"/>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t>Solicitud 00111/HRZUM/IP/2021:</w:t>
      </w:r>
    </w:p>
    <w:p w14:paraId="7B559FBB" w14:textId="7169A7D3" w:rsidR="00531713" w:rsidRDefault="00531713" w:rsidP="00531713">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00E20EF7" w:rsidRPr="00E20EF7">
        <w:rPr>
          <w:rFonts w:ascii="Palatino Linotype" w:hAnsi="Palatino Linotype"/>
          <w:i/>
          <w:color w:val="000000" w:themeColor="text1"/>
          <w:sz w:val="22"/>
          <w:szCs w:val="22"/>
        </w:rPr>
        <w:t xml:space="preserve">Requiero Manual de Procedimientos de todos los procesos que realizan, la gaceta donde </w:t>
      </w:r>
      <w:proofErr w:type="spellStart"/>
      <w:r w:rsidR="00E20EF7" w:rsidRPr="00E20EF7">
        <w:rPr>
          <w:rFonts w:ascii="Palatino Linotype" w:hAnsi="Palatino Linotype"/>
          <w:i/>
          <w:color w:val="000000" w:themeColor="text1"/>
          <w:sz w:val="22"/>
          <w:szCs w:val="22"/>
        </w:rPr>
        <w:t>estan</w:t>
      </w:r>
      <w:proofErr w:type="spellEnd"/>
      <w:r w:rsidR="00E20EF7" w:rsidRPr="00E20EF7">
        <w:rPr>
          <w:rFonts w:ascii="Palatino Linotype" w:hAnsi="Palatino Linotype"/>
          <w:i/>
          <w:color w:val="000000" w:themeColor="text1"/>
          <w:sz w:val="22"/>
          <w:szCs w:val="22"/>
        </w:rPr>
        <w:t xml:space="preserve"> publicados, la </w:t>
      </w:r>
      <w:proofErr w:type="spellStart"/>
      <w:r w:rsidR="00E20EF7" w:rsidRPr="00E20EF7">
        <w:rPr>
          <w:rFonts w:ascii="Palatino Linotype" w:hAnsi="Palatino Linotype"/>
          <w:i/>
          <w:color w:val="000000" w:themeColor="text1"/>
          <w:sz w:val="22"/>
          <w:szCs w:val="22"/>
        </w:rPr>
        <w:t>autizacioin</w:t>
      </w:r>
      <w:proofErr w:type="spellEnd"/>
      <w:r w:rsidR="00E20EF7" w:rsidRPr="00E20EF7">
        <w:rPr>
          <w:rFonts w:ascii="Palatino Linotype" w:hAnsi="Palatino Linotype"/>
          <w:i/>
          <w:color w:val="000000" w:themeColor="text1"/>
          <w:sz w:val="22"/>
          <w:szCs w:val="22"/>
        </w:rPr>
        <w:t xml:space="preserve"> de la dirección de Innovación Estatal y estatus de estos de la </w:t>
      </w:r>
      <w:proofErr w:type="spellStart"/>
      <w:r w:rsidR="00E20EF7" w:rsidRPr="00E20EF7">
        <w:rPr>
          <w:rFonts w:ascii="Palatino Linotype" w:hAnsi="Palatino Linotype"/>
          <w:i/>
          <w:color w:val="000000" w:themeColor="text1"/>
          <w:sz w:val="22"/>
          <w:szCs w:val="22"/>
        </w:rPr>
        <w:t>Subdireccion</w:t>
      </w:r>
      <w:proofErr w:type="spellEnd"/>
      <w:r w:rsidR="00E20EF7" w:rsidRPr="00E20EF7">
        <w:rPr>
          <w:rFonts w:ascii="Palatino Linotype" w:hAnsi="Palatino Linotype"/>
          <w:i/>
          <w:color w:val="000000" w:themeColor="text1"/>
          <w:sz w:val="22"/>
          <w:szCs w:val="22"/>
        </w:rPr>
        <w:t xml:space="preserve"> de </w:t>
      </w:r>
      <w:proofErr w:type="spellStart"/>
      <w:r w:rsidR="00E20EF7" w:rsidRPr="00E20EF7">
        <w:rPr>
          <w:rFonts w:ascii="Palatino Linotype" w:hAnsi="Palatino Linotype"/>
          <w:i/>
          <w:color w:val="000000" w:themeColor="text1"/>
          <w:sz w:val="22"/>
          <w:szCs w:val="22"/>
        </w:rPr>
        <w:t>Tecnologias</w:t>
      </w:r>
      <w:proofErr w:type="spellEnd"/>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1EDDC9AA" w14:textId="77777777" w:rsidR="00531713" w:rsidRDefault="00531713" w:rsidP="00531713">
      <w:pPr>
        <w:pStyle w:val="Prrafodelista"/>
        <w:spacing w:line="276" w:lineRule="auto"/>
        <w:ind w:left="567" w:right="567"/>
        <w:jc w:val="both"/>
        <w:rPr>
          <w:rFonts w:ascii="Palatino Linotype" w:hAnsi="Palatino Linotype"/>
          <w:iCs/>
          <w:color w:val="000000" w:themeColor="text1"/>
          <w:szCs w:val="22"/>
        </w:rPr>
      </w:pPr>
    </w:p>
    <w:p w14:paraId="3D8E34A2" w14:textId="06ACD12F" w:rsidR="00531713" w:rsidRPr="00D94735" w:rsidRDefault="00531713" w:rsidP="00531713">
      <w:pPr>
        <w:pStyle w:val="Prrafodelista"/>
        <w:spacing w:line="276" w:lineRule="auto"/>
        <w:ind w:left="567" w:right="567"/>
        <w:jc w:val="both"/>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t>Solicitud 00112/HRZUM/IP/2021:</w:t>
      </w:r>
    </w:p>
    <w:p w14:paraId="1385F555" w14:textId="1652F257" w:rsidR="00531713" w:rsidRDefault="00531713" w:rsidP="00531713">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00E20EF7" w:rsidRPr="00E20EF7">
        <w:rPr>
          <w:rFonts w:ascii="Palatino Linotype" w:hAnsi="Palatino Linotype"/>
          <w:i/>
          <w:color w:val="000000" w:themeColor="text1"/>
          <w:sz w:val="22"/>
          <w:szCs w:val="22"/>
        </w:rPr>
        <w:t xml:space="preserve">Requiero Manual de Procedimientos de todos los procesos que realizan, la gaceta donde </w:t>
      </w:r>
      <w:proofErr w:type="spellStart"/>
      <w:r w:rsidR="00E20EF7" w:rsidRPr="00E20EF7">
        <w:rPr>
          <w:rFonts w:ascii="Palatino Linotype" w:hAnsi="Palatino Linotype"/>
          <w:i/>
          <w:color w:val="000000" w:themeColor="text1"/>
          <w:sz w:val="22"/>
          <w:szCs w:val="22"/>
        </w:rPr>
        <w:t>estan</w:t>
      </w:r>
      <w:proofErr w:type="spellEnd"/>
      <w:r w:rsidR="00E20EF7" w:rsidRPr="00E20EF7">
        <w:rPr>
          <w:rFonts w:ascii="Palatino Linotype" w:hAnsi="Palatino Linotype"/>
          <w:i/>
          <w:color w:val="000000" w:themeColor="text1"/>
          <w:sz w:val="22"/>
          <w:szCs w:val="22"/>
        </w:rPr>
        <w:t xml:space="preserve"> publicados, la </w:t>
      </w:r>
      <w:proofErr w:type="spellStart"/>
      <w:r w:rsidR="00E20EF7" w:rsidRPr="00E20EF7">
        <w:rPr>
          <w:rFonts w:ascii="Palatino Linotype" w:hAnsi="Palatino Linotype"/>
          <w:i/>
          <w:color w:val="000000" w:themeColor="text1"/>
          <w:sz w:val="22"/>
          <w:szCs w:val="22"/>
        </w:rPr>
        <w:t>autizacioin</w:t>
      </w:r>
      <w:proofErr w:type="spellEnd"/>
      <w:r w:rsidR="00E20EF7" w:rsidRPr="00E20EF7">
        <w:rPr>
          <w:rFonts w:ascii="Palatino Linotype" w:hAnsi="Palatino Linotype"/>
          <w:i/>
          <w:color w:val="000000" w:themeColor="text1"/>
          <w:sz w:val="22"/>
          <w:szCs w:val="22"/>
        </w:rPr>
        <w:t xml:space="preserve"> de la dirección de Innovación Estatal y estatus de estos de la </w:t>
      </w:r>
      <w:proofErr w:type="spellStart"/>
      <w:r w:rsidR="00E20EF7" w:rsidRPr="00E20EF7">
        <w:rPr>
          <w:rFonts w:ascii="Palatino Linotype" w:hAnsi="Palatino Linotype"/>
          <w:i/>
          <w:color w:val="000000" w:themeColor="text1"/>
          <w:sz w:val="22"/>
          <w:szCs w:val="22"/>
        </w:rPr>
        <w:t>Subdireccion</w:t>
      </w:r>
      <w:proofErr w:type="spellEnd"/>
      <w:r w:rsidR="00E20EF7" w:rsidRPr="00E20EF7">
        <w:rPr>
          <w:rFonts w:ascii="Palatino Linotype" w:hAnsi="Palatino Linotype"/>
          <w:i/>
          <w:color w:val="000000" w:themeColor="text1"/>
          <w:sz w:val="22"/>
          <w:szCs w:val="22"/>
        </w:rPr>
        <w:t xml:space="preserve"> de </w:t>
      </w:r>
      <w:proofErr w:type="spellStart"/>
      <w:r w:rsidR="00E20EF7" w:rsidRPr="00E20EF7">
        <w:rPr>
          <w:rFonts w:ascii="Palatino Linotype" w:hAnsi="Palatino Linotype"/>
          <w:i/>
          <w:color w:val="000000" w:themeColor="text1"/>
          <w:sz w:val="22"/>
          <w:szCs w:val="22"/>
        </w:rPr>
        <w:t>Enfermeria</w:t>
      </w:r>
      <w:proofErr w:type="spellEnd"/>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1521867D" w14:textId="77777777" w:rsidR="00531713" w:rsidRDefault="00531713" w:rsidP="00531713">
      <w:pPr>
        <w:pStyle w:val="Prrafodelista"/>
        <w:spacing w:line="276" w:lineRule="auto"/>
        <w:ind w:left="567" w:right="567"/>
        <w:jc w:val="both"/>
        <w:rPr>
          <w:rFonts w:ascii="Palatino Linotype" w:hAnsi="Palatino Linotype"/>
          <w:iCs/>
          <w:color w:val="000000" w:themeColor="text1"/>
          <w:szCs w:val="22"/>
        </w:rPr>
      </w:pPr>
    </w:p>
    <w:p w14:paraId="42311D43" w14:textId="213A4083" w:rsidR="00531713" w:rsidRPr="00D94735" w:rsidRDefault="00531713" w:rsidP="00531713">
      <w:pPr>
        <w:pStyle w:val="Prrafodelista"/>
        <w:spacing w:line="276" w:lineRule="auto"/>
        <w:ind w:left="567" w:right="567"/>
        <w:jc w:val="both"/>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t>Solicitud 00113/HRZUM/IP/2021:</w:t>
      </w:r>
    </w:p>
    <w:p w14:paraId="713C617D" w14:textId="46185EF0" w:rsidR="00531713" w:rsidRDefault="00531713" w:rsidP="00531713">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00E20EF7" w:rsidRPr="00E20EF7">
        <w:rPr>
          <w:rFonts w:ascii="Palatino Linotype" w:hAnsi="Palatino Linotype"/>
          <w:i/>
          <w:color w:val="000000" w:themeColor="text1"/>
          <w:sz w:val="22"/>
          <w:szCs w:val="22"/>
        </w:rPr>
        <w:t xml:space="preserve">Requiero Manual de Procedimientos de todos los procesos que realizan, la gaceta donde </w:t>
      </w:r>
      <w:proofErr w:type="spellStart"/>
      <w:r w:rsidR="00E20EF7" w:rsidRPr="00E20EF7">
        <w:rPr>
          <w:rFonts w:ascii="Palatino Linotype" w:hAnsi="Palatino Linotype"/>
          <w:i/>
          <w:color w:val="000000" w:themeColor="text1"/>
          <w:sz w:val="22"/>
          <w:szCs w:val="22"/>
        </w:rPr>
        <w:t>estan</w:t>
      </w:r>
      <w:proofErr w:type="spellEnd"/>
      <w:r w:rsidR="00E20EF7" w:rsidRPr="00E20EF7">
        <w:rPr>
          <w:rFonts w:ascii="Palatino Linotype" w:hAnsi="Palatino Linotype"/>
          <w:i/>
          <w:color w:val="000000" w:themeColor="text1"/>
          <w:sz w:val="22"/>
          <w:szCs w:val="22"/>
        </w:rPr>
        <w:t xml:space="preserve"> publicados, la </w:t>
      </w:r>
      <w:proofErr w:type="spellStart"/>
      <w:r w:rsidR="00E20EF7" w:rsidRPr="00E20EF7">
        <w:rPr>
          <w:rFonts w:ascii="Palatino Linotype" w:hAnsi="Palatino Linotype"/>
          <w:i/>
          <w:color w:val="000000" w:themeColor="text1"/>
          <w:sz w:val="22"/>
          <w:szCs w:val="22"/>
        </w:rPr>
        <w:t>autizacioin</w:t>
      </w:r>
      <w:proofErr w:type="spellEnd"/>
      <w:r w:rsidR="00E20EF7" w:rsidRPr="00E20EF7">
        <w:rPr>
          <w:rFonts w:ascii="Palatino Linotype" w:hAnsi="Palatino Linotype"/>
          <w:i/>
          <w:color w:val="000000" w:themeColor="text1"/>
          <w:sz w:val="22"/>
          <w:szCs w:val="22"/>
        </w:rPr>
        <w:t xml:space="preserve"> de la dirección de Innovación Estatal y estatus de estos de la </w:t>
      </w:r>
      <w:proofErr w:type="spellStart"/>
      <w:r w:rsidR="00E20EF7" w:rsidRPr="00E20EF7">
        <w:rPr>
          <w:rFonts w:ascii="Palatino Linotype" w:hAnsi="Palatino Linotype"/>
          <w:i/>
          <w:color w:val="000000" w:themeColor="text1"/>
          <w:sz w:val="22"/>
          <w:szCs w:val="22"/>
        </w:rPr>
        <w:t>Subdireccion</w:t>
      </w:r>
      <w:proofErr w:type="spellEnd"/>
      <w:r w:rsidR="00E20EF7" w:rsidRPr="00E20EF7">
        <w:rPr>
          <w:rFonts w:ascii="Palatino Linotype" w:hAnsi="Palatino Linotype"/>
          <w:i/>
          <w:color w:val="000000" w:themeColor="text1"/>
          <w:sz w:val="22"/>
          <w:szCs w:val="22"/>
        </w:rPr>
        <w:t xml:space="preserve"> de Servicios </w:t>
      </w:r>
      <w:proofErr w:type="spellStart"/>
      <w:r w:rsidR="00E20EF7" w:rsidRPr="00E20EF7">
        <w:rPr>
          <w:rFonts w:ascii="Palatino Linotype" w:hAnsi="Palatino Linotype"/>
          <w:i/>
          <w:color w:val="000000" w:themeColor="text1"/>
          <w:sz w:val="22"/>
          <w:szCs w:val="22"/>
        </w:rPr>
        <w:t>Quirurugicos</w:t>
      </w:r>
      <w:proofErr w:type="spellEnd"/>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3474E38F" w14:textId="77777777" w:rsidR="00531713" w:rsidRDefault="00531713" w:rsidP="00531713">
      <w:pPr>
        <w:pStyle w:val="Prrafodelista"/>
        <w:spacing w:line="276" w:lineRule="auto"/>
        <w:ind w:left="567" w:right="567"/>
        <w:jc w:val="both"/>
        <w:rPr>
          <w:rFonts w:ascii="Palatino Linotype" w:hAnsi="Palatino Linotype"/>
          <w:iCs/>
          <w:color w:val="000000" w:themeColor="text1"/>
          <w:szCs w:val="22"/>
        </w:rPr>
      </w:pPr>
    </w:p>
    <w:p w14:paraId="034AB534" w14:textId="1B235672" w:rsidR="00531713" w:rsidRPr="00D94735" w:rsidRDefault="00531713" w:rsidP="00531713">
      <w:pPr>
        <w:pStyle w:val="Prrafodelista"/>
        <w:spacing w:line="276" w:lineRule="auto"/>
        <w:ind w:left="567" w:right="567"/>
        <w:jc w:val="both"/>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t>Solicitud 00114/HRZUM/IP/2021:</w:t>
      </w:r>
    </w:p>
    <w:p w14:paraId="64162D9B" w14:textId="29234F56" w:rsidR="00531713" w:rsidRDefault="00531713" w:rsidP="00531713">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00E20EF7" w:rsidRPr="00E20EF7">
        <w:rPr>
          <w:rFonts w:ascii="Palatino Linotype" w:hAnsi="Palatino Linotype"/>
          <w:i/>
          <w:color w:val="000000" w:themeColor="text1"/>
          <w:sz w:val="22"/>
          <w:szCs w:val="22"/>
        </w:rPr>
        <w:t xml:space="preserve">Requiero Manual de Procedimientos de todos los procesos que realizan, la gaceta donde </w:t>
      </w:r>
      <w:proofErr w:type="spellStart"/>
      <w:r w:rsidR="00E20EF7" w:rsidRPr="00E20EF7">
        <w:rPr>
          <w:rFonts w:ascii="Palatino Linotype" w:hAnsi="Palatino Linotype"/>
          <w:i/>
          <w:color w:val="000000" w:themeColor="text1"/>
          <w:sz w:val="22"/>
          <w:szCs w:val="22"/>
        </w:rPr>
        <w:t>estan</w:t>
      </w:r>
      <w:proofErr w:type="spellEnd"/>
      <w:r w:rsidR="00E20EF7" w:rsidRPr="00E20EF7">
        <w:rPr>
          <w:rFonts w:ascii="Palatino Linotype" w:hAnsi="Palatino Linotype"/>
          <w:i/>
          <w:color w:val="000000" w:themeColor="text1"/>
          <w:sz w:val="22"/>
          <w:szCs w:val="22"/>
        </w:rPr>
        <w:t xml:space="preserve"> publicados, la </w:t>
      </w:r>
      <w:proofErr w:type="spellStart"/>
      <w:r w:rsidR="00E20EF7" w:rsidRPr="00E20EF7">
        <w:rPr>
          <w:rFonts w:ascii="Palatino Linotype" w:hAnsi="Palatino Linotype"/>
          <w:i/>
          <w:color w:val="000000" w:themeColor="text1"/>
          <w:sz w:val="22"/>
          <w:szCs w:val="22"/>
        </w:rPr>
        <w:t>autizacioin</w:t>
      </w:r>
      <w:proofErr w:type="spellEnd"/>
      <w:r w:rsidR="00E20EF7" w:rsidRPr="00E20EF7">
        <w:rPr>
          <w:rFonts w:ascii="Palatino Linotype" w:hAnsi="Palatino Linotype"/>
          <w:i/>
          <w:color w:val="000000" w:themeColor="text1"/>
          <w:sz w:val="22"/>
          <w:szCs w:val="22"/>
        </w:rPr>
        <w:t xml:space="preserve"> de la dirección de Innovación Estatal y estatus de estos de la </w:t>
      </w:r>
      <w:proofErr w:type="spellStart"/>
      <w:r w:rsidR="00E20EF7" w:rsidRPr="00E20EF7">
        <w:rPr>
          <w:rFonts w:ascii="Palatino Linotype" w:hAnsi="Palatino Linotype"/>
          <w:i/>
          <w:color w:val="000000" w:themeColor="text1"/>
          <w:sz w:val="22"/>
          <w:szCs w:val="22"/>
        </w:rPr>
        <w:t>Subdireccion</w:t>
      </w:r>
      <w:proofErr w:type="spellEnd"/>
      <w:r w:rsidR="00E20EF7" w:rsidRPr="00E20EF7">
        <w:rPr>
          <w:rFonts w:ascii="Palatino Linotype" w:hAnsi="Palatino Linotype"/>
          <w:i/>
          <w:color w:val="000000" w:themeColor="text1"/>
          <w:sz w:val="22"/>
          <w:szCs w:val="22"/>
        </w:rPr>
        <w:t xml:space="preserve"> de Servicios </w:t>
      </w:r>
      <w:proofErr w:type="spellStart"/>
      <w:r w:rsidR="00E20EF7" w:rsidRPr="00E20EF7">
        <w:rPr>
          <w:rFonts w:ascii="Palatino Linotype" w:hAnsi="Palatino Linotype"/>
          <w:i/>
          <w:color w:val="000000" w:themeColor="text1"/>
          <w:sz w:val="22"/>
          <w:szCs w:val="22"/>
        </w:rPr>
        <w:t>Criticos</w:t>
      </w:r>
      <w:proofErr w:type="spellEnd"/>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41E08979" w14:textId="77777777" w:rsidR="00531713" w:rsidRDefault="00531713" w:rsidP="00531713">
      <w:pPr>
        <w:pStyle w:val="Prrafodelista"/>
        <w:spacing w:line="276" w:lineRule="auto"/>
        <w:ind w:left="567" w:right="567"/>
        <w:jc w:val="both"/>
        <w:rPr>
          <w:rFonts w:ascii="Palatino Linotype" w:hAnsi="Palatino Linotype"/>
          <w:iCs/>
          <w:color w:val="000000" w:themeColor="text1"/>
          <w:szCs w:val="22"/>
        </w:rPr>
      </w:pPr>
    </w:p>
    <w:p w14:paraId="5E06C298" w14:textId="6FF5CA1C" w:rsidR="00531713" w:rsidRPr="00D94735" w:rsidRDefault="00531713" w:rsidP="00531713">
      <w:pPr>
        <w:pStyle w:val="Prrafodelista"/>
        <w:spacing w:line="276" w:lineRule="auto"/>
        <w:ind w:left="567" w:right="567"/>
        <w:jc w:val="both"/>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t>Solicitud 00115/HRZUM/IP/2021:</w:t>
      </w:r>
    </w:p>
    <w:p w14:paraId="446420AD" w14:textId="1E2387B6" w:rsidR="00531713" w:rsidRDefault="00531713" w:rsidP="00531713">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00E20EF7" w:rsidRPr="00E20EF7">
        <w:rPr>
          <w:rFonts w:ascii="Palatino Linotype" w:hAnsi="Palatino Linotype"/>
          <w:i/>
          <w:color w:val="000000" w:themeColor="text1"/>
          <w:sz w:val="22"/>
          <w:szCs w:val="22"/>
        </w:rPr>
        <w:t xml:space="preserve">Requiero Manual de Procedimientos de todos los procesos que realizan, la gaceta donde </w:t>
      </w:r>
      <w:proofErr w:type="spellStart"/>
      <w:r w:rsidR="00E20EF7" w:rsidRPr="00E20EF7">
        <w:rPr>
          <w:rFonts w:ascii="Palatino Linotype" w:hAnsi="Palatino Linotype"/>
          <w:i/>
          <w:color w:val="000000" w:themeColor="text1"/>
          <w:sz w:val="22"/>
          <w:szCs w:val="22"/>
        </w:rPr>
        <w:t>estan</w:t>
      </w:r>
      <w:proofErr w:type="spellEnd"/>
      <w:r w:rsidR="00E20EF7" w:rsidRPr="00E20EF7">
        <w:rPr>
          <w:rFonts w:ascii="Palatino Linotype" w:hAnsi="Palatino Linotype"/>
          <w:i/>
          <w:color w:val="000000" w:themeColor="text1"/>
          <w:sz w:val="22"/>
          <w:szCs w:val="22"/>
        </w:rPr>
        <w:t xml:space="preserve"> publicados, la </w:t>
      </w:r>
      <w:proofErr w:type="spellStart"/>
      <w:r w:rsidR="00E20EF7" w:rsidRPr="00E20EF7">
        <w:rPr>
          <w:rFonts w:ascii="Palatino Linotype" w:hAnsi="Palatino Linotype"/>
          <w:i/>
          <w:color w:val="000000" w:themeColor="text1"/>
          <w:sz w:val="22"/>
          <w:szCs w:val="22"/>
        </w:rPr>
        <w:t>autizacioin</w:t>
      </w:r>
      <w:proofErr w:type="spellEnd"/>
      <w:r w:rsidR="00E20EF7" w:rsidRPr="00E20EF7">
        <w:rPr>
          <w:rFonts w:ascii="Palatino Linotype" w:hAnsi="Palatino Linotype"/>
          <w:i/>
          <w:color w:val="000000" w:themeColor="text1"/>
          <w:sz w:val="22"/>
          <w:szCs w:val="22"/>
        </w:rPr>
        <w:t xml:space="preserve"> de la dirección de Innovación Estatal y estatus de estos de la </w:t>
      </w:r>
      <w:proofErr w:type="spellStart"/>
      <w:r w:rsidR="00E20EF7" w:rsidRPr="00E20EF7">
        <w:rPr>
          <w:rFonts w:ascii="Palatino Linotype" w:hAnsi="Palatino Linotype"/>
          <w:i/>
          <w:color w:val="000000" w:themeColor="text1"/>
          <w:sz w:val="22"/>
          <w:szCs w:val="22"/>
        </w:rPr>
        <w:t>Subdireccion</w:t>
      </w:r>
      <w:proofErr w:type="spellEnd"/>
      <w:r w:rsidR="00E20EF7" w:rsidRPr="00E20EF7">
        <w:rPr>
          <w:rFonts w:ascii="Palatino Linotype" w:hAnsi="Palatino Linotype"/>
          <w:i/>
          <w:color w:val="000000" w:themeColor="text1"/>
          <w:sz w:val="22"/>
          <w:szCs w:val="22"/>
        </w:rPr>
        <w:t xml:space="preserve"> de Servicios </w:t>
      </w:r>
      <w:proofErr w:type="spellStart"/>
      <w:r w:rsidR="00E20EF7" w:rsidRPr="00E20EF7">
        <w:rPr>
          <w:rFonts w:ascii="Palatino Linotype" w:hAnsi="Palatino Linotype"/>
          <w:i/>
          <w:color w:val="000000" w:themeColor="text1"/>
          <w:sz w:val="22"/>
          <w:szCs w:val="22"/>
        </w:rPr>
        <w:t>Clinicos</w:t>
      </w:r>
      <w:proofErr w:type="spellEnd"/>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5046766C" w14:textId="77777777" w:rsidR="00531713" w:rsidRDefault="00531713" w:rsidP="00531713">
      <w:pPr>
        <w:pStyle w:val="Prrafodelista"/>
        <w:spacing w:line="276" w:lineRule="auto"/>
        <w:ind w:left="567" w:right="567"/>
        <w:jc w:val="both"/>
        <w:rPr>
          <w:rFonts w:ascii="Palatino Linotype" w:hAnsi="Palatino Linotype"/>
          <w:iCs/>
          <w:color w:val="000000" w:themeColor="text1"/>
          <w:szCs w:val="22"/>
        </w:rPr>
      </w:pPr>
    </w:p>
    <w:p w14:paraId="3A39E474" w14:textId="0FF86EAA" w:rsidR="00531713" w:rsidRPr="00D94735" w:rsidRDefault="00531713" w:rsidP="00531713">
      <w:pPr>
        <w:pStyle w:val="Prrafodelista"/>
        <w:spacing w:line="276" w:lineRule="auto"/>
        <w:ind w:left="567" w:right="567"/>
        <w:jc w:val="both"/>
        <w:rPr>
          <w:rFonts w:ascii="Palatino Linotype" w:hAnsi="Palatino Linotype"/>
          <w:b/>
          <w:bCs/>
          <w:iCs/>
          <w:color w:val="000000" w:themeColor="text1"/>
          <w:sz w:val="22"/>
          <w:szCs w:val="22"/>
        </w:rPr>
      </w:pPr>
      <w:r>
        <w:rPr>
          <w:rFonts w:ascii="Palatino Linotype" w:hAnsi="Palatino Linotype"/>
          <w:b/>
          <w:bCs/>
          <w:iCs/>
          <w:color w:val="000000" w:themeColor="text1"/>
          <w:sz w:val="22"/>
          <w:szCs w:val="22"/>
        </w:rPr>
        <w:t>Solicitud 00116/HRZUM/IP/2021:</w:t>
      </w:r>
    </w:p>
    <w:p w14:paraId="59FDFA19" w14:textId="78A04323" w:rsidR="00531713" w:rsidRDefault="00531713" w:rsidP="00531713">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00E20EF7" w:rsidRPr="00E20EF7">
        <w:rPr>
          <w:rFonts w:ascii="Palatino Linotype" w:hAnsi="Palatino Linotype"/>
          <w:i/>
          <w:color w:val="000000" w:themeColor="text1"/>
          <w:sz w:val="22"/>
          <w:szCs w:val="22"/>
        </w:rPr>
        <w:t xml:space="preserve">Requiero Manual de Procedimientos de todos los procesos que realizan, la gaceta donde </w:t>
      </w:r>
      <w:proofErr w:type="spellStart"/>
      <w:r w:rsidR="00E20EF7" w:rsidRPr="00E20EF7">
        <w:rPr>
          <w:rFonts w:ascii="Palatino Linotype" w:hAnsi="Palatino Linotype"/>
          <w:i/>
          <w:color w:val="000000" w:themeColor="text1"/>
          <w:sz w:val="22"/>
          <w:szCs w:val="22"/>
        </w:rPr>
        <w:t>estan</w:t>
      </w:r>
      <w:proofErr w:type="spellEnd"/>
      <w:r w:rsidR="00E20EF7" w:rsidRPr="00E20EF7">
        <w:rPr>
          <w:rFonts w:ascii="Palatino Linotype" w:hAnsi="Palatino Linotype"/>
          <w:i/>
          <w:color w:val="000000" w:themeColor="text1"/>
          <w:sz w:val="22"/>
          <w:szCs w:val="22"/>
        </w:rPr>
        <w:t xml:space="preserve"> publicados, la </w:t>
      </w:r>
      <w:proofErr w:type="spellStart"/>
      <w:r w:rsidR="00E20EF7" w:rsidRPr="00E20EF7">
        <w:rPr>
          <w:rFonts w:ascii="Palatino Linotype" w:hAnsi="Palatino Linotype"/>
          <w:i/>
          <w:color w:val="000000" w:themeColor="text1"/>
          <w:sz w:val="22"/>
          <w:szCs w:val="22"/>
        </w:rPr>
        <w:t>autizacioin</w:t>
      </w:r>
      <w:proofErr w:type="spellEnd"/>
      <w:r w:rsidR="00E20EF7" w:rsidRPr="00E20EF7">
        <w:rPr>
          <w:rFonts w:ascii="Palatino Linotype" w:hAnsi="Palatino Linotype"/>
          <w:i/>
          <w:color w:val="000000" w:themeColor="text1"/>
          <w:sz w:val="22"/>
          <w:szCs w:val="22"/>
        </w:rPr>
        <w:t xml:space="preserve"> de la dirección de Innovación Estatal y estatus de estos de la </w:t>
      </w:r>
      <w:proofErr w:type="spellStart"/>
      <w:r w:rsidR="00E20EF7" w:rsidRPr="00E20EF7">
        <w:rPr>
          <w:rFonts w:ascii="Palatino Linotype" w:hAnsi="Palatino Linotype"/>
          <w:i/>
          <w:color w:val="000000" w:themeColor="text1"/>
          <w:sz w:val="22"/>
          <w:szCs w:val="22"/>
        </w:rPr>
        <w:t>Subdireccion</w:t>
      </w:r>
      <w:proofErr w:type="spellEnd"/>
      <w:r w:rsidR="00E20EF7" w:rsidRPr="00E20EF7">
        <w:rPr>
          <w:rFonts w:ascii="Palatino Linotype" w:hAnsi="Palatino Linotype"/>
          <w:i/>
          <w:color w:val="000000" w:themeColor="text1"/>
          <w:sz w:val="22"/>
          <w:szCs w:val="22"/>
        </w:rPr>
        <w:t xml:space="preserve"> de la UIPPE</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59AB16A5" w14:textId="77777777" w:rsidR="00531713" w:rsidRPr="00531713" w:rsidRDefault="00531713" w:rsidP="00531713">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9C21E77" w14:textId="6ECC747C" w:rsidR="0039142B" w:rsidRPr="00A85CB7" w:rsidRDefault="005F1362" w:rsidP="00B31E90">
      <w:pPr>
        <w:pStyle w:val="Prrafodelista"/>
        <w:numPr>
          <w:ilvl w:val="0"/>
          <w:numId w:val="4"/>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00D94735">
        <w:rPr>
          <w:rFonts w:ascii="Palatino Linotype" w:eastAsia="Times New Roman" w:hAnsi="Palatino Linotype" w:cs="Arial"/>
          <w:color w:val="000000" w:themeColor="text1"/>
          <w:lang w:val="es-ES"/>
        </w:rPr>
        <w:t>, para todas las solicitudes</w:t>
      </w:r>
      <w:r w:rsidRPr="00A85CB7">
        <w:rPr>
          <w:rFonts w:ascii="Palatino Linotype" w:eastAsia="Times New Roman" w:hAnsi="Palatino Linotype" w:cs="Arial"/>
          <w:b/>
          <w:color w:val="000000" w:themeColor="text1"/>
          <w:lang w:val="es-ES"/>
        </w:rPr>
        <w:t>:</w:t>
      </w:r>
      <w:r w:rsidRPr="00A85CB7">
        <w:rPr>
          <w:rFonts w:ascii="Palatino Linotype" w:eastAsia="Times New Roman" w:hAnsi="Palatino Linotype" w:cs="Arial"/>
          <w:color w:val="000000" w:themeColor="text1"/>
          <w:lang w:val="es-ES"/>
        </w:rPr>
        <w:t xml:space="preserve"> </w:t>
      </w:r>
      <w:r w:rsidRPr="00A85CB7">
        <w:rPr>
          <w:rFonts w:ascii="Palatino Linotype" w:eastAsia="Times New Roman" w:hAnsi="Palatino Linotype" w:cs="Arial"/>
          <w:b/>
          <w:i/>
          <w:color w:val="000000" w:themeColor="text1"/>
          <w:lang w:val="es-ES"/>
        </w:rPr>
        <w:t>A través del SAIMEX</w:t>
      </w:r>
      <w:r w:rsidR="00E20EF7">
        <w:rPr>
          <w:rFonts w:ascii="Palatino Linotype" w:eastAsia="Times New Roman" w:hAnsi="Palatino Linotype" w:cs="Arial"/>
          <w:b/>
          <w:i/>
          <w:color w:val="000000" w:themeColor="text1"/>
          <w:lang w:val="es-ES"/>
        </w:rPr>
        <w:t xml:space="preserve"> </w:t>
      </w:r>
      <w:r w:rsidR="00E20EF7">
        <w:rPr>
          <w:rFonts w:ascii="Palatino Linotype" w:eastAsia="Times New Roman" w:hAnsi="Palatino Linotype" w:cs="Arial"/>
          <w:color w:val="000000" w:themeColor="text1"/>
          <w:lang w:val="es-ES"/>
        </w:rPr>
        <w:t xml:space="preserve">y </w:t>
      </w:r>
      <w:r w:rsidR="00E20EF7">
        <w:rPr>
          <w:rFonts w:ascii="Palatino Linotype" w:eastAsia="Times New Roman" w:hAnsi="Palatino Linotype" w:cs="Arial"/>
          <w:b/>
          <w:i/>
          <w:color w:val="000000" w:themeColor="text1"/>
          <w:lang w:val="es-ES"/>
        </w:rPr>
        <w:t>correo electrónico</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5C3E5214" w:rsidR="0022448D" w:rsidRPr="00FB6E73" w:rsidRDefault="00B31E90" w:rsidP="00BB4F73">
      <w:pPr>
        <w:pStyle w:val="Prrafodelista"/>
        <w:numPr>
          <w:ilvl w:val="0"/>
          <w:numId w:val="4"/>
        </w:numPr>
        <w:tabs>
          <w:tab w:val="left" w:pos="426"/>
        </w:tabs>
        <w:spacing w:line="360" w:lineRule="auto"/>
        <w:jc w:val="both"/>
        <w:rPr>
          <w:rFonts w:ascii="Palatino Linotype" w:eastAsia="MS Mincho" w:hAnsi="Palatino Linotype" w:cs="Times New Roman"/>
          <w:color w:val="000000" w:themeColor="text1"/>
        </w:rPr>
      </w:pPr>
      <w:r w:rsidRPr="00FB6E73">
        <w:rPr>
          <w:rFonts w:ascii="Palatino Linotype" w:eastAsia="MS Mincho" w:hAnsi="Palatino Linotype" w:cs="Times New Roman"/>
          <w:color w:val="000000" w:themeColor="text1"/>
        </w:rPr>
        <w:lastRenderedPageBreak/>
        <w:t xml:space="preserve">El </w:t>
      </w:r>
      <w:r w:rsidR="001A2E80">
        <w:rPr>
          <w:rFonts w:ascii="Palatino Linotype" w:eastAsia="MS Mincho" w:hAnsi="Palatino Linotype" w:cs="Times New Roman"/>
          <w:color w:val="000000" w:themeColor="text1"/>
        </w:rPr>
        <w:t>dieciocho (18) de agosto</w:t>
      </w:r>
      <w:r w:rsidR="00762697" w:rsidRPr="00FB6E73">
        <w:rPr>
          <w:rFonts w:ascii="Palatino Linotype" w:eastAsia="MS Mincho" w:hAnsi="Palatino Linotype" w:cs="Times New Roman"/>
          <w:color w:val="000000" w:themeColor="text1"/>
        </w:rPr>
        <w:t xml:space="preserve"> </w:t>
      </w:r>
      <w:r w:rsidR="009A593A" w:rsidRPr="00FB6E73">
        <w:rPr>
          <w:rFonts w:ascii="Palatino Linotype" w:hAnsi="Palatino Linotype"/>
          <w:color w:val="000000" w:themeColor="text1"/>
          <w:szCs w:val="14"/>
        </w:rPr>
        <w:t>de dos mil veintiuno</w:t>
      </w:r>
      <w:r w:rsidR="005F1362" w:rsidRPr="00FB6E73">
        <w:rPr>
          <w:rFonts w:ascii="Palatino Linotype" w:hAnsi="Palatino Linotype"/>
          <w:color w:val="000000" w:themeColor="text1"/>
          <w:szCs w:val="14"/>
        </w:rPr>
        <w:t xml:space="preserve">, el </w:t>
      </w:r>
      <w:r w:rsidR="005F1362" w:rsidRPr="00FB6E73">
        <w:rPr>
          <w:rFonts w:ascii="Palatino Linotype" w:hAnsi="Palatino Linotype"/>
          <w:b/>
          <w:color w:val="000000" w:themeColor="text1"/>
          <w:szCs w:val="14"/>
        </w:rPr>
        <w:t>SUJETO OBLIGADO</w:t>
      </w:r>
      <w:r w:rsidR="005F1362" w:rsidRPr="00FB6E73">
        <w:rPr>
          <w:rFonts w:ascii="Palatino Linotype" w:hAnsi="Palatino Linotype"/>
          <w:color w:val="000000" w:themeColor="text1"/>
          <w:szCs w:val="14"/>
        </w:rPr>
        <w:t xml:space="preserve"> dio respuesta a la</w:t>
      </w:r>
      <w:r w:rsidR="00D94735">
        <w:rPr>
          <w:rFonts w:ascii="Palatino Linotype" w:hAnsi="Palatino Linotype"/>
          <w:color w:val="000000" w:themeColor="text1"/>
          <w:szCs w:val="14"/>
        </w:rPr>
        <w:t>s</w:t>
      </w:r>
      <w:r w:rsidR="005F1362" w:rsidRPr="00FB6E73">
        <w:rPr>
          <w:rFonts w:ascii="Palatino Linotype" w:hAnsi="Palatino Linotype"/>
          <w:color w:val="000000" w:themeColor="text1"/>
          <w:szCs w:val="14"/>
        </w:rPr>
        <w:t xml:space="preserve"> solicitud</w:t>
      </w:r>
      <w:r w:rsidR="00D94735">
        <w:rPr>
          <w:rFonts w:ascii="Palatino Linotype" w:hAnsi="Palatino Linotype"/>
          <w:color w:val="000000" w:themeColor="text1"/>
          <w:szCs w:val="14"/>
        </w:rPr>
        <w:t>es</w:t>
      </w:r>
      <w:r w:rsidR="005F1362" w:rsidRPr="00FB6E73">
        <w:rPr>
          <w:rFonts w:ascii="Palatino Linotype" w:hAnsi="Palatino Linotype"/>
          <w:color w:val="000000" w:themeColor="text1"/>
          <w:szCs w:val="14"/>
        </w:rPr>
        <w:t xml:space="preserve"> de información en los </w:t>
      </w:r>
      <w:r w:rsidR="001A2E80">
        <w:rPr>
          <w:rFonts w:ascii="Palatino Linotype" w:hAnsi="Palatino Linotype"/>
          <w:color w:val="000000" w:themeColor="text1"/>
          <w:szCs w:val="14"/>
        </w:rPr>
        <w:t>mismos</w:t>
      </w:r>
      <w:r w:rsidR="005F1362" w:rsidRPr="00FB6E73">
        <w:rPr>
          <w:rFonts w:ascii="Palatino Linotype" w:hAnsi="Palatino Linotype"/>
          <w:color w:val="000000" w:themeColor="text1"/>
          <w:szCs w:val="14"/>
        </w:rPr>
        <w:t xml:space="preserve"> términos</w:t>
      </w:r>
      <w:r w:rsidR="001A2E80">
        <w:rPr>
          <w:rFonts w:ascii="Palatino Linotype" w:hAnsi="Palatino Linotype"/>
          <w:color w:val="000000" w:themeColor="text1"/>
          <w:szCs w:val="14"/>
        </w:rPr>
        <w:t xml:space="preserve"> que se exponen a continuación, cambiando únicamente el número de la solicitud de información</w:t>
      </w:r>
      <w:r w:rsidR="005F1362" w:rsidRPr="00FB6E73">
        <w:rPr>
          <w:rFonts w:ascii="Palatino Linotype" w:hAnsi="Palatino Linotype"/>
          <w:color w:val="000000" w:themeColor="text1"/>
          <w:szCs w:val="14"/>
        </w:rPr>
        <w:t>:</w:t>
      </w:r>
    </w:p>
    <w:p w14:paraId="0E759FD5" w14:textId="77777777" w:rsidR="009A593A" w:rsidRPr="001A2E80" w:rsidRDefault="009A593A" w:rsidP="001A2E80">
      <w:pPr>
        <w:pStyle w:val="Sinespaciado"/>
        <w:ind w:right="567"/>
        <w:rPr>
          <w:rFonts w:ascii="Palatino Linotype" w:hAnsi="Palatino Linotype"/>
          <w:noProof/>
          <w:color w:val="000000" w:themeColor="text1"/>
          <w:lang w:eastAsia="es-MX"/>
        </w:rPr>
      </w:pPr>
    </w:p>
    <w:p w14:paraId="708A7516" w14:textId="04F0818C" w:rsidR="001A2E80" w:rsidRPr="001A2E80" w:rsidRDefault="001A2E80" w:rsidP="001A2E80">
      <w:pPr>
        <w:pStyle w:val="Sinespaciado"/>
        <w:spacing w:line="276" w:lineRule="auto"/>
        <w:ind w:left="567" w:right="567"/>
        <w:jc w:val="both"/>
        <w:rPr>
          <w:rFonts w:ascii="Palatino Linotype" w:hAnsi="Palatino Linotype"/>
          <w:i/>
          <w:noProof/>
          <w:color w:val="000000" w:themeColor="text1"/>
          <w:sz w:val="22"/>
          <w:szCs w:val="22"/>
          <w:lang w:eastAsia="es-MX"/>
        </w:rPr>
      </w:pPr>
      <w:bookmarkStart w:id="7" w:name="_Hlk74249186"/>
      <w:r w:rsidRPr="00FB6E73">
        <w:rPr>
          <w:rFonts w:ascii="Palatino Linotype" w:hAnsi="Palatino Linotype"/>
          <w:i/>
          <w:noProof/>
          <w:color w:val="000000" w:themeColor="text1"/>
          <w:sz w:val="22"/>
          <w:szCs w:val="22"/>
          <w:lang w:val="es-MX" w:eastAsia="es-MX"/>
        </w:rPr>
        <w:t xml:space="preserve"> </w:t>
      </w:r>
      <w:r w:rsidR="00FB6E73" w:rsidRPr="00FB6E73">
        <w:rPr>
          <w:rFonts w:ascii="Palatino Linotype" w:hAnsi="Palatino Linotype"/>
          <w:i/>
          <w:noProof/>
          <w:color w:val="000000" w:themeColor="text1"/>
          <w:sz w:val="22"/>
          <w:szCs w:val="22"/>
          <w:lang w:val="es-MX" w:eastAsia="es-MX"/>
        </w:rPr>
        <w:t>“</w:t>
      </w:r>
      <w:r w:rsidRPr="001A2E80">
        <w:rPr>
          <w:rFonts w:ascii="Palatino Linotype" w:hAnsi="Palatino Linotype"/>
          <w:i/>
          <w:noProof/>
          <w:color w:val="000000" w:themeColor="text1"/>
          <w:sz w:val="22"/>
          <w:szCs w:val="22"/>
          <w:lang w:eastAsia="es-MX"/>
        </w:rPr>
        <w:t xml:space="preserve">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en atención a la solicitud de acceso a la información pública, recibida por este Sujeto Obligado, con número de folio </w:t>
      </w:r>
      <w:r>
        <w:rPr>
          <w:rFonts w:ascii="Palatino Linotype" w:hAnsi="Palatino Linotype"/>
          <w:noProof/>
          <w:color w:val="000000" w:themeColor="text1"/>
          <w:sz w:val="22"/>
          <w:szCs w:val="22"/>
          <w:lang w:eastAsia="es-MX"/>
        </w:rPr>
        <w:t xml:space="preserve">[de la solicitud </w:t>
      </w:r>
      <w:r w:rsidRPr="001A2E80">
        <w:rPr>
          <w:rFonts w:ascii="Palatino Linotype" w:hAnsi="Palatino Linotype"/>
          <w:b/>
          <w:noProof/>
          <w:color w:val="000000" w:themeColor="text1"/>
          <w:sz w:val="22"/>
          <w:szCs w:val="22"/>
          <w:lang w:eastAsia="es-MX"/>
        </w:rPr>
        <w:t>00106/HRZUM/IP/2021</w:t>
      </w:r>
      <w:r>
        <w:rPr>
          <w:rFonts w:ascii="Palatino Linotype" w:hAnsi="Palatino Linotype"/>
          <w:noProof/>
          <w:color w:val="000000" w:themeColor="text1"/>
          <w:sz w:val="22"/>
          <w:szCs w:val="22"/>
          <w:lang w:eastAsia="es-MX"/>
        </w:rPr>
        <w:t xml:space="preserve"> a la </w:t>
      </w:r>
      <w:r w:rsidRPr="001A2E80">
        <w:rPr>
          <w:rFonts w:ascii="Palatino Linotype" w:hAnsi="Palatino Linotype"/>
          <w:b/>
          <w:noProof/>
          <w:color w:val="000000" w:themeColor="text1"/>
          <w:sz w:val="22"/>
          <w:szCs w:val="22"/>
          <w:lang w:eastAsia="es-MX"/>
        </w:rPr>
        <w:t>00116/HRZ/IP/2021</w:t>
      </w:r>
      <w:r>
        <w:rPr>
          <w:rFonts w:ascii="Palatino Linotype" w:hAnsi="Palatino Linotype"/>
          <w:noProof/>
          <w:color w:val="000000" w:themeColor="text1"/>
          <w:sz w:val="22"/>
          <w:szCs w:val="22"/>
          <w:lang w:eastAsia="es-MX"/>
        </w:rPr>
        <w:t>]</w:t>
      </w:r>
      <w:r w:rsidRPr="001A2E80">
        <w:rPr>
          <w:rFonts w:ascii="Palatino Linotype" w:hAnsi="Palatino Linotype"/>
          <w:i/>
          <w:noProof/>
          <w:color w:val="000000" w:themeColor="text1"/>
          <w:sz w:val="22"/>
          <w:szCs w:val="22"/>
          <w:lang w:eastAsia="es-MX"/>
        </w:rPr>
        <w:t>; sírvase encontrar adjunto el archivo que detalla de forma precisa el requerimiento del solicitante, por lo que con el acto se cumple en tiempo y forma.</w:t>
      </w:r>
    </w:p>
    <w:p w14:paraId="258B1141" w14:textId="77777777" w:rsidR="001A2E80" w:rsidRDefault="001A2E80" w:rsidP="001A2E80">
      <w:pPr>
        <w:pStyle w:val="Sinespaciado"/>
        <w:spacing w:line="276" w:lineRule="auto"/>
        <w:ind w:left="567" w:right="567"/>
        <w:jc w:val="both"/>
        <w:rPr>
          <w:rFonts w:ascii="Palatino Linotype" w:hAnsi="Palatino Linotype"/>
          <w:i/>
          <w:noProof/>
          <w:color w:val="000000" w:themeColor="text1"/>
          <w:sz w:val="22"/>
          <w:szCs w:val="22"/>
          <w:lang w:eastAsia="es-MX"/>
        </w:rPr>
      </w:pPr>
    </w:p>
    <w:p w14:paraId="0ABABBF7" w14:textId="77777777" w:rsidR="001A2E80" w:rsidRPr="001A2E80" w:rsidRDefault="001A2E80" w:rsidP="001A2E80">
      <w:pPr>
        <w:pStyle w:val="Sinespaciado"/>
        <w:spacing w:line="276" w:lineRule="auto"/>
        <w:ind w:left="567" w:right="567"/>
        <w:jc w:val="both"/>
        <w:rPr>
          <w:rFonts w:ascii="Palatino Linotype" w:hAnsi="Palatino Linotype"/>
          <w:i/>
          <w:noProof/>
          <w:color w:val="000000" w:themeColor="text1"/>
          <w:sz w:val="22"/>
          <w:szCs w:val="22"/>
          <w:lang w:eastAsia="es-MX"/>
        </w:rPr>
      </w:pPr>
      <w:r w:rsidRPr="001A2E80">
        <w:rPr>
          <w:rFonts w:ascii="Palatino Linotype" w:hAnsi="Palatino Linotype"/>
          <w:i/>
          <w:noProof/>
          <w:color w:val="000000" w:themeColor="text1"/>
          <w:sz w:val="22"/>
          <w:szCs w:val="22"/>
          <w:lang w:eastAsia="es-MX"/>
        </w:rPr>
        <w:t>ATENTAMENTE</w:t>
      </w:r>
    </w:p>
    <w:p w14:paraId="35A36DE0" w14:textId="1FB95F55" w:rsidR="0039142B" w:rsidRDefault="001A2E80" w:rsidP="001A2E80">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1A2E80">
        <w:rPr>
          <w:rFonts w:ascii="Palatino Linotype" w:hAnsi="Palatino Linotype"/>
          <w:i/>
          <w:noProof/>
          <w:color w:val="000000" w:themeColor="text1"/>
          <w:sz w:val="22"/>
          <w:szCs w:val="22"/>
          <w:lang w:eastAsia="es-MX"/>
        </w:rPr>
        <w:t>LCDA. ROSA EDITH VENTURA RIOS</w:t>
      </w:r>
      <w:r>
        <w:rPr>
          <w:rFonts w:ascii="Palatino Linotype" w:hAnsi="Palatino Linotype"/>
          <w:i/>
          <w:noProof/>
          <w:color w:val="000000" w:themeColor="text1"/>
          <w:sz w:val="22"/>
          <w:szCs w:val="22"/>
          <w:lang w:eastAsia="es-MX"/>
        </w:rPr>
        <w:t>”</w:t>
      </w:r>
      <w:r w:rsidRPr="001A2E80">
        <w:rPr>
          <w:rFonts w:ascii="Palatino Linotype" w:hAnsi="Palatino Linotype"/>
          <w:i/>
          <w:noProof/>
          <w:color w:val="000000" w:themeColor="text1"/>
          <w:sz w:val="22"/>
          <w:szCs w:val="22"/>
          <w:lang w:val="es-MX" w:eastAsia="es-MX"/>
        </w:rPr>
        <w:t xml:space="preserve"> </w:t>
      </w:r>
      <w:r w:rsidR="00EB3DF7" w:rsidRPr="009A593A">
        <w:rPr>
          <w:rFonts w:ascii="Palatino Linotype" w:hAnsi="Palatino Linotype"/>
          <w:noProof/>
          <w:color w:val="000000" w:themeColor="text1"/>
          <w:sz w:val="22"/>
          <w:szCs w:val="22"/>
          <w:lang w:val="es-MX" w:eastAsia="es-MX"/>
        </w:rPr>
        <w:t>(Sic.)</w:t>
      </w:r>
    </w:p>
    <w:p w14:paraId="144BF371" w14:textId="40C6F584" w:rsidR="00C9744A" w:rsidRDefault="00C9744A" w:rsidP="00C9744A">
      <w:pPr>
        <w:pStyle w:val="Sinespaciado"/>
        <w:spacing w:line="276" w:lineRule="auto"/>
        <w:ind w:left="567" w:right="567"/>
        <w:jc w:val="both"/>
        <w:rPr>
          <w:rFonts w:ascii="Palatino Linotype" w:hAnsi="Palatino Linotype"/>
          <w:noProof/>
          <w:color w:val="000000" w:themeColor="text1"/>
          <w:sz w:val="22"/>
          <w:szCs w:val="22"/>
          <w:lang w:val="es-MX" w:eastAsia="es-MX"/>
        </w:rPr>
      </w:pPr>
    </w:p>
    <w:bookmarkEnd w:id="7"/>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09E7DF73" w14:textId="60DDD0EC" w:rsidR="00FB6E73" w:rsidRDefault="00FB6E73" w:rsidP="00B31E90">
      <w:pPr>
        <w:pStyle w:val="Prrafodelista"/>
        <w:numPr>
          <w:ilvl w:val="0"/>
          <w:numId w:val="4"/>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Asimismo, el </w:t>
      </w:r>
      <w:bookmarkStart w:id="8" w:name="_Hlk74249905"/>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adjuntó a su</w:t>
      </w:r>
      <w:r w:rsidR="00C9744A">
        <w:rPr>
          <w:rFonts w:ascii="Palatino Linotype" w:hAnsi="Palatino Linotype"/>
          <w:color w:val="000000" w:themeColor="text1"/>
          <w:szCs w:val="22"/>
        </w:rPr>
        <w:t>s</w:t>
      </w:r>
      <w:r>
        <w:rPr>
          <w:rFonts w:ascii="Palatino Linotype" w:hAnsi="Palatino Linotype"/>
          <w:color w:val="000000" w:themeColor="text1"/>
          <w:szCs w:val="22"/>
        </w:rPr>
        <w:t xml:space="preserve"> respuesta</w:t>
      </w:r>
      <w:r w:rsidR="00C9744A">
        <w:rPr>
          <w:rFonts w:ascii="Palatino Linotype" w:hAnsi="Palatino Linotype"/>
          <w:color w:val="000000" w:themeColor="text1"/>
          <w:szCs w:val="22"/>
        </w:rPr>
        <w:t>s</w:t>
      </w:r>
      <w:r>
        <w:rPr>
          <w:rFonts w:ascii="Palatino Linotype" w:hAnsi="Palatino Linotype"/>
          <w:color w:val="000000" w:themeColor="text1"/>
          <w:szCs w:val="22"/>
        </w:rPr>
        <w:t xml:space="preserve"> </w:t>
      </w:r>
      <w:r w:rsidR="00C9744A">
        <w:rPr>
          <w:rFonts w:ascii="Palatino Linotype" w:hAnsi="Palatino Linotype"/>
          <w:color w:val="000000" w:themeColor="text1"/>
          <w:szCs w:val="22"/>
        </w:rPr>
        <w:t>los</w:t>
      </w:r>
      <w:r>
        <w:rPr>
          <w:rFonts w:ascii="Palatino Linotype" w:hAnsi="Palatino Linotype"/>
          <w:color w:val="000000" w:themeColor="text1"/>
          <w:szCs w:val="22"/>
        </w:rPr>
        <w:t xml:space="preserve"> archivo</w:t>
      </w:r>
      <w:r w:rsidR="00C9744A">
        <w:rPr>
          <w:rFonts w:ascii="Palatino Linotype" w:hAnsi="Palatino Linotype"/>
          <w:color w:val="000000" w:themeColor="text1"/>
          <w:szCs w:val="22"/>
        </w:rPr>
        <w:t>s</w:t>
      </w:r>
      <w:r>
        <w:rPr>
          <w:rFonts w:ascii="Palatino Linotype" w:hAnsi="Palatino Linotype"/>
          <w:color w:val="000000" w:themeColor="text1"/>
          <w:szCs w:val="22"/>
        </w:rPr>
        <w:t xml:space="preserve"> electrónico</w:t>
      </w:r>
      <w:r w:rsidR="00C9744A">
        <w:rPr>
          <w:rFonts w:ascii="Palatino Linotype" w:hAnsi="Palatino Linotype"/>
          <w:color w:val="000000" w:themeColor="text1"/>
          <w:szCs w:val="22"/>
        </w:rPr>
        <w:t>s</w:t>
      </w:r>
      <w:r>
        <w:rPr>
          <w:rFonts w:ascii="Palatino Linotype" w:hAnsi="Palatino Linotype"/>
          <w:color w:val="000000" w:themeColor="text1"/>
          <w:szCs w:val="22"/>
        </w:rPr>
        <w:t xml:space="preserve"> que se describe</w:t>
      </w:r>
      <w:r w:rsidR="00C9744A">
        <w:rPr>
          <w:rFonts w:ascii="Palatino Linotype" w:hAnsi="Palatino Linotype"/>
          <w:color w:val="000000" w:themeColor="text1"/>
          <w:szCs w:val="22"/>
        </w:rPr>
        <w:t>n</w:t>
      </w:r>
      <w:r>
        <w:rPr>
          <w:rFonts w:ascii="Palatino Linotype" w:hAnsi="Palatino Linotype"/>
          <w:color w:val="000000" w:themeColor="text1"/>
          <w:szCs w:val="22"/>
        </w:rPr>
        <w:t xml:space="preserve"> a continuación:</w:t>
      </w:r>
      <w:bookmarkEnd w:id="8"/>
    </w:p>
    <w:p w14:paraId="30FD6E9D" w14:textId="38A4C51A" w:rsidR="00FB6E73" w:rsidRDefault="00FB6E73" w:rsidP="00FB6E73">
      <w:pPr>
        <w:pStyle w:val="Prrafodelista"/>
        <w:tabs>
          <w:tab w:val="left" w:pos="284"/>
          <w:tab w:val="left" w:pos="426"/>
        </w:tabs>
        <w:spacing w:line="360" w:lineRule="auto"/>
        <w:ind w:left="0"/>
        <w:jc w:val="both"/>
        <w:rPr>
          <w:rFonts w:ascii="Palatino Linotype" w:hAnsi="Palatino Linotype"/>
          <w:b/>
          <w:bCs/>
          <w:color w:val="000000" w:themeColor="text1"/>
          <w:szCs w:val="22"/>
        </w:rPr>
      </w:pPr>
    </w:p>
    <w:p w14:paraId="4E481834" w14:textId="3A28560F" w:rsidR="00C9744A" w:rsidRDefault="00C9744A" w:rsidP="00C9744A">
      <w:pPr>
        <w:pStyle w:val="Prrafodelista"/>
        <w:tabs>
          <w:tab w:val="left" w:pos="284"/>
          <w:tab w:val="left" w:pos="426"/>
        </w:tabs>
        <w:spacing w:line="276" w:lineRule="auto"/>
        <w:ind w:left="851" w:right="851"/>
        <w:jc w:val="both"/>
        <w:rPr>
          <w:rFonts w:ascii="Palatino Linotype" w:hAnsi="Palatino Linotype"/>
          <w:b/>
          <w:bCs/>
          <w:color w:val="000000" w:themeColor="text1"/>
          <w:sz w:val="22"/>
          <w:szCs w:val="20"/>
        </w:rPr>
      </w:pPr>
      <w:bookmarkStart w:id="9" w:name="_Hlk74249928"/>
      <w:r>
        <w:rPr>
          <w:rFonts w:ascii="Palatino Linotype" w:hAnsi="Palatino Linotype"/>
          <w:b/>
          <w:bCs/>
          <w:color w:val="000000" w:themeColor="text1"/>
          <w:sz w:val="22"/>
          <w:szCs w:val="20"/>
        </w:rPr>
        <w:t xml:space="preserve">Archivo adjunto a la respuesta de la solicitud </w:t>
      </w:r>
      <w:r w:rsidR="001A2E80">
        <w:rPr>
          <w:rFonts w:ascii="Palatino Linotype" w:hAnsi="Palatino Linotype"/>
          <w:b/>
          <w:bCs/>
          <w:color w:val="000000" w:themeColor="text1"/>
          <w:sz w:val="22"/>
          <w:szCs w:val="20"/>
        </w:rPr>
        <w:t>00106</w:t>
      </w:r>
      <w:r>
        <w:rPr>
          <w:rFonts w:ascii="Palatino Linotype" w:hAnsi="Palatino Linotype"/>
          <w:b/>
          <w:bCs/>
          <w:color w:val="000000" w:themeColor="text1"/>
          <w:sz w:val="22"/>
          <w:szCs w:val="20"/>
        </w:rPr>
        <w:t>/</w:t>
      </w:r>
      <w:r w:rsidR="001A2E80">
        <w:rPr>
          <w:rFonts w:ascii="Palatino Linotype" w:hAnsi="Palatino Linotype"/>
          <w:b/>
          <w:bCs/>
          <w:color w:val="000000" w:themeColor="text1"/>
          <w:sz w:val="22"/>
          <w:szCs w:val="20"/>
        </w:rPr>
        <w:t>HRZUM</w:t>
      </w:r>
      <w:r>
        <w:rPr>
          <w:rFonts w:ascii="Palatino Linotype" w:hAnsi="Palatino Linotype"/>
          <w:b/>
          <w:bCs/>
          <w:color w:val="000000" w:themeColor="text1"/>
          <w:sz w:val="22"/>
          <w:szCs w:val="20"/>
        </w:rPr>
        <w:t>/IP/2021:</w:t>
      </w:r>
    </w:p>
    <w:p w14:paraId="3ED56652" w14:textId="73F80F37" w:rsidR="00C9744A" w:rsidRDefault="00C9744A" w:rsidP="00C9744A">
      <w:pPr>
        <w:pStyle w:val="Prrafodelista"/>
        <w:tabs>
          <w:tab w:val="left" w:pos="284"/>
          <w:tab w:val="left" w:pos="426"/>
        </w:tabs>
        <w:spacing w:line="276" w:lineRule="auto"/>
        <w:ind w:left="851" w:right="851"/>
        <w:jc w:val="both"/>
        <w:rPr>
          <w:rFonts w:ascii="Palatino Linotype" w:hAnsi="Palatino Linotype"/>
          <w:color w:val="000000" w:themeColor="text1"/>
          <w:sz w:val="22"/>
          <w:szCs w:val="20"/>
        </w:rPr>
      </w:pPr>
      <w:r>
        <w:rPr>
          <w:rFonts w:ascii="Palatino Linotype" w:hAnsi="Palatino Linotype"/>
          <w:b/>
          <w:bCs/>
          <w:i/>
          <w:iCs/>
          <w:color w:val="000000" w:themeColor="text1"/>
          <w:sz w:val="22"/>
          <w:szCs w:val="20"/>
        </w:rPr>
        <w:t>“</w:t>
      </w:r>
      <w:r w:rsidR="001A2E80">
        <w:rPr>
          <w:rFonts w:ascii="Palatino Linotype" w:hAnsi="Palatino Linotype"/>
          <w:b/>
          <w:bCs/>
          <w:i/>
          <w:iCs/>
          <w:color w:val="000000" w:themeColor="text1"/>
          <w:sz w:val="22"/>
          <w:szCs w:val="20"/>
        </w:rPr>
        <w:t>SAIMEX_106</w:t>
      </w:r>
      <w:r>
        <w:rPr>
          <w:rFonts w:ascii="Palatino Linotype" w:hAnsi="Palatino Linotype"/>
          <w:b/>
          <w:bCs/>
          <w:i/>
          <w:iCs/>
          <w:color w:val="000000" w:themeColor="text1"/>
          <w:sz w:val="22"/>
          <w:szCs w:val="20"/>
        </w:rPr>
        <w:t>.pdf”</w:t>
      </w:r>
      <w:r>
        <w:rPr>
          <w:rFonts w:ascii="Palatino Linotype" w:hAnsi="Palatino Linotype"/>
          <w:color w:val="000000" w:themeColor="text1"/>
          <w:sz w:val="22"/>
          <w:szCs w:val="20"/>
        </w:rPr>
        <w:t>: Documento</w:t>
      </w:r>
      <w:r w:rsidR="002C48DB" w:rsidRPr="002C48DB">
        <w:rPr>
          <w:rFonts w:ascii="Palatino Linotype" w:hAnsi="Palatino Linotype"/>
          <w:color w:val="000000" w:themeColor="text1"/>
          <w:sz w:val="22"/>
          <w:szCs w:val="20"/>
        </w:rPr>
        <w:t xml:space="preserve"> </w:t>
      </w:r>
      <w:r w:rsidR="002C48DB">
        <w:rPr>
          <w:rFonts w:ascii="Palatino Linotype" w:hAnsi="Palatino Linotype"/>
          <w:color w:val="000000" w:themeColor="text1"/>
          <w:sz w:val="22"/>
          <w:szCs w:val="20"/>
        </w:rPr>
        <w:t>de</w:t>
      </w:r>
      <w:r w:rsidR="001A2E80">
        <w:rPr>
          <w:rFonts w:ascii="Palatino Linotype" w:hAnsi="Palatino Linotype"/>
          <w:color w:val="000000" w:themeColor="text1"/>
          <w:sz w:val="22"/>
          <w:szCs w:val="20"/>
        </w:rPr>
        <w:t xml:space="preserve"> cuatro fojas consistente en los siguientes instrumentos:</w:t>
      </w:r>
    </w:p>
    <w:p w14:paraId="4411A51C" w14:textId="68229AEA" w:rsidR="001A2E80" w:rsidRDefault="001A2E80" w:rsidP="001A2E80">
      <w:pPr>
        <w:pStyle w:val="Prrafodelista"/>
        <w:numPr>
          <w:ilvl w:val="0"/>
          <w:numId w:val="32"/>
        </w:numPr>
        <w:tabs>
          <w:tab w:val="left" w:pos="284"/>
          <w:tab w:val="left" w:pos="426"/>
        </w:tabs>
        <w:spacing w:line="276" w:lineRule="auto"/>
        <w:ind w:right="851"/>
        <w:jc w:val="both"/>
        <w:rPr>
          <w:rFonts w:ascii="Palatino Linotype" w:hAnsi="Palatino Linotype"/>
          <w:color w:val="000000" w:themeColor="text1"/>
          <w:sz w:val="22"/>
          <w:szCs w:val="20"/>
        </w:rPr>
      </w:pPr>
      <w:r>
        <w:rPr>
          <w:rFonts w:ascii="Palatino Linotype" w:hAnsi="Palatino Linotype"/>
          <w:color w:val="000000" w:themeColor="text1"/>
          <w:sz w:val="22"/>
          <w:szCs w:val="20"/>
        </w:rPr>
        <w:t xml:space="preserve">Acuerdo de trece (13) de agosto de dos mil veintiuno, sin </w:t>
      </w:r>
      <w:r w:rsidR="00620586">
        <w:rPr>
          <w:rFonts w:ascii="Palatino Linotype" w:hAnsi="Palatino Linotype"/>
          <w:color w:val="000000" w:themeColor="text1"/>
          <w:sz w:val="22"/>
          <w:szCs w:val="20"/>
        </w:rPr>
        <w:t xml:space="preserve">folio                </w:t>
      </w:r>
      <w:r>
        <w:rPr>
          <w:rFonts w:ascii="Palatino Linotype" w:hAnsi="Palatino Linotype"/>
          <w:color w:val="000000" w:themeColor="text1"/>
          <w:sz w:val="22"/>
          <w:szCs w:val="20"/>
        </w:rPr>
        <w:t xml:space="preserve"> único de </w:t>
      </w:r>
      <w:r w:rsidR="000539DA">
        <w:rPr>
          <w:rFonts w:ascii="Palatino Linotype" w:hAnsi="Palatino Linotype"/>
          <w:color w:val="000000" w:themeColor="text1"/>
          <w:sz w:val="22"/>
          <w:szCs w:val="20"/>
        </w:rPr>
        <w:t>identificación, emitido</w:t>
      </w:r>
      <w:r>
        <w:rPr>
          <w:rFonts w:ascii="Palatino Linotype" w:hAnsi="Palatino Linotype"/>
          <w:color w:val="000000" w:themeColor="text1"/>
          <w:sz w:val="22"/>
          <w:szCs w:val="20"/>
        </w:rPr>
        <w:t xml:space="preserve"> por la Titular de la Unidad de Transparencia, </w:t>
      </w:r>
      <w:r w:rsidR="000539DA">
        <w:rPr>
          <w:rFonts w:ascii="Palatino Linotype" w:hAnsi="Palatino Linotype"/>
          <w:color w:val="000000" w:themeColor="text1"/>
          <w:sz w:val="22"/>
          <w:szCs w:val="20"/>
        </w:rPr>
        <w:t>a través del cual, ofrece la respuesta de la Subdirección de Desarrollo y Calidad contenida en el oficio número 208C0401020300L/287/2021.</w:t>
      </w:r>
    </w:p>
    <w:p w14:paraId="4A9F24CF" w14:textId="5B4E16EA" w:rsidR="000539DA" w:rsidRDefault="000539DA" w:rsidP="001A2E80">
      <w:pPr>
        <w:pStyle w:val="Prrafodelista"/>
        <w:numPr>
          <w:ilvl w:val="0"/>
          <w:numId w:val="32"/>
        </w:numPr>
        <w:tabs>
          <w:tab w:val="left" w:pos="284"/>
          <w:tab w:val="left" w:pos="426"/>
        </w:tabs>
        <w:spacing w:line="276" w:lineRule="auto"/>
        <w:ind w:right="851"/>
        <w:jc w:val="both"/>
        <w:rPr>
          <w:rFonts w:ascii="Palatino Linotype" w:hAnsi="Palatino Linotype"/>
          <w:color w:val="000000" w:themeColor="text1"/>
          <w:sz w:val="22"/>
          <w:szCs w:val="20"/>
        </w:rPr>
      </w:pPr>
      <w:r>
        <w:rPr>
          <w:rFonts w:ascii="Palatino Linotype" w:hAnsi="Palatino Linotype"/>
          <w:color w:val="000000" w:themeColor="text1"/>
          <w:sz w:val="22"/>
          <w:szCs w:val="20"/>
        </w:rPr>
        <w:t xml:space="preserve">Oficio número 208C0401020300L/287/2021, de doce (12) de agosto de dos mil veintiuno, signado por la Subdirectora de Desarrollo y </w:t>
      </w:r>
      <w:r>
        <w:rPr>
          <w:rFonts w:ascii="Palatino Linotype" w:hAnsi="Palatino Linotype"/>
          <w:color w:val="000000" w:themeColor="text1"/>
          <w:sz w:val="22"/>
          <w:szCs w:val="20"/>
        </w:rPr>
        <w:lastRenderedPageBreak/>
        <w:t>Calidad, por el que informa que el manual de procedimientos solicitado se encuentra en proceso de integración.</w:t>
      </w:r>
    </w:p>
    <w:p w14:paraId="5DD2071E" w14:textId="77777777" w:rsidR="000539DA" w:rsidRDefault="000539DA" w:rsidP="000539DA">
      <w:pPr>
        <w:tabs>
          <w:tab w:val="left" w:pos="284"/>
          <w:tab w:val="left" w:pos="426"/>
        </w:tabs>
        <w:spacing w:line="276" w:lineRule="auto"/>
        <w:ind w:left="1211" w:right="851"/>
        <w:jc w:val="both"/>
        <w:rPr>
          <w:rFonts w:ascii="Palatino Linotype" w:hAnsi="Palatino Linotype"/>
          <w:color w:val="000000" w:themeColor="text1"/>
          <w:sz w:val="22"/>
          <w:szCs w:val="20"/>
        </w:rPr>
      </w:pPr>
    </w:p>
    <w:p w14:paraId="38932DCE" w14:textId="6C3577C5" w:rsidR="000539DA" w:rsidRDefault="000539DA" w:rsidP="000539DA">
      <w:pPr>
        <w:pStyle w:val="Prrafodelista"/>
        <w:tabs>
          <w:tab w:val="left" w:pos="284"/>
          <w:tab w:val="left" w:pos="426"/>
        </w:tabs>
        <w:spacing w:line="276" w:lineRule="auto"/>
        <w:ind w:left="851" w:right="851"/>
        <w:jc w:val="both"/>
        <w:rPr>
          <w:rFonts w:ascii="Palatino Linotype" w:hAnsi="Palatino Linotype"/>
          <w:b/>
          <w:bCs/>
          <w:color w:val="000000" w:themeColor="text1"/>
          <w:sz w:val="22"/>
          <w:szCs w:val="20"/>
        </w:rPr>
      </w:pPr>
      <w:r>
        <w:rPr>
          <w:rFonts w:ascii="Palatino Linotype" w:hAnsi="Palatino Linotype"/>
          <w:b/>
          <w:bCs/>
          <w:color w:val="000000" w:themeColor="text1"/>
          <w:sz w:val="22"/>
          <w:szCs w:val="20"/>
        </w:rPr>
        <w:t>Archivo adjunto a la respuesta de la solicitud 00107/HRZUM/IP/2021:</w:t>
      </w:r>
    </w:p>
    <w:p w14:paraId="01510551" w14:textId="010AB913" w:rsidR="000539DA" w:rsidRDefault="000539DA" w:rsidP="000539DA">
      <w:pPr>
        <w:pStyle w:val="Prrafodelista"/>
        <w:tabs>
          <w:tab w:val="left" w:pos="284"/>
          <w:tab w:val="left" w:pos="426"/>
        </w:tabs>
        <w:spacing w:line="276" w:lineRule="auto"/>
        <w:ind w:left="851" w:right="851"/>
        <w:jc w:val="both"/>
        <w:rPr>
          <w:rFonts w:ascii="Palatino Linotype" w:hAnsi="Palatino Linotype"/>
          <w:color w:val="000000" w:themeColor="text1"/>
          <w:sz w:val="22"/>
          <w:szCs w:val="20"/>
        </w:rPr>
      </w:pPr>
      <w:r>
        <w:rPr>
          <w:rFonts w:ascii="Palatino Linotype" w:hAnsi="Palatino Linotype"/>
          <w:b/>
          <w:bCs/>
          <w:i/>
          <w:iCs/>
          <w:color w:val="000000" w:themeColor="text1"/>
          <w:sz w:val="22"/>
          <w:szCs w:val="20"/>
        </w:rPr>
        <w:t>“SAIMEX_107.pdf”</w:t>
      </w:r>
      <w:r>
        <w:rPr>
          <w:rFonts w:ascii="Palatino Linotype" w:hAnsi="Palatino Linotype"/>
          <w:color w:val="000000" w:themeColor="text1"/>
          <w:sz w:val="22"/>
          <w:szCs w:val="20"/>
        </w:rPr>
        <w:t>: Documento</w:t>
      </w:r>
      <w:r w:rsidRPr="002C48DB">
        <w:rPr>
          <w:rFonts w:ascii="Palatino Linotype" w:hAnsi="Palatino Linotype"/>
          <w:color w:val="000000" w:themeColor="text1"/>
          <w:sz w:val="22"/>
          <w:szCs w:val="20"/>
        </w:rPr>
        <w:t xml:space="preserve"> </w:t>
      </w:r>
      <w:r>
        <w:rPr>
          <w:rFonts w:ascii="Palatino Linotype" w:hAnsi="Palatino Linotype"/>
          <w:color w:val="000000" w:themeColor="text1"/>
          <w:sz w:val="22"/>
          <w:szCs w:val="20"/>
        </w:rPr>
        <w:t>de cuatro fojas consistente en los siguientes instrumentos:</w:t>
      </w:r>
    </w:p>
    <w:p w14:paraId="1C45A0DC" w14:textId="0EE87588" w:rsidR="000539DA" w:rsidRDefault="000539DA" w:rsidP="000539DA">
      <w:pPr>
        <w:pStyle w:val="Prrafodelista"/>
        <w:numPr>
          <w:ilvl w:val="0"/>
          <w:numId w:val="33"/>
        </w:numPr>
        <w:tabs>
          <w:tab w:val="left" w:pos="284"/>
          <w:tab w:val="left" w:pos="426"/>
        </w:tabs>
        <w:spacing w:line="276" w:lineRule="auto"/>
        <w:ind w:right="851"/>
        <w:jc w:val="both"/>
        <w:rPr>
          <w:rFonts w:ascii="Palatino Linotype" w:hAnsi="Palatino Linotype"/>
          <w:color w:val="000000" w:themeColor="text1"/>
          <w:sz w:val="22"/>
          <w:szCs w:val="20"/>
        </w:rPr>
      </w:pPr>
      <w:r>
        <w:rPr>
          <w:rFonts w:ascii="Palatino Linotype" w:hAnsi="Palatino Linotype"/>
          <w:color w:val="000000" w:themeColor="text1"/>
          <w:sz w:val="22"/>
          <w:szCs w:val="20"/>
        </w:rPr>
        <w:t>Acuerdo de trece (13) de agosto de dos mil veintiuno, sin folio                 único de identificación, emitido por la Titular de la Unidad de Transparencia, a través del cual, ofrece la respuesta de la Subdirección de Desarrollo y Calidad contenida en el oficio número 208C0401020300L/286/2021.</w:t>
      </w:r>
    </w:p>
    <w:p w14:paraId="3638E6C0" w14:textId="3D7C79AA" w:rsidR="000539DA" w:rsidRDefault="000539DA" w:rsidP="000539DA">
      <w:pPr>
        <w:pStyle w:val="Prrafodelista"/>
        <w:numPr>
          <w:ilvl w:val="0"/>
          <w:numId w:val="33"/>
        </w:numPr>
        <w:tabs>
          <w:tab w:val="left" w:pos="284"/>
          <w:tab w:val="left" w:pos="426"/>
        </w:tabs>
        <w:spacing w:line="276" w:lineRule="auto"/>
        <w:ind w:right="851"/>
        <w:jc w:val="both"/>
        <w:rPr>
          <w:rFonts w:ascii="Palatino Linotype" w:hAnsi="Palatino Linotype"/>
          <w:color w:val="000000" w:themeColor="text1"/>
          <w:sz w:val="22"/>
          <w:szCs w:val="20"/>
        </w:rPr>
      </w:pPr>
      <w:r>
        <w:rPr>
          <w:rFonts w:ascii="Palatino Linotype" w:hAnsi="Palatino Linotype"/>
          <w:color w:val="000000" w:themeColor="text1"/>
          <w:sz w:val="22"/>
          <w:szCs w:val="20"/>
        </w:rPr>
        <w:t>Oficio número 208C0401020300L/286/2021, de doce (12) de agosto de dos mil veintiuno, signado por la Subdirectora de Desarrollo y Calidad, por el que informa que el manual de procedimientos solicitado se encuentra en proceso de integración.</w:t>
      </w:r>
    </w:p>
    <w:p w14:paraId="3FF91606" w14:textId="77777777" w:rsidR="000539DA" w:rsidRPr="000539DA" w:rsidRDefault="000539DA" w:rsidP="000539DA">
      <w:pPr>
        <w:tabs>
          <w:tab w:val="left" w:pos="284"/>
          <w:tab w:val="left" w:pos="426"/>
        </w:tabs>
        <w:spacing w:line="276" w:lineRule="auto"/>
        <w:ind w:left="1211" w:right="851"/>
        <w:jc w:val="both"/>
        <w:rPr>
          <w:rFonts w:ascii="Palatino Linotype" w:hAnsi="Palatino Linotype"/>
          <w:color w:val="000000" w:themeColor="text1"/>
          <w:sz w:val="22"/>
          <w:szCs w:val="20"/>
        </w:rPr>
      </w:pPr>
    </w:p>
    <w:p w14:paraId="79D74767" w14:textId="50173412" w:rsidR="000539DA" w:rsidRDefault="000539DA" w:rsidP="000539DA">
      <w:pPr>
        <w:pStyle w:val="Prrafodelista"/>
        <w:tabs>
          <w:tab w:val="left" w:pos="284"/>
          <w:tab w:val="left" w:pos="426"/>
        </w:tabs>
        <w:spacing w:line="276" w:lineRule="auto"/>
        <w:ind w:left="851" w:right="851"/>
        <w:jc w:val="both"/>
        <w:rPr>
          <w:rFonts w:ascii="Palatino Linotype" w:hAnsi="Palatino Linotype"/>
          <w:b/>
          <w:bCs/>
          <w:color w:val="000000" w:themeColor="text1"/>
          <w:sz w:val="22"/>
          <w:szCs w:val="20"/>
        </w:rPr>
      </w:pPr>
      <w:r>
        <w:rPr>
          <w:rFonts w:ascii="Palatino Linotype" w:hAnsi="Palatino Linotype"/>
          <w:b/>
          <w:bCs/>
          <w:color w:val="000000" w:themeColor="text1"/>
          <w:sz w:val="22"/>
          <w:szCs w:val="20"/>
        </w:rPr>
        <w:t>Archivo adjunto a la respuesta de la solicitud 00108/HRZUM/IP/2021:</w:t>
      </w:r>
    </w:p>
    <w:p w14:paraId="52DB3CDE" w14:textId="1517AABC" w:rsidR="000539DA" w:rsidRDefault="000539DA" w:rsidP="000539DA">
      <w:pPr>
        <w:pStyle w:val="Prrafodelista"/>
        <w:tabs>
          <w:tab w:val="left" w:pos="284"/>
          <w:tab w:val="left" w:pos="426"/>
        </w:tabs>
        <w:spacing w:line="276" w:lineRule="auto"/>
        <w:ind w:left="851" w:right="851"/>
        <w:jc w:val="both"/>
        <w:rPr>
          <w:rFonts w:ascii="Palatino Linotype" w:hAnsi="Palatino Linotype"/>
          <w:color w:val="000000" w:themeColor="text1"/>
          <w:sz w:val="22"/>
          <w:szCs w:val="20"/>
        </w:rPr>
      </w:pPr>
      <w:r>
        <w:rPr>
          <w:rFonts w:ascii="Palatino Linotype" w:hAnsi="Palatino Linotype"/>
          <w:b/>
          <w:bCs/>
          <w:i/>
          <w:iCs/>
          <w:color w:val="000000" w:themeColor="text1"/>
          <w:sz w:val="22"/>
          <w:szCs w:val="20"/>
        </w:rPr>
        <w:t>“SAIMEX_108.pdf”</w:t>
      </w:r>
      <w:r>
        <w:rPr>
          <w:rFonts w:ascii="Palatino Linotype" w:hAnsi="Palatino Linotype"/>
          <w:color w:val="000000" w:themeColor="text1"/>
          <w:sz w:val="22"/>
          <w:szCs w:val="20"/>
        </w:rPr>
        <w:t>: Documento</w:t>
      </w:r>
      <w:r w:rsidRPr="002C48DB">
        <w:rPr>
          <w:rFonts w:ascii="Palatino Linotype" w:hAnsi="Palatino Linotype"/>
          <w:color w:val="000000" w:themeColor="text1"/>
          <w:sz w:val="22"/>
          <w:szCs w:val="20"/>
        </w:rPr>
        <w:t xml:space="preserve"> </w:t>
      </w:r>
      <w:r>
        <w:rPr>
          <w:rFonts w:ascii="Palatino Linotype" w:hAnsi="Palatino Linotype"/>
          <w:color w:val="000000" w:themeColor="text1"/>
          <w:sz w:val="22"/>
          <w:szCs w:val="20"/>
        </w:rPr>
        <w:t>de cuatro fojas consistente en los siguientes instrumentos:</w:t>
      </w:r>
    </w:p>
    <w:p w14:paraId="3FBAF3A1" w14:textId="34FB89CE" w:rsidR="000539DA" w:rsidRDefault="000539DA" w:rsidP="000539DA">
      <w:pPr>
        <w:pStyle w:val="Prrafodelista"/>
        <w:numPr>
          <w:ilvl w:val="0"/>
          <w:numId w:val="34"/>
        </w:numPr>
        <w:tabs>
          <w:tab w:val="left" w:pos="284"/>
          <w:tab w:val="left" w:pos="426"/>
        </w:tabs>
        <w:spacing w:line="276" w:lineRule="auto"/>
        <w:ind w:right="851"/>
        <w:jc w:val="both"/>
        <w:rPr>
          <w:rFonts w:ascii="Palatino Linotype" w:hAnsi="Palatino Linotype"/>
          <w:color w:val="000000" w:themeColor="text1"/>
          <w:sz w:val="22"/>
          <w:szCs w:val="20"/>
        </w:rPr>
      </w:pPr>
      <w:r>
        <w:rPr>
          <w:rFonts w:ascii="Palatino Linotype" w:hAnsi="Palatino Linotype"/>
          <w:color w:val="000000" w:themeColor="text1"/>
          <w:sz w:val="22"/>
          <w:szCs w:val="20"/>
        </w:rPr>
        <w:t>Acuerdo de trece (13) de agosto de dos mil veintiuno, sin folio                 único de identificación, emitido por la Titular de la Unidad de Transparencia, a través del cual, ofrece la respuesta de la Subdirección de Desarrollo y Calidad contenida en el oficio número 208C0401020300L/284/2021.</w:t>
      </w:r>
    </w:p>
    <w:p w14:paraId="02213F4F" w14:textId="7623C9FF" w:rsidR="000539DA" w:rsidRDefault="000539DA" w:rsidP="000539DA">
      <w:pPr>
        <w:pStyle w:val="Prrafodelista"/>
        <w:numPr>
          <w:ilvl w:val="0"/>
          <w:numId w:val="34"/>
        </w:numPr>
        <w:tabs>
          <w:tab w:val="left" w:pos="284"/>
          <w:tab w:val="left" w:pos="426"/>
        </w:tabs>
        <w:spacing w:line="276" w:lineRule="auto"/>
        <w:ind w:right="851"/>
        <w:jc w:val="both"/>
        <w:rPr>
          <w:rFonts w:ascii="Palatino Linotype" w:hAnsi="Palatino Linotype"/>
          <w:color w:val="000000" w:themeColor="text1"/>
          <w:sz w:val="22"/>
          <w:szCs w:val="20"/>
        </w:rPr>
      </w:pPr>
      <w:r>
        <w:rPr>
          <w:rFonts w:ascii="Palatino Linotype" w:hAnsi="Palatino Linotype"/>
          <w:color w:val="000000" w:themeColor="text1"/>
          <w:sz w:val="22"/>
          <w:szCs w:val="20"/>
        </w:rPr>
        <w:t>Oficio número 208C0401020300L/284/2021, de doce (12) de agosto de dos mil veintiuno, signado por la Subdirectora de Desarrollo y Calidad, por el que informa que el manual de procedimientos solicitado se encuentra en proceso de integración.</w:t>
      </w:r>
    </w:p>
    <w:p w14:paraId="508668AE" w14:textId="77777777" w:rsidR="000539DA" w:rsidRPr="000539DA" w:rsidRDefault="000539DA" w:rsidP="000539DA">
      <w:pPr>
        <w:tabs>
          <w:tab w:val="left" w:pos="284"/>
          <w:tab w:val="left" w:pos="426"/>
        </w:tabs>
        <w:spacing w:line="276" w:lineRule="auto"/>
        <w:ind w:left="1211" w:right="851"/>
        <w:jc w:val="both"/>
        <w:rPr>
          <w:rFonts w:ascii="Palatino Linotype" w:hAnsi="Palatino Linotype"/>
          <w:color w:val="000000" w:themeColor="text1"/>
          <w:sz w:val="22"/>
          <w:szCs w:val="20"/>
        </w:rPr>
      </w:pPr>
    </w:p>
    <w:p w14:paraId="43BF319C" w14:textId="41FA02FD" w:rsidR="000539DA" w:rsidRDefault="000539DA" w:rsidP="000539DA">
      <w:pPr>
        <w:pStyle w:val="Prrafodelista"/>
        <w:tabs>
          <w:tab w:val="left" w:pos="284"/>
          <w:tab w:val="left" w:pos="426"/>
        </w:tabs>
        <w:spacing w:line="276" w:lineRule="auto"/>
        <w:ind w:left="851" w:right="851"/>
        <w:jc w:val="both"/>
        <w:rPr>
          <w:rFonts w:ascii="Palatino Linotype" w:hAnsi="Palatino Linotype"/>
          <w:b/>
          <w:bCs/>
          <w:color w:val="000000" w:themeColor="text1"/>
          <w:sz w:val="22"/>
          <w:szCs w:val="20"/>
        </w:rPr>
      </w:pPr>
      <w:r>
        <w:rPr>
          <w:rFonts w:ascii="Palatino Linotype" w:hAnsi="Palatino Linotype"/>
          <w:b/>
          <w:bCs/>
          <w:color w:val="000000" w:themeColor="text1"/>
          <w:sz w:val="22"/>
          <w:szCs w:val="20"/>
        </w:rPr>
        <w:t>Archivo adjunto a la respuesta de la solicitud 00109/HRZUM/IP/2021:</w:t>
      </w:r>
    </w:p>
    <w:p w14:paraId="18DF0DBC" w14:textId="5A7350C7" w:rsidR="000539DA" w:rsidRDefault="000539DA" w:rsidP="000539DA">
      <w:pPr>
        <w:pStyle w:val="Prrafodelista"/>
        <w:tabs>
          <w:tab w:val="left" w:pos="284"/>
          <w:tab w:val="left" w:pos="426"/>
        </w:tabs>
        <w:spacing w:line="276" w:lineRule="auto"/>
        <w:ind w:left="851" w:right="851"/>
        <w:jc w:val="both"/>
        <w:rPr>
          <w:rFonts w:ascii="Palatino Linotype" w:hAnsi="Palatino Linotype"/>
          <w:color w:val="000000" w:themeColor="text1"/>
          <w:sz w:val="22"/>
          <w:szCs w:val="20"/>
        </w:rPr>
      </w:pPr>
      <w:r>
        <w:rPr>
          <w:rFonts w:ascii="Palatino Linotype" w:hAnsi="Palatino Linotype"/>
          <w:b/>
          <w:bCs/>
          <w:i/>
          <w:iCs/>
          <w:color w:val="000000" w:themeColor="text1"/>
          <w:sz w:val="22"/>
          <w:szCs w:val="20"/>
        </w:rPr>
        <w:t>“SAIMEX_109.pdf”</w:t>
      </w:r>
      <w:r>
        <w:rPr>
          <w:rFonts w:ascii="Palatino Linotype" w:hAnsi="Palatino Linotype"/>
          <w:color w:val="000000" w:themeColor="text1"/>
          <w:sz w:val="22"/>
          <w:szCs w:val="20"/>
        </w:rPr>
        <w:t>: Documento</w:t>
      </w:r>
      <w:r w:rsidRPr="002C48DB">
        <w:rPr>
          <w:rFonts w:ascii="Palatino Linotype" w:hAnsi="Palatino Linotype"/>
          <w:color w:val="000000" w:themeColor="text1"/>
          <w:sz w:val="22"/>
          <w:szCs w:val="20"/>
        </w:rPr>
        <w:t xml:space="preserve"> </w:t>
      </w:r>
      <w:r>
        <w:rPr>
          <w:rFonts w:ascii="Palatino Linotype" w:hAnsi="Palatino Linotype"/>
          <w:color w:val="000000" w:themeColor="text1"/>
          <w:sz w:val="22"/>
          <w:szCs w:val="20"/>
        </w:rPr>
        <w:t>de cuatro fojas consistente en los siguientes instrumentos:</w:t>
      </w:r>
    </w:p>
    <w:p w14:paraId="401E9387" w14:textId="5E751114" w:rsidR="000539DA" w:rsidRDefault="000539DA" w:rsidP="000539DA">
      <w:pPr>
        <w:pStyle w:val="Prrafodelista"/>
        <w:numPr>
          <w:ilvl w:val="0"/>
          <w:numId w:val="35"/>
        </w:numPr>
        <w:tabs>
          <w:tab w:val="left" w:pos="284"/>
          <w:tab w:val="left" w:pos="426"/>
        </w:tabs>
        <w:spacing w:line="276" w:lineRule="auto"/>
        <w:ind w:right="851"/>
        <w:jc w:val="both"/>
        <w:rPr>
          <w:rFonts w:ascii="Palatino Linotype" w:hAnsi="Palatino Linotype"/>
          <w:color w:val="000000" w:themeColor="text1"/>
          <w:sz w:val="22"/>
          <w:szCs w:val="20"/>
        </w:rPr>
      </w:pPr>
      <w:r>
        <w:rPr>
          <w:rFonts w:ascii="Palatino Linotype" w:hAnsi="Palatino Linotype"/>
          <w:color w:val="000000" w:themeColor="text1"/>
          <w:sz w:val="22"/>
          <w:szCs w:val="20"/>
        </w:rPr>
        <w:lastRenderedPageBreak/>
        <w:t xml:space="preserve">Acuerdo de trece (13) de agosto de dos mil veintiuno, sin folio                 único de identificación, emitido por la Titular de la Unidad de Transparencia, a través del cual, ofrece la respuesta de la </w:t>
      </w:r>
      <w:r w:rsidR="0044133D">
        <w:rPr>
          <w:rFonts w:ascii="Palatino Linotype" w:hAnsi="Palatino Linotype"/>
          <w:color w:val="000000" w:themeColor="text1"/>
          <w:sz w:val="22"/>
          <w:szCs w:val="20"/>
        </w:rPr>
        <w:t>Subdirección</w:t>
      </w:r>
      <w:r>
        <w:rPr>
          <w:rFonts w:ascii="Palatino Linotype" w:hAnsi="Palatino Linotype"/>
          <w:color w:val="000000" w:themeColor="text1"/>
          <w:sz w:val="22"/>
          <w:szCs w:val="20"/>
        </w:rPr>
        <w:t xml:space="preserve"> de Desarrollo y Calidad contenida en el oficio número 208C0401020300L/</w:t>
      </w:r>
      <w:r w:rsidR="00EE2793">
        <w:rPr>
          <w:rFonts w:ascii="Palatino Linotype" w:hAnsi="Palatino Linotype"/>
          <w:color w:val="000000" w:themeColor="text1"/>
          <w:sz w:val="22"/>
          <w:szCs w:val="20"/>
        </w:rPr>
        <w:t>285</w:t>
      </w:r>
      <w:r>
        <w:rPr>
          <w:rFonts w:ascii="Palatino Linotype" w:hAnsi="Palatino Linotype"/>
          <w:color w:val="000000" w:themeColor="text1"/>
          <w:sz w:val="22"/>
          <w:szCs w:val="20"/>
        </w:rPr>
        <w:t>/2021.</w:t>
      </w:r>
    </w:p>
    <w:p w14:paraId="700E7EA7" w14:textId="3B1A388E" w:rsidR="000539DA" w:rsidRDefault="000539DA" w:rsidP="000539DA">
      <w:pPr>
        <w:pStyle w:val="Prrafodelista"/>
        <w:numPr>
          <w:ilvl w:val="0"/>
          <w:numId w:val="35"/>
        </w:numPr>
        <w:tabs>
          <w:tab w:val="left" w:pos="284"/>
          <w:tab w:val="left" w:pos="426"/>
        </w:tabs>
        <w:spacing w:line="276" w:lineRule="auto"/>
        <w:ind w:right="851"/>
        <w:jc w:val="both"/>
        <w:rPr>
          <w:rFonts w:ascii="Palatino Linotype" w:hAnsi="Palatino Linotype"/>
          <w:color w:val="000000" w:themeColor="text1"/>
          <w:sz w:val="22"/>
          <w:szCs w:val="20"/>
        </w:rPr>
      </w:pPr>
      <w:r>
        <w:rPr>
          <w:rFonts w:ascii="Palatino Linotype" w:hAnsi="Palatino Linotype"/>
          <w:color w:val="000000" w:themeColor="text1"/>
          <w:sz w:val="22"/>
          <w:szCs w:val="20"/>
        </w:rPr>
        <w:t>Oficio número 208C0401020300L/</w:t>
      </w:r>
      <w:r w:rsidR="00EE2793">
        <w:rPr>
          <w:rFonts w:ascii="Palatino Linotype" w:hAnsi="Palatino Linotype"/>
          <w:color w:val="000000" w:themeColor="text1"/>
          <w:sz w:val="22"/>
          <w:szCs w:val="20"/>
        </w:rPr>
        <w:t>285</w:t>
      </w:r>
      <w:r>
        <w:rPr>
          <w:rFonts w:ascii="Palatino Linotype" w:hAnsi="Palatino Linotype"/>
          <w:color w:val="000000" w:themeColor="text1"/>
          <w:sz w:val="22"/>
          <w:szCs w:val="20"/>
        </w:rPr>
        <w:t>/2021, de doce (12) de agosto de dos mil veintiuno, signado por la Subdirectora de Desarrollo y Calidad, por el que informa que el manual de procedimientos solicitado se encuentra en proceso de integración.</w:t>
      </w:r>
    </w:p>
    <w:p w14:paraId="771DB9FC" w14:textId="77777777" w:rsidR="000539DA" w:rsidRPr="000539DA" w:rsidRDefault="000539DA" w:rsidP="000539DA">
      <w:pPr>
        <w:tabs>
          <w:tab w:val="left" w:pos="284"/>
          <w:tab w:val="left" w:pos="426"/>
        </w:tabs>
        <w:spacing w:line="276" w:lineRule="auto"/>
        <w:ind w:left="1211" w:right="851"/>
        <w:jc w:val="both"/>
        <w:rPr>
          <w:rFonts w:ascii="Palatino Linotype" w:hAnsi="Palatino Linotype"/>
          <w:color w:val="000000" w:themeColor="text1"/>
          <w:sz w:val="22"/>
          <w:szCs w:val="20"/>
        </w:rPr>
      </w:pPr>
    </w:p>
    <w:p w14:paraId="70C7CA9E" w14:textId="1EE68B1D" w:rsidR="000539DA" w:rsidRDefault="000539DA" w:rsidP="000539DA">
      <w:pPr>
        <w:pStyle w:val="Prrafodelista"/>
        <w:tabs>
          <w:tab w:val="left" w:pos="284"/>
          <w:tab w:val="left" w:pos="426"/>
        </w:tabs>
        <w:spacing w:line="276" w:lineRule="auto"/>
        <w:ind w:left="851" w:right="851"/>
        <w:jc w:val="both"/>
        <w:rPr>
          <w:rFonts w:ascii="Palatino Linotype" w:hAnsi="Palatino Linotype"/>
          <w:b/>
          <w:bCs/>
          <w:color w:val="000000" w:themeColor="text1"/>
          <w:sz w:val="22"/>
          <w:szCs w:val="20"/>
        </w:rPr>
      </w:pPr>
      <w:r>
        <w:rPr>
          <w:rFonts w:ascii="Palatino Linotype" w:hAnsi="Palatino Linotype"/>
          <w:b/>
          <w:bCs/>
          <w:color w:val="000000" w:themeColor="text1"/>
          <w:sz w:val="22"/>
          <w:szCs w:val="20"/>
        </w:rPr>
        <w:t xml:space="preserve">Archivo adjunto a la respuesta de la solicitud </w:t>
      </w:r>
      <w:r w:rsidR="00EE2793">
        <w:rPr>
          <w:rFonts w:ascii="Palatino Linotype" w:hAnsi="Palatino Linotype"/>
          <w:b/>
          <w:bCs/>
          <w:color w:val="000000" w:themeColor="text1"/>
          <w:sz w:val="22"/>
          <w:szCs w:val="20"/>
        </w:rPr>
        <w:t>00110</w:t>
      </w:r>
      <w:r>
        <w:rPr>
          <w:rFonts w:ascii="Palatino Linotype" w:hAnsi="Palatino Linotype"/>
          <w:b/>
          <w:bCs/>
          <w:color w:val="000000" w:themeColor="text1"/>
          <w:sz w:val="22"/>
          <w:szCs w:val="20"/>
        </w:rPr>
        <w:t>/HRZUM/IP/2021:</w:t>
      </w:r>
    </w:p>
    <w:p w14:paraId="3BB502DD" w14:textId="6328DC59" w:rsidR="000539DA" w:rsidRDefault="000539DA" w:rsidP="000539DA">
      <w:pPr>
        <w:pStyle w:val="Prrafodelista"/>
        <w:tabs>
          <w:tab w:val="left" w:pos="284"/>
          <w:tab w:val="left" w:pos="426"/>
        </w:tabs>
        <w:spacing w:line="276" w:lineRule="auto"/>
        <w:ind w:left="851" w:right="851"/>
        <w:jc w:val="both"/>
        <w:rPr>
          <w:rFonts w:ascii="Palatino Linotype" w:hAnsi="Palatino Linotype"/>
          <w:color w:val="000000" w:themeColor="text1"/>
          <w:sz w:val="22"/>
          <w:szCs w:val="20"/>
        </w:rPr>
      </w:pPr>
      <w:r>
        <w:rPr>
          <w:rFonts w:ascii="Palatino Linotype" w:hAnsi="Palatino Linotype"/>
          <w:b/>
          <w:bCs/>
          <w:i/>
          <w:iCs/>
          <w:color w:val="000000" w:themeColor="text1"/>
          <w:sz w:val="22"/>
          <w:szCs w:val="20"/>
        </w:rPr>
        <w:t>“SAIMEX_</w:t>
      </w:r>
      <w:r w:rsidR="00EE2793">
        <w:rPr>
          <w:rFonts w:ascii="Palatino Linotype" w:hAnsi="Palatino Linotype"/>
          <w:b/>
          <w:bCs/>
          <w:i/>
          <w:iCs/>
          <w:color w:val="000000" w:themeColor="text1"/>
          <w:sz w:val="22"/>
          <w:szCs w:val="20"/>
        </w:rPr>
        <w:t>110</w:t>
      </w:r>
      <w:r>
        <w:rPr>
          <w:rFonts w:ascii="Palatino Linotype" w:hAnsi="Palatino Linotype"/>
          <w:b/>
          <w:bCs/>
          <w:i/>
          <w:iCs/>
          <w:color w:val="000000" w:themeColor="text1"/>
          <w:sz w:val="22"/>
          <w:szCs w:val="20"/>
        </w:rPr>
        <w:t>.pdf”</w:t>
      </w:r>
      <w:r>
        <w:rPr>
          <w:rFonts w:ascii="Palatino Linotype" w:hAnsi="Palatino Linotype"/>
          <w:color w:val="000000" w:themeColor="text1"/>
          <w:sz w:val="22"/>
          <w:szCs w:val="20"/>
        </w:rPr>
        <w:t>: Documento</w:t>
      </w:r>
      <w:r w:rsidRPr="002C48DB">
        <w:rPr>
          <w:rFonts w:ascii="Palatino Linotype" w:hAnsi="Palatino Linotype"/>
          <w:color w:val="000000" w:themeColor="text1"/>
          <w:sz w:val="22"/>
          <w:szCs w:val="20"/>
        </w:rPr>
        <w:t xml:space="preserve"> </w:t>
      </w:r>
      <w:r>
        <w:rPr>
          <w:rFonts w:ascii="Palatino Linotype" w:hAnsi="Palatino Linotype"/>
          <w:color w:val="000000" w:themeColor="text1"/>
          <w:sz w:val="22"/>
          <w:szCs w:val="20"/>
        </w:rPr>
        <w:t>de cuatro fojas consistente en los siguientes instrumentos:</w:t>
      </w:r>
    </w:p>
    <w:p w14:paraId="2A3BAEAE" w14:textId="743578BC" w:rsidR="000539DA" w:rsidRDefault="000539DA" w:rsidP="000539DA">
      <w:pPr>
        <w:pStyle w:val="Prrafodelista"/>
        <w:numPr>
          <w:ilvl w:val="0"/>
          <w:numId w:val="36"/>
        </w:numPr>
        <w:tabs>
          <w:tab w:val="left" w:pos="284"/>
          <w:tab w:val="left" w:pos="426"/>
        </w:tabs>
        <w:spacing w:line="276" w:lineRule="auto"/>
        <w:ind w:right="851"/>
        <w:jc w:val="both"/>
        <w:rPr>
          <w:rFonts w:ascii="Palatino Linotype" w:hAnsi="Palatino Linotype"/>
          <w:color w:val="000000" w:themeColor="text1"/>
          <w:sz w:val="22"/>
          <w:szCs w:val="20"/>
        </w:rPr>
      </w:pPr>
      <w:r>
        <w:rPr>
          <w:rFonts w:ascii="Palatino Linotype" w:hAnsi="Palatino Linotype"/>
          <w:color w:val="000000" w:themeColor="text1"/>
          <w:sz w:val="22"/>
          <w:szCs w:val="20"/>
        </w:rPr>
        <w:t xml:space="preserve">Acuerdo de trece (13) de agosto de dos mil veintiuno, sin folio                 único de identificación, emitido por la Titular de la Unidad de Transparencia, a través del cual, ofrece la respuesta de la </w:t>
      </w:r>
      <w:r w:rsidR="0044133D">
        <w:rPr>
          <w:rFonts w:ascii="Palatino Linotype" w:hAnsi="Palatino Linotype"/>
          <w:color w:val="000000" w:themeColor="text1"/>
          <w:sz w:val="22"/>
          <w:szCs w:val="20"/>
        </w:rPr>
        <w:t>Subdirección</w:t>
      </w:r>
      <w:r>
        <w:rPr>
          <w:rFonts w:ascii="Palatino Linotype" w:hAnsi="Palatino Linotype"/>
          <w:color w:val="000000" w:themeColor="text1"/>
          <w:sz w:val="22"/>
          <w:szCs w:val="20"/>
        </w:rPr>
        <w:t xml:space="preserve"> de Desarrollo y Calidad contenida en el oficio número 208C0401020300L/</w:t>
      </w:r>
      <w:r w:rsidR="00EE2793">
        <w:rPr>
          <w:rFonts w:ascii="Palatino Linotype" w:hAnsi="Palatino Linotype"/>
          <w:color w:val="000000" w:themeColor="text1"/>
          <w:sz w:val="22"/>
          <w:szCs w:val="20"/>
        </w:rPr>
        <w:t>294</w:t>
      </w:r>
      <w:r>
        <w:rPr>
          <w:rFonts w:ascii="Palatino Linotype" w:hAnsi="Palatino Linotype"/>
          <w:color w:val="000000" w:themeColor="text1"/>
          <w:sz w:val="22"/>
          <w:szCs w:val="20"/>
        </w:rPr>
        <w:t>/2021.</w:t>
      </w:r>
    </w:p>
    <w:p w14:paraId="4EA90D3F" w14:textId="6DCD12D1" w:rsidR="000539DA" w:rsidRDefault="000539DA" w:rsidP="000539DA">
      <w:pPr>
        <w:pStyle w:val="Prrafodelista"/>
        <w:numPr>
          <w:ilvl w:val="0"/>
          <w:numId w:val="36"/>
        </w:numPr>
        <w:tabs>
          <w:tab w:val="left" w:pos="284"/>
          <w:tab w:val="left" w:pos="426"/>
        </w:tabs>
        <w:spacing w:line="276" w:lineRule="auto"/>
        <w:ind w:right="851"/>
        <w:jc w:val="both"/>
        <w:rPr>
          <w:rFonts w:ascii="Palatino Linotype" w:hAnsi="Palatino Linotype"/>
          <w:color w:val="000000" w:themeColor="text1"/>
          <w:sz w:val="22"/>
          <w:szCs w:val="20"/>
        </w:rPr>
      </w:pPr>
      <w:r>
        <w:rPr>
          <w:rFonts w:ascii="Palatino Linotype" w:hAnsi="Palatino Linotype"/>
          <w:color w:val="000000" w:themeColor="text1"/>
          <w:sz w:val="22"/>
          <w:szCs w:val="20"/>
        </w:rPr>
        <w:t>Oficio número 208C0401020300L/</w:t>
      </w:r>
      <w:r w:rsidR="00EE2793">
        <w:rPr>
          <w:rFonts w:ascii="Palatino Linotype" w:hAnsi="Palatino Linotype"/>
          <w:color w:val="000000" w:themeColor="text1"/>
          <w:sz w:val="22"/>
          <w:szCs w:val="20"/>
        </w:rPr>
        <w:t>294</w:t>
      </w:r>
      <w:r>
        <w:rPr>
          <w:rFonts w:ascii="Palatino Linotype" w:hAnsi="Palatino Linotype"/>
          <w:color w:val="000000" w:themeColor="text1"/>
          <w:sz w:val="22"/>
          <w:szCs w:val="20"/>
        </w:rPr>
        <w:t>/2021, de doce (12) de agosto de dos mil veintiuno, signado por la Subdirectora de Desarrollo y Calidad, por el que informa que el manual de procedimientos solicitado se encuentra en proceso de integración.</w:t>
      </w:r>
    </w:p>
    <w:p w14:paraId="466E0107" w14:textId="77777777" w:rsidR="000539DA" w:rsidRPr="000539DA" w:rsidRDefault="000539DA" w:rsidP="000539DA">
      <w:pPr>
        <w:tabs>
          <w:tab w:val="left" w:pos="284"/>
          <w:tab w:val="left" w:pos="426"/>
        </w:tabs>
        <w:spacing w:line="276" w:lineRule="auto"/>
        <w:ind w:left="1211" w:right="851"/>
        <w:jc w:val="both"/>
        <w:rPr>
          <w:rFonts w:ascii="Palatino Linotype" w:hAnsi="Palatino Linotype"/>
          <w:color w:val="000000" w:themeColor="text1"/>
          <w:sz w:val="22"/>
          <w:szCs w:val="20"/>
        </w:rPr>
      </w:pPr>
    </w:p>
    <w:p w14:paraId="7CCF56EE" w14:textId="5DFFE7F0" w:rsidR="000539DA" w:rsidRDefault="000539DA" w:rsidP="000539DA">
      <w:pPr>
        <w:pStyle w:val="Prrafodelista"/>
        <w:tabs>
          <w:tab w:val="left" w:pos="284"/>
          <w:tab w:val="left" w:pos="426"/>
        </w:tabs>
        <w:spacing w:line="276" w:lineRule="auto"/>
        <w:ind w:left="851" w:right="851"/>
        <w:jc w:val="both"/>
        <w:rPr>
          <w:rFonts w:ascii="Palatino Linotype" w:hAnsi="Palatino Linotype"/>
          <w:b/>
          <w:bCs/>
          <w:color w:val="000000" w:themeColor="text1"/>
          <w:sz w:val="22"/>
          <w:szCs w:val="20"/>
        </w:rPr>
      </w:pPr>
      <w:r>
        <w:rPr>
          <w:rFonts w:ascii="Palatino Linotype" w:hAnsi="Palatino Linotype"/>
          <w:b/>
          <w:bCs/>
          <w:color w:val="000000" w:themeColor="text1"/>
          <w:sz w:val="22"/>
          <w:szCs w:val="20"/>
        </w:rPr>
        <w:t xml:space="preserve">Archivo adjunto a la respuesta de la solicitud </w:t>
      </w:r>
      <w:r w:rsidR="00EE2793">
        <w:rPr>
          <w:rFonts w:ascii="Palatino Linotype" w:hAnsi="Palatino Linotype"/>
          <w:b/>
          <w:bCs/>
          <w:color w:val="000000" w:themeColor="text1"/>
          <w:sz w:val="22"/>
          <w:szCs w:val="20"/>
        </w:rPr>
        <w:t>00111</w:t>
      </w:r>
      <w:r>
        <w:rPr>
          <w:rFonts w:ascii="Palatino Linotype" w:hAnsi="Palatino Linotype"/>
          <w:b/>
          <w:bCs/>
          <w:color w:val="000000" w:themeColor="text1"/>
          <w:sz w:val="22"/>
          <w:szCs w:val="20"/>
        </w:rPr>
        <w:t>/HRZUM/IP/2021:</w:t>
      </w:r>
    </w:p>
    <w:p w14:paraId="3946E644" w14:textId="09A6B545" w:rsidR="000539DA" w:rsidRDefault="000539DA" w:rsidP="000539DA">
      <w:pPr>
        <w:pStyle w:val="Prrafodelista"/>
        <w:tabs>
          <w:tab w:val="left" w:pos="284"/>
          <w:tab w:val="left" w:pos="426"/>
        </w:tabs>
        <w:spacing w:line="276" w:lineRule="auto"/>
        <w:ind w:left="851" w:right="851"/>
        <w:jc w:val="both"/>
        <w:rPr>
          <w:rFonts w:ascii="Palatino Linotype" w:hAnsi="Palatino Linotype"/>
          <w:color w:val="000000" w:themeColor="text1"/>
          <w:sz w:val="22"/>
          <w:szCs w:val="20"/>
        </w:rPr>
      </w:pPr>
      <w:r>
        <w:rPr>
          <w:rFonts w:ascii="Palatino Linotype" w:hAnsi="Palatino Linotype"/>
          <w:b/>
          <w:bCs/>
          <w:i/>
          <w:iCs/>
          <w:color w:val="000000" w:themeColor="text1"/>
          <w:sz w:val="22"/>
          <w:szCs w:val="20"/>
        </w:rPr>
        <w:t>“SAIMEX_</w:t>
      </w:r>
      <w:r w:rsidR="00EE2793">
        <w:rPr>
          <w:rFonts w:ascii="Palatino Linotype" w:hAnsi="Palatino Linotype"/>
          <w:b/>
          <w:bCs/>
          <w:i/>
          <w:iCs/>
          <w:color w:val="000000" w:themeColor="text1"/>
          <w:sz w:val="22"/>
          <w:szCs w:val="20"/>
        </w:rPr>
        <w:t>111</w:t>
      </w:r>
      <w:r>
        <w:rPr>
          <w:rFonts w:ascii="Palatino Linotype" w:hAnsi="Palatino Linotype"/>
          <w:b/>
          <w:bCs/>
          <w:i/>
          <w:iCs/>
          <w:color w:val="000000" w:themeColor="text1"/>
          <w:sz w:val="22"/>
          <w:szCs w:val="20"/>
        </w:rPr>
        <w:t>.pdf”</w:t>
      </w:r>
      <w:r>
        <w:rPr>
          <w:rFonts w:ascii="Palatino Linotype" w:hAnsi="Palatino Linotype"/>
          <w:color w:val="000000" w:themeColor="text1"/>
          <w:sz w:val="22"/>
          <w:szCs w:val="20"/>
        </w:rPr>
        <w:t>: Documento</w:t>
      </w:r>
      <w:r w:rsidRPr="002C48DB">
        <w:rPr>
          <w:rFonts w:ascii="Palatino Linotype" w:hAnsi="Palatino Linotype"/>
          <w:color w:val="000000" w:themeColor="text1"/>
          <w:sz w:val="22"/>
          <w:szCs w:val="20"/>
        </w:rPr>
        <w:t xml:space="preserve"> </w:t>
      </w:r>
      <w:r>
        <w:rPr>
          <w:rFonts w:ascii="Palatino Linotype" w:hAnsi="Palatino Linotype"/>
          <w:color w:val="000000" w:themeColor="text1"/>
          <w:sz w:val="22"/>
          <w:szCs w:val="20"/>
        </w:rPr>
        <w:t>de cuatro fojas consistente en los siguientes instrumentos:</w:t>
      </w:r>
    </w:p>
    <w:p w14:paraId="6FFC97A4" w14:textId="5196953E" w:rsidR="000539DA" w:rsidRDefault="000539DA" w:rsidP="000539DA">
      <w:pPr>
        <w:pStyle w:val="Prrafodelista"/>
        <w:numPr>
          <w:ilvl w:val="0"/>
          <w:numId w:val="37"/>
        </w:numPr>
        <w:tabs>
          <w:tab w:val="left" w:pos="284"/>
          <w:tab w:val="left" w:pos="426"/>
        </w:tabs>
        <w:spacing w:line="276" w:lineRule="auto"/>
        <w:ind w:right="851"/>
        <w:jc w:val="both"/>
        <w:rPr>
          <w:rFonts w:ascii="Palatino Linotype" w:hAnsi="Palatino Linotype"/>
          <w:color w:val="000000" w:themeColor="text1"/>
          <w:sz w:val="22"/>
          <w:szCs w:val="20"/>
        </w:rPr>
      </w:pPr>
      <w:r>
        <w:rPr>
          <w:rFonts w:ascii="Palatino Linotype" w:hAnsi="Palatino Linotype"/>
          <w:color w:val="000000" w:themeColor="text1"/>
          <w:sz w:val="22"/>
          <w:szCs w:val="20"/>
        </w:rPr>
        <w:t xml:space="preserve">Acuerdo de trece (13) de agosto de dos mil veintiuno, sin folio                 único de identificación, emitido por la Titular de la Unidad de Transparencia, a través del cual, ofrece la respuesta de la </w:t>
      </w:r>
      <w:r w:rsidR="0044133D">
        <w:rPr>
          <w:rFonts w:ascii="Palatino Linotype" w:hAnsi="Palatino Linotype"/>
          <w:color w:val="000000" w:themeColor="text1"/>
          <w:sz w:val="22"/>
          <w:szCs w:val="20"/>
        </w:rPr>
        <w:t>Subdirección</w:t>
      </w:r>
      <w:r>
        <w:rPr>
          <w:rFonts w:ascii="Palatino Linotype" w:hAnsi="Palatino Linotype"/>
          <w:color w:val="000000" w:themeColor="text1"/>
          <w:sz w:val="22"/>
          <w:szCs w:val="20"/>
        </w:rPr>
        <w:t xml:space="preserve"> de Desarrollo y Calidad contenida en el oficio número 208C0401020300L/</w:t>
      </w:r>
      <w:r w:rsidR="0044133D">
        <w:rPr>
          <w:rFonts w:ascii="Palatino Linotype" w:hAnsi="Palatino Linotype"/>
          <w:color w:val="000000" w:themeColor="text1"/>
          <w:sz w:val="22"/>
          <w:szCs w:val="20"/>
        </w:rPr>
        <w:t>293</w:t>
      </w:r>
      <w:r>
        <w:rPr>
          <w:rFonts w:ascii="Palatino Linotype" w:hAnsi="Palatino Linotype"/>
          <w:color w:val="000000" w:themeColor="text1"/>
          <w:sz w:val="22"/>
          <w:szCs w:val="20"/>
        </w:rPr>
        <w:t>/2021.</w:t>
      </w:r>
    </w:p>
    <w:p w14:paraId="48525FB8" w14:textId="3F09F557" w:rsidR="000539DA" w:rsidRDefault="000539DA" w:rsidP="000539DA">
      <w:pPr>
        <w:pStyle w:val="Prrafodelista"/>
        <w:numPr>
          <w:ilvl w:val="0"/>
          <w:numId w:val="37"/>
        </w:numPr>
        <w:tabs>
          <w:tab w:val="left" w:pos="284"/>
          <w:tab w:val="left" w:pos="426"/>
        </w:tabs>
        <w:spacing w:line="276" w:lineRule="auto"/>
        <w:ind w:right="851"/>
        <w:jc w:val="both"/>
        <w:rPr>
          <w:rFonts w:ascii="Palatino Linotype" w:hAnsi="Palatino Linotype"/>
          <w:color w:val="000000" w:themeColor="text1"/>
          <w:sz w:val="22"/>
          <w:szCs w:val="20"/>
        </w:rPr>
      </w:pPr>
      <w:r>
        <w:rPr>
          <w:rFonts w:ascii="Palatino Linotype" w:hAnsi="Palatino Linotype"/>
          <w:color w:val="000000" w:themeColor="text1"/>
          <w:sz w:val="22"/>
          <w:szCs w:val="20"/>
        </w:rPr>
        <w:t>Oficio número 208C0401020300L/</w:t>
      </w:r>
      <w:r w:rsidR="0044133D">
        <w:rPr>
          <w:rFonts w:ascii="Palatino Linotype" w:hAnsi="Palatino Linotype"/>
          <w:color w:val="000000" w:themeColor="text1"/>
          <w:sz w:val="22"/>
          <w:szCs w:val="20"/>
        </w:rPr>
        <w:t>293</w:t>
      </w:r>
      <w:r>
        <w:rPr>
          <w:rFonts w:ascii="Palatino Linotype" w:hAnsi="Palatino Linotype"/>
          <w:color w:val="000000" w:themeColor="text1"/>
          <w:sz w:val="22"/>
          <w:szCs w:val="20"/>
        </w:rPr>
        <w:t xml:space="preserve">/2021, de doce (12) de agosto de dos mil veintiuno, signado por la Subdirectora de Desarrollo y </w:t>
      </w:r>
      <w:r>
        <w:rPr>
          <w:rFonts w:ascii="Palatino Linotype" w:hAnsi="Palatino Linotype"/>
          <w:color w:val="000000" w:themeColor="text1"/>
          <w:sz w:val="22"/>
          <w:szCs w:val="20"/>
        </w:rPr>
        <w:lastRenderedPageBreak/>
        <w:t>Calidad, por el que informa que el manual de procedimientos solicitado se encuentra en proceso de integración.</w:t>
      </w:r>
    </w:p>
    <w:p w14:paraId="1B2EFA7A" w14:textId="77777777" w:rsidR="000539DA" w:rsidRPr="000539DA" w:rsidRDefault="000539DA" w:rsidP="000539DA">
      <w:pPr>
        <w:tabs>
          <w:tab w:val="left" w:pos="284"/>
          <w:tab w:val="left" w:pos="426"/>
        </w:tabs>
        <w:spacing w:line="276" w:lineRule="auto"/>
        <w:ind w:left="1211" w:right="851"/>
        <w:jc w:val="both"/>
        <w:rPr>
          <w:rFonts w:ascii="Palatino Linotype" w:hAnsi="Palatino Linotype"/>
          <w:color w:val="000000" w:themeColor="text1"/>
          <w:sz w:val="22"/>
          <w:szCs w:val="20"/>
        </w:rPr>
      </w:pPr>
    </w:p>
    <w:p w14:paraId="2582BF4B" w14:textId="44C11A13" w:rsidR="000539DA" w:rsidRDefault="000539DA" w:rsidP="000539DA">
      <w:pPr>
        <w:pStyle w:val="Prrafodelista"/>
        <w:tabs>
          <w:tab w:val="left" w:pos="284"/>
          <w:tab w:val="left" w:pos="426"/>
        </w:tabs>
        <w:spacing w:line="276" w:lineRule="auto"/>
        <w:ind w:left="851" w:right="851"/>
        <w:jc w:val="both"/>
        <w:rPr>
          <w:rFonts w:ascii="Palatino Linotype" w:hAnsi="Palatino Linotype"/>
          <w:b/>
          <w:bCs/>
          <w:color w:val="000000" w:themeColor="text1"/>
          <w:sz w:val="22"/>
          <w:szCs w:val="20"/>
        </w:rPr>
      </w:pPr>
      <w:r>
        <w:rPr>
          <w:rFonts w:ascii="Palatino Linotype" w:hAnsi="Palatino Linotype"/>
          <w:b/>
          <w:bCs/>
          <w:color w:val="000000" w:themeColor="text1"/>
          <w:sz w:val="22"/>
          <w:szCs w:val="20"/>
        </w:rPr>
        <w:t xml:space="preserve">Archivo adjunto a la respuesta de la solicitud </w:t>
      </w:r>
      <w:r w:rsidR="0044133D">
        <w:rPr>
          <w:rFonts w:ascii="Palatino Linotype" w:hAnsi="Palatino Linotype"/>
          <w:b/>
          <w:bCs/>
          <w:color w:val="000000" w:themeColor="text1"/>
          <w:sz w:val="22"/>
          <w:szCs w:val="20"/>
        </w:rPr>
        <w:t>00112</w:t>
      </w:r>
      <w:r>
        <w:rPr>
          <w:rFonts w:ascii="Palatino Linotype" w:hAnsi="Palatino Linotype"/>
          <w:b/>
          <w:bCs/>
          <w:color w:val="000000" w:themeColor="text1"/>
          <w:sz w:val="22"/>
          <w:szCs w:val="20"/>
        </w:rPr>
        <w:t>/HRZUM/IP/2021:</w:t>
      </w:r>
    </w:p>
    <w:p w14:paraId="23F16A94" w14:textId="583AFEB1" w:rsidR="000539DA" w:rsidRDefault="000539DA" w:rsidP="000539DA">
      <w:pPr>
        <w:pStyle w:val="Prrafodelista"/>
        <w:tabs>
          <w:tab w:val="left" w:pos="284"/>
          <w:tab w:val="left" w:pos="426"/>
        </w:tabs>
        <w:spacing w:line="276" w:lineRule="auto"/>
        <w:ind w:left="851" w:right="851"/>
        <w:jc w:val="both"/>
        <w:rPr>
          <w:rFonts w:ascii="Palatino Linotype" w:hAnsi="Palatino Linotype"/>
          <w:color w:val="000000" w:themeColor="text1"/>
          <w:sz w:val="22"/>
          <w:szCs w:val="20"/>
        </w:rPr>
      </w:pPr>
      <w:r>
        <w:rPr>
          <w:rFonts w:ascii="Palatino Linotype" w:hAnsi="Palatino Linotype"/>
          <w:b/>
          <w:bCs/>
          <w:i/>
          <w:iCs/>
          <w:color w:val="000000" w:themeColor="text1"/>
          <w:sz w:val="22"/>
          <w:szCs w:val="20"/>
        </w:rPr>
        <w:t>“SAIMEX_</w:t>
      </w:r>
      <w:r w:rsidR="0044133D">
        <w:rPr>
          <w:rFonts w:ascii="Palatino Linotype" w:hAnsi="Palatino Linotype"/>
          <w:b/>
          <w:bCs/>
          <w:i/>
          <w:iCs/>
          <w:color w:val="000000" w:themeColor="text1"/>
          <w:sz w:val="22"/>
          <w:szCs w:val="20"/>
        </w:rPr>
        <w:t>112</w:t>
      </w:r>
      <w:r>
        <w:rPr>
          <w:rFonts w:ascii="Palatino Linotype" w:hAnsi="Palatino Linotype"/>
          <w:b/>
          <w:bCs/>
          <w:i/>
          <w:iCs/>
          <w:color w:val="000000" w:themeColor="text1"/>
          <w:sz w:val="22"/>
          <w:szCs w:val="20"/>
        </w:rPr>
        <w:t>.pdf”</w:t>
      </w:r>
      <w:r>
        <w:rPr>
          <w:rFonts w:ascii="Palatino Linotype" w:hAnsi="Palatino Linotype"/>
          <w:color w:val="000000" w:themeColor="text1"/>
          <w:sz w:val="22"/>
          <w:szCs w:val="20"/>
        </w:rPr>
        <w:t>: Documento</w:t>
      </w:r>
      <w:r w:rsidRPr="002C48DB">
        <w:rPr>
          <w:rFonts w:ascii="Palatino Linotype" w:hAnsi="Palatino Linotype"/>
          <w:color w:val="000000" w:themeColor="text1"/>
          <w:sz w:val="22"/>
          <w:szCs w:val="20"/>
        </w:rPr>
        <w:t xml:space="preserve"> </w:t>
      </w:r>
      <w:r>
        <w:rPr>
          <w:rFonts w:ascii="Palatino Linotype" w:hAnsi="Palatino Linotype"/>
          <w:color w:val="000000" w:themeColor="text1"/>
          <w:sz w:val="22"/>
          <w:szCs w:val="20"/>
        </w:rPr>
        <w:t>de cuatro fojas consistente en los siguientes instrumentos:</w:t>
      </w:r>
    </w:p>
    <w:p w14:paraId="7F926A6E" w14:textId="4F720000" w:rsidR="000539DA" w:rsidRDefault="000539DA" w:rsidP="000539DA">
      <w:pPr>
        <w:pStyle w:val="Prrafodelista"/>
        <w:numPr>
          <w:ilvl w:val="0"/>
          <w:numId w:val="38"/>
        </w:numPr>
        <w:tabs>
          <w:tab w:val="left" w:pos="284"/>
          <w:tab w:val="left" w:pos="426"/>
        </w:tabs>
        <w:spacing w:line="276" w:lineRule="auto"/>
        <w:ind w:right="851"/>
        <w:jc w:val="both"/>
        <w:rPr>
          <w:rFonts w:ascii="Palatino Linotype" w:hAnsi="Palatino Linotype"/>
          <w:color w:val="000000" w:themeColor="text1"/>
          <w:sz w:val="22"/>
          <w:szCs w:val="20"/>
        </w:rPr>
      </w:pPr>
      <w:r>
        <w:rPr>
          <w:rFonts w:ascii="Palatino Linotype" w:hAnsi="Palatino Linotype"/>
          <w:color w:val="000000" w:themeColor="text1"/>
          <w:sz w:val="22"/>
          <w:szCs w:val="20"/>
        </w:rPr>
        <w:t xml:space="preserve">Acuerdo de trece (13) de agosto de dos mil veintiuno, sin folio                 único de identificación, emitido por la Titular de la Unidad de Transparencia, a través del cual, ofrece la respuesta de la </w:t>
      </w:r>
      <w:r w:rsidR="0044133D">
        <w:rPr>
          <w:rFonts w:ascii="Palatino Linotype" w:hAnsi="Palatino Linotype"/>
          <w:color w:val="000000" w:themeColor="text1"/>
          <w:sz w:val="22"/>
          <w:szCs w:val="20"/>
        </w:rPr>
        <w:t>Subdirección</w:t>
      </w:r>
      <w:r>
        <w:rPr>
          <w:rFonts w:ascii="Palatino Linotype" w:hAnsi="Palatino Linotype"/>
          <w:color w:val="000000" w:themeColor="text1"/>
          <w:sz w:val="22"/>
          <w:szCs w:val="20"/>
        </w:rPr>
        <w:t xml:space="preserve"> de Desarrollo y Calidad contenida en el oficio número 208C0401020300L/</w:t>
      </w:r>
      <w:r w:rsidR="0044133D">
        <w:rPr>
          <w:rFonts w:ascii="Palatino Linotype" w:hAnsi="Palatino Linotype"/>
          <w:color w:val="000000" w:themeColor="text1"/>
          <w:sz w:val="22"/>
          <w:szCs w:val="20"/>
        </w:rPr>
        <w:t>292</w:t>
      </w:r>
      <w:r>
        <w:rPr>
          <w:rFonts w:ascii="Palatino Linotype" w:hAnsi="Palatino Linotype"/>
          <w:color w:val="000000" w:themeColor="text1"/>
          <w:sz w:val="22"/>
          <w:szCs w:val="20"/>
        </w:rPr>
        <w:t>/2021.</w:t>
      </w:r>
    </w:p>
    <w:p w14:paraId="2F0A06C8" w14:textId="2ADD05A2" w:rsidR="000539DA" w:rsidRDefault="000539DA" w:rsidP="000539DA">
      <w:pPr>
        <w:pStyle w:val="Prrafodelista"/>
        <w:numPr>
          <w:ilvl w:val="0"/>
          <w:numId w:val="38"/>
        </w:numPr>
        <w:tabs>
          <w:tab w:val="left" w:pos="284"/>
          <w:tab w:val="left" w:pos="426"/>
        </w:tabs>
        <w:spacing w:line="276" w:lineRule="auto"/>
        <w:ind w:right="851"/>
        <w:jc w:val="both"/>
        <w:rPr>
          <w:rFonts w:ascii="Palatino Linotype" w:hAnsi="Palatino Linotype"/>
          <w:color w:val="000000" w:themeColor="text1"/>
          <w:sz w:val="22"/>
          <w:szCs w:val="20"/>
        </w:rPr>
      </w:pPr>
      <w:r>
        <w:rPr>
          <w:rFonts w:ascii="Palatino Linotype" w:hAnsi="Palatino Linotype"/>
          <w:color w:val="000000" w:themeColor="text1"/>
          <w:sz w:val="22"/>
          <w:szCs w:val="20"/>
        </w:rPr>
        <w:t>Oficio número 208C0401020300L/</w:t>
      </w:r>
      <w:r w:rsidR="0044133D">
        <w:rPr>
          <w:rFonts w:ascii="Palatino Linotype" w:hAnsi="Palatino Linotype"/>
          <w:color w:val="000000" w:themeColor="text1"/>
          <w:sz w:val="22"/>
          <w:szCs w:val="20"/>
        </w:rPr>
        <w:t>292</w:t>
      </w:r>
      <w:r>
        <w:rPr>
          <w:rFonts w:ascii="Palatino Linotype" w:hAnsi="Palatino Linotype"/>
          <w:color w:val="000000" w:themeColor="text1"/>
          <w:sz w:val="22"/>
          <w:szCs w:val="20"/>
        </w:rPr>
        <w:t>/2021, de doce (12) de agosto de dos mil veintiuno, signado por la Subdirectora de Desarrollo y Calidad, por el que informa que el manual de procedimientos solicitado se encuentra en proceso de integración.</w:t>
      </w:r>
    </w:p>
    <w:p w14:paraId="2EB2F435" w14:textId="77777777" w:rsidR="000539DA" w:rsidRPr="000539DA" w:rsidRDefault="000539DA" w:rsidP="000539DA">
      <w:pPr>
        <w:tabs>
          <w:tab w:val="left" w:pos="284"/>
          <w:tab w:val="left" w:pos="426"/>
        </w:tabs>
        <w:spacing w:line="276" w:lineRule="auto"/>
        <w:ind w:left="1211" w:right="851"/>
        <w:jc w:val="both"/>
        <w:rPr>
          <w:rFonts w:ascii="Palatino Linotype" w:hAnsi="Palatino Linotype"/>
          <w:color w:val="000000" w:themeColor="text1"/>
          <w:sz w:val="22"/>
          <w:szCs w:val="20"/>
        </w:rPr>
      </w:pPr>
    </w:p>
    <w:p w14:paraId="57D914D3" w14:textId="3A320403" w:rsidR="000539DA" w:rsidRDefault="000539DA" w:rsidP="000539DA">
      <w:pPr>
        <w:pStyle w:val="Prrafodelista"/>
        <w:tabs>
          <w:tab w:val="left" w:pos="284"/>
          <w:tab w:val="left" w:pos="426"/>
        </w:tabs>
        <w:spacing w:line="276" w:lineRule="auto"/>
        <w:ind w:left="851" w:right="851"/>
        <w:jc w:val="both"/>
        <w:rPr>
          <w:rFonts w:ascii="Palatino Linotype" w:hAnsi="Palatino Linotype"/>
          <w:b/>
          <w:bCs/>
          <w:color w:val="000000" w:themeColor="text1"/>
          <w:sz w:val="22"/>
          <w:szCs w:val="20"/>
        </w:rPr>
      </w:pPr>
      <w:r>
        <w:rPr>
          <w:rFonts w:ascii="Palatino Linotype" w:hAnsi="Palatino Linotype"/>
          <w:b/>
          <w:bCs/>
          <w:color w:val="000000" w:themeColor="text1"/>
          <w:sz w:val="22"/>
          <w:szCs w:val="20"/>
        </w:rPr>
        <w:t xml:space="preserve">Archivo adjunto a la respuesta de la solicitud </w:t>
      </w:r>
      <w:r w:rsidR="0044133D">
        <w:rPr>
          <w:rFonts w:ascii="Palatino Linotype" w:hAnsi="Palatino Linotype"/>
          <w:b/>
          <w:bCs/>
          <w:color w:val="000000" w:themeColor="text1"/>
          <w:sz w:val="22"/>
          <w:szCs w:val="20"/>
        </w:rPr>
        <w:t>00113</w:t>
      </w:r>
      <w:r>
        <w:rPr>
          <w:rFonts w:ascii="Palatino Linotype" w:hAnsi="Palatino Linotype"/>
          <w:b/>
          <w:bCs/>
          <w:color w:val="000000" w:themeColor="text1"/>
          <w:sz w:val="22"/>
          <w:szCs w:val="20"/>
        </w:rPr>
        <w:t>/HRZUM/IP/2021:</w:t>
      </w:r>
    </w:p>
    <w:p w14:paraId="3E00D6DE" w14:textId="748584B2" w:rsidR="000539DA" w:rsidRDefault="000539DA" w:rsidP="000539DA">
      <w:pPr>
        <w:pStyle w:val="Prrafodelista"/>
        <w:tabs>
          <w:tab w:val="left" w:pos="284"/>
          <w:tab w:val="left" w:pos="426"/>
        </w:tabs>
        <w:spacing w:line="276" w:lineRule="auto"/>
        <w:ind w:left="851" w:right="851"/>
        <w:jc w:val="both"/>
        <w:rPr>
          <w:rFonts w:ascii="Palatino Linotype" w:hAnsi="Palatino Linotype"/>
          <w:color w:val="000000" w:themeColor="text1"/>
          <w:sz w:val="22"/>
          <w:szCs w:val="20"/>
        </w:rPr>
      </w:pPr>
      <w:r>
        <w:rPr>
          <w:rFonts w:ascii="Palatino Linotype" w:hAnsi="Palatino Linotype"/>
          <w:b/>
          <w:bCs/>
          <w:i/>
          <w:iCs/>
          <w:color w:val="000000" w:themeColor="text1"/>
          <w:sz w:val="22"/>
          <w:szCs w:val="20"/>
        </w:rPr>
        <w:t>“SAIMEX_</w:t>
      </w:r>
      <w:r w:rsidR="0044133D">
        <w:rPr>
          <w:rFonts w:ascii="Palatino Linotype" w:hAnsi="Palatino Linotype"/>
          <w:b/>
          <w:bCs/>
          <w:i/>
          <w:iCs/>
          <w:color w:val="000000" w:themeColor="text1"/>
          <w:sz w:val="22"/>
          <w:szCs w:val="20"/>
        </w:rPr>
        <w:t>113</w:t>
      </w:r>
      <w:r>
        <w:rPr>
          <w:rFonts w:ascii="Palatino Linotype" w:hAnsi="Palatino Linotype"/>
          <w:b/>
          <w:bCs/>
          <w:i/>
          <w:iCs/>
          <w:color w:val="000000" w:themeColor="text1"/>
          <w:sz w:val="22"/>
          <w:szCs w:val="20"/>
        </w:rPr>
        <w:t>.pdf”</w:t>
      </w:r>
      <w:r>
        <w:rPr>
          <w:rFonts w:ascii="Palatino Linotype" w:hAnsi="Palatino Linotype"/>
          <w:color w:val="000000" w:themeColor="text1"/>
          <w:sz w:val="22"/>
          <w:szCs w:val="20"/>
        </w:rPr>
        <w:t>: Documento</w:t>
      </w:r>
      <w:r w:rsidRPr="002C48DB">
        <w:rPr>
          <w:rFonts w:ascii="Palatino Linotype" w:hAnsi="Palatino Linotype"/>
          <w:color w:val="000000" w:themeColor="text1"/>
          <w:sz w:val="22"/>
          <w:szCs w:val="20"/>
        </w:rPr>
        <w:t xml:space="preserve"> </w:t>
      </w:r>
      <w:r>
        <w:rPr>
          <w:rFonts w:ascii="Palatino Linotype" w:hAnsi="Palatino Linotype"/>
          <w:color w:val="000000" w:themeColor="text1"/>
          <w:sz w:val="22"/>
          <w:szCs w:val="20"/>
        </w:rPr>
        <w:t>de cuatro fojas consistente en los siguientes instrumentos:</w:t>
      </w:r>
    </w:p>
    <w:p w14:paraId="413FD1EC" w14:textId="71079C80" w:rsidR="000539DA" w:rsidRDefault="000539DA" w:rsidP="000539DA">
      <w:pPr>
        <w:pStyle w:val="Prrafodelista"/>
        <w:numPr>
          <w:ilvl w:val="0"/>
          <w:numId w:val="39"/>
        </w:numPr>
        <w:tabs>
          <w:tab w:val="left" w:pos="284"/>
          <w:tab w:val="left" w:pos="426"/>
        </w:tabs>
        <w:spacing w:line="276" w:lineRule="auto"/>
        <w:ind w:right="851"/>
        <w:jc w:val="both"/>
        <w:rPr>
          <w:rFonts w:ascii="Palatino Linotype" w:hAnsi="Palatino Linotype"/>
          <w:color w:val="000000" w:themeColor="text1"/>
          <w:sz w:val="22"/>
          <w:szCs w:val="20"/>
        </w:rPr>
      </w:pPr>
      <w:r>
        <w:rPr>
          <w:rFonts w:ascii="Palatino Linotype" w:hAnsi="Palatino Linotype"/>
          <w:color w:val="000000" w:themeColor="text1"/>
          <w:sz w:val="22"/>
          <w:szCs w:val="20"/>
        </w:rPr>
        <w:t xml:space="preserve">Acuerdo de trece (13) de agosto de dos mil veintiuno, sin folio                 único de identificación, emitido por la Titular de la Unidad de Transparencia, a través del cual, ofrece la respuesta de la </w:t>
      </w:r>
      <w:r w:rsidR="00C1135C">
        <w:rPr>
          <w:rFonts w:ascii="Palatino Linotype" w:hAnsi="Palatino Linotype"/>
          <w:color w:val="000000" w:themeColor="text1"/>
          <w:sz w:val="22"/>
          <w:szCs w:val="20"/>
        </w:rPr>
        <w:t xml:space="preserve">Subdirección </w:t>
      </w:r>
      <w:r>
        <w:rPr>
          <w:rFonts w:ascii="Palatino Linotype" w:hAnsi="Palatino Linotype"/>
          <w:color w:val="000000" w:themeColor="text1"/>
          <w:sz w:val="22"/>
          <w:szCs w:val="20"/>
        </w:rPr>
        <w:t>de Desarrollo y Calidad contenida en el oficio número 208C0401020300L/</w:t>
      </w:r>
      <w:r w:rsidR="00CC5658">
        <w:rPr>
          <w:rFonts w:ascii="Palatino Linotype" w:hAnsi="Palatino Linotype"/>
          <w:color w:val="000000" w:themeColor="text1"/>
          <w:sz w:val="22"/>
          <w:szCs w:val="20"/>
        </w:rPr>
        <w:t>291</w:t>
      </w:r>
      <w:r>
        <w:rPr>
          <w:rFonts w:ascii="Palatino Linotype" w:hAnsi="Palatino Linotype"/>
          <w:color w:val="000000" w:themeColor="text1"/>
          <w:sz w:val="22"/>
          <w:szCs w:val="20"/>
        </w:rPr>
        <w:t>/2021.</w:t>
      </w:r>
    </w:p>
    <w:p w14:paraId="48652B51" w14:textId="740E1A65" w:rsidR="000539DA" w:rsidRDefault="000539DA" w:rsidP="000539DA">
      <w:pPr>
        <w:pStyle w:val="Prrafodelista"/>
        <w:numPr>
          <w:ilvl w:val="0"/>
          <w:numId w:val="39"/>
        </w:numPr>
        <w:tabs>
          <w:tab w:val="left" w:pos="284"/>
          <w:tab w:val="left" w:pos="426"/>
        </w:tabs>
        <w:spacing w:line="276" w:lineRule="auto"/>
        <w:ind w:right="851"/>
        <w:jc w:val="both"/>
        <w:rPr>
          <w:rFonts w:ascii="Palatino Linotype" w:hAnsi="Palatino Linotype"/>
          <w:color w:val="000000" w:themeColor="text1"/>
          <w:sz w:val="22"/>
          <w:szCs w:val="20"/>
        </w:rPr>
      </w:pPr>
      <w:r>
        <w:rPr>
          <w:rFonts w:ascii="Palatino Linotype" w:hAnsi="Palatino Linotype"/>
          <w:color w:val="000000" w:themeColor="text1"/>
          <w:sz w:val="22"/>
          <w:szCs w:val="20"/>
        </w:rPr>
        <w:t>Oficio número 208C0401020300L/</w:t>
      </w:r>
      <w:r w:rsidR="00CC5658">
        <w:rPr>
          <w:rFonts w:ascii="Palatino Linotype" w:hAnsi="Palatino Linotype"/>
          <w:color w:val="000000" w:themeColor="text1"/>
          <w:sz w:val="22"/>
          <w:szCs w:val="20"/>
        </w:rPr>
        <w:t>291</w:t>
      </w:r>
      <w:r>
        <w:rPr>
          <w:rFonts w:ascii="Palatino Linotype" w:hAnsi="Palatino Linotype"/>
          <w:color w:val="000000" w:themeColor="text1"/>
          <w:sz w:val="22"/>
          <w:szCs w:val="20"/>
        </w:rPr>
        <w:t>/2021, de doce (12) de agosto de dos mil veintiuno, signado por la Subdirectora de Desarrollo y Calidad, por el que informa que el manual de procedimientos solicitado se encuentra en proceso de integración.</w:t>
      </w:r>
    </w:p>
    <w:p w14:paraId="6C3BA16F" w14:textId="77777777" w:rsidR="000539DA" w:rsidRPr="000539DA" w:rsidRDefault="000539DA" w:rsidP="000539DA">
      <w:pPr>
        <w:tabs>
          <w:tab w:val="left" w:pos="284"/>
          <w:tab w:val="left" w:pos="426"/>
        </w:tabs>
        <w:spacing w:line="276" w:lineRule="auto"/>
        <w:ind w:left="1211" w:right="851"/>
        <w:jc w:val="both"/>
        <w:rPr>
          <w:rFonts w:ascii="Palatino Linotype" w:hAnsi="Palatino Linotype"/>
          <w:color w:val="000000" w:themeColor="text1"/>
          <w:sz w:val="22"/>
          <w:szCs w:val="20"/>
        </w:rPr>
      </w:pPr>
    </w:p>
    <w:p w14:paraId="650CE6CA" w14:textId="03ED5C4B" w:rsidR="000539DA" w:rsidRDefault="000539DA" w:rsidP="000539DA">
      <w:pPr>
        <w:pStyle w:val="Prrafodelista"/>
        <w:tabs>
          <w:tab w:val="left" w:pos="284"/>
          <w:tab w:val="left" w:pos="426"/>
        </w:tabs>
        <w:spacing w:line="276" w:lineRule="auto"/>
        <w:ind w:left="851" w:right="851"/>
        <w:jc w:val="both"/>
        <w:rPr>
          <w:rFonts w:ascii="Palatino Linotype" w:hAnsi="Palatino Linotype"/>
          <w:b/>
          <w:bCs/>
          <w:color w:val="000000" w:themeColor="text1"/>
          <w:sz w:val="22"/>
          <w:szCs w:val="20"/>
        </w:rPr>
      </w:pPr>
      <w:r>
        <w:rPr>
          <w:rFonts w:ascii="Palatino Linotype" w:hAnsi="Palatino Linotype"/>
          <w:b/>
          <w:bCs/>
          <w:color w:val="000000" w:themeColor="text1"/>
          <w:sz w:val="22"/>
          <w:szCs w:val="20"/>
        </w:rPr>
        <w:t xml:space="preserve">Archivo adjunto a la respuesta de la solicitud </w:t>
      </w:r>
      <w:r w:rsidR="00CC5658">
        <w:rPr>
          <w:rFonts w:ascii="Palatino Linotype" w:hAnsi="Palatino Linotype"/>
          <w:b/>
          <w:bCs/>
          <w:color w:val="000000" w:themeColor="text1"/>
          <w:sz w:val="22"/>
          <w:szCs w:val="20"/>
        </w:rPr>
        <w:t>00114</w:t>
      </w:r>
      <w:r>
        <w:rPr>
          <w:rFonts w:ascii="Palatino Linotype" w:hAnsi="Palatino Linotype"/>
          <w:b/>
          <w:bCs/>
          <w:color w:val="000000" w:themeColor="text1"/>
          <w:sz w:val="22"/>
          <w:szCs w:val="20"/>
        </w:rPr>
        <w:t>/HRZUM/IP/2021:</w:t>
      </w:r>
    </w:p>
    <w:p w14:paraId="3AFEB4B7" w14:textId="7CB973D6" w:rsidR="000539DA" w:rsidRDefault="000539DA" w:rsidP="000539DA">
      <w:pPr>
        <w:pStyle w:val="Prrafodelista"/>
        <w:tabs>
          <w:tab w:val="left" w:pos="284"/>
          <w:tab w:val="left" w:pos="426"/>
        </w:tabs>
        <w:spacing w:line="276" w:lineRule="auto"/>
        <w:ind w:left="851" w:right="851"/>
        <w:jc w:val="both"/>
        <w:rPr>
          <w:rFonts w:ascii="Palatino Linotype" w:hAnsi="Palatino Linotype"/>
          <w:color w:val="000000" w:themeColor="text1"/>
          <w:sz w:val="22"/>
          <w:szCs w:val="20"/>
        </w:rPr>
      </w:pPr>
      <w:r>
        <w:rPr>
          <w:rFonts w:ascii="Palatino Linotype" w:hAnsi="Palatino Linotype"/>
          <w:b/>
          <w:bCs/>
          <w:i/>
          <w:iCs/>
          <w:color w:val="000000" w:themeColor="text1"/>
          <w:sz w:val="22"/>
          <w:szCs w:val="20"/>
        </w:rPr>
        <w:t>“SAIMEX_</w:t>
      </w:r>
      <w:r w:rsidR="00CC5658">
        <w:rPr>
          <w:rFonts w:ascii="Palatino Linotype" w:hAnsi="Palatino Linotype"/>
          <w:b/>
          <w:bCs/>
          <w:i/>
          <w:iCs/>
          <w:color w:val="000000" w:themeColor="text1"/>
          <w:sz w:val="22"/>
          <w:szCs w:val="20"/>
        </w:rPr>
        <w:t>114</w:t>
      </w:r>
      <w:r>
        <w:rPr>
          <w:rFonts w:ascii="Palatino Linotype" w:hAnsi="Palatino Linotype"/>
          <w:b/>
          <w:bCs/>
          <w:i/>
          <w:iCs/>
          <w:color w:val="000000" w:themeColor="text1"/>
          <w:sz w:val="22"/>
          <w:szCs w:val="20"/>
        </w:rPr>
        <w:t>.pdf”</w:t>
      </w:r>
      <w:r>
        <w:rPr>
          <w:rFonts w:ascii="Palatino Linotype" w:hAnsi="Palatino Linotype"/>
          <w:color w:val="000000" w:themeColor="text1"/>
          <w:sz w:val="22"/>
          <w:szCs w:val="20"/>
        </w:rPr>
        <w:t>: Documento</w:t>
      </w:r>
      <w:r w:rsidRPr="002C48DB">
        <w:rPr>
          <w:rFonts w:ascii="Palatino Linotype" w:hAnsi="Palatino Linotype"/>
          <w:color w:val="000000" w:themeColor="text1"/>
          <w:sz w:val="22"/>
          <w:szCs w:val="20"/>
        </w:rPr>
        <w:t xml:space="preserve"> </w:t>
      </w:r>
      <w:r>
        <w:rPr>
          <w:rFonts w:ascii="Palatino Linotype" w:hAnsi="Palatino Linotype"/>
          <w:color w:val="000000" w:themeColor="text1"/>
          <w:sz w:val="22"/>
          <w:szCs w:val="20"/>
        </w:rPr>
        <w:t>de cuatro fojas consistente en los siguientes instrumentos:</w:t>
      </w:r>
    </w:p>
    <w:p w14:paraId="5867A872" w14:textId="30733BB1" w:rsidR="000539DA" w:rsidRDefault="000539DA" w:rsidP="000539DA">
      <w:pPr>
        <w:pStyle w:val="Prrafodelista"/>
        <w:numPr>
          <w:ilvl w:val="0"/>
          <w:numId w:val="40"/>
        </w:numPr>
        <w:tabs>
          <w:tab w:val="left" w:pos="284"/>
          <w:tab w:val="left" w:pos="426"/>
        </w:tabs>
        <w:spacing w:line="276" w:lineRule="auto"/>
        <w:ind w:right="851"/>
        <w:jc w:val="both"/>
        <w:rPr>
          <w:rFonts w:ascii="Palatino Linotype" w:hAnsi="Palatino Linotype"/>
          <w:color w:val="000000" w:themeColor="text1"/>
          <w:sz w:val="22"/>
          <w:szCs w:val="20"/>
        </w:rPr>
      </w:pPr>
      <w:r>
        <w:rPr>
          <w:rFonts w:ascii="Palatino Linotype" w:hAnsi="Palatino Linotype"/>
          <w:color w:val="000000" w:themeColor="text1"/>
          <w:sz w:val="22"/>
          <w:szCs w:val="20"/>
        </w:rPr>
        <w:lastRenderedPageBreak/>
        <w:t xml:space="preserve">Acuerdo de trece (13) de agosto de dos mil veintiuno, sin folio                 único de identificación, emitido por la Titular de la Unidad de Transparencia, a través del cual, ofrece la respuesta de la </w:t>
      </w:r>
      <w:r w:rsidR="00C1135C">
        <w:rPr>
          <w:rFonts w:ascii="Palatino Linotype" w:hAnsi="Palatino Linotype"/>
          <w:color w:val="000000" w:themeColor="text1"/>
          <w:sz w:val="22"/>
          <w:szCs w:val="20"/>
        </w:rPr>
        <w:t xml:space="preserve">Subdirección </w:t>
      </w:r>
      <w:r>
        <w:rPr>
          <w:rFonts w:ascii="Palatino Linotype" w:hAnsi="Palatino Linotype"/>
          <w:color w:val="000000" w:themeColor="text1"/>
          <w:sz w:val="22"/>
          <w:szCs w:val="20"/>
        </w:rPr>
        <w:t>de Desarrollo y Calidad contenida en el oficio número 208C0401020300L/</w:t>
      </w:r>
      <w:r w:rsidR="00CC5658">
        <w:rPr>
          <w:rFonts w:ascii="Palatino Linotype" w:hAnsi="Palatino Linotype"/>
          <w:color w:val="000000" w:themeColor="text1"/>
          <w:sz w:val="22"/>
          <w:szCs w:val="20"/>
        </w:rPr>
        <w:t>290</w:t>
      </w:r>
      <w:r>
        <w:rPr>
          <w:rFonts w:ascii="Palatino Linotype" w:hAnsi="Palatino Linotype"/>
          <w:color w:val="000000" w:themeColor="text1"/>
          <w:sz w:val="22"/>
          <w:szCs w:val="20"/>
        </w:rPr>
        <w:t>/2021.</w:t>
      </w:r>
    </w:p>
    <w:p w14:paraId="1BB600B2" w14:textId="605CB8F0" w:rsidR="000539DA" w:rsidRDefault="000539DA" w:rsidP="000539DA">
      <w:pPr>
        <w:pStyle w:val="Prrafodelista"/>
        <w:numPr>
          <w:ilvl w:val="0"/>
          <w:numId w:val="40"/>
        </w:numPr>
        <w:tabs>
          <w:tab w:val="left" w:pos="284"/>
          <w:tab w:val="left" w:pos="426"/>
        </w:tabs>
        <w:spacing w:line="276" w:lineRule="auto"/>
        <w:ind w:right="851"/>
        <w:jc w:val="both"/>
        <w:rPr>
          <w:rFonts w:ascii="Palatino Linotype" w:hAnsi="Palatino Linotype"/>
          <w:color w:val="000000" w:themeColor="text1"/>
          <w:sz w:val="22"/>
          <w:szCs w:val="20"/>
        </w:rPr>
      </w:pPr>
      <w:r>
        <w:rPr>
          <w:rFonts w:ascii="Palatino Linotype" w:hAnsi="Palatino Linotype"/>
          <w:color w:val="000000" w:themeColor="text1"/>
          <w:sz w:val="22"/>
          <w:szCs w:val="20"/>
        </w:rPr>
        <w:t>Oficio número 208C0401020300L/</w:t>
      </w:r>
      <w:r w:rsidR="00CC5658">
        <w:rPr>
          <w:rFonts w:ascii="Palatino Linotype" w:hAnsi="Palatino Linotype"/>
          <w:color w:val="000000" w:themeColor="text1"/>
          <w:sz w:val="22"/>
          <w:szCs w:val="20"/>
        </w:rPr>
        <w:t>290</w:t>
      </w:r>
      <w:r>
        <w:rPr>
          <w:rFonts w:ascii="Palatino Linotype" w:hAnsi="Palatino Linotype"/>
          <w:color w:val="000000" w:themeColor="text1"/>
          <w:sz w:val="22"/>
          <w:szCs w:val="20"/>
        </w:rPr>
        <w:t>/2021, de doce (12) de agosto de dos mil veintiuno, signado por la Subdirectora de Desarrollo y Calidad, por el que informa que el manual de procedimientos solicitado se encuentra en proceso de integración.</w:t>
      </w:r>
    </w:p>
    <w:p w14:paraId="304579FE" w14:textId="77777777" w:rsidR="000539DA" w:rsidRPr="000539DA" w:rsidRDefault="000539DA" w:rsidP="000539DA">
      <w:pPr>
        <w:tabs>
          <w:tab w:val="left" w:pos="284"/>
          <w:tab w:val="left" w:pos="426"/>
        </w:tabs>
        <w:spacing w:line="276" w:lineRule="auto"/>
        <w:ind w:left="1211" w:right="851"/>
        <w:jc w:val="both"/>
        <w:rPr>
          <w:rFonts w:ascii="Palatino Linotype" w:hAnsi="Palatino Linotype"/>
          <w:color w:val="000000" w:themeColor="text1"/>
          <w:sz w:val="22"/>
          <w:szCs w:val="20"/>
        </w:rPr>
      </w:pPr>
    </w:p>
    <w:p w14:paraId="5A285268" w14:textId="3B3EBD0A" w:rsidR="000539DA" w:rsidRDefault="000539DA" w:rsidP="000539DA">
      <w:pPr>
        <w:pStyle w:val="Prrafodelista"/>
        <w:tabs>
          <w:tab w:val="left" w:pos="284"/>
          <w:tab w:val="left" w:pos="426"/>
        </w:tabs>
        <w:spacing w:line="276" w:lineRule="auto"/>
        <w:ind w:left="851" w:right="851"/>
        <w:jc w:val="both"/>
        <w:rPr>
          <w:rFonts w:ascii="Palatino Linotype" w:hAnsi="Palatino Linotype"/>
          <w:b/>
          <w:bCs/>
          <w:color w:val="000000" w:themeColor="text1"/>
          <w:sz w:val="22"/>
          <w:szCs w:val="20"/>
        </w:rPr>
      </w:pPr>
      <w:r>
        <w:rPr>
          <w:rFonts w:ascii="Palatino Linotype" w:hAnsi="Palatino Linotype"/>
          <w:b/>
          <w:bCs/>
          <w:color w:val="000000" w:themeColor="text1"/>
          <w:sz w:val="22"/>
          <w:szCs w:val="20"/>
        </w:rPr>
        <w:t xml:space="preserve">Archivo adjunto a la respuesta de la solicitud </w:t>
      </w:r>
      <w:r w:rsidR="00C1135C">
        <w:rPr>
          <w:rFonts w:ascii="Palatino Linotype" w:hAnsi="Palatino Linotype"/>
          <w:b/>
          <w:bCs/>
          <w:color w:val="000000" w:themeColor="text1"/>
          <w:sz w:val="22"/>
          <w:szCs w:val="20"/>
        </w:rPr>
        <w:t>00115</w:t>
      </w:r>
      <w:r>
        <w:rPr>
          <w:rFonts w:ascii="Palatino Linotype" w:hAnsi="Palatino Linotype"/>
          <w:b/>
          <w:bCs/>
          <w:color w:val="000000" w:themeColor="text1"/>
          <w:sz w:val="22"/>
          <w:szCs w:val="20"/>
        </w:rPr>
        <w:t>/HRZUM/IP/2021:</w:t>
      </w:r>
    </w:p>
    <w:p w14:paraId="57EE4622" w14:textId="316A0638" w:rsidR="000539DA" w:rsidRDefault="000539DA" w:rsidP="000539DA">
      <w:pPr>
        <w:pStyle w:val="Prrafodelista"/>
        <w:tabs>
          <w:tab w:val="left" w:pos="284"/>
          <w:tab w:val="left" w:pos="426"/>
        </w:tabs>
        <w:spacing w:line="276" w:lineRule="auto"/>
        <w:ind w:left="851" w:right="851"/>
        <w:jc w:val="both"/>
        <w:rPr>
          <w:rFonts w:ascii="Palatino Linotype" w:hAnsi="Palatino Linotype"/>
          <w:color w:val="000000" w:themeColor="text1"/>
          <w:sz w:val="22"/>
          <w:szCs w:val="20"/>
        </w:rPr>
      </w:pPr>
      <w:r>
        <w:rPr>
          <w:rFonts w:ascii="Palatino Linotype" w:hAnsi="Palatino Linotype"/>
          <w:b/>
          <w:bCs/>
          <w:i/>
          <w:iCs/>
          <w:color w:val="000000" w:themeColor="text1"/>
          <w:sz w:val="22"/>
          <w:szCs w:val="20"/>
        </w:rPr>
        <w:t>“SAIMEX_</w:t>
      </w:r>
      <w:r w:rsidR="00C1135C">
        <w:rPr>
          <w:rFonts w:ascii="Palatino Linotype" w:hAnsi="Palatino Linotype"/>
          <w:b/>
          <w:bCs/>
          <w:i/>
          <w:iCs/>
          <w:color w:val="000000" w:themeColor="text1"/>
          <w:sz w:val="22"/>
          <w:szCs w:val="20"/>
        </w:rPr>
        <w:t>115</w:t>
      </w:r>
      <w:r>
        <w:rPr>
          <w:rFonts w:ascii="Palatino Linotype" w:hAnsi="Palatino Linotype"/>
          <w:b/>
          <w:bCs/>
          <w:i/>
          <w:iCs/>
          <w:color w:val="000000" w:themeColor="text1"/>
          <w:sz w:val="22"/>
          <w:szCs w:val="20"/>
        </w:rPr>
        <w:t>.pdf”</w:t>
      </w:r>
      <w:r>
        <w:rPr>
          <w:rFonts w:ascii="Palatino Linotype" w:hAnsi="Palatino Linotype"/>
          <w:color w:val="000000" w:themeColor="text1"/>
          <w:sz w:val="22"/>
          <w:szCs w:val="20"/>
        </w:rPr>
        <w:t>: Documento</w:t>
      </w:r>
      <w:r w:rsidRPr="002C48DB">
        <w:rPr>
          <w:rFonts w:ascii="Palatino Linotype" w:hAnsi="Palatino Linotype"/>
          <w:color w:val="000000" w:themeColor="text1"/>
          <w:sz w:val="22"/>
          <w:szCs w:val="20"/>
        </w:rPr>
        <w:t xml:space="preserve"> </w:t>
      </w:r>
      <w:r>
        <w:rPr>
          <w:rFonts w:ascii="Palatino Linotype" w:hAnsi="Palatino Linotype"/>
          <w:color w:val="000000" w:themeColor="text1"/>
          <w:sz w:val="22"/>
          <w:szCs w:val="20"/>
        </w:rPr>
        <w:t>de cuatro fojas consistente en los siguientes instrumentos:</w:t>
      </w:r>
    </w:p>
    <w:p w14:paraId="6B057279" w14:textId="4A46D367" w:rsidR="000539DA" w:rsidRDefault="000539DA" w:rsidP="000539DA">
      <w:pPr>
        <w:pStyle w:val="Prrafodelista"/>
        <w:numPr>
          <w:ilvl w:val="0"/>
          <w:numId w:val="41"/>
        </w:numPr>
        <w:tabs>
          <w:tab w:val="left" w:pos="284"/>
          <w:tab w:val="left" w:pos="426"/>
        </w:tabs>
        <w:spacing w:line="276" w:lineRule="auto"/>
        <w:ind w:right="851"/>
        <w:jc w:val="both"/>
        <w:rPr>
          <w:rFonts w:ascii="Palatino Linotype" w:hAnsi="Palatino Linotype"/>
          <w:color w:val="000000" w:themeColor="text1"/>
          <w:sz w:val="22"/>
          <w:szCs w:val="20"/>
        </w:rPr>
      </w:pPr>
      <w:r>
        <w:rPr>
          <w:rFonts w:ascii="Palatino Linotype" w:hAnsi="Palatino Linotype"/>
          <w:color w:val="000000" w:themeColor="text1"/>
          <w:sz w:val="22"/>
          <w:szCs w:val="20"/>
        </w:rPr>
        <w:t xml:space="preserve">Acuerdo de trece (13) de agosto de dos mil veintiuno, sin folio                 único de identificación, emitido por la Titular de la Unidad de Transparencia, a través del cual, ofrece la respuesta de la </w:t>
      </w:r>
      <w:r w:rsidR="00C1135C">
        <w:rPr>
          <w:rFonts w:ascii="Palatino Linotype" w:hAnsi="Palatino Linotype"/>
          <w:color w:val="000000" w:themeColor="text1"/>
          <w:sz w:val="22"/>
          <w:szCs w:val="20"/>
        </w:rPr>
        <w:t xml:space="preserve">Subdirección </w:t>
      </w:r>
      <w:r>
        <w:rPr>
          <w:rFonts w:ascii="Palatino Linotype" w:hAnsi="Palatino Linotype"/>
          <w:color w:val="000000" w:themeColor="text1"/>
          <w:sz w:val="22"/>
          <w:szCs w:val="20"/>
        </w:rPr>
        <w:t>de Desarrollo y Calidad contenida en el oficio número 208C0401020300L/</w:t>
      </w:r>
      <w:r w:rsidR="00C1135C">
        <w:rPr>
          <w:rFonts w:ascii="Palatino Linotype" w:hAnsi="Palatino Linotype"/>
          <w:color w:val="000000" w:themeColor="text1"/>
          <w:sz w:val="22"/>
          <w:szCs w:val="20"/>
        </w:rPr>
        <w:t>289</w:t>
      </w:r>
      <w:r>
        <w:rPr>
          <w:rFonts w:ascii="Palatino Linotype" w:hAnsi="Palatino Linotype"/>
          <w:color w:val="000000" w:themeColor="text1"/>
          <w:sz w:val="22"/>
          <w:szCs w:val="20"/>
        </w:rPr>
        <w:t>/2021.</w:t>
      </w:r>
    </w:p>
    <w:p w14:paraId="4B0569EB" w14:textId="029B69F0" w:rsidR="000539DA" w:rsidRDefault="000539DA" w:rsidP="000539DA">
      <w:pPr>
        <w:pStyle w:val="Prrafodelista"/>
        <w:numPr>
          <w:ilvl w:val="0"/>
          <w:numId w:val="41"/>
        </w:numPr>
        <w:tabs>
          <w:tab w:val="left" w:pos="284"/>
          <w:tab w:val="left" w:pos="426"/>
        </w:tabs>
        <w:spacing w:line="276" w:lineRule="auto"/>
        <w:ind w:right="851"/>
        <w:jc w:val="both"/>
        <w:rPr>
          <w:rFonts w:ascii="Palatino Linotype" w:hAnsi="Palatino Linotype"/>
          <w:color w:val="000000" w:themeColor="text1"/>
          <w:sz w:val="22"/>
          <w:szCs w:val="20"/>
        </w:rPr>
      </w:pPr>
      <w:r>
        <w:rPr>
          <w:rFonts w:ascii="Palatino Linotype" w:hAnsi="Palatino Linotype"/>
          <w:color w:val="000000" w:themeColor="text1"/>
          <w:sz w:val="22"/>
          <w:szCs w:val="20"/>
        </w:rPr>
        <w:t>Oficio número 208C0401020300L/</w:t>
      </w:r>
      <w:r w:rsidR="00C1135C">
        <w:rPr>
          <w:rFonts w:ascii="Palatino Linotype" w:hAnsi="Palatino Linotype"/>
          <w:color w:val="000000" w:themeColor="text1"/>
          <w:sz w:val="22"/>
          <w:szCs w:val="20"/>
        </w:rPr>
        <w:t>289</w:t>
      </w:r>
      <w:r>
        <w:rPr>
          <w:rFonts w:ascii="Palatino Linotype" w:hAnsi="Palatino Linotype"/>
          <w:color w:val="000000" w:themeColor="text1"/>
          <w:sz w:val="22"/>
          <w:szCs w:val="20"/>
        </w:rPr>
        <w:t>/2021, de doce (12) de agosto de dos mil veintiuno, signado por la Subdirectora de Desarrollo y Calidad, por el que informa que el manual de procedimientos solicitado se encuentra en proceso de integración.</w:t>
      </w:r>
    </w:p>
    <w:p w14:paraId="29BD2DD2" w14:textId="77777777" w:rsidR="000539DA" w:rsidRPr="000539DA" w:rsidRDefault="000539DA" w:rsidP="000539DA">
      <w:pPr>
        <w:tabs>
          <w:tab w:val="left" w:pos="284"/>
          <w:tab w:val="left" w:pos="426"/>
        </w:tabs>
        <w:spacing w:line="276" w:lineRule="auto"/>
        <w:ind w:left="1211" w:right="851"/>
        <w:jc w:val="both"/>
        <w:rPr>
          <w:rFonts w:ascii="Palatino Linotype" w:hAnsi="Palatino Linotype"/>
          <w:color w:val="000000" w:themeColor="text1"/>
          <w:sz w:val="22"/>
          <w:szCs w:val="20"/>
        </w:rPr>
      </w:pPr>
    </w:p>
    <w:p w14:paraId="3E5863F2" w14:textId="201AADA5" w:rsidR="000539DA" w:rsidRDefault="000539DA" w:rsidP="000539DA">
      <w:pPr>
        <w:pStyle w:val="Prrafodelista"/>
        <w:tabs>
          <w:tab w:val="left" w:pos="284"/>
          <w:tab w:val="left" w:pos="426"/>
        </w:tabs>
        <w:spacing w:line="276" w:lineRule="auto"/>
        <w:ind w:left="851" w:right="851"/>
        <w:jc w:val="both"/>
        <w:rPr>
          <w:rFonts w:ascii="Palatino Linotype" w:hAnsi="Palatino Linotype"/>
          <w:b/>
          <w:bCs/>
          <w:color w:val="000000" w:themeColor="text1"/>
          <w:sz w:val="22"/>
          <w:szCs w:val="20"/>
        </w:rPr>
      </w:pPr>
      <w:r>
        <w:rPr>
          <w:rFonts w:ascii="Palatino Linotype" w:hAnsi="Palatino Linotype"/>
          <w:b/>
          <w:bCs/>
          <w:color w:val="000000" w:themeColor="text1"/>
          <w:sz w:val="22"/>
          <w:szCs w:val="20"/>
        </w:rPr>
        <w:t xml:space="preserve">Archivo adjunto a la respuesta de la solicitud </w:t>
      </w:r>
      <w:r w:rsidR="00C1135C">
        <w:rPr>
          <w:rFonts w:ascii="Palatino Linotype" w:hAnsi="Palatino Linotype"/>
          <w:b/>
          <w:bCs/>
          <w:color w:val="000000" w:themeColor="text1"/>
          <w:sz w:val="22"/>
          <w:szCs w:val="20"/>
        </w:rPr>
        <w:t>00116</w:t>
      </w:r>
      <w:r>
        <w:rPr>
          <w:rFonts w:ascii="Palatino Linotype" w:hAnsi="Palatino Linotype"/>
          <w:b/>
          <w:bCs/>
          <w:color w:val="000000" w:themeColor="text1"/>
          <w:sz w:val="22"/>
          <w:szCs w:val="20"/>
        </w:rPr>
        <w:t>/HRZUM/IP/2021:</w:t>
      </w:r>
    </w:p>
    <w:p w14:paraId="5FFF1174" w14:textId="62934C7E" w:rsidR="000539DA" w:rsidRDefault="000539DA" w:rsidP="000539DA">
      <w:pPr>
        <w:pStyle w:val="Prrafodelista"/>
        <w:tabs>
          <w:tab w:val="left" w:pos="284"/>
          <w:tab w:val="left" w:pos="426"/>
        </w:tabs>
        <w:spacing w:line="276" w:lineRule="auto"/>
        <w:ind w:left="851" w:right="851"/>
        <w:jc w:val="both"/>
        <w:rPr>
          <w:rFonts w:ascii="Palatino Linotype" w:hAnsi="Palatino Linotype"/>
          <w:color w:val="000000" w:themeColor="text1"/>
          <w:sz w:val="22"/>
          <w:szCs w:val="20"/>
        </w:rPr>
      </w:pPr>
      <w:r>
        <w:rPr>
          <w:rFonts w:ascii="Palatino Linotype" w:hAnsi="Palatino Linotype"/>
          <w:b/>
          <w:bCs/>
          <w:i/>
          <w:iCs/>
          <w:color w:val="000000" w:themeColor="text1"/>
          <w:sz w:val="22"/>
          <w:szCs w:val="20"/>
        </w:rPr>
        <w:t>“SAIMEX_</w:t>
      </w:r>
      <w:r w:rsidR="00C1135C">
        <w:rPr>
          <w:rFonts w:ascii="Palatino Linotype" w:hAnsi="Palatino Linotype"/>
          <w:b/>
          <w:bCs/>
          <w:i/>
          <w:iCs/>
          <w:color w:val="000000" w:themeColor="text1"/>
          <w:sz w:val="22"/>
          <w:szCs w:val="20"/>
        </w:rPr>
        <w:t>116</w:t>
      </w:r>
      <w:r>
        <w:rPr>
          <w:rFonts w:ascii="Palatino Linotype" w:hAnsi="Palatino Linotype"/>
          <w:b/>
          <w:bCs/>
          <w:i/>
          <w:iCs/>
          <w:color w:val="000000" w:themeColor="text1"/>
          <w:sz w:val="22"/>
          <w:szCs w:val="20"/>
        </w:rPr>
        <w:t>.pdf”</w:t>
      </w:r>
      <w:r>
        <w:rPr>
          <w:rFonts w:ascii="Palatino Linotype" w:hAnsi="Palatino Linotype"/>
          <w:color w:val="000000" w:themeColor="text1"/>
          <w:sz w:val="22"/>
          <w:szCs w:val="20"/>
        </w:rPr>
        <w:t>: Documento</w:t>
      </w:r>
      <w:r w:rsidRPr="002C48DB">
        <w:rPr>
          <w:rFonts w:ascii="Palatino Linotype" w:hAnsi="Palatino Linotype"/>
          <w:color w:val="000000" w:themeColor="text1"/>
          <w:sz w:val="22"/>
          <w:szCs w:val="20"/>
        </w:rPr>
        <w:t xml:space="preserve"> </w:t>
      </w:r>
      <w:r>
        <w:rPr>
          <w:rFonts w:ascii="Palatino Linotype" w:hAnsi="Palatino Linotype"/>
          <w:color w:val="000000" w:themeColor="text1"/>
          <w:sz w:val="22"/>
          <w:szCs w:val="20"/>
        </w:rPr>
        <w:t>de cuatro fojas consistente en los siguientes instrumentos:</w:t>
      </w:r>
    </w:p>
    <w:p w14:paraId="574D8779" w14:textId="6C8FEA95" w:rsidR="000539DA" w:rsidRDefault="000539DA" w:rsidP="000539DA">
      <w:pPr>
        <w:pStyle w:val="Prrafodelista"/>
        <w:numPr>
          <w:ilvl w:val="0"/>
          <w:numId w:val="42"/>
        </w:numPr>
        <w:tabs>
          <w:tab w:val="left" w:pos="284"/>
          <w:tab w:val="left" w:pos="426"/>
        </w:tabs>
        <w:spacing w:line="276" w:lineRule="auto"/>
        <w:ind w:right="851"/>
        <w:jc w:val="both"/>
        <w:rPr>
          <w:rFonts w:ascii="Palatino Linotype" w:hAnsi="Palatino Linotype"/>
          <w:color w:val="000000" w:themeColor="text1"/>
          <w:sz w:val="22"/>
          <w:szCs w:val="20"/>
        </w:rPr>
      </w:pPr>
      <w:r>
        <w:rPr>
          <w:rFonts w:ascii="Palatino Linotype" w:hAnsi="Palatino Linotype"/>
          <w:color w:val="000000" w:themeColor="text1"/>
          <w:sz w:val="22"/>
          <w:szCs w:val="20"/>
        </w:rPr>
        <w:t xml:space="preserve">Acuerdo de trece (13) de agosto de dos mil veintiuno, sin folio                 único de identificación, emitido por la Titular de la Unidad de Transparencia, a través del cual, ofrece la respuesta de la </w:t>
      </w:r>
      <w:r w:rsidR="00C1135C">
        <w:rPr>
          <w:rFonts w:ascii="Palatino Linotype" w:hAnsi="Palatino Linotype"/>
          <w:color w:val="000000" w:themeColor="text1"/>
          <w:sz w:val="22"/>
          <w:szCs w:val="20"/>
        </w:rPr>
        <w:t>Subdirección</w:t>
      </w:r>
      <w:r>
        <w:rPr>
          <w:rFonts w:ascii="Palatino Linotype" w:hAnsi="Palatino Linotype"/>
          <w:color w:val="000000" w:themeColor="text1"/>
          <w:sz w:val="22"/>
          <w:szCs w:val="20"/>
        </w:rPr>
        <w:t xml:space="preserve"> de Desarrollo y Calidad contenida en el oficio número 208C0401020300L/</w:t>
      </w:r>
      <w:r w:rsidR="00C1135C">
        <w:rPr>
          <w:rFonts w:ascii="Palatino Linotype" w:hAnsi="Palatino Linotype"/>
          <w:color w:val="000000" w:themeColor="text1"/>
          <w:sz w:val="22"/>
          <w:szCs w:val="20"/>
        </w:rPr>
        <w:t>288</w:t>
      </w:r>
      <w:r>
        <w:rPr>
          <w:rFonts w:ascii="Palatino Linotype" w:hAnsi="Palatino Linotype"/>
          <w:color w:val="000000" w:themeColor="text1"/>
          <w:sz w:val="22"/>
          <w:szCs w:val="20"/>
        </w:rPr>
        <w:t>/2021.</w:t>
      </w:r>
    </w:p>
    <w:p w14:paraId="54532238" w14:textId="1EC5092A" w:rsidR="000539DA" w:rsidRDefault="000539DA" w:rsidP="000539DA">
      <w:pPr>
        <w:pStyle w:val="Prrafodelista"/>
        <w:numPr>
          <w:ilvl w:val="0"/>
          <w:numId w:val="42"/>
        </w:numPr>
        <w:tabs>
          <w:tab w:val="left" w:pos="284"/>
          <w:tab w:val="left" w:pos="426"/>
        </w:tabs>
        <w:spacing w:line="276" w:lineRule="auto"/>
        <w:ind w:right="851"/>
        <w:jc w:val="both"/>
        <w:rPr>
          <w:rFonts w:ascii="Palatino Linotype" w:hAnsi="Palatino Linotype"/>
          <w:color w:val="000000" w:themeColor="text1"/>
          <w:sz w:val="22"/>
          <w:szCs w:val="20"/>
        </w:rPr>
      </w:pPr>
      <w:r>
        <w:rPr>
          <w:rFonts w:ascii="Palatino Linotype" w:hAnsi="Palatino Linotype"/>
          <w:color w:val="000000" w:themeColor="text1"/>
          <w:sz w:val="22"/>
          <w:szCs w:val="20"/>
        </w:rPr>
        <w:t>Oficio número 208C0401020300L/</w:t>
      </w:r>
      <w:r w:rsidR="00C1135C">
        <w:rPr>
          <w:rFonts w:ascii="Palatino Linotype" w:hAnsi="Palatino Linotype"/>
          <w:color w:val="000000" w:themeColor="text1"/>
          <w:sz w:val="22"/>
          <w:szCs w:val="20"/>
        </w:rPr>
        <w:t>288</w:t>
      </w:r>
      <w:r>
        <w:rPr>
          <w:rFonts w:ascii="Palatino Linotype" w:hAnsi="Palatino Linotype"/>
          <w:color w:val="000000" w:themeColor="text1"/>
          <w:sz w:val="22"/>
          <w:szCs w:val="20"/>
        </w:rPr>
        <w:t xml:space="preserve">/2021, de doce (12) de agosto de dos mil veintiuno, signado por la Subdirectora de Desarrollo y </w:t>
      </w:r>
      <w:r>
        <w:rPr>
          <w:rFonts w:ascii="Palatino Linotype" w:hAnsi="Palatino Linotype"/>
          <w:color w:val="000000" w:themeColor="text1"/>
          <w:sz w:val="22"/>
          <w:szCs w:val="20"/>
        </w:rPr>
        <w:lastRenderedPageBreak/>
        <w:t>Calidad, por el que informa que el manual de procedimientos solicitado se encuentra en proceso de integración.</w:t>
      </w:r>
    </w:p>
    <w:p w14:paraId="1454A273" w14:textId="77777777" w:rsidR="000539DA" w:rsidRPr="000539DA" w:rsidRDefault="000539DA" w:rsidP="000539DA">
      <w:pPr>
        <w:tabs>
          <w:tab w:val="left" w:pos="284"/>
          <w:tab w:val="left" w:pos="426"/>
        </w:tabs>
        <w:spacing w:line="276" w:lineRule="auto"/>
        <w:ind w:left="1211" w:right="851"/>
        <w:jc w:val="both"/>
        <w:rPr>
          <w:rFonts w:ascii="Palatino Linotype" w:hAnsi="Palatino Linotype"/>
          <w:color w:val="000000" w:themeColor="text1"/>
          <w:sz w:val="22"/>
          <w:szCs w:val="20"/>
        </w:rPr>
      </w:pPr>
    </w:p>
    <w:bookmarkEnd w:id="9"/>
    <w:p w14:paraId="272B63B3" w14:textId="36BDD3F3" w:rsidR="000D5A1D" w:rsidRPr="00A85CB7" w:rsidRDefault="00FD7996" w:rsidP="00B31E90">
      <w:pPr>
        <w:pStyle w:val="Prrafodelista"/>
        <w:numPr>
          <w:ilvl w:val="0"/>
          <w:numId w:val="4"/>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w:t>
      </w:r>
      <w:bookmarkStart w:id="10" w:name="_Hlk74250960"/>
      <w:r w:rsidR="00561ED1" w:rsidRPr="00A85CB7">
        <w:rPr>
          <w:rFonts w:ascii="Palatino Linotype" w:eastAsia="Times New Roman" w:hAnsi="Palatino Linotype" w:cs="Arial"/>
          <w:color w:val="000000" w:themeColor="text1"/>
          <w:lang w:val="es-ES"/>
        </w:rPr>
        <w:t>de la</w:t>
      </w:r>
      <w:r w:rsidR="0029488C">
        <w:rPr>
          <w:rFonts w:ascii="Palatino Linotype" w:eastAsia="Times New Roman" w:hAnsi="Palatino Linotype" w:cs="Arial"/>
          <w:color w:val="000000" w:themeColor="text1"/>
          <w:lang w:val="es-ES"/>
        </w:rPr>
        <w:t>s</w:t>
      </w:r>
      <w:r w:rsidR="00561ED1" w:rsidRPr="00A85CB7">
        <w:rPr>
          <w:rFonts w:ascii="Palatino Linotype" w:eastAsia="Times New Roman" w:hAnsi="Palatino Linotype" w:cs="Arial"/>
          <w:color w:val="000000" w:themeColor="text1"/>
          <w:lang w:val="es-ES"/>
        </w:rPr>
        <w:t xml:space="preserve"> respuesta</w:t>
      </w:r>
      <w:r w:rsidR="0029488C">
        <w:rPr>
          <w:rFonts w:ascii="Palatino Linotype" w:eastAsia="Times New Roman" w:hAnsi="Palatino Linotype" w:cs="Arial"/>
          <w:color w:val="000000" w:themeColor="text1"/>
          <w:lang w:val="es-ES"/>
        </w:rPr>
        <w:t>s</w:t>
      </w:r>
      <w:r w:rsidR="00561ED1" w:rsidRPr="00A85CB7">
        <w:rPr>
          <w:rFonts w:ascii="Palatino Linotype" w:eastAsia="Times New Roman" w:hAnsi="Palatino Linotype" w:cs="Arial"/>
          <w:color w:val="000000" w:themeColor="text1"/>
          <w:lang w:val="es-ES"/>
        </w:rPr>
        <w:t xml:space="preserve">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5D1901">
        <w:rPr>
          <w:rFonts w:ascii="Palatino Linotype" w:eastAsia="Times New Roman" w:hAnsi="Palatino Linotype" w:cs="Arial"/>
          <w:color w:val="000000" w:themeColor="text1"/>
          <w:lang w:val="es-ES"/>
        </w:rPr>
        <w:t>veintitrés (23) de agosto</w:t>
      </w:r>
      <w:r w:rsidR="00613655">
        <w:rPr>
          <w:rFonts w:ascii="Palatino Linotype" w:eastAsia="Times New Roman" w:hAnsi="Palatino Linotype" w:cs="Arial"/>
          <w:color w:val="000000" w:themeColor="text1"/>
          <w:lang w:val="es-ES"/>
        </w:rPr>
        <w:t xml:space="preserve"> de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w:t>
      </w:r>
      <w:r w:rsidR="00FB6E73">
        <w:rPr>
          <w:rFonts w:ascii="Palatino Linotype" w:eastAsia="Times New Roman" w:hAnsi="Palatino Linotype" w:cs="Arial"/>
          <w:color w:val="000000" w:themeColor="text1"/>
          <w:lang w:val="es-ES"/>
        </w:rPr>
        <w:t xml:space="preserve">l particular </w:t>
      </w:r>
      <w:r w:rsidR="00DB4BEF" w:rsidRPr="00A85CB7">
        <w:rPr>
          <w:rFonts w:ascii="Palatino Linotype" w:eastAsia="Times New Roman" w:hAnsi="Palatino Linotype" w:cs="Arial"/>
          <w:color w:val="000000" w:themeColor="text1"/>
          <w:lang w:val="es-ES"/>
        </w:rPr>
        <w:t>interpuso</w:t>
      </w:r>
      <w:r w:rsidR="009316E9" w:rsidRPr="00A85CB7">
        <w:rPr>
          <w:rFonts w:ascii="Palatino Linotype" w:eastAsia="Times New Roman" w:hAnsi="Palatino Linotype" w:cs="Arial"/>
          <w:color w:val="000000" w:themeColor="text1"/>
          <w:lang w:val="es-ES"/>
        </w:rPr>
        <w:t xml:space="preserve"> </w:t>
      </w:r>
      <w:r w:rsidR="002C48DB">
        <w:rPr>
          <w:rFonts w:ascii="Palatino Linotype" w:eastAsia="Times New Roman" w:hAnsi="Palatino Linotype" w:cs="Arial"/>
          <w:color w:val="000000" w:themeColor="text1"/>
          <w:lang w:val="es-ES"/>
        </w:rPr>
        <w:t>los</w:t>
      </w:r>
      <w:r w:rsidR="004D68F8" w:rsidRPr="00A85CB7">
        <w:rPr>
          <w:rFonts w:ascii="Palatino Linotype" w:eastAsia="Times New Roman" w:hAnsi="Palatino Linotype" w:cs="Arial"/>
          <w:color w:val="000000" w:themeColor="text1"/>
          <w:lang w:val="es-ES"/>
        </w:rPr>
        <w:t xml:space="preserve"> recurso</w:t>
      </w:r>
      <w:r w:rsidR="002C48DB">
        <w:rPr>
          <w:rFonts w:ascii="Palatino Linotype" w:eastAsia="Times New Roman" w:hAnsi="Palatino Linotype" w:cs="Arial"/>
          <w:color w:val="000000" w:themeColor="text1"/>
          <w:lang w:val="es-ES"/>
        </w:rPr>
        <w:t>s</w:t>
      </w:r>
      <w:r w:rsidR="004D68F8" w:rsidRPr="00A85CB7">
        <w:rPr>
          <w:rFonts w:ascii="Palatino Linotype" w:eastAsia="Times New Roman" w:hAnsi="Palatino Linotype" w:cs="Arial"/>
          <w:color w:val="000000" w:themeColor="text1"/>
          <w:lang w:val="es-ES"/>
        </w:rPr>
        <w:t xml:space="preserve"> de revisión </w:t>
      </w:r>
      <w:r w:rsidR="005D1901">
        <w:rPr>
          <w:rFonts w:ascii="Palatino Linotype" w:hAnsi="Palatino Linotype"/>
          <w:b/>
          <w:bCs/>
          <w:color w:val="000000" w:themeColor="text1"/>
          <w:sz w:val="22"/>
          <w:szCs w:val="22"/>
        </w:rPr>
        <w:t>04193</w:t>
      </w:r>
      <w:r w:rsidR="005D1901" w:rsidRPr="0067419A">
        <w:rPr>
          <w:rFonts w:ascii="Palatino Linotype" w:hAnsi="Palatino Linotype"/>
          <w:b/>
          <w:bCs/>
          <w:color w:val="000000" w:themeColor="text1"/>
          <w:sz w:val="22"/>
          <w:szCs w:val="22"/>
        </w:rPr>
        <w:t>/INFOEM/IP/RR/2021</w:t>
      </w:r>
      <w:r w:rsidR="005D1901" w:rsidRPr="0067419A">
        <w:rPr>
          <w:rFonts w:ascii="Palatino Linotype" w:eastAsia="Times New Roman" w:hAnsi="Palatino Linotype" w:cs="Arial"/>
          <w:bCs/>
          <w:color w:val="000000" w:themeColor="text1"/>
          <w:sz w:val="22"/>
          <w:szCs w:val="22"/>
        </w:rPr>
        <w:t xml:space="preserve">, </w:t>
      </w:r>
      <w:r w:rsidR="005D1901">
        <w:rPr>
          <w:rFonts w:ascii="Palatino Linotype" w:hAnsi="Palatino Linotype"/>
          <w:b/>
          <w:bCs/>
          <w:color w:val="000000" w:themeColor="text1"/>
          <w:sz w:val="22"/>
          <w:szCs w:val="22"/>
        </w:rPr>
        <w:t>04194</w:t>
      </w:r>
      <w:r w:rsidR="005D1901" w:rsidRPr="0067419A">
        <w:rPr>
          <w:rFonts w:ascii="Palatino Linotype" w:hAnsi="Palatino Linotype"/>
          <w:b/>
          <w:bCs/>
          <w:color w:val="000000" w:themeColor="text1"/>
          <w:sz w:val="22"/>
          <w:szCs w:val="22"/>
        </w:rPr>
        <w:t>/INFOEM/IP/RR/2021</w:t>
      </w:r>
      <w:r w:rsidR="005D1901" w:rsidRPr="0067419A">
        <w:rPr>
          <w:rFonts w:ascii="Palatino Linotype" w:eastAsia="Times New Roman" w:hAnsi="Palatino Linotype" w:cs="Arial"/>
          <w:bCs/>
          <w:color w:val="000000" w:themeColor="text1"/>
          <w:sz w:val="22"/>
          <w:szCs w:val="22"/>
        </w:rPr>
        <w:t xml:space="preserve">, </w:t>
      </w:r>
      <w:r w:rsidR="005D1901">
        <w:rPr>
          <w:rFonts w:ascii="Palatino Linotype" w:hAnsi="Palatino Linotype"/>
          <w:b/>
          <w:bCs/>
          <w:color w:val="000000" w:themeColor="text1"/>
          <w:sz w:val="22"/>
          <w:szCs w:val="22"/>
        </w:rPr>
        <w:t>04195</w:t>
      </w:r>
      <w:r w:rsidR="005D1901" w:rsidRPr="0067419A">
        <w:rPr>
          <w:rFonts w:ascii="Palatino Linotype" w:hAnsi="Palatino Linotype"/>
          <w:b/>
          <w:bCs/>
          <w:color w:val="000000" w:themeColor="text1"/>
          <w:sz w:val="22"/>
          <w:szCs w:val="22"/>
        </w:rPr>
        <w:t>/INFOEM/IP/RR/2021</w:t>
      </w:r>
      <w:r w:rsidR="005D1901" w:rsidRPr="0067419A">
        <w:rPr>
          <w:rFonts w:ascii="Palatino Linotype" w:eastAsia="Times New Roman" w:hAnsi="Palatino Linotype" w:cs="Arial"/>
          <w:bCs/>
          <w:color w:val="000000" w:themeColor="text1"/>
          <w:sz w:val="22"/>
          <w:szCs w:val="22"/>
        </w:rPr>
        <w:t xml:space="preserve">, </w:t>
      </w:r>
      <w:r w:rsidR="005D1901">
        <w:rPr>
          <w:rFonts w:ascii="Palatino Linotype" w:hAnsi="Palatino Linotype"/>
          <w:b/>
          <w:bCs/>
          <w:color w:val="000000" w:themeColor="text1"/>
          <w:sz w:val="22"/>
          <w:szCs w:val="22"/>
        </w:rPr>
        <w:t>04196</w:t>
      </w:r>
      <w:r w:rsidR="005D1901" w:rsidRPr="0067419A">
        <w:rPr>
          <w:rFonts w:ascii="Palatino Linotype" w:hAnsi="Palatino Linotype"/>
          <w:b/>
          <w:bCs/>
          <w:color w:val="000000" w:themeColor="text1"/>
          <w:sz w:val="22"/>
          <w:szCs w:val="22"/>
        </w:rPr>
        <w:t>/INFOEM/IP/RR/2021</w:t>
      </w:r>
      <w:r w:rsidR="005D1901" w:rsidRPr="0067419A">
        <w:rPr>
          <w:rFonts w:ascii="Palatino Linotype" w:eastAsia="Times New Roman" w:hAnsi="Palatino Linotype" w:cs="Arial"/>
          <w:bCs/>
          <w:color w:val="000000" w:themeColor="text1"/>
          <w:sz w:val="22"/>
          <w:szCs w:val="22"/>
        </w:rPr>
        <w:t xml:space="preserve">, </w:t>
      </w:r>
      <w:r w:rsidR="005D1901">
        <w:rPr>
          <w:rFonts w:ascii="Palatino Linotype" w:hAnsi="Palatino Linotype"/>
          <w:b/>
          <w:bCs/>
          <w:color w:val="000000" w:themeColor="text1"/>
          <w:sz w:val="22"/>
          <w:szCs w:val="22"/>
        </w:rPr>
        <w:t>04197</w:t>
      </w:r>
      <w:r w:rsidR="005D1901" w:rsidRPr="0067419A">
        <w:rPr>
          <w:rFonts w:ascii="Palatino Linotype" w:hAnsi="Palatino Linotype"/>
          <w:b/>
          <w:bCs/>
          <w:color w:val="000000" w:themeColor="text1"/>
          <w:sz w:val="22"/>
          <w:szCs w:val="22"/>
        </w:rPr>
        <w:t>/INFOEM/IP/RR/2021</w:t>
      </w:r>
      <w:r w:rsidR="005D1901" w:rsidRPr="0067419A">
        <w:rPr>
          <w:rFonts w:ascii="Palatino Linotype" w:eastAsia="Times New Roman" w:hAnsi="Palatino Linotype" w:cs="Arial"/>
          <w:bCs/>
          <w:color w:val="000000" w:themeColor="text1"/>
          <w:sz w:val="22"/>
          <w:szCs w:val="22"/>
        </w:rPr>
        <w:t xml:space="preserve">, </w:t>
      </w:r>
      <w:r w:rsidR="005D1901">
        <w:rPr>
          <w:rFonts w:ascii="Palatino Linotype" w:hAnsi="Palatino Linotype"/>
          <w:b/>
          <w:bCs/>
          <w:color w:val="000000" w:themeColor="text1"/>
          <w:sz w:val="22"/>
          <w:szCs w:val="22"/>
        </w:rPr>
        <w:t>04198</w:t>
      </w:r>
      <w:r w:rsidR="005D1901" w:rsidRPr="0067419A">
        <w:rPr>
          <w:rFonts w:ascii="Palatino Linotype" w:hAnsi="Palatino Linotype"/>
          <w:b/>
          <w:bCs/>
          <w:color w:val="000000" w:themeColor="text1"/>
          <w:sz w:val="22"/>
          <w:szCs w:val="22"/>
        </w:rPr>
        <w:t>/INFOEM/IP/RR/2021</w:t>
      </w:r>
      <w:r w:rsidR="005D1901" w:rsidRPr="0067419A">
        <w:rPr>
          <w:rFonts w:ascii="Palatino Linotype" w:eastAsia="Times New Roman" w:hAnsi="Palatino Linotype" w:cs="Arial"/>
          <w:bCs/>
          <w:color w:val="000000" w:themeColor="text1"/>
          <w:sz w:val="22"/>
          <w:szCs w:val="22"/>
        </w:rPr>
        <w:t xml:space="preserve">, </w:t>
      </w:r>
      <w:r w:rsidR="005D1901">
        <w:rPr>
          <w:rFonts w:ascii="Palatino Linotype" w:hAnsi="Palatino Linotype"/>
          <w:b/>
          <w:bCs/>
          <w:color w:val="000000" w:themeColor="text1"/>
          <w:sz w:val="22"/>
          <w:szCs w:val="22"/>
        </w:rPr>
        <w:t>04199</w:t>
      </w:r>
      <w:r w:rsidR="005D1901" w:rsidRPr="0067419A">
        <w:rPr>
          <w:rFonts w:ascii="Palatino Linotype" w:hAnsi="Palatino Linotype"/>
          <w:b/>
          <w:bCs/>
          <w:color w:val="000000" w:themeColor="text1"/>
          <w:sz w:val="22"/>
          <w:szCs w:val="22"/>
        </w:rPr>
        <w:t>/INFOEM/IP/RR/2021</w:t>
      </w:r>
      <w:r w:rsidR="005D1901" w:rsidRPr="0067419A">
        <w:rPr>
          <w:rFonts w:ascii="Palatino Linotype" w:eastAsia="Times New Roman" w:hAnsi="Palatino Linotype" w:cs="Arial"/>
          <w:bCs/>
          <w:color w:val="000000" w:themeColor="text1"/>
          <w:sz w:val="22"/>
          <w:szCs w:val="22"/>
        </w:rPr>
        <w:t xml:space="preserve">, </w:t>
      </w:r>
      <w:r w:rsidR="005D1901">
        <w:rPr>
          <w:rFonts w:ascii="Palatino Linotype" w:hAnsi="Palatino Linotype"/>
          <w:b/>
          <w:bCs/>
          <w:color w:val="000000" w:themeColor="text1"/>
          <w:sz w:val="22"/>
          <w:szCs w:val="22"/>
        </w:rPr>
        <w:t>04200</w:t>
      </w:r>
      <w:r w:rsidR="005D1901" w:rsidRPr="0067419A">
        <w:rPr>
          <w:rFonts w:ascii="Palatino Linotype" w:hAnsi="Palatino Linotype"/>
          <w:b/>
          <w:bCs/>
          <w:color w:val="000000" w:themeColor="text1"/>
          <w:sz w:val="22"/>
          <w:szCs w:val="22"/>
        </w:rPr>
        <w:t>/INFOEM/IP/RR/2021</w:t>
      </w:r>
      <w:r w:rsidR="005D1901" w:rsidRPr="0067419A">
        <w:rPr>
          <w:rFonts w:ascii="Palatino Linotype" w:eastAsia="Times New Roman" w:hAnsi="Palatino Linotype" w:cs="Arial"/>
          <w:bCs/>
          <w:color w:val="000000" w:themeColor="text1"/>
          <w:sz w:val="22"/>
          <w:szCs w:val="22"/>
        </w:rPr>
        <w:t xml:space="preserve">, </w:t>
      </w:r>
      <w:r w:rsidR="005D1901">
        <w:rPr>
          <w:rFonts w:ascii="Palatino Linotype" w:hAnsi="Palatino Linotype"/>
          <w:b/>
          <w:bCs/>
          <w:color w:val="000000" w:themeColor="text1"/>
          <w:sz w:val="22"/>
          <w:szCs w:val="22"/>
        </w:rPr>
        <w:t>04210</w:t>
      </w:r>
      <w:r w:rsidR="005D1901" w:rsidRPr="0067419A">
        <w:rPr>
          <w:rFonts w:ascii="Palatino Linotype" w:hAnsi="Palatino Linotype"/>
          <w:b/>
          <w:bCs/>
          <w:color w:val="000000" w:themeColor="text1"/>
          <w:sz w:val="22"/>
          <w:szCs w:val="22"/>
        </w:rPr>
        <w:t>/INFOEM/IP/RR/2021</w:t>
      </w:r>
      <w:r w:rsidR="005D1901" w:rsidRPr="0067419A">
        <w:rPr>
          <w:rFonts w:ascii="Palatino Linotype" w:eastAsia="Times New Roman" w:hAnsi="Palatino Linotype" w:cs="Arial"/>
          <w:bCs/>
          <w:color w:val="000000" w:themeColor="text1"/>
          <w:sz w:val="22"/>
          <w:szCs w:val="22"/>
        </w:rPr>
        <w:t xml:space="preserve">, </w:t>
      </w:r>
      <w:r w:rsidR="005D1901">
        <w:rPr>
          <w:rFonts w:ascii="Palatino Linotype" w:hAnsi="Palatino Linotype"/>
          <w:b/>
          <w:bCs/>
          <w:color w:val="000000" w:themeColor="text1"/>
          <w:sz w:val="22"/>
          <w:szCs w:val="22"/>
        </w:rPr>
        <w:t>04211</w:t>
      </w:r>
      <w:r w:rsidR="005D1901" w:rsidRPr="0067419A">
        <w:rPr>
          <w:rFonts w:ascii="Palatino Linotype" w:hAnsi="Palatino Linotype"/>
          <w:b/>
          <w:bCs/>
          <w:color w:val="000000" w:themeColor="text1"/>
          <w:sz w:val="22"/>
          <w:szCs w:val="22"/>
        </w:rPr>
        <w:t>/INFOEM/IP/RR/2021</w:t>
      </w:r>
      <w:r w:rsidR="005D1901" w:rsidRPr="0067419A">
        <w:rPr>
          <w:rFonts w:ascii="Palatino Linotype" w:eastAsia="Times New Roman" w:hAnsi="Palatino Linotype" w:cs="Arial"/>
          <w:bCs/>
          <w:color w:val="000000" w:themeColor="text1"/>
          <w:sz w:val="22"/>
          <w:szCs w:val="22"/>
        </w:rPr>
        <w:t xml:space="preserve"> y </w:t>
      </w:r>
      <w:r w:rsidR="005D1901">
        <w:rPr>
          <w:rFonts w:ascii="Palatino Linotype" w:hAnsi="Palatino Linotype"/>
          <w:b/>
          <w:bCs/>
          <w:color w:val="000000" w:themeColor="text1"/>
          <w:sz w:val="22"/>
          <w:szCs w:val="22"/>
        </w:rPr>
        <w:t>04212</w:t>
      </w:r>
      <w:r w:rsidR="005D1901" w:rsidRPr="0067419A">
        <w:rPr>
          <w:rFonts w:ascii="Palatino Linotype" w:hAnsi="Palatino Linotype"/>
          <w:b/>
          <w:bCs/>
          <w:color w:val="000000" w:themeColor="text1"/>
          <w:sz w:val="22"/>
          <w:szCs w:val="22"/>
        </w:rPr>
        <w:t>/INFOEM/IP/RR/2021</w:t>
      </w:r>
      <w:r w:rsidR="005D1901">
        <w:rPr>
          <w:rFonts w:ascii="Palatino Linotype" w:hAnsi="Palatino Linotype"/>
          <w:bCs/>
          <w:color w:val="000000" w:themeColor="text1"/>
          <w:sz w:val="22"/>
          <w:szCs w:val="22"/>
        </w:rPr>
        <w:t>;</w:t>
      </w:r>
      <w:r w:rsidR="00102D65" w:rsidRPr="00A85CB7">
        <w:rPr>
          <w:rFonts w:ascii="Palatino Linotype" w:eastAsia="Times New Roman" w:hAnsi="Palatino Linotype" w:cs="Arial"/>
          <w:color w:val="000000" w:themeColor="text1"/>
          <w:lang w:val="es-ES"/>
        </w:rPr>
        <w:t xml:space="preserve"> </w:t>
      </w:r>
      <w:r w:rsidR="002C48DB">
        <w:rPr>
          <w:rFonts w:ascii="Palatino Linotype" w:eastAsia="Times New Roman" w:hAnsi="Palatino Linotype" w:cs="Arial"/>
          <w:color w:val="000000" w:themeColor="text1"/>
          <w:lang w:val="es-ES"/>
        </w:rPr>
        <w:t>impugnaciones</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w:t>
      </w:r>
      <w:r w:rsidR="002C48DB">
        <w:rPr>
          <w:rFonts w:ascii="Palatino Linotype" w:eastAsia="Times New Roman" w:hAnsi="Palatino Linotype" w:cs="Arial"/>
          <w:color w:val="000000" w:themeColor="text1"/>
          <w:lang w:val="es-ES"/>
        </w:rPr>
        <w:t>os</w:t>
      </w:r>
      <w:r w:rsidR="00A45546" w:rsidRPr="00A85CB7">
        <w:rPr>
          <w:rFonts w:ascii="Palatino Linotype" w:eastAsia="Times New Roman" w:hAnsi="Palatino Linotype" w:cs="Arial"/>
          <w:color w:val="000000" w:themeColor="text1"/>
          <w:lang w:val="es-ES"/>
        </w:rPr>
        <w:t xml:space="preserve"> que refirió</w:t>
      </w:r>
      <w:r w:rsidR="005D1901">
        <w:rPr>
          <w:rFonts w:ascii="Palatino Linotype" w:eastAsia="Times New Roman" w:hAnsi="Palatino Linotype" w:cs="Arial"/>
          <w:color w:val="000000" w:themeColor="text1"/>
          <w:lang w:val="es-ES"/>
        </w:rPr>
        <w:t xml:space="preserve">, como </w:t>
      </w:r>
      <w:r w:rsidR="005D1901" w:rsidRPr="005D1901">
        <w:rPr>
          <w:rFonts w:ascii="Palatino Linotype" w:eastAsia="Times New Roman" w:hAnsi="Palatino Linotype" w:cs="Arial"/>
          <w:i/>
          <w:color w:val="000000" w:themeColor="text1"/>
          <w:lang w:val="es-ES"/>
        </w:rPr>
        <w:t>Acto Impugnado</w:t>
      </w:r>
      <w:r w:rsidR="005D1901">
        <w:rPr>
          <w:rFonts w:ascii="Palatino Linotype" w:eastAsia="Times New Roman" w:hAnsi="Palatino Linotype" w:cs="Arial"/>
          <w:color w:val="000000" w:themeColor="text1"/>
          <w:lang w:val="es-ES"/>
        </w:rPr>
        <w:t xml:space="preserve"> y </w:t>
      </w:r>
      <w:r w:rsidR="005D1901" w:rsidRPr="005D1901">
        <w:rPr>
          <w:rFonts w:ascii="Palatino Linotype" w:eastAsia="Times New Roman" w:hAnsi="Palatino Linotype" w:cs="Arial"/>
          <w:i/>
          <w:color w:val="000000" w:themeColor="text1"/>
          <w:lang w:val="es-ES"/>
        </w:rPr>
        <w:t>Razones o Motivos de la Inconformidad</w:t>
      </w:r>
      <w:r w:rsidR="00A45546" w:rsidRPr="00A85CB7">
        <w:rPr>
          <w:rFonts w:ascii="Palatino Linotype" w:eastAsia="Times New Roman" w:hAnsi="Palatino Linotype" w:cs="Arial"/>
          <w:color w:val="000000" w:themeColor="text1"/>
          <w:lang w:val="es-ES"/>
        </w:rPr>
        <w:t xml:space="preserve"> </w:t>
      </w:r>
      <w:r w:rsidR="004D68F8" w:rsidRPr="00A85CB7">
        <w:rPr>
          <w:rFonts w:ascii="Palatino Linotype" w:eastAsia="Times New Roman" w:hAnsi="Palatino Linotype" w:cs="Arial"/>
          <w:color w:val="000000" w:themeColor="text1"/>
          <w:lang w:val="es-ES"/>
        </w:rPr>
        <w:t>lo siguiente:</w:t>
      </w:r>
      <w:bookmarkEnd w:id="10"/>
    </w:p>
    <w:p w14:paraId="4D16C3B0" w14:textId="6842BFAE" w:rsidR="00E34622" w:rsidRDefault="00E34622" w:rsidP="002C48DB">
      <w:pPr>
        <w:tabs>
          <w:tab w:val="left" w:pos="426"/>
        </w:tabs>
        <w:spacing w:line="360" w:lineRule="auto"/>
        <w:jc w:val="both"/>
        <w:rPr>
          <w:rFonts w:ascii="Palatino Linotype" w:hAnsi="Palatino Linotype"/>
          <w:color w:val="000000" w:themeColor="text1"/>
          <w:szCs w:val="22"/>
        </w:rPr>
      </w:pPr>
    </w:p>
    <w:p w14:paraId="0FDCFEF9" w14:textId="2911714A" w:rsidR="002C48DB" w:rsidRPr="002C48DB" w:rsidRDefault="002C48DB" w:rsidP="002C48DB">
      <w:pPr>
        <w:tabs>
          <w:tab w:val="left" w:pos="426"/>
        </w:tabs>
        <w:spacing w:line="276" w:lineRule="auto"/>
        <w:ind w:left="851" w:right="851"/>
        <w:jc w:val="both"/>
        <w:rPr>
          <w:rFonts w:ascii="Palatino Linotype" w:hAnsi="Palatino Linotype"/>
          <w:color w:val="000000" w:themeColor="text1"/>
          <w:sz w:val="22"/>
          <w:szCs w:val="20"/>
        </w:rPr>
      </w:pPr>
      <w:bookmarkStart w:id="11" w:name="_Hlk74251060"/>
      <w:r w:rsidRPr="002C48DB">
        <w:rPr>
          <w:rFonts w:ascii="Palatino Linotype" w:hAnsi="Palatino Linotype"/>
          <w:b/>
          <w:bCs/>
          <w:color w:val="000000" w:themeColor="text1"/>
          <w:sz w:val="22"/>
          <w:szCs w:val="20"/>
        </w:rPr>
        <w:t>Acto impugnado:</w:t>
      </w:r>
      <w:r>
        <w:rPr>
          <w:rFonts w:ascii="Palatino Linotype" w:hAnsi="Palatino Linotype"/>
          <w:color w:val="000000" w:themeColor="text1"/>
          <w:sz w:val="22"/>
          <w:szCs w:val="20"/>
        </w:rPr>
        <w:t xml:space="preserve"> </w:t>
      </w:r>
      <w:r w:rsidRPr="002C48DB">
        <w:rPr>
          <w:rFonts w:ascii="Palatino Linotype" w:hAnsi="Palatino Linotype"/>
          <w:i/>
          <w:iCs/>
          <w:color w:val="000000" w:themeColor="text1"/>
          <w:sz w:val="22"/>
          <w:szCs w:val="20"/>
        </w:rPr>
        <w:t>“</w:t>
      </w:r>
      <w:r w:rsidR="005D1901">
        <w:rPr>
          <w:rFonts w:ascii="Palatino Linotype" w:hAnsi="Palatino Linotype"/>
          <w:i/>
          <w:iCs/>
          <w:color w:val="000000" w:themeColor="text1"/>
          <w:sz w:val="22"/>
          <w:szCs w:val="20"/>
        </w:rPr>
        <w:t xml:space="preserve">falta de </w:t>
      </w:r>
      <w:proofErr w:type="spellStart"/>
      <w:r w:rsidR="005D1901">
        <w:rPr>
          <w:rFonts w:ascii="Palatino Linotype" w:hAnsi="Palatino Linotype"/>
          <w:i/>
          <w:iCs/>
          <w:color w:val="000000" w:themeColor="text1"/>
          <w:sz w:val="22"/>
          <w:szCs w:val="20"/>
        </w:rPr>
        <w:t>informacion</w:t>
      </w:r>
      <w:proofErr w:type="spellEnd"/>
      <w:r>
        <w:rPr>
          <w:rFonts w:ascii="Palatino Linotype" w:hAnsi="Palatino Linotype"/>
          <w:i/>
          <w:iCs/>
          <w:color w:val="000000" w:themeColor="text1"/>
          <w:sz w:val="22"/>
          <w:szCs w:val="20"/>
        </w:rPr>
        <w:t>”</w:t>
      </w:r>
      <w:r>
        <w:rPr>
          <w:rFonts w:ascii="Palatino Linotype" w:hAnsi="Palatino Linotype"/>
          <w:color w:val="000000" w:themeColor="text1"/>
          <w:sz w:val="22"/>
          <w:szCs w:val="20"/>
        </w:rPr>
        <w:t xml:space="preserve"> (Sic)</w:t>
      </w:r>
    </w:p>
    <w:p w14:paraId="2B78D2C4" w14:textId="77777777" w:rsidR="005D1901" w:rsidRPr="005D1901" w:rsidRDefault="005D1901" w:rsidP="002C48DB">
      <w:pPr>
        <w:tabs>
          <w:tab w:val="left" w:pos="426"/>
        </w:tabs>
        <w:spacing w:line="276" w:lineRule="auto"/>
        <w:ind w:left="851" w:right="851"/>
        <w:jc w:val="both"/>
        <w:rPr>
          <w:rFonts w:ascii="Palatino Linotype" w:hAnsi="Palatino Linotype"/>
          <w:bCs/>
          <w:color w:val="000000" w:themeColor="text1"/>
          <w:sz w:val="22"/>
          <w:szCs w:val="20"/>
        </w:rPr>
      </w:pPr>
    </w:p>
    <w:p w14:paraId="459A47D4" w14:textId="4D8330DC" w:rsidR="002C48DB" w:rsidRPr="002C48DB" w:rsidRDefault="002C48DB" w:rsidP="002C48DB">
      <w:pPr>
        <w:tabs>
          <w:tab w:val="left" w:pos="426"/>
        </w:tabs>
        <w:spacing w:line="276" w:lineRule="auto"/>
        <w:ind w:left="851" w:right="851"/>
        <w:jc w:val="both"/>
        <w:rPr>
          <w:rFonts w:ascii="Palatino Linotype" w:hAnsi="Palatino Linotype"/>
          <w:color w:val="000000" w:themeColor="text1"/>
          <w:sz w:val="22"/>
          <w:szCs w:val="20"/>
        </w:rPr>
      </w:pPr>
      <w:r>
        <w:rPr>
          <w:rFonts w:ascii="Palatino Linotype" w:hAnsi="Palatino Linotype"/>
          <w:b/>
          <w:bCs/>
          <w:color w:val="000000" w:themeColor="text1"/>
          <w:sz w:val="22"/>
          <w:szCs w:val="20"/>
        </w:rPr>
        <w:t>Razones o motivos de la inconformidad:</w:t>
      </w:r>
      <w:r>
        <w:rPr>
          <w:rFonts w:ascii="Palatino Linotype" w:hAnsi="Palatino Linotype"/>
          <w:color w:val="000000" w:themeColor="text1"/>
          <w:sz w:val="22"/>
          <w:szCs w:val="20"/>
        </w:rPr>
        <w:t xml:space="preserve"> </w:t>
      </w:r>
      <w:r>
        <w:rPr>
          <w:rFonts w:ascii="Palatino Linotype" w:hAnsi="Palatino Linotype"/>
          <w:i/>
          <w:iCs/>
          <w:color w:val="000000" w:themeColor="text1"/>
          <w:sz w:val="22"/>
          <w:szCs w:val="20"/>
        </w:rPr>
        <w:t>“</w:t>
      </w:r>
      <w:r w:rsidR="005D1901">
        <w:rPr>
          <w:rFonts w:ascii="Palatino Linotype" w:hAnsi="Palatino Linotype"/>
          <w:i/>
          <w:iCs/>
          <w:color w:val="000000" w:themeColor="text1"/>
          <w:sz w:val="22"/>
          <w:szCs w:val="20"/>
        </w:rPr>
        <w:t xml:space="preserve">falta de </w:t>
      </w:r>
      <w:proofErr w:type="spellStart"/>
      <w:r w:rsidR="005D1901">
        <w:rPr>
          <w:rFonts w:ascii="Palatino Linotype" w:hAnsi="Palatino Linotype"/>
          <w:i/>
          <w:iCs/>
          <w:color w:val="000000" w:themeColor="text1"/>
          <w:sz w:val="22"/>
          <w:szCs w:val="20"/>
        </w:rPr>
        <w:t>informacion</w:t>
      </w:r>
      <w:proofErr w:type="spellEnd"/>
      <w:r>
        <w:rPr>
          <w:rFonts w:ascii="Palatino Linotype" w:hAnsi="Palatino Linotype"/>
          <w:i/>
          <w:iCs/>
          <w:color w:val="000000" w:themeColor="text1"/>
          <w:sz w:val="22"/>
          <w:szCs w:val="20"/>
        </w:rPr>
        <w:t>”</w:t>
      </w:r>
      <w:r>
        <w:rPr>
          <w:rFonts w:ascii="Palatino Linotype" w:hAnsi="Palatino Linotype"/>
          <w:color w:val="000000" w:themeColor="text1"/>
          <w:sz w:val="22"/>
          <w:szCs w:val="20"/>
        </w:rPr>
        <w:t xml:space="preserve"> (Sic)</w:t>
      </w:r>
    </w:p>
    <w:bookmarkEnd w:id="11"/>
    <w:p w14:paraId="6660E818" w14:textId="77777777" w:rsidR="002C48DB" w:rsidRPr="002C48DB" w:rsidRDefault="002C48DB" w:rsidP="005D1901">
      <w:pPr>
        <w:tabs>
          <w:tab w:val="left" w:pos="426"/>
        </w:tabs>
        <w:spacing w:line="276" w:lineRule="auto"/>
        <w:ind w:right="851"/>
        <w:jc w:val="both"/>
        <w:rPr>
          <w:rFonts w:ascii="Palatino Linotype" w:hAnsi="Palatino Linotype"/>
          <w:color w:val="000000" w:themeColor="text1"/>
          <w:sz w:val="22"/>
          <w:szCs w:val="20"/>
        </w:rPr>
      </w:pPr>
    </w:p>
    <w:p w14:paraId="7DD2621B" w14:textId="698C2352" w:rsidR="007446C2" w:rsidRPr="007C417A" w:rsidRDefault="007C417A"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 xml:space="preserve">Con </w:t>
      </w:r>
      <w:bookmarkStart w:id="12" w:name="_Hlk74251250"/>
      <w:r w:rsidRPr="007C417A">
        <w:rPr>
          <w:rFonts w:ascii="Palatino Linotype" w:eastAsia="Times New Roman" w:hAnsi="Palatino Linotype" w:cs="Arial"/>
          <w:bCs/>
          <w:color w:val="000000" w:themeColor="text1"/>
        </w:rPr>
        <w:t xml:space="preserve">fundamento en lo dispuesto por el </w:t>
      </w:r>
      <w:r w:rsidRPr="007C417A">
        <w:rPr>
          <w:rFonts w:ascii="Palatino Linotype" w:eastAsia="Times New Roman" w:hAnsi="Palatino Linotype" w:cs="Arial"/>
          <w:color w:val="000000" w:themeColor="text1"/>
        </w:rPr>
        <w:t xml:space="preserve">artículo 185 fracción I de la </w:t>
      </w:r>
      <w:r w:rsidRPr="007C417A">
        <w:rPr>
          <w:rFonts w:ascii="Palatino Linotype" w:eastAsia="Times New Roman" w:hAnsi="Palatino Linotype" w:cs="Arial"/>
          <w:b/>
          <w:color w:val="000000" w:themeColor="text1"/>
        </w:rPr>
        <w:t>Ley de Transparencia y Acceso a la Información Pública del Estado de México y Municipios,</w:t>
      </w:r>
      <w:r w:rsidRPr="007C417A">
        <w:rPr>
          <w:rFonts w:ascii="Palatino Linotype" w:eastAsia="Times New Roman" w:hAnsi="Palatino Linotype" w:cs="Arial"/>
          <w:color w:val="000000" w:themeColor="text1"/>
        </w:rPr>
        <w:t xml:space="preserve"> </w:t>
      </w:r>
      <w:r w:rsidR="009B19D3">
        <w:rPr>
          <w:rFonts w:ascii="Palatino Linotype" w:eastAsia="Times New Roman" w:hAnsi="Palatino Linotype" w:cs="Arial"/>
          <w:color w:val="000000" w:themeColor="text1"/>
        </w:rPr>
        <w:t>el</w:t>
      </w:r>
      <w:r w:rsidRPr="007C417A">
        <w:rPr>
          <w:rFonts w:ascii="Palatino Linotype" w:eastAsia="Times New Roman" w:hAnsi="Palatino Linotype" w:cs="Arial"/>
          <w:color w:val="000000" w:themeColor="text1"/>
        </w:rPr>
        <w:t xml:space="preserve"> recurso de revisión con número </w:t>
      </w:r>
      <w:r w:rsidR="005D1901">
        <w:rPr>
          <w:rFonts w:ascii="Palatino Linotype" w:eastAsia="Times New Roman" w:hAnsi="Palatino Linotype" w:cs="Arial"/>
          <w:b/>
          <w:color w:val="000000" w:themeColor="text1"/>
        </w:rPr>
        <w:t>04193</w:t>
      </w:r>
      <w:r w:rsidRPr="007C417A">
        <w:rPr>
          <w:rFonts w:ascii="Palatino Linotype" w:eastAsia="Times New Roman" w:hAnsi="Palatino Linotype" w:cs="Arial"/>
          <w:b/>
          <w:color w:val="000000" w:themeColor="text1"/>
        </w:rPr>
        <w:t>/INFOEM/IP/RR/2021</w:t>
      </w:r>
      <w:r w:rsidR="005D1901">
        <w:rPr>
          <w:rFonts w:ascii="Palatino Linotype" w:eastAsia="Times New Roman" w:hAnsi="Palatino Linotype" w:cs="Arial"/>
          <w:color w:val="000000" w:themeColor="text1"/>
        </w:rPr>
        <w:t xml:space="preserve"> </w:t>
      </w:r>
      <w:r w:rsidR="009B19D3">
        <w:rPr>
          <w:rFonts w:ascii="Palatino Linotype" w:eastAsia="Times New Roman" w:hAnsi="Palatino Linotype" w:cs="Arial"/>
          <w:color w:val="000000" w:themeColor="text1"/>
        </w:rPr>
        <w:t>fue</w:t>
      </w:r>
      <w:r w:rsidRPr="007C417A">
        <w:rPr>
          <w:rFonts w:ascii="Palatino Linotype" w:eastAsia="Times New Roman" w:hAnsi="Palatino Linotype" w:cs="Arial"/>
          <w:color w:val="000000" w:themeColor="text1"/>
        </w:rPr>
        <w:t xml:space="preserve"> turnado</w:t>
      </w:r>
      <w:r w:rsidRPr="007C417A">
        <w:rPr>
          <w:rFonts w:ascii="Palatino Linotype" w:eastAsia="Times New Roman" w:hAnsi="Palatino Linotype" w:cs="Arial"/>
          <w:b/>
          <w:color w:val="000000" w:themeColor="text1"/>
        </w:rPr>
        <w:t xml:space="preserve"> </w:t>
      </w:r>
      <w:r w:rsidRPr="007C417A">
        <w:rPr>
          <w:rFonts w:ascii="Palatino Linotype" w:eastAsia="Times New Roman" w:hAnsi="Palatino Linotype" w:cs="Arial"/>
          <w:color w:val="000000" w:themeColor="text1"/>
        </w:rPr>
        <w:t>a</w:t>
      </w:r>
      <w:r w:rsidR="009B19D3">
        <w:rPr>
          <w:rFonts w:ascii="Palatino Linotype" w:eastAsia="Times New Roman" w:hAnsi="Palatino Linotype" w:cs="Arial"/>
          <w:color w:val="000000" w:themeColor="text1"/>
        </w:rPr>
        <w:t xml:space="preserve"> </w:t>
      </w:r>
      <w:r w:rsidRPr="007C417A">
        <w:rPr>
          <w:rFonts w:ascii="Palatino Linotype" w:eastAsia="Times New Roman" w:hAnsi="Palatino Linotype" w:cs="Arial"/>
          <w:color w:val="000000" w:themeColor="text1"/>
        </w:rPr>
        <w:t>l</w:t>
      </w:r>
      <w:r w:rsidR="009B19D3">
        <w:rPr>
          <w:rFonts w:ascii="Palatino Linotype" w:eastAsia="Times New Roman" w:hAnsi="Palatino Linotype" w:cs="Arial"/>
          <w:color w:val="000000" w:themeColor="text1"/>
        </w:rPr>
        <w:t>a</w:t>
      </w:r>
      <w:r w:rsidRPr="007C417A">
        <w:rPr>
          <w:rFonts w:ascii="Palatino Linotype" w:eastAsia="Times New Roman" w:hAnsi="Palatino Linotype" w:cs="Arial"/>
          <w:color w:val="000000" w:themeColor="text1"/>
        </w:rPr>
        <w:t xml:space="preserve"> </w:t>
      </w:r>
      <w:r w:rsidRPr="007C417A">
        <w:rPr>
          <w:rFonts w:ascii="Palatino Linotype" w:eastAsia="Times New Roman" w:hAnsi="Palatino Linotype" w:cs="Arial"/>
          <w:b/>
          <w:color w:val="000000" w:themeColor="text1"/>
        </w:rPr>
        <w:t>Comisionad</w:t>
      </w:r>
      <w:r w:rsidR="009B19D3">
        <w:rPr>
          <w:rFonts w:ascii="Palatino Linotype" w:eastAsia="Times New Roman" w:hAnsi="Palatino Linotype" w:cs="Arial"/>
          <w:b/>
          <w:color w:val="000000" w:themeColor="text1"/>
        </w:rPr>
        <w:t>a</w:t>
      </w:r>
      <w:r w:rsidRPr="007C417A">
        <w:rPr>
          <w:rFonts w:ascii="Palatino Linotype" w:eastAsia="Times New Roman" w:hAnsi="Palatino Linotype" w:cs="Arial"/>
          <w:b/>
          <w:color w:val="000000" w:themeColor="text1"/>
        </w:rPr>
        <w:t xml:space="preserve"> </w:t>
      </w:r>
      <w:r w:rsidR="009B19D3">
        <w:rPr>
          <w:rFonts w:ascii="Palatino Linotype" w:eastAsia="Times New Roman" w:hAnsi="Palatino Linotype" w:cs="Arial"/>
          <w:b/>
          <w:color w:val="000000" w:themeColor="text1"/>
        </w:rPr>
        <w:t>María del Rosario Mejía Ayala</w:t>
      </w:r>
      <w:r w:rsidRPr="007C417A">
        <w:rPr>
          <w:rFonts w:ascii="Palatino Linotype" w:eastAsia="Times New Roman" w:hAnsi="Palatino Linotype" w:cs="Arial"/>
          <w:b/>
          <w:color w:val="000000" w:themeColor="text1"/>
        </w:rPr>
        <w:t xml:space="preserve"> </w:t>
      </w:r>
      <w:r w:rsidRPr="007C417A">
        <w:rPr>
          <w:rFonts w:ascii="Palatino Linotype" w:eastAsia="Times New Roman" w:hAnsi="Palatino Linotype" w:cs="Arial"/>
          <w:color w:val="000000" w:themeColor="text1"/>
        </w:rPr>
        <w:t>con el objeto de su análisis</w:t>
      </w:r>
      <w:r w:rsidRPr="009B19D3">
        <w:rPr>
          <w:rFonts w:ascii="Palatino Linotype" w:eastAsia="Times New Roman" w:hAnsi="Palatino Linotype" w:cs="Arial"/>
          <w:color w:val="000000" w:themeColor="text1"/>
        </w:rPr>
        <w:t>; posteriormente, el Pleno de este Órgano Autónomo, en la</w:t>
      </w:r>
      <w:r w:rsidRPr="009B19D3">
        <w:rPr>
          <w:rFonts w:ascii="Palatino Linotype" w:eastAsia="Times New Roman" w:hAnsi="Palatino Linotype" w:cs="Arial"/>
          <w:b/>
          <w:color w:val="000000" w:themeColor="text1"/>
        </w:rPr>
        <w:t xml:space="preserve"> </w:t>
      </w:r>
      <w:r w:rsidR="00F51308" w:rsidRPr="009B19D3">
        <w:rPr>
          <w:rFonts w:ascii="Palatino Linotype" w:eastAsia="Times New Roman" w:hAnsi="Palatino Linotype" w:cs="Arial"/>
          <w:b/>
          <w:color w:val="000000" w:themeColor="text1"/>
        </w:rPr>
        <w:t>Trigésima</w:t>
      </w:r>
      <w:r w:rsidRPr="009B19D3">
        <w:rPr>
          <w:rFonts w:ascii="Palatino Linotype" w:eastAsia="Times New Roman" w:hAnsi="Palatino Linotype" w:cs="Arial"/>
          <w:b/>
          <w:color w:val="000000" w:themeColor="text1"/>
        </w:rPr>
        <w:t xml:space="preserve"> Sesión Ordinaria</w:t>
      </w:r>
      <w:r w:rsidRPr="007C417A">
        <w:rPr>
          <w:rFonts w:ascii="Palatino Linotype" w:eastAsia="Times New Roman" w:hAnsi="Palatino Linotype" w:cs="Arial"/>
          <w:b/>
          <w:color w:val="000000" w:themeColor="text1"/>
        </w:rPr>
        <w:t xml:space="preserve">, </w:t>
      </w:r>
      <w:r w:rsidRPr="007C417A">
        <w:rPr>
          <w:rFonts w:ascii="Palatino Linotype" w:eastAsia="Times New Roman" w:hAnsi="Palatino Linotype" w:cs="Arial"/>
          <w:color w:val="000000" w:themeColor="text1"/>
        </w:rPr>
        <w:t xml:space="preserve">celebrada el </w:t>
      </w:r>
      <w:r w:rsidR="00F51308">
        <w:rPr>
          <w:rFonts w:ascii="Palatino Linotype" w:eastAsia="Times New Roman" w:hAnsi="Palatino Linotype" w:cs="Arial"/>
          <w:color w:val="000000" w:themeColor="text1"/>
        </w:rPr>
        <w:t>uno (01) de septiembre</w:t>
      </w:r>
      <w:r w:rsidRPr="007C417A">
        <w:rPr>
          <w:rFonts w:ascii="Palatino Linotype" w:eastAsia="Times New Roman" w:hAnsi="Palatino Linotype" w:cs="Arial"/>
          <w:color w:val="000000" w:themeColor="text1"/>
        </w:rPr>
        <w:t xml:space="preserve"> de dos mil veintiuno, ordenó la acumulación de los recursos de revisión</w:t>
      </w:r>
      <w:r w:rsidR="009B19D3">
        <w:rPr>
          <w:rFonts w:ascii="Palatino Linotype" w:eastAsia="Times New Roman" w:hAnsi="Palatino Linotype" w:cs="Arial"/>
          <w:color w:val="000000" w:themeColor="text1"/>
        </w:rPr>
        <w:t xml:space="preserve"> </w:t>
      </w:r>
      <w:r w:rsidR="009B19D3">
        <w:rPr>
          <w:rFonts w:ascii="Palatino Linotype" w:eastAsia="Times New Roman" w:hAnsi="Palatino Linotype" w:cs="Arial"/>
          <w:b/>
          <w:color w:val="000000" w:themeColor="text1"/>
        </w:rPr>
        <w:t>04198/INFOEM/IP/RR/2021</w:t>
      </w:r>
      <w:r w:rsidR="009B19D3">
        <w:rPr>
          <w:rFonts w:ascii="Palatino Linotype" w:eastAsia="Times New Roman" w:hAnsi="Palatino Linotype" w:cs="Arial"/>
          <w:color w:val="000000" w:themeColor="text1"/>
        </w:rPr>
        <w:t>, turnado a esta Ponencia Resolutora</w:t>
      </w:r>
      <w:r w:rsidR="00B902A6">
        <w:rPr>
          <w:rFonts w:ascii="Palatino Linotype" w:eastAsia="Times New Roman" w:hAnsi="Palatino Linotype" w:cs="Arial"/>
          <w:color w:val="000000" w:themeColor="text1"/>
        </w:rPr>
        <w:t>;</w:t>
      </w:r>
      <w:r w:rsidRPr="007C417A">
        <w:rPr>
          <w:rFonts w:ascii="Palatino Linotype" w:eastAsia="Times New Roman" w:hAnsi="Palatino Linotype" w:cs="Arial"/>
          <w:color w:val="000000" w:themeColor="text1"/>
        </w:rPr>
        <w:t xml:space="preserve"> </w:t>
      </w:r>
      <w:r w:rsidR="00F51308">
        <w:rPr>
          <w:rFonts w:ascii="Palatino Linotype" w:eastAsia="Times New Roman" w:hAnsi="Palatino Linotype" w:cs="Arial"/>
          <w:b/>
          <w:bCs/>
          <w:color w:val="000000" w:themeColor="text1"/>
        </w:rPr>
        <w:t>04196</w:t>
      </w:r>
      <w:r w:rsidRPr="007C417A">
        <w:rPr>
          <w:rFonts w:ascii="Palatino Linotype" w:eastAsia="Times New Roman" w:hAnsi="Palatino Linotype" w:cs="Arial"/>
          <w:b/>
          <w:bCs/>
          <w:color w:val="000000" w:themeColor="text1"/>
        </w:rPr>
        <w:t>/INFOEM/IP/RR/2021</w:t>
      </w:r>
      <w:r w:rsidR="00B902A6">
        <w:rPr>
          <w:rFonts w:ascii="Palatino Linotype" w:eastAsia="Times New Roman" w:hAnsi="Palatino Linotype" w:cs="Arial"/>
          <w:b/>
          <w:bCs/>
          <w:color w:val="000000" w:themeColor="text1"/>
        </w:rPr>
        <w:t xml:space="preserve"> </w:t>
      </w:r>
      <w:r w:rsidR="00B902A6">
        <w:rPr>
          <w:rFonts w:ascii="Palatino Linotype" w:eastAsia="Times New Roman" w:hAnsi="Palatino Linotype" w:cs="Arial"/>
          <w:bCs/>
          <w:color w:val="000000" w:themeColor="text1"/>
        </w:rPr>
        <w:t>y</w:t>
      </w:r>
      <w:r w:rsidR="00B902A6">
        <w:rPr>
          <w:rFonts w:ascii="Palatino Linotype" w:eastAsia="Times New Roman" w:hAnsi="Palatino Linotype" w:cs="Arial"/>
          <w:b/>
          <w:bCs/>
          <w:color w:val="000000" w:themeColor="text1"/>
        </w:rPr>
        <w:t xml:space="preserve"> </w:t>
      </w:r>
      <w:r w:rsidR="00F51308">
        <w:rPr>
          <w:rFonts w:ascii="Palatino Linotype" w:eastAsia="Times New Roman" w:hAnsi="Palatino Linotype" w:cs="Arial"/>
          <w:b/>
          <w:bCs/>
          <w:color w:val="000000" w:themeColor="text1"/>
        </w:rPr>
        <w:t>04211</w:t>
      </w:r>
      <w:r>
        <w:rPr>
          <w:rFonts w:ascii="Palatino Linotype" w:eastAsia="Times New Roman" w:hAnsi="Palatino Linotype" w:cs="Arial"/>
          <w:b/>
          <w:bCs/>
          <w:color w:val="000000" w:themeColor="text1"/>
        </w:rPr>
        <w:t>/INFOEM/IP/RR/2021</w:t>
      </w:r>
      <w:r w:rsidRPr="007C417A">
        <w:rPr>
          <w:rFonts w:ascii="Palatino Linotype" w:eastAsia="Times New Roman" w:hAnsi="Palatino Linotype" w:cs="Arial"/>
          <w:b/>
          <w:bCs/>
          <w:color w:val="000000" w:themeColor="text1"/>
        </w:rPr>
        <w:t xml:space="preserve">, </w:t>
      </w:r>
      <w:r w:rsidRPr="007C417A">
        <w:rPr>
          <w:rFonts w:ascii="Palatino Linotype" w:eastAsia="Times New Roman" w:hAnsi="Palatino Linotype" w:cs="Arial"/>
          <w:bCs/>
          <w:color w:val="000000" w:themeColor="text1"/>
        </w:rPr>
        <w:t>originalmente turnado</w:t>
      </w:r>
      <w:r>
        <w:rPr>
          <w:rFonts w:ascii="Palatino Linotype" w:eastAsia="Times New Roman" w:hAnsi="Palatino Linotype" w:cs="Arial"/>
          <w:bCs/>
          <w:color w:val="000000" w:themeColor="text1"/>
        </w:rPr>
        <w:t>s</w:t>
      </w:r>
      <w:r w:rsidRPr="007C417A">
        <w:rPr>
          <w:rFonts w:ascii="Palatino Linotype" w:eastAsia="Times New Roman" w:hAnsi="Palatino Linotype" w:cs="Arial"/>
          <w:bCs/>
          <w:color w:val="000000" w:themeColor="text1"/>
        </w:rPr>
        <w:t xml:space="preserve"> al </w:t>
      </w:r>
      <w:r w:rsidRPr="007C417A">
        <w:rPr>
          <w:rFonts w:ascii="Palatino Linotype" w:eastAsia="Times New Roman" w:hAnsi="Palatino Linotype" w:cs="Arial"/>
          <w:b/>
          <w:bCs/>
          <w:color w:val="000000" w:themeColor="text1"/>
        </w:rPr>
        <w:t>Comisionado Luis Gustavo Parra Noriega;</w:t>
      </w:r>
      <w:r w:rsidRPr="007C417A">
        <w:rPr>
          <w:rFonts w:ascii="Palatino Linotype" w:eastAsia="Times New Roman" w:hAnsi="Palatino Linotype" w:cs="Arial"/>
          <w:color w:val="000000" w:themeColor="text1"/>
        </w:rPr>
        <w:t xml:space="preserve"> </w:t>
      </w:r>
      <w:r w:rsidR="00F51308">
        <w:rPr>
          <w:rFonts w:ascii="Palatino Linotype" w:eastAsia="Times New Roman" w:hAnsi="Palatino Linotype" w:cs="Arial"/>
          <w:b/>
          <w:bCs/>
          <w:color w:val="000000" w:themeColor="text1"/>
        </w:rPr>
        <w:t xml:space="preserve">04197/INFOEM/IP/RR/2021 </w:t>
      </w:r>
      <w:r w:rsidR="00F51308">
        <w:rPr>
          <w:rFonts w:ascii="Palatino Linotype" w:eastAsia="Times New Roman" w:hAnsi="Palatino Linotype" w:cs="Arial"/>
          <w:bCs/>
          <w:color w:val="000000" w:themeColor="text1"/>
        </w:rPr>
        <w:t xml:space="preserve">y </w:t>
      </w:r>
      <w:r w:rsidR="00F51308">
        <w:rPr>
          <w:rFonts w:ascii="Palatino Linotype" w:eastAsia="Times New Roman" w:hAnsi="Palatino Linotype" w:cs="Arial"/>
          <w:b/>
          <w:color w:val="000000" w:themeColor="text1"/>
        </w:rPr>
        <w:t>04212</w:t>
      </w:r>
      <w:r w:rsidR="00F51308" w:rsidRPr="007C417A">
        <w:rPr>
          <w:rFonts w:ascii="Palatino Linotype" w:eastAsia="Times New Roman" w:hAnsi="Palatino Linotype" w:cs="Arial"/>
          <w:b/>
          <w:color w:val="000000" w:themeColor="text1"/>
        </w:rPr>
        <w:t>/INFOEM/IP/RR/2021</w:t>
      </w:r>
      <w:r w:rsidR="00F51308">
        <w:rPr>
          <w:rFonts w:ascii="Palatino Linotype" w:eastAsia="Times New Roman" w:hAnsi="Palatino Linotype" w:cs="Arial"/>
          <w:bCs/>
          <w:color w:val="000000" w:themeColor="text1"/>
        </w:rPr>
        <w:t xml:space="preserve"> </w:t>
      </w:r>
      <w:r w:rsidRPr="007C417A">
        <w:rPr>
          <w:rFonts w:ascii="Palatino Linotype" w:eastAsia="Times New Roman" w:hAnsi="Palatino Linotype" w:cs="Arial"/>
          <w:bCs/>
          <w:color w:val="000000" w:themeColor="text1"/>
        </w:rPr>
        <w:t>turnado</w:t>
      </w:r>
      <w:r w:rsidR="00B902A6">
        <w:rPr>
          <w:rFonts w:ascii="Palatino Linotype" w:eastAsia="Times New Roman" w:hAnsi="Palatino Linotype" w:cs="Arial"/>
          <w:bCs/>
          <w:color w:val="000000" w:themeColor="text1"/>
        </w:rPr>
        <w:t>s</w:t>
      </w:r>
      <w:r w:rsidRPr="007C417A">
        <w:rPr>
          <w:rFonts w:ascii="Palatino Linotype" w:eastAsia="Times New Roman" w:hAnsi="Palatino Linotype" w:cs="Arial"/>
          <w:bCs/>
          <w:color w:val="000000" w:themeColor="text1"/>
        </w:rPr>
        <w:t xml:space="preserve"> a</w:t>
      </w:r>
      <w:r>
        <w:rPr>
          <w:rFonts w:ascii="Palatino Linotype" w:eastAsia="Times New Roman" w:hAnsi="Palatino Linotype" w:cs="Arial"/>
          <w:bCs/>
          <w:color w:val="000000" w:themeColor="text1"/>
        </w:rPr>
        <w:t xml:space="preserve"> </w:t>
      </w:r>
      <w:r w:rsidRPr="007C417A">
        <w:rPr>
          <w:rFonts w:ascii="Palatino Linotype" w:eastAsia="Times New Roman" w:hAnsi="Palatino Linotype" w:cs="Arial"/>
          <w:bCs/>
          <w:color w:val="000000" w:themeColor="text1"/>
        </w:rPr>
        <w:t>l</w:t>
      </w:r>
      <w:r>
        <w:rPr>
          <w:rFonts w:ascii="Palatino Linotype" w:eastAsia="Times New Roman" w:hAnsi="Palatino Linotype" w:cs="Arial"/>
          <w:bCs/>
          <w:color w:val="000000" w:themeColor="text1"/>
        </w:rPr>
        <w:t xml:space="preserve">a </w:t>
      </w:r>
      <w:r>
        <w:rPr>
          <w:rFonts w:ascii="Palatino Linotype" w:eastAsia="Times New Roman" w:hAnsi="Palatino Linotype" w:cs="Arial"/>
          <w:b/>
          <w:color w:val="000000" w:themeColor="text1"/>
        </w:rPr>
        <w:t xml:space="preserve">Comisionada </w:t>
      </w:r>
      <w:r w:rsidR="00F51308">
        <w:rPr>
          <w:rFonts w:ascii="Palatino Linotype" w:eastAsia="Times New Roman" w:hAnsi="Palatino Linotype" w:cs="Arial"/>
          <w:b/>
          <w:color w:val="000000" w:themeColor="text1"/>
        </w:rPr>
        <w:t>Sharon Cristina Morales Martínez</w:t>
      </w:r>
      <w:r w:rsidRPr="007C417A">
        <w:rPr>
          <w:rFonts w:ascii="Palatino Linotype" w:eastAsia="Times New Roman" w:hAnsi="Palatino Linotype" w:cs="Arial"/>
          <w:b/>
          <w:bCs/>
          <w:color w:val="000000" w:themeColor="text1"/>
        </w:rPr>
        <w:t>;</w:t>
      </w:r>
      <w:r w:rsidR="009B19D3">
        <w:rPr>
          <w:rFonts w:ascii="Palatino Linotype" w:eastAsia="Times New Roman" w:hAnsi="Palatino Linotype" w:cs="Arial"/>
          <w:b/>
          <w:bCs/>
          <w:color w:val="000000" w:themeColor="text1"/>
        </w:rPr>
        <w:t xml:space="preserve"> 04195</w:t>
      </w:r>
      <w:r w:rsidRPr="007C417A">
        <w:rPr>
          <w:rFonts w:ascii="Palatino Linotype" w:eastAsia="Times New Roman" w:hAnsi="Palatino Linotype" w:cs="Arial"/>
          <w:b/>
          <w:bCs/>
          <w:color w:val="000000" w:themeColor="text1"/>
        </w:rPr>
        <w:t>/INFOEM/IP/RR/2021</w:t>
      </w:r>
      <w:r w:rsidR="009B19D3">
        <w:rPr>
          <w:rFonts w:ascii="Palatino Linotype" w:eastAsia="Times New Roman" w:hAnsi="Palatino Linotype" w:cs="Arial"/>
          <w:bCs/>
          <w:color w:val="000000" w:themeColor="text1"/>
        </w:rPr>
        <w:t xml:space="preserve">, </w:t>
      </w:r>
      <w:r w:rsidR="009B19D3">
        <w:rPr>
          <w:rFonts w:ascii="Palatino Linotype" w:eastAsia="Times New Roman" w:hAnsi="Palatino Linotype" w:cs="Arial"/>
          <w:b/>
          <w:bCs/>
          <w:color w:val="000000" w:themeColor="text1"/>
        </w:rPr>
        <w:lastRenderedPageBreak/>
        <w:t>04200</w:t>
      </w:r>
      <w:r w:rsidR="009B19D3" w:rsidRPr="007C417A">
        <w:rPr>
          <w:rFonts w:ascii="Palatino Linotype" w:eastAsia="Times New Roman" w:hAnsi="Palatino Linotype" w:cs="Arial"/>
          <w:b/>
          <w:bCs/>
          <w:color w:val="000000" w:themeColor="text1"/>
        </w:rPr>
        <w:t>/INFOEM/IP/RR/2021</w:t>
      </w:r>
      <w:r w:rsidR="009B19D3">
        <w:rPr>
          <w:rFonts w:ascii="Palatino Linotype" w:eastAsia="Times New Roman" w:hAnsi="Palatino Linotype" w:cs="Arial"/>
          <w:b/>
          <w:bCs/>
          <w:color w:val="000000" w:themeColor="text1"/>
        </w:rPr>
        <w:t xml:space="preserve"> </w:t>
      </w:r>
      <w:r w:rsidR="009B19D3">
        <w:rPr>
          <w:rFonts w:ascii="Palatino Linotype" w:eastAsia="Times New Roman" w:hAnsi="Palatino Linotype" w:cs="Arial"/>
          <w:bCs/>
          <w:color w:val="000000" w:themeColor="text1"/>
        </w:rPr>
        <w:t xml:space="preserve">y </w:t>
      </w:r>
      <w:r w:rsidR="009B19D3">
        <w:rPr>
          <w:rFonts w:ascii="Palatino Linotype" w:eastAsia="Times New Roman" w:hAnsi="Palatino Linotype" w:cs="Arial"/>
          <w:b/>
          <w:bCs/>
          <w:color w:val="000000" w:themeColor="text1"/>
        </w:rPr>
        <w:t>04210/INFOEM/IP/RR/2021</w:t>
      </w:r>
      <w:r w:rsidRPr="009B19D3">
        <w:rPr>
          <w:rFonts w:ascii="Palatino Linotype" w:eastAsia="Times New Roman" w:hAnsi="Palatino Linotype" w:cs="Arial"/>
          <w:bCs/>
          <w:color w:val="000000" w:themeColor="text1"/>
        </w:rPr>
        <w:t xml:space="preserve">, </w:t>
      </w:r>
      <w:r w:rsidRPr="007C417A">
        <w:rPr>
          <w:rFonts w:ascii="Palatino Linotype" w:eastAsia="Times New Roman" w:hAnsi="Palatino Linotype" w:cs="Arial"/>
          <w:bCs/>
          <w:color w:val="000000" w:themeColor="text1"/>
        </w:rPr>
        <w:t>turnado</w:t>
      </w:r>
      <w:r w:rsidR="009B19D3">
        <w:rPr>
          <w:rFonts w:ascii="Palatino Linotype" w:eastAsia="Times New Roman" w:hAnsi="Palatino Linotype" w:cs="Arial"/>
          <w:bCs/>
          <w:color w:val="000000" w:themeColor="text1"/>
        </w:rPr>
        <w:t>s</w:t>
      </w:r>
      <w:r w:rsidRPr="007C417A">
        <w:rPr>
          <w:rFonts w:ascii="Palatino Linotype" w:eastAsia="Times New Roman" w:hAnsi="Palatino Linotype" w:cs="Arial"/>
          <w:bCs/>
          <w:color w:val="000000" w:themeColor="text1"/>
        </w:rPr>
        <w:t xml:space="preserve"> al </w:t>
      </w:r>
      <w:r>
        <w:rPr>
          <w:rFonts w:ascii="Palatino Linotype" w:eastAsia="Times New Roman" w:hAnsi="Palatino Linotype" w:cs="Arial"/>
          <w:b/>
          <w:bCs/>
          <w:color w:val="000000" w:themeColor="text1"/>
        </w:rPr>
        <w:t>Comisionad</w:t>
      </w:r>
      <w:r w:rsidR="009B19D3">
        <w:rPr>
          <w:rFonts w:ascii="Palatino Linotype" w:eastAsia="Times New Roman" w:hAnsi="Palatino Linotype" w:cs="Arial"/>
          <w:b/>
          <w:bCs/>
          <w:color w:val="000000" w:themeColor="text1"/>
        </w:rPr>
        <w:t>o</w:t>
      </w:r>
      <w:r>
        <w:rPr>
          <w:rFonts w:ascii="Palatino Linotype" w:eastAsia="Times New Roman" w:hAnsi="Palatino Linotype" w:cs="Arial"/>
          <w:b/>
          <w:bCs/>
          <w:color w:val="000000" w:themeColor="text1"/>
        </w:rPr>
        <w:t xml:space="preserve"> </w:t>
      </w:r>
      <w:r w:rsidR="009B19D3">
        <w:rPr>
          <w:rFonts w:ascii="Palatino Linotype" w:eastAsia="Times New Roman" w:hAnsi="Palatino Linotype" w:cs="Arial"/>
          <w:b/>
          <w:bCs/>
          <w:color w:val="000000" w:themeColor="text1"/>
        </w:rPr>
        <w:t>José Martínez Vilchis</w:t>
      </w:r>
      <w:r w:rsidRPr="007C417A">
        <w:rPr>
          <w:rFonts w:ascii="Palatino Linotype" w:eastAsia="Times New Roman" w:hAnsi="Palatino Linotype" w:cs="Arial"/>
          <w:b/>
          <w:bCs/>
          <w:color w:val="000000" w:themeColor="text1"/>
        </w:rPr>
        <w:t xml:space="preserve">, </w:t>
      </w:r>
      <w:r w:rsidRPr="007C417A">
        <w:rPr>
          <w:rFonts w:ascii="Palatino Linotype" w:eastAsia="Times New Roman" w:hAnsi="Palatino Linotype" w:cs="Arial"/>
          <w:b/>
          <w:color w:val="000000" w:themeColor="text1"/>
        </w:rPr>
        <w:t xml:space="preserve"> </w:t>
      </w:r>
      <w:r w:rsidRPr="007C417A">
        <w:rPr>
          <w:rFonts w:ascii="Palatino Linotype" w:eastAsia="Times New Roman" w:hAnsi="Palatino Linotype" w:cs="Arial"/>
          <w:color w:val="000000" w:themeColor="text1"/>
        </w:rPr>
        <w:t xml:space="preserve">a efecto de que esta Ponencia formulara y presentara el proyecto de resolución correspondiente, de conformidad con el numeral ONCE incisos b) y c) de los </w:t>
      </w:r>
      <w:r w:rsidRPr="007C417A">
        <w:rPr>
          <w:rFonts w:ascii="Palatino Linotype" w:eastAsia="Times New Roman"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7C417A">
        <w:rPr>
          <w:rFonts w:ascii="Palatino Linotype" w:eastAsia="Times New Roman" w:hAnsi="Palatino Linotype" w:cs="Arial"/>
          <w:i/>
          <w:color w:val="000000" w:themeColor="text1"/>
          <w:vertAlign w:val="superscript"/>
        </w:rPr>
        <w:footnoteReference w:id="1"/>
      </w:r>
      <w:r w:rsidRPr="007C417A">
        <w:rPr>
          <w:rFonts w:ascii="Palatino Linotype" w:eastAsia="Times New Roman" w:hAnsi="Palatino Linotype" w:cs="Arial"/>
          <w:color w:val="000000" w:themeColor="text1"/>
        </w:rPr>
        <w:t>, que señala:</w:t>
      </w:r>
      <w:bookmarkEnd w:id="12"/>
    </w:p>
    <w:p w14:paraId="018CA559" w14:textId="483D431F" w:rsidR="007C417A" w:rsidRDefault="007C417A" w:rsidP="007C417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90EABCE" w14:textId="77777777" w:rsidR="007C417A" w:rsidRPr="00496E5D" w:rsidRDefault="007C417A" w:rsidP="007C417A">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bookmarkStart w:id="13" w:name="_Hlk74251499"/>
      <w:r w:rsidRPr="00496E5D">
        <w:rPr>
          <w:rFonts w:ascii="Palatino Linotype" w:eastAsia="Times New Roman" w:hAnsi="Palatino Linotype" w:cs="Arial"/>
          <w:b/>
          <w:i/>
          <w:sz w:val="22"/>
          <w:szCs w:val="22"/>
        </w:rPr>
        <w:t>“ONCE.</w:t>
      </w:r>
      <w:r w:rsidRPr="00496E5D">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42E20695" w14:textId="77777777" w:rsidR="007C417A" w:rsidRPr="00496E5D" w:rsidRDefault="007C417A" w:rsidP="007C417A">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i/>
          <w:sz w:val="22"/>
          <w:szCs w:val="22"/>
        </w:rPr>
        <w:t>(…)</w:t>
      </w:r>
    </w:p>
    <w:p w14:paraId="742348A2" w14:textId="77777777" w:rsidR="007C417A" w:rsidRPr="00496E5D" w:rsidRDefault="007C417A" w:rsidP="007C417A">
      <w:pPr>
        <w:spacing w:line="276" w:lineRule="auto"/>
        <w:ind w:left="567" w:right="567"/>
        <w:jc w:val="both"/>
        <w:rPr>
          <w:rFonts w:ascii="Palatino Linotype" w:eastAsia="Times New Roman" w:hAnsi="Palatino Linotype" w:cs="Times New Roman"/>
          <w:i/>
          <w:color w:val="000000"/>
          <w:sz w:val="22"/>
          <w:szCs w:val="22"/>
        </w:rPr>
      </w:pPr>
      <w:r w:rsidRPr="00496E5D">
        <w:rPr>
          <w:rFonts w:ascii="Palatino Linotype" w:eastAsia="Times New Roman" w:hAnsi="Palatino Linotype" w:cs="Times New Roman"/>
          <w:b/>
          <w:i/>
          <w:color w:val="000000"/>
          <w:sz w:val="22"/>
          <w:szCs w:val="22"/>
        </w:rPr>
        <w:t>b)</w:t>
      </w:r>
      <w:r w:rsidRPr="00496E5D">
        <w:rPr>
          <w:rFonts w:ascii="Palatino Linotype" w:eastAsia="Times New Roman" w:hAnsi="Palatino Linotype" w:cs="Times New Roman"/>
          <w:i/>
          <w:color w:val="000000"/>
          <w:sz w:val="22"/>
          <w:szCs w:val="22"/>
        </w:rPr>
        <w:t xml:space="preserve"> Las partes o los actos impugnados sean iguales</w:t>
      </w:r>
    </w:p>
    <w:p w14:paraId="08A66C23" w14:textId="77777777" w:rsidR="007C417A" w:rsidRPr="00496E5D" w:rsidRDefault="007C417A" w:rsidP="007C417A">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b/>
          <w:i/>
          <w:sz w:val="22"/>
          <w:szCs w:val="22"/>
        </w:rPr>
        <w:t>c)</w:t>
      </w:r>
      <w:r w:rsidRPr="00496E5D">
        <w:rPr>
          <w:rFonts w:ascii="Palatino Linotype" w:eastAsia="Times New Roman" w:hAnsi="Palatino Linotype" w:cs="Arial"/>
          <w:i/>
          <w:sz w:val="22"/>
          <w:szCs w:val="22"/>
        </w:rPr>
        <w:t xml:space="preserve"> Cuando se trate del mismo solicitante, el mismo SUJETO OBLIGADO, aunque se trate de solicitudes diversas;</w:t>
      </w:r>
    </w:p>
    <w:p w14:paraId="738F22CC" w14:textId="77777777" w:rsidR="007C417A" w:rsidRDefault="007C417A" w:rsidP="007C417A">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i/>
          <w:sz w:val="22"/>
          <w:szCs w:val="22"/>
        </w:rPr>
        <w:t>(…)”</w:t>
      </w:r>
    </w:p>
    <w:bookmarkEnd w:id="13"/>
    <w:p w14:paraId="5DD44C83" w14:textId="77777777" w:rsidR="007C417A" w:rsidRPr="007C417A" w:rsidRDefault="007C417A" w:rsidP="007C417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8803ED9" w14:textId="098D9278" w:rsidR="007C417A" w:rsidRPr="007C417A" w:rsidRDefault="007C417A"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 xml:space="preserve">En </w:t>
      </w:r>
      <w:bookmarkStart w:id="14" w:name="_Hlk74251510"/>
      <w:r w:rsidRPr="00496E5D">
        <w:rPr>
          <w:rFonts w:ascii="Palatino Linotype" w:eastAsia="Times New Roman" w:hAnsi="Palatino Linotype" w:cs="Arial"/>
          <w:color w:val="000000" w:themeColor="text1"/>
        </w:rPr>
        <w:t>ese tenor al resultar conveniente su trámite de forma unificada para mejor resolver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bookmarkEnd w:id="14"/>
    </w:p>
    <w:p w14:paraId="7B71AF22" w14:textId="7D71F764" w:rsidR="007C417A" w:rsidRDefault="007C417A" w:rsidP="007C417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8A90C66" w14:textId="77777777" w:rsidR="007C417A" w:rsidRPr="00496E5D" w:rsidRDefault="007C417A" w:rsidP="007C417A">
      <w:pPr>
        <w:spacing w:line="276" w:lineRule="auto"/>
        <w:ind w:left="567" w:right="567"/>
        <w:contextualSpacing/>
        <w:jc w:val="center"/>
        <w:rPr>
          <w:rFonts w:ascii="Palatino Linotype" w:hAnsi="Palatino Linotype"/>
          <w:b/>
          <w:i/>
          <w:sz w:val="22"/>
          <w:szCs w:val="22"/>
        </w:rPr>
      </w:pPr>
      <w:bookmarkStart w:id="15" w:name="_Hlk74251520"/>
      <w:r w:rsidRPr="00496E5D">
        <w:rPr>
          <w:rFonts w:ascii="Palatino Linotype" w:hAnsi="Palatino Linotype"/>
          <w:b/>
          <w:i/>
          <w:sz w:val="22"/>
          <w:szCs w:val="22"/>
        </w:rPr>
        <w:t>Código de Procedimientos Administrativos del Estado de México.</w:t>
      </w:r>
    </w:p>
    <w:p w14:paraId="184D7A40" w14:textId="77777777" w:rsidR="007C417A" w:rsidRPr="00496E5D" w:rsidRDefault="007C417A" w:rsidP="007C417A">
      <w:pPr>
        <w:spacing w:line="276" w:lineRule="auto"/>
        <w:ind w:left="567" w:right="567"/>
        <w:contextualSpacing/>
        <w:jc w:val="center"/>
        <w:rPr>
          <w:rFonts w:ascii="Palatino Linotype" w:hAnsi="Palatino Linotype"/>
          <w:b/>
          <w:i/>
          <w:sz w:val="22"/>
          <w:szCs w:val="22"/>
        </w:rPr>
      </w:pPr>
    </w:p>
    <w:p w14:paraId="6F57B0E1" w14:textId="77777777" w:rsidR="007C417A" w:rsidRPr="00496E5D" w:rsidRDefault="007C417A" w:rsidP="007C417A">
      <w:pPr>
        <w:spacing w:line="276" w:lineRule="auto"/>
        <w:ind w:left="567" w:right="567"/>
        <w:contextualSpacing/>
        <w:jc w:val="both"/>
        <w:rPr>
          <w:rFonts w:ascii="Palatino Linotype" w:hAnsi="Palatino Linotype"/>
          <w:i/>
          <w:sz w:val="22"/>
          <w:szCs w:val="22"/>
        </w:rPr>
      </w:pPr>
      <w:r w:rsidRPr="00496E5D">
        <w:rPr>
          <w:rFonts w:ascii="Palatino Linotype" w:hAnsi="Palatino Linotype"/>
          <w:b/>
          <w:i/>
          <w:sz w:val="22"/>
          <w:szCs w:val="22"/>
        </w:rPr>
        <w:t>“Artículo 18.-</w:t>
      </w:r>
      <w:r w:rsidRPr="00496E5D">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2299A75" w14:textId="77777777" w:rsidR="007C417A" w:rsidRPr="00496E5D" w:rsidRDefault="007C417A" w:rsidP="007C417A">
      <w:pPr>
        <w:spacing w:line="276" w:lineRule="auto"/>
        <w:ind w:left="567" w:right="567"/>
        <w:contextualSpacing/>
        <w:jc w:val="both"/>
        <w:rPr>
          <w:rFonts w:ascii="Palatino Linotype" w:hAnsi="Palatino Linotype"/>
          <w:i/>
          <w:sz w:val="22"/>
          <w:szCs w:val="22"/>
        </w:rPr>
      </w:pPr>
    </w:p>
    <w:p w14:paraId="61173193" w14:textId="77777777" w:rsidR="007C417A" w:rsidRPr="00496E5D" w:rsidRDefault="007C417A" w:rsidP="007C417A">
      <w:pPr>
        <w:spacing w:line="276" w:lineRule="auto"/>
        <w:ind w:left="567" w:right="567"/>
        <w:contextualSpacing/>
        <w:jc w:val="center"/>
        <w:rPr>
          <w:rFonts w:ascii="Palatino Linotype" w:hAnsi="Palatino Linotype"/>
          <w:b/>
          <w:i/>
          <w:sz w:val="22"/>
          <w:szCs w:val="22"/>
        </w:rPr>
      </w:pPr>
      <w:r w:rsidRPr="00496E5D">
        <w:rPr>
          <w:rFonts w:ascii="Palatino Linotype" w:hAnsi="Palatino Linotype"/>
          <w:b/>
          <w:i/>
          <w:sz w:val="22"/>
          <w:szCs w:val="22"/>
        </w:rPr>
        <w:t>Ley de Transparencia y Acceso a la Información Pública del Estado de México y Municipios</w:t>
      </w:r>
    </w:p>
    <w:p w14:paraId="51D5C1A6" w14:textId="77777777" w:rsidR="007C417A" w:rsidRPr="00496E5D" w:rsidRDefault="007C417A" w:rsidP="007C417A">
      <w:pPr>
        <w:spacing w:line="276" w:lineRule="auto"/>
        <w:ind w:left="567" w:right="567"/>
        <w:contextualSpacing/>
        <w:jc w:val="center"/>
        <w:rPr>
          <w:rFonts w:ascii="Palatino Linotype" w:hAnsi="Palatino Linotype"/>
          <w:b/>
          <w:i/>
          <w:sz w:val="22"/>
          <w:szCs w:val="22"/>
        </w:rPr>
      </w:pPr>
    </w:p>
    <w:p w14:paraId="1072D0B4" w14:textId="77777777" w:rsidR="007C417A" w:rsidRPr="00496E5D" w:rsidRDefault="007C417A" w:rsidP="007C417A">
      <w:pPr>
        <w:tabs>
          <w:tab w:val="left" w:pos="0"/>
          <w:tab w:val="left" w:pos="426"/>
        </w:tabs>
        <w:spacing w:line="276" w:lineRule="auto"/>
        <w:ind w:left="567" w:right="567"/>
        <w:contextualSpacing/>
        <w:jc w:val="both"/>
        <w:rPr>
          <w:rFonts w:ascii="Palatino Linotype" w:eastAsia="Calibri" w:hAnsi="Palatino Linotype" w:cs="Arial"/>
          <w:sz w:val="22"/>
          <w:szCs w:val="22"/>
          <w:lang w:val="es-ES"/>
        </w:rPr>
      </w:pPr>
      <w:r w:rsidRPr="00496E5D">
        <w:rPr>
          <w:rFonts w:ascii="Palatino Linotype" w:hAnsi="Palatino Linotype"/>
          <w:b/>
          <w:i/>
          <w:sz w:val="22"/>
          <w:szCs w:val="22"/>
        </w:rPr>
        <w:t>“Artículo 195.</w:t>
      </w:r>
      <w:r w:rsidRPr="00496E5D">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bookmarkEnd w:id="15"/>
    <w:p w14:paraId="7F26FA3B" w14:textId="77777777" w:rsidR="007C417A" w:rsidRPr="007C417A" w:rsidRDefault="007C417A" w:rsidP="007C417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3402CA" w14:textId="5AB5B2A4" w:rsidR="00B902A6" w:rsidRDefault="00BA09F3"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Posteriormente</w:t>
      </w:r>
      <w:r w:rsidR="00B902A6">
        <w:rPr>
          <w:rFonts w:ascii="Palatino Linotype" w:eastAsia="Calibri" w:hAnsi="Palatino Linotype" w:cs="Arial"/>
          <w:color w:val="000000" w:themeColor="text1"/>
          <w:lang w:val="es-ES"/>
        </w:rPr>
        <w:t xml:space="preserve">, en la </w:t>
      </w:r>
      <w:r w:rsidR="00B902A6">
        <w:rPr>
          <w:rFonts w:ascii="Palatino Linotype" w:eastAsia="Calibri" w:hAnsi="Palatino Linotype" w:cs="Arial"/>
          <w:b/>
          <w:color w:val="000000" w:themeColor="text1"/>
          <w:lang w:val="es-ES"/>
        </w:rPr>
        <w:t>Trigésimo Quinta Sesión Ordinaria</w:t>
      </w:r>
      <w:r w:rsidR="00B902A6">
        <w:rPr>
          <w:rFonts w:ascii="Palatino Linotype" w:eastAsia="Calibri" w:hAnsi="Palatino Linotype" w:cs="Arial"/>
          <w:color w:val="000000" w:themeColor="text1"/>
          <w:lang w:val="es-ES"/>
        </w:rPr>
        <w:t xml:space="preserve">, celebrada el seis (06) de octubre de dos mil veintiuno, el Pleno de este Instituto ordenó la acumulación de los recursos </w:t>
      </w:r>
      <w:r w:rsidR="00B902A6">
        <w:rPr>
          <w:rFonts w:ascii="Palatino Linotype" w:eastAsia="Calibri" w:hAnsi="Palatino Linotype" w:cs="Arial"/>
          <w:b/>
          <w:color w:val="000000" w:themeColor="text1"/>
          <w:lang w:val="es-ES"/>
        </w:rPr>
        <w:t>04194/INFOEM/IP/RR/2021</w:t>
      </w:r>
      <w:r w:rsidR="00B902A6">
        <w:rPr>
          <w:rFonts w:ascii="Palatino Linotype" w:eastAsia="Calibri" w:hAnsi="Palatino Linotype" w:cs="Arial"/>
          <w:color w:val="000000" w:themeColor="text1"/>
          <w:lang w:val="es-ES"/>
        </w:rPr>
        <w:t xml:space="preserve"> y </w:t>
      </w:r>
      <w:r w:rsidR="00B902A6">
        <w:rPr>
          <w:rFonts w:ascii="Palatino Linotype" w:eastAsia="Calibri" w:hAnsi="Palatino Linotype" w:cs="Arial"/>
          <w:b/>
          <w:color w:val="000000" w:themeColor="text1"/>
          <w:lang w:val="es-ES"/>
        </w:rPr>
        <w:t>04199/INFOEM/IP/RR/2021</w:t>
      </w:r>
      <w:r w:rsidR="00B902A6">
        <w:rPr>
          <w:rFonts w:ascii="Palatino Linotype" w:eastAsia="Calibri" w:hAnsi="Palatino Linotype" w:cs="Arial"/>
          <w:color w:val="000000" w:themeColor="text1"/>
          <w:lang w:val="es-ES"/>
        </w:rPr>
        <w:t xml:space="preserve"> turnados originalmente a la Ponencia de la </w:t>
      </w:r>
      <w:r w:rsidR="00B902A6">
        <w:rPr>
          <w:rFonts w:ascii="Palatino Linotype" w:eastAsia="Calibri" w:hAnsi="Palatino Linotype" w:cs="Arial"/>
          <w:b/>
          <w:color w:val="000000" w:themeColor="text1"/>
          <w:lang w:val="es-ES"/>
        </w:rPr>
        <w:t>Comisionada Guadalupe Ramírez Peña</w:t>
      </w:r>
      <w:r w:rsidR="00B902A6">
        <w:rPr>
          <w:rFonts w:ascii="Palatino Linotype" w:eastAsia="Calibri" w:hAnsi="Palatino Linotype" w:cs="Arial"/>
          <w:color w:val="000000" w:themeColor="text1"/>
          <w:lang w:val="es-ES"/>
        </w:rPr>
        <w:t xml:space="preserve">, a los </w:t>
      </w:r>
      <w:r>
        <w:rPr>
          <w:rFonts w:ascii="Palatino Linotype" w:eastAsia="Calibri" w:hAnsi="Palatino Linotype" w:cs="Arial"/>
          <w:color w:val="000000" w:themeColor="text1"/>
          <w:lang w:val="es-ES"/>
        </w:rPr>
        <w:t xml:space="preserve">previamente acumulados al recurso </w:t>
      </w:r>
      <w:r>
        <w:rPr>
          <w:rFonts w:ascii="Palatino Linotype" w:eastAsia="Calibri" w:hAnsi="Palatino Linotype" w:cs="Arial"/>
          <w:b/>
          <w:color w:val="000000" w:themeColor="text1"/>
          <w:lang w:val="es-ES"/>
        </w:rPr>
        <w:t>04193/INFOEM/IP/RR/2021</w:t>
      </w:r>
      <w:r>
        <w:rPr>
          <w:rFonts w:ascii="Palatino Linotype" w:eastAsia="Calibri" w:hAnsi="Palatino Linotype" w:cs="Arial"/>
          <w:color w:val="000000" w:themeColor="text1"/>
          <w:lang w:val="es-ES"/>
        </w:rPr>
        <w:t xml:space="preserve">, en la </w:t>
      </w:r>
      <w:r>
        <w:rPr>
          <w:rFonts w:ascii="Palatino Linotype" w:eastAsia="Calibri" w:hAnsi="Palatino Linotype" w:cs="Arial"/>
          <w:b/>
          <w:color w:val="000000" w:themeColor="text1"/>
          <w:lang w:val="es-ES"/>
        </w:rPr>
        <w:t>Trigésima Sesión Ordinaria</w:t>
      </w:r>
      <w:r>
        <w:rPr>
          <w:rFonts w:ascii="Palatino Linotype" w:eastAsia="Calibri" w:hAnsi="Palatino Linotype" w:cs="Arial"/>
          <w:color w:val="000000" w:themeColor="text1"/>
          <w:lang w:val="es-ES"/>
        </w:rPr>
        <w:t>.</w:t>
      </w:r>
    </w:p>
    <w:p w14:paraId="265BDED8" w14:textId="77777777" w:rsidR="00B902A6" w:rsidRPr="00B902A6" w:rsidRDefault="00B902A6" w:rsidP="00B902A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91C2C82" w14:textId="7DEAC3A4" w:rsidR="007C417A" w:rsidRPr="00A85CB7" w:rsidRDefault="007C417A"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 xml:space="preserve">Los </w:t>
      </w:r>
      <w:bookmarkStart w:id="16" w:name="_Hlk74251533"/>
      <w:r w:rsidRPr="001D52C3">
        <w:rPr>
          <w:rFonts w:ascii="Palatino Linotype" w:eastAsia="Calibri" w:hAnsi="Palatino Linotype" w:cs="Arial"/>
          <w:color w:val="000000" w:themeColor="text1"/>
          <w:lang w:val="es-ES"/>
        </w:rPr>
        <w:t xml:space="preserve">Comisionados Ponentes, con fundamento en lo dispuesto por el artículo 185 fracción II de la ley de la materia, a través de los acuerdos de admisión de </w:t>
      </w:r>
      <w:r w:rsidR="00BA09F3">
        <w:rPr>
          <w:rFonts w:ascii="Palatino Linotype" w:eastAsia="Calibri" w:hAnsi="Palatino Linotype" w:cs="Arial"/>
          <w:color w:val="000000" w:themeColor="text1"/>
          <w:lang w:val="es-ES"/>
        </w:rPr>
        <w:t xml:space="preserve">veintiséis (26), veintisiete (27) y treinta (30) de agosto, seis (06) y siete (07) de septiembre, </w:t>
      </w:r>
      <w:r>
        <w:rPr>
          <w:rFonts w:ascii="Palatino Linotype" w:eastAsia="Calibri" w:hAnsi="Palatino Linotype" w:cs="Arial"/>
          <w:color w:val="000000" w:themeColor="text1"/>
          <w:lang w:val="es-ES"/>
        </w:rPr>
        <w:t>de dos mil veintiuno</w:t>
      </w:r>
      <w:r w:rsidRPr="001D52C3">
        <w:rPr>
          <w:rFonts w:ascii="Palatino Linotype" w:eastAsia="Calibri" w:hAnsi="Palatino Linotype" w:cs="Arial"/>
          <w:color w:val="000000" w:themeColor="text1"/>
          <w:lang w:val="es-ES"/>
        </w:rPr>
        <w:t xml:space="preserve">, pusieron a disposición de las partes los expedientes electrónicos </w:t>
      </w:r>
      <w:r w:rsidRPr="001D52C3">
        <w:rPr>
          <w:rFonts w:ascii="Palatino Linotype" w:eastAsia="Calibri" w:hAnsi="Palatino Linotype" w:cs="Arial"/>
          <w:color w:val="000000" w:themeColor="text1"/>
        </w:rPr>
        <w:lastRenderedPageBreak/>
        <w:t xml:space="preserve">vía </w:t>
      </w:r>
      <w:r w:rsidRPr="001D52C3">
        <w:rPr>
          <w:rFonts w:ascii="Palatino Linotype" w:eastAsia="Calibri" w:hAnsi="Palatino Linotype" w:cs="Arial"/>
          <w:color w:val="000000" w:themeColor="text1"/>
          <w:lang w:val="es-ES"/>
        </w:rPr>
        <w:t xml:space="preserve">Sistema de Acceso a la Información Mexiquense </w:t>
      </w:r>
      <w:r w:rsidRPr="001D52C3">
        <w:rPr>
          <w:rFonts w:ascii="Palatino Linotype" w:eastAsia="Calibri" w:hAnsi="Palatino Linotype" w:cs="Arial"/>
          <w:b/>
          <w:color w:val="000000" w:themeColor="text1"/>
          <w:lang w:val="es-ES"/>
        </w:rPr>
        <w:t>(</w:t>
      </w:r>
      <w:r w:rsidRPr="001D52C3">
        <w:rPr>
          <w:rFonts w:ascii="Palatino Linotype" w:eastAsia="Calibri" w:hAnsi="Palatino Linotype" w:cs="Arial"/>
          <w:b/>
          <w:i/>
          <w:color w:val="000000" w:themeColor="text1"/>
          <w:lang w:val="es-ES"/>
        </w:rPr>
        <w:t>SAIMEX</w:t>
      </w:r>
      <w:r w:rsidRPr="001D52C3">
        <w:rPr>
          <w:rFonts w:ascii="Palatino Linotype" w:eastAsia="Calibri" w:hAnsi="Palatino Linotype" w:cs="Arial"/>
          <w:b/>
          <w:color w:val="000000" w:themeColor="text1"/>
          <w:lang w:val="es-ES"/>
        </w:rPr>
        <w:t xml:space="preserve">) </w:t>
      </w:r>
      <w:r w:rsidRPr="001D52C3">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Pr="001D52C3">
        <w:rPr>
          <w:rFonts w:ascii="Palatino Linotype" w:eastAsia="Calibri" w:hAnsi="Palatino Linotype" w:cs="Arial"/>
          <w:b/>
          <w:color w:val="000000" w:themeColor="text1"/>
          <w:lang w:val="es-ES"/>
        </w:rPr>
        <w:t>SUJETO OBLIGADO</w:t>
      </w:r>
      <w:r w:rsidRPr="001D52C3">
        <w:rPr>
          <w:rFonts w:ascii="Palatino Linotype" w:eastAsia="Calibri" w:hAnsi="Palatino Linotype" w:cs="Arial"/>
          <w:color w:val="000000" w:themeColor="text1"/>
          <w:lang w:val="es-ES"/>
        </w:rPr>
        <w:t xml:space="preserve"> presentara los Informes Justificados procedentes.</w:t>
      </w:r>
      <w:bookmarkEnd w:id="16"/>
    </w:p>
    <w:p w14:paraId="3022AEC6" w14:textId="77777777" w:rsidR="007446C2" w:rsidRPr="00A85CB7"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DBEB6F9" w14:textId="4244D4B9" w:rsidR="00AD4EFA" w:rsidRDefault="009F396F" w:rsidP="00B31E90">
      <w:pPr>
        <w:pStyle w:val="Prrafodelista"/>
        <w:numPr>
          <w:ilvl w:val="0"/>
          <w:numId w:val="4"/>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El uno (01), dos (02) y quince (15) de septiembre de dos mil veintiuno</w:t>
      </w:r>
      <w:r w:rsidR="00AD4EFA">
        <w:rPr>
          <w:rFonts w:ascii="Palatino Linotype" w:hAnsi="Palatino Linotype"/>
          <w:color w:val="000000" w:themeColor="text1"/>
        </w:rPr>
        <w:t xml:space="preserve">, el </w:t>
      </w:r>
      <w:r w:rsidR="00AD4EFA">
        <w:rPr>
          <w:rFonts w:ascii="Palatino Linotype" w:hAnsi="Palatino Linotype"/>
          <w:b/>
          <w:bCs/>
          <w:color w:val="000000" w:themeColor="text1"/>
        </w:rPr>
        <w:t>SUJETO OBLIGADO</w:t>
      </w:r>
      <w:r w:rsidR="00AD4EFA">
        <w:rPr>
          <w:rFonts w:ascii="Palatino Linotype" w:hAnsi="Palatino Linotype"/>
          <w:color w:val="000000" w:themeColor="text1"/>
        </w:rPr>
        <w:t xml:space="preserve"> presentó, como informe justificado, los archivos siguientes:</w:t>
      </w:r>
    </w:p>
    <w:p w14:paraId="2D334D6E" w14:textId="0D6CCA62" w:rsidR="00AD4EFA" w:rsidRDefault="00AD4EFA" w:rsidP="00AD4EFA">
      <w:pPr>
        <w:pStyle w:val="Prrafodelista"/>
        <w:tabs>
          <w:tab w:val="left" w:pos="426"/>
        </w:tabs>
        <w:spacing w:line="360" w:lineRule="auto"/>
        <w:ind w:left="0"/>
        <w:jc w:val="both"/>
        <w:rPr>
          <w:rFonts w:ascii="Palatino Linotype" w:hAnsi="Palatino Linotype"/>
          <w:color w:val="000000" w:themeColor="text1"/>
        </w:rPr>
      </w:pPr>
    </w:p>
    <w:p w14:paraId="219CC95A" w14:textId="1CC386EC" w:rsidR="00AD4EFA" w:rsidRDefault="00AD4EFA" w:rsidP="00AD4EFA">
      <w:pPr>
        <w:pStyle w:val="Prrafodelista"/>
        <w:tabs>
          <w:tab w:val="left" w:pos="426"/>
        </w:tabs>
        <w:spacing w:line="276" w:lineRule="auto"/>
        <w:ind w:left="851" w:right="851"/>
        <w:jc w:val="both"/>
        <w:rPr>
          <w:rFonts w:ascii="Palatino Linotype" w:hAnsi="Palatino Linotype"/>
          <w:b/>
          <w:bCs/>
          <w:color w:val="000000" w:themeColor="text1"/>
          <w:sz w:val="22"/>
          <w:szCs w:val="22"/>
        </w:rPr>
      </w:pPr>
      <w:r>
        <w:rPr>
          <w:rFonts w:ascii="Palatino Linotype" w:hAnsi="Palatino Linotype"/>
          <w:b/>
          <w:bCs/>
          <w:color w:val="000000" w:themeColor="text1"/>
          <w:sz w:val="22"/>
          <w:szCs w:val="22"/>
        </w:rPr>
        <w:t xml:space="preserve">Recurso de revisión </w:t>
      </w:r>
      <w:r w:rsidR="009F396F">
        <w:rPr>
          <w:rFonts w:ascii="Palatino Linotype" w:hAnsi="Palatino Linotype"/>
          <w:b/>
          <w:bCs/>
          <w:color w:val="000000" w:themeColor="text1"/>
          <w:sz w:val="22"/>
          <w:szCs w:val="22"/>
        </w:rPr>
        <w:t>04193</w:t>
      </w:r>
      <w:r>
        <w:rPr>
          <w:rFonts w:ascii="Palatino Linotype" w:hAnsi="Palatino Linotype"/>
          <w:b/>
          <w:bCs/>
          <w:color w:val="000000" w:themeColor="text1"/>
          <w:sz w:val="22"/>
          <w:szCs w:val="22"/>
        </w:rPr>
        <w:t>/INFOEM/IP/RR/2021:</w:t>
      </w:r>
    </w:p>
    <w:p w14:paraId="2878868E" w14:textId="06375AD5" w:rsidR="00AD4EFA" w:rsidRPr="0033408F" w:rsidRDefault="00AD4EFA" w:rsidP="00AD4EFA">
      <w:pPr>
        <w:pStyle w:val="Prrafodelista"/>
        <w:tabs>
          <w:tab w:val="left" w:pos="426"/>
        </w:tabs>
        <w:spacing w:line="276" w:lineRule="auto"/>
        <w:ind w:left="851" w:right="851"/>
        <w:jc w:val="both"/>
        <w:rPr>
          <w:rFonts w:ascii="Palatino Linotype" w:hAnsi="Palatino Linotype"/>
          <w:color w:val="000000" w:themeColor="text1"/>
          <w:sz w:val="22"/>
          <w:szCs w:val="22"/>
        </w:rPr>
      </w:pPr>
      <w:r>
        <w:rPr>
          <w:rFonts w:ascii="Palatino Linotype" w:hAnsi="Palatino Linotype"/>
          <w:b/>
          <w:bCs/>
          <w:i/>
          <w:iCs/>
          <w:color w:val="000000" w:themeColor="text1"/>
          <w:sz w:val="22"/>
          <w:szCs w:val="22"/>
        </w:rPr>
        <w:t>“</w:t>
      </w:r>
      <w:r w:rsidR="009F396F">
        <w:rPr>
          <w:rFonts w:ascii="Palatino Linotype" w:hAnsi="Palatino Linotype"/>
          <w:b/>
          <w:bCs/>
          <w:i/>
          <w:iCs/>
          <w:color w:val="000000" w:themeColor="text1"/>
          <w:sz w:val="22"/>
          <w:szCs w:val="22"/>
        </w:rPr>
        <w:t>109_RR_04193</w:t>
      </w:r>
      <w:r>
        <w:rPr>
          <w:rFonts w:ascii="Palatino Linotype" w:hAnsi="Palatino Linotype"/>
          <w:b/>
          <w:bCs/>
          <w:i/>
          <w:iCs/>
          <w:color w:val="000000" w:themeColor="text1"/>
          <w:sz w:val="22"/>
          <w:szCs w:val="22"/>
        </w:rPr>
        <w:t>.pdf”</w:t>
      </w:r>
      <w:r>
        <w:rPr>
          <w:rFonts w:ascii="Palatino Linotype" w:hAnsi="Palatino Linotype"/>
          <w:color w:val="000000" w:themeColor="text1"/>
          <w:sz w:val="22"/>
          <w:szCs w:val="22"/>
        </w:rPr>
        <w:t xml:space="preserve">: Documento </w:t>
      </w:r>
      <w:r w:rsidR="0033408F">
        <w:rPr>
          <w:rFonts w:ascii="Palatino Linotype" w:hAnsi="Palatino Linotype"/>
          <w:color w:val="000000" w:themeColor="text1"/>
          <w:sz w:val="22"/>
          <w:szCs w:val="22"/>
        </w:rPr>
        <w:t xml:space="preserve">de dos fojas consistente en el informe justificado de treinta (30) de agosto de dos mil veintiuno, emitido por la Titular de la Unidad de Transparencia del </w:t>
      </w:r>
      <w:r w:rsidR="0033408F">
        <w:rPr>
          <w:rFonts w:ascii="Palatino Linotype" w:hAnsi="Palatino Linotype"/>
          <w:b/>
          <w:color w:val="000000" w:themeColor="text1"/>
          <w:sz w:val="22"/>
          <w:szCs w:val="22"/>
        </w:rPr>
        <w:t>SUJETO OBLIGADO</w:t>
      </w:r>
      <w:r w:rsidR="0033408F">
        <w:rPr>
          <w:rFonts w:ascii="Palatino Linotype" w:hAnsi="Palatino Linotype"/>
          <w:color w:val="000000" w:themeColor="text1"/>
          <w:sz w:val="22"/>
          <w:szCs w:val="22"/>
        </w:rPr>
        <w:t xml:space="preserve">, respecto del recurso </w:t>
      </w:r>
      <w:r w:rsidR="0033408F">
        <w:rPr>
          <w:rFonts w:ascii="Palatino Linotype" w:hAnsi="Palatino Linotype"/>
          <w:b/>
          <w:color w:val="000000" w:themeColor="text1"/>
          <w:sz w:val="22"/>
          <w:szCs w:val="22"/>
        </w:rPr>
        <w:t>04193/INFOEM/IP/RR/2021</w:t>
      </w:r>
      <w:r w:rsidR="0033408F">
        <w:rPr>
          <w:rFonts w:ascii="Palatino Linotype" w:hAnsi="Palatino Linotype"/>
          <w:color w:val="000000" w:themeColor="text1"/>
          <w:sz w:val="22"/>
          <w:szCs w:val="22"/>
        </w:rPr>
        <w:t>, por el que esencialmente ratifica su respuesta inicial.</w:t>
      </w:r>
    </w:p>
    <w:p w14:paraId="7F1344ED" w14:textId="77777777" w:rsidR="009F396F" w:rsidRDefault="009F396F" w:rsidP="00AD4EFA">
      <w:pPr>
        <w:pStyle w:val="Prrafodelista"/>
        <w:tabs>
          <w:tab w:val="left" w:pos="426"/>
        </w:tabs>
        <w:spacing w:line="276" w:lineRule="auto"/>
        <w:ind w:left="851" w:right="851"/>
        <w:jc w:val="both"/>
        <w:rPr>
          <w:rFonts w:ascii="Palatino Linotype" w:hAnsi="Palatino Linotype"/>
          <w:color w:val="000000" w:themeColor="text1"/>
          <w:sz w:val="22"/>
          <w:szCs w:val="22"/>
        </w:rPr>
      </w:pPr>
    </w:p>
    <w:p w14:paraId="69A7BB1E" w14:textId="2E75AA73" w:rsidR="0073367E" w:rsidRDefault="0073367E" w:rsidP="0073367E">
      <w:pPr>
        <w:pStyle w:val="Prrafodelista"/>
        <w:tabs>
          <w:tab w:val="left" w:pos="426"/>
        </w:tabs>
        <w:spacing w:line="276" w:lineRule="auto"/>
        <w:ind w:left="851" w:right="851"/>
        <w:jc w:val="both"/>
        <w:rPr>
          <w:rFonts w:ascii="Palatino Linotype" w:hAnsi="Palatino Linotype"/>
          <w:b/>
          <w:bCs/>
          <w:color w:val="000000" w:themeColor="text1"/>
          <w:sz w:val="22"/>
          <w:szCs w:val="22"/>
        </w:rPr>
      </w:pPr>
      <w:r>
        <w:rPr>
          <w:rFonts w:ascii="Palatino Linotype" w:hAnsi="Palatino Linotype"/>
          <w:b/>
          <w:bCs/>
          <w:color w:val="000000" w:themeColor="text1"/>
          <w:sz w:val="22"/>
          <w:szCs w:val="22"/>
        </w:rPr>
        <w:t>Recurso de revisión 04194/INFOEM/IP/RR/2021:</w:t>
      </w:r>
    </w:p>
    <w:p w14:paraId="62C2633C" w14:textId="0A186683" w:rsidR="0073367E" w:rsidRDefault="0073367E" w:rsidP="0073367E">
      <w:pPr>
        <w:pStyle w:val="Prrafodelista"/>
        <w:tabs>
          <w:tab w:val="left" w:pos="426"/>
        </w:tabs>
        <w:spacing w:line="276" w:lineRule="auto"/>
        <w:ind w:left="851" w:right="851"/>
        <w:jc w:val="both"/>
        <w:rPr>
          <w:rFonts w:ascii="Palatino Linotype" w:hAnsi="Palatino Linotype"/>
          <w:color w:val="000000" w:themeColor="text1"/>
          <w:sz w:val="22"/>
          <w:szCs w:val="22"/>
        </w:rPr>
      </w:pPr>
      <w:r>
        <w:rPr>
          <w:rFonts w:ascii="Palatino Linotype" w:hAnsi="Palatino Linotype"/>
          <w:b/>
          <w:bCs/>
          <w:i/>
          <w:iCs/>
          <w:color w:val="000000" w:themeColor="text1"/>
          <w:sz w:val="22"/>
          <w:szCs w:val="22"/>
        </w:rPr>
        <w:t>“CONTES_110_RR_04194_UT.pdf”</w:t>
      </w:r>
      <w:r>
        <w:rPr>
          <w:rFonts w:ascii="Palatino Linotype" w:hAnsi="Palatino Linotype"/>
          <w:color w:val="000000" w:themeColor="text1"/>
          <w:sz w:val="22"/>
          <w:szCs w:val="22"/>
        </w:rPr>
        <w:t xml:space="preserve">: Documento de dos fojas consistente en el informe justificado de </w:t>
      </w:r>
      <w:r w:rsidR="00955EF6">
        <w:rPr>
          <w:rFonts w:ascii="Palatino Linotype" w:hAnsi="Palatino Linotype"/>
          <w:color w:val="000000" w:themeColor="text1"/>
          <w:sz w:val="22"/>
          <w:szCs w:val="22"/>
        </w:rPr>
        <w:t>quince (15) de septiembre</w:t>
      </w:r>
      <w:r>
        <w:rPr>
          <w:rFonts w:ascii="Palatino Linotype" w:hAnsi="Palatino Linotype"/>
          <w:color w:val="000000" w:themeColor="text1"/>
          <w:sz w:val="22"/>
          <w:szCs w:val="22"/>
        </w:rPr>
        <w:t xml:space="preserve"> de dos mil veintiuno, emitido por la Titular de la Unidad de Transparencia del </w:t>
      </w:r>
      <w:r>
        <w:rPr>
          <w:rFonts w:ascii="Palatino Linotype" w:hAnsi="Palatino Linotype"/>
          <w:b/>
          <w:color w:val="000000" w:themeColor="text1"/>
          <w:sz w:val="22"/>
          <w:szCs w:val="22"/>
        </w:rPr>
        <w:t>SUJETO OBLIGADO</w:t>
      </w:r>
      <w:r>
        <w:rPr>
          <w:rFonts w:ascii="Palatino Linotype" w:hAnsi="Palatino Linotype"/>
          <w:color w:val="000000" w:themeColor="text1"/>
          <w:sz w:val="22"/>
          <w:szCs w:val="22"/>
        </w:rPr>
        <w:t xml:space="preserve">, respecto del recurso </w:t>
      </w:r>
      <w:r w:rsidR="00955EF6">
        <w:rPr>
          <w:rFonts w:ascii="Palatino Linotype" w:hAnsi="Palatino Linotype"/>
          <w:b/>
          <w:color w:val="000000" w:themeColor="text1"/>
          <w:sz w:val="22"/>
          <w:szCs w:val="22"/>
        </w:rPr>
        <w:t>04194</w:t>
      </w:r>
      <w:r>
        <w:rPr>
          <w:rFonts w:ascii="Palatino Linotype" w:hAnsi="Palatino Linotype"/>
          <w:b/>
          <w:color w:val="000000" w:themeColor="text1"/>
          <w:sz w:val="22"/>
          <w:szCs w:val="22"/>
        </w:rPr>
        <w:t>/INFOEM/IP/RR/2021</w:t>
      </w:r>
      <w:r>
        <w:rPr>
          <w:rFonts w:ascii="Palatino Linotype" w:hAnsi="Palatino Linotype"/>
          <w:color w:val="000000" w:themeColor="text1"/>
          <w:sz w:val="22"/>
          <w:szCs w:val="22"/>
        </w:rPr>
        <w:t>, por el que esencialmente ratifica su respuesta inicial.</w:t>
      </w:r>
    </w:p>
    <w:p w14:paraId="7A82AB6B" w14:textId="77777777" w:rsidR="0073367E" w:rsidRDefault="0073367E" w:rsidP="0073367E">
      <w:pPr>
        <w:pStyle w:val="Prrafodelista"/>
        <w:tabs>
          <w:tab w:val="left" w:pos="426"/>
        </w:tabs>
        <w:spacing w:line="276" w:lineRule="auto"/>
        <w:ind w:left="851" w:right="851"/>
        <w:jc w:val="both"/>
        <w:rPr>
          <w:rFonts w:ascii="Palatino Linotype" w:hAnsi="Palatino Linotype"/>
          <w:color w:val="000000" w:themeColor="text1"/>
          <w:sz w:val="22"/>
          <w:szCs w:val="22"/>
        </w:rPr>
      </w:pPr>
    </w:p>
    <w:p w14:paraId="7F061276" w14:textId="6EB72110" w:rsidR="0073367E" w:rsidRDefault="0073367E" w:rsidP="0073367E">
      <w:pPr>
        <w:pStyle w:val="Prrafodelista"/>
        <w:tabs>
          <w:tab w:val="left" w:pos="426"/>
        </w:tabs>
        <w:spacing w:line="276" w:lineRule="auto"/>
        <w:ind w:left="851" w:right="851"/>
        <w:jc w:val="both"/>
        <w:rPr>
          <w:rFonts w:ascii="Palatino Linotype" w:hAnsi="Palatino Linotype"/>
          <w:b/>
          <w:bCs/>
          <w:color w:val="000000" w:themeColor="text1"/>
          <w:sz w:val="22"/>
          <w:szCs w:val="22"/>
        </w:rPr>
      </w:pPr>
      <w:r>
        <w:rPr>
          <w:rFonts w:ascii="Palatino Linotype" w:hAnsi="Palatino Linotype"/>
          <w:b/>
          <w:bCs/>
          <w:color w:val="000000" w:themeColor="text1"/>
          <w:sz w:val="22"/>
          <w:szCs w:val="22"/>
        </w:rPr>
        <w:t xml:space="preserve">Recurso de revisión </w:t>
      </w:r>
      <w:r w:rsidR="00955EF6">
        <w:rPr>
          <w:rFonts w:ascii="Palatino Linotype" w:hAnsi="Palatino Linotype"/>
          <w:b/>
          <w:bCs/>
          <w:color w:val="000000" w:themeColor="text1"/>
          <w:sz w:val="22"/>
          <w:szCs w:val="22"/>
        </w:rPr>
        <w:t>04195</w:t>
      </w:r>
      <w:r>
        <w:rPr>
          <w:rFonts w:ascii="Palatino Linotype" w:hAnsi="Palatino Linotype"/>
          <w:b/>
          <w:bCs/>
          <w:color w:val="000000" w:themeColor="text1"/>
          <w:sz w:val="22"/>
          <w:szCs w:val="22"/>
        </w:rPr>
        <w:t>/INFOEM/IP/RR/2021:</w:t>
      </w:r>
    </w:p>
    <w:p w14:paraId="26FF2990" w14:textId="6BF62E54" w:rsidR="0073367E" w:rsidRPr="0033408F" w:rsidRDefault="0073367E" w:rsidP="0073367E">
      <w:pPr>
        <w:pStyle w:val="Prrafodelista"/>
        <w:tabs>
          <w:tab w:val="left" w:pos="426"/>
        </w:tabs>
        <w:spacing w:line="276" w:lineRule="auto"/>
        <w:ind w:left="851" w:right="851"/>
        <w:jc w:val="both"/>
        <w:rPr>
          <w:rFonts w:ascii="Palatino Linotype" w:hAnsi="Palatino Linotype"/>
          <w:color w:val="000000" w:themeColor="text1"/>
          <w:sz w:val="22"/>
          <w:szCs w:val="22"/>
        </w:rPr>
      </w:pPr>
      <w:r>
        <w:rPr>
          <w:rFonts w:ascii="Palatino Linotype" w:hAnsi="Palatino Linotype"/>
          <w:b/>
          <w:bCs/>
          <w:i/>
          <w:iCs/>
          <w:color w:val="000000" w:themeColor="text1"/>
          <w:sz w:val="22"/>
          <w:szCs w:val="22"/>
        </w:rPr>
        <w:t>“</w:t>
      </w:r>
      <w:r w:rsidR="00955EF6">
        <w:rPr>
          <w:rFonts w:ascii="Palatino Linotype" w:hAnsi="Palatino Linotype"/>
          <w:b/>
          <w:bCs/>
          <w:i/>
          <w:iCs/>
          <w:color w:val="000000" w:themeColor="text1"/>
          <w:sz w:val="22"/>
          <w:szCs w:val="22"/>
        </w:rPr>
        <w:t>111</w:t>
      </w:r>
      <w:r>
        <w:rPr>
          <w:rFonts w:ascii="Palatino Linotype" w:hAnsi="Palatino Linotype"/>
          <w:b/>
          <w:bCs/>
          <w:i/>
          <w:iCs/>
          <w:color w:val="000000" w:themeColor="text1"/>
          <w:sz w:val="22"/>
          <w:szCs w:val="22"/>
        </w:rPr>
        <w:t>_RR_</w:t>
      </w:r>
      <w:r w:rsidR="00955EF6">
        <w:rPr>
          <w:rFonts w:ascii="Palatino Linotype" w:hAnsi="Palatino Linotype"/>
          <w:b/>
          <w:bCs/>
          <w:i/>
          <w:iCs/>
          <w:color w:val="000000" w:themeColor="text1"/>
          <w:sz w:val="22"/>
          <w:szCs w:val="22"/>
        </w:rPr>
        <w:t>04195</w:t>
      </w:r>
      <w:r>
        <w:rPr>
          <w:rFonts w:ascii="Palatino Linotype" w:hAnsi="Palatino Linotype"/>
          <w:b/>
          <w:bCs/>
          <w:i/>
          <w:iCs/>
          <w:color w:val="000000" w:themeColor="text1"/>
          <w:sz w:val="22"/>
          <w:szCs w:val="22"/>
        </w:rPr>
        <w:t>.pdf”</w:t>
      </w:r>
      <w:r>
        <w:rPr>
          <w:rFonts w:ascii="Palatino Linotype" w:hAnsi="Palatino Linotype"/>
          <w:color w:val="000000" w:themeColor="text1"/>
          <w:sz w:val="22"/>
          <w:szCs w:val="22"/>
        </w:rPr>
        <w:t xml:space="preserve">: Documento de dos fojas consistente en el informe justificado de treinta (30) de agosto de dos mil veintiuno, emitido por la Titular de la Unidad de Transparencia del </w:t>
      </w:r>
      <w:r>
        <w:rPr>
          <w:rFonts w:ascii="Palatino Linotype" w:hAnsi="Palatino Linotype"/>
          <w:b/>
          <w:color w:val="000000" w:themeColor="text1"/>
          <w:sz w:val="22"/>
          <w:szCs w:val="22"/>
        </w:rPr>
        <w:t>SUJETO OBLIGADO</w:t>
      </w:r>
      <w:r>
        <w:rPr>
          <w:rFonts w:ascii="Palatino Linotype" w:hAnsi="Palatino Linotype"/>
          <w:color w:val="000000" w:themeColor="text1"/>
          <w:sz w:val="22"/>
          <w:szCs w:val="22"/>
        </w:rPr>
        <w:t xml:space="preserve">, respecto del recurso </w:t>
      </w:r>
      <w:r w:rsidR="00955EF6">
        <w:rPr>
          <w:rFonts w:ascii="Palatino Linotype" w:hAnsi="Palatino Linotype"/>
          <w:b/>
          <w:color w:val="000000" w:themeColor="text1"/>
          <w:sz w:val="22"/>
          <w:szCs w:val="22"/>
        </w:rPr>
        <w:t>04195</w:t>
      </w:r>
      <w:r>
        <w:rPr>
          <w:rFonts w:ascii="Palatino Linotype" w:hAnsi="Palatino Linotype"/>
          <w:b/>
          <w:color w:val="000000" w:themeColor="text1"/>
          <w:sz w:val="22"/>
          <w:szCs w:val="22"/>
        </w:rPr>
        <w:t>/INFOEM/IP/RR/2021</w:t>
      </w:r>
      <w:r>
        <w:rPr>
          <w:rFonts w:ascii="Palatino Linotype" w:hAnsi="Palatino Linotype"/>
          <w:color w:val="000000" w:themeColor="text1"/>
          <w:sz w:val="22"/>
          <w:szCs w:val="22"/>
        </w:rPr>
        <w:t>, por el que esencialmente ratifica su respuesta inicial.</w:t>
      </w:r>
    </w:p>
    <w:p w14:paraId="25EA4B10" w14:textId="77777777" w:rsidR="0073367E" w:rsidRDefault="0073367E" w:rsidP="0073367E">
      <w:pPr>
        <w:pStyle w:val="Prrafodelista"/>
        <w:tabs>
          <w:tab w:val="left" w:pos="426"/>
        </w:tabs>
        <w:spacing w:line="276" w:lineRule="auto"/>
        <w:ind w:left="851" w:right="851"/>
        <w:jc w:val="both"/>
        <w:rPr>
          <w:rFonts w:ascii="Palatino Linotype" w:hAnsi="Palatino Linotype"/>
          <w:color w:val="000000" w:themeColor="text1"/>
          <w:sz w:val="22"/>
          <w:szCs w:val="22"/>
        </w:rPr>
      </w:pPr>
    </w:p>
    <w:p w14:paraId="284E5ECF" w14:textId="66B7F5A4" w:rsidR="0073367E" w:rsidRDefault="0073367E" w:rsidP="0073367E">
      <w:pPr>
        <w:pStyle w:val="Prrafodelista"/>
        <w:tabs>
          <w:tab w:val="left" w:pos="426"/>
        </w:tabs>
        <w:spacing w:line="276" w:lineRule="auto"/>
        <w:ind w:left="851" w:right="851"/>
        <w:jc w:val="both"/>
        <w:rPr>
          <w:rFonts w:ascii="Palatino Linotype" w:hAnsi="Palatino Linotype"/>
          <w:b/>
          <w:bCs/>
          <w:color w:val="000000" w:themeColor="text1"/>
          <w:sz w:val="22"/>
          <w:szCs w:val="22"/>
        </w:rPr>
      </w:pPr>
      <w:r>
        <w:rPr>
          <w:rFonts w:ascii="Palatino Linotype" w:hAnsi="Palatino Linotype"/>
          <w:b/>
          <w:bCs/>
          <w:color w:val="000000" w:themeColor="text1"/>
          <w:sz w:val="22"/>
          <w:szCs w:val="22"/>
        </w:rPr>
        <w:t xml:space="preserve">Recurso de revisión </w:t>
      </w:r>
      <w:r w:rsidR="00955EF6">
        <w:rPr>
          <w:rFonts w:ascii="Palatino Linotype" w:hAnsi="Palatino Linotype"/>
          <w:b/>
          <w:bCs/>
          <w:color w:val="000000" w:themeColor="text1"/>
          <w:sz w:val="22"/>
          <w:szCs w:val="22"/>
        </w:rPr>
        <w:t>04196</w:t>
      </w:r>
      <w:r>
        <w:rPr>
          <w:rFonts w:ascii="Palatino Linotype" w:hAnsi="Palatino Linotype"/>
          <w:b/>
          <w:bCs/>
          <w:color w:val="000000" w:themeColor="text1"/>
          <w:sz w:val="22"/>
          <w:szCs w:val="22"/>
        </w:rPr>
        <w:t>/INFOEM/IP/RR/2021:</w:t>
      </w:r>
    </w:p>
    <w:p w14:paraId="6197F54D" w14:textId="1A8A8B49" w:rsidR="0073367E" w:rsidRPr="0033408F" w:rsidRDefault="0073367E" w:rsidP="0073367E">
      <w:pPr>
        <w:pStyle w:val="Prrafodelista"/>
        <w:tabs>
          <w:tab w:val="left" w:pos="426"/>
        </w:tabs>
        <w:spacing w:line="276" w:lineRule="auto"/>
        <w:ind w:left="851" w:right="851"/>
        <w:jc w:val="both"/>
        <w:rPr>
          <w:rFonts w:ascii="Palatino Linotype" w:hAnsi="Palatino Linotype"/>
          <w:color w:val="000000" w:themeColor="text1"/>
          <w:sz w:val="22"/>
          <w:szCs w:val="22"/>
        </w:rPr>
      </w:pPr>
      <w:r>
        <w:rPr>
          <w:rFonts w:ascii="Palatino Linotype" w:hAnsi="Palatino Linotype"/>
          <w:b/>
          <w:bCs/>
          <w:i/>
          <w:iCs/>
          <w:color w:val="000000" w:themeColor="text1"/>
          <w:sz w:val="22"/>
          <w:szCs w:val="22"/>
        </w:rPr>
        <w:lastRenderedPageBreak/>
        <w:t>“</w:t>
      </w:r>
      <w:r w:rsidR="00955EF6">
        <w:rPr>
          <w:rFonts w:ascii="Palatino Linotype" w:hAnsi="Palatino Linotype"/>
          <w:b/>
          <w:bCs/>
          <w:i/>
          <w:iCs/>
          <w:color w:val="000000" w:themeColor="text1"/>
          <w:sz w:val="22"/>
          <w:szCs w:val="22"/>
        </w:rPr>
        <w:t>112</w:t>
      </w:r>
      <w:r>
        <w:rPr>
          <w:rFonts w:ascii="Palatino Linotype" w:hAnsi="Palatino Linotype"/>
          <w:b/>
          <w:bCs/>
          <w:i/>
          <w:iCs/>
          <w:color w:val="000000" w:themeColor="text1"/>
          <w:sz w:val="22"/>
          <w:szCs w:val="22"/>
        </w:rPr>
        <w:t>_RR_</w:t>
      </w:r>
      <w:r w:rsidR="00955EF6">
        <w:rPr>
          <w:rFonts w:ascii="Palatino Linotype" w:hAnsi="Palatino Linotype"/>
          <w:b/>
          <w:bCs/>
          <w:i/>
          <w:iCs/>
          <w:color w:val="000000" w:themeColor="text1"/>
          <w:sz w:val="22"/>
          <w:szCs w:val="22"/>
        </w:rPr>
        <w:t>04196</w:t>
      </w:r>
      <w:r>
        <w:rPr>
          <w:rFonts w:ascii="Palatino Linotype" w:hAnsi="Palatino Linotype"/>
          <w:b/>
          <w:bCs/>
          <w:i/>
          <w:iCs/>
          <w:color w:val="000000" w:themeColor="text1"/>
          <w:sz w:val="22"/>
          <w:szCs w:val="22"/>
        </w:rPr>
        <w:t>.pdf”</w:t>
      </w:r>
      <w:r>
        <w:rPr>
          <w:rFonts w:ascii="Palatino Linotype" w:hAnsi="Palatino Linotype"/>
          <w:color w:val="000000" w:themeColor="text1"/>
          <w:sz w:val="22"/>
          <w:szCs w:val="22"/>
        </w:rPr>
        <w:t xml:space="preserve">: Documento de dos fojas consistente en el informe justificado de treinta (30) de agosto de dos mil veintiuno, emitido por la Titular de la Unidad de Transparencia del </w:t>
      </w:r>
      <w:r>
        <w:rPr>
          <w:rFonts w:ascii="Palatino Linotype" w:hAnsi="Palatino Linotype"/>
          <w:b/>
          <w:color w:val="000000" w:themeColor="text1"/>
          <w:sz w:val="22"/>
          <w:szCs w:val="22"/>
        </w:rPr>
        <w:t>SUJETO OBLIGADO</w:t>
      </w:r>
      <w:r>
        <w:rPr>
          <w:rFonts w:ascii="Palatino Linotype" w:hAnsi="Palatino Linotype"/>
          <w:color w:val="000000" w:themeColor="text1"/>
          <w:sz w:val="22"/>
          <w:szCs w:val="22"/>
        </w:rPr>
        <w:t xml:space="preserve">, respecto del recurso </w:t>
      </w:r>
      <w:r w:rsidR="00955EF6">
        <w:rPr>
          <w:rFonts w:ascii="Palatino Linotype" w:hAnsi="Palatino Linotype"/>
          <w:b/>
          <w:color w:val="000000" w:themeColor="text1"/>
          <w:sz w:val="22"/>
          <w:szCs w:val="22"/>
        </w:rPr>
        <w:t>04196</w:t>
      </w:r>
      <w:r>
        <w:rPr>
          <w:rFonts w:ascii="Palatino Linotype" w:hAnsi="Palatino Linotype"/>
          <w:b/>
          <w:color w:val="000000" w:themeColor="text1"/>
          <w:sz w:val="22"/>
          <w:szCs w:val="22"/>
        </w:rPr>
        <w:t>/INFOEM/IP/RR/2021</w:t>
      </w:r>
      <w:r>
        <w:rPr>
          <w:rFonts w:ascii="Palatino Linotype" w:hAnsi="Palatino Linotype"/>
          <w:color w:val="000000" w:themeColor="text1"/>
          <w:sz w:val="22"/>
          <w:szCs w:val="22"/>
        </w:rPr>
        <w:t>, por el que esencialmente ratifica su respuesta inicial.</w:t>
      </w:r>
    </w:p>
    <w:p w14:paraId="1DAA7D77" w14:textId="77777777" w:rsidR="0073367E" w:rsidRDefault="0073367E" w:rsidP="0073367E">
      <w:pPr>
        <w:pStyle w:val="Prrafodelista"/>
        <w:tabs>
          <w:tab w:val="left" w:pos="426"/>
        </w:tabs>
        <w:spacing w:line="276" w:lineRule="auto"/>
        <w:ind w:left="851" w:right="851"/>
        <w:jc w:val="both"/>
        <w:rPr>
          <w:rFonts w:ascii="Palatino Linotype" w:hAnsi="Palatino Linotype"/>
          <w:color w:val="000000" w:themeColor="text1"/>
          <w:sz w:val="22"/>
          <w:szCs w:val="22"/>
        </w:rPr>
      </w:pPr>
    </w:p>
    <w:p w14:paraId="309C06B0" w14:textId="4F546F48" w:rsidR="0073367E" w:rsidRDefault="0073367E" w:rsidP="0073367E">
      <w:pPr>
        <w:pStyle w:val="Prrafodelista"/>
        <w:tabs>
          <w:tab w:val="left" w:pos="426"/>
        </w:tabs>
        <w:spacing w:line="276" w:lineRule="auto"/>
        <w:ind w:left="851" w:right="851"/>
        <w:jc w:val="both"/>
        <w:rPr>
          <w:rFonts w:ascii="Palatino Linotype" w:hAnsi="Palatino Linotype"/>
          <w:b/>
          <w:bCs/>
          <w:color w:val="000000" w:themeColor="text1"/>
          <w:sz w:val="22"/>
          <w:szCs w:val="22"/>
        </w:rPr>
      </w:pPr>
      <w:r>
        <w:rPr>
          <w:rFonts w:ascii="Palatino Linotype" w:hAnsi="Palatino Linotype"/>
          <w:b/>
          <w:bCs/>
          <w:color w:val="000000" w:themeColor="text1"/>
          <w:sz w:val="22"/>
          <w:szCs w:val="22"/>
        </w:rPr>
        <w:t xml:space="preserve">Recurso de revisión </w:t>
      </w:r>
      <w:r w:rsidR="00955EF6">
        <w:rPr>
          <w:rFonts w:ascii="Palatino Linotype" w:hAnsi="Palatino Linotype"/>
          <w:b/>
          <w:bCs/>
          <w:color w:val="000000" w:themeColor="text1"/>
          <w:sz w:val="22"/>
          <w:szCs w:val="22"/>
        </w:rPr>
        <w:t>04197</w:t>
      </w:r>
      <w:r>
        <w:rPr>
          <w:rFonts w:ascii="Palatino Linotype" w:hAnsi="Palatino Linotype"/>
          <w:b/>
          <w:bCs/>
          <w:color w:val="000000" w:themeColor="text1"/>
          <w:sz w:val="22"/>
          <w:szCs w:val="22"/>
        </w:rPr>
        <w:t>/INFOEM/IP/RR/2021:</w:t>
      </w:r>
    </w:p>
    <w:p w14:paraId="6CB95A36" w14:textId="0B2F41EF" w:rsidR="0073367E" w:rsidRPr="0033408F" w:rsidRDefault="0073367E" w:rsidP="0073367E">
      <w:pPr>
        <w:pStyle w:val="Prrafodelista"/>
        <w:tabs>
          <w:tab w:val="left" w:pos="426"/>
        </w:tabs>
        <w:spacing w:line="276" w:lineRule="auto"/>
        <w:ind w:left="851" w:right="851"/>
        <w:jc w:val="both"/>
        <w:rPr>
          <w:rFonts w:ascii="Palatino Linotype" w:hAnsi="Palatino Linotype"/>
          <w:color w:val="000000" w:themeColor="text1"/>
          <w:sz w:val="22"/>
          <w:szCs w:val="22"/>
        </w:rPr>
      </w:pPr>
      <w:r>
        <w:rPr>
          <w:rFonts w:ascii="Palatino Linotype" w:hAnsi="Palatino Linotype"/>
          <w:b/>
          <w:bCs/>
          <w:i/>
          <w:iCs/>
          <w:color w:val="000000" w:themeColor="text1"/>
          <w:sz w:val="22"/>
          <w:szCs w:val="22"/>
        </w:rPr>
        <w:t>“</w:t>
      </w:r>
      <w:r w:rsidR="00955EF6">
        <w:rPr>
          <w:rFonts w:ascii="Palatino Linotype" w:hAnsi="Palatino Linotype"/>
          <w:b/>
          <w:bCs/>
          <w:i/>
          <w:iCs/>
          <w:color w:val="000000" w:themeColor="text1"/>
          <w:sz w:val="22"/>
          <w:szCs w:val="22"/>
        </w:rPr>
        <w:t>113</w:t>
      </w:r>
      <w:r>
        <w:rPr>
          <w:rFonts w:ascii="Palatino Linotype" w:hAnsi="Palatino Linotype"/>
          <w:b/>
          <w:bCs/>
          <w:i/>
          <w:iCs/>
          <w:color w:val="000000" w:themeColor="text1"/>
          <w:sz w:val="22"/>
          <w:szCs w:val="22"/>
        </w:rPr>
        <w:t>_RR_</w:t>
      </w:r>
      <w:r w:rsidR="00955EF6">
        <w:rPr>
          <w:rFonts w:ascii="Palatino Linotype" w:hAnsi="Palatino Linotype"/>
          <w:b/>
          <w:bCs/>
          <w:i/>
          <w:iCs/>
          <w:color w:val="000000" w:themeColor="text1"/>
          <w:sz w:val="22"/>
          <w:szCs w:val="22"/>
        </w:rPr>
        <w:t>04197</w:t>
      </w:r>
      <w:r>
        <w:rPr>
          <w:rFonts w:ascii="Palatino Linotype" w:hAnsi="Palatino Linotype"/>
          <w:b/>
          <w:bCs/>
          <w:i/>
          <w:iCs/>
          <w:color w:val="000000" w:themeColor="text1"/>
          <w:sz w:val="22"/>
          <w:szCs w:val="22"/>
        </w:rPr>
        <w:t>.pdf”</w:t>
      </w:r>
      <w:r>
        <w:rPr>
          <w:rFonts w:ascii="Palatino Linotype" w:hAnsi="Palatino Linotype"/>
          <w:color w:val="000000" w:themeColor="text1"/>
          <w:sz w:val="22"/>
          <w:szCs w:val="22"/>
        </w:rPr>
        <w:t xml:space="preserve">: Documento de dos fojas consistente en el informe justificado de treinta (30) de agosto de dos mil veintiuno, emitido por la Titular de la Unidad de Transparencia del </w:t>
      </w:r>
      <w:r>
        <w:rPr>
          <w:rFonts w:ascii="Palatino Linotype" w:hAnsi="Palatino Linotype"/>
          <w:b/>
          <w:color w:val="000000" w:themeColor="text1"/>
          <w:sz w:val="22"/>
          <w:szCs w:val="22"/>
        </w:rPr>
        <w:t>SUJETO OBLIGADO</w:t>
      </w:r>
      <w:r>
        <w:rPr>
          <w:rFonts w:ascii="Palatino Linotype" w:hAnsi="Palatino Linotype"/>
          <w:color w:val="000000" w:themeColor="text1"/>
          <w:sz w:val="22"/>
          <w:szCs w:val="22"/>
        </w:rPr>
        <w:t xml:space="preserve">, respecto del recurso </w:t>
      </w:r>
      <w:r w:rsidR="00955EF6">
        <w:rPr>
          <w:rFonts w:ascii="Palatino Linotype" w:hAnsi="Palatino Linotype"/>
          <w:b/>
          <w:color w:val="000000" w:themeColor="text1"/>
          <w:sz w:val="22"/>
          <w:szCs w:val="22"/>
        </w:rPr>
        <w:t>04197</w:t>
      </w:r>
      <w:r>
        <w:rPr>
          <w:rFonts w:ascii="Palatino Linotype" w:hAnsi="Palatino Linotype"/>
          <w:b/>
          <w:color w:val="000000" w:themeColor="text1"/>
          <w:sz w:val="22"/>
          <w:szCs w:val="22"/>
        </w:rPr>
        <w:t>/INFOEM/IP/RR/2021</w:t>
      </w:r>
      <w:r>
        <w:rPr>
          <w:rFonts w:ascii="Palatino Linotype" w:hAnsi="Palatino Linotype"/>
          <w:color w:val="000000" w:themeColor="text1"/>
          <w:sz w:val="22"/>
          <w:szCs w:val="22"/>
        </w:rPr>
        <w:t>, por el que esencialmente ratifica su respuesta inicial.</w:t>
      </w:r>
    </w:p>
    <w:p w14:paraId="1DC6C660" w14:textId="77777777" w:rsidR="0073367E" w:rsidRDefault="0073367E" w:rsidP="0073367E">
      <w:pPr>
        <w:pStyle w:val="Prrafodelista"/>
        <w:tabs>
          <w:tab w:val="left" w:pos="426"/>
        </w:tabs>
        <w:spacing w:line="276" w:lineRule="auto"/>
        <w:ind w:left="851" w:right="851"/>
        <w:jc w:val="both"/>
        <w:rPr>
          <w:rFonts w:ascii="Palatino Linotype" w:hAnsi="Palatino Linotype"/>
          <w:color w:val="000000" w:themeColor="text1"/>
          <w:sz w:val="22"/>
          <w:szCs w:val="22"/>
        </w:rPr>
      </w:pPr>
    </w:p>
    <w:p w14:paraId="6DB514FB" w14:textId="2988DDEB" w:rsidR="0073367E" w:rsidRDefault="0073367E" w:rsidP="0073367E">
      <w:pPr>
        <w:pStyle w:val="Prrafodelista"/>
        <w:tabs>
          <w:tab w:val="left" w:pos="426"/>
        </w:tabs>
        <w:spacing w:line="276" w:lineRule="auto"/>
        <w:ind w:left="851" w:right="851"/>
        <w:jc w:val="both"/>
        <w:rPr>
          <w:rFonts w:ascii="Palatino Linotype" w:hAnsi="Palatino Linotype"/>
          <w:b/>
          <w:bCs/>
          <w:color w:val="000000" w:themeColor="text1"/>
          <w:sz w:val="22"/>
          <w:szCs w:val="22"/>
        </w:rPr>
      </w:pPr>
      <w:r>
        <w:rPr>
          <w:rFonts w:ascii="Palatino Linotype" w:hAnsi="Palatino Linotype"/>
          <w:b/>
          <w:bCs/>
          <w:color w:val="000000" w:themeColor="text1"/>
          <w:sz w:val="22"/>
          <w:szCs w:val="22"/>
        </w:rPr>
        <w:t xml:space="preserve">Recurso de revisión </w:t>
      </w:r>
      <w:r w:rsidR="00955EF6">
        <w:rPr>
          <w:rFonts w:ascii="Palatino Linotype" w:hAnsi="Palatino Linotype"/>
          <w:b/>
          <w:bCs/>
          <w:color w:val="000000" w:themeColor="text1"/>
          <w:sz w:val="22"/>
          <w:szCs w:val="22"/>
        </w:rPr>
        <w:t>04198</w:t>
      </w:r>
      <w:r>
        <w:rPr>
          <w:rFonts w:ascii="Palatino Linotype" w:hAnsi="Palatino Linotype"/>
          <w:b/>
          <w:bCs/>
          <w:color w:val="000000" w:themeColor="text1"/>
          <w:sz w:val="22"/>
          <w:szCs w:val="22"/>
        </w:rPr>
        <w:t>/INFOEM/IP/RR/2021:</w:t>
      </w:r>
    </w:p>
    <w:p w14:paraId="56F2E5A8" w14:textId="1C3DE77F" w:rsidR="0073367E" w:rsidRPr="0033408F" w:rsidRDefault="0073367E" w:rsidP="0073367E">
      <w:pPr>
        <w:pStyle w:val="Prrafodelista"/>
        <w:tabs>
          <w:tab w:val="left" w:pos="426"/>
        </w:tabs>
        <w:spacing w:line="276" w:lineRule="auto"/>
        <w:ind w:left="851" w:right="851"/>
        <w:jc w:val="both"/>
        <w:rPr>
          <w:rFonts w:ascii="Palatino Linotype" w:hAnsi="Palatino Linotype"/>
          <w:color w:val="000000" w:themeColor="text1"/>
          <w:sz w:val="22"/>
          <w:szCs w:val="22"/>
        </w:rPr>
      </w:pPr>
      <w:r>
        <w:rPr>
          <w:rFonts w:ascii="Palatino Linotype" w:hAnsi="Palatino Linotype"/>
          <w:b/>
          <w:bCs/>
          <w:i/>
          <w:iCs/>
          <w:color w:val="000000" w:themeColor="text1"/>
          <w:sz w:val="22"/>
          <w:szCs w:val="22"/>
        </w:rPr>
        <w:t>“</w:t>
      </w:r>
      <w:r w:rsidR="00955EF6">
        <w:rPr>
          <w:rFonts w:ascii="Palatino Linotype" w:hAnsi="Palatino Linotype"/>
          <w:b/>
          <w:bCs/>
          <w:i/>
          <w:iCs/>
          <w:color w:val="000000" w:themeColor="text1"/>
          <w:sz w:val="22"/>
          <w:szCs w:val="22"/>
        </w:rPr>
        <w:t>114</w:t>
      </w:r>
      <w:r>
        <w:rPr>
          <w:rFonts w:ascii="Palatino Linotype" w:hAnsi="Palatino Linotype"/>
          <w:b/>
          <w:bCs/>
          <w:i/>
          <w:iCs/>
          <w:color w:val="000000" w:themeColor="text1"/>
          <w:sz w:val="22"/>
          <w:szCs w:val="22"/>
        </w:rPr>
        <w:t>_RR_</w:t>
      </w:r>
      <w:r w:rsidR="00955EF6">
        <w:rPr>
          <w:rFonts w:ascii="Palatino Linotype" w:hAnsi="Palatino Linotype"/>
          <w:b/>
          <w:bCs/>
          <w:i/>
          <w:iCs/>
          <w:color w:val="000000" w:themeColor="text1"/>
          <w:sz w:val="22"/>
          <w:szCs w:val="22"/>
        </w:rPr>
        <w:t>04198</w:t>
      </w:r>
      <w:r>
        <w:rPr>
          <w:rFonts w:ascii="Palatino Linotype" w:hAnsi="Palatino Linotype"/>
          <w:b/>
          <w:bCs/>
          <w:i/>
          <w:iCs/>
          <w:color w:val="000000" w:themeColor="text1"/>
          <w:sz w:val="22"/>
          <w:szCs w:val="22"/>
        </w:rPr>
        <w:t>.pdf”</w:t>
      </w:r>
      <w:r>
        <w:rPr>
          <w:rFonts w:ascii="Palatino Linotype" w:hAnsi="Palatino Linotype"/>
          <w:color w:val="000000" w:themeColor="text1"/>
          <w:sz w:val="22"/>
          <w:szCs w:val="22"/>
        </w:rPr>
        <w:t xml:space="preserve">: Documento de dos fojas consistente en el informe justificado de treinta (30) de agosto de dos mil veintiuno, emitido por la Titular de la Unidad de Transparencia del </w:t>
      </w:r>
      <w:r>
        <w:rPr>
          <w:rFonts w:ascii="Palatino Linotype" w:hAnsi="Palatino Linotype"/>
          <w:b/>
          <w:color w:val="000000" w:themeColor="text1"/>
          <w:sz w:val="22"/>
          <w:szCs w:val="22"/>
        </w:rPr>
        <w:t>SUJETO OBLIGADO</w:t>
      </w:r>
      <w:r>
        <w:rPr>
          <w:rFonts w:ascii="Palatino Linotype" w:hAnsi="Palatino Linotype"/>
          <w:color w:val="000000" w:themeColor="text1"/>
          <w:sz w:val="22"/>
          <w:szCs w:val="22"/>
        </w:rPr>
        <w:t xml:space="preserve">, respecto del recurso </w:t>
      </w:r>
      <w:r w:rsidR="00955EF6">
        <w:rPr>
          <w:rFonts w:ascii="Palatino Linotype" w:hAnsi="Palatino Linotype"/>
          <w:b/>
          <w:color w:val="000000" w:themeColor="text1"/>
          <w:sz w:val="22"/>
          <w:szCs w:val="22"/>
        </w:rPr>
        <w:t>04198</w:t>
      </w:r>
      <w:r>
        <w:rPr>
          <w:rFonts w:ascii="Palatino Linotype" w:hAnsi="Palatino Linotype"/>
          <w:b/>
          <w:color w:val="000000" w:themeColor="text1"/>
          <w:sz w:val="22"/>
          <w:szCs w:val="22"/>
        </w:rPr>
        <w:t>/INFOEM/IP/RR/2021</w:t>
      </w:r>
      <w:r>
        <w:rPr>
          <w:rFonts w:ascii="Palatino Linotype" w:hAnsi="Palatino Linotype"/>
          <w:color w:val="000000" w:themeColor="text1"/>
          <w:sz w:val="22"/>
          <w:szCs w:val="22"/>
        </w:rPr>
        <w:t>, por el que esencialmente ratifica su respuesta inicial.</w:t>
      </w:r>
    </w:p>
    <w:p w14:paraId="3F613D44" w14:textId="77777777" w:rsidR="0073367E" w:rsidRDefault="0073367E" w:rsidP="0073367E">
      <w:pPr>
        <w:pStyle w:val="Prrafodelista"/>
        <w:tabs>
          <w:tab w:val="left" w:pos="426"/>
        </w:tabs>
        <w:spacing w:line="276" w:lineRule="auto"/>
        <w:ind w:left="851" w:right="851"/>
        <w:jc w:val="both"/>
        <w:rPr>
          <w:rFonts w:ascii="Palatino Linotype" w:hAnsi="Palatino Linotype"/>
          <w:color w:val="000000" w:themeColor="text1"/>
          <w:sz w:val="22"/>
          <w:szCs w:val="22"/>
        </w:rPr>
      </w:pPr>
    </w:p>
    <w:p w14:paraId="10782E60" w14:textId="7E1D30F3" w:rsidR="0073367E" w:rsidRDefault="0073367E" w:rsidP="0073367E">
      <w:pPr>
        <w:pStyle w:val="Prrafodelista"/>
        <w:tabs>
          <w:tab w:val="left" w:pos="426"/>
        </w:tabs>
        <w:spacing w:line="276" w:lineRule="auto"/>
        <w:ind w:left="851" w:right="851"/>
        <w:jc w:val="both"/>
        <w:rPr>
          <w:rFonts w:ascii="Palatino Linotype" w:hAnsi="Palatino Linotype"/>
          <w:b/>
          <w:bCs/>
          <w:color w:val="000000" w:themeColor="text1"/>
          <w:sz w:val="22"/>
          <w:szCs w:val="22"/>
        </w:rPr>
      </w:pPr>
      <w:r>
        <w:rPr>
          <w:rFonts w:ascii="Palatino Linotype" w:hAnsi="Palatino Linotype"/>
          <w:b/>
          <w:bCs/>
          <w:color w:val="000000" w:themeColor="text1"/>
          <w:sz w:val="22"/>
          <w:szCs w:val="22"/>
        </w:rPr>
        <w:t xml:space="preserve">Recurso de revisión </w:t>
      </w:r>
      <w:r w:rsidR="00955EF6">
        <w:rPr>
          <w:rFonts w:ascii="Palatino Linotype" w:hAnsi="Palatino Linotype"/>
          <w:b/>
          <w:bCs/>
          <w:color w:val="000000" w:themeColor="text1"/>
          <w:sz w:val="22"/>
          <w:szCs w:val="22"/>
        </w:rPr>
        <w:t>04199</w:t>
      </w:r>
      <w:r>
        <w:rPr>
          <w:rFonts w:ascii="Palatino Linotype" w:hAnsi="Palatino Linotype"/>
          <w:b/>
          <w:bCs/>
          <w:color w:val="000000" w:themeColor="text1"/>
          <w:sz w:val="22"/>
          <w:szCs w:val="22"/>
        </w:rPr>
        <w:t>/INFOEM/IP/RR/2021:</w:t>
      </w:r>
    </w:p>
    <w:p w14:paraId="6D97D617" w14:textId="28B4A196" w:rsidR="0073367E" w:rsidRPr="0033408F" w:rsidRDefault="0073367E" w:rsidP="0073367E">
      <w:pPr>
        <w:pStyle w:val="Prrafodelista"/>
        <w:tabs>
          <w:tab w:val="left" w:pos="426"/>
        </w:tabs>
        <w:spacing w:line="276" w:lineRule="auto"/>
        <w:ind w:left="851" w:right="851"/>
        <w:jc w:val="both"/>
        <w:rPr>
          <w:rFonts w:ascii="Palatino Linotype" w:hAnsi="Palatino Linotype"/>
          <w:color w:val="000000" w:themeColor="text1"/>
          <w:sz w:val="22"/>
          <w:szCs w:val="22"/>
        </w:rPr>
      </w:pPr>
      <w:r>
        <w:rPr>
          <w:rFonts w:ascii="Palatino Linotype" w:hAnsi="Palatino Linotype"/>
          <w:b/>
          <w:bCs/>
          <w:i/>
          <w:iCs/>
          <w:color w:val="000000" w:themeColor="text1"/>
          <w:sz w:val="22"/>
          <w:szCs w:val="22"/>
        </w:rPr>
        <w:t>“</w:t>
      </w:r>
      <w:r w:rsidR="00955EF6">
        <w:rPr>
          <w:rFonts w:ascii="Palatino Linotype" w:hAnsi="Palatino Linotype"/>
          <w:b/>
          <w:bCs/>
          <w:i/>
          <w:iCs/>
          <w:color w:val="000000" w:themeColor="text1"/>
          <w:sz w:val="22"/>
          <w:szCs w:val="22"/>
        </w:rPr>
        <w:t>CONTES_115_RR_04199_UT</w:t>
      </w:r>
      <w:r>
        <w:rPr>
          <w:rFonts w:ascii="Palatino Linotype" w:hAnsi="Palatino Linotype"/>
          <w:b/>
          <w:bCs/>
          <w:i/>
          <w:iCs/>
          <w:color w:val="000000" w:themeColor="text1"/>
          <w:sz w:val="22"/>
          <w:szCs w:val="22"/>
        </w:rPr>
        <w:t>.pdf”</w:t>
      </w:r>
      <w:r>
        <w:rPr>
          <w:rFonts w:ascii="Palatino Linotype" w:hAnsi="Palatino Linotype"/>
          <w:color w:val="000000" w:themeColor="text1"/>
          <w:sz w:val="22"/>
          <w:szCs w:val="22"/>
        </w:rPr>
        <w:t xml:space="preserve">: Documento de dos fojas consistente en el informe justificado de </w:t>
      </w:r>
      <w:r w:rsidR="00955EF6">
        <w:rPr>
          <w:rFonts w:ascii="Palatino Linotype" w:hAnsi="Palatino Linotype"/>
          <w:color w:val="000000" w:themeColor="text1"/>
          <w:sz w:val="22"/>
          <w:szCs w:val="22"/>
        </w:rPr>
        <w:t>quince (15) de septiembre</w:t>
      </w:r>
      <w:r>
        <w:rPr>
          <w:rFonts w:ascii="Palatino Linotype" w:hAnsi="Palatino Linotype"/>
          <w:color w:val="000000" w:themeColor="text1"/>
          <w:sz w:val="22"/>
          <w:szCs w:val="22"/>
        </w:rPr>
        <w:t xml:space="preserve"> de dos mil veintiuno, emitido por la Titular de la Unidad de Transparencia del </w:t>
      </w:r>
      <w:r>
        <w:rPr>
          <w:rFonts w:ascii="Palatino Linotype" w:hAnsi="Palatino Linotype"/>
          <w:b/>
          <w:color w:val="000000" w:themeColor="text1"/>
          <w:sz w:val="22"/>
          <w:szCs w:val="22"/>
        </w:rPr>
        <w:t>SUJETO OBLIGADO</w:t>
      </w:r>
      <w:r>
        <w:rPr>
          <w:rFonts w:ascii="Palatino Linotype" w:hAnsi="Palatino Linotype"/>
          <w:color w:val="000000" w:themeColor="text1"/>
          <w:sz w:val="22"/>
          <w:szCs w:val="22"/>
        </w:rPr>
        <w:t xml:space="preserve">, respecto del recurso </w:t>
      </w:r>
      <w:r w:rsidR="00955EF6">
        <w:rPr>
          <w:rFonts w:ascii="Palatino Linotype" w:hAnsi="Palatino Linotype"/>
          <w:b/>
          <w:color w:val="000000" w:themeColor="text1"/>
          <w:sz w:val="22"/>
          <w:szCs w:val="22"/>
        </w:rPr>
        <w:t>04199</w:t>
      </w:r>
      <w:r>
        <w:rPr>
          <w:rFonts w:ascii="Palatino Linotype" w:hAnsi="Palatino Linotype"/>
          <w:b/>
          <w:color w:val="000000" w:themeColor="text1"/>
          <w:sz w:val="22"/>
          <w:szCs w:val="22"/>
        </w:rPr>
        <w:t>/INFOEM/IP/RR/2021</w:t>
      </w:r>
      <w:r>
        <w:rPr>
          <w:rFonts w:ascii="Palatino Linotype" w:hAnsi="Palatino Linotype"/>
          <w:color w:val="000000" w:themeColor="text1"/>
          <w:sz w:val="22"/>
          <w:szCs w:val="22"/>
        </w:rPr>
        <w:t>, por el que esencialmente ratifica su respuesta inicial.</w:t>
      </w:r>
    </w:p>
    <w:p w14:paraId="74FD198D" w14:textId="77777777" w:rsidR="0073367E" w:rsidRDefault="0073367E" w:rsidP="0073367E">
      <w:pPr>
        <w:pStyle w:val="Prrafodelista"/>
        <w:tabs>
          <w:tab w:val="left" w:pos="426"/>
        </w:tabs>
        <w:spacing w:line="276" w:lineRule="auto"/>
        <w:ind w:left="851" w:right="851"/>
        <w:jc w:val="both"/>
        <w:rPr>
          <w:rFonts w:ascii="Palatino Linotype" w:hAnsi="Palatino Linotype"/>
          <w:color w:val="000000" w:themeColor="text1"/>
          <w:sz w:val="22"/>
          <w:szCs w:val="22"/>
        </w:rPr>
      </w:pPr>
    </w:p>
    <w:p w14:paraId="2CCA3753" w14:textId="5EBB929B" w:rsidR="0073367E" w:rsidRDefault="0073367E" w:rsidP="0073367E">
      <w:pPr>
        <w:pStyle w:val="Prrafodelista"/>
        <w:tabs>
          <w:tab w:val="left" w:pos="426"/>
        </w:tabs>
        <w:spacing w:line="276" w:lineRule="auto"/>
        <w:ind w:left="851" w:right="851"/>
        <w:jc w:val="both"/>
        <w:rPr>
          <w:rFonts w:ascii="Palatino Linotype" w:hAnsi="Palatino Linotype"/>
          <w:b/>
          <w:bCs/>
          <w:color w:val="000000" w:themeColor="text1"/>
          <w:sz w:val="22"/>
          <w:szCs w:val="22"/>
        </w:rPr>
      </w:pPr>
      <w:r>
        <w:rPr>
          <w:rFonts w:ascii="Palatino Linotype" w:hAnsi="Palatino Linotype"/>
          <w:b/>
          <w:bCs/>
          <w:color w:val="000000" w:themeColor="text1"/>
          <w:sz w:val="22"/>
          <w:szCs w:val="22"/>
        </w:rPr>
        <w:t xml:space="preserve">Recurso de revisión </w:t>
      </w:r>
      <w:r w:rsidR="00DD15F1">
        <w:rPr>
          <w:rFonts w:ascii="Palatino Linotype" w:hAnsi="Palatino Linotype"/>
          <w:b/>
          <w:bCs/>
          <w:color w:val="000000" w:themeColor="text1"/>
          <w:sz w:val="22"/>
          <w:szCs w:val="22"/>
        </w:rPr>
        <w:t>04200</w:t>
      </w:r>
      <w:r>
        <w:rPr>
          <w:rFonts w:ascii="Palatino Linotype" w:hAnsi="Palatino Linotype"/>
          <w:b/>
          <w:bCs/>
          <w:color w:val="000000" w:themeColor="text1"/>
          <w:sz w:val="22"/>
          <w:szCs w:val="22"/>
        </w:rPr>
        <w:t>/INFOEM/IP/RR/2021:</w:t>
      </w:r>
    </w:p>
    <w:p w14:paraId="64B943CA" w14:textId="277E77F1" w:rsidR="0073367E" w:rsidRPr="0033408F" w:rsidRDefault="0073367E" w:rsidP="0073367E">
      <w:pPr>
        <w:pStyle w:val="Prrafodelista"/>
        <w:tabs>
          <w:tab w:val="left" w:pos="426"/>
        </w:tabs>
        <w:spacing w:line="276" w:lineRule="auto"/>
        <w:ind w:left="851" w:right="851"/>
        <w:jc w:val="both"/>
        <w:rPr>
          <w:rFonts w:ascii="Palatino Linotype" w:hAnsi="Palatino Linotype"/>
          <w:color w:val="000000" w:themeColor="text1"/>
          <w:sz w:val="22"/>
          <w:szCs w:val="22"/>
        </w:rPr>
      </w:pPr>
      <w:r>
        <w:rPr>
          <w:rFonts w:ascii="Palatino Linotype" w:hAnsi="Palatino Linotype"/>
          <w:b/>
          <w:bCs/>
          <w:i/>
          <w:iCs/>
          <w:color w:val="000000" w:themeColor="text1"/>
          <w:sz w:val="22"/>
          <w:szCs w:val="22"/>
        </w:rPr>
        <w:t>“</w:t>
      </w:r>
      <w:r w:rsidR="00DD15F1">
        <w:rPr>
          <w:rFonts w:ascii="Palatino Linotype" w:hAnsi="Palatino Linotype"/>
          <w:b/>
          <w:bCs/>
          <w:i/>
          <w:iCs/>
          <w:color w:val="000000" w:themeColor="text1"/>
          <w:sz w:val="22"/>
          <w:szCs w:val="22"/>
        </w:rPr>
        <w:t>116</w:t>
      </w:r>
      <w:r>
        <w:rPr>
          <w:rFonts w:ascii="Palatino Linotype" w:hAnsi="Palatino Linotype"/>
          <w:b/>
          <w:bCs/>
          <w:i/>
          <w:iCs/>
          <w:color w:val="000000" w:themeColor="text1"/>
          <w:sz w:val="22"/>
          <w:szCs w:val="22"/>
        </w:rPr>
        <w:t>_RR_</w:t>
      </w:r>
      <w:r w:rsidR="00DD15F1">
        <w:rPr>
          <w:rFonts w:ascii="Palatino Linotype" w:hAnsi="Palatino Linotype"/>
          <w:b/>
          <w:bCs/>
          <w:i/>
          <w:iCs/>
          <w:color w:val="000000" w:themeColor="text1"/>
          <w:sz w:val="22"/>
          <w:szCs w:val="22"/>
        </w:rPr>
        <w:t>04200</w:t>
      </w:r>
      <w:r>
        <w:rPr>
          <w:rFonts w:ascii="Palatino Linotype" w:hAnsi="Palatino Linotype"/>
          <w:b/>
          <w:bCs/>
          <w:i/>
          <w:iCs/>
          <w:color w:val="000000" w:themeColor="text1"/>
          <w:sz w:val="22"/>
          <w:szCs w:val="22"/>
        </w:rPr>
        <w:t>.pdf”</w:t>
      </w:r>
      <w:r>
        <w:rPr>
          <w:rFonts w:ascii="Palatino Linotype" w:hAnsi="Palatino Linotype"/>
          <w:color w:val="000000" w:themeColor="text1"/>
          <w:sz w:val="22"/>
          <w:szCs w:val="22"/>
        </w:rPr>
        <w:t xml:space="preserve">: Documento de dos fojas consistente en el informe justificado de treinta (30) de agosto de dos mil veintiuno, emitido por la Titular de la Unidad de Transparencia del </w:t>
      </w:r>
      <w:r>
        <w:rPr>
          <w:rFonts w:ascii="Palatino Linotype" w:hAnsi="Palatino Linotype"/>
          <w:b/>
          <w:color w:val="000000" w:themeColor="text1"/>
          <w:sz w:val="22"/>
          <w:szCs w:val="22"/>
        </w:rPr>
        <w:t>SUJETO OBLIGADO</w:t>
      </w:r>
      <w:r>
        <w:rPr>
          <w:rFonts w:ascii="Palatino Linotype" w:hAnsi="Palatino Linotype"/>
          <w:color w:val="000000" w:themeColor="text1"/>
          <w:sz w:val="22"/>
          <w:szCs w:val="22"/>
        </w:rPr>
        <w:t xml:space="preserve">, respecto del recurso </w:t>
      </w:r>
      <w:r w:rsidR="00DD15F1">
        <w:rPr>
          <w:rFonts w:ascii="Palatino Linotype" w:hAnsi="Palatino Linotype"/>
          <w:b/>
          <w:color w:val="000000" w:themeColor="text1"/>
          <w:sz w:val="22"/>
          <w:szCs w:val="22"/>
        </w:rPr>
        <w:t>04200</w:t>
      </w:r>
      <w:r>
        <w:rPr>
          <w:rFonts w:ascii="Palatino Linotype" w:hAnsi="Palatino Linotype"/>
          <w:b/>
          <w:color w:val="000000" w:themeColor="text1"/>
          <w:sz w:val="22"/>
          <w:szCs w:val="22"/>
        </w:rPr>
        <w:t>/INFOEM/IP/RR/2021</w:t>
      </w:r>
      <w:r>
        <w:rPr>
          <w:rFonts w:ascii="Palatino Linotype" w:hAnsi="Palatino Linotype"/>
          <w:color w:val="000000" w:themeColor="text1"/>
          <w:sz w:val="22"/>
          <w:szCs w:val="22"/>
        </w:rPr>
        <w:t>, por el que esencialmente ratifica su respuesta inicial.</w:t>
      </w:r>
    </w:p>
    <w:p w14:paraId="326A9804" w14:textId="77777777" w:rsidR="0073367E" w:rsidRDefault="0073367E" w:rsidP="0073367E">
      <w:pPr>
        <w:pStyle w:val="Prrafodelista"/>
        <w:tabs>
          <w:tab w:val="left" w:pos="426"/>
        </w:tabs>
        <w:spacing w:line="276" w:lineRule="auto"/>
        <w:ind w:left="851" w:right="851"/>
        <w:jc w:val="both"/>
        <w:rPr>
          <w:rFonts w:ascii="Palatino Linotype" w:hAnsi="Palatino Linotype"/>
          <w:color w:val="000000" w:themeColor="text1"/>
          <w:sz w:val="22"/>
          <w:szCs w:val="22"/>
        </w:rPr>
      </w:pPr>
    </w:p>
    <w:p w14:paraId="3E56A00E" w14:textId="524DA4A9" w:rsidR="0073367E" w:rsidRDefault="0073367E" w:rsidP="0073367E">
      <w:pPr>
        <w:pStyle w:val="Prrafodelista"/>
        <w:tabs>
          <w:tab w:val="left" w:pos="426"/>
        </w:tabs>
        <w:spacing w:line="276" w:lineRule="auto"/>
        <w:ind w:left="851" w:right="851"/>
        <w:jc w:val="both"/>
        <w:rPr>
          <w:rFonts w:ascii="Palatino Linotype" w:hAnsi="Palatino Linotype"/>
          <w:b/>
          <w:bCs/>
          <w:color w:val="000000" w:themeColor="text1"/>
          <w:sz w:val="22"/>
          <w:szCs w:val="22"/>
        </w:rPr>
      </w:pPr>
      <w:r>
        <w:rPr>
          <w:rFonts w:ascii="Palatino Linotype" w:hAnsi="Palatino Linotype"/>
          <w:b/>
          <w:bCs/>
          <w:color w:val="000000" w:themeColor="text1"/>
          <w:sz w:val="22"/>
          <w:szCs w:val="22"/>
        </w:rPr>
        <w:t xml:space="preserve">Recurso de revisión </w:t>
      </w:r>
      <w:r w:rsidR="00DD15F1">
        <w:rPr>
          <w:rFonts w:ascii="Palatino Linotype" w:hAnsi="Palatino Linotype"/>
          <w:b/>
          <w:bCs/>
          <w:color w:val="000000" w:themeColor="text1"/>
          <w:sz w:val="22"/>
          <w:szCs w:val="22"/>
        </w:rPr>
        <w:t>04210</w:t>
      </w:r>
      <w:r>
        <w:rPr>
          <w:rFonts w:ascii="Palatino Linotype" w:hAnsi="Palatino Linotype"/>
          <w:b/>
          <w:bCs/>
          <w:color w:val="000000" w:themeColor="text1"/>
          <w:sz w:val="22"/>
          <w:szCs w:val="22"/>
        </w:rPr>
        <w:t>/INFOEM/IP/RR/2021:</w:t>
      </w:r>
    </w:p>
    <w:p w14:paraId="1C470152" w14:textId="642DA9BB" w:rsidR="0073367E" w:rsidRPr="0033408F" w:rsidRDefault="0073367E" w:rsidP="0073367E">
      <w:pPr>
        <w:pStyle w:val="Prrafodelista"/>
        <w:tabs>
          <w:tab w:val="left" w:pos="426"/>
        </w:tabs>
        <w:spacing w:line="276" w:lineRule="auto"/>
        <w:ind w:left="851" w:right="851"/>
        <w:jc w:val="both"/>
        <w:rPr>
          <w:rFonts w:ascii="Palatino Linotype" w:hAnsi="Palatino Linotype"/>
          <w:color w:val="000000" w:themeColor="text1"/>
          <w:sz w:val="22"/>
          <w:szCs w:val="22"/>
        </w:rPr>
      </w:pPr>
      <w:r>
        <w:rPr>
          <w:rFonts w:ascii="Palatino Linotype" w:hAnsi="Palatino Linotype"/>
          <w:b/>
          <w:bCs/>
          <w:i/>
          <w:iCs/>
          <w:color w:val="000000" w:themeColor="text1"/>
          <w:sz w:val="22"/>
          <w:szCs w:val="22"/>
        </w:rPr>
        <w:t>“</w:t>
      </w:r>
      <w:r w:rsidR="00DD15F1">
        <w:rPr>
          <w:rFonts w:ascii="Palatino Linotype" w:hAnsi="Palatino Linotype"/>
          <w:b/>
          <w:bCs/>
          <w:i/>
          <w:iCs/>
          <w:color w:val="000000" w:themeColor="text1"/>
          <w:sz w:val="22"/>
          <w:szCs w:val="22"/>
        </w:rPr>
        <w:t>Saimex_106_UT</w:t>
      </w:r>
      <w:r>
        <w:rPr>
          <w:rFonts w:ascii="Palatino Linotype" w:hAnsi="Palatino Linotype"/>
          <w:b/>
          <w:bCs/>
          <w:i/>
          <w:iCs/>
          <w:color w:val="000000" w:themeColor="text1"/>
          <w:sz w:val="22"/>
          <w:szCs w:val="22"/>
        </w:rPr>
        <w:t>.pdf”</w:t>
      </w:r>
      <w:r>
        <w:rPr>
          <w:rFonts w:ascii="Palatino Linotype" w:hAnsi="Palatino Linotype"/>
          <w:color w:val="000000" w:themeColor="text1"/>
          <w:sz w:val="22"/>
          <w:szCs w:val="22"/>
        </w:rPr>
        <w:t xml:space="preserve">: Documento de dos fojas consistente en el informe justificado de </w:t>
      </w:r>
      <w:r w:rsidR="00DD15F1">
        <w:rPr>
          <w:rFonts w:ascii="Palatino Linotype" w:hAnsi="Palatino Linotype"/>
          <w:color w:val="000000" w:themeColor="text1"/>
          <w:sz w:val="22"/>
          <w:szCs w:val="22"/>
        </w:rPr>
        <w:t>dos (02) de septiembre</w:t>
      </w:r>
      <w:r>
        <w:rPr>
          <w:rFonts w:ascii="Palatino Linotype" w:hAnsi="Palatino Linotype"/>
          <w:color w:val="000000" w:themeColor="text1"/>
          <w:sz w:val="22"/>
          <w:szCs w:val="22"/>
        </w:rPr>
        <w:t xml:space="preserve"> de dos mil veintiuno, emitido por la Titular de la Unidad de Transparencia del </w:t>
      </w:r>
      <w:r>
        <w:rPr>
          <w:rFonts w:ascii="Palatino Linotype" w:hAnsi="Palatino Linotype"/>
          <w:b/>
          <w:color w:val="000000" w:themeColor="text1"/>
          <w:sz w:val="22"/>
          <w:szCs w:val="22"/>
        </w:rPr>
        <w:t>SUJETO OBLIGADO</w:t>
      </w:r>
      <w:r>
        <w:rPr>
          <w:rFonts w:ascii="Palatino Linotype" w:hAnsi="Palatino Linotype"/>
          <w:color w:val="000000" w:themeColor="text1"/>
          <w:sz w:val="22"/>
          <w:szCs w:val="22"/>
        </w:rPr>
        <w:t xml:space="preserve">, respecto del recurso </w:t>
      </w:r>
      <w:r w:rsidR="00DD15F1">
        <w:rPr>
          <w:rFonts w:ascii="Palatino Linotype" w:hAnsi="Palatino Linotype"/>
          <w:b/>
          <w:color w:val="000000" w:themeColor="text1"/>
          <w:sz w:val="22"/>
          <w:szCs w:val="22"/>
        </w:rPr>
        <w:t>04210</w:t>
      </w:r>
      <w:r>
        <w:rPr>
          <w:rFonts w:ascii="Palatino Linotype" w:hAnsi="Palatino Linotype"/>
          <w:b/>
          <w:color w:val="000000" w:themeColor="text1"/>
          <w:sz w:val="22"/>
          <w:szCs w:val="22"/>
        </w:rPr>
        <w:t>/INFOEM/IP/RR/2021</w:t>
      </w:r>
      <w:r>
        <w:rPr>
          <w:rFonts w:ascii="Palatino Linotype" w:hAnsi="Palatino Linotype"/>
          <w:color w:val="000000" w:themeColor="text1"/>
          <w:sz w:val="22"/>
          <w:szCs w:val="22"/>
        </w:rPr>
        <w:t>, por el que esencialmente ratifica su respuesta inicial.</w:t>
      </w:r>
    </w:p>
    <w:p w14:paraId="6B0A5E29" w14:textId="77777777" w:rsidR="0073367E" w:rsidRDefault="0073367E" w:rsidP="0073367E">
      <w:pPr>
        <w:pStyle w:val="Prrafodelista"/>
        <w:tabs>
          <w:tab w:val="left" w:pos="426"/>
        </w:tabs>
        <w:spacing w:line="276" w:lineRule="auto"/>
        <w:ind w:left="851" w:right="851"/>
        <w:jc w:val="both"/>
        <w:rPr>
          <w:rFonts w:ascii="Palatino Linotype" w:hAnsi="Palatino Linotype"/>
          <w:color w:val="000000" w:themeColor="text1"/>
          <w:sz w:val="22"/>
          <w:szCs w:val="22"/>
        </w:rPr>
      </w:pPr>
    </w:p>
    <w:p w14:paraId="07CB2DA7" w14:textId="5AD44706" w:rsidR="0073367E" w:rsidRDefault="0073367E" w:rsidP="0073367E">
      <w:pPr>
        <w:pStyle w:val="Prrafodelista"/>
        <w:tabs>
          <w:tab w:val="left" w:pos="426"/>
        </w:tabs>
        <w:spacing w:line="276" w:lineRule="auto"/>
        <w:ind w:left="851" w:right="851"/>
        <w:jc w:val="both"/>
        <w:rPr>
          <w:rFonts w:ascii="Palatino Linotype" w:hAnsi="Palatino Linotype"/>
          <w:b/>
          <w:bCs/>
          <w:color w:val="000000" w:themeColor="text1"/>
          <w:sz w:val="22"/>
          <w:szCs w:val="22"/>
        </w:rPr>
      </w:pPr>
      <w:r>
        <w:rPr>
          <w:rFonts w:ascii="Palatino Linotype" w:hAnsi="Palatino Linotype"/>
          <w:b/>
          <w:bCs/>
          <w:color w:val="000000" w:themeColor="text1"/>
          <w:sz w:val="22"/>
          <w:szCs w:val="22"/>
        </w:rPr>
        <w:t xml:space="preserve">Recurso de revisión </w:t>
      </w:r>
      <w:r w:rsidR="00DD15F1">
        <w:rPr>
          <w:rFonts w:ascii="Palatino Linotype" w:hAnsi="Palatino Linotype"/>
          <w:b/>
          <w:bCs/>
          <w:color w:val="000000" w:themeColor="text1"/>
          <w:sz w:val="22"/>
          <w:szCs w:val="22"/>
        </w:rPr>
        <w:t>04211</w:t>
      </w:r>
      <w:r>
        <w:rPr>
          <w:rFonts w:ascii="Palatino Linotype" w:hAnsi="Palatino Linotype"/>
          <w:b/>
          <w:bCs/>
          <w:color w:val="000000" w:themeColor="text1"/>
          <w:sz w:val="22"/>
          <w:szCs w:val="22"/>
        </w:rPr>
        <w:t>/INFOEM/IP/RR/2021:</w:t>
      </w:r>
    </w:p>
    <w:p w14:paraId="18A322BB" w14:textId="54855AF6" w:rsidR="0073367E" w:rsidRPr="0033408F" w:rsidRDefault="0073367E" w:rsidP="0073367E">
      <w:pPr>
        <w:pStyle w:val="Prrafodelista"/>
        <w:tabs>
          <w:tab w:val="left" w:pos="426"/>
        </w:tabs>
        <w:spacing w:line="276" w:lineRule="auto"/>
        <w:ind w:left="851" w:right="851"/>
        <w:jc w:val="both"/>
        <w:rPr>
          <w:rFonts w:ascii="Palatino Linotype" w:hAnsi="Palatino Linotype"/>
          <w:color w:val="000000" w:themeColor="text1"/>
          <w:sz w:val="22"/>
          <w:szCs w:val="22"/>
        </w:rPr>
      </w:pPr>
      <w:r>
        <w:rPr>
          <w:rFonts w:ascii="Palatino Linotype" w:hAnsi="Palatino Linotype"/>
          <w:b/>
          <w:bCs/>
          <w:i/>
          <w:iCs/>
          <w:color w:val="000000" w:themeColor="text1"/>
          <w:sz w:val="22"/>
          <w:szCs w:val="22"/>
        </w:rPr>
        <w:t>“</w:t>
      </w:r>
      <w:r w:rsidR="00DD15F1">
        <w:rPr>
          <w:rFonts w:ascii="Palatino Linotype" w:hAnsi="Palatino Linotype"/>
          <w:b/>
          <w:bCs/>
          <w:i/>
          <w:iCs/>
          <w:color w:val="000000" w:themeColor="text1"/>
          <w:sz w:val="22"/>
          <w:szCs w:val="22"/>
        </w:rPr>
        <w:t>107_RR_04211</w:t>
      </w:r>
      <w:r>
        <w:rPr>
          <w:rFonts w:ascii="Palatino Linotype" w:hAnsi="Palatino Linotype"/>
          <w:b/>
          <w:bCs/>
          <w:i/>
          <w:iCs/>
          <w:color w:val="000000" w:themeColor="text1"/>
          <w:sz w:val="22"/>
          <w:szCs w:val="22"/>
        </w:rPr>
        <w:t>.pdf”</w:t>
      </w:r>
      <w:r>
        <w:rPr>
          <w:rFonts w:ascii="Palatino Linotype" w:hAnsi="Palatino Linotype"/>
          <w:color w:val="000000" w:themeColor="text1"/>
          <w:sz w:val="22"/>
          <w:szCs w:val="22"/>
        </w:rPr>
        <w:t xml:space="preserve">: Documento de dos fojas consistente en el informe justificado de </w:t>
      </w:r>
      <w:r w:rsidR="00DD15F1">
        <w:rPr>
          <w:rFonts w:ascii="Palatino Linotype" w:hAnsi="Palatino Linotype"/>
          <w:color w:val="000000" w:themeColor="text1"/>
          <w:sz w:val="22"/>
          <w:szCs w:val="22"/>
        </w:rPr>
        <w:t>treinta (30) de agosto</w:t>
      </w:r>
      <w:r>
        <w:rPr>
          <w:rFonts w:ascii="Palatino Linotype" w:hAnsi="Palatino Linotype"/>
          <w:color w:val="000000" w:themeColor="text1"/>
          <w:sz w:val="22"/>
          <w:szCs w:val="22"/>
        </w:rPr>
        <w:t xml:space="preserve"> de dos mil veintiuno, emitido por la Titular de la Unidad de Transparencia del </w:t>
      </w:r>
      <w:r>
        <w:rPr>
          <w:rFonts w:ascii="Palatino Linotype" w:hAnsi="Palatino Linotype"/>
          <w:b/>
          <w:color w:val="000000" w:themeColor="text1"/>
          <w:sz w:val="22"/>
          <w:szCs w:val="22"/>
        </w:rPr>
        <w:t>SUJETO OBLIGADO</w:t>
      </w:r>
      <w:r>
        <w:rPr>
          <w:rFonts w:ascii="Palatino Linotype" w:hAnsi="Palatino Linotype"/>
          <w:color w:val="000000" w:themeColor="text1"/>
          <w:sz w:val="22"/>
          <w:szCs w:val="22"/>
        </w:rPr>
        <w:t xml:space="preserve">, respecto del recurso </w:t>
      </w:r>
      <w:r w:rsidR="00DD15F1">
        <w:rPr>
          <w:rFonts w:ascii="Palatino Linotype" w:hAnsi="Palatino Linotype"/>
          <w:b/>
          <w:color w:val="000000" w:themeColor="text1"/>
          <w:sz w:val="22"/>
          <w:szCs w:val="22"/>
        </w:rPr>
        <w:t>04211</w:t>
      </w:r>
      <w:r>
        <w:rPr>
          <w:rFonts w:ascii="Palatino Linotype" w:hAnsi="Palatino Linotype"/>
          <w:b/>
          <w:color w:val="000000" w:themeColor="text1"/>
          <w:sz w:val="22"/>
          <w:szCs w:val="22"/>
        </w:rPr>
        <w:t>/INFOEM/IP/RR/2021</w:t>
      </w:r>
      <w:r>
        <w:rPr>
          <w:rFonts w:ascii="Palatino Linotype" w:hAnsi="Palatino Linotype"/>
          <w:color w:val="000000" w:themeColor="text1"/>
          <w:sz w:val="22"/>
          <w:szCs w:val="22"/>
        </w:rPr>
        <w:t>, por el que esencialmente ratifica su respuesta inicial.</w:t>
      </w:r>
    </w:p>
    <w:p w14:paraId="45782937" w14:textId="77777777" w:rsidR="0073367E" w:rsidRDefault="0073367E" w:rsidP="0073367E">
      <w:pPr>
        <w:pStyle w:val="Prrafodelista"/>
        <w:tabs>
          <w:tab w:val="left" w:pos="426"/>
        </w:tabs>
        <w:spacing w:line="276" w:lineRule="auto"/>
        <w:ind w:left="851" w:right="851"/>
        <w:jc w:val="both"/>
        <w:rPr>
          <w:rFonts w:ascii="Palatino Linotype" w:hAnsi="Palatino Linotype"/>
          <w:color w:val="000000" w:themeColor="text1"/>
          <w:sz w:val="22"/>
          <w:szCs w:val="22"/>
        </w:rPr>
      </w:pPr>
    </w:p>
    <w:p w14:paraId="2DD1EF2F" w14:textId="6331645E" w:rsidR="0073367E" w:rsidRDefault="0073367E" w:rsidP="0073367E">
      <w:pPr>
        <w:pStyle w:val="Prrafodelista"/>
        <w:tabs>
          <w:tab w:val="left" w:pos="426"/>
        </w:tabs>
        <w:spacing w:line="276" w:lineRule="auto"/>
        <w:ind w:left="851" w:right="851"/>
        <w:jc w:val="both"/>
        <w:rPr>
          <w:rFonts w:ascii="Palatino Linotype" w:hAnsi="Palatino Linotype"/>
          <w:b/>
          <w:bCs/>
          <w:color w:val="000000" w:themeColor="text1"/>
          <w:sz w:val="22"/>
          <w:szCs w:val="22"/>
        </w:rPr>
      </w:pPr>
      <w:r>
        <w:rPr>
          <w:rFonts w:ascii="Palatino Linotype" w:hAnsi="Palatino Linotype"/>
          <w:b/>
          <w:bCs/>
          <w:color w:val="000000" w:themeColor="text1"/>
          <w:sz w:val="22"/>
          <w:szCs w:val="22"/>
        </w:rPr>
        <w:t xml:space="preserve">Recurso de revisión </w:t>
      </w:r>
      <w:r w:rsidR="00DD15F1">
        <w:rPr>
          <w:rFonts w:ascii="Palatino Linotype" w:hAnsi="Palatino Linotype"/>
          <w:b/>
          <w:bCs/>
          <w:color w:val="000000" w:themeColor="text1"/>
          <w:sz w:val="22"/>
          <w:szCs w:val="22"/>
        </w:rPr>
        <w:t>04212</w:t>
      </w:r>
      <w:r>
        <w:rPr>
          <w:rFonts w:ascii="Palatino Linotype" w:hAnsi="Palatino Linotype"/>
          <w:b/>
          <w:bCs/>
          <w:color w:val="000000" w:themeColor="text1"/>
          <w:sz w:val="22"/>
          <w:szCs w:val="22"/>
        </w:rPr>
        <w:t>/INFOEM/IP/RR/2021:</w:t>
      </w:r>
    </w:p>
    <w:p w14:paraId="69D1AD7F" w14:textId="32D6F3D2" w:rsidR="0073367E" w:rsidRPr="0033408F" w:rsidRDefault="0073367E" w:rsidP="0073367E">
      <w:pPr>
        <w:pStyle w:val="Prrafodelista"/>
        <w:tabs>
          <w:tab w:val="left" w:pos="426"/>
        </w:tabs>
        <w:spacing w:line="276" w:lineRule="auto"/>
        <w:ind w:left="851" w:right="851"/>
        <w:jc w:val="both"/>
        <w:rPr>
          <w:rFonts w:ascii="Palatino Linotype" w:hAnsi="Palatino Linotype"/>
          <w:color w:val="000000" w:themeColor="text1"/>
          <w:sz w:val="22"/>
          <w:szCs w:val="22"/>
        </w:rPr>
      </w:pPr>
      <w:r>
        <w:rPr>
          <w:rFonts w:ascii="Palatino Linotype" w:hAnsi="Palatino Linotype"/>
          <w:b/>
          <w:bCs/>
          <w:i/>
          <w:iCs/>
          <w:color w:val="000000" w:themeColor="text1"/>
          <w:sz w:val="22"/>
          <w:szCs w:val="22"/>
        </w:rPr>
        <w:t>“</w:t>
      </w:r>
      <w:r w:rsidR="00DD15F1">
        <w:rPr>
          <w:rFonts w:ascii="Palatino Linotype" w:hAnsi="Palatino Linotype"/>
          <w:b/>
          <w:bCs/>
          <w:i/>
          <w:iCs/>
          <w:color w:val="000000" w:themeColor="text1"/>
          <w:sz w:val="22"/>
          <w:szCs w:val="22"/>
        </w:rPr>
        <w:t>108</w:t>
      </w:r>
      <w:r>
        <w:rPr>
          <w:rFonts w:ascii="Palatino Linotype" w:hAnsi="Palatino Linotype"/>
          <w:b/>
          <w:bCs/>
          <w:i/>
          <w:iCs/>
          <w:color w:val="000000" w:themeColor="text1"/>
          <w:sz w:val="22"/>
          <w:szCs w:val="22"/>
        </w:rPr>
        <w:t>_RR_</w:t>
      </w:r>
      <w:r w:rsidR="00DD15F1">
        <w:rPr>
          <w:rFonts w:ascii="Palatino Linotype" w:hAnsi="Palatino Linotype"/>
          <w:b/>
          <w:bCs/>
          <w:i/>
          <w:iCs/>
          <w:color w:val="000000" w:themeColor="text1"/>
          <w:sz w:val="22"/>
          <w:szCs w:val="22"/>
        </w:rPr>
        <w:t>04212</w:t>
      </w:r>
      <w:r>
        <w:rPr>
          <w:rFonts w:ascii="Palatino Linotype" w:hAnsi="Palatino Linotype"/>
          <w:b/>
          <w:bCs/>
          <w:i/>
          <w:iCs/>
          <w:color w:val="000000" w:themeColor="text1"/>
          <w:sz w:val="22"/>
          <w:szCs w:val="22"/>
        </w:rPr>
        <w:t>.pdf”</w:t>
      </w:r>
      <w:r>
        <w:rPr>
          <w:rFonts w:ascii="Palatino Linotype" w:hAnsi="Palatino Linotype"/>
          <w:color w:val="000000" w:themeColor="text1"/>
          <w:sz w:val="22"/>
          <w:szCs w:val="22"/>
        </w:rPr>
        <w:t xml:space="preserve">: Documento de dos fojas consistente en el informe justificado de treinta (30) de agosto de dos mil veintiuno, emitido por la Titular de la Unidad de Transparencia del </w:t>
      </w:r>
      <w:r>
        <w:rPr>
          <w:rFonts w:ascii="Palatino Linotype" w:hAnsi="Palatino Linotype"/>
          <w:b/>
          <w:color w:val="000000" w:themeColor="text1"/>
          <w:sz w:val="22"/>
          <w:szCs w:val="22"/>
        </w:rPr>
        <w:t>SUJETO OBLIGADO</w:t>
      </w:r>
      <w:r>
        <w:rPr>
          <w:rFonts w:ascii="Palatino Linotype" w:hAnsi="Palatino Linotype"/>
          <w:color w:val="000000" w:themeColor="text1"/>
          <w:sz w:val="22"/>
          <w:szCs w:val="22"/>
        </w:rPr>
        <w:t xml:space="preserve">, respecto del recurso </w:t>
      </w:r>
      <w:r w:rsidR="00DD15F1">
        <w:rPr>
          <w:rFonts w:ascii="Palatino Linotype" w:hAnsi="Palatino Linotype"/>
          <w:b/>
          <w:color w:val="000000" w:themeColor="text1"/>
          <w:sz w:val="22"/>
          <w:szCs w:val="22"/>
        </w:rPr>
        <w:t>04212</w:t>
      </w:r>
      <w:r>
        <w:rPr>
          <w:rFonts w:ascii="Palatino Linotype" w:hAnsi="Palatino Linotype"/>
          <w:b/>
          <w:color w:val="000000" w:themeColor="text1"/>
          <w:sz w:val="22"/>
          <w:szCs w:val="22"/>
        </w:rPr>
        <w:t>/INFOEM/IP/RR/2021</w:t>
      </w:r>
      <w:r>
        <w:rPr>
          <w:rFonts w:ascii="Palatino Linotype" w:hAnsi="Palatino Linotype"/>
          <w:color w:val="000000" w:themeColor="text1"/>
          <w:sz w:val="22"/>
          <w:szCs w:val="22"/>
        </w:rPr>
        <w:t>, por el que esencialmente ratifica su respuesta inicial.</w:t>
      </w:r>
    </w:p>
    <w:p w14:paraId="2BF9CFA8" w14:textId="77777777" w:rsidR="0073367E" w:rsidRDefault="0073367E" w:rsidP="0073367E">
      <w:pPr>
        <w:pStyle w:val="Prrafodelista"/>
        <w:tabs>
          <w:tab w:val="left" w:pos="426"/>
        </w:tabs>
        <w:spacing w:line="276" w:lineRule="auto"/>
        <w:ind w:left="851" w:right="851"/>
        <w:jc w:val="both"/>
        <w:rPr>
          <w:rFonts w:ascii="Palatino Linotype" w:hAnsi="Palatino Linotype"/>
          <w:color w:val="000000" w:themeColor="text1"/>
          <w:sz w:val="22"/>
          <w:szCs w:val="22"/>
        </w:rPr>
      </w:pPr>
    </w:p>
    <w:p w14:paraId="533C979B" w14:textId="62EB50EA" w:rsidR="00B70A8E" w:rsidRPr="00B70A8E" w:rsidRDefault="00DD15F1" w:rsidP="00B31E90">
      <w:pPr>
        <w:pStyle w:val="Prrafodelista"/>
        <w:numPr>
          <w:ilvl w:val="0"/>
          <w:numId w:val="4"/>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Los días veintinueve (29) de septiembre y dieciocho (18) de octubre</w:t>
      </w:r>
      <w:r w:rsidRPr="0096234B">
        <w:rPr>
          <w:rFonts w:ascii="Palatino Linotype" w:hAnsi="Palatino Linotype"/>
          <w:color w:val="000000" w:themeColor="text1"/>
        </w:rPr>
        <w:t xml:space="preserve"> de dos mil veintiuno, </w:t>
      </w:r>
      <w:r>
        <w:rPr>
          <w:rFonts w:ascii="Palatino Linotype" w:hAnsi="Palatino Linotype"/>
          <w:color w:val="000000" w:themeColor="text1"/>
        </w:rPr>
        <w:t xml:space="preserve">la Ponencia Resolutora puso a la vista del </w:t>
      </w:r>
      <w:r>
        <w:rPr>
          <w:rFonts w:ascii="Palatino Linotype" w:hAnsi="Palatino Linotype"/>
          <w:b/>
          <w:color w:val="000000" w:themeColor="text1"/>
        </w:rPr>
        <w:t>RECURRENTE</w:t>
      </w:r>
      <w:r>
        <w:rPr>
          <w:rFonts w:ascii="Palatino Linotype" w:hAnsi="Palatino Linotype"/>
          <w:color w:val="000000" w:themeColor="text1"/>
        </w:rPr>
        <w:t xml:space="preserve"> los archivos presentados por el </w:t>
      </w:r>
      <w:r>
        <w:rPr>
          <w:rFonts w:ascii="Palatino Linotype" w:hAnsi="Palatino Linotype"/>
          <w:b/>
          <w:color w:val="000000" w:themeColor="text1"/>
        </w:rPr>
        <w:t>SUJETO OBLIGADO</w:t>
      </w:r>
      <w:r>
        <w:rPr>
          <w:rFonts w:ascii="Palatino Linotype" w:hAnsi="Palatino Linotype"/>
          <w:color w:val="000000" w:themeColor="text1"/>
        </w:rPr>
        <w:t xml:space="preserve"> en vía de informe justificado, </w:t>
      </w:r>
      <w:r w:rsidRPr="0096234B">
        <w:rPr>
          <w:rFonts w:ascii="Palatino Linotype" w:hAnsi="Palatino Linotype"/>
          <w:color w:val="000000" w:themeColor="text1"/>
        </w:rPr>
        <w:t>concediéndole un plazo de tres (03) días para que manifestara lo que a su derecho conviniera, de conformidad con el artículo 185, fracción III, de la Ley de Transparencia y Acceso a la Información Pública del Estado de México y Municipios</w:t>
      </w:r>
      <w:r>
        <w:rPr>
          <w:rFonts w:ascii="Palatino Linotype" w:hAnsi="Palatino Linotype"/>
          <w:color w:val="000000" w:themeColor="text1"/>
        </w:rPr>
        <w:t>. No obstante, se hace constar que el particular no ejerció su derecho de réplica sobre los nuevos contenidos.</w:t>
      </w:r>
    </w:p>
    <w:p w14:paraId="2FACDA12" w14:textId="77777777" w:rsidR="00B70A8E" w:rsidRPr="00B70A8E" w:rsidRDefault="00B70A8E" w:rsidP="00B70A8E">
      <w:pPr>
        <w:pStyle w:val="Prrafodelista"/>
        <w:tabs>
          <w:tab w:val="left" w:pos="426"/>
        </w:tabs>
        <w:spacing w:line="360" w:lineRule="auto"/>
        <w:ind w:left="0"/>
        <w:jc w:val="both"/>
        <w:rPr>
          <w:rFonts w:ascii="Palatino Linotype" w:hAnsi="Palatino Linotype"/>
          <w:color w:val="000000" w:themeColor="text1"/>
        </w:rPr>
      </w:pPr>
    </w:p>
    <w:p w14:paraId="539344F8" w14:textId="5E276BF9" w:rsidR="00B70A8E" w:rsidRPr="00DD15F1" w:rsidRDefault="00B70A8E" w:rsidP="00B31E90">
      <w:pPr>
        <w:pStyle w:val="Prrafodelista"/>
        <w:numPr>
          <w:ilvl w:val="0"/>
          <w:numId w:val="4"/>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lang w:val="es-ES"/>
        </w:rPr>
        <w:t xml:space="preserve">El </w:t>
      </w:r>
      <w:bookmarkStart w:id="17" w:name="_Hlk74251959"/>
      <w:r w:rsidR="00DD15F1">
        <w:rPr>
          <w:rFonts w:ascii="Palatino Linotype" w:eastAsia="Calibri" w:hAnsi="Palatino Linotype" w:cs="Arial"/>
          <w:lang w:val="es-ES"/>
        </w:rPr>
        <w:t>veintidós (22) de septiembre</w:t>
      </w:r>
      <w:r>
        <w:rPr>
          <w:rFonts w:ascii="Palatino Linotype" w:eastAsia="Calibri" w:hAnsi="Palatino Linotype" w:cs="Arial"/>
          <w:lang w:val="es-ES"/>
        </w:rPr>
        <w:t xml:space="preserve"> de dos mil veintiuno</w:t>
      </w:r>
      <w:r w:rsidRPr="00230185">
        <w:rPr>
          <w:rFonts w:ascii="Palatino Linotype" w:eastAsia="Calibri" w:hAnsi="Palatino Linotype" w:cs="Arial"/>
        </w:rPr>
        <w:t xml:space="preserve">, se notificó en el SAIMEX el acuerdo de acumulación de los recursos de revisión </w:t>
      </w:r>
      <w:r w:rsidR="00DD15F1">
        <w:rPr>
          <w:rFonts w:ascii="Palatino Linotype" w:eastAsia="Calibri" w:hAnsi="Palatino Linotype" w:cs="Arial"/>
          <w:b/>
          <w:bCs/>
          <w:sz w:val="22"/>
          <w:szCs w:val="22"/>
        </w:rPr>
        <w:t>04193</w:t>
      </w:r>
      <w:r w:rsidRPr="0054093A">
        <w:rPr>
          <w:rFonts w:ascii="Palatino Linotype" w:eastAsia="Calibri" w:hAnsi="Palatino Linotype" w:cs="Arial"/>
          <w:b/>
          <w:bCs/>
          <w:sz w:val="22"/>
          <w:szCs w:val="22"/>
        </w:rPr>
        <w:t xml:space="preserve">/INFOEM/IP/RR/2021, </w:t>
      </w:r>
      <w:r w:rsidR="00DD15F1">
        <w:rPr>
          <w:rFonts w:ascii="Palatino Linotype" w:eastAsia="Calibri" w:hAnsi="Palatino Linotype" w:cs="Arial"/>
          <w:b/>
          <w:bCs/>
          <w:sz w:val="22"/>
          <w:szCs w:val="22"/>
        </w:rPr>
        <w:t>04195</w:t>
      </w:r>
      <w:r w:rsidRPr="0054093A">
        <w:rPr>
          <w:rFonts w:ascii="Palatino Linotype" w:eastAsia="Calibri" w:hAnsi="Palatino Linotype" w:cs="Arial"/>
          <w:b/>
          <w:bCs/>
          <w:sz w:val="22"/>
          <w:szCs w:val="22"/>
        </w:rPr>
        <w:t xml:space="preserve">/INFOEM/IP/RR/2021, </w:t>
      </w:r>
      <w:r w:rsidR="00DD15F1">
        <w:rPr>
          <w:rFonts w:ascii="Palatino Linotype" w:eastAsia="Calibri" w:hAnsi="Palatino Linotype" w:cs="Arial"/>
          <w:b/>
          <w:bCs/>
          <w:sz w:val="22"/>
          <w:szCs w:val="22"/>
        </w:rPr>
        <w:t>04196</w:t>
      </w:r>
      <w:r w:rsidRPr="0054093A">
        <w:rPr>
          <w:rFonts w:ascii="Palatino Linotype" w:eastAsia="Calibri" w:hAnsi="Palatino Linotype" w:cs="Arial"/>
          <w:b/>
          <w:bCs/>
          <w:sz w:val="22"/>
          <w:szCs w:val="22"/>
        </w:rPr>
        <w:t xml:space="preserve">/INFOEM/IP/RR/2021, </w:t>
      </w:r>
      <w:r w:rsidR="00DD15F1">
        <w:rPr>
          <w:rFonts w:ascii="Palatino Linotype" w:eastAsia="Calibri" w:hAnsi="Palatino Linotype" w:cs="Arial"/>
          <w:b/>
          <w:bCs/>
          <w:sz w:val="22"/>
          <w:szCs w:val="22"/>
        </w:rPr>
        <w:t>04197</w:t>
      </w:r>
      <w:r w:rsidR="00DD15F1" w:rsidRPr="0054093A">
        <w:rPr>
          <w:rFonts w:ascii="Palatino Linotype" w:eastAsia="Calibri" w:hAnsi="Palatino Linotype" w:cs="Arial"/>
          <w:b/>
          <w:bCs/>
          <w:sz w:val="22"/>
          <w:szCs w:val="22"/>
        </w:rPr>
        <w:t xml:space="preserve">/INFOEM/IP/RR/2021, </w:t>
      </w:r>
      <w:r w:rsidR="00DD15F1">
        <w:rPr>
          <w:rFonts w:ascii="Palatino Linotype" w:eastAsia="Calibri" w:hAnsi="Palatino Linotype" w:cs="Arial"/>
          <w:b/>
          <w:bCs/>
          <w:sz w:val="22"/>
          <w:szCs w:val="22"/>
        </w:rPr>
        <w:t>04198</w:t>
      </w:r>
      <w:r w:rsidR="00DD15F1" w:rsidRPr="0054093A">
        <w:rPr>
          <w:rFonts w:ascii="Palatino Linotype" w:eastAsia="Calibri" w:hAnsi="Palatino Linotype" w:cs="Arial"/>
          <w:b/>
          <w:bCs/>
          <w:sz w:val="22"/>
          <w:szCs w:val="22"/>
        </w:rPr>
        <w:t xml:space="preserve">/INFOEM/IP/RR/2021, </w:t>
      </w:r>
      <w:r w:rsidR="00DD15F1">
        <w:rPr>
          <w:rFonts w:ascii="Palatino Linotype" w:eastAsia="Calibri" w:hAnsi="Palatino Linotype" w:cs="Arial"/>
          <w:b/>
          <w:bCs/>
          <w:sz w:val="22"/>
          <w:szCs w:val="22"/>
        </w:rPr>
        <w:t>04200</w:t>
      </w:r>
      <w:r w:rsidR="00DD15F1" w:rsidRPr="0054093A">
        <w:rPr>
          <w:rFonts w:ascii="Palatino Linotype" w:eastAsia="Calibri" w:hAnsi="Palatino Linotype" w:cs="Arial"/>
          <w:b/>
          <w:bCs/>
          <w:sz w:val="22"/>
          <w:szCs w:val="22"/>
        </w:rPr>
        <w:t xml:space="preserve">/INFOEM/IP/RR/2021, </w:t>
      </w:r>
      <w:r w:rsidR="00DD15F1">
        <w:rPr>
          <w:rFonts w:ascii="Palatino Linotype" w:eastAsia="Calibri" w:hAnsi="Palatino Linotype" w:cs="Arial"/>
          <w:b/>
          <w:bCs/>
          <w:sz w:val="22"/>
          <w:szCs w:val="22"/>
        </w:rPr>
        <w:t>04210</w:t>
      </w:r>
      <w:r w:rsidR="00DD15F1" w:rsidRPr="0054093A">
        <w:rPr>
          <w:rFonts w:ascii="Palatino Linotype" w:eastAsia="Calibri" w:hAnsi="Palatino Linotype" w:cs="Arial"/>
          <w:b/>
          <w:bCs/>
          <w:sz w:val="22"/>
          <w:szCs w:val="22"/>
        </w:rPr>
        <w:t xml:space="preserve">/INFOEM/IP/RR/2021, </w:t>
      </w:r>
      <w:r w:rsidR="00DD15F1">
        <w:rPr>
          <w:rFonts w:ascii="Palatino Linotype" w:eastAsia="Calibri" w:hAnsi="Palatino Linotype" w:cs="Arial"/>
          <w:b/>
          <w:bCs/>
          <w:sz w:val="22"/>
          <w:szCs w:val="22"/>
        </w:rPr>
        <w:t>04211</w:t>
      </w:r>
      <w:r w:rsidRPr="0054093A">
        <w:rPr>
          <w:rFonts w:ascii="Palatino Linotype" w:eastAsia="Calibri" w:hAnsi="Palatino Linotype" w:cs="Arial"/>
          <w:b/>
          <w:bCs/>
          <w:sz w:val="22"/>
          <w:szCs w:val="22"/>
        </w:rPr>
        <w:t xml:space="preserve">/INFOEM/IP/RR/2021 </w:t>
      </w:r>
      <w:r w:rsidRPr="00DD15F1">
        <w:rPr>
          <w:rFonts w:ascii="Palatino Linotype" w:eastAsia="Calibri" w:hAnsi="Palatino Linotype" w:cs="Arial"/>
          <w:bCs/>
          <w:sz w:val="22"/>
          <w:szCs w:val="22"/>
        </w:rPr>
        <w:t xml:space="preserve">y </w:t>
      </w:r>
      <w:r w:rsidR="00DD15F1">
        <w:rPr>
          <w:rFonts w:ascii="Palatino Linotype" w:eastAsia="Calibri" w:hAnsi="Palatino Linotype" w:cs="Arial"/>
          <w:b/>
          <w:bCs/>
          <w:sz w:val="22"/>
          <w:szCs w:val="22"/>
        </w:rPr>
        <w:t>04212</w:t>
      </w:r>
      <w:r w:rsidRPr="0054093A">
        <w:rPr>
          <w:rFonts w:ascii="Palatino Linotype" w:eastAsia="Calibri" w:hAnsi="Palatino Linotype" w:cs="Arial"/>
          <w:b/>
          <w:bCs/>
          <w:sz w:val="22"/>
          <w:szCs w:val="22"/>
        </w:rPr>
        <w:t>/INFOEM/IP/RR/2021</w:t>
      </w:r>
      <w:r w:rsidRPr="00230185">
        <w:rPr>
          <w:rFonts w:ascii="Palatino Linotype" w:eastAsia="Calibri" w:hAnsi="Palatino Linotype" w:cs="Arial"/>
        </w:rPr>
        <w:t>.</w:t>
      </w:r>
      <w:bookmarkEnd w:id="17"/>
    </w:p>
    <w:p w14:paraId="1132B7D3" w14:textId="77777777" w:rsidR="00DD15F1" w:rsidRPr="00DD15F1" w:rsidRDefault="00DD15F1" w:rsidP="00DD15F1">
      <w:pPr>
        <w:pStyle w:val="Prrafodelista"/>
        <w:tabs>
          <w:tab w:val="left" w:pos="426"/>
        </w:tabs>
        <w:spacing w:line="360" w:lineRule="auto"/>
        <w:ind w:left="0"/>
        <w:jc w:val="both"/>
        <w:rPr>
          <w:rFonts w:ascii="Palatino Linotype" w:hAnsi="Palatino Linotype"/>
          <w:color w:val="000000" w:themeColor="text1"/>
        </w:rPr>
      </w:pPr>
    </w:p>
    <w:p w14:paraId="2966198F" w14:textId="6D5DA23E" w:rsidR="00DD15F1" w:rsidRPr="00C6257F" w:rsidRDefault="00C6257F" w:rsidP="00B31E90">
      <w:pPr>
        <w:pStyle w:val="Prrafodelista"/>
        <w:numPr>
          <w:ilvl w:val="0"/>
          <w:numId w:val="4"/>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rPr>
        <w:t xml:space="preserve">Luego, el dieciocho (18) de octubre de dos mil veintiuno, se notificó un segundo acuerdo de acumulación de los recursos </w:t>
      </w:r>
      <w:r>
        <w:rPr>
          <w:rFonts w:ascii="Palatino Linotype" w:eastAsia="Calibri" w:hAnsi="Palatino Linotype" w:cs="Arial"/>
          <w:b/>
          <w:bCs/>
          <w:sz w:val="22"/>
          <w:szCs w:val="22"/>
        </w:rPr>
        <w:t>04194</w:t>
      </w:r>
      <w:r w:rsidRPr="0054093A">
        <w:rPr>
          <w:rFonts w:ascii="Palatino Linotype" w:eastAsia="Calibri" w:hAnsi="Palatino Linotype" w:cs="Arial"/>
          <w:b/>
          <w:bCs/>
          <w:sz w:val="22"/>
          <w:szCs w:val="22"/>
        </w:rPr>
        <w:t xml:space="preserve">/INFOEM/IP/RR/2021 </w:t>
      </w:r>
      <w:r w:rsidRPr="00DD15F1">
        <w:rPr>
          <w:rFonts w:ascii="Palatino Linotype" w:eastAsia="Calibri" w:hAnsi="Palatino Linotype" w:cs="Arial"/>
          <w:bCs/>
          <w:sz w:val="22"/>
          <w:szCs w:val="22"/>
        </w:rPr>
        <w:t xml:space="preserve">y </w:t>
      </w:r>
      <w:r>
        <w:rPr>
          <w:rFonts w:ascii="Palatino Linotype" w:eastAsia="Calibri" w:hAnsi="Palatino Linotype" w:cs="Arial"/>
          <w:b/>
          <w:bCs/>
          <w:sz w:val="22"/>
          <w:szCs w:val="22"/>
        </w:rPr>
        <w:t>04199</w:t>
      </w:r>
      <w:r w:rsidRPr="0054093A">
        <w:rPr>
          <w:rFonts w:ascii="Palatino Linotype" w:eastAsia="Calibri" w:hAnsi="Palatino Linotype" w:cs="Arial"/>
          <w:b/>
          <w:bCs/>
          <w:sz w:val="22"/>
          <w:szCs w:val="22"/>
        </w:rPr>
        <w:t>/INFOEM/IP/RR/2021</w:t>
      </w:r>
      <w:r>
        <w:rPr>
          <w:rFonts w:ascii="Palatino Linotype" w:eastAsia="Calibri" w:hAnsi="Palatino Linotype" w:cs="Arial"/>
          <w:bCs/>
          <w:sz w:val="22"/>
          <w:szCs w:val="22"/>
        </w:rPr>
        <w:t xml:space="preserve"> a los previamente acumulados al diverso </w:t>
      </w:r>
      <w:r>
        <w:rPr>
          <w:rFonts w:ascii="Palatino Linotype" w:eastAsia="Calibri" w:hAnsi="Palatino Linotype" w:cs="Arial"/>
          <w:b/>
          <w:bCs/>
          <w:sz w:val="22"/>
          <w:szCs w:val="22"/>
        </w:rPr>
        <w:t>04193/INFOEM/IP/RR/2021</w:t>
      </w:r>
      <w:r>
        <w:rPr>
          <w:rFonts w:ascii="Palatino Linotype" w:eastAsia="Calibri" w:hAnsi="Palatino Linotype" w:cs="Arial"/>
          <w:bCs/>
          <w:sz w:val="22"/>
          <w:szCs w:val="22"/>
        </w:rPr>
        <w:t>.</w:t>
      </w:r>
    </w:p>
    <w:p w14:paraId="6E81B2F8" w14:textId="77777777" w:rsidR="00C6257F" w:rsidRPr="00C6257F" w:rsidRDefault="00C6257F" w:rsidP="00C6257F">
      <w:pPr>
        <w:pStyle w:val="Prrafodelista"/>
        <w:tabs>
          <w:tab w:val="left" w:pos="426"/>
        </w:tabs>
        <w:spacing w:line="360" w:lineRule="auto"/>
        <w:ind w:left="0"/>
        <w:jc w:val="both"/>
        <w:rPr>
          <w:rFonts w:ascii="Palatino Linotype" w:hAnsi="Palatino Linotype"/>
          <w:color w:val="000000" w:themeColor="text1"/>
        </w:rPr>
      </w:pPr>
    </w:p>
    <w:p w14:paraId="1A133916" w14:textId="7FDF24CF" w:rsidR="00C6257F" w:rsidRPr="009917E9" w:rsidRDefault="00C6257F" w:rsidP="00C6257F">
      <w:pPr>
        <w:pStyle w:val="Prrafodelista"/>
        <w:numPr>
          <w:ilvl w:val="0"/>
          <w:numId w:val="4"/>
        </w:numPr>
        <w:tabs>
          <w:tab w:val="left" w:pos="426"/>
        </w:tabs>
        <w:spacing w:line="360" w:lineRule="auto"/>
        <w:jc w:val="both"/>
        <w:rPr>
          <w:rFonts w:ascii="Palatino Linotype" w:hAnsi="Palatino Linotype"/>
          <w:color w:val="000000" w:themeColor="text1"/>
        </w:rPr>
      </w:pPr>
      <w:bookmarkStart w:id="18" w:name="_Hlk74252064"/>
      <w:r>
        <w:rPr>
          <w:rFonts w:ascii="Palatino Linotype" w:hAnsi="Palatino Linotype" w:cs="Arial"/>
          <w:color w:val="000000" w:themeColor="text1"/>
        </w:rPr>
        <w:t>E</w:t>
      </w:r>
      <w:r w:rsidRPr="009917E9">
        <w:rPr>
          <w:rFonts w:ascii="Palatino Linotype" w:hAnsi="Palatino Linotype" w:cs="Arial"/>
          <w:color w:val="000000" w:themeColor="text1"/>
        </w:rPr>
        <w:t>l</w:t>
      </w:r>
      <w:r>
        <w:rPr>
          <w:rFonts w:ascii="Palatino Linotype" w:hAnsi="Palatino Linotype" w:cs="Arial"/>
          <w:color w:val="000000" w:themeColor="text1"/>
        </w:rPr>
        <w:t xml:space="preserve"> veinte (20) de octubre</w:t>
      </w:r>
      <w:r w:rsidRPr="009917E9">
        <w:rPr>
          <w:rFonts w:ascii="Palatino Linotype" w:hAnsi="Palatino Linotype" w:cs="Arial"/>
          <w:color w:val="000000" w:themeColor="text1"/>
        </w:rPr>
        <w:t xml:space="preserve"> de dos mil veintiuno, </w:t>
      </w:r>
      <w:r w:rsidRPr="009917E9">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Pr>
          <w:rFonts w:ascii="Palatino Linotype" w:hAnsi="Palatino Linotype" w:cs="Arial"/>
          <w:color w:val="000000" w:themeColor="text1"/>
          <w:lang w:val="es-ES"/>
        </w:rPr>
        <w:t>,</w:t>
      </w:r>
      <w:r w:rsidRPr="009917E9">
        <w:rPr>
          <w:rFonts w:ascii="Palatino Linotype" w:hAnsi="Palatino Linotype" w:cs="Arial"/>
          <w:bCs/>
          <w:color w:val="000000" w:themeColor="text1"/>
          <w:lang w:val="es-ES"/>
        </w:rPr>
        <w:t xml:space="preserve"> </w:t>
      </w:r>
      <w:r w:rsidRPr="009917E9">
        <w:rPr>
          <w:rFonts w:ascii="Palatino Linotype" w:hAnsi="Palatino Linotype" w:cs="Arial"/>
          <w:color w:val="000000" w:themeColor="text1"/>
          <w:lang w:val="es-ES"/>
        </w:rPr>
        <w:t xml:space="preserve">se notificó que el plazo de treinta (30) días para resolver </w:t>
      </w:r>
      <w:r>
        <w:rPr>
          <w:rFonts w:ascii="Palatino Linotype" w:hAnsi="Palatino Linotype" w:cs="Arial"/>
          <w:color w:val="000000" w:themeColor="text1"/>
          <w:lang w:val="es-ES"/>
        </w:rPr>
        <w:t xml:space="preserve">los recursos de revisión </w:t>
      </w:r>
      <w:r w:rsidRPr="009917E9">
        <w:rPr>
          <w:rFonts w:ascii="Palatino Linotype" w:hAnsi="Palatino Linotype" w:cs="Arial"/>
          <w:color w:val="000000" w:themeColor="text1"/>
          <w:lang w:val="es-ES"/>
        </w:rPr>
        <w:t>sería ampliado por un periodo de quince (15) días hábiles adicionales</w:t>
      </w:r>
      <w:bookmarkEnd w:id="18"/>
      <w:r>
        <w:rPr>
          <w:rFonts w:ascii="Palatino Linotype" w:hAnsi="Palatino Linotype" w:cs="Arial"/>
          <w:color w:val="000000" w:themeColor="text1"/>
          <w:lang w:val="es-ES"/>
        </w:rPr>
        <w:t>.</w:t>
      </w:r>
    </w:p>
    <w:p w14:paraId="49D03CFE" w14:textId="77777777" w:rsidR="00B70A8E" w:rsidRPr="00B70A8E" w:rsidRDefault="00B70A8E" w:rsidP="00B70A8E">
      <w:pPr>
        <w:pStyle w:val="Prrafodelista"/>
        <w:tabs>
          <w:tab w:val="left" w:pos="426"/>
        </w:tabs>
        <w:spacing w:line="360" w:lineRule="auto"/>
        <w:ind w:left="0"/>
        <w:jc w:val="both"/>
        <w:rPr>
          <w:rFonts w:ascii="Palatino Linotype" w:hAnsi="Palatino Linotype"/>
          <w:color w:val="000000" w:themeColor="text1"/>
        </w:rPr>
      </w:pPr>
    </w:p>
    <w:p w14:paraId="7FB95849" w14:textId="14763407" w:rsidR="00F2567E" w:rsidRPr="00F2567E" w:rsidRDefault="00C6257F" w:rsidP="00B31E90">
      <w:pPr>
        <w:pStyle w:val="Prrafodelista"/>
        <w:numPr>
          <w:ilvl w:val="0"/>
          <w:numId w:val="4"/>
        </w:numPr>
        <w:tabs>
          <w:tab w:val="left" w:pos="426"/>
        </w:tabs>
        <w:spacing w:line="360" w:lineRule="auto"/>
        <w:jc w:val="both"/>
        <w:rPr>
          <w:rFonts w:ascii="Palatino Linotype" w:hAnsi="Palatino Linotype"/>
          <w:color w:val="000000" w:themeColor="text1"/>
        </w:rPr>
      </w:pPr>
      <w:bookmarkStart w:id="19" w:name="_Toc461555889"/>
      <w:bookmarkStart w:id="20" w:name="_Toc466371858"/>
      <w:r>
        <w:rPr>
          <w:rFonts w:ascii="Palatino Linotype" w:eastAsia="Calibri" w:hAnsi="Palatino Linotype" w:cs="Arial"/>
          <w:color w:val="000000" w:themeColor="text1"/>
          <w:lang w:val="es-ES"/>
        </w:rPr>
        <w:t>Finalmente, el</w:t>
      </w:r>
      <w:r w:rsidR="00B855AA">
        <w:rPr>
          <w:rFonts w:ascii="Palatino Linotype" w:eastAsia="Calibri" w:hAnsi="Palatino Linotype" w:cs="Arial"/>
          <w:color w:val="000000" w:themeColor="text1"/>
          <w:lang w:val="es-ES"/>
        </w:rPr>
        <w:t xml:space="preserve"> </w:t>
      </w:r>
      <w:bookmarkStart w:id="21" w:name="_Hlk74252010"/>
      <w:r>
        <w:rPr>
          <w:rFonts w:ascii="Palatino Linotype" w:eastAsia="Calibri" w:hAnsi="Palatino Linotype" w:cs="Arial"/>
          <w:color w:val="000000" w:themeColor="text1"/>
          <w:lang w:val="es-ES"/>
        </w:rPr>
        <w:t>veintidós (22) de octubre</w:t>
      </w:r>
      <w:r w:rsidR="00B70A8E">
        <w:rPr>
          <w:rFonts w:ascii="Palatino Linotype" w:eastAsia="Calibri" w:hAnsi="Palatino Linotype" w:cs="Arial"/>
          <w:color w:val="000000" w:themeColor="text1"/>
          <w:lang w:val="es-ES"/>
        </w:rPr>
        <w:t xml:space="preserve"> </w:t>
      </w:r>
      <w:r w:rsidR="009917E9">
        <w:rPr>
          <w:rFonts w:ascii="Palatino Linotype" w:eastAsia="Calibri" w:hAnsi="Palatino Linotype" w:cs="Arial"/>
          <w:color w:val="000000" w:themeColor="text1"/>
          <w:lang w:val="es-ES"/>
        </w:rPr>
        <w:t>de dos mil veintiuno</w:t>
      </w:r>
      <w:r w:rsidR="00AD6AC5" w:rsidRPr="00A85CB7">
        <w:rPr>
          <w:rFonts w:ascii="Palatino Linotype" w:hAnsi="Palatino Linotype" w:cs="Arial"/>
          <w:color w:val="000000" w:themeColor="text1"/>
        </w:rPr>
        <w:t xml:space="preserve">, </w:t>
      </w:r>
      <w:r>
        <w:rPr>
          <w:rFonts w:ascii="Palatino Linotype" w:hAnsi="Palatino Linotype" w:cs="Arial"/>
          <w:color w:val="000000" w:themeColor="text1"/>
        </w:rPr>
        <w:t>la</w:t>
      </w:r>
      <w:r w:rsidR="00AD6AC5" w:rsidRPr="00A85CB7">
        <w:rPr>
          <w:rFonts w:ascii="Palatino Linotype" w:hAnsi="Palatino Linotype" w:cs="Arial"/>
          <w:color w:val="000000" w:themeColor="text1"/>
        </w:rPr>
        <w:t xml:space="preserve"> Comisionad</w:t>
      </w:r>
      <w:r>
        <w:rPr>
          <w:rFonts w:ascii="Palatino Linotype" w:hAnsi="Palatino Linotype" w:cs="Arial"/>
          <w:color w:val="000000" w:themeColor="text1"/>
        </w:rPr>
        <w:t>a</w:t>
      </w:r>
      <w:r w:rsidR="00AD6AC5" w:rsidRPr="00A85CB7">
        <w:rPr>
          <w:rFonts w:ascii="Palatino Linotype" w:hAnsi="Palatino Linotype" w:cs="Arial"/>
          <w:color w:val="000000" w:themeColor="text1"/>
        </w:rPr>
        <w:t xml:space="preserve"> Ponente decretó el cierre </w:t>
      </w:r>
      <w:r>
        <w:rPr>
          <w:rFonts w:ascii="Palatino Linotype" w:hAnsi="Palatino Linotype" w:cs="Arial"/>
          <w:color w:val="000000" w:themeColor="text1"/>
        </w:rPr>
        <w:t>del periodo de instrucción de los recursos de revisión</w:t>
      </w:r>
      <w:r w:rsidR="00AD6AC5" w:rsidRPr="00A85CB7">
        <w:rPr>
          <w:rFonts w:ascii="Palatino Linotype" w:hAnsi="Palatino Linotype" w:cs="Arial"/>
          <w:color w:val="000000" w:themeColor="text1"/>
        </w:rPr>
        <w:t xml:space="preserve">, por lo que ordenó turnar </w:t>
      </w:r>
      <w:r w:rsidR="00B70A8E">
        <w:rPr>
          <w:rFonts w:ascii="Palatino Linotype" w:hAnsi="Palatino Linotype" w:cs="Arial"/>
          <w:color w:val="000000" w:themeColor="text1"/>
        </w:rPr>
        <w:t>los</w:t>
      </w:r>
      <w:r w:rsidR="00AD6AC5" w:rsidRPr="00A85CB7">
        <w:rPr>
          <w:rFonts w:ascii="Palatino Linotype" w:hAnsi="Palatino Linotype" w:cs="Arial"/>
          <w:color w:val="000000" w:themeColor="text1"/>
        </w:rPr>
        <w:t xml:space="preserve"> expediente</w:t>
      </w:r>
      <w:r w:rsidR="00B70A8E">
        <w:rPr>
          <w:rFonts w:ascii="Palatino Linotype" w:hAnsi="Palatino Linotype" w:cs="Arial"/>
          <w:color w:val="000000" w:themeColor="text1"/>
        </w:rPr>
        <w:t>s acumulados</w:t>
      </w:r>
      <w:r w:rsidR="00AD6AC5" w:rsidRPr="00A85CB7">
        <w:rPr>
          <w:rFonts w:ascii="Palatino Linotype" w:hAnsi="Palatino Linotype" w:cs="Arial"/>
          <w:color w:val="000000" w:themeColor="text1"/>
        </w:rPr>
        <w:t xml:space="preserve"> para su resolución, misma que ahora se pronuncia</w:t>
      </w:r>
      <w:bookmarkEnd w:id="21"/>
      <w:r>
        <w:rPr>
          <w:rFonts w:ascii="Palatino Linotype" w:hAnsi="Palatino Linotype" w:cs="Arial"/>
          <w:color w:val="000000" w:themeColor="text1"/>
        </w:rPr>
        <w:t>; y ---------------------------------------------------------------------------------</w:t>
      </w:r>
    </w:p>
    <w:p w14:paraId="0EC0D246" w14:textId="77777777" w:rsidR="00F2567E" w:rsidRPr="00F2567E" w:rsidRDefault="00F2567E" w:rsidP="00F2567E">
      <w:pPr>
        <w:pStyle w:val="Prrafodelista"/>
        <w:tabs>
          <w:tab w:val="left" w:pos="426"/>
        </w:tabs>
        <w:spacing w:line="360" w:lineRule="auto"/>
        <w:ind w:left="0"/>
        <w:jc w:val="both"/>
        <w:rPr>
          <w:rFonts w:ascii="Palatino Linotype" w:hAnsi="Palatino Linotype"/>
          <w:color w:val="000000" w:themeColor="text1"/>
        </w:rPr>
      </w:pPr>
    </w:p>
    <w:p w14:paraId="3E9B9403" w14:textId="77777777" w:rsidR="00B70A8E" w:rsidRPr="009917E9" w:rsidRDefault="00B70A8E"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22" w:name="_Toc85716268"/>
      <w:r w:rsidRPr="00A85CB7">
        <w:rPr>
          <w:b/>
          <w:color w:val="000000" w:themeColor="text1"/>
        </w:rPr>
        <w:lastRenderedPageBreak/>
        <w:t>CONSIDERANDO</w:t>
      </w:r>
      <w:bookmarkEnd w:id="19"/>
      <w:bookmarkEnd w:id="20"/>
      <w:bookmarkEnd w:id="22"/>
    </w:p>
    <w:p w14:paraId="435CF9A4" w14:textId="77777777" w:rsidR="00FC1DA7" w:rsidRPr="00A85CB7" w:rsidRDefault="00FC1DA7" w:rsidP="00B31E90">
      <w:pPr>
        <w:rPr>
          <w:color w:val="000000" w:themeColor="text1"/>
          <w:lang w:val="es-MX"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23" w:name="_Toc461555890"/>
      <w:bookmarkStart w:id="24" w:name="_Toc466371859"/>
      <w:bookmarkStart w:id="25" w:name="_Toc85716269"/>
      <w:r w:rsidRPr="00A85CB7">
        <w:rPr>
          <w:rFonts w:ascii="Palatino Linotype" w:hAnsi="Palatino Linotype"/>
          <w:b/>
          <w:color w:val="000000" w:themeColor="text1"/>
          <w:sz w:val="24"/>
        </w:rPr>
        <w:t>PRIMERO. De la competencia</w:t>
      </w:r>
      <w:bookmarkEnd w:id="23"/>
      <w:bookmarkEnd w:id="24"/>
      <w:bookmarkEnd w:id="25"/>
    </w:p>
    <w:p w14:paraId="60FBD8C7" w14:textId="77777777" w:rsidR="00FC1DA7" w:rsidRPr="00826F38" w:rsidRDefault="00FC1DA7" w:rsidP="00B31E90">
      <w:pPr>
        <w:rPr>
          <w:rFonts w:ascii="Palatino Linotype" w:hAnsi="Palatino Linotype"/>
          <w:color w:val="000000" w:themeColor="text1"/>
          <w:lang w:val="es-MX" w:eastAsia="en-US"/>
        </w:rPr>
      </w:pPr>
    </w:p>
    <w:p w14:paraId="0BF52B18" w14:textId="53C437F6" w:rsidR="005A228F" w:rsidRPr="00A85CB7" w:rsidRDefault="00A45546" w:rsidP="009A593A">
      <w:pPr>
        <w:pStyle w:val="Prrafodelista"/>
        <w:numPr>
          <w:ilvl w:val="0"/>
          <w:numId w:val="4"/>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00C33B8F">
        <w:rPr>
          <w:rFonts w:ascii="Palatino Linotype" w:eastAsia="Calibri" w:hAnsi="Palatino Linotype" w:cs="Times New Roman"/>
          <w:color w:val="000000" w:themeColor="text1"/>
          <w:lang w:val="es-ES"/>
        </w:rPr>
        <w:t>los</w:t>
      </w:r>
      <w:r w:rsidRPr="00A85CB7">
        <w:rPr>
          <w:rFonts w:ascii="Palatino Linotype" w:eastAsia="Calibri" w:hAnsi="Palatino Linotype" w:cs="Times New Roman"/>
          <w:color w:val="000000" w:themeColor="text1"/>
          <w:lang w:val="es-ES"/>
        </w:rPr>
        <w:t xml:space="preserve"> presente</w:t>
      </w:r>
      <w:r w:rsidR="00C33B8F">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recurso</w:t>
      </w:r>
      <w:r w:rsidR="00C33B8F">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77777777" w:rsidR="00EA0CA1" w:rsidRDefault="00EA0CA1" w:rsidP="00B31E9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2C75CC75" w14:textId="77777777" w:rsidR="00802376" w:rsidRPr="00A85CB7" w:rsidRDefault="00802376" w:rsidP="00B31E9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26" w:name="_Toc461555891"/>
      <w:bookmarkStart w:id="27" w:name="_Toc466371860"/>
      <w:bookmarkStart w:id="28" w:name="_Toc85716270"/>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26"/>
      <w:bookmarkEnd w:id="27"/>
      <w:bookmarkEnd w:id="28"/>
    </w:p>
    <w:p w14:paraId="18E22450" w14:textId="77777777" w:rsidR="00C6440A" w:rsidRPr="00A85CB7" w:rsidRDefault="00C6440A" w:rsidP="00B31E90">
      <w:pPr>
        <w:rPr>
          <w:color w:val="000000" w:themeColor="text1"/>
          <w:lang w:val="es-MX" w:eastAsia="en-US"/>
        </w:rPr>
      </w:pPr>
    </w:p>
    <w:p w14:paraId="63E5A495" w14:textId="7A8B4D91" w:rsidR="009E360A" w:rsidRPr="00740BA4" w:rsidRDefault="00B70A8E" w:rsidP="00740BA4">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Los</w:t>
      </w:r>
      <w:r w:rsidR="003E6D0F" w:rsidRPr="00A85CB7">
        <w:rPr>
          <w:rFonts w:ascii="Palatino Linotype" w:eastAsia="Calibri" w:hAnsi="Palatino Linotype" w:cs="Arial"/>
          <w:color w:val="000000" w:themeColor="text1"/>
        </w:rPr>
        <w:t xml:space="preserve"> </w:t>
      </w:r>
      <w:r w:rsidR="00740BA4" w:rsidRPr="00740BA4">
        <w:rPr>
          <w:rFonts w:ascii="Palatino Linotype" w:eastAsia="Calibri" w:hAnsi="Palatino Linotype" w:cs="Arial"/>
          <w:color w:val="000000" w:themeColor="text1"/>
        </w:rPr>
        <w:t>medio</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de impugnación fue</w:t>
      </w:r>
      <w:r>
        <w:rPr>
          <w:rFonts w:ascii="Palatino Linotype" w:eastAsia="Calibri" w:hAnsi="Palatino Linotype" w:cs="Arial"/>
          <w:color w:val="000000" w:themeColor="text1"/>
        </w:rPr>
        <w:t>ron</w:t>
      </w:r>
      <w:r w:rsidR="00740BA4" w:rsidRPr="00740BA4">
        <w:rPr>
          <w:rFonts w:ascii="Palatino Linotype" w:eastAsia="Calibri" w:hAnsi="Palatino Linotype" w:cs="Arial"/>
          <w:color w:val="000000" w:themeColor="text1"/>
        </w:rPr>
        <w:t xml:space="preserve"> presentado</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a través del </w:t>
      </w:r>
      <w:r w:rsidR="00740BA4" w:rsidRPr="00740BA4">
        <w:rPr>
          <w:rFonts w:ascii="Palatino Linotype" w:eastAsia="Calibri" w:hAnsi="Palatino Linotype" w:cs="Arial"/>
          <w:b/>
          <w:i/>
          <w:color w:val="000000" w:themeColor="text1"/>
        </w:rPr>
        <w:t>SAIMEX</w:t>
      </w:r>
      <w:r w:rsidR="00740BA4" w:rsidRPr="00740BA4">
        <w:rPr>
          <w:rFonts w:ascii="Palatino Linotype" w:eastAsia="Calibri" w:hAnsi="Palatino Linotype" w:cs="Arial"/>
          <w:b/>
          <w:color w:val="000000" w:themeColor="text1"/>
        </w:rPr>
        <w:t>,</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el </w:t>
      </w:r>
      <w:r w:rsidR="00C33B8F">
        <w:rPr>
          <w:rFonts w:ascii="Palatino Linotype" w:eastAsia="Calibri" w:hAnsi="Palatino Linotype" w:cs="Arial"/>
          <w:color w:val="000000" w:themeColor="text1"/>
        </w:rPr>
        <w:t>dieciocho de agosto</w:t>
      </w:r>
      <w:r w:rsidR="00740BA4">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xml:space="preserve">, de tal forma que el plazo para interponer </w:t>
      </w:r>
      <w:r w:rsidR="008E496C">
        <w:rPr>
          <w:rFonts w:ascii="Palatino Linotype" w:eastAsia="Calibri" w:hAnsi="Palatino Linotype" w:cs="Arial"/>
          <w:color w:val="000000" w:themeColor="text1"/>
        </w:rPr>
        <w:t>los</w:t>
      </w:r>
      <w:r w:rsidR="00740BA4" w:rsidRPr="00740BA4">
        <w:rPr>
          <w:rFonts w:ascii="Palatino Linotype" w:eastAsia="Calibri" w:hAnsi="Palatino Linotype" w:cs="Arial"/>
          <w:color w:val="000000" w:themeColor="text1"/>
        </w:rPr>
        <w:t xml:space="preserve"> recurso</w:t>
      </w:r>
      <w:r w:rsidR="008E496C">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de revisión transcurrió del </w:t>
      </w:r>
      <w:r w:rsidR="00884E0A">
        <w:rPr>
          <w:rFonts w:ascii="Palatino Linotype" w:eastAsia="Calibri" w:hAnsi="Palatino Linotype" w:cs="Arial"/>
          <w:color w:val="000000" w:themeColor="text1"/>
        </w:rPr>
        <w:t>diecinueve (19) de agosto al ocho (08) de septiembre</w:t>
      </w:r>
      <w:r w:rsidR="00740BA4">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xml:space="preserve"> de dos mil veinte, sin contemplar en el </w:t>
      </w:r>
      <w:r w:rsidR="00740BA4" w:rsidRPr="00740BA4">
        <w:rPr>
          <w:rFonts w:ascii="Palatino Linotype" w:eastAsia="Calibri" w:hAnsi="Palatino Linotype" w:cs="Arial"/>
          <w:color w:val="000000" w:themeColor="text1"/>
        </w:rPr>
        <w:lastRenderedPageBreak/>
        <w:t xml:space="preserve">cómputo los días </w:t>
      </w:r>
      <w:r w:rsidR="00884E0A">
        <w:rPr>
          <w:rFonts w:ascii="Palatino Linotype" w:eastAsia="Calibri" w:hAnsi="Palatino Linotype" w:cs="Arial"/>
          <w:color w:val="000000" w:themeColor="text1"/>
        </w:rPr>
        <w:t>veintiuno (21), veintidós (22), veintiocho (28) y veintinueve (29) de agosto, así como el cuatro (04) y cinco de septiembre</w:t>
      </w:r>
      <w:r w:rsidR="00974D80">
        <w:rPr>
          <w:rFonts w:ascii="Palatino Linotype" w:eastAsia="Calibri" w:hAnsi="Palatino Linotype" w:cs="Arial"/>
          <w:color w:val="000000" w:themeColor="text1"/>
        </w:rPr>
        <w:t xml:space="preserve"> </w:t>
      </w:r>
      <w:r w:rsidR="00740BA4" w:rsidRPr="00740BA4">
        <w:rPr>
          <w:rFonts w:ascii="Palatino Linotype" w:eastAsia="Calibri" w:hAnsi="Palatino Linotype" w:cs="Arial"/>
          <w:color w:val="000000" w:themeColor="text1"/>
        </w:rPr>
        <w:t>por corresponder a sábados</w:t>
      </w:r>
      <w:r w:rsidR="00974D80">
        <w:rPr>
          <w:rFonts w:ascii="Palatino Linotype" w:eastAsia="Calibri" w:hAnsi="Palatino Linotype" w:cs="Arial"/>
          <w:color w:val="000000" w:themeColor="text1"/>
        </w:rPr>
        <w:t xml:space="preserve"> y</w:t>
      </w:r>
      <w:r w:rsidR="00740BA4" w:rsidRPr="00740BA4">
        <w:rPr>
          <w:rFonts w:ascii="Palatino Linotype" w:eastAsia="Calibri" w:hAnsi="Palatino Linotype" w:cs="Arial"/>
          <w:color w:val="000000" w:themeColor="text1"/>
        </w:rPr>
        <w:t xml:space="preserve"> domingos en términos del artículo 3 fracción X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B03E326" w14:textId="26657501" w:rsidR="005F1BAD" w:rsidRPr="00884E0A" w:rsidRDefault="00884E0A" w:rsidP="00884E0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Luego entonces, si el</w:t>
      </w:r>
      <w:r w:rsidR="00740BA4">
        <w:rPr>
          <w:rFonts w:ascii="Palatino Linotype" w:eastAsia="Calibri" w:hAnsi="Palatino Linotype" w:cs="Arial"/>
          <w:color w:val="000000" w:themeColor="text1"/>
        </w:rPr>
        <w:t xml:space="preserve"> </w:t>
      </w:r>
      <w:r w:rsidR="00740BA4" w:rsidRPr="00740BA4">
        <w:rPr>
          <w:rFonts w:ascii="Palatino Linotype" w:eastAsia="Calibri" w:hAnsi="Palatino Linotype" w:cs="Arial"/>
          <w:color w:val="000000" w:themeColor="text1"/>
        </w:rPr>
        <w:t xml:space="preserve">hoy </w:t>
      </w:r>
      <w:r w:rsidR="00740BA4" w:rsidRPr="00740BA4">
        <w:rPr>
          <w:rFonts w:ascii="Palatino Linotype" w:eastAsia="Calibri" w:hAnsi="Palatino Linotype" w:cs="Arial"/>
          <w:b/>
          <w:color w:val="000000" w:themeColor="text1"/>
        </w:rPr>
        <w:t xml:space="preserve">RECURRENTE </w:t>
      </w:r>
      <w:r w:rsidR="00740BA4" w:rsidRPr="00740BA4">
        <w:rPr>
          <w:rFonts w:ascii="Palatino Linotype" w:eastAsia="Calibri" w:hAnsi="Palatino Linotype" w:cs="Arial"/>
          <w:color w:val="000000" w:themeColor="text1"/>
        </w:rPr>
        <w:t>presentó su</w:t>
      </w:r>
      <w:r w:rsidR="008E496C">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inconformidad</w:t>
      </w:r>
      <w:r w:rsidR="008E496C">
        <w:rPr>
          <w:rFonts w:ascii="Palatino Linotype" w:eastAsia="Calibri" w:hAnsi="Palatino Linotype" w:cs="Arial"/>
          <w:color w:val="000000" w:themeColor="text1"/>
        </w:rPr>
        <w:t>es</w:t>
      </w:r>
      <w:r w:rsidR="00740BA4" w:rsidRPr="00740BA4">
        <w:rPr>
          <w:rFonts w:ascii="Palatino Linotype" w:eastAsia="Calibri" w:hAnsi="Palatino Linotype" w:cs="Arial"/>
          <w:color w:val="000000" w:themeColor="text1"/>
        </w:rPr>
        <w:t xml:space="preserve"> el </w:t>
      </w:r>
      <w:r>
        <w:rPr>
          <w:rFonts w:ascii="Palatino Linotype" w:eastAsia="Calibri" w:hAnsi="Palatino Linotype" w:cs="Arial"/>
          <w:color w:val="000000" w:themeColor="text1"/>
        </w:rPr>
        <w:t>veintitrés (23) de agosto</w:t>
      </w:r>
      <w:r w:rsidR="00740BA4">
        <w:rPr>
          <w:rFonts w:ascii="Palatino Linotype" w:eastAsia="Calibri" w:hAnsi="Palatino Linotype" w:cs="Arial"/>
          <w:color w:val="000000" w:themeColor="text1"/>
        </w:rPr>
        <w:t xml:space="preserve"> de dos mil veintiuno</w:t>
      </w:r>
      <w:r>
        <w:rPr>
          <w:rFonts w:ascii="Palatino Linotype" w:eastAsia="Calibri" w:hAnsi="Palatino Linotype" w:cs="Arial"/>
          <w:color w:val="000000" w:themeColor="text1"/>
        </w:rPr>
        <w:t xml:space="preserve">, </w:t>
      </w:r>
      <w:r>
        <w:rPr>
          <w:rFonts w:ascii="Palatino Linotype" w:hAnsi="Palatino Linotype"/>
          <w:color w:val="000000" w:themeColor="text1"/>
        </w:rPr>
        <w:t>éstos</w:t>
      </w:r>
      <w:r w:rsidRPr="00A85CB7">
        <w:rPr>
          <w:rFonts w:ascii="Palatino Linotype" w:hAnsi="Palatino Linotype" w:cs="Arial"/>
          <w:color w:val="000000" w:themeColor="text1"/>
        </w:rPr>
        <w:t xml:space="preserve"> se encuentra</w:t>
      </w:r>
      <w:r>
        <w:rPr>
          <w:rFonts w:ascii="Palatino Linotype" w:hAnsi="Palatino Linotype" w:cs="Arial"/>
          <w:color w:val="000000" w:themeColor="text1"/>
        </w:rPr>
        <w:t>n</w:t>
      </w:r>
      <w:r w:rsidRPr="00A85CB7">
        <w:rPr>
          <w:rFonts w:ascii="Palatino Linotype" w:hAnsi="Palatino Linotype" w:cs="Arial"/>
          <w:color w:val="000000" w:themeColor="text1"/>
        </w:rPr>
        <w:t xml:space="preserve">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5257D3C0" w14:textId="77777777" w:rsidR="00884E0A" w:rsidRPr="005F1BAD" w:rsidRDefault="00884E0A" w:rsidP="00884E0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C5433A7" w14:textId="34DD394E" w:rsidR="005F1BAD" w:rsidRPr="005F1BAD"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hAnsi="Palatino Linotype" w:cs="Arial"/>
          <w:color w:val="000000" w:themeColor="text1"/>
        </w:rPr>
        <w:t xml:space="preserve">Por </w:t>
      </w:r>
      <w:r w:rsidRPr="005F1BAD">
        <w:rPr>
          <w:rFonts w:ascii="Palatino Linotype" w:hAnsi="Palatino Linotype" w:cs="Arial"/>
          <w:color w:val="000000" w:themeColor="text1"/>
          <w:lang w:val="es-ES"/>
        </w:rPr>
        <w:t>otro lado, de la revisión a</w:t>
      </w:r>
      <w:r w:rsidR="008E496C">
        <w:rPr>
          <w:rFonts w:ascii="Palatino Linotype" w:hAnsi="Palatino Linotype" w:cs="Arial"/>
          <w:color w:val="000000" w:themeColor="text1"/>
          <w:lang w:val="es-ES"/>
        </w:rPr>
        <w:t xml:space="preserve"> </w:t>
      </w:r>
      <w:r w:rsidRPr="005F1BAD">
        <w:rPr>
          <w:rFonts w:ascii="Palatino Linotype" w:hAnsi="Palatino Linotype" w:cs="Arial"/>
          <w:color w:val="000000" w:themeColor="text1"/>
          <w:lang w:val="es-ES"/>
        </w:rPr>
        <w:t>l</w:t>
      </w:r>
      <w:r w:rsidR="008E496C">
        <w:rPr>
          <w:rFonts w:ascii="Palatino Linotype" w:hAnsi="Palatino Linotype" w:cs="Arial"/>
          <w:color w:val="000000" w:themeColor="text1"/>
          <w:lang w:val="es-ES"/>
        </w:rPr>
        <w:t>os</w:t>
      </w:r>
      <w:r w:rsidRPr="005F1BAD">
        <w:rPr>
          <w:rFonts w:ascii="Palatino Linotype" w:hAnsi="Palatino Linotype" w:cs="Arial"/>
          <w:color w:val="000000" w:themeColor="text1"/>
          <w:lang w:val="es-ES"/>
        </w:rPr>
        <w:t xml:space="preserve"> expediente</w:t>
      </w:r>
      <w:r w:rsidR="008E496C">
        <w:rPr>
          <w:rFonts w:ascii="Palatino Linotype" w:hAnsi="Palatino Linotype" w:cs="Arial"/>
          <w:color w:val="000000" w:themeColor="text1"/>
          <w:lang w:val="es-ES"/>
        </w:rPr>
        <w:t>s</w:t>
      </w:r>
      <w:r w:rsidRPr="005F1BAD">
        <w:rPr>
          <w:rFonts w:ascii="Palatino Linotype" w:hAnsi="Palatino Linotype" w:cs="Arial"/>
          <w:color w:val="000000" w:themeColor="text1"/>
          <w:lang w:val="es-ES"/>
        </w:rPr>
        <w:t xml:space="preserve"> electrónico</w:t>
      </w:r>
      <w:r w:rsidR="008E496C">
        <w:rPr>
          <w:rFonts w:ascii="Palatino Linotype" w:hAnsi="Palatino Linotype" w:cs="Arial"/>
          <w:color w:val="000000" w:themeColor="text1"/>
          <w:lang w:val="es-ES"/>
        </w:rPr>
        <w:t>s</w:t>
      </w:r>
      <w:r w:rsidRPr="005F1BAD">
        <w:rPr>
          <w:rFonts w:ascii="Palatino Linotype" w:hAnsi="Palatino Linotype" w:cs="Arial"/>
          <w:color w:val="000000" w:themeColor="text1"/>
          <w:lang w:val="es-ES"/>
        </w:rPr>
        <w:t xml:space="preserve"> contenido</w:t>
      </w:r>
      <w:r w:rsidR="008E496C">
        <w:rPr>
          <w:rFonts w:ascii="Palatino Linotype" w:hAnsi="Palatino Linotype" w:cs="Arial"/>
          <w:color w:val="000000" w:themeColor="text1"/>
          <w:lang w:val="es-ES"/>
        </w:rPr>
        <w:t>s</w:t>
      </w:r>
      <w:r w:rsidRPr="005F1BAD">
        <w:rPr>
          <w:rFonts w:ascii="Palatino Linotype" w:hAnsi="Palatino Linotype" w:cs="Arial"/>
          <w:color w:val="000000" w:themeColor="text1"/>
          <w:lang w:val="es-ES"/>
        </w:rPr>
        <w:t xml:space="preserve"> en el </w:t>
      </w:r>
      <w:r w:rsidRPr="00884E0A">
        <w:rPr>
          <w:rFonts w:ascii="Palatino Linotype" w:hAnsi="Palatino Linotype" w:cs="Arial"/>
          <w:color w:val="000000" w:themeColor="text1"/>
          <w:lang w:val="es-ES"/>
        </w:rPr>
        <w:t>SAIMEX,</w:t>
      </w:r>
      <w:r w:rsidRPr="005F1BAD">
        <w:rPr>
          <w:rFonts w:ascii="Palatino Linotype" w:hAnsi="Palatino Linotype" w:cs="Arial"/>
          <w:color w:val="000000" w:themeColor="text1"/>
          <w:lang w:val="es-ES"/>
        </w:rPr>
        <w:t xml:space="preserve"> se desprende que la parte solicitante</w:t>
      </w:r>
      <w:r>
        <w:rPr>
          <w:rFonts w:ascii="Palatino Linotype" w:hAnsi="Palatino Linotype" w:cs="Arial"/>
          <w:color w:val="000000" w:themeColor="text1"/>
          <w:lang w:val="es-ES"/>
        </w:rPr>
        <w:t>,</w:t>
      </w:r>
      <w:r w:rsidRPr="005F1BAD">
        <w:rPr>
          <w:rFonts w:ascii="Palatino Linotype" w:hAnsi="Palatino Linotype" w:cs="Arial"/>
          <w:color w:val="000000" w:themeColor="text1"/>
          <w:lang w:val="es-ES"/>
        </w:rPr>
        <w:t xml:space="preserve"> en ejercicio de su derecho de acceso a la información pública en </w:t>
      </w:r>
      <w:r w:rsidR="008E496C">
        <w:rPr>
          <w:rFonts w:ascii="Palatino Linotype" w:hAnsi="Palatino Linotype" w:cs="Arial"/>
          <w:color w:val="000000" w:themeColor="text1"/>
          <w:lang w:val="es-ES"/>
        </w:rPr>
        <w:t>los</w:t>
      </w:r>
      <w:r w:rsidRPr="005F1BAD">
        <w:rPr>
          <w:rFonts w:ascii="Palatino Linotype" w:hAnsi="Palatino Linotype" w:cs="Arial"/>
          <w:color w:val="000000" w:themeColor="text1"/>
          <w:lang w:val="es-ES"/>
        </w:rPr>
        <w:t xml:space="preserve"> expediente</w:t>
      </w:r>
      <w:r w:rsidR="008E496C">
        <w:rPr>
          <w:rFonts w:ascii="Palatino Linotype" w:hAnsi="Palatino Linotype" w:cs="Arial"/>
          <w:color w:val="000000" w:themeColor="text1"/>
          <w:lang w:val="es-ES"/>
        </w:rPr>
        <w:t>s</w:t>
      </w:r>
      <w:r w:rsidRPr="005F1BAD">
        <w:rPr>
          <w:rFonts w:ascii="Palatino Linotype" w:hAnsi="Palatino Linotype" w:cs="Arial"/>
          <w:color w:val="000000" w:themeColor="text1"/>
          <w:lang w:val="es-ES"/>
        </w:rPr>
        <w:t xml:space="preserve"> que se revisa</w:t>
      </w:r>
      <w:r w:rsidR="008E496C">
        <w:rPr>
          <w:rFonts w:ascii="Palatino Linotype" w:hAnsi="Palatino Linotype" w:cs="Arial"/>
          <w:color w:val="000000" w:themeColor="text1"/>
          <w:lang w:val="es-ES"/>
        </w:rPr>
        <w:t>n</w:t>
      </w:r>
      <w:r w:rsidRPr="005F1BAD">
        <w:rPr>
          <w:rFonts w:ascii="Palatino Linotype" w:hAnsi="Palatino Linotype" w:cs="Arial"/>
          <w:color w:val="000000" w:themeColor="text1"/>
          <w:lang w:val="es-ES"/>
        </w:rPr>
        <w:t>, tanto en l</w:t>
      </w:r>
      <w:r>
        <w:rPr>
          <w:rFonts w:ascii="Palatino Linotype" w:hAnsi="Palatino Linotype" w:cs="Arial"/>
          <w:color w:val="000000" w:themeColor="text1"/>
          <w:lang w:val="es-ES"/>
        </w:rPr>
        <w:t>a</w:t>
      </w:r>
      <w:r w:rsidR="008E496C">
        <w:rPr>
          <w:rFonts w:ascii="Palatino Linotype" w:hAnsi="Palatino Linotype" w:cs="Arial"/>
          <w:color w:val="000000" w:themeColor="text1"/>
          <w:lang w:val="es-ES"/>
        </w:rPr>
        <w:t>s</w:t>
      </w:r>
      <w:r w:rsidRPr="005F1BAD">
        <w:rPr>
          <w:rFonts w:ascii="Palatino Linotype" w:hAnsi="Palatino Linotype" w:cs="Arial"/>
          <w:color w:val="000000" w:themeColor="text1"/>
          <w:lang w:val="es-ES"/>
        </w:rPr>
        <w:t xml:space="preserve"> solicitud</w:t>
      </w:r>
      <w:r w:rsidR="008E496C">
        <w:rPr>
          <w:rFonts w:ascii="Palatino Linotype" w:hAnsi="Palatino Linotype" w:cs="Arial"/>
          <w:color w:val="000000" w:themeColor="text1"/>
          <w:lang w:val="es-ES"/>
        </w:rPr>
        <w:t>es</w:t>
      </w:r>
      <w:r w:rsidRPr="005F1BAD">
        <w:rPr>
          <w:rFonts w:ascii="Palatino Linotype" w:hAnsi="Palatino Linotype" w:cs="Arial"/>
          <w:color w:val="000000" w:themeColor="text1"/>
          <w:lang w:val="es-ES"/>
        </w:rPr>
        <w:t xml:space="preserve"> de información como en </w:t>
      </w:r>
      <w:r w:rsidR="008E496C">
        <w:rPr>
          <w:rFonts w:ascii="Palatino Linotype" w:hAnsi="Palatino Linotype" w:cs="Arial"/>
          <w:color w:val="000000" w:themeColor="text1"/>
          <w:lang w:val="es-ES"/>
        </w:rPr>
        <w:t>los</w:t>
      </w:r>
      <w:r w:rsidRPr="005F1BAD">
        <w:rPr>
          <w:rFonts w:ascii="Palatino Linotype" w:hAnsi="Palatino Linotype" w:cs="Arial"/>
          <w:color w:val="000000" w:themeColor="text1"/>
          <w:lang w:val="es-ES"/>
        </w:rPr>
        <w:t xml:space="preserve"> recurso</w:t>
      </w:r>
      <w:r w:rsidR="008E496C">
        <w:rPr>
          <w:rFonts w:ascii="Palatino Linotype" w:hAnsi="Palatino Linotype" w:cs="Arial"/>
          <w:color w:val="000000" w:themeColor="text1"/>
          <w:lang w:val="es-ES"/>
        </w:rPr>
        <w:t>s</w:t>
      </w:r>
      <w:r w:rsidRPr="005F1BAD">
        <w:rPr>
          <w:rFonts w:ascii="Palatino Linotype" w:hAnsi="Palatino Linotype" w:cs="Arial"/>
          <w:color w:val="000000" w:themeColor="text1"/>
          <w:lang w:val="es-ES"/>
        </w:rPr>
        <w:t xml:space="preserve"> de revisión, </w:t>
      </w:r>
      <w:r w:rsidRPr="005F1BAD">
        <w:rPr>
          <w:rFonts w:ascii="Palatino Linotype" w:hAnsi="Palatino Linotype" w:cs="Arial"/>
          <w:b/>
          <w:color w:val="000000" w:themeColor="text1"/>
          <w:lang w:val="es-ES"/>
        </w:rPr>
        <w:t xml:space="preserve">no señaló </w:t>
      </w:r>
      <w:r w:rsidR="00974D80">
        <w:rPr>
          <w:rFonts w:ascii="Palatino Linotype" w:hAnsi="Palatino Linotype" w:cs="Arial"/>
          <w:b/>
          <w:color w:val="000000" w:themeColor="text1"/>
          <w:lang w:val="es-ES"/>
        </w:rPr>
        <w:t xml:space="preserve">su nombre </w:t>
      </w:r>
      <w:r w:rsidR="00740BA4">
        <w:rPr>
          <w:rFonts w:ascii="Palatino Linotype" w:hAnsi="Palatino Linotype" w:cs="Arial"/>
          <w:b/>
          <w:color w:val="000000" w:themeColor="text1"/>
          <w:lang w:val="es-ES"/>
        </w:rPr>
        <w:t>para ser identificado</w:t>
      </w:r>
      <w:r w:rsidRPr="005F1BAD">
        <w:rPr>
          <w:rFonts w:ascii="Palatino Linotype" w:hAnsi="Palatino Linotype" w:cs="Arial"/>
          <w:color w:val="000000" w:themeColor="text1"/>
          <w:lang w:val="es-ES"/>
        </w:rPr>
        <w:t xml:space="preserve">; sin embargo, es importante señalar que </w:t>
      </w:r>
      <w:r w:rsidRPr="005F1BAD">
        <w:rPr>
          <w:rFonts w:ascii="Palatino Linotype" w:hAnsi="Palatino Linotype" w:cs="Arial"/>
          <w:color w:val="000000" w:themeColor="text1"/>
          <w:lang w:val="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045925A" w14:textId="77777777" w:rsidR="005F1BAD" w:rsidRPr="005F1BAD"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A67CF4B" w14:textId="371B40BD" w:rsidR="005F1BAD" w:rsidRPr="005F1BAD"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hAnsi="Palatino Linotype" w:cs="Arial"/>
          <w:color w:val="000000" w:themeColor="text1"/>
        </w:rPr>
        <w:t xml:space="preserve">Esto </w:t>
      </w:r>
      <w:r w:rsidRPr="005F1BAD">
        <w:rPr>
          <w:rFonts w:ascii="Palatino Linotype" w:hAnsi="Palatino Linotype" w:cs="Arial"/>
          <w:color w:val="000000" w:themeColor="text1"/>
          <w:lang w:val="es-ES"/>
        </w:rPr>
        <w:t xml:space="preserve">es así, ya que de conformidad con los artículos 6, apartado A, fracciones III y IV de la </w:t>
      </w:r>
      <w:r w:rsidRPr="005F1BAD">
        <w:rPr>
          <w:rFonts w:ascii="Palatino Linotype" w:hAnsi="Palatino Linotype" w:cs="Arial"/>
          <w:b/>
          <w:color w:val="000000" w:themeColor="text1"/>
          <w:lang w:val="es-ES"/>
        </w:rPr>
        <w:t>Constitución Política de los Estados Unidos Mexicanos</w:t>
      </w:r>
      <w:r w:rsidRPr="005F1BAD">
        <w:rPr>
          <w:rFonts w:ascii="Palatino Linotype" w:hAnsi="Palatino Linotype" w:cs="Arial"/>
          <w:color w:val="000000" w:themeColor="text1"/>
          <w:lang w:val="es-ES"/>
        </w:rPr>
        <w:t xml:space="preserve">; 5, párrafos vigésimo segundo, vigésimo tercero y vigésimo cuarto, fracciones III, IV y V, de la </w:t>
      </w:r>
      <w:r w:rsidRPr="005F1BAD">
        <w:rPr>
          <w:rFonts w:ascii="Palatino Linotype" w:hAnsi="Palatino Linotype" w:cs="Arial"/>
          <w:b/>
          <w:color w:val="000000" w:themeColor="text1"/>
          <w:lang w:val="es-ES"/>
        </w:rPr>
        <w:lastRenderedPageBreak/>
        <w:t>Constitución Política del Estado Libre y Soberano de México</w:t>
      </w:r>
      <w:r w:rsidRPr="005F1BAD">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DC09ADE" w14:textId="77777777" w:rsidR="005F1BAD" w:rsidRPr="005F1BAD"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DAA649E" w14:textId="7849027B" w:rsidR="005F1BAD" w:rsidRPr="005F1BAD"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hAnsi="Palatino Linotype" w:cs="Arial"/>
          <w:color w:val="000000" w:themeColor="text1"/>
        </w:rPr>
        <w:t xml:space="preserve">Por </w:t>
      </w:r>
      <w:r w:rsidRPr="00F43C60">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27C93EB" w14:textId="77777777" w:rsidR="005F1BAD" w:rsidRPr="005F1BAD"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33C8DC3" w14:textId="47BC58E2" w:rsidR="005F1BAD" w:rsidRPr="005F1BAD"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hAnsi="Palatino Linotype" w:cs="Arial"/>
          <w:color w:val="000000" w:themeColor="text1"/>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64BB6011" w14:textId="77777777" w:rsidR="005F1BAD" w:rsidRPr="005F1BAD"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D24C8CB" w14:textId="0854412E" w:rsidR="005F1BAD" w:rsidRPr="005F1BAD"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hAnsi="Palatino Linotype" w:cs="Arial"/>
          <w:color w:val="000000" w:themeColor="text1"/>
        </w:rPr>
        <w:t xml:space="preserve">De </w:t>
      </w:r>
      <w:r w:rsidRPr="00C25050">
        <w:rPr>
          <w:rFonts w:ascii="Palatino Linotype" w:eastAsia="Calibri" w:hAnsi="Palatino Linotype" w:cs="Arial"/>
        </w:rPr>
        <w:t xml:space="preserve">igual forma, la Corte Interamericana ha precisado que no es necesario acreditar un interés directo ni una afectación personal para obtener la información </w:t>
      </w:r>
      <w:r w:rsidRPr="00C25050">
        <w:rPr>
          <w:rFonts w:ascii="Palatino Linotype" w:eastAsia="Calibri" w:hAnsi="Palatino Linotype" w:cs="Arial"/>
        </w:rPr>
        <w:lastRenderedPageBreak/>
        <w:t>en poder del Estado, excepto en los casos en que se aplique una legítima restricción permitida por la Convención Americana.</w:t>
      </w:r>
    </w:p>
    <w:p w14:paraId="48F83465" w14:textId="77777777" w:rsidR="005F1BAD" w:rsidRPr="005F1BAD"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4F34982E" w14:textId="11B0A070" w:rsidR="005F1BAD" w:rsidRPr="005F1BAD" w:rsidRDefault="005F1BAD" w:rsidP="009A593A">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hAnsi="Palatino Linotype" w:cs="Arial"/>
          <w:color w:val="000000" w:themeColor="text1"/>
        </w:rPr>
        <w:t xml:space="preserve">Por </w:t>
      </w:r>
      <w:r>
        <w:rPr>
          <w:rFonts w:ascii="Palatino Linotype" w:eastAsia="Calibri" w:hAnsi="Palatino Linotype" w:cs="Arial"/>
        </w:rPr>
        <w:t xml:space="preserve">lo tanto, </w:t>
      </w:r>
      <w:r w:rsidRPr="00F43C60">
        <w:rPr>
          <w:rFonts w:ascii="Palatino Linotype" w:eastAsia="Times New Roman" w:hAnsi="Palatino Linotype" w:cs="Arial"/>
          <w:color w:val="000000" w:themeColor="text1"/>
          <w:lang w:val="es-ES" w:eastAsia="es-MX"/>
        </w:rPr>
        <w:t xml:space="preserve">el nombre del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w:t>
      </w:r>
      <w:r w:rsidR="00974D80">
        <w:rPr>
          <w:rFonts w:ascii="Palatino Linotype" w:eastAsia="Times New Roman" w:hAnsi="Palatino Linotype" w:cs="Arial"/>
          <w:color w:val="000000" w:themeColor="text1"/>
          <w:lang w:val="es-ES" w:eastAsia="es-MX"/>
        </w:rPr>
        <w:t xml:space="preserve">como </w:t>
      </w:r>
      <w:r w:rsidRPr="00F43C60">
        <w:rPr>
          <w:rFonts w:ascii="Palatino Linotype" w:eastAsia="Times New Roman" w:hAnsi="Palatino Linotype" w:cs="Arial"/>
          <w:color w:val="000000" w:themeColor="text1"/>
          <w:lang w:val="es-ES" w:eastAsia="es-MX"/>
        </w:rPr>
        <w:t>un requisito indispensable de procedencia de</w:t>
      </w:r>
      <w:r w:rsidR="008E496C">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color w:val="000000" w:themeColor="text1"/>
          <w:lang w:val="es-ES" w:eastAsia="es-MX"/>
        </w:rPr>
        <w:t>l</w:t>
      </w:r>
      <w:r w:rsidR="008E496C">
        <w:rPr>
          <w:rFonts w:ascii="Palatino Linotype" w:eastAsia="Times New Roman" w:hAnsi="Palatino Linotype" w:cs="Arial"/>
          <w:color w:val="000000" w:themeColor="text1"/>
          <w:lang w:val="es-ES" w:eastAsia="es-MX"/>
        </w:rPr>
        <w:t>os</w:t>
      </w:r>
      <w:r w:rsidRPr="00F43C60">
        <w:rPr>
          <w:rFonts w:ascii="Palatino Linotype" w:eastAsia="Times New Roman" w:hAnsi="Palatino Linotype" w:cs="Arial"/>
          <w:color w:val="000000" w:themeColor="text1"/>
          <w:lang w:val="es-ES" w:eastAsia="es-MX"/>
        </w:rPr>
        <w:t xml:space="preserve"> recurso</w:t>
      </w:r>
      <w:r w:rsidR="008E496C">
        <w:rPr>
          <w:rFonts w:ascii="Palatino Linotype" w:eastAsia="Times New Roman" w:hAnsi="Palatino Linotype" w:cs="Arial"/>
          <w:color w:val="000000" w:themeColor="text1"/>
          <w:lang w:val="es-ES" w:eastAsia="es-MX"/>
        </w:rPr>
        <w:t>s</w:t>
      </w:r>
      <w:r w:rsidRPr="00F43C60">
        <w:rPr>
          <w:rFonts w:ascii="Palatino Linotype" w:eastAsia="Times New Roman" w:hAnsi="Palatino Linotype" w:cs="Arial"/>
          <w:color w:val="000000" w:themeColor="text1"/>
          <w:lang w:val="es-ES" w:eastAsia="es-MX"/>
        </w:rPr>
        <w:t xml:space="preserve"> de revisión</w:t>
      </w:r>
      <w:r w:rsidR="008E496C">
        <w:rPr>
          <w:rFonts w:ascii="Palatino Linotype" w:eastAsia="Times New Roman" w:hAnsi="Palatino Linotype" w:cs="Arial"/>
          <w:color w:val="000000" w:themeColor="text1"/>
          <w:lang w:val="es-ES" w:eastAsia="es-MX"/>
        </w:rPr>
        <w:t xml:space="preserve"> acumulados</w:t>
      </w:r>
      <w:r w:rsidRPr="00F43C60">
        <w:rPr>
          <w:rFonts w:ascii="Palatino Linotype" w:eastAsia="Times New Roman" w:hAnsi="Palatino Linotype" w:cs="Arial"/>
          <w:color w:val="000000" w:themeColor="text1"/>
          <w:lang w:val="es-ES" w:eastAsia="es-MX"/>
        </w:rPr>
        <w:t xml:space="preserve"> que nos ocupa</w:t>
      </w:r>
      <w:r w:rsidR="008E496C">
        <w:rPr>
          <w:rFonts w:ascii="Palatino Linotype" w:eastAsia="Times New Roman" w:hAnsi="Palatino Linotype" w:cs="Arial"/>
          <w:color w:val="000000" w:themeColor="text1"/>
          <w:lang w:val="es-ES" w:eastAsia="es-MX"/>
        </w:rPr>
        <w:t>n</w:t>
      </w:r>
      <w:r w:rsidRPr="00F43C60">
        <w:rPr>
          <w:rFonts w:ascii="Palatino Linotype" w:eastAsia="Times New Roman" w:hAnsi="Palatino Linotype" w:cs="Arial"/>
          <w:color w:val="000000" w:themeColor="text1"/>
          <w:lang w:val="es-ES" w:eastAsia="es-MX"/>
        </w:rPr>
        <w:t>, ya que el acceso a la información no está condicionado a acreditar algún interés ya sea jurídico o legítimo, máxime que es un elemento subsanable por este Órgano Resolutor.</w:t>
      </w:r>
    </w:p>
    <w:p w14:paraId="73BBB343" w14:textId="77777777" w:rsidR="005F1BAD" w:rsidRPr="005F1BAD"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2DD5993" w14:textId="5D225701" w:rsidR="005F1362" w:rsidRPr="008E496C" w:rsidRDefault="00C6440A"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esta Ponencia Resolutora advierte que </w:t>
      </w:r>
      <w:r w:rsidR="008E496C">
        <w:rPr>
          <w:rFonts w:ascii="Palatino Linotype" w:eastAsia="Calibri" w:hAnsi="Palatino Linotype" w:cs="Arial"/>
          <w:color w:val="000000" w:themeColor="text1"/>
        </w:rPr>
        <w:t>los</w:t>
      </w:r>
      <w:r w:rsidR="00540208" w:rsidRPr="00A85CB7">
        <w:rPr>
          <w:rFonts w:ascii="Palatino Linotype" w:eastAsia="Calibri" w:hAnsi="Palatino Linotype" w:cs="Arial"/>
          <w:color w:val="000000" w:themeColor="text1"/>
        </w:rPr>
        <w:t xml:space="preserve"> escrito</w:t>
      </w:r>
      <w:r w:rsidR="008E496C">
        <w:rPr>
          <w:rFonts w:ascii="Palatino Linotype" w:eastAsia="Calibri" w:hAnsi="Palatino Linotype" w:cs="Arial"/>
          <w:color w:val="000000" w:themeColor="text1"/>
        </w:rPr>
        <w:t>s</w:t>
      </w:r>
      <w:r w:rsidR="00540208" w:rsidRPr="00A85CB7">
        <w:rPr>
          <w:rFonts w:ascii="Palatino Linotype" w:eastAsia="Calibri" w:hAnsi="Palatino Linotype" w:cs="Arial"/>
          <w:color w:val="000000" w:themeColor="text1"/>
        </w:rPr>
        <w:t xml:space="preserve"> contiene</w:t>
      </w:r>
      <w:r w:rsidR="008E496C">
        <w:rPr>
          <w:rFonts w:ascii="Palatino Linotype" w:eastAsia="Calibri" w:hAnsi="Palatino Linotype" w:cs="Arial"/>
          <w:color w:val="000000" w:themeColor="text1"/>
        </w:rPr>
        <w:t>n</w:t>
      </w:r>
      <w:r w:rsidR="00540208" w:rsidRPr="00A85CB7">
        <w:rPr>
          <w:rFonts w:ascii="Palatino Linotype" w:eastAsia="Calibri" w:hAnsi="Palatino Linotype" w:cs="Arial"/>
          <w:color w:val="000000" w:themeColor="text1"/>
        </w:rPr>
        <w:t xml:space="preserv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Información Pública y Protección de Datos Personales del Estado de México y Municipios, conozca y resuelva </w:t>
      </w:r>
      <w:r w:rsidR="008E496C">
        <w:rPr>
          <w:rFonts w:ascii="Palatino Linotype" w:eastAsia="Calibri" w:hAnsi="Palatino Linotype" w:cs="Arial"/>
          <w:color w:val="000000" w:themeColor="text1"/>
        </w:rPr>
        <w:t>los</w:t>
      </w:r>
      <w:r w:rsidR="00540208" w:rsidRPr="00A85CB7">
        <w:rPr>
          <w:rFonts w:ascii="Palatino Linotype" w:eastAsia="Calibri" w:hAnsi="Palatino Linotype" w:cs="Arial"/>
          <w:color w:val="000000" w:themeColor="text1"/>
        </w:rPr>
        <w:t xml:space="preserve"> presente</w:t>
      </w:r>
      <w:r w:rsidR="008E496C">
        <w:rPr>
          <w:rFonts w:ascii="Palatino Linotype" w:eastAsia="Calibri" w:hAnsi="Palatino Linotype" w:cs="Arial"/>
          <w:color w:val="000000" w:themeColor="text1"/>
        </w:rPr>
        <w:t>s</w:t>
      </w:r>
      <w:r w:rsidR="00540208" w:rsidRPr="00A85CB7">
        <w:rPr>
          <w:rFonts w:ascii="Palatino Linotype" w:eastAsia="Calibri" w:hAnsi="Palatino Linotype" w:cs="Arial"/>
          <w:color w:val="000000" w:themeColor="text1"/>
        </w:rPr>
        <w:t xml:space="preserve"> recurso</w:t>
      </w:r>
      <w:r w:rsidR="008E496C">
        <w:rPr>
          <w:rFonts w:ascii="Palatino Linotype" w:eastAsia="Calibri" w:hAnsi="Palatino Linotype" w:cs="Arial"/>
          <w:color w:val="000000" w:themeColor="text1"/>
        </w:rPr>
        <w:t>s</w:t>
      </w:r>
      <w:r w:rsidR="00540208" w:rsidRPr="00A85CB7">
        <w:rPr>
          <w:rFonts w:ascii="Palatino Linotype" w:eastAsia="Calibri" w:hAnsi="Palatino Linotype" w:cs="Arial"/>
          <w:color w:val="000000" w:themeColor="text1"/>
        </w:rPr>
        <w:t>.</w:t>
      </w:r>
    </w:p>
    <w:p w14:paraId="471F3709" w14:textId="77777777" w:rsidR="00103662"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6C5FA625" w14:textId="77777777" w:rsidR="00802376" w:rsidRPr="00103662" w:rsidRDefault="00802376" w:rsidP="00103662">
      <w:pPr>
        <w:pStyle w:val="Prrafodelista"/>
        <w:tabs>
          <w:tab w:val="left" w:pos="426"/>
        </w:tabs>
        <w:spacing w:line="360" w:lineRule="auto"/>
        <w:ind w:left="0"/>
        <w:jc w:val="both"/>
        <w:rPr>
          <w:rFonts w:ascii="Palatino Linotype" w:hAnsi="Palatino Linotype"/>
          <w:color w:val="000000" w:themeColor="text1"/>
        </w:rPr>
      </w:pPr>
    </w:p>
    <w:p w14:paraId="15661DD9" w14:textId="12A164E4" w:rsidR="00540208" w:rsidRPr="00A85CB7" w:rsidRDefault="00884E0A" w:rsidP="00B31E90">
      <w:pPr>
        <w:pStyle w:val="Ttulo2"/>
        <w:spacing w:before="0"/>
        <w:rPr>
          <w:rFonts w:ascii="Palatino Linotype" w:hAnsi="Palatino Linotype"/>
          <w:b/>
          <w:color w:val="000000" w:themeColor="text1"/>
          <w:sz w:val="24"/>
          <w:szCs w:val="24"/>
        </w:rPr>
      </w:pPr>
      <w:bookmarkStart w:id="29" w:name="_Toc500360400"/>
      <w:bookmarkStart w:id="30" w:name="_Toc500786931"/>
      <w:bookmarkStart w:id="31" w:name="_Toc85716271"/>
      <w:bookmarkStart w:id="32" w:name="_Toc495427545"/>
      <w:bookmarkStart w:id="33" w:name="_Toc499296549"/>
      <w:bookmarkStart w:id="34" w:name="_Toc459174366"/>
      <w:bookmarkStart w:id="35" w:name="_Toc459659884"/>
      <w:bookmarkStart w:id="36" w:name="_Toc461687280"/>
      <w:bookmarkStart w:id="37" w:name="_Toc462771051"/>
      <w:bookmarkStart w:id="38"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29"/>
      <w:bookmarkEnd w:id="30"/>
      <w:bookmarkEnd w:id="31"/>
    </w:p>
    <w:p w14:paraId="4231B8D5" w14:textId="77777777" w:rsidR="00540208" w:rsidRPr="00A85CB7" w:rsidRDefault="00540208" w:rsidP="00B31E90">
      <w:pPr>
        <w:rPr>
          <w:rFonts w:ascii="Palatino Linotype" w:hAnsi="Palatino Linotype"/>
          <w:color w:val="000000" w:themeColor="text1"/>
          <w:lang w:val="es-MX" w:eastAsia="en-US"/>
        </w:rPr>
      </w:pPr>
    </w:p>
    <w:bookmarkEnd w:id="32"/>
    <w:bookmarkEnd w:id="33"/>
    <w:p w14:paraId="0749FC63" w14:textId="2F09205A" w:rsidR="00AD76A1" w:rsidRPr="00A85CB7" w:rsidRDefault="00384F3D" w:rsidP="009A593A">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A través de</w:t>
      </w:r>
      <w:r w:rsidR="00802376">
        <w:rPr>
          <w:rFonts w:ascii="Palatino Linotype" w:hAnsi="Palatino Linotype" w:cs="Arial"/>
          <w:color w:val="000000" w:themeColor="text1"/>
        </w:rPr>
        <w:t xml:space="preserve"> </w:t>
      </w:r>
      <w:r w:rsidR="00802376">
        <w:rPr>
          <w:rFonts w:ascii="Palatino Linotype" w:hAnsi="Palatino Linotype"/>
        </w:rPr>
        <w:t xml:space="preserve">11 solicitudes de información, se requirieron los manuales de procedimientos de la Unidad de Información, Planeación, Programación y Evaluación; así como de las Subdirecciones de Desarrollo y Calidad, Diagnóstico y Tratamiento, Tecnologías, Enfermería, Servicios Quirúrgicos, Servicios Críticos, Servicios Clínicos, Personal, Recursos Materiales y, Finanzas; junto con la Gaceta </w:t>
      </w:r>
      <w:r w:rsidR="00802376">
        <w:rPr>
          <w:rFonts w:ascii="Palatino Linotype" w:hAnsi="Palatino Linotype"/>
        </w:rPr>
        <w:lastRenderedPageBreak/>
        <w:t>donde éstos están publicados, y su autorización de la Dirección de Innovación Estatal</w:t>
      </w:r>
      <w:r w:rsidR="00C70578">
        <w:rPr>
          <w:rFonts w:ascii="Palatino Linotype" w:hAnsi="Palatino Linotype" w:cs="Arial"/>
          <w:color w:val="000000" w:themeColor="text1"/>
        </w:rPr>
        <w:t>.</w:t>
      </w:r>
      <w:r w:rsidR="00213E20">
        <w:rPr>
          <w:rFonts w:ascii="Palatino Linotype" w:hAnsi="Palatino Linotype" w:cs="Arial"/>
          <w:color w:val="000000" w:themeColor="text1"/>
        </w:rPr>
        <w:t xml:space="preserve"> El </w:t>
      </w:r>
      <w:r w:rsidR="00213E20">
        <w:rPr>
          <w:rFonts w:ascii="Palatino Linotype" w:hAnsi="Palatino Linotype" w:cs="Arial"/>
          <w:b/>
          <w:bCs/>
          <w:color w:val="000000" w:themeColor="text1"/>
        </w:rPr>
        <w:t>SUJETO OBLIGADO</w:t>
      </w:r>
      <w:r w:rsidR="00213E20">
        <w:rPr>
          <w:rFonts w:ascii="Palatino Linotype" w:hAnsi="Palatino Linotype" w:cs="Arial"/>
          <w:color w:val="000000" w:themeColor="text1"/>
        </w:rPr>
        <w:t xml:space="preserve"> </w:t>
      </w:r>
      <w:r w:rsidR="00802376">
        <w:rPr>
          <w:rFonts w:ascii="Palatino Linotype" w:hAnsi="Palatino Linotype" w:cs="Arial"/>
          <w:color w:val="000000" w:themeColor="text1"/>
        </w:rPr>
        <w:t>informó, a través de la Subdirección de Desarrollo y Calidad, que los manuales se encontraban en proceso de integración con la finalidad de ser remitidos a la Dirección General de Innovación para su validación</w:t>
      </w:r>
      <w:r w:rsidR="00C70578" w:rsidRPr="00C70578">
        <w:rPr>
          <w:rFonts w:ascii="Palatino Linotype" w:hAnsi="Palatino Linotype" w:cs="Arial"/>
          <w:color w:val="000000" w:themeColor="text1"/>
        </w:rPr>
        <w:t xml:space="preserve">. El </w:t>
      </w:r>
      <w:r w:rsidR="00C70578" w:rsidRPr="00C70578">
        <w:rPr>
          <w:rFonts w:ascii="Palatino Linotype" w:hAnsi="Palatino Linotype" w:cs="Arial"/>
          <w:b/>
          <w:bCs/>
          <w:color w:val="000000" w:themeColor="text1"/>
        </w:rPr>
        <w:t>RECURRENTE</w:t>
      </w:r>
      <w:r w:rsidR="00C70578" w:rsidRPr="00C70578">
        <w:rPr>
          <w:rFonts w:ascii="Palatino Linotype" w:hAnsi="Palatino Linotype" w:cs="Arial"/>
          <w:color w:val="000000" w:themeColor="text1"/>
        </w:rPr>
        <w:t xml:space="preserve"> impugnó las respuestas mediante recursos de revisión, donde señaló por agravios, </w:t>
      </w:r>
      <w:r w:rsidR="00802376">
        <w:rPr>
          <w:rFonts w:ascii="Palatino Linotype" w:hAnsi="Palatino Linotype" w:cs="Arial"/>
          <w:color w:val="000000" w:themeColor="text1"/>
        </w:rPr>
        <w:t>la falta de información</w:t>
      </w:r>
      <w:r w:rsidR="00C70578" w:rsidRPr="00C70578">
        <w:rPr>
          <w:rFonts w:ascii="Palatino Linotype" w:hAnsi="Palatino Linotype" w:cs="Arial"/>
          <w:color w:val="000000" w:themeColor="text1"/>
        </w:rPr>
        <w:t>.</w:t>
      </w:r>
    </w:p>
    <w:p w14:paraId="2DF4E4C1" w14:textId="13D1721D" w:rsidR="001A032D" w:rsidRDefault="001A032D" w:rsidP="00B31E90">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213CE409" w:rsidR="001A032D" w:rsidRPr="00A85CB7" w:rsidRDefault="001A032D" w:rsidP="009A593A">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rPr>
        <w:t xml:space="preserve">En ese sentido, </w:t>
      </w:r>
      <w:r w:rsidR="002E160F">
        <w:rPr>
          <w:rFonts w:ascii="Palatino Linotype" w:hAnsi="Palatino Linotype" w:cs="Arial"/>
          <w:color w:val="000000" w:themeColor="text1"/>
        </w:rPr>
        <w:t xml:space="preserve">esta Ponencia Resolutora advierte que las razones o motivos de inconformidad manifestados por el </w:t>
      </w:r>
      <w:r w:rsidRPr="00A85CB7">
        <w:rPr>
          <w:rFonts w:ascii="Palatino Linotype" w:hAnsi="Palatino Linotype" w:cs="Arial"/>
          <w:b/>
          <w:bCs/>
          <w:color w:val="000000" w:themeColor="text1"/>
        </w:rPr>
        <w:t>RECURRENTE</w:t>
      </w:r>
      <w:r w:rsidRPr="00A85CB7">
        <w:rPr>
          <w:rFonts w:ascii="Palatino Linotype" w:hAnsi="Palatino Linotype" w:cs="Arial"/>
          <w:color w:val="000000" w:themeColor="text1"/>
        </w:rPr>
        <w:t xml:space="preserve"> </w:t>
      </w:r>
      <w:r w:rsidR="002E160F">
        <w:rPr>
          <w:rFonts w:ascii="Palatino Linotype" w:hAnsi="Palatino Linotype" w:cs="Arial"/>
          <w:color w:val="000000" w:themeColor="text1"/>
        </w:rPr>
        <w:t>sugieren que la respuesta proporcionada</w:t>
      </w:r>
      <w:r w:rsidR="00B855AA" w:rsidRPr="00A85CB7">
        <w:rPr>
          <w:rFonts w:ascii="Palatino Linotype" w:hAnsi="Palatino Linotype" w:cs="Arial"/>
          <w:color w:val="000000" w:themeColor="text1"/>
        </w:rPr>
        <w:t xml:space="preserve"> por el </w:t>
      </w:r>
      <w:r w:rsidR="00B855AA" w:rsidRPr="00A85CB7">
        <w:rPr>
          <w:rFonts w:ascii="Palatino Linotype" w:hAnsi="Palatino Linotype" w:cs="Arial"/>
          <w:b/>
          <w:bCs/>
          <w:color w:val="000000" w:themeColor="text1"/>
        </w:rPr>
        <w:t>SUJETO OBLIGADO</w:t>
      </w:r>
      <w:r w:rsidR="00B855AA" w:rsidRPr="00A85CB7">
        <w:rPr>
          <w:rFonts w:ascii="Palatino Linotype" w:hAnsi="Palatino Linotype" w:cs="Arial"/>
          <w:color w:val="000000" w:themeColor="text1"/>
        </w:rPr>
        <w:t xml:space="preserve"> no </w:t>
      </w:r>
      <w:r w:rsidR="00B855AA">
        <w:rPr>
          <w:rFonts w:ascii="Palatino Linotype" w:hAnsi="Palatino Linotype" w:cs="Arial"/>
          <w:color w:val="000000" w:themeColor="text1"/>
        </w:rPr>
        <w:t>cumplió con</w:t>
      </w:r>
      <w:r w:rsidR="00B855AA" w:rsidRPr="00A85CB7">
        <w:rPr>
          <w:rFonts w:ascii="Palatino Linotype" w:hAnsi="Palatino Linotype" w:cs="Arial"/>
          <w:color w:val="000000" w:themeColor="text1"/>
        </w:rPr>
        <w:t xml:space="preserve"> el principio contendido en el artículo 11 de la Ley de Transparencia y Acceso a la Información Pública del Estado de México y Municipios</w:t>
      </w:r>
      <w:r w:rsidR="00B855AA">
        <w:rPr>
          <w:rFonts w:ascii="Palatino Linotype" w:hAnsi="Palatino Linotype" w:cs="Arial"/>
          <w:color w:val="000000" w:themeColor="text1"/>
        </w:rPr>
        <w:t xml:space="preserve">, el cual señala que en la generación, publicación y entrega de información se deberá garantizar que ésta </w:t>
      </w:r>
      <w:r w:rsidR="00C51671">
        <w:rPr>
          <w:rFonts w:ascii="Palatino Linotype" w:hAnsi="Palatino Linotype" w:cs="Arial"/>
          <w:color w:val="000000" w:themeColor="text1"/>
        </w:rPr>
        <w:t>sea</w:t>
      </w:r>
      <w:r w:rsidR="00B855AA">
        <w:rPr>
          <w:rFonts w:ascii="Palatino Linotype" w:hAnsi="Palatino Linotype" w:cs="Arial"/>
          <w:color w:val="000000" w:themeColor="text1"/>
        </w:rPr>
        <w:t xml:space="preserve"> </w:t>
      </w:r>
      <w:r w:rsidR="00802376">
        <w:rPr>
          <w:rFonts w:ascii="Palatino Linotype" w:hAnsi="Palatino Linotype" w:cs="Arial"/>
          <w:b/>
          <w:bCs/>
          <w:color w:val="000000" w:themeColor="text1"/>
        </w:rPr>
        <w:t>verificable</w:t>
      </w:r>
      <w:r w:rsidR="00B855AA">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34B81242" w:rsidR="00AD76A1" w:rsidRPr="00A85CB7" w:rsidRDefault="00BC4307" w:rsidP="009A593A">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w:t>
      </w:r>
      <w:r w:rsidR="00C70578">
        <w:rPr>
          <w:rFonts w:ascii="Palatino Linotype" w:hAnsi="Palatino Linotype" w:cs="Arial"/>
          <w:color w:val="000000" w:themeColor="text1"/>
          <w:szCs w:val="23"/>
        </w:rPr>
        <w:t>los</w:t>
      </w:r>
      <w:r w:rsidRPr="00A85CB7">
        <w:rPr>
          <w:rFonts w:ascii="Palatino Linotype" w:hAnsi="Palatino Linotype" w:cs="Arial"/>
          <w:color w:val="000000" w:themeColor="text1"/>
          <w:szCs w:val="23"/>
        </w:rPr>
        <w:t xml:space="preserve"> presente</w:t>
      </w:r>
      <w:r w:rsidR="00C70578">
        <w:rPr>
          <w:rFonts w:ascii="Palatino Linotype" w:hAnsi="Palatino Linotype" w:cs="Arial"/>
          <w:color w:val="000000" w:themeColor="text1"/>
          <w:szCs w:val="23"/>
        </w:rPr>
        <w:t>s</w:t>
      </w:r>
      <w:r w:rsidRPr="00A85CB7">
        <w:rPr>
          <w:rFonts w:ascii="Palatino Linotype" w:hAnsi="Palatino Linotype" w:cs="Arial"/>
          <w:color w:val="000000" w:themeColor="text1"/>
          <w:szCs w:val="23"/>
        </w:rPr>
        <w:t xml:space="preserve"> recurso</w:t>
      </w:r>
      <w:r w:rsidR="00C70578">
        <w:rPr>
          <w:rFonts w:ascii="Palatino Linotype" w:hAnsi="Palatino Linotype" w:cs="Arial"/>
          <w:color w:val="000000" w:themeColor="text1"/>
          <w:szCs w:val="23"/>
        </w:rPr>
        <w:t>s acumulados</w:t>
      </w:r>
      <w:r w:rsidRPr="00A85CB7">
        <w:rPr>
          <w:rFonts w:ascii="Palatino Linotype" w:hAnsi="Palatino Linotype" w:cs="Arial"/>
          <w:color w:val="000000" w:themeColor="text1"/>
          <w:szCs w:val="23"/>
        </w:rPr>
        <w:t xml:space="preserve">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F52B20">
        <w:rPr>
          <w:rFonts w:ascii="Palatino Linotype" w:hAnsi="Palatino Linotype" w:cs="Arial"/>
          <w:color w:val="000000" w:themeColor="text1"/>
          <w:szCs w:val="23"/>
        </w:rPr>
        <w:t xml:space="preserve"> y</w:t>
      </w:r>
      <w:r w:rsidR="00802376">
        <w:rPr>
          <w:rFonts w:ascii="Palatino Linotype" w:hAnsi="Palatino Linotype" w:cs="Arial"/>
          <w:color w:val="000000" w:themeColor="text1"/>
          <w:szCs w:val="23"/>
        </w:rPr>
        <w:t xml:space="preserve"> XI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154D6E4C" w14:textId="77777777" w:rsidR="00213E20" w:rsidRDefault="00213E20" w:rsidP="00B31E90">
      <w:pPr>
        <w:pStyle w:val="Sinespaciado"/>
        <w:tabs>
          <w:tab w:val="left" w:pos="426"/>
        </w:tabs>
        <w:ind w:left="851" w:right="567"/>
        <w:jc w:val="both"/>
        <w:rPr>
          <w:rFonts w:ascii="Palatino Linotype" w:hAnsi="Palatino Linotype"/>
          <w:i/>
          <w:color w:val="000000" w:themeColor="text1"/>
          <w:sz w:val="22"/>
        </w:rPr>
      </w:pPr>
    </w:p>
    <w:p w14:paraId="694942AF" w14:textId="6EDC5247"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lastRenderedPageBreak/>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2DF219C4" w14:textId="3FE59EAF" w:rsidR="00E32652" w:rsidRPr="00A85CB7" w:rsidRDefault="00E32652"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0F1A8F00" w14:textId="0A65C2E1" w:rsidR="004B3A2A" w:rsidRDefault="00DE31D8"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XI.</w:t>
      </w:r>
      <w:r>
        <w:rPr>
          <w:rFonts w:ascii="Palatino Linotype" w:hAnsi="Palatino Linotype"/>
          <w:i/>
          <w:color w:val="000000" w:themeColor="text1"/>
          <w:sz w:val="22"/>
        </w:rPr>
        <w:t xml:space="preserve"> La </w:t>
      </w:r>
      <w:r w:rsidR="00213E20">
        <w:rPr>
          <w:rFonts w:ascii="Palatino Linotype" w:hAnsi="Palatino Linotype"/>
          <w:i/>
          <w:color w:val="000000" w:themeColor="text1"/>
          <w:sz w:val="22"/>
        </w:rPr>
        <w:t>falta de trámite a una solicitud</w:t>
      </w:r>
      <w:r w:rsidR="004B3A2A">
        <w:rPr>
          <w:rFonts w:ascii="Palatino Linotype" w:hAnsi="Palatino Linotype"/>
          <w:i/>
          <w:color w:val="000000" w:themeColor="text1"/>
          <w:sz w:val="22"/>
        </w:rPr>
        <w:t>;</w:t>
      </w:r>
    </w:p>
    <w:p w14:paraId="4FCA9B3F" w14:textId="49498907" w:rsidR="00515DEC" w:rsidRPr="00A85CB7" w:rsidRDefault="004B3A2A"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8B71A32" w14:textId="77777777" w:rsidR="003D4163" w:rsidRDefault="003D4163" w:rsidP="00B31E90">
      <w:pPr>
        <w:pStyle w:val="Sinespaciado"/>
        <w:tabs>
          <w:tab w:val="left" w:pos="426"/>
        </w:tabs>
        <w:ind w:right="567"/>
        <w:jc w:val="both"/>
        <w:rPr>
          <w:rFonts w:ascii="Palatino Linotype" w:hAnsi="Palatino Linotype" w:cs="Arial"/>
          <w:color w:val="000000" w:themeColor="text1"/>
          <w:sz w:val="22"/>
        </w:rPr>
      </w:pPr>
    </w:p>
    <w:p w14:paraId="0F51AA08" w14:textId="77777777" w:rsidR="00802376" w:rsidRPr="00802376" w:rsidRDefault="00802376" w:rsidP="00B31E90">
      <w:pPr>
        <w:pStyle w:val="Sinespaciado"/>
        <w:tabs>
          <w:tab w:val="left" w:pos="426"/>
        </w:tabs>
        <w:ind w:right="567"/>
        <w:jc w:val="both"/>
        <w:rPr>
          <w:rFonts w:ascii="Palatino Linotype" w:hAnsi="Palatino Linotype" w:cs="Arial"/>
          <w:color w:val="000000" w:themeColor="text1"/>
          <w:sz w:val="22"/>
        </w:rPr>
      </w:pPr>
    </w:p>
    <w:p w14:paraId="5CEC2F48" w14:textId="74FD9668" w:rsidR="00EF014A" w:rsidRPr="00A85CB7" w:rsidRDefault="00884E0A" w:rsidP="00F96156">
      <w:pPr>
        <w:pStyle w:val="Ttulo2"/>
        <w:tabs>
          <w:tab w:val="left" w:pos="426"/>
        </w:tabs>
        <w:rPr>
          <w:rFonts w:ascii="Palatino Linotype" w:hAnsi="Palatino Linotype" w:cs="Arial"/>
          <w:b/>
          <w:color w:val="000000" w:themeColor="text1"/>
          <w:sz w:val="24"/>
        </w:rPr>
      </w:pPr>
      <w:bookmarkStart w:id="39" w:name="_Toc85716272"/>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39"/>
    </w:p>
    <w:p w14:paraId="59038AE6" w14:textId="34E4BAD9" w:rsidR="002E6295" w:rsidRDefault="004B0EB6"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bookmarkStart w:id="40" w:name="_Toc466371865"/>
      <w:bookmarkStart w:id="41" w:name="_Toc466377653"/>
      <w:bookmarkEnd w:id="34"/>
      <w:bookmarkEnd w:id="35"/>
      <w:bookmarkEnd w:id="36"/>
      <w:bookmarkEnd w:id="37"/>
      <w:bookmarkEnd w:id="38"/>
      <w:r>
        <w:rPr>
          <w:rFonts w:ascii="Palatino Linotype" w:hAnsi="Palatino Linotype"/>
          <w:color w:val="000000" w:themeColor="text1"/>
        </w:rPr>
        <w:t>Con la finalidad de identificar la controvers</w:t>
      </w:r>
      <w:r w:rsidR="00E62061">
        <w:rPr>
          <w:rFonts w:ascii="Palatino Linotype" w:hAnsi="Palatino Linotype"/>
          <w:color w:val="000000" w:themeColor="text1"/>
        </w:rPr>
        <w:t>ia y la naturaleza de estudio del presente asunto, es conveniente realizar una síntesis de las actuaciones que conforman el expediente electrónico del recurso de revisión indicado al rubro; en ese sentido, se tiene que el particular requirió conocer, mediante la</w:t>
      </w:r>
      <w:r w:rsidR="003F70ED">
        <w:rPr>
          <w:rFonts w:ascii="Palatino Linotype" w:hAnsi="Palatino Linotype"/>
          <w:color w:val="000000" w:themeColor="text1"/>
        </w:rPr>
        <w:t>s</w:t>
      </w:r>
      <w:r w:rsidR="00E62061">
        <w:rPr>
          <w:rFonts w:ascii="Palatino Linotype" w:hAnsi="Palatino Linotype"/>
          <w:color w:val="000000" w:themeColor="text1"/>
        </w:rPr>
        <w:t xml:space="preserve"> solicitud</w:t>
      </w:r>
      <w:r w:rsidR="003F70ED">
        <w:rPr>
          <w:rFonts w:ascii="Palatino Linotype" w:hAnsi="Palatino Linotype"/>
          <w:color w:val="000000" w:themeColor="text1"/>
        </w:rPr>
        <w:t>es</w:t>
      </w:r>
      <w:r w:rsidR="00E62061">
        <w:rPr>
          <w:rFonts w:ascii="Palatino Linotype" w:hAnsi="Palatino Linotype"/>
          <w:color w:val="000000" w:themeColor="text1"/>
        </w:rPr>
        <w:t xml:space="preserve"> de información </w:t>
      </w:r>
      <w:r w:rsidR="00F52B20">
        <w:rPr>
          <w:rFonts w:ascii="Palatino Linotype" w:hAnsi="Palatino Linotype"/>
          <w:b/>
          <w:bCs/>
          <w:color w:val="000000" w:themeColor="text1"/>
          <w:sz w:val="22"/>
          <w:szCs w:val="22"/>
        </w:rPr>
        <w:t>04193</w:t>
      </w:r>
      <w:r w:rsidR="00F52B20" w:rsidRPr="0067419A">
        <w:rPr>
          <w:rFonts w:ascii="Palatino Linotype" w:hAnsi="Palatino Linotype"/>
          <w:b/>
          <w:bCs/>
          <w:color w:val="000000" w:themeColor="text1"/>
          <w:sz w:val="22"/>
          <w:szCs w:val="22"/>
        </w:rPr>
        <w:t>/INFOEM/IP/RR/2021</w:t>
      </w:r>
      <w:r w:rsidR="00F52B20" w:rsidRPr="0067419A">
        <w:rPr>
          <w:rFonts w:ascii="Palatino Linotype" w:eastAsia="Times New Roman" w:hAnsi="Palatino Linotype" w:cs="Arial"/>
          <w:bCs/>
          <w:color w:val="000000" w:themeColor="text1"/>
          <w:sz w:val="22"/>
          <w:szCs w:val="22"/>
        </w:rPr>
        <w:t xml:space="preserve">, </w:t>
      </w:r>
      <w:r w:rsidR="00F52B20">
        <w:rPr>
          <w:rFonts w:ascii="Palatino Linotype" w:hAnsi="Palatino Linotype"/>
          <w:b/>
          <w:bCs/>
          <w:color w:val="000000" w:themeColor="text1"/>
          <w:sz w:val="22"/>
          <w:szCs w:val="22"/>
        </w:rPr>
        <w:t>04194</w:t>
      </w:r>
      <w:r w:rsidR="00F52B20" w:rsidRPr="0067419A">
        <w:rPr>
          <w:rFonts w:ascii="Palatino Linotype" w:hAnsi="Palatino Linotype"/>
          <w:b/>
          <w:bCs/>
          <w:color w:val="000000" w:themeColor="text1"/>
          <w:sz w:val="22"/>
          <w:szCs w:val="22"/>
        </w:rPr>
        <w:t>/INFOEM/IP/RR/2021</w:t>
      </w:r>
      <w:r w:rsidR="00F52B20" w:rsidRPr="0067419A">
        <w:rPr>
          <w:rFonts w:ascii="Palatino Linotype" w:eastAsia="Times New Roman" w:hAnsi="Palatino Linotype" w:cs="Arial"/>
          <w:bCs/>
          <w:color w:val="000000" w:themeColor="text1"/>
          <w:sz w:val="22"/>
          <w:szCs w:val="22"/>
        </w:rPr>
        <w:t xml:space="preserve">, </w:t>
      </w:r>
      <w:r w:rsidR="00F52B20">
        <w:rPr>
          <w:rFonts w:ascii="Palatino Linotype" w:hAnsi="Palatino Linotype"/>
          <w:b/>
          <w:bCs/>
          <w:color w:val="000000" w:themeColor="text1"/>
          <w:sz w:val="22"/>
          <w:szCs w:val="22"/>
        </w:rPr>
        <w:t>04195</w:t>
      </w:r>
      <w:r w:rsidR="00F52B20" w:rsidRPr="0067419A">
        <w:rPr>
          <w:rFonts w:ascii="Palatino Linotype" w:hAnsi="Palatino Linotype"/>
          <w:b/>
          <w:bCs/>
          <w:color w:val="000000" w:themeColor="text1"/>
          <w:sz w:val="22"/>
          <w:szCs w:val="22"/>
        </w:rPr>
        <w:t>/INFOEM/IP/RR/2021</w:t>
      </w:r>
      <w:r w:rsidR="00F52B20" w:rsidRPr="0067419A">
        <w:rPr>
          <w:rFonts w:ascii="Palatino Linotype" w:eastAsia="Times New Roman" w:hAnsi="Palatino Linotype" w:cs="Arial"/>
          <w:bCs/>
          <w:color w:val="000000" w:themeColor="text1"/>
          <w:sz w:val="22"/>
          <w:szCs w:val="22"/>
        </w:rPr>
        <w:t xml:space="preserve">, </w:t>
      </w:r>
      <w:r w:rsidR="00F52B20">
        <w:rPr>
          <w:rFonts w:ascii="Palatino Linotype" w:hAnsi="Palatino Linotype"/>
          <w:b/>
          <w:bCs/>
          <w:color w:val="000000" w:themeColor="text1"/>
          <w:sz w:val="22"/>
          <w:szCs w:val="22"/>
        </w:rPr>
        <w:t>04196</w:t>
      </w:r>
      <w:r w:rsidR="00F52B20" w:rsidRPr="0067419A">
        <w:rPr>
          <w:rFonts w:ascii="Palatino Linotype" w:hAnsi="Palatino Linotype"/>
          <w:b/>
          <w:bCs/>
          <w:color w:val="000000" w:themeColor="text1"/>
          <w:sz w:val="22"/>
          <w:szCs w:val="22"/>
        </w:rPr>
        <w:t>/INFOEM/IP/RR/2021</w:t>
      </w:r>
      <w:r w:rsidR="00F52B20" w:rsidRPr="0067419A">
        <w:rPr>
          <w:rFonts w:ascii="Palatino Linotype" w:eastAsia="Times New Roman" w:hAnsi="Palatino Linotype" w:cs="Arial"/>
          <w:bCs/>
          <w:color w:val="000000" w:themeColor="text1"/>
          <w:sz w:val="22"/>
          <w:szCs w:val="22"/>
        </w:rPr>
        <w:t xml:space="preserve">, </w:t>
      </w:r>
      <w:r w:rsidR="00F52B20">
        <w:rPr>
          <w:rFonts w:ascii="Palatino Linotype" w:hAnsi="Palatino Linotype"/>
          <w:b/>
          <w:bCs/>
          <w:color w:val="000000" w:themeColor="text1"/>
          <w:sz w:val="22"/>
          <w:szCs w:val="22"/>
        </w:rPr>
        <w:t>04197</w:t>
      </w:r>
      <w:r w:rsidR="00F52B20" w:rsidRPr="0067419A">
        <w:rPr>
          <w:rFonts w:ascii="Palatino Linotype" w:hAnsi="Palatino Linotype"/>
          <w:b/>
          <w:bCs/>
          <w:color w:val="000000" w:themeColor="text1"/>
          <w:sz w:val="22"/>
          <w:szCs w:val="22"/>
        </w:rPr>
        <w:t>/INFOEM/IP/RR/2021</w:t>
      </w:r>
      <w:r w:rsidR="00F52B20" w:rsidRPr="0067419A">
        <w:rPr>
          <w:rFonts w:ascii="Palatino Linotype" w:eastAsia="Times New Roman" w:hAnsi="Palatino Linotype" w:cs="Arial"/>
          <w:bCs/>
          <w:color w:val="000000" w:themeColor="text1"/>
          <w:sz w:val="22"/>
          <w:szCs w:val="22"/>
        </w:rPr>
        <w:t xml:space="preserve">, </w:t>
      </w:r>
      <w:r w:rsidR="00F52B20">
        <w:rPr>
          <w:rFonts w:ascii="Palatino Linotype" w:hAnsi="Palatino Linotype"/>
          <w:b/>
          <w:bCs/>
          <w:color w:val="000000" w:themeColor="text1"/>
          <w:sz w:val="22"/>
          <w:szCs w:val="22"/>
        </w:rPr>
        <w:t>04198</w:t>
      </w:r>
      <w:r w:rsidR="00F52B20" w:rsidRPr="0067419A">
        <w:rPr>
          <w:rFonts w:ascii="Palatino Linotype" w:hAnsi="Palatino Linotype"/>
          <w:b/>
          <w:bCs/>
          <w:color w:val="000000" w:themeColor="text1"/>
          <w:sz w:val="22"/>
          <w:szCs w:val="22"/>
        </w:rPr>
        <w:t>/INFOEM/IP/RR/2021</w:t>
      </w:r>
      <w:r w:rsidR="00F52B20" w:rsidRPr="0067419A">
        <w:rPr>
          <w:rFonts w:ascii="Palatino Linotype" w:eastAsia="Times New Roman" w:hAnsi="Palatino Linotype" w:cs="Arial"/>
          <w:bCs/>
          <w:color w:val="000000" w:themeColor="text1"/>
          <w:sz w:val="22"/>
          <w:szCs w:val="22"/>
        </w:rPr>
        <w:t xml:space="preserve">, </w:t>
      </w:r>
      <w:r w:rsidR="00F52B20">
        <w:rPr>
          <w:rFonts w:ascii="Palatino Linotype" w:hAnsi="Palatino Linotype"/>
          <w:b/>
          <w:bCs/>
          <w:color w:val="000000" w:themeColor="text1"/>
          <w:sz w:val="22"/>
          <w:szCs w:val="22"/>
        </w:rPr>
        <w:t>04199</w:t>
      </w:r>
      <w:r w:rsidR="00F52B20" w:rsidRPr="0067419A">
        <w:rPr>
          <w:rFonts w:ascii="Palatino Linotype" w:hAnsi="Palatino Linotype"/>
          <w:b/>
          <w:bCs/>
          <w:color w:val="000000" w:themeColor="text1"/>
          <w:sz w:val="22"/>
          <w:szCs w:val="22"/>
        </w:rPr>
        <w:t>/INFOEM/IP/RR/2021</w:t>
      </w:r>
      <w:r w:rsidR="00F52B20" w:rsidRPr="0067419A">
        <w:rPr>
          <w:rFonts w:ascii="Palatino Linotype" w:eastAsia="Times New Roman" w:hAnsi="Palatino Linotype" w:cs="Arial"/>
          <w:bCs/>
          <w:color w:val="000000" w:themeColor="text1"/>
          <w:sz w:val="22"/>
          <w:szCs w:val="22"/>
        </w:rPr>
        <w:t xml:space="preserve">, </w:t>
      </w:r>
      <w:r w:rsidR="00F52B20">
        <w:rPr>
          <w:rFonts w:ascii="Palatino Linotype" w:hAnsi="Palatino Linotype"/>
          <w:b/>
          <w:bCs/>
          <w:color w:val="000000" w:themeColor="text1"/>
          <w:sz w:val="22"/>
          <w:szCs w:val="22"/>
        </w:rPr>
        <w:t>04200</w:t>
      </w:r>
      <w:r w:rsidR="00F52B20" w:rsidRPr="0067419A">
        <w:rPr>
          <w:rFonts w:ascii="Palatino Linotype" w:hAnsi="Palatino Linotype"/>
          <w:b/>
          <w:bCs/>
          <w:color w:val="000000" w:themeColor="text1"/>
          <w:sz w:val="22"/>
          <w:szCs w:val="22"/>
        </w:rPr>
        <w:t>/INFOEM/IP/RR/2021</w:t>
      </w:r>
      <w:r w:rsidR="00F52B20" w:rsidRPr="0067419A">
        <w:rPr>
          <w:rFonts w:ascii="Palatino Linotype" w:eastAsia="Times New Roman" w:hAnsi="Palatino Linotype" w:cs="Arial"/>
          <w:bCs/>
          <w:color w:val="000000" w:themeColor="text1"/>
          <w:sz w:val="22"/>
          <w:szCs w:val="22"/>
        </w:rPr>
        <w:t xml:space="preserve">, </w:t>
      </w:r>
      <w:r w:rsidR="00F52B20">
        <w:rPr>
          <w:rFonts w:ascii="Palatino Linotype" w:hAnsi="Palatino Linotype"/>
          <w:b/>
          <w:bCs/>
          <w:color w:val="000000" w:themeColor="text1"/>
          <w:sz w:val="22"/>
          <w:szCs w:val="22"/>
        </w:rPr>
        <w:t>04210</w:t>
      </w:r>
      <w:r w:rsidR="00F52B20" w:rsidRPr="0067419A">
        <w:rPr>
          <w:rFonts w:ascii="Palatino Linotype" w:hAnsi="Palatino Linotype"/>
          <w:b/>
          <w:bCs/>
          <w:color w:val="000000" w:themeColor="text1"/>
          <w:sz w:val="22"/>
          <w:szCs w:val="22"/>
        </w:rPr>
        <w:t>/INFOEM/IP/RR/2021</w:t>
      </w:r>
      <w:r w:rsidR="00F52B20" w:rsidRPr="0067419A">
        <w:rPr>
          <w:rFonts w:ascii="Palatino Linotype" w:eastAsia="Times New Roman" w:hAnsi="Palatino Linotype" w:cs="Arial"/>
          <w:bCs/>
          <w:color w:val="000000" w:themeColor="text1"/>
          <w:sz w:val="22"/>
          <w:szCs w:val="22"/>
        </w:rPr>
        <w:t xml:space="preserve">, </w:t>
      </w:r>
      <w:r w:rsidR="00F52B20">
        <w:rPr>
          <w:rFonts w:ascii="Palatino Linotype" w:hAnsi="Palatino Linotype"/>
          <w:b/>
          <w:bCs/>
          <w:color w:val="000000" w:themeColor="text1"/>
          <w:sz w:val="22"/>
          <w:szCs w:val="22"/>
        </w:rPr>
        <w:t>04211</w:t>
      </w:r>
      <w:r w:rsidR="00F52B20" w:rsidRPr="0067419A">
        <w:rPr>
          <w:rFonts w:ascii="Palatino Linotype" w:hAnsi="Palatino Linotype"/>
          <w:b/>
          <w:bCs/>
          <w:color w:val="000000" w:themeColor="text1"/>
          <w:sz w:val="22"/>
          <w:szCs w:val="22"/>
        </w:rPr>
        <w:t>/INFOEM/IP/RR/2021</w:t>
      </w:r>
      <w:r w:rsidR="00F52B20" w:rsidRPr="0067419A">
        <w:rPr>
          <w:rFonts w:ascii="Palatino Linotype" w:eastAsia="Times New Roman" w:hAnsi="Palatino Linotype" w:cs="Arial"/>
          <w:bCs/>
          <w:color w:val="000000" w:themeColor="text1"/>
          <w:sz w:val="22"/>
          <w:szCs w:val="22"/>
        </w:rPr>
        <w:t xml:space="preserve"> y </w:t>
      </w:r>
      <w:r w:rsidR="00F52B20">
        <w:rPr>
          <w:rFonts w:ascii="Palatino Linotype" w:hAnsi="Palatino Linotype"/>
          <w:b/>
          <w:bCs/>
          <w:color w:val="000000" w:themeColor="text1"/>
          <w:sz w:val="22"/>
          <w:szCs w:val="22"/>
        </w:rPr>
        <w:t>04212</w:t>
      </w:r>
      <w:r w:rsidR="00F52B20" w:rsidRPr="0067419A">
        <w:rPr>
          <w:rFonts w:ascii="Palatino Linotype" w:hAnsi="Palatino Linotype"/>
          <w:b/>
          <w:bCs/>
          <w:color w:val="000000" w:themeColor="text1"/>
          <w:sz w:val="22"/>
          <w:szCs w:val="22"/>
        </w:rPr>
        <w:t>/INFOEM/IP/RR/2021</w:t>
      </w:r>
      <w:r w:rsidR="003F70ED">
        <w:rPr>
          <w:rFonts w:ascii="Palatino Linotype" w:hAnsi="Palatino Linotype"/>
          <w:b/>
          <w:bCs/>
          <w:color w:val="000000" w:themeColor="text1"/>
        </w:rPr>
        <w:t>,</w:t>
      </w:r>
      <w:r w:rsidR="00C203F6">
        <w:rPr>
          <w:rFonts w:ascii="Palatino Linotype" w:hAnsi="Palatino Linotype"/>
          <w:color w:val="000000" w:themeColor="text1"/>
        </w:rPr>
        <w:t xml:space="preserve"> </w:t>
      </w:r>
      <w:r w:rsidR="002403A8">
        <w:rPr>
          <w:rFonts w:ascii="Palatino Linotype" w:hAnsi="Palatino Linotype"/>
          <w:color w:val="000000" w:themeColor="text1"/>
        </w:rPr>
        <w:t>la siguiente información:</w:t>
      </w:r>
    </w:p>
    <w:p w14:paraId="36DD3B6C" w14:textId="21AB6D23" w:rsidR="002403A8" w:rsidRDefault="00F52B20" w:rsidP="002403A8">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rPr>
        <w:t>Los manuales de procedimientos, así como la Gaceta donde éstos están publicados</w:t>
      </w:r>
      <w:r w:rsidR="00213337">
        <w:rPr>
          <w:rFonts w:ascii="Palatino Linotype" w:hAnsi="Palatino Linotype"/>
        </w:rPr>
        <w:t>,</w:t>
      </w:r>
      <w:r>
        <w:rPr>
          <w:rFonts w:ascii="Palatino Linotype" w:hAnsi="Palatino Linotype"/>
        </w:rPr>
        <w:t xml:space="preserve"> y autorización de la Dirección de Innovación Estatal</w:t>
      </w:r>
      <w:r w:rsidR="00213337">
        <w:rPr>
          <w:rFonts w:ascii="Palatino Linotype" w:hAnsi="Palatino Linotype"/>
        </w:rPr>
        <w:t>,</w:t>
      </w:r>
      <w:r>
        <w:rPr>
          <w:rFonts w:ascii="Palatino Linotype" w:hAnsi="Palatino Linotype"/>
        </w:rPr>
        <w:t xml:space="preserve"> de las siguientes áreas:</w:t>
      </w:r>
    </w:p>
    <w:p w14:paraId="0AB881E6" w14:textId="77777777" w:rsidR="00F52B20" w:rsidRPr="00F52B20" w:rsidRDefault="00F52B20" w:rsidP="00F52B20">
      <w:pPr>
        <w:pStyle w:val="Prrafodelista"/>
        <w:numPr>
          <w:ilvl w:val="2"/>
          <w:numId w:val="4"/>
        </w:numPr>
        <w:tabs>
          <w:tab w:val="left" w:pos="426"/>
        </w:tabs>
        <w:spacing w:before="240" w:after="240" w:line="360" w:lineRule="auto"/>
        <w:ind w:left="1560" w:right="51"/>
        <w:jc w:val="both"/>
        <w:rPr>
          <w:rFonts w:ascii="Palatino Linotype" w:hAnsi="Palatino Linotype"/>
          <w:color w:val="000000" w:themeColor="text1"/>
        </w:rPr>
      </w:pPr>
      <w:r>
        <w:rPr>
          <w:rFonts w:ascii="Palatino Linotype" w:hAnsi="Palatino Linotype"/>
        </w:rPr>
        <w:t xml:space="preserve">Unidad de Información, Planeación, Programación y Evaluación; </w:t>
      </w:r>
    </w:p>
    <w:p w14:paraId="56879A02" w14:textId="77777777" w:rsidR="00F52B20" w:rsidRPr="00F52B20" w:rsidRDefault="00F52B20" w:rsidP="00F52B20">
      <w:pPr>
        <w:pStyle w:val="Prrafodelista"/>
        <w:numPr>
          <w:ilvl w:val="2"/>
          <w:numId w:val="4"/>
        </w:numPr>
        <w:tabs>
          <w:tab w:val="left" w:pos="426"/>
        </w:tabs>
        <w:spacing w:before="240" w:after="240" w:line="360" w:lineRule="auto"/>
        <w:ind w:left="1560" w:right="51"/>
        <w:jc w:val="both"/>
        <w:rPr>
          <w:rFonts w:ascii="Palatino Linotype" w:hAnsi="Palatino Linotype"/>
          <w:color w:val="000000" w:themeColor="text1"/>
        </w:rPr>
      </w:pPr>
      <w:r>
        <w:rPr>
          <w:rFonts w:ascii="Palatino Linotype" w:hAnsi="Palatino Linotype"/>
        </w:rPr>
        <w:t>Subdirección de Desarrollo y Calidad;</w:t>
      </w:r>
    </w:p>
    <w:p w14:paraId="62C3717E" w14:textId="77777777" w:rsidR="00F52B20" w:rsidRPr="00F52B20" w:rsidRDefault="00F52B20" w:rsidP="00F52B20">
      <w:pPr>
        <w:pStyle w:val="Prrafodelista"/>
        <w:numPr>
          <w:ilvl w:val="2"/>
          <w:numId w:val="4"/>
        </w:numPr>
        <w:tabs>
          <w:tab w:val="left" w:pos="426"/>
        </w:tabs>
        <w:spacing w:before="240" w:after="240" w:line="360" w:lineRule="auto"/>
        <w:ind w:left="1560" w:right="51"/>
        <w:jc w:val="both"/>
        <w:rPr>
          <w:rFonts w:ascii="Palatino Linotype" w:hAnsi="Palatino Linotype"/>
          <w:color w:val="000000" w:themeColor="text1"/>
        </w:rPr>
      </w:pPr>
      <w:r>
        <w:rPr>
          <w:rFonts w:ascii="Palatino Linotype" w:hAnsi="Palatino Linotype"/>
        </w:rPr>
        <w:t>Subdirección de Diagnóstico y Tratamiento;</w:t>
      </w:r>
    </w:p>
    <w:p w14:paraId="1802CF39" w14:textId="77777777" w:rsidR="00F52B20" w:rsidRPr="00F52B20" w:rsidRDefault="00F52B20" w:rsidP="00F52B20">
      <w:pPr>
        <w:pStyle w:val="Prrafodelista"/>
        <w:numPr>
          <w:ilvl w:val="2"/>
          <w:numId w:val="4"/>
        </w:numPr>
        <w:tabs>
          <w:tab w:val="left" w:pos="426"/>
        </w:tabs>
        <w:spacing w:before="240" w:after="240" w:line="360" w:lineRule="auto"/>
        <w:ind w:left="1560" w:right="51"/>
        <w:jc w:val="both"/>
        <w:rPr>
          <w:rFonts w:ascii="Palatino Linotype" w:hAnsi="Palatino Linotype"/>
          <w:color w:val="000000" w:themeColor="text1"/>
        </w:rPr>
      </w:pPr>
      <w:r>
        <w:rPr>
          <w:rFonts w:ascii="Palatino Linotype" w:hAnsi="Palatino Linotype"/>
        </w:rPr>
        <w:t>Subdirección de Tecnologías;</w:t>
      </w:r>
    </w:p>
    <w:p w14:paraId="5C3D4EDD" w14:textId="77777777" w:rsidR="00F52B20" w:rsidRPr="00F52B20" w:rsidRDefault="00F52B20" w:rsidP="00F52B20">
      <w:pPr>
        <w:pStyle w:val="Prrafodelista"/>
        <w:numPr>
          <w:ilvl w:val="2"/>
          <w:numId w:val="4"/>
        </w:numPr>
        <w:tabs>
          <w:tab w:val="left" w:pos="426"/>
        </w:tabs>
        <w:spacing w:before="240" w:after="240" w:line="360" w:lineRule="auto"/>
        <w:ind w:left="1560" w:right="51"/>
        <w:jc w:val="both"/>
        <w:rPr>
          <w:rFonts w:ascii="Palatino Linotype" w:hAnsi="Palatino Linotype"/>
          <w:color w:val="000000" w:themeColor="text1"/>
        </w:rPr>
      </w:pPr>
      <w:r>
        <w:rPr>
          <w:rFonts w:ascii="Palatino Linotype" w:hAnsi="Palatino Linotype"/>
        </w:rPr>
        <w:t>Subdirección de Enfermería;</w:t>
      </w:r>
    </w:p>
    <w:p w14:paraId="55035EA1" w14:textId="77777777" w:rsidR="00F52B20" w:rsidRPr="00F52B20" w:rsidRDefault="00F52B20" w:rsidP="00F52B20">
      <w:pPr>
        <w:pStyle w:val="Prrafodelista"/>
        <w:numPr>
          <w:ilvl w:val="2"/>
          <w:numId w:val="4"/>
        </w:numPr>
        <w:tabs>
          <w:tab w:val="left" w:pos="426"/>
        </w:tabs>
        <w:spacing w:before="240" w:after="240" w:line="360" w:lineRule="auto"/>
        <w:ind w:left="1560" w:right="51"/>
        <w:jc w:val="both"/>
        <w:rPr>
          <w:rFonts w:ascii="Palatino Linotype" w:hAnsi="Palatino Linotype"/>
          <w:color w:val="000000" w:themeColor="text1"/>
        </w:rPr>
      </w:pPr>
      <w:r>
        <w:rPr>
          <w:rFonts w:ascii="Palatino Linotype" w:hAnsi="Palatino Linotype"/>
        </w:rPr>
        <w:lastRenderedPageBreak/>
        <w:t>Subdirección de Servicios Quirúrgicos;</w:t>
      </w:r>
    </w:p>
    <w:p w14:paraId="05114411" w14:textId="77777777" w:rsidR="00F52B20" w:rsidRPr="00F52B20" w:rsidRDefault="00F52B20" w:rsidP="00F52B20">
      <w:pPr>
        <w:pStyle w:val="Prrafodelista"/>
        <w:numPr>
          <w:ilvl w:val="2"/>
          <w:numId w:val="4"/>
        </w:numPr>
        <w:tabs>
          <w:tab w:val="left" w:pos="426"/>
        </w:tabs>
        <w:spacing w:before="240" w:after="240" w:line="360" w:lineRule="auto"/>
        <w:ind w:left="1560" w:right="51"/>
        <w:jc w:val="both"/>
        <w:rPr>
          <w:rFonts w:ascii="Palatino Linotype" w:hAnsi="Palatino Linotype"/>
          <w:color w:val="000000" w:themeColor="text1"/>
        </w:rPr>
      </w:pPr>
      <w:r>
        <w:rPr>
          <w:rFonts w:ascii="Palatino Linotype" w:hAnsi="Palatino Linotype"/>
        </w:rPr>
        <w:t>Subdirección de Servicios Críticos;</w:t>
      </w:r>
    </w:p>
    <w:p w14:paraId="55A5285E" w14:textId="77777777" w:rsidR="00F52B20" w:rsidRPr="00F52B20" w:rsidRDefault="00F52B20" w:rsidP="00F52B20">
      <w:pPr>
        <w:pStyle w:val="Prrafodelista"/>
        <w:numPr>
          <w:ilvl w:val="2"/>
          <w:numId w:val="4"/>
        </w:numPr>
        <w:tabs>
          <w:tab w:val="left" w:pos="426"/>
        </w:tabs>
        <w:spacing w:before="240" w:after="240" w:line="360" w:lineRule="auto"/>
        <w:ind w:left="1560" w:right="51"/>
        <w:jc w:val="both"/>
        <w:rPr>
          <w:rFonts w:ascii="Palatino Linotype" w:hAnsi="Palatino Linotype"/>
          <w:color w:val="000000" w:themeColor="text1"/>
        </w:rPr>
      </w:pPr>
      <w:r>
        <w:rPr>
          <w:rFonts w:ascii="Palatino Linotype" w:hAnsi="Palatino Linotype"/>
        </w:rPr>
        <w:t>Subdirección de Servicios Clínicos;</w:t>
      </w:r>
    </w:p>
    <w:p w14:paraId="6A6D633A" w14:textId="77777777" w:rsidR="00F52B20" w:rsidRPr="00F52B20" w:rsidRDefault="00F52B20" w:rsidP="00F52B20">
      <w:pPr>
        <w:pStyle w:val="Prrafodelista"/>
        <w:numPr>
          <w:ilvl w:val="2"/>
          <w:numId w:val="4"/>
        </w:numPr>
        <w:tabs>
          <w:tab w:val="left" w:pos="426"/>
        </w:tabs>
        <w:spacing w:before="240" w:after="240" w:line="360" w:lineRule="auto"/>
        <w:ind w:left="1560" w:right="51"/>
        <w:jc w:val="both"/>
        <w:rPr>
          <w:rFonts w:ascii="Palatino Linotype" w:hAnsi="Palatino Linotype"/>
          <w:color w:val="000000" w:themeColor="text1"/>
        </w:rPr>
      </w:pPr>
      <w:r>
        <w:rPr>
          <w:rFonts w:ascii="Palatino Linotype" w:hAnsi="Palatino Linotype"/>
        </w:rPr>
        <w:t>Subdirección de Personal;</w:t>
      </w:r>
    </w:p>
    <w:p w14:paraId="3E416E36" w14:textId="77777777" w:rsidR="00F52B20" w:rsidRPr="00F52B20" w:rsidRDefault="00F52B20" w:rsidP="00F52B20">
      <w:pPr>
        <w:pStyle w:val="Prrafodelista"/>
        <w:numPr>
          <w:ilvl w:val="2"/>
          <w:numId w:val="4"/>
        </w:numPr>
        <w:tabs>
          <w:tab w:val="left" w:pos="426"/>
        </w:tabs>
        <w:spacing w:before="240" w:after="240" w:line="360" w:lineRule="auto"/>
        <w:ind w:left="1560" w:right="51"/>
        <w:jc w:val="both"/>
        <w:rPr>
          <w:rFonts w:ascii="Palatino Linotype" w:hAnsi="Palatino Linotype"/>
          <w:color w:val="000000" w:themeColor="text1"/>
        </w:rPr>
      </w:pPr>
      <w:r>
        <w:rPr>
          <w:rFonts w:ascii="Palatino Linotype" w:hAnsi="Palatino Linotype"/>
        </w:rPr>
        <w:t>Subdirección de Recursos Materiales; y</w:t>
      </w:r>
    </w:p>
    <w:p w14:paraId="4F701BDC" w14:textId="371CFBB9" w:rsidR="00F52B20" w:rsidRPr="00F52B20" w:rsidRDefault="00F52B20" w:rsidP="00F52B20">
      <w:pPr>
        <w:pStyle w:val="Prrafodelista"/>
        <w:numPr>
          <w:ilvl w:val="2"/>
          <w:numId w:val="4"/>
        </w:numPr>
        <w:tabs>
          <w:tab w:val="left" w:pos="426"/>
        </w:tabs>
        <w:spacing w:before="240" w:line="360" w:lineRule="auto"/>
        <w:ind w:left="1560" w:right="51"/>
        <w:jc w:val="both"/>
        <w:rPr>
          <w:rFonts w:ascii="Palatino Linotype" w:hAnsi="Palatino Linotype"/>
          <w:color w:val="000000" w:themeColor="text1"/>
        </w:rPr>
      </w:pPr>
      <w:r>
        <w:rPr>
          <w:rFonts w:ascii="Palatino Linotype" w:hAnsi="Palatino Linotype"/>
        </w:rPr>
        <w:t>Subdirección de Finanzas.</w:t>
      </w:r>
    </w:p>
    <w:p w14:paraId="6DF1B934" w14:textId="77777777" w:rsidR="00F52B20" w:rsidRPr="00F52B20" w:rsidRDefault="00F52B20" w:rsidP="00F52B20">
      <w:pPr>
        <w:tabs>
          <w:tab w:val="left" w:pos="426"/>
        </w:tabs>
        <w:spacing w:line="360" w:lineRule="auto"/>
        <w:ind w:right="51"/>
        <w:jc w:val="both"/>
        <w:rPr>
          <w:rFonts w:ascii="Palatino Linotype" w:hAnsi="Palatino Linotype"/>
          <w:color w:val="000000" w:themeColor="text1"/>
        </w:rPr>
      </w:pPr>
    </w:p>
    <w:p w14:paraId="618EB371" w14:textId="30835C91" w:rsidR="002403A8" w:rsidRPr="002403A8" w:rsidRDefault="002403A8" w:rsidP="002403A8">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42" w:name="_Toc85716273"/>
      <w:r>
        <w:rPr>
          <w:rFonts w:ascii="Palatino Linotype" w:hAnsi="Palatino Linotype"/>
          <w:b/>
          <w:bCs/>
          <w:color w:val="000000" w:themeColor="text1"/>
        </w:rPr>
        <w:t>I. De la respuesta del SUJETO OBLIGADO.</w:t>
      </w:r>
      <w:bookmarkEnd w:id="42"/>
    </w:p>
    <w:p w14:paraId="44B4BA54" w14:textId="77777777" w:rsidR="002403A8" w:rsidRPr="002403A8" w:rsidRDefault="002403A8" w:rsidP="002403A8">
      <w:pPr>
        <w:pStyle w:val="Prrafodelista"/>
        <w:tabs>
          <w:tab w:val="left" w:pos="426"/>
        </w:tabs>
        <w:spacing w:before="240" w:after="240" w:line="360" w:lineRule="auto"/>
        <w:ind w:left="0" w:right="51"/>
        <w:jc w:val="both"/>
        <w:rPr>
          <w:rFonts w:ascii="Palatino Linotype" w:hAnsi="Palatino Linotype"/>
          <w:color w:val="000000" w:themeColor="text1"/>
        </w:rPr>
      </w:pPr>
    </w:p>
    <w:p w14:paraId="21619F93" w14:textId="6DF1D420" w:rsidR="004B0EB6" w:rsidRPr="00147A94" w:rsidRDefault="001A7D50"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Ley de Transparencia y Acceso a la Información Pública del Estado de México y Municipios, en su artículo 150, establece que el procedimiento </w:t>
      </w:r>
      <w:r w:rsidRPr="001A7D50">
        <w:rPr>
          <w:rFonts w:ascii="Palatino Linotype" w:hAnsi="Palatino Linotype"/>
          <w:color w:val="000000" w:themeColor="text1"/>
        </w:rPr>
        <w:t>de acceso a la información es la garantía primaria del derecho en cuestión y se rige por los principios de simplicidad, rapidez</w:t>
      </w:r>
      <w:r w:rsidR="00F52B20">
        <w:rPr>
          <w:rFonts w:ascii="Palatino Linotype" w:hAnsi="Palatino Linotype"/>
          <w:color w:val="000000" w:themeColor="text1"/>
        </w:rPr>
        <w:t>,</w:t>
      </w:r>
      <w:r w:rsidRPr="001A7D50">
        <w:rPr>
          <w:rFonts w:ascii="Palatino Linotype" w:hAnsi="Palatino Linotype"/>
          <w:color w:val="000000" w:themeColor="text1"/>
        </w:rPr>
        <w:t xml:space="preserve"> gratuidad del procedimiento, auxilio y orientación a los particulares, así como atención adecuada a las personas con discapacidad y a los hablantes de lengua indígena con el objeto de otorgar la protección más amplia del derecho de las personas.</w:t>
      </w:r>
    </w:p>
    <w:p w14:paraId="49CBA612" w14:textId="77777777" w:rsidR="00147A94" w:rsidRPr="00147A94" w:rsidRDefault="00147A94" w:rsidP="00147A94">
      <w:pPr>
        <w:pStyle w:val="Prrafodelista"/>
        <w:tabs>
          <w:tab w:val="left" w:pos="426"/>
        </w:tabs>
        <w:spacing w:before="240" w:after="240" w:line="360" w:lineRule="auto"/>
        <w:ind w:left="0" w:right="51"/>
        <w:jc w:val="both"/>
        <w:rPr>
          <w:rFonts w:ascii="Palatino Linotype" w:hAnsi="Palatino Linotype"/>
          <w:color w:val="000000" w:themeColor="text1"/>
        </w:rPr>
      </w:pPr>
    </w:p>
    <w:p w14:paraId="6A688009" w14:textId="48D68084" w:rsidR="00147A94" w:rsidRPr="00147A94" w:rsidRDefault="00213337"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Para</w:t>
      </w:r>
      <w:r w:rsidR="001A7D50">
        <w:rPr>
          <w:rFonts w:ascii="Palatino Linotype" w:hAnsi="Palatino Linotype" w:cs="Arial"/>
          <w:color w:val="000000" w:themeColor="text1"/>
        </w:rPr>
        <w:t xml:space="preserve"> atender las solicitudes de información, los Sujetos Obligados contará</w:t>
      </w:r>
      <w:r>
        <w:rPr>
          <w:rFonts w:ascii="Palatino Linotype" w:hAnsi="Palatino Linotype" w:cs="Arial"/>
          <w:color w:val="000000" w:themeColor="text1"/>
        </w:rPr>
        <w:t>n</w:t>
      </w:r>
      <w:r w:rsidR="001A7D50">
        <w:rPr>
          <w:rFonts w:ascii="Palatino Linotype" w:hAnsi="Palatino Linotype" w:cs="Arial"/>
          <w:color w:val="000000" w:themeColor="text1"/>
        </w:rPr>
        <w:t xml:space="preserve"> con un área denominada</w:t>
      </w:r>
      <w:r w:rsidR="001A7D50" w:rsidRPr="001A7D50">
        <w:rPr>
          <w:rFonts w:ascii="Palatino Linotype" w:hAnsi="Palatino Linotype" w:cs="Arial"/>
          <w:color w:val="000000" w:themeColor="text1"/>
        </w:rPr>
        <w:t xml:space="preserve"> </w:t>
      </w:r>
      <w:r w:rsidR="001A7D50" w:rsidRPr="001A7D50">
        <w:rPr>
          <w:rFonts w:ascii="Palatino Linotype" w:hAnsi="Palatino Linotype" w:cs="Arial"/>
          <w:b/>
          <w:bCs/>
          <w:color w:val="000000" w:themeColor="text1"/>
        </w:rPr>
        <w:t>Unidad de Transparencia</w:t>
      </w:r>
      <w:r w:rsidR="001A7D50">
        <w:rPr>
          <w:rStyle w:val="Refdenotaalpie"/>
          <w:rFonts w:ascii="Palatino Linotype" w:hAnsi="Palatino Linotype" w:cs="Arial"/>
          <w:color w:val="000000" w:themeColor="text1"/>
        </w:rPr>
        <w:footnoteReference w:id="2"/>
      </w:r>
      <w:r w:rsidR="001A7D50">
        <w:rPr>
          <w:rFonts w:ascii="Palatino Linotype" w:hAnsi="Palatino Linotype" w:cs="Arial"/>
          <w:color w:val="000000" w:themeColor="text1"/>
        </w:rPr>
        <w:t xml:space="preserve">, la cual será presidida por un Titular, quien fungirá como enlace entre éstos y los solicitantes. </w:t>
      </w:r>
      <w:r w:rsidR="001A7D50" w:rsidRPr="001A7D50">
        <w:rPr>
          <w:rFonts w:ascii="Palatino Linotype" w:hAnsi="Palatino Linotype" w:cs="Arial"/>
          <w:color w:val="000000" w:themeColor="text1"/>
        </w:rPr>
        <w:t xml:space="preserve">Dicha Unidad </w:t>
      </w:r>
      <w:r w:rsidR="001A7D50" w:rsidRPr="001A7D50">
        <w:rPr>
          <w:rFonts w:ascii="Palatino Linotype" w:hAnsi="Palatino Linotype" w:cs="Arial"/>
          <w:b/>
          <w:bCs/>
          <w:color w:val="000000" w:themeColor="text1"/>
        </w:rPr>
        <w:t>será la encargada de tramitar internamente la solicitud de información</w:t>
      </w:r>
      <w:r w:rsidR="001A7D50" w:rsidRPr="001A7D50">
        <w:rPr>
          <w:rFonts w:ascii="Palatino Linotype" w:hAnsi="Palatino Linotype" w:cs="Arial"/>
          <w:color w:val="000000" w:themeColor="text1"/>
        </w:rPr>
        <w:t xml:space="preserve"> y tendrá la </w:t>
      </w:r>
      <w:r w:rsidR="001A7D50" w:rsidRPr="001A7D50">
        <w:rPr>
          <w:rFonts w:ascii="Palatino Linotype" w:hAnsi="Palatino Linotype" w:cs="Arial"/>
          <w:color w:val="000000" w:themeColor="text1"/>
        </w:rPr>
        <w:lastRenderedPageBreak/>
        <w:t xml:space="preserve">responsabilidad de verificar en cada caso que la misma no sea confidencial o reservada. </w:t>
      </w:r>
      <w:r w:rsidR="001A7D50">
        <w:rPr>
          <w:rFonts w:ascii="Palatino Linotype" w:hAnsi="Palatino Linotype" w:cs="Arial"/>
          <w:color w:val="000000" w:themeColor="text1"/>
        </w:rPr>
        <w:t>Asimismo,</w:t>
      </w:r>
      <w:r w:rsidR="001A7D50" w:rsidRPr="001A7D50">
        <w:rPr>
          <w:rFonts w:ascii="Palatino Linotype" w:hAnsi="Palatino Linotype" w:cs="Arial"/>
          <w:color w:val="000000" w:themeColor="text1"/>
        </w:rPr>
        <w:t xml:space="preserve"> contará con las facultades internas necesarias para </w:t>
      </w:r>
      <w:r w:rsidR="001A7D50" w:rsidRPr="001A7D50">
        <w:rPr>
          <w:rFonts w:ascii="Palatino Linotype" w:hAnsi="Palatino Linotype" w:cs="Arial"/>
          <w:b/>
          <w:bCs/>
          <w:color w:val="000000" w:themeColor="text1"/>
        </w:rPr>
        <w:t xml:space="preserve">gestionar la atención a las solicitudes de información </w:t>
      </w:r>
      <w:r w:rsidR="001A7D50" w:rsidRPr="001A7D50">
        <w:rPr>
          <w:rFonts w:ascii="Palatino Linotype" w:hAnsi="Palatino Linotype" w:cs="Arial"/>
          <w:color w:val="000000" w:themeColor="text1"/>
        </w:rPr>
        <w:t xml:space="preserve">en los términos de la Ley General y la </w:t>
      </w:r>
      <w:r w:rsidR="001A7D50">
        <w:rPr>
          <w:rFonts w:ascii="Palatino Linotype" w:hAnsi="Palatino Linotype" w:cs="Arial"/>
          <w:color w:val="000000" w:themeColor="text1"/>
        </w:rPr>
        <w:t>Ley de Transparencia y Acceso a la Información Pública del Estado de México y Municipios</w:t>
      </w:r>
      <w:r w:rsidR="001A7D50">
        <w:rPr>
          <w:rStyle w:val="Refdenotaalpie"/>
          <w:rFonts w:ascii="Palatino Linotype" w:hAnsi="Palatino Linotype" w:cs="Arial"/>
          <w:color w:val="000000" w:themeColor="text1"/>
        </w:rPr>
        <w:footnoteReference w:id="3"/>
      </w:r>
      <w:r w:rsidR="001A7D50" w:rsidRPr="001A7D50">
        <w:rPr>
          <w:rFonts w:ascii="Palatino Linotype" w:hAnsi="Palatino Linotype" w:cs="Arial"/>
          <w:color w:val="000000" w:themeColor="text1"/>
        </w:rPr>
        <w:t>.</w:t>
      </w:r>
    </w:p>
    <w:p w14:paraId="620DF7A4" w14:textId="77777777" w:rsidR="00147A94" w:rsidRPr="00147A94" w:rsidRDefault="00147A94" w:rsidP="00147A94">
      <w:pPr>
        <w:pStyle w:val="Prrafodelista"/>
        <w:tabs>
          <w:tab w:val="left" w:pos="426"/>
        </w:tabs>
        <w:spacing w:before="240" w:after="240" w:line="360" w:lineRule="auto"/>
        <w:ind w:left="0" w:right="51"/>
        <w:jc w:val="both"/>
        <w:rPr>
          <w:rFonts w:ascii="Palatino Linotype" w:hAnsi="Palatino Linotype"/>
          <w:color w:val="000000" w:themeColor="text1"/>
        </w:rPr>
      </w:pPr>
    </w:p>
    <w:p w14:paraId="36BD1AD1" w14:textId="745A950E" w:rsidR="00147A94" w:rsidRPr="001A7D50" w:rsidRDefault="001A7D50"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De conformidad con lo dispuesto por el artículo 53 de la Ley de Transparencia y Acceso a la Información Pública del Estado de México y Municipios, las Unidades de Transparencia tendrán, entre sus atribuciones, las siguientes:</w:t>
      </w:r>
    </w:p>
    <w:p w14:paraId="52153E8F" w14:textId="012319BA" w:rsidR="001A7D50" w:rsidRPr="001A7D50" w:rsidRDefault="001A7D50" w:rsidP="001A7D50">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color w:val="000000" w:themeColor="text1"/>
        </w:rPr>
        <w:t xml:space="preserve">Recibir, </w:t>
      </w:r>
      <w:r w:rsidRPr="00213337">
        <w:rPr>
          <w:rFonts w:ascii="Palatino Linotype" w:hAnsi="Palatino Linotype" w:cs="Arial"/>
          <w:b/>
          <w:color w:val="000000" w:themeColor="text1"/>
        </w:rPr>
        <w:t>tramitar</w:t>
      </w:r>
      <w:r w:rsidRPr="001A7D50">
        <w:rPr>
          <w:rFonts w:ascii="Palatino Linotype" w:hAnsi="Palatino Linotype" w:cs="Arial"/>
          <w:color w:val="000000" w:themeColor="text1"/>
        </w:rPr>
        <w:t xml:space="preserve"> y dar respuesta a </w:t>
      </w:r>
      <w:r w:rsidRPr="00213337">
        <w:rPr>
          <w:rFonts w:ascii="Palatino Linotype" w:hAnsi="Palatino Linotype" w:cs="Arial"/>
          <w:b/>
          <w:color w:val="000000" w:themeColor="text1"/>
        </w:rPr>
        <w:t>las solicitudes</w:t>
      </w:r>
      <w:r w:rsidRPr="001A7D50">
        <w:rPr>
          <w:rFonts w:ascii="Palatino Linotype" w:hAnsi="Palatino Linotype" w:cs="Arial"/>
          <w:color w:val="000000" w:themeColor="text1"/>
        </w:rPr>
        <w:t xml:space="preserve"> de acceso a la información;</w:t>
      </w:r>
    </w:p>
    <w:p w14:paraId="1BF9B3E1" w14:textId="680D284F" w:rsidR="001A7D50" w:rsidRPr="001A7D50" w:rsidRDefault="001A7D50" w:rsidP="001A7D50">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213337">
        <w:rPr>
          <w:rFonts w:ascii="Palatino Linotype" w:hAnsi="Palatino Linotype" w:cs="Arial"/>
          <w:b/>
          <w:color w:val="000000" w:themeColor="text1"/>
        </w:rPr>
        <w:t>Realizar</w:t>
      </w:r>
      <w:r>
        <w:rPr>
          <w:rFonts w:ascii="Palatino Linotype" w:hAnsi="Palatino Linotype" w:cs="Arial"/>
          <w:color w:val="000000" w:themeColor="text1"/>
        </w:rPr>
        <w:t xml:space="preserve">, </w:t>
      </w:r>
      <w:r w:rsidRPr="001A7D50">
        <w:rPr>
          <w:rFonts w:ascii="Palatino Linotype" w:hAnsi="Palatino Linotype" w:cs="Arial"/>
          <w:color w:val="000000" w:themeColor="text1"/>
        </w:rPr>
        <w:t xml:space="preserve">con efectividad, </w:t>
      </w:r>
      <w:r w:rsidRPr="00213337">
        <w:rPr>
          <w:rFonts w:ascii="Palatino Linotype" w:hAnsi="Palatino Linotype" w:cs="Arial"/>
          <w:b/>
          <w:color w:val="000000" w:themeColor="text1"/>
        </w:rPr>
        <w:t>los trámites internos</w:t>
      </w:r>
      <w:r w:rsidRPr="001A7D50">
        <w:rPr>
          <w:rFonts w:ascii="Palatino Linotype" w:hAnsi="Palatino Linotype" w:cs="Arial"/>
          <w:color w:val="000000" w:themeColor="text1"/>
        </w:rPr>
        <w:t xml:space="preserve"> necesarios para la atención de las solicitudes de acceso a la información; </w:t>
      </w:r>
      <w:r w:rsidR="00213337">
        <w:rPr>
          <w:rFonts w:ascii="Palatino Linotype" w:hAnsi="Palatino Linotype" w:cs="Arial"/>
          <w:color w:val="000000" w:themeColor="text1"/>
        </w:rPr>
        <w:t>y</w:t>
      </w:r>
    </w:p>
    <w:p w14:paraId="206846AB" w14:textId="7743DA28" w:rsidR="00147A94" w:rsidRPr="00213337" w:rsidRDefault="001A7D50" w:rsidP="00213337">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213337">
        <w:rPr>
          <w:rFonts w:ascii="Palatino Linotype" w:hAnsi="Palatino Linotype" w:cs="Arial"/>
          <w:b/>
          <w:color w:val="000000" w:themeColor="text1"/>
        </w:rPr>
        <w:t>Entregar</w:t>
      </w:r>
      <w:r w:rsidRPr="001A7D50">
        <w:rPr>
          <w:rFonts w:ascii="Palatino Linotype" w:hAnsi="Palatino Linotype" w:cs="Arial"/>
          <w:color w:val="000000" w:themeColor="text1"/>
        </w:rPr>
        <w:t xml:space="preserve">, en su caso, a los particulares </w:t>
      </w:r>
      <w:r w:rsidRPr="00213337">
        <w:rPr>
          <w:rFonts w:ascii="Palatino Linotype" w:hAnsi="Palatino Linotype" w:cs="Arial"/>
          <w:b/>
          <w:color w:val="000000" w:themeColor="text1"/>
        </w:rPr>
        <w:t>la información</w:t>
      </w:r>
      <w:r w:rsidR="00213337">
        <w:rPr>
          <w:rFonts w:ascii="Palatino Linotype" w:hAnsi="Palatino Linotype" w:cs="Arial"/>
          <w:color w:val="000000" w:themeColor="text1"/>
        </w:rPr>
        <w:t xml:space="preserve"> solicitada.</w:t>
      </w:r>
    </w:p>
    <w:p w14:paraId="011517A3" w14:textId="77777777" w:rsidR="00213337" w:rsidRPr="00213337" w:rsidRDefault="00213337" w:rsidP="00213337">
      <w:pPr>
        <w:pStyle w:val="Prrafodelista"/>
        <w:tabs>
          <w:tab w:val="left" w:pos="426"/>
        </w:tabs>
        <w:spacing w:before="240" w:after="240" w:line="360" w:lineRule="auto"/>
        <w:ind w:left="0" w:right="51"/>
        <w:jc w:val="both"/>
        <w:rPr>
          <w:rFonts w:ascii="Palatino Linotype" w:hAnsi="Palatino Linotype"/>
          <w:color w:val="000000" w:themeColor="text1"/>
        </w:rPr>
      </w:pPr>
    </w:p>
    <w:p w14:paraId="19EC453C" w14:textId="6D418117" w:rsidR="00147A94" w:rsidRPr="00A67297" w:rsidRDefault="00A67297"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Otros sujetos del proceso de atención a las solicitudes de información son los servidores públicos habilitados, quienes </w:t>
      </w:r>
      <w:r w:rsidRPr="00A67297">
        <w:rPr>
          <w:rFonts w:ascii="Palatino Linotype" w:hAnsi="Palatino Linotype" w:cs="Arial"/>
          <w:color w:val="000000" w:themeColor="text1"/>
        </w:rPr>
        <w:t>serán designados por el titular del Sujeto Obligado a propuesta del responsable de la Unidad de Transparencia</w:t>
      </w:r>
      <w:r>
        <w:rPr>
          <w:rStyle w:val="Refdenotaalpie"/>
          <w:rFonts w:ascii="Palatino Linotype" w:hAnsi="Palatino Linotype" w:cs="Arial"/>
          <w:color w:val="000000" w:themeColor="text1"/>
        </w:rPr>
        <w:footnoteReference w:id="4"/>
      </w:r>
      <w:r>
        <w:rPr>
          <w:rFonts w:ascii="Palatino Linotype" w:hAnsi="Palatino Linotype" w:cs="Arial"/>
          <w:color w:val="000000" w:themeColor="text1"/>
        </w:rPr>
        <w:t xml:space="preserve"> y tendrán, entre sus atribuciones, las siguientes</w:t>
      </w:r>
      <w:r>
        <w:rPr>
          <w:rStyle w:val="Refdenotaalpie"/>
          <w:rFonts w:ascii="Palatino Linotype" w:hAnsi="Palatino Linotype" w:cs="Arial"/>
          <w:color w:val="000000" w:themeColor="text1"/>
        </w:rPr>
        <w:footnoteReference w:id="5"/>
      </w:r>
      <w:r>
        <w:rPr>
          <w:rFonts w:ascii="Palatino Linotype" w:hAnsi="Palatino Linotype" w:cs="Arial"/>
          <w:color w:val="000000" w:themeColor="text1"/>
        </w:rPr>
        <w:t>:</w:t>
      </w:r>
    </w:p>
    <w:p w14:paraId="2F22FF6D" w14:textId="047312AE" w:rsidR="00A67297" w:rsidRPr="00A67297" w:rsidRDefault="00A67297" w:rsidP="00A67297">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color w:val="000000" w:themeColor="text1"/>
        </w:rPr>
        <w:t xml:space="preserve">Localizar la información que </w:t>
      </w:r>
      <w:r w:rsidRPr="00A67297">
        <w:rPr>
          <w:rFonts w:ascii="Palatino Linotype" w:hAnsi="Palatino Linotype" w:cs="Arial"/>
          <w:color w:val="000000" w:themeColor="text1"/>
        </w:rPr>
        <w:t xml:space="preserve">le solicite la Unidad de Transparencia; </w:t>
      </w:r>
      <w:r>
        <w:rPr>
          <w:rFonts w:ascii="Palatino Linotype" w:hAnsi="Palatino Linotype" w:cs="Arial"/>
          <w:color w:val="000000" w:themeColor="text1"/>
        </w:rPr>
        <w:t>y</w:t>
      </w:r>
    </w:p>
    <w:p w14:paraId="05023975" w14:textId="4DA0436D" w:rsidR="00A67297" w:rsidRPr="00147A94" w:rsidRDefault="00A67297" w:rsidP="00A67297">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A67297">
        <w:rPr>
          <w:rFonts w:ascii="Palatino Linotype" w:hAnsi="Palatino Linotype" w:cs="Arial"/>
          <w:color w:val="000000" w:themeColor="text1"/>
        </w:rPr>
        <w:lastRenderedPageBreak/>
        <w:t>Proporcionar la información que obre en los archivos y que le sea solicitada por la Unidad de Transparencia</w:t>
      </w:r>
      <w:r>
        <w:rPr>
          <w:rFonts w:ascii="Palatino Linotype" w:hAnsi="Palatino Linotype" w:cs="Arial"/>
          <w:color w:val="000000" w:themeColor="text1"/>
        </w:rPr>
        <w:t>.</w:t>
      </w:r>
    </w:p>
    <w:p w14:paraId="5161AB92" w14:textId="77777777" w:rsidR="00147A94" w:rsidRPr="00147A94" w:rsidRDefault="00147A94" w:rsidP="00147A94">
      <w:pPr>
        <w:pStyle w:val="Prrafodelista"/>
        <w:tabs>
          <w:tab w:val="left" w:pos="426"/>
        </w:tabs>
        <w:spacing w:before="240" w:after="240" w:line="360" w:lineRule="auto"/>
        <w:ind w:left="0" w:right="51"/>
        <w:jc w:val="both"/>
        <w:rPr>
          <w:rFonts w:ascii="Palatino Linotype" w:hAnsi="Palatino Linotype"/>
          <w:color w:val="000000" w:themeColor="text1"/>
        </w:rPr>
      </w:pPr>
    </w:p>
    <w:p w14:paraId="1D05A37D" w14:textId="674A628D" w:rsidR="00147A94" w:rsidRPr="00147A94" w:rsidRDefault="00A67297"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De tal manera que cada una de las áreas administrativas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516F5BF" w14:textId="77777777" w:rsidR="00147A94" w:rsidRPr="00147A94" w:rsidRDefault="00147A94" w:rsidP="00147A94">
      <w:pPr>
        <w:pStyle w:val="Prrafodelista"/>
        <w:tabs>
          <w:tab w:val="left" w:pos="426"/>
        </w:tabs>
        <w:spacing w:before="240" w:after="240" w:line="360" w:lineRule="auto"/>
        <w:ind w:left="0" w:right="51"/>
        <w:jc w:val="both"/>
        <w:rPr>
          <w:rFonts w:ascii="Palatino Linotype" w:hAnsi="Palatino Linotype"/>
          <w:color w:val="000000" w:themeColor="text1"/>
        </w:rPr>
      </w:pPr>
    </w:p>
    <w:p w14:paraId="1A04B639" w14:textId="273EA7A2" w:rsidR="00147A94" w:rsidRPr="00883D49" w:rsidRDefault="00244BB8" w:rsidP="00244BB8">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En el presente asunto, de las constancias que obran en los expedientes acumulados, no se advierte que la Unidad de Transparencia haya turnado las solicitudes de información a alguna de las áreas administrativas que conforman al Hospital Regional de alta Especialidad de Zumpango, </w:t>
      </w:r>
      <w:r w:rsidR="00883D49">
        <w:rPr>
          <w:rFonts w:ascii="Palatino Linotype" w:hAnsi="Palatino Linotype" w:cs="Arial"/>
          <w:color w:val="000000" w:themeColor="text1"/>
        </w:rPr>
        <w:t xml:space="preserve">pues inmediatamente después del registro relativo a la presentación de la solicitud de información (identificado como </w:t>
      </w:r>
      <w:r w:rsidR="00883D49">
        <w:rPr>
          <w:rFonts w:ascii="Palatino Linotype" w:hAnsi="Palatino Linotype" w:cs="Arial"/>
          <w:i/>
          <w:color w:val="000000" w:themeColor="text1"/>
        </w:rPr>
        <w:t>Acuse de la Solicitud</w:t>
      </w:r>
      <w:r w:rsidR="00883D49">
        <w:rPr>
          <w:rFonts w:ascii="Palatino Linotype" w:hAnsi="Palatino Linotype" w:cs="Arial"/>
          <w:color w:val="000000" w:themeColor="text1"/>
        </w:rPr>
        <w:t xml:space="preserve">), aparece la </w:t>
      </w:r>
      <w:r w:rsidR="00883D49">
        <w:rPr>
          <w:rFonts w:ascii="Palatino Linotype" w:hAnsi="Palatino Linotype" w:cs="Arial"/>
          <w:i/>
          <w:color w:val="000000" w:themeColor="text1"/>
        </w:rPr>
        <w:t>Respuesta a Solicitud o Entrega de Información</w:t>
      </w:r>
      <w:r w:rsidR="00883D49">
        <w:rPr>
          <w:rFonts w:ascii="Palatino Linotype" w:hAnsi="Palatino Linotype" w:cs="Arial"/>
          <w:color w:val="000000" w:themeColor="text1"/>
        </w:rPr>
        <w:t xml:space="preserve">, cuando entre estos dos registros debería existir el relativo a los </w:t>
      </w:r>
      <w:r w:rsidR="00883D49">
        <w:rPr>
          <w:rFonts w:ascii="Palatino Linotype" w:hAnsi="Palatino Linotype" w:cs="Arial"/>
          <w:b/>
          <w:color w:val="000000" w:themeColor="text1"/>
        </w:rPr>
        <w:t>turnos de la Unidad de Transparencia a las diversas áreas administrativas</w:t>
      </w:r>
      <w:r w:rsidR="00883D49">
        <w:rPr>
          <w:rFonts w:ascii="Palatino Linotype" w:hAnsi="Palatino Linotype" w:cs="Arial"/>
          <w:color w:val="000000" w:themeColor="text1"/>
        </w:rPr>
        <w:t xml:space="preserve"> del </w:t>
      </w:r>
      <w:r w:rsidR="00883D49">
        <w:rPr>
          <w:rFonts w:ascii="Palatino Linotype" w:hAnsi="Palatino Linotype" w:cs="Arial"/>
          <w:b/>
          <w:color w:val="000000" w:themeColor="text1"/>
        </w:rPr>
        <w:t>SUJETO OBLIGADO</w:t>
      </w:r>
      <w:r w:rsidR="00883D49">
        <w:rPr>
          <w:rFonts w:ascii="Palatino Linotype" w:hAnsi="Palatino Linotype" w:cs="Arial"/>
          <w:color w:val="000000" w:themeColor="text1"/>
        </w:rPr>
        <w:t>; sin embargo, éste no aparece. Se adjuntan capturas de pantalla de los expedientes digitales como mera referencia:</w:t>
      </w:r>
    </w:p>
    <w:p w14:paraId="2C8C8E5F" w14:textId="77777777" w:rsidR="00883D49" w:rsidRDefault="00883D49" w:rsidP="00883D49">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29B1B284" w14:textId="49325223" w:rsidR="00883D49" w:rsidRDefault="00620911" w:rsidP="00883D49">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w:lastRenderedPageBreak/>
        <mc:AlternateContent>
          <mc:Choice Requires="wps">
            <w:drawing>
              <wp:anchor distT="0" distB="0" distL="114300" distR="114300" simplePos="0" relativeHeight="251659264" behindDoc="0" locked="0" layoutInCell="1" allowOverlap="1" wp14:anchorId="2A85D811" wp14:editId="7E07453D">
                <wp:simplePos x="0" y="0"/>
                <wp:positionH relativeFrom="column">
                  <wp:posOffset>2456815</wp:posOffset>
                </wp:positionH>
                <wp:positionV relativeFrom="paragraph">
                  <wp:posOffset>946150</wp:posOffset>
                </wp:positionV>
                <wp:extent cx="1212850" cy="304800"/>
                <wp:effectExtent l="57150" t="19050" r="63500" b="76200"/>
                <wp:wrapNone/>
                <wp:docPr id="1" name="Rectángulo 1"/>
                <wp:cNvGraphicFramePr/>
                <a:graphic xmlns:a="http://schemas.openxmlformats.org/drawingml/2006/main">
                  <a:graphicData uri="http://schemas.microsoft.com/office/word/2010/wordprocessingShape">
                    <wps:wsp>
                      <wps:cNvSpPr/>
                      <wps:spPr>
                        <a:xfrm>
                          <a:off x="0" y="0"/>
                          <a:ext cx="1212850" cy="304800"/>
                        </a:xfrm>
                        <a:prstGeom prst="rect">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F9AD60" id="Rectángulo 1" o:spid="_x0000_s1026" style="position:absolute;margin-left:193.45pt;margin-top:74.5pt;width:95.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" fillcolor="black [3213]" stroked="f">
                <v:shadow on="t" color="black" opacity="22937f" origin=",.5" offset="0,.63889mm"/>
              </v:rect>
            </w:pict>
          </mc:Fallback>
        </mc:AlternateContent>
      </w:r>
      <w:r w:rsidR="00883D49">
        <w:rPr>
          <w:rFonts w:ascii="Palatino Linotype" w:hAnsi="Palatino Linotype"/>
          <w:noProof/>
          <w:color w:val="000000" w:themeColor="text1"/>
          <w:lang w:val="es-MX" w:eastAsia="es-MX"/>
        </w:rPr>
        <w:drawing>
          <wp:inline distT="0" distB="0" distL="0" distR="0" wp14:anchorId="78BE825C" wp14:editId="2E8A45C2">
            <wp:extent cx="4802699" cy="2445416"/>
            <wp:effectExtent l="57150" t="57150" r="112395" b="1073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4623" cy="245148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A2E412" w14:textId="54183C4E" w:rsidR="00883D49" w:rsidRDefault="00620911" w:rsidP="00883D49">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1312" behindDoc="0" locked="0" layoutInCell="1" allowOverlap="1" wp14:anchorId="40CE4BE9" wp14:editId="5F3DC1BB">
                <wp:simplePos x="0" y="0"/>
                <wp:positionH relativeFrom="column">
                  <wp:posOffset>2456815</wp:posOffset>
                </wp:positionH>
                <wp:positionV relativeFrom="paragraph">
                  <wp:posOffset>951230</wp:posOffset>
                </wp:positionV>
                <wp:extent cx="1212850" cy="304800"/>
                <wp:effectExtent l="57150" t="19050" r="63500" b="76200"/>
                <wp:wrapNone/>
                <wp:docPr id="2" name="Rectángulo 2"/>
                <wp:cNvGraphicFramePr/>
                <a:graphic xmlns:a="http://schemas.openxmlformats.org/drawingml/2006/main">
                  <a:graphicData uri="http://schemas.microsoft.com/office/word/2010/wordprocessingShape">
                    <wps:wsp>
                      <wps:cNvSpPr/>
                      <wps:spPr>
                        <a:xfrm>
                          <a:off x="0" y="0"/>
                          <a:ext cx="1212850" cy="304800"/>
                        </a:xfrm>
                        <a:prstGeom prst="rect">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621739" id="Rectángulo 2" o:spid="_x0000_s1026" style="position:absolute;margin-left:193.45pt;margin-top:74.9pt;width:95.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" fillcolor="black [3213]" stroked="f">
                <v:shadow on="t" color="black" opacity="22937f" origin=",.5" offset="0,.63889mm"/>
              </v:rect>
            </w:pict>
          </mc:Fallback>
        </mc:AlternateContent>
      </w:r>
      <w:r w:rsidR="00883D49">
        <w:rPr>
          <w:rFonts w:ascii="Palatino Linotype" w:hAnsi="Palatino Linotype"/>
          <w:noProof/>
          <w:color w:val="000000" w:themeColor="text1"/>
          <w:lang w:val="es-MX" w:eastAsia="es-MX"/>
        </w:rPr>
        <w:drawing>
          <wp:inline distT="0" distB="0" distL="0" distR="0" wp14:anchorId="262F82C4" wp14:editId="7A77BDD7">
            <wp:extent cx="4826553" cy="2484898"/>
            <wp:effectExtent l="57150" t="57150" r="107950" b="1060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2481" cy="24879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189D389" w14:textId="5F3E1952" w:rsidR="00883D49" w:rsidRDefault="00620911" w:rsidP="00883D49">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w:lastRenderedPageBreak/>
        <mc:AlternateContent>
          <mc:Choice Requires="wps">
            <w:drawing>
              <wp:anchor distT="0" distB="0" distL="114300" distR="114300" simplePos="0" relativeHeight="251663360" behindDoc="0" locked="0" layoutInCell="1" allowOverlap="1" wp14:anchorId="6C5E3853" wp14:editId="34D075E6">
                <wp:simplePos x="0" y="0"/>
                <wp:positionH relativeFrom="column">
                  <wp:posOffset>2463165</wp:posOffset>
                </wp:positionH>
                <wp:positionV relativeFrom="paragraph">
                  <wp:posOffset>933450</wp:posOffset>
                </wp:positionV>
                <wp:extent cx="1212850" cy="304800"/>
                <wp:effectExtent l="57150" t="19050" r="63500" b="76200"/>
                <wp:wrapNone/>
                <wp:docPr id="3" name="Rectángulo 3"/>
                <wp:cNvGraphicFramePr/>
                <a:graphic xmlns:a="http://schemas.openxmlformats.org/drawingml/2006/main">
                  <a:graphicData uri="http://schemas.microsoft.com/office/word/2010/wordprocessingShape">
                    <wps:wsp>
                      <wps:cNvSpPr/>
                      <wps:spPr>
                        <a:xfrm>
                          <a:off x="0" y="0"/>
                          <a:ext cx="1212850" cy="304800"/>
                        </a:xfrm>
                        <a:prstGeom prst="rect">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0ABA07" id="Rectángulo 3" o:spid="_x0000_s1026" style="position:absolute;margin-left:193.95pt;margin-top:73.5pt;width:95.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" fillcolor="black [3213]" stroked="f">
                <v:shadow on="t" color="black" opacity="22937f" origin=",.5" offset="0,.63889mm"/>
              </v:rect>
            </w:pict>
          </mc:Fallback>
        </mc:AlternateContent>
      </w:r>
      <w:r w:rsidR="00883D49">
        <w:rPr>
          <w:rFonts w:ascii="Palatino Linotype" w:hAnsi="Palatino Linotype"/>
          <w:noProof/>
          <w:color w:val="000000" w:themeColor="text1"/>
          <w:lang w:val="es-MX" w:eastAsia="es-MX"/>
        </w:rPr>
        <w:drawing>
          <wp:inline distT="0" distB="0" distL="0" distR="0" wp14:anchorId="3ABA222C" wp14:editId="3907F615">
            <wp:extent cx="4791241" cy="2424091"/>
            <wp:effectExtent l="57150" t="57150" r="104775" b="10985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9862" cy="242845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995668" w14:textId="3C47B685" w:rsidR="00883D49" w:rsidRDefault="00620911" w:rsidP="00883D49">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5408" behindDoc="0" locked="0" layoutInCell="1" allowOverlap="1" wp14:anchorId="2631EE79" wp14:editId="271C6A90">
                <wp:simplePos x="0" y="0"/>
                <wp:positionH relativeFrom="column">
                  <wp:posOffset>2456815</wp:posOffset>
                </wp:positionH>
                <wp:positionV relativeFrom="paragraph">
                  <wp:posOffset>932180</wp:posOffset>
                </wp:positionV>
                <wp:extent cx="1212850" cy="304800"/>
                <wp:effectExtent l="57150" t="19050" r="63500" b="76200"/>
                <wp:wrapNone/>
                <wp:docPr id="4" name="Rectángulo 4"/>
                <wp:cNvGraphicFramePr/>
                <a:graphic xmlns:a="http://schemas.openxmlformats.org/drawingml/2006/main">
                  <a:graphicData uri="http://schemas.microsoft.com/office/word/2010/wordprocessingShape">
                    <wps:wsp>
                      <wps:cNvSpPr/>
                      <wps:spPr>
                        <a:xfrm>
                          <a:off x="0" y="0"/>
                          <a:ext cx="1212850" cy="304800"/>
                        </a:xfrm>
                        <a:prstGeom prst="rect">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C45415" id="Rectángulo 4" o:spid="_x0000_s1026" style="position:absolute;margin-left:193.45pt;margin-top:73.4pt;width:95.5pt;height:2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" fillcolor="black [3213]" stroked="f">
                <v:shadow on="t" color="black" opacity="22937f" origin=",.5" offset="0,.63889mm"/>
              </v:rect>
            </w:pict>
          </mc:Fallback>
        </mc:AlternateContent>
      </w:r>
      <w:r w:rsidR="00883D49">
        <w:rPr>
          <w:rFonts w:ascii="Palatino Linotype" w:hAnsi="Palatino Linotype"/>
          <w:noProof/>
          <w:color w:val="000000" w:themeColor="text1"/>
          <w:lang w:val="es-MX" w:eastAsia="es-MX"/>
        </w:rPr>
        <w:drawing>
          <wp:inline distT="0" distB="0" distL="0" distR="0" wp14:anchorId="784DD402" wp14:editId="4EFEFAB1">
            <wp:extent cx="4747040" cy="2430519"/>
            <wp:effectExtent l="57150" t="57150" r="111125" b="12255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8919" cy="243660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0CE0783" w14:textId="0830DC60" w:rsidR="00883D49" w:rsidRDefault="00620911" w:rsidP="00883D49">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w:lastRenderedPageBreak/>
        <mc:AlternateContent>
          <mc:Choice Requires="wps">
            <w:drawing>
              <wp:anchor distT="0" distB="0" distL="114300" distR="114300" simplePos="0" relativeHeight="251667456" behindDoc="0" locked="0" layoutInCell="1" allowOverlap="1" wp14:anchorId="5582FBFB" wp14:editId="7C9E5B81">
                <wp:simplePos x="0" y="0"/>
                <wp:positionH relativeFrom="column">
                  <wp:posOffset>2437765</wp:posOffset>
                </wp:positionH>
                <wp:positionV relativeFrom="paragraph">
                  <wp:posOffset>939800</wp:posOffset>
                </wp:positionV>
                <wp:extent cx="1212850" cy="304800"/>
                <wp:effectExtent l="57150" t="19050" r="63500" b="76200"/>
                <wp:wrapNone/>
                <wp:docPr id="5" name="Rectángulo 5"/>
                <wp:cNvGraphicFramePr/>
                <a:graphic xmlns:a="http://schemas.openxmlformats.org/drawingml/2006/main">
                  <a:graphicData uri="http://schemas.microsoft.com/office/word/2010/wordprocessingShape">
                    <wps:wsp>
                      <wps:cNvSpPr/>
                      <wps:spPr>
                        <a:xfrm>
                          <a:off x="0" y="0"/>
                          <a:ext cx="1212850" cy="304800"/>
                        </a:xfrm>
                        <a:prstGeom prst="rect">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30B544" id="Rectángulo 5" o:spid="_x0000_s1026" style="position:absolute;margin-left:191.95pt;margin-top:74pt;width:95.5pt;height:2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" fillcolor="black [3213]" stroked="f">
                <v:shadow on="t" color="black" opacity="22937f" origin=",.5" offset="0,.63889mm"/>
              </v:rect>
            </w:pict>
          </mc:Fallback>
        </mc:AlternateContent>
      </w:r>
      <w:r w:rsidR="00883D49">
        <w:rPr>
          <w:rFonts w:ascii="Palatino Linotype" w:hAnsi="Palatino Linotype"/>
          <w:noProof/>
          <w:color w:val="000000" w:themeColor="text1"/>
          <w:lang w:val="es-MX" w:eastAsia="es-MX"/>
        </w:rPr>
        <w:drawing>
          <wp:inline distT="0" distB="0" distL="0" distR="0" wp14:anchorId="56D61AD9" wp14:editId="16F84D8A">
            <wp:extent cx="4773765" cy="2248865"/>
            <wp:effectExtent l="57150" t="57150" r="122555" b="11366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4554" cy="225394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59E6CF7" w14:textId="62296377" w:rsidR="00883D49" w:rsidRDefault="00620911" w:rsidP="00883D49">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9504" behindDoc="0" locked="0" layoutInCell="1" allowOverlap="1" wp14:anchorId="68D9B2F4" wp14:editId="162D2DA6">
                <wp:simplePos x="0" y="0"/>
                <wp:positionH relativeFrom="column">
                  <wp:posOffset>2450465</wp:posOffset>
                </wp:positionH>
                <wp:positionV relativeFrom="paragraph">
                  <wp:posOffset>939355</wp:posOffset>
                </wp:positionV>
                <wp:extent cx="1212850" cy="304800"/>
                <wp:effectExtent l="57150" t="19050" r="63500" b="76200"/>
                <wp:wrapNone/>
                <wp:docPr id="6" name="Rectángulo 6"/>
                <wp:cNvGraphicFramePr/>
                <a:graphic xmlns:a="http://schemas.openxmlformats.org/drawingml/2006/main">
                  <a:graphicData uri="http://schemas.microsoft.com/office/word/2010/wordprocessingShape">
                    <wps:wsp>
                      <wps:cNvSpPr/>
                      <wps:spPr>
                        <a:xfrm>
                          <a:off x="0" y="0"/>
                          <a:ext cx="1212850" cy="304800"/>
                        </a:xfrm>
                        <a:prstGeom prst="rect">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40A889" id="Rectángulo 6" o:spid="_x0000_s1026" style="position:absolute;margin-left:192.95pt;margin-top:73.95pt;width:95.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" fillcolor="black [3213]" stroked="f">
                <v:shadow on="t" color="black" opacity="22937f" origin=",.5" offset="0,.63889mm"/>
              </v:rect>
            </w:pict>
          </mc:Fallback>
        </mc:AlternateContent>
      </w:r>
      <w:r w:rsidR="00883D49">
        <w:rPr>
          <w:rFonts w:ascii="Palatino Linotype" w:hAnsi="Palatino Linotype"/>
          <w:noProof/>
          <w:color w:val="000000" w:themeColor="text1"/>
          <w:lang w:val="es-MX" w:eastAsia="es-MX"/>
        </w:rPr>
        <w:drawing>
          <wp:inline distT="0" distB="0" distL="0" distR="0" wp14:anchorId="3BA96AE8" wp14:editId="483C5D54">
            <wp:extent cx="4815095" cy="2444335"/>
            <wp:effectExtent l="57150" t="57150" r="119380" b="10858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6050" cy="244989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1B2644D" w14:textId="59E51050" w:rsidR="00883D49" w:rsidRDefault="00620911" w:rsidP="00883D49">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w:lastRenderedPageBreak/>
        <mc:AlternateContent>
          <mc:Choice Requires="wps">
            <w:drawing>
              <wp:anchor distT="0" distB="0" distL="114300" distR="114300" simplePos="0" relativeHeight="251671552" behindDoc="0" locked="0" layoutInCell="1" allowOverlap="1" wp14:anchorId="43AFA75A" wp14:editId="6A941D74">
                <wp:simplePos x="0" y="0"/>
                <wp:positionH relativeFrom="column">
                  <wp:posOffset>2450465</wp:posOffset>
                </wp:positionH>
                <wp:positionV relativeFrom="paragraph">
                  <wp:posOffset>958850</wp:posOffset>
                </wp:positionV>
                <wp:extent cx="1212850" cy="304800"/>
                <wp:effectExtent l="57150" t="19050" r="63500" b="76200"/>
                <wp:wrapNone/>
                <wp:docPr id="7" name="Rectángulo 7"/>
                <wp:cNvGraphicFramePr/>
                <a:graphic xmlns:a="http://schemas.openxmlformats.org/drawingml/2006/main">
                  <a:graphicData uri="http://schemas.microsoft.com/office/word/2010/wordprocessingShape">
                    <wps:wsp>
                      <wps:cNvSpPr/>
                      <wps:spPr>
                        <a:xfrm>
                          <a:off x="0" y="0"/>
                          <a:ext cx="1212850" cy="304800"/>
                        </a:xfrm>
                        <a:prstGeom prst="rect">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80AF59" id="Rectángulo 7" o:spid="_x0000_s1026" style="position:absolute;margin-left:192.95pt;margin-top:75.5pt;width:95.5pt;height:2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" fillcolor="black [3213]" stroked="f">
                <v:shadow on="t" color="black" opacity="22937f" origin=",.5" offset="0,.63889mm"/>
              </v:rect>
            </w:pict>
          </mc:Fallback>
        </mc:AlternateContent>
      </w:r>
      <w:r w:rsidR="00883D49">
        <w:rPr>
          <w:rFonts w:ascii="Palatino Linotype" w:hAnsi="Palatino Linotype"/>
          <w:noProof/>
          <w:color w:val="000000" w:themeColor="text1"/>
          <w:lang w:val="es-MX" w:eastAsia="es-MX"/>
        </w:rPr>
        <w:drawing>
          <wp:inline distT="0" distB="0" distL="0" distR="0" wp14:anchorId="0C594C59" wp14:editId="16DF649A">
            <wp:extent cx="4813521" cy="2455878"/>
            <wp:effectExtent l="57150" t="57150" r="120650" b="11620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9306" cy="245882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E994689" w14:textId="4F3AEA98" w:rsidR="00883D49" w:rsidRDefault="00620911" w:rsidP="00883D49">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73600" behindDoc="0" locked="0" layoutInCell="1" allowOverlap="1" wp14:anchorId="2246A1F0" wp14:editId="355E4968">
                <wp:simplePos x="0" y="0"/>
                <wp:positionH relativeFrom="column">
                  <wp:posOffset>2444115</wp:posOffset>
                </wp:positionH>
                <wp:positionV relativeFrom="paragraph">
                  <wp:posOffset>951230</wp:posOffset>
                </wp:positionV>
                <wp:extent cx="1212850" cy="304800"/>
                <wp:effectExtent l="57150" t="19050" r="63500" b="76200"/>
                <wp:wrapNone/>
                <wp:docPr id="8" name="Rectángulo 8"/>
                <wp:cNvGraphicFramePr/>
                <a:graphic xmlns:a="http://schemas.openxmlformats.org/drawingml/2006/main">
                  <a:graphicData uri="http://schemas.microsoft.com/office/word/2010/wordprocessingShape">
                    <wps:wsp>
                      <wps:cNvSpPr/>
                      <wps:spPr>
                        <a:xfrm>
                          <a:off x="0" y="0"/>
                          <a:ext cx="1212850" cy="304800"/>
                        </a:xfrm>
                        <a:prstGeom prst="rect">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1A5830" id="Rectángulo 8" o:spid="_x0000_s1026" style="position:absolute;margin-left:192.45pt;margin-top:74.9pt;width:95.5pt;height:2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" fillcolor="black [3213]" stroked="f">
                <v:shadow on="t" color="black" opacity="22937f" origin=",.5" offset="0,.63889mm"/>
              </v:rect>
            </w:pict>
          </mc:Fallback>
        </mc:AlternateContent>
      </w:r>
      <w:r w:rsidR="00883D49">
        <w:rPr>
          <w:rFonts w:ascii="Palatino Linotype" w:hAnsi="Palatino Linotype"/>
          <w:noProof/>
          <w:color w:val="000000" w:themeColor="text1"/>
          <w:lang w:val="es-MX" w:eastAsia="es-MX"/>
        </w:rPr>
        <w:drawing>
          <wp:inline distT="0" distB="0" distL="0" distR="0" wp14:anchorId="77CA8D2C" wp14:editId="60D66A1B">
            <wp:extent cx="4810650" cy="2463088"/>
            <wp:effectExtent l="57150" t="57150" r="104775" b="10922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18833" cy="246727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9AD19B9" w14:textId="7D32F9A3" w:rsidR="00883D49" w:rsidRDefault="00620911" w:rsidP="00883D49">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w:lastRenderedPageBreak/>
        <mc:AlternateContent>
          <mc:Choice Requires="wps">
            <w:drawing>
              <wp:anchor distT="0" distB="0" distL="114300" distR="114300" simplePos="0" relativeHeight="251675648" behindDoc="0" locked="0" layoutInCell="1" allowOverlap="1" wp14:anchorId="279FE0C5" wp14:editId="2B37D29F">
                <wp:simplePos x="0" y="0"/>
                <wp:positionH relativeFrom="column">
                  <wp:posOffset>2456815</wp:posOffset>
                </wp:positionH>
                <wp:positionV relativeFrom="paragraph">
                  <wp:posOffset>952500</wp:posOffset>
                </wp:positionV>
                <wp:extent cx="1212850" cy="304800"/>
                <wp:effectExtent l="57150" t="19050" r="63500" b="76200"/>
                <wp:wrapNone/>
                <wp:docPr id="9" name="Rectángulo 9"/>
                <wp:cNvGraphicFramePr/>
                <a:graphic xmlns:a="http://schemas.openxmlformats.org/drawingml/2006/main">
                  <a:graphicData uri="http://schemas.microsoft.com/office/word/2010/wordprocessingShape">
                    <wps:wsp>
                      <wps:cNvSpPr/>
                      <wps:spPr>
                        <a:xfrm>
                          <a:off x="0" y="0"/>
                          <a:ext cx="1212850" cy="304800"/>
                        </a:xfrm>
                        <a:prstGeom prst="rect">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D4D3A7" id="Rectángulo 9" o:spid="_x0000_s1026" style="position:absolute;margin-left:193.45pt;margin-top:75pt;width:95.5pt;height:2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" fillcolor="black [3213]" stroked="f">
                <v:shadow on="t" color="black" opacity="22937f" origin=",.5" offset="0,.63889mm"/>
              </v:rect>
            </w:pict>
          </mc:Fallback>
        </mc:AlternateContent>
      </w:r>
      <w:r w:rsidR="00883D49">
        <w:rPr>
          <w:rFonts w:ascii="Palatino Linotype" w:hAnsi="Palatino Linotype"/>
          <w:noProof/>
          <w:color w:val="000000" w:themeColor="text1"/>
          <w:lang w:val="es-MX" w:eastAsia="es-MX"/>
        </w:rPr>
        <w:drawing>
          <wp:inline distT="0" distB="0" distL="0" distR="0" wp14:anchorId="696C3C51" wp14:editId="363B2E4A">
            <wp:extent cx="4765814" cy="2439643"/>
            <wp:effectExtent l="57150" t="57150" r="111125" b="11366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77688" cy="244572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990EC1B" w14:textId="1797DF2D" w:rsidR="006D4106" w:rsidRDefault="00620911" w:rsidP="00883D49">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77696" behindDoc="0" locked="0" layoutInCell="1" allowOverlap="1" wp14:anchorId="38598AC7" wp14:editId="322B769D">
                <wp:simplePos x="0" y="0"/>
                <wp:positionH relativeFrom="column">
                  <wp:posOffset>2444115</wp:posOffset>
                </wp:positionH>
                <wp:positionV relativeFrom="paragraph">
                  <wp:posOffset>932180</wp:posOffset>
                </wp:positionV>
                <wp:extent cx="1212850" cy="304800"/>
                <wp:effectExtent l="57150" t="19050" r="63500" b="76200"/>
                <wp:wrapNone/>
                <wp:docPr id="10" name="Rectángulo 10"/>
                <wp:cNvGraphicFramePr/>
                <a:graphic xmlns:a="http://schemas.openxmlformats.org/drawingml/2006/main">
                  <a:graphicData uri="http://schemas.microsoft.com/office/word/2010/wordprocessingShape">
                    <wps:wsp>
                      <wps:cNvSpPr/>
                      <wps:spPr>
                        <a:xfrm>
                          <a:off x="0" y="0"/>
                          <a:ext cx="1212850" cy="304800"/>
                        </a:xfrm>
                        <a:prstGeom prst="rect">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289BFE" id="Rectángulo 10" o:spid="_x0000_s1026" style="position:absolute;margin-left:192.45pt;margin-top:73.4pt;width:95.5pt;height:2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" fillcolor="black [3213]" stroked="f">
                <v:shadow on="t" color="black" opacity="22937f" origin=",.5" offset="0,.63889mm"/>
              </v:rect>
            </w:pict>
          </mc:Fallback>
        </mc:AlternateContent>
      </w:r>
      <w:r w:rsidR="00EC2DA3">
        <w:rPr>
          <w:rFonts w:ascii="Palatino Linotype" w:hAnsi="Palatino Linotype"/>
          <w:noProof/>
          <w:color w:val="000000" w:themeColor="text1"/>
          <w:lang w:val="es-MX" w:eastAsia="es-MX"/>
        </w:rPr>
        <w:drawing>
          <wp:inline distT="0" distB="0" distL="0" distR="0" wp14:anchorId="4B90674F" wp14:editId="1AA9EA6D">
            <wp:extent cx="4786796" cy="2226934"/>
            <wp:effectExtent l="57150" t="57150" r="109220" b="11684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97564" cy="223194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3DDE32" w14:textId="48722DDE" w:rsidR="00EC2DA3" w:rsidRPr="00244BB8" w:rsidRDefault="00620911" w:rsidP="00883D49">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w:lastRenderedPageBreak/>
        <mc:AlternateContent>
          <mc:Choice Requires="wps">
            <w:drawing>
              <wp:anchor distT="0" distB="0" distL="114300" distR="114300" simplePos="0" relativeHeight="251679744" behindDoc="0" locked="0" layoutInCell="1" allowOverlap="1" wp14:anchorId="5F566667" wp14:editId="716B4B1B">
                <wp:simplePos x="0" y="0"/>
                <wp:positionH relativeFrom="column">
                  <wp:posOffset>2463165</wp:posOffset>
                </wp:positionH>
                <wp:positionV relativeFrom="paragraph">
                  <wp:posOffset>946150</wp:posOffset>
                </wp:positionV>
                <wp:extent cx="1212850" cy="304800"/>
                <wp:effectExtent l="57150" t="19050" r="63500" b="76200"/>
                <wp:wrapNone/>
                <wp:docPr id="11" name="Rectángulo 11"/>
                <wp:cNvGraphicFramePr/>
                <a:graphic xmlns:a="http://schemas.openxmlformats.org/drawingml/2006/main">
                  <a:graphicData uri="http://schemas.microsoft.com/office/word/2010/wordprocessingShape">
                    <wps:wsp>
                      <wps:cNvSpPr/>
                      <wps:spPr>
                        <a:xfrm>
                          <a:off x="0" y="0"/>
                          <a:ext cx="1212850" cy="304800"/>
                        </a:xfrm>
                        <a:prstGeom prst="rect">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F22E88" id="Rectángulo 11" o:spid="_x0000_s1026" style="position:absolute;margin-left:193.95pt;margin-top:74.5pt;width:95.5pt;height:2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" fillcolor="black [3213]" stroked="f">
                <v:shadow on="t" color="black" opacity="22937f" origin=",.5" offset="0,.63889mm"/>
              </v:rect>
            </w:pict>
          </mc:Fallback>
        </mc:AlternateContent>
      </w:r>
      <w:r w:rsidR="00EC2DA3">
        <w:rPr>
          <w:rFonts w:ascii="Palatino Linotype" w:hAnsi="Palatino Linotype"/>
          <w:noProof/>
          <w:color w:val="000000" w:themeColor="text1"/>
          <w:lang w:val="es-MX" w:eastAsia="es-MX"/>
        </w:rPr>
        <w:drawing>
          <wp:inline distT="0" distB="0" distL="0" distR="0" wp14:anchorId="3B0DDD8D" wp14:editId="479EAA5F">
            <wp:extent cx="4786796" cy="2437319"/>
            <wp:effectExtent l="57150" t="57150" r="109220" b="11557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96609" cy="244231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37B6EA5" w14:textId="77777777" w:rsidR="00244BB8" w:rsidRPr="00244BB8" w:rsidRDefault="00244BB8" w:rsidP="00244BB8">
      <w:pPr>
        <w:pStyle w:val="Prrafodelista"/>
        <w:tabs>
          <w:tab w:val="left" w:pos="426"/>
        </w:tabs>
        <w:spacing w:before="240" w:after="240" w:line="360" w:lineRule="auto"/>
        <w:ind w:left="0" w:right="51"/>
        <w:jc w:val="both"/>
        <w:rPr>
          <w:rFonts w:ascii="Palatino Linotype" w:hAnsi="Palatino Linotype"/>
          <w:color w:val="000000" w:themeColor="text1"/>
        </w:rPr>
      </w:pPr>
    </w:p>
    <w:p w14:paraId="3D4522A0" w14:textId="7751C353" w:rsidR="00244BB8" w:rsidRPr="00244BB8" w:rsidRDefault="000054C4" w:rsidP="00244BB8">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No obstante lo anterior, se advierte que la Unidad de Transparencia sí turnó las solicitudes, al menos, a un área administrativa –la Subdirección de Desarrollo y Calidad-, la cual se encargó de otorgar, para todas, </w:t>
      </w:r>
      <w:r w:rsidR="005316E9">
        <w:rPr>
          <w:rFonts w:ascii="Palatino Linotype" w:hAnsi="Palatino Linotype" w:cs="Arial"/>
          <w:color w:val="000000" w:themeColor="text1"/>
        </w:rPr>
        <w:t>la respuesta que se transcribe a continuación:</w:t>
      </w:r>
    </w:p>
    <w:p w14:paraId="18A28845" w14:textId="77777777" w:rsidR="00244BB8" w:rsidRDefault="00244BB8" w:rsidP="00244BB8">
      <w:pPr>
        <w:pStyle w:val="Prrafodelista"/>
        <w:tabs>
          <w:tab w:val="left" w:pos="426"/>
        </w:tabs>
        <w:spacing w:before="240" w:after="240" w:line="360" w:lineRule="auto"/>
        <w:ind w:left="0" w:right="51"/>
        <w:jc w:val="both"/>
        <w:rPr>
          <w:rFonts w:ascii="Palatino Linotype" w:hAnsi="Palatino Linotype"/>
          <w:color w:val="000000" w:themeColor="text1"/>
        </w:rPr>
      </w:pPr>
    </w:p>
    <w:p w14:paraId="44601C5B" w14:textId="76BFAED8" w:rsidR="005316E9" w:rsidRPr="005316E9" w:rsidRDefault="005316E9" w:rsidP="005316E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5316E9">
        <w:rPr>
          <w:rFonts w:ascii="Palatino Linotype" w:hAnsi="Palatino Linotype"/>
          <w:i/>
          <w:color w:val="000000" w:themeColor="text1"/>
          <w:sz w:val="22"/>
        </w:rPr>
        <w:t>“Al respecto, me permito informarle que se encuentran en proceso de integración con la finalidad de ser remitidos a la Dirección General de Innovación para su validación” (Sic)</w:t>
      </w:r>
    </w:p>
    <w:p w14:paraId="362CB244" w14:textId="77777777" w:rsidR="005316E9" w:rsidRPr="00244BB8" w:rsidRDefault="005316E9" w:rsidP="00244BB8">
      <w:pPr>
        <w:pStyle w:val="Prrafodelista"/>
        <w:tabs>
          <w:tab w:val="left" w:pos="426"/>
        </w:tabs>
        <w:spacing w:before="240" w:after="240" w:line="360" w:lineRule="auto"/>
        <w:ind w:left="0" w:right="51"/>
        <w:jc w:val="both"/>
        <w:rPr>
          <w:rFonts w:ascii="Palatino Linotype" w:hAnsi="Palatino Linotype"/>
          <w:color w:val="000000" w:themeColor="text1"/>
        </w:rPr>
      </w:pPr>
    </w:p>
    <w:p w14:paraId="784D28F6" w14:textId="1724AC60" w:rsidR="00244BB8" w:rsidRPr="00244BB8" w:rsidRDefault="00712795" w:rsidP="00244BB8">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54282F">
        <w:rPr>
          <w:rFonts w:ascii="Palatino Linotype" w:eastAsia="MS Mincho" w:hAnsi="Palatino Linotype" w:cs="Times New Roman"/>
        </w:rPr>
        <w:t xml:space="preserve">ese sentido, al existir un pronunciamiento directo por parte del </w:t>
      </w:r>
      <w:r w:rsidRPr="0054282F">
        <w:rPr>
          <w:rFonts w:ascii="Palatino Linotype" w:eastAsia="MS Mincho" w:hAnsi="Palatino Linotype" w:cs="Times New Roman"/>
          <w:b/>
        </w:rPr>
        <w:t>SUJETO OBLIGADO</w:t>
      </w:r>
      <w:r w:rsidRPr="0054282F">
        <w:rPr>
          <w:rFonts w:ascii="Palatino Linotype" w:eastAsia="MS Mincho" w:hAnsi="Palatino Linotype" w:cs="Times New Roman"/>
        </w:rPr>
        <w:t xml:space="preserve">, a fin de atender la solicitud planteada por el hoy </w:t>
      </w:r>
      <w:r w:rsidRPr="0054282F">
        <w:rPr>
          <w:rFonts w:ascii="Palatino Linotype" w:eastAsia="MS Mincho" w:hAnsi="Palatino Linotype" w:cs="Times New Roman"/>
          <w:b/>
        </w:rPr>
        <w:t>RECURRENTE</w:t>
      </w:r>
      <w:r w:rsidRPr="0054282F">
        <w:rPr>
          <w:rFonts w:ascii="Palatino Linotype" w:eastAsia="MS Mincho" w:hAnsi="Palatino Linotype" w:cs="Times New Roman"/>
        </w:rPr>
        <w:t xml:space="preserve">, es necesario señalar que este Órgano Garante no está facultado para pronunciarse sobre la veracidad de la información que los Sujetos Obligados ponen a disposición de los Solicitantes; situación que se aleja de las atribuciones de este Instituto, </w:t>
      </w:r>
      <w:r w:rsidRPr="0054282F">
        <w:rPr>
          <w:rFonts w:ascii="Palatino Linotype" w:eastAsia="MS Mincho" w:hAnsi="Palatino Linotype" w:cs="Times New Roman"/>
        </w:rPr>
        <w:lastRenderedPageBreak/>
        <w:t xml:space="preserve">máxime que al momento que ponen a disposición ésta, la misma tiene el carácter oficial y se presume veraz, tan es así que la misma queda registrada en el </w:t>
      </w:r>
      <w:r w:rsidRPr="0054282F">
        <w:rPr>
          <w:rFonts w:ascii="Palatino Linotype" w:eastAsia="MS Mincho" w:hAnsi="Palatino Linotype" w:cs="Times New Roman"/>
          <w:b/>
          <w:i/>
        </w:rPr>
        <w:t>SAIMEX</w:t>
      </w:r>
      <w:r w:rsidRPr="0054282F">
        <w:rPr>
          <w:rFonts w:ascii="Palatino Linotype" w:eastAsia="MS Mincho" w:hAnsi="Palatino Linotype" w:cs="Times New Roman"/>
        </w:rPr>
        <w:t>.</w:t>
      </w:r>
    </w:p>
    <w:p w14:paraId="2E52770A" w14:textId="77777777" w:rsidR="00244BB8" w:rsidRPr="00244BB8" w:rsidRDefault="00244BB8" w:rsidP="00244BB8">
      <w:pPr>
        <w:pStyle w:val="Prrafodelista"/>
        <w:tabs>
          <w:tab w:val="left" w:pos="426"/>
        </w:tabs>
        <w:spacing w:before="240" w:after="240" w:line="360" w:lineRule="auto"/>
        <w:ind w:left="0" w:right="51"/>
        <w:jc w:val="both"/>
        <w:rPr>
          <w:rFonts w:ascii="Palatino Linotype" w:hAnsi="Palatino Linotype"/>
          <w:color w:val="000000" w:themeColor="text1"/>
        </w:rPr>
      </w:pPr>
    </w:p>
    <w:p w14:paraId="43296FFC" w14:textId="54066EFE" w:rsidR="00244BB8" w:rsidRPr="00244BB8" w:rsidRDefault="00712795" w:rsidP="00244BB8">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Lo </w:t>
      </w:r>
      <w:r w:rsidRPr="0054282F">
        <w:rPr>
          <w:rFonts w:ascii="Palatino Linotype" w:eastAsia="MS Mincho" w:hAnsi="Palatino Linotype" w:cs="Times New Roman"/>
        </w:rPr>
        <w:t>anterior encuentra sustento mediante el Criterio 31-10 emitido por el entonces Instituto Federal de Acceso a la Información y Protección de Datos, mismo que dice:</w:t>
      </w:r>
    </w:p>
    <w:p w14:paraId="2CAD8869" w14:textId="77777777" w:rsidR="00244BB8" w:rsidRDefault="00244BB8" w:rsidP="00244BB8">
      <w:pPr>
        <w:pStyle w:val="Prrafodelista"/>
        <w:tabs>
          <w:tab w:val="left" w:pos="426"/>
        </w:tabs>
        <w:spacing w:before="240" w:after="240" w:line="360" w:lineRule="auto"/>
        <w:ind w:left="0" w:right="51"/>
        <w:jc w:val="both"/>
        <w:rPr>
          <w:rFonts w:ascii="Palatino Linotype" w:hAnsi="Palatino Linotype"/>
          <w:color w:val="000000" w:themeColor="text1"/>
        </w:rPr>
      </w:pPr>
    </w:p>
    <w:p w14:paraId="2FC96089" w14:textId="77777777" w:rsidR="00712795" w:rsidRPr="00497926" w:rsidRDefault="00712795" w:rsidP="00712795">
      <w:pPr>
        <w:pStyle w:val="Sinespaciado"/>
        <w:spacing w:line="276" w:lineRule="auto"/>
        <w:ind w:left="567" w:right="567"/>
        <w:jc w:val="both"/>
        <w:rPr>
          <w:rFonts w:ascii="Palatino Linotype" w:hAnsi="Palatino Linotype"/>
          <w:i/>
          <w:sz w:val="22"/>
          <w:szCs w:val="22"/>
          <w:lang w:val="es-ES"/>
        </w:rPr>
      </w:pPr>
      <w:r w:rsidRPr="00497926">
        <w:rPr>
          <w:rFonts w:ascii="Palatino Linotype" w:hAnsi="Palatino Linotype"/>
          <w:i/>
          <w:sz w:val="22"/>
          <w:szCs w:val="22"/>
          <w:lang w:val="es-ES"/>
        </w:rPr>
        <w:t>“</w:t>
      </w:r>
      <w:r w:rsidRPr="00497926">
        <w:rPr>
          <w:rFonts w:ascii="Palatino Linotype" w:hAnsi="Palatino Linotype"/>
          <w:b/>
          <w:i/>
          <w:sz w:val="22"/>
          <w:szCs w:val="22"/>
          <w:lang w:val="es-ES"/>
        </w:rPr>
        <w:t>EL INSTITUTO FEDERAL DE ACCESO A LA INFORMACIÓN Y PROTECCIÓN DE DATOS NO CUENTA CON FACULTADES PARA PRONUNCIARSE RESPECTO DE LA VERACIDAD DE LOS DOCUMENTOS PROPORCIONADOS POR LOS SUJETOS OBLIGADOS.</w:t>
      </w:r>
      <w:r w:rsidRPr="00497926">
        <w:rPr>
          <w:rFonts w:ascii="Palatino Linotype" w:hAnsi="Palatino Linotype"/>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9B33A7C" w14:textId="77777777" w:rsidR="00712795" w:rsidRPr="00244BB8" w:rsidRDefault="00712795" w:rsidP="00244BB8">
      <w:pPr>
        <w:pStyle w:val="Prrafodelista"/>
        <w:tabs>
          <w:tab w:val="left" w:pos="426"/>
        </w:tabs>
        <w:spacing w:before="240" w:after="240" w:line="360" w:lineRule="auto"/>
        <w:ind w:left="0" w:right="51"/>
        <w:jc w:val="both"/>
        <w:rPr>
          <w:rFonts w:ascii="Palatino Linotype" w:hAnsi="Palatino Linotype"/>
          <w:color w:val="000000" w:themeColor="text1"/>
        </w:rPr>
      </w:pPr>
    </w:p>
    <w:p w14:paraId="2381550D" w14:textId="6B5C7A4D" w:rsidR="00244BB8" w:rsidRPr="00244BB8" w:rsidRDefault="00712795" w:rsidP="00244BB8">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Empero, toda vez que el agravio del </w:t>
      </w:r>
      <w:r>
        <w:rPr>
          <w:rFonts w:ascii="Palatino Linotype" w:hAnsi="Palatino Linotype" w:cs="Arial"/>
          <w:b/>
          <w:color w:val="000000" w:themeColor="text1"/>
        </w:rPr>
        <w:t>RECURRENTE</w:t>
      </w:r>
      <w:r>
        <w:rPr>
          <w:rFonts w:ascii="Palatino Linotype" w:hAnsi="Palatino Linotype" w:cs="Arial"/>
          <w:color w:val="000000" w:themeColor="text1"/>
        </w:rPr>
        <w:t xml:space="preserve"> se centra en señalar que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no le entregó la información solicitada, se procederá a analizar la competencia del Hospital Regional de Alta Especialidad de Zumpango, </w:t>
      </w:r>
      <w:r>
        <w:rPr>
          <w:rFonts w:ascii="Palatino Linotype" w:hAnsi="Palatino Linotype" w:cs="Arial"/>
          <w:color w:val="000000" w:themeColor="text1"/>
        </w:rPr>
        <w:lastRenderedPageBreak/>
        <w:t>a fin de establecer si sus áreas administrativas deben o no contar con manuales de procedimientos.</w:t>
      </w:r>
    </w:p>
    <w:p w14:paraId="4A4C3951" w14:textId="77777777" w:rsidR="00244BB8" w:rsidRPr="00147A94" w:rsidRDefault="00244BB8" w:rsidP="00244BB8">
      <w:pPr>
        <w:pStyle w:val="Prrafodelista"/>
        <w:tabs>
          <w:tab w:val="left" w:pos="426"/>
        </w:tabs>
        <w:spacing w:before="240" w:after="240" w:line="360" w:lineRule="auto"/>
        <w:ind w:left="0" w:right="51"/>
        <w:jc w:val="both"/>
        <w:rPr>
          <w:rFonts w:ascii="Palatino Linotype" w:hAnsi="Palatino Linotype"/>
          <w:color w:val="000000" w:themeColor="text1"/>
        </w:rPr>
      </w:pPr>
    </w:p>
    <w:p w14:paraId="7E70A845" w14:textId="0C6CBDC1" w:rsidR="00693FA4" w:rsidRPr="00693FA4" w:rsidRDefault="002403A8" w:rsidP="00693FA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43" w:name="_Toc85716274"/>
      <w:r>
        <w:rPr>
          <w:rFonts w:ascii="Palatino Linotype" w:hAnsi="Palatino Linotype"/>
          <w:b/>
          <w:bCs/>
          <w:color w:val="000000" w:themeColor="text1"/>
        </w:rPr>
        <w:t>I</w:t>
      </w:r>
      <w:r w:rsidR="00693FA4">
        <w:rPr>
          <w:rFonts w:ascii="Palatino Linotype" w:hAnsi="Palatino Linotype"/>
          <w:b/>
          <w:bCs/>
          <w:color w:val="000000" w:themeColor="text1"/>
        </w:rPr>
        <w:t xml:space="preserve">I. De </w:t>
      </w:r>
      <w:r w:rsidR="00B945F2">
        <w:rPr>
          <w:rFonts w:ascii="Palatino Linotype" w:hAnsi="Palatino Linotype"/>
          <w:b/>
          <w:bCs/>
          <w:color w:val="000000" w:themeColor="text1"/>
        </w:rPr>
        <w:t>la competencia del SUJETO OBLIGADO para poseer, generar o administrar la información</w:t>
      </w:r>
      <w:r w:rsidR="00693FA4">
        <w:rPr>
          <w:rFonts w:ascii="Palatino Linotype" w:hAnsi="Palatino Linotype"/>
          <w:b/>
          <w:bCs/>
          <w:color w:val="000000" w:themeColor="text1"/>
        </w:rPr>
        <w:t>.</w:t>
      </w:r>
      <w:bookmarkEnd w:id="43"/>
    </w:p>
    <w:p w14:paraId="7FA0B05C" w14:textId="77777777" w:rsidR="00BE4C5D" w:rsidRDefault="00BE4C5D" w:rsidP="004B0EB6">
      <w:pPr>
        <w:pStyle w:val="Prrafodelista"/>
        <w:tabs>
          <w:tab w:val="left" w:pos="426"/>
        </w:tabs>
        <w:spacing w:before="240" w:after="240" w:line="360" w:lineRule="auto"/>
        <w:ind w:left="0" w:right="51"/>
        <w:jc w:val="both"/>
        <w:rPr>
          <w:rFonts w:ascii="Palatino Linotype" w:hAnsi="Palatino Linotype"/>
          <w:color w:val="000000" w:themeColor="text1"/>
        </w:rPr>
      </w:pPr>
    </w:p>
    <w:p w14:paraId="27005E47" w14:textId="478A12E6" w:rsidR="00884E0A" w:rsidRPr="00802376" w:rsidRDefault="00712795"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El </w:t>
      </w:r>
      <w:r w:rsidRPr="00712795">
        <w:rPr>
          <w:rFonts w:ascii="Palatino Linotype" w:hAnsi="Palatino Linotype" w:cs="Arial"/>
          <w:color w:val="000000" w:themeColor="text1"/>
        </w:rPr>
        <w:t xml:space="preserve">Hospital Regional de Alta Especialidad de Zumpango (HRAEZ) se ubica en el municipio Zumpango en el Estado de México. </w:t>
      </w:r>
      <w:r w:rsidR="00992911">
        <w:rPr>
          <w:rFonts w:ascii="Palatino Linotype" w:hAnsi="Palatino Linotype" w:cs="Arial"/>
          <w:color w:val="000000" w:themeColor="text1"/>
        </w:rPr>
        <w:t xml:space="preserve">Tiene por objetivo principal </w:t>
      </w:r>
      <w:r w:rsidR="00992911" w:rsidRPr="00992911">
        <w:rPr>
          <w:rFonts w:ascii="Palatino Linotype" w:hAnsi="Palatino Linotype" w:cs="Arial"/>
          <w:color w:val="000000" w:themeColor="text1"/>
        </w:rPr>
        <w:t xml:space="preserve">brindar servicios médicos de alta calidad que favorecen al paciente  primeramente y en consecuencia, a los profesionales de la salud </w:t>
      </w:r>
      <w:r w:rsidR="00992911">
        <w:rPr>
          <w:rFonts w:ascii="Palatino Linotype" w:hAnsi="Palatino Linotype" w:cs="Arial"/>
          <w:color w:val="000000" w:themeColor="text1"/>
        </w:rPr>
        <w:t>que colaboran en la Institución</w:t>
      </w:r>
      <w:r>
        <w:rPr>
          <w:rStyle w:val="Refdenotaalpie"/>
          <w:rFonts w:ascii="Palatino Linotype" w:hAnsi="Palatino Linotype" w:cs="Arial"/>
          <w:color w:val="000000" w:themeColor="text1"/>
        </w:rPr>
        <w:footnoteReference w:id="6"/>
      </w:r>
      <w:r w:rsidRPr="00712795">
        <w:rPr>
          <w:rFonts w:ascii="Palatino Linotype" w:hAnsi="Palatino Linotype" w:cs="Arial"/>
          <w:color w:val="000000" w:themeColor="text1"/>
        </w:rPr>
        <w:t>.</w:t>
      </w:r>
    </w:p>
    <w:p w14:paraId="101F697E" w14:textId="77777777" w:rsidR="00802376" w:rsidRPr="00802376" w:rsidRDefault="0080237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67598CBC" w14:textId="3148404A" w:rsidR="00802376" w:rsidRPr="00D776B8" w:rsidRDefault="00D776B8"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El Hospital Regional de Alta Especialidad de Zumpango, es un </w:t>
      </w:r>
      <w:r w:rsidRPr="00D776B8">
        <w:rPr>
          <w:rFonts w:ascii="Palatino Linotype" w:hAnsi="Palatino Linotype" w:cs="Arial"/>
          <w:color w:val="000000" w:themeColor="text1"/>
        </w:rPr>
        <w:t>Organismo Público Descentralizado de carácter estatal, con personalidad jurídica y patrimonio propios</w:t>
      </w:r>
      <w:r>
        <w:rPr>
          <w:rFonts w:ascii="Palatino Linotype" w:hAnsi="Palatino Linotype" w:cs="Arial"/>
          <w:color w:val="000000" w:themeColor="text1"/>
        </w:rPr>
        <w:t>, sectorizado a la Secretaría de Salud</w:t>
      </w:r>
      <w:r>
        <w:rPr>
          <w:rStyle w:val="Refdenotaalpie"/>
          <w:rFonts w:ascii="Palatino Linotype" w:hAnsi="Palatino Linotype" w:cs="Arial"/>
          <w:color w:val="000000" w:themeColor="text1"/>
        </w:rPr>
        <w:footnoteReference w:id="7"/>
      </w:r>
      <w:r>
        <w:rPr>
          <w:rFonts w:ascii="Palatino Linotype" w:hAnsi="Palatino Linotype" w:cs="Arial"/>
          <w:color w:val="000000" w:themeColor="text1"/>
        </w:rPr>
        <w:t>; y, tendrá por objeto</w:t>
      </w:r>
      <w:r>
        <w:rPr>
          <w:rStyle w:val="Refdenotaalpie"/>
          <w:rFonts w:ascii="Palatino Linotype" w:hAnsi="Palatino Linotype" w:cs="Arial"/>
          <w:color w:val="000000" w:themeColor="text1"/>
        </w:rPr>
        <w:footnoteReference w:id="8"/>
      </w:r>
      <w:r>
        <w:rPr>
          <w:rFonts w:ascii="Palatino Linotype" w:hAnsi="Palatino Linotype" w:cs="Arial"/>
          <w:color w:val="000000" w:themeColor="text1"/>
        </w:rPr>
        <w:t>:</w:t>
      </w:r>
    </w:p>
    <w:p w14:paraId="01AEB084" w14:textId="604D2344" w:rsidR="00D776B8" w:rsidRPr="00D776B8" w:rsidRDefault="00D776B8" w:rsidP="00D776B8">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s="Arial"/>
          <w:color w:val="000000" w:themeColor="text1"/>
        </w:rPr>
        <w:t xml:space="preserve">Proveer </w:t>
      </w:r>
      <w:r w:rsidRPr="00D776B8">
        <w:rPr>
          <w:rFonts w:ascii="Palatino Linotype" w:hAnsi="Palatino Linotype" w:cs="Arial"/>
          <w:color w:val="000000" w:themeColor="text1"/>
        </w:rPr>
        <w:t xml:space="preserve">servicios médicos de alta especialidad con enfoque regional, proporcionando consulta externa y atención hospitalaria a la población que no cuente con seguridad social y que requiera de alguna de las especialidades existentes en la Unidad Hospitalaria, a fin de fortalecer el tercer nivel de atención en las áreas de especialización; </w:t>
      </w:r>
      <w:r>
        <w:rPr>
          <w:rFonts w:ascii="Palatino Linotype" w:hAnsi="Palatino Linotype" w:cs="Arial"/>
          <w:color w:val="000000" w:themeColor="text1"/>
        </w:rPr>
        <w:t>y</w:t>
      </w:r>
    </w:p>
    <w:p w14:paraId="2823BF1C" w14:textId="25B65E51" w:rsidR="00D776B8" w:rsidRPr="00802376" w:rsidRDefault="00D776B8" w:rsidP="00D776B8">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D776B8">
        <w:rPr>
          <w:rFonts w:ascii="Palatino Linotype" w:hAnsi="Palatino Linotype" w:cs="Arial"/>
          <w:color w:val="000000" w:themeColor="text1"/>
        </w:rPr>
        <w:lastRenderedPageBreak/>
        <w:t>La formación de recursos humanos en el campo de las especialidades médicas, el desarrollo de investigaciones en materia médica de alta especialidad y la difusión de sus resultados.</w:t>
      </w:r>
    </w:p>
    <w:p w14:paraId="2E55B1DC" w14:textId="77777777" w:rsidR="00802376" w:rsidRDefault="0080237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182B563D" w14:textId="77777777" w:rsidR="001126EC" w:rsidRPr="001126EC" w:rsidRDefault="001126EC" w:rsidP="001126EC">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44" w:name="_Toc85716275"/>
      <w:r>
        <w:rPr>
          <w:rFonts w:ascii="Palatino Linotype" w:hAnsi="Palatino Linotype"/>
          <w:b/>
          <w:color w:val="000000" w:themeColor="text1"/>
        </w:rPr>
        <w:t>II.I De las áreas administrativas que conforman al Hospital Regional de Alta Especialidad de Zumpango.</w:t>
      </w:r>
      <w:bookmarkEnd w:id="44"/>
    </w:p>
    <w:p w14:paraId="667E590E" w14:textId="77777777" w:rsidR="001126EC" w:rsidRPr="00802376" w:rsidRDefault="001126EC"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0D9DD0E3" w14:textId="0ADA6A13" w:rsidR="00802376" w:rsidRPr="00802376" w:rsidRDefault="00D776B8"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Para cumplir con su objeto de creación, </w:t>
      </w:r>
      <w:r w:rsidR="00C56D00">
        <w:rPr>
          <w:rFonts w:ascii="Palatino Linotype" w:hAnsi="Palatino Linotype" w:cs="Arial"/>
          <w:color w:val="000000" w:themeColor="text1"/>
        </w:rPr>
        <w:t xml:space="preserve">el </w:t>
      </w:r>
      <w:r w:rsidR="00C56D00">
        <w:rPr>
          <w:rFonts w:ascii="Palatino Linotype" w:hAnsi="Palatino Linotype" w:cs="Arial"/>
          <w:b/>
          <w:color w:val="000000" w:themeColor="text1"/>
        </w:rPr>
        <w:t>SUJETO OBLIGADO</w:t>
      </w:r>
      <w:r w:rsidR="00C56D00">
        <w:rPr>
          <w:rFonts w:ascii="Palatino Linotype" w:hAnsi="Palatino Linotype" w:cs="Arial"/>
          <w:color w:val="000000" w:themeColor="text1"/>
        </w:rPr>
        <w:t xml:space="preserve"> contará con las siguientes áreas administrativas</w:t>
      </w:r>
      <w:r w:rsidR="00C56D00">
        <w:rPr>
          <w:rStyle w:val="Refdenotaalpie"/>
          <w:rFonts w:ascii="Palatino Linotype" w:hAnsi="Palatino Linotype" w:cs="Arial"/>
          <w:color w:val="000000" w:themeColor="text1"/>
        </w:rPr>
        <w:footnoteReference w:id="9"/>
      </w:r>
      <w:r w:rsidR="00C56D00">
        <w:rPr>
          <w:rFonts w:ascii="Palatino Linotype" w:hAnsi="Palatino Linotype" w:cs="Arial"/>
          <w:color w:val="000000" w:themeColor="text1"/>
        </w:rPr>
        <w:t>:</w:t>
      </w:r>
    </w:p>
    <w:p w14:paraId="289509C8" w14:textId="77777777" w:rsidR="00802376" w:rsidRDefault="0080237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666D1955" w14:textId="77777777" w:rsidR="00C56D00" w:rsidRDefault="00C56D00" w:rsidP="00C56D00">
      <w:pPr>
        <w:pStyle w:val="Prrafodelista"/>
        <w:tabs>
          <w:tab w:val="left" w:pos="426"/>
        </w:tabs>
        <w:spacing w:before="240" w:after="240" w:line="276" w:lineRule="auto"/>
        <w:ind w:left="567" w:right="567"/>
        <w:jc w:val="both"/>
        <w:rPr>
          <w:rFonts w:ascii="Palatino Linotype" w:hAnsi="Palatino Linotype"/>
          <w:i/>
          <w:sz w:val="22"/>
          <w:szCs w:val="22"/>
        </w:rPr>
      </w:pPr>
      <w:r w:rsidRPr="00C56D00">
        <w:rPr>
          <w:rFonts w:ascii="Palatino Linotype" w:hAnsi="Palatino Linotype"/>
          <w:i/>
          <w:color w:val="000000" w:themeColor="text1"/>
          <w:sz w:val="22"/>
          <w:szCs w:val="22"/>
        </w:rPr>
        <w:t>“</w:t>
      </w:r>
      <w:r w:rsidRPr="00C56D00">
        <w:rPr>
          <w:rFonts w:ascii="Palatino Linotype" w:hAnsi="Palatino Linotype"/>
          <w:i/>
          <w:sz w:val="22"/>
          <w:szCs w:val="22"/>
        </w:rPr>
        <w:t xml:space="preserve">Dirección General </w:t>
      </w:r>
    </w:p>
    <w:p w14:paraId="5E53FDD3" w14:textId="0C5BCE59" w:rsidR="00C56D00" w:rsidRDefault="00DC0E1E" w:rsidP="00DC0E1E">
      <w:pPr>
        <w:pStyle w:val="Prrafodelista"/>
        <w:tabs>
          <w:tab w:val="left" w:pos="426"/>
        </w:tabs>
        <w:spacing w:before="240" w:after="240" w:line="276" w:lineRule="auto"/>
        <w:ind w:left="851" w:right="567"/>
        <w:jc w:val="both"/>
        <w:rPr>
          <w:rFonts w:ascii="Palatino Linotype" w:hAnsi="Palatino Linotype"/>
          <w:i/>
          <w:sz w:val="22"/>
          <w:szCs w:val="22"/>
        </w:rPr>
      </w:pPr>
      <w:r>
        <w:rPr>
          <w:rFonts w:ascii="Palatino Linotype" w:hAnsi="Palatino Linotype"/>
          <w:i/>
          <w:sz w:val="22"/>
          <w:szCs w:val="22"/>
        </w:rPr>
        <w:t>Oficina del</w:t>
      </w:r>
      <w:r w:rsidR="00C56D00" w:rsidRPr="00C56D00">
        <w:rPr>
          <w:rFonts w:ascii="Palatino Linotype" w:hAnsi="Palatino Linotype"/>
          <w:i/>
          <w:sz w:val="22"/>
          <w:szCs w:val="22"/>
        </w:rPr>
        <w:t xml:space="preserve"> C. Director General </w:t>
      </w:r>
    </w:p>
    <w:p w14:paraId="6A53361E" w14:textId="6F603C98" w:rsidR="00C56D00" w:rsidRDefault="00C56D00" w:rsidP="00C56D00">
      <w:pPr>
        <w:pStyle w:val="Prrafodelista"/>
        <w:tabs>
          <w:tab w:val="left" w:pos="426"/>
        </w:tabs>
        <w:spacing w:before="240" w:after="240" w:line="276" w:lineRule="auto"/>
        <w:ind w:left="567" w:right="567"/>
        <w:jc w:val="both"/>
        <w:rPr>
          <w:rFonts w:ascii="Palatino Linotype" w:hAnsi="Palatino Linotype"/>
          <w:i/>
          <w:sz w:val="22"/>
          <w:szCs w:val="22"/>
        </w:rPr>
      </w:pPr>
      <w:r w:rsidRPr="00C56D00">
        <w:rPr>
          <w:rFonts w:ascii="Palatino Linotype" w:hAnsi="Palatino Linotype"/>
          <w:i/>
          <w:sz w:val="22"/>
          <w:szCs w:val="22"/>
        </w:rPr>
        <w:t xml:space="preserve">Unidad Jurídica </w:t>
      </w:r>
    </w:p>
    <w:p w14:paraId="39C78AAB" w14:textId="5A0190F2" w:rsidR="00C56D00" w:rsidRDefault="00C56D00" w:rsidP="00C56D00">
      <w:pPr>
        <w:pStyle w:val="Prrafodelista"/>
        <w:tabs>
          <w:tab w:val="left" w:pos="426"/>
        </w:tabs>
        <w:spacing w:before="240" w:after="240" w:line="276" w:lineRule="auto"/>
        <w:ind w:left="567" w:right="567"/>
        <w:jc w:val="both"/>
        <w:rPr>
          <w:rFonts w:ascii="Palatino Linotype" w:hAnsi="Palatino Linotype"/>
          <w:i/>
          <w:sz w:val="22"/>
          <w:szCs w:val="22"/>
        </w:rPr>
      </w:pPr>
      <w:r w:rsidRPr="00C56D00">
        <w:rPr>
          <w:rFonts w:ascii="Palatino Linotype" w:hAnsi="Palatino Linotype"/>
          <w:i/>
          <w:sz w:val="22"/>
          <w:szCs w:val="22"/>
        </w:rPr>
        <w:t xml:space="preserve">Contraloría Interna </w:t>
      </w:r>
    </w:p>
    <w:p w14:paraId="4ED50A66" w14:textId="0D6E2206" w:rsidR="00C56D00" w:rsidRDefault="00DC0E1E" w:rsidP="00C56D00">
      <w:pPr>
        <w:pStyle w:val="Prrafodelista"/>
        <w:tabs>
          <w:tab w:val="left" w:pos="426"/>
        </w:tabs>
        <w:spacing w:before="240" w:after="240" w:line="276" w:lineRule="auto"/>
        <w:ind w:left="567" w:right="567"/>
        <w:jc w:val="both"/>
        <w:rPr>
          <w:rFonts w:ascii="Palatino Linotype" w:hAnsi="Palatino Linotype"/>
          <w:i/>
          <w:sz w:val="22"/>
          <w:szCs w:val="22"/>
        </w:rPr>
      </w:pPr>
      <w:r>
        <w:rPr>
          <w:rFonts w:ascii="Palatino Linotype" w:hAnsi="Palatino Linotype"/>
          <w:i/>
          <w:sz w:val="22"/>
          <w:szCs w:val="22"/>
        </w:rPr>
        <w:t>U</w:t>
      </w:r>
      <w:r w:rsidR="00C56D00" w:rsidRPr="00C56D00">
        <w:rPr>
          <w:rFonts w:ascii="Palatino Linotype" w:hAnsi="Palatino Linotype"/>
          <w:i/>
          <w:sz w:val="22"/>
          <w:szCs w:val="22"/>
        </w:rPr>
        <w:t xml:space="preserve">nidad de Enseñanza e Investigación </w:t>
      </w:r>
    </w:p>
    <w:p w14:paraId="442601DB" w14:textId="551BF9CC" w:rsidR="00C56D00" w:rsidRDefault="00C56D00" w:rsidP="00C56D00">
      <w:pPr>
        <w:pStyle w:val="Prrafodelista"/>
        <w:tabs>
          <w:tab w:val="left" w:pos="426"/>
        </w:tabs>
        <w:spacing w:before="240" w:after="240" w:line="276" w:lineRule="auto"/>
        <w:ind w:left="567" w:right="567"/>
        <w:jc w:val="both"/>
        <w:rPr>
          <w:rFonts w:ascii="Palatino Linotype" w:hAnsi="Palatino Linotype"/>
          <w:i/>
          <w:sz w:val="22"/>
          <w:szCs w:val="22"/>
        </w:rPr>
      </w:pPr>
      <w:r w:rsidRPr="00C56D00">
        <w:rPr>
          <w:rFonts w:ascii="Palatino Linotype" w:hAnsi="Palatino Linotype"/>
          <w:i/>
          <w:sz w:val="22"/>
          <w:szCs w:val="22"/>
        </w:rPr>
        <w:t xml:space="preserve">Unidad de Trabajo Social y Relaciones Públicas </w:t>
      </w:r>
    </w:p>
    <w:p w14:paraId="12585AD7" w14:textId="2D4AFB1A" w:rsidR="00C56D00" w:rsidRPr="00DC0E1E" w:rsidRDefault="00C56D00" w:rsidP="00C56D00">
      <w:pPr>
        <w:pStyle w:val="Prrafodelista"/>
        <w:tabs>
          <w:tab w:val="left" w:pos="426"/>
        </w:tabs>
        <w:spacing w:before="240" w:after="240" w:line="276" w:lineRule="auto"/>
        <w:ind w:left="567" w:right="567"/>
        <w:jc w:val="both"/>
        <w:rPr>
          <w:rFonts w:ascii="Palatino Linotype" w:hAnsi="Palatino Linotype"/>
          <w:b/>
          <w:i/>
          <w:sz w:val="22"/>
          <w:szCs w:val="22"/>
        </w:rPr>
      </w:pPr>
      <w:r w:rsidRPr="00DC0E1E">
        <w:rPr>
          <w:rFonts w:ascii="Palatino Linotype" w:hAnsi="Palatino Linotype"/>
          <w:b/>
          <w:i/>
          <w:sz w:val="22"/>
          <w:szCs w:val="22"/>
        </w:rPr>
        <w:t xml:space="preserve">Unidad de información, Planeación, Programación y Evaluación </w:t>
      </w:r>
    </w:p>
    <w:p w14:paraId="6FA83D76" w14:textId="655E5C80" w:rsidR="00C56D00" w:rsidRDefault="00DC0E1E" w:rsidP="00C56D00">
      <w:pPr>
        <w:pStyle w:val="Prrafodelista"/>
        <w:tabs>
          <w:tab w:val="left" w:pos="426"/>
        </w:tabs>
        <w:spacing w:before="240" w:after="240" w:line="276" w:lineRule="auto"/>
        <w:ind w:left="567" w:right="567"/>
        <w:jc w:val="both"/>
        <w:rPr>
          <w:rFonts w:ascii="Palatino Linotype" w:hAnsi="Palatino Linotype"/>
          <w:i/>
          <w:sz w:val="22"/>
          <w:szCs w:val="22"/>
        </w:rPr>
      </w:pPr>
      <w:r>
        <w:rPr>
          <w:rFonts w:ascii="Palatino Linotype" w:hAnsi="Palatino Linotype"/>
          <w:i/>
          <w:sz w:val="22"/>
          <w:szCs w:val="22"/>
        </w:rPr>
        <w:t>Dirección Médica</w:t>
      </w:r>
    </w:p>
    <w:p w14:paraId="62F482E1" w14:textId="17FDEE83" w:rsidR="00C56D00" w:rsidRPr="00DC0E1E" w:rsidRDefault="00C56D00" w:rsidP="00DC0E1E">
      <w:pPr>
        <w:pStyle w:val="Prrafodelista"/>
        <w:spacing w:before="240" w:after="240" w:line="276" w:lineRule="auto"/>
        <w:ind w:left="851" w:right="567"/>
        <w:jc w:val="both"/>
        <w:rPr>
          <w:rFonts w:ascii="Palatino Linotype" w:hAnsi="Palatino Linotype"/>
          <w:b/>
          <w:i/>
          <w:sz w:val="22"/>
          <w:szCs w:val="22"/>
        </w:rPr>
      </w:pPr>
      <w:r w:rsidRPr="00DC0E1E">
        <w:rPr>
          <w:rFonts w:ascii="Palatino Linotype" w:hAnsi="Palatino Linotype"/>
          <w:b/>
          <w:i/>
          <w:sz w:val="22"/>
          <w:szCs w:val="22"/>
        </w:rPr>
        <w:t xml:space="preserve">Subdirección de Enfermería </w:t>
      </w:r>
    </w:p>
    <w:p w14:paraId="1925D754" w14:textId="03B3CF1E" w:rsidR="00C56D00" w:rsidRPr="00DC0E1E" w:rsidRDefault="00C56D00" w:rsidP="00DC0E1E">
      <w:pPr>
        <w:pStyle w:val="Prrafodelista"/>
        <w:spacing w:before="240" w:after="240" w:line="276" w:lineRule="auto"/>
        <w:ind w:left="851" w:right="567"/>
        <w:jc w:val="both"/>
        <w:rPr>
          <w:rFonts w:ascii="Palatino Linotype" w:hAnsi="Palatino Linotype"/>
          <w:b/>
          <w:i/>
          <w:sz w:val="22"/>
          <w:szCs w:val="22"/>
        </w:rPr>
      </w:pPr>
      <w:r w:rsidRPr="00DC0E1E">
        <w:rPr>
          <w:rFonts w:ascii="Palatino Linotype" w:hAnsi="Palatino Linotype"/>
          <w:b/>
          <w:i/>
          <w:sz w:val="22"/>
          <w:szCs w:val="22"/>
        </w:rPr>
        <w:t xml:space="preserve">Subdirección de Servicios Clínicos </w:t>
      </w:r>
    </w:p>
    <w:p w14:paraId="4C1F10A4" w14:textId="241D55DE" w:rsidR="00C56D00" w:rsidRPr="00DC0E1E" w:rsidRDefault="00C56D00" w:rsidP="00DC0E1E">
      <w:pPr>
        <w:pStyle w:val="Prrafodelista"/>
        <w:spacing w:before="240" w:after="240" w:line="276" w:lineRule="auto"/>
        <w:ind w:left="851" w:right="567"/>
        <w:jc w:val="both"/>
        <w:rPr>
          <w:rFonts w:ascii="Palatino Linotype" w:hAnsi="Palatino Linotype"/>
          <w:b/>
          <w:i/>
          <w:sz w:val="22"/>
          <w:szCs w:val="22"/>
        </w:rPr>
      </w:pPr>
      <w:r w:rsidRPr="00DC0E1E">
        <w:rPr>
          <w:rFonts w:ascii="Palatino Linotype" w:hAnsi="Palatino Linotype"/>
          <w:b/>
          <w:i/>
          <w:sz w:val="22"/>
          <w:szCs w:val="22"/>
        </w:rPr>
        <w:t xml:space="preserve">Subdirección de Servicios Quirúrgicos </w:t>
      </w:r>
    </w:p>
    <w:p w14:paraId="3C25CBFD" w14:textId="1473E052" w:rsidR="00DC0E1E" w:rsidRPr="00DC0E1E" w:rsidRDefault="00C56D00" w:rsidP="00DC0E1E">
      <w:pPr>
        <w:pStyle w:val="Prrafodelista"/>
        <w:spacing w:before="240" w:after="240" w:line="276" w:lineRule="auto"/>
        <w:ind w:left="851" w:right="567"/>
        <w:jc w:val="both"/>
        <w:rPr>
          <w:rFonts w:ascii="Palatino Linotype" w:hAnsi="Palatino Linotype"/>
          <w:b/>
          <w:i/>
          <w:sz w:val="22"/>
          <w:szCs w:val="22"/>
        </w:rPr>
      </w:pPr>
      <w:r w:rsidRPr="00DC0E1E">
        <w:rPr>
          <w:rFonts w:ascii="Palatino Linotype" w:hAnsi="Palatino Linotype"/>
          <w:b/>
          <w:i/>
          <w:sz w:val="22"/>
          <w:szCs w:val="22"/>
        </w:rPr>
        <w:t xml:space="preserve">Subdirección de Servicios Críticos </w:t>
      </w:r>
    </w:p>
    <w:p w14:paraId="709F7FF4" w14:textId="77777777" w:rsidR="00DC0E1E" w:rsidRDefault="00C56D00" w:rsidP="00C56D00">
      <w:pPr>
        <w:pStyle w:val="Prrafodelista"/>
        <w:tabs>
          <w:tab w:val="left" w:pos="426"/>
        </w:tabs>
        <w:spacing w:before="240" w:after="240" w:line="276" w:lineRule="auto"/>
        <w:ind w:left="567" w:right="567"/>
        <w:jc w:val="both"/>
        <w:rPr>
          <w:rFonts w:ascii="Palatino Linotype" w:hAnsi="Palatino Linotype"/>
          <w:i/>
          <w:sz w:val="22"/>
          <w:szCs w:val="22"/>
        </w:rPr>
      </w:pPr>
      <w:r w:rsidRPr="00C56D00">
        <w:rPr>
          <w:rFonts w:ascii="Palatino Linotype" w:hAnsi="Palatino Linotype"/>
          <w:i/>
          <w:sz w:val="22"/>
          <w:szCs w:val="22"/>
        </w:rPr>
        <w:t xml:space="preserve">Dirección Técnica Operativa </w:t>
      </w:r>
    </w:p>
    <w:p w14:paraId="104D62FB" w14:textId="77777777" w:rsidR="00DC0E1E" w:rsidRPr="00DC0E1E" w:rsidRDefault="00C56D00" w:rsidP="00DC0E1E">
      <w:pPr>
        <w:pStyle w:val="Prrafodelista"/>
        <w:tabs>
          <w:tab w:val="left" w:pos="426"/>
        </w:tabs>
        <w:spacing w:before="240" w:after="240" w:line="276" w:lineRule="auto"/>
        <w:ind w:left="851" w:right="567"/>
        <w:jc w:val="both"/>
        <w:rPr>
          <w:rFonts w:ascii="Palatino Linotype" w:hAnsi="Palatino Linotype"/>
          <w:b/>
          <w:i/>
          <w:sz w:val="22"/>
          <w:szCs w:val="22"/>
        </w:rPr>
      </w:pPr>
      <w:r w:rsidRPr="00DC0E1E">
        <w:rPr>
          <w:rFonts w:ascii="Palatino Linotype" w:hAnsi="Palatino Linotype"/>
          <w:b/>
          <w:i/>
          <w:sz w:val="22"/>
          <w:szCs w:val="22"/>
        </w:rPr>
        <w:t xml:space="preserve">Subdirección de Tecnologías </w:t>
      </w:r>
    </w:p>
    <w:p w14:paraId="47528E38" w14:textId="03DAEB1D" w:rsidR="00DC0E1E" w:rsidRPr="00DC0E1E" w:rsidRDefault="00C56D00" w:rsidP="00DC0E1E">
      <w:pPr>
        <w:pStyle w:val="Prrafodelista"/>
        <w:tabs>
          <w:tab w:val="left" w:pos="426"/>
        </w:tabs>
        <w:spacing w:before="240" w:after="240" w:line="276" w:lineRule="auto"/>
        <w:ind w:left="851" w:right="567"/>
        <w:jc w:val="both"/>
        <w:rPr>
          <w:rFonts w:ascii="Palatino Linotype" w:hAnsi="Palatino Linotype"/>
          <w:b/>
          <w:i/>
          <w:sz w:val="22"/>
          <w:szCs w:val="22"/>
        </w:rPr>
      </w:pPr>
      <w:r w:rsidRPr="00DC0E1E">
        <w:rPr>
          <w:rFonts w:ascii="Palatino Linotype" w:hAnsi="Palatino Linotype"/>
          <w:b/>
          <w:i/>
          <w:sz w:val="22"/>
          <w:szCs w:val="22"/>
        </w:rPr>
        <w:t xml:space="preserve">Subdirección de Auxiliares de Diagnóstico y Tratamiento </w:t>
      </w:r>
    </w:p>
    <w:p w14:paraId="7B371CCE" w14:textId="77777777" w:rsidR="00DC0E1E" w:rsidRPr="00DC0E1E" w:rsidRDefault="00C56D00" w:rsidP="00DC0E1E">
      <w:pPr>
        <w:pStyle w:val="Prrafodelista"/>
        <w:tabs>
          <w:tab w:val="left" w:pos="426"/>
        </w:tabs>
        <w:spacing w:before="240" w:after="240" w:line="276" w:lineRule="auto"/>
        <w:ind w:left="851" w:right="567"/>
        <w:jc w:val="both"/>
        <w:rPr>
          <w:rFonts w:ascii="Palatino Linotype" w:hAnsi="Palatino Linotype"/>
          <w:b/>
          <w:i/>
          <w:sz w:val="22"/>
          <w:szCs w:val="22"/>
        </w:rPr>
      </w:pPr>
      <w:r w:rsidRPr="00DC0E1E">
        <w:rPr>
          <w:rFonts w:ascii="Palatino Linotype" w:hAnsi="Palatino Linotype"/>
          <w:b/>
          <w:i/>
          <w:sz w:val="22"/>
          <w:szCs w:val="22"/>
        </w:rPr>
        <w:t xml:space="preserve">Subdirección de Desarrollo y Calidad </w:t>
      </w:r>
    </w:p>
    <w:p w14:paraId="50C11C84" w14:textId="77777777" w:rsidR="00DC0E1E" w:rsidRDefault="00C56D00" w:rsidP="00C56D00">
      <w:pPr>
        <w:pStyle w:val="Prrafodelista"/>
        <w:tabs>
          <w:tab w:val="left" w:pos="426"/>
        </w:tabs>
        <w:spacing w:before="240" w:after="240" w:line="276" w:lineRule="auto"/>
        <w:ind w:left="567" w:right="567"/>
        <w:jc w:val="both"/>
        <w:rPr>
          <w:rFonts w:ascii="Palatino Linotype" w:hAnsi="Palatino Linotype"/>
          <w:i/>
          <w:sz w:val="22"/>
          <w:szCs w:val="22"/>
        </w:rPr>
      </w:pPr>
      <w:r w:rsidRPr="00C56D00">
        <w:rPr>
          <w:rFonts w:ascii="Palatino Linotype" w:hAnsi="Palatino Linotype"/>
          <w:i/>
          <w:sz w:val="22"/>
          <w:szCs w:val="22"/>
        </w:rPr>
        <w:lastRenderedPageBreak/>
        <w:t xml:space="preserve">Dirección de Administración y Finanzas </w:t>
      </w:r>
    </w:p>
    <w:p w14:paraId="2E6431D2" w14:textId="77777777" w:rsidR="00DC0E1E" w:rsidRPr="00DC0E1E" w:rsidRDefault="00C56D00" w:rsidP="00DC0E1E">
      <w:pPr>
        <w:pStyle w:val="Prrafodelista"/>
        <w:tabs>
          <w:tab w:val="left" w:pos="426"/>
        </w:tabs>
        <w:spacing w:before="240" w:after="240" w:line="276" w:lineRule="auto"/>
        <w:ind w:left="851" w:right="567"/>
        <w:jc w:val="both"/>
        <w:rPr>
          <w:rFonts w:ascii="Palatino Linotype" w:hAnsi="Palatino Linotype"/>
          <w:b/>
          <w:i/>
          <w:sz w:val="22"/>
          <w:szCs w:val="22"/>
        </w:rPr>
      </w:pPr>
      <w:r w:rsidRPr="00DC0E1E">
        <w:rPr>
          <w:rFonts w:ascii="Palatino Linotype" w:hAnsi="Palatino Linotype"/>
          <w:b/>
          <w:i/>
          <w:sz w:val="22"/>
          <w:szCs w:val="22"/>
        </w:rPr>
        <w:t xml:space="preserve">Subdirección de Finanzas </w:t>
      </w:r>
    </w:p>
    <w:p w14:paraId="7FD081F2" w14:textId="77777777" w:rsidR="00DC0E1E" w:rsidRPr="00DC0E1E" w:rsidRDefault="00C56D00" w:rsidP="00DC0E1E">
      <w:pPr>
        <w:pStyle w:val="Prrafodelista"/>
        <w:tabs>
          <w:tab w:val="left" w:pos="426"/>
        </w:tabs>
        <w:spacing w:before="240" w:after="240" w:line="276" w:lineRule="auto"/>
        <w:ind w:left="851" w:right="567"/>
        <w:jc w:val="both"/>
        <w:rPr>
          <w:rFonts w:ascii="Palatino Linotype" w:hAnsi="Palatino Linotype"/>
          <w:b/>
          <w:i/>
          <w:sz w:val="22"/>
          <w:szCs w:val="22"/>
        </w:rPr>
      </w:pPr>
      <w:r w:rsidRPr="00DC0E1E">
        <w:rPr>
          <w:rFonts w:ascii="Palatino Linotype" w:hAnsi="Palatino Linotype"/>
          <w:b/>
          <w:i/>
          <w:sz w:val="22"/>
          <w:szCs w:val="22"/>
        </w:rPr>
        <w:t xml:space="preserve">Subdirección de Personal </w:t>
      </w:r>
    </w:p>
    <w:p w14:paraId="5E99254E" w14:textId="007A664B" w:rsidR="00C56D00" w:rsidRPr="00DC0E1E" w:rsidRDefault="00C56D00" w:rsidP="00DC0E1E">
      <w:pPr>
        <w:pStyle w:val="Prrafodelista"/>
        <w:tabs>
          <w:tab w:val="left" w:pos="426"/>
        </w:tabs>
        <w:spacing w:before="240" w:after="240" w:line="276" w:lineRule="auto"/>
        <w:ind w:left="851" w:right="567"/>
        <w:jc w:val="both"/>
        <w:rPr>
          <w:rFonts w:ascii="Palatino Linotype" w:hAnsi="Palatino Linotype"/>
          <w:color w:val="000000" w:themeColor="text1"/>
          <w:sz w:val="22"/>
          <w:szCs w:val="22"/>
        </w:rPr>
      </w:pPr>
      <w:r w:rsidRPr="00DC0E1E">
        <w:rPr>
          <w:rFonts w:ascii="Palatino Linotype" w:hAnsi="Palatino Linotype"/>
          <w:b/>
          <w:i/>
          <w:sz w:val="22"/>
          <w:szCs w:val="22"/>
        </w:rPr>
        <w:t>Subdirección de Recursos Materiales y Servicios Generales</w:t>
      </w:r>
      <w:r>
        <w:rPr>
          <w:rFonts w:ascii="Palatino Linotype" w:hAnsi="Palatino Linotype"/>
          <w:i/>
          <w:sz w:val="22"/>
          <w:szCs w:val="22"/>
        </w:rPr>
        <w:t>”</w:t>
      </w:r>
      <w:r w:rsidR="00DC0E1E">
        <w:rPr>
          <w:rFonts w:ascii="Palatino Linotype" w:hAnsi="Palatino Linotype"/>
          <w:sz w:val="22"/>
          <w:szCs w:val="22"/>
        </w:rPr>
        <w:t xml:space="preserve"> (Sic)</w:t>
      </w:r>
    </w:p>
    <w:p w14:paraId="34390750" w14:textId="77777777" w:rsidR="00C56D00" w:rsidRPr="00802376" w:rsidRDefault="00C56D00"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50EDB624" w14:textId="5733A2FA" w:rsidR="00802376" w:rsidRPr="00802376" w:rsidRDefault="00DC0E1E"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De lo anterior se advierte que cada una de las 11 áreas administrativas y subdirecciones señaladas por el </w:t>
      </w:r>
      <w:r>
        <w:rPr>
          <w:rFonts w:ascii="Palatino Linotype" w:hAnsi="Palatino Linotype" w:cs="Arial"/>
          <w:b/>
          <w:color w:val="000000" w:themeColor="text1"/>
        </w:rPr>
        <w:t>RECURRENTE</w:t>
      </w:r>
      <w:r>
        <w:rPr>
          <w:rFonts w:ascii="Palatino Linotype" w:hAnsi="Palatino Linotype" w:cs="Arial"/>
          <w:color w:val="000000" w:themeColor="text1"/>
        </w:rPr>
        <w:t xml:space="preserve"> a través de las solicitudes de información formuladas al </w:t>
      </w:r>
      <w:r>
        <w:rPr>
          <w:rFonts w:ascii="Palatino Linotype" w:hAnsi="Palatino Linotype" w:cs="Arial"/>
          <w:b/>
          <w:color w:val="000000" w:themeColor="text1"/>
        </w:rPr>
        <w:t>SUJETO OBLIGADO</w:t>
      </w:r>
      <w:r>
        <w:rPr>
          <w:rFonts w:ascii="Palatino Linotype" w:hAnsi="Palatino Linotype" w:cs="Arial"/>
          <w:color w:val="000000" w:themeColor="text1"/>
        </w:rPr>
        <w:t>, son reconocidas dentro del organigrama del Hospital Regional de Alta Especializad de Zumpango.</w:t>
      </w:r>
    </w:p>
    <w:p w14:paraId="78A514B8" w14:textId="77777777" w:rsidR="00802376" w:rsidRPr="00802376" w:rsidRDefault="0080237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7A2333BF" w14:textId="58BF00C1" w:rsidR="00802376" w:rsidRPr="00802376" w:rsidRDefault="00DC0E1E"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Por cuanto hace a la </w:t>
      </w:r>
      <w:r w:rsidRPr="00D80456">
        <w:rPr>
          <w:rFonts w:ascii="Palatino Linotype" w:hAnsi="Palatino Linotype" w:cs="Arial"/>
          <w:b/>
          <w:color w:val="000000" w:themeColor="text1"/>
        </w:rPr>
        <w:t>Unidad de Información, Planeación, Programación y Evaluación</w:t>
      </w:r>
      <w:r>
        <w:rPr>
          <w:rFonts w:ascii="Palatino Linotype" w:hAnsi="Palatino Linotype" w:cs="Arial"/>
          <w:color w:val="000000" w:themeColor="text1"/>
        </w:rPr>
        <w:t xml:space="preserve">, ésta tendrá por objetivo el recopilar, </w:t>
      </w:r>
      <w:r w:rsidRPr="00DC0E1E">
        <w:rPr>
          <w:rFonts w:ascii="Palatino Linotype" w:hAnsi="Palatino Linotype" w:cs="Arial"/>
          <w:color w:val="000000" w:themeColor="text1"/>
        </w:rPr>
        <w:t xml:space="preserve">sistematizar y emitir la información generada en los procesos de planeación, programación, </w:t>
      </w:r>
      <w:proofErr w:type="spellStart"/>
      <w:r w:rsidRPr="00DC0E1E">
        <w:rPr>
          <w:rFonts w:ascii="Palatino Linotype" w:hAnsi="Palatino Linotype" w:cs="Arial"/>
          <w:color w:val="000000" w:themeColor="text1"/>
        </w:rPr>
        <w:t>presupuestación</w:t>
      </w:r>
      <w:proofErr w:type="spellEnd"/>
      <w:r w:rsidRPr="00DC0E1E">
        <w:rPr>
          <w:rFonts w:ascii="Palatino Linotype" w:hAnsi="Palatino Linotype" w:cs="Arial"/>
          <w:color w:val="000000" w:themeColor="text1"/>
        </w:rPr>
        <w:t xml:space="preserve"> y evaluación instrumentados en el Hospital Regional de Alta Especialidad de Zumpango, así como establecer estándares e indicadores de desempeño y de resultados y emitir los informes que coadyuven a la toma de decisiones</w:t>
      </w:r>
      <w:r>
        <w:rPr>
          <w:rStyle w:val="Refdenotaalpie"/>
          <w:rFonts w:ascii="Palatino Linotype" w:hAnsi="Palatino Linotype" w:cs="Arial"/>
          <w:color w:val="000000" w:themeColor="text1"/>
        </w:rPr>
        <w:footnoteReference w:id="10"/>
      </w:r>
      <w:r w:rsidRPr="00DC0E1E">
        <w:rPr>
          <w:rFonts w:ascii="Palatino Linotype" w:hAnsi="Palatino Linotype" w:cs="Arial"/>
          <w:color w:val="000000" w:themeColor="text1"/>
        </w:rPr>
        <w:t>.</w:t>
      </w:r>
    </w:p>
    <w:p w14:paraId="7018D997" w14:textId="77777777" w:rsidR="00802376" w:rsidRPr="00802376" w:rsidRDefault="0080237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15A7C64C" w14:textId="311588C2" w:rsidR="00802376" w:rsidRPr="00802376" w:rsidRDefault="00056EA1"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La </w:t>
      </w:r>
      <w:r w:rsidRPr="00D80456">
        <w:rPr>
          <w:rFonts w:ascii="Palatino Linotype" w:hAnsi="Palatino Linotype" w:cs="Arial"/>
          <w:b/>
          <w:color w:val="000000" w:themeColor="text1"/>
        </w:rPr>
        <w:t>Subdirección de Enfermería</w:t>
      </w:r>
      <w:r>
        <w:rPr>
          <w:rFonts w:ascii="Palatino Linotype" w:hAnsi="Palatino Linotype" w:cs="Arial"/>
          <w:color w:val="000000" w:themeColor="text1"/>
        </w:rPr>
        <w:t xml:space="preserve"> se encargará de organizar, </w:t>
      </w:r>
      <w:r w:rsidRPr="00056EA1">
        <w:rPr>
          <w:rFonts w:ascii="Palatino Linotype" w:hAnsi="Palatino Linotype" w:cs="Arial"/>
          <w:color w:val="000000" w:themeColor="text1"/>
        </w:rPr>
        <w:t xml:space="preserve">dirigir y controlar los servicios de enfermería ambulatorios, hospitalarios y de áreas críticas orientados a proporcionar atención de calidad y eficiencia a la población usuaria, procurando </w:t>
      </w:r>
      <w:r w:rsidRPr="00056EA1">
        <w:rPr>
          <w:rFonts w:ascii="Palatino Linotype" w:hAnsi="Palatino Linotype" w:cs="Arial"/>
          <w:color w:val="000000" w:themeColor="text1"/>
        </w:rPr>
        <w:lastRenderedPageBreak/>
        <w:t>el mayor índice de seguridad para el paciente y su familia, así como realizar acciones para lograr el desarrollo profesional del personal de enfermería</w:t>
      </w:r>
      <w:r>
        <w:rPr>
          <w:rStyle w:val="Refdenotaalpie"/>
          <w:rFonts w:ascii="Palatino Linotype" w:hAnsi="Palatino Linotype" w:cs="Arial"/>
          <w:color w:val="000000" w:themeColor="text1"/>
        </w:rPr>
        <w:footnoteReference w:id="11"/>
      </w:r>
      <w:r>
        <w:rPr>
          <w:rFonts w:ascii="Palatino Linotype" w:hAnsi="Palatino Linotype" w:cs="Arial"/>
          <w:color w:val="000000" w:themeColor="text1"/>
        </w:rPr>
        <w:t>.</w:t>
      </w:r>
    </w:p>
    <w:p w14:paraId="046074B7" w14:textId="77777777" w:rsidR="00802376" w:rsidRPr="00802376" w:rsidRDefault="0080237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1D8A9585" w14:textId="1DED3F8C" w:rsidR="00802376" w:rsidRPr="00802376" w:rsidRDefault="00056EA1"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Por su parte, la </w:t>
      </w:r>
      <w:r w:rsidRPr="00D80456">
        <w:rPr>
          <w:rFonts w:ascii="Palatino Linotype" w:hAnsi="Palatino Linotype" w:cs="Arial"/>
          <w:b/>
          <w:color w:val="000000" w:themeColor="text1"/>
        </w:rPr>
        <w:t>Subdirección de Servicios Clínicos</w:t>
      </w:r>
      <w:r>
        <w:rPr>
          <w:rFonts w:ascii="Palatino Linotype" w:hAnsi="Palatino Linotype" w:cs="Arial"/>
          <w:color w:val="000000" w:themeColor="text1"/>
        </w:rPr>
        <w:t xml:space="preserve"> coordinará </w:t>
      </w:r>
      <w:r w:rsidRPr="00056EA1">
        <w:rPr>
          <w:rFonts w:ascii="Palatino Linotype" w:hAnsi="Palatino Linotype" w:cs="Arial"/>
          <w:color w:val="000000" w:themeColor="text1"/>
        </w:rPr>
        <w:t>los procesos de atención médica en sus diferentes especialidades y verificar que el desarrollo de los mismos se oriente al cuida</w:t>
      </w:r>
      <w:r>
        <w:rPr>
          <w:rFonts w:ascii="Palatino Linotype" w:hAnsi="Palatino Linotype" w:cs="Arial"/>
          <w:color w:val="000000" w:themeColor="text1"/>
        </w:rPr>
        <w:t>do del paciente y de su familia</w:t>
      </w:r>
      <w:r>
        <w:rPr>
          <w:rStyle w:val="Refdenotaalpie"/>
          <w:rFonts w:ascii="Palatino Linotype" w:hAnsi="Palatino Linotype" w:cs="Arial"/>
          <w:color w:val="000000" w:themeColor="text1"/>
        </w:rPr>
        <w:footnoteReference w:id="12"/>
      </w:r>
      <w:r>
        <w:rPr>
          <w:rFonts w:ascii="Palatino Linotype" w:hAnsi="Palatino Linotype" w:cs="Arial"/>
          <w:color w:val="000000" w:themeColor="text1"/>
        </w:rPr>
        <w:t xml:space="preserve">. </w:t>
      </w:r>
      <w:r w:rsidR="007766E6">
        <w:rPr>
          <w:rFonts w:ascii="Palatino Linotype" w:hAnsi="Palatino Linotype" w:cs="Arial"/>
          <w:color w:val="000000" w:themeColor="text1"/>
        </w:rPr>
        <w:t>L</w:t>
      </w:r>
      <w:r>
        <w:rPr>
          <w:rFonts w:ascii="Palatino Linotype" w:hAnsi="Palatino Linotype" w:cs="Arial"/>
          <w:color w:val="000000" w:themeColor="text1"/>
        </w:rPr>
        <w:t xml:space="preserve">a </w:t>
      </w:r>
      <w:r w:rsidRPr="00D80456">
        <w:rPr>
          <w:rFonts w:ascii="Palatino Linotype" w:hAnsi="Palatino Linotype" w:cs="Arial"/>
          <w:b/>
          <w:color w:val="000000" w:themeColor="text1"/>
        </w:rPr>
        <w:t>Subdirección de Servicios Quirúrgicos</w:t>
      </w:r>
      <w:r>
        <w:rPr>
          <w:rFonts w:ascii="Palatino Linotype" w:hAnsi="Palatino Linotype" w:cs="Arial"/>
          <w:color w:val="000000" w:themeColor="text1"/>
        </w:rPr>
        <w:t xml:space="preserve"> se ocupará de organizar,</w:t>
      </w:r>
      <w:r w:rsidRPr="00056EA1">
        <w:rPr>
          <w:rFonts w:ascii="Palatino Linotype" w:hAnsi="Palatino Linotype" w:cs="Arial"/>
          <w:color w:val="000000" w:themeColor="text1"/>
        </w:rPr>
        <w:t xml:space="preserve"> dirigir y supervisar los procesos de atención quirúrgica en el </w:t>
      </w:r>
      <w:r>
        <w:rPr>
          <w:rFonts w:ascii="Palatino Linotype" w:hAnsi="Palatino Linotype" w:cs="Arial"/>
          <w:color w:val="000000" w:themeColor="text1"/>
        </w:rPr>
        <w:t>nosocomio</w:t>
      </w:r>
      <w:r w:rsidRPr="00056EA1">
        <w:rPr>
          <w:rFonts w:ascii="Palatino Linotype" w:hAnsi="Palatino Linotype" w:cs="Arial"/>
          <w:color w:val="000000" w:themeColor="text1"/>
        </w:rPr>
        <w:t>, así como verificar que el desarrollo de los mismos se oriente al cuidado del paciente y de su familia</w:t>
      </w:r>
      <w:r>
        <w:rPr>
          <w:rStyle w:val="Refdenotaalpie"/>
          <w:rFonts w:ascii="Palatino Linotype" w:hAnsi="Palatino Linotype" w:cs="Arial"/>
          <w:color w:val="000000" w:themeColor="text1"/>
        </w:rPr>
        <w:footnoteReference w:id="13"/>
      </w:r>
      <w:r w:rsidRPr="00056EA1">
        <w:rPr>
          <w:rFonts w:ascii="Palatino Linotype" w:hAnsi="Palatino Linotype" w:cs="Arial"/>
          <w:color w:val="000000" w:themeColor="text1"/>
        </w:rPr>
        <w:t>.</w:t>
      </w:r>
      <w:r w:rsidR="007766E6">
        <w:rPr>
          <w:rFonts w:ascii="Palatino Linotype" w:hAnsi="Palatino Linotype" w:cs="Arial"/>
          <w:color w:val="000000" w:themeColor="text1"/>
        </w:rPr>
        <w:t xml:space="preserve"> Mientras que la </w:t>
      </w:r>
      <w:r w:rsidR="007766E6" w:rsidRPr="00D80456">
        <w:rPr>
          <w:rFonts w:ascii="Palatino Linotype" w:hAnsi="Palatino Linotype" w:cs="Arial"/>
          <w:b/>
          <w:color w:val="000000" w:themeColor="text1"/>
        </w:rPr>
        <w:t>Subdirección de Servicios Críticos</w:t>
      </w:r>
      <w:r w:rsidR="007766E6">
        <w:rPr>
          <w:rFonts w:ascii="Palatino Linotype" w:hAnsi="Palatino Linotype" w:cs="Arial"/>
          <w:color w:val="000000" w:themeColor="text1"/>
        </w:rPr>
        <w:t xml:space="preserve"> tendrá por objetivo el organizar, </w:t>
      </w:r>
      <w:r w:rsidR="007766E6" w:rsidRPr="007766E6">
        <w:rPr>
          <w:rFonts w:ascii="Palatino Linotype" w:hAnsi="Palatino Linotype" w:cs="Arial"/>
          <w:color w:val="000000" w:themeColor="text1"/>
        </w:rPr>
        <w:t xml:space="preserve">dirigir y controlar los servicios críticos que se brindan en el </w:t>
      </w:r>
      <w:r w:rsidR="007766E6">
        <w:rPr>
          <w:rFonts w:ascii="Palatino Linotype" w:hAnsi="Palatino Linotype" w:cs="Arial"/>
          <w:color w:val="000000" w:themeColor="text1"/>
        </w:rPr>
        <w:t>hospital</w:t>
      </w:r>
      <w:r w:rsidR="007766E6" w:rsidRPr="007766E6">
        <w:rPr>
          <w:rFonts w:ascii="Palatino Linotype" w:hAnsi="Palatino Linotype" w:cs="Arial"/>
          <w:color w:val="000000" w:themeColor="text1"/>
        </w:rPr>
        <w:t>, así como verificar que el desarrollo de los mismos se oriente al cuidado del paciente y de su familia</w:t>
      </w:r>
      <w:r w:rsidR="007766E6">
        <w:rPr>
          <w:rStyle w:val="Refdenotaalpie"/>
          <w:rFonts w:ascii="Palatino Linotype" w:hAnsi="Palatino Linotype" w:cs="Arial"/>
          <w:color w:val="000000" w:themeColor="text1"/>
        </w:rPr>
        <w:footnoteReference w:id="14"/>
      </w:r>
      <w:r w:rsidR="007766E6" w:rsidRPr="007766E6">
        <w:rPr>
          <w:rFonts w:ascii="Palatino Linotype" w:hAnsi="Palatino Linotype" w:cs="Arial"/>
          <w:color w:val="000000" w:themeColor="text1"/>
        </w:rPr>
        <w:t>.</w:t>
      </w:r>
    </w:p>
    <w:p w14:paraId="036A3187" w14:textId="77777777" w:rsidR="00802376" w:rsidRPr="00802376" w:rsidRDefault="0080237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7EA6EA48" w14:textId="29EA902C" w:rsidR="00802376" w:rsidRPr="00802376" w:rsidRDefault="007766E6"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La </w:t>
      </w:r>
      <w:r w:rsidRPr="00D80456">
        <w:rPr>
          <w:rFonts w:ascii="Palatino Linotype" w:hAnsi="Palatino Linotype" w:cs="Arial"/>
          <w:b/>
          <w:color w:val="000000" w:themeColor="text1"/>
        </w:rPr>
        <w:t>Subdirección de Tecnologías</w:t>
      </w:r>
      <w:r>
        <w:rPr>
          <w:rFonts w:ascii="Palatino Linotype" w:hAnsi="Palatino Linotype" w:cs="Arial"/>
          <w:color w:val="000000" w:themeColor="text1"/>
        </w:rPr>
        <w:t xml:space="preserve"> dirigirá, supervisará y evaluará </w:t>
      </w:r>
      <w:r w:rsidRPr="007766E6">
        <w:rPr>
          <w:rFonts w:ascii="Palatino Linotype" w:hAnsi="Palatino Linotype" w:cs="Arial"/>
          <w:color w:val="000000" w:themeColor="text1"/>
        </w:rPr>
        <w:t>la adquisición, operación y mantenimiento del equipo tecnológico médico, de telecomunicaciones y de información, así como el diseño, construcción y mantenimiento de las instalaciones que garanticen fuentes de energía y los criterios de seguridad requeridos para la prestación de servicios médicos de calidad en el Hospital</w:t>
      </w:r>
      <w:r>
        <w:rPr>
          <w:rStyle w:val="Refdenotaalpie"/>
          <w:rFonts w:ascii="Palatino Linotype" w:hAnsi="Palatino Linotype" w:cs="Arial"/>
          <w:color w:val="000000" w:themeColor="text1"/>
        </w:rPr>
        <w:footnoteReference w:id="15"/>
      </w:r>
      <w:r w:rsidRPr="007766E6">
        <w:rPr>
          <w:rFonts w:ascii="Palatino Linotype" w:hAnsi="Palatino Linotype" w:cs="Arial"/>
          <w:color w:val="000000" w:themeColor="text1"/>
        </w:rPr>
        <w:t>.</w:t>
      </w:r>
      <w:r>
        <w:rPr>
          <w:rFonts w:ascii="Palatino Linotype" w:hAnsi="Palatino Linotype" w:cs="Arial"/>
          <w:color w:val="000000" w:themeColor="text1"/>
        </w:rPr>
        <w:t xml:space="preserve"> La </w:t>
      </w:r>
      <w:r w:rsidRPr="00D80456">
        <w:rPr>
          <w:rFonts w:ascii="Palatino Linotype" w:hAnsi="Palatino Linotype" w:cs="Arial"/>
          <w:b/>
          <w:color w:val="000000" w:themeColor="text1"/>
        </w:rPr>
        <w:t>Subdirección de Auxiliares de Diagnóstico y Tratamiento</w:t>
      </w:r>
      <w:r>
        <w:rPr>
          <w:rFonts w:ascii="Palatino Linotype" w:hAnsi="Palatino Linotype" w:cs="Arial"/>
          <w:color w:val="000000" w:themeColor="text1"/>
        </w:rPr>
        <w:t xml:space="preserve">, programará, </w:t>
      </w:r>
      <w:r>
        <w:rPr>
          <w:rFonts w:ascii="Palatino Linotype" w:hAnsi="Palatino Linotype" w:cs="Arial"/>
          <w:color w:val="000000" w:themeColor="text1"/>
        </w:rPr>
        <w:lastRenderedPageBreak/>
        <w:t xml:space="preserve">organizará y brindará </w:t>
      </w:r>
      <w:r w:rsidRPr="007766E6">
        <w:rPr>
          <w:rFonts w:ascii="Palatino Linotype" w:hAnsi="Palatino Linotype" w:cs="Arial"/>
          <w:color w:val="000000" w:themeColor="text1"/>
        </w:rPr>
        <w:t>servicios auxiliares de diagnóstico y tratamiento con alta tecnología, de conformidad con las normas nacionales e internacionales de salud y calidad para apoyar al área clínica en la integración de diagnósticos y tratamientos, así como lograr</w:t>
      </w:r>
      <w:r>
        <w:rPr>
          <w:rFonts w:ascii="Palatino Linotype" w:hAnsi="Palatino Linotype" w:cs="Arial"/>
          <w:color w:val="000000" w:themeColor="text1"/>
        </w:rPr>
        <w:t>á</w:t>
      </w:r>
      <w:r w:rsidRPr="007766E6">
        <w:rPr>
          <w:rFonts w:ascii="Palatino Linotype" w:hAnsi="Palatino Linotype" w:cs="Arial"/>
          <w:color w:val="000000" w:themeColor="text1"/>
        </w:rPr>
        <w:t xml:space="preserve"> la atención integral que se proporciona en el Hospital</w:t>
      </w:r>
      <w:r>
        <w:rPr>
          <w:rStyle w:val="Refdenotaalpie"/>
          <w:rFonts w:ascii="Palatino Linotype" w:hAnsi="Palatino Linotype" w:cs="Arial"/>
          <w:color w:val="000000" w:themeColor="text1"/>
        </w:rPr>
        <w:footnoteReference w:id="16"/>
      </w:r>
      <w:r w:rsidRPr="007766E6">
        <w:rPr>
          <w:rFonts w:ascii="Palatino Linotype" w:hAnsi="Palatino Linotype" w:cs="Arial"/>
          <w:color w:val="000000" w:themeColor="text1"/>
        </w:rPr>
        <w:t>.</w:t>
      </w:r>
      <w:r>
        <w:rPr>
          <w:rFonts w:ascii="Palatino Linotype" w:hAnsi="Palatino Linotype" w:cs="Arial"/>
          <w:color w:val="000000" w:themeColor="text1"/>
        </w:rPr>
        <w:t xml:space="preserve"> Por su parte, la </w:t>
      </w:r>
      <w:r w:rsidRPr="00D80456">
        <w:rPr>
          <w:rFonts w:ascii="Palatino Linotype" w:hAnsi="Palatino Linotype" w:cs="Arial"/>
          <w:b/>
          <w:color w:val="000000" w:themeColor="text1"/>
        </w:rPr>
        <w:t>Subdirección de Desarrollo y Calidad</w:t>
      </w:r>
      <w:r>
        <w:rPr>
          <w:rFonts w:ascii="Palatino Linotype" w:hAnsi="Palatino Linotype" w:cs="Arial"/>
          <w:color w:val="000000" w:themeColor="text1"/>
        </w:rPr>
        <w:t xml:space="preserve"> se encargará de coordinar </w:t>
      </w:r>
      <w:r w:rsidRPr="007766E6">
        <w:rPr>
          <w:rFonts w:ascii="Palatino Linotype" w:hAnsi="Palatino Linotype" w:cs="Arial"/>
          <w:color w:val="000000" w:themeColor="text1"/>
        </w:rPr>
        <w:t xml:space="preserve">las actividades relacionadas con la mejora continua, así como implementar acciones para el mejoramiento integral de los servicios que se </w:t>
      </w:r>
      <w:r>
        <w:rPr>
          <w:rFonts w:ascii="Palatino Linotype" w:hAnsi="Palatino Linotype" w:cs="Arial"/>
          <w:color w:val="000000" w:themeColor="text1"/>
        </w:rPr>
        <w:t>proporc</w:t>
      </w:r>
      <w:r w:rsidRPr="007766E6">
        <w:rPr>
          <w:rFonts w:ascii="Palatino Linotype" w:hAnsi="Palatino Linotype" w:cs="Arial"/>
          <w:color w:val="000000" w:themeColor="text1"/>
        </w:rPr>
        <w:t>ionan en el Hospital, a través de la revisión y mejoramiento de los procesos, que contribuya a elevar la efectividad de los servicios de salud que se proporcionan a los pacientes</w:t>
      </w:r>
      <w:r>
        <w:rPr>
          <w:rStyle w:val="Refdenotaalpie"/>
          <w:rFonts w:ascii="Palatino Linotype" w:hAnsi="Palatino Linotype" w:cs="Arial"/>
          <w:color w:val="000000" w:themeColor="text1"/>
        </w:rPr>
        <w:footnoteReference w:id="17"/>
      </w:r>
      <w:r w:rsidRPr="007766E6">
        <w:rPr>
          <w:rFonts w:ascii="Palatino Linotype" w:hAnsi="Palatino Linotype" w:cs="Arial"/>
          <w:color w:val="000000" w:themeColor="text1"/>
        </w:rPr>
        <w:t>.</w:t>
      </w:r>
    </w:p>
    <w:p w14:paraId="1BFABF7E" w14:textId="77777777" w:rsidR="00802376" w:rsidRPr="00802376" w:rsidRDefault="0080237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39A7F87B" w14:textId="739AFBC4" w:rsidR="00802376" w:rsidRPr="00802376" w:rsidRDefault="00D80456"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Finalmente, por cuanto hace a la </w:t>
      </w:r>
      <w:r w:rsidRPr="00D80456">
        <w:rPr>
          <w:rFonts w:ascii="Palatino Linotype" w:hAnsi="Palatino Linotype" w:cs="Arial"/>
          <w:b/>
          <w:color w:val="000000" w:themeColor="text1"/>
        </w:rPr>
        <w:t>Subdirección de Finanzas</w:t>
      </w:r>
      <w:r>
        <w:rPr>
          <w:rFonts w:ascii="Palatino Linotype" w:hAnsi="Palatino Linotype" w:cs="Arial"/>
          <w:color w:val="000000" w:themeColor="text1"/>
        </w:rPr>
        <w:t xml:space="preserve">, se encargará de organizar, </w:t>
      </w:r>
      <w:r w:rsidRPr="00D80456">
        <w:rPr>
          <w:rFonts w:ascii="Palatino Linotype" w:hAnsi="Palatino Linotype" w:cs="Arial"/>
          <w:color w:val="000000" w:themeColor="text1"/>
        </w:rPr>
        <w:t xml:space="preserve">dirigir y controlar las acciones de </w:t>
      </w:r>
      <w:proofErr w:type="spellStart"/>
      <w:r w:rsidRPr="00D80456">
        <w:rPr>
          <w:rFonts w:ascii="Palatino Linotype" w:hAnsi="Palatino Linotype" w:cs="Arial"/>
          <w:color w:val="000000" w:themeColor="text1"/>
        </w:rPr>
        <w:t>presupuestación</w:t>
      </w:r>
      <w:proofErr w:type="spellEnd"/>
      <w:r w:rsidRPr="00D80456">
        <w:rPr>
          <w:rFonts w:ascii="Palatino Linotype" w:hAnsi="Palatino Linotype" w:cs="Arial"/>
          <w:color w:val="000000" w:themeColor="text1"/>
        </w:rPr>
        <w:t xml:space="preserve"> que se realizan en el Hospital, así como las actividades financieras, contables y de captación de ingresos, vigilando la correcta aplicación de los recursos</w:t>
      </w:r>
      <w:r>
        <w:rPr>
          <w:rStyle w:val="Refdenotaalpie"/>
          <w:rFonts w:ascii="Palatino Linotype" w:hAnsi="Palatino Linotype" w:cs="Arial"/>
          <w:color w:val="000000" w:themeColor="text1"/>
        </w:rPr>
        <w:footnoteReference w:id="18"/>
      </w:r>
      <w:r>
        <w:rPr>
          <w:rFonts w:ascii="Palatino Linotype" w:hAnsi="Palatino Linotype" w:cs="Arial"/>
          <w:color w:val="000000" w:themeColor="text1"/>
        </w:rPr>
        <w:t xml:space="preserve">. La </w:t>
      </w:r>
      <w:r w:rsidRPr="00D80456">
        <w:rPr>
          <w:rFonts w:ascii="Palatino Linotype" w:hAnsi="Palatino Linotype" w:cs="Arial"/>
          <w:b/>
          <w:color w:val="000000" w:themeColor="text1"/>
        </w:rPr>
        <w:t>Subdirección de Personal</w:t>
      </w:r>
      <w:r>
        <w:rPr>
          <w:rFonts w:ascii="Palatino Linotype" w:hAnsi="Palatino Linotype" w:cs="Arial"/>
          <w:color w:val="000000" w:themeColor="text1"/>
        </w:rPr>
        <w:t xml:space="preserve"> coordinará y controlará </w:t>
      </w:r>
      <w:r w:rsidRPr="00D80456">
        <w:rPr>
          <w:rFonts w:ascii="Palatino Linotype" w:hAnsi="Palatino Linotype" w:cs="Arial"/>
          <w:color w:val="000000" w:themeColor="text1"/>
        </w:rPr>
        <w:t>el sistema de administración y desarrollo de personal, que permita registrar los movimientos e incidencias del personal, así como vigilar la observancia de las condiciones laborales de los servidores públicos que laboran en el Hospital</w:t>
      </w:r>
      <w:r>
        <w:rPr>
          <w:rStyle w:val="Refdenotaalpie"/>
          <w:rFonts w:ascii="Palatino Linotype" w:hAnsi="Palatino Linotype" w:cs="Arial"/>
          <w:color w:val="000000" w:themeColor="text1"/>
        </w:rPr>
        <w:footnoteReference w:id="19"/>
      </w:r>
      <w:r>
        <w:rPr>
          <w:rFonts w:ascii="Palatino Linotype" w:hAnsi="Palatino Linotype" w:cs="Arial"/>
          <w:color w:val="000000" w:themeColor="text1"/>
        </w:rPr>
        <w:t xml:space="preserve">. Mientras que la </w:t>
      </w:r>
      <w:r w:rsidRPr="00D80456">
        <w:rPr>
          <w:rFonts w:ascii="Palatino Linotype" w:hAnsi="Palatino Linotype" w:cs="Arial"/>
          <w:b/>
          <w:color w:val="000000" w:themeColor="text1"/>
        </w:rPr>
        <w:t>Subdirección de Recursos Materiales y Servicios Generales</w:t>
      </w:r>
      <w:r>
        <w:rPr>
          <w:rFonts w:ascii="Palatino Linotype" w:hAnsi="Palatino Linotype" w:cs="Arial"/>
          <w:color w:val="000000" w:themeColor="text1"/>
        </w:rPr>
        <w:t xml:space="preserve"> se encargará de proporcionar, </w:t>
      </w:r>
      <w:r w:rsidRPr="00D80456">
        <w:rPr>
          <w:rFonts w:ascii="Palatino Linotype" w:hAnsi="Palatino Linotype" w:cs="Arial"/>
          <w:color w:val="000000" w:themeColor="text1"/>
        </w:rPr>
        <w:t>con oportunidad</w:t>
      </w:r>
      <w:r>
        <w:rPr>
          <w:rFonts w:ascii="Palatino Linotype" w:hAnsi="Palatino Linotype" w:cs="Arial"/>
          <w:color w:val="000000" w:themeColor="text1"/>
        </w:rPr>
        <w:t>,</w:t>
      </w:r>
      <w:r w:rsidRPr="00D80456">
        <w:rPr>
          <w:rFonts w:ascii="Palatino Linotype" w:hAnsi="Palatino Linotype" w:cs="Arial"/>
          <w:color w:val="000000" w:themeColor="text1"/>
        </w:rPr>
        <w:t xml:space="preserve"> los bienes y servicios </w:t>
      </w:r>
      <w:r w:rsidRPr="00D80456">
        <w:rPr>
          <w:rFonts w:ascii="Palatino Linotype" w:hAnsi="Palatino Linotype" w:cs="Arial"/>
          <w:color w:val="000000" w:themeColor="text1"/>
        </w:rPr>
        <w:lastRenderedPageBreak/>
        <w:t>necesarios para el ejercicio de las actividades que se realizan en el Hospital, así como llevar el control de los bienes de su propiedad, de conformidad con la normatividad vigente en la materia</w:t>
      </w:r>
      <w:r>
        <w:rPr>
          <w:rStyle w:val="Refdenotaalpie"/>
          <w:rFonts w:ascii="Palatino Linotype" w:hAnsi="Palatino Linotype" w:cs="Arial"/>
          <w:color w:val="000000" w:themeColor="text1"/>
        </w:rPr>
        <w:footnoteReference w:id="20"/>
      </w:r>
      <w:r w:rsidRPr="00D80456">
        <w:rPr>
          <w:rFonts w:ascii="Palatino Linotype" w:hAnsi="Palatino Linotype" w:cs="Arial"/>
          <w:color w:val="000000" w:themeColor="text1"/>
        </w:rPr>
        <w:t>.</w:t>
      </w:r>
    </w:p>
    <w:p w14:paraId="7D910821" w14:textId="77777777" w:rsidR="00802376" w:rsidRPr="00802376" w:rsidRDefault="0080237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68EB6911" w14:textId="4A9FB54A" w:rsidR="00802376" w:rsidRPr="00802376" w:rsidRDefault="00D80456"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Una vez establecido lo anterior, es esencial señalar que los manuales de procedimientos solicitados por el </w:t>
      </w:r>
      <w:r>
        <w:rPr>
          <w:rFonts w:ascii="Palatino Linotype" w:hAnsi="Palatino Linotype" w:cs="Arial"/>
          <w:b/>
          <w:color w:val="000000" w:themeColor="text1"/>
        </w:rPr>
        <w:t>RECURRENTE</w:t>
      </w:r>
      <w:r>
        <w:rPr>
          <w:rFonts w:ascii="Palatino Linotype" w:hAnsi="Palatino Linotype" w:cs="Arial"/>
          <w:color w:val="000000" w:themeColor="text1"/>
        </w:rPr>
        <w:t xml:space="preserve"> se aprecian como una de las obligaciones de transparencia común que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está constreñido a publicar y difundir, de forma permanente y actualizada, a la ciudadanía; ello con fundamento en lo dispuesto por el artículo 92, fracción I, de la Ley de Transparencia y Acceso a la Información Pública del Estado de México y Municipios, que a la letra establece lo siguiente:</w:t>
      </w:r>
    </w:p>
    <w:p w14:paraId="3FF1E581" w14:textId="77777777" w:rsidR="00802376" w:rsidRDefault="0080237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30046B89" w14:textId="77777777" w:rsidR="00D80456" w:rsidRDefault="00D80456" w:rsidP="00D80456">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D80456">
        <w:rPr>
          <w:rFonts w:ascii="Palatino Linotype" w:hAnsi="Palatino Linotype"/>
          <w:b/>
          <w:i/>
          <w:sz w:val="22"/>
        </w:rPr>
        <w:t>Artículo 92.</w:t>
      </w:r>
      <w:r w:rsidRPr="00D80456">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BFAC281" w14:textId="349E23E9" w:rsidR="00D80456" w:rsidRDefault="00D80456" w:rsidP="00D80456">
      <w:pPr>
        <w:pStyle w:val="Prrafodelista"/>
        <w:tabs>
          <w:tab w:val="left" w:pos="426"/>
        </w:tabs>
        <w:spacing w:before="240" w:after="240" w:line="276" w:lineRule="auto"/>
        <w:ind w:left="567" w:right="567"/>
        <w:jc w:val="both"/>
        <w:rPr>
          <w:rFonts w:ascii="Palatino Linotype" w:hAnsi="Palatino Linotype"/>
          <w:i/>
          <w:sz w:val="22"/>
        </w:rPr>
      </w:pPr>
      <w:r w:rsidRPr="00D80456">
        <w:rPr>
          <w:rFonts w:ascii="Palatino Linotype" w:hAnsi="Palatino Linotype"/>
          <w:b/>
          <w:i/>
          <w:sz w:val="22"/>
        </w:rPr>
        <w:t>I.</w:t>
      </w:r>
      <w:r w:rsidRPr="00D80456">
        <w:rPr>
          <w:rFonts w:ascii="Palatino Linotype" w:hAnsi="Palatino Linotype"/>
          <w:i/>
          <w:sz w:val="22"/>
        </w:rPr>
        <w:t xml:space="preserve"> </w:t>
      </w:r>
      <w:r w:rsidRPr="00D80456">
        <w:rPr>
          <w:rFonts w:ascii="Palatino Linotype" w:hAnsi="Palatino Linotype"/>
          <w:b/>
          <w:i/>
          <w:sz w:val="22"/>
        </w:rPr>
        <w:t>El marco normativo aplicable al sujeto obligado, en el que deberá incluirse</w:t>
      </w:r>
      <w:r w:rsidRPr="00D80456">
        <w:rPr>
          <w:rFonts w:ascii="Palatino Linotype" w:hAnsi="Palatino Linotype"/>
          <w:i/>
          <w:sz w:val="22"/>
        </w:rPr>
        <w:t xml:space="preserve"> leyes, códigos, reglamentos, decretos de creación, acuerdos, convenios, </w:t>
      </w:r>
      <w:r w:rsidRPr="00D80456">
        <w:rPr>
          <w:rFonts w:ascii="Palatino Linotype" w:hAnsi="Palatino Linotype"/>
          <w:b/>
          <w:i/>
          <w:sz w:val="22"/>
        </w:rPr>
        <w:t>manuales de organización y procedimientos, reglas de operación</w:t>
      </w:r>
      <w:r w:rsidRPr="00D80456">
        <w:rPr>
          <w:rFonts w:ascii="Palatino Linotype" w:hAnsi="Palatino Linotype"/>
          <w:i/>
          <w:sz w:val="22"/>
        </w:rPr>
        <w:t>, criterios, políticas, entre otros;</w:t>
      </w:r>
    </w:p>
    <w:p w14:paraId="31D483E0" w14:textId="7E67E8A7" w:rsidR="00D80456" w:rsidRDefault="00D80456" w:rsidP="00D80456">
      <w:pPr>
        <w:pStyle w:val="Prrafodelista"/>
        <w:tabs>
          <w:tab w:val="left" w:pos="426"/>
        </w:tabs>
        <w:spacing w:before="240" w:after="240" w:line="276" w:lineRule="auto"/>
        <w:ind w:left="567" w:right="567"/>
        <w:jc w:val="both"/>
        <w:rPr>
          <w:rFonts w:ascii="Palatino Linotype" w:hAnsi="Palatino Linotype"/>
          <w:sz w:val="22"/>
        </w:rPr>
      </w:pPr>
      <w:r>
        <w:rPr>
          <w:rFonts w:ascii="Palatino Linotype" w:hAnsi="Palatino Linotype"/>
          <w:i/>
          <w:sz w:val="22"/>
        </w:rPr>
        <w:t>(…)”</w:t>
      </w:r>
    </w:p>
    <w:p w14:paraId="73554859" w14:textId="187D208E" w:rsidR="00D80456" w:rsidRPr="00D80456" w:rsidRDefault="00D80456" w:rsidP="00D80456">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0E04BAEA" w14:textId="77777777" w:rsidR="00D80456" w:rsidRPr="00802376" w:rsidRDefault="00D8045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3E8E19D5" w14:textId="414EB616" w:rsidR="00802376" w:rsidRPr="00802376" w:rsidRDefault="00D80456"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lastRenderedPageBreak/>
        <w:t xml:space="preserve">Por otro lado, no es ocioso señalar que la Ley que Crea el Organismo Público Descentralizado de Carácter Estatal Denominado Hospital Regional de Alta Especialidad de Zumpango se publicó en el Periódico Oficial </w:t>
      </w:r>
      <w:r>
        <w:rPr>
          <w:rFonts w:ascii="Palatino Linotype" w:hAnsi="Palatino Linotype" w:cs="Arial"/>
          <w:i/>
          <w:color w:val="000000" w:themeColor="text1"/>
        </w:rPr>
        <w:t>Gaceta del Gobierno</w:t>
      </w:r>
      <w:r>
        <w:rPr>
          <w:rFonts w:ascii="Palatino Linotype" w:hAnsi="Palatino Linotype" w:cs="Arial"/>
          <w:color w:val="000000" w:themeColor="text1"/>
        </w:rPr>
        <w:t xml:space="preserve"> el ocho (08) de agosto de dos mil siete; lo que significa que el Hospital lleva poco más de 14 años brindando servicios m</w:t>
      </w:r>
      <w:r w:rsidR="00992911">
        <w:rPr>
          <w:rFonts w:ascii="Palatino Linotype" w:hAnsi="Palatino Linotype" w:cs="Arial"/>
          <w:color w:val="000000" w:themeColor="text1"/>
        </w:rPr>
        <w:t xml:space="preserve">édicos, por lo que resulta ajeno a toda lógica que, a la fecha en que se presentaron las solicitudes de información materia del presente asunto, el </w:t>
      </w:r>
      <w:r w:rsidR="00992911">
        <w:rPr>
          <w:rFonts w:ascii="Palatino Linotype" w:hAnsi="Palatino Linotype" w:cs="Arial"/>
          <w:b/>
          <w:color w:val="000000" w:themeColor="text1"/>
        </w:rPr>
        <w:t>SUJETO OBLIGADO</w:t>
      </w:r>
      <w:r w:rsidR="00992911">
        <w:rPr>
          <w:rFonts w:ascii="Palatino Linotype" w:hAnsi="Palatino Linotype" w:cs="Arial"/>
          <w:color w:val="000000" w:themeColor="text1"/>
        </w:rPr>
        <w:t xml:space="preserve"> aún no contara con manuales de procedimientos de sus áreas administrativas.</w:t>
      </w:r>
    </w:p>
    <w:p w14:paraId="3DFE6818" w14:textId="77777777" w:rsidR="00802376" w:rsidRPr="00802376" w:rsidRDefault="0080237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63EC3F93" w14:textId="0A7D1955" w:rsidR="00802376" w:rsidRPr="00992911" w:rsidRDefault="00992911" w:rsidP="001126EC">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992911">
        <w:rPr>
          <w:rFonts w:ascii="Palatino Linotype" w:hAnsi="Palatino Linotype" w:cs="Arial"/>
          <w:color w:val="000000" w:themeColor="text1"/>
        </w:rPr>
        <w:t>Lo anterior se robustece aún más al analizar las atribuciones de la Subdirección de Desarrollo y Calidad, que se identifica como el área administrativa encargada de dar respuesta a las solicitudes de información</w:t>
      </w:r>
      <w:r w:rsidRPr="00992911">
        <w:rPr>
          <w:rFonts w:ascii="Palatino Linotype" w:hAnsi="Palatino Linotype"/>
          <w:bCs/>
          <w:color w:val="000000" w:themeColor="text1"/>
        </w:rPr>
        <w:t xml:space="preserve">, toda vez que de conformidad con lo dispuesto por el Manual General de Organización del </w:t>
      </w:r>
      <w:r w:rsidRPr="00992911">
        <w:rPr>
          <w:rFonts w:ascii="Palatino Linotype" w:hAnsi="Palatino Linotype"/>
          <w:b/>
          <w:bCs/>
          <w:color w:val="000000" w:themeColor="text1"/>
        </w:rPr>
        <w:t>SUJETO OBLIGADO</w:t>
      </w:r>
      <w:r w:rsidRPr="00992911">
        <w:rPr>
          <w:rFonts w:ascii="Palatino Linotype" w:hAnsi="Palatino Linotype"/>
          <w:bCs/>
          <w:color w:val="000000" w:themeColor="text1"/>
        </w:rPr>
        <w:t>, el área en cuestión tendr</w:t>
      </w:r>
      <w:r>
        <w:rPr>
          <w:rFonts w:ascii="Palatino Linotype" w:hAnsi="Palatino Linotype"/>
          <w:bCs/>
          <w:color w:val="000000" w:themeColor="text1"/>
        </w:rPr>
        <w:t>á entre sus funciones, las siguientes:</w:t>
      </w:r>
    </w:p>
    <w:p w14:paraId="316B2510" w14:textId="46003C81" w:rsidR="00992911" w:rsidRPr="00992911" w:rsidRDefault="00992911" w:rsidP="001B3782">
      <w:pPr>
        <w:pStyle w:val="Prrafodelista"/>
        <w:numPr>
          <w:ilvl w:val="1"/>
          <w:numId w:val="43"/>
        </w:numPr>
        <w:tabs>
          <w:tab w:val="left" w:pos="426"/>
        </w:tabs>
        <w:spacing w:before="240" w:after="240" w:line="360" w:lineRule="auto"/>
        <w:ind w:left="993" w:right="51"/>
        <w:jc w:val="both"/>
        <w:rPr>
          <w:rFonts w:ascii="Palatino Linotype" w:hAnsi="Palatino Linotype"/>
          <w:color w:val="000000" w:themeColor="text1"/>
        </w:rPr>
      </w:pPr>
      <w:r w:rsidRPr="00992911">
        <w:rPr>
          <w:rFonts w:ascii="Palatino Linotype" w:hAnsi="Palatino Linotype"/>
          <w:b/>
          <w:bCs/>
          <w:color w:val="000000" w:themeColor="text1"/>
        </w:rPr>
        <w:t>Elaborar y mantener actualizados los manuales</w:t>
      </w:r>
      <w:r w:rsidRPr="00992911">
        <w:rPr>
          <w:rFonts w:ascii="Palatino Linotype" w:hAnsi="Palatino Linotype"/>
          <w:bCs/>
          <w:color w:val="000000" w:themeColor="text1"/>
        </w:rPr>
        <w:t xml:space="preserve"> y documentos administrativos del Hospital, así como verifica</w:t>
      </w:r>
      <w:r>
        <w:rPr>
          <w:rFonts w:ascii="Palatino Linotype" w:hAnsi="Palatino Linotype"/>
          <w:bCs/>
          <w:color w:val="000000" w:themeColor="text1"/>
        </w:rPr>
        <w:t>r su observancia y cumplimiento;</w:t>
      </w:r>
    </w:p>
    <w:p w14:paraId="74A701E2" w14:textId="190C01C7" w:rsidR="00992911" w:rsidRDefault="00992911" w:rsidP="001B3782">
      <w:pPr>
        <w:pStyle w:val="Prrafodelista"/>
        <w:numPr>
          <w:ilvl w:val="1"/>
          <w:numId w:val="43"/>
        </w:numPr>
        <w:tabs>
          <w:tab w:val="left" w:pos="426"/>
        </w:tabs>
        <w:spacing w:before="240" w:after="240" w:line="360" w:lineRule="auto"/>
        <w:ind w:left="993" w:right="51"/>
        <w:jc w:val="both"/>
        <w:rPr>
          <w:rFonts w:ascii="Palatino Linotype" w:hAnsi="Palatino Linotype"/>
          <w:color w:val="000000" w:themeColor="text1"/>
        </w:rPr>
      </w:pPr>
      <w:r w:rsidRPr="00992911">
        <w:rPr>
          <w:rFonts w:ascii="Palatino Linotype" w:hAnsi="Palatino Linotype"/>
          <w:b/>
          <w:color w:val="000000" w:themeColor="text1"/>
        </w:rPr>
        <w:t>Proporcionar asesoría</w:t>
      </w:r>
      <w:r w:rsidRPr="00992911">
        <w:rPr>
          <w:rFonts w:ascii="Palatino Linotype" w:hAnsi="Palatino Linotype"/>
          <w:color w:val="000000" w:themeColor="text1"/>
        </w:rPr>
        <w:t xml:space="preserve"> a las áreas del Hospital </w:t>
      </w:r>
      <w:r w:rsidRPr="00992911">
        <w:rPr>
          <w:rFonts w:ascii="Palatino Linotype" w:hAnsi="Palatino Linotype"/>
          <w:b/>
          <w:color w:val="000000" w:themeColor="text1"/>
        </w:rPr>
        <w:t>referente a la</w:t>
      </w:r>
      <w:r w:rsidRPr="00992911">
        <w:rPr>
          <w:rFonts w:ascii="Palatino Linotype" w:hAnsi="Palatino Linotype"/>
          <w:color w:val="000000" w:themeColor="text1"/>
        </w:rPr>
        <w:t xml:space="preserve"> instrumentación de programas de calidad y </w:t>
      </w:r>
      <w:r w:rsidRPr="00992911">
        <w:rPr>
          <w:rFonts w:ascii="Palatino Linotype" w:hAnsi="Palatino Linotype"/>
          <w:b/>
          <w:color w:val="000000" w:themeColor="text1"/>
        </w:rPr>
        <w:t xml:space="preserve">simplificación administrativa de los servicios </w:t>
      </w:r>
      <w:r w:rsidRPr="00992911">
        <w:rPr>
          <w:rFonts w:ascii="Palatino Linotype" w:hAnsi="Palatino Linotype"/>
          <w:color w:val="000000" w:themeColor="text1"/>
        </w:rPr>
        <w:t>que se proporcionan.</w:t>
      </w:r>
    </w:p>
    <w:p w14:paraId="4F7D7F2C" w14:textId="42726696" w:rsidR="00992911" w:rsidRDefault="00992911" w:rsidP="001B3782">
      <w:pPr>
        <w:pStyle w:val="Prrafodelista"/>
        <w:numPr>
          <w:ilvl w:val="1"/>
          <w:numId w:val="43"/>
        </w:numPr>
        <w:tabs>
          <w:tab w:val="left" w:pos="426"/>
        </w:tabs>
        <w:spacing w:before="240" w:after="240" w:line="360" w:lineRule="auto"/>
        <w:ind w:left="993" w:right="51"/>
        <w:jc w:val="both"/>
        <w:rPr>
          <w:rFonts w:ascii="Palatino Linotype" w:hAnsi="Palatino Linotype"/>
          <w:color w:val="000000" w:themeColor="text1"/>
        </w:rPr>
      </w:pPr>
      <w:r w:rsidRPr="00992911">
        <w:rPr>
          <w:rFonts w:ascii="Palatino Linotype" w:hAnsi="Palatino Linotype"/>
          <w:b/>
          <w:color w:val="000000" w:themeColor="text1"/>
        </w:rPr>
        <w:t>Identificar, elaborar y mantener actualizado el inventario de procesos clave del Hospital</w:t>
      </w:r>
      <w:r w:rsidRPr="00992911">
        <w:rPr>
          <w:rFonts w:ascii="Palatino Linotype" w:hAnsi="Palatino Linotype"/>
          <w:color w:val="000000" w:themeColor="text1"/>
        </w:rPr>
        <w:t>, promoviendo su</w:t>
      </w:r>
      <w:r>
        <w:rPr>
          <w:rFonts w:ascii="Palatino Linotype" w:hAnsi="Palatino Linotype"/>
          <w:color w:val="000000" w:themeColor="text1"/>
        </w:rPr>
        <w:t xml:space="preserve"> gestión y revisión permanente;</w:t>
      </w:r>
    </w:p>
    <w:p w14:paraId="1119BF02" w14:textId="3211265A" w:rsidR="00992911" w:rsidRDefault="00992911" w:rsidP="001B3782">
      <w:pPr>
        <w:pStyle w:val="Prrafodelista"/>
        <w:numPr>
          <w:ilvl w:val="1"/>
          <w:numId w:val="43"/>
        </w:numPr>
        <w:tabs>
          <w:tab w:val="left" w:pos="426"/>
        </w:tabs>
        <w:spacing w:before="240" w:after="240" w:line="360" w:lineRule="auto"/>
        <w:ind w:left="993" w:right="51"/>
        <w:jc w:val="both"/>
        <w:rPr>
          <w:rFonts w:ascii="Palatino Linotype" w:hAnsi="Palatino Linotype"/>
          <w:color w:val="000000" w:themeColor="text1"/>
        </w:rPr>
      </w:pPr>
      <w:r w:rsidRPr="00992911">
        <w:rPr>
          <w:rFonts w:ascii="Palatino Linotype" w:hAnsi="Palatino Linotype"/>
          <w:b/>
          <w:color w:val="000000" w:themeColor="text1"/>
        </w:rPr>
        <w:lastRenderedPageBreak/>
        <w:t>Proporcionar</w:t>
      </w:r>
      <w:r w:rsidRPr="00992911">
        <w:rPr>
          <w:rFonts w:ascii="Palatino Linotype" w:hAnsi="Palatino Linotype"/>
          <w:color w:val="000000" w:themeColor="text1"/>
        </w:rPr>
        <w:t xml:space="preserve"> a las áreas </w:t>
      </w:r>
      <w:r w:rsidRPr="00992911">
        <w:rPr>
          <w:rFonts w:ascii="Palatino Linotype" w:hAnsi="Palatino Linotype"/>
          <w:b/>
          <w:color w:val="000000" w:themeColor="text1"/>
        </w:rPr>
        <w:t>información referente a la actualización o cambio en los procesos de atención y de trabajo</w:t>
      </w:r>
      <w:r w:rsidRPr="00992911">
        <w:rPr>
          <w:rFonts w:ascii="Palatino Linotype" w:hAnsi="Palatino Linotype"/>
          <w:color w:val="000000" w:themeColor="text1"/>
        </w:rPr>
        <w:t>, derivados de las propuestas de mejora autorizadas para</w:t>
      </w:r>
      <w:r>
        <w:rPr>
          <w:rFonts w:ascii="Palatino Linotype" w:hAnsi="Palatino Linotype"/>
          <w:color w:val="000000" w:themeColor="text1"/>
        </w:rPr>
        <w:t xml:space="preserve"> el mejoramiento del servicio;</w:t>
      </w:r>
    </w:p>
    <w:p w14:paraId="14203154" w14:textId="68226845" w:rsidR="00992911" w:rsidRPr="00992911" w:rsidRDefault="00992911" w:rsidP="001B3782">
      <w:pPr>
        <w:pStyle w:val="Prrafodelista"/>
        <w:numPr>
          <w:ilvl w:val="1"/>
          <w:numId w:val="43"/>
        </w:numPr>
        <w:tabs>
          <w:tab w:val="left" w:pos="426"/>
        </w:tabs>
        <w:spacing w:before="240" w:after="240" w:line="360" w:lineRule="auto"/>
        <w:ind w:left="993" w:right="51"/>
        <w:jc w:val="both"/>
        <w:rPr>
          <w:rFonts w:ascii="Palatino Linotype" w:hAnsi="Palatino Linotype"/>
          <w:color w:val="000000" w:themeColor="text1"/>
        </w:rPr>
      </w:pPr>
      <w:r w:rsidRPr="00992911">
        <w:rPr>
          <w:rFonts w:ascii="Palatino Linotype" w:hAnsi="Palatino Linotype"/>
          <w:b/>
          <w:color w:val="000000" w:themeColor="text1"/>
        </w:rPr>
        <w:t>Proponer medidas de racionalización, simplificación y modernización de los</w:t>
      </w:r>
      <w:r w:rsidRPr="00992911">
        <w:rPr>
          <w:rFonts w:ascii="Palatino Linotype" w:hAnsi="Palatino Linotype"/>
          <w:color w:val="000000" w:themeColor="text1"/>
        </w:rPr>
        <w:t xml:space="preserve"> sistemas y </w:t>
      </w:r>
      <w:r w:rsidRPr="00992911">
        <w:rPr>
          <w:rFonts w:ascii="Palatino Linotype" w:hAnsi="Palatino Linotype"/>
          <w:b/>
          <w:color w:val="000000" w:themeColor="text1"/>
        </w:rPr>
        <w:t>procedimientos</w:t>
      </w:r>
      <w:r w:rsidRPr="00992911">
        <w:rPr>
          <w:rFonts w:ascii="Palatino Linotype" w:hAnsi="Palatino Linotype"/>
          <w:color w:val="000000" w:themeColor="text1"/>
        </w:rPr>
        <w:t xml:space="preserve"> del Hospital, de conformidad con la normatividad establecida.</w:t>
      </w:r>
    </w:p>
    <w:p w14:paraId="2D847745" w14:textId="77777777" w:rsidR="00992911" w:rsidRPr="00992911" w:rsidRDefault="00992911" w:rsidP="00992911">
      <w:pPr>
        <w:pStyle w:val="Prrafodelista"/>
        <w:tabs>
          <w:tab w:val="left" w:pos="426"/>
        </w:tabs>
        <w:spacing w:before="240" w:after="240" w:line="360" w:lineRule="auto"/>
        <w:ind w:left="0" w:right="51"/>
        <w:jc w:val="both"/>
        <w:rPr>
          <w:rFonts w:ascii="Palatino Linotype" w:hAnsi="Palatino Linotype"/>
          <w:color w:val="000000" w:themeColor="text1"/>
        </w:rPr>
      </w:pPr>
    </w:p>
    <w:p w14:paraId="47E845A9" w14:textId="3F02EF9C" w:rsidR="00802376" w:rsidRPr="00802376" w:rsidRDefault="00992911"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si bien es cierto que la Subdirección de Desarrollo y Calidad se advierte como el área administrativa que, por la naturaleza de sus funciones, tenga competencia para poseer, generar y administrar los manuales solicitados, también lo es que </w:t>
      </w:r>
      <w:r w:rsidRPr="0099404D">
        <w:rPr>
          <w:rFonts w:ascii="Palatino Linotype" w:hAnsi="Palatino Linotype"/>
          <w:b/>
          <w:color w:val="000000" w:themeColor="text1"/>
        </w:rPr>
        <w:t>no puede ser la única en contar con la información</w:t>
      </w:r>
      <w:r w:rsidR="0099404D">
        <w:rPr>
          <w:rFonts w:ascii="Palatino Linotype" w:hAnsi="Palatino Linotype"/>
          <w:b/>
          <w:color w:val="000000" w:themeColor="text1"/>
        </w:rPr>
        <w:t xml:space="preserve"> de </w:t>
      </w:r>
      <w:r w:rsidRPr="0099404D">
        <w:rPr>
          <w:rFonts w:ascii="Palatino Linotype" w:hAnsi="Palatino Linotype"/>
          <w:b/>
          <w:color w:val="000000" w:themeColor="text1"/>
        </w:rPr>
        <w:t>mérito</w:t>
      </w:r>
      <w:r>
        <w:rPr>
          <w:rFonts w:ascii="Palatino Linotype" w:hAnsi="Palatino Linotype"/>
          <w:color w:val="000000" w:themeColor="text1"/>
        </w:rPr>
        <w:t xml:space="preserve">, ya que cada una de las áreas administrativas señaladas por el particular en sus solicitudes de información </w:t>
      </w:r>
      <w:r>
        <w:rPr>
          <w:rFonts w:ascii="Palatino Linotype" w:hAnsi="Palatino Linotype"/>
          <w:i/>
          <w:color w:val="000000" w:themeColor="text1"/>
        </w:rPr>
        <w:t>a fortiori</w:t>
      </w:r>
      <w:r>
        <w:rPr>
          <w:rFonts w:ascii="Palatino Linotype" w:hAnsi="Palatino Linotype"/>
          <w:color w:val="000000" w:themeColor="text1"/>
        </w:rPr>
        <w:t xml:space="preserve"> deben contar</w:t>
      </w:r>
      <w:r w:rsidR="0099404D">
        <w:rPr>
          <w:rFonts w:ascii="Palatino Linotype" w:hAnsi="Palatino Linotype"/>
          <w:color w:val="000000" w:themeColor="text1"/>
        </w:rPr>
        <w:t>,</w:t>
      </w:r>
      <w:r>
        <w:rPr>
          <w:rFonts w:ascii="Palatino Linotype" w:hAnsi="Palatino Linotype"/>
          <w:color w:val="000000" w:themeColor="text1"/>
        </w:rPr>
        <w:t xml:space="preserve"> cada una</w:t>
      </w:r>
      <w:r w:rsidR="0099404D">
        <w:rPr>
          <w:rFonts w:ascii="Palatino Linotype" w:hAnsi="Palatino Linotype"/>
          <w:color w:val="000000" w:themeColor="text1"/>
        </w:rPr>
        <w:t>,</w:t>
      </w:r>
      <w:r>
        <w:rPr>
          <w:rFonts w:ascii="Palatino Linotype" w:hAnsi="Palatino Linotype"/>
          <w:color w:val="000000" w:themeColor="text1"/>
        </w:rPr>
        <w:t xml:space="preserve"> con sus manuale</w:t>
      </w:r>
      <w:r w:rsidR="0099404D">
        <w:rPr>
          <w:rFonts w:ascii="Palatino Linotype" w:hAnsi="Palatino Linotype"/>
          <w:color w:val="000000" w:themeColor="text1"/>
        </w:rPr>
        <w:t>s de procedimientos respectivos</w:t>
      </w:r>
      <w:r>
        <w:rPr>
          <w:rFonts w:ascii="Palatino Linotype" w:hAnsi="Palatino Linotype"/>
          <w:color w:val="000000" w:themeColor="text1"/>
        </w:rPr>
        <w:t xml:space="preserve"> a fin de </w:t>
      </w:r>
      <w:r w:rsidR="0099404D">
        <w:rPr>
          <w:rFonts w:ascii="Palatino Linotype" w:hAnsi="Palatino Linotype"/>
          <w:color w:val="000000" w:themeColor="text1"/>
        </w:rPr>
        <w:t>realizar y atender sus funciones de la manera mayormente óptima y eficaz, mediante el seguimiento de una línea procesal previamente establecida para desarrollar un trámite o actividad específica.</w:t>
      </w:r>
    </w:p>
    <w:p w14:paraId="794FE8F4" w14:textId="77777777" w:rsidR="00802376" w:rsidRDefault="0080237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1AA182B3" w14:textId="196800C4" w:rsidR="001126EC" w:rsidRPr="001126EC" w:rsidRDefault="001126EC" w:rsidP="001126EC">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45" w:name="_Toc85716276"/>
      <w:r>
        <w:rPr>
          <w:rFonts w:ascii="Palatino Linotype" w:hAnsi="Palatino Linotype"/>
          <w:b/>
          <w:color w:val="000000" w:themeColor="text1"/>
        </w:rPr>
        <w:t>II.II De las publicaciones del periódico oficial “Gaceta del Gobierno”.</w:t>
      </w:r>
      <w:bookmarkEnd w:id="45"/>
    </w:p>
    <w:p w14:paraId="411FBBA2" w14:textId="77777777" w:rsidR="001126EC" w:rsidRPr="00802376" w:rsidRDefault="001126EC"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5E95BF58" w14:textId="15CB87AD" w:rsidR="00802376" w:rsidRPr="00802376" w:rsidRDefault="0099404D"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No se pierde de vista que, como segundo requerimiento dentro de las solicitudes de información señaladas en el párrafo que antecede, el </w:t>
      </w:r>
      <w:r>
        <w:rPr>
          <w:rFonts w:ascii="Palatino Linotype" w:hAnsi="Palatino Linotype" w:cs="Arial"/>
          <w:b/>
          <w:color w:val="000000" w:themeColor="text1"/>
        </w:rPr>
        <w:t>RECURRENTE</w:t>
      </w:r>
      <w:r>
        <w:rPr>
          <w:rFonts w:ascii="Palatino Linotype" w:hAnsi="Palatino Linotype" w:cs="Arial"/>
          <w:color w:val="000000" w:themeColor="text1"/>
        </w:rPr>
        <w:t xml:space="preserve"> solicitó la</w:t>
      </w:r>
      <w:r w:rsidR="001B3782">
        <w:rPr>
          <w:rFonts w:ascii="Palatino Linotype" w:hAnsi="Palatino Linotype" w:cs="Arial"/>
          <w:color w:val="000000" w:themeColor="text1"/>
        </w:rPr>
        <w:t>s</w:t>
      </w:r>
      <w:r>
        <w:rPr>
          <w:rFonts w:ascii="Palatino Linotype" w:hAnsi="Palatino Linotype" w:cs="Arial"/>
          <w:color w:val="000000" w:themeColor="text1"/>
        </w:rPr>
        <w:t xml:space="preserve"> </w:t>
      </w:r>
      <w:r w:rsidR="001B3782">
        <w:rPr>
          <w:rFonts w:ascii="Palatino Linotype" w:hAnsi="Palatino Linotype" w:cs="Arial"/>
          <w:color w:val="000000" w:themeColor="text1"/>
        </w:rPr>
        <w:t>“Gacetas” donde se publicaron cada uno de los manuales de procedimientos.</w:t>
      </w:r>
    </w:p>
    <w:p w14:paraId="2C6015FB" w14:textId="77777777" w:rsidR="00802376" w:rsidRPr="00802376" w:rsidRDefault="0080237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2336D6C1" w14:textId="6CF7D718" w:rsidR="00802376" w:rsidRPr="00802376" w:rsidRDefault="001B3782"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Al respecto, conviene señalar que </w:t>
      </w:r>
      <w:r w:rsidRPr="001B3782">
        <w:rPr>
          <w:rFonts w:ascii="Palatino Linotype" w:hAnsi="Palatino Linotype" w:cs="Arial"/>
          <w:b/>
          <w:color w:val="000000" w:themeColor="text1"/>
        </w:rPr>
        <w:t>el periódico oficial “Gaceta del Gobierno” es un medio de difusión</w:t>
      </w:r>
      <w:r w:rsidRPr="001B3782">
        <w:rPr>
          <w:rFonts w:ascii="Palatino Linotype" w:hAnsi="Palatino Linotype" w:cs="Arial"/>
          <w:color w:val="000000" w:themeColor="text1"/>
        </w:rPr>
        <w:t xml:space="preserve"> de carácter permanente e interés público dependiente de la Secretaría</w:t>
      </w:r>
      <w:r>
        <w:rPr>
          <w:rFonts w:ascii="Palatino Linotype" w:hAnsi="Palatino Linotype" w:cs="Arial"/>
          <w:color w:val="000000" w:themeColor="text1"/>
        </w:rPr>
        <w:t xml:space="preserve"> de Justicia y Derechos Humanos,</w:t>
      </w:r>
      <w:r w:rsidRPr="001B3782">
        <w:rPr>
          <w:rFonts w:ascii="Palatino Linotype" w:hAnsi="Palatino Linotype" w:cs="Arial"/>
          <w:color w:val="000000" w:themeColor="text1"/>
        </w:rPr>
        <w:t xml:space="preserve"> y órgano informativo del Gobierno del Estado de México</w:t>
      </w:r>
      <w:r>
        <w:rPr>
          <w:rFonts w:ascii="Palatino Linotype" w:hAnsi="Palatino Linotype" w:cs="Arial"/>
          <w:color w:val="000000" w:themeColor="text1"/>
        </w:rPr>
        <w:t>,</w:t>
      </w:r>
      <w:r w:rsidRPr="001B3782">
        <w:rPr>
          <w:rFonts w:ascii="Palatino Linotype" w:hAnsi="Palatino Linotype" w:cs="Arial"/>
          <w:color w:val="000000" w:themeColor="text1"/>
        </w:rPr>
        <w:t xml:space="preserve"> </w:t>
      </w:r>
      <w:r w:rsidRPr="001B3782">
        <w:rPr>
          <w:rFonts w:ascii="Palatino Linotype" w:hAnsi="Palatino Linotype" w:cs="Arial"/>
          <w:b/>
          <w:color w:val="000000" w:themeColor="text1"/>
        </w:rPr>
        <w:t>cuyo objeto es publicar las leyes</w:t>
      </w:r>
      <w:r w:rsidRPr="001B3782">
        <w:rPr>
          <w:rFonts w:ascii="Palatino Linotype" w:hAnsi="Palatino Linotype" w:cs="Arial"/>
          <w:color w:val="000000" w:themeColor="text1"/>
        </w:rPr>
        <w:t xml:space="preserve">, decretos, </w:t>
      </w:r>
      <w:r w:rsidRPr="001B3782">
        <w:rPr>
          <w:rFonts w:ascii="Palatino Linotype" w:hAnsi="Palatino Linotype" w:cs="Arial"/>
          <w:b/>
          <w:color w:val="000000" w:themeColor="text1"/>
        </w:rPr>
        <w:t>reglamentos</w:t>
      </w:r>
      <w:r w:rsidRPr="001B3782">
        <w:rPr>
          <w:rFonts w:ascii="Palatino Linotype" w:hAnsi="Palatino Linotype" w:cs="Arial"/>
          <w:color w:val="000000" w:themeColor="text1"/>
        </w:rPr>
        <w:t xml:space="preserve">, acuerdos, notificaciones, avisos, </w:t>
      </w:r>
      <w:r w:rsidRPr="001B3782">
        <w:rPr>
          <w:rFonts w:ascii="Palatino Linotype" w:hAnsi="Palatino Linotype" w:cs="Arial"/>
          <w:b/>
          <w:color w:val="000000" w:themeColor="text1"/>
          <w:u w:val="single"/>
        </w:rPr>
        <w:t>manuales</w:t>
      </w:r>
      <w:r w:rsidRPr="001B3782">
        <w:rPr>
          <w:rFonts w:ascii="Palatino Linotype" w:hAnsi="Palatino Linotype" w:cs="Arial"/>
          <w:color w:val="000000" w:themeColor="text1"/>
        </w:rPr>
        <w:t xml:space="preserve"> y demás disposiciones de carácter general </w:t>
      </w:r>
      <w:r w:rsidRPr="001B3782">
        <w:rPr>
          <w:rFonts w:ascii="Palatino Linotype" w:hAnsi="Palatino Linotype" w:cs="Arial"/>
          <w:b/>
          <w:color w:val="000000" w:themeColor="text1"/>
        </w:rPr>
        <w:t>de los poderes del Estado</w:t>
      </w:r>
      <w:r w:rsidRPr="001B3782">
        <w:rPr>
          <w:rFonts w:ascii="Palatino Linotype" w:hAnsi="Palatino Linotype" w:cs="Arial"/>
          <w:color w:val="000000" w:themeColor="text1"/>
        </w:rPr>
        <w:t xml:space="preserve">, organismos autónomos, </w:t>
      </w:r>
      <w:r w:rsidRPr="001B3782">
        <w:rPr>
          <w:rFonts w:ascii="Palatino Linotype" w:hAnsi="Palatino Linotype" w:cs="Arial"/>
          <w:b/>
          <w:color w:val="000000" w:themeColor="text1"/>
        </w:rPr>
        <w:t>organismos auxiliares</w:t>
      </w:r>
      <w:r w:rsidRPr="001B3782">
        <w:rPr>
          <w:rFonts w:ascii="Palatino Linotype" w:hAnsi="Palatino Linotype" w:cs="Arial"/>
          <w:color w:val="000000" w:themeColor="text1"/>
        </w:rPr>
        <w:t>, ayuntamientos y de particulares</w:t>
      </w:r>
      <w:r>
        <w:rPr>
          <w:rStyle w:val="Refdenotaalpie"/>
          <w:rFonts w:ascii="Palatino Linotype" w:hAnsi="Palatino Linotype" w:cs="Arial"/>
          <w:color w:val="000000" w:themeColor="text1"/>
        </w:rPr>
        <w:footnoteReference w:id="21"/>
      </w:r>
      <w:r w:rsidRPr="001B3782">
        <w:rPr>
          <w:rFonts w:ascii="Palatino Linotype" w:hAnsi="Palatino Linotype" w:cs="Arial"/>
          <w:color w:val="000000" w:themeColor="text1"/>
        </w:rPr>
        <w:t>.</w:t>
      </w:r>
    </w:p>
    <w:p w14:paraId="7D38042A" w14:textId="77777777" w:rsidR="00802376" w:rsidRPr="00802376" w:rsidRDefault="0080237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741EAD8F" w14:textId="3D8B87C4" w:rsidR="00802376" w:rsidRDefault="001B3782"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Correlativo a lo anterior, la Ley del Periódico Oficial “Gaceta del Gobierno” del Estado de México, en su artículo 5 establece que serán materia de publicación </w:t>
      </w:r>
      <w:r>
        <w:rPr>
          <w:rFonts w:ascii="Palatino Linotype" w:hAnsi="Palatino Linotype"/>
          <w:b/>
          <w:color w:val="000000" w:themeColor="text1"/>
        </w:rPr>
        <w:t>obligatoria</w:t>
      </w:r>
      <w:r>
        <w:rPr>
          <w:rFonts w:ascii="Palatino Linotype" w:hAnsi="Palatino Linotype"/>
          <w:color w:val="000000" w:themeColor="text1"/>
        </w:rPr>
        <w:t xml:space="preserve"> en el periódico:</w:t>
      </w:r>
    </w:p>
    <w:p w14:paraId="3707B3DA" w14:textId="0844717E" w:rsidR="001B3782" w:rsidRPr="00802376" w:rsidRDefault="001B3782" w:rsidP="001B3782">
      <w:pPr>
        <w:pStyle w:val="Prrafodelista"/>
        <w:numPr>
          <w:ilvl w:val="1"/>
          <w:numId w:val="44"/>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Los reglamentos, decretos, acuerdos y demás disposiciones de </w:t>
      </w:r>
      <w:r w:rsidRPr="001B3782">
        <w:rPr>
          <w:rFonts w:ascii="Palatino Linotype" w:hAnsi="Palatino Linotype"/>
          <w:color w:val="000000" w:themeColor="text1"/>
        </w:rPr>
        <w:t>carácter general de los poderes Ejecutivo y Judicial, así como de los organismos autónomos, organismos auxiliares y ayuntamientos.</w:t>
      </w:r>
    </w:p>
    <w:p w14:paraId="6904B21F" w14:textId="77777777" w:rsidR="00802376" w:rsidRPr="00802376" w:rsidRDefault="0080237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7430DD85" w14:textId="74C934DB" w:rsidR="00802376" w:rsidRPr="00802376" w:rsidRDefault="001B3782"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Dicho lo anterior, conviene recordar que el Hospital Regional de Alta Especialidad de Zumpango es un organismo público descentralizado, </w:t>
      </w:r>
      <w:r>
        <w:rPr>
          <w:rFonts w:ascii="Palatino Linotype" w:hAnsi="Palatino Linotype" w:cs="Arial"/>
          <w:b/>
          <w:color w:val="000000" w:themeColor="text1"/>
        </w:rPr>
        <w:t>sectorizado a la Secretaría de Salud</w:t>
      </w:r>
      <w:r>
        <w:rPr>
          <w:rFonts w:ascii="Palatino Linotype" w:hAnsi="Palatino Linotype" w:cs="Arial"/>
          <w:color w:val="000000" w:themeColor="text1"/>
        </w:rPr>
        <w:t xml:space="preserve">, </w:t>
      </w:r>
      <w:r>
        <w:rPr>
          <w:rFonts w:ascii="Palatino Linotype" w:hAnsi="Palatino Linotype" w:cs="Arial"/>
          <w:i/>
          <w:color w:val="000000" w:themeColor="text1"/>
        </w:rPr>
        <w:t>ergo</w:t>
      </w:r>
      <w:r>
        <w:rPr>
          <w:rFonts w:ascii="Palatino Linotype" w:hAnsi="Palatino Linotype" w:cs="Arial"/>
          <w:color w:val="000000" w:themeColor="text1"/>
        </w:rPr>
        <w:t xml:space="preserve"> está constreñido a publicar sus manuales en el periódico oficial “Gaceta del Gobierno”.</w:t>
      </w:r>
    </w:p>
    <w:p w14:paraId="74323AA2" w14:textId="77777777" w:rsidR="00802376" w:rsidRDefault="0080237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45F21959" w14:textId="4C8D1E8B" w:rsidR="001126EC" w:rsidRPr="001126EC" w:rsidRDefault="001126EC" w:rsidP="001126EC">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46" w:name="_Toc85716277"/>
      <w:r>
        <w:rPr>
          <w:rFonts w:ascii="Palatino Linotype" w:hAnsi="Palatino Linotype"/>
          <w:b/>
          <w:color w:val="000000" w:themeColor="text1"/>
        </w:rPr>
        <w:t>II.III De la Dirección General de Innovación de la Secretaría de Finanzas.</w:t>
      </w:r>
      <w:bookmarkEnd w:id="46"/>
    </w:p>
    <w:p w14:paraId="73C3435F" w14:textId="77777777" w:rsidR="001126EC" w:rsidRPr="00802376" w:rsidRDefault="001126EC"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095F2196" w14:textId="7944C05C" w:rsidR="00802376" w:rsidRPr="00802376" w:rsidRDefault="001B3782"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Finalmente, como tercer requerimiento, el </w:t>
      </w:r>
      <w:r>
        <w:rPr>
          <w:rFonts w:ascii="Palatino Linotype" w:hAnsi="Palatino Linotype" w:cs="Arial"/>
          <w:b/>
          <w:color w:val="000000" w:themeColor="text1"/>
        </w:rPr>
        <w:t>RECURRENTE</w:t>
      </w:r>
      <w:r>
        <w:rPr>
          <w:rFonts w:ascii="Palatino Linotype" w:hAnsi="Palatino Linotype" w:cs="Arial"/>
          <w:color w:val="000000" w:themeColor="text1"/>
        </w:rPr>
        <w:t xml:space="preserve"> solicitó la autorización de la Dirección de Innovación Estatal de los manuales de procedimientos de </w:t>
      </w:r>
      <w:r w:rsidR="000A22C4" w:rsidRPr="000A22C4">
        <w:rPr>
          <w:rFonts w:ascii="Palatino Linotype" w:hAnsi="Palatino Linotype" w:cs="Arial"/>
          <w:color w:val="000000" w:themeColor="text1"/>
        </w:rPr>
        <w:t>la Unidad de Información, Planeación, Programación y Evaluación; así como de las Subdirecciones de Desarrollo y Calidad, Diagnóstico y Tratamiento, Tecnologías, Enfermería, Servicios Quirúrgicos, Servicios Críticos, Servicios Clínicos, Personal, Recursos Materiales y, Finanzas</w:t>
      </w:r>
      <w:r w:rsidR="000A22C4">
        <w:rPr>
          <w:rFonts w:ascii="Palatino Linotype" w:hAnsi="Palatino Linotype" w:cs="Arial"/>
          <w:color w:val="000000" w:themeColor="text1"/>
        </w:rPr>
        <w:t>.</w:t>
      </w:r>
    </w:p>
    <w:p w14:paraId="46003DDB" w14:textId="77777777" w:rsidR="00802376" w:rsidRPr="00802376" w:rsidRDefault="0080237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68643EDB" w14:textId="48593DDF" w:rsidR="00802376" w:rsidRPr="00802376" w:rsidRDefault="000A22C4"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Por lo anterior, debemos señalar que la Ley Orgánica de la Administración Pública del Estado de México, en su artículo 19, establece que para </w:t>
      </w:r>
      <w:r w:rsidRPr="000A22C4">
        <w:rPr>
          <w:rFonts w:ascii="Palatino Linotype" w:hAnsi="Palatino Linotype" w:cs="Arial"/>
          <w:color w:val="000000" w:themeColor="text1"/>
        </w:rPr>
        <w:t>el estudio, planeación y despacho de los asuntos, en los diversos ramos de la Administració</w:t>
      </w:r>
      <w:r>
        <w:rPr>
          <w:rFonts w:ascii="Palatino Linotype" w:hAnsi="Palatino Linotype" w:cs="Arial"/>
          <w:color w:val="000000" w:themeColor="text1"/>
        </w:rPr>
        <w:t>n Pública del Estado, auxiliará</w:t>
      </w:r>
      <w:r w:rsidRPr="000A22C4">
        <w:rPr>
          <w:rFonts w:ascii="Palatino Linotype" w:hAnsi="Palatino Linotype" w:cs="Arial"/>
          <w:color w:val="000000" w:themeColor="text1"/>
        </w:rPr>
        <w:t xml:space="preserve"> al Titular del Ejecutivo, </w:t>
      </w:r>
      <w:r>
        <w:rPr>
          <w:rFonts w:ascii="Palatino Linotype" w:hAnsi="Palatino Linotype" w:cs="Arial"/>
          <w:color w:val="000000" w:themeColor="text1"/>
        </w:rPr>
        <w:t xml:space="preserve">entre otras, la </w:t>
      </w:r>
      <w:r>
        <w:rPr>
          <w:rFonts w:ascii="Palatino Linotype" w:hAnsi="Palatino Linotype" w:cs="Arial"/>
          <w:b/>
          <w:color w:val="000000" w:themeColor="text1"/>
        </w:rPr>
        <w:t>Secretaría de Finanzas</w:t>
      </w:r>
      <w:r>
        <w:rPr>
          <w:rFonts w:ascii="Palatino Linotype" w:hAnsi="Palatino Linotype" w:cs="Arial"/>
          <w:color w:val="000000" w:themeColor="text1"/>
        </w:rPr>
        <w:t>.</w:t>
      </w:r>
    </w:p>
    <w:p w14:paraId="1251CEB5" w14:textId="77777777" w:rsidR="00802376" w:rsidRPr="00802376" w:rsidRDefault="0080237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7E5EB2E7" w14:textId="5EBF143A" w:rsidR="00802376" w:rsidRPr="000A22C4" w:rsidRDefault="000A22C4"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La Secretaría </w:t>
      </w:r>
      <w:r w:rsidRPr="000A22C4">
        <w:rPr>
          <w:rFonts w:ascii="Palatino Linotype" w:hAnsi="Palatino Linotype" w:cs="Arial"/>
          <w:color w:val="000000" w:themeColor="text1"/>
        </w:rPr>
        <w:t xml:space="preserve">de Finanzas, es la encargada de la planeación, programación, </w:t>
      </w:r>
      <w:proofErr w:type="spellStart"/>
      <w:r w:rsidRPr="000A22C4">
        <w:rPr>
          <w:rFonts w:ascii="Palatino Linotype" w:hAnsi="Palatino Linotype" w:cs="Arial"/>
          <w:color w:val="000000" w:themeColor="text1"/>
        </w:rPr>
        <w:t>presupuestación</w:t>
      </w:r>
      <w:proofErr w:type="spellEnd"/>
      <w:r w:rsidRPr="000A22C4">
        <w:rPr>
          <w:rFonts w:ascii="Palatino Linotype" w:hAnsi="Palatino Linotype" w:cs="Arial"/>
          <w:color w:val="000000" w:themeColor="text1"/>
        </w:rPr>
        <w:t xml:space="preserve"> y evaluación de las actividades del Poder Ejecutivo, de la administración financiera y tributaria de la hacienda pública del Estado y de prestar el apoyo administrativo y tecnológico que requieran las dependencias del Poder Ejecutivo del Estado</w:t>
      </w:r>
      <w:r>
        <w:rPr>
          <w:rStyle w:val="Refdenotaalpie"/>
          <w:rFonts w:ascii="Palatino Linotype" w:hAnsi="Palatino Linotype" w:cs="Arial"/>
          <w:color w:val="000000" w:themeColor="text1"/>
        </w:rPr>
        <w:footnoteReference w:id="22"/>
      </w:r>
      <w:r>
        <w:rPr>
          <w:rFonts w:ascii="Palatino Linotype" w:hAnsi="Palatino Linotype" w:cs="Arial"/>
          <w:color w:val="000000" w:themeColor="text1"/>
        </w:rPr>
        <w:t>; y le corresponderá el despacho de los siguientes asuntos:</w:t>
      </w:r>
    </w:p>
    <w:p w14:paraId="1F2B6499" w14:textId="124FEBF3" w:rsidR="000A22C4" w:rsidRPr="00802376" w:rsidRDefault="000A22C4" w:rsidP="000A22C4">
      <w:pPr>
        <w:pStyle w:val="Prrafodelista"/>
        <w:numPr>
          <w:ilvl w:val="1"/>
          <w:numId w:val="45"/>
        </w:numPr>
        <w:tabs>
          <w:tab w:val="left" w:pos="426"/>
        </w:tabs>
        <w:spacing w:before="240" w:after="240" w:line="360" w:lineRule="auto"/>
        <w:ind w:left="993" w:right="51"/>
        <w:jc w:val="both"/>
        <w:rPr>
          <w:rFonts w:ascii="Palatino Linotype" w:hAnsi="Palatino Linotype"/>
          <w:color w:val="000000" w:themeColor="text1"/>
        </w:rPr>
      </w:pPr>
      <w:r w:rsidRPr="000A22C4">
        <w:rPr>
          <w:rFonts w:ascii="Palatino Linotype" w:hAnsi="Palatino Linotype"/>
          <w:color w:val="000000" w:themeColor="text1"/>
        </w:rPr>
        <w:t xml:space="preserve">Elaborar e implantar programas de mejoramiento administrativo en coordinación con las demás dependencias del ejecutivo, que permita revisar permanentemente los sistemas, métodos y procedimientos de </w:t>
      </w:r>
      <w:r w:rsidRPr="000A22C4">
        <w:rPr>
          <w:rFonts w:ascii="Palatino Linotype" w:hAnsi="Palatino Linotype"/>
          <w:color w:val="000000" w:themeColor="text1"/>
        </w:rPr>
        <w:lastRenderedPageBreak/>
        <w:t>trabajo que se requieran para adecuar la organización administrativa a los programas de Gobierno;</w:t>
      </w:r>
    </w:p>
    <w:p w14:paraId="6773A88E" w14:textId="77777777" w:rsidR="00802376" w:rsidRPr="00802376" w:rsidRDefault="0080237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7AD25362" w14:textId="2DF9C2BF" w:rsidR="00802376" w:rsidRPr="00802376" w:rsidRDefault="00392A72"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Dentro de las áreas administrativas que conforman a la Secretaría de Finanzas, se encuentra la Dirección General de Innovación</w:t>
      </w:r>
      <w:r>
        <w:rPr>
          <w:rStyle w:val="Refdenotaalpie"/>
          <w:rFonts w:ascii="Palatino Linotype" w:hAnsi="Palatino Linotype"/>
          <w:color w:val="000000" w:themeColor="text1"/>
        </w:rPr>
        <w:footnoteReference w:id="23"/>
      </w:r>
      <w:r>
        <w:rPr>
          <w:rFonts w:ascii="Palatino Linotype" w:hAnsi="Palatino Linotype"/>
          <w:color w:val="000000" w:themeColor="text1"/>
        </w:rPr>
        <w:t xml:space="preserve">, cuyo objetivo consiste en planear, </w:t>
      </w:r>
      <w:r w:rsidRPr="00392A72">
        <w:rPr>
          <w:rFonts w:ascii="Palatino Linotype" w:hAnsi="Palatino Linotype"/>
          <w:color w:val="000000" w:themeColor="text1"/>
        </w:rPr>
        <w:t>organizar, dirigir, controlar y evaluar los programas y acciones en materia de desarrollo institucional, modernización, innovación, simplificación, reingeniería y calidad gubernamental, así como las relativas a vinculación ciudadana y administración de documentos</w:t>
      </w:r>
      <w:r>
        <w:rPr>
          <w:rStyle w:val="Refdenotaalpie"/>
          <w:rFonts w:ascii="Palatino Linotype" w:hAnsi="Palatino Linotype"/>
          <w:color w:val="000000" w:themeColor="text1"/>
        </w:rPr>
        <w:footnoteReference w:id="24"/>
      </w:r>
      <w:r>
        <w:rPr>
          <w:rFonts w:ascii="Palatino Linotype" w:hAnsi="Palatino Linotype"/>
          <w:color w:val="000000" w:themeColor="text1"/>
        </w:rPr>
        <w:t>.</w:t>
      </w:r>
    </w:p>
    <w:p w14:paraId="5B162F45" w14:textId="77777777" w:rsidR="00802376" w:rsidRPr="00802376" w:rsidRDefault="0080237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34DD804E" w14:textId="555F5104" w:rsidR="00802376" w:rsidRPr="00802376" w:rsidRDefault="00392A72"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Para llevar a cabo el desarrollo de su objeto, la Dirección General de Innovación contará con una Unidad de Normatividad y Legislación Administrativa, que se encargará de </w:t>
      </w:r>
      <w:r w:rsidRPr="00392A72">
        <w:rPr>
          <w:rFonts w:ascii="Palatino Linotype" w:hAnsi="Palatino Linotype" w:cs="Arial"/>
          <w:color w:val="000000" w:themeColor="text1"/>
          <w:lang w:val="es-MX"/>
        </w:rPr>
        <w:t xml:space="preserve">elaborar </w:t>
      </w:r>
      <w:r w:rsidRPr="00392A72">
        <w:rPr>
          <w:rFonts w:ascii="Palatino Linotype" w:hAnsi="Palatino Linotype" w:cs="Arial"/>
          <w:color w:val="000000" w:themeColor="text1"/>
        </w:rPr>
        <w:t>y emitir opinión respecto de los proyectos de ordenamientos jurídicos que regulan la organización y funcionamiento de las dependencias, órganos administrativos desconcentrados y organismos auxiliares de la Administración Pública Estatal, a fin de promover que éstos contribuyan al cumplimiento de los planes, programas y proyectos de Gobierno</w:t>
      </w:r>
      <w:r>
        <w:rPr>
          <w:rStyle w:val="Refdenotaalpie"/>
          <w:rFonts w:ascii="Palatino Linotype" w:hAnsi="Palatino Linotype" w:cs="Arial"/>
          <w:color w:val="000000" w:themeColor="text1"/>
        </w:rPr>
        <w:footnoteReference w:id="25"/>
      </w:r>
      <w:r w:rsidRPr="00392A72">
        <w:rPr>
          <w:rFonts w:ascii="Palatino Linotype" w:hAnsi="Palatino Linotype" w:cs="Arial"/>
          <w:color w:val="000000" w:themeColor="text1"/>
        </w:rPr>
        <w:t>.</w:t>
      </w:r>
    </w:p>
    <w:p w14:paraId="7D20422E" w14:textId="77777777" w:rsidR="00802376" w:rsidRPr="00802376" w:rsidRDefault="0080237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1D9BD7C9" w14:textId="71447F33" w:rsidR="00802376" w:rsidRPr="00392A72" w:rsidRDefault="00392A72"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De acuerdo con lo que establece el Manual de Organización de la Secretaría de Finanzas, la Unidad de Normatividad y Legislación Administrativa tendrá, entre sus funciones, las siguientes:</w:t>
      </w:r>
    </w:p>
    <w:p w14:paraId="2A1B899D" w14:textId="1DBB2AF4" w:rsidR="00392A72" w:rsidRPr="00392A72" w:rsidRDefault="00392A72" w:rsidP="00392A72">
      <w:pPr>
        <w:pStyle w:val="Prrafodelista"/>
        <w:numPr>
          <w:ilvl w:val="1"/>
          <w:numId w:val="46"/>
        </w:numPr>
        <w:tabs>
          <w:tab w:val="left" w:pos="426"/>
        </w:tabs>
        <w:spacing w:before="240" w:after="240" w:line="360" w:lineRule="auto"/>
        <w:ind w:left="993" w:right="51"/>
        <w:jc w:val="both"/>
        <w:rPr>
          <w:rFonts w:ascii="Palatino Linotype" w:hAnsi="Palatino Linotype"/>
          <w:color w:val="000000" w:themeColor="text1"/>
        </w:rPr>
      </w:pPr>
      <w:r w:rsidRPr="00392A72">
        <w:rPr>
          <w:rFonts w:ascii="Palatino Linotype" w:hAnsi="Palatino Linotype"/>
          <w:color w:val="000000" w:themeColor="text1"/>
        </w:rPr>
        <w:lastRenderedPageBreak/>
        <w:t>Promover y apoyar la elaboración y actualización de los proyectos de reglamentos interiores de las dependencias, órganos Administrativos desconcentrados y organismos auxiliares de la</w:t>
      </w:r>
      <w:r>
        <w:rPr>
          <w:rFonts w:ascii="Palatino Linotype" w:hAnsi="Palatino Linotype"/>
          <w:color w:val="000000" w:themeColor="text1"/>
        </w:rPr>
        <w:t xml:space="preserve"> Administración Pública Estatal;</w:t>
      </w:r>
    </w:p>
    <w:p w14:paraId="7D7B2798" w14:textId="73A5E7E5" w:rsidR="00392A72" w:rsidRPr="00392A72" w:rsidRDefault="00392A72" w:rsidP="00392A72">
      <w:pPr>
        <w:pStyle w:val="Prrafodelista"/>
        <w:numPr>
          <w:ilvl w:val="1"/>
          <w:numId w:val="46"/>
        </w:numPr>
        <w:tabs>
          <w:tab w:val="left" w:pos="426"/>
        </w:tabs>
        <w:spacing w:before="240" w:after="240" w:line="360" w:lineRule="auto"/>
        <w:ind w:left="993" w:right="51"/>
        <w:jc w:val="both"/>
        <w:rPr>
          <w:rFonts w:ascii="Palatino Linotype" w:hAnsi="Palatino Linotype"/>
          <w:color w:val="000000" w:themeColor="text1"/>
        </w:rPr>
      </w:pPr>
      <w:r w:rsidRPr="00392A72">
        <w:rPr>
          <w:rFonts w:ascii="Palatino Linotype" w:hAnsi="Palatino Linotype"/>
          <w:color w:val="000000" w:themeColor="text1"/>
        </w:rPr>
        <w:t>Proponer acciones para el mejoramiento de la normatividad y legislación administrativa, en coordinación con las dependencias, órganos administrativos desconce</w:t>
      </w:r>
      <w:r>
        <w:rPr>
          <w:rFonts w:ascii="Palatino Linotype" w:hAnsi="Palatino Linotype"/>
          <w:color w:val="000000" w:themeColor="text1"/>
        </w:rPr>
        <w:t>ntrados y organismos auxiliares;</w:t>
      </w:r>
    </w:p>
    <w:p w14:paraId="77396E2C" w14:textId="3C34D63B" w:rsidR="00392A72" w:rsidRPr="00802376" w:rsidRDefault="00392A72" w:rsidP="00392A72">
      <w:pPr>
        <w:pStyle w:val="Prrafodelista"/>
        <w:numPr>
          <w:ilvl w:val="1"/>
          <w:numId w:val="46"/>
        </w:numPr>
        <w:tabs>
          <w:tab w:val="left" w:pos="426"/>
        </w:tabs>
        <w:spacing w:before="240" w:after="240" w:line="360" w:lineRule="auto"/>
        <w:ind w:left="993" w:right="51"/>
        <w:jc w:val="both"/>
        <w:rPr>
          <w:rFonts w:ascii="Palatino Linotype" w:hAnsi="Palatino Linotype"/>
          <w:color w:val="000000" w:themeColor="text1"/>
        </w:rPr>
      </w:pPr>
      <w:r w:rsidRPr="00392A72">
        <w:rPr>
          <w:rFonts w:ascii="Palatino Linotype" w:hAnsi="Palatino Linotype"/>
          <w:b/>
          <w:color w:val="000000" w:themeColor="text1"/>
        </w:rPr>
        <w:t>Emitir opinión en materia orgánica de los proyectos de</w:t>
      </w:r>
      <w:r w:rsidRPr="00392A72">
        <w:rPr>
          <w:rFonts w:ascii="Palatino Linotype" w:hAnsi="Palatino Linotype"/>
          <w:color w:val="000000" w:themeColor="text1"/>
        </w:rPr>
        <w:t xml:space="preserve"> ley, decretos, </w:t>
      </w:r>
      <w:r w:rsidRPr="00392A72">
        <w:rPr>
          <w:rFonts w:ascii="Palatino Linotype" w:hAnsi="Palatino Linotype"/>
          <w:b/>
          <w:color w:val="000000" w:themeColor="text1"/>
        </w:rPr>
        <w:t>reglamentos</w:t>
      </w:r>
      <w:r w:rsidRPr="00392A72">
        <w:rPr>
          <w:rFonts w:ascii="Palatino Linotype" w:hAnsi="Palatino Linotype"/>
          <w:color w:val="000000" w:themeColor="text1"/>
        </w:rPr>
        <w:t>, acuerdos y demás documentos jurídicos que sean enviados a la Dirección General de Innovación para su análisis.</w:t>
      </w:r>
    </w:p>
    <w:p w14:paraId="5997CFED" w14:textId="77777777" w:rsidR="00802376" w:rsidRPr="00802376" w:rsidRDefault="0080237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0CFC1B46" w14:textId="17DA1379" w:rsidR="00802376" w:rsidRPr="00802376" w:rsidRDefault="00392A72"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Así las cosas, esta Ponencia Resolutora advierte que, si bien no se observa la facultad de la Dirección de Innovación para autorizar los manuales de procedimientos, sí se advierte la facultad de emitir opiniones al respecto</w:t>
      </w:r>
      <w:r w:rsidR="0067585C">
        <w:rPr>
          <w:rFonts w:ascii="Palatino Linotype" w:hAnsi="Palatino Linotype" w:cs="Arial"/>
          <w:color w:val="000000" w:themeColor="text1"/>
        </w:rPr>
        <w:t>.</w:t>
      </w:r>
    </w:p>
    <w:p w14:paraId="3010A29F" w14:textId="77777777" w:rsidR="00802376" w:rsidRPr="00802376" w:rsidRDefault="0080237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0F62C920" w14:textId="0C9ED27C" w:rsidR="0067585C" w:rsidRPr="0067585C" w:rsidRDefault="0067585C" w:rsidP="0067585C">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Consecuencia </w:t>
      </w:r>
      <w:r w:rsidRPr="0067585C">
        <w:rPr>
          <w:rFonts w:ascii="Palatino Linotype" w:hAnsi="Palatino Linotype" w:cs="Arial"/>
          <w:color w:val="000000" w:themeColor="text1"/>
        </w:rPr>
        <w:t xml:space="preserve">de lo anterior, esta Ponencia </w:t>
      </w:r>
      <w:r w:rsidR="00620911" w:rsidRPr="0067585C">
        <w:rPr>
          <w:rFonts w:ascii="Palatino Linotype" w:hAnsi="Palatino Linotype" w:cs="Arial"/>
          <w:color w:val="000000" w:themeColor="text1"/>
        </w:rPr>
        <w:t xml:space="preserve">Resolutora </w:t>
      </w:r>
      <w:r w:rsidRPr="0067585C">
        <w:rPr>
          <w:rFonts w:ascii="Palatino Linotype" w:hAnsi="Palatino Linotype" w:cs="Arial"/>
          <w:color w:val="000000" w:themeColor="text1"/>
        </w:rPr>
        <w:t xml:space="preserve">encuentra conforme a derecho </w:t>
      </w:r>
      <w:r w:rsidRPr="0067585C">
        <w:rPr>
          <w:rFonts w:ascii="Palatino Linotype" w:hAnsi="Palatino Linotype" w:cs="Arial"/>
          <w:b/>
          <w:color w:val="000000" w:themeColor="text1"/>
        </w:rPr>
        <w:t>ordenar</w:t>
      </w:r>
      <w:r w:rsidRPr="0067585C">
        <w:rPr>
          <w:rFonts w:ascii="Palatino Linotype" w:hAnsi="Palatino Linotype" w:cs="Arial"/>
          <w:color w:val="000000" w:themeColor="text1"/>
        </w:rPr>
        <w:t xml:space="preserve"> al </w:t>
      </w:r>
      <w:r w:rsidRPr="0067585C">
        <w:rPr>
          <w:rFonts w:ascii="Palatino Linotype" w:hAnsi="Palatino Linotype" w:cs="Arial"/>
          <w:b/>
          <w:color w:val="000000" w:themeColor="text1"/>
        </w:rPr>
        <w:t>SUJETO OBLIGADO</w:t>
      </w:r>
      <w:r w:rsidRPr="0067585C">
        <w:rPr>
          <w:rFonts w:ascii="Palatino Linotype" w:hAnsi="Palatino Linotype" w:cs="Arial"/>
          <w:color w:val="000000" w:themeColor="text1"/>
        </w:rPr>
        <w:t xml:space="preserve"> entregar, previa búsqueda exhaustiva y razonable en sus archivos, los manuales de procedimientos de la </w:t>
      </w:r>
      <w:r w:rsidRPr="0067585C">
        <w:rPr>
          <w:rFonts w:ascii="Palatino Linotype" w:hAnsi="Palatino Linotype"/>
        </w:rPr>
        <w:t>Unidad de Información, Planeación, Programación y Evaluación; así como de las Subdirecciones de Desarrollo y Calidad, Diagnóstico y Tratamiento</w:t>
      </w:r>
      <w:r>
        <w:rPr>
          <w:rFonts w:ascii="Palatino Linotype" w:hAnsi="Palatino Linotype"/>
        </w:rPr>
        <w:t xml:space="preserve">, Tecnologías, Enfermería, Servicios Quirúrgicos, Servicios Críticos, Servicios Clínicos, Personal, Recursos Materiales y, Finanzas, vigentes a la fecha en que se presentaron las solicitudes de información </w:t>
      </w:r>
      <w:r w:rsidRPr="00992911">
        <w:rPr>
          <w:rFonts w:ascii="Palatino Linotype" w:hAnsi="Palatino Linotype"/>
          <w:b/>
          <w:bCs/>
          <w:color w:val="000000" w:themeColor="text1"/>
        </w:rPr>
        <w:t>00106/HRZUM/IP/2021,</w:t>
      </w:r>
      <w:r w:rsidRPr="00992911">
        <w:rPr>
          <w:rFonts w:ascii="Palatino Linotype" w:eastAsia="Calibri" w:hAnsi="Palatino Linotype" w:cs="Arial"/>
          <w:color w:val="000000" w:themeColor="text1"/>
          <w:lang w:val="es-ES"/>
        </w:rPr>
        <w:t xml:space="preserve"> </w:t>
      </w:r>
      <w:r w:rsidRPr="00992911">
        <w:rPr>
          <w:rFonts w:ascii="Palatino Linotype" w:hAnsi="Palatino Linotype"/>
          <w:b/>
          <w:bCs/>
          <w:color w:val="000000" w:themeColor="text1"/>
        </w:rPr>
        <w:t>00107/HRZUM/IP/2021,</w:t>
      </w:r>
      <w:r w:rsidRPr="00992911">
        <w:rPr>
          <w:rFonts w:ascii="Palatino Linotype" w:eastAsia="Calibri" w:hAnsi="Palatino Linotype" w:cs="Arial"/>
          <w:color w:val="000000" w:themeColor="text1"/>
          <w:lang w:val="es-ES"/>
        </w:rPr>
        <w:t xml:space="preserve"> </w:t>
      </w:r>
      <w:r w:rsidRPr="00992911">
        <w:rPr>
          <w:rFonts w:ascii="Palatino Linotype" w:hAnsi="Palatino Linotype"/>
          <w:b/>
          <w:bCs/>
          <w:color w:val="000000" w:themeColor="text1"/>
        </w:rPr>
        <w:lastRenderedPageBreak/>
        <w:t>00108/HRZUM/IP/2021,</w:t>
      </w:r>
      <w:r w:rsidRPr="00992911">
        <w:rPr>
          <w:rFonts w:ascii="Palatino Linotype" w:eastAsia="Calibri" w:hAnsi="Palatino Linotype" w:cs="Arial"/>
          <w:color w:val="000000" w:themeColor="text1"/>
          <w:lang w:val="es-ES"/>
        </w:rPr>
        <w:t xml:space="preserve"> </w:t>
      </w:r>
      <w:r w:rsidRPr="00992911">
        <w:rPr>
          <w:rFonts w:ascii="Palatino Linotype" w:hAnsi="Palatino Linotype"/>
          <w:b/>
          <w:bCs/>
          <w:color w:val="000000" w:themeColor="text1"/>
        </w:rPr>
        <w:t>00109/HRZUM/IP/2021,</w:t>
      </w:r>
      <w:r w:rsidRPr="00992911">
        <w:rPr>
          <w:rFonts w:ascii="Palatino Linotype" w:eastAsia="Calibri" w:hAnsi="Palatino Linotype" w:cs="Arial"/>
          <w:color w:val="000000" w:themeColor="text1"/>
          <w:lang w:val="es-ES"/>
        </w:rPr>
        <w:t xml:space="preserve"> </w:t>
      </w:r>
      <w:r w:rsidRPr="00992911">
        <w:rPr>
          <w:rFonts w:ascii="Palatino Linotype" w:hAnsi="Palatino Linotype"/>
          <w:b/>
          <w:bCs/>
          <w:color w:val="000000" w:themeColor="text1"/>
        </w:rPr>
        <w:t>00110/HRZUM/IP/2021,</w:t>
      </w:r>
      <w:r w:rsidRPr="00992911">
        <w:rPr>
          <w:rFonts w:ascii="Palatino Linotype" w:eastAsia="Calibri" w:hAnsi="Palatino Linotype" w:cs="Arial"/>
          <w:color w:val="000000" w:themeColor="text1"/>
          <w:lang w:val="es-ES"/>
        </w:rPr>
        <w:t xml:space="preserve"> </w:t>
      </w:r>
      <w:r w:rsidRPr="00992911">
        <w:rPr>
          <w:rFonts w:ascii="Palatino Linotype" w:hAnsi="Palatino Linotype"/>
          <w:b/>
          <w:bCs/>
          <w:color w:val="000000" w:themeColor="text1"/>
        </w:rPr>
        <w:t>00111/HRZUM/IP/2021,</w:t>
      </w:r>
      <w:r w:rsidRPr="00992911">
        <w:rPr>
          <w:rFonts w:ascii="Palatino Linotype" w:eastAsia="Calibri" w:hAnsi="Palatino Linotype" w:cs="Arial"/>
          <w:color w:val="000000" w:themeColor="text1"/>
          <w:lang w:val="es-ES"/>
        </w:rPr>
        <w:t xml:space="preserve"> </w:t>
      </w:r>
      <w:r w:rsidRPr="00992911">
        <w:rPr>
          <w:rFonts w:ascii="Palatino Linotype" w:hAnsi="Palatino Linotype"/>
          <w:b/>
          <w:bCs/>
          <w:color w:val="000000" w:themeColor="text1"/>
        </w:rPr>
        <w:t>00112/HRZUM/IP/2021,</w:t>
      </w:r>
      <w:r w:rsidRPr="00992911">
        <w:rPr>
          <w:rFonts w:ascii="Palatino Linotype" w:eastAsia="Calibri" w:hAnsi="Palatino Linotype" w:cs="Arial"/>
          <w:color w:val="000000" w:themeColor="text1"/>
          <w:lang w:val="es-ES"/>
        </w:rPr>
        <w:t xml:space="preserve"> </w:t>
      </w:r>
      <w:r w:rsidRPr="00992911">
        <w:rPr>
          <w:rFonts w:ascii="Palatino Linotype" w:hAnsi="Palatino Linotype"/>
          <w:b/>
          <w:bCs/>
          <w:color w:val="000000" w:themeColor="text1"/>
        </w:rPr>
        <w:t>00113/HRZUM/IP/2021,</w:t>
      </w:r>
      <w:r w:rsidRPr="00992911">
        <w:rPr>
          <w:rFonts w:ascii="Palatino Linotype" w:eastAsia="Calibri" w:hAnsi="Palatino Linotype" w:cs="Arial"/>
          <w:color w:val="000000" w:themeColor="text1"/>
          <w:lang w:val="es-ES"/>
        </w:rPr>
        <w:t xml:space="preserve"> </w:t>
      </w:r>
      <w:r w:rsidRPr="00992911">
        <w:rPr>
          <w:rFonts w:ascii="Palatino Linotype" w:hAnsi="Palatino Linotype"/>
          <w:b/>
          <w:bCs/>
          <w:color w:val="000000" w:themeColor="text1"/>
        </w:rPr>
        <w:t>00114/HRZUM/IP/2021,</w:t>
      </w:r>
      <w:r w:rsidRPr="00992911">
        <w:rPr>
          <w:rFonts w:ascii="Palatino Linotype" w:eastAsia="Calibri" w:hAnsi="Palatino Linotype" w:cs="Arial"/>
          <w:color w:val="000000" w:themeColor="text1"/>
          <w:lang w:val="es-ES"/>
        </w:rPr>
        <w:t xml:space="preserve"> </w:t>
      </w:r>
      <w:r w:rsidRPr="00992911">
        <w:rPr>
          <w:rFonts w:ascii="Palatino Linotype" w:hAnsi="Palatino Linotype"/>
          <w:b/>
          <w:bCs/>
          <w:color w:val="000000" w:themeColor="text1"/>
        </w:rPr>
        <w:t>00115/HRZUM/IP/2021,</w:t>
      </w:r>
      <w:r w:rsidRPr="00992911">
        <w:rPr>
          <w:rFonts w:ascii="Palatino Linotype" w:eastAsia="Calibri" w:hAnsi="Palatino Linotype" w:cs="Arial"/>
          <w:color w:val="000000" w:themeColor="text1"/>
          <w:lang w:val="es-ES"/>
        </w:rPr>
        <w:t xml:space="preserve"> </w:t>
      </w:r>
      <w:r w:rsidRPr="00992911">
        <w:rPr>
          <w:rFonts w:ascii="Palatino Linotype" w:hAnsi="Palatino Linotype"/>
          <w:b/>
          <w:bCs/>
          <w:color w:val="000000" w:themeColor="text1"/>
        </w:rPr>
        <w:t xml:space="preserve"> </w:t>
      </w:r>
      <w:r w:rsidRPr="00992911">
        <w:rPr>
          <w:rFonts w:ascii="Palatino Linotype" w:hAnsi="Palatino Linotype"/>
          <w:color w:val="000000" w:themeColor="text1"/>
        </w:rPr>
        <w:t>y</w:t>
      </w:r>
      <w:r w:rsidRPr="00992911">
        <w:rPr>
          <w:rFonts w:ascii="Palatino Linotype" w:eastAsia="Calibri" w:hAnsi="Palatino Linotype" w:cs="Arial"/>
          <w:color w:val="000000" w:themeColor="text1"/>
          <w:lang w:val="es-ES"/>
        </w:rPr>
        <w:t xml:space="preserve"> </w:t>
      </w:r>
      <w:r w:rsidRPr="00992911">
        <w:rPr>
          <w:rFonts w:ascii="Palatino Linotype" w:hAnsi="Palatino Linotype"/>
          <w:b/>
          <w:bCs/>
          <w:color w:val="000000" w:themeColor="text1"/>
        </w:rPr>
        <w:t>00116/HRZUM/IP/2021</w:t>
      </w:r>
      <w:r>
        <w:rPr>
          <w:rFonts w:ascii="Palatino Linotype" w:hAnsi="Palatino Linotype"/>
          <w:bCs/>
          <w:color w:val="000000" w:themeColor="text1"/>
        </w:rPr>
        <w:t>, esto es, al catorce (14) de julio de dos mil veintiuno, así como la Gaceta en donde éstos fueron publicados y la opinión emitida por la Dirección de Innovación de la Secretaría de Finanzas.</w:t>
      </w:r>
    </w:p>
    <w:p w14:paraId="4726C0B0" w14:textId="77777777" w:rsidR="0067585C" w:rsidRDefault="0067585C" w:rsidP="0067585C">
      <w:pPr>
        <w:pStyle w:val="Prrafodelista"/>
        <w:tabs>
          <w:tab w:val="left" w:pos="426"/>
        </w:tabs>
        <w:spacing w:before="240" w:after="240" w:line="360" w:lineRule="auto"/>
        <w:ind w:left="0" w:right="51"/>
        <w:jc w:val="both"/>
        <w:rPr>
          <w:rFonts w:ascii="Palatino Linotype" w:hAnsi="Palatino Linotype"/>
          <w:color w:val="000000" w:themeColor="text1"/>
        </w:rPr>
      </w:pPr>
    </w:p>
    <w:p w14:paraId="5CD9A977" w14:textId="3A44C180" w:rsidR="001126EC" w:rsidRPr="001126EC" w:rsidRDefault="001126EC" w:rsidP="001126EC">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47" w:name="_Toc85716278"/>
      <w:r>
        <w:rPr>
          <w:rFonts w:ascii="Palatino Linotype" w:hAnsi="Palatino Linotype"/>
          <w:b/>
          <w:color w:val="000000" w:themeColor="text1"/>
        </w:rPr>
        <w:t>III. Del supuesto de inexistencia de la información.</w:t>
      </w:r>
      <w:bookmarkEnd w:id="47"/>
    </w:p>
    <w:p w14:paraId="25471472" w14:textId="77777777" w:rsidR="001126EC" w:rsidRPr="00802376" w:rsidRDefault="001126EC" w:rsidP="0067585C">
      <w:pPr>
        <w:pStyle w:val="Prrafodelista"/>
        <w:tabs>
          <w:tab w:val="left" w:pos="426"/>
        </w:tabs>
        <w:spacing w:before="240" w:after="240" w:line="360" w:lineRule="auto"/>
        <w:ind w:left="0" w:right="51"/>
        <w:jc w:val="both"/>
        <w:rPr>
          <w:rFonts w:ascii="Palatino Linotype" w:hAnsi="Palatino Linotype"/>
          <w:color w:val="000000" w:themeColor="text1"/>
        </w:rPr>
      </w:pPr>
    </w:p>
    <w:p w14:paraId="5D201BFC" w14:textId="31E25FA3" w:rsidR="00802376" w:rsidRPr="00802376" w:rsidRDefault="0067585C"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debe ignorarse que, en la respuesta a las solicitudes de información, la Subdirección de Desarrollo y Calidad informó al particular que los manuales de procedimientos requeridos estaban </w:t>
      </w:r>
      <w:r>
        <w:rPr>
          <w:rFonts w:ascii="Palatino Linotype" w:hAnsi="Palatino Linotype"/>
          <w:i/>
          <w:color w:val="000000" w:themeColor="text1"/>
        </w:rPr>
        <w:t>“en proceso de integración con la finalidad de ser remitidos a la Dirección General de Innovación para su validación”</w:t>
      </w:r>
      <w:r>
        <w:rPr>
          <w:rFonts w:ascii="Palatino Linotype" w:hAnsi="Palatino Linotype"/>
          <w:color w:val="000000" w:themeColor="text1"/>
        </w:rPr>
        <w:t xml:space="preserve">. Por ende, de actualizarse el supuesto de que el </w:t>
      </w:r>
      <w:r>
        <w:rPr>
          <w:rFonts w:ascii="Palatino Linotype" w:hAnsi="Palatino Linotype"/>
          <w:b/>
          <w:color w:val="000000" w:themeColor="text1"/>
        </w:rPr>
        <w:t>SUJETO OBLIGADO</w:t>
      </w:r>
      <w:r>
        <w:rPr>
          <w:rFonts w:ascii="Palatino Linotype" w:hAnsi="Palatino Linotype"/>
          <w:color w:val="000000" w:themeColor="text1"/>
        </w:rPr>
        <w:t xml:space="preserve"> no tenga, siquiera, los manuales de procedimientos vigentes a la fecha de la presentación de los requerimientos, deberá entregar el Acuerdo de Inexistencia respectivo.</w:t>
      </w:r>
    </w:p>
    <w:p w14:paraId="093B7A58" w14:textId="77777777" w:rsidR="00802376" w:rsidRPr="00802376" w:rsidRDefault="0080237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33E605C3" w14:textId="232438A1" w:rsidR="00802376" w:rsidRPr="00802376" w:rsidRDefault="0067585C"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Al respecto, debemos recordar que en los casos de que no exista la documentación </w:t>
      </w:r>
      <w:r w:rsidRPr="00780B48">
        <w:rPr>
          <w:rFonts w:ascii="Palatino Linotype" w:hAnsi="Palatino Linotype" w:cs="Arial"/>
        </w:rPr>
        <w:t>que debió</w:t>
      </w:r>
      <w:r w:rsidRPr="0067585C">
        <w:rPr>
          <w:rFonts w:ascii="Palatino Linotype" w:hAnsi="Palatino Linotype" w:cs="Arial"/>
        </w:rPr>
        <w:t xml:space="preserve"> </w:t>
      </w:r>
      <w:r w:rsidRPr="00780B48">
        <w:rPr>
          <w:rFonts w:ascii="Palatino Linotype" w:hAnsi="Palatino Linotype" w:cs="Arial"/>
        </w:rPr>
        <w:t>generarse</w:t>
      </w:r>
      <w:r>
        <w:rPr>
          <w:rFonts w:ascii="Palatino Linotype" w:hAnsi="Palatino Linotype" w:cs="Arial"/>
        </w:rPr>
        <w:t>, por mandato de ley,</w:t>
      </w:r>
      <w:r w:rsidRPr="00780B48">
        <w:rPr>
          <w:rFonts w:ascii="Palatino Linotype" w:hAnsi="Palatino Linotype" w:cs="Arial"/>
        </w:rPr>
        <w:t xml:space="preserve"> es obligación de la autoridad emitir una declaratoria formal que debe reunir los requisitos señalados en la propia norma jurídica,</w:t>
      </w:r>
      <w:r w:rsidRPr="00780B48">
        <w:rPr>
          <w:rFonts w:ascii="Palatino Linotype" w:hAnsi="Palatino Linotype" w:cs="Arial"/>
          <w:vertAlign w:val="superscript"/>
        </w:rPr>
        <w:t xml:space="preserve"> </w:t>
      </w:r>
      <w:r w:rsidRPr="00780B48">
        <w:rPr>
          <w:rFonts w:ascii="Palatino Linotype" w:hAnsi="Palatino Linotype" w:cs="Arial"/>
        </w:rPr>
        <w:t xml:space="preserve">según puede apreciarse </w:t>
      </w:r>
      <w:r>
        <w:rPr>
          <w:rFonts w:ascii="Palatino Linotype" w:hAnsi="Palatino Linotype" w:cs="Arial"/>
        </w:rPr>
        <w:t xml:space="preserve">de acuerdo con lo dispuesto por los numerales 19 y 20 de la Ley de Transparencia y Acceso a la Información </w:t>
      </w:r>
      <w:r>
        <w:rPr>
          <w:rFonts w:ascii="Palatino Linotype" w:hAnsi="Palatino Linotype" w:cs="Arial"/>
        </w:rPr>
        <w:lastRenderedPageBreak/>
        <w:t xml:space="preserve">Pública del Estado de México y Municipios, </w:t>
      </w:r>
      <w:r w:rsidR="001126EC">
        <w:rPr>
          <w:rFonts w:ascii="Palatino Linotype" w:hAnsi="Palatino Linotype" w:cs="Arial"/>
        </w:rPr>
        <w:t>cuyo contenido se comparte</w:t>
      </w:r>
      <w:r>
        <w:rPr>
          <w:rFonts w:ascii="Palatino Linotype" w:hAnsi="Palatino Linotype" w:cs="Arial"/>
        </w:rPr>
        <w:t xml:space="preserve"> </w:t>
      </w:r>
      <w:r w:rsidRPr="00780B48">
        <w:rPr>
          <w:rFonts w:ascii="Palatino Linotype" w:hAnsi="Palatino Linotype" w:cs="Arial"/>
        </w:rPr>
        <w:t>a continuación:</w:t>
      </w:r>
    </w:p>
    <w:p w14:paraId="49D12782" w14:textId="77777777" w:rsidR="00802376" w:rsidRDefault="00802376" w:rsidP="001126EC">
      <w:pPr>
        <w:pStyle w:val="Prrafodelista"/>
        <w:tabs>
          <w:tab w:val="left" w:pos="426"/>
        </w:tabs>
        <w:spacing w:line="360" w:lineRule="auto"/>
        <w:ind w:left="0" w:right="51"/>
        <w:jc w:val="both"/>
        <w:rPr>
          <w:rFonts w:ascii="Palatino Linotype" w:hAnsi="Palatino Linotype"/>
          <w:color w:val="000000" w:themeColor="text1"/>
        </w:rPr>
      </w:pPr>
    </w:p>
    <w:p w14:paraId="65D0D249" w14:textId="360BB67D" w:rsidR="001126EC" w:rsidRPr="001126EC" w:rsidRDefault="001126EC" w:rsidP="001126EC">
      <w:pPr>
        <w:pStyle w:val="m483811427706604298gmail-msolistparagraph"/>
        <w:shd w:val="clear" w:color="auto" w:fill="FFFFFF"/>
        <w:spacing w:before="0" w:beforeAutospacing="0" w:after="360" w:afterAutospacing="0" w:line="276" w:lineRule="auto"/>
        <w:ind w:left="567" w:right="567"/>
        <w:jc w:val="both"/>
        <w:rPr>
          <w:rFonts w:ascii="Palatino Linotype" w:hAnsi="Palatino Linotype" w:cs="Arial"/>
          <w:color w:val="222222"/>
          <w:sz w:val="22"/>
          <w:szCs w:val="22"/>
        </w:rPr>
      </w:pPr>
      <w:r>
        <w:rPr>
          <w:rFonts w:ascii="Palatino Linotype" w:hAnsi="Palatino Linotype" w:cs="Arial"/>
          <w:b/>
          <w:i/>
          <w:sz w:val="22"/>
          <w:szCs w:val="22"/>
        </w:rPr>
        <w:t>“</w:t>
      </w:r>
      <w:r w:rsidRPr="001126EC">
        <w:rPr>
          <w:rFonts w:ascii="Palatino Linotype" w:hAnsi="Palatino Linotype" w:cs="Arial"/>
          <w:b/>
          <w:i/>
          <w:sz w:val="22"/>
          <w:szCs w:val="22"/>
        </w:rPr>
        <w:t>Artículo 19.</w:t>
      </w:r>
      <w:r w:rsidRPr="001126EC">
        <w:rPr>
          <w:rFonts w:ascii="Palatino Linotype" w:hAnsi="Palatino Linotype" w:cs="Arial"/>
          <w:i/>
          <w:sz w:val="22"/>
          <w:szCs w:val="22"/>
        </w:rPr>
        <w:t xml:space="preserve"> Se presume que la información debe existir si se refiere a las facultades, competencias y funciones que los ordenamientos jurídicos aplicables otorgan a los sujetos obligados.</w:t>
      </w:r>
    </w:p>
    <w:p w14:paraId="172015EF" w14:textId="77777777" w:rsidR="001126EC" w:rsidRPr="001126EC" w:rsidRDefault="001126EC" w:rsidP="001126EC">
      <w:pPr>
        <w:spacing w:before="240" w:after="240" w:line="276" w:lineRule="auto"/>
        <w:ind w:left="567" w:right="567"/>
        <w:jc w:val="both"/>
        <w:rPr>
          <w:rFonts w:ascii="Palatino Linotype" w:hAnsi="Palatino Linotype" w:cs="Arial"/>
          <w:i/>
          <w:sz w:val="22"/>
          <w:szCs w:val="22"/>
        </w:rPr>
      </w:pPr>
      <w:r w:rsidRPr="001126EC">
        <w:rPr>
          <w:rFonts w:ascii="Palatino Linotype" w:hAnsi="Palatino Linotype" w:cs="Arial"/>
          <w:i/>
          <w:sz w:val="22"/>
          <w:szCs w:val="22"/>
        </w:rPr>
        <w:t>En los casos en que ciertas facultades, competencias o funciones no se hayan ejercido, se debe motivar la respuesta en función de las causas que motiven la inexistencia.</w:t>
      </w:r>
    </w:p>
    <w:p w14:paraId="44F63C61" w14:textId="77777777" w:rsidR="001126EC" w:rsidRPr="001126EC" w:rsidRDefault="001126EC" w:rsidP="001126EC">
      <w:pPr>
        <w:spacing w:before="240" w:after="240" w:line="276" w:lineRule="auto"/>
        <w:ind w:left="567" w:right="567"/>
        <w:jc w:val="both"/>
        <w:rPr>
          <w:rFonts w:ascii="Palatino Linotype" w:hAnsi="Palatino Linotype" w:cs="Arial"/>
          <w:b/>
          <w:i/>
          <w:sz w:val="22"/>
          <w:szCs w:val="22"/>
        </w:rPr>
      </w:pPr>
      <w:r w:rsidRPr="001126EC">
        <w:rPr>
          <w:rFonts w:ascii="Palatino Linotype" w:hAnsi="Palatino Linotype" w:cs="Arial"/>
          <w:b/>
          <w:i/>
          <w:sz w:val="22"/>
          <w:szCs w:val="22"/>
        </w:rPr>
        <w:t xml:space="preserve">Si el sujeto obligado, en el ejercicio de sus atribuciones, debía generar, poseer o administrar la información, pero ésta no se encuentra, el Comité de transparencia deberá emitir un </w:t>
      </w:r>
      <w:r w:rsidRPr="001126EC">
        <w:rPr>
          <w:rFonts w:ascii="Palatino Linotype" w:hAnsi="Palatino Linotype" w:cs="Arial"/>
          <w:b/>
          <w:i/>
          <w:sz w:val="22"/>
          <w:szCs w:val="22"/>
          <w:u w:val="single"/>
        </w:rPr>
        <w:t>acuerdo de inexistencia,</w:t>
      </w:r>
      <w:r w:rsidRPr="001126EC">
        <w:rPr>
          <w:rFonts w:ascii="Palatino Linotype" w:hAnsi="Palatino Linotype" w:cs="Arial"/>
          <w:b/>
          <w:i/>
          <w:sz w:val="22"/>
          <w:szCs w:val="22"/>
        </w:rPr>
        <w:t xml:space="preserve"> debidamente fundado y motivado, en el que detalle las razones del por qué no obra en sus archivos.</w:t>
      </w:r>
    </w:p>
    <w:p w14:paraId="357724D0" w14:textId="397BC577" w:rsidR="001126EC" w:rsidRPr="001126EC" w:rsidRDefault="001126EC" w:rsidP="001126EC">
      <w:pPr>
        <w:spacing w:before="240" w:after="240" w:line="276" w:lineRule="auto"/>
        <w:ind w:left="567" w:right="567"/>
        <w:jc w:val="both"/>
        <w:rPr>
          <w:rFonts w:ascii="Palatino Linotype" w:hAnsi="Palatino Linotype" w:cs="Arial"/>
          <w:i/>
          <w:sz w:val="22"/>
          <w:szCs w:val="22"/>
        </w:rPr>
      </w:pPr>
      <w:r w:rsidRPr="001126EC">
        <w:rPr>
          <w:rFonts w:ascii="Palatino Linotype" w:hAnsi="Palatino Linotype" w:cs="Arial"/>
          <w:b/>
          <w:i/>
          <w:sz w:val="22"/>
          <w:szCs w:val="22"/>
        </w:rPr>
        <w:t>Artículo 20.</w:t>
      </w:r>
      <w:r w:rsidRPr="001126EC">
        <w:rPr>
          <w:rFonts w:ascii="Palatino Linotype" w:hAnsi="Palatino Linotype" w:cs="Arial"/>
          <w:i/>
          <w:sz w:val="22"/>
          <w:szCs w:val="22"/>
        </w:rPr>
        <w:t xml:space="preserve">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r>
        <w:rPr>
          <w:rFonts w:ascii="Palatino Linotype" w:hAnsi="Palatino Linotype" w:cs="Arial"/>
          <w:i/>
          <w:sz w:val="22"/>
          <w:szCs w:val="22"/>
        </w:rPr>
        <w:t>”</w:t>
      </w:r>
    </w:p>
    <w:p w14:paraId="4DD5C84F" w14:textId="77777777" w:rsidR="0067585C" w:rsidRPr="00802376" w:rsidRDefault="0067585C"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1A77C9E8" w14:textId="1681C7CC" w:rsidR="00802376" w:rsidRPr="00802376" w:rsidRDefault="001126EC"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Asimismo, </w:t>
      </w:r>
      <w:r w:rsidRPr="001126EC">
        <w:rPr>
          <w:rFonts w:ascii="Palatino Linotype" w:hAnsi="Palatino Linotype" w:cs="Arial"/>
          <w:color w:val="000000" w:themeColor="text1"/>
          <w:lang w:val="es-MX"/>
        </w:rPr>
        <w:t xml:space="preserve">debe aplicarse lo establecido en los </w:t>
      </w:r>
      <w:r w:rsidRPr="001126EC">
        <w:rPr>
          <w:rFonts w:ascii="Palatino Linotype" w:hAnsi="Palatino Linotype" w:cs="Arial"/>
          <w:i/>
          <w:color w:val="000000" w:themeColor="text1"/>
          <w:lang w:val="es-MX"/>
        </w:rPr>
        <w:t>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w:t>
      </w:r>
      <w:r w:rsidRPr="001126EC">
        <w:rPr>
          <w:rFonts w:ascii="Palatino Linotype" w:hAnsi="Palatino Linotype" w:cs="Arial"/>
          <w:color w:val="000000" w:themeColor="text1"/>
          <w:lang w:val="es-MX"/>
        </w:rPr>
        <w:t xml:space="preserve">, en su numeral CUARENTA Y CUATRO, así como, CUARENTA Y CINCO, y los Criterios </w:t>
      </w:r>
      <w:r w:rsidRPr="001126EC">
        <w:rPr>
          <w:rFonts w:ascii="Palatino Linotype" w:hAnsi="Palatino Linotype" w:cs="Arial"/>
          <w:color w:val="000000" w:themeColor="text1"/>
          <w:lang w:val="es-MX"/>
        </w:rPr>
        <w:lastRenderedPageBreak/>
        <w:t>0003-11 y 0004-11 aprobados por el Pleno de este Órgano Garante, en la sesión ordinaria de fecha 25 de agosto del año 2011, que demuestran claramente el concepto de inexistencia, y en qué circunstancias debe emitirse la declaratoria respectiva:</w:t>
      </w:r>
    </w:p>
    <w:p w14:paraId="77E58023" w14:textId="77777777" w:rsidR="00802376" w:rsidRDefault="00802376" w:rsidP="001126EC">
      <w:pPr>
        <w:pStyle w:val="Prrafodelista"/>
        <w:tabs>
          <w:tab w:val="left" w:pos="426"/>
        </w:tabs>
        <w:spacing w:before="240" w:line="360" w:lineRule="auto"/>
        <w:ind w:left="0" w:right="51"/>
        <w:jc w:val="both"/>
        <w:rPr>
          <w:rFonts w:ascii="Palatino Linotype" w:hAnsi="Palatino Linotype"/>
          <w:color w:val="000000" w:themeColor="text1"/>
        </w:rPr>
      </w:pPr>
    </w:p>
    <w:p w14:paraId="4E0DC4FE" w14:textId="77777777" w:rsidR="001126EC" w:rsidRPr="001126EC" w:rsidRDefault="001126EC" w:rsidP="001126EC">
      <w:pPr>
        <w:spacing w:line="276" w:lineRule="auto"/>
        <w:ind w:left="567" w:right="567"/>
        <w:jc w:val="both"/>
        <w:rPr>
          <w:rFonts w:ascii="Palatino Linotype" w:eastAsia="Calibri" w:hAnsi="Palatino Linotype" w:cs="Arial"/>
          <w:b/>
          <w:i/>
          <w:sz w:val="22"/>
        </w:rPr>
      </w:pPr>
      <w:r w:rsidRPr="001126EC">
        <w:rPr>
          <w:rFonts w:ascii="Palatino Linotype" w:eastAsia="Calibri" w:hAnsi="Palatino Linotype" w:cs="Arial"/>
          <w:b/>
          <w:i/>
          <w:sz w:val="22"/>
        </w:rPr>
        <w:t>“CRITERIO 0003-11</w:t>
      </w:r>
    </w:p>
    <w:p w14:paraId="014B2649" w14:textId="77777777" w:rsidR="001126EC" w:rsidRPr="001126EC" w:rsidRDefault="001126EC" w:rsidP="001126EC">
      <w:pPr>
        <w:spacing w:line="276" w:lineRule="auto"/>
        <w:ind w:left="567" w:right="567"/>
        <w:jc w:val="both"/>
        <w:rPr>
          <w:rFonts w:ascii="Palatino Linotype" w:eastAsia="Calibri" w:hAnsi="Palatino Linotype" w:cs="Arial"/>
          <w:i/>
          <w:sz w:val="22"/>
        </w:rPr>
      </w:pPr>
      <w:r w:rsidRPr="001126EC">
        <w:rPr>
          <w:rFonts w:ascii="Palatino Linotype" w:eastAsia="Calibri" w:hAnsi="Palatino Linotype" w:cs="Arial"/>
          <w:b/>
          <w:i/>
          <w:sz w:val="22"/>
        </w:rPr>
        <w:t>INEXISTENCIA, CONCEPTO DE, EN MATERIA DE TRANSPARENCIA</w:t>
      </w:r>
      <w:r w:rsidRPr="001126EC">
        <w:rPr>
          <w:rFonts w:ascii="Palatino Linotype" w:eastAsia="Calibri" w:hAnsi="Palatino Linotype" w:cs="Arial"/>
          <w:i/>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3B08621C" w14:textId="77777777" w:rsidR="001126EC" w:rsidRPr="001126EC" w:rsidRDefault="001126EC" w:rsidP="001126EC">
      <w:pPr>
        <w:spacing w:line="276" w:lineRule="auto"/>
        <w:ind w:left="567" w:right="567"/>
        <w:jc w:val="both"/>
        <w:rPr>
          <w:rFonts w:ascii="Palatino Linotype" w:eastAsia="Calibri" w:hAnsi="Palatino Linotype" w:cs="Arial"/>
          <w:i/>
          <w:sz w:val="22"/>
        </w:rPr>
      </w:pPr>
      <w:r w:rsidRPr="001126EC">
        <w:rPr>
          <w:rFonts w:ascii="Palatino Linotype" w:eastAsia="Calibri" w:hAnsi="Palatino Linotype" w:cs="Arial"/>
          <w:i/>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4BA8B0BA" w14:textId="77777777" w:rsidR="001126EC" w:rsidRPr="001126EC" w:rsidRDefault="001126EC" w:rsidP="001126EC">
      <w:pPr>
        <w:spacing w:line="276" w:lineRule="auto"/>
        <w:ind w:left="567" w:right="567"/>
        <w:jc w:val="both"/>
        <w:rPr>
          <w:rFonts w:ascii="Palatino Linotype" w:eastAsia="Calibri" w:hAnsi="Palatino Linotype" w:cs="Arial"/>
          <w:i/>
          <w:sz w:val="22"/>
        </w:rPr>
      </w:pPr>
      <w:r w:rsidRPr="001126EC">
        <w:rPr>
          <w:rFonts w:ascii="Palatino Linotype" w:eastAsia="Calibri" w:hAnsi="Palatino Linotype" w:cs="Arial"/>
          <w:i/>
          <w:sz w:val="22"/>
        </w:rPr>
        <w:t xml:space="preserve">b) En los casos en que por las atribuciones conferidas al Sujeto Obligado éste debió generar, administrar o poseer la información, pero en incumplimiento a la normatividad respectiva no llevó a cabo </w:t>
      </w:r>
      <w:proofErr w:type="gramStart"/>
      <w:r w:rsidRPr="001126EC">
        <w:rPr>
          <w:rFonts w:ascii="Palatino Linotype" w:eastAsia="Calibri" w:hAnsi="Palatino Linotype" w:cs="Arial"/>
          <w:i/>
          <w:sz w:val="22"/>
        </w:rPr>
        <w:t>ninguna</w:t>
      </w:r>
      <w:proofErr w:type="gramEnd"/>
      <w:r w:rsidRPr="001126EC">
        <w:rPr>
          <w:rFonts w:ascii="Palatino Linotype" w:eastAsia="Calibri" w:hAnsi="Palatino Linotype" w:cs="Arial"/>
          <w:i/>
          <w:sz w:val="22"/>
        </w:rPr>
        <w:t xml:space="preserve"> de esas acciones.</w:t>
      </w:r>
    </w:p>
    <w:p w14:paraId="2190ABBC" w14:textId="77777777" w:rsidR="001126EC" w:rsidRPr="001126EC" w:rsidRDefault="001126EC" w:rsidP="001126EC">
      <w:pPr>
        <w:spacing w:line="276" w:lineRule="auto"/>
        <w:ind w:left="567" w:right="567"/>
        <w:jc w:val="both"/>
        <w:rPr>
          <w:rFonts w:ascii="Palatino Linotype" w:eastAsia="Calibri" w:hAnsi="Palatino Linotype" w:cs="Arial"/>
          <w:i/>
          <w:sz w:val="22"/>
        </w:rPr>
      </w:pPr>
      <w:r w:rsidRPr="001126EC">
        <w:rPr>
          <w:rFonts w:ascii="Palatino Linotype" w:eastAsia="Calibri" w:hAnsi="Palatino Linotype" w:cs="Arial"/>
          <w:i/>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552664C1" w14:textId="77777777" w:rsidR="001126EC" w:rsidRDefault="001126EC" w:rsidP="001126EC">
      <w:pPr>
        <w:spacing w:line="276" w:lineRule="auto"/>
        <w:ind w:left="567" w:right="567"/>
        <w:jc w:val="both"/>
        <w:rPr>
          <w:rFonts w:ascii="Palatino Linotype" w:eastAsia="Calibri" w:hAnsi="Palatino Linotype" w:cs="Arial"/>
          <w:b/>
          <w:i/>
          <w:sz w:val="22"/>
        </w:rPr>
      </w:pPr>
    </w:p>
    <w:p w14:paraId="46190ECF" w14:textId="77777777" w:rsidR="001126EC" w:rsidRPr="001126EC" w:rsidRDefault="001126EC" w:rsidP="001126EC">
      <w:pPr>
        <w:spacing w:line="276" w:lineRule="auto"/>
        <w:ind w:left="567" w:right="567"/>
        <w:jc w:val="both"/>
        <w:rPr>
          <w:rFonts w:ascii="Palatino Linotype" w:eastAsia="Calibri" w:hAnsi="Palatino Linotype" w:cs="Arial"/>
          <w:b/>
          <w:i/>
          <w:sz w:val="22"/>
        </w:rPr>
      </w:pPr>
      <w:r w:rsidRPr="001126EC">
        <w:rPr>
          <w:rFonts w:ascii="Palatino Linotype" w:eastAsia="Calibri" w:hAnsi="Palatino Linotype" w:cs="Arial"/>
          <w:b/>
          <w:i/>
          <w:sz w:val="22"/>
        </w:rPr>
        <w:t>CRITERIO 0004-11</w:t>
      </w:r>
    </w:p>
    <w:p w14:paraId="4A59E7ED" w14:textId="77777777" w:rsidR="001126EC" w:rsidRPr="001126EC" w:rsidRDefault="001126EC" w:rsidP="001126EC">
      <w:pPr>
        <w:spacing w:line="276" w:lineRule="auto"/>
        <w:ind w:left="567" w:right="567"/>
        <w:jc w:val="both"/>
        <w:rPr>
          <w:rFonts w:ascii="Palatino Linotype" w:eastAsia="Calibri" w:hAnsi="Palatino Linotype" w:cs="Arial"/>
          <w:i/>
          <w:sz w:val="22"/>
        </w:rPr>
      </w:pPr>
      <w:r w:rsidRPr="001126EC">
        <w:rPr>
          <w:rFonts w:ascii="Palatino Linotype" w:eastAsia="Calibri" w:hAnsi="Palatino Linotype" w:cs="Arial"/>
          <w:b/>
          <w:i/>
          <w:sz w:val="22"/>
        </w:rPr>
        <w:t>INEXISTENCIA. DECLARATORIA DE LA. ALCANCES Y PROCEDIMIENTOS</w:t>
      </w:r>
      <w:r w:rsidRPr="001126EC">
        <w:rPr>
          <w:rFonts w:ascii="Palatino Linotype" w:eastAsia="Calibri" w:hAnsi="Palatino Linotype" w:cs="Arial"/>
          <w:i/>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w:t>
      </w:r>
      <w:r w:rsidRPr="001126EC">
        <w:rPr>
          <w:rFonts w:ascii="Palatino Linotype" w:eastAsia="Calibri" w:hAnsi="Palatino Linotype" w:cs="Arial"/>
          <w:i/>
          <w:sz w:val="22"/>
        </w:rPr>
        <w:lastRenderedPageBreak/>
        <w:t>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62348EF" w14:textId="77777777" w:rsidR="001126EC" w:rsidRPr="001126EC" w:rsidRDefault="001126EC" w:rsidP="001126EC">
      <w:pPr>
        <w:spacing w:line="276" w:lineRule="auto"/>
        <w:ind w:left="567" w:right="567"/>
        <w:jc w:val="both"/>
        <w:rPr>
          <w:rFonts w:ascii="Palatino Linotype" w:eastAsia="Calibri" w:hAnsi="Palatino Linotype" w:cs="Arial"/>
          <w:i/>
          <w:sz w:val="22"/>
        </w:rPr>
      </w:pPr>
      <w:r w:rsidRPr="001126EC">
        <w:rPr>
          <w:rFonts w:ascii="Palatino Linotype" w:eastAsia="Calibri" w:hAnsi="Palatino Linotype" w:cs="Arial"/>
          <w:i/>
          <w:sz w:val="22"/>
        </w:rPr>
        <w:t>Bajo el entendido de que dicha búsqueda exhaustiva permitirá dos determinaciones:</w:t>
      </w:r>
    </w:p>
    <w:p w14:paraId="42B1F0DC" w14:textId="77777777" w:rsidR="001126EC" w:rsidRPr="001126EC" w:rsidRDefault="001126EC" w:rsidP="001126EC">
      <w:pPr>
        <w:spacing w:line="276" w:lineRule="auto"/>
        <w:ind w:left="567" w:right="567"/>
        <w:jc w:val="both"/>
        <w:rPr>
          <w:rFonts w:ascii="Palatino Linotype" w:eastAsia="Calibri" w:hAnsi="Palatino Linotype" w:cs="Arial"/>
          <w:i/>
          <w:sz w:val="22"/>
        </w:rPr>
      </w:pPr>
      <w:r w:rsidRPr="001126EC">
        <w:rPr>
          <w:rFonts w:ascii="Palatino Linotype" w:eastAsia="Calibri" w:hAnsi="Palatino Linotype" w:cs="Arial"/>
          <w:i/>
          <w:sz w:val="22"/>
        </w:rPr>
        <w:t>1ª) Que se localice la documentación que contenga la información solicitada y de ser así la información pueda entregarse al solicitante en la forma en que se encuentra disponible, o</w:t>
      </w:r>
    </w:p>
    <w:p w14:paraId="3F720176" w14:textId="77777777" w:rsidR="001126EC" w:rsidRPr="001126EC" w:rsidRDefault="001126EC" w:rsidP="001126EC">
      <w:pPr>
        <w:spacing w:line="276" w:lineRule="auto"/>
        <w:ind w:left="567" w:right="567"/>
        <w:jc w:val="both"/>
        <w:rPr>
          <w:rFonts w:ascii="Palatino Linotype" w:eastAsia="Calibri" w:hAnsi="Palatino Linotype" w:cs="Arial"/>
          <w:i/>
          <w:sz w:val="22"/>
        </w:rPr>
      </w:pPr>
      <w:r w:rsidRPr="001126EC">
        <w:rPr>
          <w:rFonts w:ascii="Palatino Linotype" w:eastAsia="Calibri" w:hAnsi="Palatino Linotype" w:cs="Arial"/>
          <w:i/>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13AEE808" w14:textId="79DF5F67" w:rsidR="001126EC" w:rsidRPr="001126EC" w:rsidRDefault="001126EC" w:rsidP="001126EC">
      <w:pPr>
        <w:spacing w:line="276" w:lineRule="auto"/>
        <w:ind w:left="567" w:right="567"/>
        <w:jc w:val="both"/>
        <w:rPr>
          <w:rFonts w:ascii="Palatino Linotype" w:eastAsia="Calibri" w:hAnsi="Palatino Linotype" w:cs="Arial"/>
          <w:i/>
          <w:sz w:val="22"/>
        </w:rPr>
      </w:pPr>
      <w:r w:rsidRPr="001126EC">
        <w:rPr>
          <w:rFonts w:ascii="Palatino Linotype" w:eastAsia="Calibri" w:hAnsi="Palatino Linotype" w:cs="Arial"/>
          <w:i/>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Pr>
          <w:rFonts w:ascii="Palatino Linotype" w:eastAsia="Calibri" w:hAnsi="Palatino Linotype" w:cs="Arial"/>
          <w:i/>
          <w:sz w:val="22"/>
        </w:rPr>
        <w:t>”</w:t>
      </w:r>
    </w:p>
    <w:p w14:paraId="5C484C63" w14:textId="77777777" w:rsidR="001126EC" w:rsidRPr="00802376" w:rsidRDefault="001126EC"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37417C1B" w14:textId="24CE9B84" w:rsidR="00802376" w:rsidRPr="0067585C" w:rsidRDefault="001126EC"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Bajo </w:t>
      </w:r>
      <w:r>
        <w:rPr>
          <w:rFonts w:ascii="Palatino Linotype" w:hAnsi="Palatino Linotype"/>
        </w:rPr>
        <w:t>e</w:t>
      </w:r>
      <w:r w:rsidRPr="00780B48">
        <w:rPr>
          <w:rFonts w:ascii="Palatino Linotype" w:hAnsi="Palatino Linotype"/>
        </w:rPr>
        <w:t>ste tenor</w:t>
      </w:r>
      <w:r>
        <w:rPr>
          <w:rFonts w:ascii="Palatino Linotype" w:hAnsi="Palatino Linotype"/>
        </w:rPr>
        <w:t>,</w:t>
      </w:r>
      <w:r w:rsidRPr="00780B48">
        <w:rPr>
          <w:rFonts w:ascii="Palatino Linotype" w:hAnsi="Palatino Linotype"/>
        </w:rPr>
        <w:t xml:space="preserve"> se debe destacar que </w:t>
      </w:r>
      <w:r w:rsidRPr="001126EC">
        <w:rPr>
          <w:rFonts w:ascii="Palatino Linotype" w:hAnsi="Palatino Linotype"/>
          <w:b/>
        </w:rPr>
        <w:t>para</w:t>
      </w:r>
      <w:r w:rsidRPr="001126EC">
        <w:rPr>
          <w:rFonts w:ascii="Palatino Linotype" w:hAnsi="Palatino Linotype"/>
          <w:b/>
          <w:color w:val="000000"/>
        </w:rPr>
        <w:t xml:space="preserve"> que se declare la inexistencia de la información, debió haber existencia previa de la documentación y la falta posterior de la misma en los archivos del SUJETO OBLIGADO</w:t>
      </w:r>
      <w:r w:rsidRPr="00780B48">
        <w:rPr>
          <w:rFonts w:ascii="Palatino Linotype" w:hAnsi="Palatino Linotype"/>
          <w:color w:val="000000"/>
        </w:rPr>
        <w:t xml:space="preserve">, esto es que la </w:t>
      </w:r>
      <w:r w:rsidRPr="00780B48">
        <w:rPr>
          <w:rFonts w:ascii="Palatino Linotype" w:hAnsi="Palatino Linotype"/>
          <w:color w:val="000000"/>
        </w:rPr>
        <w:lastRenderedPageBreak/>
        <w:t xml:space="preserve">información se generó, poseyó o administró en el marco de las atribuciones conferidas al </w:t>
      </w:r>
      <w:r>
        <w:rPr>
          <w:rFonts w:ascii="Palatino Linotype" w:hAnsi="Palatino Linotype"/>
          <w:b/>
          <w:color w:val="000000"/>
        </w:rPr>
        <w:t xml:space="preserve"> SUJETO OBLIGADO </w:t>
      </w:r>
      <w:r w:rsidRPr="00780B48">
        <w:rPr>
          <w:rFonts w:ascii="Palatino Linotype" w:hAnsi="Palatino Linotype"/>
          <w:color w:val="000000"/>
        </w:rPr>
        <w:t xml:space="preserve">pero no la conserva por diversas razones (destrucción física, desaparición física, sustracción ilícita, </w:t>
      </w:r>
      <w:r w:rsidRPr="00271892">
        <w:rPr>
          <w:rFonts w:ascii="Palatino Linotype" w:hAnsi="Palatino Linotype"/>
          <w:color w:val="000000"/>
          <w:u w:val="single"/>
        </w:rPr>
        <w:t>baja documental</w:t>
      </w:r>
      <w:r w:rsidRPr="00780B48">
        <w:rPr>
          <w:rFonts w:ascii="Palatino Linotype" w:hAnsi="Palatino Linotype"/>
          <w:color w:val="000000"/>
        </w:rPr>
        <w:t>, etcétera).</w:t>
      </w:r>
    </w:p>
    <w:p w14:paraId="50F4A352" w14:textId="77777777" w:rsidR="0067585C" w:rsidRPr="0067585C" w:rsidRDefault="0067585C" w:rsidP="0067585C">
      <w:pPr>
        <w:pStyle w:val="Prrafodelista"/>
        <w:tabs>
          <w:tab w:val="left" w:pos="426"/>
        </w:tabs>
        <w:spacing w:before="240" w:after="240" w:line="360" w:lineRule="auto"/>
        <w:ind w:left="0" w:right="51"/>
        <w:jc w:val="both"/>
        <w:rPr>
          <w:rFonts w:ascii="Palatino Linotype" w:hAnsi="Palatino Linotype"/>
          <w:color w:val="000000" w:themeColor="text1"/>
        </w:rPr>
      </w:pPr>
    </w:p>
    <w:p w14:paraId="4356DA52" w14:textId="081FF17E" w:rsidR="0067585C" w:rsidRPr="001126EC" w:rsidRDefault="001126EC"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En </w:t>
      </w:r>
      <w:r w:rsidRPr="00780B48">
        <w:rPr>
          <w:rFonts w:ascii="Palatino Linotype" w:eastAsia="Calibri" w:hAnsi="Palatino Linotype" w:cs="Arial"/>
        </w:rPr>
        <w:t xml:space="preserve">consecuencia, </w:t>
      </w:r>
      <w:r w:rsidRPr="00780B48">
        <w:rPr>
          <w:rFonts w:ascii="Palatino Linotype" w:eastAsia="Calibri" w:hAnsi="Palatino Linotype" w:cs="Arial"/>
          <w:b/>
        </w:rPr>
        <w:t xml:space="preserve">el SUJETO OBLIGADO </w:t>
      </w:r>
      <w:r w:rsidRPr="00780B48">
        <w:rPr>
          <w:rFonts w:ascii="Palatino Linotype" w:eastAsia="Calibri" w:hAnsi="Palatino Linotype" w:cs="Arial"/>
        </w:rPr>
        <w:t>en todo tiempo deberá cumplir con las formalidades exigidas por el marco jurídico y, al dar cumplimiento a la  resolución, deberá acreditar la búsqueda exhaustiva y de ser el caso que no se localice la información, tendrá que emitir el Acuerdo del Comité de Transparencia, qu</w:t>
      </w:r>
      <w:r>
        <w:rPr>
          <w:rFonts w:ascii="Palatino Linotype" w:eastAsia="Calibri" w:hAnsi="Palatino Linotype" w:cs="Arial"/>
        </w:rPr>
        <w:t xml:space="preserve">e se hará del conocimiento del </w:t>
      </w:r>
      <w:r w:rsidRPr="001126EC">
        <w:rPr>
          <w:rFonts w:ascii="Palatino Linotype" w:eastAsia="Calibri" w:hAnsi="Palatino Linotype" w:cs="Arial"/>
          <w:b/>
        </w:rPr>
        <w:t>RECURRENTE</w:t>
      </w:r>
      <w:r w:rsidRPr="00780B48">
        <w:rPr>
          <w:rFonts w:ascii="Palatino Linotype" w:eastAsia="Calibri" w:hAnsi="Palatino Linotype" w:cs="Arial"/>
        </w:rPr>
        <w:t>, en los siguientes términos:</w:t>
      </w:r>
    </w:p>
    <w:p w14:paraId="62C3D527" w14:textId="77777777" w:rsidR="001126EC" w:rsidRPr="001126EC" w:rsidRDefault="001126EC" w:rsidP="001126EC">
      <w:pPr>
        <w:pStyle w:val="Prrafodelista"/>
        <w:numPr>
          <w:ilvl w:val="1"/>
          <w:numId w:val="48"/>
        </w:numPr>
        <w:tabs>
          <w:tab w:val="left" w:pos="426"/>
        </w:tabs>
        <w:spacing w:before="240" w:after="240" w:line="360" w:lineRule="auto"/>
        <w:ind w:left="993" w:right="51"/>
        <w:jc w:val="both"/>
        <w:rPr>
          <w:rFonts w:ascii="Palatino Linotype" w:eastAsia="Calibri" w:hAnsi="Palatino Linotype" w:cs="Arial"/>
          <w:lang w:val="es-ES"/>
        </w:rPr>
      </w:pPr>
      <w:r w:rsidRPr="001126EC">
        <w:rPr>
          <w:rFonts w:ascii="Palatino Linotype" w:eastAsia="Calibri" w:hAnsi="Palatino Linotype" w:cs="Arial"/>
          <w:lang w:val="es-ES"/>
        </w:rPr>
        <w:t xml:space="preserve">Deberá emitir el acuerdo de inexistencia respectivo, en el entendido, que el acto de autoridad debe estar debidamente fundado y razonado. </w:t>
      </w:r>
    </w:p>
    <w:p w14:paraId="4C801E94" w14:textId="42B4407C" w:rsidR="001126EC" w:rsidRPr="0067585C" w:rsidRDefault="001126EC" w:rsidP="001126EC">
      <w:pPr>
        <w:pStyle w:val="Prrafodelista"/>
        <w:numPr>
          <w:ilvl w:val="1"/>
          <w:numId w:val="48"/>
        </w:numPr>
        <w:tabs>
          <w:tab w:val="left" w:pos="426"/>
        </w:tabs>
        <w:spacing w:before="240" w:after="240" w:line="360" w:lineRule="auto"/>
        <w:ind w:left="993" w:right="51"/>
        <w:jc w:val="both"/>
        <w:rPr>
          <w:rFonts w:ascii="Palatino Linotype" w:hAnsi="Palatino Linotype"/>
          <w:color w:val="000000" w:themeColor="text1"/>
        </w:rPr>
      </w:pPr>
      <w:r w:rsidRPr="001126EC">
        <w:rPr>
          <w:rFonts w:ascii="Palatino Linotype" w:eastAsia="Calibri" w:hAnsi="Palatino Linotype" w:cs="Arial"/>
          <w:lang w:val="es-ES"/>
        </w:rPr>
        <w:t>Señalando el lugar y fecha de la resolución, el nombre del solicitante, la información solicitada, el fundamento y motivo por el cual se determina que la información solicitada no obra en sus archivos, los nombres y firmas autógrafas de los integrantes del Comité de Información.</w:t>
      </w:r>
    </w:p>
    <w:p w14:paraId="542A57C8" w14:textId="77777777" w:rsidR="0067585C" w:rsidRPr="0067585C" w:rsidRDefault="0067585C" w:rsidP="0067585C">
      <w:pPr>
        <w:pStyle w:val="Prrafodelista"/>
        <w:tabs>
          <w:tab w:val="left" w:pos="426"/>
        </w:tabs>
        <w:spacing w:before="240" w:after="240" w:line="360" w:lineRule="auto"/>
        <w:ind w:left="0" w:right="51"/>
        <w:jc w:val="both"/>
        <w:rPr>
          <w:rFonts w:ascii="Palatino Linotype" w:hAnsi="Palatino Linotype"/>
          <w:color w:val="000000" w:themeColor="text1"/>
        </w:rPr>
      </w:pPr>
    </w:p>
    <w:p w14:paraId="76025121" w14:textId="5E0BDF4B" w:rsidR="0067585C" w:rsidRPr="001126EC" w:rsidRDefault="001126EC"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Lo </w:t>
      </w:r>
      <w:r w:rsidRPr="00780B48">
        <w:rPr>
          <w:rFonts w:ascii="Palatino Linotype" w:hAnsi="Palatino Linotype" w:cs="Arial"/>
        </w:rPr>
        <w:t xml:space="preserve">anterior es así, toda vez que </w:t>
      </w:r>
      <w:r w:rsidRPr="00780B48">
        <w:rPr>
          <w:rFonts w:ascii="Palatino Linotype" w:hAnsi="Palatino Linotype" w:cs="Arial"/>
          <w:b/>
          <w:u w:val="single"/>
        </w:rPr>
        <w:t>es necesaria</w:t>
      </w:r>
      <w:r w:rsidRPr="00780B48">
        <w:rPr>
          <w:rFonts w:ascii="Palatino Linotype" w:hAnsi="Palatino Linotype" w:cs="Arial"/>
        </w:rPr>
        <w:t xml:space="preserve"> la emisión del acuerdo de inexistencia en aquellos casos en que </w:t>
      </w:r>
      <w:r w:rsidRPr="00780B48">
        <w:rPr>
          <w:rFonts w:ascii="Palatino Linotype" w:eastAsia="Arial Unicode MS" w:hAnsi="Palatino Linotype" w:cs="Arial"/>
        </w:rPr>
        <w:t xml:space="preserve">el </w:t>
      </w:r>
      <w:r w:rsidRPr="00780B48">
        <w:rPr>
          <w:rFonts w:ascii="Palatino Linotype" w:eastAsia="Arial Unicode MS" w:hAnsi="Palatino Linotype" w:cs="Arial"/>
          <w:b/>
        </w:rPr>
        <w:t xml:space="preserve">SUJETO OBLIGADO </w:t>
      </w:r>
      <w:r w:rsidRPr="00780B48">
        <w:rPr>
          <w:rFonts w:ascii="Palatino Linotype" w:eastAsia="Arial Unicode MS" w:hAnsi="Palatino Linotype" w:cs="Arial"/>
          <w:b/>
          <w:u w:val="single"/>
        </w:rPr>
        <w:t>generó</w:t>
      </w:r>
      <w:r w:rsidRPr="00780B48">
        <w:rPr>
          <w:rFonts w:ascii="Palatino Linotype" w:eastAsia="Arial Unicode MS" w:hAnsi="Palatino Linotype" w:cs="Arial"/>
          <w:b/>
        </w:rPr>
        <w:t xml:space="preserve"> </w:t>
      </w:r>
      <w:r w:rsidRPr="00780B48">
        <w:rPr>
          <w:rFonts w:ascii="Palatino Linotype" w:eastAsia="Arial Unicode MS" w:hAnsi="Palatino Linotype" w:cs="Arial"/>
        </w:rPr>
        <w:t>la información solicitada empero</w:t>
      </w:r>
      <w:r w:rsidRPr="00780B48">
        <w:rPr>
          <w:rFonts w:ascii="Palatino Linotype" w:hAnsi="Palatino Linotype" w:cs="Arial"/>
        </w:rPr>
        <w:t xml:space="preserve"> </w:t>
      </w:r>
      <w:r w:rsidRPr="00780B48">
        <w:rPr>
          <w:rFonts w:ascii="Palatino Linotype" w:hAnsi="Palatino Linotype" w:cs="Arial"/>
          <w:color w:val="000000"/>
        </w:rPr>
        <w:t>previa búsqueda exhaustiva y minuciosa de la misma, no localiza la información requerida.</w:t>
      </w:r>
    </w:p>
    <w:p w14:paraId="3768D505" w14:textId="77777777" w:rsidR="001126EC" w:rsidRPr="001126EC" w:rsidRDefault="001126EC" w:rsidP="001126EC">
      <w:pPr>
        <w:pStyle w:val="Prrafodelista"/>
        <w:tabs>
          <w:tab w:val="left" w:pos="426"/>
        </w:tabs>
        <w:spacing w:before="240" w:after="240" w:line="360" w:lineRule="auto"/>
        <w:ind w:left="0" w:right="51"/>
        <w:jc w:val="both"/>
        <w:rPr>
          <w:rFonts w:ascii="Palatino Linotype" w:hAnsi="Palatino Linotype"/>
          <w:color w:val="000000" w:themeColor="text1"/>
        </w:rPr>
      </w:pPr>
    </w:p>
    <w:p w14:paraId="08821CC9" w14:textId="356EE916" w:rsidR="001126EC" w:rsidRPr="001126EC" w:rsidRDefault="001126EC"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rPr>
        <w:lastRenderedPageBreak/>
        <w:t xml:space="preserve">En </w:t>
      </w:r>
      <w:r w:rsidRPr="00780B48">
        <w:rPr>
          <w:rFonts w:ascii="Palatino Linotype" w:hAnsi="Palatino Linotype" w:cs="Arial"/>
          <w:color w:val="000000"/>
        </w:rPr>
        <w:t xml:space="preserve">ese caso </w:t>
      </w:r>
      <w:r w:rsidRPr="00780B48">
        <w:rPr>
          <w:rFonts w:ascii="Palatino Linotype" w:eastAsia="Arial Unicode MS" w:hAnsi="Palatino Linotype" w:cs="Arial"/>
        </w:rPr>
        <w:t xml:space="preserve">su Comité de Transparencia tiene el deber de emitir un Acuerdo de Inexistencia, el cual -se insiste-, se dicta en aquellos supuestos en los que si bien la información solicitada la genera, posee o administra </w:t>
      </w:r>
      <w:r w:rsidRPr="00780B48">
        <w:rPr>
          <w:rFonts w:ascii="Palatino Linotype" w:eastAsia="Arial Unicode MS" w:hAnsi="Palatino Linotype" w:cs="Arial"/>
          <w:color w:val="000000"/>
        </w:rPr>
        <w:t xml:space="preserve">el </w:t>
      </w:r>
      <w:r w:rsidRPr="00780B48">
        <w:rPr>
          <w:rFonts w:ascii="Palatino Linotype" w:eastAsia="Arial Unicode MS" w:hAnsi="Palatino Linotype" w:cs="Arial"/>
          <w:b/>
          <w:color w:val="000000"/>
        </w:rPr>
        <w:t>SUJETO OBLIGADO</w:t>
      </w:r>
      <w:r w:rsidRPr="00780B48">
        <w:rPr>
          <w:rFonts w:ascii="Palatino Linotype" w:eastAsia="Arial Unicode MS" w:hAnsi="Palatino Linotype" w:cs="Arial"/>
        </w:rPr>
        <w:t xml:space="preserve"> en el marco de las funciones de derecho público; sin embargo, éste no lo posee por la razones que se deben expresar a través de un acuerdo debidamente fundado y motivado esto en estricto apego a lo establecido en los artículos 169 y 170 de la ley de la materia.</w:t>
      </w:r>
    </w:p>
    <w:p w14:paraId="4BC1042C" w14:textId="77777777" w:rsidR="001126EC" w:rsidRPr="001126EC" w:rsidRDefault="001126EC" w:rsidP="001126EC">
      <w:pPr>
        <w:pStyle w:val="Prrafodelista"/>
        <w:tabs>
          <w:tab w:val="left" w:pos="426"/>
        </w:tabs>
        <w:spacing w:before="240" w:after="240" w:line="360" w:lineRule="auto"/>
        <w:ind w:left="0" w:right="51"/>
        <w:jc w:val="both"/>
        <w:rPr>
          <w:rFonts w:ascii="Palatino Linotype" w:hAnsi="Palatino Linotype"/>
          <w:color w:val="000000" w:themeColor="text1"/>
        </w:rPr>
      </w:pPr>
    </w:p>
    <w:p w14:paraId="02970B03" w14:textId="29242861" w:rsidR="001126EC" w:rsidRPr="00802376" w:rsidRDefault="001126EC" w:rsidP="00802376">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rPr>
        <w:t xml:space="preserve">En </w:t>
      </w:r>
      <w:r w:rsidRPr="00780B48">
        <w:rPr>
          <w:rFonts w:ascii="Palatino Linotype" w:eastAsia="Arial Unicode MS" w:hAnsi="Palatino Linotype" w:cs="Arial"/>
        </w:rPr>
        <w:t>otras palabras, hablar de información inexistente implica la alta responsabilidad de explicar a la ciudadanía por qué un ente público que tiene la facultad y el deber de generar, poseer o administrar su información pública no la tiene.</w:t>
      </w:r>
    </w:p>
    <w:p w14:paraId="3A71BDB8" w14:textId="77777777" w:rsidR="00802376" w:rsidRPr="00F1301A" w:rsidRDefault="00802376" w:rsidP="00802376">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289A6417" w:rsidR="00953B03" w:rsidRPr="00953B03" w:rsidRDefault="00884E0A"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48" w:name="_Toc85716279"/>
      <w:r>
        <w:rPr>
          <w:rFonts w:ascii="Palatino Linotype" w:hAnsi="Palatino Linotype"/>
          <w:b/>
          <w:bCs/>
          <w:color w:val="000000" w:themeColor="text1"/>
        </w:rPr>
        <w:t>QUINTO</w:t>
      </w:r>
      <w:r w:rsidR="00953B03" w:rsidRPr="00953B03">
        <w:rPr>
          <w:rFonts w:ascii="Palatino Linotype" w:hAnsi="Palatino Linotype"/>
          <w:b/>
          <w:bCs/>
          <w:color w:val="000000" w:themeColor="text1"/>
        </w:rPr>
        <w:t>. Decisión</w:t>
      </w:r>
      <w:bookmarkEnd w:id="48"/>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47AE271D" w:rsidR="00953B03" w:rsidRDefault="001126EC"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vez que se comprobó que el </w:t>
      </w:r>
      <w:r>
        <w:rPr>
          <w:rFonts w:ascii="Palatino Linotype" w:hAnsi="Palatino Linotype"/>
          <w:b/>
          <w:color w:val="000000" w:themeColor="text1"/>
        </w:rPr>
        <w:t>SUJETO OBLIGADO</w:t>
      </w:r>
      <w:r>
        <w:rPr>
          <w:rFonts w:ascii="Palatino Linotype" w:hAnsi="Palatino Linotype"/>
          <w:color w:val="000000" w:themeColor="text1"/>
        </w:rPr>
        <w:t xml:space="preserve"> contemplaba, orgánicamente, a las áreas administrativas referidas por el </w:t>
      </w:r>
      <w:r>
        <w:rPr>
          <w:rFonts w:ascii="Palatino Linotype" w:hAnsi="Palatino Linotype"/>
          <w:b/>
          <w:color w:val="000000" w:themeColor="text1"/>
        </w:rPr>
        <w:t>RECURRENTE</w:t>
      </w:r>
      <w:r>
        <w:rPr>
          <w:rFonts w:ascii="Palatino Linotype" w:hAnsi="Palatino Linotype"/>
          <w:color w:val="000000" w:themeColor="text1"/>
        </w:rPr>
        <w:t xml:space="preserve"> dentro de sus solicitudes de información, y habiendo demostrado la facultad y competencia del Hospital Regional de Alta Especialidad de Zumpango para emitir manuales de procedimientos respecto de las áreas que lo conforman, se ordenó su entrega previa búsqueda exhaustiva y razonable, en conjunto con su publicación en el periódico oficial “Gaceta del Gobierno” y las opiniones emitidas por la Dirección </w:t>
      </w:r>
      <w:r>
        <w:rPr>
          <w:rFonts w:ascii="Palatino Linotype" w:hAnsi="Palatino Linotype"/>
          <w:color w:val="000000" w:themeColor="text1"/>
        </w:rPr>
        <w:lastRenderedPageBreak/>
        <w:t>General de Innovación, de la Secretaría de Finanzas, al respecto de estos instrumentos.</w:t>
      </w:r>
    </w:p>
    <w:p w14:paraId="424B80BC" w14:textId="77777777" w:rsidR="00953B03" w:rsidRDefault="00953B03" w:rsidP="00953B03">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4D946820" w:rsidR="00F0144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w:t>
      </w:r>
      <w:r w:rsidR="00F95B50">
        <w:rPr>
          <w:rFonts w:ascii="Palatino Linotype" w:eastAsia="MS Mincho" w:hAnsi="Palatino Linotype" w:cstheme="majorBidi"/>
          <w:lang w:val="es-ES"/>
        </w:rPr>
        <w:t xml:space="preserve"> </w:t>
      </w:r>
      <w:r w:rsidRPr="0028241C">
        <w:rPr>
          <w:rFonts w:ascii="Palatino Linotype" w:eastAsia="MS Mincho" w:hAnsi="Palatino Linotype" w:cstheme="majorBidi"/>
          <w:lang w:val="es-ES"/>
        </w:rPr>
        <w:t>l</w:t>
      </w:r>
      <w:r w:rsidR="00F95B50">
        <w:rPr>
          <w:rFonts w:ascii="Palatino Linotype" w:eastAsia="MS Mincho" w:hAnsi="Palatino Linotype" w:cstheme="majorBidi"/>
          <w:lang w:val="es-ES"/>
        </w:rPr>
        <w:t>os</w:t>
      </w:r>
      <w:r w:rsidRPr="0028241C">
        <w:rPr>
          <w:rFonts w:ascii="Palatino Linotype" w:eastAsia="MS Mincho" w:hAnsi="Palatino Linotype" w:cstheme="majorBidi"/>
          <w:lang w:val="es-ES"/>
        </w:rPr>
        <w:t xml:space="preserve"> recurso</w:t>
      </w:r>
      <w:r w:rsidR="00F95B50">
        <w:rPr>
          <w:rFonts w:ascii="Palatino Linotype" w:eastAsia="MS Mincho" w:hAnsi="Palatino Linotype" w:cstheme="majorBidi"/>
          <w:lang w:val="es-ES"/>
        </w:rPr>
        <w:t>s</w:t>
      </w:r>
      <w:r w:rsidRPr="0028241C">
        <w:rPr>
          <w:rFonts w:ascii="Palatino Linotype" w:eastAsia="MS Mincho" w:hAnsi="Palatino Linotype" w:cstheme="majorBidi"/>
          <w:lang w:val="es-ES"/>
        </w:rPr>
        <w:t xml:space="preserve"> de revisión </w:t>
      </w:r>
      <w:r w:rsidR="001E710A">
        <w:rPr>
          <w:rFonts w:ascii="Palatino Linotype" w:hAnsi="Palatino Linotype"/>
          <w:b/>
          <w:bCs/>
          <w:color w:val="000000" w:themeColor="text1"/>
          <w:sz w:val="22"/>
          <w:szCs w:val="22"/>
        </w:rPr>
        <w:t>04193</w:t>
      </w:r>
      <w:r w:rsidR="001E710A" w:rsidRPr="0067419A">
        <w:rPr>
          <w:rFonts w:ascii="Palatino Linotype" w:hAnsi="Palatino Linotype"/>
          <w:b/>
          <w:bCs/>
          <w:color w:val="000000" w:themeColor="text1"/>
          <w:sz w:val="22"/>
          <w:szCs w:val="22"/>
        </w:rPr>
        <w:t>/INFOEM/IP/RR/2021</w:t>
      </w:r>
      <w:r w:rsidR="001E710A" w:rsidRPr="0067419A">
        <w:rPr>
          <w:rFonts w:ascii="Palatino Linotype" w:eastAsia="Times New Roman" w:hAnsi="Palatino Linotype" w:cs="Arial"/>
          <w:bCs/>
          <w:color w:val="000000" w:themeColor="text1"/>
          <w:sz w:val="22"/>
          <w:szCs w:val="22"/>
        </w:rPr>
        <w:t xml:space="preserve">, </w:t>
      </w:r>
      <w:r w:rsidR="001E710A">
        <w:rPr>
          <w:rFonts w:ascii="Palatino Linotype" w:hAnsi="Palatino Linotype"/>
          <w:b/>
          <w:bCs/>
          <w:color w:val="000000" w:themeColor="text1"/>
          <w:sz w:val="22"/>
          <w:szCs w:val="22"/>
        </w:rPr>
        <w:t>04194</w:t>
      </w:r>
      <w:r w:rsidR="001E710A" w:rsidRPr="0067419A">
        <w:rPr>
          <w:rFonts w:ascii="Palatino Linotype" w:hAnsi="Palatino Linotype"/>
          <w:b/>
          <w:bCs/>
          <w:color w:val="000000" w:themeColor="text1"/>
          <w:sz w:val="22"/>
          <w:szCs w:val="22"/>
        </w:rPr>
        <w:t>/INFOEM/IP/RR/2021</w:t>
      </w:r>
      <w:r w:rsidR="001E710A" w:rsidRPr="0067419A">
        <w:rPr>
          <w:rFonts w:ascii="Palatino Linotype" w:eastAsia="Times New Roman" w:hAnsi="Palatino Linotype" w:cs="Arial"/>
          <w:bCs/>
          <w:color w:val="000000" w:themeColor="text1"/>
          <w:sz w:val="22"/>
          <w:szCs w:val="22"/>
        </w:rPr>
        <w:t xml:space="preserve">, </w:t>
      </w:r>
      <w:r w:rsidR="001E710A">
        <w:rPr>
          <w:rFonts w:ascii="Palatino Linotype" w:hAnsi="Palatino Linotype"/>
          <w:b/>
          <w:bCs/>
          <w:color w:val="000000" w:themeColor="text1"/>
          <w:sz w:val="22"/>
          <w:szCs w:val="22"/>
        </w:rPr>
        <w:t>04195</w:t>
      </w:r>
      <w:r w:rsidR="001E710A" w:rsidRPr="0067419A">
        <w:rPr>
          <w:rFonts w:ascii="Palatino Linotype" w:hAnsi="Palatino Linotype"/>
          <w:b/>
          <w:bCs/>
          <w:color w:val="000000" w:themeColor="text1"/>
          <w:sz w:val="22"/>
          <w:szCs w:val="22"/>
        </w:rPr>
        <w:t>/INFOEM/IP/RR/2021</w:t>
      </w:r>
      <w:r w:rsidR="001E710A" w:rsidRPr="0067419A">
        <w:rPr>
          <w:rFonts w:ascii="Palatino Linotype" w:eastAsia="Times New Roman" w:hAnsi="Palatino Linotype" w:cs="Arial"/>
          <w:bCs/>
          <w:color w:val="000000" w:themeColor="text1"/>
          <w:sz w:val="22"/>
          <w:szCs w:val="22"/>
        </w:rPr>
        <w:t xml:space="preserve">, </w:t>
      </w:r>
      <w:r w:rsidR="001E710A">
        <w:rPr>
          <w:rFonts w:ascii="Palatino Linotype" w:hAnsi="Palatino Linotype"/>
          <w:b/>
          <w:bCs/>
          <w:color w:val="000000" w:themeColor="text1"/>
          <w:sz w:val="22"/>
          <w:szCs w:val="22"/>
        </w:rPr>
        <w:t>04196</w:t>
      </w:r>
      <w:r w:rsidR="001E710A" w:rsidRPr="0067419A">
        <w:rPr>
          <w:rFonts w:ascii="Palatino Linotype" w:hAnsi="Palatino Linotype"/>
          <w:b/>
          <w:bCs/>
          <w:color w:val="000000" w:themeColor="text1"/>
          <w:sz w:val="22"/>
          <w:szCs w:val="22"/>
        </w:rPr>
        <w:t>/INFOEM/IP/RR/2021</w:t>
      </w:r>
      <w:r w:rsidR="001E710A" w:rsidRPr="0067419A">
        <w:rPr>
          <w:rFonts w:ascii="Palatino Linotype" w:eastAsia="Times New Roman" w:hAnsi="Palatino Linotype" w:cs="Arial"/>
          <w:bCs/>
          <w:color w:val="000000" w:themeColor="text1"/>
          <w:sz w:val="22"/>
          <w:szCs w:val="22"/>
        </w:rPr>
        <w:t xml:space="preserve">, </w:t>
      </w:r>
      <w:r w:rsidR="001E710A">
        <w:rPr>
          <w:rFonts w:ascii="Palatino Linotype" w:hAnsi="Palatino Linotype"/>
          <w:b/>
          <w:bCs/>
          <w:color w:val="000000" w:themeColor="text1"/>
          <w:sz w:val="22"/>
          <w:szCs w:val="22"/>
        </w:rPr>
        <w:t>04197</w:t>
      </w:r>
      <w:r w:rsidR="001E710A" w:rsidRPr="0067419A">
        <w:rPr>
          <w:rFonts w:ascii="Palatino Linotype" w:hAnsi="Palatino Linotype"/>
          <w:b/>
          <w:bCs/>
          <w:color w:val="000000" w:themeColor="text1"/>
          <w:sz w:val="22"/>
          <w:szCs w:val="22"/>
        </w:rPr>
        <w:t>/INFOEM/IP/RR/2021</w:t>
      </w:r>
      <w:r w:rsidR="001E710A" w:rsidRPr="0067419A">
        <w:rPr>
          <w:rFonts w:ascii="Palatino Linotype" w:eastAsia="Times New Roman" w:hAnsi="Palatino Linotype" w:cs="Arial"/>
          <w:bCs/>
          <w:color w:val="000000" w:themeColor="text1"/>
          <w:sz w:val="22"/>
          <w:szCs w:val="22"/>
        </w:rPr>
        <w:t xml:space="preserve">, </w:t>
      </w:r>
      <w:r w:rsidR="001E710A">
        <w:rPr>
          <w:rFonts w:ascii="Palatino Linotype" w:hAnsi="Palatino Linotype"/>
          <w:b/>
          <w:bCs/>
          <w:color w:val="000000" w:themeColor="text1"/>
          <w:sz w:val="22"/>
          <w:szCs w:val="22"/>
        </w:rPr>
        <w:t>04198</w:t>
      </w:r>
      <w:r w:rsidR="001E710A" w:rsidRPr="0067419A">
        <w:rPr>
          <w:rFonts w:ascii="Palatino Linotype" w:hAnsi="Palatino Linotype"/>
          <w:b/>
          <w:bCs/>
          <w:color w:val="000000" w:themeColor="text1"/>
          <w:sz w:val="22"/>
          <w:szCs w:val="22"/>
        </w:rPr>
        <w:t>/INFOEM/IP/RR/2021</w:t>
      </w:r>
      <w:r w:rsidR="001E710A" w:rsidRPr="0067419A">
        <w:rPr>
          <w:rFonts w:ascii="Palatino Linotype" w:eastAsia="Times New Roman" w:hAnsi="Palatino Linotype" w:cs="Arial"/>
          <w:bCs/>
          <w:color w:val="000000" w:themeColor="text1"/>
          <w:sz w:val="22"/>
          <w:szCs w:val="22"/>
        </w:rPr>
        <w:t xml:space="preserve">, </w:t>
      </w:r>
      <w:r w:rsidR="001E710A">
        <w:rPr>
          <w:rFonts w:ascii="Palatino Linotype" w:hAnsi="Palatino Linotype"/>
          <w:b/>
          <w:bCs/>
          <w:color w:val="000000" w:themeColor="text1"/>
          <w:sz w:val="22"/>
          <w:szCs w:val="22"/>
        </w:rPr>
        <w:t>04199</w:t>
      </w:r>
      <w:r w:rsidR="001E710A" w:rsidRPr="0067419A">
        <w:rPr>
          <w:rFonts w:ascii="Palatino Linotype" w:hAnsi="Palatino Linotype"/>
          <w:b/>
          <w:bCs/>
          <w:color w:val="000000" w:themeColor="text1"/>
          <w:sz w:val="22"/>
          <w:szCs w:val="22"/>
        </w:rPr>
        <w:t>/INFOEM/IP/RR/2021</w:t>
      </w:r>
      <w:r w:rsidR="001E710A" w:rsidRPr="0067419A">
        <w:rPr>
          <w:rFonts w:ascii="Palatino Linotype" w:eastAsia="Times New Roman" w:hAnsi="Palatino Linotype" w:cs="Arial"/>
          <w:bCs/>
          <w:color w:val="000000" w:themeColor="text1"/>
          <w:sz w:val="22"/>
          <w:szCs w:val="22"/>
        </w:rPr>
        <w:t xml:space="preserve">, </w:t>
      </w:r>
      <w:r w:rsidR="001E710A">
        <w:rPr>
          <w:rFonts w:ascii="Palatino Linotype" w:hAnsi="Palatino Linotype"/>
          <w:b/>
          <w:bCs/>
          <w:color w:val="000000" w:themeColor="text1"/>
          <w:sz w:val="22"/>
          <w:szCs w:val="22"/>
        </w:rPr>
        <w:t>04200</w:t>
      </w:r>
      <w:r w:rsidR="001E710A" w:rsidRPr="0067419A">
        <w:rPr>
          <w:rFonts w:ascii="Palatino Linotype" w:hAnsi="Palatino Linotype"/>
          <w:b/>
          <w:bCs/>
          <w:color w:val="000000" w:themeColor="text1"/>
          <w:sz w:val="22"/>
          <w:szCs w:val="22"/>
        </w:rPr>
        <w:t>/INFOEM/IP/RR/2021</w:t>
      </w:r>
      <w:r w:rsidR="001E710A" w:rsidRPr="0067419A">
        <w:rPr>
          <w:rFonts w:ascii="Palatino Linotype" w:eastAsia="Times New Roman" w:hAnsi="Palatino Linotype" w:cs="Arial"/>
          <w:bCs/>
          <w:color w:val="000000" w:themeColor="text1"/>
          <w:sz w:val="22"/>
          <w:szCs w:val="22"/>
        </w:rPr>
        <w:t xml:space="preserve">, </w:t>
      </w:r>
      <w:r w:rsidR="001E710A">
        <w:rPr>
          <w:rFonts w:ascii="Palatino Linotype" w:hAnsi="Palatino Linotype"/>
          <w:b/>
          <w:bCs/>
          <w:color w:val="000000" w:themeColor="text1"/>
          <w:sz w:val="22"/>
          <w:szCs w:val="22"/>
        </w:rPr>
        <w:t>04210</w:t>
      </w:r>
      <w:r w:rsidR="001E710A" w:rsidRPr="0067419A">
        <w:rPr>
          <w:rFonts w:ascii="Palatino Linotype" w:hAnsi="Palatino Linotype"/>
          <w:b/>
          <w:bCs/>
          <w:color w:val="000000" w:themeColor="text1"/>
          <w:sz w:val="22"/>
          <w:szCs w:val="22"/>
        </w:rPr>
        <w:t>/INFOEM/IP/RR/2021</w:t>
      </w:r>
      <w:r w:rsidR="001E710A" w:rsidRPr="0067419A">
        <w:rPr>
          <w:rFonts w:ascii="Palatino Linotype" w:eastAsia="Times New Roman" w:hAnsi="Palatino Linotype" w:cs="Arial"/>
          <w:bCs/>
          <w:color w:val="000000" w:themeColor="text1"/>
          <w:sz w:val="22"/>
          <w:szCs w:val="22"/>
        </w:rPr>
        <w:t xml:space="preserve">, </w:t>
      </w:r>
      <w:r w:rsidR="001E710A">
        <w:rPr>
          <w:rFonts w:ascii="Palatino Linotype" w:hAnsi="Palatino Linotype"/>
          <w:b/>
          <w:bCs/>
          <w:color w:val="000000" w:themeColor="text1"/>
          <w:sz w:val="22"/>
          <w:szCs w:val="22"/>
        </w:rPr>
        <w:t>04211</w:t>
      </w:r>
      <w:r w:rsidR="001E710A" w:rsidRPr="0067419A">
        <w:rPr>
          <w:rFonts w:ascii="Palatino Linotype" w:hAnsi="Palatino Linotype"/>
          <w:b/>
          <w:bCs/>
          <w:color w:val="000000" w:themeColor="text1"/>
          <w:sz w:val="22"/>
          <w:szCs w:val="22"/>
        </w:rPr>
        <w:t>/INFOEM/IP/RR/2021</w:t>
      </w:r>
      <w:r w:rsidR="001E710A" w:rsidRPr="0067419A">
        <w:rPr>
          <w:rFonts w:ascii="Palatino Linotype" w:eastAsia="Times New Roman" w:hAnsi="Palatino Linotype" w:cs="Arial"/>
          <w:bCs/>
          <w:color w:val="000000" w:themeColor="text1"/>
          <w:sz w:val="22"/>
          <w:szCs w:val="22"/>
        </w:rPr>
        <w:t xml:space="preserve"> y </w:t>
      </w:r>
      <w:r w:rsidR="001E710A">
        <w:rPr>
          <w:rFonts w:ascii="Palatino Linotype" w:hAnsi="Palatino Linotype"/>
          <w:b/>
          <w:bCs/>
          <w:color w:val="000000" w:themeColor="text1"/>
          <w:sz w:val="22"/>
          <w:szCs w:val="22"/>
        </w:rPr>
        <w:t>04212</w:t>
      </w:r>
      <w:r w:rsidR="001E710A" w:rsidRPr="0067419A">
        <w:rPr>
          <w:rFonts w:ascii="Palatino Linotype" w:hAnsi="Palatino Linotype"/>
          <w:b/>
          <w:bCs/>
          <w:color w:val="000000" w:themeColor="text1"/>
          <w:sz w:val="22"/>
          <w:szCs w:val="22"/>
        </w:rPr>
        <w:t>/INFOEM/IP/RR/2021</w:t>
      </w:r>
      <w:r w:rsidRPr="0028241C">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1E710A">
        <w:rPr>
          <w:rFonts w:ascii="Palatino Linotype" w:eastAsia="MS Mincho" w:hAnsi="Palatino Linotype" w:cstheme="majorBidi"/>
          <w:b/>
          <w:lang w:val="es-ES"/>
        </w:rPr>
        <w:t>MODIFICAN</w:t>
      </w:r>
      <w:r w:rsidRPr="0028241C">
        <w:rPr>
          <w:rFonts w:ascii="Palatino Linotype" w:eastAsia="MS Mincho" w:hAnsi="Palatino Linotype" w:cstheme="majorBidi"/>
          <w:lang w:val="es-ES"/>
        </w:rPr>
        <w:t xml:space="preserve"> la</w:t>
      </w:r>
      <w:r w:rsidR="00F95B50">
        <w:rPr>
          <w:rFonts w:ascii="Palatino Linotype" w:eastAsia="MS Mincho" w:hAnsi="Palatino Linotype" w:cstheme="majorBidi"/>
          <w:lang w:val="es-ES"/>
        </w:rPr>
        <w:t>s</w:t>
      </w:r>
      <w:r w:rsidRPr="0028241C">
        <w:rPr>
          <w:rFonts w:ascii="Palatino Linotype" w:eastAsia="MS Mincho" w:hAnsi="Palatino Linotype" w:cstheme="majorBidi"/>
          <w:lang w:val="es-ES"/>
        </w:rPr>
        <w:t xml:space="preserve"> respuesta</w:t>
      </w:r>
      <w:r w:rsidR="00F95B50">
        <w:rPr>
          <w:rFonts w:ascii="Palatino Linotype" w:eastAsia="MS Mincho" w:hAnsi="Palatino Linotype" w:cstheme="majorBidi"/>
          <w:lang w:val="es-ES"/>
        </w:rPr>
        <w:t>s</w:t>
      </w:r>
      <w:r w:rsidRPr="0028241C">
        <w:rPr>
          <w:rFonts w:ascii="Palatino Linotype" w:eastAsia="MS Mincho" w:hAnsi="Palatino Linotype" w:cstheme="majorBidi"/>
          <w:lang w:val="es-ES"/>
        </w:rPr>
        <w:t xml:space="preserve"> a la</w:t>
      </w:r>
      <w:r w:rsidR="00F95B50">
        <w:rPr>
          <w:rFonts w:ascii="Palatino Linotype" w:eastAsia="MS Mincho" w:hAnsi="Palatino Linotype" w:cstheme="majorBidi"/>
          <w:lang w:val="es-ES"/>
        </w:rPr>
        <w:t>s</w:t>
      </w:r>
      <w:r w:rsidRPr="0028241C">
        <w:rPr>
          <w:rFonts w:ascii="Palatino Linotype" w:eastAsia="MS Mincho" w:hAnsi="Palatino Linotype" w:cstheme="majorBidi"/>
          <w:lang w:val="es-ES"/>
        </w:rPr>
        <w:t xml:space="preserve"> solicitud</w:t>
      </w:r>
      <w:r w:rsidR="00F95B50">
        <w:rPr>
          <w:rFonts w:ascii="Palatino Linotype" w:eastAsia="MS Mincho" w:hAnsi="Palatino Linotype" w:cstheme="majorBidi"/>
          <w:lang w:val="es-ES"/>
        </w:rPr>
        <w:t>es</w:t>
      </w:r>
      <w:r w:rsidRPr="0028241C">
        <w:rPr>
          <w:rFonts w:ascii="Palatino Linotype" w:eastAsia="MS Mincho" w:hAnsi="Palatino Linotype" w:cstheme="majorBidi"/>
          <w:lang w:val="es-ES"/>
        </w:rPr>
        <w:t xml:space="preserve"> de información número </w:t>
      </w:r>
      <w:r w:rsidR="001E710A">
        <w:rPr>
          <w:rFonts w:ascii="Palatino Linotype" w:hAnsi="Palatino Linotype"/>
          <w:b/>
          <w:bCs/>
          <w:color w:val="000000" w:themeColor="text1"/>
        </w:rPr>
        <w:t>00106/HRZUM/IP/2021</w:t>
      </w:r>
      <w:r w:rsidR="001E710A" w:rsidRPr="00A85CB7">
        <w:rPr>
          <w:rFonts w:ascii="Palatino Linotype" w:hAnsi="Palatino Linotype"/>
          <w:b/>
          <w:bCs/>
          <w:color w:val="000000" w:themeColor="text1"/>
        </w:rPr>
        <w:t>,</w:t>
      </w:r>
      <w:r w:rsidR="001E710A" w:rsidRPr="00A85CB7">
        <w:rPr>
          <w:rFonts w:ascii="Palatino Linotype" w:eastAsia="Calibri" w:hAnsi="Palatino Linotype" w:cs="Arial"/>
          <w:color w:val="000000" w:themeColor="text1"/>
          <w:lang w:val="es-ES"/>
        </w:rPr>
        <w:t xml:space="preserve"> </w:t>
      </w:r>
      <w:r w:rsidR="001E710A">
        <w:rPr>
          <w:rFonts w:ascii="Palatino Linotype" w:hAnsi="Palatino Linotype"/>
          <w:b/>
          <w:bCs/>
          <w:color w:val="000000" w:themeColor="text1"/>
        </w:rPr>
        <w:t>00107/HRZUM/IP/2021</w:t>
      </w:r>
      <w:r w:rsidR="001E710A" w:rsidRPr="00A85CB7">
        <w:rPr>
          <w:rFonts w:ascii="Palatino Linotype" w:hAnsi="Palatino Linotype"/>
          <w:b/>
          <w:bCs/>
          <w:color w:val="000000" w:themeColor="text1"/>
        </w:rPr>
        <w:t>,</w:t>
      </w:r>
      <w:r w:rsidR="001E710A" w:rsidRPr="00A85CB7">
        <w:rPr>
          <w:rFonts w:ascii="Palatino Linotype" w:eastAsia="Calibri" w:hAnsi="Palatino Linotype" w:cs="Arial"/>
          <w:color w:val="000000" w:themeColor="text1"/>
          <w:lang w:val="es-ES"/>
        </w:rPr>
        <w:t xml:space="preserve"> </w:t>
      </w:r>
      <w:r w:rsidR="001E710A">
        <w:rPr>
          <w:rFonts w:ascii="Palatino Linotype" w:hAnsi="Palatino Linotype"/>
          <w:b/>
          <w:bCs/>
          <w:color w:val="000000" w:themeColor="text1"/>
        </w:rPr>
        <w:t>00108/HRZUM/IP/2021</w:t>
      </w:r>
      <w:r w:rsidR="001E710A" w:rsidRPr="00A85CB7">
        <w:rPr>
          <w:rFonts w:ascii="Palatino Linotype" w:hAnsi="Palatino Linotype"/>
          <w:b/>
          <w:bCs/>
          <w:color w:val="000000" w:themeColor="text1"/>
        </w:rPr>
        <w:t>,</w:t>
      </w:r>
      <w:r w:rsidR="001E710A" w:rsidRPr="00A85CB7">
        <w:rPr>
          <w:rFonts w:ascii="Palatino Linotype" w:eastAsia="Calibri" w:hAnsi="Palatino Linotype" w:cs="Arial"/>
          <w:color w:val="000000" w:themeColor="text1"/>
          <w:lang w:val="es-ES"/>
        </w:rPr>
        <w:t xml:space="preserve"> </w:t>
      </w:r>
      <w:r w:rsidR="001E710A">
        <w:rPr>
          <w:rFonts w:ascii="Palatino Linotype" w:hAnsi="Palatino Linotype"/>
          <w:b/>
          <w:bCs/>
          <w:color w:val="000000" w:themeColor="text1"/>
        </w:rPr>
        <w:t>00109/HRZUM/IP/2021</w:t>
      </w:r>
      <w:r w:rsidR="001E710A" w:rsidRPr="00A85CB7">
        <w:rPr>
          <w:rFonts w:ascii="Palatino Linotype" w:hAnsi="Palatino Linotype"/>
          <w:b/>
          <w:bCs/>
          <w:color w:val="000000" w:themeColor="text1"/>
        </w:rPr>
        <w:t>,</w:t>
      </w:r>
      <w:r w:rsidR="001E710A" w:rsidRPr="00A85CB7">
        <w:rPr>
          <w:rFonts w:ascii="Palatino Linotype" w:eastAsia="Calibri" w:hAnsi="Palatino Linotype" w:cs="Arial"/>
          <w:color w:val="000000" w:themeColor="text1"/>
          <w:lang w:val="es-ES"/>
        </w:rPr>
        <w:t xml:space="preserve"> </w:t>
      </w:r>
      <w:r w:rsidR="001E710A">
        <w:rPr>
          <w:rFonts w:ascii="Palatino Linotype" w:hAnsi="Palatino Linotype"/>
          <w:b/>
          <w:bCs/>
          <w:color w:val="000000" w:themeColor="text1"/>
        </w:rPr>
        <w:t>00110/HRZUM/IP/2021</w:t>
      </w:r>
      <w:r w:rsidR="001E710A" w:rsidRPr="00A85CB7">
        <w:rPr>
          <w:rFonts w:ascii="Palatino Linotype" w:hAnsi="Palatino Linotype"/>
          <w:b/>
          <w:bCs/>
          <w:color w:val="000000" w:themeColor="text1"/>
        </w:rPr>
        <w:t>,</w:t>
      </w:r>
      <w:r w:rsidR="001E710A" w:rsidRPr="00A85CB7">
        <w:rPr>
          <w:rFonts w:ascii="Palatino Linotype" w:eastAsia="Calibri" w:hAnsi="Palatino Linotype" w:cs="Arial"/>
          <w:color w:val="000000" w:themeColor="text1"/>
          <w:lang w:val="es-ES"/>
        </w:rPr>
        <w:t xml:space="preserve"> </w:t>
      </w:r>
      <w:r w:rsidR="001E710A">
        <w:rPr>
          <w:rFonts w:ascii="Palatino Linotype" w:hAnsi="Palatino Linotype"/>
          <w:b/>
          <w:bCs/>
          <w:color w:val="000000" w:themeColor="text1"/>
        </w:rPr>
        <w:t>00111/HRZUM/IP/2021</w:t>
      </w:r>
      <w:r w:rsidR="001E710A" w:rsidRPr="00A85CB7">
        <w:rPr>
          <w:rFonts w:ascii="Palatino Linotype" w:hAnsi="Palatino Linotype"/>
          <w:b/>
          <w:bCs/>
          <w:color w:val="000000" w:themeColor="text1"/>
        </w:rPr>
        <w:t>,</w:t>
      </w:r>
      <w:r w:rsidR="001E710A" w:rsidRPr="00A85CB7">
        <w:rPr>
          <w:rFonts w:ascii="Palatino Linotype" w:eastAsia="Calibri" w:hAnsi="Palatino Linotype" w:cs="Arial"/>
          <w:color w:val="000000" w:themeColor="text1"/>
          <w:lang w:val="es-ES"/>
        </w:rPr>
        <w:t xml:space="preserve"> </w:t>
      </w:r>
      <w:r w:rsidR="001E710A">
        <w:rPr>
          <w:rFonts w:ascii="Palatino Linotype" w:hAnsi="Palatino Linotype"/>
          <w:b/>
          <w:bCs/>
          <w:color w:val="000000" w:themeColor="text1"/>
        </w:rPr>
        <w:t>00112/HRZUM/IP/2021</w:t>
      </w:r>
      <w:r w:rsidR="001E710A" w:rsidRPr="00A85CB7">
        <w:rPr>
          <w:rFonts w:ascii="Palatino Linotype" w:hAnsi="Palatino Linotype"/>
          <w:b/>
          <w:bCs/>
          <w:color w:val="000000" w:themeColor="text1"/>
        </w:rPr>
        <w:t>,</w:t>
      </w:r>
      <w:r w:rsidR="001E710A" w:rsidRPr="00A85CB7">
        <w:rPr>
          <w:rFonts w:ascii="Palatino Linotype" w:eastAsia="Calibri" w:hAnsi="Palatino Linotype" w:cs="Arial"/>
          <w:color w:val="000000" w:themeColor="text1"/>
          <w:lang w:val="es-ES"/>
        </w:rPr>
        <w:t xml:space="preserve"> </w:t>
      </w:r>
      <w:r w:rsidR="001E710A">
        <w:rPr>
          <w:rFonts w:ascii="Palatino Linotype" w:hAnsi="Palatino Linotype"/>
          <w:b/>
          <w:bCs/>
          <w:color w:val="000000" w:themeColor="text1"/>
        </w:rPr>
        <w:t>00113/HRZUM/IP/2021</w:t>
      </w:r>
      <w:r w:rsidR="001E710A" w:rsidRPr="00A85CB7">
        <w:rPr>
          <w:rFonts w:ascii="Palatino Linotype" w:hAnsi="Palatino Linotype"/>
          <w:b/>
          <w:bCs/>
          <w:color w:val="000000" w:themeColor="text1"/>
        </w:rPr>
        <w:t>,</w:t>
      </w:r>
      <w:r w:rsidR="001E710A" w:rsidRPr="00A85CB7">
        <w:rPr>
          <w:rFonts w:ascii="Palatino Linotype" w:eastAsia="Calibri" w:hAnsi="Palatino Linotype" w:cs="Arial"/>
          <w:color w:val="000000" w:themeColor="text1"/>
          <w:lang w:val="es-ES"/>
        </w:rPr>
        <w:t xml:space="preserve"> </w:t>
      </w:r>
      <w:r w:rsidR="001E710A">
        <w:rPr>
          <w:rFonts w:ascii="Palatino Linotype" w:hAnsi="Palatino Linotype"/>
          <w:b/>
          <w:bCs/>
          <w:color w:val="000000" w:themeColor="text1"/>
        </w:rPr>
        <w:t>00114/HRZUM/IP/2021</w:t>
      </w:r>
      <w:r w:rsidR="001E710A" w:rsidRPr="00A85CB7">
        <w:rPr>
          <w:rFonts w:ascii="Palatino Linotype" w:hAnsi="Palatino Linotype"/>
          <w:b/>
          <w:bCs/>
          <w:color w:val="000000" w:themeColor="text1"/>
        </w:rPr>
        <w:t>,</w:t>
      </w:r>
      <w:r w:rsidR="001E710A" w:rsidRPr="00A85CB7">
        <w:rPr>
          <w:rFonts w:ascii="Palatino Linotype" w:eastAsia="Calibri" w:hAnsi="Palatino Linotype" w:cs="Arial"/>
          <w:color w:val="000000" w:themeColor="text1"/>
          <w:lang w:val="es-ES"/>
        </w:rPr>
        <w:t xml:space="preserve"> </w:t>
      </w:r>
      <w:r w:rsidR="001E710A">
        <w:rPr>
          <w:rFonts w:ascii="Palatino Linotype" w:hAnsi="Palatino Linotype"/>
          <w:b/>
          <w:bCs/>
          <w:color w:val="000000" w:themeColor="text1"/>
        </w:rPr>
        <w:t>00115/HRZUM/IP/2021</w:t>
      </w:r>
      <w:r w:rsidR="001E710A" w:rsidRPr="00A85CB7">
        <w:rPr>
          <w:rFonts w:ascii="Palatino Linotype" w:hAnsi="Palatino Linotype"/>
          <w:b/>
          <w:bCs/>
          <w:color w:val="000000" w:themeColor="text1"/>
        </w:rPr>
        <w:t>,</w:t>
      </w:r>
      <w:r w:rsidR="001E710A" w:rsidRPr="00A85CB7">
        <w:rPr>
          <w:rFonts w:ascii="Palatino Linotype" w:eastAsia="Calibri" w:hAnsi="Palatino Linotype" w:cs="Arial"/>
          <w:color w:val="000000" w:themeColor="text1"/>
          <w:lang w:val="es-ES"/>
        </w:rPr>
        <w:t xml:space="preserve"> </w:t>
      </w:r>
      <w:r w:rsidR="001E710A">
        <w:rPr>
          <w:rFonts w:ascii="Palatino Linotype" w:hAnsi="Palatino Linotype"/>
          <w:b/>
          <w:bCs/>
          <w:color w:val="000000" w:themeColor="text1"/>
        </w:rPr>
        <w:t xml:space="preserve"> </w:t>
      </w:r>
      <w:r w:rsidR="001E710A" w:rsidRPr="00D94735">
        <w:rPr>
          <w:rFonts w:ascii="Palatino Linotype" w:hAnsi="Palatino Linotype"/>
          <w:color w:val="000000" w:themeColor="text1"/>
        </w:rPr>
        <w:t>y</w:t>
      </w:r>
      <w:r w:rsidR="001E710A" w:rsidRPr="00A85CB7">
        <w:rPr>
          <w:rFonts w:ascii="Palatino Linotype" w:eastAsia="Calibri" w:hAnsi="Palatino Linotype" w:cs="Arial"/>
          <w:color w:val="000000" w:themeColor="text1"/>
          <w:lang w:val="es-ES"/>
        </w:rPr>
        <w:t xml:space="preserve"> </w:t>
      </w:r>
      <w:r w:rsidR="001E710A">
        <w:rPr>
          <w:rFonts w:ascii="Palatino Linotype" w:hAnsi="Palatino Linotype"/>
          <w:b/>
          <w:bCs/>
          <w:color w:val="000000" w:themeColor="text1"/>
        </w:rPr>
        <w:t>00116/HRZUM/IP/2021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1EB7685" w:rsidR="00F57C2E" w:rsidRDefault="00F01801"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45FE97BA" w14:textId="3C63DA87" w:rsidR="00884E0A" w:rsidRDefault="00884E0A">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Default="009959DB" w:rsidP="009959DB">
      <w:pPr>
        <w:pStyle w:val="Ttulo1"/>
        <w:spacing w:line="360" w:lineRule="auto"/>
        <w:jc w:val="center"/>
        <w:rPr>
          <w:b/>
          <w:color w:val="000000" w:themeColor="text1"/>
          <w:szCs w:val="24"/>
        </w:rPr>
      </w:pPr>
      <w:bookmarkStart w:id="49" w:name="_Toc495427547"/>
      <w:bookmarkStart w:id="50" w:name="_Toc497905366"/>
      <w:bookmarkStart w:id="51" w:name="_Toc85716280"/>
      <w:r w:rsidRPr="008C6062">
        <w:rPr>
          <w:b/>
          <w:color w:val="000000" w:themeColor="text1"/>
          <w:szCs w:val="24"/>
        </w:rPr>
        <w:lastRenderedPageBreak/>
        <w:t>R E S O L U T I V O S</w:t>
      </w:r>
      <w:bookmarkEnd w:id="40"/>
      <w:bookmarkEnd w:id="41"/>
      <w:bookmarkEnd w:id="49"/>
      <w:bookmarkEnd w:id="50"/>
      <w:bookmarkEnd w:id="51"/>
    </w:p>
    <w:p w14:paraId="1F74CF36" w14:textId="717E8729" w:rsidR="003E6079" w:rsidRPr="00D020D3" w:rsidRDefault="003E6079" w:rsidP="003E6079">
      <w:pPr>
        <w:spacing w:line="360" w:lineRule="auto"/>
        <w:jc w:val="both"/>
        <w:rPr>
          <w:rFonts w:ascii="Palatino Linotype" w:eastAsia="Times New Roman" w:hAnsi="Palatino Linotype" w:cs="Times New Roman"/>
        </w:rPr>
      </w:pPr>
      <w:r w:rsidRPr="007B222D">
        <w:rPr>
          <w:rFonts w:ascii="Palatino Linotype" w:eastAsia="Times New Roman" w:hAnsi="Palatino Linotype" w:cs="Arial"/>
          <w:b/>
        </w:rPr>
        <w:t xml:space="preserve">PRIMERO. </w:t>
      </w:r>
      <w:r>
        <w:rPr>
          <w:rFonts w:ascii="Palatino Linotype" w:eastAsia="Times New Roman" w:hAnsi="Palatino Linotype" w:cs="Arial"/>
        </w:rPr>
        <w:t>Resultan</w:t>
      </w:r>
      <w:r w:rsidRPr="007B222D">
        <w:rPr>
          <w:rFonts w:ascii="Palatino Linotype" w:eastAsia="Times New Roman" w:hAnsi="Palatino Linotype" w:cs="Arial"/>
        </w:rPr>
        <w:t xml:space="preserv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00F95B50">
        <w:rPr>
          <w:rFonts w:ascii="Palatino Linotype" w:eastAsia="Calibri" w:hAnsi="Palatino Linotype" w:cs="Arial"/>
          <w:lang w:val="es-ES"/>
        </w:rPr>
        <w:t>los</w:t>
      </w:r>
      <w:r w:rsidRPr="007B222D">
        <w:rPr>
          <w:rFonts w:ascii="Palatino Linotype" w:eastAsia="Calibri" w:hAnsi="Palatino Linotype" w:cs="Arial"/>
          <w:lang w:val="es-ES"/>
        </w:rPr>
        <w:t xml:space="preserve"> </w:t>
      </w:r>
      <w:r w:rsidRPr="001607E7">
        <w:rPr>
          <w:rFonts w:ascii="Palatino Linotype" w:eastAsia="Calibri" w:hAnsi="Palatino Linotype" w:cs="Arial"/>
          <w:lang w:val="es-ES"/>
        </w:rPr>
        <w:t>recurso</w:t>
      </w:r>
      <w:r w:rsidR="00F95B50">
        <w:rPr>
          <w:rFonts w:ascii="Palatino Linotype" w:eastAsia="Calibri" w:hAnsi="Palatino Linotype" w:cs="Arial"/>
          <w:lang w:val="es-ES"/>
        </w:rPr>
        <w:t>s</w:t>
      </w:r>
      <w:r w:rsidRPr="001607E7">
        <w:rPr>
          <w:rFonts w:ascii="Palatino Linotype" w:eastAsia="Calibri" w:hAnsi="Palatino Linotype" w:cs="Arial"/>
          <w:lang w:val="es-ES"/>
        </w:rPr>
        <w:t xml:space="preserve"> de revisión </w:t>
      </w:r>
      <w:r w:rsidR="001E710A">
        <w:rPr>
          <w:rFonts w:ascii="Palatino Linotype" w:hAnsi="Palatino Linotype"/>
          <w:b/>
          <w:bCs/>
          <w:color w:val="000000" w:themeColor="text1"/>
          <w:sz w:val="22"/>
          <w:szCs w:val="22"/>
        </w:rPr>
        <w:t>04193</w:t>
      </w:r>
      <w:r w:rsidR="001E710A" w:rsidRPr="0067419A">
        <w:rPr>
          <w:rFonts w:ascii="Palatino Linotype" w:hAnsi="Palatino Linotype"/>
          <w:b/>
          <w:bCs/>
          <w:color w:val="000000" w:themeColor="text1"/>
          <w:sz w:val="22"/>
          <w:szCs w:val="22"/>
        </w:rPr>
        <w:t>/INFOEM/IP/RR/2021</w:t>
      </w:r>
      <w:r w:rsidR="001E710A" w:rsidRPr="0067419A">
        <w:rPr>
          <w:rFonts w:ascii="Palatino Linotype" w:eastAsia="Times New Roman" w:hAnsi="Palatino Linotype" w:cs="Arial"/>
          <w:bCs/>
          <w:color w:val="000000" w:themeColor="text1"/>
          <w:sz w:val="22"/>
          <w:szCs w:val="22"/>
        </w:rPr>
        <w:t xml:space="preserve">, </w:t>
      </w:r>
      <w:r w:rsidR="001E710A">
        <w:rPr>
          <w:rFonts w:ascii="Palatino Linotype" w:hAnsi="Palatino Linotype"/>
          <w:b/>
          <w:bCs/>
          <w:color w:val="000000" w:themeColor="text1"/>
          <w:sz w:val="22"/>
          <w:szCs w:val="22"/>
        </w:rPr>
        <w:t>04194</w:t>
      </w:r>
      <w:r w:rsidR="001E710A" w:rsidRPr="0067419A">
        <w:rPr>
          <w:rFonts w:ascii="Palatino Linotype" w:hAnsi="Palatino Linotype"/>
          <w:b/>
          <w:bCs/>
          <w:color w:val="000000" w:themeColor="text1"/>
          <w:sz w:val="22"/>
          <w:szCs w:val="22"/>
        </w:rPr>
        <w:t>/INFOEM/IP/RR/2021</w:t>
      </w:r>
      <w:r w:rsidR="001E710A" w:rsidRPr="0067419A">
        <w:rPr>
          <w:rFonts w:ascii="Palatino Linotype" w:eastAsia="Times New Roman" w:hAnsi="Palatino Linotype" w:cs="Arial"/>
          <w:bCs/>
          <w:color w:val="000000" w:themeColor="text1"/>
          <w:sz w:val="22"/>
          <w:szCs w:val="22"/>
        </w:rPr>
        <w:t xml:space="preserve">, </w:t>
      </w:r>
      <w:r w:rsidR="001E710A">
        <w:rPr>
          <w:rFonts w:ascii="Palatino Linotype" w:hAnsi="Palatino Linotype"/>
          <w:b/>
          <w:bCs/>
          <w:color w:val="000000" w:themeColor="text1"/>
          <w:sz w:val="22"/>
          <w:szCs w:val="22"/>
        </w:rPr>
        <w:t>04195</w:t>
      </w:r>
      <w:r w:rsidR="001E710A" w:rsidRPr="0067419A">
        <w:rPr>
          <w:rFonts w:ascii="Palatino Linotype" w:hAnsi="Palatino Linotype"/>
          <w:b/>
          <w:bCs/>
          <w:color w:val="000000" w:themeColor="text1"/>
          <w:sz w:val="22"/>
          <w:szCs w:val="22"/>
        </w:rPr>
        <w:t>/INFOEM/IP/RR/2021</w:t>
      </w:r>
      <w:r w:rsidR="001E710A" w:rsidRPr="0067419A">
        <w:rPr>
          <w:rFonts w:ascii="Palatino Linotype" w:eastAsia="Times New Roman" w:hAnsi="Palatino Linotype" w:cs="Arial"/>
          <w:bCs/>
          <w:color w:val="000000" w:themeColor="text1"/>
          <w:sz w:val="22"/>
          <w:szCs w:val="22"/>
        </w:rPr>
        <w:t xml:space="preserve">, </w:t>
      </w:r>
      <w:r w:rsidR="001E710A">
        <w:rPr>
          <w:rFonts w:ascii="Palatino Linotype" w:hAnsi="Palatino Linotype"/>
          <w:b/>
          <w:bCs/>
          <w:color w:val="000000" w:themeColor="text1"/>
          <w:sz w:val="22"/>
          <w:szCs w:val="22"/>
        </w:rPr>
        <w:t>04196</w:t>
      </w:r>
      <w:r w:rsidR="001E710A" w:rsidRPr="0067419A">
        <w:rPr>
          <w:rFonts w:ascii="Palatino Linotype" w:hAnsi="Palatino Linotype"/>
          <w:b/>
          <w:bCs/>
          <w:color w:val="000000" w:themeColor="text1"/>
          <w:sz w:val="22"/>
          <w:szCs w:val="22"/>
        </w:rPr>
        <w:t>/INFOEM/IP/RR/2021</w:t>
      </w:r>
      <w:r w:rsidR="001E710A" w:rsidRPr="0067419A">
        <w:rPr>
          <w:rFonts w:ascii="Palatino Linotype" w:eastAsia="Times New Roman" w:hAnsi="Palatino Linotype" w:cs="Arial"/>
          <w:bCs/>
          <w:color w:val="000000" w:themeColor="text1"/>
          <w:sz w:val="22"/>
          <w:szCs w:val="22"/>
        </w:rPr>
        <w:t xml:space="preserve">, </w:t>
      </w:r>
      <w:r w:rsidR="001E710A">
        <w:rPr>
          <w:rFonts w:ascii="Palatino Linotype" w:hAnsi="Palatino Linotype"/>
          <w:b/>
          <w:bCs/>
          <w:color w:val="000000" w:themeColor="text1"/>
          <w:sz w:val="22"/>
          <w:szCs w:val="22"/>
        </w:rPr>
        <w:t>04197</w:t>
      </w:r>
      <w:r w:rsidR="001E710A" w:rsidRPr="0067419A">
        <w:rPr>
          <w:rFonts w:ascii="Palatino Linotype" w:hAnsi="Palatino Linotype"/>
          <w:b/>
          <w:bCs/>
          <w:color w:val="000000" w:themeColor="text1"/>
          <w:sz w:val="22"/>
          <w:szCs w:val="22"/>
        </w:rPr>
        <w:t>/INFOEM/IP/RR/2021</w:t>
      </w:r>
      <w:r w:rsidR="001E710A" w:rsidRPr="0067419A">
        <w:rPr>
          <w:rFonts w:ascii="Palatino Linotype" w:eastAsia="Times New Roman" w:hAnsi="Palatino Linotype" w:cs="Arial"/>
          <w:bCs/>
          <w:color w:val="000000" w:themeColor="text1"/>
          <w:sz w:val="22"/>
          <w:szCs w:val="22"/>
        </w:rPr>
        <w:t xml:space="preserve">, </w:t>
      </w:r>
      <w:r w:rsidR="001E710A">
        <w:rPr>
          <w:rFonts w:ascii="Palatino Linotype" w:hAnsi="Palatino Linotype"/>
          <w:b/>
          <w:bCs/>
          <w:color w:val="000000" w:themeColor="text1"/>
          <w:sz w:val="22"/>
          <w:szCs w:val="22"/>
        </w:rPr>
        <w:t>04198</w:t>
      </w:r>
      <w:r w:rsidR="001E710A" w:rsidRPr="0067419A">
        <w:rPr>
          <w:rFonts w:ascii="Palatino Linotype" w:hAnsi="Palatino Linotype"/>
          <w:b/>
          <w:bCs/>
          <w:color w:val="000000" w:themeColor="text1"/>
          <w:sz w:val="22"/>
          <w:szCs w:val="22"/>
        </w:rPr>
        <w:t>/INFOEM/IP/RR/2021</w:t>
      </w:r>
      <w:r w:rsidR="001E710A" w:rsidRPr="0067419A">
        <w:rPr>
          <w:rFonts w:ascii="Palatino Linotype" w:eastAsia="Times New Roman" w:hAnsi="Palatino Linotype" w:cs="Arial"/>
          <w:bCs/>
          <w:color w:val="000000" w:themeColor="text1"/>
          <w:sz w:val="22"/>
          <w:szCs w:val="22"/>
        </w:rPr>
        <w:t xml:space="preserve">, </w:t>
      </w:r>
      <w:r w:rsidR="001E710A">
        <w:rPr>
          <w:rFonts w:ascii="Palatino Linotype" w:hAnsi="Palatino Linotype"/>
          <w:b/>
          <w:bCs/>
          <w:color w:val="000000" w:themeColor="text1"/>
          <w:sz w:val="22"/>
          <w:szCs w:val="22"/>
        </w:rPr>
        <w:t>04199</w:t>
      </w:r>
      <w:r w:rsidR="001E710A" w:rsidRPr="0067419A">
        <w:rPr>
          <w:rFonts w:ascii="Palatino Linotype" w:hAnsi="Palatino Linotype"/>
          <w:b/>
          <w:bCs/>
          <w:color w:val="000000" w:themeColor="text1"/>
          <w:sz w:val="22"/>
          <w:szCs w:val="22"/>
        </w:rPr>
        <w:t>/INFOEM/IP/RR/2021</w:t>
      </w:r>
      <w:r w:rsidR="001E710A" w:rsidRPr="0067419A">
        <w:rPr>
          <w:rFonts w:ascii="Palatino Linotype" w:eastAsia="Times New Roman" w:hAnsi="Palatino Linotype" w:cs="Arial"/>
          <w:bCs/>
          <w:color w:val="000000" w:themeColor="text1"/>
          <w:sz w:val="22"/>
          <w:szCs w:val="22"/>
        </w:rPr>
        <w:t xml:space="preserve">, </w:t>
      </w:r>
      <w:r w:rsidR="001E710A">
        <w:rPr>
          <w:rFonts w:ascii="Palatino Linotype" w:hAnsi="Palatino Linotype"/>
          <w:b/>
          <w:bCs/>
          <w:color w:val="000000" w:themeColor="text1"/>
          <w:sz w:val="22"/>
          <w:szCs w:val="22"/>
        </w:rPr>
        <w:t>04200</w:t>
      </w:r>
      <w:r w:rsidR="001E710A" w:rsidRPr="0067419A">
        <w:rPr>
          <w:rFonts w:ascii="Palatino Linotype" w:hAnsi="Palatino Linotype"/>
          <w:b/>
          <w:bCs/>
          <w:color w:val="000000" w:themeColor="text1"/>
          <w:sz w:val="22"/>
          <w:szCs w:val="22"/>
        </w:rPr>
        <w:t>/INFOEM/IP/RR/2021</w:t>
      </w:r>
      <w:r w:rsidR="001E710A" w:rsidRPr="0067419A">
        <w:rPr>
          <w:rFonts w:ascii="Palatino Linotype" w:eastAsia="Times New Roman" w:hAnsi="Palatino Linotype" w:cs="Arial"/>
          <w:bCs/>
          <w:color w:val="000000" w:themeColor="text1"/>
          <w:sz w:val="22"/>
          <w:szCs w:val="22"/>
        </w:rPr>
        <w:t xml:space="preserve">, </w:t>
      </w:r>
      <w:r w:rsidR="001E710A">
        <w:rPr>
          <w:rFonts w:ascii="Palatino Linotype" w:hAnsi="Palatino Linotype"/>
          <w:b/>
          <w:bCs/>
          <w:color w:val="000000" w:themeColor="text1"/>
          <w:sz w:val="22"/>
          <w:szCs w:val="22"/>
        </w:rPr>
        <w:t>04210</w:t>
      </w:r>
      <w:r w:rsidR="001E710A" w:rsidRPr="0067419A">
        <w:rPr>
          <w:rFonts w:ascii="Palatino Linotype" w:hAnsi="Palatino Linotype"/>
          <w:b/>
          <w:bCs/>
          <w:color w:val="000000" w:themeColor="text1"/>
          <w:sz w:val="22"/>
          <w:szCs w:val="22"/>
        </w:rPr>
        <w:t>/INFOEM/IP/RR/2021</w:t>
      </w:r>
      <w:r w:rsidR="001E710A" w:rsidRPr="0067419A">
        <w:rPr>
          <w:rFonts w:ascii="Palatino Linotype" w:eastAsia="Times New Roman" w:hAnsi="Palatino Linotype" w:cs="Arial"/>
          <w:bCs/>
          <w:color w:val="000000" w:themeColor="text1"/>
          <w:sz w:val="22"/>
          <w:szCs w:val="22"/>
        </w:rPr>
        <w:t xml:space="preserve">, </w:t>
      </w:r>
      <w:r w:rsidR="001E710A">
        <w:rPr>
          <w:rFonts w:ascii="Palatino Linotype" w:hAnsi="Palatino Linotype"/>
          <w:b/>
          <w:bCs/>
          <w:color w:val="000000" w:themeColor="text1"/>
          <w:sz w:val="22"/>
          <w:szCs w:val="22"/>
        </w:rPr>
        <w:t>04211</w:t>
      </w:r>
      <w:r w:rsidR="001E710A" w:rsidRPr="0067419A">
        <w:rPr>
          <w:rFonts w:ascii="Palatino Linotype" w:hAnsi="Palatino Linotype"/>
          <w:b/>
          <w:bCs/>
          <w:color w:val="000000" w:themeColor="text1"/>
          <w:sz w:val="22"/>
          <w:szCs w:val="22"/>
        </w:rPr>
        <w:t>/INFOEM/IP/RR/2021</w:t>
      </w:r>
      <w:r w:rsidR="001E710A" w:rsidRPr="0067419A">
        <w:rPr>
          <w:rFonts w:ascii="Palatino Linotype" w:eastAsia="Times New Roman" w:hAnsi="Palatino Linotype" w:cs="Arial"/>
          <w:bCs/>
          <w:color w:val="000000" w:themeColor="text1"/>
          <w:sz w:val="22"/>
          <w:szCs w:val="22"/>
        </w:rPr>
        <w:t xml:space="preserve"> y </w:t>
      </w:r>
      <w:r w:rsidR="001E710A">
        <w:rPr>
          <w:rFonts w:ascii="Palatino Linotype" w:hAnsi="Palatino Linotype"/>
          <w:b/>
          <w:bCs/>
          <w:color w:val="000000" w:themeColor="text1"/>
          <w:sz w:val="22"/>
          <w:szCs w:val="22"/>
        </w:rPr>
        <w:t>04212</w:t>
      </w:r>
      <w:r w:rsidR="001E710A" w:rsidRPr="0067419A">
        <w:rPr>
          <w:rFonts w:ascii="Palatino Linotype" w:hAnsi="Palatino Linotype"/>
          <w:b/>
          <w:bCs/>
          <w:color w:val="000000" w:themeColor="text1"/>
          <w:sz w:val="22"/>
          <w:szCs w:val="22"/>
        </w:rPr>
        <w:t>/INFOEM/IP/RR/2021</w:t>
      </w:r>
      <w:r w:rsidR="00F95B50">
        <w:rPr>
          <w:rFonts w:ascii="Palatino Linotype" w:eastAsia="Times New Roman" w:hAnsi="Palatino Linotype" w:cs="Times New Roman"/>
          <w:b/>
          <w:bCs/>
        </w:rPr>
        <w:t xml:space="preserve"> </w:t>
      </w:r>
      <w:r w:rsidRPr="001607E7">
        <w:rPr>
          <w:rFonts w:ascii="Palatino Linotype" w:eastAsia="Times New Roman" w:hAnsi="Palatino Linotype" w:cs="Times New Roman"/>
        </w:rPr>
        <w:t>en términos del</w:t>
      </w:r>
      <w:r w:rsidRPr="001607E7">
        <w:rPr>
          <w:rFonts w:ascii="Palatino Linotype" w:eastAsia="Times New Roman" w:hAnsi="Palatino Linotype" w:cs="Times New Roman"/>
          <w:b/>
          <w:bCs/>
        </w:rPr>
        <w:t xml:space="preserve"> Considerando</w:t>
      </w:r>
      <w:r w:rsidR="001E710A">
        <w:rPr>
          <w:rFonts w:ascii="Palatino Linotype" w:eastAsia="Times New Roman" w:hAnsi="Palatino Linotype" w:cs="Times New Roman"/>
          <w:b/>
          <w:bCs/>
        </w:rPr>
        <w:t xml:space="preserve"> CUARTO</w:t>
      </w:r>
      <w:r w:rsidRPr="001607E7">
        <w:rPr>
          <w:rFonts w:ascii="Palatino Linotype" w:eastAsia="Times New Roman" w:hAnsi="Palatino Linotype" w:cs="Times New Roman"/>
          <w:b/>
        </w:rPr>
        <w:t xml:space="preserve"> </w:t>
      </w:r>
      <w:r w:rsidRPr="001607E7">
        <w:rPr>
          <w:rFonts w:ascii="Palatino Linotype" w:eastAsia="Times New Roman" w:hAnsi="Palatino Linotype" w:cs="Times New Roman"/>
        </w:rPr>
        <w:t>de la presente resolución.</w:t>
      </w:r>
    </w:p>
    <w:p w14:paraId="3DE92A05" w14:textId="77777777" w:rsidR="00321EEE" w:rsidRDefault="00321EEE" w:rsidP="003E6079">
      <w:pPr>
        <w:spacing w:line="360" w:lineRule="auto"/>
        <w:contextualSpacing/>
        <w:jc w:val="both"/>
        <w:rPr>
          <w:rFonts w:ascii="Palatino Linotype" w:eastAsia="Calibri" w:hAnsi="Palatino Linotype" w:cs="Arial"/>
          <w:b/>
          <w:bCs/>
          <w:lang w:val="es-ES"/>
        </w:rPr>
      </w:pPr>
    </w:p>
    <w:p w14:paraId="6CCA5C87" w14:textId="69B49416" w:rsidR="003E6079" w:rsidRDefault="003E6079" w:rsidP="003E6079">
      <w:pPr>
        <w:spacing w:line="360" w:lineRule="auto"/>
        <w:contextualSpacing/>
        <w:jc w:val="both"/>
        <w:rPr>
          <w:rFonts w:ascii="Palatino Linotype" w:eastAsia="Times New Roman" w:hAnsi="Palatino Linotype" w:cs="Arial"/>
          <w:color w:val="000000"/>
        </w:rPr>
      </w:pPr>
      <w:r w:rsidRPr="00D92794">
        <w:rPr>
          <w:rFonts w:ascii="Palatino Linotype" w:eastAsia="Calibri" w:hAnsi="Palatino Linotype" w:cs="Arial"/>
          <w:b/>
          <w:bCs/>
          <w:lang w:val="es-ES"/>
        </w:rPr>
        <w:t xml:space="preserve">SEGUNDO. </w:t>
      </w:r>
      <w:r w:rsidRPr="00D92794">
        <w:rPr>
          <w:rFonts w:ascii="Palatino Linotype" w:eastAsia="Calibri" w:hAnsi="Palatino Linotype" w:cs="Arial"/>
          <w:lang w:val="es-ES"/>
        </w:rPr>
        <w:t xml:space="preserve">Se </w:t>
      </w:r>
      <w:r w:rsidR="001E710A">
        <w:rPr>
          <w:rFonts w:ascii="Palatino Linotype" w:eastAsia="Calibri" w:hAnsi="Palatino Linotype" w:cs="Arial"/>
          <w:b/>
          <w:lang w:val="es-ES"/>
        </w:rPr>
        <w:t>MODIFICAN</w:t>
      </w:r>
      <w:r w:rsidRPr="00D92794">
        <w:rPr>
          <w:rFonts w:ascii="Palatino Linotype" w:eastAsia="Calibri" w:hAnsi="Palatino Linotype" w:cs="Arial"/>
          <w:lang w:val="es-ES"/>
        </w:rPr>
        <w:t xml:space="preserve"> la</w:t>
      </w:r>
      <w:r w:rsidR="00F95B50">
        <w:rPr>
          <w:rFonts w:ascii="Palatino Linotype" w:eastAsia="Calibri" w:hAnsi="Palatino Linotype" w:cs="Arial"/>
          <w:lang w:val="es-ES"/>
        </w:rPr>
        <w:t>s</w:t>
      </w:r>
      <w:r w:rsidRPr="00D92794">
        <w:rPr>
          <w:rFonts w:ascii="Palatino Linotype" w:eastAsia="Calibri" w:hAnsi="Palatino Linotype" w:cs="Arial"/>
          <w:lang w:val="es-ES"/>
        </w:rPr>
        <w:t xml:space="preserve"> respuesta</w:t>
      </w:r>
      <w:r w:rsidR="00F95B50">
        <w:rPr>
          <w:rFonts w:ascii="Palatino Linotype" w:eastAsia="Calibri" w:hAnsi="Palatino Linotype" w:cs="Arial"/>
          <w:lang w:val="es-ES"/>
        </w:rPr>
        <w:t>s</w:t>
      </w:r>
      <w:r w:rsidRPr="00D92794">
        <w:rPr>
          <w:rFonts w:ascii="Palatino Linotype" w:eastAsia="Calibri" w:hAnsi="Palatino Linotype" w:cs="Arial"/>
          <w:lang w:val="es-ES"/>
        </w:rPr>
        <w:t xml:space="preserve"> </w:t>
      </w:r>
      <w:r>
        <w:rPr>
          <w:rFonts w:ascii="Palatino Linotype" w:eastAsia="Calibri" w:hAnsi="Palatino Linotype" w:cs="Arial"/>
          <w:lang w:val="es-ES"/>
        </w:rPr>
        <w:t>emitida</w:t>
      </w:r>
      <w:r w:rsidR="00F95B50">
        <w:rPr>
          <w:rFonts w:ascii="Palatino Linotype" w:eastAsia="Calibri" w:hAnsi="Palatino Linotype" w:cs="Arial"/>
          <w:lang w:val="es-ES"/>
        </w:rPr>
        <w:t>s</w:t>
      </w:r>
      <w:r>
        <w:rPr>
          <w:rFonts w:ascii="Palatino Linotype" w:eastAsia="Calibri" w:hAnsi="Palatino Linotype" w:cs="Arial"/>
          <w:lang w:val="es-ES"/>
        </w:rPr>
        <w:t xml:space="preserve"> por el</w:t>
      </w:r>
      <w:r w:rsidRPr="00D92794">
        <w:rPr>
          <w:rFonts w:ascii="Palatino Linotype" w:eastAsia="Calibri" w:hAnsi="Palatino Linotype" w:cs="Arial"/>
          <w:lang w:val="es-ES"/>
        </w:rPr>
        <w:t xml:space="preserve"> </w:t>
      </w:r>
      <w:r w:rsidR="001E710A">
        <w:rPr>
          <w:rFonts w:ascii="Palatino Linotype" w:eastAsia="Calibri" w:hAnsi="Palatino Linotype" w:cs="Arial"/>
          <w:b/>
        </w:rPr>
        <w:t>Hospital Regional de Alta Especialidad de Zumpango</w:t>
      </w:r>
      <w:r>
        <w:rPr>
          <w:rFonts w:ascii="Palatino Linotype" w:eastAsia="Calibri" w:hAnsi="Palatino Linotype" w:cs="Arial"/>
          <w:b/>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vía</w:t>
      </w:r>
      <w:r>
        <w:rPr>
          <w:rFonts w:ascii="Palatino Linotype" w:eastAsia="Calibri" w:hAnsi="Palatino Linotype" w:cs="Arial"/>
          <w:lang w:val="es-ES"/>
        </w:rPr>
        <w:t xml:space="preserve"> </w:t>
      </w:r>
      <w:r w:rsidRPr="00D92794">
        <w:rPr>
          <w:rFonts w:ascii="Palatino Linotype" w:eastAsia="Times New Roman" w:hAnsi="Palatino Linotype" w:cs="Arial"/>
          <w:color w:val="000000"/>
        </w:rPr>
        <w:t>Sistema de Acceso a Información Mexiquense (</w:t>
      </w:r>
      <w:bookmarkStart w:id="52" w:name="_Toc460947013"/>
      <w:r w:rsidRPr="00D92794">
        <w:rPr>
          <w:rFonts w:ascii="Palatino Linotype" w:eastAsia="Times New Roman" w:hAnsi="Palatino Linotype" w:cs="Arial"/>
          <w:color w:val="000000"/>
        </w:rPr>
        <w:t>SAIMEX)</w:t>
      </w:r>
      <w:r w:rsidR="001E710A">
        <w:rPr>
          <w:rFonts w:ascii="Palatino Linotype" w:eastAsia="Times New Roman" w:hAnsi="Palatino Linotype" w:cs="Arial"/>
          <w:color w:val="000000"/>
        </w:rPr>
        <w:t xml:space="preserve"> y correo electrónico, previa búsqueda exhaustiva y razonable</w:t>
      </w:r>
      <w:r w:rsidR="00A01B7D">
        <w:rPr>
          <w:rFonts w:ascii="Palatino Linotype" w:eastAsia="Times New Roman" w:hAnsi="Palatino Linotype" w:cs="Arial"/>
          <w:color w:val="000000"/>
        </w:rPr>
        <w:t xml:space="preserve">, </w:t>
      </w:r>
      <w:r>
        <w:rPr>
          <w:rFonts w:ascii="Palatino Linotype" w:eastAsia="Times New Roman" w:hAnsi="Palatino Linotype" w:cs="Arial"/>
          <w:color w:val="000000"/>
        </w:rPr>
        <w:t xml:space="preserve">la siguiente información: </w:t>
      </w:r>
    </w:p>
    <w:p w14:paraId="2A4CA3E0" w14:textId="77777777" w:rsidR="003E6079" w:rsidRPr="00226963" w:rsidRDefault="003E6079" w:rsidP="003E6079">
      <w:pPr>
        <w:spacing w:line="360" w:lineRule="auto"/>
        <w:ind w:right="616"/>
        <w:jc w:val="both"/>
        <w:rPr>
          <w:rFonts w:ascii="Palatino Linotype" w:hAnsi="Palatino Linotype"/>
          <w:b/>
          <w:bCs/>
        </w:rPr>
      </w:pPr>
      <w:bookmarkStart w:id="53" w:name="_Hlk22229143"/>
    </w:p>
    <w:bookmarkEnd w:id="53"/>
    <w:p w14:paraId="10E98578" w14:textId="4160D3FB" w:rsidR="00F95B50" w:rsidRDefault="00F95B50" w:rsidP="00F95B50">
      <w:pPr>
        <w:pStyle w:val="Prrafodelista"/>
        <w:numPr>
          <w:ilvl w:val="0"/>
          <w:numId w:val="30"/>
        </w:numPr>
        <w:tabs>
          <w:tab w:val="left" w:pos="993"/>
        </w:tabs>
        <w:spacing w:after="240" w:line="360" w:lineRule="auto"/>
        <w:ind w:left="851" w:right="567" w:hanging="142"/>
        <w:jc w:val="both"/>
        <w:rPr>
          <w:rFonts w:ascii="Palatino Linotype" w:hAnsi="Palatino Linotype"/>
          <w:b/>
          <w:bCs/>
          <w:color w:val="000000"/>
        </w:rPr>
      </w:pPr>
      <w:r>
        <w:rPr>
          <w:rFonts w:ascii="Palatino Linotype" w:hAnsi="Palatino Linotype"/>
          <w:b/>
          <w:bCs/>
          <w:color w:val="000000"/>
        </w:rPr>
        <w:t>De</w:t>
      </w:r>
      <w:r w:rsidR="001E710A">
        <w:rPr>
          <w:rFonts w:ascii="Palatino Linotype" w:hAnsi="Palatino Linotype"/>
          <w:b/>
          <w:bCs/>
          <w:color w:val="000000"/>
        </w:rPr>
        <w:t xml:space="preserve"> </w:t>
      </w:r>
      <w:r w:rsidR="001E710A" w:rsidRPr="001E710A">
        <w:rPr>
          <w:rFonts w:ascii="Palatino Linotype" w:hAnsi="Palatino Linotype"/>
          <w:b/>
          <w:bCs/>
          <w:color w:val="000000"/>
        </w:rPr>
        <w:t>la Unidad de Información, Planeación, Programación y Evaluación; así como de las Subdirecciones de Desarrollo y Calidad, Diagnóstico y Tratamiento, Tecnologías, Enfermería, Servicios Quirúrgicos, Servicios Críticos, Servicios Clínicos, Personal, Recursos Materiales y, Finanzas</w:t>
      </w:r>
      <w:r w:rsidR="00806CDB">
        <w:rPr>
          <w:rFonts w:ascii="Palatino Linotype" w:hAnsi="Palatino Linotype"/>
          <w:b/>
          <w:bCs/>
          <w:color w:val="000000"/>
        </w:rPr>
        <w:t>:</w:t>
      </w:r>
    </w:p>
    <w:p w14:paraId="4F3C6E6D" w14:textId="24B5509C" w:rsidR="001E710A" w:rsidRDefault="001E710A" w:rsidP="001E710A">
      <w:pPr>
        <w:pStyle w:val="Prrafodelista"/>
        <w:numPr>
          <w:ilvl w:val="1"/>
          <w:numId w:val="30"/>
        </w:numPr>
        <w:tabs>
          <w:tab w:val="left" w:pos="993"/>
        </w:tabs>
        <w:spacing w:after="240" w:line="360" w:lineRule="auto"/>
        <w:ind w:left="1560" w:right="567"/>
        <w:jc w:val="both"/>
        <w:rPr>
          <w:rFonts w:ascii="Palatino Linotype" w:hAnsi="Palatino Linotype"/>
          <w:b/>
          <w:bCs/>
          <w:color w:val="000000"/>
        </w:rPr>
      </w:pPr>
      <w:r>
        <w:rPr>
          <w:rFonts w:ascii="Palatino Linotype" w:hAnsi="Palatino Linotype"/>
          <w:b/>
          <w:bCs/>
          <w:color w:val="000000"/>
        </w:rPr>
        <w:t>Manuales de procedimientos vigentes al catorce (14) de julio de dos mil veintiuno;</w:t>
      </w:r>
    </w:p>
    <w:p w14:paraId="16ADCD9A" w14:textId="19738982" w:rsidR="001E710A" w:rsidRDefault="001E710A" w:rsidP="001E710A">
      <w:pPr>
        <w:pStyle w:val="Prrafodelista"/>
        <w:numPr>
          <w:ilvl w:val="1"/>
          <w:numId w:val="30"/>
        </w:numPr>
        <w:tabs>
          <w:tab w:val="left" w:pos="993"/>
        </w:tabs>
        <w:spacing w:after="240" w:line="360" w:lineRule="auto"/>
        <w:ind w:left="1560" w:right="567"/>
        <w:jc w:val="both"/>
        <w:rPr>
          <w:rFonts w:ascii="Palatino Linotype" w:hAnsi="Palatino Linotype"/>
          <w:b/>
          <w:bCs/>
          <w:color w:val="000000"/>
        </w:rPr>
      </w:pPr>
      <w:r>
        <w:rPr>
          <w:rFonts w:ascii="Palatino Linotype" w:hAnsi="Palatino Linotype"/>
          <w:b/>
          <w:bCs/>
          <w:color w:val="000000"/>
        </w:rPr>
        <w:t>Las Gacetas de Gobierno donde éstos fueron publicados; y</w:t>
      </w:r>
    </w:p>
    <w:p w14:paraId="30B1360E" w14:textId="119C9AD2" w:rsidR="001E710A" w:rsidRPr="00C7708E" w:rsidRDefault="001E710A" w:rsidP="001E710A">
      <w:pPr>
        <w:pStyle w:val="Prrafodelista"/>
        <w:numPr>
          <w:ilvl w:val="1"/>
          <w:numId w:val="30"/>
        </w:numPr>
        <w:tabs>
          <w:tab w:val="left" w:pos="993"/>
        </w:tabs>
        <w:spacing w:after="240" w:line="360" w:lineRule="auto"/>
        <w:ind w:left="1560" w:right="567"/>
        <w:jc w:val="both"/>
        <w:rPr>
          <w:rFonts w:ascii="Palatino Linotype" w:hAnsi="Palatino Linotype"/>
          <w:b/>
          <w:bCs/>
          <w:color w:val="000000"/>
        </w:rPr>
      </w:pPr>
      <w:r>
        <w:rPr>
          <w:rFonts w:ascii="Palatino Linotype" w:hAnsi="Palatino Linotype"/>
          <w:b/>
          <w:bCs/>
          <w:color w:val="000000"/>
        </w:rPr>
        <w:lastRenderedPageBreak/>
        <w:t>Documentos donde consten las opiniones emitidas por la Dirección General de Innovación, de la Secretaría de Finanzas, respecto de los manuales de procedimientos.</w:t>
      </w:r>
    </w:p>
    <w:p w14:paraId="44238300" w14:textId="12579CE3" w:rsidR="003E6079" w:rsidRPr="001E710A" w:rsidRDefault="001E710A" w:rsidP="003E6079">
      <w:pPr>
        <w:tabs>
          <w:tab w:val="left" w:pos="993"/>
        </w:tabs>
        <w:spacing w:line="360" w:lineRule="auto"/>
        <w:ind w:right="567"/>
        <w:jc w:val="both"/>
        <w:rPr>
          <w:rFonts w:ascii="Palatino Linotype" w:eastAsia="Calibri" w:hAnsi="Palatino Linotype" w:cs="Arial"/>
        </w:rPr>
      </w:pPr>
      <w:r>
        <w:rPr>
          <w:rFonts w:ascii="Palatino Linotype" w:hAnsi="Palatino Linotype"/>
          <w:color w:val="000000"/>
        </w:rPr>
        <w:t xml:space="preserve">Para el caso de que el </w:t>
      </w:r>
      <w:r>
        <w:rPr>
          <w:rFonts w:ascii="Palatino Linotype" w:hAnsi="Palatino Linotype"/>
          <w:b/>
          <w:color w:val="000000"/>
        </w:rPr>
        <w:t>SUJETO OBLIGADO</w:t>
      </w:r>
      <w:r>
        <w:rPr>
          <w:rFonts w:ascii="Palatino Linotype" w:hAnsi="Palatino Linotype"/>
          <w:color w:val="000000"/>
        </w:rPr>
        <w:t xml:space="preserve"> no cuente con la información que se ordena entregar respecto de una o varias áreas administrativas, deberá emitir el Acuerdo de su Comité de Transparencia que confirme su Inexistencia, en términos de los artículos 169 y 170 de la Ley de Transparencia y Acceso a la Información Pública del Estado de México y Municipios.</w:t>
      </w:r>
    </w:p>
    <w:p w14:paraId="3D88A53F" w14:textId="77777777" w:rsidR="003E6079" w:rsidRDefault="003E6079" w:rsidP="003E6079">
      <w:pPr>
        <w:spacing w:line="360" w:lineRule="auto"/>
        <w:jc w:val="both"/>
        <w:rPr>
          <w:rFonts w:ascii="Palatino Linotype" w:eastAsia="MS Mincho" w:hAnsi="Palatino Linotype" w:cs="Times New Roman"/>
          <w:b/>
          <w:color w:val="000000"/>
        </w:rPr>
      </w:pPr>
    </w:p>
    <w:p w14:paraId="2165727D" w14:textId="6FE05EAF" w:rsidR="003E6079" w:rsidRDefault="003E6079" w:rsidP="003E6079">
      <w:pPr>
        <w:spacing w:line="360" w:lineRule="auto"/>
        <w:jc w:val="both"/>
        <w:rPr>
          <w:rFonts w:ascii="Palatino Linotype" w:eastAsia="MS Mincho" w:hAnsi="Palatino Linotype" w:cs="Times New Roman"/>
          <w:color w:val="000000"/>
        </w:rPr>
      </w:pPr>
      <w:r w:rsidRPr="00C07697">
        <w:rPr>
          <w:rFonts w:ascii="Palatino Linotype" w:eastAsia="MS Mincho" w:hAnsi="Palatino Linotype" w:cs="Times New Roman"/>
          <w:b/>
          <w:color w:val="000000"/>
        </w:rPr>
        <w:t>TERCERO.</w:t>
      </w:r>
      <w:r w:rsidRPr="007B222D">
        <w:rPr>
          <w:rFonts w:ascii="Palatino Linotype" w:eastAsia="MS Mincho" w:hAnsi="Palatino Linotype" w:cs="Times New Roman"/>
          <w:color w:val="000000"/>
        </w:rPr>
        <w:t xml:space="preserve"> Notifíquese a</w:t>
      </w:r>
      <w:r w:rsidR="001E710A">
        <w:rPr>
          <w:rFonts w:ascii="Palatino Linotype" w:eastAsia="MS Mincho" w:hAnsi="Palatino Linotype" w:cs="Times New Roman"/>
          <w:color w:val="000000"/>
        </w:rPr>
        <w:t xml:space="preserve"> </w:t>
      </w:r>
      <w:r w:rsidRPr="007B222D">
        <w:rPr>
          <w:rFonts w:ascii="Palatino Linotype" w:eastAsia="MS Mincho" w:hAnsi="Palatino Linotype" w:cs="Times New Roman"/>
          <w:color w:val="000000"/>
        </w:rPr>
        <w:t>l</w:t>
      </w:r>
      <w:r w:rsidR="001E710A">
        <w:rPr>
          <w:rFonts w:ascii="Palatino Linotype" w:eastAsia="MS Mincho" w:hAnsi="Palatino Linotype" w:cs="Times New Roman"/>
          <w:color w:val="000000"/>
        </w:rPr>
        <w:t>a</w:t>
      </w:r>
      <w:r w:rsidRPr="007B222D">
        <w:rPr>
          <w:rFonts w:ascii="Palatino Linotype" w:eastAsia="MS Mincho" w:hAnsi="Palatino Linotype" w:cs="Times New Roman"/>
          <w:color w:val="000000"/>
        </w:rPr>
        <w:t xml:space="preserve"> Titular de la Unidad de Transparencia del</w:t>
      </w:r>
      <w:r w:rsidRPr="007B222D">
        <w:rPr>
          <w:rFonts w:ascii="Palatino Linotype" w:eastAsia="MS Mincho" w:hAnsi="Palatino Linotype" w:cs="Times New Roman"/>
          <w:b/>
          <w:color w:val="000000"/>
        </w:rPr>
        <w:t xml:space="preserve"> </w:t>
      </w:r>
      <w:r w:rsidR="001E710A" w:rsidRPr="001E710A">
        <w:rPr>
          <w:rFonts w:ascii="Palatino Linotype" w:eastAsia="MS Mincho" w:hAnsi="Palatino Linotype" w:cs="Times New Roman"/>
          <w:b/>
          <w:color w:val="000000"/>
        </w:rPr>
        <w:t>SUJETO OBLIGADO</w:t>
      </w:r>
      <w:r w:rsidRPr="007B222D">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plazo de </w:t>
      </w:r>
      <w:r w:rsidR="00586078" w:rsidRPr="00A16B94">
        <w:rPr>
          <w:rFonts w:ascii="Palatino Linotype" w:eastAsia="MS Mincho" w:hAnsi="Palatino Linotype" w:cs="Times New Roman"/>
          <w:color w:val="000000"/>
        </w:rPr>
        <w:t>diez</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4BE5F6EF" w14:textId="77777777" w:rsidR="003E6079" w:rsidRDefault="003E6079" w:rsidP="003E6079">
      <w:pPr>
        <w:spacing w:line="360" w:lineRule="auto"/>
        <w:jc w:val="both"/>
        <w:rPr>
          <w:rFonts w:ascii="Palatino Linotype" w:eastAsia="MS Mincho" w:hAnsi="Palatino Linotype" w:cs="Times New Roman"/>
          <w:color w:val="000000"/>
        </w:rPr>
      </w:pPr>
    </w:p>
    <w:p w14:paraId="503EFA47" w14:textId="77777777" w:rsidR="003E6079" w:rsidRDefault="003E6079" w:rsidP="003E6079">
      <w:pPr>
        <w:spacing w:line="360" w:lineRule="auto"/>
        <w:jc w:val="both"/>
        <w:rPr>
          <w:rFonts w:ascii="Palatino Linotype" w:eastAsia="MS Mincho" w:hAnsi="Palatino Linotype" w:cs="Times New Roman"/>
          <w:color w:val="000000"/>
        </w:rPr>
      </w:pPr>
      <w:r w:rsidRPr="005142A8">
        <w:rPr>
          <w:rFonts w:ascii="Palatino Linotype" w:eastAsia="MS Mincho" w:hAnsi="Palatino Linotype" w:cs="Times New Roman"/>
          <w:b/>
          <w:bCs/>
          <w:color w:val="000000"/>
        </w:rPr>
        <w:t>CUARTO.</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B144C43" w14:textId="77777777" w:rsidR="003E6079" w:rsidRPr="007B222D" w:rsidRDefault="003E6079" w:rsidP="003E6079">
      <w:pPr>
        <w:spacing w:line="360" w:lineRule="auto"/>
        <w:jc w:val="both"/>
        <w:rPr>
          <w:rFonts w:ascii="Palatino Linotype" w:eastAsia="MS Mincho" w:hAnsi="Palatino Linotype" w:cs="Times New Roman"/>
          <w:color w:val="000000"/>
        </w:rPr>
      </w:pPr>
    </w:p>
    <w:p w14:paraId="02F39D5F" w14:textId="30A57284" w:rsidR="0067419A" w:rsidRPr="0067419A" w:rsidRDefault="003E6079" w:rsidP="0067419A">
      <w:pPr>
        <w:spacing w:line="360" w:lineRule="auto"/>
        <w:jc w:val="both"/>
        <w:rPr>
          <w:rFonts w:ascii="Palatino Linotype" w:eastAsia="MS Mincho" w:hAnsi="Palatino Linotype" w:cs="Times New Roman"/>
          <w:color w:val="000000"/>
        </w:rPr>
      </w:pPr>
      <w:r>
        <w:rPr>
          <w:rFonts w:ascii="Palatino Linotype" w:eastAsia="MS Mincho" w:hAnsi="Palatino Linotype" w:cs="Times New Roman"/>
          <w:b/>
          <w:color w:val="000000"/>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sidR="0014622E">
        <w:rPr>
          <w:rFonts w:ascii="Palatino Linotype" w:eastAsia="MS Mincho" w:hAnsi="Palatino Linotype" w:cs="Times New Roman"/>
          <w:color w:val="000000"/>
        </w:rPr>
        <w:t>a</w:t>
      </w:r>
      <w:r w:rsidR="001E710A">
        <w:rPr>
          <w:rFonts w:ascii="Palatino Linotype" w:eastAsia="MS Mincho" w:hAnsi="Palatino Linotype" w:cs="Times New Roman"/>
          <w:color w:val="000000"/>
        </w:rPr>
        <w:t>l</w:t>
      </w:r>
      <w:r w:rsidR="0014622E">
        <w:rPr>
          <w:rFonts w:ascii="Palatino Linotype" w:eastAsia="MS Mincho" w:hAnsi="Palatino Linotype" w:cs="Times New Roman"/>
          <w:color w:val="000000"/>
        </w:rPr>
        <w:t xml:space="preserve"> </w:t>
      </w:r>
      <w:r w:rsidR="001E710A">
        <w:rPr>
          <w:rFonts w:ascii="Palatino Linotype" w:eastAsia="MS Mincho" w:hAnsi="Palatino Linotype" w:cs="Times New Roman"/>
          <w:b/>
          <w:bCs/>
          <w:color w:val="000000"/>
        </w:rPr>
        <w:t>RECURRENTE</w:t>
      </w:r>
      <w:r>
        <w:rPr>
          <w:rFonts w:ascii="Palatino Linotype" w:hAnsi="Palatino Linotype"/>
          <w:b/>
        </w:rPr>
        <w:t xml:space="preserve"> </w:t>
      </w:r>
      <w:r>
        <w:rPr>
          <w:rFonts w:ascii="Palatino Linotype" w:eastAsia="MS Mincho" w:hAnsi="Palatino Linotype" w:cs="Times New Roman"/>
          <w:color w:val="000000"/>
        </w:rPr>
        <w:t>la p</w:t>
      </w:r>
      <w:r w:rsidRPr="007B222D">
        <w:rPr>
          <w:rFonts w:ascii="Palatino Linotype" w:eastAsia="MS Mincho" w:hAnsi="Palatino Linotype" w:cs="Times New Roman"/>
          <w:color w:val="000000"/>
        </w:rPr>
        <w:t>resente</w:t>
      </w:r>
      <w:r w:rsidR="00776C78">
        <w:rPr>
          <w:rFonts w:ascii="Palatino Linotype" w:eastAsia="MS Mincho" w:hAnsi="Palatino Linotype" w:cs="Times New Roman"/>
          <w:color w:val="000000"/>
        </w:rPr>
        <w:t xml:space="preserve"> resolución</w:t>
      </w:r>
      <w:r w:rsidR="0067419A">
        <w:rPr>
          <w:rFonts w:ascii="Palatino Linotype" w:eastAsia="MS Mincho" w:hAnsi="Palatino Linotype" w:cs="Times New Roman"/>
          <w:color w:val="000000"/>
        </w:rPr>
        <w:t>.</w:t>
      </w:r>
    </w:p>
    <w:p w14:paraId="35667EDE" w14:textId="56E8F697" w:rsidR="0067419A" w:rsidRPr="0067419A" w:rsidRDefault="0067419A" w:rsidP="0067419A">
      <w:pPr>
        <w:spacing w:line="360" w:lineRule="auto"/>
        <w:jc w:val="both"/>
        <w:rPr>
          <w:rFonts w:ascii="Palatino Linotype" w:eastAsia="MS Mincho" w:hAnsi="Palatino Linotype" w:cs="Times New Roman"/>
          <w:color w:val="000000"/>
        </w:rPr>
      </w:pPr>
    </w:p>
    <w:p w14:paraId="61E540A3" w14:textId="509FF89C" w:rsidR="003E6079" w:rsidRDefault="003E6079" w:rsidP="003E6079">
      <w:pPr>
        <w:spacing w:line="360" w:lineRule="auto"/>
        <w:jc w:val="both"/>
        <w:rPr>
          <w:rFonts w:ascii="Palatino Linotype" w:eastAsia="MS Mincho" w:hAnsi="Palatino Linotype" w:cs="Times New Roman"/>
          <w:color w:val="000000"/>
          <w:lang w:val="es-ES"/>
        </w:rPr>
      </w:pPr>
      <w:r>
        <w:rPr>
          <w:rFonts w:ascii="Palatino Linotype" w:eastAsia="MS Mincho" w:hAnsi="Palatino Linotype" w:cs="Times New Roman"/>
          <w:b/>
        </w:rPr>
        <w:lastRenderedPageBreak/>
        <w:t>SEXTO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Se hace del conocimiento de</w:t>
      </w:r>
      <w:r w:rsidR="001E710A">
        <w:rPr>
          <w:rFonts w:ascii="Palatino Linotype" w:eastAsia="MS Mincho" w:hAnsi="Palatino Linotype" w:cs="Times New Roman"/>
          <w:color w:val="000000"/>
        </w:rPr>
        <w:t>l</w:t>
      </w:r>
      <w:r>
        <w:rPr>
          <w:rFonts w:ascii="Palatino Linotype" w:eastAsia="MS Mincho" w:hAnsi="Palatino Linotype" w:cs="Times New Roman"/>
          <w:color w:val="000000"/>
        </w:rPr>
        <w:t xml:space="preserve"> </w:t>
      </w:r>
      <w:r w:rsidR="001E710A">
        <w:rPr>
          <w:rFonts w:ascii="Palatino Linotype" w:eastAsia="MS Mincho" w:hAnsi="Palatino Linotype" w:cs="Times New Roman"/>
          <w:b/>
          <w:bCs/>
          <w:color w:val="000000"/>
        </w:rPr>
        <w:t>RECURRENTE</w:t>
      </w:r>
      <w:r>
        <w:rPr>
          <w:rFonts w:ascii="Palatino Linotype" w:hAnsi="Palatino Linotype"/>
          <w:b/>
        </w:rPr>
        <w:t xml:space="preserve"> </w:t>
      </w:r>
      <w:r w:rsidRPr="007B222D">
        <w:rPr>
          <w:rFonts w:ascii="Palatino Linotype" w:eastAsia="MS Mincho" w:hAnsi="Palatino Linotype" w:cs="Times New Roman"/>
          <w:color w:val="000000"/>
        </w:rPr>
        <w:t>que</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w:t>
      </w:r>
      <w:bookmarkEnd w:id="52"/>
      <w:r w:rsidR="0072445A"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0072445A" w:rsidRPr="009339CF">
        <w:rPr>
          <w:rFonts w:ascii="Palatino Linotype" w:eastAsia="MS Mincho" w:hAnsi="Palatino Linotype" w:cs="Times New Roman"/>
          <w:color w:val="000000"/>
        </w:rPr>
        <w:t xml:space="preserve">en caso de que considere que la resolución le cause algún perjuicio podrá impugnarla vía </w:t>
      </w:r>
      <w:r w:rsidR="0072445A" w:rsidRPr="009339CF">
        <w:rPr>
          <w:rFonts w:ascii="Palatino Linotype" w:eastAsia="MS Mincho" w:hAnsi="Palatino Linotype" w:cs="Times New Roman"/>
          <w:bCs/>
          <w:color w:val="000000"/>
          <w:lang w:val="es-ES"/>
        </w:rPr>
        <w:t>juicio de amparo</w:t>
      </w:r>
      <w:r w:rsidR="0072445A">
        <w:rPr>
          <w:rFonts w:ascii="Palatino Linotype" w:eastAsia="MS Mincho" w:hAnsi="Palatino Linotype" w:cs="Times New Roman"/>
          <w:bCs/>
          <w:color w:val="000000"/>
          <w:lang w:val="es-ES"/>
        </w:rPr>
        <w:t xml:space="preserve"> </w:t>
      </w:r>
      <w:r w:rsidR="0072445A" w:rsidRPr="009339CF">
        <w:rPr>
          <w:rFonts w:ascii="Palatino Linotype" w:eastAsia="MS Mincho" w:hAnsi="Palatino Linotype" w:cs="Times New Roman"/>
          <w:color w:val="000000"/>
          <w:lang w:val="es-ES"/>
        </w:rPr>
        <w:t>en los términos de las Leyes aplicables.</w:t>
      </w:r>
    </w:p>
    <w:p w14:paraId="32EDA45A" w14:textId="77777777" w:rsidR="003E6079" w:rsidRDefault="003E6079" w:rsidP="003E6079">
      <w:pPr>
        <w:spacing w:line="360" w:lineRule="auto"/>
        <w:jc w:val="both"/>
        <w:rPr>
          <w:rFonts w:ascii="Palatino Linotype" w:eastAsia="MS Mincho" w:hAnsi="Palatino Linotype" w:cs="Times New Roman"/>
          <w:color w:val="000000"/>
          <w:lang w:val="es-ES"/>
        </w:rPr>
      </w:pPr>
    </w:p>
    <w:p w14:paraId="06E2DE9B" w14:textId="4496DBE9" w:rsidR="002E1C05" w:rsidRDefault="002E1C05" w:rsidP="00025266">
      <w:pPr>
        <w:pStyle w:val="Prrafodelista"/>
        <w:spacing w:line="360" w:lineRule="auto"/>
        <w:ind w:left="0"/>
        <w:jc w:val="both"/>
        <w:rPr>
          <w:rFonts w:ascii="Palatino Linotype" w:hAnsi="Palatino Linotype"/>
          <w:color w:val="000000" w:themeColor="text1"/>
        </w:rPr>
      </w:pPr>
    </w:p>
    <w:p w14:paraId="42FE93AC" w14:textId="4907AB7C" w:rsidR="001E710A" w:rsidRPr="00C252CB" w:rsidRDefault="001E710A" w:rsidP="001E710A">
      <w:pPr>
        <w:spacing w:line="360" w:lineRule="auto"/>
        <w:jc w:val="both"/>
        <w:rPr>
          <w:rFonts w:ascii="Palatino Linotype" w:hAnsi="Palatino Linotype"/>
        </w:rPr>
      </w:pPr>
      <w:r w:rsidRPr="00C252CB">
        <w:rPr>
          <w:rFonts w:ascii="Palatino Linotype" w:hAnsi="Palatino Linotype"/>
        </w:rPr>
        <w:t xml:space="preserve">ASÍ LO RESUELVE, </w:t>
      </w:r>
      <w:r w:rsidRPr="00A16B94">
        <w:rPr>
          <w:rFonts w:ascii="Palatino Linotype" w:hAnsi="Palatino Linotype"/>
        </w:rPr>
        <w:t>POR UNANIMIDAD</w:t>
      </w:r>
      <w:r w:rsidRPr="00C252CB">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Pr="00A16B94">
        <w:rPr>
          <w:rFonts w:ascii="Palatino Linotype" w:hAnsi="Palatino Linotype"/>
        </w:rPr>
        <w:t xml:space="preserve">MARTÍNEZ; LUIS GUSTAVO PARRA NORIEGA Y GUADALUPE RAMÍREZ PEÑA; EN LA TRIGÉSIMA </w:t>
      </w:r>
      <w:r w:rsidR="00806CDB" w:rsidRPr="00A16B94">
        <w:rPr>
          <w:rFonts w:ascii="Palatino Linotype" w:hAnsi="Palatino Linotype"/>
        </w:rPr>
        <w:t>OCTAVA</w:t>
      </w:r>
      <w:r w:rsidRPr="00A16B94">
        <w:rPr>
          <w:rFonts w:ascii="Palatino Linotype" w:hAnsi="Palatino Linotype"/>
        </w:rPr>
        <w:t xml:space="preserve"> SESI</w:t>
      </w:r>
      <w:r w:rsidR="00A16B94">
        <w:rPr>
          <w:rFonts w:ascii="Palatino Linotype" w:hAnsi="Palatino Linotype"/>
        </w:rPr>
        <w:t>ÓN ORDINARIA CELEBRADA EL VEINTISIETE</w:t>
      </w:r>
      <w:r w:rsidRPr="00A16B94">
        <w:rPr>
          <w:rFonts w:ascii="Palatino Linotype" w:hAnsi="Palatino Linotype"/>
        </w:rPr>
        <w:t xml:space="preserve"> DE OCTUBRE DE DOS MIL VEINTIUNO,</w:t>
      </w:r>
      <w:r w:rsidRPr="00C252CB">
        <w:rPr>
          <w:rFonts w:ascii="Palatino Linotype" w:hAnsi="Palatino Linotype"/>
        </w:rPr>
        <w:t xml:space="preserve"> ANTE EL SECRETARIO TÉCNICO DEL PLENO, ALEXIS TAPIA RAMÍREZ.</w:t>
      </w:r>
      <w:r w:rsidR="00A16B94">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p w14:paraId="6EBDFB4D" w14:textId="1B7B0433" w:rsidR="004B05A5" w:rsidRDefault="004B05A5">
      <w:pPr>
        <w:rPr>
          <w:rFonts w:ascii="Palatino Linotype" w:hAnsi="Palatino Linotype" w:cs="Arial"/>
          <w:color w:val="000000" w:themeColor="text1"/>
        </w:rPr>
      </w:pPr>
    </w:p>
    <w:p w14:paraId="09D5B693" w14:textId="3AB11B40" w:rsidR="00BB5CA9" w:rsidRPr="00EE0ACB" w:rsidRDefault="00BB5CA9" w:rsidP="00B818B8">
      <w:pPr>
        <w:spacing w:before="240" w:after="240" w:line="360" w:lineRule="auto"/>
        <w:ind w:right="49"/>
        <w:jc w:val="both"/>
      </w:pPr>
    </w:p>
    <w:sectPr w:rsidR="00BB5CA9" w:rsidRPr="00EE0ACB" w:rsidSect="00472C41">
      <w:headerReference w:type="default" r:id="rId19"/>
      <w:footerReference w:type="default" r:id="rId20"/>
      <w:headerReference w:type="first" r:id="rId21"/>
      <w:footerReference w:type="first" r:id="rId2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980AB" w14:textId="77777777" w:rsidR="00AD7B2F" w:rsidRDefault="00AD7B2F" w:rsidP="00587366">
      <w:r>
        <w:separator/>
      </w:r>
    </w:p>
  </w:endnote>
  <w:endnote w:type="continuationSeparator" w:id="0">
    <w:p w14:paraId="052C4026" w14:textId="77777777" w:rsidR="00AD7B2F" w:rsidRDefault="00AD7B2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5EC83D5" w:rsidR="001126EC" w:rsidRPr="00883450" w:rsidRDefault="001126E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00A1E">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00A1E">
              <w:rPr>
                <w:rFonts w:ascii="Palatino Linotype" w:hAnsi="Palatino Linotype"/>
                <w:b/>
                <w:bCs/>
                <w:noProof/>
                <w:sz w:val="22"/>
                <w:szCs w:val="20"/>
              </w:rPr>
              <w:t>55</w:t>
            </w:r>
            <w:r w:rsidRPr="00883450">
              <w:rPr>
                <w:rFonts w:ascii="Palatino Linotype" w:hAnsi="Palatino Linotype"/>
                <w:b/>
                <w:bCs/>
                <w:sz w:val="22"/>
                <w:szCs w:val="20"/>
              </w:rPr>
              <w:fldChar w:fldCharType="end"/>
            </w:r>
          </w:p>
        </w:sdtContent>
      </w:sdt>
    </w:sdtContent>
  </w:sdt>
  <w:p w14:paraId="6243EC1B" w14:textId="77777777" w:rsidR="001126EC" w:rsidRDefault="001126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1244B16" w:rsidR="001126EC" w:rsidRPr="00883450" w:rsidRDefault="001126E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00A1E" w:rsidRPr="00E00A1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00A1E" w:rsidRPr="00E00A1E">
      <w:rPr>
        <w:rFonts w:ascii="Palatino Linotype" w:hAnsi="Palatino Linotype"/>
        <w:noProof/>
        <w:sz w:val="22"/>
        <w:szCs w:val="22"/>
        <w:lang w:val="es-ES"/>
      </w:rPr>
      <w:t>55</w:t>
    </w:r>
    <w:r w:rsidRPr="00883450">
      <w:rPr>
        <w:rFonts w:ascii="Palatino Linotype" w:hAnsi="Palatino Linotype"/>
        <w:sz w:val="22"/>
        <w:szCs w:val="22"/>
      </w:rPr>
      <w:fldChar w:fldCharType="end"/>
    </w:r>
  </w:p>
  <w:p w14:paraId="5F5C4865" w14:textId="77777777" w:rsidR="001126EC" w:rsidRPr="00883450" w:rsidRDefault="001126E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3B11F" w14:textId="77777777" w:rsidR="00AD7B2F" w:rsidRDefault="00AD7B2F" w:rsidP="00587366">
      <w:r>
        <w:separator/>
      </w:r>
    </w:p>
  </w:footnote>
  <w:footnote w:type="continuationSeparator" w:id="0">
    <w:p w14:paraId="3B042104" w14:textId="77777777" w:rsidR="00AD7B2F" w:rsidRDefault="00AD7B2F" w:rsidP="00587366">
      <w:r>
        <w:continuationSeparator/>
      </w:r>
    </w:p>
  </w:footnote>
  <w:footnote w:id="1">
    <w:p w14:paraId="44061549" w14:textId="77777777" w:rsidR="001126EC" w:rsidRPr="00F75272" w:rsidRDefault="001126EC" w:rsidP="007C417A">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8D3C8E3" w14:textId="5D697693" w:rsidR="001126EC" w:rsidRDefault="001126EC">
      <w:pPr>
        <w:pStyle w:val="Textonotapie"/>
      </w:pPr>
      <w:r>
        <w:rPr>
          <w:rStyle w:val="Refdenotaalpie"/>
        </w:rPr>
        <w:footnoteRef/>
      </w:r>
      <w:r>
        <w:t xml:space="preserve"> Artículo 50, Ley de Transparencia y Acceso a la Información Pública del Estado de México y Municipios.</w:t>
      </w:r>
    </w:p>
  </w:footnote>
  <w:footnote w:id="3">
    <w:p w14:paraId="05E0E16C" w14:textId="24516388" w:rsidR="001126EC" w:rsidRDefault="001126EC">
      <w:pPr>
        <w:pStyle w:val="Textonotapie"/>
      </w:pPr>
      <w:r>
        <w:rPr>
          <w:rStyle w:val="Refdenotaalpie"/>
        </w:rPr>
        <w:footnoteRef/>
      </w:r>
      <w:r>
        <w:t xml:space="preserve"> Artículo 51, Ley de Transparencia y Acceso a la Información Pública del Estado de México y Municipios.</w:t>
      </w:r>
    </w:p>
  </w:footnote>
  <w:footnote w:id="4">
    <w:p w14:paraId="510422E7" w14:textId="6D5358A4" w:rsidR="001126EC" w:rsidRDefault="001126EC">
      <w:pPr>
        <w:pStyle w:val="Textonotapie"/>
      </w:pPr>
      <w:r>
        <w:rPr>
          <w:rStyle w:val="Refdenotaalpie"/>
        </w:rPr>
        <w:footnoteRef/>
      </w:r>
      <w:r>
        <w:t xml:space="preserve"> Artículo 58, Ídem.</w:t>
      </w:r>
    </w:p>
  </w:footnote>
  <w:footnote w:id="5">
    <w:p w14:paraId="0E651383" w14:textId="276F2093" w:rsidR="001126EC" w:rsidRDefault="001126EC">
      <w:pPr>
        <w:pStyle w:val="Textonotapie"/>
      </w:pPr>
      <w:r>
        <w:rPr>
          <w:rStyle w:val="Refdenotaalpie"/>
        </w:rPr>
        <w:footnoteRef/>
      </w:r>
      <w:r>
        <w:t xml:space="preserve"> Artículo 59, Ídem.</w:t>
      </w:r>
    </w:p>
  </w:footnote>
  <w:footnote w:id="6">
    <w:p w14:paraId="5B8742E2" w14:textId="535B6461" w:rsidR="001126EC" w:rsidRDefault="001126EC">
      <w:pPr>
        <w:pStyle w:val="Textonotapie"/>
      </w:pPr>
      <w:r>
        <w:rPr>
          <w:rStyle w:val="Refdenotaalpie"/>
        </w:rPr>
        <w:footnoteRef/>
      </w:r>
      <w:r>
        <w:t xml:space="preserve"> Portal oficial del Hospital Regional de Alta Especialidad de Zumpango, Acerca del Hospital, Consultable en </w:t>
      </w:r>
      <w:r w:rsidRPr="00D776B8">
        <w:t>https://salud.edomex.gob.mx/hraez/acerca</w:t>
      </w:r>
    </w:p>
  </w:footnote>
  <w:footnote w:id="7">
    <w:p w14:paraId="06685F63" w14:textId="30B47F27" w:rsidR="001126EC" w:rsidRDefault="001126EC">
      <w:pPr>
        <w:pStyle w:val="Textonotapie"/>
      </w:pPr>
      <w:r>
        <w:rPr>
          <w:rStyle w:val="Refdenotaalpie"/>
        </w:rPr>
        <w:footnoteRef/>
      </w:r>
      <w:r>
        <w:t xml:space="preserve"> Artículo 1, Ley que Crea el Organismo Público Descentralizado de Carácter Estatal Denominado Hospital Regional de Alta Especialidad de Zumpango.</w:t>
      </w:r>
    </w:p>
  </w:footnote>
  <w:footnote w:id="8">
    <w:p w14:paraId="3BD72E40" w14:textId="0CEE2C3C" w:rsidR="001126EC" w:rsidRDefault="001126EC">
      <w:pPr>
        <w:pStyle w:val="Textonotapie"/>
      </w:pPr>
      <w:r>
        <w:rPr>
          <w:rStyle w:val="Refdenotaalpie"/>
        </w:rPr>
        <w:footnoteRef/>
      </w:r>
      <w:r>
        <w:t xml:space="preserve"> Artículo 2, Ídem.</w:t>
      </w:r>
    </w:p>
  </w:footnote>
  <w:footnote w:id="9">
    <w:p w14:paraId="7823FE7D" w14:textId="76A69C7A" w:rsidR="001126EC" w:rsidRDefault="001126EC">
      <w:pPr>
        <w:pStyle w:val="Textonotapie"/>
      </w:pPr>
      <w:r>
        <w:rPr>
          <w:rStyle w:val="Refdenotaalpie"/>
        </w:rPr>
        <w:footnoteRef/>
      </w:r>
      <w:r>
        <w:t xml:space="preserve"> Estructura Orgánica, Manual General de Organización del Hospital Regional de Alta Especialidad de Zumpango.</w:t>
      </w:r>
    </w:p>
  </w:footnote>
  <w:footnote w:id="10">
    <w:p w14:paraId="328CC6B4" w14:textId="2B8D3697" w:rsidR="001126EC" w:rsidRDefault="001126EC">
      <w:pPr>
        <w:pStyle w:val="Textonotapie"/>
      </w:pPr>
      <w:r>
        <w:rPr>
          <w:rStyle w:val="Refdenotaalpie"/>
        </w:rPr>
        <w:footnoteRef/>
      </w:r>
      <w:r>
        <w:t xml:space="preserve"> Objetivo de la </w:t>
      </w:r>
      <w:r>
        <w:rPr>
          <w:rFonts w:ascii="Palatino Linotype" w:hAnsi="Palatino Linotype" w:cs="Arial"/>
          <w:color w:val="000000" w:themeColor="text1"/>
        </w:rPr>
        <w:t>Unidad de Información, Planeación, Programación y Evaluación, registro de identificación, 217H10500, Manual General de Organización del Hospital Regional de Alta Especialidad de Zumpango.</w:t>
      </w:r>
    </w:p>
  </w:footnote>
  <w:footnote w:id="11">
    <w:p w14:paraId="7D53DB5F" w14:textId="549346F2" w:rsidR="001126EC" w:rsidRDefault="001126EC">
      <w:pPr>
        <w:pStyle w:val="Textonotapie"/>
      </w:pPr>
      <w:r>
        <w:rPr>
          <w:rStyle w:val="Refdenotaalpie"/>
        </w:rPr>
        <w:footnoteRef/>
      </w:r>
      <w:r>
        <w:t xml:space="preserve"> Objetivo de la Subdirección de Enfermería, registro de identificación, 217H12100, </w:t>
      </w:r>
      <w:r>
        <w:rPr>
          <w:rFonts w:ascii="Palatino Linotype" w:hAnsi="Palatino Linotype" w:cs="Arial"/>
          <w:color w:val="000000" w:themeColor="text1"/>
        </w:rPr>
        <w:t>Manual General de Organización del Hospital Regional de Alta Especialidad de Zumpango.</w:t>
      </w:r>
    </w:p>
  </w:footnote>
  <w:footnote w:id="12">
    <w:p w14:paraId="204F960A" w14:textId="1E4D724F" w:rsidR="001126EC" w:rsidRDefault="001126EC">
      <w:pPr>
        <w:pStyle w:val="Textonotapie"/>
      </w:pPr>
      <w:r>
        <w:rPr>
          <w:rStyle w:val="Refdenotaalpie"/>
        </w:rPr>
        <w:footnoteRef/>
      </w:r>
      <w:r>
        <w:t xml:space="preserve"> Objetivo de la Subdirección de Servicios Clínicos, registro de identificación 217H12200, Ídem.</w:t>
      </w:r>
    </w:p>
  </w:footnote>
  <w:footnote w:id="13">
    <w:p w14:paraId="3B7D2A5D" w14:textId="17B07158" w:rsidR="001126EC" w:rsidRDefault="001126EC">
      <w:pPr>
        <w:pStyle w:val="Textonotapie"/>
      </w:pPr>
      <w:r>
        <w:rPr>
          <w:rStyle w:val="Refdenotaalpie"/>
        </w:rPr>
        <w:footnoteRef/>
      </w:r>
      <w:r>
        <w:t xml:space="preserve"> Objetivo de la Subdirección de Servicios Quirúrgicos, registro de identificación 217H12300, Ídem.</w:t>
      </w:r>
    </w:p>
  </w:footnote>
  <w:footnote w:id="14">
    <w:p w14:paraId="6C42A44B" w14:textId="032691E2" w:rsidR="001126EC" w:rsidRDefault="001126EC">
      <w:pPr>
        <w:pStyle w:val="Textonotapie"/>
      </w:pPr>
      <w:r>
        <w:rPr>
          <w:rStyle w:val="Refdenotaalpie"/>
        </w:rPr>
        <w:footnoteRef/>
      </w:r>
      <w:r>
        <w:t xml:space="preserve"> Objetivo de la Subdirección de Servicios Críticos, registro de identificación 217H12400, Ídem.</w:t>
      </w:r>
    </w:p>
  </w:footnote>
  <w:footnote w:id="15">
    <w:p w14:paraId="4CF7DFDD" w14:textId="7888F55C" w:rsidR="001126EC" w:rsidRDefault="001126EC">
      <w:pPr>
        <w:pStyle w:val="Textonotapie"/>
      </w:pPr>
      <w:r>
        <w:rPr>
          <w:rStyle w:val="Refdenotaalpie"/>
        </w:rPr>
        <w:footnoteRef/>
      </w:r>
      <w:r>
        <w:t xml:space="preserve"> Objetivo de la Subdirección de Tecnologías, registro de identificación 217H3100, Ídem.</w:t>
      </w:r>
    </w:p>
  </w:footnote>
  <w:footnote w:id="16">
    <w:p w14:paraId="2B6AAD00" w14:textId="66F5C54F" w:rsidR="001126EC" w:rsidRDefault="001126EC">
      <w:pPr>
        <w:pStyle w:val="Textonotapie"/>
      </w:pPr>
      <w:r>
        <w:rPr>
          <w:rStyle w:val="Refdenotaalpie"/>
        </w:rPr>
        <w:footnoteRef/>
      </w:r>
      <w:r>
        <w:t xml:space="preserve"> Objetivo de la Subdirección de Auxiliares de Diagnóstico y Tratamiento, registro de identificación, 217H13200, </w:t>
      </w:r>
      <w:r>
        <w:rPr>
          <w:rFonts w:ascii="Palatino Linotype" w:hAnsi="Palatino Linotype" w:cs="Arial"/>
          <w:color w:val="000000" w:themeColor="text1"/>
        </w:rPr>
        <w:t>Manual General de Organización del Hospital Regional de Alta Especialidad de Zumpango.</w:t>
      </w:r>
    </w:p>
  </w:footnote>
  <w:footnote w:id="17">
    <w:p w14:paraId="26A9BED4" w14:textId="67609B3B" w:rsidR="001126EC" w:rsidRDefault="001126EC">
      <w:pPr>
        <w:pStyle w:val="Textonotapie"/>
      </w:pPr>
      <w:r>
        <w:rPr>
          <w:rStyle w:val="Refdenotaalpie"/>
        </w:rPr>
        <w:footnoteRef/>
      </w:r>
      <w:r>
        <w:t xml:space="preserve"> Objetivo de la Subdirección de Desarrollo Y Calidad, registro de identificación 217H3300, Ídem.</w:t>
      </w:r>
    </w:p>
  </w:footnote>
  <w:footnote w:id="18">
    <w:p w14:paraId="1155CE01" w14:textId="468A62D8" w:rsidR="001126EC" w:rsidRDefault="001126EC">
      <w:pPr>
        <w:pStyle w:val="Textonotapie"/>
      </w:pPr>
      <w:r>
        <w:rPr>
          <w:rStyle w:val="Refdenotaalpie"/>
        </w:rPr>
        <w:footnoteRef/>
      </w:r>
      <w:r>
        <w:t xml:space="preserve"> Objetivo de la Subdirección de Finanzas, registro de identificación 217H11100, Ídem.</w:t>
      </w:r>
    </w:p>
  </w:footnote>
  <w:footnote w:id="19">
    <w:p w14:paraId="53DB32E1" w14:textId="431262DD" w:rsidR="001126EC" w:rsidRDefault="001126EC">
      <w:pPr>
        <w:pStyle w:val="Textonotapie"/>
      </w:pPr>
      <w:r>
        <w:rPr>
          <w:rStyle w:val="Refdenotaalpie"/>
        </w:rPr>
        <w:footnoteRef/>
      </w:r>
      <w:r>
        <w:t xml:space="preserve"> Objetivo de la Subdirección de Personal, registro de identificación 217H11200, Ídem.</w:t>
      </w:r>
    </w:p>
  </w:footnote>
  <w:footnote w:id="20">
    <w:p w14:paraId="1BB97DC6" w14:textId="73AF0F5C" w:rsidR="001126EC" w:rsidRDefault="001126EC">
      <w:pPr>
        <w:pStyle w:val="Textonotapie"/>
      </w:pPr>
      <w:r>
        <w:rPr>
          <w:rStyle w:val="Refdenotaalpie"/>
        </w:rPr>
        <w:footnoteRef/>
      </w:r>
      <w:r>
        <w:t xml:space="preserve"> Objetivo de la Subdirección de Recursos Materiales y Servicios Generales, registro de identificación 217H11300, </w:t>
      </w:r>
      <w:r>
        <w:rPr>
          <w:rFonts w:ascii="Palatino Linotype" w:hAnsi="Palatino Linotype" w:cs="Arial"/>
          <w:color w:val="000000" w:themeColor="text1"/>
        </w:rPr>
        <w:t>Manual General de Organización del Hospital Regional de Alta Especialidad de Zumpango</w:t>
      </w:r>
      <w:r>
        <w:t>.</w:t>
      </w:r>
    </w:p>
  </w:footnote>
  <w:footnote w:id="21">
    <w:p w14:paraId="69FC155F" w14:textId="11CBBEF8" w:rsidR="001126EC" w:rsidRDefault="001126EC">
      <w:pPr>
        <w:pStyle w:val="Textonotapie"/>
      </w:pPr>
      <w:r>
        <w:rPr>
          <w:rStyle w:val="Refdenotaalpie"/>
        </w:rPr>
        <w:footnoteRef/>
      </w:r>
      <w:r>
        <w:t xml:space="preserve"> Artículo 3, Ley del Periódico Oficial “Gaceta del Gobierno” del Estado de México.</w:t>
      </w:r>
    </w:p>
  </w:footnote>
  <w:footnote w:id="22">
    <w:p w14:paraId="5F2CE723" w14:textId="157B47A4" w:rsidR="001126EC" w:rsidRDefault="001126EC">
      <w:pPr>
        <w:pStyle w:val="Textonotapie"/>
      </w:pPr>
      <w:r>
        <w:rPr>
          <w:rStyle w:val="Refdenotaalpie"/>
        </w:rPr>
        <w:footnoteRef/>
      </w:r>
      <w:r>
        <w:t xml:space="preserve"> Artículo 23, Ley Orgánica de la Administración Pública del Estado de México.</w:t>
      </w:r>
    </w:p>
  </w:footnote>
  <w:footnote w:id="23">
    <w:p w14:paraId="0106C25D" w14:textId="4AD3E756" w:rsidR="001126EC" w:rsidRDefault="001126EC">
      <w:pPr>
        <w:pStyle w:val="Textonotapie"/>
      </w:pPr>
      <w:r>
        <w:rPr>
          <w:rStyle w:val="Refdenotaalpie"/>
        </w:rPr>
        <w:footnoteRef/>
      </w:r>
      <w:r>
        <w:t xml:space="preserve"> Estructura orgánica, Manual General de Organización de la Secretaría de Finanzas.</w:t>
      </w:r>
    </w:p>
  </w:footnote>
  <w:footnote w:id="24">
    <w:p w14:paraId="61B0F7B8" w14:textId="3E49ED6C" w:rsidR="001126EC" w:rsidRDefault="001126EC">
      <w:pPr>
        <w:pStyle w:val="Textonotapie"/>
      </w:pPr>
      <w:r>
        <w:rPr>
          <w:rStyle w:val="Refdenotaalpie"/>
        </w:rPr>
        <w:footnoteRef/>
      </w:r>
      <w:r>
        <w:t xml:space="preserve"> Registro </w:t>
      </w:r>
      <w:r w:rsidRPr="00392A72">
        <w:rPr>
          <w:lang w:val="es-ES_tradnl"/>
        </w:rPr>
        <w:t>20706006000000L</w:t>
      </w:r>
      <w:r>
        <w:rPr>
          <w:lang w:val="es-ES_tradnl"/>
        </w:rPr>
        <w:t>, Objetivo, Ídem.</w:t>
      </w:r>
    </w:p>
  </w:footnote>
  <w:footnote w:id="25">
    <w:p w14:paraId="44B3E4A3" w14:textId="79DBDFB4" w:rsidR="001126EC" w:rsidRDefault="001126EC">
      <w:pPr>
        <w:pStyle w:val="Textonotapie"/>
      </w:pPr>
      <w:r>
        <w:rPr>
          <w:rStyle w:val="Refdenotaalpie"/>
        </w:rPr>
        <w:footnoteRef/>
      </w:r>
      <w:r>
        <w:t xml:space="preserve"> Registro </w:t>
      </w:r>
      <w:r w:rsidRPr="00392A72">
        <w:rPr>
          <w:lang w:val="es-ES_tradnl"/>
        </w:rPr>
        <w:t>20706006010000S</w:t>
      </w:r>
      <w:r>
        <w:rPr>
          <w:lang w:val="es-ES_tradnl"/>
        </w:rPr>
        <w:t xml:space="preserve">, Objetivo, </w:t>
      </w:r>
      <w:r>
        <w:t>Manual General de Organización de la Secretaría de Finanzas</w:t>
      </w:r>
      <w:r>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531B3BAA" w:rsidR="001126EC" w:rsidRDefault="00E00A1E" w:rsidP="001C6012">
    <w:pPr>
      <w:pStyle w:val="Encabezado"/>
      <w:tabs>
        <w:tab w:val="clear" w:pos="4252"/>
        <w:tab w:val="clear" w:pos="8504"/>
        <w:tab w:val="left" w:pos="8460"/>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13.45pt;margin-top:-137.35pt;width:663.5pt;height:12in;z-index:-251657216;mso-position-horizontal-relative:margin;mso-position-vertical-relative:margin" o:allowincell="f">
          <v:imagedata r:id="rId1" o:title="PHOTO-2020-08-13-10-14-39"/>
          <w10:wrap anchorx="margin" anchory="margin"/>
        </v:shape>
      </w:pict>
    </w:r>
    <w:r w:rsidR="001126EC">
      <w:tab/>
    </w:r>
  </w:p>
  <w:p w14:paraId="64F5F23E" w14:textId="261A1EC5" w:rsidR="001126EC" w:rsidRDefault="001126EC">
    <w:pPr>
      <w:pStyle w:val="Encabezado"/>
    </w:pPr>
  </w:p>
  <w:tbl>
    <w:tblPr>
      <w:tblStyle w:val="Tablaconcuadrcula"/>
      <w:tblW w:w="708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685"/>
    </w:tblGrid>
    <w:tr w:rsidR="001126EC" w:rsidRPr="00025127" w14:paraId="07F2896E" w14:textId="77777777" w:rsidTr="001415D4">
      <w:trPr>
        <w:trHeight w:val="138"/>
        <w:jc w:val="right"/>
      </w:trPr>
      <w:tc>
        <w:tcPr>
          <w:tcW w:w="3402" w:type="dxa"/>
          <w:vAlign w:val="center"/>
        </w:tcPr>
        <w:p w14:paraId="4A5B1974" w14:textId="3B2AB4E0" w:rsidR="001126EC" w:rsidRPr="00025127" w:rsidRDefault="001126EC"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85" w:type="dxa"/>
          <w:vAlign w:val="center"/>
        </w:tcPr>
        <w:p w14:paraId="3A05B4B6" w14:textId="1FE7134B" w:rsidR="001126EC" w:rsidRPr="00025127" w:rsidRDefault="001126EC" w:rsidP="005F1362">
          <w:pPr>
            <w:pStyle w:val="Encabezado"/>
            <w:jc w:val="both"/>
            <w:rPr>
              <w:rFonts w:ascii="Palatino Linotype" w:hAnsi="Palatino Linotype"/>
              <w:b/>
              <w:sz w:val="22"/>
              <w:szCs w:val="22"/>
            </w:rPr>
          </w:pPr>
          <w:r>
            <w:rPr>
              <w:rFonts w:ascii="Palatino Linotype" w:hAnsi="Palatino Linotype"/>
              <w:b/>
              <w:sz w:val="22"/>
              <w:szCs w:val="22"/>
            </w:rPr>
            <w:t>04193</w:t>
          </w:r>
          <w:r w:rsidRPr="00025127">
            <w:rPr>
              <w:rFonts w:ascii="Palatino Linotype" w:hAnsi="Palatino Linotype"/>
              <w:b/>
              <w:sz w:val="22"/>
              <w:szCs w:val="22"/>
            </w:rPr>
            <w:t>/INFOEM/IP/RR/</w:t>
          </w:r>
          <w:r>
            <w:rPr>
              <w:rFonts w:ascii="Palatino Linotype" w:hAnsi="Palatino Linotype"/>
              <w:b/>
              <w:sz w:val="22"/>
              <w:szCs w:val="22"/>
            </w:rPr>
            <w:t>2021 y acumulados</w:t>
          </w:r>
        </w:p>
      </w:tc>
    </w:tr>
    <w:tr w:rsidR="001126EC" w:rsidRPr="00025127" w14:paraId="1B5D8690" w14:textId="77777777" w:rsidTr="001415D4">
      <w:trPr>
        <w:trHeight w:val="233"/>
        <w:jc w:val="right"/>
      </w:trPr>
      <w:tc>
        <w:tcPr>
          <w:tcW w:w="3402" w:type="dxa"/>
          <w:vAlign w:val="center"/>
        </w:tcPr>
        <w:p w14:paraId="3903F2C6" w14:textId="22D569F8" w:rsidR="001126EC" w:rsidRPr="00025127" w:rsidRDefault="001126EC"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85" w:type="dxa"/>
          <w:vAlign w:val="center"/>
        </w:tcPr>
        <w:p w14:paraId="03C799A2" w14:textId="658E330B" w:rsidR="001126EC" w:rsidRPr="00025127" w:rsidRDefault="001126EC" w:rsidP="00F562A9">
          <w:pPr>
            <w:pStyle w:val="Encabezado"/>
            <w:rPr>
              <w:rFonts w:ascii="Palatino Linotype" w:hAnsi="Palatino Linotype"/>
              <w:b/>
              <w:sz w:val="22"/>
              <w:szCs w:val="22"/>
            </w:rPr>
          </w:pPr>
          <w:r>
            <w:rPr>
              <w:rFonts w:ascii="Palatino Linotype" w:hAnsi="Palatino Linotype"/>
              <w:b/>
              <w:bCs/>
              <w:color w:val="000000"/>
              <w:sz w:val="22"/>
              <w:szCs w:val="22"/>
            </w:rPr>
            <w:t>Hospital Regional de Alta Especialidad de Zumpango</w:t>
          </w:r>
        </w:p>
      </w:tc>
    </w:tr>
    <w:tr w:rsidR="001126EC" w:rsidRPr="00025127" w14:paraId="095EB01B" w14:textId="77777777" w:rsidTr="001415D4">
      <w:trPr>
        <w:trHeight w:val="321"/>
        <w:jc w:val="right"/>
      </w:trPr>
      <w:tc>
        <w:tcPr>
          <w:tcW w:w="3402" w:type="dxa"/>
          <w:vAlign w:val="center"/>
        </w:tcPr>
        <w:p w14:paraId="6E000A51" w14:textId="556DFB5D" w:rsidR="001126EC" w:rsidRPr="00025127" w:rsidRDefault="001126EC" w:rsidP="006E6B65">
          <w:pPr>
            <w:ind w:right="34"/>
            <w:jc w:val="right"/>
            <w:rPr>
              <w:rFonts w:ascii="Palatino Linotype" w:hAnsi="Palatino Linotype"/>
              <w:b/>
              <w:sz w:val="22"/>
              <w:szCs w:val="22"/>
            </w:rPr>
          </w:pPr>
          <w:r>
            <w:rPr>
              <w:rFonts w:ascii="Palatino Linotype" w:hAnsi="Palatino Linotype"/>
              <w:b/>
              <w:sz w:val="22"/>
              <w:szCs w:val="22"/>
            </w:rPr>
            <w:t>COMISIONADA</w:t>
          </w:r>
          <w:r w:rsidRPr="00025127">
            <w:rPr>
              <w:rFonts w:ascii="Palatino Linotype" w:hAnsi="Palatino Linotype"/>
              <w:b/>
              <w:sz w:val="22"/>
              <w:szCs w:val="22"/>
            </w:rPr>
            <w:t xml:space="preserve"> PONENTE:</w:t>
          </w:r>
        </w:p>
      </w:tc>
      <w:tc>
        <w:tcPr>
          <w:tcW w:w="3685" w:type="dxa"/>
          <w:vAlign w:val="center"/>
        </w:tcPr>
        <w:p w14:paraId="07560085" w14:textId="460F7D2D" w:rsidR="001126EC" w:rsidRPr="00025127" w:rsidRDefault="001126EC"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1126EC" w:rsidRDefault="001126EC"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D341DD5" w:rsidR="001126EC" w:rsidRDefault="00E00A1E"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40.6pt;width:663.5pt;height:12in;z-index:-251658240;mso-position-horizontal-relative:margin;mso-position-vertical-relative:margin" o:allowincell="f">
          <v:imagedata r:id="rId1" o:title="PHOTO-2020-08-13-10-14-39"/>
          <w10:wrap anchorx="margin" anchory="margin"/>
        </v:shape>
      </w:pict>
    </w:r>
    <w:r w:rsidR="001126EC">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126EC" w:rsidRPr="00025127" w14:paraId="0A3256F2" w14:textId="77777777" w:rsidTr="006E6B65">
      <w:trPr>
        <w:trHeight w:val="138"/>
        <w:jc w:val="right"/>
      </w:trPr>
      <w:tc>
        <w:tcPr>
          <w:tcW w:w="3261" w:type="dxa"/>
          <w:vAlign w:val="center"/>
        </w:tcPr>
        <w:p w14:paraId="3D80769D" w14:textId="316F11F8" w:rsidR="001126EC" w:rsidRPr="00025127" w:rsidRDefault="001126EC"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4842244" w:rsidR="001126EC" w:rsidRPr="00025127" w:rsidRDefault="001126EC" w:rsidP="005F1362">
          <w:pPr>
            <w:pStyle w:val="Encabezado"/>
            <w:rPr>
              <w:rFonts w:ascii="Palatino Linotype" w:hAnsi="Palatino Linotype"/>
              <w:b/>
              <w:sz w:val="22"/>
              <w:szCs w:val="22"/>
            </w:rPr>
          </w:pPr>
          <w:r>
            <w:rPr>
              <w:rFonts w:ascii="Palatino Linotype" w:hAnsi="Palatino Linotype"/>
              <w:b/>
              <w:sz w:val="22"/>
              <w:szCs w:val="22"/>
            </w:rPr>
            <w:t>04193</w:t>
          </w:r>
          <w:r w:rsidRPr="00025127">
            <w:rPr>
              <w:rFonts w:ascii="Palatino Linotype" w:hAnsi="Palatino Linotype"/>
              <w:b/>
              <w:sz w:val="22"/>
              <w:szCs w:val="22"/>
            </w:rPr>
            <w:t>/INFOEM/IP/RR/</w:t>
          </w:r>
          <w:r>
            <w:rPr>
              <w:rFonts w:ascii="Palatino Linotype" w:hAnsi="Palatino Linotype"/>
              <w:b/>
              <w:sz w:val="22"/>
              <w:szCs w:val="22"/>
            </w:rPr>
            <w:t>2021 y acumulados</w:t>
          </w:r>
        </w:p>
      </w:tc>
    </w:tr>
    <w:tr w:rsidR="001126EC" w:rsidRPr="00025127" w14:paraId="128C8B3C" w14:textId="77777777" w:rsidTr="006E6B65">
      <w:trPr>
        <w:trHeight w:val="233"/>
        <w:jc w:val="right"/>
      </w:trPr>
      <w:tc>
        <w:tcPr>
          <w:tcW w:w="3261" w:type="dxa"/>
          <w:vAlign w:val="center"/>
        </w:tcPr>
        <w:p w14:paraId="483E3371" w14:textId="66B1BC74" w:rsidR="001126EC" w:rsidRPr="00025127" w:rsidRDefault="001126EC"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216B045C" w:rsidR="001126EC" w:rsidRPr="00025127" w:rsidRDefault="00841CD4" w:rsidP="0058757A">
          <w:pPr>
            <w:pStyle w:val="Encabezado"/>
            <w:rPr>
              <w:rFonts w:ascii="Palatino Linotype" w:hAnsi="Palatino Linotype"/>
              <w:b/>
              <w:sz w:val="22"/>
              <w:szCs w:val="22"/>
            </w:rPr>
          </w:pPr>
          <w:proofErr w:type="spellStart"/>
          <w:r>
            <w:rPr>
              <w:rFonts w:ascii="Palatino Linotype" w:hAnsi="Palatino Linotype"/>
              <w:b/>
              <w:sz w:val="22"/>
              <w:szCs w:val="22"/>
            </w:rPr>
            <w:t>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Xxxxxxxxxxxxx</w:t>
          </w:r>
          <w:proofErr w:type="spellEnd"/>
        </w:p>
      </w:tc>
    </w:tr>
    <w:tr w:rsidR="001126EC" w:rsidRPr="00025127" w14:paraId="41BE0704" w14:textId="77777777" w:rsidTr="006E6B65">
      <w:trPr>
        <w:trHeight w:val="321"/>
        <w:jc w:val="right"/>
      </w:trPr>
      <w:tc>
        <w:tcPr>
          <w:tcW w:w="3261" w:type="dxa"/>
          <w:vAlign w:val="center"/>
        </w:tcPr>
        <w:p w14:paraId="34C64148" w14:textId="10C6C8A9" w:rsidR="001126EC" w:rsidRPr="00025127" w:rsidRDefault="001126EC"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27C91178" w:rsidR="001126EC" w:rsidRPr="00025127" w:rsidRDefault="001126EC" w:rsidP="005F1362">
          <w:pPr>
            <w:pStyle w:val="Encabezado"/>
            <w:rPr>
              <w:rFonts w:ascii="Palatino Linotype" w:hAnsi="Palatino Linotype"/>
              <w:b/>
              <w:sz w:val="22"/>
              <w:szCs w:val="22"/>
            </w:rPr>
          </w:pPr>
          <w:r>
            <w:rPr>
              <w:rFonts w:ascii="Palatino Linotype" w:hAnsi="Palatino Linotype"/>
              <w:b/>
              <w:bCs/>
              <w:color w:val="000000"/>
              <w:sz w:val="22"/>
              <w:szCs w:val="22"/>
            </w:rPr>
            <w:t>Hospital Regional de Alta Especialidad de Zumpango</w:t>
          </w:r>
        </w:p>
      </w:tc>
    </w:tr>
    <w:tr w:rsidR="001126EC" w:rsidRPr="00025127" w14:paraId="0C8B6193" w14:textId="77777777" w:rsidTr="006E6B65">
      <w:trPr>
        <w:trHeight w:val="321"/>
        <w:jc w:val="right"/>
      </w:trPr>
      <w:tc>
        <w:tcPr>
          <w:tcW w:w="3261" w:type="dxa"/>
          <w:vAlign w:val="center"/>
        </w:tcPr>
        <w:p w14:paraId="321FFAFF" w14:textId="55354098" w:rsidR="001126EC" w:rsidRPr="00025127" w:rsidRDefault="001126EC" w:rsidP="00472C41">
          <w:pPr>
            <w:jc w:val="right"/>
            <w:rPr>
              <w:rFonts w:ascii="Palatino Linotype" w:hAnsi="Palatino Linotype"/>
              <w:b/>
              <w:sz w:val="22"/>
              <w:szCs w:val="22"/>
            </w:rPr>
          </w:pPr>
          <w:r>
            <w:rPr>
              <w:rFonts w:ascii="Palatino Linotype" w:hAnsi="Palatino Linotype"/>
              <w:b/>
              <w:sz w:val="22"/>
              <w:szCs w:val="22"/>
            </w:rPr>
            <w:t>COMISIONADA</w:t>
          </w:r>
          <w:r w:rsidRPr="00025127">
            <w:rPr>
              <w:rFonts w:ascii="Palatino Linotype" w:hAnsi="Palatino Linotype"/>
              <w:b/>
              <w:sz w:val="22"/>
              <w:szCs w:val="22"/>
            </w:rPr>
            <w:t xml:space="preserve"> PONENTE:</w:t>
          </w:r>
        </w:p>
      </w:tc>
      <w:tc>
        <w:tcPr>
          <w:tcW w:w="4111" w:type="dxa"/>
          <w:vAlign w:val="center"/>
        </w:tcPr>
        <w:p w14:paraId="0FECDA9D" w14:textId="43D8D1E8" w:rsidR="001126EC" w:rsidRPr="00025127" w:rsidRDefault="001126EC"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1126EC" w:rsidRDefault="001126E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A42D4"/>
    <w:multiLevelType w:val="hybridMultilevel"/>
    <w:tmpl w:val="9738D5C2"/>
    <w:lvl w:ilvl="0" w:tplc="153E6E00">
      <w:start w:val="1"/>
      <w:numFmt w:val="low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E83A59"/>
    <w:multiLevelType w:val="hybridMultilevel"/>
    <w:tmpl w:val="9738D5C2"/>
    <w:lvl w:ilvl="0" w:tplc="153E6E00">
      <w:start w:val="1"/>
      <w:numFmt w:val="low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1A160C3"/>
    <w:multiLevelType w:val="hybridMultilevel"/>
    <w:tmpl w:val="D61A2AA8"/>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24F5C62"/>
    <w:multiLevelType w:val="hybridMultilevel"/>
    <w:tmpl w:val="9738D5C2"/>
    <w:lvl w:ilvl="0" w:tplc="153E6E00">
      <w:start w:val="1"/>
      <w:numFmt w:val="low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743512"/>
    <w:multiLevelType w:val="hybridMultilevel"/>
    <w:tmpl w:val="419EDABC"/>
    <w:lvl w:ilvl="0" w:tplc="1A3AA47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6B26EF"/>
    <w:multiLevelType w:val="hybridMultilevel"/>
    <w:tmpl w:val="9840650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69F6865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AA244B"/>
    <w:multiLevelType w:val="hybridMultilevel"/>
    <w:tmpl w:val="08308A0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617BAA"/>
    <w:multiLevelType w:val="hybridMultilevel"/>
    <w:tmpl w:val="9738D5C2"/>
    <w:lvl w:ilvl="0" w:tplc="153E6E00">
      <w:start w:val="1"/>
      <w:numFmt w:val="low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4364074A"/>
    <w:multiLevelType w:val="hybridMultilevel"/>
    <w:tmpl w:val="BA90B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6AC76B6"/>
    <w:multiLevelType w:val="hybridMultilevel"/>
    <w:tmpl w:val="9738D5C2"/>
    <w:lvl w:ilvl="0" w:tplc="153E6E00">
      <w:start w:val="1"/>
      <w:numFmt w:val="low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15:restartNumberingAfterBreak="0">
    <w:nsid w:val="4A74048E"/>
    <w:multiLevelType w:val="hybridMultilevel"/>
    <w:tmpl w:val="9738D5C2"/>
    <w:lvl w:ilvl="0" w:tplc="153E6E00">
      <w:start w:val="1"/>
      <w:numFmt w:val="low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6A4B0C"/>
    <w:multiLevelType w:val="hybridMultilevel"/>
    <w:tmpl w:val="9738D5C2"/>
    <w:lvl w:ilvl="0" w:tplc="153E6E00">
      <w:start w:val="1"/>
      <w:numFmt w:val="low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F8E4A04"/>
    <w:multiLevelType w:val="hybridMultilevel"/>
    <w:tmpl w:val="9096609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D15774"/>
    <w:multiLevelType w:val="hybridMultilevel"/>
    <w:tmpl w:val="968CDD4C"/>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15:restartNumberingAfterBreak="0">
    <w:nsid w:val="53005F87"/>
    <w:multiLevelType w:val="hybridMultilevel"/>
    <w:tmpl w:val="9738D5C2"/>
    <w:lvl w:ilvl="0" w:tplc="153E6E00">
      <w:start w:val="1"/>
      <w:numFmt w:val="low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3"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920DE5"/>
    <w:multiLevelType w:val="hybridMultilevel"/>
    <w:tmpl w:val="9738D5C2"/>
    <w:lvl w:ilvl="0" w:tplc="153E6E00">
      <w:start w:val="1"/>
      <w:numFmt w:val="low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44A1ACF"/>
    <w:multiLevelType w:val="hybridMultilevel"/>
    <w:tmpl w:val="9738D5C2"/>
    <w:lvl w:ilvl="0" w:tplc="153E6E00">
      <w:start w:val="1"/>
      <w:numFmt w:val="low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4" w15:restartNumberingAfterBreak="0">
    <w:nsid w:val="74640008"/>
    <w:multiLevelType w:val="hybridMultilevel"/>
    <w:tmpl w:val="9738D5C2"/>
    <w:lvl w:ilvl="0" w:tplc="153E6E00">
      <w:start w:val="1"/>
      <w:numFmt w:val="low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5"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6"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35"/>
  </w:num>
  <w:num w:numId="3">
    <w:abstractNumId w:val="17"/>
  </w:num>
  <w:num w:numId="4">
    <w:abstractNumId w:val="16"/>
  </w:num>
  <w:num w:numId="5">
    <w:abstractNumId w:val="36"/>
  </w:num>
  <w:num w:numId="6">
    <w:abstractNumId w:val="37"/>
  </w:num>
  <w:num w:numId="7">
    <w:abstractNumId w:val="42"/>
  </w:num>
  <w:num w:numId="8">
    <w:abstractNumId w:val="33"/>
  </w:num>
  <w:num w:numId="9">
    <w:abstractNumId w:val="8"/>
  </w:num>
  <w:num w:numId="10">
    <w:abstractNumId w:val="39"/>
  </w:num>
  <w:num w:numId="11">
    <w:abstractNumId w:val="23"/>
  </w:num>
  <w:num w:numId="12">
    <w:abstractNumId w:val="41"/>
  </w:num>
  <w:num w:numId="13">
    <w:abstractNumId w:val="40"/>
  </w:num>
  <w:num w:numId="14">
    <w:abstractNumId w:val="3"/>
  </w:num>
  <w:num w:numId="15">
    <w:abstractNumId w:val="28"/>
  </w:num>
  <w:num w:numId="16">
    <w:abstractNumId w:val="21"/>
  </w:num>
  <w:num w:numId="17">
    <w:abstractNumId w:val="14"/>
  </w:num>
  <w:num w:numId="18">
    <w:abstractNumId w:val="47"/>
  </w:num>
  <w:num w:numId="19">
    <w:abstractNumId w:val="2"/>
  </w:num>
  <w:num w:numId="20">
    <w:abstractNumId w:val="26"/>
  </w:num>
  <w:num w:numId="21">
    <w:abstractNumId w:val="46"/>
  </w:num>
  <w:num w:numId="22">
    <w:abstractNumId w:val="1"/>
  </w:num>
  <w:num w:numId="23">
    <w:abstractNumId w:val="10"/>
  </w:num>
  <w:num w:numId="24">
    <w:abstractNumId w:val="38"/>
  </w:num>
  <w:num w:numId="25">
    <w:abstractNumId w:val="6"/>
  </w:num>
  <w:num w:numId="26">
    <w:abstractNumId w:val="5"/>
  </w:num>
  <w:num w:numId="27">
    <w:abstractNumId w:val="31"/>
  </w:num>
  <w:num w:numId="28">
    <w:abstractNumId w:val="45"/>
  </w:num>
  <w:num w:numId="29">
    <w:abstractNumId w:val="7"/>
  </w:num>
  <w:num w:numId="30">
    <w:abstractNumId w:val="20"/>
  </w:num>
  <w:num w:numId="31">
    <w:abstractNumId w:val="13"/>
  </w:num>
  <w:num w:numId="32">
    <w:abstractNumId w:val="19"/>
  </w:num>
  <w:num w:numId="33">
    <w:abstractNumId w:val="32"/>
  </w:num>
  <w:num w:numId="34">
    <w:abstractNumId w:val="27"/>
  </w:num>
  <w:num w:numId="35">
    <w:abstractNumId w:val="25"/>
  </w:num>
  <w:num w:numId="36">
    <w:abstractNumId w:val="0"/>
  </w:num>
  <w:num w:numId="37">
    <w:abstractNumId w:val="43"/>
  </w:num>
  <w:num w:numId="38">
    <w:abstractNumId w:val="11"/>
  </w:num>
  <w:num w:numId="39">
    <w:abstractNumId w:val="24"/>
  </w:num>
  <w:num w:numId="40">
    <w:abstractNumId w:val="44"/>
  </w:num>
  <w:num w:numId="41">
    <w:abstractNumId w:val="34"/>
  </w:num>
  <w:num w:numId="42">
    <w:abstractNumId w:val="4"/>
  </w:num>
  <w:num w:numId="43">
    <w:abstractNumId w:val="30"/>
  </w:num>
  <w:num w:numId="44">
    <w:abstractNumId w:val="15"/>
  </w:num>
  <w:num w:numId="45">
    <w:abstractNumId w:val="9"/>
  </w:num>
  <w:num w:numId="46">
    <w:abstractNumId w:val="29"/>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A05"/>
    <w:rsid w:val="0000407F"/>
    <w:rsid w:val="000054C4"/>
    <w:rsid w:val="000058E3"/>
    <w:rsid w:val="0000797D"/>
    <w:rsid w:val="00007E8A"/>
    <w:rsid w:val="000100D7"/>
    <w:rsid w:val="0001106B"/>
    <w:rsid w:val="00012472"/>
    <w:rsid w:val="00012C82"/>
    <w:rsid w:val="0001398B"/>
    <w:rsid w:val="000203D3"/>
    <w:rsid w:val="000204A6"/>
    <w:rsid w:val="000211F8"/>
    <w:rsid w:val="0002146F"/>
    <w:rsid w:val="000236A3"/>
    <w:rsid w:val="00024F35"/>
    <w:rsid w:val="00025127"/>
    <w:rsid w:val="00025266"/>
    <w:rsid w:val="0003063D"/>
    <w:rsid w:val="00031D37"/>
    <w:rsid w:val="00031F10"/>
    <w:rsid w:val="00031F98"/>
    <w:rsid w:val="00032493"/>
    <w:rsid w:val="0004072A"/>
    <w:rsid w:val="0004193F"/>
    <w:rsid w:val="00042380"/>
    <w:rsid w:val="0004686A"/>
    <w:rsid w:val="000468E2"/>
    <w:rsid w:val="00046CEE"/>
    <w:rsid w:val="000478BA"/>
    <w:rsid w:val="0005237C"/>
    <w:rsid w:val="00052A3C"/>
    <w:rsid w:val="000539DA"/>
    <w:rsid w:val="00054A03"/>
    <w:rsid w:val="00056A79"/>
    <w:rsid w:val="00056EA1"/>
    <w:rsid w:val="00061344"/>
    <w:rsid w:val="000622ED"/>
    <w:rsid w:val="0006247F"/>
    <w:rsid w:val="00062648"/>
    <w:rsid w:val="000631D9"/>
    <w:rsid w:val="0006407E"/>
    <w:rsid w:val="00064A37"/>
    <w:rsid w:val="00064B95"/>
    <w:rsid w:val="0007221E"/>
    <w:rsid w:val="00074573"/>
    <w:rsid w:val="000800AC"/>
    <w:rsid w:val="0008230A"/>
    <w:rsid w:val="00082D11"/>
    <w:rsid w:val="00082E28"/>
    <w:rsid w:val="000834FE"/>
    <w:rsid w:val="00084E31"/>
    <w:rsid w:val="0008542A"/>
    <w:rsid w:val="00090D6F"/>
    <w:rsid w:val="00093FC7"/>
    <w:rsid w:val="00095BB9"/>
    <w:rsid w:val="000A22C4"/>
    <w:rsid w:val="000A26B8"/>
    <w:rsid w:val="000A3F90"/>
    <w:rsid w:val="000A4554"/>
    <w:rsid w:val="000A4E44"/>
    <w:rsid w:val="000A556A"/>
    <w:rsid w:val="000A77ED"/>
    <w:rsid w:val="000B0370"/>
    <w:rsid w:val="000B5AB1"/>
    <w:rsid w:val="000B5D79"/>
    <w:rsid w:val="000B6D31"/>
    <w:rsid w:val="000B7C4F"/>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163"/>
    <w:rsid w:val="000D7369"/>
    <w:rsid w:val="000E07DC"/>
    <w:rsid w:val="000E1389"/>
    <w:rsid w:val="000E1687"/>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7499"/>
    <w:rsid w:val="00107557"/>
    <w:rsid w:val="0011167C"/>
    <w:rsid w:val="00111F02"/>
    <w:rsid w:val="001126EC"/>
    <w:rsid w:val="0011279B"/>
    <w:rsid w:val="00112B02"/>
    <w:rsid w:val="00114A21"/>
    <w:rsid w:val="00117441"/>
    <w:rsid w:val="0012006D"/>
    <w:rsid w:val="00121F4A"/>
    <w:rsid w:val="00122E4B"/>
    <w:rsid w:val="0012380D"/>
    <w:rsid w:val="00124015"/>
    <w:rsid w:val="001250B4"/>
    <w:rsid w:val="001253D1"/>
    <w:rsid w:val="00126563"/>
    <w:rsid w:val="00127E68"/>
    <w:rsid w:val="001318D2"/>
    <w:rsid w:val="00132C06"/>
    <w:rsid w:val="00133B79"/>
    <w:rsid w:val="00133CE5"/>
    <w:rsid w:val="00134AEC"/>
    <w:rsid w:val="001352E5"/>
    <w:rsid w:val="00135DD5"/>
    <w:rsid w:val="0013673A"/>
    <w:rsid w:val="0013752C"/>
    <w:rsid w:val="00140D44"/>
    <w:rsid w:val="001415D4"/>
    <w:rsid w:val="00143219"/>
    <w:rsid w:val="001436BB"/>
    <w:rsid w:val="00143BD1"/>
    <w:rsid w:val="00144A4A"/>
    <w:rsid w:val="001459C8"/>
    <w:rsid w:val="0014622E"/>
    <w:rsid w:val="001468E9"/>
    <w:rsid w:val="00147864"/>
    <w:rsid w:val="00147A94"/>
    <w:rsid w:val="00151114"/>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32E3"/>
    <w:rsid w:val="00174E02"/>
    <w:rsid w:val="0017653A"/>
    <w:rsid w:val="001775DF"/>
    <w:rsid w:val="001862A3"/>
    <w:rsid w:val="00192E4B"/>
    <w:rsid w:val="00196407"/>
    <w:rsid w:val="00197091"/>
    <w:rsid w:val="001972CC"/>
    <w:rsid w:val="001A032D"/>
    <w:rsid w:val="001A138D"/>
    <w:rsid w:val="001A2857"/>
    <w:rsid w:val="001A2A89"/>
    <w:rsid w:val="001A2E80"/>
    <w:rsid w:val="001A3634"/>
    <w:rsid w:val="001A4D5D"/>
    <w:rsid w:val="001A58B9"/>
    <w:rsid w:val="001A61E1"/>
    <w:rsid w:val="001A6C1E"/>
    <w:rsid w:val="001A7D50"/>
    <w:rsid w:val="001B30F9"/>
    <w:rsid w:val="001B3659"/>
    <w:rsid w:val="001B3782"/>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10A"/>
    <w:rsid w:val="001E74A5"/>
    <w:rsid w:val="001E7B9E"/>
    <w:rsid w:val="001F025B"/>
    <w:rsid w:val="001F783F"/>
    <w:rsid w:val="001F7AFD"/>
    <w:rsid w:val="001F7DE2"/>
    <w:rsid w:val="002031F3"/>
    <w:rsid w:val="002058A7"/>
    <w:rsid w:val="00205A1A"/>
    <w:rsid w:val="00207665"/>
    <w:rsid w:val="00211229"/>
    <w:rsid w:val="002126B6"/>
    <w:rsid w:val="00212C9C"/>
    <w:rsid w:val="00212FCA"/>
    <w:rsid w:val="00213108"/>
    <w:rsid w:val="00213337"/>
    <w:rsid w:val="00213E20"/>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03A8"/>
    <w:rsid w:val="002419A6"/>
    <w:rsid w:val="002426EA"/>
    <w:rsid w:val="00244476"/>
    <w:rsid w:val="00244BB8"/>
    <w:rsid w:val="002457CF"/>
    <w:rsid w:val="00252A20"/>
    <w:rsid w:val="00252B41"/>
    <w:rsid w:val="00253710"/>
    <w:rsid w:val="0025524F"/>
    <w:rsid w:val="00257E5F"/>
    <w:rsid w:val="00260C1D"/>
    <w:rsid w:val="00261001"/>
    <w:rsid w:val="00261811"/>
    <w:rsid w:val="00261D84"/>
    <w:rsid w:val="00263F23"/>
    <w:rsid w:val="00264D02"/>
    <w:rsid w:val="0026500D"/>
    <w:rsid w:val="00265CD7"/>
    <w:rsid w:val="002665BD"/>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8C"/>
    <w:rsid w:val="002948C4"/>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804"/>
    <w:rsid w:val="002C0DC5"/>
    <w:rsid w:val="002C1007"/>
    <w:rsid w:val="002C2D44"/>
    <w:rsid w:val="002C4715"/>
    <w:rsid w:val="002C4780"/>
    <w:rsid w:val="002C47ED"/>
    <w:rsid w:val="002C484A"/>
    <w:rsid w:val="002C48DB"/>
    <w:rsid w:val="002C570D"/>
    <w:rsid w:val="002C6561"/>
    <w:rsid w:val="002C6DB3"/>
    <w:rsid w:val="002D0E3D"/>
    <w:rsid w:val="002D10C8"/>
    <w:rsid w:val="002D1A38"/>
    <w:rsid w:val="002D1AA7"/>
    <w:rsid w:val="002D2E16"/>
    <w:rsid w:val="002D35AE"/>
    <w:rsid w:val="002D373C"/>
    <w:rsid w:val="002E126F"/>
    <w:rsid w:val="002E160F"/>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45F7"/>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08F"/>
    <w:rsid w:val="003344DB"/>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1F09"/>
    <w:rsid w:val="00352901"/>
    <w:rsid w:val="00355AEE"/>
    <w:rsid w:val="00355D3B"/>
    <w:rsid w:val="0035606B"/>
    <w:rsid w:val="0036073F"/>
    <w:rsid w:val="00362553"/>
    <w:rsid w:val="003629EE"/>
    <w:rsid w:val="003643B3"/>
    <w:rsid w:val="00370B8E"/>
    <w:rsid w:val="00370BB1"/>
    <w:rsid w:val="003721B2"/>
    <w:rsid w:val="00372328"/>
    <w:rsid w:val="00374CE8"/>
    <w:rsid w:val="00374FCC"/>
    <w:rsid w:val="003762FD"/>
    <w:rsid w:val="00377278"/>
    <w:rsid w:val="0038132B"/>
    <w:rsid w:val="00383E66"/>
    <w:rsid w:val="00384AE2"/>
    <w:rsid w:val="00384F3D"/>
    <w:rsid w:val="00385699"/>
    <w:rsid w:val="00387DC9"/>
    <w:rsid w:val="0039142B"/>
    <w:rsid w:val="0039193E"/>
    <w:rsid w:val="00391ADA"/>
    <w:rsid w:val="00392A72"/>
    <w:rsid w:val="00392CDB"/>
    <w:rsid w:val="0039380F"/>
    <w:rsid w:val="00393B71"/>
    <w:rsid w:val="00394095"/>
    <w:rsid w:val="003940F6"/>
    <w:rsid w:val="00394734"/>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39A"/>
    <w:rsid w:val="003B7EC4"/>
    <w:rsid w:val="003C183D"/>
    <w:rsid w:val="003C7282"/>
    <w:rsid w:val="003D00D5"/>
    <w:rsid w:val="003D0534"/>
    <w:rsid w:val="003D0A29"/>
    <w:rsid w:val="003D0BC7"/>
    <w:rsid w:val="003D181D"/>
    <w:rsid w:val="003D20C4"/>
    <w:rsid w:val="003D4163"/>
    <w:rsid w:val="003D46D0"/>
    <w:rsid w:val="003D5661"/>
    <w:rsid w:val="003E6079"/>
    <w:rsid w:val="003E6679"/>
    <w:rsid w:val="003E6D0F"/>
    <w:rsid w:val="003E712E"/>
    <w:rsid w:val="003F140F"/>
    <w:rsid w:val="003F15DB"/>
    <w:rsid w:val="003F2702"/>
    <w:rsid w:val="003F2778"/>
    <w:rsid w:val="003F36A4"/>
    <w:rsid w:val="003F4900"/>
    <w:rsid w:val="003F70CA"/>
    <w:rsid w:val="003F70ED"/>
    <w:rsid w:val="003F7823"/>
    <w:rsid w:val="00400E76"/>
    <w:rsid w:val="0040137F"/>
    <w:rsid w:val="00402179"/>
    <w:rsid w:val="0040278D"/>
    <w:rsid w:val="0040571D"/>
    <w:rsid w:val="004078C8"/>
    <w:rsid w:val="004102DE"/>
    <w:rsid w:val="00412696"/>
    <w:rsid w:val="00412E24"/>
    <w:rsid w:val="00416727"/>
    <w:rsid w:val="0042068A"/>
    <w:rsid w:val="0042267F"/>
    <w:rsid w:val="0042437A"/>
    <w:rsid w:val="00424E72"/>
    <w:rsid w:val="00425F0D"/>
    <w:rsid w:val="00426D7C"/>
    <w:rsid w:val="00426F89"/>
    <w:rsid w:val="004300ED"/>
    <w:rsid w:val="00431687"/>
    <w:rsid w:val="00432B72"/>
    <w:rsid w:val="00433016"/>
    <w:rsid w:val="004342F1"/>
    <w:rsid w:val="004349C0"/>
    <w:rsid w:val="00437702"/>
    <w:rsid w:val="004401B5"/>
    <w:rsid w:val="00440800"/>
    <w:rsid w:val="0044133D"/>
    <w:rsid w:val="004413DD"/>
    <w:rsid w:val="00442393"/>
    <w:rsid w:val="004436D7"/>
    <w:rsid w:val="00443DCB"/>
    <w:rsid w:val="00443DEB"/>
    <w:rsid w:val="0044535B"/>
    <w:rsid w:val="00445FDA"/>
    <w:rsid w:val="00446121"/>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8A4"/>
    <w:rsid w:val="00481A7B"/>
    <w:rsid w:val="0048386B"/>
    <w:rsid w:val="00483C14"/>
    <w:rsid w:val="004858CD"/>
    <w:rsid w:val="00485DB6"/>
    <w:rsid w:val="0048628A"/>
    <w:rsid w:val="0048658E"/>
    <w:rsid w:val="004911B6"/>
    <w:rsid w:val="00491C96"/>
    <w:rsid w:val="004923B6"/>
    <w:rsid w:val="00494294"/>
    <w:rsid w:val="0049495A"/>
    <w:rsid w:val="00495611"/>
    <w:rsid w:val="00495FAE"/>
    <w:rsid w:val="004961DA"/>
    <w:rsid w:val="00496359"/>
    <w:rsid w:val="00497926"/>
    <w:rsid w:val="004A115C"/>
    <w:rsid w:val="004A14BE"/>
    <w:rsid w:val="004A2BF5"/>
    <w:rsid w:val="004A3085"/>
    <w:rsid w:val="004A4BD5"/>
    <w:rsid w:val="004A4CFD"/>
    <w:rsid w:val="004A677C"/>
    <w:rsid w:val="004B05A5"/>
    <w:rsid w:val="004B0EB6"/>
    <w:rsid w:val="004B176B"/>
    <w:rsid w:val="004B293C"/>
    <w:rsid w:val="004B3A2A"/>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8A0"/>
    <w:rsid w:val="004F39A4"/>
    <w:rsid w:val="004F41C2"/>
    <w:rsid w:val="004F44C7"/>
    <w:rsid w:val="004F489F"/>
    <w:rsid w:val="004F4958"/>
    <w:rsid w:val="004F5D5A"/>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16E9"/>
    <w:rsid w:val="00531713"/>
    <w:rsid w:val="00537E2C"/>
    <w:rsid w:val="00540208"/>
    <w:rsid w:val="0054093A"/>
    <w:rsid w:val="00542797"/>
    <w:rsid w:val="00542B3A"/>
    <w:rsid w:val="00544B9C"/>
    <w:rsid w:val="00544E13"/>
    <w:rsid w:val="00544EC9"/>
    <w:rsid w:val="00546FBD"/>
    <w:rsid w:val="005516E0"/>
    <w:rsid w:val="00551A9B"/>
    <w:rsid w:val="005520BF"/>
    <w:rsid w:val="00552213"/>
    <w:rsid w:val="0055544F"/>
    <w:rsid w:val="00556B04"/>
    <w:rsid w:val="00556F72"/>
    <w:rsid w:val="00556F82"/>
    <w:rsid w:val="00561ED1"/>
    <w:rsid w:val="00562B0A"/>
    <w:rsid w:val="00562CCE"/>
    <w:rsid w:val="00564E04"/>
    <w:rsid w:val="005669D6"/>
    <w:rsid w:val="00567998"/>
    <w:rsid w:val="00567ACE"/>
    <w:rsid w:val="00573BC6"/>
    <w:rsid w:val="005759CD"/>
    <w:rsid w:val="00575D39"/>
    <w:rsid w:val="00577884"/>
    <w:rsid w:val="00581C0F"/>
    <w:rsid w:val="00582919"/>
    <w:rsid w:val="005849B2"/>
    <w:rsid w:val="00585172"/>
    <w:rsid w:val="00586078"/>
    <w:rsid w:val="00587366"/>
    <w:rsid w:val="0058757A"/>
    <w:rsid w:val="00590037"/>
    <w:rsid w:val="00590892"/>
    <w:rsid w:val="00593476"/>
    <w:rsid w:val="00594C52"/>
    <w:rsid w:val="00595511"/>
    <w:rsid w:val="00596514"/>
    <w:rsid w:val="0059679B"/>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4093"/>
    <w:rsid w:val="005B6ADF"/>
    <w:rsid w:val="005B773D"/>
    <w:rsid w:val="005B7B60"/>
    <w:rsid w:val="005B7C5D"/>
    <w:rsid w:val="005C02B5"/>
    <w:rsid w:val="005C0821"/>
    <w:rsid w:val="005C1A74"/>
    <w:rsid w:val="005C3294"/>
    <w:rsid w:val="005C347F"/>
    <w:rsid w:val="005C6961"/>
    <w:rsid w:val="005C6F55"/>
    <w:rsid w:val="005D0EB4"/>
    <w:rsid w:val="005D18A6"/>
    <w:rsid w:val="005D1901"/>
    <w:rsid w:val="005D27DD"/>
    <w:rsid w:val="005D3493"/>
    <w:rsid w:val="005D622E"/>
    <w:rsid w:val="005D6617"/>
    <w:rsid w:val="005D6FF0"/>
    <w:rsid w:val="005E11D5"/>
    <w:rsid w:val="005E34D4"/>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44EE"/>
    <w:rsid w:val="00616EE4"/>
    <w:rsid w:val="00616EF1"/>
    <w:rsid w:val="00617125"/>
    <w:rsid w:val="00617813"/>
    <w:rsid w:val="00620586"/>
    <w:rsid w:val="006206CC"/>
    <w:rsid w:val="00620911"/>
    <w:rsid w:val="00622B06"/>
    <w:rsid w:val="00624425"/>
    <w:rsid w:val="006257C2"/>
    <w:rsid w:val="00627163"/>
    <w:rsid w:val="0063034E"/>
    <w:rsid w:val="00634476"/>
    <w:rsid w:val="00637475"/>
    <w:rsid w:val="0064393B"/>
    <w:rsid w:val="00644375"/>
    <w:rsid w:val="00644A5C"/>
    <w:rsid w:val="00646A08"/>
    <w:rsid w:val="00650392"/>
    <w:rsid w:val="0065061D"/>
    <w:rsid w:val="00651701"/>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419A"/>
    <w:rsid w:val="00674701"/>
    <w:rsid w:val="00674A46"/>
    <w:rsid w:val="006752B0"/>
    <w:rsid w:val="0067585C"/>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3FA4"/>
    <w:rsid w:val="006940B3"/>
    <w:rsid w:val="00694C00"/>
    <w:rsid w:val="006958A7"/>
    <w:rsid w:val="00695F94"/>
    <w:rsid w:val="006964F5"/>
    <w:rsid w:val="00696EF8"/>
    <w:rsid w:val="00697159"/>
    <w:rsid w:val="00697626"/>
    <w:rsid w:val="006A1047"/>
    <w:rsid w:val="006A2CF3"/>
    <w:rsid w:val="006A2D34"/>
    <w:rsid w:val="006A2EDE"/>
    <w:rsid w:val="006A2EFB"/>
    <w:rsid w:val="006A3D7A"/>
    <w:rsid w:val="006A79C3"/>
    <w:rsid w:val="006B004E"/>
    <w:rsid w:val="006B0198"/>
    <w:rsid w:val="006B12E8"/>
    <w:rsid w:val="006B1C19"/>
    <w:rsid w:val="006B65D4"/>
    <w:rsid w:val="006B7A58"/>
    <w:rsid w:val="006C26B3"/>
    <w:rsid w:val="006C2FEE"/>
    <w:rsid w:val="006C50B1"/>
    <w:rsid w:val="006C50C2"/>
    <w:rsid w:val="006C563A"/>
    <w:rsid w:val="006C6E1A"/>
    <w:rsid w:val="006D27EF"/>
    <w:rsid w:val="006D4106"/>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251"/>
    <w:rsid w:val="006F69E5"/>
    <w:rsid w:val="007050B1"/>
    <w:rsid w:val="00705527"/>
    <w:rsid w:val="00707096"/>
    <w:rsid w:val="00712795"/>
    <w:rsid w:val="007127BB"/>
    <w:rsid w:val="007136BC"/>
    <w:rsid w:val="00714576"/>
    <w:rsid w:val="00714FEC"/>
    <w:rsid w:val="00715A04"/>
    <w:rsid w:val="00715B7D"/>
    <w:rsid w:val="00721335"/>
    <w:rsid w:val="00721924"/>
    <w:rsid w:val="00721F66"/>
    <w:rsid w:val="00722B93"/>
    <w:rsid w:val="0072445A"/>
    <w:rsid w:val="00731F1F"/>
    <w:rsid w:val="0073324B"/>
    <w:rsid w:val="0073367E"/>
    <w:rsid w:val="007337E6"/>
    <w:rsid w:val="00735A75"/>
    <w:rsid w:val="007365AD"/>
    <w:rsid w:val="00740BA4"/>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2697"/>
    <w:rsid w:val="007644E6"/>
    <w:rsid w:val="007652EA"/>
    <w:rsid w:val="00766CDD"/>
    <w:rsid w:val="00766D6B"/>
    <w:rsid w:val="007674F3"/>
    <w:rsid w:val="00767CD2"/>
    <w:rsid w:val="00770859"/>
    <w:rsid w:val="00774A5F"/>
    <w:rsid w:val="00774DFD"/>
    <w:rsid w:val="007753FA"/>
    <w:rsid w:val="0077544D"/>
    <w:rsid w:val="00775D67"/>
    <w:rsid w:val="007766E6"/>
    <w:rsid w:val="00776C78"/>
    <w:rsid w:val="0078079A"/>
    <w:rsid w:val="00785952"/>
    <w:rsid w:val="00785E63"/>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806"/>
    <w:rsid w:val="007B5AF0"/>
    <w:rsid w:val="007B6317"/>
    <w:rsid w:val="007B694D"/>
    <w:rsid w:val="007B79A9"/>
    <w:rsid w:val="007C0013"/>
    <w:rsid w:val="007C0CBC"/>
    <w:rsid w:val="007C255D"/>
    <w:rsid w:val="007C37D2"/>
    <w:rsid w:val="007C3985"/>
    <w:rsid w:val="007C417A"/>
    <w:rsid w:val="007C6110"/>
    <w:rsid w:val="007C6AE2"/>
    <w:rsid w:val="007C70BC"/>
    <w:rsid w:val="007C7154"/>
    <w:rsid w:val="007D0C01"/>
    <w:rsid w:val="007D26D2"/>
    <w:rsid w:val="007D3FBD"/>
    <w:rsid w:val="007D49A0"/>
    <w:rsid w:val="007D7EF3"/>
    <w:rsid w:val="007E26AF"/>
    <w:rsid w:val="007E5125"/>
    <w:rsid w:val="007E5DB4"/>
    <w:rsid w:val="007E6334"/>
    <w:rsid w:val="007E72DF"/>
    <w:rsid w:val="007F0617"/>
    <w:rsid w:val="007F313E"/>
    <w:rsid w:val="007F5AD6"/>
    <w:rsid w:val="007F6F57"/>
    <w:rsid w:val="007F729E"/>
    <w:rsid w:val="00800E69"/>
    <w:rsid w:val="00800EFF"/>
    <w:rsid w:val="00802376"/>
    <w:rsid w:val="00802BFE"/>
    <w:rsid w:val="00803827"/>
    <w:rsid w:val="008039C2"/>
    <w:rsid w:val="008046E4"/>
    <w:rsid w:val="00804992"/>
    <w:rsid w:val="008055FF"/>
    <w:rsid w:val="00806782"/>
    <w:rsid w:val="00806CDB"/>
    <w:rsid w:val="00810F94"/>
    <w:rsid w:val="008118AF"/>
    <w:rsid w:val="00814A17"/>
    <w:rsid w:val="008167F5"/>
    <w:rsid w:val="0081794B"/>
    <w:rsid w:val="00817D8E"/>
    <w:rsid w:val="008200A3"/>
    <w:rsid w:val="00820BF2"/>
    <w:rsid w:val="008241C5"/>
    <w:rsid w:val="00824C4E"/>
    <w:rsid w:val="00826125"/>
    <w:rsid w:val="00826F38"/>
    <w:rsid w:val="00833E4C"/>
    <w:rsid w:val="00834316"/>
    <w:rsid w:val="00836224"/>
    <w:rsid w:val="008374E9"/>
    <w:rsid w:val="008376CD"/>
    <w:rsid w:val="00837BE4"/>
    <w:rsid w:val="00840559"/>
    <w:rsid w:val="00841CD4"/>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76DCE"/>
    <w:rsid w:val="00881572"/>
    <w:rsid w:val="00882FEA"/>
    <w:rsid w:val="0088320F"/>
    <w:rsid w:val="00883450"/>
    <w:rsid w:val="0088398C"/>
    <w:rsid w:val="00883D49"/>
    <w:rsid w:val="00884E0A"/>
    <w:rsid w:val="00885A71"/>
    <w:rsid w:val="00885C6E"/>
    <w:rsid w:val="00886AF2"/>
    <w:rsid w:val="0088743F"/>
    <w:rsid w:val="0089067B"/>
    <w:rsid w:val="00890700"/>
    <w:rsid w:val="008936D4"/>
    <w:rsid w:val="00893857"/>
    <w:rsid w:val="0089412A"/>
    <w:rsid w:val="00895335"/>
    <w:rsid w:val="00895536"/>
    <w:rsid w:val="00896AD4"/>
    <w:rsid w:val="00897752"/>
    <w:rsid w:val="008A2811"/>
    <w:rsid w:val="008A52F3"/>
    <w:rsid w:val="008A5456"/>
    <w:rsid w:val="008A7F7D"/>
    <w:rsid w:val="008B10C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96C"/>
    <w:rsid w:val="008E4DCD"/>
    <w:rsid w:val="008E5767"/>
    <w:rsid w:val="008E580D"/>
    <w:rsid w:val="008F12E6"/>
    <w:rsid w:val="008F1558"/>
    <w:rsid w:val="008F5927"/>
    <w:rsid w:val="008F5F96"/>
    <w:rsid w:val="008F67A4"/>
    <w:rsid w:val="0090174A"/>
    <w:rsid w:val="009036B3"/>
    <w:rsid w:val="009071FE"/>
    <w:rsid w:val="00907761"/>
    <w:rsid w:val="00907A46"/>
    <w:rsid w:val="0091242A"/>
    <w:rsid w:val="00912E53"/>
    <w:rsid w:val="0091395C"/>
    <w:rsid w:val="00913AA4"/>
    <w:rsid w:val="00915778"/>
    <w:rsid w:val="009164DD"/>
    <w:rsid w:val="009210C9"/>
    <w:rsid w:val="0092121B"/>
    <w:rsid w:val="00925C68"/>
    <w:rsid w:val="009315B0"/>
    <w:rsid w:val="009316E9"/>
    <w:rsid w:val="00931C93"/>
    <w:rsid w:val="00931EE2"/>
    <w:rsid w:val="00931FD8"/>
    <w:rsid w:val="0093282F"/>
    <w:rsid w:val="0093416D"/>
    <w:rsid w:val="00937309"/>
    <w:rsid w:val="00937D66"/>
    <w:rsid w:val="0094065A"/>
    <w:rsid w:val="00940FE2"/>
    <w:rsid w:val="00943E62"/>
    <w:rsid w:val="00945A61"/>
    <w:rsid w:val="00950154"/>
    <w:rsid w:val="00950C6E"/>
    <w:rsid w:val="009523F9"/>
    <w:rsid w:val="00953054"/>
    <w:rsid w:val="009531D6"/>
    <w:rsid w:val="0095382C"/>
    <w:rsid w:val="00953B03"/>
    <w:rsid w:val="009548C1"/>
    <w:rsid w:val="00955EF6"/>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4D80"/>
    <w:rsid w:val="009750AA"/>
    <w:rsid w:val="00977D37"/>
    <w:rsid w:val="009813EA"/>
    <w:rsid w:val="009830D3"/>
    <w:rsid w:val="00983B8F"/>
    <w:rsid w:val="00983C57"/>
    <w:rsid w:val="0098595E"/>
    <w:rsid w:val="00986073"/>
    <w:rsid w:val="00990EE2"/>
    <w:rsid w:val="009916D2"/>
    <w:rsid w:val="009917E9"/>
    <w:rsid w:val="009918B7"/>
    <w:rsid w:val="009918C6"/>
    <w:rsid w:val="0099229C"/>
    <w:rsid w:val="00992911"/>
    <w:rsid w:val="0099404D"/>
    <w:rsid w:val="009959DB"/>
    <w:rsid w:val="00995C9F"/>
    <w:rsid w:val="0099752D"/>
    <w:rsid w:val="00997C2A"/>
    <w:rsid w:val="009A0358"/>
    <w:rsid w:val="009A0461"/>
    <w:rsid w:val="009A0E2A"/>
    <w:rsid w:val="009A28A2"/>
    <w:rsid w:val="009A5191"/>
    <w:rsid w:val="009A593A"/>
    <w:rsid w:val="009A5FBB"/>
    <w:rsid w:val="009B0F5C"/>
    <w:rsid w:val="009B11D6"/>
    <w:rsid w:val="009B19D3"/>
    <w:rsid w:val="009B2EE9"/>
    <w:rsid w:val="009B3878"/>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396F"/>
    <w:rsid w:val="009F50D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B94"/>
    <w:rsid w:val="00A16DF1"/>
    <w:rsid w:val="00A17302"/>
    <w:rsid w:val="00A17A17"/>
    <w:rsid w:val="00A20B1F"/>
    <w:rsid w:val="00A21050"/>
    <w:rsid w:val="00A235D0"/>
    <w:rsid w:val="00A27A7F"/>
    <w:rsid w:val="00A3276A"/>
    <w:rsid w:val="00A349D2"/>
    <w:rsid w:val="00A34C05"/>
    <w:rsid w:val="00A35492"/>
    <w:rsid w:val="00A4044E"/>
    <w:rsid w:val="00A42475"/>
    <w:rsid w:val="00A42869"/>
    <w:rsid w:val="00A43581"/>
    <w:rsid w:val="00A4379F"/>
    <w:rsid w:val="00A4434D"/>
    <w:rsid w:val="00A45039"/>
    <w:rsid w:val="00A454E0"/>
    <w:rsid w:val="00A45546"/>
    <w:rsid w:val="00A4585A"/>
    <w:rsid w:val="00A459D6"/>
    <w:rsid w:val="00A45B12"/>
    <w:rsid w:val="00A462D5"/>
    <w:rsid w:val="00A4650A"/>
    <w:rsid w:val="00A46F7C"/>
    <w:rsid w:val="00A471A7"/>
    <w:rsid w:val="00A47279"/>
    <w:rsid w:val="00A50720"/>
    <w:rsid w:val="00A50922"/>
    <w:rsid w:val="00A50B8A"/>
    <w:rsid w:val="00A517B6"/>
    <w:rsid w:val="00A51F40"/>
    <w:rsid w:val="00A54610"/>
    <w:rsid w:val="00A565BB"/>
    <w:rsid w:val="00A572BC"/>
    <w:rsid w:val="00A62B7B"/>
    <w:rsid w:val="00A65266"/>
    <w:rsid w:val="00A66AE9"/>
    <w:rsid w:val="00A67297"/>
    <w:rsid w:val="00A67428"/>
    <w:rsid w:val="00A70CF3"/>
    <w:rsid w:val="00A7155E"/>
    <w:rsid w:val="00A74EDE"/>
    <w:rsid w:val="00A763AE"/>
    <w:rsid w:val="00A76619"/>
    <w:rsid w:val="00A76B0D"/>
    <w:rsid w:val="00A80223"/>
    <w:rsid w:val="00A816EE"/>
    <w:rsid w:val="00A81AB5"/>
    <w:rsid w:val="00A82724"/>
    <w:rsid w:val="00A82C5A"/>
    <w:rsid w:val="00A83FF6"/>
    <w:rsid w:val="00A85CB7"/>
    <w:rsid w:val="00A8620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B91"/>
    <w:rsid w:val="00AB2744"/>
    <w:rsid w:val="00AB274F"/>
    <w:rsid w:val="00AB5F30"/>
    <w:rsid w:val="00AB61E4"/>
    <w:rsid w:val="00AB6BE3"/>
    <w:rsid w:val="00AC2197"/>
    <w:rsid w:val="00AC37C3"/>
    <w:rsid w:val="00AC3E65"/>
    <w:rsid w:val="00AC535B"/>
    <w:rsid w:val="00AC5F6A"/>
    <w:rsid w:val="00AD0B3C"/>
    <w:rsid w:val="00AD1CC0"/>
    <w:rsid w:val="00AD22B5"/>
    <w:rsid w:val="00AD33D3"/>
    <w:rsid w:val="00AD3DB4"/>
    <w:rsid w:val="00AD4EFA"/>
    <w:rsid w:val="00AD5133"/>
    <w:rsid w:val="00AD5712"/>
    <w:rsid w:val="00AD6AC5"/>
    <w:rsid w:val="00AD76A1"/>
    <w:rsid w:val="00AD7B2F"/>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30E5"/>
    <w:rsid w:val="00B23E88"/>
    <w:rsid w:val="00B267A4"/>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919"/>
    <w:rsid w:val="00B667C6"/>
    <w:rsid w:val="00B66BC8"/>
    <w:rsid w:val="00B70A8E"/>
    <w:rsid w:val="00B71F08"/>
    <w:rsid w:val="00B73838"/>
    <w:rsid w:val="00B7421A"/>
    <w:rsid w:val="00B74366"/>
    <w:rsid w:val="00B75F20"/>
    <w:rsid w:val="00B762FD"/>
    <w:rsid w:val="00B808A4"/>
    <w:rsid w:val="00B81371"/>
    <w:rsid w:val="00B818B8"/>
    <w:rsid w:val="00B83E2E"/>
    <w:rsid w:val="00B855AA"/>
    <w:rsid w:val="00B8780A"/>
    <w:rsid w:val="00B902A6"/>
    <w:rsid w:val="00B902E7"/>
    <w:rsid w:val="00B922D9"/>
    <w:rsid w:val="00B926D6"/>
    <w:rsid w:val="00B93351"/>
    <w:rsid w:val="00B945F2"/>
    <w:rsid w:val="00B959FD"/>
    <w:rsid w:val="00B966BF"/>
    <w:rsid w:val="00B974B4"/>
    <w:rsid w:val="00BA0012"/>
    <w:rsid w:val="00BA09F3"/>
    <w:rsid w:val="00BA4F66"/>
    <w:rsid w:val="00BA54A2"/>
    <w:rsid w:val="00BA6D15"/>
    <w:rsid w:val="00BA7987"/>
    <w:rsid w:val="00BA7CFA"/>
    <w:rsid w:val="00BB1309"/>
    <w:rsid w:val="00BB2592"/>
    <w:rsid w:val="00BB3156"/>
    <w:rsid w:val="00BB4F73"/>
    <w:rsid w:val="00BB5CA9"/>
    <w:rsid w:val="00BB6662"/>
    <w:rsid w:val="00BB7E0C"/>
    <w:rsid w:val="00BC0CE4"/>
    <w:rsid w:val="00BC22CD"/>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5FCC"/>
    <w:rsid w:val="00BD650E"/>
    <w:rsid w:val="00BD6560"/>
    <w:rsid w:val="00BD687D"/>
    <w:rsid w:val="00BE00FA"/>
    <w:rsid w:val="00BE0C95"/>
    <w:rsid w:val="00BE4C5D"/>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35C"/>
    <w:rsid w:val="00C11482"/>
    <w:rsid w:val="00C1254E"/>
    <w:rsid w:val="00C14CDF"/>
    <w:rsid w:val="00C150E0"/>
    <w:rsid w:val="00C150F6"/>
    <w:rsid w:val="00C15F97"/>
    <w:rsid w:val="00C16762"/>
    <w:rsid w:val="00C17637"/>
    <w:rsid w:val="00C179FC"/>
    <w:rsid w:val="00C203F6"/>
    <w:rsid w:val="00C20EB1"/>
    <w:rsid w:val="00C2139F"/>
    <w:rsid w:val="00C24101"/>
    <w:rsid w:val="00C2575E"/>
    <w:rsid w:val="00C26121"/>
    <w:rsid w:val="00C27ABF"/>
    <w:rsid w:val="00C3086E"/>
    <w:rsid w:val="00C315FB"/>
    <w:rsid w:val="00C317BD"/>
    <w:rsid w:val="00C33279"/>
    <w:rsid w:val="00C33B8F"/>
    <w:rsid w:val="00C34B8F"/>
    <w:rsid w:val="00C37421"/>
    <w:rsid w:val="00C41015"/>
    <w:rsid w:val="00C41131"/>
    <w:rsid w:val="00C411C1"/>
    <w:rsid w:val="00C422BD"/>
    <w:rsid w:val="00C42ED3"/>
    <w:rsid w:val="00C44A7A"/>
    <w:rsid w:val="00C45BF0"/>
    <w:rsid w:val="00C46213"/>
    <w:rsid w:val="00C4712A"/>
    <w:rsid w:val="00C47468"/>
    <w:rsid w:val="00C47CDC"/>
    <w:rsid w:val="00C50A2B"/>
    <w:rsid w:val="00C51671"/>
    <w:rsid w:val="00C5280A"/>
    <w:rsid w:val="00C54922"/>
    <w:rsid w:val="00C55FE8"/>
    <w:rsid w:val="00C56D00"/>
    <w:rsid w:val="00C601EF"/>
    <w:rsid w:val="00C6220B"/>
    <w:rsid w:val="00C6257F"/>
    <w:rsid w:val="00C62658"/>
    <w:rsid w:val="00C634D6"/>
    <w:rsid w:val="00C63CF2"/>
    <w:rsid w:val="00C6440A"/>
    <w:rsid w:val="00C648FC"/>
    <w:rsid w:val="00C663BE"/>
    <w:rsid w:val="00C70578"/>
    <w:rsid w:val="00C70C08"/>
    <w:rsid w:val="00C71858"/>
    <w:rsid w:val="00C722C5"/>
    <w:rsid w:val="00C74346"/>
    <w:rsid w:val="00C744AE"/>
    <w:rsid w:val="00C74781"/>
    <w:rsid w:val="00C76B87"/>
    <w:rsid w:val="00C7708E"/>
    <w:rsid w:val="00C80034"/>
    <w:rsid w:val="00C83EA7"/>
    <w:rsid w:val="00C84559"/>
    <w:rsid w:val="00C862C4"/>
    <w:rsid w:val="00C86B34"/>
    <w:rsid w:val="00C86FFF"/>
    <w:rsid w:val="00C91060"/>
    <w:rsid w:val="00C95593"/>
    <w:rsid w:val="00C9744A"/>
    <w:rsid w:val="00CA2022"/>
    <w:rsid w:val="00CA4741"/>
    <w:rsid w:val="00CA69D7"/>
    <w:rsid w:val="00CA7F49"/>
    <w:rsid w:val="00CB3C69"/>
    <w:rsid w:val="00CB57BF"/>
    <w:rsid w:val="00CB58C6"/>
    <w:rsid w:val="00CB5AEC"/>
    <w:rsid w:val="00CB7F82"/>
    <w:rsid w:val="00CC10A6"/>
    <w:rsid w:val="00CC10B3"/>
    <w:rsid w:val="00CC2DE4"/>
    <w:rsid w:val="00CC360E"/>
    <w:rsid w:val="00CC3B04"/>
    <w:rsid w:val="00CC3D18"/>
    <w:rsid w:val="00CC3FC7"/>
    <w:rsid w:val="00CC48D6"/>
    <w:rsid w:val="00CC5658"/>
    <w:rsid w:val="00CD32FE"/>
    <w:rsid w:val="00CD3E7D"/>
    <w:rsid w:val="00CD5036"/>
    <w:rsid w:val="00CD6866"/>
    <w:rsid w:val="00CD76D4"/>
    <w:rsid w:val="00CD7893"/>
    <w:rsid w:val="00CE03CC"/>
    <w:rsid w:val="00CE7E6A"/>
    <w:rsid w:val="00CF030B"/>
    <w:rsid w:val="00CF23A2"/>
    <w:rsid w:val="00CF5D77"/>
    <w:rsid w:val="00CF62FF"/>
    <w:rsid w:val="00CF6EB2"/>
    <w:rsid w:val="00CF703F"/>
    <w:rsid w:val="00D10AB0"/>
    <w:rsid w:val="00D12A69"/>
    <w:rsid w:val="00D12EE7"/>
    <w:rsid w:val="00D1373C"/>
    <w:rsid w:val="00D16BAD"/>
    <w:rsid w:val="00D1735B"/>
    <w:rsid w:val="00D17702"/>
    <w:rsid w:val="00D17C3D"/>
    <w:rsid w:val="00D20E91"/>
    <w:rsid w:val="00D21D2D"/>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2AC5"/>
    <w:rsid w:val="00D446E7"/>
    <w:rsid w:val="00D47265"/>
    <w:rsid w:val="00D47500"/>
    <w:rsid w:val="00D4793C"/>
    <w:rsid w:val="00D60582"/>
    <w:rsid w:val="00D63800"/>
    <w:rsid w:val="00D63990"/>
    <w:rsid w:val="00D65068"/>
    <w:rsid w:val="00D65243"/>
    <w:rsid w:val="00D658A1"/>
    <w:rsid w:val="00D65BBD"/>
    <w:rsid w:val="00D67E99"/>
    <w:rsid w:val="00D71057"/>
    <w:rsid w:val="00D730F6"/>
    <w:rsid w:val="00D738F0"/>
    <w:rsid w:val="00D776B8"/>
    <w:rsid w:val="00D800A0"/>
    <w:rsid w:val="00D80456"/>
    <w:rsid w:val="00D82CB3"/>
    <w:rsid w:val="00D82FC0"/>
    <w:rsid w:val="00D8322A"/>
    <w:rsid w:val="00D83C17"/>
    <w:rsid w:val="00D85885"/>
    <w:rsid w:val="00D8720F"/>
    <w:rsid w:val="00D87527"/>
    <w:rsid w:val="00D87652"/>
    <w:rsid w:val="00D905C2"/>
    <w:rsid w:val="00D92D08"/>
    <w:rsid w:val="00D9372E"/>
    <w:rsid w:val="00D9392E"/>
    <w:rsid w:val="00D94735"/>
    <w:rsid w:val="00D947F0"/>
    <w:rsid w:val="00D963CC"/>
    <w:rsid w:val="00DA3A4F"/>
    <w:rsid w:val="00DA42C0"/>
    <w:rsid w:val="00DA52A2"/>
    <w:rsid w:val="00DA57B0"/>
    <w:rsid w:val="00DA7E2F"/>
    <w:rsid w:val="00DB0C0B"/>
    <w:rsid w:val="00DB202D"/>
    <w:rsid w:val="00DB2446"/>
    <w:rsid w:val="00DB31E7"/>
    <w:rsid w:val="00DB3A66"/>
    <w:rsid w:val="00DB4BEF"/>
    <w:rsid w:val="00DB546B"/>
    <w:rsid w:val="00DB74A4"/>
    <w:rsid w:val="00DB78B2"/>
    <w:rsid w:val="00DC073A"/>
    <w:rsid w:val="00DC0E1E"/>
    <w:rsid w:val="00DC1539"/>
    <w:rsid w:val="00DC2022"/>
    <w:rsid w:val="00DC230C"/>
    <w:rsid w:val="00DC27E7"/>
    <w:rsid w:val="00DC2CE7"/>
    <w:rsid w:val="00DC301A"/>
    <w:rsid w:val="00DC5188"/>
    <w:rsid w:val="00DC6AEA"/>
    <w:rsid w:val="00DC7377"/>
    <w:rsid w:val="00DD15F1"/>
    <w:rsid w:val="00DD353B"/>
    <w:rsid w:val="00DD417A"/>
    <w:rsid w:val="00DD45C1"/>
    <w:rsid w:val="00DD4849"/>
    <w:rsid w:val="00DE0FC0"/>
    <w:rsid w:val="00DE190A"/>
    <w:rsid w:val="00DE1A76"/>
    <w:rsid w:val="00DE31D8"/>
    <w:rsid w:val="00DE3A31"/>
    <w:rsid w:val="00DE4F75"/>
    <w:rsid w:val="00DF07C0"/>
    <w:rsid w:val="00DF09A4"/>
    <w:rsid w:val="00DF0DF7"/>
    <w:rsid w:val="00DF13A5"/>
    <w:rsid w:val="00DF1C93"/>
    <w:rsid w:val="00DF1E5D"/>
    <w:rsid w:val="00DF2ABA"/>
    <w:rsid w:val="00DF391A"/>
    <w:rsid w:val="00DF419C"/>
    <w:rsid w:val="00DF51C5"/>
    <w:rsid w:val="00DF72C7"/>
    <w:rsid w:val="00E00A1E"/>
    <w:rsid w:val="00E03246"/>
    <w:rsid w:val="00E03508"/>
    <w:rsid w:val="00E03C0E"/>
    <w:rsid w:val="00E07128"/>
    <w:rsid w:val="00E073C2"/>
    <w:rsid w:val="00E10AC3"/>
    <w:rsid w:val="00E10C25"/>
    <w:rsid w:val="00E1123F"/>
    <w:rsid w:val="00E12D1C"/>
    <w:rsid w:val="00E14307"/>
    <w:rsid w:val="00E15911"/>
    <w:rsid w:val="00E16412"/>
    <w:rsid w:val="00E165DD"/>
    <w:rsid w:val="00E16A98"/>
    <w:rsid w:val="00E20EF7"/>
    <w:rsid w:val="00E227C3"/>
    <w:rsid w:val="00E22843"/>
    <w:rsid w:val="00E23111"/>
    <w:rsid w:val="00E24C79"/>
    <w:rsid w:val="00E262DF"/>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78A1"/>
    <w:rsid w:val="00E47A5F"/>
    <w:rsid w:val="00E507A5"/>
    <w:rsid w:val="00E528D2"/>
    <w:rsid w:val="00E54E89"/>
    <w:rsid w:val="00E56930"/>
    <w:rsid w:val="00E57E0F"/>
    <w:rsid w:val="00E601CE"/>
    <w:rsid w:val="00E602CF"/>
    <w:rsid w:val="00E61EE8"/>
    <w:rsid w:val="00E62061"/>
    <w:rsid w:val="00E62441"/>
    <w:rsid w:val="00E63879"/>
    <w:rsid w:val="00E650C6"/>
    <w:rsid w:val="00E66A80"/>
    <w:rsid w:val="00E66EE6"/>
    <w:rsid w:val="00E7063D"/>
    <w:rsid w:val="00E71329"/>
    <w:rsid w:val="00E71633"/>
    <w:rsid w:val="00E72689"/>
    <w:rsid w:val="00E730AA"/>
    <w:rsid w:val="00E74C7A"/>
    <w:rsid w:val="00E76F52"/>
    <w:rsid w:val="00E82B54"/>
    <w:rsid w:val="00E8380C"/>
    <w:rsid w:val="00E838B2"/>
    <w:rsid w:val="00E83B33"/>
    <w:rsid w:val="00E84521"/>
    <w:rsid w:val="00E84D6B"/>
    <w:rsid w:val="00E856B0"/>
    <w:rsid w:val="00E85D85"/>
    <w:rsid w:val="00E86868"/>
    <w:rsid w:val="00E86C2A"/>
    <w:rsid w:val="00E86CA1"/>
    <w:rsid w:val="00E87F07"/>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C63"/>
    <w:rsid w:val="00EB0DF0"/>
    <w:rsid w:val="00EB1A2C"/>
    <w:rsid w:val="00EB2513"/>
    <w:rsid w:val="00EB3DF7"/>
    <w:rsid w:val="00EB40DC"/>
    <w:rsid w:val="00EB483C"/>
    <w:rsid w:val="00EB4A53"/>
    <w:rsid w:val="00EB5616"/>
    <w:rsid w:val="00EB743F"/>
    <w:rsid w:val="00EC064C"/>
    <w:rsid w:val="00EC0BFA"/>
    <w:rsid w:val="00EC0D38"/>
    <w:rsid w:val="00EC115D"/>
    <w:rsid w:val="00EC152A"/>
    <w:rsid w:val="00EC2DA3"/>
    <w:rsid w:val="00EC3328"/>
    <w:rsid w:val="00EC34A9"/>
    <w:rsid w:val="00EC3934"/>
    <w:rsid w:val="00EC6F0E"/>
    <w:rsid w:val="00EC7352"/>
    <w:rsid w:val="00ED2270"/>
    <w:rsid w:val="00ED3818"/>
    <w:rsid w:val="00ED512E"/>
    <w:rsid w:val="00ED5D2C"/>
    <w:rsid w:val="00EE0293"/>
    <w:rsid w:val="00EE03EC"/>
    <w:rsid w:val="00EE048D"/>
    <w:rsid w:val="00EE0ACB"/>
    <w:rsid w:val="00EE107C"/>
    <w:rsid w:val="00EE2793"/>
    <w:rsid w:val="00EE280E"/>
    <w:rsid w:val="00EE3E9C"/>
    <w:rsid w:val="00EE4D4C"/>
    <w:rsid w:val="00EE4FBE"/>
    <w:rsid w:val="00EE6736"/>
    <w:rsid w:val="00EF014A"/>
    <w:rsid w:val="00EF01CE"/>
    <w:rsid w:val="00EF1D84"/>
    <w:rsid w:val="00EF1DC8"/>
    <w:rsid w:val="00EF1F30"/>
    <w:rsid w:val="00EF26CB"/>
    <w:rsid w:val="00EF2E2B"/>
    <w:rsid w:val="00EF34D2"/>
    <w:rsid w:val="00EF4C26"/>
    <w:rsid w:val="00EF5CC0"/>
    <w:rsid w:val="00EF7540"/>
    <w:rsid w:val="00F00649"/>
    <w:rsid w:val="00F01443"/>
    <w:rsid w:val="00F01801"/>
    <w:rsid w:val="00F02412"/>
    <w:rsid w:val="00F026B4"/>
    <w:rsid w:val="00F0292D"/>
    <w:rsid w:val="00F02E9D"/>
    <w:rsid w:val="00F04044"/>
    <w:rsid w:val="00F046C8"/>
    <w:rsid w:val="00F047AB"/>
    <w:rsid w:val="00F05DE1"/>
    <w:rsid w:val="00F06D58"/>
    <w:rsid w:val="00F07353"/>
    <w:rsid w:val="00F10D6B"/>
    <w:rsid w:val="00F11FE4"/>
    <w:rsid w:val="00F12C08"/>
    <w:rsid w:val="00F12CDC"/>
    <w:rsid w:val="00F1301A"/>
    <w:rsid w:val="00F13E45"/>
    <w:rsid w:val="00F147C6"/>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1308"/>
    <w:rsid w:val="00F52B20"/>
    <w:rsid w:val="00F53C70"/>
    <w:rsid w:val="00F562A9"/>
    <w:rsid w:val="00F57C2E"/>
    <w:rsid w:val="00F60C62"/>
    <w:rsid w:val="00F6301A"/>
    <w:rsid w:val="00F645AF"/>
    <w:rsid w:val="00F66BC9"/>
    <w:rsid w:val="00F66E03"/>
    <w:rsid w:val="00F67946"/>
    <w:rsid w:val="00F71434"/>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5B50"/>
    <w:rsid w:val="00F96156"/>
    <w:rsid w:val="00F96FDC"/>
    <w:rsid w:val="00F97AFE"/>
    <w:rsid w:val="00F97E65"/>
    <w:rsid w:val="00FA0128"/>
    <w:rsid w:val="00FA1786"/>
    <w:rsid w:val="00FA215F"/>
    <w:rsid w:val="00FA3191"/>
    <w:rsid w:val="00FA5AE3"/>
    <w:rsid w:val="00FA73DD"/>
    <w:rsid w:val="00FB13C2"/>
    <w:rsid w:val="00FB27FA"/>
    <w:rsid w:val="00FB35D3"/>
    <w:rsid w:val="00FB380D"/>
    <w:rsid w:val="00FB3929"/>
    <w:rsid w:val="00FB3FB7"/>
    <w:rsid w:val="00FB6E73"/>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B5E"/>
    <w:rsid w:val="00FD7EFE"/>
    <w:rsid w:val="00FE2025"/>
    <w:rsid w:val="00FE2D9D"/>
    <w:rsid w:val="00FE3280"/>
    <w:rsid w:val="00FE45B9"/>
    <w:rsid w:val="00FE4790"/>
    <w:rsid w:val="00FE49E3"/>
    <w:rsid w:val="00FE4E1B"/>
    <w:rsid w:val="00FE4E87"/>
    <w:rsid w:val="00FE562B"/>
    <w:rsid w:val="00FE63D8"/>
    <w:rsid w:val="00FE7171"/>
    <w:rsid w:val="00FE7904"/>
    <w:rsid w:val="00FE79C6"/>
    <w:rsid w:val="00FF0AD1"/>
    <w:rsid w:val="00FF1502"/>
    <w:rsid w:val="00FF2F56"/>
    <w:rsid w:val="00FF3373"/>
    <w:rsid w:val="00FF3B7B"/>
    <w:rsid w:val="00FF3FF6"/>
    <w:rsid w:val="00FF4964"/>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paragraph" w:customStyle="1" w:styleId="m483811427706604298gmail-msolistparagraph">
    <w:name w:val="m_483811427706604298gmail-msolistparagraph"/>
    <w:basedOn w:val="Normal"/>
    <w:rsid w:val="001126E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747232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84190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1710B-32AE-410C-8F7F-9657D0AA2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55</Pages>
  <Words>10740</Words>
  <Characters>59072</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2019-12-11T01:19:00Z</cp:lastPrinted>
  <dcterms:created xsi:type="dcterms:W3CDTF">2021-11-03T23:49:00Z</dcterms:created>
  <dcterms:modified xsi:type="dcterms:W3CDTF">2021-11-04T00:14:00Z</dcterms:modified>
</cp:coreProperties>
</file>