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8073DD" w14:textId="015E7903" w:rsidR="00476727" w:rsidRPr="00815910" w:rsidRDefault="00476727" w:rsidP="00EE43FE">
      <w:pPr>
        <w:spacing w:before="240" w:after="240" w:line="360" w:lineRule="auto"/>
        <w:jc w:val="both"/>
        <w:rPr>
          <w:rFonts w:ascii="Palatino Linotype" w:hAnsi="Palatino Linotype" w:cs="Arial"/>
        </w:rPr>
      </w:pPr>
      <w:bookmarkStart w:id="0" w:name="_GoBack"/>
      <w:bookmarkEnd w:id="0"/>
      <w:r w:rsidRPr="00815910">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815910">
        <w:rPr>
          <w:rFonts w:ascii="Palatino Linotype" w:hAnsi="Palatino Linotype" w:cs="Arial"/>
        </w:rPr>
        <w:t xml:space="preserve">o </w:t>
      </w:r>
      <w:r w:rsidR="005A7C28" w:rsidRPr="00815910">
        <w:rPr>
          <w:rFonts w:ascii="Palatino Linotype" w:hAnsi="Palatino Linotype" w:cs="Arial"/>
        </w:rPr>
        <w:t xml:space="preserve">en Metepec, Estado de México, a </w:t>
      </w:r>
      <w:r w:rsidR="00473F52">
        <w:rPr>
          <w:rFonts w:ascii="Palatino Linotype" w:hAnsi="Palatino Linotype" w:cs="Arial"/>
          <w:b/>
        </w:rPr>
        <w:t>quin</w:t>
      </w:r>
      <w:r w:rsidR="00C85FE1">
        <w:rPr>
          <w:rFonts w:ascii="Palatino Linotype" w:hAnsi="Palatino Linotype" w:cs="Arial"/>
          <w:b/>
        </w:rPr>
        <w:t>ce de septiembre</w:t>
      </w:r>
      <w:r w:rsidR="00E01118" w:rsidRPr="0076566C">
        <w:rPr>
          <w:rFonts w:ascii="Palatino Linotype" w:hAnsi="Palatino Linotype" w:cs="Arial"/>
          <w:b/>
        </w:rPr>
        <w:t xml:space="preserve"> </w:t>
      </w:r>
      <w:r w:rsidR="00B62F0D" w:rsidRPr="0076566C">
        <w:rPr>
          <w:rFonts w:ascii="Palatino Linotype" w:hAnsi="Palatino Linotype" w:cs="Arial"/>
          <w:b/>
        </w:rPr>
        <w:t xml:space="preserve">de </w:t>
      </w:r>
      <w:r w:rsidR="00660AB3" w:rsidRPr="0076566C">
        <w:rPr>
          <w:rFonts w:ascii="Palatino Linotype" w:hAnsi="Palatino Linotype" w:cs="Arial"/>
          <w:b/>
        </w:rPr>
        <w:t xml:space="preserve">dos mil </w:t>
      </w:r>
      <w:r w:rsidR="009832A0" w:rsidRPr="0076566C">
        <w:rPr>
          <w:rFonts w:ascii="Palatino Linotype" w:hAnsi="Palatino Linotype" w:cs="Arial"/>
          <w:b/>
        </w:rPr>
        <w:t>ve</w:t>
      </w:r>
      <w:r w:rsidR="007A30B2" w:rsidRPr="0076566C">
        <w:rPr>
          <w:rFonts w:ascii="Palatino Linotype" w:hAnsi="Palatino Linotype" w:cs="Arial"/>
          <w:b/>
        </w:rPr>
        <w:t>int</w:t>
      </w:r>
      <w:r w:rsidR="00293394" w:rsidRPr="0076566C">
        <w:rPr>
          <w:rFonts w:ascii="Palatino Linotype" w:hAnsi="Palatino Linotype" w:cs="Arial"/>
          <w:b/>
        </w:rPr>
        <w:t>iuno</w:t>
      </w:r>
      <w:r w:rsidRPr="00815910">
        <w:rPr>
          <w:rFonts w:ascii="Palatino Linotype" w:hAnsi="Palatino Linotype" w:cs="Arial"/>
        </w:rPr>
        <w:t xml:space="preserve">. </w:t>
      </w:r>
    </w:p>
    <w:p w14:paraId="29E994A4" w14:textId="67493F8B" w:rsidR="00D06012" w:rsidRDefault="0076566C" w:rsidP="00EE43FE">
      <w:pPr>
        <w:spacing w:before="240" w:after="240" w:line="360" w:lineRule="auto"/>
        <w:jc w:val="both"/>
        <w:rPr>
          <w:rFonts w:ascii="Palatino Linotype" w:hAnsi="Palatino Linotype" w:cs="Arial"/>
        </w:rPr>
      </w:pPr>
      <w:r>
        <w:rPr>
          <w:rFonts w:ascii="Palatino Linotype" w:hAnsi="Palatino Linotype" w:cs="Arial"/>
          <w:b/>
        </w:rPr>
        <w:t>Vistos</w:t>
      </w:r>
      <w:r>
        <w:rPr>
          <w:rFonts w:ascii="Palatino Linotype" w:hAnsi="Palatino Linotype" w:cs="Arial"/>
        </w:rPr>
        <w:t xml:space="preserve"> los</w:t>
      </w:r>
      <w:r w:rsidR="009A618A" w:rsidRPr="00815910">
        <w:rPr>
          <w:rFonts w:ascii="Palatino Linotype" w:hAnsi="Palatino Linotype" w:cs="Arial"/>
        </w:rPr>
        <w:t xml:space="preserve"> </w:t>
      </w:r>
      <w:r w:rsidR="00D06012" w:rsidRPr="00815910">
        <w:rPr>
          <w:rFonts w:ascii="Palatino Linotype" w:hAnsi="Palatino Linotype" w:cs="Arial"/>
        </w:rPr>
        <w:t>expediente</w:t>
      </w:r>
      <w:r>
        <w:rPr>
          <w:rFonts w:ascii="Palatino Linotype" w:hAnsi="Palatino Linotype" w:cs="Arial"/>
        </w:rPr>
        <w:t>s</w:t>
      </w:r>
      <w:r w:rsidR="00D06012" w:rsidRPr="00815910">
        <w:rPr>
          <w:rFonts w:ascii="Palatino Linotype" w:hAnsi="Palatino Linotype" w:cs="Arial"/>
        </w:rPr>
        <w:t xml:space="preserve"> formado</w:t>
      </w:r>
      <w:r>
        <w:rPr>
          <w:rFonts w:ascii="Palatino Linotype" w:hAnsi="Palatino Linotype" w:cs="Arial"/>
        </w:rPr>
        <w:t>s con motivo de los</w:t>
      </w:r>
      <w:r w:rsidR="009A618A" w:rsidRPr="00815910">
        <w:rPr>
          <w:rFonts w:ascii="Palatino Linotype" w:hAnsi="Palatino Linotype" w:cs="Arial"/>
        </w:rPr>
        <w:t xml:space="preserve"> </w:t>
      </w:r>
      <w:r w:rsidR="00D06012" w:rsidRPr="00815910">
        <w:rPr>
          <w:rFonts w:ascii="Palatino Linotype" w:hAnsi="Palatino Linotype" w:cs="Arial"/>
        </w:rPr>
        <w:t>recurso</w:t>
      </w:r>
      <w:r>
        <w:rPr>
          <w:rFonts w:ascii="Palatino Linotype" w:hAnsi="Palatino Linotype" w:cs="Arial"/>
        </w:rPr>
        <w:t>s</w:t>
      </w:r>
      <w:r w:rsidR="00D06012" w:rsidRPr="00815910">
        <w:rPr>
          <w:rFonts w:ascii="Palatino Linotype" w:hAnsi="Palatino Linotype" w:cs="Arial"/>
        </w:rPr>
        <w:t xml:space="preserve"> de revisión </w:t>
      </w:r>
      <w:r w:rsidR="00C85FE1">
        <w:rPr>
          <w:rFonts w:ascii="Palatino Linotype" w:hAnsi="Palatino Linotype"/>
          <w:b/>
          <w:szCs w:val="22"/>
          <w:lang w:val="es-ES_tradnl"/>
        </w:rPr>
        <w:t>03134/INFOEM/IP/RR/2021, 03135/INFOEM/IP/RR/2021, 0313</w:t>
      </w:r>
      <w:r w:rsidR="00BE04DD" w:rsidRPr="00BD562B">
        <w:rPr>
          <w:rFonts w:ascii="Palatino Linotype" w:hAnsi="Palatino Linotype"/>
          <w:b/>
          <w:szCs w:val="22"/>
          <w:lang w:val="es-ES_tradnl"/>
        </w:rPr>
        <w:t xml:space="preserve">6/INFOEM/IP/RR/2021, </w:t>
      </w:r>
      <w:r w:rsidR="00C85FE1">
        <w:rPr>
          <w:rFonts w:ascii="Palatino Linotype" w:hAnsi="Palatino Linotype"/>
          <w:b/>
          <w:szCs w:val="22"/>
          <w:lang w:val="es-ES_tradnl"/>
        </w:rPr>
        <w:t>0313</w:t>
      </w:r>
      <w:r w:rsidR="00BD562B" w:rsidRPr="00BD562B">
        <w:rPr>
          <w:rFonts w:ascii="Palatino Linotype" w:hAnsi="Palatino Linotype"/>
          <w:b/>
          <w:szCs w:val="22"/>
          <w:lang w:val="es-ES_tradnl"/>
        </w:rPr>
        <w:t xml:space="preserve">7/INFOEM/IP/RR/2021, </w:t>
      </w:r>
      <w:r w:rsidR="00C85FE1">
        <w:rPr>
          <w:rFonts w:ascii="Palatino Linotype" w:hAnsi="Palatino Linotype"/>
          <w:b/>
          <w:szCs w:val="22"/>
          <w:lang w:val="es-ES_tradnl"/>
        </w:rPr>
        <w:t>03138/INFOEM/IP/RR/2021, 0313</w:t>
      </w:r>
      <w:r w:rsidR="00BD562B" w:rsidRPr="00BD562B">
        <w:rPr>
          <w:rFonts w:ascii="Palatino Linotype" w:hAnsi="Palatino Linotype"/>
          <w:b/>
          <w:szCs w:val="22"/>
          <w:lang w:val="es-ES_tradnl"/>
        </w:rPr>
        <w:t>9/INFOEM/IP/RR/2021</w:t>
      </w:r>
      <w:r w:rsidR="006D15AD">
        <w:rPr>
          <w:rFonts w:ascii="Palatino Linotype" w:hAnsi="Palatino Linotype"/>
          <w:b/>
          <w:szCs w:val="22"/>
          <w:lang w:val="es-ES_tradnl"/>
        </w:rPr>
        <w:t xml:space="preserve">, </w:t>
      </w:r>
      <w:r w:rsidR="00BD562B" w:rsidRPr="00BD562B">
        <w:rPr>
          <w:rFonts w:ascii="Palatino Linotype" w:hAnsi="Palatino Linotype"/>
          <w:b/>
          <w:szCs w:val="22"/>
          <w:lang w:val="es-ES_tradnl"/>
        </w:rPr>
        <w:t xml:space="preserve"> </w:t>
      </w:r>
      <w:r w:rsidRPr="00BD562B">
        <w:rPr>
          <w:rFonts w:ascii="Palatino Linotype" w:hAnsi="Palatino Linotype" w:cs="Arial"/>
          <w:b/>
          <w:bCs/>
          <w:szCs w:val="22"/>
        </w:rPr>
        <w:t xml:space="preserve"> </w:t>
      </w:r>
      <w:r w:rsidR="00C85FE1">
        <w:rPr>
          <w:rFonts w:ascii="Palatino Linotype" w:hAnsi="Palatino Linotype" w:cs="Arial"/>
          <w:b/>
          <w:bCs/>
          <w:szCs w:val="22"/>
        </w:rPr>
        <w:t>0314</w:t>
      </w:r>
      <w:r w:rsidR="00BD562B" w:rsidRPr="00BD562B">
        <w:rPr>
          <w:rFonts w:ascii="Palatino Linotype" w:hAnsi="Palatino Linotype" w:cs="Arial"/>
          <w:b/>
          <w:bCs/>
          <w:szCs w:val="22"/>
        </w:rPr>
        <w:t>0</w:t>
      </w:r>
      <w:r w:rsidRPr="00BD562B">
        <w:rPr>
          <w:rFonts w:ascii="Palatino Linotype" w:hAnsi="Palatino Linotype" w:cs="Arial"/>
          <w:b/>
          <w:bCs/>
          <w:szCs w:val="22"/>
        </w:rPr>
        <w:t>/INFOEM/IP/RR/2021</w:t>
      </w:r>
      <w:r w:rsidR="00C85FE1">
        <w:rPr>
          <w:rFonts w:ascii="Palatino Linotype" w:hAnsi="Palatino Linotype" w:cs="Arial"/>
          <w:b/>
          <w:bCs/>
          <w:szCs w:val="22"/>
        </w:rPr>
        <w:t>, 03141</w:t>
      </w:r>
      <w:r w:rsidR="006D15AD" w:rsidRPr="00BD562B">
        <w:rPr>
          <w:rFonts w:ascii="Palatino Linotype" w:hAnsi="Palatino Linotype" w:cs="Arial"/>
          <w:b/>
          <w:bCs/>
          <w:szCs w:val="22"/>
        </w:rPr>
        <w:t>/INFOEM/IP/RR/2021</w:t>
      </w:r>
      <w:r w:rsidR="00C85FE1">
        <w:rPr>
          <w:rFonts w:ascii="Palatino Linotype" w:hAnsi="Palatino Linotype" w:cs="Arial"/>
          <w:b/>
          <w:bCs/>
          <w:szCs w:val="22"/>
        </w:rPr>
        <w:t xml:space="preserve">, </w:t>
      </w:r>
      <w:r w:rsidR="00C85FE1">
        <w:rPr>
          <w:rFonts w:ascii="Palatino Linotype" w:hAnsi="Palatino Linotype" w:cs="Arial"/>
          <w:b/>
          <w:bCs/>
          <w:szCs w:val="22"/>
          <w:lang w:val="es-ES_tradnl"/>
        </w:rPr>
        <w:t>03142</w:t>
      </w:r>
      <w:r w:rsidR="00C85FE1" w:rsidRPr="00C85FE1">
        <w:rPr>
          <w:rFonts w:ascii="Palatino Linotype" w:hAnsi="Palatino Linotype" w:cs="Arial"/>
          <w:b/>
          <w:bCs/>
          <w:szCs w:val="22"/>
          <w:lang w:val="es-ES_tradnl"/>
        </w:rPr>
        <w:t>/INFOEM/IP/RR/2021</w:t>
      </w:r>
      <w:r w:rsidR="00B37F96" w:rsidRPr="00BD562B">
        <w:rPr>
          <w:rFonts w:ascii="Palatino Linotype" w:hAnsi="Palatino Linotype" w:cs="Arial"/>
          <w:b/>
          <w:bCs/>
          <w:sz w:val="28"/>
        </w:rPr>
        <w:t xml:space="preserve"> </w:t>
      </w:r>
      <w:r w:rsidR="006D15AD">
        <w:rPr>
          <w:rFonts w:ascii="Palatino Linotype" w:hAnsi="Palatino Linotype" w:cs="Arial"/>
          <w:b/>
          <w:bCs/>
          <w:sz w:val="28"/>
        </w:rPr>
        <w:t xml:space="preserve">y </w:t>
      </w:r>
      <w:r w:rsidR="00C85FE1">
        <w:rPr>
          <w:rFonts w:ascii="Palatino Linotype" w:hAnsi="Palatino Linotype" w:cs="Arial"/>
          <w:b/>
          <w:bCs/>
          <w:szCs w:val="22"/>
        </w:rPr>
        <w:t>0314</w:t>
      </w:r>
      <w:r w:rsidR="006D15AD">
        <w:rPr>
          <w:rFonts w:ascii="Palatino Linotype" w:hAnsi="Palatino Linotype" w:cs="Arial"/>
          <w:b/>
          <w:bCs/>
          <w:szCs w:val="22"/>
        </w:rPr>
        <w:t>3</w:t>
      </w:r>
      <w:r w:rsidR="006D15AD" w:rsidRPr="00BD562B">
        <w:rPr>
          <w:rFonts w:ascii="Palatino Linotype" w:hAnsi="Palatino Linotype" w:cs="Arial"/>
          <w:b/>
          <w:bCs/>
          <w:szCs w:val="22"/>
        </w:rPr>
        <w:t>/INFOEM/IP/RR/2021</w:t>
      </w:r>
      <w:r w:rsidR="006D15AD" w:rsidRPr="00BD562B">
        <w:rPr>
          <w:rFonts w:ascii="Palatino Linotype" w:hAnsi="Palatino Linotype" w:cs="Arial"/>
          <w:b/>
          <w:bCs/>
          <w:sz w:val="28"/>
        </w:rPr>
        <w:t xml:space="preserve"> </w:t>
      </w:r>
      <w:r w:rsidR="00B37F96">
        <w:rPr>
          <w:rFonts w:ascii="Palatino Linotype" w:hAnsi="Palatino Linotype" w:cs="Arial"/>
          <w:b/>
          <w:bCs/>
        </w:rPr>
        <w:t>acumulado</w:t>
      </w:r>
      <w:r w:rsidR="00BD562B">
        <w:rPr>
          <w:rFonts w:ascii="Palatino Linotype" w:hAnsi="Palatino Linotype" w:cs="Arial"/>
          <w:b/>
          <w:bCs/>
        </w:rPr>
        <w:t>s</w:t>
      </w:r>
      <w:r>
        <w:rPr>
          <w:rFonts w:ascii="Palatino Linotype" w:hAnsi="Palatino Linotype" w:cs="Arial"/>
          <w:b/>
          <w:bCs/>
        </w:rPr>
        <w:t>,</w:t>
      </w:r>
      <w:r w:rsidR="00643CCD" w:rsidRPr="00815910">
        <w:rPr>
          <w:rFonts w:ascii="Palatino Linotype" w:hAnsi="Palatino Linotype" w:cs="Arial"/>
        </w:rPr>
        <w:t xml:space="preserve"> </w:t>
      </w:r>
      <w:r w:rsidR="007C1B36" w:rsidRPr="00815910">
        <w:rPr>
          <w:rFonts w:ascii="Palatino Linotype" w:hAnsi="Palatino Linotype" w:cs="Arial"/>
        </w:rPr>
        <w:t>interpuesto</w:t>
      </w:r>
      <w:r>
        <w:rPr>
          <w:rFonts w:ascii="Palatino Linotype" w:hAnsi="Palatino Linotype" w:cs="Arial"/>
        </w:rPr>
        <w:t>s</w:t>
      </w:r>
      <w:r w:rsidR="00000739" w:rsidRPr="00815910">
        <w:rPr>
          <w:rFonts w:ascii="Palatino Linotype" w:hAnsi="Palatino Linotype" w:cs="Arial"/>
        </w:rPr>
        <w:t xml:space="preserve"> por</w:t>
      </w:r>
      <w:r w:rsidR="00C85FE1">
        <w:rPr>
          <w:rFonts w:ascii="Palatino Linotype" w:hAnsi="Palatino Linotype"/>
          <w:b/>
          <w:lang w:val="es-ES_tradnl"/>
        </w:rPr>
        <w:t xml:space="preserve"> un particular de manera anónima</w:t>
      </w:r>
      <w:r w:rsidR="008943E1">
        <w:rPr>
          <w:rFonts w:ascii="Palatino Linotype" w:hAnsi="Palatino Linotype"/>
          <w:b/>
          <w:lang w:val="es-ES_tradnl"/>
        </w:rPr>
        <w:t xml:space="preserve">, </w:t>
      </w:r>
      <w:r w:rsidR="008943E1" w:rsidRPr="00A44F35">
        <w:rPr>
          <w:rFonts w:ascii="Palatino Linotype" w:hAnsi="Palatino Linotype" w:cs="Arial"/>
        </w:rPr>
        <w:t>en lo sucesivo</w:t>
      </w:r>
      <w:r w:rsidR="008943E1" w:rsidRPr="00A44F35">
        <w:rPr>
          <w:rFonts w:ascii="Palatino Linotype" w:hAnsi="Palatino Linotype" w:cs="Arial"/>
          <w:b/>
        </w:rPr>
        <w:t xml:space="preserve"> </w:t>
      </w:r>
      <w:r w:rsidR="00C85FE1">
        <w:rPr>
          <w:rFonts w:ascii="Palatino Linotype" w:hAnsi="Palatino Linotype" w:cs="Arial"/>
          <w:b/>
        </w:rPr>
        <w:t>la parte</w:t>
      </w:r>
      <w:r w:rsidRPr="00BD562B">
        <w:rPr>
          <w:rFonts w:ascii="Palatino Linotype" w:hAnsi="Palatino Linotype" w:cs="Arial"/>
          <w:b/>
        </w:rPr>
        <w:t xml:space="preserve"> </w:t>
      </w:r>
      <w:r>
        <w:rPr>
          <w:rFonts w:ascii="Palatino Linotype" w:hAnsi="Palatino Linotype" w:cs="Arial"/>
          <w:b/>
          <w:bCs/>
        </w:rPr>
        <w:t>R</w:t>
      </w:r>
      <w:r w:rsidR="008943E1" w:rsidRPr="008943E1">
        <w:rPr>
          <w:rFonts w:ascii="Palatino Linotype" w:hAnsi="Palatino Linotype" w:cs="Arial"/>
          <w:b/>
          <w:bCs/>
        </w:rPr>
        <w:t>ecurrente</w:t>
      </w:r>
      <w:r w:rsidR="008943E1">
        <w:rPr>
          <w:rFonts w:ascii="Palatino Linotype" w:hAnsi="Palatino Linotype" w:cs="Arial"/>
          <w:b/>
        </w:rPr>
        <w:t xml:space="preserve">, </w:t>
      </w:r>
      <w:r w:rsidR="008943E1">
        <w:rPr>
          <w:rFonts w:ascii="Palatino Linotype" w:hAnsi="Palatino Linotype" w:cs="Arial"/>
          <w:bCs/>
        </w:rPr>
        <w:t xml:space="preserve"> en contra de </w:t>
      </w:r>
      <w:r w:rsidR="00835360">
        <w:rPr>
          <w:rFonts w:ascii="Palatino Linotype" w:hAnsi="Palatino Linotype" w:cs="Arial"/>
          <w:bCs/>
        </w:rPr>
        <w:t>la</w:t>
      </w:r>
      <w:r>
        <w:rPr>
          <w:rFonts w:ascii="Palatino Linotype" w:hAnsi="Palatino Linotype" w:cs="Arial"/>
          <w:bCs/>
        </w:rPr>
        <w:t>s</w:t>
      </w:r>
      <w:r w:rsidR="00835360">
        <w:rPr>
          <w:rFonts w:ascii="Palatino Linotype" w:hAnsi="Palatino Linotype" w:cs="Arial"/>
          <w:bCs/>
        </w:rPr>
        <w:t xml:space="preserve"> respuesta</w:t>
      </w:r>
      <w:r>
        <w:rPr>
          <w:rFonts w:ascii="Palatino Linotype" w:hAnsi="Palatino Linotype" w:cs="Arial"/>
          <w:bCs/>
        </w:rPr>
        <w:t>s</w:t>
      </w:r>
      <w:r w:rsidR="00835360">
        <w:rPr>
          <w:rFonts w:ascii="Palatino Linotype" w:hAnsi="Palatino Linotype" w:cs="Arial"/>
          <w:bCs/>
        </w:rPr>
        <w:t xml:space="preserve"> por </w:t>
      </w:r>
      <w:r w:rsidR="009A5033" w:rsidRPr="00815910">
        <w:rPr>
          <w:rFonts w:ascii="Palatino Linotype" w:hAnsi="Palatino Linotype" w:cs="Arial"/>
        </w:rPr>
        <w:t>parte de</w:t>
      </w:r>
      <w:r>
        <w:rPr>
          <w:rFonts w:ascii="Palatino Linotype" w:hAnsi="Palatino Linotype" w:cs="Arial"/>
        </w:rPr>
        <w:t xml:space="preserve">l </w:t>
      </w:r>
      <w:r w:rsidR="00C85FE1">
        <w:rPr>
          <w:rFonts w:ascii="Palatino Linotype" w:hAnsi="Palatino Linotype" w:cs="Arial"/>
          <w:b/>
        </w:rPr>
        <w:t>Ayuntamiento de Tlalnepantla de Baz</w:t>
      </w:r>
      <w:r w:rsidR="00C55D7B" w:rsidRPr="00815910">
        <w:rPr>
          <w:rFonts w:ascii="Palatino Linotype" w:hAnsi="Palatino Linotype" w:cs="Arial"/>
          <w:b/>
        </w:rPr>
        <w:t xml:space="preserve">, </w:t>
      </w:r>
      <w:r w:rsidR="00D06012" w:rsidRPr="00815910">
        <w:rPr>
          <w:rFonts w:ascii="Palatino Linotype" w:hAnsi="Palatino Linotype" w:cs="Arial"/>
        </w:rPr>
        <w:t xml:space="preserve">en lo sucesivo </w:t>
      </w:r>
      <w:r w:rsidR="007A1102" w:rsidRPr="00815910">
        <w:rPr>
          <w:rFonts w:ascii="Palatino Linotype" w:hAnsi="Palatino Linotype" w:cs="Arial"/>
        </w:rPr>
        <w:t xml:space="preserve">el </w:t>
      </w:r>
      <w:r>
        <w:rPr>
          <w:rFonts w:ascii="Palatino Linotype" w:hAnsi="Palatino Linotype" w:cs="Arial"/>
          <w:b/>
        </w:rPr>
        <w:t>Sujeto O</w:t>
      </w:r>
      <w:r w:rsidR="003349F4" w:rsidRPr="00815910">
        <w:rPr>
          <w:rFonts w:ascii="Palatino Linotype" w:hAnsi="Palatino Linotype" w:cs="Arial"/>
          <w:b/>
        </w:rPr>
        <w:t>bligado</w:t>
      </w:r>
      <w:r w:rsidR="00D06012" w:rsidRPr="00815910">
        <w:rPr>
          <w:rFonts w:ascii="Palatino Linotype" w:hAnsi="Palatino Linotype" w:cs="Arial"/>
          <w:b/>
        </w:rPr>
        <w:t xml:space="preserve">, </w:t>
      </w:r>
      <w:r w:rsidR="00D06012" w:rsidRPr="00815910">
        <w:rPr>
          <w:rFonts w:ascii="Palatino Linotype" w:hAnsi="Palatino Linotype" w:cs="Arial"/>
        </w:rPr>
        <w:t>se</w:t>
      </w:r>
      <w:r w:rsidR="00E9691F" w:rsidRPr="00815910">
        <w:rPr>
          <w:rFonts w:ascii="Palatino Linotype" w:hAnsi="Palatino Linotype" w:cs="Arial"/>
        </w:rPr>
        <w:t xml:space="preserve"> </w:t>
      </w:r>
      <w:r w:rsidR="00D06012" w:rsidRPr="00815910">
        <w:rPr>
          <w:rFonts w:ascii="Palatino Linotype" w:hAnsi="Palatino Linotype" w:cs="Arial"/>
        </w:rPr>
        <w:t>procede a dictar la presente resolución con base en lo</w:t>
      </w:r>
      <w:r w:rsidR="00B21DCC" w:rsidRPr="00815910">
        <w:rPr>
          <w:rFonts w:ascii="Palatino Linotype" w:hAnsi="Palatino Linotype" w:cs="Arial"/>
        </w:rPr>
        <w:t>s</w:t>
      </w:r>
      <w:r w:rsidR="00D06012" w:rsidRPr="00815910">
        <w:rPr>
          <w:rFonts w:ascii="Palatino Linotype" w:hAnsi="Palatino Linotype" w:cs="Arial"/>
        </w:rPr>
        <w:t xml:space="preserve"> siguiente</w:t>
      </w:r>
      <w:r w:rsidR="00B21DCC" w:rsidRPr="00815910">
        <w:rPr>
          <w:rFonts w:ascii="Palatino Linotype" w:hAnsi="Palatino Linotype" w:cs="Arial"/>
        </w:rPr>
        <w:t>s</w:t>
      </w:r>
      <w:r w:rsidR="00D06012" w:rsidRPr="00815910">
        <w:rPr>
          <w:rFonts w:ascii="Palatino Linotype" w:hAnsi="Palatino Linotype" w:cs="Arial"/>
        </w:rPr>
        <w:t xml:space="preserve">: </w:t>
      </w:r>
    </w:p>
    <w:p w14:paraId="00F829A1" w14:textId="77777777" w:rsidR="00BD58D9" w:rsidRPr="00815910" w:rsidRDefault="002B5536" w:rsidP="00EE43FE">
      <w:pPr>
        <w:spacing w:before="240" w:after="240" w:line="360" w:lineRule="auto"/>
        <w:jc w:val="center"/>
        <w:rPr>
          <w:rFonts w:ascii="Palatino Linotype" w:hAnsi="Palatino Linotype" w:cs="Arial"/>
          <w:b/>
          <w:sz w:val="28"/>
          <w:szCs w:val="28"/>
        </w:rPr>
      </w:pPr>
      <w:r w:rsidRPr="00815910">
        <w:rPr>
          <w:rFonts w:ascii="Palatino Linotype" w:hAnsi="Palatino Linotype"/>
          <w:b/>
        </w:rPr>
        <w:t xml:space="preserve">I. </w:t>
      </w:r>
      <w:r w:rsidR="00BD58D9" w:rsidRPr="00815910">
        <w:rPr>
          <w:rFonts w:ascii="Palatino Linotype" w:hAnsi="Palatino Linotype"/>
          <w:b/>
        </w:rPr>
        <w:t>A N T E C E D E N T E S</w:t>
      </w:r>
    </w:p>
    <w:p w14:paraId="29D24111" w14:textId="0877304A" w:rsidR="00E41D21" w:rsidRDefault="009F7616" w:rsidP="0076566C">
      <w:pPr>
        <w:spacing w:before="240" w:after="240" w:line="360" w:lineRule="auto"/>
        <w:jc w:val="both"/>
        <w:rPr>
          <w:rFonts w:ascii="Palatino Linotype" w:hAnsi="Palatino Linotype" w:cs="Arial"/>
          <w:b/>
        </w:rPr>
      </w:pPr>
      <w:r w:rsidRPr="00815910">
        <w:rPr>
          <w:rFonts w:ascii="Palatino Linotype" w:hAnsi="Palatino Linotype" w:cs="Arial"/>
          <w:b/>
        </w:rPr>
        <w:t>1. Solicitud</w:t>
      </w:r>
      <w:r w:rsidR="0076566C">
        <w:rPr>
          <w:rFonts w:ascii="Palatino Linotype" w:hAnsi="Palatino Linotype" w:cs="Arial"/>
          <w:b/>
        </w:rPr>
        <w:t>es</w:t>
      </w:r>
      <w:r w:rsidRPr="00815910">
        <w:rPr>
          <w:rFonts w:ascii="Palatino Linotype" w:hAnsi="Palatino Linotype" w:cs="Arial"/>
          <w:b/>
        </w:rPr>
        <w:t xml:space="preserve"> de acceso a la información.</w:t>
      </w:r>
      <w:r w:rsidR="0076566C">
        <w:rPr>
          <w:rFonts w:ascii="Palatino Linotype" w:hAnsi="Palatino Linotype" w:cs="Arial"/>
        </w:rPr>
        <w:t xml:space="preserve"> En</w:t>
      </w:r>
      <w:r w:rsidR="00B21DCC" w:rsidRPr="00815910">
        <w:rPr>
          <w:rFonts w:ascii="Palatino Linotype" w:hAnsi="Palatino Linotype" w:cs="Arial"/>
        </w:rPr>
        <w:t xml:space="preserve"> fecha</w:t>
      </w:r>
      <w:r w:rsidR="001D0484">
        <w:rPr>
          <w:rFonts w:ascii="Palatino Linotype" w:hAnsi="Palatino Linotype" w:cs="Arial"/>
          <w:b/>
          <w:bCs/>
        </w:rPr>
        <w:t xml:space="preserve"> </w:t>
      </w:r>
      <w:r w:rsidR="00C85FE1">
        <w:rPr>
          <w:rFonts w:ascii="Palatino Linotype" w:hAnsi="Palatino Linotype" w:cs="Arial"/>
          <w:b/>
          <w:bCs/>
        </w:rPr>
        <w:t>veinte de mayo</w:t>
      </w:r>
      <w:r w:rsidR="00BD562B">
        <w:rPr>
          <w:rFonts w:ascii="Palatino Linotype" w:hAnsi="Palatino Linotype" w:cs="Arial"/>
          <w:b/>
          <w:bCs/>
        </w:rPr>
        <w:t xml:space="preserve"> </w:t>
      </w:r>
      <w:r w:rsidR="001D0484">
        <w:rPr>
          <w:rFonts w:ascii="Palatino Linotype" w:hAnsi="Palatino Linotype" w:cs="Arial"/>
          <w:b/>
          <w:bCs/>
        </w:rPr>
        <w:t>de dos mil veintiuno</w:t>
      </w:r>
      <w:r w:rsidR="00D06012" w:rsidRPr="00815910">
        <w:rPr>
          <w:rFonts w:ascii="Palatino Linotype" w:hAnsi="Palatino Linotype" w:cs="Arial"/>
          <w:b/>
        </w:rPr>
        <w:t>,</w:t>
      </w:r>
      <w:r w:rsidR="00D06012" w:rsidRPr="00815910">
        <w:rPr>
          <w:rFonts w:ascii="Palatino Linotype" w:hAnsi="Palatino Linotype" w:cs="Arial"/>
        </w:rPr>
        <w:t xml:space="preserve"> </w:t>
      </w:r>
      <w:r w:rsidR="00C85FE1" w:rsidRPr="00C85FE1">
        <w:rPr>
          <w:rFonts w:ascii="Palatino Linotype" w:hAnsi="Palatino Linotype" w:cs="Arial"/>
          <w:b/>
        </w:rPr>
        <w:t>la parte</w:t>
      </w:r>
      <w:r w:rsidR="00B05E70" w:rsidRPr="00815910">
        <w:rPr>
          <w:rFonts w:ascii="Palatino Linotype" w:hAnsi="Palatino Linotype" w:cs="Arial"/>
        </w:rPr>
        <w:t xml:space="preserve"> </w:t>
      </w:r>
      <w:r w:rsidR="00BD562B">
        <w:rPr>
          <w:rFonts w:ascii="Palatino Linotype" w:hAnsi="Palatino Linotype" w:cs="Arial"/>
          <w:b/>
        </w:rPr>
        <w:t>R</w:t>
      </w:r>
      <w:r w:rsidR="002C203A" w:rsidRPr="00815910">
        <w:rPr>
          <w:rFonts w:ascii="Palatino Linotype" w:hAnsi="Palatino Linotype" w:cs="Arial"/>
          <w:b/>
        </w:rPr>
        <w:t>ecurrente</w:t>
      </w:r>
      <w:r w:rsidR="00000739" w:rsidRPr="00815910">
        <w:rPr>
          <w:rFonts w:ascii="Palatino Linotype" w:hAnsi="Palatino Linotype" w:cs="Arial"/>
          <w:b/>
        </w:rPr>
        <w:t xml:space="preserve"> </w:t>
      </w:r>
      <w:r w:rsidR="0076566C" w:rsidRPr="0076566C">
        <w:rPr>
          <w:rFonts w:ascii="Palatino Linotype" w:hAnsi="Palatino Linotype" w:cs="Arial"/>
        </w:rPr>
        <w:t>presentó</w:t>
      </w:r>
      <w:r w:rsidR="0076566C">
        <w:rPr>
          <w:rFonts w:ascii="Palatino Linotype" w:hAnsi="Palatino Linotype" w:cs="Arial"/>
          <w:b/>
        </w:rPr>
        <w:t xml:space="preserve"> </w:t>
      </w:r>
      <w:r w:rsidR="002073FF" w:rsidRPr="00815910">
        <w:rPr>
          <w:rFonts w:ascii="Palatino Linotype" w:hAnsi="Palatino Linotype" w:cs="Arial"/>
        </w:rPr>
        <w:t>a través de</w:t>
      </w:r>
      <w:r w:rsidR="001D0484">
        <w:rPr>
          <w:rFonts w:ascii="Palatino Linotype" w:hAnsi="Palatino Linotype" w:cs="Arial"/>
        </w:rPr>
        <w:t>l</w:t>
      </w:r>
      <w:r w:rsidR="002073FF" w:rsidRPr="00815910">
        <w:rPr>
          <w:rFonts w:ascii="Palatino Linotype" w:hAnsi="Palatino Linotype" w:cs="Arial"/>
        </w:rPr>
        <w:t xml:space="preserve"> Sistema de Acceso a la Información Mexiquense, en lo subsecuente el </w:t>
      </w:r>
      <w:r w:rsidR="002073FF" w:rsidRPr="00815910">
        <w:rPr>
          <w:rFonts w:ascii="Palatino Linotype" w:hAnsi="Palatino Linotype" w:cs="Arial"/>
          <w:b/>
        </w:rPr>
        <w:t>SAIMEX</w:t>
      </w:r>
      <w:r w:rsidR="002073FF" w:rsidRPr="00815910">
        <w:rPr>
          <w:rFonts w:ascii="Palatino Linotype" w:hAnsi="Palatino Linotype" w:cs="Arial"/>
        </w:rPr>
        <w:t xml:space="preserve"> ante el </w:t>
      </w:r>
      <w:r w:rsidR="002073FF" w:rsidRPr="00815910">
        <w:rPr>
          <w:rFonts w:ascii="Palatino Linotype" w:hAnsi="Palatino Linotype" w:cs="Arial"/>
          <w:b/>
        </w:rPr>
        <w:t>sujeto obligado</w:t>
      </w:r>
      <w:r w:rsidR="002073FF" w:rsidRPr="00815910">
        <w:rPr>
          <w:rFonts w:ascii="Palatino Linotype" w:hAnsi="Palatino Linotype" w:cs="Arial"/>
        </w:rPr>
        <w:t>,</w:t>
      </w:r>
      <w:r w:rsidR="002073FF" w:rsidRPr="00815910">
        <w:rPr>
          <w:rFonts w:ascii="Palatino Linotype" w:hAnsi="Palatino Linotype" w:cs="Arial"/>
          <w:b/>
        </w:rPr>
        <w:t xml:space="preserve"> </w:t>
      </w:r>
      <w:r w:rsidR="00D06012" w:rsidRPr="00815910">
        <w:rPr>
          <w:rFonts w:ascii="Palatino Linotype" w:hAnsi="Palatino Linotype" w:cs="Arial"/>
        </w:rPr>
        <w:t>la</w:t>
      </w:r>
      <w:r w:rsidR="0076566C">
        <w:rPr>
          <w:rFonts w:ascii="Palatino Linotype" w:hAnsi="Palatino Linotype" w:cs="Arial"/>
        </w:rPr>
        <w:t>s</w:t>
      </w:r>
      <w:r w:rsidR="00D06012" w:rsidRPr="00815910">
        <w:rPr>
          <w:rFonts w:ascii="Palatino Linotype" w:hAnsi="Palatino Linotype" w:cs="Arial"/>
        </w:rPr>
        <w:t xml:space="preserve"> solicitud</w:t>
      </w:r>
      <w:r w:rsidR="0076566C">
        <w:rPr>
          <w:rFonts w:ascii="Palatino Linotype" w:hAnsi="Palatino Linotype" w:cs="Arial"/>
        </w:rPr>
        <w:t>es</w:t>
      </w:r>
      <w:r w:rsidR="00D06012" w:rsidRPr="00815910">
        <w:rPr>
          <w:rFonts w:ascii="Palatino Linotype" w:hAnsi="Palatino Linotype" w:cs="Arial"/>
        </w:rPr>
        <w:t xml:space="preserve"> de acceso a la información pública, a la</w:t>
      </w:r>
      <w:r w:rsidR="0076566C">
        <w:rPr>
          <w:rFonts w:ascii="Palatino Linotype" w:hAnsi="Palatino Linotype" w:cs="Arial"/>
        </w:rPr>
        <w:t>s</w:t>
      </w:r>
      <w:r w:rsidR="00D06012" w:rsidRPr="00815910">
        <w:rPr>
          <w:rFonts w:ascii="Palatino Linotype" w:hAnsi="Palatino Linotype" w:cs="Arial"/>
        </w:rPr>
        <w:t xml:space="preserve"> que se le</w:t>
      </w:r>
      <w:r w:rsidR="0076566C">
        <w:rPr>
          <w:rFonts w:ascii="Palatino Linotype" w:hAnsi="Palatino Linotype" w:cs="Arial"/>
        </w:rPr>
        <w:t>s</w:t>
      </w:r>
      <w:r w:rsidR="00D06012" w:rsidRPr="00815910">
        <w:rPr>
          <w:rFonts w:ascii="Palatino Linotype" w:hAnsi="Palatino Linotype" w:cs="Arial"/>
        </w:rPr>
        <w:t xml:space="preserve"> asign</w:t>
      </w:r>
      <w:r w:rsidR="0076566C">
        <w:rPr>
          <w:rFonts w:ascii="Palatino Linotype" w:hAnsi="Palatino Linotype" w:cs="Arial"/>
        </w:rPr>
        <w:t>aron los</w:t>
      </w:r>
      <w:r w:rsidR="00946FBA" w:rsidRPr="00815910">
        <w:rPr>
          <w:rFonts w:ascii="Palatino Linotype" w:hAnsi="Palatino Linotype" w:cs="Arial"/>
        </w:rPr>
        <w:t xml:space="preserve"> </w:t>
      </w:r>
      <w:r w:rsidR="00E41D21" w:rsidRPr="00815910">
        <w:rPr>
          <w:rFonts w:ascii="Palatino Linotype" w:hAnsi="Palatino Linotype" w:cs="Arial"/>
        </w:rPr>
        <w:t>número</w:t>
      </w:r>
      <w:r w:rsidR="0076566C">
        <w:rPr>
          <w:rFonts w:ascii="Palatino Linotype" w:hAnsi="Palatino Linotype" w:cs="Arial"/>
        </w:rPr>
        <w:t>s</w:t>
      </w:r>
      <w:r w:rsidR="00A03B1C" w:rsidRPr="00815910">
        <w:rPr>
          <w:rFonts w:ascii="Palatino Linotype" w:hAnsi="Palatino Linotype" w:cs="Arial"/>
          <w:b/>
        </w:rPr>
        <w:t xml:space="preserve"> </w:t>
      </w:r>
      <w:r w:rsidR="00C85FE1" w:rsidRPr="00C85FE1">
        <w:rPr>
          <w:rFonts w:ascii="Palatino Linotype" w:hAnsi="Palatino Linotype" w:cs="Arial"/>
          <w:b/>
          <w:bCs/>
        </w:rPr>
        <w:t>00360/TLALNEPA/IP/2021</w:t>
      </w:r>
      <w:r w:rsidR="00BD562B">
        <w:rPr>
          <w:rFonts w:ascii="Palatino Linotype" w:hAnsi="Palatino Linotype" w:cs="Arial"/>
          <w:b/>
          <w:bCs/>
        </w:rPr>
        <w:t xml:space="preserve">, </w:t>
      </w:r>
      <w:r w:rsidR="00C85FE1" w:rsidRPr="00C85FE1">
        <w:rPr>
          <w:rFonts w:ascii="Palatino Linotype" w:hAnsi="Palatino Linotype" w:cs="Arial"/>
          <w:b/>
          <w:bCs/>
        </w:rPr>
        <w:t>00359/TLALNEPA/IP/2021</w:t>
      </w:r>
      <w:r w:rsidR="00BD562B">
        <w:rPr>
          <w:rFonts w:ascii="Palatino Linotype" w:hAnsi="Palatino Linotype" w:cs="Arial"/>
          <w:b/>
          <w:bCs/>
        </w:rPr>
        <w:t xml:space="preserve">, </w:t>
      </w:r>
      <w:r w:rsidR="00C85FE1" w:rsidRPr="00C85FE1">
        <w:rPr>
          <w:rFonts w:ascii="Palatino Linotype" w:hAnsi="Palatino Linotype" w:cs="Arial"/>
          <w:b/>
          <w:bCs/>
        </w:rPr>
        <w:t>00358/TLALNEPA/IP/2021</w:t>
      </w:r>
      <w:r w:rsidR="00BD562B">
        <w:rPr>
          <w:rFonts w:ascii="Palatino Linotype" w:hAnsi="Palatino Linotype" w:cs="Arial"/>
          <w:b/>
          <w:bCs/>
        </w:rPr>
        <w:t>,</w:t>
      </w:r>
      <w:r w:rsidR="00BD562B" w:rsidRPr="00BD562B">
        <w:rPr>
          <w:rFonts w:ascii="Verdana" w:hAnsi="Verdana"/>
          <w:b/>
          <w:bCs/>
          <w:color w:val="FF0000"/>
        </w:rPr>
        <w:t xml:space="preserve"> </w:t>
      </w:r>
      <w:r w:rsidR="00C85FE1" w:rsidRPr="00C85FE1">
        <w:rPr>
          <w:rFonts w:ascii="Palatino Linotype" w:hAnsi="Palatino Linotype" w:cs="Arial"/>
          <w:b/>
          <w:bCs/>
        </w:rPr>
        <w:t>00357/TLALNEPA/IP/2021</w:t>
      </w:r>
      <w:r w:rsidR="00BD562B">
        <w:rPr>
          <w:rFonts w:ascii="Palatino Linotype" w:hAnsi="Palatino Linotype" w:cs="Arial"/>
          <w:b/>
          <w:bCs/>
        </w:rPr>
        <w:t xml:space="preserve">,  </w:t>
      </w:r>
      <w:r w:rsidR="00C85FE1" w:rsidRPr="00C85FE1">
        <w:rPr>
          <w:rFonts w:ascii="Palatino Linotype" w:hAnsi="Palatino Linotype" w:cs="Arial"/>
          <w:b/>
          <w:bCs/>
        </w:rPr>
        <w:lastRenderedPageBreak/>
        <w:t>00355/TLALNEPA/IP/2021</w:t>
      </w:r>
      <w:r w:rsidR="00BD562B">
        <w:rPr>
          <w:rFonts w:ascii="Palatino Linotype" w:hAnsi="Palatino Linotype" w:cs="Arial"/>
          <w:b/>
          <w:bCs/>
        </w:rPr>
        <w:t xml:space="preserve">, </w:t>
      </w:r>
      <w:r w:rsidR="00C85FE1" w:rsidRPr="00C85FE1">
        <w:rPr>
          <w:rFonts w:ascii="Palatino Linotype" w:hAnsi="Palatino Linotype" w:cs="Arial"/>
          <w:b/>
          <w:bCs/>
        </w:rPr>
        <w:t>00354/TLALNEPA/IP/2021</w:t>
      </w:r>
      <w:r w:rsidR="006D15AD">
        <w:rPr>
          <w:rFonts w:ascii="Palatino Linotype" w:hAnsi="Palatino Linotype" w:cs="Arial"/>
          <w:b/>
          <w:bCs/>
        </w:rPr>
        <w:t xml:space="preserve">, </w:t>
      </w:r>
      <w:r w:rsidR="00C85FE1" w:rsidRPr="00C85FE1">
        <w:rPr>
          <w:rFonts w:ascii="Palatino Linotype" w:hAnsi="Palatino Linotype" w:cs="Arial"/>
          <w:b/>
          <w:bCs/>
        </w:rPr>
        <w:t>00353/TLALNEPA/IP/2021</w:t>
      </w:r>
      <w:r w:rsidR="00E07049" w:rsidRPr="00815910">
        <w:rPr>
          <w:rFonts w:ascii="Palatino Linotype" w:hAnsi="Palatino Linotype" w:cs="Arial"/>
          <w:b/>
        </w:rPr>
        <w:t xml:space="preserve">, </w:t>
      </w:r>
      <w:r w:rsidR="00C85FE1" w:rsidRPr="00C85FE1">
        <w:rPr>
          <w:rFonts w:ascii="Palatino Linotype" w:hAnsi="Palatino Linotype" w:cs="Arial"/>
          <w:b/>
          <w:bCs/>
        </w:rPr>
        <w:t> 00352/TLALNEPA/IP/2021</w:t>
      </w:r>
      <w:r w:rsidR="00C85FE1">
        <w:rPr>
          <w:rFonts w:ascii="Palatino Linotype" w:hAnsi="Palatino Linotype" w:cs="Arial"/>
          <w:b/>
          <w:bCs/>
        </w:rPr>
        <w:t xml:space="preserve">, </w:t>
      </w:r>
      <w:r w:rsidR="00C85FE1" w:rsidRPr="00C85FE1">
        <w:rPr>
          <w:rFonts w:ascii="Palatino Linotype" w:hAnsi="Palatino Linotype" w:cs="Arial"/>
          <w:b/>
          <w:bCs/>
        </w:rPr>
        <w:t>00351/TLALNEPA/IP/2021</w:t>
      </w:r>
      <w:r w:rsidR="00C85FE1">
        <w:rPr>
          <w:rFonts w:ascii="Palatino Linotype" w:hAnsi="Palatino Linotype" w:cs="Arial"/>
          <w:b/>
          <w:bCs/>
        </w:rPr>
        <w:t xml:space="preserve"> </w:t>
      </w:r>
      <w:r w:rsidR="006D15AD">
        <w:rPr>
          <w:rFonts w:ascii="Palatino Linotype" w:hAnsi="Palatino Linotype" w:cs="Arial"/>
          <w:b/>
          <w:bCs/>
        </w:rPr>
        <w:t xml:space="preserve">y </w:t>
      </w:r>
      <w:r w:rsidR="00C85FE1" w:rsidRPr="00C85FE1">
        <w:rPr>
          <w:rFonts w:ascii="Palatino Linotype" w:hAnsi="Palatino Linotype" w:cs="Arial"/>
          <w:b/>
          <w:bCs/>
        </w:rPr>
        <w:t>00350/TLALNEPA/IP/2021</w:t>
      </w:r>
      <w:r w:rsidR="006D15AD">
        <w:rPr>
          <w:rFonts w:ascii="Palatino Linotype" w:hAnsi="Palatino Linotype" w:cs="Arial"/>
          <w:b/>
          <w:bCs/>
        </w:rPr>
        <w:t xml:space="preserve">, </w:t>
      </w:r>
      <w:r w:rsidR="00D06012" w:rsidRPr="00815910">
        <w:rPr>
          <w:rFonts w:ascii="Palatino Linotype" w:hAnsi="Palatino Linotype" w:cs="Arial"/>
        </w:rPr>
        <w:t>mediante la</w:t>
      </w:r>
      <w:r w:rsidR="0076566C">
        <w:rPr>
          <w:rFonts w:ascii="Palatino Linotype" w:hAnsi="Palatino Linotype" w:cs="Arial"/>
        </w:rPr>
        <w:t>s</w:t>
      </w:r>
      <w:r w:rsidR="00D06012" w:rsidRPr="00815910">
        <w:rPr>
          <w:rFonts w:ascii="Palatino Linotype" w:hAnsi="Palatino Linotype" w:cs="Arial"/>
        </w:rPr>
        <w:t xml:space="preserve"> cual</w:t>
      </w:r>
      <w:r w:rsidR="0076566C">
        <w:rPr>
          <w:rFonts w:ascii="Palatino Linotype" w:hAnsi="Palatino Linotype" w:cs="Arial"/>
        </w:rPr>
        <w:t>es</w:t>
      </w:r>
      <w:r w:rsidR="00D06012" w:rsidRPr="00815910">
        <w:rPr>
          <w:rFonts w:ascii="Palatino Linotype" w:hAnsi="Palatino Linotype" w:cs="Arial"/>
        </w:rPr>
        <w:t xml:space="preserve"> </w:t>
      </w:r>
      <w:r w:rsidR="00F077F3" w:rsidRPr="00815910">
        <w:rPr>
          <w:rFonts w:ascii="Palatino Linotype" w:hAnsi="Palatino Linotype" w:cs="Arial"/>
        </w:rPr>
        <w:t>requirió</w:t>
      </w:r>
      <w:r w:rsidR="00E07049" w:rsidRPr="00815910">
        <w:rPr>
          <w:rFonts w:ascii="Palatino Linotype" w:hAnsi="Palatino Linotype" w:cs="Arial"/>
        </w:rPr>
        <w:t xml:space="preserve"> </w:t>
      </w:r>
      <w:r w:rsidR="00EA1279" w:rsidRPr="00815910">
        <w:rPr>
          <w:rFonts w:ascii="Palatino Linotype" w:hAnsi="Palatino Linotype" w:cs="Arial"/>
        </w:rPr>
        <w:t xml:space="preserve">la información </w:t>
      </w:r>
      <w:r w:rsidR="00D06012" w:rsidRPr="00815910">
        <w:rPr>
          <w:rFonts w:ascii="Palatino Linotype" w:hAnsi="Palatino Linotype" w:cs="Arial"/>
        </w:rPr>
        <w:t xml:space="preserve">siguiente: </w:t>
      </w:r>
    </w:p>
    <w:p w14:paraId="38A46980" w14:textId="5BD126A0" w:rsidR="0076566C" w:rsidRDefault="0076566C" w:rsidP="0076566C">
      <w:pPr>
        <w:spacing w:before="240" w:after="240" w:line="360" w:lineRule="auto"/>
        <w:ind w:left="567"/>
        <w:jc w:val="both"/>
        <w:rPr>
          <w:rFonts w:ascii="Palatino Linotype" w:hAnsi="Palatino Linotype" w:cs="Arial"/>
          <w:b/>
          <w:bCs/>
          <w:sz w:val="22"/>
        </w:rPr>
      </w:pPr>
      <w:r w:rsidRPr="0076566C">
        <w:rPr>
          <w:rFonts w:ascii="Palatino Linotype" w:hAnsi="Palatino Linotype" w:cs="Arial"/>
          <w:b/>
          <w:sz w:val="22"/>
        </w:rPr>
        <w:t xml:space="preserve">Solicitud </w:t>
      </w:r>
      <w:r w:rsidR="00C85FE1" w:rsidRPr="00C85FE1">
        <w:rPr>
          <w:rFonts w:ascii="Palatino Linotype" w:hAnsi="Palatino Linotype" w:cs="Arial"/>
          <w:b/>
          <w:bCs/>
          <w:sz w:val="22"/>
        </w:rPr>
        <w:t>00360/TLALNEPA/IP/2021</w:t>
      </w:r>
      <w:r>
        <w:rPr>
          <w:rFonts w:ascii="Palatino Linotype" w:hAnsi="Palatino Linotype" w:cs="Arial"/>
          <w:b/>
          <w:bCs/>
          <w:sz w:val="22"/>
        </w:rPr>
        <w:t xml:space="preserve">: </w:t>
      </w:r>
    </w:p>
    <w:p w14:paraId="1BF5D0DF" w14:textId="4E89DC7B" w:rsidR="0076566C" w:rsidRDefault="0076566C" w:rsidP="0076566C">
      <w:pPr>
        <w:spacing w:before="240" w:after="240"/>
        <w:ind w:left="567" w:right="900"/>
        <w:jc w:val="both"/>
        <w:rPr>
          <w:rFonts w:ascii="Palatino Linotype" w:hAnsi="Palatino Linotype" w:cs="Arial"/>
          <w:i/>
          <w:sz w:val="22"/>
        </w:rPr>
      </w:pPr>
      <w:r>
        <w:rPr>
          <w:rFonts w:ascii="Palatino Linotype" w:hAnsi="Palatino Linotype" w:cs="Arial"/>
          <w:i/>
          <w:sz w:val="22"/>
        </w:rPr>
        <w:t>“</w:t>
      </w:r>
      <w:r w:rsidR="00C85FE1" w:rsidRPr="00C85FE1">
        <w:rPr>
          <w:rFonts w:ascii="Palatino Linotype" w:hAnsi="Palatino Linotype" w:cs="Arial"/>
          <w:i/>
          <w:sz w:val="22"/>
        </w:rPr>
        <w:t>Solicito el número de becas que destina la secretaria de educación pública a la educación básica en el estado de mexico</w:t>
      </w:r>
      <w:r>
        <w:rPr>
          <w:rFonts w:ascii="Palatino Linotype" w:hAnsi="Palatino Linotype" w:cs="Arial"/>
          <w:i/>
          <w:sz w:val="22"/>
        </w:rPr>
        <w:t>” (Sic)</w:t>
      </w:r>
    </w:p>
    <w:p w14:paraId="5A340CDC" w14:textId="69EEA2BD" w:rsidR="0076566C" w:rsidRDefault="0076566C" w:rsidP="0076566C">
      <w:pPr>
        <w:spacing w:before="240" w:after="240"/>
        <w:ind w:left="567" w:right="900"/>
        <w:jc w:val="both"/>
        <w:rPr>
          <w:rFonts w:ascii="Palatino Linotype" w:hAnsi="Palatino Linotype" w:cs="Arial"/>
          <w:b/>
          <w:bCs/>
          <w:sz w:val="22"/>
        </w:rPr>
      </w:pPr>
      <w:r w:rsidRPr="0076566C">
        <w:rPr>
          <w:rFonts w:ascii="Palatino Linotype" w:hAnsi="Palatino Linotype" w:cs="Arial"/>
          <w:b/>
          <w:sz w:val="22"/>
        </w:rPr>
        <w:t xml:space="preserve">Solicitud </w:t>
      </w:r>
      <w:r w:rsidR="00A735F2" w:rsidRPr="00A735F2">
        <w:rPr>
          <w:rFonts w:ascii="Palatino Linotype" w:hAnsi="Palatino Linotype" w:cs="Arial"/>
          <w:b/>
          <w:bCs/>
          <w:sz w:val="22"/>
        </w:rPr>
        <w:t>00359/TLALNEPA/IP/2021</w:t>
      </w:r>
      <w:r>
        <w:rPr>
          <w:rFonts w:ascii="Palatino Linotype" w:hAnsi="Palatino Linotype" w:cs="Arial"/>
          <w:b/>
          <w:bCs/>
          <w:sz w:val="22"/>
        </w:rPr>
        <w:t xml:space="preserve">: </w:t>
      </w:r>
    </w:p>
    <w:p w14:paraId="18BB2533" w14:textId="20C29451" w:rsidR="0076566C" w:rsidRDefault="0076566C" w:rsidP="0076566C">
      <w:pPr>
        <w:spacing w:before="240" w:after="240"/>
        <w:ind w:left="567" w:right="902"/>
        <w:jc w:val="both"/>
        <w:rPr>
          <w:rFonts w:ascii="Palatino Linotype" w:hAnsi="Palatino Linotype" w:cs="Arial"/>
          <w:i/>
          <w:sz w:val="22"/>
        </w:rPr>
      </w:pPr>
      <w:r>
        <w:rPr>
          <w:rFonts w:ascii="Palatino Linotype" w:hAnsi="Palatino Linotype" w:cs="Arial"/>
          <w:i/>
          <w:sz w:val="22"/>
        </w:rPr>
        <w:t>“</w:t>
      </w:r>
      <w:r w:rsidR="00A735F2" w:rsidRPr="00A735F2">
        <w:rPr>
          <w:rFonts w:ascii="Palatino Linotype" w:hAnsi="Palatino Linotype" w:cs="Arial"/>
          <w:i/>
          <w:sz w:val="22"/>
        </w:rPr>
        <w:t>.- Solicito el presupuesto aprobado para la Secretaría de Educación Pública</w:t>
      </w:r>
      <w:r>
        <w:rPr>
          <w:rFonts w:ascii="Palatino Linotype" w:hAnsi="Palatino Linotype" w:cs="Arial"/>
          <w:i/>
          <w:sz w:val="22"/>
        </w:rPr>
        <w:t>” (Sic)</w:t>
      </w:r>
    </w:p>
    <w:p w14:paraId="0852CFB1" w14:textId="090BC3C5" w:rsidR="003F6E18" w:rsidRDefault="003F6E18" w:rsidP="003F6E18">
      <w:pPr>
        <w:spacing w:before="240" w:after="240"/>
        <w:ind w:left="567" w:right="902"/>
        <w:jc w:val="both"/>
        <w:rPr>
          <w:rFonts w:ascii="Palatino Linotype" w:hAnsi="Palatino Linotype" w:cs="Arial"/>
          <w:b/>
          <w:bCs/>
          <w:sz w:val="22"/>
        </w:rPr>
      </w:pPr>
      <w:r w:rsidRPr="003F6E18">
        <w:rPr>
          <w:rFonts w:ascii="Palatino Linotype" w:hAnsi="Palatino Linotype" w:cs="Arial"/>
          <w:b/>
          <w:sz w:val="22"/>
        </w:rPr>
        <w:t xml:space="preserve">Solicitud </w:t>
      </w:r>
      <w:r w:rsidR="00A735F2" w:rsidRPr="00A735F2">
        <w:rPr>
          <w:rFonts w:ascii="Palatino Linotype" w:hAnsi="Palatino Linotype" w:cs="Arial"/>
          <w:b/>
          <w:bCs/>
          <w:sz w:val="22"/>
        </w:rPr>
        <w:t>00358/TLALNEPA/IP/2021</w:t>
      </w:r>
      <w:r w:rsidRPr="003F6E18">
        <w:rPr>
          <w:rFonts w:ascii="Palatino Linotype" w:hAnsi="Palatino Linotype" w:cs="Arial"/>
          <w:b/>
          <w:bCs/>
          <w:sz w:val="22"/>
        </w:rPr>
        <w:t xml:space="preserve">: </w:t>
      </w:r>
    </w:p>
    <w:p w14:paraId="1A629053" w14:textId="58FD89F3" w:rsidR="003F6E18" w:rsidRDefault="003F6E18" w:rsidP="003F6E18">
      <w:pPr>
        <w:spacing w:before="240" w:after="240"/>
        <w:ind w:left="567" w:right="902"/>
        <w:jc w:val="both"/>
        <w:rPr>
          <w:rFonts w:ascii="Palatino Linotype" w:hAnsi="Palatino Linotype" w:cs="Arial"/>
          <w:bCs/>
          <w:i/>
          <w:sz w:val="22"/>
        </w:rPr>
      </w:pPr>
      <w:r w:rsidRPr="003F6E18">
        <w:rPr>
          <w:rFonts w:ascii="Palatino Linotype" w:hAnsi="Palatino Linotype" w:cs="Arial"/>
          <w:bCs/>
          <w:i/>
          <w:sz w:val="22"/>
        </w:rPr>
        <w:t>“</w:t>
      </w:r>
      <w:r w:rsidR="00A735F2" w:rsidRPr="00A735F2">
        <w:rPr>
          <w:rFonts w:ascii="Palatino Linotype" w:hAnsi="Palatino Linotype" w:cs="Arial"/>
          <w:bCs/>
          <w:i/>
          <w:sz w:val="22"/>
        </w:rPr>
        <w:t>Solicito el nombre y recibo de nomina del titular de la secretaria de educacion</w:t>
      </w:r>
      <w:r w:rsidRPr="003F6E18">
        <w:rPr>
          <w:rFonts w:ascii="Palatino Linotype" w:hAnsi="Palatino Linotype" w:cs="Arial"/>
          <w:bCs/>
          <w:i/>
          <w:sz w:val="22"/>
        </w:rPr>
        <w:t>” (Sic)</w:t>
      </w:r>
    </w:p>
    <w:p w14:paraId="557EA921" w14:textId="31CD841C" w:rsidR="003F6E18" w:rsidRDefault="003F6E18" w:rsidP="003F6E18">
      <w:pPr>
        <w:spacing w:before="240" w:after="240"/>
        <w:ind w:left="567" w:right="902"/>
        <w:jc w:val="both"/>
        <w:rPr>
          <w:rFonts w:ascii="Palatino Linotype" w:hAnsi="Palatino Linotype" w:cs="Arial"/>
          <w:b/>
          <w:bCs/>
          <w:sz w:val="22"/>
        </w:rPr>
      </w:pPr>
      <w:r>
        <w:rPr>
          <w:rFonts w:ascii="Palatino Linotype" w:hAnsi="Palatino Linotype" w:cs="Arial"/>
          <w:b/>
          <w:bCs/>
          <w:sz w:val="22"/>
        </w:rPr>
        <w:t xml:space="preserve">Solicitud </w:t>
      </w:r>
      <w:r w:rsidR="00A735F2" w:rsidRPr="00A735F2">
        <w:rPr>
          <w:rFonts w:ascii="Palatino Linotype" w:hAnsi="Palatino Linotype" w:cs="Arial"/>
          <w:b/>
          <w:bCs/>
          <w:sz w:val="22"/>
        </w:rPr>
        <w:t>00357/TLALNEPA/IP/2021</w:t>
      </w:r>
      <w:r w:rsidRPr="003F6E18">
        <w:rPr>
          <w:rFonts w:ascii="Palatino Linotype" w:hAnsi="Palatino Linotype" w:cs="Arial"/>
          <w:b/>
          <w:bCs/>
          <w:sz w:val="22"/>
        </w:rPr>
        <w:t>:</w:t>
      </w:r>
    </w:p>
    <w:p w14:paraId="2803892A" w14:textId="4067AE12" w:rsidR="003F6E18" w:rsidRDefault="003F6E18" w:rsidP="003F6E18">
      <w:pPr>
        <w:spacing w:before="240" w:after="240"/>
        <w:ind w:left="567" w:right="902"/>
        <w:jc w:val="both"/>
        <w:rPr>
          <w:rFonts w:ascii="Palatino Linotype" w:hAnsi="Palatino Linotype" w:cs="Arial"/>
          <w:bCs/>
          <w:i/>
          <w:sz w:val="22"/>
        </w:rPr>
      </w:pPr>
      <w:r w:rsidRPr="003F6E18">
        <w:rPr>
          <w:rFonts w:ascii="Palatino Linotype" w:hAnsi="Palatino Linotype" w:cs="Arial"/>
          <w:bCs/>
          <w:i/>
          <w:sz w:val="22"/>
        </w:rPr>
        <w:t>“</w:t>
      </w:r>
      <w:r w:rsidR="00A735F2" w:rsidRPr="00A735F2">
        <w:rPr>
          <w:rFonts w:ascii="Palatino Linotype" w:hAnsi="Palatino Linotype" w:cs="Arial"/>
          <w:bCs/>
          <w:i/>
          <w:sz w:val="22"/>
        </w:rPr>
        <w:t>Solicito el número de verificentros que hay en el estado de mexico</w:t>
      </w:r>
      <w:r>
        <w:rPr>
          <w:rFonts w:ascii="Palatino Linotype" w:hAnsi="Palatino Linotype" w:cs="Arial"/>
          <w:bCs/>
          <w:i/>
          <w:sz w:val="22"/>
        </w:rPr>
        <w:t>” (Sic)</w:t>
      </w:r>
    </w:p>
    <w:p w14:paraId="7C399B62" w14:textId="24FB8433" w:rsidR="003F6E18" w:rsidRDefault="003F6E18" w:rsidP="003F6E18">
      <w:pPr>
        <w:spacing w:before="240" w:after="240"/>
        <w:ind w:left="567" w:right="902"/>
        <w:jc w:val="both"/>
        <w:rPr>
          <w:rFonts w:ascii="Palatino Linotype" w:hAnsi="Palatino Linotype" w:cs="Arial"/>
          <w:b/>
          <w:bCs/>
          <w:sz w:val="22"/>
        </w:rPr>
      </w:pPr>
      <w:r w:rsidRPr="003F6E18">
        <w:rPr>
          <w:rFonts w:ascii="Palatino Linotype" w:hAnsi="Palatino Linotype" w:cs="Arial"/>
          <w:b/>
          <w:bCs/>
          <w:sz w:val="22"/>
        </w:rPr>
        <w:t>Solicitud</w:t>
      </w:r>
      <w:r>
        <w:rPr>
          <w:rFonts w:ascii="Palatino Linotype" w:hAnsi="Palatino Linotype" w:cs="Arial"/>
          <w:bCs/>
          <w:sz w:val="22"/>
        </w:rPr>
        <w:t xml:space="preserve"> </w:t>
      </w:r>
      <w:r w:rsidR="00A735F2" w:rsidRPr="00A735F2">
        <w:rPr>
          <w:rFonts w:ascii="Palatino Linotype" w:hAnsi="Palatino Linotype" w:cs="Arial"/>
          <w:b/>
          <w:bCs/>
          <w:sz w:val="22"/>
        </w:rPr>
        <w:t> 00355/TLALNEPA/IP/2021</w:t>
      </w:r>
      <w:r>
        <w:rPr>
          <w:rFonts w:ascii="Palatino Linotype" w:hAnsi="Palatino Linotype" w:cs="Arial"/>
          <w:b/>
          <w:bCs/>
          <w:sz w:val="22"/>
        </w:rPr>
        <w:t xml:space="preserve">: </w:t>
      </w:r>
    </w:p>
    <w:p w14:paraId="04D599A1" w14:textId="33B5E67F" w:rsidR="003F6E18" w:rsidRDefault="003F6E18" w:rsidP="003F6E18">
      <w:pPr>
        <w:spacing w:before="240" w:after="240"/>
        <w:ind w:left="567" w:right="902"/>
        <w:jc w:val="both"/>
        <w:rPr>
          <w:rFonts w:ascii="Palatino Linotype" w:hAnsi="Palatino Linotype" w:cs="Arial"/>
          <w:bCs/>
          <w:i/>
          <w:sz w:val="22"/>
        </w:rPr>
      </w:pPr>
      <w:r w:rsidRPr="003F6E18">
        <w:rPr>
          <w:rFonts w:ascii="Palatino Linotype" w:hAnsi="Palatino Linotype" w:cs="Arial"/>
          <w:bCs/>
          <w:i/>
          <w:sz w:val="22"/>
        </w:rPr>
        <w:t>“</w:t>
      </w:r>
      <w:r w:rsidR="00A735F2" w:rsidRPr="00A735F2">
        <w:rPr>
          <w:rFonts w:ascii="Palatino Linotype" w:hAnsi="Palatino Linotype" w:cs="Arial"/>
          <w:bCs/>
          <w:i/>
          <w:sz w:val="22"/>
        </w:rPr>
        <w:t>Fideicomiso de apoyo a adeudo de policías fallecidos en el estado de mexico</w:t>
      </w:r>
      <w:r>
        <w:rPr>
          <w:rFonts w:ascii="Palatino Linotype" w:hAnsi="Palatino Linotype" w:cs="Arial"/>
          <w:bCs/>
          <w:i/>
          <w:sz w:val="22"/>
        </w:rPr>
        <w:t>” (Sic)</w:t>
      </w:r>
    </w:p>
    <w:p w14:paraId="1F2AB0D0" w14:textId="033AB8A6" w:rsidR="003F6E18" w:rsidRPr="003F6E18" w:rsidRDefault="003F6E18" w:rsidP="003F6E18">
      <w:pPr>
        <w:spacing w:before="240" w:after="240"/>
        <w:ind w:left="567" w:right="902"/>
        <w:jc w:val="both"/>
        <w:rPr>
          <w:rFonts w:ascii="Palatino Linotype" w:hAnsi="Palatino Linotype" w:cs="Arial"/>
          <w:b/>
          <w:bCs/>
          <w:sz w:val="22"/>
        </w:rPr>
      </w:pPr>
      <w:r w:rsidRPr="003F6E18">
        <w:rPr>
          <w:rFonts w:ascii="Palatino Linotype" w:hAnsi="Palatino Linotype" w:cs="Arial"/>
          <w:b/>
          <w:bCs/>
          <w:sz w:val="22"/>
        </w:rPr>
        <w:t xml:space="preserve">Solicitud </w:t>
      </w:r>
      <w:r w:rsidR="00A735F2" w:rsidRPr="00A735F2">
        <w:rPr>
          <w:rFonts w:ascii="Palatino Linotype" w:hAnsi="Palatino Linotype" w:cs="Arial"/>
          <w:b/>
          <w:bCs/>
          <w:sz w:val="22"/>
        </w:rPr>
        <w:t>00354/TLALNEPA/IP/2021</w:t>
      </w:r>
      <w:r w:rsidRPr="003F6E18">
        <w:rPr>
          <w:rFonts w:ascii="Palatino Linotype" w:hAnsi="Palatino Linotype" w:cs="Arial"/>
          <w:b/>
          <w:bCs/>
          <w:sz w:val="22"/>
        </w:rPr>
        <w:t>:</w:t>
      </w:r>
    </w:p>
    <w:p w14:paraId="502AF8AA" w14:textId="7239914B" w:rsidR="003F6E18" w:rsidRDefault="003F6E18" w:rsidP="003F6E18">
      <w:pPr>
        <w:ind w:left="567"/>
        <w:rPr>
          <w:rFonts w:ascii="Palatino Linotype" w:hAnsi="Palatino Linotype" w:cs="Arial"/>
          <w:i/>
          <w:sz w:val="22"/>
        </w:rPr>
      </w:pPr>
      <w:r>
        <w:rPr>
          <w:rFonts w:ascii="Palatino Linotype" w:hAnsi="Palatino Linotype" w:cs="Arial"/>
          <w:i/>
          <w:sz w:val="22"/>
        </w:rPr>
        <w:t>“</w:t>
      </w:r>
      <w:r w:rsidR="00A735F2" w:rsidRPr="00A735F2">
        <w:rPr>
          <w:rFonts w:ascii="Palatino Linotype" w:hAnsi="Palatino Linotype" w:cs="Arial"/>
          <w:i/>
          <w:sz w:val="22"/>
        </w:rPr>
        <w:t>Solicito informe cuales son las zonas turísticas en el estado de mexico</w:t>
      </w:r>
      <w:r>
        <w:rPr>
          <w:rFonts w:ascii="Palatino Linotype" w:hAnsi="Palatino Linotype" w:cs="Arial"/>
          <w:i/>
          <w:sz w:val="22"/>
        </w:rPr>
        <w:t>” (Sic)</w:t>
      </w:r>
    </w:p>
    <w:p w14:paraId="23AFDBB4" w14:textId="77777777" w:rsidR="003F6E18" w:rsidRDefault="003F6E18" w:rsidP="003F6E18">
      <w:pPr>
        <w:ind w:left="567"/>
        <w:rPr>
          <w:rFonts w:ascii="Palatino Linotype" w:hAnsi="Palatino Linotype" w:cs="Arial"/>
          <w:i/>
          <w:sz w:val="22"/>
        </w:rPr>
      </w:pPr>
    </w:p>
    <w:p w14:paraId="01319DF4" w14:textId="4032625A" w:rsidR="003F6E18" w:rsidRPr="003F6E18" w:rsidRDefault="003F6E18" w:rsidP="003F6E18">
      <w:pPr>
        <w:ind w:left="567"/>
        <w:rPr>
          <w:rFonts w:ascii="Palatino Linotype" w:hAnsi="Palatino Linotype" w:cs="Arial"/>
          <w:b/>
          <w:bCs/>
          <w:sz w:val="22"/>
        </w:rPr>
      </w:pPr>
      <w:r w:rsidRPr="003F6E18">
        <w:rPr>
          <w:rFonts w:ascii="Palatino Linotype" w:hAnsi="Palatino Linotype" w:cs="Arial"/>
          <w:b/>
          <w:bCs/>
          <w:sz w:val="22"/>
        </w:rPr>
        <w:t>Solicitud</w:t>
      </w:r>
      <w:r w:rsidRPr="003F6E18">
        <w:rPr>
          <w:rFonts w:ascii="Palatino Linotype" w:hAnsi="Palatino Linotype" w:cs="Arial"/>
          <w:bCs/>
          <w:sz w:val="22"/>
        </w:rPr>
        <w:t xml:space="preserve"> </w:t>
      </w:r>
      <w:r w:rsidR="00A735F2" w:rsidRPr="00A735F2">
        <w:rPr>
          <w:rFonts w:ascii="Palatino Linotype" w:hAnsi="Palatino Linotype" w:cs="Arial"/>
          <w:b/>
          <w:bCs/>
          <w:sz w:val="22"/>
        </w:rPr>
        <w:t>00353/TLALNEPA/IP/2021</w:t>
      </w:r>
      <w:r w:rsidRPr="003F6E18">
        <w:rPr>
          <w:rFonts w:ascii="Palatino Linotype" w:hAnsi="Palatino Linotype" w:cs="Arial"/>
          <w:b/>
          <w:bCs/>
          <w:sz w:val="22"/>
        </w:rPr>
        <w:t xml:space="preserve">: </w:t>
      </w:r>
    </w:p>
    <w:p w14:paraId="26DB113C" w14:textId="0A6D2417" w:rsidR="003F6E18" w:rsidRDefault="003F6E18" w:rsidP="003F6E18">
      <w:pPr>
        <w:ind w:left="567"/>
        <w:rPr>
          <w:rFonts w:ascii="Palatino Linotype" w:hAnsi="Palatino Linotype" w:cs="Arial"/>
          <w:i/>
          <w:sz w:val="22"/>
        </w:rPr>
      </w:pPr>
      <w:r>
        <w:rPr>
          <w:rFonts w:ascii="Palatino Linotype" w:hAnsi="Palatino Linotype" w:cs="Arial"/>
          <w:i/>
          <w:sz w:val="22"/>
        </w:rPr>
        <w:t>“</w:t>
      </w:r>
      <w:r w:rsidR="00A735F2" w:rsidRPr="00A735F2">
        <w:rPr>
          <w:rFonts w:ascii="Palatino Linotype" w:hAnsi="Palatino Linotype" w:cs="Arial"/>
          <w:i/>
          <w:sz w:val="22"/>
        </w:rPr>
        <w:t>Solicito informen cuantas personas recibieron el apoyo del programa financiero para microempresas familiares en el estado de mexico</w:t>
      </w:r>
      <w:r>
        <w:rPr>
          <w:rFonts w:ascii="Palatino Linotype" w:hAnsi="Palatino Linotype" w:cs="Arial"/>
          <w:i/>
          <w:sz w:val="22"/>
        </w:rPr>
        <w:t>” (Sic)</w:t>
      </w:r>
    </w:p>
    <w:p w14:paraId="595F4B75" w14:textId="77777777" w:rsidR="003F6E18" w:rsidRDefault="003F6E18" w:rsidP="003F6E18">
      <w:pPr>
        <w:ind w:left="567"/>
        <w:rPr>
          <w:rFonts w:ascii="Palatino Linotype" w:hAnsi="Palatino Linotype" w:cs="Arial"/>
          <w:i/>
          <w:sz w:val="22"/>
        </w:rPr>
      </w:pPr>
    </w:p>
    <w:p w14:paraId="0ABA8F6F" w14:textId="77777777" w:rsidR="00A735F2" w:rsidRDefault="00A735F2" w:rsidP="003F6E18">
      <w:pPr>
        <w:ind w:left="567"/>
        <w:rPr>
          <w:rFonts w:ascii="Palatino Linotype" w:hAnsi="Palatino Linotype" w:cs="Arial"/>
          <w:b/>
          <w:sz w:val="22"/>
        </w:rPr>
      </w:pPr>
    </w:p>
    <w:p w14:paraId="321D3FE2" w14:textId="77777777" w:rsidR="00A735F2" w:rsidRDefault="00A735F2" w:rsidP="003F6E18">
      <w:pPr>
        <w:ind w:left="567"/>
        <w:rPr>
          <w:rFonts w:ascii="Palatino Linotype" w:hAnsi="Palatino Linotype" w:cs="Arial"/>
          <w:b/>
          <w:sz w:val="22"/>
        </w:rPr>
      </w:pPr>
    </w:p>
    <w:p w14:paraId="2501D6A3" w14:textId="7A5410CE" w:rsidR="006D15AD" w:rsidRDefault="006D15AD" w:rsidP="003F6E18">
      <w:pPr>
        <w:ind w:left="567"/>
        <w:rPr>
          <w:rFonts w:ascii="Palatino Linotype" w:hAnsi="Palatino Linotype" w:cs="Arial"/>
          <w:b/>
          <w:bCs/>
        </w:rPr>
      </w:pPr>
      <w:r w:rsidRPr="006D15AD">
        <w:rPr>
          <w:rFonts w:ascii="Palatino Linotype" w:hAnsi="Palatino Linotype" w:cs="Arial"/>
          <w:b/>
          <w:sz w:val="22"/>
        </w:rPr>
        <w:lastRenderedPageBreak/>
        <w:t>Solicitud</w:t>
      </w:r>
      <w:r>
        <w:rPr>
          <w:rFonts w:ascii="Palatino Linotype" w:hAnsi="Palatino Linotype" w:cs="Arial"/>
          <w:sz w:val="22"/>
        </w:rPr>
        <w:t xml:space="preserve"> </w:t>
      </w:r>
      <w:r w:rsidR="00A735F2" w:rsidRPr="00A735F2">
        <w:rPr>
          <w:rFonts w:ascii="Palatino Linotype" w:hAnsi="Palatino Linotype" w:cs="Arial"/>
          <w:b/>
          <w:bCs/>
          <w:sz w:val="22"/>
        </w:rPr>
        <w:t>00352/TLALNEPA/IP/2021</w:t>
      </w:r>
      <w:r>
        <w:rPr>
          <w:rFonts w:ascii="Palatino Linotype" w:hAnsi="Palatino Linotype" w:cs="Arial"/>
          <w:b/>
          <w:bCs/>
        </w:rPr>
        <w:t xml:space="preserve">: </w:t>
      </w:r>
    </w:p>
    <w:p w14:paraId="5A4991C4" w14:textId="071A74E3" w:rsidR="006D15AD" w:rsidRDefault="006D15AD" w:rsidP="006D15AD">
      <w:pPr>
        <w:ind w:left="567" w:right="851"/>
        <w:jc w:val="both"/>
        <w:rPr>
          <w:rFonts w:ascii="Palatino Linotype" w:hAnsi="Palatino Linotype" w:cs="Arial"/>
          <w:i/>
          <w:sz w:val="22"/>
        </w:rPr>
      </w:pPr>
      <w:r>
        <w:rPr>
          <w:rFonts w:ascii="Palatino Linotype" w:hAnsi="Palatino Linotype" w:cs="Arial"/>
          <w:i/>
          <w:sz w:val="22"/>
        </w:rPr>
        <w:t>“</w:t>
      </w:r>
      <w:r w:rsidR="00A735F2" w:rsidRPr="00A735F2">
        <w:rPr>
          <w:rFonts w:ascii="Palatino Linotype" w:hAnsi="Palatino Linotype" w:cs="Arial"/>
          <w:i/>
          <w:sz w:val="22"/>
        </w:rPr>
        <w:t>requisitos para dar de alta a los vehículos de transporte privado de carga en el estado de mexico</w:t>
      </w:r>
      <w:r>
        <w:rPr>
          <w:rFonts w:ascii="Palatino Linotype" w:hAnsi="Palatino Linotype" w:cs="Arial"/>
          <w:i/>
          <w:sz w:val="22"/>
        </w:rPr>
        <w:t>”(sic)</w:t>
      </w:r>
    </w:p>
    <w:p w14:paraId="16617868" w14:textId="77777777" w:rsidR="006D15AD" w:rsidRDefault="006D15AD" w:rsidP="006D15AD">
      <w:pPr>
        <w:ind w:left="567" w:right="851"/>
        <w:jc w:val="both"/>
        <w:rPr>
          <w:rFonts w:ascii="Palatino Linotype" w:hAnsi="Palatino Linotype" w:cs="Arial"/>
          <w:i/>
          <w:sz w:val="22"/>
        </w:rPr>
      </w:pPr>
    </w:p>
    <w:p w14:paraId="3454DBF0" w14:textId="4E86D9DB" w:rsidR="006D15AD" w:rsidRDefault="006D15AD" w:rsidP="006D15AD">
      <w:pPr>
        <w:ind w:right="851"/>
        <w:jc w:val="both"/>
        <w:rPr>
          <w:rFonts w:ascii="Palatino Linotype" w:hAnsi="Palatino Linotype" w:cs="Arial"/>
          <w:b/>
          <w:bCs/>
          <w:sz w:val="22"/>
        </w:rPr>
      </w:pPr>
      <w:r w:rsidRPr="006D15AD">
        <w:rPr>
          <w:rFonts w:ascii="Palatino Linotype" w:hAnsi="Palatino Linotype" w:cs="Arial"/>
          <w:b/>
          <w:sz w:val="22"/>
        </w:rPr>
        <w:t xml:space="preserve">          Solicitud </w:t>
      </w:r>
      <w:r w:rsidR="00A735F2" w:rsidRPr="00A735F2">
        <w:rPr>
          <w:rFonts w:ascii="Palatino Linotype" w:hAnsi="Palatino Linotype" w:cs="Arial"/>
          <w:b/>
          <w:bCs/>
          <w:sz w:val="22"/>
        </w:rPr>
        <w:t>00351/TLALNEPA/IP/2021</w:t>
      </w:r>
      <w:r>
        <w:rPr>
          <w:rFonts w:ascii="Palatino Linotype" w:hAnsi="Palatino Linotype" w:cs="Arial"/>
          <w:b/>
          <w:bCs/>
          <w:sz w:val="22"/>
        </w:rPr>
        <w:t xml:space="preserve">: </w:t>
      </w:r>
    </w:p>
    <w:p w14:paraId="3B77D1E3" w14:textId="57C93ACE" w:rsidR="006D15AD" w:rsidRDefault="006D15AD" w:rsidP="006D15AD">
      <w:pPr>
        <w:ind w:left="567" w:right="851"/>
        <w:jc w:val="both"/>
        <w:rPr>
          <w:rFonts w:ascii="Palatino Linotype" w:hAnsi="Palatino Linotype" w:cs="Arial"/>
          <w:bCs/>
          <w:i/>
          <w:sz w:val="22"/>
        </w:rPr>
      </w:pPr>
      <w:r w:rsidRPr="006D15AD">
        <w:rPr>
          <w:rFonts w:ascii="Palatino Linotype" w:hAnsi="Palatino Linotype" w:cs="Arial"/>
          <w:bCs/>
          <w:sz w:val="22"/>
        </w:rPr>
        <w:t>“</w:t>
      </w:r>
      <w:r w:rsidR="00A735F2" w:rsidRPr="00A735F2">
        <w:rPr>
          <w:rFonts w:ascii="Palatino Linotype" w:hAnsi="Palatino Linotype" w:cs="Arial"/>
          <w:bCs/>
          <w:i/>
          <w:sz w:val="22"/>
        </w:rPr>
        <w:t>requisitos para solicitar la licencia federal de conductor modalidad internacional</w:t>
      </w:r>
      <w:r>
        <w:rPr>
          <w:rFonts w:ascii="Palatino Linotype" w:hAnsi="Palatino Linotype" w:cs="Arial"/>
          <w:bCs/>
          <w:i/>
          <w:sz w:val="22"/>
        </w:rPr>
        <w:t>” (sic)</w:t>
      </w:r>
    </w:p>
    <w:p w14:paraId="38D4AD77" w14:textId="77777777" w:rsidR="00A735F2" w:rsidRDefault="00A735F2" w:rsidP="006D15AD">
      <w:pPr>
        <w:ind w:left="567" w:right="851"/>
        <w:jc w:val="both"/>
        <w:rPr>
          <w:rFonts w:ascii="Palatino Linotype" w:hAnsi="Palatino Linotype" w:cs="Arial"/>
          <w:bCs/>
          <w:i/>
          <w:sz w:val="22"/>
        </w:rPr>
      </w:pPr>
    </w:p>
    <w:p w14:paraId="520F89A4" w14:textId="6FF3B53F" w:rsidR="00A735F2" w:rsidRDefault="00A735F2" w:rsidP="006D15AD">
      <w:pPr>
        <w:ind w:left="567" w:right="851"/>
        <w:jc w:val="both"/>
        <w:rPr>
          <w:rFonts w:ascii="Palatino Linotype" w:hAnsi="Palatino Linotype" w:cs="Arial"/>
          <w:b/>
          <w:bCs/>
          <w:sz w:val="22"/>
        </w:rPr>
      </w:pPr>
      <w:r w:rsidRPr="00A735F2">
        <w:rPr>
          <w:rFonts w:ascii="Palatino Linotype" w:hAnsi="Palatino Linotype" w:cs="Arial"/>
          <w:b/>
          <w:bCs/>
          <w:sz w:val="22"/>
        </w:rPr>
        <w:t>Solicitud</w:t>
      </w:r>
      <w:r w:rsidRPr="00A735F2">
        <w:rPr>
          <w:rFonts w:ascii="Palatino Linotype" w:hAnsi="Palatino Linotype" w:cs="Arial"/>
          <w:bCs/>
          <w:sz w:val="22"/>
        </w:rPr>
        <w:t xml:space="preserve"> </w:t>
      </w:r>
      <w:r w:rsidRPr="00A735F2">
        <w:rPr>
          <w:rFonts w:ascii="Palatino Linotype" w:hAnsi="Palatino Linotype" w:cs="Arial"/>
          <w:b/>
          <w:bCs/>
          <w:sz w:val="22"/>
        </w:rPr>
        <w:t>00350/TLALNEPA/IP/2021:</w:t>
      </w:r>
    </w:p>
    <w:p w14:paraId="51CF1B65" w14:textId="13117C83" w:rsidR="00A735F2" w:rsidRPr="00A735F2" w:rsidRDefault="00A735F2" w:rsidP="006D15AD">
      <w:pPr>
        <w:ind w:left="567" w:right="851"/>
        <w:jc w:val="both"/>
        <w:rPr>
          <w:rFonts w:ascii="Palatino Linotype" w:hAnsi="Palatino Linotype" w:cs="Arial"/>
          <w:i/>
          <w:sz w:val="22"/>
        </w:rPr>
      </w:pPr>
      <w:r w:rsidRPr="00A735F2">
        <w:rPr>
          <w:rFonts w:ascii="Palatino Linotype" w:hAnsi="Palatino Linotype" w:cs="Arial"/>
          <w:i/>
          <w:sz w:val="22"/>
        </w:rPr>
        <w:t>“Solicito informen el presupuesto que fue asignado para contingencias y desastres naturales en el estado de mexico” (sic)</w:t>
      </w:r>
    </w:p>
    <w:p w14:paraId="6AF9E729" w14:textId="23A2ED93" w:rsidR="0011055A" w:rsidRPr="0011055A" w:rsidRDefault="0011055A" w:rsidP="00C2324D">
      <w:pPr>
        <w:spacing w:before="240" w:after="240" w:line="360" w:lineRule="auto"/>
        <w:jc w:val="both"/>
        <w:rPr>
          <w:rFonts w:ascii="Palatino Linotype" w:hAnsi="Palatino Linotype" w:cs="Arial"/>
          <w:b/>
          <w:szCs w:val="28"/>
        </w:rPr>
      </w:pPr>
      <w:r w:rsidRPr="0011055A">
        <w:rPr>
          <w:rFonts w:ascii="Palatino Linotype" w:hAnsi="Palatino Linotype" w:cs="Arial"/>
          <w:b/>
          <w:szCs w:val="28"/>
        </w:rPr>
        <w:t>Archivos adjuntos:</w:t>
      </w:r>
      <w:r>
        <w:rPr>
          <w:rFonts w:ascii="Palatino Linotype" w:hAnsi="Palatino Linotype" w:cs="Arial"/>
          <w:szCs w:val="28"/>
        </w:rPr>
        <w:t xml:space="preserve"> Ninguno</w:t>
      </w:r>
    </w:p>
    <w:p w14:paraId="24C86646" w14:textId="1AEC31A2" w:rsidR="001D140F" w:rsidRPr="00815910" w:rsidRDefault="002B2828" w:rsidP="00C2324D">
      <w:pPr>
        <w:spacing w:before="240" w:after="240" w:line="360" w:lineRule="auto"/>
        <w:jc w:val="both"/>
        <w:rPr>
          <w:rFonts w:ascii="Palatino Linotype" w:hAnsi="Palatino Linotype" w:cs="Arial"/>
          <w:b/>
        </w:rPr>
      </w:pPr>
      <w:r w:rsidRPr="0011055A">
        <w:rPr>
          <w:rFonts w:ascii="Palatino Linotype" w:hAnsi="Palatino Linotype" w:cs="Arial"/>
          <w:b/>
        </w:rPr>
        <w:t>Modalidad de Entrega:</w:t>
      </w:r>
      <w:r w:rsidR="0011055A" w:rsidRPr="0011055A">
        <w:rPr>
          <w:rFonts w:ascii="Palatino Linotype" w:hAnsi="Palatino Linotype" w:cs="Arial"/>
          <w:b/>
        </w:rPr>
        <w:t xml:space="preserve"> </w:t>
      </w:r>
      <w:r w:rsidR="0011055A" w:rsidRPr="0011055A">
        <w:rPr>
          <w:rFonts w:ascii="Palatino Linotype" w:hAnsi="Palatino Linotype" w:cs="Arial"/>
        </w:rPr>
        <w:t xml:space="preserve">A través del </w:t>
      </w:r>
      <w:r w:rsidR="0011055A" w:rsidRPr="0011055A">
        <w:rPr>
          <w:rFonts w:ascii="Palatino Linotype" w:hAnsi="Palatino Linotype" w:cs="Arial"/>
          <w:b/>
        </w:rPr>
        <w:t>SAIMEX</w:t>
      </w:r>
      <w:r w:rsidR="0011055A" w:rsidRPr="0011055A">
        <w:rPr>
          <w:rFonts w:ascii="Palatino Linotype" w:hAnsi="Palatino Linotype" w:cs="Arial"/>
          <w:b/>
        </w:rPr>
        <w:tab/>
      </w:r>
    </w:p>
    <w:p w14:paraId="37DEA910" w14:textId="7D04554F" w:rsidR="003F6E18" w:rsidRDefault="00A735F2" w:rsidP="00EB38E8">
      <w:pPr>
        <w:spacing w:before="240" w:after="240" w:line="360" w:lineRule="auto"/>
        <w:jc w:val="both"/>
        <w:rPr>
          <w:rFonts w:ascii="Palatino Linotype" w:hAnsi="Palatino Linotype" w:cs="Arial"/>
          <w:bCs/>
          <w:szCs w:val="28"/>
        </w:rPr>
      </w:pPr>
      <w:r>
        <w:rPr>
          <w:rFonts w:ascii="Palatino Linotype" w:hAnsi="Palatino Linotype" w:cs="Arial"/>
          <w:b/>
          <w:szCs w:val="28"/>
        </w:rPr>
        <w:t>2. Incompetencia de sujeto obligado</w:t>
      </w:r>
      <w:r w:rsidR="003F6E18">
        <w:rPr>
          <w:rFonts w:ascii="Palatino Linotype" w:hAnsi="Palatino Linotype" w:cs="Arial"/>
          <w:b/>
          <w:szCs w:val="28"/>
        </w:rPr>
        <w:t xml:space="preserve">. </w:t>
      </w:r>
      <w:r w:rsidR="003F6E18">
        <w:rPr>
          <w:rFonts w:ascii="Palatino Linotype" w:hAnsi="Palatino Linotype" w:cs="Arial"/>
          <w:szCs w:val="28"/>
        </w:rPr>
        <w:t>En</w:t>
      </w:r>
      <w:r w:rsidR="006904EF">
        <w:rPr>
          <w:rFonts w:ascii="Palatino Linotype" w:hAnsi="Palatino Linotype" w:cs="Arial"/>
          <w:szCs w:val="28"/>
        </w:rPr>
        <w:t xml:space="preserve"> fecha </w:t>
      </w:r>
      <w:r>
        <w:rPr>
          <w:rFonts w:ascii="Palatino Linotype" w:hAnsi="Palatino Linotype" w:cs="Arial"/>
          <w:b/>
          <w:szCs w:val="28"/>
        </w:rPr>
        <w:t>veinticinco de mayo</w:t>
      </w:r>
      <w:r w:rsidR="006904EF" w:rsidRPr="006904EF">
        <w:rPr>
          <w:rFonts w:ascii="Palatino Linotype" w:hAnsi="Palatino Linotype" w:cs="Arial"/>
          <w:b/>
          <w:szCs w:val="28"/>
        </w:rPr>
        <w:t xml:space="preserve"> de la presente anualidad</w:t>
      </w:r>
      <w:r w:rsidR="006904EF">
        <w:rPr>
          <w:rFonts w:ascii="Palatino Linotype" w:hAnsi="Palatino Linotype" w:cs="Arial"/>
          <w:szCs w:val="28"/>
        </w:rPr>
        <w:t xml:space="preserve">, </w:t>
      </w:r>
      <w:r w:rsidR="006904EF" w:rsidRPr="006904EF">
        <w:rPr>
          <w:rFonts w:ascii="Palatino Linotype" w:hAnsi="Palatino Linotype" w:cs="Arial"/>
          <w:bCs/>
          <w:szCs w:val="28"/>
        </w:rPr>
        <w:t xml:space="preserve">el </w:t>
      </w:r>
      <w:r w:rsidR="00611776">
        <w:rPr>
          <w:rFonts w:ascii="Palatino Linotype" w:hAnsi="Palatino Linotype" w:cs="Arial"/>
          <w:bCs/>
          <w:szCs w:val="28"/>
        </w:rPr>
        <w:t xml:space="preserve">Sujeto Obligado notificó a la parte </w:t>
      </w:r>
      <w:r w:rsidR="006904EF">
        <w:rPr>
          <w:rFonts w:ascii="Palatino Linotype" w:hAnsi="Palatino Linotype" w:cs="Arial"/>
          <w:bCs/>
          <w:szCs w:val="28"/>
        </w:rPr>
        <w:t xml:space="preserve">Recurrente </w:t>
      </w:r>
      <w:r w:rsidR="00611776">
        <w:rPr>
          <w:rFonts w:ascii="Palatino Linotype" w:hAnsi="Palatino Linotype" w:cs="Arial"/>
          <w:bCs/>
          <w:szCs w:val="28"/>
        </w:rPr>
        <w:t xml:space="preserve">la incompetencia para atender sus solicitudes en los términos siguientes: </w:t>
      </w:r>
    </w:p>
    <w:p w14:paraId="51B9A761" w14:textId="77777777" w:rsidR="00611776" w:rsidRDefault="006904EF" w:rsidP="00611776">
      <w:pPr>
        <w:spacing w:before="240" w:after="240"/>
        <w:ind w:left="567" w:right="900"/>
        <w:jc w:val="both"/>
        <w:rPr>
          <w:rFonts w:ascii="Palatino Linotype" w:hAnsi="Palatino Linotype" w:cs="Arial"/>
          <w:i/>
          <w:sz w:val="22"/>
          <w:szCs w:val="28"/>
        </w:rPr>
      </w:pPr>
      <w:r>
        <w:rPr>
          <w:rFonts w:ascii="Palatino Linotype" w:hAnsi="Palatino Linotype" w:cs="Arial"/>
          <w:i/>
          <w:sz w:val="22"/>
          <w:szCs w:val="28"/>
        </w:rPr>
        <w:t>“</w:t>
      </w:r>
      <w:r w:rsidR="00611776" w:rsidRPr="00611776">
        <w:rPr>
          <w:rFonts w:ascii="Palatino Linotype" w:hAnsi="Palatino Linotype" w:cs="Arial"/>
          <w:i/>
          <w:sz w:val="22"/>
          <w:szCs w:val="28"/>
        </w:rPr>
        <w:t>De conformidad con el artículo 167 de la Ley, hago de conocimiento que este sujeto obligado no es competente para atender su solicitud de información pública, en términos de lo establecido en el Acuerdo 16/CT/19-ORD/2021, dictado en la Décima Novena Sesión Ordinaria del Comité de Transparencia, celebrada el 25 de mayo del presente año.</w:t>
      </w:r>
      <w:r>
        <w:rPr>
          <w:rFonts w:ascii="Palatino Linotype" w:hAnsi="Palatino Linotype" w:cs="Arial"/>
          <w:i/>
          <w:sz w:val="22"/>
          <w:szCs w:val="28"/>
        </w:rPr>
        <w:t>” (Sic)</w:t>
      </w:r>
    </w:p>
    <w:p w14:paraId="0CFD3E73" w14:textId="635422B7" w:rsidR="0080472D" w:rsidRPr="0080472D" w:rsidRDefault="00611776" w:rsidP="0080472D">
      <w:pPr>
        <w:spacing w:before="240" w:after="240"/>
        <w:ind w:left="567" w:right="900"/>
        <w:jc w:val="both"/>
        <w:rPr>
          <w:rFonts w:ascii="Palatino Linotype" w:hAnsi="Palatino Linotype" w:cs="Arial"/>
          <w:sz w:val="22"/>
          <w:szCs w:val="22"/>
        </w:rPr>
      </w:pPr>
      <w:r w:rsidRPr="00611776">
        <w:rPr>
          <w:rFonts w:ascii="Palatino Linotype" w:hAnsi="Palatino Linotype" w:cs="Arial"/>
          <w:b/>
          <w:szCs w:val="28"/>
        </w:rPr>
        <w:t xml:space="preserve">Archivos adjuntos: </w:t>
      </w:r>
      <w:r w:rsidRPr="0080472D">
        <w:rPr>
          <w:rFonts w:ascii="Palatino Linotype" w:hAnsi="Palatino Linotype" w:cs="Arial"/>
          <w:sz w:val="22"/>
          <w:szCs w:val="22"/>
        </w:rPr>
        <w:t xml:space="preserve">El Sujeto Obligado remitió las carpetas comprimidas denominadas </w:t>
      </w:r>
      <w:r w:rsidRPr="0080472D">
        <w:rPr>
          <w:rFonts w:ascii="Palatino Linotype" w:hAnsi="Palatino Linotype" w:cs="Arial"/>
          <w:i/>
          <w:sz w:val="22"/>
          <w:szCs w:val="22"/>
        </w:rPr>
        <w:t>“</w:t>
      </w:r>
      <w:r w:rsidRPr="0080472D">
        <w:rPr>
          <w:rFonts w:ascii="Palatino Linotype" w:hAnsi="Palatino Linotype" w:cs="Arial"/>
          <w:b/>
          <w:i/>
          <w:sz w:val="22"/>
          <w:szCs w:val="22"/>
        </w:rPr>
        <w:t>INCOMPETENCIA SAIMEX 00360.zip”, “INCOMPETENCIA SAIMEX 00359.zip”, “INCOMPETENCIA SAIMEX 00358.zip”</w:t>
      </w:r>
      <w:r w:rsidR="0080472D" w:rsidRPr="0080472D">
        <w:rPr>
          <w:rFonts w:ascii="Palatino Linotype" w:hAnsi="Palatino Linotype" w:cs="Arial"/>
          <w:b/>
          <w:i/>
          <w:sz w:val="22"/>
          <w:szCs w:val="22"/>
        </w:rPr>
        <w:t xml:space="preserve">, “INCOMPETENCIA SAIMEX 00357.zip”, “INCOMPETENCIA SAIMEX 00355.zip”, “INCOMPETENCIA SAIMEX 00354.zip”, “INCOMPETENCIA SAIMEX 00353.zip”, “INCOMPETENCIA SAIMEX 00352.zip”, “INCOMPETENCIA SAIMEX 00351.zip” e “INCOMPETENCIA SAIMEX 00350.zip”, </w:t>
      </w:r>
      <w:r w:rsidR="0080472D" w:rsidRPr="0080472D">
        <w:rPr>
          <w:rFonts w:ascii="Palatino Linotype" w:hAnsi="Palatino Linotype" w:cs="Arial"/>
          <w:sz w:val="22"/>
          <w:szCs w:val="22"/>
        </w:rPr>
        <w:t xml:space="preserve">las cuales se omite su descripción al ser del </w:t>
      </w:r>
      <w:r w:rsidR="0080472D" w:rsidRPr="0080472D">
        <w:rPr>
          <w:rFonts w:ascii="Palatino Linotype" w:hAnsi="Palatino Linotype" w:cs="Arial"/>
          <w:sz w:val="22"/>
          <w:szCs w:val="22"/>
        </w:rPr>
        <w:lastRenderedPageBreak/>
        <w:t>conocimiento de las</w:t>
      </w:r>
      <w:r w:rsidR="0080472D">
        <w:rPr>
          <w:rFonts w:ascii="Palatino Linotype" w:hAnsi="Palatino Linotype" w:cs="Arial"/>
          <w:sz w:val="22"/>
          <w:szCs w:val="22"/>
        </w:rPr>
        <w:t xml:space="preserve"> partes, no obstante, se analizará en el apartado de estudio del asunto.</w:t>
      </w:r>
    </w:p>
    <w:p w14:paraId="0C720374" w14:textId="77F33565" w:rsidR="00362417" w:rsidRDefault="0080472D" w:rsidP="00112434">
      <w:pPr>
        <w:spacing w:before="240" w:after="240" w:line="360" w:lineRule="auto"/>
        <w:ind w:right="49"/>
        <w:jc w:val="both"/>
        <w:rPr>
          <w:rFonts w:ascii="Palatino Linotype" w:hAnsi="Palatino Linotype" w:cs="Arial"/>
        </w:rPr>
      </w:pPr>
      <w:r>
        <w:rPr>
          <w:rFonts w:ascii="Palatino Linotype" w:hAnsi="Palatino Linotype" w:cs="Arial"/>
          <w:b/>
          <w:szCs w:val="28"/>
        </w:rPr>
        <w:t>3</w:t>
      </w:r>
      <w:r w:rsidR="009F7616" w:rsidRPr="00815910">
        <w:rPr>
          <w:rFonts w:ascii="Palatino Linotype" w:hAnsi="Palatino Linotype" w:cs="Arial"/>
          <w:b/>
          <w:szCs w:val="28"/>
        </w:rPr>
        <w:t xml:space="preserve">. </w:t>
      </w:r>
      <w:r w:rsidR="00122C3F" w:rsidRPr="00815910">
        <w:rPr>
          <w:rFonts w:ascii="Palatino Linotype" w:hAnsi="Palatino Linotype" w:cs="Arial"/>
          <w:b/>
          <w:szCs w:val="28"/>
        </w:rPr>
        <w:t>Interposición del recurso de revisión</w:t>
      </w:r>
      <w:r w:rsidR="009F7616" w:rsidRPr="00815910">
        <w:rPr>
          <w:rFonts w:ascii="Palatino Linotype" w:hAnsi="Palatino Linotype" w:cs="Arial"/>
          <w:b/>
          <w:szCs w:val="28"/>
        </w:rPr>
        <w:t>.</w:t>
      </w:r>
      <w:r w:rsidR="00362417" w:rsidRPr="00815910">
        <w:rPr>
          <w:rFonts w:ascii="Palatino Linotype" w:hAnsi="Palatino Linotype" w:cs="Arial"/>
          <w:b/>
        </w:rPr>
        <w:t xml:space="preserve"> </w:t>
      </w:r>
      <w:r w:rsidR="00993A3C" w:rsidRPr="00815910">
        <w:rPr>
          <w:rFonts w:ascii="Palatino Linotype" w:hAnsi="Palatino Linotype" w:cs="Arial"/>
        </w:rPr>
        <w:t>Inconforme con los términos de la</w:t>
      </w:r>
      <w:r w:rsidR="008368F6">
        <w:rPr>
          <w:rFonts w:ascii="Palatino Linotype" w:hAnsi="Palatino Linotype" w:cs="Arial"/>
        </w:rPr>
        <w:t>s</w:t>
      </w:r>
      <w:r w:rsidR="00993A3C" w:rsidRPr="00815910">
        <w:rPr>
          <w:rFonts w:ascii="Palatino Linotype" w:hAnsi="Palatino Linotype" w:cs="Arial"/>
        </w:rPr>
        <w:t xml:space="preserve"> respuesta</w:t>
      </w:r>
      <w:r w:rsidR="008368F6">
        <w:rPr>
          <w:rFonts w:ascii="Palatino Linotype" w:hAnsi="Palatino Linotype" w:cs="Arial"/>
        </w:rPr>
        <w:t>s</w:t>
      </w:r>
      <w:r w:rsidR="00993A3C" w:rsidRPr="00815910">
        <w:rPr>
          <w:rFonts w:ascii="Palatino Linotype" w:hAnsi="Palatino Linotype" w:cs="Arial"/>
        </w:rPr>
        <w:t xml:space="preserve"> emitida</w:t>
      </w:r>
      <w:r w:rsidR="008368F6">
        <w:rPr>
          <w:rFonts w:ascii="Palatino Linotype" w:hAnsi="Palatino Linotype" w:cs="Arial"/>
        </w:rPr>
        <w:t>s</w:t>
      </w:r>
      <w:r w:rsidR="00993A3C" w:rsidRPr="00815910">
        <w:rPr>
          <w:rFonts w:ascii="Palatino Linotype" w:hAnsi="Palatino Linotype" w:cs="Arial"/>
        </w:rPr>
        <w:t xml:space="preserve"> </w:t>
      </w:r>
      <w:r w:rsidR="009A1B0C" w:rsidRPr="00815910">
        <w:rPr>
          <w:rFonts w:ascii="Palatino Linotype" w:hAnsi="Palatino Linotype" w:cs="Arial"/>
        </w:rPr>
        <w:t xml:space="preserve">por parte del Sujeto Obligado, </w:t>
      </w:r>
      <w:r w:rsidR="002615B3">
        <w:rPr>
          <w:rFonts w:ascii="Palatino Linotype" w:hAnsi="Palatino Linotype" w:cs="Arial"/>
        </w:rPr>
        <w:t>en fecha</w:t>
      </w:r>
      <w:r w:rsidR="00BB0404">
        <w:rPr>
          <w:rFonts w:ascii="Palatino Linotype" w:hAnsi="Palatino Linotype" w:cs="Arial"/>
        </w:rPr>
        <w:t xml:space="preserve"> </w:t>
      </w:r>
      <w:r w:rsidR="00EB4AAD">
        <w:rPr>
          <w:rFonts w:ascii="Palatino Linotype" w:hAnsi="Palatino Linotype" w:cs="Arial"/>
          <w:b/>
        </w:rPr>
        <w:t>veintisiete</w:t>
      </w:r>
      <w:r w:rsidR="000C2FBB">
        <w:rPr>
          <w:rFonts w:ascii="Palatino Linotype" w:hAnsi="Palatino Linotype" w:cs="Arial"/>
          <w:b/>
          <w:bCs/>
        </w:rPr>
        <w:t xml:space="preserve"> </w:t>
      </w:r>
      <w:r w:rsidR="002615B3">
        <w:rPr>
          <w:rFonts w:ascii="Palatino Linotype" w:hAnsi="Palatino Linotype" w:cs="Arial"/>
          <w:b/>
          <w:bCs/>
        </w:rPr>
        <w:t>de mayo</w:t>
      </w:r>
      <w:r w:rsidR="008368F6">
        <w:rPr>
          <w:rFonts w:ascii="Palatino Linotype" w:hAnsi="Palatino Linotype" w:cs="Arial"/>
          <w:b/>
          <w:bCs/>
        </w:rPr>
        <w:t xml:space="preserve"> </w:t>
      </w:r>
      <w:r w:rsidR="009625DB">
        <w:rPr>
          <w:rFonts w:ascii="Palatino Linotype" w:hAnsi="Palatino Linotype" w:cs="Arial"/>
          <w:b/>
          <w:bCs/>
        </w:rPr>
        <w:t xml:space="preserve">de </w:t>
      </w:r>
      <w:r w:rsidR="00A77824">
        <w:rPr>
          <w:rFonts w:ascii="Palatino Linotype" w:hAnsi="Palatino Linotype" w:cs="Arial"/>
          <w:b/>
          <w:bCs/>
        </w:rPr>
        <w:t>dos mil veintiuno,</w:t>
      </w:r>
      <w:r w:rsidR="00993A3C" w:rsidRPr="00815910">
        <w:rPr>
          <w:rFonts w:ascii="Palatino Linotype" w:hAnsi="Palatino Linotype" w:cs="Arial"/>
        </w:rPr>
        <w:t xml:space="preserve"> </w:t>
      </w:r>
      <w:r w:rsidR="00EB4AAD">
        <w:rPr>
          <w:rFonts w:ascii="Palatino Linotype" w:hAnsi="Palatino Linotype" w:cs="Arial"/>
        </w:rPr>
        <w:t>la parte</w:t>
      </w:r>
      <w:r w:rsidR="00362417" w:rsidRPr="00815910">
        <w:rPr>
          <w:rFonts w:ascii="Palatino Linotype" w:hAnsi="Palatino Linotype" w:cs="Arial"/>
        </w:rPr>
        <w:t xml:space="preserve"> </w:t>
      </w:r>
      <w:r w:rsidR="00703622" w:rsidRPr="00815910">
        <w:rPr>
          <w:rFonts w:ascii="Palatino Linotype" w:hAnsi="Palatino Linotype" w:cs="Arial"/>
        </w:rPr>
        <w:t>r</w:t>
      </w:r>
      <w:r w:rsidR="008368F6">
        <w:rPr>
          <w:rFonts w:ascii="Palatino Linotype" w:hAnsi="Palatino Linotype" w:cs="Arial"/>
        </w:rPr>
        <w:t>ecurrente interpuso los</w:t>
      </w:r>
      <w:r w:rsidR="00362417" w:rsidRPr="00815910">
        <w:rPr>
          <w:rFonts w:ascii="Palatino Linotype" w:hAnsi="Palatino Linotype" w:cs="Arial"/>
        </w:rPr>
        <w:t xml:space="preserve"> </w:t>
      </w:r>
      <w:r w:rsidR="00EA1A04" w:rsidRPr="00815910">
        <w:rPr>
          <w:rFonts w:ascii="Palatino Linotype" w:hAnsi="Palatino Linotype" w:cs="Arial"/>
        </w:rPr>
        <w:t>recurso</w:t>
      </w:r>
      <w:r w:rsidR="008368F6">
        <w:rPr>
          <w:rFonts w:ascii="Palatino Linotype" w:hAnsi="Palatino Linotype" w:cs="Arial"/>
        </w:rPr>
        <w:t>s</w:t>
      </w:r>
      <w:r w:rsidR="00EA1A04" w:rsidRPr="00815910">
        <w:rPr>
          <w:rFonts w:ascii="Palatino Linotype" w:hAnsi="Palatino Linotype" w:cs="Arial"/>
        </w:rPr>
        <w:t xml:space="preserve"> de revisión a través de</w:t>
      </w:r>
      <w:r w:rsidR="00362417" w:rsidRPr="00815910">
        <w:rPr>
          <w:rFonts w:ascii="Palatino Linotype" w:hAnsi="Palatino Linotype" w:cs="Arial"/>
        </w:rPr>
        <w:t xml:space="preserve"> </w:t>
      </w:r>
      <w:r w:rsidR="00362417" w:rsidRPr="00815910">
        <w:rPr>
          <w:rFonts w:ascii="Palatino Linotype" w:hAnsi="Palatino Linotype" w:cs="Arial"/>
          <w:b/>
        </w:rPr>
        <w:t xml:space="preserve">SAIMEX, </w:t>
      </w:r>
      <w:r w:rsidR="00362417" w:rsidRPr="00815910">
        <w:rPr>
          <w:rFonts w:ascii="Palatino Linotype" w:hAnsi="Palatino Linotype" w:cs="Arial"/>
        </w:rPr>
        <w:t>en donde se manifestó de la siguiente manera</w:t>
      </w:r>
      <w:r w:rsidR="00EB4AAD">
        <w:rPr>
          <w:rFonts w:ascii="Palatino Linotype" w:hAnsi="Palatino Linotype" w:cs="Arial"/>
        </w:rPr>
        <w:t xml:space="preserve"> en la totalidad de los expedientes</w:t>
      </w:r>
      <w:r w:rsidR="00362417" w:rsidRPr="00815910">
        <w:rPr>
          <w:rFonts w:ascii="Palatino Linotype" w:hAnsi="Palatino Linotype" w:cs="Arial"/>
        </w:rPr>
        <w:t>:</w:t>
      </w:r>
    </w:p>
    <w:p w14:paraId="011BFC32" w14:textId="03650E54" w:rsidR="008368F6" w:rsidRPr="008368F6" w:rsidRDefault="008368F6" w:rsidP="00136177">
      <w:pPr>
        <w:pStyle w:val="Prrafodelista"/>
        <w:numPr>
          <w:ilvl w:val="0"/>
          <w:numId w:val="3"/>
        </w:numPr>
        <w:spacing w:before="240" w:after="240" w:line="360" w:lineRule="auto"/>
        <w:ind w:right="51"/>
        <w:jc w:val="both"/>
        <w:rPr>
          <w:rFonts w:ascii="Palatino Linotype" w:hAnsi="Palatino Linotype" w:cs="Arial"/>
          <w:lang w:eastAsia="es-MX"/>
        </w:rPr>
      </w:pPr>
      <w:r w:rsidRPr="008368F6">
        <w:rPr>
          <w:rFonts w:ascii="Palatino Linotype" w:hAnsi="Palatino Linotype" w:cs="Arial"/>
          <w:b/>
        </w:rPr>
        <w:t>Acto impugnado</w:t>
      </w:r>
      <w:r>
        <w:rPr>
          <w:rFonts w:ascii="Palatino Linotype" w:hAnsi="Palatino Linotype" w:cs="Arial"/>
          <w:b/>
        </w:rPr>
        <w:t xml:space="preserve">: </w:t>
      </w:r>
    </w:p>
    <w:p w14:paraId="6515BE69" w14:textId="3E4F7F9C" w:rsidR="008368F6" w:rsidRDefault="00A82F45" w:rsidP="00A82F45">
      <w:pPr>
        <w:pStyle w:val="Prrafodelista"/>
        <w:tabs>
          <w:tab w:val="left" w:pos="567"/>
        </w:tabs>
        <w:spacing w:before="240" w:after="240"/>
        <w:ind w:left="567" w:right="1041"/>
        <w:jc w:val="both"/>
        <w:rPr>
          <w:rFonts w:ascii="Palatino Linotype" w:hAnsi="Palatino Linotype" w:cs="Arial"/>
          <w:i/>
          <w:sz w:val="22"/>
          <w:lang w:eastAsia="es-MX"/>
        </w:rPr>
      </w:pPr>
      <w:r>
        <w:rPr>
          <w:rFonts w:ascii="Palatino Linotype" w:hAnsi="Palatino Linotype" w:cs="Arial"/>
          <w:i/>
          <w:sz w:val="22"/>
          <w:lang w:eastAsia="es-MX"/>
        </w:rPr>
        <w:t>“</w:t>
      </w:r>
      <w:r w:rsidR="00EB4AAD" w:rsidRPr="00EB4AAD">
        <w:rPr>
          <w:rFonts w:ascii="Palatino Linotype" w:hAnsi="Palatino Linotype" w:cs="Arial"/>
          <w:i/>
          <w:sz w:val="22"/>
          <w:lang w:eastAsia="es-MX"/>
        </w:rPr>
        <w:t>respuesta de la solicitud solicitada</w:t>
      </w:r>
      <w:r>
        <w:rPr>
          <w:rFonts w:ascii="Palatino Linotype" w:hAnsi="Palatino Linotype" w:cs="Arial"/>
          <w:i/>
          <w:sz w:val="22"/>
          <w:lang w:eastAsia="es-MX"/>
        </w:rPr>
        <w:t>” (Sic)</w:t>
      </w:r>
    </w:p>
    <w:p w14:paraId="5AFCFCBC" w14:textId="77777777" w:rsidR="00A82F45" w:rsidRPr="00A82F45" w:rsidRDefault="00A82F45" w:rsidP="00A82F45">
      <w:pPr>
        <w:pStyle w:val="Prrafodelista"/>
        <w:tabs>
          <w:tab w:val="left" w:pos="567"/>
        </w:tabs>
        <w:spacing w:before="240" w:after="240"/>
        <w:ind w:left="567" w:right="1041"/>
        <w:jc w:val="both"/>
        <w:rPr>
          <w:rFonts w:ascii="Palatino Linotype" w:hAnsi="Palatino Linotype" w:cs="Arial"/>
          <w:b/>
          <w:lang w:eastAsia="es-MX"/>
        </w:rPr>
      </w:pPr>
    </w:p>
    <w:p w14:paraId="350E93B1" w14:textId="5C2AE05B" w:rsidR="00A82F45" w:rsidRPr="00A82F45" w:rsidRDefault="00A82F45" w:rsidP="00136177">
      <w:pPr>
        <w:pStyle w:val="Prrafodelista"/>
        <w:numPr>
          <w:ilvl w:val="0"/>
          <w:numId w:val="3"/>
        </w:numPr>
        <w:tabs>
          <w:tab w:val="left" w:pos="567"/>
        </w:tabs>
        <w:spacing w:before="240" w:after="240"/>
        <w:ind w:right="1041"/>
        <w:jc w:val="both"/>
        <w:rPr>
          <w:rFonts w:ascii="Palatino Linotype" w:hAnsi="Palatino Linotype" w:cs="Arial"/>
          <w:i/>
          <w:sz w:val="22"/>
          <w:lang w:eastAsia="es-MX"/>
        </w:rPr>
      </w:pPr>
      <w:r w:rsidRPr="00A82F45">
        <w:rPr>
          <w:rFonts w:ascii="Palatino Linotype" w:hAnsi="Palatino Linotype" w:cs="Arial"/>
          <w:b/>
          <w:lang w:eastAsia="es-MX"/>
        </w:rPr>
        <w:t xml:space="preserve"> Razones o motivos de inconformidad</w:t>
      </w:r>
      <w:r>
        <w:rPr>
          <w:rFonts w:ascii="Palatino Linotype" w:hAnsi="Palatino Linotype" w:cs="Arial"/>
          <w:b/>
          <w:lang w:eastAsia="es-MX"/>
        </w:rPr>
        <w:t xml:space="preserve">: </w:t>
      </w:r>
    </w:p>
    <w:p w14:paraId="10926B4B" w14:textId="77777777" w:rsidR="00A82F45" w:rsidRDefault="00A82F45" w:rsidP="00A82F45">
      <w:pPr>
        <w:pStyle w:val="Prrafodelista"/>
        <w:tabs>
          <w:tab w:val="left" w:pos="567"/>
        </w:tabs>
        <w:spacing w:before="240" w:after="240"/>
        <w:ind w:right="1041"/>
        <w:jc w:val="both"/>
        <w:rPr>
          <w:rFonts w:ascii="Palatino Linotype" w:hAnsi="Palatino Linotype" w:cs="Arial"/>
          <w:b/>
          <w:lang w:eastAsia="es-MX"/>
        </w:rPr>
      </w:pPr>
    </w:p>
    <w:p w14:paraId="732A9CE9" w14:textId="32D4E953" w:rsidR="00BB0404" w:rsidRDefault="00A82F45" w:rsidP="000E1BCD">
      <w:pPr>
        <w:pStyle w:val="Prrafodelista"/>
        <w:tabs>
          <w:tab w:val="left" w:pos="567"/>
        </w:tabs>
        <w:spacing w:before="240" w:after="240"/>
        <w:ind w:right="1041"/>
        <w:jc w:val="both"/>
        <w:rPr>
          <w:rFonts w:ascii="Palatino Linotype" w:hAnsi="Palatino Linotype" w:cs="Arial"/>
          <w:i/>
          <w:sz w:val="22"/>
          <w:lang w:eastAsia="es-MX"/>
        </w:rPr>
      </w:pPr>
      <w:r>
        <w:rPr>
          <w:rFonts w:ascii="Palatino Linotype" w:hAnsi="Palatino Linotype" w:cs="Arial"/>
          <w:i/>
          <w:sz w:val="22"/>
          <w:lang w:eastAsia="es-MX"/>
        </w:rPr>
        <w:t>“</w:t>
      </w:r>
      <w:r w:rsidR="00EB4AAD" w:rsidRPr="00EB4AAD">
        <w:rPr>
          <w:rFonts w:ascii="Palatino Linotype" w:hAnsi="Palatino Linotype" w:cs="Arial"/>
          <w:i/>
          <w:sz w:val="22"/>
          <w:lang w:eastAsia="es-MX"/>
        </w:rPr>
        <w:t>respuesta de la solicitud solicitada</w:t>
      </w:r>
      <w:r w:rsidR="000E1BCD">
        <w:rPr>
          <w:rFonts w:ascii="Palatino Linotype" w:hAnsi="Palatino Linotype" w:cs="Arial"/>
          <w:i/>
          <w:sz w:val="22"/>
          <w:lang w:eastAsia="es-MX"/>
        </w:rPr>
        <w:t>” (Sic)</w:t>
      </w:r>
    </w:p>
    <w:p w14:paraId="5E5A9C81" w14:textId="77777777" w:rsidR="002615B3" w:rsidRDefault="002615B3" w:rsidP="000E1BCD">
      <w:pPr>
        <w:pStyle w:val="Prrafodelista"/>
        <w:tabs>
          <w:tab w:val="left" w:pos="567"/>
        </w:tabs>
        <w:spacing w:before="240" w:after="240"/>
        <w:ind w:right="1041"/>
        <w:jc w:val="both"/>
        <w:rPr>
          <w:rFonts w:ascii="Palatino Linotype" w:hAnsi="Palatino Linotype" w:cs="Arial"/>
          <w:i/>
          <w:sz w:val="22"/>
          <w:lang w:eastAsia="es-MX"/>
        </w:rPr>
      </w:pPr>
    </w:p>
    <w:p w14:paraId="2EEF84BC" w14:textId="28BD3B1A" w:rsidR="000C7C18" w:rsidRPr="000C7C18" w:rsidRDefault="00EB4AAD" w:rsidP="00EE43FE">
      <w:pPr>
        <w:spacing w:before="240" w:after="240" w:line="360" w:lineRule="auto"/>
        <w:jc w:val="both"/>
        <w:rPr>
          <w:rFonts w:ascii="Palatino Linotype" w:hAnsi="Palatino Linotype" w:cs="Arial"/>
        </w:rPr>
      </w:pPr>
      <w:r>
        <w:rPr>
          <w:rFonts w:ascii="Palatino Linotype" w:hAnsi="Palatino Linotype" w:cs="Arial"/>
          <w:b/>
        </w:rPr>
        <w:t>4</w:t>
      </w:r>
      <w:r w:rsidR="000C7C18" w:rsidRPr="000C7C18">
        <w:rPr>
          <w:rFonts w:ascii="Palatino Linotype" w:hAnsi="Palatino Linotype" w:cs="Arial"/>
          <w:b/>
        </w:rPr>
        <w:t xml:space="preserve">. Turno. </w:t>
      </w:r>
      <w:r w:rsidR="000C7C18" w:rsidRPr="000C7C18">
        <w:rPr>
          <w:rFonts w:ascii="Palatino Linotype" w:hAnsi="Palatino Linotype" w:cs="Arial"/>
        </w:rPr>
        <w:t>De conformidad con el artículo 185 fracción I de la Ley de Transparencia y Acceso a la Información Pública del Estado de México y Municipios vigente, los presentes recursos de revisión se turnaron por el sistema electrónico del Instituto</w:t>
      </w:r>
      <w:r w:rsidR="000C7C18" w:rsidRPr="000C7C18">
        <w:rPr>
          <w:rFonts w:ascii="Palatino Linotype" w:hAnsi="Palatino Linotype" w:cs="Arial"/>
          <w:b/>
        </w:rPr>
        <w:t xml:space="preserve"> </w:t>
      </w:r>
      <w:r w:rsidR="000C7C18" w:rsidRPr="000C7C18">
        <w:rPr>
          <w:rFonts w:ascii="Palatino Linotype" w:hAnsi="Palatino Linotype" w:cs="Arial"/>
        </w:rPr>
        <w:t>de</w:t>
      </w:r>
      <w:r w:rsidR="000C7C18" w:rsidRPr="000C7C18">
        <w:rPr>
          <w:rFonts w:ascii="Palatino Linotype" w:hAnsi="Palatino Linotype" w:cs="Arial"/>
          <w:b/>
        </w:rPr>
        <w:t xml:space="preserve"> </w:t>
      </w:r>
      <w:r w:rsidR="000C7C18" w:rsidRPr="000C7C18">
        <w:rPr>
          <w:rFonts w:ascii="Palatino Linotype" w:hAnsi="Palatino Linotype" w:cs="Arial"/>
        </w:rPr>
        <w:t xml:space="preserve">Transparencia, Acceso a la Información Pública y Protección de Datos Personales del Estado de México y Municipios, </w:t>
      </w:r>
      <w:r w:rsidR="00AE40CA">
        <w:rPr>
          <w:rFonts w:ascii="Palatino Linotype" w:hAnsi="Palatino Linotype" w:cs="Arial"/>
        </w:rPr>
        <w:t>de la siguiente manera: los</w:t>
      </w:r>
      <w:r w:rsidR="000C7C18">
        <w:rPr>
          <w:rFonts w:ascii="Palatino Linotype" w:hAnsi="Palatino Linotype" w:cs="Arial"/>
        </w:rPr>
        <w:t xml:space="preserve"> recurso</w:t>
      </w:r>
      <w:r w:rsidR="00AE40CA">
        <w:rPr>
          <w:rFonts w:ascii="Palatino Linotype" w:hAnsi="Palatino Linotype" w:cs="Arial"/>
        </w:rPr>
        <w:t>s</w:t>
      </w:r>
      <w:r w:rsidR="000C7C18">
        <w:rPr>
          <w:rFonts w:ascii="Palatino Linotype" w:hAnsi="Palatino Linotype" w:cs="Arial"/>
        </w:rPr>
        <w:t xml:space="preserve"> de revisión </w:t>
      </w:r>
      <w:r>
        <w:rPr>
          <w:rFonts w:ascii="Palatino Linotype" w:hAnsi="Palatino Linotype" w:cs="Arial"/>
          <w:b/>
          <w:lang w:val="es-ES_tradnl"/>
        </w:rPr>
        <w:t>0313</w:t>
      </w:r>
      <w:r w:rsidR="00AE40CA">
        <w:rPr>
          <w:rFonts w:ascii="Palatino Linotype" w:hAnsi="Palatino Linotype" w:cs="Arial"/>
          <w:b/>
          <w:lang w:val="es-ES_tradnl"/>
        </w:rPr>
        <w:t xml:space="preserve">4/INFOEM/IP/RR/2021 y </w:t>
      </w:r>
      <w:r>
        <w:rPr>
          <w:rFonts w:ascii="Palatino Linotype" w:hAnsi="Palatino Linotype" w:cs="Arial"/>
          <w:b/>
          <w:lang w:val="es-ES_tradnl"/>
        </w:rPr>
        <w:t>0313</w:t>
      </w:r>
      <w:r w:rsidR="00AE40CA" w:rsidRPr="00AE40CA">
        <w:rPr>
          <w:rFonts w:ascii="Palatino Linotype" w:hAnsi="Palatino Linotype" w:cs="Arial"/>
          <w:b/>
          <w:lang w:val="es-ES_tradnl"/>
        </w:rPr>
        <w:t xml:space="preserve">9/INFOEM/IP/RR/2021  </w:t>
      </w:r>
      <w:r w:rsidR="000C7C18">
        <w:rPr>
          <w:rFonts w:ascii="Palatino Linotype" w:hAnsi="Palatino Linotype" w:cs="Arial"/>
          <w:bCs/>
        </w:rPr>
        <w:t xml:space="preserve">al </w:t>
      </w:r>
      <w:r w:rsidR="000C7C18" w:rsidRPr="000C7C18">
        <w:rPr>
          <w:rFonts w:ascii="Palatino Linotype" w:hAnsi="Palatino Linotype" w:cs="Arial"/>
          <w:b/>
        </w:rPr>
        <w:t>Comisionado Javier Martínez Cruz</w:t>
      </w:r>
      <w:r w:rsidR="00AE40CA">
        <w:rPr>
          <w:rFonts w:ascii="Palatino Linotype" w:hAnsi="Palatino Linotype" w:cs="Arial"/>
          <w:b/>
        </w:rPr>
        <w:t xml:space="preserve">, </w:t>
      </w:r>
      <w:r>
        <w:rPr>
          <w:rFonts w:ascii="Palatino Linotype" w:hAnsi="Palatino Linotype" w:cs="Arial"/>
          <w:b/>
          <w:lang w:val="es-ES_tradnl"/>
        </w:rPr>
        <w:t>0313</w:t>
      </w:r>
      <w:r w:rsidR="00AE40CA">
        <w:rPr>
          <w:rFonts w:ascii="Palatino Linotype" w:hAnsi="Palatino Linotype" w:cs="Arial"/>
          <w:b/>
          <w:lang w:val="es-ES_tradnl"/>
        </w:rPr>
        <w:t xml:space="preserve">5/INFOEM/IP/RR/2021 y </w:t>
      </w:r>
      <w:r>
        <w:rPr>
          <w:rFonts w:ascii="Palatino Linotype" w:hAnsi="Palatino Linotype" w:cs="Arial"/>
          <w:b/>
          <w:bCs/>
          <w:lang w:val="es-ES_tradnl"/>
        </w:rPr>
        <w:t>0314</w:t>
      </w:r>
      <w:r w:rsidR="00AE40CA" w:rsidRPr="00AE40CA">
        <w:rPr>
          <w:rFonts w:ascii="Palatino Linotype" w:hAnsi="Palatino Linotype" w:cs="Arial"/>
          <w:b/>
          <w:bCs/>
          <w:lang w:val="es-ES_tradnl"/>
        </w:rPr>
        <w:t>0/INFOEM/IP/RR/2021</w:t>
      </w:r>
      <w:r w:rsidR="00AE40CA">
        <w:rPr>
          <w:rFonts w:ascii="Palatino Linotype" w:hAnsi="Palatino Linotype" w:cs="Arial"/>
          <w:b/>
          <w:bCs/>
          <w:lang w:val="es-ES_tradnl"/>
        </w:rPr>
        <w:t xml:space="preserve"> a la Comisionada Presidenta Zulema Martínez Sánchez, </w:t>
      </w:r>
      <w:r>
        <w:rPr>
          <w:rFonts w:ascii="Palatino Linotype" w:hAnsi="Palatino Linotype" w:cs="Arial"/>
          <w:b/>
          <w:lang w:val="es-ES_tradnl"/>
        </w:rPr>
        <w:t xml:space="preserve"> 0313</w:t>
      </w:r>
      <w:r w:rsidR="00AE40CA" w:rsidRPr="00AE40CA">
        <w:rPr>
          <w:rFonts w:ascii="Palatino Linotype" w:hAnsi="Palatino Linotype" w:cs="Arial"/>
          <w:b/>
          <w:lang w:val="es-ES_tradnl"/>
        </w:rPr>
        <w:t>6/INFOEM/IP/RR/2021</w:t>
      </w:r>
      <w:r>
        <w:rPr>
          <w:rFonts w:ascii="Palatino Linotype" w:hAnsi="Palatino Linotype" w:cs="Arial"/>
          <w:b/>
          <w:lang w:val="es-ES_tradnl"/>
        </w:rPr>
        <w:t xml:space="preserve"> y </w:t>
      </w:r>
      <w:r w:rsidR="00BB3064">
        <w:rPr>
          <w:rFonts w:ascii="Palatino Linotype" w:hAnsi="Palatino Linotype" w:cs="Arial"/>
          <w:b/>
          <w:lang w:val="es-ES_tradnl"/>
        </w:rPr>
        <w:t>03141</w:t>
      </w:r>
      <w:r w:rsidRPr="00EB4AAD">
        <w:rPr>
          <w:rFonts w:ascii="Palatino Linotype" w:hAnsi="Palatino Linotype" w:cs="Arial"/>
          <w:b/>
          <w:lang w:val="es-ES_tradnl"/>
        </w:rPr>
        <w:t>/INFOEM/IP/RR/2021</w:t>
      </w:r>
      <w:r w:rsidR="00AE40CA" w:rsidRPr="00AE40CA">
        <w:rPr>
          <w:rFonts w:ascii="Palatino Linotype" w:hAnsi="Palatino Linotype" w:cs="Arial"/>
          <w:b/>
          <w:lang w:val="es-ES_tradnl"/>
        </w:rPr>
        <w:t xml:space="preserve">, </w:t>
      </w:r>
      <w:r w:rsidR="00AE40CA">
        <w:rPr>
          <w:rFonts w:ascii="Palatino Linotype" w:hAnsi="Palatino Linotype" w:cs="Arial"/>
          <w:b/>
          <w:lang w:val="es-ES_tradnl"/>
        </w:rPr>
        <w:t>al Comisionado L</w:t>
      </w:r>
      <w:r w:rsidR="00BB3064">
        <w:rPr>
          <w:rFonts w:ascii="Palatino Linotype" w:hAnsi="Palatino Linotype" w:cs="Arial"/>
          <w:b/>
          <w:lang w:val="es-ES_tradnl"/>
        </w:rPr>
        <w:t>uis Gustavo Parra Noriega, 03137</w:t>
      </w:r>
      <w:r w:rsidR="00AE40CA">
        <w:rPr>
          <w:rFonts w:ascii="Palatino Linotype" w:hAnsi="Palatino Linotype" w:cs="Arial"/>
          <w:b/>
          <w:lang w:val="es-ES_tradnl"/>
        </w:rPr>
        <w:t xml:space="preserve">/INFOEM/IP/RR/2021 </w:t>
      </w:r>
      <w:r w:rsidR="000C2FBB">
        <w:rPr>
          <w:rFonts w:ascii="Palatino Linotype" w:hAnsi="Palatino Linotype" w:cs="Arial"/>
          <w:b/>
          <w:lang w:val="es-ES_tradnl"/>
        </w:rPr>
        <w:t xml:space="preserve">y </w:t>
      </w:r>
      <w:r w:rsidR="00BB3064">
        <w:rPr>
          <w:rFonts w:ascii="Palatino Linotype" w:hAnsi="Palatino Linotype" w:cs="Arial"/>
          <w:b/>
          <w:bCs/>
          <w:lang w:val="es-ES_tradnl"/>
        </w:rPr>
        <w:t>0314</w:t>
      </w:r>
      <w:r w:rsidR="000C2FBB" w:rsidRPr="000C2FBB">
        <w:rPr>
          <w:rFonts w:ascii="Palatino Linotype" w:hAnsi="Palatino Linotype" w:cs="Arial"/>
          <w:b/>
          <w:bCs/>
          <w:lang w:val="es-ES_tradnl"/>
        </w:rPr>
        <w:t>2/INFOEM/IP/RR/2021</w:t>
      </w:r>
      <w:r w:rsidR="000C2FBB">
        <w:rPr>
          <w:rFonts w:ascii="Palatino Linotype" w:hAnsi="Palatino Linotype" w:cs="Arial"/>
          <w:b/>
          <w:bCs/>
          <w:lang w:val="es-ES_tradnl"/>
        </w:rPr>
        <w:t xml:space="preserve"> </w:t>
      </w:r>
      <w:r w:rsidR="00AE40CA">
        <w:rPr>
          <w:rFonts w:ascii="Palatino Linotype" w:hAnsi="Palatino Linotype" w:cs="Arial"/>
          <w:b/>
          <w:lang w:val="es-ES_tradnl"/>
        </w:rPr>
        <w:t xml:space="preserve">a la Comisionada Eva Abaid Yapur y </w:t>
      </w:r>
      <w:r w:rsidR="00BB3064">
        <w:rPr>
          <w:rFonts w:ascii="Palatino Linotype" w:hAnsi="Palatino Linotype" w:cs="Arial"/>
          <w:b/>
          <w:lang w:val="es-ES_tradnl"/>
        </w:rPr>
        <w:t>0313</w:t>
      </w:r>
      <w:r w:rsidR="00AE40CA" w:rsidRPr="00AE40CA">
        <w:rPr>
          <w:rFonts w:ascii="Palatino Linotype" w:hAnsi="Palatino Linotype" w:cs="Arial"/>
          <w:b/>
          <w:lang w:val="es-ES_tradnl"/>
        </w:rPr>
        <w:t>8/INFOEM/IP/RR/2021</w:t>
      </w:r>
      <w:r w:rsidR="00AE40CA">
        <w:rPr>
          <w:rFonts w:ascii="Palatino Linotype" w:hAnsi="Palatino Linotype" w:cs="Arial"/>
          <w:b/>
          <w:lang w:val="es-ES_tradnl"/>
        </w:rPr>
        <w:t xml:space="preserve"> </w:t>
      </w:r>
      <w:r w:rsidR="000C2FBB">
        <w:rPr>
          <w:rFonts w:ascii="Palatino Linotype" w:hAnsi="Palatino Linotype" w:cs="Arial"/>
          <w:b/>
          <w:lang w:val="es-ES_tradnl"/>
        </w:rPr>
        <w:t xml:space="preserve">y </w:t>
      </w:r>
      <w:r w:rsidR="00BB3064">
        <w:rPr>
          <w:rFonts w:ascii="Palatino Linotype" w:hAnsi="Palatino Linotype" w:cs="Arial"/>
          <w:b/>
          <w:bCs/>
          <w:sz w:val="22"/>
          <w:lang w:val="es-ES_tradnl"/>
        </w:rPr>
        <w:t>0314</w:t>
      </w:r>
      <w:r w:rsidR="000C2FBB">
        <w:rPr>
          <w:rFonts w:ascii="Palatino Linotype" w:hAnsi="Palatino Linotype" w:cs="Arial"/>
          <w:b/>
          <w:bCs/>
          <w:sz w:val="22"/>
          <w:lang w:val="es-ES_tradnl"/>
        </w:rPr>
        <w:t>3</w:t>
      </w:r>
      <w:r w:rsidR="000C2FBB" w:rsidRPr="00F96FFA">
        <w:rPr>
          <w:rFonts w:ascii="Palatino Linotype" w:hAnsi="Palatino Linotype" w:cs="Arial"/>
          <w:b/>
          <w:bCs/>
          <w:sz w:val="22"/>
          <w:lang w:val="es-ES_tradnl"/>
        </w:rPr>
        <w:t>/INFOEM/IP/RR/2021</w:t>
      </w:r>
      <w:r w:rsidR="000C2FBB">
        <w:rPr>
          <w:rFonts w:ascii="Palatino Linotype" w:hAnsi="Palatino Linotype" w:cs="Arial"/>
          <w:b/>
          <w:bCs/>
          <w:sz w:val="22"/>
          <w:lang w:val="es-ES_tradnl"/>
        </w:rPr>
        <w:t xml:space="preserve">, </w:t>
      </w:r>
      <w:r w:rsidR="00AE40CA">
        <w:rPr>
          <w:rFonts w:ascii="Palatino Linotype" w:hAnsi="Palatino Linotype" w:cs="Arial"/>
          <w:b/>
          <w:lang w:val="es-ES_tradnl"/>
        </w:rPr>
        <w:t xml:space="preserve">al </w:t>
      </w:r>
      <w:r w:rsidR="00AE40CA">
        <w:rPr>
          <w:rFonts w:ascii="Palatino Linotype" w:hAnsi="Palatino Linotype" w:cs="Arial"/>
          <w:b/>
          <w:lang w:val="es-ES_tradnl"/>
        </w:rPr>
        <w:lastRenderedPageBreak/>
        <w:t>Comisionado José Guadalupe Luna Hernández</w:t>
      </w:r>
      <w:r w:rsidR="00AE40CA" w:rsidRPr="00AE40CA">
        <w:rPr>
          <w:rFonts w:ascii="Palatino Linotype" w:hAnsi="Palatino Linotype" w:cs="Arial"/>
          <w:b/>
          <w:lang w:val="es-ES_tradnl"/>
        </w:rPr>
        <w:t>,</w:t>
      </w:r>
      <w:r w:rsidR="000C7C18">
        <w:rPr>
          <w:rFonts w:ascii="Palatino Linotype" w:hAnsi="Palatino Linotype" w:cs="Arial"/>
        </w:rPr>
        <w:t xml:space="preserve"> </w:t>
      </w:r>
      <w:r w:rsidR="000C7C18" w:rsidRPr="000C7C18">
        <w:rPr>
          <w:rFonts w:ascii="Palatino Linotype" w:hAnsi="Palatino Linotype" w:cs="Arial"/>
        </w:rPr>
        <w:t>a efecto de que analizaran sobre su admisión o su desechamiento.</w:t>
      </w:r>
    </w:p>
    <w:p w14:paraId="331033E1" w14:textId="2B2E52DF" w:rsidR="002E0D1C" w:rsidRDefault="00BB3064" w:rsidP="00EE43FE">
      <w:pPr>
        <w:spacing w:before="240" w:after="240" w:line="360" w:lineRule="auto"/>
        <w:jc w:val="both"/>
        <w:rPr>
          <w:rFonts w:ascii="Palatino Linotype" w:hAnsi="Palatino Linotype" w:cs="Arial"/>
        </w:rPr>
      </w:pPr>
      <w:r>
        <w:rPr>
          <w:rFonts w:ascii="Palatino Linotype" w:hAnsi="Palatino Linotype" w:cs="Arial"/>
          <w:b/>
        </w:rPr>
        <w:t>5</w:t>
      </w:r>
      <w:r w:rsidR="00F5055E" w:rsidRPr="00815910">
        <w:rPr>
          <w:rFonts w:ascii="Palatino Linotype" w:hAnsi="Palatino Linotype" w:cs="Arial"/>
          <w:b/>
        </w:rPr>
        <w:t>.</w:t>
      </w:r>
      <w:r w:rsidR="00F5055E" w:rsidRPr="00815910">
        <w:rPr>
          <w:rFonts w:ascii="Palatino Linotype" w:hAnsi="Palatino Linotype" w:cs="Arial"/>
          <w:b/>
          <w:i/>
        </w:rPr>
        <w:t xml:space="preserve"> </w:t>
      </w:r>
      <w:r w:rsidR="00F5055E" w:rsidRPr="00815910">
        <w:rPr>
          <w:rFonts w:ascii="Palatino Linotype" w:hAnsi="Palatino Linotype" w:cs="Arial"/>
          <w:b/>
        </w:rPr>
        <w:t>Admisión del Recurso</w:t>
      </w:r>
      <w:r w:rsidR="00F7007F" w:rsidRPr="00815910">
        <w:rPr>
          <w:rFonts w:ascii="Palatino Linotype" w:hAnsi="Palatino Linotype" w:cs="Arial"/>
          <w:b/>
        </w:rPr>
        <w:t xml:space="preserve"> de revisión</w:t>
      </w:r>
      <w:r w:rsidR="00F5055E" w:rsidRPr="00815910">
        <w:rPr>
          <w:rFonts w:ascii="Palatino Linotype" w:hAnsi="Palatino Linotype" w:cs="Arial"/>
          <w:b/>
        </w:rPr>
        <w:t>.</w:t>
      </w:r>
      <w:r w:rsidR="00F5055E" w:rsidRPr="00815910">
        <w:rPr>
          <w:rFonts w:ascii="Palatino Linotype" w:hAnsi="Palatino Linotype" w:cs="Arial"/>
          <w:sz w:val="28"/>
          <w:szCs w:val="28"/>
        </w:rPr>
        <w:t xml:space="preserve"> </w:t>
      </w:r>
      <w:r w:rsidR="00C03E00" w:rsidRPr="00815910">
        <w:rPr>
          <w:rFonts w:ascii="Palatino Linotype" w:hAnsi="Palatino Linotype" w:cs="Arial"/>
          <w:szCs w:val="28"/>
        </w:rPr>
        <w:t>Con</w:t>
      </w:r>
      <w:r w:rsidR="00707B32" w:rsidRPr="00815910">
        <w:rPr>
          <w:rFonts w:ascii="Palatino Linotype" w:hAnsi="Palatino Linotype" w:cs="Arial"/>
        </w:rPr>
        <w:t xml:space="preserve"> fecha</w:t>
      </w:r>
      <w:r w:rsidR="000C7C18">
        <w:rPr>
          <w:rFonts w:ascii="Palatino Linotype" w:hAnsi="Palatino Linotype" w:cs="Arial"/>
        </w:rPr>
        <w:t>s</w:t>
      </w:r>
      <w:r w:rsidR="00F5055E" w:rsidRPr="00815910">
        <w:rPr>
          <w:rFonts w:ascii="Palatino Linotype" w:hAnsi="Palatino Linotype" w:cs="Arial"/>
          <w:b/>
        </w:rPr>
        <w:t xml:space="preserve"> </w:t>
      </w:r>
      <w:r>
        <w:rPr>
          <w:rFonts w:ascii="Palatino Linotype" w:hAnsi="Palatino Linotype" w:cs="Arial"/>
          <w:b/>
        </w:rPr>
        <w:t>treinta y uno de mayo, uno de junio y dos de junio</w:t>
      </w:r>
      <w:r w:rsidR="000C7C18">
        <w:rPr>
          <w:rFonts w:ascii="Palatino Linotype" w:hAnsi="Palatino Linotype" w:cs="Arial"/>
          <w:b/>
        </w:rPr>
        <w:t xml:space="preserve"> </w:t>
      </w:r>
      <w:r w:rsidR="00A77824">
        <w:rPr>
          <w:rFonts w:ascii="Palatino Linotype" w:hAnsi="Palatino Linotype" w:cs="Arial"/>
          <w:b/>
        </w:rPr>
        <w:t>de dos mil veintiuno</w:t>
      </w:r>
      <w:r>
        <w:rPr>
          <w:rFonts w:ascii="Palatino Linotype" w:hAnsi="Palatino Linotype" w:cs="Arial"/>
          <w:b/>
        </w:rPr>
        <w:t xml:space="preserve"> de la presente anualidad</w:t>
      </w:r>
      <w:r w:rsidR="00F7007F" w:rsidRPr="00815910">
        <w:rPr>
          <w:rFonts w:ascii="Palatino Linotype" w:hAnsi="Palatino Linotype" w:cs="Arial"/>
          <w:b/>
        </w:rPr>
        <w:t xml:space="preserve">, </w:t>
      </w:r>
      <w:r w:rsidR="00F7007F" w:rsidRPr="00815910">
        <w:rPr>
          <w:rFonts w:ascii="Palatino Linotype" w:hAnsi="Palatino Linotype" w:cs="Arial"/>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14:paraId="37966408" w14:textId="18FC58A8" w:rsidR="000C7C18" w:rsidRPr="000C7C18" w:rsidRDefault="000C7C18" w:rsidP="000C7C18">
      <w:pPr>
        <w:widowControl w:val="0"/>
        <w:autoSpaceDE w:val="0"/>
        <w:autoSpaceDN w:val="0"/>
        <w:adjustRightInd w:val="0"/>
        <w:spacing w:before="240" w:after="240" w:line="360" w:lineRule="auto"/>
        <w:jc w:val="both"/>
        <w:rPr>
          <w:rFonts w:ascii="Palatino Linotype" w:hAnsi="Palatino Linotype" w:cs="Arial"/>
          <w:b/>
          <w:lang w:val="es-MX" w:eastAsia="es-MX"/>
        </w:rPr>
      </w:pPr>
      <w:r w:rsidRPr="000C7C18">
        <w:rPr>
          <w:rFonts w:ascii="Palatino Linotype" w:hAnsi="Palatino Linotype" w:cs="Arial"/>
          <w:b/>
          <w:lang w:val="es-MX" w:eastAsia="es-MX"/>
        </w:rPr>
        <w:t xml:space="preserve">6. Acumulación de los recursos de revisión. </w:t>
      </w:r>
      <w:r w:rsidRPr="000C7C18">
        <w:rPr>
          <w:rFonts w:ascii="Palatino Linotype" w:eastAsia="Calibri" w:hAnsi="Palatino Linotype" w:cs="Arial"/>
          <w:lang w:val="es-MX" w:eastAsia="es-MX"/>
        </w:rPr>
        <w:t xml:space="preserve">Al respecto cabe señalar, que el pleno de este Instituto, en la </w:t>
      </w:r>
      <w:r w:rsidR="00BB3064">
        <w:rPr>
          <w:rFonts w:ascii="Palatino Linotype" w:eastAsia="Calibri" w:hAnsi="Palatino Linotype" w:cs="Arial"/>
          <w:b/>
          <w:lang w:val="es-MX" w:eastAsia="es-MX"/>
        </w:rPr>
        <w:t>Vigésima</w:t>
      </w:r>
      <w:r w:rsidR="007D39C3">
        <w:rPr>
          <w:rFonts w:ascii="Palatino Linotype" w:eastAsia="Calibri" w:hAnsi="Palatino Linotype" w:cs="Arial"/>
          <w:b/>
          <w:lang w:val="es-MX" w:eastAsia="es-MX"/>
        </w:rPr>
        <w:t xml:space="preserve"> Sesión </w:t>
      </w:r>
      <w:r w:rsidR="002D0394">
        <w:rPr>
          <w:rFonts w:ascii="Palatino Linotype" w:eastAsia="Calibri" w:hAnsi="Palatino Linotype" w:cs="Arial"/>
          <w:b/>
          <w:lang w:val="es-MX" w:eastAsia="es-MX"/>
        </w:rPr>
        <w:t xml:space="preserve">Ordinaria </w:t>
      </w:r>
      <w:r w:rsidR="00BB3064">
        <w:rPr>
          <w:rFonts w:ascii="Palatino Linotype" w:eastAsia="Calibri" w:hAnsi="Palatino Linotype" w:cs="Arial"/>
          <w:b/>
          <w:lang w:val="es-MX" w:eastAsia="es-MX"/>
        </w:rPr>
        <w:t>de fecha nueve de juni</w:t>
      </w:r>
      <w:r w:rsidR="007D39C3">
        <w:rPr>
          <w:rFonts w:ascii="Palatino Linotype" w:eastAsia="Calibri" w:hAnsi="Palatino Linotype" w:cs="Arial"/>
          <w:b/>
          <w:lang w:val="es-MX" w:eastAsia="es-MX"/>
        </w:rPr>
        <w:t xml:space="preserve">o de la presente anualidad </w:t>
      </w:r>
      <w:r w:rsidR="007D39C3" w:rsidRPr="007D39C3">
        <w:rPr>
          <w:rFonts w:ascii="Palatino Linotype" w:eastAsia="Calibri" w:hAnsi="Palatino Linotype" w:cs="Arial"/>
          <w:lang w:val="es-MX" w:eastAsia="es-MX"/>
        </w:rPr>
        <w:t>se acumularon los recursos de revisión</w:t>
      </w:r>
      <w:r w:rsidR="007D39C3">
        <w:rPr>
          <w:rFonts w:ascii="Palatino Linotype" w:eastAsia="Calibri" w:hAnsi="Palatino Linotype" w:cs="Arial"/>
          <w:b/>
          <w:lang w:val="es-MX" w:eastAsia="es-MX"/>
        </w:rPr>
        <w:t xml:space="preserve"> </w:t>
      </w:r>
      <w:r w:rsidR="00DA511B">
        <w:rPr>
          <w:rFonts w:ascii="Palatino Linotype" w:eastAsia="Calibri" w:hAnsi="Palatino Linotype" w:cs="Arial"/>
          <w:b/>
          <w:lang w:val="es-MX" w:eastAsia="es-MX"/>
        </w:rPr>
        <w:t xml:space="preserve"> </w:t>
      </w:r>
      <w:r w:rsidR="00BB3064">
        <w:rPr>
          <w:rFonts w:ascii="Palatino Linotype" w:hAnsi="Palatino Linotype"/>
          <w:b/>
          <w:szCs w:val="22"/>
          <w:lang w:val="es-ES_tradnl"/>
        </w:rPr>
        <w:t>03134/INFOEM/IP/RR/2021, 03135/INFOEM/IP/RR/2021, 0313</w:t>
      </w:r>
      <w:r w:rsidR="00BB3064" w:rsidRPr="00BD562B">
        <w:rPr>
          <w:rFonts w:ascii="Palatino Linotype" w:hAnsi="Palatino Linotype"/>
          <w:b/>
          <w:szCs w:val="22"/>
          <w:lang w:val="es-ES_tradnl"/>
        </w:rPr>
        <w:t xml:space="preserve">6/INFOEM/IP/RR/2021, </w:t>
      </w:r>
      <w:r w:rsidR="00BB3064">
        <w:rPr>
          <w:rFonts w:ascii="Palatino Linotype" w:hAnsi="Palatino Linotype"/>
          <w:b/>
          <w:szCs w:val="22"/>
          <w:lang w:val="es-ES_tradnl"/>
        </w:rPr>
        <w:t>0313</w:t>
      </w:r>
      <w:r w:rsidR="00BB3064" w:rsidRPr="00BD562B">
        <w:rPr>
          <w:rFonts w:ascii="Palatino Linotype" w:hAnsi="Palatino Linotype"/>
          <w:b/>
          <w:szCs w:val="22"/>
          <w:lang w:val="es-ES_tradnl"/>
        </w:rPr>
        <w:t xml:space="preserve">7/INFOEM/IP/RR/2021, </w:t>
      </w:r>
      <w:r w:rsidR="00BB3064">
        <w:rPr>
          <w:rFonts w:ascii="Palatino Linotype" w:hAnsi="Palatino Linotype"/>
          <w:b/>
          <w:szCs w:val="22"/>
          <w:lang w:val="es-ES_tradnl"/>
        </w:rPr>
        <w:t>03138/INFOEM/IP/RR/2021, 0313</w:t>
      </w:r>
      <w:r w:rsidR="00BB3064" w:rsidRPr="00BD562B">
        <w:rPr>
          <w:rFonts w:ascii="Palatino Linotype" w:hAnsi="Palatino Linotype"/>
          <w:b/>
          <w:szCs w:val="22"/>
          <w:lang w:val="es-ES_tradnl"/>
        </w:rPr>
        <w:t>9/INFOEM/IP/RR/2021</w:t>
      </w:r>
      <w:r w:rsidR="00BB3064">
        <w:rPr>
          <w:rFonts w:ascii="Palatino Linotype" w:hAnsi="Palatino Linotype"/>
          <w:b/>
          <w:szCs w:val="22"/>
          <w:lang w:val="es-ES_tradnl"/>
        </w:rPr>
        <w:t xml:space="preserve">, </w:t>
      </w:r>
      <w:r w:rsidR="00BB3064" w:rsidRPr="00BD562B">
        <w:rPr>
          <w:rFonts w:ascii="Palatino Linotype" w:hAnsi="Palatino Linotype"/>
          <w:b/>
          <w:szCs w:val="22"/>
          <w:lang w:val="es-ES_tradnl"/>
        </w:rPr>
        <w:t xml:space="preserve"> </w:t>
      </w:r>
      <w:r w:rsidR="00BB3064" w:rsidRPr="00BD562B">
        <w:rPr>
          <w:rFonts w:ascii="Palatino Linotype" w:hAnsi="Palatino Linotype" w:cs="Arial"/>
          <w:b/>
          <w:bCs/>
          <w:szCs w:val="22"/>
        </w:rPr>
        <w:t xml:space="preserve"> </w:t>
      </w:r>
      <w:r w:rsidR="00BB3064">
        <w:rPr>
          <w:rFonts w:ascii="Palatino Linotype" w:hAnsi="Palatino Linotype" w:cs="Arial"/>
          <w:b/>
          <w:bCs/>
          <w:szCs w:val="22"/>
        </w:rPr>
        <w:t>0314</w:t>
      </w:r>
      <w:r w:rsidR="00BB3064" w:rsidRPr="00BD562B">
        <w:rPr>
          <w:rFonts w:ascii="Palatino Linotype" w:hAnsi="Palatino Linotype" w:cs="Arial"/>
          <w:b/>
          <w:bCs/>
          <w:szCs w:val="22"/>
        </w:rPr>
        <w:t>0/INFOEM/IP/RR/2021</w:t>
      </w:r>
      <w:r w:rsidR="00BB3064">
        <w:rPr>
          <w:rFonts w:ascii="Palatino Linotype" w:hAnsi="Palatino Linotype" w:cs="Arial"/>
          <w:b/>
          <w:bCs/>
          <w:szCs w:val="22"/>
        </w:rPr>
        <w:t>, 03141</w:t>
      </w:r>
      <w:r w:rsidR="00BB3064" w:rsidRPr="00BD562B">
        <w:rPr>
          <w:rFonts w:ascii="Palatino Linotype" w:hAnsi="Palatino Linotype" w:cs="Arial"/>
          <w:b/>
          <w:bCs/>
          <w:szCs w:val="22"/>
        </w:rPr>
        <w:t>/INFOEM/IP/RR/2021</w:t>
      </w:r>
      <w:r w:rsidR="00BB3064">
        <w:rPr>
          <w:rFonts w:ascii="Palatino Linotype" w:hAnsi="Palatino Linotype" w:cs="Arial"/>
          <w:b/>
          <w:bCs/>
          <w:szCs w:val="22"/>
        </w:rPr>
        <w:t xml:space="preserve">, </w:t>
      </w:r>
      <w:r w:rsidR="00BB3064">
        <w:rPr>
          <w:rFonts w:ascii="Palatino Linotype" w:hAnsi="Palatino Linotype" w:cs="Arial"/>
          <w:b/>
          <w:bCs/>
          <w:szCs w:val="22"/>
          <w:lang w:val="es-ES_tradnl"/>
        </w:rPr>
        <w:t>03142</w:t>
      </w:r>
      <w:r w:rsidR="00BB3064" w:rsidRPr="00C85FE1">
        <w:rPr>
          <w:rFonts w:ascii="Palatino Linotype" w:hAnsi="Palatino Linotype" w:cs="Arial"/>
          <w:b/>
          <w:bCs/>
          <w:szCs w:val="22"/>
          <w:lang w:val="es-ES_tradnl"/>
        </w:rPr>
        <w:t>/INFOEM/IP/RR/2021</w:t>
      </w:r>
      <w:r w:rsidR="00BB3064" w:rsidRPr="00BD562B">
        <w:rPr>
          <w:rFonts w:ascii="Palatino Linotype" w:hAnsi="Palatino Linotype" w:cs="Arial"/>
          <w:b/>
          <w:bCs/>
          <w:sz w:val="28"/>
        </w:rPr>
        <w:t xml:space="preserve"> </w:t>
      </w:r>
      <w:r w:rsidR="00BB3064">
        <w:rPr>
          <w:rFonts w:ascii="Palatino Linotype" w:hAnsi="Palatino Linotype" w:cs="Arial"/>
          <w:b/>
          <w:bCs/>
          <w:sz w:val="28"/>
        </w:rPr>
        <w:t xml:space="preserve">y </w:t>
      </w:r>
      <w:r w:rsidR="00BB3064">
        <w:rPr>
          <w:rFonts w:ascii="Palatino Linotype" w:hAnsi="Palatino Linotype" w:cs="Arial"/>
          <w:b/>
          <w:bCs/>
          <w:szCs w:val="22"/>
        </w:rPr>
        <w:t>03143</w:t>
      </w:r>
      <w:r w:rsidR="00BB3064" w:rsidRPr="00BD562B">
        <w:rPr>
          <w:rFonts w:ascii="Palatino Linotype" w:hAnsi="Palatino Linotype" w:cs="Arial"/>
          <w:b/>
          <w:bCs/>
          <w:szCs w:val="22"/>
        </w:rPr>
        <w:t>/INFOEM/IP/RR/2021</w:t>
      </w:r>
      <w:r w:rsidR="00BB3064">
        <w:rPr>
          <w:rFonts w:ascii="Palatino Linotype" w:eastAsia="Calibri" w:hAnsi="Palatino Linotype" w:cs="Arial"/>
          <w:b/>
          <w:lang w:val="es-MX" w:eastAsia="es-MX"/>
        </w:rPr>
        <w:t xml:space="preserve">, </w:t>
      </w:r>
      <w:r w:rsidR="007D39C3" w:rsidRPr="007D39C3">
        <w:rPr>
          <w:rFonts w:ascii="Palatino Linotype" w:hAnsi="Palatino Linotype" w:cs="Arial"/>
          <w:lang w:val="es-MX" w:eastAsia="es-MX"/>
        </w:rPr>
        <w:t xml:space="preserve">así mismo cabe señalar que esta acumulación fue turnada </w:t>
      </w:r>
      <w:r w:rsidRPr="000C7C18">
        <w:rPr>
          <w:rFonts w:ascii="Palatino Linotype" w:hAnsi="Palatino Linotype" w:cs="Arial"/>
          <w:lang w:val="es-MX" w:eastAsia="es-MX"/>
        </w:rPr>
        <w:t xml:space="preserve">al </w:t>
      </w:r>
      <w:r w:rsidRPr="000C7C18">
        <w:rPr>
          <w:rFonts w:ascii="Palatino Linotype" w:eastAsia="Calibri" w:hAnsi="Palatino Linotype" w:cs="Arial"/>
          <w:b/>
          <w:lang w:val="es-MX" w:eastAsia="es-MX"/>
        </w:rPr>
        <w:t>Comisionado</w:t>
      </w:r>
      <w:r w:rsidRPr="000C7C18">
        <w:rPr>
          <w:rFonts w:ascii="Palatino Linotype" w:eastAsia="Calibri" w:hAnsi="Palatino Linotype" w:cs="Arial"/>
          <w:lang w:val="es-MX" w:eastAsia="es-MX"/>
        </w:rPr>
        <w:t xml:space="preserve"> </w:t>
      </w:r>
      <w:r w:rsidRPr="000C7C18">
        <w:rPr>
          <w:rFonts w:ascii="Palatino Linotype" w:eastAsia="Calibri" w:hAnsi="Palatino Linotype" w:cs="Arial"/>
          <w:b/>
          <w:lang w:val="es-MX" w:eastAsia="es-MX"/>
        </w:rPr>
        <w:t xml:space="preserve">Javier Martínez Cruz, </w:t>
      </w:r>
      <w:r w:rsidRPr="000C7C18">
        <w:rPr>
          <w:rFonts w:ascii="Palatino Linotype" w:eastAsia="Calibri" w:hAnsi="Palatino Linotype" w:cs="Arial"/>
          <w:lang w:val="es-MX" w:eastAsia="es-MX"/>
        </w:rPr>
        <w:t xml:space="preserve">para que 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w:t>
      </w:r>
      <w:r w:rsidRPr="000C7C18">
        <w:rPr>
          <w:rFonts w:ascii="Palatino Linotype" w:eastAsia="Calibri" w:hAnsi="Palatino Linotype" w:cs="Arial"/>
          <w:lang w:val="es-MX" w:eastAsia="es-MX"/>
        </w:rPr>
        <w:lastRenderedPageBreak/>
        <w:t xml:space="preserve">Municipios, que a la letra señalan:  </w:t>
      </w:r>
    </w:p>
    <w:p w14:paraId="1F886731" w14:textId="77777777" w:rsidR="000C7C18" w:rsidRPr="000C7C18" w:rsidRDefault="000C7C18" w:rsidP="000C7C18">
      <w:pPr>
        <w:widowControl w:val="0"/>
        <w:autoSpaceDE w:val="0"/>
        <w:autoSpaceDN w:val="0"/>
        <w:adjustRightInd w:val="0"/>
        <w:spacing w:before="240" w:after="240"/>
        <w:ind w:left="851" w:right="902"/>
        <w:jc w:val="both"/>
        <w:rPr>
          <w:rFonts w:ascii="Palatino Linotype" w:eastAsia="Calibri" w:hAnsi="Palatino Linotype" w:cs="Arial"/>
          <w:b/>
          <w:i/>
          <w:sz w:val="22"/>
          <w:lang w:val="es-MX" w:eastAsia="es-MX"/>
        </w:rPr>
      </w:pPr>
      <w:r w:rsidRPr="000C7C18">
        <w:rPr>
          <w:rFonts w:ascii="Palatino Linotype" w:eastAsia="Calibri" w:hAnsi="Palatino Linotype" w:cs="Arial"/>
          <w:b/>
          <w:i/>
          <w:sz w:val="22"/>
          <w:lang w:val="es-MX" w:eastAsia="es-MX"/>
        </w:rPr>
        <w:t>Código de Procedimientos Administrativos del Estado de México</w:t>
      </w:r>
    </w:p>
    <w:p w14:paraId="4EEB85F0" w14:textId="77777777" w:rsidR="000C7C18" w:rsidRPr="000C7C18" w:rsidRDefault="000C7C18" w:rsidP="000C7C18">
      <w:pPr>
        <w:widowControl w:val="0"/>
        <w:autoSpaceDE w:val="0"/>
        <w:autoSpaceDN w:val="0"/>
        <w:adjustRightInd w:val="0"/>
        <w:spacing w:before="240" w:after="240"/>
        <w:ind w:left="851" w:right="902"/>
        <w:jc w:val="both"/>
        <w:rPr>
          <w:rFonts w:ascii="Palatino Linotype" w:eastAsia="Calibri" w:hAnsi="Palatino Linotype" w:cs="Arial"/>
          <w:i/>
          <w:sz w:val="22"/>
          <w:lang w:val="es-MX" w:eastAsia="es-MX"/>
        </w:rPr>
      </w:pPr>
      <w:r w:rsidRPr="000C7C18">
        <w:rPr>
          <w:rFonts w:ascii="Palatino Linotype" w:eastAsia="Calibri" w:hAnsi="Palatino Linotype" w:cs="Arial"/>
          <w:b/>
          <w:i/>
          <w:sz w:val="22"/>
          <w:lang w:val="es-MX" w:eastAsia="es-MX"/>
        </w:rPr>
        <w:t>“Artículo 18.-</w:t>
      </w:r>
      <w:r w:rsidRPr="000C7C18">
        <w:rPr>
          <w:rFonts w:ascii="Palatino Linotype" w:eastAsia="Calibri" w:hAnsi="Palatino Linotype" w:cs="Arial"/>
          <w:i/>
          <w:sz w:val="22"/>
          <w:lang w:val="es-MX" w:eastAsia="es-MX"/>
        </w:rPr>
        <w:t xml:space="preserve"> </w:t>
      </w:r>
      <w:r w:rsidRPr="000C7C18">
        <w:rPr>
          <w:rFonts w:ascii="Palatino Linotype" w:eastAsia="Calibri" w:hAnsi="Palatino Linotype" w:cs="Arial"/>
          <w:b/>
          <w:i/>
          <w:sz w:val="22"/>
          <w:lang w:val="es-MX" w:eastAsia="es-MX"/>
        </w:rPr>
        <w:t>La autoridad administrativa o el Tribunal acordarán la acumulación de los expedientes</w:t>
      </w:r>
      <w:r w:rsidRPr="000C7C18">
        <w:rPr>
          <w:rFonts w:ascii="Palatino Linotype" w:eastAsia="Calibri" w:hAnsi="Palatino Linotype" w:cs="Arial"/>
          <w:i/>
          <w:sz w:val="22"/>
          <w:lang w:val="es-MX" w:eastAsia="es-MX"/>
        </w:rPr>
        <w:t xml:space="preserve"> </w:t>
      </w:r>
      <w:r w:rsidRPr="000C7C18">
        <w:rPr>
          <w:rFonts w:ascii="Palatino Linotype" w:eastAsia="Calibri" w:hAnsi="Palatino Linotype" w:cs="Arial"/>
          <w:b/>
          <w:i/>
          <w:sz w:val="22"/>
          <w:lang w:val="es-MX" w:eastAsia="es-MX"/>
        </w:rPr>
        <w:t xml:space="preserve">del procedimiento y el proceso administrativo que ante ellos se sigan, de oficio </w:t>
      </w:r>
      <w:r w:rsidRPr="000C7C18">
        <w:rPr>
          <w:rFonts w:ascii="Palatino Linotype" w:eastAsia="Calibri" w:hAnsi="Palatino Linotype" w:cs="Arial"/>
          <w:i/>
          <w:sz w:val="22"/>
          <w:lang w:val="es-MX" w:eastAsia="es-MX"/>
        </w:rPr>
        <w:t xml:space="preserve">o a petición de parte, </w:t>
      </w:r>
      <w:r w:rsidRPr="000C7C18">
        <w:rPr>
          <w:rFonts w:ascii="Palatino Linotype" w:eastAsia="Calibri" w:hAnsi="Palatino Linotype" w:cs="Arial"/>
          <w:b/>
          <w:i/>
          <w:sz w:val="22"/>
          <w:lang w:val="es-MX" w:eastAsia="es-MX"/>
        </w:rPr>
        <w:t>cuando las parte</w:t>
      </w:r>
      <w:r w:rsidRPr="000C7C18">
        <w:rPr>
          <w:rFonts w:ascii="Palatino Linotype" w:eastAsia="Calibri" w:hAnsi="Palatino Linotype" w:cs="Arial"/>
          <w:i/>
          <w:sz w:val="22"/>
          <w:lang w:val="es-MX" w:eastAsia="es-MX"/>
        </w:rPr>
        <w:t xml:space="preserve">s o los actos administrativos sean iguales, se trate de actos conexos o </w:t>
      </w:r>
      <w:r w:rsidRPr="000C7C18">
        <w:rPr>
          <w:rFonts w:ascii="Palatino Linotype" w:eastAsia="Calibri" w:hAnsi="Palatino Linotype" w:cs="Arial"/>
          <w:b/>
          <w:i/>
          <w:sz w:val="22"/>
          <w:lang w:val="es-MX" w:eastAsia="es-MX"/>
        </w:rPr>
        <w:t>resulte conveniente el trámite unificado de los asuntos, para evitar la emisión de resoluciones contradictorias.</w:t>
      </w:r>
      <w:r w:rsidRPr="000C7C18">
        <w:rPr>
          <w:rFonts w:ascii="Palatino Linotype" w:eastAsia="Calibri" w:hAnsi="Palatino Linotype" w:cs="Arial"/>
          <w:i/>
          <w:sz w:val="22"/>
          <w:lang w:val="es-MX" w:eastAsia="es-MX"/>
        </w:rPr>
        <w:t xml:space="preserve"> La misma regla se aplicará, en lo conducente, para la separación de expedientes.”</w:t>
      </w:r>
    </w:p>
    <w:p w14:paraId="3C7E1870" w14:textId="77777777" w:rsidR="000C7C18" w:rsidRPr="000C7C18" w:rsidRDefault="000C7C18" w:rsidP="000C7C18">
      <w:pPr>
        <w:widowControl w:val="0"/>
        <w:autoSpaceDE w:val="0"/>
        <w:autoSpaceDN w:val="0"/>
        <w:adjustRightInd w:val="0"/>
        <w:spacing w:before="240" w:after="240"/>
        <w:ind w:left="851" w:right="902"/>
        <w:jc w:val="both"/>
        <w:rPr>
          <w:rFonts w:ascii="Palatino Linotype" w:eastAsia="Calibri" w:hAnsi="Palatino Linotype" w:cs="Arial"/>
          <w:b/>
          <w:i/>
          <w:sz w:val="22"/>
          <w:lang w:val="es-MX" w:eastAsia="es-MX"/>
        </w:rPr>
      </w:pPr>
      <w:r w:rsidRPr="000C7C18">
        <w:rPr>
          <w:rFonts w:ascii="Palatino Linotype" w:eastAsia="Calibri" w:hAnsi="Palatino Linotype" w:cs="Arial"/>
          <w:b/>
          <w:i/>
          <w:sz w:val="22"/>
          <w:lang w:val="es-MX" w:eastAsia="es-MX"/>
        </w:rPr>
        <w:t>Ley de Transparencia y Acceso a la Información Pública del Estado de México y Municipios</w:t>
      </w:r>
    </w:p>
    <w:p w14:paraId="2CF113EE" w14:textId="0D1D5841" w:rsidR="000C7C18" w:rsidRPr="00793ACA" w:rsidRDefault="000C7C18" w:rsidP="00793ACA">
      <w:pPr>
        <w:widowControl w:val="0"/>
        <w:autoSpaceDE w:val="0"/>
        <w:autoSpaceDN w:val="0"/>
        <w:adjustRightInd w:val="0"/>
        <w:spacing w:before="240" w:after="240"/>
        <w:ind w:left="851" w:right="902"/>
        <w:jc w:val="both"/>
        <w:rPr>
          <w:rFonts w:ascii="Palatino Linotype" w:eastAsia="Calibri" w:hAnsi="Palatino Linotype" w:cs="Arial"/>
          <w:i/>
          <w:sz w:val="22"/>
          <w:lang w:val="es-MX" w:eastAsia="es-MX"/>
        </w:rPr>
      </w:pPr>
      <w:r w:rsidRPr="000C7C18">
        <w:rPr>
          <w:rFonts w:ascii="Palatino Linotype" w:eastAsia="Calibri" w:hAnsi="Palatino Linotype" w:cs="Arial"/>
          <w:b/>
          <w:i/>
          <w:sz w:val="22"/>
          <w:lang w:val="es-MX" w:eastAsia="es-MX"/>
        </w:rPr>
        <w:t>“Artículo 195.-</w:t>
      </w:r>
      <w:r w:rsidRPr="000C7C18">
        <w:rPr>
          <w:rFonts w:ascii="Palatino Linotype" w:eastAsia="Calibri" w:hAnsi="Palatino Linotype" w:cs="Arial"/>
          <w:i/>
          <w:sz w:val="22"/>
          <w:lang w:val="es-MX" w:eastAsia="es-MX"/>
        </w:rPr>
        <w:t xml:space="preserve"> En la tramitación del recurso de revisión se aplicará supletoriamente las disposiciones contenidas en el Código de Procedimientos Administrativos del Estado de México.”</w:t>
      </w:r>
    </w:p>
    <w:p w14:paraId="04084EB7" w14:textId="3192875A" w:rsidR="00BB3064" w:rsidRPr="00BB3064" w:rsidRDefault="00BB3064" w:rsidP="00BB3064">
      <w:pPr>
        <w:spacing w:line="360" w:lineRule="auto"/>
        <w:jc w:val="both"/>
        <w:rPr>
          <w:rFonts w:ascii="Palatino Linotype" w:hAnsi="Palatino Linotype" w:cs="Arial"/>
          <w:lang w:val="es-ES_tradnl"/>
        </w:rPr>
      </w:pPr>
      <w:r w:rsidRPr="00BB3064">
        <w:rPr>
          <w:rFonts w:ascii="Palatino Linotype" w:hAnsi="Palatino Linotype" w:cs="Arial"/>
          <w:lang w:val="es-ES_tradnl"/>
        </w:rPr>
        <w:t xml:space="preserve">El </w:t>
      </w:r>
      <w:r w:rsidRPr="00BB3064">
        <w:rPr>
          <w:rFonts w:ascii="Palatino Linotype" w:hAnsi="Palatino Linotype" w:cs="Arial"/>
          <w:b/>
          <w:lang w:val="es-ES_tradnl"/>
        </w:rPr>
        <w:t>veintitrés de agosto de dos mil veintiuno, en la Segunda Sesión Extraordinaria</w:t>
      </w:r>
      <w:r w:rsidRPr="00BB3064">
        <w:rPr>
          <w:rFonts w:ascii="Palatino Linotype" w:hAnsi="Palatino Linotype" w:cs="Arial"/>
          <w:lang w:val="es-ES_tradnl"/>
        </w:rPr>
        <w:t xml:space="preserve">, el Pleno del Instituto aprobó el returno del recurso de revisión indicado al rubro a la Ponencia de la </w:t>
      </w:r>
      <w:r w:rsidRPr="00BB3064">
        <w:rPr>
          <w:rFonts w:ascii="Palatino Linotype" w:hAnsi="Palatino Linotype" w:cs="Arial"/>
          <w:b/>
          <w:lang w:val="es-ES_tradnl"/>
        </w:rPr>
        <w:t>Comisionada Guadalupe Ramírez Peña</w:t>
      </w:r>
      <w:r w:rsidRPr="00BB3064">
        <w:rPr>
          <w:rFonts w:ascii="Palatino Linotype" w:hAnsi="Palatino Linotype" w:cs="Arial"/>
          <w:lang w:val="es-ES_tradnl"/>
        </w:rPr>
        <w:t xml:space="preserve"> para su estudio y resolución.</w:t>
      </w:r>
    </w:p>
    <w:p w14:paraId="63759ABE" w14:textId="447A4CFF" w:rsidR="00793ACA" w:rsidRDefault="00793ACA" w:rsidP="00793ACA">
      <w:pPr>
        <w:spacing w:before="240" w:after="240" w:line="360" w:lineRule="auto"/>
        <w:ind w:right="49"/>
        <w:jc w:val="both"/>
        <w:rPr>
          <w:rFonts w:ascii="Palatino Linotype" w:hAnsi="Palatino Linotype" w:cs="Arial"/>
          <w:lang w:val="es-MX" w:eastAsia="es-MX"/>
        </w:rPr>
      </w:pPr>
      <w:r w:rsidRPr="00793ACA">
        <w:rPr>
          <w:rFonts w:ascii="Palatino Linotype" w:hAnsi="Palatino Linotype" w:cs="Arial"/>
          <w:b/>
          <w:lang w:val="es-MX" w:eastAsia="es-MX"/>
        </w:rPr>
        <w:t>7. Manifestaciones</w:t>
      </w:r>
      <w:r w:rsidRPr="00793ACA">
        <w:rPr>
          <w:rFonts w:ascii="Palatino Linotype" w:hAnsi="Palatino Linotype" w:cs="Arial"/>
          <w:lang w:val="es-MX" w:eastAsia="es-MX"/>
        </w:rPr>
        <w:t>.</w:t>
      </w:r>
      <w:r w:rsidRPr="00793ACA">
        <w:rPr>
          <w:rFonts w:ascii="Palatino Linotype" w:hAnsi="Palatino Linotype" w:cs="Arial"/>
          <w:sz w:val="28"/>
          <w:lang w:val="es-MX" w:eastAsia="es-MX"/>
        </w:rPr>
        <w:t xml:space="preserve"> </w:t>
      </w:r>
      <w:r w:rsidRPr="00793ACA">
        <w:rPr>
          <w:rFonts w:ascii="Palatino Linotype" w:hAnsi="Palatino Linotype" w:cs="Arial"/>
          <w:lang w:val="es-MX" w:eastAsia="es-MX"/>
        </w:rPr>
        <w:t xml:space="preserve">De las constancias que obran agregadas en el expediente electrónico al rubro citado, se tiene que </w:t>
      </w:r>
      <w:r w:rsidR="00140D63">
        <w:rPr>
          <w:rFonts w:ascii="Palatino Linotype" w:hAnsi="Palatino Linotype" w:cs="Arial"/>
          <w:lang w:val="es-MX" w:eastAsia="es-MX"/>
        </w:rPr>
        <w:t xml:space="preserve">en fechas </w:t>
      </w:r>
      <w:r w:rsidR="00140D63" w:rsidRPr="00140D63">
        <w:rPr>
          <w:rFonts w:ascii="Palatino Linotype" w:hAnsi="Palatino Linotype" w:cs="Arial"/>
          <w:b/>
          <w:lang w:val="es-MX" w:eastAsia="es-MX"/>
        </w:rPr>
        <w:t>nueve y diez de junio de dos mil veintiuno</w:t>
      </w:r>
      <w:r w:rsidR="00140D63">
        <w:rPr>
          <w:rFonts w:ascii="Palatino Linotype" w:hAnsi="Palatino Linotype" w:cs="Arial"/>
          <w:lang w:val="es-MX" w:eastAsia="es-MX"/>
        </w:rPr>
        <w:t>, el  Sujeto Obligado rindió</w:t>
      </w:r>
      <w:r w:rsidR="00DA511B">
        <w:rPr>
          <w:rFonts w:ascii="Palatino Linotype" w:hAnsi="Palatino Linotype" w:cs="Arial"/>
          <w:lang w:val="es-MX" w:eastAsia="es-MX"/>
        </w:rPr>
        <w:t xml:space="preserve"> </w:t>
      </w:r>
      <w:r w:rsidR="00E065E9">
        <w:rPr>
          <w:rFonts w:ascii="Palatino Linotype" w:hAnsi="Palatino Linotype" w:cs="Arial"/>
          <w:lang w:val="es-MX" w:eastAsia="es-MX"/>
        </w:rPr>
        <w:t>su informe justificado</w:t>
      </w:r>
      <w:r w:rsidR="00DA511B">
        <w:rPr>
          <w:rFonts w:ascii="Palatino Linotype" w:hAnsi="Palatino Linotype" w:cs="Arial"/>
          <w:lang w:val="es-MX" w:eastAsia="es-MX"/>
        </w:rPr>
        <w:t xml:space="preserve">, </w:t>
      </w:r>
      <w:r w:rsidR="00140D63">
        <w:rPr>
          <w:rFonts w:ascii="Palatino Linotype" w:hAnsi="Palatino Linotype" w:cs="Arial"/>
          <w:lang w:val="es-MX" w:eastAsia="es-MX"/>
        </w:rPr>
        <w:t xml:space="preserve">el cual se puso a la vista del particular en fecha ocho de septiembre de la presente anualidad, </w:t>
      </w:r>
      <w:r w:rsidR="00DA511B">
        <w:rPr>
          <w:rFonts w:ascii="Palatino Linotype" w:hAnsi="Palatino Linotype" w:cs="Arial"/>
          <w:lang w:val="es-MX" w:eastAsia="es-MX"/>
        </w:rPr>
        <w:t xml:space="preserve">así mismo </w:t>
      </w:r>
      <w:r w:rsidR="00E065E9">
        <w:rPr>
          <w:rFonts w:ascii="Palatino Linotype" w:hAnsi="Palatino Linotype" w:cs="Arial"/>
          <w:lang w:val="es-MX" w:eastAsia="es-MX"/>
        </w:rPr>
        <w:t xml:space="preserve">por cuanto hace al impetrante, se tiene que fue omiso </w:t>
      </w:r>
      <w:r w:rsidRPr="00793ACA">
        <w:rPr>
          <w:rFonts w:ascii="Palatino Linotype" w:hAnsi="Palatino Linotype" w:cs="Arial"/>
          <w:lang w:val="es-MX" w:eastAsia="es-MX"/>
        </w:rPr>
        <w:t>en presentar</w:t>
      </w:r>
      <w:r w:rsidR="00E065E9">
        <w:rPr>
          <w:rFonts w:ascii="Palatino Linotype" w:hAnsi="Palatino Linotype" w:cs="Arial"/>
          <w:lang w:val="es-MX" w:eastAsia="es-MX"/>
        </w:rPr>
        <w:t xml:space="preserve"> manifestaciones</w:t>
      </w:r>
      <w:r w:rsidRPr="00793ACA">
        <w:rPr>
          <w:rFonts w:ascii="Palatino Linotype" w:hAnsi="Palatino Linotype" w:cs="Arial"/>
          <w:lang w:val="es-MX" w:eastAsia="es-MX"/>
        </w:rPr>
        <w:t>, pruebas y/o alegatos en la etapa procedimental previamente reconocida en nuestra Ley de Transparencia.</w:t>
      </w:r>
    </w:p>
    <w:p w14:paraId="1D557C2E" w14:textId="300FA273" w:rsidR="00140D63" w:rsidRPr="00140D63" w:rsidRDefault="00140D63" w:rsidP="00140D63">
      <w:pPr>
        <w:spacing w:before="240" w:after="240" w:line="360" w:lineRule="auto"/>
        <w:jc w:val="both"/>
        <w:rPr>
          <w:rFonts w:ascii="Palatino Linotype" w:hAnsi="Palatino Linotype" w:cs="Arial"/>
        </w:rPr>
      </w:pPr>
      <w:r>
        <w:rPr>
          <w:rFonts w:ascii="Palatino Linotype" w:hAnsi="Palatino Linotype" w:cs="Arial"/>
          <w:b/>
        </w:rPr>
        <w:lastRenderedPageBreak/>
        <w:t>8</w:t>
      </w:r>
      <w:r w:rsidRPr="00140D63">
        <w:rPr>
          <w:rFonts w:ascii="Palatino Linotype" w:hAnsi="Palatino Linotype" w:cs="Arial"/>
          <w:b/>
        </w:rPr>
        <w:t>.- Ampliación del plazo para emitir resolución.</w:t>
      </w:r>
      <w:r w:rsidRPr="00140D63">
        <w:rPr>
          <w:rFonts w:ascii="Palatino Linotype" w:hAnsi="Palatino Linotype" w:cs="Arial"/>
          <w:bCs/>
        </w:rPr>
        <w:t xml:space="preserve"> El </w:t>
      </w:r>
      <w:r>
        <w:rPr>
          <w:rFonts w:ascii="Palatino Linotype" w:hAnsi="Palatino Linotype" w:cs="Arial"/>
          <w:b/>
          <w:bCs/>
        </w:rPr>
        <w:t>seis</w:t>
      </w:r>
      <w:r w:rsidRPr="00140D63">
        <w:rPr>
          <w:rFonts w:ascii="Palatino Linotype" w:hAnsi="Palatino Linotype" w:cs="Arial"/>
          <w:b/>
          <w:bCs/>
        </w:rPr>
        <w:t xml:space="preserve"> de septiembre de dos mil veintiuno</w:t>
      </w:r>
      <w:r w:rsidRPr="00140D63">
        <w:rPr>
          <w:rFonts w:ascii="Palatino Linotype" w:hAnsi="Palatino Linotype" w:cs="Arial"/>
          <w:bCs/>
        </w:rPr>
        <w:t xml:space="preserve">, </w:t>
      </w:r>
      <w:r w:rsidRPr="00140D63">
        <w:rPr>
          <w:rFonts w:ascii="Palatino Linotype" w:hAnsi="Palatino Linotype" w:cs="Arial"/>
        </w:rPr>
        <w:t>se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dado el incremento en el número de recursos de revisión promovidos en la anualidad próxima pasada ante este Instituto de Transparencia, Acceso a la Información Pública y Protección de Datos Personales del Estado de México y Municipios y con la finalidad de realizar un análisis exhaustivo de las constancias que obran en el expediente electrónico, adoptando las medidas pertinentes, a fin de aminorar los efectos que conlleva.</w:t>
      </w:r>
    </w:p>
    <w:p w14:paraId="111D407C" w14:textId="7B51A3E2" w:rsidR="00E51F7C" w:rsidRPr="00815910" w:rsidRDefault="00140D63" w:rsidP="00E51F7C">
      <w:pPr>
        <w:widowControl w:val="0"/>
        <w:autoSpaceDE w:val="0"/>
        <w:autoSpaceDN w:val="0"/>
        <w:adjustRightInd w:val="0"/>
        <w:spacing w:before="240" w:after="240" w:line="360" w:lineRule="auto"/>
        <w:jc w:val="both"/>
        <w:rPr>
          <w:rFonts w:ascii="Palatino Linotype" w:hAnsi="Palatino Linotype"/>
        </w:rPr>
      </w:pPr>
      <w:r>
        <w:rPr>
          <w:rFonts w:ascii="Palatino Linotype" w:hAnsi="Palatino Linotype"/>
          <w:b/>
        </w:rPr>
        <w:t>9</w:t>
      </w:r>
      <w:r w:rsidR="00E51F7C" w:rsidRPr="00815910">
        <w:rPr>
          <w:rFonts w:ascii="Palatino Linotype" w:hAnsi="Palatino Linotype"/>
          <w:b/>
        </w:rPr>
        <w:t xml:space="preserve">. Cierre de instrucción. </w:t>
      </w:r>
      <w:r w:rsidR="00E51F7C" w:rsidRPr="00815910">
        <w:rPr>
          <w:rFonts w:ascii="Palatino Linotype" w:hAnsi="Palatino Linotype"/>
        </w:rPr>
        <w:t xml:space="preserve">Una vez transcurrido el periodo otorgado a las partes para realizar sus manifestaciones y no habiendo documentos que integrar al expediente, con fecha </w:t>
      </w:r>
      <w:r w:rsidR="00473F52">
        <w:rPr>
          <w:rFonts w:ascii="Palatino Linotype" w:hAnsi="Palatino Linotype"/>
          <w:b/>
          <w:bCs/>
        </w:rPr>
        <w:t>catorce</w:t>
      </w:r>
      <w:r w:rsidR="00DA511B">
        <w:rPr>
          <w:rFonts w:ascii="Palatino Linotype" w:hAnsi="Palatino Linotype"/>
          <w:b/>
          <w:bCs/>
        </w:rPr>
        <w:t xml:space="preserve"> </w:t>
      </w:r>
      <w:r w:rsidR="00A77824">
        <w:rPr>
          <w:rFonts w:ascii="Palatino Linotype" w:hAnsi="Palatino Linotype"/>
          <w:b/>
          <w:bCs/>
        </w:rPr>
        <w:t xml:space="preserve">de </w:t>
      </w:r>
      <w:r>
        <w:rPr>
          <w:rFonts w:ascii="Palatino Linotype" w:hAnsi="Palatino Linotype"/>
          <w:b/>
          <w:bCs/>
        </w:rPr>
        <w:t xml:space="preserve">septiembre </w:t>
      </w:r>
      <w:r w:rsidR="00726C42" w:rsidRPr="00815910">
        <w:rPr>
          <w:rFonts w:ascii="Palatino Linotype" w:hAnsi="Palatino Linotype"/>
          <w:b/>
          <w:bCs/>
        </w:rPr>
        <w:t>de dos mil veintiuno</w:t>
      </w:r>
      <w:r w:rsidR="00E51F7C" w:rsidRPr="00815910">
        <w:rPr>
          <w:rFonts w:ascii="Palatino Linotype" w:hAnsi="Palatino Linotype"/>
        </w:rPr>
        <w:t>, el Comisionado ponente determinó el cierre de instrucción en términos de la fracción VI del artículo 185 de la Ley de Transparencia y Acceso a la Información Pública del Estado de México y Municipios.</w:t>
      </w:r>
    </w:p>
    <w:p w14:paraId="5C57182B" w14:textId="7E4F0C0C" w:rsidR="000C2FBB" w:rsidRDefault="003F292C" w:rsidP="003F292C">
      <w:pPr>
        <w:spacing w:before="240" w:after="240" w:line="360" w:lineRule="auto"/>
        <w:jc w:val="both"/>
        <w:rPr>
          <w:rFonts w:ascii="Palatino Linotype" w:hAnsi="Palatino Linotype" w:cs="Tahoma"/>
          <w:szCs w:val="22"/>
        </w:rPr>
      </w:pPr>
      <w:r w:rsidRPr="00815910">
        <w:rPr>
          <w:rFonts w:ascii="Palatino Linotype" w:hAnsi="Palatino Linotype" w:cs="Tahoma"/>
          <w:szCs w:val="22"/>
        </w:rPr>
        <w:t xml:space="preserve">En razón de que fue debidamente sustanciado el expediente electrónico y no existe diligencia pendiente de desahogo, se emite la Resolución que conforme a Derecho proceda, de acuerdo con los siguientes: </w:t>
      </w:r>
    </w:p>
    <w:p w14:paraId="398E1BAD" w14:textId="77777777" w:rsidR="00140D63" w:rsidRDefault="00140D63" w:rsidP="003F292C">
      <w:pPr>
        <w:spacing w:before="240" w:after="240" w:line="360" w:lineRule="auto"/>
        <w:jc w:val="both"/>
        <w:rPr>
          <w:rFonts w:ascii="Palatino Linotype" w:hAnsi="Palatino Linotype" w:cs="Tahoma"/>
          <w:szCs w:val="22"/>
        </w:rPr>
      </w:pPr>
    </w:p>
    <w:p w14:paraId="1BC8844E" w14:textId="77777777" w:rsidR="00140D63" w:rsidRPr="00815910" w:rsidRDefault="00140D63" w:rsidP="003F292C">
      <w:pPr>
        <w:spacing w:before="240" w:after="240" w:line="360" w:lineRule="auto"/>
        <w:jc w:val="both"/>
        <w:rPr>
          <w:rFonts w:ascii="Palatino Linotype" w:hAnsi="Palatino Linotype" w:cs="Tahoma"/>
          <w:szCs w:val="22"/>
        </w:rPr>
      </w:pPr>
    </w:p>
    <w:p w14:paraId="7B056C69" w14:textId="6662B5E3" w:rsidR="002B5536" w:rsidRPr="00815910" w:rsidRDefault="002B5536" w:rsidP="003B786E">
      <w:pPr>
        <w:widowControl w:val="0"/>
        <w:autoSpaceDE w:val="0"/>
        <w:autoSpaceDN w:val="0"/>
        <w:adjustRightInd w:val="0"/>
        <w:spacing w:before="240" w:after="240" w:line="360" w:lineRule="auto"/>
        <w:jc w:val="center"/>
        <w:rPr>
          <w:rFonts w:ascii="Palatino Linotype" w:hAnsi="Palatino Linotype" w:cs="Arial"/>
          <w:b/>
        </w:rPr>
      </w:pPr>
      <w:r w:rsidRPr="00815910">
        <w:rPr>
          <w:rFonts w:ascii="Palatino Linotype" w:hAnsi="Palatino Linotype" w:cs="Arial"/>
          <w:b/>
        </w:rPr>
        <w:lastRenderedPageBreak/>
        <w:t>II. C O N S I D E R A N D O</w:t>
      </w:r>
      <w:r w:rsidR="00E2419E" w:rsidRPr="00815910">
        <w:rPr>
          <w:rFonts w:ascii="Palatino Linotype" w:hAnsi="Palatino Linotype" w:cs="Arial"/>
          <w:b/>
        </w:rPr>
        <w:t xml:space="preserve"> S</w:t>
      </w:r>
    </w:p>
    <w:p w14:paraId="5BEC8B0C" w14:textId="52C895B2" w:rsidR="00846B97" w:rsidRPr="00815910" w:rsidRDefault="005C0E26" w:rsidP="005C0E26">
      <w:pPr>
        <w:spacing w:before="240" w:after="240" w:line="360" w:lineRule="auto"/>
        <w:jc w:val="both"/>
        <w:rPr>
          <w:rFonts w:ascii="Palatino Linotype" w:hAnsi="Palatino Linotype" w:cs="Arial"/>
        </w:rPr>
      </w:pPr>
      <w:bookmarkStart w:id="1" w:name="_Hlk48684717"/>
      <w:r w:rsidRPr="00815910">
        <w:rPr>
          <w:rFonts w:ascii="Palatino Linotype" w:hAnsi="Palatino Linotype" w:cs="Arial"/>
          <w:b/>
        </w:rPr>
        <w:t>Primero. Competencia.</w:t>
      </w:r>
      <w:r w:rsidRPr="00815910">
        <w:rPr>
          <w:rFonts w:ascii="Palatino Linotype" w:hAnsi="Palatino Linotype" w:cs="Arial"/>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w:t>
      </w:r>
      <w:r w:rsidR="00A57CCB" w:rsidRPr="00A57CCB">
        <w:rPr>
          <w:rFonts w:ascii="Palatino Linotype" w:hAnsi="Palatino Linotype" w:cs="Arial"/>
        </w:rPr>
        <w:t>vigésimo noveno, trigésimo y trigésimo primero</w:t>
      </w:r>
      <w:r w:rsidR="00A57CCB">
        <w:rPr>
          <w:rFonts w:ascii="Palatino Linotype" w:hAnsi="Palatino Linotype" w:cs="Arial"/>
        </w:rPr>
        <w:t>, fracciones IV y V</w:t>
      </w:r>
      <w:r w:rsidRPr="00815910">
        <w:rPr>
          <w:rFonts w:ascii="Palatino Linotype" w:hAnsi="Palatino Linotype" w:cs="Arial"/>
        </w:rPr>
        <w:t>;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bookmarkEnd w:id="1"/>
    </w:p>
    <w:p w14:paraId="2126F160" w14:textId="77777777" w:rsidR="00DA511B" w:rsidRDefault="005C0E26" w:rsidP="00E3009E">
      <w:pPr>
        <w:spacing w:before="240" w:after="240" w:line="360" w:lineRule="auto"/>
        <w:jc w:val="both"/>
        <w:rPr>
          <w:rFonts w:ascii="Palatino Linotype" w:hAnsi="Palatino Linotype" w:cs="Arial"/>
        </w:rPr>
      </w:pPr>
      <w:r w:rsidRPr="00815910">
        <w:rPr>
          <w:rFonts w:ascii="Palatino Linotype" w:hAnsi="Palatino Linotype" w:cs="Arial"/>
          <w:b/>
        </w:rPr>
        <w:t>Segundo. Oportunidad y Procedibilidad del Recurso de Revisión</w:t>
      </w:r>
      <w:r w:rsidRPr="00815910">
        <w:rPr>
          <w:rFonts w:ascii="Palatino Linotype" w:hAnsi="Palatino Linotype" w:cs="Arial"/>
        </w:rPr>
        <w:t>. Previo al estudio del fondo del asunto, se procede a analizar los requisitos de oportunidad y procedibilidad que debe reunir el recurso de revisión interpuesto, previstos en los artículos 178 y 180 de la Ley de Transparencia y Acceso a la Información Pública del</w:t>
      </w:r>
      <w:r w:rsidR="00DA511B">
        <w:rPr>
          <w:rFonts w:ascii="Palatino Linotype" w:hAnsi="Palatino Linotype" w:cs="Arial"/>
        </w:rPr>
        <w:t xml:space="preserve"> Estado de México y Municipios.</w:t>
      </w:r>
    </w:p>
    <w:p w14:paraId="60BE4980" w14:textId="073E5682" w:rsidR="00E3009E" w:rsidRDefault="00DA511B" w:rsidP="00E3009E">
      <w:pPr>
        <w:spacing w:before="240" w:after="240" w:line="360" w:lineRule="auto"/>
        <w:jc w:val="both"/>
        <w:rPr>
          <w:rFonts w:ascii="Palatino Linotype" w:hAnsi="Palatino Linotype" w:cs="Arial"/>
          <w:lang w:eastAsia="es-MX"/>
        </w:rPr>
      </w:pPr>
      <w:r>
        <w:rPr>
          <w:rFonts w:ascii="Palatino Linotype" w:hAnsi="Palatino Linotype" w:cs="Arial"/>
        </w:rPr>
        <w:t xml:space="preserve">Los </w:t>
      </w:r>
      <w:r w:rsidR="00EA08F8" w:rsidRPr="00815910">
        <w:rPr>
          <w:rFonts w:ascii="Palatino Linotype" w:hAnsi="Palatino Linotype" w:cs="Arial"/>
        </w:rPr>
        <w:t>recurso</w:t>
      </w:r>
      <w:r>
        <w:rPr>
          <w:rFonts w:ascii="Palatino Linotype" w:hAnsi="Palatino Linotype" w:cs="Arial"/>
        </w:rPr>
        <w:t>s</w:t>
      </w:r>
      <w:r w:rsidR="00EA08F8" w:rsidRPr="00815910">
        <w:rPr>
          <w:rFonts w:ascii="Palatino Linotype" w:hAnsi="Palatino Linotype" w:cs="Arial"/>
        </w:rPr>
        <w:t xml:space="preserve"> de revisión fue</w:t>
      </w:r>
      <w:r>
        <w:rPr>
          <w:rFonts w:ascii="Palatino Linotype" w:hAnsi="Palatino Linotype" w:cs="Arial"/>
        </w:rPr>
        <w:t>ron</w:t>
      </w:r>
      <w:r w:rsidR="00EA08F8" w:rsidRPr="00815910">
        <w:rPr>
          <w:rFonts w:ascii="Palatino Linotype" w:hAnsi="Palatino Linotype" w:cs="Arial"/>
        </w:rPr>
        <w:t xml:space="preserve"> interpuesto</w:t>
      </w:r>
      <w:r>
        <w:rPr>
          <w:rFonts w:ascii="Palatino Linotype" w:hAnsi="Palatino Linotype" w:cs="Arial"/>
        </w:rPr>
        <w:t>s</w:t>
      </w:r>
      <w:r w:rsidR="00EA08F8" w:rsidRPr="00815910">
        <w:rPr>
          <w:rFonts w:ascii="Palatino Linotype" w:hAnsi="Palatino Linotype" w:cs="Arial"/>
        </w:rPr>
        <w:t xml:space="preserve"> dentro del plazo de quince días hábiles, previsto en el artículo 178 de la </w:t>
      </w:r>
      <w:r w:rsidR="00EA08F8" w:rsidRPr="00815910">
        <w:rPr>
          <w:rFonts w:ascii="Palatino Linotype" w:hAnsi="Palatino Linotype" w:cs="Arial"/>
          <w:lang w:val="es-MX" w:eastAsia="es-MX"/>
        </w:rPr>
        <w:t>Ley de Transparencia y Acceso a la Información Pública del Estado de México y Municipios,</w:t>
      </w:r>
      <w:r w:rsidR="00EA08F8" w:rsidRPr="00815910">
        <w:rPr>
          <w:rFonts w:ascii="Palatino Linotype" w:hAnsi="Palatino Linotype" w:cs="Arial"/>
        </w:rPr>
        <w:t xml:space="preserve"> toda vez que el Sujeto Obligado remitió </w:t>
      </w:r>
      <w:r w:rsidR="00140D63">
        <w:rPr>
          <w:rFonts w:ascii="Palatino Linotype" w:hAnsi="Palatino Linotype" w:cs="Arial"/>
        </w:rPr>
        <w:t xml:space="preserve">su incompetencia para otorgar </w:t>
      </w:r>
      <w:r w:rsidR="00EA08F8" w:rsidRPr="00815910">
        <w:rPr>
          <w:rFonts w:ascii="Palatino Linotype" w:hAnsi="Palatino Linotype" w:cs="Arial"/>
        </w:rPr>
        <w:t>respuesta a la</w:t>
      </w:r>
      <w:r w:rsidR="00140D63">
        <w:rPr>
          <w:rFonts w:ascii="Palatino Linotype" w:hAnsi="Palatino Linotype" w:cs="Arial"/>
        </w:rPr>
        <w:t>s</w:t>
      </w:r>
      <w:r w:rsidR="00EA08F8" w:rsidRPr="00815910">
        <w:rPr>
          <w:rFonts w:ascii="Palatino Linotype" w:hAnsi="Palatino Linotype" w:cs="Arial"/>
        </w:rPr>
        <w:t xml:space="preserve"> solicitud</w:t>
      </w:r>
      <w:r w:rsidR="00140D63">
        <w:rPr>
          <w:rFonts w:ascii="Palatino Linotype" w:hAnsi="Palatino Linotype" w:cs="Arial"/>
        </w:rPr>
        <w:t>es</w:t>
      </w:r>
      <w:r w:rsidR="00EA08F8" w:rsidRPr="00815910">
        <w:rPr>
          <w:rFonts w:ascii="Palatino Linotype" w:hAnsi="Palatino Linotype" w:cs="Arial"/>
        </w:rPr>
        <w:t xml:space="preserve"> de información el día </w:t>
      </w:r>
      <w:r w:rsidR="00140D63">
        <w:rPr>
          <w:rFonts w:ascii="Palatino Linotype" w:hAnsi="Palatino Linotype" w:cs="Arial"/>
          <w:b/>
        </w:rPr>
        <w:t>veinticinco de mayo</w:t>
      </w:r>
      <w:r w:rsidR="00A77824">
        <w:rPr>
          <w:rFonts w:ascii="Palatino Linotype" w:hAnsi="Palatino Linotype" w:cs="Arial"/>
          <w:b/>
        </w:rPr>
        <w:t xml:space="preserve"> de dos mil veintiuno</w:t>
      </w:r>
      <w:r w:rsidR="00EA08F8" w:rsidRPr="00815910">
        <w:rPr>
          <w:rFonts w:ascii="Palatino Linotype" w:hAnsi="Palatino Linotype" w:cs="Arial"/>
          <w:b/>
          <w:lang w:eastAsia="es-MX"/>
        </w:rPr>
        <w:t xml:space="preserve">, </w:t>
      </w:r>
      <w:r w:rsidR="00793ACA">
        <w:rPr>
          <w:rFonts w:ascii="Palatino Linotype" w:hAnsi="Palatino Linotype" w:cs="Arial"/>
        </w:rPr>
        <w:t>mientras que los</w:t>
      </w:r>
      <w:r w:rsidR="00EA08F8" w:rsidRPr="00815910">
        <w:rPr>
          <w:rFonts w:ascii="Palatino Linotype" w:hAnsi="Palatino Linotype" w:cs="Arial"/>
        </w:rPr>
        <w:t xml:space="preserve"> recur</w:t>
      </w:r>
      <w:r w:rsidR="002A5773" w:rsidRPr="00815910">
        <w:rPr>
          <w:rFonts w:ascii="Palatino Linotype" w:hAnsi="Palatino Linotype" w:cs="Arial"/>
        </w:rPr>
        <w:t>so</w:t>
      </w:r>
      <w:r w:rsidR="00793ACA">
        <w:rPr>
          <w:rFonts w:ascii="Palatino Linotype" w:hAnsi="Palatino Linotype" w:cs="Arial"/>
        </w:rPr>
        <w:t>s</w:t>
      </w:r>
      <w:r w:rsidR="002A5773" w:rsidRPr="00815910">
        <w:rPr>
          <w:rFonts w:ascii="Palatino Linotype" w:hAnsi="Palatino Linotype" w:cs="Arial"/>
        </w:rPr>
        <w:t xml:space="preserve"> de revisión</w:t>
      </w:r>
      <w:r w:rsidR="00276020" w:rsidRPr="00815910">
        <w:rPr>
          <w:rFonts w:ascii="Palatino Linotype" w:hAnsi="Palatino Linotype" w:cs="Arial"/>
        </w:rPr>
        <w:t xml:space="preserve"> </w:t>
      </w:r>
      <w:r w:rsidR="0074499E" w:rsidRPr="00815910">
        <w:rPr>
          <w:rFonts w:ascii="Palatino Linotype" w:hAnsi="Palatino Linotype" w:cs="Arial"/>
        </w:rPr>
        <w:lastRenderedPageBreak/>
        <w:t>interpuesto</w:t>
      </w:r>
      <w:r w:rsidR="00793ACA">
        <w:rPr>
          <w:rFonts w:ascii="Palatino Linotype" w:hAnsi="Palatino Linotype" w:cs="Arial"/>
        </w:rPr>
        <w:t>s</w:t>
      </w:r>
      <w:r w:rsidR="0074499E" w:rsidRPr="00815910">
        <w:rPr>
          <w:rFonts w:ascii="Palatino Linotype" w:hAnsi="Palatino Linotype" w:cs="Arial"/>
        </w:rPr>
        <w:t xml:space="preserve"> por </w:t>
      </w:r>
      <w:r w:rsidR="00EA08F8" w:rsidRPr="00815910">
        <w:rPr>
          <w:rFonts w:ascii="Palatino Linotype" w:hAnsi="Palatino Linotype" w:cs="Arial"/>
        </w:rPr>
        <w:t>l</w:t>
      </w:r>
      <w:r w:rsidR="0074499E" w:rsidRPr="00815910">
        <w:rPr>
          <w:rFonts w:ascii="Palatino Linotype" w:hAnsi="Palatino Linotype" w:cs="Arial"/>
        </w:rPr>
        <w:t>a</w:t>
      </w:r>
      <w:r w:rsidR="00EA08F8" w:rsidRPr="00815910">
        <w:rPr>
          <w:rFonts w:ascii="Palatino Linotype" w:hAnsi="Palatino Linotype" w:cs="Arial"/>
        </w:rPr>
        <w:t xml:space="preserve"> </w:t>
      </w:r>
      <w:r w:rsidR="002817B3" w:rsidRPr="00815910">
        <w:rPr>
          <w:rFonts w:ascii="Palatino Linotype" w:hAnsi="Palatino Linotype" w:cs="Arial"/>
        </w:rPr>
        <w:t xml:space="preserve">parte </w:t>
      </w:r>
      <w:r w:rsidR="00793ACA">
        <w:rPr>
          <w:rFonts w:ascii="Palatino Linotype" w:hAnsi="Palatino Linotype" w:cs="Arial"/>
        </w:rPr>
        <w:t>recurrente, se tuvieron</w:t>
      </w:r>
      <w:r w:rsidR="00EA08F8" w:rsidRPr="00815910">
        <w:rPr>
          <w:rFonts w:ascii="Palatino Linotype" w:hAnsi="Palatino Linotype" w:cs="Arial"/>
        </w:rPr>
        <w:t xml:space="preserve"> por presentado</w:t>
      </w:r>
      <w:r w:rsidR="003E006B">
        <w:rPr>
          <w:rFonts w:ascii="Palatino Linotype" w:hAnsi="Palatino Linotype" w:cs="Arial"/>
        </w:rPr>
        <w:t>s el</w:t>
      </w:r>
      <w:r w:rsidR="00EA08F8" w:rsidRPr="00815910">
        <w:rPr>
          <w:rFonts w:ascii="Palatino Linotype" w:hAnsi="Palatino Linotype" w:cs="Arial"/>
        </w:rPr>
        <w:t xml:space="preserve"> día </w:t>
      </w:r>
      <w:r w:rsidR="00140D63">
        <w:rPr>
          <w:rFonts w:ascii="Palatino Linotype" w:hAnsi="Palatino Linotype" w:cs="Arial"/>
          <w:b/>
        </w:rPr>
        <w:t>veintisiete</w:t>
      </w:r>
      <w:r w:rsidR="00051DA4">
        <w:rPr>
          <w:rFonts w:ascii="Palatino Linotype" w:hAnsi="Palatino Linotype" w:cs="Arial"/>
          <w:b/>
        </w:rPr>
        <w:t xml:space="preserve"> </w:t>
      </w:r>
      <w:r w:rsidR="003E006B">
        <w:rPr>
          <w:rFonts w:ascii="Palatino Linotype" w:hAnsi="Palatino Linotype" w:cs="Arial"/>
          <w:b/>
        </w:rPr>
        <w:t>de mayo</w:t>
      </w:r>
      <w:r w:rsidR="00B87A42">
        <w:rPr>
          <w:rFonts w:ascii="Palatino Linotype" w:hAnsi="Palatino Linotype" w:cs="Arial"/>
          <w:b/>
        </w:rPr>
        <w:t xml:space="preserve"> </w:t>
      </w:r>
      <w:r w:rsidR="00A77824">
        <w:rPr>
          <w:rFonts w:ascii="Palatino Linotype" w:hAnsi="Palatino Linotype" w:cs="Arial"/>
          <w:b/>
        </w:rPr>
        <w:t>de dos mil veintiuno</w:t>
      </w:r>
      <w:r w:rsidR="00EA08F8" w:rsidRPr="00815910">
        <w:rPr>
          <w:rFonts w:ascii="Palatino Linotype" w:hAnsi="Palatino Linotype"/>
        </w:rPr>
        <w:t xml:space="preserve">, </w:t>
      </w:r>
      <w:r w:rsidR="002A5773" w:rsidRPr="00815910">
        <w:rPr>
          <w:rFonts w:ascii="Palatino Linotype" w:hAnsi="Palatino Linotype"/>
        </w:rPr>
        <w:t xml:space="preserve">esto es, </w:t>
      </w:r>
      <w:r w:rsidR="00793ACA">
        <w:rPr>
          <w:rFonts w:ascii="Palatino Linotype" w:hAnsi="Palatino Linotype"/>
        </w:rPr>
        <w:t xml:space="preserve">al </w:t>
      </w:r>
      <w:r w:rsidR="003E006B">
        <w:rPr>
          <w:rFonts w:ascii="Palatino Linotype" w:hAnsi="Palatino Linotype"/>
          <w:b/>
        </w:rPr>
        <w:t>segundo</w:t>
      </w:r>
      <w:r w:rsidR="00793ACA" w:rsidRPr="00793ACA">
        <w:rPr>
          <w:rFonts w:ascii="Palatino Linotype" w:hAnsi="Palatino Linotype"/>
          <w:b/>
        </w:rPr>
        <w:t xml:space="preserve"> día</w:t>
      </w:r>
      <w:r w:rsidR="003E006B">
        <w:rPr>
          <w:rFonts w:ascii="Palatino Linotype" w:hAnsi="Palatino Linotype"/>
          <w:b/>
        </w:rPr>
        <w:t xml:space="preserve"> hábil</w:t>
      </w:r>
      <w:r w:rsidR="00793ACA">
        <w:rPr>
          <w:rFonts w:ascii="Palatino Linotype" w:hAnsi="Palatino Linotype"/>
        </w:rPr>
        <w:t xml:space="preserve"> </w:t>
      </w:r>
      <w:r w:rsidR="00E3009E" w:rsidRPr="00815910">
        <w:rPr>
          <w:rFonts w:ascii="Palatino Linotype" w:hAnsi="Palatino Linotype" w:cs="Arial"/>
        </w:rPr>
        <w:t xml:space="preserve">en que tuvo </w:t>
      </w:r>
      <w:r w:rsidR="00E3009E" w:rsidRPr="00815910">
        <w:rPr>
          <w:rFonts w:ascii="Palatino Linotype" w:hAnsi="Palatino Linotype" w:cs="Arial"/>
          <w:lang w:eastAsia="es-MX"/>
        </w:rPr>
        <w:t>conocimiento de la</w:t>
      </w:r>
      <w:r w:rsidR="00793ACA">
        <w:rPr>
          <w:rFonts w:ascii="Palatino Linotype" w:hAnsi="Palatino Linotype" w:cs="Arial"/>
          <w:lang w:eastAsia="es-MX"/>
        </w:rPr>
        <w:t>s</w:t>
      </w:r>
      <w:r w:rsidR="00E3009E" w:rsidRPr="00815910">
        <w:rPr>
          <w:rFonts w:ascii="Palatino Linotype" w:hAnsi="Palatino Linotype" w:cs="Arial"/>
          <w:lang w:eastAsia="es-MX"/>
        </w:rPr>
        <w:t xml:space="preserve"> respuesta</w:t>
      </w:r>
      <w:r w:rsidR="00793ACA">
        <w:rPr>
          <w:rFonts w:ascii="Palatino Linotype" w:hAnsi="Palatino Linotype" w:cs="Arial"/>
          <w:lang w:eastAsia="es-MX"/>
        </w:rPr>
        <w:t>s</w:t>
      </w:r>
      <w:r w:rsidR="00051DA4">
        <w:rPr>
          <w:rFonts w:ascii="Palatino Linotype" w:hAnsi="Palatino Linotype" w:cs="Arial"/>
          <w:lang w:eastAsia="es-MX"/>
        </w:rPr>
        <w:t xml:space="preserve"> impugnad</w:t>
      </w:r>
      <w:r w:rsidR="008A24F7">
        <w:rPr>
          <w:rFonts w:ascii="Palatino Linotype" w:hAnsi="Palatino Linotype" w:cs="Arial"/>
          <w:lang w:eastAsia="es-MX"/>
        </w:rPr>
        <w:t>as.</w:t>
      </w:r>
    </w:p>
    <w:p w14:paraId="216C2535" w14:textId="77777777" w:rsidR="00140D63" w:rsidRPr="00140D63" w:rsidRDefault="00140D63" w:rsidP="00140D63">
      <w:pPr>
        <w:spacing w:before="240" w:after="240" w:line="360" w:lineRule="auto"/>
        <w:jc w:val="both"/>
        <w:rPr>
          <w:rFonts w:ascii="Palatino Linotype" w:hAnsi="Palatino Linotype" w:cs="Segoe UI"/>
        </w:rPr>
      </w:pPr>
      <w:r w:rsidRPr="00140D63">
        <w:rPr>
          <w:rFonts w:ascii="Palatino Linotype" w:hAnsi="Palatino Linotype" w:cs="Arial"/>
        </w:rPr>
        <w:t>Así también, por cuanto hace a la procedibilidad del recurso de revisión una vez realizado el análisis del formato de interposición</w:t>
      </w:r>
      <w:r w:rsidRPr="00140D63">
        <w:rPr>
          <w:rFonts w:ascii="Palatino Linotype" w:hAnsi="Palatino Linotype" w:cs="Segoe UI"/>
        </w:rPr>
        <w:t xml:space="preserve"> del recurso, se advierte que el artículo 180 de la</w:t>
      </w:r>
      <w:r w:rsidRPr="00140D63">
        <w:rPr>
          <w:rFonts w:ascii="Palatino Linotype" w:eastAsia="Cambria" w:hAnsi="Palatino Linotype" w:cs="Segoe UI"/>
        </w:rPr>
        <w:t> </w:t>
      </w:r>
      <w:r w:rsidRPr="00140D63">
        <w:rPr>
          <w:rFonts w:ascii="Palatino Linotype" w:hAnsi="Palatino Linotype" w:cs="Segoe UI"/>
        </w:rPr>
        <w:t>Ley de Transparencia y Acceso a la Información Pública del Estado de México y Municipios, establece los siguientes elementos formales para la presentación del recurso:</w:t>
      </w:r>
    </w:p>
    <w:p w14:paraId="4CDC2012" w14:textId="77777777" w:rsidR="00140D63" w:rsidRPr="00140D63" w:rsidRDefault="00140D63" w:rsidP="00140D63">
      <w:pPr>
        <w:autoSpaceDE w:val="0"/>
        <w:autoSpaceDN w:val="0"/>
        <w:adjustRightInd w:val="0"/>
        <w:spacing w:after="120"/>
        <w:ind w:left="851" w:right="902"/>
        <w:jc w:val="both"/>
        <w:rPr>
          <w:rFonts w:ascii="Palatino Linotype" w:hAnsi="Palatino Linotype" w:cs="Arial"/>
          <w:i/>
          <w:sz w:val="22"/>
        </w:rPr>
      </w:pPr>
      <w:r w:rsidRPr="00140D63">
        <w:rPr>
          <w:rFonts w:ascii="Palatino Linotype" w:hAnsi="Palatino Linotype" w:cs="Arial"/>
          <w:b/>
          <w:i/>
          <w:sz w:val="22"/>
        </w:rPr>
        <w:t>“Artículo 180.</w:t>
      </w:r>
      <w:r w:rsidRPr="00140D63">
        <w:rPr>
          <w:rFonts w:ascii="Palatino Linotype" w:hAnsi="Palatino Linotype" w:cs="Arial"/>
          <w:i/>
          <w:sz w:val="22"/>
        </w:rPr>
        <w:t xml:space="preserve"> El recurso de revisión contendrá: </w:t>
      </w:r>
    </w:p>
    <w:p w14:paraId="33C726C2" w14:textId="77777777" w:rsidR="00140D63" w:rsidRPr="00140D63" w:rsidRDefault="00140D63" w:rsidP="00140D63">
      <w:pPr>
        <w:autoSpaceDE w:val="0"/>
        <w:autoSpaceDN w:val="0"/>
        <w:adjustRightInd w:val="0"/>
        <w:spacing w:after="120"/>
        <w:ind w:left="1134" w:right="902"/>
        <w:jc w:val="both"/>
        <w:rPr>
          <w:rFonts w:ascii="Palatino Linotype" w:hAnsi="Palatino Linotype" w:cs="Arial"/>
          <w:i/>
          <w:sz w:val="22"/>
        </w:rPr>
      </w:pPr>
    </w:p>
    <w:p w14:paraId="7A26C09B" w14:textId="77777777" w:rsidR="00140D63" w:rsidRPr="00140D63" w:rsidRDefault="00140D63" w:rsidP="00140D63">
      <w:pPr>
        <w:autoSpaceDE w:val="0"/>
        <w:autoSpaceDN w:val="0"/>
        <w:adjustRightInd w:val="0"/>
        <w:spacing w:after="120"/>
        <w:ind w:left="1134" w:right="902"/>
        <w:jc w:val="both"/>
        <w:rPr>
          <w:rFonts w:ascii="Palatino Linotype" w:hAnsi="Palatino Linotype" w:cs="Arial"/>
          <w:i/>
          <w:sz w:val="22"/>
        </w:rPr>
      </w:pPr>
      <w:r w:rsidRPr="00140D63">
        <w:rPr>
          <w:rFonts w:ascii="Palatino Linotype" w:hAnsi="Palatino Linotype" w:cs="Arial"/>
          <w:i/>
          <w:sz w:val="22"/>
        </w:rPr>
        <w:t>(…)</w:t>
      </w:r>
    </w:p>
    <w:p w14:paraId="3BB7FC3C" w14:textId="77777777" w:rsidR="00140D63" w:rsidRPr="00140D63" w:rsidRDefault="00140D63" w:rsidP="00140D63">
      <w:pPr>
        <w:autoSpaceDE w:val="0"/>
        <w:autoSpaceDN w:val="0"/>
        <w:adjustRightInd w:val="0"/>
        <w:spacing w:after="120"/>
        <w:ind w:left="1134" w:right="902"/>
        <w:jc w:val="both"/>
        <w:rPr>
          <w:rFonts w:ascii="Palatino Linotype" w:hAnsi="Palatino Linotype" w:cs="Arial"/>
          <w:b/>
          <w:i/>
          <w:sz w:val="22"/>
          <w:u w:val="single"/>
        </w:rPr>
      </w:pPr>
      <w:r w:rsidRPr="00140D63">
        <w:rPr>
          <w:rFonts w:ascii="Palatino Linotype" w:hAnsi="Palatino Linotype" w:cs="Arial"/>
          <w:b/>
          <w:i/>
          <w:sz w:val="22"/>
          <w:u w:val="single"/>
        </w:rPr>
        <w:t xml:space="preserve">II. El nombre del solicitante que recurre o de su representante y, en su caso, del tercero interesado, así como la dirección o medio que señale para recibir notificaciones; </w:t>
      </w:r>
    </w:p>
    <w:p w14:paraId="1C546271" w14:textId="77777777" w:rsidR="00140D63" w:rsidRPr="00140D63" w:rsidRDefault="00140D63" w:rsidP="00140D63">
      <w:pPr>
        <w:autoSpaceDE w:val="0"/>
        <w:autoSpaceDN w:val="0"/>
        <w:adjustRightInd w:val="0"/>
        <w:spacing w:after="120"/>
        <w:ind w:left="851" w:right="902"/>
        <w:jc w:val="both"/>
        <w:rPr>
          <w:rFonts w:ascii="Palatino Linotype" w:hAnsi="Palatino Linotype" w:cs="Arial"/>
          <w:i/>
          <w:sz w:val="22"/>
        </w:rPr>
      </w:pPr>
      <w:r w:rsidRPr="00140D63">
        <w:rPr>
          <w:rFonts w:ascii="Palatino Linotype" w:hAnsi="Palatino Linotype" w:cs="Arial"/>
          <w:i/>
          <w:sz w:val="22"/>
        </w:rPr>
        <w:t xml:space="preserve">    (…)</w:t>
      </w:r>
    </w:p>
    <w:p w14:paraId="6C5137F4" w14:textId="77777777" w:rsidR="00140D63" w:rsidRPr="00140D63" w:rsidRDefault="00140D63" w:rsidP="00140D63">
      <w:pPr>
        <w:autoSpaceDE w:val="0"/>
        <w:autoSpaceDN w:val="0"/>
        <w:adjustRightInd w:val="0"/>
        <w:spacing w:after="120"/>
        <w:ind w:left="1134" w:right="902"/>
        <w:jc w:val="both"/>
        <w:rPr>
          <w:rFonts w:ascii="Palatino Linotype" w:hAnsi="Palatino Linotype" w:cs="Arial"/>
          <w:b/>
          <w:i/>
          <w:sz w:val="22"/>
          <w:u w:val="single"/>
        </w:rPr>
      </w:pPr>
      <w:r w:rsidRPr="00140D63">
        <w:rPr>
          <w:rFonts w:ascii="Palatino Linotype" w:hAnsi="Palatino Linotype" w:cs="Arial"/>
          <w:b/>
          <w:i/>
          <w:sz w:val="22"/>
          <w:u w:val="single"/>
        </w:rPr>
        <w:t>En caso de que el recurso se interponga de manera electrónica no será indispensable que contengan los requisitos establecidos en las fracciones II, IV, VII y VIII.”</w:t>
      </w:r>
    </w:p>
    <w:p w14:paraId="02DC809C" w14:textId="77777777" w:rsidR="00140D63" w:rsidRPr="00140D63" w:rsidRDefault="00140D63" w:rsidP="00140D63">
      <w:pPr>
        <w:spacing w:before="240" w:after="240" w:line="360" w:lineRule="auto"/>
        <w:jc w:val="both"/>
        <w:rPr>
          <w:rFonts w:ascii="Palatino Linotype" w:hAnsi="Palatino Linotype" w:cs="Segoe UI"/>
        </w:rPr>
      </w:pPr>
      <w:r w:rsidRPr="00140D63">
        <w:rPr>
          <w:rFonts w:ascii="Palatino Linotype" w:hAnsi="Palatino Linotype" w:cs="Segoe UI"/>
        </w:rPr>
        <w:t>Por su parte, el artículo 181 del citado ordenamiento dispone, que:</w:t>
      </w:r>
    </w:p>
    <w:p w14:paraId="603E829D" w14:textId="77777777" w:rsidR="00140D63" w:rsidRPr="00140D63" w:rsidRDefault="00140D63" w:rsidP="00140D63">
      <w:pPr>
        <w:autoSpaceDE w:val="0"/>
        <w:autoSpaceDN w:val="0"/>
        <w:adjustRightInd w:val="0"/>
        <w:spacing w:after="120"/>
        <w:ind w:left="851" w:right="902"/>
        <w:jc w:val="both"/>
        <w:rPr>
          <w:rFonts w:ascii="Palatino Linotype" w:hAnsi="Palatino Linotype" w:cs="Arial"/>
          <w:i/>
          <w:sz w:val="20"/>
          <w:szCs w:val="20"/>
        </w:rPr>
      </w:pPr>
      <w:r w:rsidRPr="00140D63">
        <w:rPr>
          <w:rFonts w:ascii="Palatino Linotype" w:hAnsi="Palatino Linotype" w:cs="Arial"/>
          <w:b/>
          <w:i/>
          <w:sz w:val="20"/>
          <w:szCs w:val="20"/>
        </w:rPr>
        <w:t>“Artículo 181.</w:t>
      </w:r>
      <w:r w:rsidRPr="00140D63">
        <w:rPr>
          <w:rFonts w:ascii="Palatino Linotype" w:hAnsi="Palatino Linotype" w:cs="Arial"/>
          <w:i/>
          <w:sz w:val="20"/>
          <w:szCs w:val="20"/>
        </w:rPr>
        <w:t xml:space="preserve"> 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 </w:t>
      </w:r>
    </w:p>
    <w:p w14:paraId="5925A5BD" w14:textId="77777777" w:rsidR="00140D63" w:rsidRPr="00140D63" w:rsidRDefault="00140D63" w:rsidP="00140D63">
      <w:pPr>
        <w:autoSpaceDE w:val="0"/>
        <w:autoSpaceDN w:val="0"/>
        <w:adjustRightInd w:val="0"/>
        <w:spacing w:after="120"/>
        <w:ind w:left="851" w:right="902"/>
        <w:jc w:val="both"/>
        <w:rPr>
          <w:rFonts w:ascii="Palatino Linotype" w:hAnsi="Palatino Linotype" w:cs="Arial"/>
          <w:i/>
          <w:sz w:val="20"/>
          <w:szCs w:val="20"/>
        </w:rPr>
      </w:pPr>
      <w:r w:rsidRPr="00140D63">
        <w:rPr>
          <w:rFonts w:ascii="Palatino Linotype" w:hAnsi="Palatino Linotype" w:cs="Arial"/>
          <w:i/>
          <w:sz w:val="20"/>
          <w:szCs w:val="20"/>
        </w:rPr>
        <w:lastRenderedPageBreak/>
        <w:t xml:space="preserve">La prevención tendrá el efecto de interrumpir el plazo que tiene el Instituto para resolver el recurso, por lo que comenzará a computarse a partir del día siguiente a su desahogo. No podrá prevenirse por el nombre que proporcione el solicitante. </w:t>
      </w:r>
    </w:p>
    <w:p w14:paraId="1454394D" w14:textId="77777777" w:rsidR="00140D63" w:rsidRPr="00140D63" w:rsidRDefault="00140D63" w:rsidP="00140D63">
      <w:pPr>
        <w:autoSpaceDE w:val="0"/>
        <w:autoSpaceDN w:val="0"/>
        <w:adjustRightInd w:val="0"/>
        <w:spacing w:after="120"/>
        <w:ind w:left="851" w:right="902"/>
        <w:jc w:val="both"/>
        <w:rPr>
          <w:rFonts w:ascii="Palatino Linotype" w:hAnsi="Palatino Linotype" w:cs="Arial"/>
          <w:i/>
          <w:sz w:val="20"/>
          <w:szCs w:val="20"/>
        </w:rPr>
      </w:pPr>
      <w:r w:rsidRPr="00140D63">
        <w:rPr>
          <w:rFonts w:ascii="Palatino Linotype" w:hAnsi="Palatino Linotype" w:cs="Arial"/>
          <w:i/>
          <w:sz w:val="20"/>
          <w:szCs w:val="20"/>
        </w:rPr>
        <w:t xml:space="preserve">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 </w:t>
      </w:r>
    </w:p>
    <w:p w14:paraId="7E26F930" w14:textId="77777777" w:rsidR="00140D63" w:rsidRPr="00140D63" w:rsidRDefault="00140D63" w:rsidP="00140D63">
      <w:pPr>
        <w:autoSpaceDE w:val="0"/>
        <w:autoSpaceDN w:val="0"/>
        <w:adjustRightInd w:val="0"/>
        <w:spacing w:after="120"/>
        <w:ind w:left="851" w:right="902"/>
        <w:jc w:val="both"/>
        <w:rPr>
          <w:rFonts w:ascii="Palatino Linotype" w:hAnsi="Palatino Linotype" w:cs="Arial"/>
          <w:i/>
          <w:sz w:val="20"/>
          <w:szCs w:val="20"/>
        </w:rPr>
      </w:pPr>
      <w:r w:rsidRPr="00140D63">
        <w:rPr>
          <w:rFonts w:ascii="Palatino Linotype" w:hAnsi="Palatino Linotype" w:cs="Arial"/>
          <w:i/>
          <w:sz w:val="20"/>
          <w:szCs w:val="20"/>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p>
    <w:p w14:paraId="3832ABD0" w14:textId="77777777" w:rsidR="00140D63" w:rsidRPr="00140D63" w:rsidRDefault="00140D63" w:rsidP="00140D63">
      <w:pPr>
        <w:spacing w:after="120"/>
        <w:ind w:left="851" w:right="902"/>
        <w:jc w:val="both"/>
        <w:rPr>
          <w:rFonts w:ascii="Palatino Linotype" w:hAnsi="Palatino Linotype" w:cs="Segoe UI"/>
          <w:sz w:val="20"/>
          <w:szCs w:val="20"/>
        </w:rPr>
      </w:pPr>
      <w:r w:rsidRPr="00140D63">
        <w:rPr>
          <w:rFonts w:ascii="Palatino Linotype" w:hAnsi="Palatino Linotype" w:cs="Arial"/>
          <w:i/>
          <w:sz w:val="20"/>
          <w:szCs w:val="20"/>
        </w:rPr>
        <w:t>Para el caso de interposición del recurso de revisión a través de la Plataforma Nacional o la plataforma que para tales efectos habilite el Instituto, éste podrá solicitar al particular subsane las deficiencias por ese medio.”</w:t>
      </w:r>
    </w:p>
    <w:p w14:paraId="0AF60A54" w14:textId="77777777" w:rsidR="00140D63" w:rsidRPr="00140D63" w:rsidRDefault="00140D63" w:rsidP="00140D63">
      <w:pPr>
        <w:autoSpaceDE w:val="0"/>
        <w:autoSpaceDN w:val="0"/>
        <w:adjustRightInd w:val="0"/>
        <w:spacing w:before="240" w:after="240" w:line="360" w:lineRule="auto"/>
        <w:ind w:right="49"/>
        <w:jc w:val="both"/>
        <w:rPr>
          <w:rFonts w:ascii="Palatino Linotype" w:hAnsi="Palatino Linotype" w:cs="Arial"/>
        </w:rPr>
      </w:pPr>
      <w:r w:rsidRPr="00140D63">
        <w:rPr>
          <w:rFonts w:ascii="Palatino Linotype" w:hAnsi="Palatino Linotype" w:cs="Arial"/>
        </w:rPr>
        <w:t>De la interpretación sistemática a los artículos transcritos se advierten los requisitos de los recursos de revisión y por el otro la potestad de este Instituto para requerir al recurrente, por una sola ocasión y a través del medio que haya elegido para recibir notificaciones a fin de que subsane las omisiones de sus recursos o bien que aplique la suplencia de la queja a favor del recurrente sin cambiar los hechos expuestos.</w:t>
      </w:r>
    </w:p>
    <w:p w14:paraId="1BF70219" w14:textId="77777777" w:rsidR="00140D63" w:rsidRPr="00140D63" w:rsidRDefault="00140D63" w:rsidP="00140D63">
      <w:pPr>
        <w:autoSpaceDE w:val="0"/>
        <w:autoSpaceDN w:val="0"/>
        <w:adjustRightInd w:val="0"/>
        <w:spacing w:before="240" w:after="240" w:line="360" w:lineRule="auto"/>
        <w:ind w:right="49"/>
        <w:jc w:val="both"/>
        <w:rPr>
          <w:rFonts w:ascii="Palatino Linotype" w:hAnsi="Palatino Linotype" w:cs="Arial"/>
        </w:rPr>
      </w:pPr>
      <w:r w:rsidRPr="00140D63">
        <w:rPr>
          <w:rFonts w:ascii="Palatino Linotype" w:hAnsi="Palatino Linotype" w:cs="Arial"/>
        </w:rPr>
        <w:t xml:space="preserve">Sobre el particular, de la revisión al expediente electrónico del SAIMEX se desprende que la parte solicitante, en ejercicio de su derecho de acceso a la información pública, y ahora recurrente, </w:t>
      </w:r>
      <w:r w:rsidRPr="00140D63">
        <w:rPr>
          <w:rFonts w:ascii="Palatino Linotype" w:hAnsi="Palatino Linotype" w:cs="Arial"/>
          <w:b/>
          <w:color w:val="002060"/>
        </w:rPr>
        <w:t>no proporcionó datos que lo hagan identificable, por ende no se tiene certeza sobre su identidad</w:t>
      </w:r>
      <w:r w:rsidRPr="00140D63">
        <w:rPr>
          <w:rFonts w:ascii="Palatino Linotype" w:hAnsi="Palatino Linotype" w:cs="Arial"/>
          <w:b/>
          <w:color w:val="000000"/>
        </w:rPr>
        <w:t>,</w:t>
      </w:r>
      <w:r w:rsidRPr="00140D63">
        <w:rPr>
          <w:rFonts w:ascii="Palatino Linotype" w:hAnsi="Palatino Linotype" w:cs="Arial"/>
          <w:color w:val="000000"/>
        </w:rPr>
        <w:t xml:space="preserve"> </w:t>
      </w:r>
      <w:r w:rsidRPr="00140D63">
        <w:rPr>
          <w:rFonts w:ascii="Palatino Linotype" w:hAnsi="Palatino Linotype" w:cs="Arial"/>
        </w:rPr>
        <w:t>lo que en estricto sentido provoca que no se colmen los requisitos establecidos en el citado artículo 180 de la Ley de Transparencia.</w:t>
      </w:r>
    </w:p>
    <w:p w14:paraId="6E183ACB" w14:textId="77777777" w:rsidR="00140D63" w:rsidRPr="00140D63" w:rsidRDefault="00140D63" w:rsidP="00140D63">
      <w:pPr>
        <w:autoSpaceDE w:val="0"/>
        <w:autoSpaceDN w:val="0"/>
        <w:adjustRightInd w:val="0"/>
        <w:spacing w:before="240" w:after="240" w:line="360" w:lineRule="auto"/>
        <w:ind w:right="49"/>
        <w:jc w:val="both"/>
        <w:rPr>
          <w:rFonts w:ascii="Palatino Linotype" w:hAnsi="Palatino Linotype" w:cs="Arial"/>
        </w:rPr>
      </w:pPr>
      <w:r w:rsidRPr="00140D63">
        <w:rPr>
          <w:rFonts w:ascii="Palatino Linotype" w:hAnsi="Palatino Linotype" w:cs="Arial"/>
        </w:rPr>
        <w:t xml:space="preserve">Empero lo anterior, debe destacarse que el artículo 15 de </w:t>
      </w:r>
      <w:r w:rsidRPr="00140D63">
        <w:rPr>
          <w:rFonts w:ascii="Palatino Linotype" w:hAnsi="Palatino Linotype" w:cs="Arial"/>
          <w:lang w:val="es-MX"/>
        </w:rPr>
        <w:t xml:space="preserve">Ley de Transparencia y Acceso a la Información Pública del Estado de México y Municipios </w:t>
      </w:r>
      <w:r w:rsidRPr="00140D63">
        <w:rPr>
          <w:rFonts w:ascii="Palatino Linotype" w:hAnsi="Palatino Linotype" w:cs="Arial"/>
          <w:iCs/>
        </w:rPr>
        <w:t xml:space="preserve">prevé que </w:t>
      </w:r>
      <w:r w:rsidRPr="00140D63">
        <w:rPr>
          <w:rFonts w:ascii="Palatino Linotype" w:hAnsi="Palatino Linotype" w:cs="Arial"/>
        </w:rPr>
        <w:t xml:space="preserve">toda </w:t>
      </w:r>
      <w:r w:rsidRPr="00140D63">
        <w:rPr>
          <w:rFonts w:ascii="Palatino Linotype" w:hAnsi="Palatino Linotype" w:cs="Arial"/>
        </w:rPr>
        <w:lastRenderedPageBreak/>
        <w:t xml:space="preserve">persona tendrá acceso a la información sin necesidad de acreditar interés alguno o justificar su utilización, de lo que se infiere que para el ejercicio del derecho de acceso a la información pública, el nombre no es un requisito </w:t>
      </w:r>
      <w:r w:rsidRPr="00140D63">
        <w:rPr>
          <w:rFonts w:ascii="Palatino Linotype" w:hAnsi="Palatino Linotype" w:cs="Arial"/>
          <w:b/>
          <w:i/>
        </w:rPr>
        <w:t>sine qua non</w:t>
      </w:r>
      <w:r w:rsidRPr="00140D63">
        <w:rPr>
          <w:rFonts w:ascii="Palatino Linotype" w:hAnsi="Palatino Linotype" w:cs="Arial"/>
        </w:rPr>
        <w:t xml:space="preserve"> que los particulares y, en su caso, los recurrentes deban señalar, por el contrario la Ley de Transparencia prevé en su artículo 155, párrafos segundo, tercero y cuarto, la posibilidad de que las solicitudes de información sean anónimas, con nombre incompleto o seudónimo.</w:t>
      </w:r>
    </w:p>
    <w:p w14:paraId="3294630D" w14:textId="77777777" w:rsidR="00140D63" w:rsidRPr="00140D63" w:rsidRDefault="00140D63" w:rsidP="00140D63">
      <w:pPr>
        <w:autoSpaceDE w:val="0"/>
        <w:autoSpaceDN w:val="0"/>
        <w:adjustRightInd w:val="0"/>
        <w:spacing w:before="240" w:after="240" w:line="360" w:lineRule="auto"/>
        <w:ind w:right="-91"/>
        <w:jc w:val="both"/>
        <w:rPr>
          <w:rFonts w:ascii="Palatino Linotype" w:hAnsi="Palatino Linotype" w:cs="Arial"/>
        </w:rPr>
      </w:pPr>
      <w:r w:rsidRPr="00140D63">
        <w:rPr>
          <w:rFonts w:ascii="Palatino Linotype" w:hAnsi="Palatino Linotype" w:cs="Arial"/>
        </w:rPr>
        <w:t>Correlativo a ello, cabe mencionar que los artículos 6, apartado A, fracciones I, II, III y IV de la Constitución Política de los Estados Unidos Mexicanos y 5 vigésimo segundo, vigésimo tercero y vigésimo cuarto fracciones I, III,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01A8B362" w14:textId="77777777" w:rsidR="00140D63" w:rsidRPr="00140D63" w:rsidRDefault="00140D63" w:rsidP="00140D63">
      <w:pPr>
        <w:autoSpaceDE w:val="0"/>
        <w:autoSpaceDN w:val="0"/>
        <w:adjustRightInd w:val="0"/>
        <w:spacing w:after="120"/>
        <w:ind w:left="851" w:right="902"/>
        <w:jc w:val="both"/>
        <w:rPr>
          <w:rFonts w:ascii="Palatino Linotype" w:hAnsi="Palatino Linotype" w:cs="Arial"/>
          <w:i/>
          <w:sz w:val="20"/>
        </w:rPr>
      </w:pPr>
      <w:r w:rsidRPr="00140D63">
        <w:rPr>
          <w:rFonts w:ascii="Palatino Linotype" w:hAnsi="Palatino Linotype" w:cs="Arial"/>
          <w:i/>
          <w:sz w:val="20"/>
        </w:rPr>
        <w:t xml:space="preserve">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3FF658EB" w14:textId="77777777" w:rsidR="00140D63" w:rsidRPr="00140D63" w:rsidRDefault="00140D63" w:rsidP="00140D63">
      <w:pPr>
        <w:autoSpaceDE w:val="0"/>
        <w:autoSpaceDN w:val="0"/>
        <w:adjustRightInd w:val="0"/>
        <w:spacing w:after="120"/>
        <w:ind w:left="851" w:right="902"/>
        <w:jc w:val="both"/>
        <w:rPr>
          <w:rFonts w:ascii="Palatino Linotype" w:hAnsi="Palatino Linotype" w:cs="Arial"/>
          <w:i/>
          <w:sz w:val="20"/>
        </w:rPr>
      </w:pPr>
      <w:r w:rsidRPr="00140D63">
        <w:rPr>
          <w:rFonts w:ascii="Palatino Linotype" w:hAnsi="Palatino Linotype" w:cs="Arial"/>
          <w:i/>
          <w:sz w:val="20"/>
        </w:rPr>
        <w:t>(…)</w:t>
      </w:r>
    </w:p>
    <w:p w14:paraId="68BE108D" w14:textId="77777777" w:rsidR="00140D63" w:rsidRPr="00140D63" w:rsidRDefault="00140D63" w:rsidP="00140D63">
      <w:pPr>
        <w:autoSpaceDE w:val="0"/>
        <w:autoSpaceDN w:val="0"/>
        <w:adjustRightInd w:val="0"/>
        <w:spacing w:after="120"/>
        <w:ind w:left="851" w:right="902"/>
        <w:jc w:val="both"/>
        <w:rPr>
          <w:rFonts w:ascii="Palatino Linotype" w:hAnsi="Palatino Linotype" w:cs="Arial"/>
          <w:i/>
          <w:sz w:val="20"/>
        </w:rPr>
      </w:pPr>
      <w:r w:rsidRPr="00140D63">
        <w:rPr>
          <w:rFonts w:ascii="Palatino Linotype" w:hAnsi="Palatino Linotype" w:cs="Arial"/>
          <w:i/>
          <w:sz w:val="20"/>
        </w:rPr>
        <w:t xml:space="preserve"> Para efectos de lo dispuesto en el presente artículo se observará lo siguiente: </w:t>
      </w:r>
    </w:p>
    <w:p w14:paraId="5E8DED14" w14:textId="77777777" w:rsidR="00140D63" w:rsidRPr="00140D63" w:rsidRDefault="00140D63" w:rsidP="00140D63">
      <w:pPr>
        <w:autoSpaceDE w:val="0"/>
        <w:autoSpaceDN w:val="0"/>
        <w:adjustRightInd w:val="0"/>
        <w:spacing w:after="120"/>
        <w:ind w:left="851" w:right="902"/>
        <w:jc w:val="both"/>
        <w:rPr>
          <w:rFonts w:ascii="Palatino Linotype" w:hAnsi="Palatino Linotype" w:cs="Arial"/>
          <w:i/>
          <w:sz w:val="20"/>
        </w:rPr>
      </w:pPr>
      <w:r w:rsidRPr="00140D63">
        <w:rPr>
          <w:rFonts w:ascii="Palatino Linotype" w:hAnsi="Palatino Linotype" w:cs="Arial"/>
          <w:i/>
          <w:sz w:val="20"/>
        </w:rPr>
        <w:t xml:space="preserve">A. Para el ejercicio del derecho de acceso a la información, la Federación, los Estados y el Distrito Federal, en el ámbito de sus respectivas competencias, se regirán por los siguientes principios y bases: </w:t>
      </w:r>
    </w:p>
    <w:p w14:paraId="05CCFBC6" w14:textId="77777777" w:rsidR="00140D63" w:rsidRPr="00140D63" w:rsidRDefault="00140D63" w:rsidP="00140D63">
      <w:pPr>
        <w:autoSpaceDE w:val="0"/>
        <w:autoSpaceDN w:val="0"/>
        <w:adjustRightInd w:val="0"/>
        <w:spacing w:after="120"/>
        <w:ind w:left="851" w:right="902"/>
        <w:jc w:val="both"/>
        <w:rPr>
          <w:rFonts w:ascii="Palatino Linotype" w:hAnsi="Palatino Linotype" w:cs="Arial"/>
          <w:i/>
          <w:sz w:val="20"/>
        </w:rPr>
      </w:pPr>
      <w:r w:rsidRPr="00140D63">
        <w:rPr>
          <w:rFonts w:ascii="Palatino Linotype" w:hAnsi="Palatino Linotype" w:cs="Arial"/>
          <w:i/>
          <w:sz w:val="20"/>
        </w:rPr>
        <w:lastRenderedPageBreak/>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23E396CD" w14:textId="77777777" w:rsidR="00140D63" w:rsidRPr="00140D63" w:rsidRDefault="00140D63" w:rsidP="00140D63">
      <w:pPr>
        <w:autoSpaceDE w:val="0"/>
        <w:autoSpaceDN w:val="0"/>
        <w:adjustRightInd w:val="0"/>
        <w:spacing w:after="120"/>
        <w:ind w:left="851" w:right="902"/>
        <w:jc w:val="both"/>
        <w:rPr>
          <w:rFonts w:ascii="Palatino Linotype" w:hAnsi="Palatino Linotype" w:cs="Arial"/>
          <w:i/>
          <w:sz w:val="20"/>
        </w:rPr>
      </w:pPr>
      <w:r w:rsidRPr="00140D63">
        <w:rPr>
          <w:rFonts w:ascii="Palatino Linotype" w:hAnsi="Palatino Linotype" w:cs="Arial"/>
          <w:i/>
          <w:sz w:val="20"/>
        </w:rPr>
        <w:t xml:space="preserve">II. La información que se refiere a la vida privada y los datos personales será protegida en los términos y con las excepciones que fijen las leyes. </w:t>
      </w:r>
    </w:p>
    <w:p w14:paraId="6D1CEEF7" w14:textId="77777777" w:rsidR="00140D63" w:rsidRPr="00140D63" w:rsidRDefault="00140D63" w:rsidP="00140D63">
      <w:pPr>
        <w:autoSpaceDE w:val="0"/>
        <w:autoSpaceDN w:val="0"/>
        <w:adjustRightInd w:val="0"/>
        <w:spacing w:after="120"/>
        <w:ind w:left="851" w:right="902"/>
        <w:jc w:val="both"/>
        <w:rPr>
          <w:rFonts w:ascii="Palatino Linotype" w:hAnsi="Palatino Linotype" w:cs="Arial"/>
          <w:b/>
          <w:i/>
          <w:sz w:val="20"/>
          <w:u w:val="single"/>
        </w:rPr>
      </w:pPr>
    </w:p>
    <w:p w14:paraId="0A08784A" w14:textId="77777777" w:rsidR="00140D63" w:rsidRPr="00140D63" w:rsidRDefault="00140D63" w:rsidP="00140D63">
      <w:pPr>
        <w:autoSpaceDE w:val="0"/>
        <w:autoSpaceDN w:val="0"/>
        <w:adjustRightInd w:val="0"/>
        <w:spacing w:after="120"/>
        <w:ind w:left="851" w:right="902"/>
        <w:jc w:val="both"/>
        <w:rPr>
          <w:rFonts w:ascii="Palatino Linotype" w:hAnsi="Palatino Linotype" w:cs="Arial"/>
          <w:b/>
          <w:i/>
          <w:sz w:val="20"/>
          <w:u w:val="single"/>
        </w:rPr>
      </w:pPr>
      <w:r w:rsidRPr="00140D63">
        <w:rPr>
          <w:rFonts w:ascii="Palatino Linotype" w:hAnsi="Palatino Linotype" w:cs="Arial"/>
          <w:b/>
          <w:i/>
          <w:sz w:val="20"/>
          <w:u w:val="single"/>
        </w:rPr>
        <w:t xml:space="preserve">III. Toda persona, sin necesidad de acreditar interés alguno o justificar su utilización, tendrá acceso gratuito a la información pública, a sus datos personales o a la rectificación de éstos. </w:t>
      </w:r>
    </w:p>
    <w:p w14:paraId="01FB5A6C" w14:textId="77777777" w:rsidR="00140D63" w:rsidRPr="00140D63" w:rsidRDefault="00140D63" w:rsidP="00140D63">
      <w:pPr>
        <w:autoSpaceDE w:val="0"/>
        <w:autoSpaceDN w:val="0"/>
        <w:adjustRightInd w:val="0"/>
        <w:spacing w:after="120"/>
        <w:ind w:left="851" w:right="902"/>
        <w:jc w:val="both"/>
        <w:rPr>
          <w:rFonts w:ascii="Palatino Linotype" w:hAnsi="Palatino Linotype" w:cs="Arial"/>
          <w:i/>
          <w:sz w:val="20"/>
        </w:rPr>
      </w:pPr>
      <w:r w:rsidRPr="00140D63">
        <w:rPr>
          <w:rFonts w:ascii="Palatino Linotype" w:hAnsi="Palatino Linotype" w:cs="Arial"/>
          <w:i/>
          <w:sz w:val="20"/>
        </w:rPr>
        <w:t xml:space="preserve">IV. Se establecerán mecanismos de acceso a la información y procedimientos de revisión expeditos que se sustanciarán ante los organismos autónomos especializados e imparciales que establece esta Constitución.” </w:t>
      </w:r>
    </w:p>
    <w:p w14:paraId="22C882CE" w14:textId="77777777" w:rsidR="00140D63" w:rsidRPr="00140D63" w:rsidRDefault="00140D63" w:rsidP="00140D63">
      <w:pPr>
        <w:autoSpaceDE w:val="0"/>
        <w:autoSpaceDN w:val="0"/>
        <w:adjustRightInd w:val="0"/>
        <w:spacing w:after="120"/>
        <w:ind w:left="851" w:right="900"/>
        <w:jc w:val="both"/>
        <w:rPr>
          <w:rFonts w:ascii="Palatino Linotype" w:hAnsi="Palatino Linotype" w:cs="Arial"/>
          <w:i/>
          <w:sz w:val="20"/>
        </w:rPr>
      </w:pPr>
      <w:r w:rsidRPr="00140D63">
        <w:rPr>
          <w:rFonts w:ascii="Palatino Linotype" w:hAnsi="Palatino Linotype" w:cs="Arial"/>
          <w:i/>
          <w:sz w:val="20"/>
        </w:rPr>
        <w:t xml:space="preserve"> “Artículo 5.-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14:paraId="014EDAB4" w14:textId="77777777" w:rsidR="00140D63" w:rsidRPr="00140D63" w:rsidRDefault="00140D63" w:rsidP="00140D63">
      <w:pPr>
        <w:autoSpaceDE w:val="0"/>
        <w:autoSpaceDN w:val="0"/>
        <w:adjustRightInd w:val="0"/>
        <w:spacing w:after="120"/>
        <w:ind w:left="851" w:right="900"/>
        <w:jc w:val="both"/>
        <w:rPr>
          <w:rFonts w:ascii="Palatino Linotype" w:hAnsi="Palatino Linotype" w:cs="Arial"/>
          <w:i/>
          <w:sz w:val="20"/>
        </w:rPr>
      </w:pPr>
      <w:r w:rsidRPr="00140D63">
        <w:rPr>
          <w:rFonts w:ascii="Palatino Linotype" w:hAnsi="Palatino Linotype" w:cs="Arial"/>
          <w:i/>
          <w:sz w:val="20"/>
        </w:rPr>
        <w:t>(…)</w:t>
      </w:r>
    </w:p>
    <w:p w14:paraId="4928E8E8" w14:textId="77777777" w:rsidR="00140D63" w:rsidRPr="00140D63" w:rsidRDefault="00140D63" w:rsidP="00140D63">
      <w:pPr>
        <w:autoSpaceDE w:val="0"/>
        <w:autoSpaceDN w:val="0"/>
        <w:adjustRightInd w:val="0"/>
        <w:spacing w:after="120"/>
        <w:ind w:left="851" w:right="900"/>
        <w:jc w:val="both"/>
        <w:rPr>
          <w:rFonts w:ascii="Palatino Linotype" w:hAnsi="Palatino Linotype" w:cs="Arial"/>
          <w:i/>
          <w:sz w:val="20"/>
        </w:rPr>
      </w:pPr>
      <w:r w:rsidRPr="00140D63">
        <w:rPr>
          <w:rFonts w:ascii="Palatino Linotype" w:hAnsi="Palatino Linotype" w:cs="Arial"/>
          <w:i/>
          <w:sz w:val="20"/>
        </w:rPr>
        <w:t xml:space="preserve">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17BEAFE" w14:textId="77777777" w:rsidR="00140D63" w:rsidRPr="00140D63" w:rsidRDefault="00140D63" w:rsidP="00140D63">
      <w:pPr>
        <w:autoSpaceDE w:val="0"/>
        <w:autoSpaceDN w:val="0"/>
        <w:adjustRightInd w:val="0"/>
        <w:spacing w:after="120"/>
        <w:ind w:left="851" w:right="900"/>
        <w:jc w:val="both"/>
        <w:rPr>
          <w:rFonts w:ascii="Palatino Linotype" w:hAnsi="Palatino Linotype" w:cs="Arial"/>
          <w:i/>
          <w:sz w:val="20"/>
        </w:rPr>
      </w:pPr>
      <w:r w:rsidRPr="00140D63">
        <w:rPr>
          <w:rFonts w:ascii="Palatino Linotype" w:hAnsi="Palatino Linotype" w:cs="Arial"/>
          <w:i/>
          <w:sz w:val="20"/>
        </w:rPr>
        <w:t>Este derecho se regirá por los principios y bases siguientes:</w:t>
      </w:r>
    </w:p>
    <w:p w14:paraId="49F2E7FE" w14:textId="77777777" w:rsidR="00140D63" w:rsidRPr="00140D63" w:rsidRDefault="00140D63" w:rsidP="00140D63">
      <w:pPr>
        <w:autoSpaceDE w:val="0"/>
        <w:autoSpaceDN w:val="0"/>
        <w:adjustRightInd w:val="0"/>
        <w:spacing w:after="120"/>
        <w:ind w:left="851" w:right="900"/>
        <w:jc w:val="both"/>
        <w:rPr>
          <w:rFonts w:ascii="Palatino Linotype" w:hAnsi="Palatino Linotype" w:cs="Arial"/>
          <w:i/>
          <w:sz w:val="20"/>
        </w:rPr>
      </w:pPr>
      <w:r w:rsidRPr="00140D63">
        <w:rPr>
          <w:rFonts w:ascii="Palatino Linotype" w:hAnsi="Palatino Linotype" w:cs="Arial"/>
          <w:i/>
          <w:sz w:val="20"/>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w:t>
      </w:r>
      <w:r w:rsidRPr="00140D63">
        <w:rPr>
          <w:rFonts w:ascii="Palatino Linotype" w:hAnsi="Palatino Linotype" w:cs="Arial"/>
          <w:i/>
          <w:sz w:val="20"/>
        </w:rPr>
        <w:lastRenderedPageBreak/>
        <w:t>publicidad. Los sujetos obligados deberán documentar todo acto que derive del ejercicio de sus facultades, competencias o funciones, la ley determinará los supuestos específicos bajo los cuales procederá la declaración de inexistencia de la información.</w:t>
      </w:r>
    </w:p>
    <w:p w14:paraId="06BACD53" w14:textId="77777777" w:rsidR="00140D63" w:rsidRPr="00140D63" w:rsidRDefault="00140D63" w:rsidP="00140D63">
      <w:pPr>
        <w:autoSpaceDE w:val="0"/>
        <w:autoSpaceDN w:val="0"/>
        <w:adjustRightInd w:val="0"/>
        <w:spacing w:after="120"/>
        <w:ind w:left="851" w:right="900"/>
        <w:jc w:val="both"/>
        <w:rPr>
          <w:rFonts w:ascii="Palatino Linotype" w:hAnsi="Palatino Linotype" w:cs="Arial"/>
          <w:i/>
          <w:sz w:val="20"/>
        </w:rPr>
      </w:pPr>
      <w:r w:rsidRPr="00140D63">
        <w:rPr>
          <w:rFonts w:ascii="Palatino Linotype" w:hAnsi="Palatino Linotype" w:cs="Arial"/>
          <w:i/>
          <w:sz w:val="20"/>
        </w:rPr>
        <w:t>(…)</w:t>
      </w:r>
    </w:p>
    <w:p w14:paraId="476398A8" w14:textId="77777777" w:rsidR="00140D63" w:rsidRPr="00140D63" w:rsidRDefault="00140D63" w:rsidP="00140D63">
      <w:pPr>
        <w:autoSpaceDE w:val="0"/>
        <w:autoSpaceDN w:val="0"/>
        <w:adjustRightInd w:val="0"/>
        <w:spacing w:after="120"/>
        <w:ind w:left="851" w:right="900"/>
        <w:jc w:val="both"/>
        <w:rPr>
          <w:rFonts w:ascii="Palatino Linotype" w:hAnsi="Palatino Linotype" w:cs="Arial"/>
          <w:b/>
          <w:i/>
          <w:sz w:val="20"/>
          <w:u w:val="single"/>
        </w:rPr>
      </w:pPr>
      <w:r w:rsidRPr="00140D63">
        <w:rPr>
          <w:rFonts w:ascii="Palatino Linotype" w:hAnsi="Palatino Linotype" w:cs="Arial"/>
          <w:b/>
          <w:i/>
          <w:sz w:val="20"/>
          <w:u w:val="single"/>
        </w:rPr>
        <w:t xml:space="preserve"> III. Toda persona, sin necesidad de acreditar interés alguno o justificar su utilización, tendrá acceso gratuito a la información pública, a sus datos personales o a la rectificación de éstos;</w:t>
      </w:r>
    </w:p>
    <w:p w14:paraId="52E44503" w14:textId="77777777" w:rsidR="00140D63" w:rsidRPr="00140D63" w:rsidRDefault="00140D63" w:rsidP="00140D63">
      <w:pPr>
        <w:autoSpaceDE w:val="0"/>
        <w:autoSpaceDN w:val="0"/>
        <w:adjustRightInd w:val="0"/>
        <w:spacing w:after="120"/>
        <w:ind w:left="851" w:right="900"/>
        <w:jc w:val="both"/>
        <w:rPr>
          <w:rFonts w:ascii="Palatino Linotype" w:hAnsi="Palatino Linotype" w:cs="Arial"/>
          <w:i/>
          <w:sz w:val="20"/>
        </w:rPr>
      </w:pPr>
      <w:r w:rsidRPr="00140D63">
        <w:rPr>
          <w:rFonts w:ascii="Palatino Linotype" w:hAnsi="Palatino Linotype" w:cs="Arial"/>
          <w:i/>
          <w:sz w:val="20"/>
        </w:rPr>
        <w:t>(…)</w:t>
      </w:r>
    </w:p>
    <w:p w14:paraId="1A387815" w14:textId="77777777" w:rsidR="00140D63" w:rsidRPr="00140D63" w:rsidRDefault="00140D63" w:rsidP="00140D63">
      <w:pPr>
        <w:autoSpaceDE w:val="0"/>
        <w:autoSpaceDN w:val="0"/>
        <w:adjustRightInd w:val="0"/>
        <w:spacing w:after="120"/>
        <w:ind w:left="851" w:right="900"/>
        <w:jc w:val="both"/>
        <w:rPr>
          <w:rFonts w:ascii="Palatino Linotype" w:hAnsi="Palatino Linotype" w:cs="Arial"/>
          <w:i/>
          <w:sz w:val="20"/>
        </w:rPr>
      </w:pPr>
      <w:r w:rsidRPr="00140D63">
        <w:rPr>
          <w:rFonts w:ascii="Palatino Linotype" w:hAnsi="Palatino Linotype" w:cs="Arial"/>
          <w:i/>
          <w:sz w:val="20"/>
        </w:rPr>
        <w:t xml:space="preserve"> 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3637801" w14:textId="77777777" w:rsidR="00140D63" w:rsidRPr="00140D63" w:rsidRDefault="00140D63" w:rsidP="00140D63">
      <w:pPr>
        <w:autoSpaceDE w:val="0"/>
        <w:autoSpaceDN w:val="0"/>
        <w:adjustRightInd w:val="0"/>
        <w:spacing w:before="240" w:after="240" w:line="360" w:lineRule="auto"/>
        <w:ind w:right="-91"/>
        <w:jc w:val="both"/>
        <w:rPr>
          <w:rFonts w:ascii="Palatino Linotype" w:hAnsi="Palatino Linotype" w:cs="Arial"/>
        </w:rPr>
      </w:pPr>
      <w:r w:rsidRPr="00140D63">
        <w:rPr>
          <w:rFonts w:ascii="Palatino Linotype" w:hAnsi="Palatino Linotype" w:cs="Arial"/>
        </w:rPr>
        <w:t>Por otra parte, del contenido del artículo 1 de la Constitución Política de los Estados Unidos Mexicanos, se destaca lo siguiente:</w:t>
      </w:r>
    </w:p>
    <w:p w14:paraId="19FF5E96" w14:textId="77777777" w:rsidR="00140D63" w:rsidRPr="00140D63" w:rsidRDefault="00140D63" w:rsidP="00140D63">
      <w:pPr>
        <w:tabs>
          <w:tab w:val="left" w:pos="7655"/>
        </w:tabs>
        <w:autoSpaceDE w:val="0"/>
        <w:autoSpaceDN w:val="0"/>
        <w:adjustRightInd w:val="0"/>
        <w:spacing w:after="120"/>
        <w:ind w:left="1134" w:right="1325"/>
        <w:jc w:val="both"/>
        <w:rPr>
          <w:rFonts w:ascii="Palatino Linotype" w:hAnsi="Palatino Linotype" w:cs="Arial"/>
          <w:b/>
          <w:i/>
          <w:sz w:val="20"/>
          <w:u w:val="single"/>
        </w:rPr>
      </w:pPr>
      <w:r w:rsidRPr="00140D63">
        <w:rPr>
          <w:rFonts w:ascii="Palatino Linotype" w:hAnsi="Palatino Linotype" w:cs="Arial"/>
          <w:i/>
          <w:sz w:val="20"/>
        </w:rPr>
        <w:t>“</w:t>
      </w:r>
      <w:r w:rsidRPr="00140D63">
        <w:rPr>
          <w:rFonts w:ascii="Palatino Linotype" w:hAnsi="Palatino Linotype" w:cs="Arial"/>
          <w:b/>
          <w:i/>
          <w:sz w:val="20"/>
          <w:u w:val="single"/>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4DC5803" w14:textId="77777777" w:rsidR="00140D63" w:rsidRPr="00140D63" w:rsidRDefault="00140D63" w:rsidP="00140D63">
      <w:pPr>
        <w:autoSpaceDE w:val="0"/>
        <w:autoSpaceDN w:val="0"/>
        <w:adjustRightInd w:val="0"/>
        <w:spacing w:after="120"/>
        <w:ind w:left="1134" w:right="1325"/>
        <w:jc w:val="both"/>
        <w:rPr>
          <w:rFonts w:ascii="Palatino Linotype" w:hAnsi="Palatino Linotype" w:cs="Arial"/>
          <w:i/>
          <w:sz w:val="20"/>
        </w:rPr>
      </w:pPr>
      <w:r w:rsidRPr="00140D63">
        <w:rPr>
          <w:rFonts w:ascii="Palatino Linotype" w:hAnsi="Palatino Linotype" w:cs="Arial"/>
          <w:i/>
          <w:sz w:val="20"/>
        </w:rPr>
        <w:t>Las normas relativas a los derechos humanos se interpretarán de conformidad con esta Constitución y con los tratados internacionales de la materia favoreciendo en todo tiempo a las personas la protección más amplia.</w:t>
      </w:r>
    </w:p>
    <w:p w14:paraId="44295BC8" w14:textId="77777777" w:rsidR="00140D63" w:rsidRPr="00140D63" w:rsidRDefault="00140D63" w:rsidP="00140D63">
      <w:pPr>
        <w:autoSpaceDE w:val="0"/>
        <w:autoSpaceDN w:val="0"/>
        <w:adjustRightInd w:val="0"/>
        <w:spacing w:after="120"/>
        <w:ind w:left="1134" w:right="1325"/>
        <w:jc w:val="both"/>
        <w:rPr>
          <w:rFonts w:ascii="Palatino Linotype" w:hAnsi="Palatino Linotype" w:cs="Arial"/>
          <w:i/>
          <w:sz w:val="20"/>
        </w:rPr>
      </w:pPr>
      <w:r w:rsidRPr="00140D63">
        <w:rPr>
          <w:rFonts w:ascii="Palatino Linotype" w:hAnsi="Palatino Linotype" w:cs="Arial"/>
          <w:i/>
          <w:sz w:val="20"/>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1B2E8B1" w14:textId="77777777" w:rsidR="00140D63" w:rsidRPr="00140D63" w:rsidRDefault="00140D63" w:rsidP="00140D63">
      <w:pPr>
        <w:autoSpaceDE w:val="0"/>
        <w:autoSpaceDN w:val="0"/>
        <w:adjustRightInd w:val="0"/>
        <w:spacing w:before="240" w:after="240" w:line="360" w:lineRule="auto"/>
        <w:ind w:right="-91"/>
        <w:jc w:val="both"/>
        <w:rPr>
          <w:rFonts w:ascii="Palatino Linotype" w:hAnsi="Palatino Linotype" w:cs="Arial"/>
        </w:rPr>
      </w:pPr>
      <w:r w:rsidRPr="00140D63">
        <w:rPr>
          <w:rFonts w:ascii="Palatino Linotype" w:hAnsi="Palatino Linotype" w:cs="Arial"/>
        </w:rPr>
        <w:t xml:space="preserve">En esa virtud, de una interpretación sistemática, armónica y progresiva del derecho humano de acceso a la información pública se reitera que toda persona, sin necesidad </w:t>
      </w:r>
      <w:r w:rsidRPr="00140D63">
        <w:rPr>
          <w:rFonts w:ascii="Palatino Linotype" w:hAnsi="Palatino Linotype" w:cs="Arial"/>
        </w:rPr>
        <w:lastRenderedPageBreak/>
        <w:t>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7958A65" w14:textId="77777777" w:rsidR="00140D63" w:rsidRPr="00140D63" w:rsidRDefault="00140D63" w:rsidP="00140D63">
      <w:pPr>
        <w:autoSpaceDE w:val="0"/>
        <w:autoSpaceDN w:val="0"/>
        <w:adjustRightInd w:val="0"/>
        <w:spacing w:before="240" w:after="240" w:line="360" w:lineRule="auto"/>
        <w:ind w:right="-91"/>
        <w:jc w:val="both"/>
        <w:rPr>
          <w:rFonts w:ascii="Palatino Linotype" w:hAnsi="Palatino Linotype" w:cs="Arial"/>
        </w:rPr>
      </w:pPr>
      <w:r w:rsidRPr="00140D63">
        <w:rPr>
          <w:rFonts w:ascii="Palatino Linotype" w:hAnsi="Palatino Linotype" w:cs="Arial"/>
        </w:rPr>
        <w:t>Robustece lo anterior, el Criterio 6/2014 del entonces Instituto Federal de Acceso a la Información y Protección de Datos, el cual se reproduce para una mayor referencia:</w:t>
      </w:r>
    </w:p>
    <w:p w14:paraId="4EEB1218" w14:textId="77777777" w:rsidR="00140D63" w:rsidRPr="00140D63" w:rsidRDefault="00140D63" w:rsidP="00140D63">
      <w:pPr>
        <w:autoSpaceDE w:val="0"/>
        <w:autoSpaceDN w:val="0"/>
        <w:adjustRightInd w:val="0"/>
        <w:spacing w:after="120"/>
        <w:ind w:left="851" w:right="902"/>
        <w:jc w:val="both"/>
        <w:rPr>
          <w:rFonts w:ascii="Palatino Linotype" w:hAnsi="Palatino Linotype" w:cs="Arial"/>
          <w:i/>
          <w:sz w:val="22"/>
        </w:rPr>
      </w:pPr>
      <w:r w:rsidRPr="00140D63">
        <w:rPr>
          <w:rFonts w:ascii="Palatino Linotype" w:hAnsi="Palatino Linotype" w:cs="Arial"/>
          <w:i/>
          <w:sz w:val="22"/>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2B22058D" w14:textId="77777777" w:rsidR="00140D63" w:rsidRPr="00140D63" w:rsidRDefault="00140D63" w:rsidP="00140D63">
      <w:pPr>
        <w:autoSpaceDE w:val="0"/>
        <w:autoSpaceDN w:val="0"/>
        <w:adjustRightInd w:val="0"/>
        <w:spacing w:before="240" w:after="240" w:line="360" w:lineRule="auto"/>
        <w:ind w:right="-91"/>
        <w:jc w:val="both"/>
        <w:rPr>
          <w:rFonts w:ascii="Palatino Linotype" w:hAnsi="Palatino Linotype" w:cs="Arial"/>
        </w:rPr>
      </w:pPr>
      <w:r w:rsidRPr="00140D63">
        <w:rPr>
          <w:rFonts w:ascii="Palatino Linotype" w:hAnsi="Palatino Linotype" w:cs="Arial"/>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533BBC1A" w14:textId="77777777" w:rsidR="00140D63" w:rsidRPr="00140D63" w:rsidRDefault="00140D63" w:rsidP="00140D63">
      <w:pPr>
        <w:autoSpaceDE w:val="0"/>
        <w:autoSpaceDN w:val="0"/>
        <w:adjustRightInd w:val="0"/>
        <w:spacing w:before="240" w:after="240" w:line="360" w:lineRule="auto"/>
        <w:ind w:right="-91"/>
        <w:jc w:val="both"/>
        <w:rPr>
          <w:rFonts w:ascii="Palatino Linotype" w:hAnsi="Palatino Linotype" w:cs="Arial"/>
        </w:rPr>
      </w:pPr>
      <w:r w:rsidRPr="00140D63">
        <w:rPr>
          <w:rFonts w:ascii="Palatino Linotype" w:hAnsi="Palatino Linotype" w:cs="Arial"/>
        </w:rPr>
        <w:lastRenderedPageBreak/>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7D896941" w14:textId="24C97ABA" w:rsidR="00140D63" w:rsidRPr="00815910" w:rsidRDefault="00140D63" w:rsidP="00140D63">
      <w:pPr>
        <w:autoSpaceDE w:val="0"/>
        <w:autoSpaceDN w:val="0"/>
        <w:adjustRightInd w:val="0"/>
        <w:spacing w:before="240" w:after="240" w:line="360" w:lineRule="auto"/>
        <w:ind w:right="-91"/>
        <w:jc w:val="both"/>
        <w:rPr>
          <w:rFonts w:ascii="Palatino Linotype" w:hAnsi="Palatino Linotype" w:cs="Arial"/>
        </w:rPr>
      </w:pPr>
      <w:r w:rsidRPr="00140D63">
        <w:rPr>
          <w:rFonts w:ascii="Palatino Linotype" w:hAnsi="Palatino Linotype" w:cs="Arial"/>
        </w:rPr>
        <w:t>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en revisión, de las que se desprende que la parte recurrente, es la misma que realizó la solicitud de acceso a la información pública que ahora se impugna.</w:t>
      </w:r>
    </w:p>
    <w:p w14:paraId="5E891E38" w14:textId="0AC38707" w:rsidR="00B87A42" w:rsidRDefault="00B87A42" w:rsidP="00B87A42">
      <w:pPr>
        <w:spacing w:before="240" w:after="240" w:line="360" w:lineRule="auto"/>
        <w:jc w:val="both"/>
        <w:rPr>
          <w:rFonts w:ascii="Palatino Linotype" w:hAnsi="Palatino Linotype" w:cs="Arial"/>
          <w:lang w:eastAsia="es-MX"/>
        </w:rPr>
      </w:pPr>
      <w:bookmarkStart w:id="2" w:name="_Hlk57122114"/>
      <w:r w:rsidRPr="00C1216C">
        <w:rPr>
          <w:rFonts w:ascii="Palatino Linotype" w:hAnsi="Palatino Linotype" w:cs="Arial"/>
          <w:lang w:eastAsia="es-MX"/>
        </w:rPr>
        <w:t xml:space="preserve">Así también, por cuanto hace a la procedibilidad del recurso de revisión, una vez realizado el análisis de los formatos de interposición del recurso, se concluye </w:t>
      </w:r>
      <w:r w:rsidRPr="00C1216C">
        <w:rPr>
          <w:rFonts w:ascii="Palatino Linotype" w:hAnsi="Palatino Linotype" w:cs="Arial"/>
        </w:rPr>
        <w:t xml:space="preserve">la </w:t>
      </w:r>
      <w:r w:rsidRPr="00C1216C">
        <w:rPr>
          <w:rFonts w:ascii="Palatino Linotype" w:hAnsi="Palatino Linotype" w:cs="Arial"/>
        </w:rPr>
        <w:lastRenderedPageBreak/>
        <w:t xml:space="preserve">acreditación plena de los elementos formales </w:t>
      </w:r>
      <w:r w:rsidRPr="00C1216C">
        <w:rPr>
          <w:rFonts w:ascii="Palatino Linotype" w:hAnsi="Palatino Linotype" w:cs="Arial"/>
          <w:lang w:eastAsia="es-MX"/>
        </w:rPr>
        <w:t>precisados por el artículo 180 de la Ley de Transparencia y Acceso a la Información Pública del Estado de México y Municipios, en atención a que fue presentado mediante el formato visible en el SAIMEX.</w:t>
      </w:r>
    </w:p>
    <w:p w14:paraId="4D592981" w14:textId="3E8314E9" w:rsidR="00B87A42" w:rsidRPr="00C1216C" w:rsidRDefault="00B87A42" w:rsidP="00B87A42">
      <w:pPr>
        <w:spacing w:before="240" w:after="240" w:line="360" w:lineRule="auto"/>
        <w:jc w:val="both"/>
        <w:rPr>
          <w:rFonts w:ascii="Palatino Linotype" w:hAnsi="Palatino Linotype" w:cs="Arial"/>
        </w:rPr>
      </w:pPr>
      <w:r w:rsidRPr="00C1216C">
        <w:rPr>
          <w:rFonts w:ascii="Palatino Linotype" w:hAnsi="Palatino Linotype" w:cs="Arial"/>
        </w:rPr>
        <w:t>Finalmente, se advierte que resulta procedente la interposición del recurso, según lo manifestado por el recurrente en sus motivos de inconformidad, de acuerdo al artículo 179, fracci</w:t>
      </w:r>
      <w:r w:rsidR="00140D63">
        <w:rPr>
          <w:rFonts w:ascii="Palatino Linotype" w:hAnsi="Palatino Linotype" w:cs="Arial"/>
        </w:rPr>
        <w:t>ón</w:t>
      </w:r>
      <w:r w:rsidR="0001621A">
        <w:rPr>
          <w:rFonts w:ascii="Palatino Linotype" w:hAnsi="Palatino Linotype" w:cs="Arial"/>
        </w:rPr>
        <w:t xml:space="preserve"> I</w:t>
      </w:r>
      <w:r w:rsidR="00140D63">
        <w:rPr>
          <w:rFonts w:ascii="Palatino Linotype" w:hAnsi="Palatino Linotype" w:cs="Arial"/>
        </w:rPr>
        <w:t>V</w:t>
      </w:r>
      <w:r w:rsidR="003E006B">
        <w:rPr>
          <w:rFonts w:ascii="Palatino Linotype" w:hAnsi="Palatino Linotype" w:cs="Arial"/>
        </w:rPr>
        <w:t xml:space="preserve"> </w:t>
      </w:r>
      <w:r w:rsidRPr="00C1216C">
        <w:rPr>
          <w:rFonts w:ascii="Palatino Linotype" w:hAnsi="Palatino Linotype" w:cs="Arial"/>
        </w:rPr>
        <w:t>del ordenamiento legal citado, que a la letra dice: </w:t>
      </w:r>
    </w:p>
    <w:p w14:paraId="4C6F6013" w14:textId="647D3095" w:rsidR="0001621A" w:rsidRPr="0001621A" w:rsidRDefault="00B87A42" w:rsidP="0001621A">
      <w:pPr>
        <w:spacing w:before="120" w:after="120"/>
        <w:ind w:left="851" w:right="902"/>
        <w:jc w:val="both"/>
        <w:rPr>
          <w:rFonts w:ascii="Palatino Linotype" w:hAnsi="Palatino Linotype" w:cs="Arial"/>
          <w:i/>
          <w:sz w:val="22"/>
          <w:szCs w:val="22"/>
        </w:rPr>
      </w:pPr>
      <w:r w:rsidRPr="00C1216C">
        <w:rPr>
          <w:rFonts w:ascii="Palatino Linotype" w:hAnsi="Palatino Linotype" w:cs="Arial"/>
          <w:bCs/>
          <w:i/>
          <w:iCs/>
          <w:sz w:val="22"/>
          <w:szCs w:val="22"/>
        </w:rPr>
        <w:t>“</w:t>
      </w:r>
      <w:r w:rsidRPr="00C1216C">
        <w:rPr>
          <w:rFonts w:ascii="Palatino Linotype" w:hAnsi="Palatino Linotype" w:cs="Arial"/>
          <w:b/>
          <w:i/>
          <w:sz w:val="22"/>
          <w:szCs w:val="22"/>
        </w:rPr>
        <w:t>Artículo 179.</w:t>
      </w:r>
      <w:r w:rsidRPr="00C1216C">
        <w:rPr>
          <w:rFonts w:ascii="Palatino Linotype" w:hAnsi="Palatino Linotype" w:cs="Arial"/>
          <w:i/>
          <w:sz w:val="22"/>
          <w:szCs w:val="22"/>
        </w:rPr>
        <w:t xml:space="preserve"> El recurso de revisión es un medio de protección que la Ley otorga a los particulares, para hacer valer su derecho de acceso a la información pública, y procederá en contra de las siguientes causas:</w:t>
      </w:r>
    </w:p>
    <w:p w14:paraId="631837C5" w14:textId="45C5FA19" w:rsidR="0001621A" w:rsidRDefault="00140D63" w:rsidP="0001621A">
      <w:pPr>
        <w:spacing w:before="120" w:after="120"/>
        <w:ind w:left="851" w:right="902"/>
        <w:jc w:val="both"/>
        <w:rPr>
          <w:rFonts w:ascii="Palatino Linotype" w:hAnsi="Palatino Linotype" w:cs="Arial"/>
          <w:i/>
          <w:sz w:val="22"/>
          <w:szCs w:val="22"/>
        </w:rPr>
      </w:pPr>
      <w:r>
        <w:rPr>
          <w:rFonts w:ascii="Palatino Linotype" w:hAnsi="Palatino Linotype" w:cs="Arial"/>
          <w:i/>
          <w:sz w:val="22"/>
          <w:szCs w:val="22"/>
        </w:rPr>
        <w:t xml:space="preserve"> </w:t>
      </w:r>
      <w:r w:rsidR="008A24F7">
        <w:rPr>
          <w:rFonts w:ascii="Palatino Linotype" w:hAnsi="Palatino Linotype" w:cs="Arial"/>
          <w:i/>
          <w:sz w:val="22"/>
          <w:szCs w:val="22"/>
        </w:rPr>
        <w:t>[…]</w:t>
      </w:r>
    </w:p>
    <w:p w14:paraId="182E613A" w14:textId="52F69895" w:rsidR="00140D63" w:rsidRPr="00140D63" w:rsidRDefault="00140D63" w:rsidP="00140D63">
      <w:pPr>
        <w:spacing w:before="120" w:after="120"/>
        <w:ind w:left="851" w:right="902"/>
        <w:jc w:val="both"/>
        <w:rPr>
          <w:rFonts w:ascii="Palatino Linotype" w:hAnsi="Palatino Linotype" w:cs="Arial"/>
          <w:i/>
          <w:sz w:val="22"/>
          <w:szCs w:val="22"/>
          <w:lang w:val="es-MX"/>
        </w:rPr>
      </w:pPr>
      <w:r w:rsidRPr="00140D63">
        <w:rPr>
          <w:rFonts w:ascii="Palatino Linotype" w:hAnsi="Palatino Linotype" w:cs="Arial"/>
          <w:b/>
          <w:bCs/>
          <w:i/>
          <w:sz w:val="22"/>
          <w:szCs w:val="22"/>
          <w:u w:val="single"/>
          <w:lang w:val="es-MX"/>
        </w:rPr>
        <w:t xml:space="preserve">IV. </w:t>
      </w:r>
      <w:r w:rsidRPr="00140D63">
        <w:rPr>
          <w:rFonts w:ascii="Palatino Linotype" w:hAnsi="Palatino Linotype" w:cs="Arial"/>
          <w:b/>
          <w:i/>
          <w:sz w:val="22"/>
          <w:szCs w:val="22"/>
          <w:u w:val="single"/>
          <w:lang w:val="es-MX"/>
        </w:rPr>
        <w:t>La declaración de incompetencia por el sujeto obligado;</w:t>
      </w:r>
      <w:r>
        <w:rPr>
          <w:rFonts w:ascii="Palatino Linotype" w:hAnsi="Palatino Linotype" w:cs="Arial"/>
          <w:i/>
          <w:sz w:val="22"/>
          <w:szCs w:val="22"/>
          <w:lang w:val="es-MX"/>
        </w:rPr>
        <w:t>”</w:t>
      </w:r>
    </w:p>
    <w:p w14:paraId="7FC7891D" w14:textId="77777777" w:rsidR="00D30C07" w:rsidRPr="00815910" w:rsidRDefault="00874229" w:rsidP="00D30C07">
      <w:pPr>
        <w:spacing w:before="100" w:beforeAutospacing="1" w:after="100" w:afterAutospacing="1" w:line="360" w:lineRule="auto"/>
        <w:jc w:val="both"/>
        <w:rPr>
          <w:rFonts w:ascii="Palatino Linotype" w:hAnsi="Palatino Linotype" w:cs="Arial"/>
        </w:rPr>
      </w:pPr>
      <w:bookmarkStart w:id="3" w:name="_Hlk44439150"/>
      <w:bookmarkEnd w:id="2"/>
      <w:r w:rsidRPr="00815910">
        <w:rPr>
          <w:rFonts w:ascii="Palatino Linotype" w:hAnsi="Palatino Linotype" w:cs="Arial"/>
          <w:b/>
          <w:lang w:val="es-MX"/>
        </w:rPr>
        <w:t xml:space="preserve">Tercero. Materia de la revisión. </w:t>
      </w:r>
      <w:r w:rsidR="00D30C07" w:rsidRPr="00815910">
        <w:rPr>
          <w:rFonts w:ascii="Palatino Linotype" w:hAnsi="Palatino Linotype" w:cs="Arial"/>
        </w:rPr>
        <w:t xml:space="preserve">De la revisión a las constancias y documentos que obran en el expediente electrónico se advierte, que el tema sobre el que este Órgano Garante de Transparencia y Acceso a la Información se pronunciará será: </w:t>
      </w:r>
      <w:r w:rsidR="00D30C07" w:rsidRPr="00815910">
        <w:rPr>
          <w:rFonts w:ascii="Palatino Linotype" w:hAnsi="Palatino Linotype" w:cs="Arial"/>
          <w:b/>
        </w:rPr>
        <w:t xml:space="preserve">verificar si la respuesta otorgada por el Sujeto Obligado es adecuada y suficiente para satisfacer el derecho de acceso a la información pública </w:t>
      </w:r>
      <w:r w:rsidR="00D30C07" w:rsidRPr="00815910">
        <w:rPr>
          <w:rFonts w:ascii="Palatino Linotype" w:hAnsi="Palatino Linotype" w:cs="Arial"/>
        </w:rPr>
        <w:t>de la parte Recurrente, o en su defecto, en caso de ser procedente, ordenar la entrega de información oportuna.</w:t>
      </w:r>
    </w:p>
    <w:p w14:paraId="610612AF" w14:textId="49B3F1A7" w:rsidR="00D94C0D" w:rsidRDefault="00874229" w:rsidP="00D30C07">
      <w:pPr>
        <w:spacing w:before="240" w:after="240" w:line="360" w:lineRule="auto"/>
        <w:jc w:val="both"/>
        <w:rPr>
          <w:rFonts w:ascii="Palatino Linotype" w:hAnsi="Palatino Linotype" w:cs="Arial"/>
        </w:rPr>
      </w:pPr>
      <w:r w:rsidRPr="00815910">
        <w:rPr>
          <w:rFonts w:ascii="Palatino Linotype" w:hAnsi="Palatino Linotype" w:cs="Arial"/>
          <w:b/>
        </w:rPr>
        <w:t xml:space="preserve">Cuarto. Estudio del asunto. </w:t>
      </w:r>
      <w:r w:rsidRPr="00815910">
        <w:rPr>
          <w:rFonts w:ascii="Palatino Linotype" w:hAnsi="Palatino Linotype" w:cs="Arial"/>
        </w:rPr>
        <w:t>Previo al estudio del presente asunto, es conveniente recordar que la parte solicitante requirió al sujeto obligado</w:t>
      </w:r>
      <w:r w:rsidR="00A5289D">
        <w:rPr>
          <w:rFonts w:ascii="Palatino Linotype" w:hAnsi="Palatino Linotype" w:cs="Arial"/>
        </w:rPr>
        <w:t xml:space="preserve"> en ambas solicitudes</w:t>
      </w:r>
      <w:r w:rsidRPr="00815910">
        <w:rPr>
          <w:rFonts w:ascii="Palatino Linotype" w:hAnsi="Palatino Linotype" w:cs="Arial"/>
        </w:rPr>
        <w:t>, le proporcionara</w:t>
      </w:r>
      <w:r w:rsidR="00D94C0D">
        <w:rPr>
          <w:rFonts w:ascii="Palatino Linotype" w:hAnsi="Palatino Linotype" w:cs="Arial"/>
        </w:rPr>
        <w:t xml:space="preserve"> </w:t>
      </w:r>
      <w:r w:rsidR="0036085A">
        <w:rPr>
          <w:rFonts w:ascii="Palatino Linotype" w:hAnsi="Palatino Linotype" w:cs="Arial"/>
        </w:rPr>
        <w:t>lo siguiente:</w:t>
      </w:r>
    </w:p>
    <w:p w14:paraId="2F2B87AD" w14:textId="2D2A69ED" w:rsidR="00544780" w:rsidRPr="00544780" w:rsidRDefault="00544780" w:rsidP="003D648C">
      <w:pPr>
        <w:pStyle w:val="Prrafodelista"/>
        <w:numPr>
          <w:ilvl w:val="0"/>
          <w:numId w:val="25"/>
        </w:numPr>
        <w:spacing w:before="240" w:after="240"/>
        <w:ind w:left="714" w:right="851" w:hanging="357"/>
        <w:jc w:val="both"/>
        <w:rPr>
          <w:rFonts w:ascii="Palatino Linotype" w:hAnsi="Palatino Linotype" w:cs="Arial"/>
          <w:bCs/>
          <w:szCs w:val="28"/>
        </w:rPr>
      </w:pPr>
      <w:bookmarkStart w:id="4" w:name="_Hlk62508675"/>
      <w:r w:rsidRPr="00544780">
        <w:rPr>
          <w:rFonts w:ascii="Palatino Linotype" w:hAnsi="Palatino Linotype" w:cs="Arial"/>
          <w:bCs/>
          <w:szCs w:val="28"/>
        </w:rPr>
        <w:lastRenderedPageBreak/>
        <w:t>El número de becas que destina la secretaria de educación pública a la educación básica en el estado de México</w:t>
      </w:r>
    </w:p>
    <w:p w14:paraId="1D8D6937" w14:textId="087DC329" w:rsidR="00544780" w:rsidRPr="00544780" w:rsidRDefault="00544780" w:rsidP="00544780">
      <w:pPr>
        <w:pStyle w:val="Prrafodelista"/>
        <w:numPr>
          <w:ilvl w:val="0"/>
          <w:numId w:val="25"/>
        </w:numPr>
        <w:spacing w:before="240" w:after="240" w:line="360" w:lineRule="auto"/>
        <w:ind w:right="851"/>
        <w:jc w:val="both"/>
        <w:rPr>
          <w:rFonts w:ascii="Palatino Linotype" w:hAnsi="Palatino Linotype" w:cs="Arial"/>
          <w:bCs/>
          <w:szCs w:val="28"/>
        </w:rPr>
      </w:pPr>
      <w:r w:rsidRPr="00544780">
        <w:rPr>
          <w:rFonts w:ascii="Palatino Linotype" w:hAnsi="Palatino Linotype" w:cs="Arial"/>
          <w:bCs/>
          <w:szCs w:val="28"/>
        </w:rPr>
        <w:t>Presupuesto aprobado para la Secretaría de Educación Pública</w:t>
      </w:r>
    </w:p>
    <w:p w14:paraId="03A1236A" w14:textId="5651F1C0" w:rsidR="00544780" w:rsidRPr="00544780" w:rsidRDefault="00544780" w:rsidP="00544780">
      <w:pPr>
        <w:pStyle w:val="Prrafodelista"/>
        <w:numPr>
          <w:ilvl w:val="0"/>
          <w:numId w:val="25"/>
        </w:numPr>
        <w:spacing w:before="240" w:after="240" w:line="360" w:lineRule="auto"/>
        <w:ind w:right="851"/>
        <w:jc w:val="both"/>
        <w:rPr>
          <w:rFonts w:ascii="Palatino Linotype" w:hAnsi="Palatino Linotype" w:cs="Arial"/>
          <w:bCs/>
          <w:szCs w:val="28"/>
        </w:rPr>
      </w:pPr>
      <w:r w:rsidRPr="00544780">
        <w:rPr>
          <w:rFonts w:ascii="Palatino Linotype" w:hAnsi="Palatino Linotype" w:cs="Arial"/>
          <w:bCs/>
          <w:szCs w:val="28"/>
        </w:rPr>
        <w:t>Nombre y recibo de nómina del titular de la secretaria de educación</w:t>
      </w:r>
    </w:p>
    <w:p w14:paraId="20F9E69E" w14:textId="279098E4" w:rsidR="00544780" w:rsidRPr="00544780" w:rsidRDefault="00544780" w:rsidP="00544780">
      <w:pPr>
        <w:pStyle w:val="Prrafodelista"/>
        <w:numPr>
          <w:ilvl w:val="0"/>
          <w:numId w:val="25"/>
        </w:numPr>
        <w:spacing w:before="240" w:after="240" w:line="360" w:lineRule="auto"/>
        <w:ind w:right="851"/>
        <w:jc w:val="both"/>
        <w:rPr>
          <w:rFonts w:ascii="Palatino Linotype" w:hAnsi="Palatino Linotype" w:cs="Arial"/>
          <w:bCs/>
          <w:szCs w:val="28"/>
        </w:rPr>
      </w:pPr>
      <w:r w:rsidRPr="00544780">
        <w:rPr>
          <w:rFonts w:ascii="Palatino Linotype" w:hAnsi="Palatino Linotype" w:cs="Arial"/>
          <w:bCs/>
          <w:szCs w:val="28"/>
        </w:rPr>
        <w:t>Número de verificentros que hay en el estado de México</w:t>
      </w:r>
    </w:p>
    <w:p w14:paraId="5BB14D26" w14:textId="7081CC77" w:rsidR="00544780" w:rsidRPr="00544780" w:rsidRDefault="00544780" w:rsidP="003D648C">
      <w:pPr>
        <w:pStyle w:val="Prrafodelista"/>
        <w:numPr>
          <w:ilvl w:val="0"/>
          <w:numId w:val="25"/>
        </w:numPr>
        <w:spacing w:before="240" w:after="240"/>
        <w:ind w:left="714" w:right="851" w:hanging="357"/>
        <w:jc w:val="both"/>
        <w:rPr>
          <w:rFonts w:ascii="Palatino Linotype" w:hAnsi="Palatino Linotype" w:cs="Arial"/>
          <w:bCs/>
          <w:szCs w:val="28"/>
        </w:rPr>
      </w:pPr>
      <w:r w:rsidRPr="00544780">
        <w:rPr>
          <w:rFonts w:ascii="Palatino Linotype" w:hAnsi="Palatino Linotype" w:cs="Arial"/>
          <w:bCs/>
          <w:szCs w:val="28"/>
        </w:rPr>
        <w:t>Fideicomiso de apoyo a adeudo de policías fallecidos en el estado de México</w:t>
      </w:r>
    </w:p>
    <w:p w14:paraId="092DB8A2" w14:textId="5A7C8A5B" w:rsidR="00544780" w:rsidRPr="00544780" w:rsidRDefault="00544780" w:rsidP="00544780">
      <w:pPr>
        <w:pStyle w:val="Prrafodelista"/>
        <w:numPr>
          <w:ilvl w:val="0"/>
          <w:numId w:val="25"/>
        </w:numPr>
        <w:spacing w:before="240" w:after="240" w:line="360" w:lineRule="auto"/>
        <w:ind w:right="851"/>
        <w:jc w:val="both"/>
        <w:rPr>
          <w:rFonts w:ascii="Palatino Linotype" w:hAnsi="Palatino Linotype" w:cs="Arial"/>
          <w:bCs/>
          <w:szCs w:val="28"/>
        </w:rPr>
      </w:pPr>
      <w:r w:rsidRPr="00544780">
        <w:rPr>
          <w:rFonts w:ascii="Palatino Linotype" w:hAnsi="Palatino Linotype" w:cs="Arial"/>
          <w:bCs/>
          <w:szCs w:val="28"/>
        </w:rPr>
        <w:t>Informe cuales son las zonas turísticas en el estado de México</w:t>
      </w:r>
    </w:p>
    <w:p w14:paraId="6D149A1B" w14:textId="77777777" w:rsidR="00544780" w:rsidRPr="00544780" w:rsidRDefault="00544780" w:rsidP="003D648C">
      <w:pPr>
        <w:pStyle w:val="Prrafodelista"/>
        <w:numPr>
          <w:ilvl w:val="0"/>
          <w:numId w:val="25"/>
        </w:numPr>
        <w:spacing w:before="240" w:after="240"/>
        <w:ind w:left="714" w:right="851" w:hanging="357"/>
        <w:jc w:val="both"/>
        <w:rPr>
          <w:rFonts w:ascii="Palatino Linotype" w:hAnsi="Palatino Linotype" w:cs="Arial"/>
          <w:bCs/>
          <w:szCs w:val="28"/>
        </w:rPr>
      </w:pPr>
      <w:r w:rsidRPr="00544780">
        <w:rPr>
          <w:rFonts w:ascii="Palatino Linotype" w:hAnsi="Palatino Linotype" w:cs="Arial"/>
          <w:bCs/>
          <w:szCs w:val="28"/>
        </w:rPr>
        <w:t>Informen cuantas personas recibieron el apoyo del programa financiero para microempresas familiares en el estado de México</w:t>
      </w:r>
    </w:p>
    <w:p w14:paraId="07EB4725" w14:textId="77777777" w:rsidR="00544780" w:rsidRPr="00544780" w:rsidRDefault="00544780" w:rsidP="003D648C">
      <w:pPr>
        <w:pStyle w:val="Prrafodelista"/>
        <w:numPr>
          <w:ilvl w:val="0"/>
          <w:numId w:val="25"/>
        </w:numPr>
        <w:spacing w:before="240" w:after="240"/>
        <w:ind w:left="714" w:right="851" w:hanging="357"/>
        <w:jc w:val="both"/>
        <w:rPr>
          <w:rFonts w:ascii="Palatino Linotype" w:hAnsi="Palatino Linotype" w:cs="Arial"/>
          <w:bCs/>
          <w:szCs w:val="28"/>
        </w:rPr>
      </w:pPr>
      <w:r w:rsidRPr="00544780">
        <w:rPr>
          <w:rFonts w:ascii="Palatino Linotype" w:hAnsi="Palatino Linotype" w:cs="Arial"/>
          <w:bCs/>
          <w:szCs w:val="28"/>
        </w:rPr>
        <w:t>Requisitos para dar de alta a los vehículos de transporte privado de carga en el estado de México</w:t>
      </w:r>
    </w:p>
    <w:p w14:paraId="29F12882" w14:textId="77777777" w:rsidR="00544780" w:rsidRPr="00544780" w:rsidRDefault="00544780" w:rsidP="003D648C">
      <w:pPr>
        <w:pStyle w:val="Prrafodelista"/>
        <w:numPr>
          <w:ilvl w:val="0"/>
          <w:numId w:val="25"/>
        </w:numPr>
        <w:spacing w:before="240" w:after="240"/>
        <w:ind w:left="714" w:right="851" w:hanging="357"/>
        <w:jc w:val="both"/>
        <w:rPr>
          <w:rFonts w:ascii="Palatino Linotype" w:hAnsi="Palatino Linotype" w:cs="Arial"/>
          <w:bCs/>
          <w:szCs w:val="28"/>
        </w:rPr>
      </w:pPr>
      <w:r w:rsidRPr="00544780">
        <w:rPr>
          <w:rFonts w:ascii="Palatino Linotype" w:hAnsi="Palatino Linotype" w:cs="Arial"/>
          <w:bCs/>
          <w:szCs w:val="28"/>
        </w:rPr>
        <w:t>Requisitos para solicitar la licencia federal de conductor modalidad internacional</w:t>
      </w:r>
    </w:p>
    <w:p w14:paraId="371D7C0C" w14:textId="157F22A0" w:rsidR="00544780" w:rsidRPr="00544780" w:rsidRDefault="00544780" w:rsidP="003D648C">
      <w:pPr>
        <w:pStyle w:val="Prrafodelista"/>
        <w:numPr>
          <w:ilvl w:val="0"/>
          <w:numId w:val="25"/>
        </w:numPr>
        <w:spacing w:before="240" w:after="240"/>
        <w:ind w:left="714" w:right="851" w:hanging="357"/>
        <w:jc w:val="both"/>
        <w:rPr>
          <w:rFonts w:ascii="Palatino Linotype" w:hAnsi="Palatino Linotype" w:cs="Arial"/>
          <w:bCs/>
          <w:szCs w:val="28"/>
        </w:rPr>
      </w:pPr>
      <w:r w:rsidRPr="00544780">
        <w:rPr>
          <w:rFonts w:ascii="Palatino Linotype" w:hAnsi="Palatino Linotype" w:cs="Arial"/>
          <w:bCs/>
          <w:szCs w:val="28"/>
        </w:rPr>
        <w:t>Informen sobre el presupuesto que fue asignado para contingencias y desastres naturales en el estado de México</w:t>
      </w:r>
    </w:p>
    <w:p w14:paraId="593ABAF0" w14:textId="0831441B" w:rsidR="00150BB1" w:rsidRDefault="00150BB1" w:rsidP="00C83FCF">
      <w:pPr>
        <w:spacing w:before="240" w:after="240" w:line="360" w:lineRule="auto"/>
        <w:jc w:val="both"/>
        <w:rPr>
          <w:rFonts w:ascii="Palatino Linotype" w:hAnsi="Palatino Linotype" w:cs="Arial"/>
          <w:bCs/>
          <w:szCs w:val="28"/>
        </w:rPr>
      </w:pPr>
      <w:r>
        <w:rPr>
          <w:rFonts w:ascii="Palatino Linotype" w:hAnsi="Palatino Linotype" w:cs="Arial"/>
          <w:bCs/>
          <w:szCs w:val="28"/>
        </w:rPr>
        <w:t xml:space="preserve">Tal como se mencionó en los antecedentes, en fecha veinticinco de mayo del dos mil veintiuno, el Sujeto Obligado notificó a la parte Recurrente, la incompetencia para atender </w:t>
      </w:r>
      <w:r w:rsidR="00987EE2">
        <w:rPr>
          <w:rFonts w:ascii="Palatino Linotype" w:hAnsi="Palatino Linotype" w:cs="Arial"/>
          <w:bCs/>
          <w:szCs w:val="28"/>
        </w:rPr>
        <w:t>la</w:t>
      </w:r>
      <w:r>
        <w:rPr>
          <w:rFonts w:ascii="Palatino Linotype" w:hAnsi="Palatino Linotype" w:cs="Arial"/>
          <w:bCs/>
          <w:szCs w:val="28"/>
        </w:rPr>
        <w:t xml:space="preserve">s solicitudes de información, es de precisar que esta situación aconteció al tercer día hábil, lo cual obedece a lo establecido en el artículo 167 de la Ley de Transparencia y Acceso a la Información Pública del Estado de México y Municipios.  </w:t>
      </w:r>
    </w:p>
    <w:p w14:paraId="0772087A" w14:textId="6BBFB2DB" w:rsidR="00987EE2" w:rsidRPr="00F558C5" w:rsidRDefault="00F558C5" w:rsidP="00C83FCF">
      <w:pPr>
        <w:spacing w:before="240" w:after="240" w:line="360" w:lineRule="auto"/>
        <w:jc w:val="both"/>
        <w:rPr>
          <w:rFonts w:ascii="Palatino Linotype" w:hAnsi="Palatino Linotype" w:cs="Arial"/>
        </w:rPr>
      </w:pPr>
      <w:r w:rsidRPr="00F558C5">
        <w:rPr>
          <w:rFonts w:ascii="Palatino Linotype" w:hAnsi="Palatino Linotype" w:cs="Arial"/>
        </w:rPr>
        <w:t xml:space="preserve">Ahora bien, a efecto de determinar si con los </w:t>
      </w:r>
      <w:r w:rsidR="003D648C">
        <w:rPr>
          <w:rFonts w:ascii="Palatino Linotype" w:hAnsi="Palatino Linotype" w:cs="Arial"/>
        </w:rPr>
        <w:t xml:space="preserve">pronunciamientos </w:t>
      </w:r>
      <w:r w:rsidRPr="00F558C5">
        <w:rPr>
          <w:rFonts w:ascii="Palatino Linotype" w:hAnsi="Palatino Linotype" w:cs="Arial"/>
        </w:rPr>
        <w:t>remitidos por el Sujeto Obligado en respuesta,</w:t>
      </w:r>
      <w:r w:rsidR="003D648C">
        <w:rPr>
          <w:rFonts w:ascii="Palatino Linotype" w:hAnsi="Palatino Linotype" w:cs="Arial"/>
        </w:rPr>
        <w:t xml:space="preserve"> se</w:t>
      </w:r>
      <w:r w:rsidRPr="00F558C5">
        <w:rPr>
          <w:rFonts w:ascii="Palatino Linotype" w:hAnsi="Palatino Linotype" w:cs="Arial"/>
        </w:rPr>
        <w:t xml:space="preserve"> colma</w:t>
      </w:r>
      <w:r w:rsidR="003D648C">
        <w:rPr>
          <w:rFonts w:ascii="Palatino Linotype" w:hAnsi="Palatino Linotype" w:cs="Arial"/>
        </w:rPr>
        <w:t>n</w:t>
      </w:r>
      <w:r w:rsidRPr="00F558C5">
        <w:rPr>
          <w:rFonts w:ascii="Palatino Linotype" w:hAnsi="Palatino Linotype" w:cs="Arial"/>
        </w:rPr>
        <w:t xml:space="preserve"> los requerimientos del particular, resulta conveniente traer a colación el siguiente cuadro de análisis:</w:t>
      </w:r>
    </w:p>
    <w:tbl>
      <w:tblPr>
        <w:tblStyle w:val="Tablaconcuadrcula"/>
        <w:tblW w:w="10207" w:type="dxa"/>
        <w:tblInd w:w="-856" w:type="dxa"/>
        <w:tblLayout w:type="fixed"/>
        <w:tblLook w:val="04A0" w:firstRow="1" w:lastRow="0" w:firstColumn="1" w:lastColumn="0" w:noHBand="0" w:noVBand="1"/>
      </w:tblPr>
      <w:tblGrid>
        <w:gridCol w:w="2552"/>
        <w:gridCol w:w="2655"/>
        <w:gridCol w:w="36"/>
        <w:gridCol w:w="3117"/>
        <w:gridCol w:w="1847"/>
      </w:tblGrid>
      <w:tr w:rsidR="003D648C" w14:paraId="39134A21" w14:textId="77777777" w:rsidTr="00F726C2">
        <w:trPr>
          <w:trHeight w:val="497"/>
        </w:trPr>
        <w:tc>
          <w:tcPr>
            <w:tcW w:w="2552" w:type="dxa"/>
            <w:shd w:val="clear" w:color="auto" w:fill="002060"/>
          </w:tcPr>
          <w:p w14:paraId="548D930B" w14:textId="2A234CE0" w:rsidR="003D648C" w:rsidRPr="003D648C" w:rsidRDefault="003D648C" w:rsidP="003D648C">
            <w:pPr>
              <w:spacing w:before="240" w:after="240"/>
              <w:jc w:val="center"/>
              <w:rPr>
                <w:rFonts w:ascii="Palatino Linotype" w:hAnsi="Palatino Linotype" w:cs="Arial"/>
                <w:sz w:val="20"/>
              </w:rPr>
            </w:pPr>
            <w:r w:rsidRPr="003D648C">
              <w:rPr>
                <w:rFonts w:ascii="Palatino Linotype" w:hAnsi="Palatino Linotype" w:cs="Arial"/>
                <w:sz w:val="20"/>
              </w:rPr>
              <w:lastRenderedPageBreak/>
              <w:t>Solicitud de Información</w:t>
            </w:r>
          </w:p>
        </w:tc>
        <w:tc>
          <w:tcPr>
            <w:tcW w:w="2655" w:type="dxa"/>
            <w:shd w:val="clear" w:color="auto" w:fill="002060"/>
          </w:tcPr>
          <w:p w14:paraId="564EE57C" w14:textId="04A302A7" w:rsidR="003D648C" w:rsidRPr="003D648C" w:rsidRDefault="003D648C" w:rsidP="003D648C">
            <w:pPr>
              <w:spacing w:before="240" w:after="240"/>
              <w:jc w:val="center"/>
              <w:rPr>
                <w:rFonts w:ascii="Palatino Linotype" w:hAnsi="Palatino Linotype" w:cs="Arial"/>
                <w:sz w:val="20"/>
              </w:rPr>
            </w:pPr>
            <w:r w:rsidRPr="003D648C">
              <w:rPr>
                <w:rFonts w:ascii="Palatino Linotype" w:hAnsi="Palatino Linotype" w:cs="Arial"/>
                <w:sz w:val="20"/>
              </w:rPr>
              <w:t>Respuesta</w:t>
            </w:r>
          </w:p>
        </w:tc>
        <w:tc>
          <w:tcPr>
            <w:tcW w:w="3153" w:type="dxa"/>
            <w:gridSpan w:val="2"/>
            <w:shd w:val="clear" w:color="auto" w:fill="002060"/>
          </w:tcPr>
          <w:p w14:paraId="79132AB1" w14:textId="61741B0C" w:rsidR="003D648C" w:rsidRPr="003D648C" w:rsidRDefault="003D648C" w:rsidP="003D648C">
            <w:pPr>
              <w:spacing w:before="240" w:after="240"/>
              <w:jc w:val="center"/>
              <w:rPr>
                <w:rFonts w:ascii="Palatino Linotype" w:hAnsi="Palatino Linotype" w:cs="Arial"/>
                <w:sz w:val="20"/>
              </w:rPr>
            </w:pPr>
            <w:r w:rsidRPr="003D648C">
              <w:rPr>
                <w:rFonts w:ascii="Palatino Linotype" w:hAnsi="Palatino Linotype" w:cs="Arial"/>
                <w:sz w:val="20"/>
              </w:rPr>
              <w:t>Informe Justificado</w:t>
            </w:r>
          </w:p>
        </w:tc>
        <w:tc>
          <w:tcPr>
            <w:tcW w:w="1847" w:type="dxa"/>
            <w:shd w:val="clear" w:color="auto" w:fill="002060"/>
          </w:tcPr>
          <w:p w14:paraId="00EA56DF" w14:textId="3705EAF3" w:rsidR="003D648C" w:rsidRPr="003D648C" w:rsidRDefault="003D648C" w:rsidP="003D648C">
            <w:pPr>
              <w:spacing w:before="240" w:after="240"/>
              <w:jc w:val="center"/>
              <w:rPr>
                <w:rFonts w:ascii="Palatino Linotype" w:hAnsi="Palatino Linotype" w:cs="Arial"/>
                <w:sz w:val="20"/>
              </w:rPr>
            </w:pPr>
            <w:r w:rsidRPr="003D648C">
              <w:rPr>
                <w:rFonts w:ascii="Palatino Linotype" w:hAnsi="Palatino Linotype" w:cs="Arial"/>
                <w:sz w:val="20"/>
              </w:rPr>
              <w:t>Colma</w:t>
            </w:r>
          </w:p>
        </w:tc>
      </w:tr>
      <w:tr w:rsidR="003D648C" w14:paraId="34E847AC" w14:textId="77777777" w:rsidTr="00F726C2">
        <w:tc>
          <w:tcPr>
            <w:tcW w:w="2553" w:type="dxa"/>
          </w:tcPr>
          <w:p w14:paraId="340FB8C5" w14:textId="06317209" w:rsidR="003D648C" w:rsidRPr="003D648C" w:rsidRDefault="00544780" w:rsidP="00F726C2">
            <w:pPr>
              <w:spacing w:before="240" w:after="240"/>
              <w:ind w:left="29"/>
              <w:jc w:val="both"/>
              <w:rPr>
                <w:rFonts w:ascii="Palatino Linotype" w:hAnsi="Palatino Linotype" w:cs="Arial"/>
                <w:bCs/>
                <w:i/>
                <w:sz w:val="20"/>
              </w:rPr>
            </w:pPr>
            <w:r w:rsidRPr="003D648C">
              <w:rPr>
                <w:rFonts w:ascii="Palatino Linotype" w:hAnsi="Palatino Linotype" w:cs="Arial"/>
                <w:bCs/>
                <w:i/>
                <w:sz w:val="20"/>
              </w:rPr>
              <w:t>El número de becas que destina la secretaria de educación pública a la educación básica en el estado de México</w:t>
            </w:r>
            <w:r w:rsidR="003D648C">
              <w:rPr>
                <w:rFonts w:ascii="Palatino Linotype" w:hAnsi="Palatino Linotype" w:cs="Arial"/>
                <w:bCs/>
                <w:i/>
                <w:sz w:val="20"/>
              </w:rPr>
              <w:t>.</w:t>
            </w:r>
          </w:p>
        </w:tc>
        <w:tc>
          <w:tcPr>
            <w:tcW w:w="2691" w:type="dxa"/>
            <w:gridSpan w:val="2"/>
          </w:tcPr>
          <w:p w14:paraId="5A302845" w14:textId="350A055C" w:rsidR="003D648C" w:rsidRPr="00DF00CE" w:rsidRDefault="00FF6B3D" w:rsidP="00F558C5">
            <w:pPr>
              <w:spacing w:before="240" w:after="240"/>
              <w:jc w:val="both"/>
              <w:rPr>
                <w:rFonts w:ascii="Palatino Linotype" w:hAnsi="Palatino Linotype"/>
                <w:sz w:val="22"/>
                <w:lang w:val="es-MX"/>
              </w:rPr>
            </w:pPr>
            <w:r w:rsidRPr="00FF6B3D">
              <w:rPr>
                <w:rFonts w:ascii="Palatino Linotype" w:hAnsi="Palatino Linotype" w:cs="Arial"/>
                <w:sz w:val="20"/>
              </w:rPr>
              <w:t xml:space="preserve">El Sujeto Obligado remitió la carpeta comprimida </w:t>
            </w:r>
            <w:r w:rsidRPr="00FF6B3D">
              <w:rPr>
                <w:rFonts w:ascii="Palatino Linotype" w:hAnsi="Palatino Linotype" w:cs="Arial"/>
                <w:i/>
                <w:sz w:val="20"/>
                <w:szCs w:val="22"/>
              </w:rPr>
              <w:t>“</w:t>
            </w:r>
            <w:r w:rsidRPr="00FF6B3D">
              <w:rPr>
                <w:rFonts w:ascii="Palatino Linotype" w:hAnsi="Palatino Linotype" w:cs="Arial"/>
                <w:b/>
                <w:i/>
                <w:sz w:val="20"/>
                <w:szCs w:val="22"/>
              </w:rPr>
              <w:t>INCOMPETENCIA SAIMEX 00360.zip”</w:t>
            </w:r>
            <w:r>
              <w:rPr>
                <w:rFonts w:ascii="Palatino Linotype" w:hAnsi="Palatino Linotype" w:cs="Arial"/>
                <w:b/>
                <w:i/>
                <w:sz w:val="20"/>
                <w:szCs w:val="22"/>
              </w:rPr>
              <w:t xml:space="preserve">, </w:t>
            </w:r>
            <w:r>
              <w:rPr>
                <w:rFonts w:ascii="Palatino Linotype" w:hAnsi="Palatino Linotype" w:cs="Arial"/>
                <w:sz w:val="20"/>
                <w:szCs w:val="22"/>
              </w:rPr>
              <w:t xml:space="preserve">la cual a su vez contiene los archivos </w:t>
            </w:r>
            <w:r w:rsidRPr="00DF00CE">
              <w:rPr>
                <w:rFonts w:ascii="Palatino Linotype" w:hAnsi="Palatino Linotype" w:cs="Arial"/>
                <w:b/>
                <w:i/>
                <w:sz w:val="20"/>
                <w:szCs w:val="22"/>
              </w:rPr>
              <w:t>“INCO</w:t>
            </w:r>
            <w:r w:rsidR="00CC0295" w:rsidRPr="00DF00CE">
              <w:rPr>
                <w:rFonts w:ascii="Palatino Linotype" w:hAnsi="Palatino Linotype" w:cs="Arial"/>
                <w:b/>
                <w:i/>
                <w:sz w:val="20"/>
                <w:szCs w:val="22"/>
              </w:rPr>
              <w:t xml:space="preserve">MPETENCIA </w:t>
            </w:r>
            <w:r w:rsidR="00DF00CE" w:rsidRPr="00DF00CE">
              <w:rPr>
                <w:rFonts w:ascii="Palatino Linotype" w:hAnsi="Palatino Linotype" w:cs="Arial"/>
                <w:b/>
                <w:i/>
                <w:sz w:val="20"/>
                <w:szCs w:val="22"/>
              </w:rPr>
              <w:t>SAIMEX 00360.pdf”</w:t>
            </w:r>
            <w:r w:rsidR="00DF00CE">
              <w:rPr>
                <w:rFonts w:ascii="Palatino Linotype" w:hAnsi="Palatino Linotype" w:cs="Arial"/>
                <w:b/>
                <w:i/>
                <w:sz w:val="20"/>
                <w:szCs w:val="22"/>
              </w:rPr>
              <w:t xml:space="preserve"> </w:t>
            </w:r>
            <w:r w:rsidR="00DF00CE">
              <w:rPr>
                <w:rFonts w:ascii="Palatino Linotype" w:hAnsi="Palatino Linotype" w:cs="Arial"/>
                <w:sz w:val="20"/>
                <w:szCs w:val="22"/>
              </w:rPr>
              <w:t xml:space="preserve">mediante el cual se sugiere al solicitante formular su solicitud ante la Secretaría de Educación del Estado de México </w:t>
            </w:r>
            <w:r w:rsidR="00DF00CE" w:rsidRPr="00DF00CE">
              <w:rPr>
                <w:rFonts w:ascii="Palatino Linotype" w:hAnsi="Palatino Linotype" w:cs="Arial"/>
                <w:sz w:val="20"/>
                <w:szCs w:val="22"/>
              </w:rPr>
              <w:t xml:space="preserve">y </w:t>
            </w:r>
            <w:r w:rsidR="00DF00CE" w:rsidRPr="00DF00CE">
              <w:rPr>
                <w:rFonts w:ascii="Palatino Linotype" w:hAnsi="Palatino Linotype" w:cs="Arial"/>
                <w:b/>
                <w:i/>
                <w:sz w:val="20"/>
                <w:szCs w:val="22"/>
              </w:rPr>
              <w:t>“Acta Décima Novela Sesión Ordinaria 2021.pdf”</w:t>
            </w:r>
            <w:r w:rsidR="00DF00CE">
              <w:rPr>
                <w:rFonts w:ascii="Palatino Linotype" w:hAnsi="Palatino Linotype" w:cs="Arial"/>
                <w:sz w:val="20"/>
                <w:szCs w:val="22"/>
              </w:rPr>
              <w:t xml:space="preserve"> </w:t>
            </w:r>
            <w:r w:rsidR="007D3407">
              <w:rPr>
                <w:rFonts w:ascii="Palatino Linotype" w:hAnsi="Palatino Linotype" w:cs="Arial"/>
                <w:sz w:val="20"/>
                <w:szCs w:val="22"/>
              </w:rPr>
              <w:t xml:space="preserve">consistente en el Acta de la Décima Novena Sesión Ordinaria del Comité de Transparencia de Tlalnepantla de Baz, celebrada el 25 de mayo de 2021, mediante la cual se declara la incompetencia total para atender la solicitud de información. </w:t>
            </w:r>
          </w:p>
        </w:tc>
        <w:tc>
          <w:tcPr>
            <w:tcW w:w="3116" w:type="dxa"/>
          </w:tcPr>
          <w:p w14:paraId="462FB332" w14:textId="77777777" w:rsidR="003D648C" w:rsidRDefault="007D3407" w:rsidP="007D3407">
            <w:pPr>
              <w:spacing w:before="240" w:after="240"/>
              <w:jc w:val="both"/>
              <w:rPr>
                <w:rFonts w:ascii="Palatino Linotype" w:hAnsi="Palatino Linotype" w:cs="Arial"/>
                <w:sz w:val="20"/>
              </w:rPr>
            </w:pPr>
            <w:r w:rsidRPr="007D3407">
              <w:rPr>
                <w:rFonts w:ascii="Palatino Linotype" w:hAnsi="Palatino Linotype" w:cs="Arial"/>
                <w:sz w:val="20"/>
              </w:rPr>
              <w:t>El Sujeto O</w:t>
            </w:r>
            <w:r>
              <w:rPr>
                <w:rFonts w:ascii="Palatino Linotype" w:hAnsi="Palatino Linotype" w:cs="Arial"/>
                <w:sz w:val="20"/>
              </w:rPr>
              <w:t xml:space="preserve">bligado remite el archivo </w:t>
            </w:r>
            <w:r w:rsidRPr="007D3407">
              <w:rPr>
                <w:rFonts w:ascii="Palatino Linotype" w:hAnsi="Palatino Linotype" w:cs="Arial"/>
                <w:b/>
                <w:i/>
                <w:sz w:val="20"/>
              </w:rPr>
              <w:t>“MANIFESTACIONES_RR_3134_SAIMEX_00360.pdf”</w:t>
            </w:r>
            <w:r>
              <w:rPr>
                <w:rFonts w:ascii="Palatino Linotype" w:hAnsi="Palatino Linotype" w:cs="Arial"/>
                <w:b/>
                <w:i/>
                <w:sz w:val="20"/>
              </w:rPr>
              <w:t xml:space="preserve">, </w:t>
            </w:r>
            <w:r>
              <w:rPr>
                <w:rFonts w:ascii="Palatino Linotype" w:hAnsi="Palatino Linotype" w:cs="Arial"/>
                <w:sz w:val="20"/>
              </w:rPr>
              <w:t>en el cual medularmente amplía sus argumentos iniciales, expresando que el presente ocurso es competencia de la Secretaría de Educación del Estado de México o de la Secretaría de Educación P</w:t>
            </w:r>
            <w:r w:rsidR="00F726C2">
              <w:rPr>
                <w:rFonts w:ascii="Palatino Linotype" w:hAnsi="Palatino Linotype" w:cs="Arial"/>
                <w:sz w:val="20"/>
              </w:rPr>
              <w:t xml:space="preserve">ública, no escapa de la óptica de este Instituto que el Sujeto Obligado refiere que de conformidad con el Reglamento Interior de la Secretaría de Educación del Estado de México, corresponde a la Dirección General de Administración y Finanzas instrumentar la operación de los programas de becas en la entidad.  </w:t>
            </w:r>
          </w:p>
          <w:p w14:paraId="5E715C72" w14:textId="42BF5CD2" w:rsidR="00FF49FD" w:rsidRPr="007D3407" w:rsidRDefault="00FF49FD" w:rsidP="007D3407">
            <w:pPr>
              <w:spacing w:before="240" w:after="240"/>
              <w:jc w:val="both"/>
              <w:rPr>
                <w:rFonts w:ascii="Palatino Linotype" w:hAnsi="Palatino Linotype" w:cs="Arial"/>
              </w:rPr>
            </w:pPr>
            <w:r>
              <w:rPr>
                <w:rFonts w:ascii="Palatino Linotype" w:hAnsi="Palatino Linotype" w:cs="Arial"/>
                <w:sz w:val="20"/>
              </w:rPr>
              <w:t xml:space="preserve">Asimismo envía nuevamente el archivo </w:t>
            </w:r>
            <w:r w:rsidRPr="00DF00CE">
              <w:rPr>
                <w:rFonts w:ascii="Palatino Linotype" w:hAnsi="Palatino Linotype" w:cs="Arial"/>
                <w:b/>
                <w:i/>
                <w:sz w:val="20"/>
                <w:szCs w:val="22"/>
              </w:rPr>
              <w:t>“Acta Décima Novela Sesión Ordinaria 2021.pdf”</w:t>
            </w:r>
            <w:r>
              <w:rPr>
                <w:rFonts w:ascii="Palatino Linotype" w:hAnsi="Palatino Linotype" w:cs="Arial"/>
                <w:sz w:val="20"/>
                <w:szCs w:val="22"/>
              </w:rPr>
              <w:t xml:space="preserve"> consistente en el Acta de la Décima Novena Sesión Ordinaria del Comité de Transparencia de Tlalnepantla de Baz, celebrada el 25 de mayo de 2021, mediante la cual se declara la incompetencia total para atender la solicitud de información.</w:t>
            </w:r>
          </w:p>
        </w:tc>
        <w:tc>
          <w:tcPr>
            <w:tcW w:w="1847" w:type="dxa"/>
          </w:tcPr>
          <w:p w14:paraId="19A0479E" w14:textId="016543B5" w:rsidR="003D648C" w:rsidRPr="002B3E5A" w:rsidRDefault="00DF00CE" w:rsidP="00F558C5">
            <w:pPr>
              <w:spacing w:before="240" w:after="240"/>
              <w:jc w:val="center"/>
              <w:rPr>
                <w:rFonts w:ascii="Palatino Linotype" w:hAnsi="Palatino Linotype" w:cs="Arial"/>
                <w:sz w:val="20"/>
              </w:rPr>
            </w:pPr>
            <w:r>
              <w:rPr>
                <w:rFonts w:ascii="Palatino Linotype" w:hAnsi="Palatino Linotype" w:cs="Arial"/>
              </w:rPr>
              <w:t>Si</w:t>
            </w:r>
          </w:p>
        </w:tc>
      </w:tr>
      <w:tr w:rsidR="003D648C" w14:paraId="76F809AB" w14:textId="77777777" w:rsidTr="00F726C2">
        <w:tc>
          <w:tcPr>
            <w:tcW w:w="2553" w:type="dxa"/>
          </w:tcPr>
          <w:p w14:paraId="4E127211" w14:textId="6BA1A75F" w:rsidR="003D648C" w:rsidRDefault="00544780" w:rsidP="00F726C2">
            <w:pPr>
              <w:spacing w:before="240" w:after="240"/>
              <w:jc w:val="both"/>
              <w:rPr>
                <w:rFonts w:ascii="Palatino Linotype" w:hAnsi="Palatino Linotype" w:cs="Arial"/>
              </w:rPr>
            </w:pPr>
            <w:r w:rsidRPr="00F726C2">
              <w:rPr>
                <w:rFonts w:ascii="Palatino Linotype" w:hAnsi="Palatino Linotype" w:cs="Arial"/>
                <w:bCs/>
                <w:i/>
                <w:sz w:val="20"/>
              </w:rPr>
              <w:lastRenderedPageBreak/>
              <w:t>Presupuesto aprobado para la Secretaría de Educación Pública</w:t>
            </w:r>
          </w:p>
        </w:tc>
        <w:tc>
          <w:tcPr>
            <w:tcW w:w="2691" w:type="dxa"/>
            <w:gridSpan w:val="2"/>
          </w:tcPr>
          <w:p w14:paraId="34AED530" w14:textId="21E0969E" w:rsidR="003D648C" w:rsidRPr="00E33D5F" w:rsidRDefault="00110041" w:rsidP="00F558C5">
            <w:pPr>
              <w:spacing w:before="240" w:after="240"/>
              <w:jc w:val="both"/>
              <w:rPr>
                <w:rFonts w:ascii="Palatino Linotype" w:hAnsi="Palatino Linotype" w:cs="Arial"/>
              </w:rPr>
            </w:pPr>
            <w:r w:rsidRPr="00FF6B3D">
              <w:rPr>
                <w:rFonts w:ascii="Palatino Linotype" w:hAnsi="Palatino Linotype" w:cs="Arial"/>
                <w:sz w:val="20"/>
              </w:rPr>
              <w:t xml:space="preserve">El Sujeto Obligado remitió la carpeta comprimida </w:t>
            </w:r>
            <w:r w:rsidRPr="00FF6B3D">
              <w:rPr>
                <w:rFonts w:ascii="Palatino Linotype" w:hAnsi="Palatino Linotype" w:cs="Arial"/>
                <w:i/>
                <w:sz w:val="20"/>
                <w:szCs w:val="22"/>
              </w:rPr>
              <w:t>“</w:t>
            </w:r>
            <w:r>
              <w:rPr>
                <w:rFonts w:ascii="Palatino Linotype" w:hAnsi="Palatino Linotype" w:cs="Arial"/>
                <w:b/>
                <w:i/>
                <w:sz w:val="20"/>
                <w:szCs w:val="22"/>
              </w:rPr>
              <w:t>INCOMPETENCIA SAIMEX 00359</w:t>
            </w:r>
            <w:r w:rsidRPr="00FF6B3D">
              <w:rPr>
                <w:rFonts w:ascii="Palatino Linotype" w:hAnsi="Palatino Linotype" w:cs="Arial"/>
                <w:b/>
                <w:i/>
                <w:sz w:val="20"/>
                <w:szCs w:val="22"/>
              </w:rPr>
              <w:t>.zip”</w:t>
            </w:r>
            <w:r>
              <w:rPr>
                <w:rFonts w:ascii="Palatino Linotype" w:hAnsi="Palatino Linotype" w:cs="Arial"/>
                <w:b/>
                <w:i/>
                <w:sz w:val="20"/>
                <w:szCs w:val="22"/>
              </w:rPr>
              <w:t xml:space="preserve">, </w:t>
            </w:r>
            <w:r>
              <w:rPr>
                <w:rFonts w:ascii="Palatino Linotype" w:hAnsi="Palatino Linotype" w:cs="Arial"/>
                <w:sz w:val="20"/>
                <w:szCs w:val="22"/>
              </w:rPr>
              <w:t xml:space="preserve">la cual a su vez contiene los archivos </w:t>
            </w:r>
            <w:r w:rsidRPr="00DF00CE">
              <w:rPr>
                <w:rFonts w:ascii="Palatino Linotype" w:hAnsi="Palatino Linotype" w:cs="Arial"/>
                <w:b/>
                <w:i/>
                <w:sz w:val="20"/>
                <w:szCs w:val="22"/>
              </w:rPr>
              <w:t xml:space="preserve">“INCOMPETENCIA </w:t>
            </w:r>
            <w:r>
              <w:rPr>
                <w:rFonts w:ascii="Palatino Linotype" w:hAnsi="Palatino Linotype" w:cs="Arial"/>
                <w:b/>
                <w:i/>
                <w:sz w:val="20"/>
                <w:szCs w:val="22"/>
              </w:rPr>
              <w:t>SAIMEX 00359</w:t>
            </w:r>
            <w:r w:rsidRPr="00DF00CE">
              <w:rPr>
                <w:rFonts w:ascii="Palatino Linotype" w:hAnsi="Palatino Linotype" w:cs="Arial"/>
                <w:b/>
                <w:i/>
                <w:sz w:val="20"/>
                <w:szCs w:val="22"/>
              </w:rPr>
              <w:t>.pdf”</w:t>
            </w:r>
            <w:r>
              <w:rPr>
                <w:rFonts w:ascii="Palatino Linotype" w:hAnsi="Palatino Linotype" w:cs="Arial"/>
                <w:b/>
                <w:i/>
                <w:sz w:val="20"/>
                <w:szCs w:val="22"/>
              </w:rPr>
              <w:t xml:space="preserve"> </w:t>
            </w:r>
            <w:r>
              <w:rPr>
                <w:rFonts w:ascii="Palatino Linotype" w:hAnsi="Palatino Linotype" w:cs="Arial"/>
                <w:sz w:val="20"/>
                <w:szCs w:val="22"/>
              </w:rPr>
              <w:t xml:space="preserve">mediante el cual se sugiere al solicitante formular su solicitud ante la Secretaría de Educación del Estado de México </w:t>
            </w:r>
            <w:r w:rsidRPr="00DF00CE">
              <w:rPr>
                <w:rFonts w:ascii="Palatino Linotype" w:hAnsi="Palatino Linotype" w:cs="Arial"/>
                <w:sz w:val="20"/>
                <w:szCs w:val="22"/>
              </w:rPr>
              <w:t xml:space="preserve">y </w:t>
            </w:r>
            <w:r w:rsidRPr="00DF00CE">
              <w:rPr>
                <w:rFonts w:ascii="Palatino Linotype" w:hAnsi="Palatino Linotype" w:cs="Arial"/>
                <w:b/>
                <w:i/>
                <w:sz w:val="20"/>
                <w:szCs w:val="22"/>
              </w:rPr>
              <w:t>“Acta Décima Novela Sesión Ordinaria 2021.pdf”</w:t>
            </w:r>
            <w:r>
              <w:rPr>
                <w:rFonts w:ascii="Palatino Linotype" w:hAnsi="Palatino Linotype" w:cs="Arial"/>
                <w:sz w:val="20"/>
                <w:szCs w:val="22"/>
              </w:rPr>
              <w:t xml:space="preserve"> consistente en el Acta de la Décima Novena Sesión Ordinaria del Comité de Transparencia de Tlalnepantla de Baz, celebrada el 25 de mayo de 2021, mediante la cual se declara la incompetencia total para atender la solicitud de información.</w:t>
            </w:r>
          </w:p>
        </w:tc>
        <w:tc>
          <w:tcPr>
            <w:tcW w:w="3116" w:type="dxa"/>
          </w:tcPr>
          <w:p w14:paraId="7C736FAD" w14:textId="28E34F41" w:rsidR="005E5E36" w:rsidRDefault="00FF49FD" w:rsidP="005E5E36">
            <w:pPr>
              <w:spacing w:before="240" w:after="240"/>
              <w:jc w:val="both"/>
              <w:rPr>
                <w:rFonts w:ascii="Palatino Linotype" w:hAnsi="Palatino Linotype" w:cs="Arial"/>
                <w:sz w:val="20"/>
              </w:rPr>
            </w:pPr>
            <w:r w:rsidRPr="007D3407">
              <w:rPr>
                <w:rFonts w:ascii="Palatino Linotype" w:hAnsi="Palatino Linotype" w:cs="Arial"/>
                <w:sz w:val="20"/>
              </w:rPr>
              <w:t>El Sujeto O</w:t>
            </w:r>
            <w:r>
              <w:rPr>
                <w:rFonts w:ascii="Palatino Linotype" w:hAnsi="Palatino Linotype" w:cs="Arial"/>
                <w:sz w:val="20"/>
              </w:rPr>
              <w:t xml:space="preserve">bligado remite el archivo </w:t>
            </w:r>
            <w:r w:rsidRPr="007D3407">
              <w:rPr>
                <w:rFonts w:ascii="Palatino Linotype" w:hAnsi="Palatino Linotype" w:cs="Arial"/>
                <w:b/>
                <w:i/>
                <w:sz w:val="20"/>
              </w:rPr>
              <w:t>“MANI</w:t>
            </w:r>
            <w:r w:rsidR="006374AF">
              <w:rPr>
                <w:rFonts w:ascii="Palatino Linotype" w:hAnsi="Palatino Linotype" w:cs="Arial"/>
                <w:b/>
                <w:i/>
                <w:sz w:val="20"/>
              </w:rPr>
              <w:t>FESTACIONES_RR_3135</w:t>
            </w:r>
            <w:r w:rsidR="005E5E36">
              <w:rPr>
                <w:rFonts w:ascii="Palatino Linotype" w:hAnsi="Palatino Linotype" w:cs="Arial"/>
                <w:b/>
                <w:i/>
                <w:sz w:val="20"/>
              </w:rPr>
              <w:t>_SAIMEX_00359</w:t>
            </w:r>
            <w:r w:rsidRPr="007D3407">
              <w:rPr>
                <w:rFonts w:ascii="Palatino Linotype" w:hAnsi="Palatino Linotype" w:cs="Arial"/>
                <w:b/>
                <w:i/>
                <w:sz w:val="20"/>
              </w:rPr>
              <w:t>.pdf”</w:t>
            </w:r>
            <w:r>
              <w:rPr>
                <w:rFonts w:ascii="Palatino Linotype" w:hAnsi="Palatino Linotype" w:cs="Arial"/>
                <w:b/>
                <w:i/>
                <w:sz w:val="20"/>
              </w:rPr>
              <w:t xml:space="preserve">, </w:t>
            </w:r>
            <w:r>
              <w:rPr>
                <w:rFonts w:ascii="Palatino Linotype" w:hAnsi="Palatino Linotype" w:cs="Arial"/>
                <w:sz w:val="20"/>
              </w:rPr>
              <w:t>en el cual medularmente amplía sus argumentos iniciales, expresando que el presente ocurso es competencia de</w:t>
            </w:r>
            <w:r w:rsidR="005E5E36">
              <w:rPr>
                <w:rFonts w:ascii="Palatino Linotype" w:hAnsi="Palatino Linotype" w:cs="Arial"/>
                <w:sz w:val="20"/>
              </w:rPr>
              <w:t xml:space="preserve"> la Secretaría de Educación </w:t>
            </w:r>
            <w:r>
              <w:rPr>
                <w:rFonts w:ascii="Palatino Linotype" w:hAnsi="Palatino Linotype" w:cs="Arial"/>
                <w:sz w:val="20"/>
              </w:rPr>
              <w:t>Pública, no escapa de la óptica de este Instituto que el Sujeto Obligado refiere que de conformidad con el Reglamento Interior de la Secretaría de Educación</w:t>
            </w:r>
            <w:r w:rsidR="005E5E36">
              <w:rPr>
                <w:rFonts w:ascii="Palatino Linotype" w:hAnsi="Palatino Linotype" w:cs="Arial"/>
                <w:sz w:val="20"/>
              </w:rPr>
              <w:t xml:space="preserve"> Pública compete</w:t>
            </w:r>
            <w:r>
              <w:rPr>
                <w:rFonts w:ascii="Palatino Linotype" w:hAnsi="Palatino Linotype" w:cs="Arial"/>
                <w:sz w:val="20"/>
              </w:rPr>
              <w:t xml:space="preserve"> </w:t>
            </w:r>
            <w:r w:rsidR="005E5E36">
              <w:rPr>
                <w:rFonts w:ascii="Palatino Linotype" w:hAnsi="Palatino Linotype" w:cs="Arial"/>
                <w:sz w:val="20"/>
              </w:rPr>
              <w:t>a su titular aprobar el presupuesto.</w:t>
            </w:r>
          </w:p>
          <w:p w14:paraId="63159602" w14:textId="739041FF" w:rsidR="00FF49FD" w:rsidRPr="00F558C5" w:rsidRDefault="00FF49FD" w:rsidP="005E5E36">
            <w:pPr>
              <w:spacing w:before="240" w:after="240"/>
              <w:jc w:val="both"/>
              <w:rPr>
                <w:rFonts w:ascii="Palatino Linotype" w:hAnsi="Palatino Linotype" w:cs="Arial"/>
              </w:rPr>
            </w:pPr>
            <w:r>
              <w:rPr>
                <w:rFonts w:ascii="Palatino Linotype" w:hAnsi="Palatino Linotype" w:cs="Arial"/>
                <w:sz w:val="20"/>
              </w:rPr>
              <w:t xml:space="preserve">Asimismo envía nuevamente el archivo </w:t>
            </w:r>
            <w:r w:rsidRPr="00DF00CE">
              <w:rPr>
                <w:rFonts w:ascii="Palatino Linotype" w:hAnsi="Palatino Linotype" w:cs="Arial"/>
                <w:b/>
                <w:i/>
                <w:sz w:val="20"/>
                <w:szCs w:val="22"/>
              </w:rPr>
              <w:t>“Acta Décima Novela Sesión Ordinaria 2021.pdf”</w:t>
            </w:r>
            <w:r>
              <w:rPr>
                <w:rFonts w:ascii="Palatino Linotype" w:hAnsi="Palatino Linotype" w:cs="Arial"/>
                <w:sz w:val="20"/>
                <w:szCs w:val="22"/>
              </w:rPr>
              <w:t xml:space="preserve"> consistente en el Acta de la Décima Novena Sesión Ordinaria del Comité de Transparencia de Tlalnepantla de Baz, celebrada el 25 de mayo de 2021, mediante la cual se declara la incompetencia total para atender la solicitud de información.</w:t>
            </w:r>
          </w:p>
        </w:tc>
        <w:tc>
          <w:tcPr>
            <w:tcW w:w="1847" w:type="dxa"/>
          </w:tcPr>
          <w:p w14:paraId="429F5E78" w14:textId="15CCA5D7" w:rsidR="003D648C" w:rsidRPr="00CE0198" w:rsidRDefault="00F726C2" w:rsidP="00F558C5">
            <w:pPr>
              <w:spacing w:before="240" w:after="240"/>
              <w:jc w:val="center"/>
              <w:rPr>
                <w:rFonts w:ascii="Palatino Linotype" w:hAnsi="Palatino Linotype" w:cs="Arial"/>
                <w:bCs/>
                <w:sz w:val="20"/>
                <w:szCs w:val="28"/>
              </w:rPr>
            </w:pPr>
            <w:r>
              <w:rPr>
                <w:rFonts w:ascii="Palatino Linotype" w:hAnsi="Palatino Linotype" w:cs="Arial"/>
              </w:rPr>
              <w:t>Si</w:t>
            </w:r>
          </w:p>
        </w:tc>
      </w:tr>
      <w:tr w:rsidR="003D648C" w14:paraId="6DF2A6BB" w14:textId="77777777" w:rsidTr="00F726C2">
        <w:tc>
          <w:tcPr>
            <w:tcW w:w="2553" w:type="dxa"/>
          </w:tcPr>
          <w:p w14:paraId="0B0A551A" w14:textId="77777777" w:rsidR="00FF49FD" w:rsidRPr="00FF49FD" w:rsidRDefault="00FF49FD" w:rsidP="00FF49FD">
            <w:pPr>
              <w:spacing w:before="240" w:after="240"/>
              <w:jc w:val="both"/>
              <w:rPr>
                <w:rFonts w:ascii="Palatino Linotype" w:hAnsi="Palatino Linotype" w:cs="Arial"/>
                <w:bCs/>
                <w:i/>
                <w:sz w:val="20"/>
              </w:rPr>
            </w:pPr>
            <w:r w:rsidRPr="00FF49FD">
              <w:rPr>
                <w:rFonts w:ascii="Palatino Linotype" w:hAnsi="Palatino Linotype" w:cs="Arial"/>
                <w:bCs/>
                <w:i/>
                <w:sz w:val="20"/>
              </w:rPr>
              <w:t>Nombre y recibo de nómina del titular de la secretaria de educación</w:t>
            </w:r>
          </w:p>
          <w:p w14:paraId="2497CA6D" w14:textId="3EDD3D25" w:rsidR="003D648C" w:rsidRDefault="003D648C" w:rsidP="00FF49FD">
            <w:pPr>
              <w:spacing w:before="240" w:after="240"/>
              <w:jc w:val="both"/>
              <w:rPr>
                <w:rFonts w:ascii="Palatino Linotype" w:hAnsi="Palatino Linotype" w:cs="Arial"/>
              </w:rPr>
            </w:pPr>
          </w:p>
        </w:tc>
        <w:tc>
          <w:tcPr>
            <w:tcW w:w="2691" w:type="dxa"/>
            <w:gridSpan w:val="2"/>
          </w:tcPr>
          <w:p w14:paraId="6E3D8140" w14:textId="16837F84" w:rsidR="003D648C" w:rsidRDefault="006374AF" w:rsidP="006374AF">
            <w:pPr>
              <w:spacing w:before="240" w:after="240"/>
              <w:jc w:val="both"/>
              <w:rPr>
                <w:rFonts w:ascii="Palatino Linotype" w:hAnsi="Palatino Linotype" w:cs="Arial"/>
              </w:rPr>
            </w:pPr>
            <w:r w:rsidRPr="00FF6B3D">
              <w:rPr>
                <w:rFonts w:ascii="Palatino Linotype" w:hAnsi="Palatino Linotype" w:cs="Arial"/>
                <w:sz w:val="20"/>
              </w:rPr>
              <w:t xml:space="preserve">El Sujeto Obligado remitió la carpeta comprimida </w:t>
            </w:r>
            <w:r w:rsidRPr="00FF6B3D">
              <w:rPr>
                <w:rFonts w:ascii="Palatino Linotype" w:hAnsi="Palatino Linotype" w:cs="Arial"/>
                <w:i/>
                <w:sz w:val="20"/>
                <w:szCs w:val="22"/>
              </w:rPr>
              <w:t>“</w:t>
            </w:r>
            <w:r>
              <w:rPr>
                <w:rFonts w:ascii="Palatino Linotype" w:hAnsi="Palatino Linotype" w:cs="Arial"/>
                <w:b/>
                <w:i/>
                <w:sz w:val="20"/>
                <w:szCs w:val="22"/>
              </w:rPr>
              <w:t>INCOMPETENCIA SAIMEX 00358</w:t>
            </w:r>
            <w:r w:rsidRPr="00FF6B3D">
              <w:rPr>
                <w:rFonts w:ascii="Palatino Linotype" w:hAnsi="Palatino Linotype" w:cs="Arial"/>
                <w:b/>
                <w:i/>
                <w:sz w:val="20"/>
                <w:szCs w:val="22"/>
              </w:rPr>
              <w:t>.zip”</w:t>
            </w:r>
            <w:r>
              <w:rPr>
                <w:rFonts w:ascii="Palatino Linotype" w:hAnsi="Palatino Linotype" w:cs="Arial"/>
                <w:b/>
                <w:i/>
                <w:sz w:val="20"/>
                <w:szCs w:val="22"/>
              </w:rPr>
              <w:t xml:space="preserve">, </w:t>
            </w:r>
            <w:r>
              <w:rPr>
                <w:rFonts w:ascii="Palatino Linotype" w:hAnsi="Palatino Linotype" w:cs="Arial"/>
                <w:sz w:val="20"/>
                <w:szCs w:val="22"/>
              </w:rPr>
              <w:t xml:space="preserve">la cual a su vez contiene los archivos </w:t>
            </w:r>
            <w:r w:rsidRPr="00DF00CE">
              <w:rPr>
                <w:rFonts w:ascii="Palatino Linotype" w:hAnsi="Palatino Linotype" w:cs="Arial"/>
                <w:b/>
                <w:i/>
                <w:sz w:val="20"/>
                <w:szCs w:val="22"/>
              </w:rPr>
              <w:t xml:space="preserve">“INCOMPETENCIA </w:t>
            </w:r>
            <w:r>
              <w:rPr>
                <w:rFonts w:ascii="Palatino Linotype" w:hAnsi="Palatino Linotype" w:cs="Arial"/>
                <w:b/>
                <w:i/>
                <w:sz w:val="20"/>
                <w:szCs w:val="22"/>
              </w:rPr>
              <w:t>SAIMEX 00358</w:t>
            </w:r>
            <w:r w:rsidRPr="00DF00CE">
              <w:rPr>
                <w:rFonts w:ascii="Palatino Linotype" w:hAnsi="Palatino Linotype" w:cs="Arial"/>
                <w:b/>
                <w:i/>
                <w:sz w:val="20"/>
                <w:szCs w:val="22"/>
              </w:rPr>
              <w:t>.pdf”</w:t>
            </w:r>
            <w:r>
              <w:rPr>
                <w:rFonts w:ascii="Palatino Linotype" w:hAnsi="Palatino Linotype" w:cs="Arial"/>
                <w:b/>
                <w:i/>
                <w:sz w:val="20"/>
                <w:szCs w:val="22"/>
              </w:rPr>
              <w:t xml:space="preserve"> </w:t>
            </w:r>
            <w:r>
              <w:rPr>
                <w:rFonts w:ascii="Palatino Linotype" w:hAnsi="Palatino Linotype" w:cs="Arial"/>
                <w:sz w:val="20"/>
                <w:szCs w:val="22"/>
              </w:rPr>
              <w:t xml:space="preserve">mediante el cual se sugiere al solicitante formular su </w:t>
            </w:r>
            <w:r>
              <w:rPr>
                <w:rFonts w:ascii="Palatino Linotype" w:hAnsi="Palatino Linotype" w:cs="Arial"/>
                <w:sz w:val="20"/>
                <w:szCs w:val="22"/>
              </w:rPr>
              <w:lastRenderedPageBreak/>
              <w:t xml:space="preserve">solicitud ante la Secretaría de Educación Pública federal o la de las entidades federativas </w:t>
            </w:r>
            <w:r w:rsidRPr="00DF00CE">
              <w:rPr>
                <w:rFonts w:ascii="Palatino Linotype" w:hAnsi="Palatino Linotype" w:cs="Arial"/>
                <w:sz w:val="20"/>
                <w:szCs w:val="22"/>
              </w:rPr>
              <w:t xml:space="preserve">y </w:t>
            </w:r>
            <w:r w:rsidRPr="00DF00CE">
              <w:rPr>
                <w:rFonts w:ascii="Palatino Linotype" w:hAnsi="Palatino Linotype" w:cs="Arial"/>
                <w:b/>
                <w:i/>
                <w:sz w:val="20"/>
                <w:szCs w:val="22"/>
              </w:rPr>
              <w:t>“Acta Décima Novela Sesión Ordinaria 2021.pdf”</w:t>
            </w:r>
            <w:r>
              <w:rPr>
                <w:rFonts w:ascii="Palatino Linotype" w:hAnsi="Palatino Linotype" w:cs="Arial"/>
                <w:sz w:val="20"/>
                <w:szCs w:val="22"/>
              </w:rPr>
              <w:t xml:space="preserve"> consistente en el Acta de la Décima Novena Sesión Ordinaria del Comité de Transparencia de Tlalnepantla de Baz, celebrada el 25 de mayo de 2021, mediante la cual se declara la incompetencia total para atender la solicitud de información.</w:t>
            </w:r>
          </w:p>
        </w:tc>
        <w:tc>
          <w:tcPr>
            <w:tcW w:w="3116" w:type="dxa"/>
          </w:tcPr>
          <w:p w14:paraId="09D9FEF1" w14:textId="51E04A72" w:rsidR="006374AF" w:rsidRDefault="006374AF" w:rsidP="006374AF">
            <w:pPr>
              <w:spacing w:before="240" w:after="240"/>
              <w:jc w:val="both"/>
              <w:rPr>
                <w:rFonts w:ascii="Palatino Linotype" w:hAnsi="Palatino Linotype" w:cs="Arial"/>
                <w:sz w:val="20"/>
              </w:rPr>
            </w:pPr>
            <w:r w:rsidRPr="007D3407">
              <w:rPr>
                <w:rFonts w:ascii="Palatino Linotype" w:hAnsi="Palatino Linotype" w:cs="Arial"/>
                <w:sz w:val="20"/>
              </w:rPr>
              <w:lastRenderedPageBreak/>
              <w:t>El Sujeto O</w:t>
            </w:r>
            <w:r>
              <w:rPr>
                <w:rFonts w:ascii="Palatino Linotype" w:hAnsi="Palatino Linotype" w:cs="Arial"/>
                <w:sz w:val="20"/>
              </w:rPr>
              <w:t xml:space="preserve">bligado remite el archivo </w:t>
            </w:r>
            <w:r w:rsidRPr="007D3407">
              <w:rPr>
                <w:rFonts w:ascii="Palatino Linotype" w:hAnsi="Palatino Linotype" w:cs="Arial"/>
                <w:b/>
                <w:i/>
                <w:sz w:val="20"/>
              </w:rPr>
              <w:t>“MANI</w:t>
            </w:r>
            <w:r>
              <w:rPr>
                <w:rFonts w:ascii="Palatino Linotype" w:hAnsi="Palatino Linotype" w:cs="Arial"/>
                <w:b/>
                <w:i/>
                <w:sz w:val="20"/>
              </w:rPr>
              <w:t>FESTACIONES_RR_3136</w:t>
            </w:r>
            <w:r w:rsidR="00A10B44">
              <w:rPr>
                <w:rFonts w:ascii="Palatino Linotype" w:hAnsi="Palatino Linotype" w:cs="Arial"/>
                <w:b/>
                <w:i/>
                <w:sz w:val="20"/>
              </w:rPr>
              <w:t>_SAIMEX_00358</w:t>
            </w:r>
            <w:r w:rsidRPr="007D3407">
              <w:rPr>
                <w:rFonts w:ascii="Palatino Linotype" w:hAnsi="Palatino Linotype" w:cs="Arial"/>
                <w:b/>
                <w:i/>
                <w:sz w:val="20"/>
              </w:rPr>
              <w:t>.pdf”</w:t>
            </w:r>
            <w:r>
              <w:rPr>
                <w:rFonts w:ascii="Palatino Linotype" w:hAnsi="Palatino Linotype" w:cs="Arial"/>
                <w:b/>
                <w:i/>
                <w:sz w:val="20"/>
              </w:rPr>
              <w:t xml:space="preserve">, </w:t>
            </w:r>
            <w:r>
              <w:rPr>
                <w:rFonts w:ascii="Palatino Linotype" w:hAnsi="Palatino Linotype" w:cs="Arial"/>
                <w:sz w:val="20"/>
              </w:rPr>
              <w:t xml:space="preserve">en el cual medularmente amplía sus argumentos iniciales, expresando que el presente ocurso es competencia de la Secretaría de Educación Pública, Instituto que el Sujeto Obligado </w:t>
            </w:r>
            <w:r>
              <w:rPr>
                <w:rFonts w:ascii="Palatino Linotype" w:hAnsi="Palatino Linotype" w:cs="Arial"/>
                <w:sz w:val="20"/>
              </w:rPr>
              <w:lastRenderedPageBreak/>
              <w:t xml:space="preserve">refiere que de conformidad con </w:t>
            </w:r>
            <w:r w:rsidR="0085670D">
              <w:rPr>
                <w:rFonts w:ascii="Palatino Linotype" w:hAnsi="Palatino Linotype" w:cs="Arial"/>
                <w:sz w:val="20"/>
              </w:rPr>
              <w:t xml:space="preserve">la Ley de la Administración Pública Federal, </w:t>
            </w:r>
            <w:r>
              <w:rPr>
                <w:rFonts w:ascii="Palatino Linotype" w:hAnsi="Palatino Linotype" w:cs="Arial"/>
                <w:sz w:val="20"/>
              </w:rPr>
              <w:t xml:space="preserve">compete </w:t>
            </w:r>
            <w:r w:rsidR="0085670D">
              <w:rPr>
                <w:rFonts w:ascii="Palatino Linotype" w:hAnsi="Palatino Linotype" w:cs="Arial"/>
                <w:sz w:val="20"/>
              </w:rPr>
              <w:t>a su institución el pago de la remuneración, no así al Ayuntamiento de Tlalnepantla de Baz</w:t>
            </w:r>
            <w:r>
              <w:rPr>
                <w:rFonts w:ascii="Palatino Linotype" w:hAnsi="Palatino Linotype" w:cs="Arial"/>
                <w:sz w:val="20"/>
              </w:rPr>
              <w:t>.</w:t>
            </w:r>
          </w:p>
          <w:p w14:paraId="08E4D8DA" w14:textId="0B161A2D" w:rsidR="003D648C" w:rsidRPr="00E84E1A" w:rsidRDefault="006374AF" w:rsidP="006374AF">
            <w:pPr>
              <w:spacing w:before="240" w:after="240"/>
              <w:jc w:val="both"/>
              <w:rPr>
                <w:rFonts w:ascii="Palatino Linotype" w:hAnsi="Palatino Linotype" w:cs="Arial"/>
              </w:rPr>
            </w:pPr>
            <w:r>
              <w:rPr>
                <w:rFonts w:ascii="Palatino Linotype" w:hAnsi="Palatino Linotype" w:cs="Arial"/>
                <w:sz w:val="20"/>
              </w:rPr>
              <w:t xml:space="preserve">Asimismo envía nuevamente el archivo </w:t>
            </w:r>
            <w:r w:rsidRPr="00DF00CE">
              <w:rPr>
                <w:rFonts w:ascii="Palatino Linotype" w:hAnsi="Palatino Linotype" w:cs="Arial"/>
                <w:b/>
                <w:i/>
                <w:sz w:val="20"/>
                <w:szCs w:val="22"/>
              </w:rPr>
              <w:t>“Acta Décima Novela Sesión Ordinaria 2021.pdf”</w:t>
            </w:r>
            <w:r>
              <w:rPr>
                <w:rFonts w:ascii="Palatino Linotype" w:hAnsi="Palatino Linotype" w:cs="Arial"/>
                <w:sz w:val="20"/>
                <w:szCs w:val="22"/>
              </w:rPr>
              <w:t xml:space="preserve"> consistente en el Acta de la Décima Novena Sesión Ordinaria del Comité de Transparencia de Tlalnepantla de Baz, celebrada el 25 de mayo de 2021, mediante la cual se declara la incompetencia total para atender la solicitud de información.</w:t>
            </w:r>
          </w:p>
        </w:tc>
        <w:tc>
          <w:tcPr>
            <w:tcW w:w="1847" w:type="dxa"/>
          </w:tcPr>
          <w:p w14:paraId="7FB21593" w14:textId="2825B46E" w:rsidR="003D648C" w:rsidRPr="00EE3CE8" w:rsidRDefault="006374AF" w:rsidP="00E84E1A">
            <w:pPr>
              <w:spacing w:before="240" w:after="240"/>
              <w:jc w:val="center"/>
              <w:rPr>
                <w:rFonts w:ascii="Palatino Linotype" w:hAnsi="Palatino Linotype" w:cs="Arial"/>
                <w:sz w:val="20"/>
              </w:rPr>
            </w:pPr>
            <w:r>
              <w:rPr>
                <w:rFonts w:ascii="Palatino Linotype" w:hAnsi="Palatino Linotype" w:cs="Arial"/>
              </w:rPr>
              <w:lastRenderedPageBreak/>
              <w:t>Si</w:t>
            </w:r>
          </w:p>
        </w:tc>
      </w:tr>
      <w:tr w:rsidR="003D648C" w14:paraId="01116429" w14:textId="77777777" w:rsidTr="00F726C2">
        <w:tc>
          <w:tcPr>
            <w:tcW w:w="2553" w:type="dxa"/>
          </w:tcPr>
          <w:p w14:paraId="69C05F4A" w14:textId="77777777" w:rsidR="00FF49FD" w:rsidRPr="00FF49FD" w:rsidRDefault="00FF49FD" w:rsidP="00FF49FD">
            <w:pPr>
              <w:spacing w:before="240" w:after="240"/>
              <w:jc w:val="both"/>
              <w:rPr>
                <w:rFonts w:ascii="Palatino Linotype" w:hAnsi="Palatino Linotype" w:cs="Arial"/>
                <w:bCs/>
                <w:i/>
                <w:sz w:val="20"/>
              </w:rPr>
            </w:pPr>
            <w:r w:rsidRPr="00FF49FD">
              <w:rPr>
                <w:rFonts w:ascii="Palatino Linotype" w:hAnsi="Palatino Linotype" w:cs="Arial"/>
                <w:bCs/>
                <w:i/>
                <w:sz w:val="20"/>
              </w:rPr>
              <w:lastRenderedPageBreak/>
              <w:t>Número de verificentros que hay en el estado de México</w:t>
            </w:r>
          </w:p>
          <w:p w14:paraId="44B69245" w14:textId="4962AE2A" w:rsidR="003D648C" w:rsidRPr="00E84E1A" w:rsidRDefault="003D648C" w:rsidP="00E337C7">
            <w:pPr>
              <w:spacing w:before="240" w:after="240"/>
              <w:jc w:val="both"/>
              <w:rPr>
                <w:rFonts w:ascii="Palatino Linotype" w:hAnsi="Palatino Linotype" w:cs="Arial"/>
                <w:bCs/>
                <w:i/>
                <w:sz w:val="20"/>
              </w:rPr>
            </w:pPr>
          </w:p>
        </w:tc>
        <w:tc>
          <w:tcPr>
            <w:tcW w:w="2691" w:type="dxa"/>
            <w:gridSpan w:val="2"/>
          </w:tcPr>
          <w:p w14:paraId="2B163B82" w14:textId="06E0234A" w:rsidR="003D648C" w:rsidRPr="00E33D5F" w:rsidRDefault="0085670D" w:rsidP="00FF49FD">
            <w:pPr>
              <w:spacing w:before="240" w:after="240"/>
              <w:jc w:val="both"/>
              <w:rPr>
                <w:rFonts w:ascii="Palatino Linotype" w:hAnsi="Palatino Linotype" w:cs="Arial"/>
                <w:sz w:val="22"/>
              </w:rPr>
            </w:pPr>
            <w:r w:rsidRPr="00FF6B3D">
              <w:rPr>
                <w:rFonts w:ascii="Palatino Linotype" w:hAnsi="Palatino Linotype" w:cs="Arial"/>
                <w:sz w:val="20"/>
              </w:rPr>
              <w:t xml:space="preserve">El Sujeto Obligado remitió la carpeta comprimida </w:t>
            </w:r>
            <w:r w:rsidRPr="00FF6B3D">
              <w:rPr>
                <w:rFonts w:ascii="Palatino Linotype" w:hAnsi="Palatino Linotype" w:cs="Arial"/>
                <w:i/>
                <w:sz w:val="20"/>
                <w:szCs w:val="22"/>
              </w:rPr>
              <w:t>“</w:t>
            </w:r>
            <w:r>
              <w:rPr>
                <w:rFonts w:ascii="Palatino Linotype" w:hAnsi="Palatino Linotype" w:cs="Arial"/>
                <w:b/>
                <w:i/>
                <w:sz w:val="20"/>
                <w:szCs w:val="22"/>
              </w:rPr>
              <w:t>INCOMPETENCIA SAIMEX 00357</w:t>
            </w:r>
            <w:r w:rsidRPr="00FF6B3D">
              <w:rPr>
                <w:rFonts w:ascii="Palatino Linotype" w:hAnsi="Palatino Linotype" w:cs="Arial"/>
                <w:b/>
                <w:i/>
                <w:sz w:val="20"/>
                <w:szCs w:val="22"/>
              </w:rPr>
              <w:t>.zip”</w:t>
            </w:r>
            <w:r>
              <w:rPr>
                <w:rFonts w:ascii="Palatino Linotype" w:hAnsi="Palatino Linotype" w:cs="Arial"/>
                <w:b/>
                <w:i/>
                <w:sz w:val="20"/>
                <w:szCs w:val="22"/>
              </w:rPr>
              <w:t xml:space="preserve">, </w:t>
            </w:r>
            <w:r>
              <w:rPr>
                <w:rFonts w:ascii="Palatino Linotype" w:hAnsi="Palatino Linotype" w:cs="Arial"/>
                <w:sz w:val="20"/>
                <w:szCs w:val="22"/>
              </w:rPr>
              <w:t xml:space="preserve">la cual a su vez contiene los archivos </w:t>
            </w:r>
            <w:r w:rsidRPr="00DF00CE">
              <w:rPr>
                <w:rFonts w:ascii="Palatino Linotype" w:hAnsi="Palatino Linotype" w:cs="Arial"/>
                <w:b/>
                <w:i/>
                <w:sz w:val="20"/>
                <w:szCs w:val="22"/>
              </w:rPr>
              <w:t xml:space="preserve">“INCOMPETENCIA </w:t>
            </w:r>
            <w:r w:rsidR="003611DB">
              <w:rPr>
                <w:rFonts w:ascii="Palatino Linotype" w:hAnsi="Palatino Linotype" w:cs="Arial"/>
                <w:b/>
                <w:i/>
                <w:sz w:val="20"/>
                <w:szCs w:val="22"/>
              </w:rPr>
              <w:t>SAIMEX 00357</w:t>
            </w:r>
            <w:r w:rsidRPr="00DF00CE">
              <w:rPr>
                <w:rFonts w:ascii="Palatino Linotype" w:hAnsi="Palatino Linotype" w:cs="Arial"/>
                <w:b/>
                <w:i/>
                <w:sz w:val="20"/>
                <w:szCs w:val="22"/>
              </w:rPr>
              <w:t>.pdf”</w:t>
            </w:r>
            <w:r>
              <w:rPr>
                <w:rFonts w:ascii="Palatino Linotype" w:hAnsi="Palatino Linotype" w:cs="Arial"/>
                <w:b/>
                <w:i/>
                <w:sz w:val="20"/>
                <w:szCs w:val="22"/>
              </w:rPr>
              <w:t xml:space="preserve"> </w:t>
            </w:r>
            <w:r>
              <w:rPr>
                <w:rFonts w:ascii="Palatino Linotype" w:hAnsi="Palatino Linotype" w:cs="Arial"/>
                <w:sz w:val="20"/>
                <w:szCs w:val="22"/>
              </w:rPr>
              <w:t xml:space="preserve">mediante el cual se sugiere al solicitante formular su solicitud ante la Secretaría de Medio Ambiente del Estado de México </w:t>
            </w:r>
            <w:r w:rsidRPr="00DF00CE">
              <w:rPr>
                <w:rFonts w:ascii="Palatino Linotype" w:hAnsi="Palatino Linotype" w:cs="Arial"/>
                <w:sz w:val="20"/>
                <w:szCs w:val="22"/>
              </w:rPr>
              <w:t xml:space="preserve">y </w:t>
            </w:r>
            <w:r w:rsidRPr="00DF00CE">
              <w:rPr>
                <w:rFonts w:ascii="Palatino Linotype" w:hAnsi="Palatino Linotype" w:cs="Arial"/>
                <w:b/>
                <w:i/>
                <w:sz w:val="20"/>
                <w:szCs w:val="22"/>
              </w:rPr>
              <w:t>“Acta Décima Novela Sesión Ordinaria 2021.pdf”</w:t>
            </w:r>
            <w:r>
              <w:rPr>
                <w:rFonts w:ascii="Palatino Linotype" w:hAnsi="Palatino Linotype" w:cs="Arial"/>
                <w:sz w:val="20"/>
                <w:szCs w:val="22"/>
              </w:rPr>
              <w:t xml:space="preserve"> consistente en el Acta de la Décima Novena Sesión Ordinaria del Comité de Transparencia de Tlalnepantla de Baz, </w:t>
            </w:r>
            <w:r>
              <w:rPr>
                <w:rFonts w:ascii="Palatino Linotype" w:hAnsi="Palatino Linotype" w:cs="Arial"/>
                <w:sz w:val="20"/>
                <w:szCs w:val="22"/>
              </w:rPr>
              <w:lastRenderedPageBreak/>
              <w:t>celebrada el 25 de mayo de 2021, mediante la cual se declara la incompetencia total para atender la solicitud de información.</w:t>
            </w:r>
          </w:p>
        </w:tc>
        <w:tc>
          <w:tcPr>
            <w:tcW w:w="3116" w:type="dxa"/>
          </w:tcPr>
          <w:p w14:paraId="7EEB21A3" w14:textId="7F249DAF" w:rsidR="0085670D" w:rsidRDefault="0085670D" w:rsidP="0085670D">
            <w:pPr>
              <w:spacing w:before="240" w:after="240"/>
              <w:jc w:val="both"/>
              <w:rPr>
                <w:rFonts w:ascii="Palatino Linotype" w:hAnsi="Palatino Linotype" w:cs="Arial"/>
                <w:sz w:val="20"/>
              </w:rPr>
            </w:pPr>
            <w:r w:rsidRPr="007D3407">
              <w:rPr>
                <w:rFonts w:ascii="Palatino Linotype" w:hAnsi="Palatino Linotype" w:cs="Arial"/>
                <w:sz w:val="20"/>
              </w:rPr>
              <w:lastRenderedPageBreak/>
              <w:t>El Sujeto O</w:t>
            </w:r>
            <w:r>
              <w:rPr>
                <w:rFonts w:ascii="Palatino Linotype" w:hAnsi="Palatino Linotype" w:cs="Arial"/>
                <w:sz w:val="20"/>
              </w:rPr>
              <w:t xml:space="preserve">bligado remite el archivo </w:t>
            </w:r>
            <w:r w:rsidRPr="007D3407">
              <w:rPr>
                <w:rFonts w:ascii="Palatino Linotype" w:hAnsi="Palatino Linotype" w:cs="Arial"/>
                <w:b/>
                <w:i/>
                <w:sz w:val="20"/>
              </w:rPr>
              <w:t>“MANI</w:t>
            </w:r>
            <w:r>
              <w:rPr>
                <w:rFonts w:ascii="Palatino Linotype" w:hAnsi="Palatino Linotype" w:cs="Arial"/>
                <w:b/>
                <w:i/>
                <w:sz w:val="20"/>
              </w:rPr>
              <w:t>FESTACIONES_RR_3137</w:t>
            </w:r>
            <w:r w:rsidR="00D572C6">
              <w:rPr>
                <w:rFonts w:ascii="Palatino Linotype" w:hAnsi="Palatino Linotype" w:cs="Arial"/>
                <w:b/>
                <w:i/>
                <w:sz w:val="20"/>
              </w:rPr>
              <w:t>_SAIMEX_00357</w:t>
            </w:r>
            <w:r w:rsidRPr="007D3407">
              <w:rPr>
                <w:rFonts w:ascii="Palatino Linotype" w:hAnsi="Palatino Linotype" w:cs="Arial"/>
                <w:b/>
                <w:i/>
                <w:sz w:val="20"/>
              </w:rPr>
              <w:t>.pdf”</w:t>
            </w:r>
            <w:r>
              <w:rPr>
                <w:rFonts w:ascii="Palatino Linotype" w:hAnsi="Palatino Linotype" w:cs="Arial"/>
                <w:b/>
                <w:i/>
                <w:sz w:val="20"/>
              </w:rPr>
              <w:t xml:space="preserve">, </w:t>
            </w:r>
            <w:r>
              <w:rPr>
                <w:rFonts w:ascii="Palatino Linotype" w:hAnsi="Palatino Linotype" w:cs="Arial"/>
                <w:sz w:val="20"/>
              </w:rPr>
              <w:t>en el cual medularmente amplía sus argumentos iniciales, expresando que el presente ocurso es competencia de la Secretaría de</w:t>
            </w:r>
            <w:r w:rsidR="00D572C6">
              <w:rPr>
                <w:rFonts w:ascii="Palatino Linotype" w:hAnsi="Palatino Linotype" w:cs="Arial"/>
                <w:sz w:val="20"/>
              </w:rPr>
              <w:t>l Medio Ambiente Estatal</w:t>
            </w:r>
            <w:r>
              <w:rPr>
                <w:rFonts w:ascii="Palatino Linotype" w:hAnsi="Palatino Linotype" w:cs="Arial"/>
                <w:sz w:val="20"/>
              </w:rPr>
              <w:t xml:space="preserve">, no escapa de la óptica de este Instituto que el Sujeto Obligado refiere que </w:t>
            </w:r>
            <w:r w:rsidR="00D572C6">
              <w:rPr>
                <w:rFonts w:ascii="Palatino Linotype" w:hAnsi="Palatino Linotype" w:cs="Arial"/>
                <w:sz w:val="20"/>
              </w:rPr>
              <w:t xml:space="preserve">el Programa de Verificación Vehicular le compete a la Secretaría en análisis, la cual posee información de los 125 municipios, siendo Tlalnepantla tan sólo uno de ellos, por lo que </w:t>
            </w:r>
            <w:r w:rsidR="00D572C6">
              <w:rPr>
                <w:rFonts w:ascii="Palatino Linotype" w:hAnsi="Palatino Linotype" w:cs="Arial"/>
                <w:sz w:val="20"/>
              </w:rPr>
              <w:lastRenderedPageBreak/>
              <w:t>no se encuentra en posibilidades de atender la solicitud.</w:t>
            </w:r>
          </w:p>
          <w:p w14:paraId="4C56E631" w14:textId="1D766E64" w:rsidR="003D648C" w:rsidRDefault="0085670D" w:rsidP="00D572C6">
            <w:pPr>
              <w:spacing w:before="240" w:after="240"/>
              <w:jc w:val="both"/>
              <w:rPr>
                <w:rFonts w:ascii="Palatino Linotype" w:hAnsi="Palatino Linotype" w:cs="Arial"/>
              </w:rPr>
            </w:pPr>
            <w:r>
              <w:rPr>
                <w:rFonts w:ascii="Palatino Linotype" w:hAnsi="Palatino Linotype" w:cs="Arial"/>
                <w:sz w:val="20"/>
              </w:rPr>
              <w:t xml:space="preserve">Asimismo envía nuevamente el archivo </w:t>
            </w:r>
            <w:r w:rsidRPr="00DF00CE">
              <w:rPr>
                <w:rFonts w:ascii="Palatino Linotype" w:hAnsi="Palatino Linotype" w:cs="Arial"/>
                <w:b/>
                <w:i/>
                <w:sz w:val="20"/>
                <w:szCs w:val="22"/>
              </w:rPr>
              <w:t>“Acta Décima Novela Sesión Ordinaria 2021.pdf”</w:t>
            </w:r>
            <w:r>
              <w:rPr>
                <w:rFonts w:ascii="Palatino Linotype" w:hAnsi="Palatino Linotype" w:cs="Arial"/>
                <w:sz w:val="20"/>
                <w:szCs w:val="22"/>
              </w:rPr>
              <w:t xml:space="preserve"> consistente en el Acta de la Décima Novena Sesión Ordinaria del Comité de Transparencia de Tlalnepantla de Baz, celebrada el 25 de mayo de 2021, mediante la cual se declara la incompetencia total para atender la solicitud de información.</w:t>
            </w:r>
          </w:p>
        </w:tc>
        <w:tc>
          <w:tcPr>
            <w:tcW w:w="1847" w:type="dxa"/>
          </w:tcPr>
          <w:p w14:paraId="0EF5A6EC" w14:textId="104427ED" w:rsidR="003D648C" w:rsidRPr="00E84E1A" w:rsidRDefault="0085670D" w:rsidP="00E84E1A">
            <w:pPr>
              <w:spacing w:before="240" w:after="240"/>
              <w:jc w:val="center"/>
              <w:rPr>
                <w:rFonts w:ascii="Palatino Linotype" w:hAnsi="Palatino Linotype" w:cs="Arial"/>
              </w:rPr>
            </w:pPr>
            <w:r>
              <w:rPr>
                <w:rFonts w:ascii="Palatino Linotype" w:hAnsi="Palatino Linotype" w:cs="Arial"/>
              </w:rPr>
              <w:lastRenderedPageBreak/>
              <w:t>Si</w:t>
            </w:r>
          </w:p>
        </w:tc>
      </w:tr>
      <w:tr w:rsidR="003D648C" w14:paraId="0FE52210" w14:textId="77777777" w:rsidTr="00F726C2">
        <w:tc>
          <w:tcPr>
            <w:tcW w:w="2553" w:type="dxa"/>
          </w:tcPr>
          <w:p w14:paraId="15D4D9C6" w14:textId="77777777" w:rsidR="00FF49FD" w:rsidRPr="00FF49FD" w:rsidRDefault="00FF49FD" w:rsidP="00FF49FD">
            <w:pPr>
              <w:spacing w:before="240" w:after="240"/>
              <w:jc w:val="both"/>
              <w:rPr>
                <w:rFonts w:ascii="Palatino Linotype" w:hAnsi="Palatino Linotype" w:cs="Arial"/>
                <w:bCs/>
                <w:i/>
                <w:sz w:val="20"/>
              </w:rPr>
            </w:pPr>
            <w:r w:rsidRPr="00FF49FD">
              <w:rPr>
                <w:rFonts w:ascii="Palatino Linotype" w:hAnsi="Palatino Linotype" w:cs="Arial"/>
                <w:bCs/>
                <w:i/>
                <w:sz w:val="20"/>
              </w:rPr>
              <w:lastRenderedPageBreak/>
              <w:t>Fideicomiso de apoyo a adeudo de policías fallecidos en el estado de México</w:t>
            </w:r>
          </w:p>
          <w:p w14:paraId="6B0AA682" w14:textId="28671672" w:rsidR="003D648C" w:rsidRDefault="003D648C" w:rsidP="00E337C7">
            <w:pPr>
              <w:spacing w:before="240" w:after="240"/>
              <w:jc w:val="both"/>
              <w:rPr>
                <w:rFonts w:ascii="Palatino Linotype" w:hAnsi="Palatino Linotype" w:cs="Arial"/>
                <w:bCs/>
                <w:i/>
                <w:sz w:val="20"/>
              </w:rPr>
            </w:pPr>
          </w:p>
        </w:tc>
        <w:tc>
          <w:tcPr>
            <w:tcW w:w="2691" w:type="dxa"/>
            <w:gridSpan w:val="2"/>
          </w:tcPr>
          <w:p w14:paraId="12A2BEA5" w14:textId="0ECEF56F" w:rsidR="003D648C" w:rsidRPr="00E337C7" w:rsidRDefault="00D572C6" w:rsidP="00FF49FD">
            <w:pPr>
              <w:spacing w:before="240" w:after="240"/>
              <w:jc w:val="both"/>
              <w:rPr>
                <w:rFonts w:ascii="Palatino Linotype" w:hAnsi="Palatino Linotype" w:cs="Arial"/>
                <w:bCs/>
                <w:sz w:val="22"/>
              </w:rPr>
            </w:pPr>
            <w:r w:rsidRPr="00FF6B3D">
              <w:rPr>
                <w:rFonts w:ascii="Palatino Linotype" w:hAnsi="Palatino Linotype" w:cs="Arial"/>
                <w:sz w:val="20"/>
              </w:rPr>
              <w:t xml:space="preserve">El Sujeto Obligado remitió la carpeta comprimida </w:t>
            </w:r>
            <w:r w:rsidRPr="00FF6B3D">
              <w:rPr>
                <w:rFonts w:ascii="Palatino Linotype" w:hAnsi="Palatino Linotype" w:cs="Arial"/>
                <w:i/>
                <w:sz w:val="20"/>
                <w:szCs w:val="22"/>
              </w:rPr>
              <w:t>“</w:t>
            </w:r>
            <w:r w:rsidR="003611DB">
              <w:rPr>
                <w:rFonts w:ascii="Palatino Linotype" w:hAnsi="Palatino Linotype" w:cs="Arial"/>
                <w:b/>
                <w:i/>
                <w:sz w:val="20"/>
                <w:szCs w:val="22"/>
              </w:rPr>
              <w:t>INCOMPETENCIA SAIMEX 00355</w:t>
            </w:r>
            <w:r w:rsidRPr="00FF6B3D">
              <w:rPr>
                <w:rFonts w:ascii="Palatino Linotype" w:hAnsi="Palatino Linotype" w:cs="Arial"/>
                <w:b/>
                <w:i/>
                <w:sz w:val="20"/>
                <w:szCs w:val="22"/>
              </w:rPr>
              <w:t>.zip”</w:t>
            </w:r>
            <w:r>
              <w:rPr>
                <w:rFonts w:ascii="Palatino Linotype" w:hAnsi="Palatino Linotype" w:cs="Arial"/>
                <w:b/>
                <w:i/>
                <w:sz w:val="20"/>
                <w:szCs w:val="22"/>
              </w:rPr>
              <w:t xml:space="preserve">, </w:t>
            </w:r>
            <w:r>
              <w:rPr>
                <w:rFonts w:ascii="Palatino Linotype" w:hAnsi="Palatino Linotype" w:cs="Arial"/>
                <w:sz w:val="20"/>
                <w:szCs w:val="22"/>
              </w:rPr>
              <w:t xml:space="preserve">la cual a su vez contiene los archivos </w:t>
            </w:r>
            <w:r w:rsidRPr="00DF00CE">
              <w:rPr>
                <w:rFonts w:ascii="Palatino Linotype" w:hAnsi="Palatino Linotype" w:cs="Arial"/>
                <w:b/>
                <w:i/>
                <w:sz w:val="20"/>
                <w:szCs w:val="22"/>
              </w:rPr>
              <w:t xml:space="preserve">“INCOMPETENCIA </w:t>
            </w:r>
            <w:r w:rsidR="003611DB">
              <w:rPr>
                <w:rFonts w:ascii="Palatino Linotype" w:hAnsi="Palatino Linotype" w:cs="Arial"/>
                <w:b/>
                <w:i/>
                <w:sz w:val="20"/>
                <w:szCs w:val="22"/>
              </w:rPr>
              <w:t>SAIMEX 00355</w:t>
            </w:r>
            <w:r w:rsidRPr="00DF00CE">
              <w:rPr>
                <w:rFonts w:ascii="Palatino Linotype" w:hAnsi="Palatino Linotype" w:cs="Arial"/>
                <w:b/>
                <w:i/>
                <w:sz w:val="20"/>
                <w:szCs w:val="22"/>
              </w:rPr>
              <w:t>.pdf”</w:t>
            </w:r>
            <w:r>
              <w:rPr>
                <w:rFonts w:ascii="Palatino Linotype" w:hAnsi="Palatino Linotype" w:cs="Arial"/>
                <w:b/>
                <w:i/>
                <w:sz w:val="20"/>
                <w:szCs w:val="22"/>
              </w:rPr>
              <w:t xml:space="preserve"> </w:t>
            </w:r>
            <w:r>
              <w:rPr>
                <w:rFonts w:ascii="Palatino Linotype" w:hAnsi="Palatino Linotype" w:cs="Arial"/>
                <w:sz w:val="20"/>
                <w:szCs w:val="22"/>
              </w:rPr>
              <w:t xml:space="preserve">mediante el cual se sugiere al solicitante formular su solicitud ante la </w:t>
            </w:r>
            <w:r w:rsidR="003611DB">
              <w:rPr>
                <w:rFonts w:ascii="Palatino Linotype" w:hAnsi="Palatino Linotype" w:cs="Arial"/>
                <w:sz w:val="20"/>
                <w:szCs w:val="22"/>
              </w:rPr>
              <w:t>Unidad de la Secretaría de Seguridad</w:t>
            </w:r>
            <w:r>
              <w:rPr>
                <w:rFonts w:ascii="Palatino Linotype" w:hAnsi="Palatino Linotype" w:cs="Arial"/>
                <w:sz w:val="20"/>
                <w:szCs w:val="22"/>
              </w:rPr>
              <w:t xml:space="preserve"> del Estado de México </w:t>
            </w:r>
            <w:r w:rsidRPr="00DF00CE">
              <w:rPr>
                <w:rFonts w:ascii="Palatino Linotype" w:hAnsi="Palatino Linotype" w:cs="Arial"/>
                <w:sz w:val="20"/>
                <w:szCs w:val="22"/>
              </w:rPr>
              <w:t xml:space="preserve">y </w:t>
            </w:r>
            <w:r w:rsidRPr="00DF00CE">
              <w:rPr>
                <w:rFonts w:ascii="Palatino Linotype" w:hAnsi="Palatino Linotype" w:cs="Arial"/>
                <w:b/>
                <w:i/>
                <w:sz w:val="20"/>
                <w:szCs w:val="22"/>
              </w:rPr>
              <w:t>“Acta Décima Novela Sesión Ordinaria 2021.pdf”</w:t>
            </w:r>
            <w:r>
              <w:rPr>
                <w:rFonts w:ascii="Palatino Linotype" w:hAnsi="Palatino Linotype" w:cs="Arial"/>
                <w:sz w:val="20"/>
                <w:szCs w:val="22"/>
              </w:rPr>
              <w:t xml:space="preserve"> consistente en el Acta de la Décima Novena Sesión Ordinaria del Comité de Transparencia de Tlalnepantla de Baz, celebrada el 25 de mayo de 2021, mediante la cual se declara la incompetencia </w:t>
            </w:r>
            <w:r>
              <w:rPr>
                <w:rFonts w:ascii="Palatino Linotype" w:hAnsi="Palatino Linotype" w:cs="Arial"/>
                <w:sz w:val="20"/>
                <w:szCs w:val="22"/>
              </w:rPr>
              <w:lastRenderedPageBreak/>
              <w:t>total para atender la solicitud de información.</w:t>
            </w:r>
          </w:p>
        </w:tc>
        <w:tc>
          <w:tcPr>
            <w:tcW w:w="3116" w:type="dxa"/>
          </w:tcPr>
          <w:p w14:paraId="4468980E" w14:textId="429625E3" w:rsidR="003611DB" w:rsidRDefault="003611DB" w:rsidP="003611DB">
            <w:pPr>
              <w:spacing w:before="240" w:after="240"/>
              <w:jc w:val="both"/>
              <w:rPr>
                <w:rFonts w:ascii="Palatino Linotype" w:hAnsi="Palatino Linotype" w:cs="Arial"/>
                <w:sz w:val="20"/>
              </w:rPr>
            </w:pPr>
            <w:r w:rsidRPr="007D3407">
              <w:rPr>
                <w:rFonts w:ascii="Palatino Linotype" w:hAnsi="Palatino Linotype" w:cs="Arial"/>
                <w:sz w:val="20"/>
              </w:rPr>
              <w:lastRenderedPageBreak/>
              <w:t>El Sujeto O</w:t>
            </w:r>
            <w:r>
              <w:rPr>
                <w:rFonts w:ascii="Palatino Linotype" w:hAnsi="Palatino Linotype" w:cs="Arial"/>
                <w:sz w:val="20"/>
              </w:rPr>
              <w:t xml:space="preserve">bligado remite el archivo </w:t>
            </w:r>
            <w:r w:rsidRPr="007D3407">
              <w:rPr>
                <w:rFonts w:ascii="Palatino Linotype" w:hAnsi="Palatino Linotype" w:cs="Arial"/>
                <w:b/>
                <w:i/>
                <w:sz w:val="20"/>
              </w:rPr>
              <w:t>“MANI</w:t>
            </w:r>
            <w:r>
              <w:rPr>
                <w:rFonts w:ascii="Palatino Linotype" w:hAnsi="Palatino Linotype" w:cs="Arial"/>
                <w:b/>
                <w:i/>
                <w:sz w:val="20"/>
              </w:rPr>
              <w:t>FESTACIONES_RR_3138_SAIMEX_00355</w:t>
            </w:r>
            <w:r w:rsidRPr="007D3407">
              <w:rPr>
                <w:rFonts w:ascii="Palatino Linotype" w:hAnsi="Palatino Linotype" w:cs="Arial"/>
                <w:b/>
                <w:i/>
                <w:sz w:val="20"/>
              </w:rPr>
              <w:t>.pdf”</w:t>
            </w:r>
            <w:r>
              <w:rPr>
                <w:rFonts w:ascii="Palatino Linotype" w:hAnsi="Palatino Linotype" w:cs="Arial"/>
                <w:b/>
                <w:i/>
                <w:sz w:val="20"/>
              </w:rPr>
              <w:t xml:space="preserve">, </w:t>
            </w:r>
            <w:r>
              <w:rPr>
                <w:rFonts w:ascii="Palatino Linotype" w:hAnsi="Palatino Linotype" w:cs="Arial"/>
                <w:sz w:val="20"/>
              </w:rPr>
              <w:t>en el cual medularmente amplía sus argumentos iniciales, expresando que el presente ocurso es competencia de la Secretaría de Seguridad del Estado de México, detallando las funciones a realizar por esta instancia, además precisan que si bien Tlalnepantla es un municipio del Estado de México, lo cierto es que se está solicitando información de los 125 municipios que conforman la entidad, luego entonces compete a la Secretaría de Seguridad conocer esta solicitud.</w:t>
            </w:r>
          </w:p>
          <w:p w14:paraId="248FF3D2" w14:textId="7B9E35A3" w:rsidR="003D648C" w:rsidRDefault="003611DB" w:rsidP="003611DB">
            <w:pPr>
              <w:spacing w:before="240" w:after="240"/>
              <w:jc w:val="both"/>
              <w:rPr>
                <w:rFonts w:ascii="Palatino Linotype" w:hAnsi="Palatino Linotype" w:cs="Arial"/>
              </w:rPr>
            </w:pPr>
            <w:r>
              <w:rPr>
                <w:rFonts w:ascii="Palatino Linotype" w:hAnsi="Palatino Linotype" w:cs="Arial"/>
                <w:sz w:val="20"/>
              </w:rPr>
              <w:t xml:space="preserve">Asimismo envía nuevamente el archivo </w:t>
            </w:r>
            <w:r w:rsidRPr="00DF00CE">
              <w:rPr>
                <w:rFonts w:ascii="Palatino Linotype" w:hAnsi="Palatino Linotype" w:cs="Arial"/>
                <w:b/>
                <w:i/>
                <w:sz w:val="20"/>
                <w:szCs w:val="22"/>
              </w:rPr>
              <w:t>“Acta Décima Novela Sesión Ordinaria 2021.pdf”</w:t>
            </w:r>
            <w:r>
              <w:rPr>
                <w:rFonts w:ascii="Palatino Linotype" w:hAnsi="Palatino Linotype" w:cs="Arial"/>
                <w:sz w:val="20"/>
                <w:szCs w:val="22"/>
              </w:rPr>
              <w:t xml:space="preserve"> consistente en el Acta de la </w:t>
            </w:r>
            <w:r>
              <w:rPr>
                <w:rFonts w:ascii="Palatino Linotype" w:hAnsi="Palatino Linotype" w:cs="Arial"/>
                <w:sz w:val="20"/>
                <w:szCs w:val="22"/>
              </w:rPr>
              <w:lastRenderedPageBreak/>
              <w:t>Décima Novena Sesión Ordinaria del Comité de Transparencia de Tlalnepantla de Baz, celebrada el 25 de mayo de 2021, mediante la cual se declara la incompetencia total para atender la solicitud de información.</w:t>
            </w:r>
          </w:p>
        </w:tc>
        <w:tc>
          <w:tcPr>
            <w:tcW w:w="1847" w:type="dxa"/>
          </w:tcPr>
          <w:p w14:paraId="0878731F" w14:textId="54464E98" w:rsidR="003D648C" w:rsidRDefault="00D572C6" w:rsidP="00E84E1A">
            <w:pPr>
              <w:spacing w:before="240" w:after="240"/>
              <w:jc w:val="center"/>
              <w:rPr>
                <w:rFonts w:ascii="Palatino Linotype" w:hAnsi="Palatino Linotype" w:cs="Arial"/>
              </w:rPr>
            </w:pPr>
            <w:r>
              <w:rPr>
                <w:rFonts w:ascii="Palatino Linotype" w:hAnsi="Palatino Linotype" w:cs="Arial"/>
              </w:rPr>
              <w:lastRenderedPageBreak/>
              <w:t>Si</w:t>
            </w:r>
          </w:p>
        </w:tc>
      </w:tr>
      <w:tr w:rsidR="00FF49FD" w14:paraId="3FE1FEC9" w14:textId="77777777" w:rsidTr="00F726C2">
        <w:tc>
          <w:tcPr>
            <w:tcW w:w="2553" w:type="dxa"/>
          </w:tcPr>
          <w:p w14:paraId="51443C2A" w14:textId="63C4A24D" w:rsidR="00FF49FD" w:rsidRPr="00FF49FD" w:rsidRDefault="00FF49FD" w:rsidP="00FF49FD">
            <w:pPr>
              <w:spacing w:before="240" w:after="240"/>
              <w:jc w:val="both"/>
              <w:rPr>
                <w:rFonts w:ascii="Palatino Linotype" w:hAnsi="Palatino Linotype" w:cs="Arial"/>
                <w:bCs/>
                <w:i/>
                <w:sz w:val="20"/>
              </w:rPr>
            </w:pPr>
            <w:r w:rsidRPr="00FF49FD">
              <w:rPr>
                <w:rFonts w:ascii="Palatino Linotype" w:hAnsi="Palatino Linotype" w:cs="Arial"/>
                <w:bCs/>
                <w:i/>
                <w:sz w:val="20"/>
              </w:rPr>
              <w:lastRenderedPageBreak/>
              <w:t>Informe cuales son las zonas turísticas en el estado de México</w:t>
            </w:r>
          </w:p>
        </w:tc>
        <w:tc>
          <w:tcPr>
            <w:tcW w:w="2691" w:type="dxa"/>
            <w:gridSpan w:val="2"/>
          </w:tcPr>
          <w:p w14:paraId="41C4F91D" w14:textId="622CA293" w:rsidR="00FF49FD" w:rsidRPr="00E337C7" w:rsidRDefault="003611DB" w:rsidP="00FF49FD">
            <w:pPr>
              <w:spacing w:before="240" w:after="240"/>
              <w:jc w:val="both"/>
              <w:rPr>
                <w:rFonts w:ascii="Palatino Linotype" w:hAnsi="Palatino Linotype" w:cs="Arial"/>
                <w:bCs/>
                <w:sz w:val="22"/>
              </w:rPr>
            </w:pPr>
            <w:r w:rsidRPr="00FF6B3D">
              <w:rPr>
                <w:rFonts w:ascii="Palatino Linotype" w:hAnsi="Palatino Linotype" w:cs="Arial"/>
                <w:sz w:val="20"/>
              </w:rPr>
              <w:t xml:space="preserve">El Sujeto Obligado remitió la carpeta comprimida </w:t>
            </w:r>
            <w:r w:rsidRPr="00FF6B3D">
              <w:rPr>
                <w:rFonts w:ascii="Palatino Linotype" w:hAnsi="Palatino Linotype" w:cs="Arial"/>
                <w:i/>
                <w:sz w:val="20"/>
                <w:szCs w:val="22"/>
              </w:rPr>
              <w:t>“</w:t>
            </w:r>
            <w:r>
              <w:rPr>
                <w:rFonts w:ascii="Palatino Linotype" w:hAnsi="Palatino Linotype" w:cs="Arial"/>
                <w:b/>
                <w:i/>
                <w:sz w:val="20"/>
                <w:szCs w:val="22"/>
              </w:rPr>
              <w:t>INCOMPETENCIA SAIMEX 00354</w:t>
            </w:r>
            <w:r w:rsidRPr="00FF6B3D">
              <w:rPr>
                <w:rFonts w:ascii="Palatino Linotype" w:hAnsi="Palatino Linotype" w:cs="Arial"/>
                <w:b/>
                <w:i/>
                <w:sz w:val="20"/>
                <w:szCs w:val="22"/>
              </w:rPr>
              <w:t>.zip”</w:t>
            </w:r>
            <w:r>
              <w:rPr>
                <w:rFonts w:ascii="Palatino Linotype" w:hAnsi="Palatino Linotype" w:cs="Arial"/>
                <w:b/>
                <w:i/>
                <w:sz w:val="20"/>
                <w:szCs w:val="22"/>
              </w:rPr>
              <w:t xml:space="preserve">, </w:t>
            </w:r>
            <w:r>
              <w:rPr>
                <w:rFonts w:ascii="Palatino Linotype" w:hAnsi="Palatino Linotype" w:cs="Arial"/>
                <w:sz w:val="20"/>
                <w:szCs w:val="22"/>
              </w:rPr>
              <w:t xml:space="preserve">la cual a su vez contiene los archivos </w:t>
            </w:r>
            <w:r w:rsidRPr="00DF00CE">
              <w:rPr>
                <w:rFonts w:ascii="Palatino Linotype" w:hAnsi="Palatino Linotype" w:cs="Arial"/>
                <w:b/>
                <w:i/>
                <w:sz w:val="20"/>
                <w:szCs w:val="22"/>
              </w:rPr>
              <w:t xml:space="preserve">“INCOMPETENCIA </w:t>
            </w:r>
            <w:r>
              <w:rPr>
                <w:rFonts w:ascii="Palatino Linotype" w:hAnsi="Palatino Linotype" w:cs="Arial"/>
                <w:b/>
                <w:i/>
                <w:sz w:val="20"/>
                <w:szCs w:val="22"/>
              </w:rPr>
              <w:t>SAIMEX 00354</w:t>
            </w:r>
            <w:r w:rsidRPr="00DF00CE">
              <w:rPr>
                <w:rFonts w:ascii="Palatino Linotype" w:hAnsi="Palatino Linotype" w:cs="Arial"/>
                <w:b/>
                <w:i/>
                <w:sz w:val="20"/>
                <w:szCs w:val="22"/>
              </w:rPr>
              <w:t>.pdf”</w:t>
            </w:r>
            <w:r>
              <w:rPr>
                <w:rFonts w:ascii="Palatino Linotype" w:hAnsi="Palatino Linotype" w:cs="Arial"/>
                <w:b/>
                <w:i/>
                <w:sz w:val="20"/>
                <w:szCs w:val="22"/>
              </w:rPr>
              <w:t xml:space="preserve"> </w:t>
            </w:r>
            <w:r>
              <w:rPr>
                <w:rFonts w:ascii="Palatino Linotype" w:hAnsi="Palatino Linotype" w:cs="Arial"/>
                <w:sz w:val="20"/>
                <w:szCs w:val="22"/>
              </w:rPr>
              <w:t xml:space="preserve">mediante el cual se sugiere al solicitante formular su solicitud ante la Secretaría de Turismo del Estado de México </w:t>
            </w:r>
            <w:r w:rsidRPr="00DF00CE">
              <w:rPr>
                <w:rFonts w:ascii="Palatino Linotype" w:hAnsi="Palatino Linotype" w:cs="Arial"/>
                <w:sz w:val="20"/>
                <w:szCs w:val="22"/>
              </w:rPr>
              <w:t xml:space="preserve">y </w:t>
            </w:r>
            <w:r w:rsidRPr="00DF00CE">
              <w:rPr>
                <w:rFonts w:ascii="Palatino Linotype" w:hAnsi="Palatino Linotype" w:cs="Arial"/>
                <w:b/>
                <w:i/>
                <w:sz w:val="20"/>
                <w:szCs w:val="22"/>
              </w:rPr>
              <w:t>“Acta Décima Novela Sesión Ordinaria 2021.pdf”</w:t>
            </w:r>
            <w:r>
              <w:rPr>
                <w:rFonts w:ascii="Palatino Linotype" w:hAnsi="Palatino Linotype" w:cs="Arial"/>
                <w:sz w:val="20"/>
                <w:szCs w:val="22"/>
              </w:rPr>
              <w:t xml:space="preserve"> consistente en el Acta de la Décima Novena Sesión Ordinaria del Comité de Transparencia de Tlalnepantla de Baz, celebrada el 25 de mayo de 2021, mediante la cual se declara la incompetencia total para atender la solicitud de información.</w:t>
            </w:r>
          </w:p>
        </w:tc>
        <w:tc>
          <w:tcPr>
            <w:tcW w:w="3116" w:type="dxa"/>
          </w:tcPr>
          <w:p w14:paraId="268F55C1" w14:textId="1137D23D" w:rsidR="00C65100" w:rsidRDefault="003611DB" w:rsidP="003611DB">
            <w:pPr>
              <w:spacing w:before="240" w:after="240"/>
              <w:jc w:val="both"/>
              <w:rPr>
                <w:rFonts w:ascii="Palatino Linotype" w:hAnsi="Palatino Linotype" w:cs="Arial"/>
                <w:sz w:val="20"/>
              </w:rPr>
            </w:pPr>
            <w:r w:rsidRPr="007D3407">
              <w:rPr>
                <w:rFonts w:ascii="Palatino Linotype" w:hAnsi="Palatino Linotype" w:cs="Arial"/>
                <w:sz w:val="20"/>
              </w:rPr>
              <w:t>El Sujeto O</w:t>
            </w:r>
            <w:r>
              <w:rPr>
                <w:rFonts w:ascii="Palatino Linotype" w:hAnsi="Palatino Linotype" w:cs="Arial"/>
                <w:sz w:val="20"/>
              </w:rPr>
              <w:t xml:space="preserve">bligado remite el archivo </w:t>
            </w:r>
            <w:r w:rsidRPr="007D3407">
              <w:rPr>
                <w:rFonts w:ascii="Palatino Linotype" w:hAnsi="Palatino Linotype" w:cs="Arial"/>
                <w:b/>
                <w:i/>
                <w:sz w:val="20"/>
              </w:rPr>
              <w:t>“MANI</w:t>
            </w:r>
            <w:r>
              <w:rPr>
                <w:rFonts w:ascii="Palatino Linotype" w:hAnsi="Palatino Linotype" w:cs="Arial"/>
                <w:b/>
                <w:i/>
                <w:sz w:val="20"/>
              </w:rPr>
              <w:t>FESTACIONES_RR_3139_SAIMEX_00354</w:t>
            </w:r>
            <w:r w:rsidRPr="007D3407">
              <w:rPr>
                <w:rFonts w:ascii="Palatino Linotype" w:hAnsi="Palatino Linotype" w:cs="Arial"/>
                <w:b/>
                <w:i/>
                <w:sz w:val="20"/>
              </w:rPr>
              <w:t>.pdf”</w:t>
            </w:r>
            <w:r>
              <w:rPr>
                <w:rFonts w:ascii="Palatino Linotype" w:hAnsi="Palatino Linotype" w:cs="Arial"/>
                <w:b/>
                <w:i/>
                <w:sz w:val="20"/>
              </w:rPr>
              <w:t xml:space="preserve">, </w:t>
            </w:r>
            <w:r>
              <w:rPr>
                <w:rFonts w:ascii="Palatino Linotype" w:hAnsi="Palatino Linotype" w:cs="Arial"/>
                <w:sz w:val="20"/>
              </w:rPr>
              <w:t xml:space="preserve">en el cual medularmente amplía sus argumentos iniciales, expresando que el presente ocurso es competencia de la Secretaría de </w:t>
            </w:r>
            <w:r w:rsidR="00C65100">
              <w:rPr>
                <w:rFonts w:ascii="Palatino Linotype" w:hAnsi="Palatino Linotype" w:cs="Arial"/>
                <w:sz w:val="20"/>
              </w:rPr>
              <w:t>Cultura y Turismo, además precisan que si bien Tlalnepantla es un municipio del Estado de México, lo cierto es que se está solicitando información de los 125 municipios que conforman la entidad, luego entonces compete a la Secretaría en referencia conocer esta solicitud.</w:t>
            </w:r>
          </w:p>
          <w:p w14:paraId="3C95AFEB" w14:textId="3B1251C7" w:rsidR="00FF49FD" w:rsidRDefault="003611DB" w:rsidP="003611DB">
            <w:pPr>
              <w:spacing w:before="240" w:after="240"/>
              <w:jc w:val="both"/>
              <w:rPr>
                <w:rFonts w:ascii="Palatino Linotype" w:hAnsi="Palatino Linotype" w:cs="Arial"/>
              </w:rPr>
            </w:pPr>
            <w:r>
              <w:rPr>
                <w:rFonts w:ascii="Palatino Linotype" w:hAnsi="Palatino Linotype" w:cs="Arial"/>
                <w:sz w:val="20"/>
              </w:rPr>
              <w:t xml:space="preserve">Asimismo envía nuevamente el archivo </w:t>
            </w:r>
            <w:r w:rsidRPr="00DF00CE">
              <w:rPr>
                <w:rFonts w:ascii="Palatino Linotype" w:hAnsi="Palatino Linotype" w:cs="Arial"/>
                <w:b/>
                <w:i/>
                <w:sz w:val="20"/>
                <w:szCs w:val="22"/>
              </w:rPr>
              <w:t>“Acta Décima Novela Sesión Ordinaria 2021.pdf”</w:t>
            </w:r>
            <w:r>
              <w:rPr>
                <w:rFonts w:ascii="Palatino Linotype" w:hAnsi="Palatino Linotype" w:cs="Arial"/>
                <w:sz w:val="20"/>
                <w:szCs w:val="22"/>
              </w:rPr>
              <w:t xml:space="preserve"> consistente en el Acta de la Décima Novena Sesión Ordinaria del Comité de Transparencia de Tlalnepantla de Baz, celebrada el 25 de mayo de 2021, mediante la cual se declara la incompetencia total para atender la solicitud de información.</w:t>
            </w:r>
          </w:p>
        </w:tc>
        <w:tc>
          <w:tcPr>
            <w:tcW w:w="1847" w:type="dxa"/>
          </w:tcPr>
          <w:p w14:paraId="558A90CD" w14:textId="230A18E4" w:rsidR="00FF49FD" w:rsidRDefault="003611DB" w:rsidP="00E84E1A">
            <w:pPr>
              <w:spacing w:before="240" w:after="240"/>
              <w:jc w:val="center"/>
              <w:rPr>
                <w:rFonts w:ascii="Palatino Linotype" w:hAnsi="Palatino Linotype" w:cs="Arial"/>
              </w:rPr>
            </w:pPr>
            <w:r>
              <w:rPr>
                <w:rFonts w:ascii="Palatino Linotype" w:hAnsi="Palatino Linotype" w:cs="Arial"/>
              </w:rPr>
              <w:t>Si</w:t>
            </w:r>
          </w:p>
        </w:tc>
      </w:tr>
      <w:tr w:rsidR="00FF49FD" w14:paraId="725EC48F" w14:textId="77777777" w:rsidTr="00F726C2">
        <w:tc>
          <w:tcPr>
            <w:tcW w:w="2553" w:type="dxa"/>
          </w:tcPr>
          <w:p w14:paraId="7DD88983" w14:textId="20A9C2AC" w:rsidR="00FF49FD" w:rsidRPr="00FF49FD" w:rsidRDefault="00FF49FD" w:rsidP="00FF49FD">
            <w:pPr>
              <w:spacing w:before="240" w:after="240"/>
              <w:jc w:val="both"/>
              <w:rPr>
                <w:rFonts w:ascii="Palatino Linotype" w:hAnsi="Palatino Linotype" w:cs="Arial"/>
                <w:bCs/>
                <w:i/>
                <w:sz w:val="20"/>
              </w:rPr>
            </w:pPr>
            <w:r w:rsidRPr="00FF49FD">
              <w:rPr>
                <w:rFonts w:ascii="Palatino Linotype" w:hAnsi="Palatino Linotype" w:cs="Arial"/>
                <w:bCs/>
                <w:i/>
                <w:sz w:val="20"/>
              </w:rPr>
              <w:lastRenderedPageBreak/>
              <w:t>Informen cuantas personas recibieron el apoyo del programa financiero para microempresas f</w:t>
            </w:r>
            <w:r>
              <w:rPr>
                <w:rFonts w:ascii="Palatino Linotype" w:hAnsi="Palatino Linotype" w:cs="Arial"/>
                <w:bCs/>
                <w:i/>
                <w:sz w:val="20"/>
              </w:rPr>
              <w:t>amiliares en el estado de México</w:t>
            </w:r>
          </w:p>
        </w:tc>
        <w:tc>
          <w:tcPr>
            <w:tcW w:w="2691" w:type="dxa"/>
            <w:gridSpan w:val="2"/>
          </w:tcPr>
          <w:p w14:paraId="77205CE6" w14:textId="6AE378B2" w:rsidR="00FF49FD" w:rsidRPr="00E337C7" w:rsidRDefault="00C65100" w:rsidP="00C65100">
            <w:pPr>
              <w:spacing w:before="240" w:after="240"/>
              <w:jc w:val="both"/>
              <w:rPr>
                <w:rFonts w:ascii="Palatino Linotype" w:hAnsi="Palatino Linotype" w:cs="Arial"/>
                <w:bCs/>
                <w:sz w:val="22"/>
              </w:rPr>
            </w:pPr>
            <w:r w:rsidRPr="00FF6B3D">
              <w:rPr>
                <w:rFonts w:ascii="Palatino Linotype" w:hAnsi="Palatino Linotype" w:cs="Arial"/>
                <w:sz w:val="20"/>
              </w:rPr>
              <w:t xml:space="preserve">El Sujeto Obligado remitió la carpeta comprimida </w:t>
            </w:r>
            <w:r w:rsidRPr="00FF6B3D">
              <w:rPr>
                <w:rFonts w:ascii="Palatino Linotype" w:hAnsi="Palatino Linotype" w:cs="Arial"/>
                <w:i/>
                <w:sz w:val="20"/>
                <w:szCs w:val="22"/>
              </w:rPr>
              <w:t>“</w:t>
            </w:r>
            <w:r>
              <w:rPr>
                <w:rFonts w:ascii="Palatino Linotype" w:hAnsi="Palatino Linotype" w:cs="Arial"/>
                <w:b/>
                <w:i/>
                <w:sz w:val="20"/>
                <w:szCs w:val="22"/>
              </w:rPr>
              <w:t>INCOMPETENCIA SAIMEX 00353</w:t>
            </w:r>
            <w:r w:rsidRPr="00FF6B3D">
              <w:rPr>
                <w:rFonts w:ascii="Palatino Linotype" w:hAnsi="Palatino Linotype" w:cs="Arial"/>
                <w:b/>
                <w:i/>
                <w:sz w:val="20"/>
                <w:szCs w:val="22"/>
              </w:rPr>
              <w:t>.zip”</w:t>
            </w:r>
            <w:r>
              <w:rPr>
                <w:rFonts w:ascii="Palatino Linotype" w:hAnsi="Palatino Linotype" w:cs="Arial"/>
                <w:b/>
                <w:i/>
                <w:sz w:val="20"/>
                <w:szCs w:val="22"/>
              </w:rPr>
              <w:t xml:space="preserve">, </w:t>
            </w:r>
            <w:r>
              <w:rPr>
                <w:rFonts w:ascii="Palatino Linotype" w:hAnsi="Palatino Linotype" w:cs="Arial"/>
                <w:sz w:val="20"/>
                <w:szCs w:val="22"/>
              </w:rPr>
              <w:t xml:space="preserve">la cual a su vez contiene los archivos </w:t>
            </w:r>
            <w:r w:rsidRPr="00DF00CE">
              <w:rPr>
                <w:rFonts w:ascii="Palatino Linotype" w:hAnsi="Palatino Linotype" w:cs="Arial"/>
                <w:b/>
                <w:i/>
                <w:sz w:val="20"/>
                <w:szCs w:val="22"/>
              </w:rPr>
              <w:t xml:space="preserve">“INCOMPETENCIA </w:t>
            </w:r>
            <w:r>
              <w:rPr>
                <w:rFonts w:ascii="Palatino Linotype" w:hAnsi="Palatino Linotype" w:cs="Arial"/>
                <w:b/>
                <w:i/>
                <w:sz w:val="20"/>
                <w:szCs w:val="22"/>
              </w:rPr>
              <w:t>SAIMEX 00353</w:t>
            </w:r>
            <w:r w:rsidRPr="00DF00CE">
              <w:rPr>
                <w:rFonts w:ascii="Palatino Linotype" w:hAnsi="Palatino Linotype" w:cs="Arial"/>
                <w:b/>
                <w:i/>
                <w:sz w:val="20"/>
                <w:szCs w:val="22"/>
              </w:rPr>
              <w:t>.pdf”</w:t>
            </w:r>
            <w:r>
              <w:rPr>
                <w:rFonts w:ascii="Palatino Linotype" w:hAnsi="Palatino Linotype" w:cs="Arial"/>
                <w:b/>
                <w:i/>
                <w:sz w:val="20"/>
                <w:szCs w:val="22"/>
              </w:rPr>
              <w:t xml:space="preserve"> </w:t>
            </w:r>
            <w:r>
              <w:rPr>
                <w:rFonts w:ascii="Palatino Linotype" w:hAnsi="Palatino Linotype" w:cs="Arial"/>
                <w:sz w:val="20"/>
                <w:szCs w:val="22"/>
              </w:rPr>
              <w:t xml:space="preserve">mediante el cual se sugiere al solicitante formular su solicitud ante la Unidad de Transparencia de la Secretaría de Economía o el Instituto Mexiquense del Emprendedor </w:t>
            </w:r>
            <w:r w:rsidRPr="00DF00CE">
              <w:rPr>
                <w:rFonts w:ascii="Palatino Linotype" w:hAnsi="Palatino Linotype" w:cs="Arial"/>
                <w:sz w:val="20"/>
                <w:szCs w:val="22"/>
              </w:rPr>
              <w:t xml:space="preserve">y </w:t>
            </w:r>
            <w:r w:rsidRPr="00DF00CE">
              <w:rPr>
                <w:rFonts w:ascii="Palatino Linotype" w:hAnsi="Palatino Linotype" w:cs="Arial"/>
                <w:b/>
                <w:i/>
                <w:sz w:val="20"/>
                <w:szCs w:val="22"/>
              </w:rPr>
              <w:t>“Acta Décima Novela Sesión Ordinaria 2021.pdf”</w:t>
            </w:r>
            <w:r>
              <w:rPr>
                <w:rFonts w:ascii="Palatino Linotype" w:hAnsi="Palatino Linotype" w:cs="Arial"/>
                <w:sz w:val="20"/>
                <w:szCs w:val="22"/>
              </w:rPr>
              <w:t xml:space="preserve"> consistente en el Acta de la Décima Novena Sesión Ordinaria del Comité de Transparencia de Tlalnepantla de Baz, celebrada el 25 de mayo de 2021, mediante la cual se declara la incompetencia</w:t>
            </w:r>
          </w:p>
        </w:tc>
        <w:tc>
          <w:tcPr>
            <w:tcW w:w="3116" w:type="dxa"/>
          </w:tcPr>
          <w:p w14:paraId="4BB9B890" w14:textId="10B19A35" w:rsidR="00C65100" w:rsidRDefault="00C65100" w:rsidP="00C65100">
            <w:pPr>
              <w:spacing w:before="240" w:after="240"/>
              <w:jc w:val="both"/>
              <w:rPr>
                <w:rFonts w:ascii="Palatino Linotype" w:hAnsi="Palatino Linotype" w:cs="Arial"/>
                <w:sz w:val="20"/>
              </w:rPr>
            </w:pPr>
            <w:r w:rsidRPr="007D3407">
              <w:rPr>
                <w:rFonts w:ascii="Palatino Linotype" w:hAnsi="Palatino Linotype" w:cs="Arial"/>
                <w:sz w:val="20"/>
              </w:rPr>
              <w:t>El Sujeto O</w:t>
            </w:r>
            <w:r>
              <w:rPr>
                <w:rFonts w:ascii="Palatino Linotype" w:hAnsi="Palatino Linotype" w:cs="Arial"/>
                <w:sz w:val="20"/>
              </w:rPr>
              <w:t xml:space="preserve">bligado remite el archivo </w:t>
            </w:r>
            <w:r w:rsidRPr="007D3407">
              <w:rPr>
                <w:rFonts w:ascii="Palatino Linotype" w:hAnsi="Palatino Linotype" w:cs="Arial"/>
                <w:b/>
                <w:i/>
                <w:sz w:val="20"/>
              </w:rPr>
              <w:t>“MANI</w:t>
            </w:r>
            <w:r>
              <w:rPr>
                <w:rFonts w:ascii="Palatino Linotype" w:hAnsi="Palatino Linotype" w:cs="Arial"/>
                <w:b/>
                <w:i/>
                <w:sz w:val="20"/>
              </w:rPr>
              <w:t>FESTACIONES_RR_3140_SAIMEX_00353</w:t>
            </w:r>
            <w:r w:rsidRPr="007D3407">
              <w:rPr>
                <w:rFonts w:ascii="Palatino Linotype" w:hAnsi="Palatino Linotype" w:cs="Arial"/>
                <w:b/>
                <w:i/>
                <w:sz w:val="20"/>
              </w:rPr>
              <w:t>.pdf”</w:t>
            </w:r>
            <w:r>
              <w:rPr>
                <w:rFonts w:ascii="Palatino Linotype" w:hAnsi="Palatino Linotype" w:cs="Arial"/>
                <w:b/>
                <w:i/>
                <w:sz w:val="20"/>
              </w:rPr>
              <w:t xml:space="preserve">, </w:t>
            </w:r>
            <w:r>
              <w:rPr>
                <w:rFonts w:ascii="Palatino Linotype" w:hAnsi="Palatino Linotype" w:cs="Arial"/>
                <w:sz w:val="20"/>
              </w:rPr>
              <w:t>en el cual medularmente amplía sus argumentos iniciales, expresando que el presente ocurso es competencia de la Secretaría de</w:t>
            </w:r>
            <w:r w:rsidR="00242ED9">
              <w:rPr>
                <w:rFonts w:ascii="Palatino Linotype" w:hAnsi="Palatino Linotype" w:cs="Arial"/>
                <w:sz w:val="20"/>
              </w:rPr>
              <w:t xml:space="preserve"> Desarrollo Económico</w:t>
            </w:r>
            <w:r>
              <w:rPr>
                <w:rFonts w:ascii="Palatino Linotype" w:hAnsi="Palatino Linotype" w:cs="Arial"/>
                <w:sz w:val="20"/>
              </w:rPr>
              <w:t xml:space="preserve">, </w:t>
            </w:r>
            <w:r w:rsidR="00242ED9">
              <w:rPr>
                <w:rFonts w:ascii="Palatino Linotype" w:hAnsi="Palatino Linotype" w:cs="Arial"/>
                <w:sz w:val="20"/>
              </w:rPr>
              <w:t>así como del Instituto Mexiquense del Emprendedor, además precisan que si bien Tlalnepantla es un municipio del Estado de México, lo cierto es que se está solicitando información de los 125 municipios que conforman la entidad, luego entonces compete a las instancias antes referidas conocer esta solicitud.</w:t>
            </w:r>
          </w:p>
          <w:p w14:paraId="2F98DC91" w14:textId="2EEA4721" w:rsidR="00FF49FD" w:rsidRDefault="00C65100" w:rsidP="00C65100">
            <w:pPr>
              <w:spacing w:before="240" w:after="240"/>
              <w:jc w:val="both"/>
              <w:rPr>
                <w:rFonts w:ascii="Palatino Linotype" w:hAnsi="Palatino Linotype" w:cs="Arial"/>
              </w:rPr>
            </w:pPr>
            <w:r>
              <w:rPr>
                <w:rFonts w:ascii="Palatino Linotype" w:hAnsi="Palatino Linotype" w:cs="Arial"/>
                <w:sz w:val="20"/>
              </w:rPr>
              <w:t xml:space="preserve">Asimismo envía nuevamente el archivo </w:t>
            </w:r>
            <w:r w:rsidRPr="00DF00CE">
              <w:rPr>
                <w:rFonts w:ascii="Palatino Linotype" w:hAnsi="Palatino Linotype" w:cs="Arial"/>
                <w:b/>
                <w:i/>
                <w:sz w:val="20"/>
                <w:szCs w:val="22"/>
              </w:rPr>
              <w:t>“Acta Décima Novela Sesión Ordinaria 2021.pdf”</w:t>
            </w:r>
            <w:r>
              <w:rPr>
                <w:rFonts w:ascii="Palatino Linotype" w:hAnsi="Palatino Linotype" w:cs="Arial"/>
                <w:sz w:val="20"/>
                <w:szCs w:val="22"/>
              </w:rPr>
              <w:t xml:space="preserve"> consistente en el Acta de la Décima Novena Sesión Ordinaria del Comité de Transparencia de Tlalnepantla de Baz, celebrada el 25 de mayo de 2021, mediante la cual se declara la incompetencia total para atender la solicitud de información.</w:t>
            </w:r>
          </w:p>
        </w:tc>
        <w:tc>
          <w:tcPr>
            <w:tcW w:w="1847" w:type="dxa"/>
          </w:tcPr>
          <w:p w14:paraId="165267A4" w14:textId="1AF2E3D6" w:rsidR="00FF49FD" w:rsidRDefault="00C65100" w:rsidP="00E84E1A">
            <w:pPr>
              <w:spacing w:before="240" w:after="240"/>
              <w:jc w:val="center"/>
              <w:rPr>
                <w:rFonts w:ascii="Palatino Linotype" w:hAnsi="Palatino Linotype" w:cs="Arial"/>
              </w:rPr>
            </w:pPr>
            <w:r>
              <w:rPr>
                <w:rFonts w:ascii="Palatino Linotype" w:hAnsi="Palatino Linotype" w:cs="Arial"/>
              </w:rPr>
              <w:t>Si</w:t>
            </w:r>
          </w:p>
        </w:tc>
      </w:tr>
      <w:tr w:rsidR="00FF49FD" w14:paraId="734F8BEF" w14:textId="77777777" w:rsidTr="00F726C2">
        <w:tc>
          <w:tcPr>
            <w:tcW w:w="2553" w:type="dxa"/>
          </w:tcPr>
          <w:p w14:paraId="6AE63983" w14:textId="77777777" w:rsidR="00FF49FD" w:rsidRPr="00FF49FD" w:rsidRDefault="00FF49FD" w:rsidP="00FF49FD">
            <w:pPr>
              <w:spacing w:before="240" w:after="240"/>
              <w:jc w:val="both"/>
              <w:rPr>
                <w:rFonts w:ascii="Palatino Linotype" w:hAnsi="Palatino Linotype" w:cs="Arial"/>
                <w:bCs/>
                <w:i/>
                <w:sz w:val="20"/>
              </w:rPr>
            </w:pPr>
            <w:r w:rsidRPr="00FF49FD">
              <w:rPr>
                <w:rFonts w:ascii="Palatino Linotype" w:hAnsi="Palatino Linotype" w:cs="Arial"/>
                <w:bCs/>
                <w:i/>
                <w:sz w:val="20"/>
              </w:rPr>
              <w:t>Requisitos para dar de alta a los vehículos de transporte privado de carga en el estado de México</w:t>
            </w:r>
          </w:p>
          <w:p w14:paraId="3B43F20F" w14:textId="77777777" w:rsidR="00FF49FD" w:rsidRPr="00FF49FD" w:rsidRDefault="00FF49FD" w:rsidP="00FF49FD">
            <w:pPr>
              <w:spacing w:before="240" w:after="240"/>
              <w:jc w:val="both"/>
              <w:rPr>
                <w:rFonts w:ascii="Palatino Linotype" w:hAnsi="Palatino Linotype" w:cs="Arial"/>
                <w:bCs/>
                <w:i/>
                <w:sz w:val="20"/>
              </w:rPr>
            </w:pPr>
          </w:p>
        </w:tc>
        <w:tc>
          <w:tcPr>
            <w:tcW w:w="2691" w:type="dxa"/>
            <w:gridSpan w:val="2"/>
          </w:tcPr>
          <w:p w14:paraId="38AA0922" w14:textId="15C74F2B" w:rsidR="00FF49FD" w:rsidRPr="00E337C7" w:rsidRDefault="00242ED9" w:rsidP="00242ED9">
            <w:pPr>
              <w:spacing w:before="240" w:after="240"/>
              <w:jc w:val="both"/>
              <w:rPr>
                <w:rFonts w:ascii="Palatino Linotype" w:hAnsi="Palatino Linotype" w:cs="Arial"/>
                <w:bCs/>
                <w:sz w:val="22"/>
              </w:rPr>
            </w:pPr>
            <w:r w:rsidRPr="00FF6B3D">
              <w:rPr>
                <w:rFonts w:ascii="Palatino Linotype" w:hAnsi="Palatino Linotype" w:cs="Arial"/>
                <w:sz w:val="20"/>
              </w:rPr>
              <w:lastRenderedPageBreak/>
              <w:t xml:space="preserve">El Sujeto Obligado remitió la carpeta comprimida </w:t>
            </w:r>
            <w:r w:rsidRPr="00FF6B3D">
              <w:rPr>
                <w:rFonts w:ascii="Palatino Linotype" w:hAnsi="Palatino Linotype" w:cs="Arial"/>
                <w:i/>
                <w:sz w:val="20"/>
                <w:szCs w:val="22"/>
              </w:rPr>
              <w:t>“</w:t>
            </w:r>
            <w:r>
              <w:rPr>
                <w:rFonts w:ascii="Palatino Linotype" w:hAnsi="Palatino Linotype" w:cs="Arial"/>
                <w:b/>
                <w:i/>
                <w:sz w:val="20"/>
                <w:szCs w:val="22"/>
              </w:rPr>
              <w:t>INCOMPETENCIA SAIMEX 00352</w:t>
            </w:r>
            <w:r w:rsidRPr="00FF6B3D">
              <w:rPr>
                <w:rFonts w:ascii="Palatino Linotype" w:hAnsi="Palatino Linotype" w:cs="Arial"/>
                <w:b/>
                <w:i/>
                <w:sz w:val="20"/>
                <w:szCs w:val="22"/>
              </w:rPr>
              <w:t>.zip”</w:t>
            </w:r>
            <w:r>
              <w:rPr>
                <w:rFonts w:ascii="Palatino Linotype" w:hAnsi="Palatino Linotype" w:cs="Arial"/>
                <w:b/>
                <w:i/>
                <w:sz w:val="20"/>
                <w:szCs w:val="22"/>
              </w:rPr>
              <w:t xml:space="preserve">, </w:t>
            </w:r>
            <w:r>
              <w:rPr>
                <w:rFonts w:ascii="Palatino Linotype" w:hAnsi="Palatino Linotype" w:cs="Arial"/>
                <w:sz w:val="20"/>
                <w:szCs w:val="22"/>
              </w:rPr>
              <w:t xml:space="preserve">la cual a su vez contiene los archivos </w:t>
            </w:r>
            <w:r w:rsidRPr="00DF00CE">
              <w:rPr>
                <w:rFonts w:ascii="Palatino Linotype" w:hAnsi="Palatino Linotype" w:cs="Arial"/>
                <w:b/>
                <w:i/>
                <w:sz w:val="20"/>
                <w:szCs w:val="22"/>
              </w:rPr>
              <w:lastRenderedPageBreak/>
              <w:t xml:space="preserve">“INCOMPETENCIA </w:t>
            </w:r>
            <w:r>
              <w:rPr>
                <w:rFonts w:ascii="Palatino Linotype" w:hAnsi="Palatino Linotype" w:cs="Arial"/>
                <w:b/>
                <w:i/>
                <w:sz w:val="20"/>
                <w:szCs w:val="22"/>
              </w:rPr>
              <w:t>SAIMEX 00352</w:t>
            </w:r>
            <w:r w:rsidRPr="00DF00CE">
              <w:rPr>
                <w:rFonts w:ascii="Palatino Linotype" w:hAnsi="Palatino Linotype" w:cs="Arial"/>
                <w:b/>
                <w:i/>
                <w:sz w:val="20"/>
                <w:szCs w:val="22"/>
              </w:rPr>
              <w:t>.pdf”</w:t>
            </w:r>
            <w:r>
              <w:rPr>
                <w:rFonts w:ascii="Palatino Linotype" w:hAnsi="Palatino Linotype" w:cs="Arial"/>
                <w:b/>
                <w:i/>
                <w:sz w:val="20"/>
                <w:szCs w:val="22"/>
              </w:rPr>
              <w:t xml:space="preserve"> </w:t>
            </w:r>
            <w:r>
              <w:rPr>
                <w:rFonts w:ascii="Palatino Linotype" w:hAnsi="Palatino Linotype" w:cs="Arial"/>
                <w:sz w:val="20"/>
                <w:szCs w:val="22"/>
              </w:rPr>
              <w:t xml:space="preserve">mediante el cual se sugiere al solicitante formular su solicitud ante la Unidad de Transparencia de la Secretaría de Comunicaciones y Transportes, así como la Secretaría de Finanzas del Gobierno del Estado de México </w:t>
            </w:r>
            <w:r w:rsidRPr="00DF00CE">
              <w:rPr>
                <w:rFonts w:ascii="Palatino Linotype" w:hAnsi="Palatino Linotype" w:cs="Arial"/>
                <w:sz w:val="20"/>
                <w:szCs w:val="22"/>
              </w:rPr>
              <w:t xml:space="preserve">y </w:t>
            </w:r>
            <w:r w:rsidRPr="00DF00CE">
              <w:rPr>
                <w:rFonts w:ascii="Palatino Linotype" w:hAnsi="Palatino Linotype" w:cs="Arial"/>
                <w:b/>
                <w:i/>
                <w:sz w:val="20"/>
                <w:szCs w:val="22"/>
              </w:rPr>
              <w:t>“Acta Décima Novela Sesión Ordinaria 2021.pdf”</w:t>
            </w:r>
            <w:r>
              <w:rPr>
                <w:rFonts w:ascii="Palatino Linotype" w:hAnsi="Palatino Linotype" w:cs="Arial"/>
                <w:sz w:val="20"/>
                <w:szCs w:val="22"/>
              </w:rPr>
              <w:t xml:space="preserve"> consistente en el Acta de la Décima Novena Sesión Ordinaria del Comité de Transparencia de Tlalnepantla de Baz, celebrada el 25 de mayo de 2021, mediante la cual se declara la incompetencia</w:t>
            </w:r>
          </w:p>
        </w:tc>
        <w:tc>
          <w:tcPr>
            <w:tcW w:w="3116" w:type="dxa"/>
          </w:tcPr>
          <w:p w14:paraId="24C13000" w14:textId="45125804" w:rsidR="00242ED9" w:rsidRDefault="00242ED9" w:rsidP="00242ED9">
            <w:pPr>
              <w:spacing w:before="240" w:after="240"/>
              <w:jc w:val="both"/>
              <w:rPr>
                <w:rFonts w:ascii="Palatino Linotype" w:hAnsi="Palatino Linotype" w:cs="Arial"/>
                <w:sz w:val="20"/>
              </w:rPr>
            </w:pPr>
            <w:r w:rsidRPr="007D3407">
              <w:rPr>
                <w:rFonts w:ascii="Palatino Linotype" w:hAnsi="Palatino Linotype" w:cs="Arial"/>
                <w:sz w:val="20"/>
              </w:rPr>
              <w:lastRenderedPageBreak/>
              <w:t>El Sujeto O</w:t>
            </w:r>
            <w:r>
              <w:rPr>
                <w:rFonts w:ascii="Palatino Linotype" w:hAnsi="Palatino Linotype" w:cs="Arial"/>
                <w:sz w:val="20"/>
              </w:rPr>
              <w:t xml:space="preserve">bligado remite el archivo </w:t>
            </w:r>
            <w:r w:rsidRPr="007D3407">
              <w:rPr>
                <w:rFonts w:ascii="Palatino Linotype" w:hAnsi="Palatino Linotype" w:cs="Arial"/>
                <w:b/>
                <w:i/>
                <w:sz w:val="20"/>
              </w:rPr>
              <w:t>“MANI</w:t>
            </w:r>
            <w:r>
              <w:rPr>
                <w:rFonts w:ascii="Palatino Linotype" w:hAnsi="Palatino Linotype" w:cs="Arial"/>
                <w:b/>
                <w:i/>
                <w:sz w:val="20"/>
              </w:rPr>
              <w:t>FESTACIONES_RR_3141_SAIMEX_00352</w:t>
            </w:r>
            <w:r w:rsidRPr="007D3407">
              <w:rPr>
                <w:rFonts w:ascii="Palatino Linotype" w:hAnsi="Palatino Linotype" w:cs="Arial"/>
                <w:b/>
                <w:i/>
                <w:sz w:val="20"/>
              </w:rPr>
              <w:t>.pdf”</w:t>
            </w:r>
            <w:r>
              <w:rPr>
                <w:rFonts w:ascii="Palatino Linotype" w:hAnsi="Palatino Linotype" w:cs="Arial"/>
                <w:b/>
                <w:i/>
                <w:sz w:val="20"/>
              </w:rPr>
              <w:t xml:space="preserve">, </w:t>
            </w:r>
            <w:r>
              <w:rPr>
                <w:rFonts w:ascii="Palatino Linotype" w:hAnsi="Palatino Linotype" w:cs="Arial"/>
                <w:sz w:val="20"/>
              </w:rPr>
              <w:t xml:space="preserve">en el cual medularmente amplía sus argumentos iniciales, </w:t>
            </w:r>
            <w:r>
              <w:rPr>
                <w:rFonts w:ascii="Palatino Linotype" w:hAnsi="Palatino Linotype" w:cs="Arial"/>
                <w:sz w:val="20"/>
              </w:rPr>
              <w:lastRenderedPageBreak/>
              <w:t>expresando que el presente ocurso es competencia de la Secretaría de Comunicaciones y Transportes, así como de la Secretaría de Finanzas del Gobierno del Estado de México, además citan los artículos que facultan a estas instancias a generar la información requerida.</w:t>
            </w:r>
          </w:p>
          <w:p w14:paraId="6E2D3577" w14:textId="225B2FD7" w:rsidR="00FF49FD" w:rsidRDefault="00242ED9" w:rsidP="00242ED9">
            <w:pPr>
              <w:spacing w:before="240" w:after="240"/>
              <w:jc w:val="both"/>
              <w:rPr>
                <w:rFonts w:ascii="Palatino Linotype" w:hAnsi="Palatino Linotype" w:cs="Arial"/>
              </w:rPr>
            </w:pPr>
            <w:r>
              <w:rPr>
                <w:rFonts w:ascii="Palatino Linotype" w:hAnsi="Palatino Linotype" w:cs="Arial"/>
                <w:sz w:val="20"/>
              </w:rPr>
              <w:t xml:space="preserve">Asimismo envía nuevamente el archivo </w:t>
            </w:r>
            <w:r w:rsidRPr="00DF00CE">
              <w:rPr>
                <w:rFonts w:ascii="Palatino Linotype" w:hAnsi="Palatino Linotype" w:cs="Arial"/>
                <w:b/>
                <w:i/>
                <w:sz w:val="20"/>
                <w:szCs w:val="22"/>
              </w:rPr>
              <w:t>“Acta Décima Novela Sesión Ordinaria 2021.pdf”</w:t>
            </w:r>
            <w:r>
              <w:rPr>
                <w:rFonts w:ascii="Palatino Linotype" w:hAnsi="Palatino Linotype" w:cs="Arial"/>
                <w:sz w:val="20"/>
                <w:szCs w:val="22"/>
              </w:rPr>
              <w:t xml:space="preserve"> consistente en el Acta de la Décima Novena Sesión Ordinaria del Comité de Transparencia de Tlalnepantla de Baz, celebrada el 25 de mayo de 2021, mediante la cual se declara la incompetencia total para atender la solicitud de información.</w:t>
            </w:r>
          </w:p>
        </w:tc>
        <w:tc>
          <w:tcPr>
            <w:tcW w:w="1847" w:type="dxa"/>
          </w:tcPr>
          <w:p w14:paraId="57690772" w14:textId="76ED817F" w:rsidR="00FF49FD" w:rsidRDefault="00C65100" w:rsidP="00E84E1A">
            <w:pPr>
              <w:spacing w:before="240" w:after="240"/>
              <w:jc w:val="center"/>
              <w:rPr>
                <w:rFonts w:ascii="Palatino Linotype" w:hAnsi="Palatino Linotype" w:cs="Arial"/>
              </w:rPr>
            </w:pPr>
            <w:r>
              <w:rPr>
                <w:rFonts w:ascii="Palatino Linotype" w:hAnsi="Palatino Linotype" w:cs="Arial"/>
              </w:rPr>
              <w:lastRenderedPageBreak/>
              <w:t>Si</w:t>
            </w:r>
          </w:p>
        </w:tc>
      </w:tr>
      <w:tr w:rsidR="00FF49FD" w14:paraId="3BCE7875" w14:textId="77777777" w:rsidTr="00F726C2">
        <w:tc>
          <w:tcPr>
            <w:tcW w:w="2553" w:type="dxa"/>
          </w:tcPr>
          <w:p w14:paraId="59C42D81" w14:textId="108153D6" w:rsidR="00FF49FD" w:rsidRPr="00FF49FD" w:rsidRDefault="00FF49FD" w:rsidP="00FF49FD">
            <w:pPr>
              <w:spacing w:before="240" w:after="240"/>
              <w:jc w:val="both"/>
              <w:rPr>
                <w:rFonts w:ascii="Palatino Linotype" w:hAnsi="Palatino Linotype" w:cs="Arial"/>
                <w:bCs/>
                <w:i/>
                <w:sz w:val="20"/>
              </w:rPr>
            </w:pPr>
            <w:r w:rsidRPr="00FF49FD">
              <w:rPr>
                <w:rFonts w:ascii="Palatino Linotype" w:hAnsi="Palatino Linotype" w:cs="Arial"/>
                <w:bCs/>
                <w:i/>
                <w:sz w:val="20"/>
              </w:rPr>
              <w:lastRenderedPageBreak/>
              <w:t>Requisitos para solicitar la licencia federal de conductor modalidad internacional</w:t>
            </w:r>
          </w:p>
        </w:tc>
        <w:tc>
          <w:tcPr>
            <w:tcW w:w="2691" w:type="dxa"/>
            <w:gridSpan w:val="2"/>
          </w:tcPr>
          <w:p w14:paraId="56129BC8" w14:textId="0F2CDCA9" w:rsidR="00FF49FD" w:rsidRPr="00E337C7" w:rsidRDefault="00242ED9" w:rsidP="00242ED9">
            <w:pPr>
              <w:spacing w:before="240" w:after="240"/>
              <w:jc w:val="both"/>
              <w:rPr>
                <w:rFonts w:ascii="Palatino Linotype" w:hAnsi="Palatino Linotype" w:cs="Arial"/>
                <w:bCs/>
                <w:sz w:val="22"/>
              </w:rPr>
            </w:pPr>
            <w:r w:rsidRPr="00FF6B3D">
              <w:rPr>
                <w:rFonts w:ascii="Palatino Linotype" w:hAnsi="Palatino Linotype" w:cs="Arial"/>
                <w:sz w:val="20"/>
              </w:rPr>
              <w:t xml:space="preserve">El Sujeto Obligado remitió la carpeta comprimida </w:t>
            </w:r>
            <w:r w:rsidRPr="00FF6B3D">
              <w:rPr>
                <w:rFonts w:ascii="Palatino Linotype" w:hAnsi="Palatino Linotype" w:cs="Arial"/>
                <w:i/>
                <w:sz w:val="20"/>
                <w:szCs w:val="22"/>
              </w:rPr>
              <w:t>“</w:t>
            </w:r>
            <w:r>
              <w:rPr>
                <w:rFonts w:ascii="Palatino Linotype" w:hAnsi="Palatino Linotype" w:cs="Arial"/>
                <w:b/>
                <w:i/>
                <w:sz w:val="20"/>
                <w:szCs w:val="22"/>
              </w:rPr>
              <w:t>INCOMPETENCIA SAIMEX 00351</w:t>
            </w:r>
            <w:r w:rsidRPr="00FF6B3D">
              <w:rPr>
                <w:rFonts w:ascii="Palatino Linotype" w:hAnsi="Palatino Linotype" w:cs="Arial"/>
                <w:b/>
                <w:i/>
                <w:sz w:val="20"/>
                <w:szCs w:val="22"/>
              </w:rPr>
              <w:t>.zip”</w:t>
            </w:r>
            <w:r>
              <w:rPr>
                <w:rFonts w:ascii="Palatino Linotype" w:hAnsi="Palatino Linotype" w:cs="Arial"/>
                <w:b/>
                <w:i/>
                <w:sz w:val="20"/>
                <w:szCs w:val="22"/>
              </w:rPr>
              <w:t xml:space="preserve">, </w:t>
            </w:r>
            <w:r>
              <w:rPr>
                <w:rFonts w:ascii="Palatino Linotype" w:hAnsi="Palatino Linotype" w:cs="Arial"/>
                <w:sz w:val="20"/>
                <w:szCs w:val="22"/>
              </w:rPr>
              <w:t xml:space="preserve">la cual a su vez contiene los archivos </w:t>
            </w:r>
            <w:r w:rsidRPr="00DF00CE">
              <w:rPr>
                <w:rFonts w:ascii="Palatino Linotype" w:hAnsi="Palatino Linotype" w:cs="Arial"/>
                <w:b/>
                <w:i/>
                <w:sz w:val="20"/>
                <w:szCs w:val="22"/>
              </w:rPr>
              <w:t xml:space="preserve">“INCOMPETENCIA </w:t>
            </w:r>
            <w:r>
              <w:rPr>
                <w:rFonts w:ascii="Palatino Linotype" w:hAnsi="Palatino Linotype" w:cs="Arial"/>
                <w:b/>
                <w:i/>
                <w:sz w:val="20"/>
                <w:szCs w:val="22"/>
              </w:rPr>
              <w:t>SAIMEX 0035q</w:t>
            </w:r>
            <w:r w:rsidRPr="00DF00CE">
              <w:rPr>
                <w:rFonts w:ascii="Palatino Linotype" w:hAnsi="Palatino Linotype" w:cs="Arial"/>
                <w:b/>
                <w:i/>
                <w:sz w:val="20"/>
                <w:szCs w:val="22"/>
              </w:rPr>
              <w:t>.pdf”</w:t>
            </w:r>
            <w:r>
              <w:rPr>
                <w:rFonts w:ascii="Palatino Linotype" w:hAnsi="Palatino Linotype" w:cs="Arial"/>
                <w:b/>
                <w:i/>
                <w:sz w:val="20"/>
                <w:szCs w:val="22"/>
              </w:rPr>
              <w:t xml:space="preserve"> </w:t>
            </w:r>
            <w:r>
              <w:rPr>
                <w:rFonts w:ascii="Palatino Linotype" w:hAnsi="Palatino Linotype" w:cs="Arial"/>
                <w:sz w:val="20"/>
                <w:szCs w:val="22"/>
              </w:rPr>
              <w:t xml:space="preserve">mediante el cual se sugiere al solicitante formular su solicitud ante la Unidad de Transparencia de la Secretaría de Comunicaciones y Transportes </w:t>
            </w:r>
            <w:r w:rsidRPr="00DF00CE">
              <w:rPr>
                <w:rFonts w:ascii="Palatino Linotype" w:hAnsi="Palatino Linotype" w:cs="Arial"/>
                <w:sz w:val="20"/>
                <w:szCs w:val="22"/>
              </w:rPr>
              <w:t xml:space="preserve">y </w:t>
            </w:r>
            <w:r w:rsidRPr="00DF00CE">
              <w:rPr>
                <w:rFonts w:ascii="Palatino Linotype" w:hAnsi="Palatino Linotype" w:cs="Arial"/>
                <w:b/>
                <w:i/>
                <w:sz w:val="20"/>
                <w:szCs w:val="22"/>
              </w:rPr>
              <w:t>“Acta Décima Novela Sesión Ordinaria 2021.pdf”</w:t>
            </w:r>
            <w:r>
              <w:rPr>
                <w:rFonts w:ascii="Palatino Linotype" w:hAnsi="Palatino Linotype" w:cs="Arial"/>
                <w:sz w:val="20"/>
                <w:szCs w:val="22"/>
              </w:rPr>
              <w:t xml:space="preserve"> </w:t>
            </w:r>
            <w:r>
              <w:rPr>
                <w:rFonts w:ascii="Palatino Linotype" w:hAnsi="Palatino Linotype" w:cs="Arial"/>
                <w:sz w:val="20"/>
                <w:szCs w:val="22"/>
              </w:rPr>
              <w:lastRenderedPageBreak/>
              <w:t>consistente en el Acta de la Décima Novena Sesión Ordinaria del Comité de Transparencia de Tlalnepantla de Baz, celebrada el 25 de mayo de 2021, mediante la cual se declara la incompetencia</w:t>
            </w:r>
          </w:p>
        </w:tc>
        <w:tc>
          <w:tcPr>
            <w:tcW w:w="3116" w:type="dxa"/>
          </w:tcPr>
          <w:p w14:paraId="01E6C546" w14:textId="77777777" w:rsidR="00242ED9" w:rsidRDefault="00242ED9" w:rsidP="00242ED9">
            <w:pPr>
              <w:spacing w:before="240" w:after="240"/>
              <w:jc w:val="both"/>
              <w:rPr>
                <w:rFonts w:ascii="Palatino Linotype" w:hAnsi="Palatino Linotype" w:cs="Arial"/>
                <w:sz w:val="20"/>
              </w:rPr>
            </w:pPr>
            <w:r w:rsidRPr="007D3407">
              <w:rPr>
                <w:rFonts w:ascii="Palatino Linotype" w:hAnsi="Palatino Linotype" w:cs="Arial"/>
                <w:sz w:val="20"/>
              </w:rPr>
              <w:lastRenderedPageBreak/>
              <w:t>El Sujeto O</w:t>
            </w:r>
            <w:r>
              <w:rPr>
                <w:rFonts w:ascii="Palatino Linotype" w:hAnsi="Palatino Linotype" w:cs="Arial"/>
                <w:sz w:val="20"/>
              </w:rPr>
              <w:t xml:space="preserve">bligado remite el archivo </w:t>
            </w:r>
            <w:r w:rsidRPr="007D3407">
              <w:rPr>
                <w:rFonts w:ascii="Palatino Linotype" w:hAnsi="Palatino Linotype" w:cs="Arial"/>
                <w:b/>
                <w:i/>
                <w:sz w:val="20"/>
              </w:rPr>
              <w:t>“MANI</w:t>
            </w:r>
            <w:r>
              <w:rPr>
                <w:rFonts w:ascii="Palatino Linotype" w:hAnsi="Palatino Linotype" w:cs="Arial"/>
                <w:b/>
                <w:i/>
                <w:sz w:val="20"/>
              </w:rPr>
              <w:t>FESTACIONES_RR_3142_SAIMEX_00351</w:t>
            </w:r>
            <w:r w:rsidRPr="007D3407">
              <w:rPr>
                <w:rFonts w:ascii="Palatino Linotype" w:hAnsi="Palatino Linotype" w:cs="Arial"/>
                <w:b/>
                <w:i/>
                <w:sz w:val="20"/>
              </w:rPr>
              <w:t>.pdf”</w:t>
            </w:r>
            <w:r>
              <w:rPr>
                <w:rFonts w:ascii="Palatino Linotype" w:hAnsi="Palatino Linotype" w:cs="Arial"/>
                <w:b/>
                <w:i/>
                <w:sz w:val="20"/>
              </w:rPr>
              <w:t xml:space="preserve">, </w:t>
            </w:r>
            <w:r>
              <w:rPr>
                <w:rFonts w:ascii="Palatino Linotype" w:hAnsi="Palatino Linotype" w:cs="Arial"/>
                <w:sz w:val="20"/>
              </w:rPr>
              <w:t xml:space="preserve">en el cual medularmente amplía sus argumentos iniciales, expresando que el presente trámite es competencia de la Secretaría de Comunicaciones y Transportes. </w:t>
            </w:r>
          </w:p>
          <w:p w14:paraId="22EF3368" w14:textId="55D5B0A6" w:rsidR="00FF49FD" w:rsidRDefault="00242ED9" w:rsidP="00242ED9">
            <w:pPr>
              <w:spacing w:before="240" w:after="240"/>
              <w:jc w:val="both"/>
              <w:rPr>
                <w:rFonts w:ascii="Palatino Linotype" w:hAnsi="Palatino Linotype" w:cs="Arial"/>
              </w:rPr>
            </w:pPr>
            <w:r>
              <w:rPr>
                <w:rFonts w:ascii="Palatino Linotype" w:hAnsi="Palatino Linotype" w:cs="Arial"/>
                <w:sz w:val="20"/>
              </w:rPr>
              <w:t xml:space="preserve">Asimismo envía nuevamente el archivo </w:t>
            </w:r>
            <w:r w:rsidRPr="00DF00CE">
              <w:rPr>
                <w:rFonts w:ascii="Palatino Linotype" w:hAnsi="Palatino Linotype" w:cs="Arial"/>
                <w:b/>
                <w:i/>
                <w:sz w:val="20"/>
                <w:szCs w:val="22"/>
              </w:rPr>
              <w:t>“Acta Décima Novela Sesión Ordinaria 2021.pdf”</w:t>
            </w:r>
            <w:r>
              <w:rPr>
                <w:rFonts w:ascii="Palatino Linotype" w:hAnsi="Palatino Linotype" w:cs="Arial"/>
                <w:sz w:val="20"/>
                <w:szCs w:val="22"/>
              </w:rPr>
              <w:t xml:space="preserve"> consistente en el Acta de la Décima Novena Sesión Ordinaria del Comité de </w:t>
            </w:r>
            <w:r>
              <w:rPr>
                <w:rFonts w:ascii="Palatino Linotype" w:hAnsi="Palatino Linotype" w:cs="Arial"/>
                <w:sz w:val="20"/>
                <w:szCs w:val="22"/>
              </w:rPr>
              <w:lastRenderedPageBreak/>
              <w:t>Transparencia de Tlalnepantla de Baz, celebrada el 25 de mayo de 2021, mediante la cual se declara la incompetencia total para atender la solicitud de información.</w:t>
            </w:r>
          </w:p>
        </w:tc>
        <w:tc>
          <w:tcPr>
            <w:tcW w:w="1847" w:type="dxa"/>
          </w:tcPr>
          <w:p w14:paraId="4D93D7E6" w14:textId="2C202953" w:rsidR="00FF49FD" w:rsidRDefault="00C65100" w:rsidP="00E84E1A">
            <w:pPr>
              <w:spacing w:before="240" w:after="240"/>
              <w:jc w:val="center"/>
              <w:rPr>
                <w:rFonts w:ascii="Palatino Linotype" w:hAnsi="Palatino Linotype" w:cs="Arial"/>
              </w:rPr>
            </w:pPr>
            <w:r>
              <w:rPr>
                <w:rFonts w:ascii="Palatino Linotype" w:hAnsi="Palatino Linotype" w:cs="Arial"/>
              </w:rPr>
              <w:lastRenderedPageBreak/>
              <w:t>Si</w:t>
            </w:r>
          </w:p>
        </w:tc>
      </w:tr>
      <w:tr w:rsidR="00FF49FD" w14:paraId="5EFD505F" w14:textId="77777777" w:rsidTr="00F726C2">
        <w:tc>
          <w:tcPr>
            <w:tcW w:w="2553" w:type="dxa"/>
          </w:tcPr>
          <w:p w14:paraId="7207C917" w14:textId="0D2AB04D" w:rsidR="00FF49FD" w:rsidRPr="00FF49FD" w:rsidRDefault="00FF49FD" w:rsidP="00FF49FD">
            <w:pPr>
              <w:spacing w:before="240" w:after="240"/>
              <w:jc w:val="both"/>
              <w:rPr>
                <w:rFonts w:ascii="Palatino Linotype" w:hAnsi="Palatino Linotype" w:cs="Arial"/>
                <w:bCs/>
                <w:i/>
                <w:sz w:val="20"/>
              </w:rPr>
            </w:pPr>
            <w:r w:rsidRPr="00FF49FD">
              <w:rPr>
                <w:rFonts w:ascii="Palatino Linotype" w:hAnsi="Palatino Linotype" w:cs="Arial"/>
                <w:bCs/>
                <w:i/>
                <w:sz w:val="20"/>
              </w:rPr>
              <w:lastRenderedPageBreak/>
              <w:t xml:space="preserve">Informen sobre el presupuesto que fue asignado para contingencias y desastres </w:t>
            </w:r>
            <w:r>
              <w:rPr>
                <w:rFonts w:ascii="Palatino Linotype" w:hAnsi="Palatino Linotype" w:cs="Arial"/>
                <w:bCs/>
                <w:i/>
                <w:sz w:val="20"/>
              </w:rPr>
              <w:t>naturales en el estado de México</w:t>
            </w:r>
          </w:p>
        </w:tc>
        <w:tc>
          <w:tcPr>
            <w:tcW w:w="2691" w:type="dxa"/>
            <w:gridSpan w:val="2"/>
          </w:tcPr>
          <w:p w14:paraId="2FBA5ED5" w14:textId="74E2C70B" w:rsidR="00FF49FD" w:rsidRPr="00E337C7" w:rsidRDefault="00B211E3" w:rsidP="00B211E3">
            <w:pPr>
              <w:spacing w:before="240" w:after="240"/>
              <w:jc w:val="both"/>
              <w:rPr>
                <w:rFonts w:ascii="Palatino Linotype" w:hAnsi="Palatino Linotype" w:cs="Arial"/>
                <w:bCs/>
                <w:sz w:val="22"/>
              </w:rPr>
            </w:pPr>
            <w:r w:rsidRPr="00FF6B3D">
              <w:rPr>
                <w:rFonts w:ascii="Palatino Linotype" w:hAnsi="Palatino Linotype" w:cs="Arial"/>
                <w:sz w:val="20"/>
              </w:rPr>
              <w:t xml:space="preserve">El Sujeto Obligado remitió la carpeta comprimida </w:t>
            </w:r>
            <w:r w:rsidRPr="00FF6B3D">
              <w:rPr>
                <w:rFonts w:ascii="Palatino Linotype" w:hAnsi="Palatino Linotype" w:cs="Arial"/>
                <w:i/>
                <w:sz w:val="20"/>
                <w:szCs w:val="22"/>
              </w:rPr>
              <w:t>“</w:t>
            </w:r>
            <w:r>
              <w:rPr>
                <w:rFonts w:ascii="Palatino Linotype" w:hAnsi="Palatino Linotype" w:cs="Arial"/>
                <w:b/>
                <w:i/>
                <w:sz w:val="20"/>
                <w:szCs w:val="22"/>
              </w:rPr>
              <w:t>INCOMPETENCIA SAIMEX 00350</w:t>
            </w:r>
            <w:r w:rsidRPr="00FF6B3D">
              <w:rPr>
                <w:rFonts w:ascii="Palatino Linotype" w:hAnsi="Palatino Linotype" w:cs="Arial"/>
                <w:b/>
                <w:i/>
                <w:sz w:val="20"/>
                <w:szCs w:val="22"/>
              </w:rPr>
              <w:t>.zip”</w:t>
            </w:r>
            <w:r>
              <w:rPr>
                <w:rFonts w:ascii="Palatino Linotype" w:hAnsi="Palatino Linotype" w:cs="Arial"/>
                <w:b/>
                <w:i/>
                <w:sz w:val="20"/>
                <w:szCs w:val="22"/>
              </w:rPr>
              <w:t xml:space="preserve">, </w:t>
            </w:r>
            <w:r>
              <w:rPr>
                <w:rFonts w:ascii="Palatino Linotype" w:hAnsi="Palatino Linotype" w:cs="Arial"/>
                <w:sz w:val="20"/>
                <w:szCs w:val="22"/>
              </w:rPr>
              <w:t xml:space="preserve">la cual a su vez contiene los archivos </w:t>
            </w:r>
            <w:r w:rsidRPr="00DF00CE">
              <w:rPr>
                <w:rFonts w:ascii="Palatino Linotype" w:hAnsi="Palatino Linotype" w:cs="Arial"/>
                <w:b/>
                <w:i/>
                <w:sz w:val="20"/>
                <w:szCs w:val="22"/>
              </w:rPr>
              <w:t xml:space="preserve">“INCOMPETENCIA </w:t>
            </w:r>
            <w:r>
              <w:rPr>
                <w:rFonts w:ascii="Palatino Linotype" w:hAnsi="Palatino Linotype" w:cs="Arial"/>
                <w:b/>
                <w:i/>
                <w:sz w:val="20"/>
                <w:szCs w:val="22"/>
              </w:rPr>
              <w:t>SAIMEX 00350</w:t>
            </w:r>
            <w:r w:rsidRPr="00DF00CE">
              <w:rPr>
                <w:rFonts w:ascii="Palatino Linotype" w:hAnsi="Palatino Linotype" w:cs="Arial"/>
                <w:b/>
                <w:i/>
                <w:sz w:val="20"/>
                <w:szCs w:val="22"/>
              </w:rPr>
              <w:t>.pdf”</w:t>
            </w:r>
            <w:r>
              <w:rPr>
                <w:rFonts w:ascii="Palatino Linotype" w:hAnsi="Palatino Linotype" w:cs="Arial"/>
                <w:b/>
                <w:i/>
                <w:sz w:val="20"/>
                <w:szCs w:val="22"/>
              </w:rPr>
              <w:t xml:space="preserve"> </w:t>
            </w:r>
            <w:r>
              <w:rPr>
                <w:rFonts w:ascii="Palatino Linotype" w:hAnsi="Palatino Linotype" w:cs="Arial"/>
                <w:sz w:val="20"/>
                <w:szCs w:val="22"/>
              </w:rPr>
              <w:t xml:space="preserve">mediante el cual se sugiere al solicitante formular su solicitud ante la Unidad de Transparencia de la Secretaría de Finanzas del Gobierno del Estado de México </w:t>
            </w:r>
            <w:r w:rsidRPr="00DF00CE">
              <w:rPr>
                <w:rFonts w:ascii="Palatino Linotype" w:hAnsi="Palatino Linotype" w:cs="Arial"/>
                <w:sz w:val="20"/>
                <w:szCs w:val="22"/>
              </w:rPr>
              <w:t xml:space="preserve">y </w:t>
            </w:r>
            <w:r w:rsidRPr="00DF00CE">
              <w:rPr>
                <w:rFonts w:ascii="Palatino Linotype" w:hAnsi="Palatino Linotype" w:cs="Arial"/>
                <w:b/>
                <w:i/>
                <w:sz w:val="20"/>
                <w:szCs w:val="22"/>
              </w:rPr>
              <w:t>“Acta Décima Novela Sesión Ordinaria 2021.pdf”</w:t>
            </w:r>
            <w:r>
              <w:rPr>
                <w:rFonts w:ascii="Palatino Linotype" w:hAnsi="Palatino Linotype" w:cs="Arial"/>
                <w:sz w:val="20"/>
                <w:szCs w:val="22"/>
              </w:rPr>
              <w:t xml:space="preserve"> consistente en el Acta de la Décima Novena Sesión Ordinaria del Comité de Transparencia de Tlalnepantla de Baz, celebrada el 25 de mayo de 2021, mediante la cual se declara la incompetencia</w:t>
            </w:r>
          </w:p>
        </w:tc>
        <w:tc>
          <w:tcPr>
            <w:tcW w:w="3116" w:type="dxa"/>
          </w:tcPr>
          <w:p w14:paraId="745ECE45" w14:textId="641123C7" w:rsidR="00B211E3" w:rsidRDefault="00B211E3" w:rsidP="00B211E3">
            <w:pPr>
              <w:spacing w:before="240" w:after="240"/>
              <w:jc w:val="both"/>
              <w:rPr>
                <w:rFonts w:ascii="Palatino Linotype" w:hAnsi="Palatino Linotype" w:cs="Arial"/>
                <w:sz w:val="20"/>
              </w:rPr>
            </w:pPr>
            <w:r w:rsidRPr="007D3407">
              <w:rPr>
                <w:rFonts w:ascii="Palatino Linotype" w:hAnsi="Palatino Linotype" w:cs="Arial"/>
                <w:sz w:val="20"/>
              </w:rPr>
              <w:t>El Sujeto O</w:t>
            </w:r>
            <w:r>
              <w:rPr>
                <w:rFonts w:ascii="Palatino Linotype" w:hAnsi="Palatino Linotype" w:cs="Arial"/>
                <w:sz w:val="20"/>
              </w:rPr>
              <w:t xml:space="preserve">bligado remite el archivo </w:t>
            </w:r>
            <w:r w:rsidRPr="007D3407">
              <w:rPr>
                <w:rFonts w:ascii="Palatino Linotype" w:hAnsi="Palatino Linotype" w:cs="Arial"/>
                <w:b/>
                <w:i/>
                <w:sz w:val="20"/>
              </w:rPr>
              <w:t>“MANI</w:t>
            </w:r>
            <w:r>
              <w:rPr>
                <w:rFonts w:ascii="Palatino Linotype" w:hAnsi="Palatino Linotype" w:cs="Arial"/>
                <w:b/>
                <w:i/>
                <w:sz w:val="20"/>
              </w:rPr>
              <w:t>FESTACIONES_RR_3143_SAIMEX_00350</w:t>
            </w:r>
            <w:r w:rsidRPr="007D3407">
              <w:rPr>
                <w:rFonts w:ascii="Palatino Linotype" w:hAnsi="Palatino Linotype" w:cs="Arial"/>
                <w:b/>
                <w:i/>
                <w:sz w:val="20"/>
              </w:rPr>
              <w:t>.pdf”</w:t>
            </w:r>
            <w:r>
              <w:rPr>
                <w:rFonts w:ascii="Palatino Linotype" w:hAnsi="Palatino Linotype" w:cs="Arial"/>
                <w:b/>
                <w:i/>
                <w:sz w:val="20"/>
              </w:rPr>
              <w:t xml:space="preserve">, </w:t>
            </w:r>
            <w:r>
              <w:rPr>
                <w:rFonts w:ascii="Palatino Linotype" w:hAnsi="Palatino Linotype" w:cs="Arial"/>
                <w:sz w:val="20"/>
              </w:rPr>
              <w:t>en el cual medularmente amplía sus argumentos iniciales, expresando que el presente ocurso es competencia de la Secretaría de Finanzas del Gobierno del Estado de México, en virtud de que la planeación, programación, evaluación y presupuestación de los recursos públicos del Estado, son materia de la Administración Pública Estatal, no así de los municipios, además citan los artículos que facultan a estas instancias a generar la información requerida.</w:t>
            </w:r>
          </w:p>
          <w:p w14:paraId="1BD4E560" w14:textId="741C15AA" w:rsidR="00FF49FD" w:rsidRDefault="00B211E3" w:rsidP="00B211E3">
            <w:pPr>
              <w:spacing w:before="240" w:after="240"/>
              <w:jc w:val="both"/>
              <w:rPr>
                <w:rFonts w:ascii="Palatino Linotype" w:hAnsi="Palatino Linotype" w:cs="Arial"/>
              </w:rPr>
            </w:pPr>
            <w:r>
              <w:rPr>
                <w:rFonts w:ascii="Palatino Linotype" w:hAnsi="Palatino Linotype" w:cs="Arial"/>
                <w:sz w:val="20"/>
              </w:rPr>
              <w:t xml:space="preserve">Asimismo envía nuevamente el archivo </w:t>
            </w:r>
            <w:r w:rsidRPr="00DF00CE">
              <w:rPr>
                <w:rFonts w:ascii="Palatino Linotype" w:hAnsi="Palatino Linotype" w:cs="Arial"/>
                <w:b/>
                <w:i/>
                <w:sz w:val="20"/>
                <w:szCs w:val="22"/>
              </w:rPr>
              <w:t>“Acta Décima Novela Sesión Ordinaria 2021.pdf”</w:t>
            </w:r>
            <w:r>
              <w:rPr>
                <w:rFonts w:ascii="Palatino Linotype" w:hAnsi="Palatino Linotype" w:cs="Arial"/>
                <w:sz w:val="20"/>
                <w:szCs w:val="22"/>
              </w:rPr>
              <w:t xml:space="preserve"> consistente en el Acta de la Décima Novena Sesión Ordinaria del Comité de Transparencia de Tlalnepantla de Baz, celebrada el 25 de mayo de 2021, mediante la cual se declara la incompetencia total </w:t>
            </w:r>
            <w:r>
              <w:rPr>
                <w:rFonts w:ascii="Palatino Linotype" w:hAnsi="Palatino Linotype" w:cs="Arial"/>
                <w:sz w:val="20"/>
                <w:szCs w:val="22"/>
              </w:rPr>
              <w:lastRenderedPageBreak/>
              <w:t>para atender la solicitud de información.</w:t>
            </w:r>
          </w:p>
        </w:tc>
        <w:tc>
          <w:tcPr>
            <w:tcW w:w="1847" w:type="dxa"/>
          </w:tcPr>
          <w:p w14:paraId="51705F1A" w14:textId="2A53EAC6" w:rsidR="00FF49FD" w:rsidRDefault="00C65100" w:rsidP="00E84E1A">
            <w:pPr>
              <w:spacing w:before="240" w:after="240"/>
              <w:jc w:val="center"/>
              <w:rPr>
                <w:rFonts w:ascii="Palatino Linotype" w:hAnsi="Palatino Linotype" w:cs="Arial"/>
              </w:rPr>
            </w:pPr>
            <w:r>
              <w:rPr>
                <w:rFonts w:ascii="Palatino Linotype" w:hAnsi="Palatino Linotype" w:cs="Arial"/>
              </w:rPr>
              <w:lastRenderedPageBreak/>
              <w:t>Si</w:t>
            </w:r>
          </w:p>
        </w:tc>
      </w:tr>
    </w:tbl>
    <w:p w14:paraId="0C5D6D8C" w14:textId="57DD1AD2" w:rsidR="000F5036" w:rsidRPr="00CE0198" w:rsidRDefault="00413582" w:rsidP="00CE0198">
      <w:pPr>
        <w:spacing w:before="240" w:after="240" w:line="360" w:lineRule="auto"/>
        <w:jc w:val="both"/>
        <w:rPr>
          <w:rFonts w:ascii="Palatino Linotype" w:hAnsi="Palatino Linotype" w:cs="Arial"/>
          <w:bCs/>
        </w:rPr>
      </w:pPr>
      <w:r w:rsidRPr="00815910">
        <w:rPr>
          <w:rFonts w:ascii="Palatino Linotype" w:hAnsi="Palatino Linotype" w:cs="Arial"/>
          <w:bCs/>
        </w:rPr>
        <w:lastRenderedPageBreak/>
        <w:t>Conocida</w:t>
      </w:r>
      <w:r w:rsidR="000F5036">
        <w:rPr>
          <w:rFonts w:ascii="Palatino Linotype" w:hAnsi="Palatino Linotype" w:cs="Arial"/>
          <w:bCs/>
        </w:rPr>
        <w:t>s</w:t>
      </w:r>
      <w:r w:rsidRPr="00815910">
        <w:rPr>
          <w:rFonts w:ascii="Palatino Linotype" w:hAnsi="Palatino Linotype" w:cs="Arial"/>
          <w:bCs/>
        </w:rPr>
        <w:t xml:space="preserve"> la</w:t>
      </w:r>
      <w:r w:rsidR="000F5036">
        <w:rPr>
          <w:rFonts w:ascii="Palatino Linotype" w:hAnsi="Palatino Linotype" w:cs="Arial"/>
          <w:bCs/>
        </w:rPr>
        <w:t>s</w:t>
      </w:r>
      <w:r w:rsidRPr="00815910">
        <w:rPr>
          <w:rFonts w:ascii="Palatino Linotype" w:hAnsi="Palatino Linotype" w:cs="Arial"/>
          <w:bCs/>
        </w:rPr>
        <w:t xml:space="preserve"> respuesta</w:t>
      </w:r>
      <w:r w:rsidR="000F5036">
        <w:rPr>
          <w:rFonts w:ascii="Palatino Linotype" w:hAnsi="Palatino Linotype" w:cs="Arial"/>
          <w:bCs/>
        </w:rPr>
        <w:t>s</w:t>
      </w:r>
      <w:r w:rsidR="001415A3" w:rsidRPr="00815910">
        <w:rPr>
          <w:rFonts w:ascii="Palatino Linotype" w:hAnsi="Palatino Linotype" w:cs="Arial"/>
          <w:bCs/>
        </w:rPr>
        <w:t xml:space="preserve"> por el particular</w:t>
      </w:r>
      <w:r w:rsidRPr="00815910">
        <w:rPr>
          <w:rFonts w:ascii="Palatino Linotype" w:hAnsi="Palatino Linotype" w:cs="Arial"/>
          <w:bCs/>
        </w:rPr>
        <w:t>, al no estar conforme con los términos de la</w:t>
      </w:r>
      <w:r w:rsidR="000F5036">
        <w:rPr>
          <w:rFonts w:ascii="Palatino Linotype" w:hAnsi="Palatino Linotype" w:cs="Arial"/>
          <w:bCs/>
        </w:rPr>
        <w:t>s</w:t>
      </w:r>
      <w:r w:rsidRPr="00815910">
        <w:rPr>
          <w:rFonts w:ascii="Palatino Linotype" w:hAnsi="Palatino Linotype" w:cs="Arial"/>
          <w:bCs/>
        </w:rPr>
        <w:t xml:space="preserve"> misma</w:t>
      </w:r>
      <w:r w:rsidR="000F5036">
        <w:rPr>
          <w:rFonts w:ascii="Palatino Linotype" w:hAnsi="Palatino Linotype" w:cs="Arial"/>
          <w:bCs/>
        </w:rPr>
        <w:t>s</w:t>
      </w:r>
      <w:r w:rsidRPr="00815910">
        <w:rPr>
          <w:rFonts w:ascii="Palatino Linotype" w:hAnsi="Palatino Linotype" w:cs="Arial"/>
          <w:bCs/>
        </w:rPr>
        <w:t>,</w:t>
      </w:r>
      <w:r w:rsidR="000F5036">
        <w:rPr>
          <w:rFonts w:ascii="Palatino Linotype" w:hAnsi="Palatino Linotype" w:cs="Arial"/>
          <w:bCs/>
        </w:rPr>
        <w:t xml:space="preserve"> interpuso los</w:t>
      </w:r>
      <w:r w:rsidR="001415A3" w:rsidRPr="00815910">
        <w:rPr>
          <w:rFonts w:ascii="Palatino Linotype" w:hAnsi="Palatino Linotype" w:cs="Arial"/>
          <w:bCs/>
        </w:rPr>
        <w:t xml:space="preserve"> recurso</w:t>
      </w:r>
      <w:r w:rsidR="000F5036">
        <w:rPr>
          <w:rFonts w:ascii="Palatino Linotype" w:hAnsi="Palatino Linotype" w:cs="Arial"/>
          <w:bCs/>
        </w:rPr>
        <w:t>s</w:t>
      </w:r>
      <w:r w:rsidR="001415A3" w:rsidRPr="00815910">
        <w:rPr>
          <w:rFonts w:ascii="Palatino Linotype" w:hAnsi="Palatino Linotype" w:cs="Arial"/>
          <w:bCs/>
        </w:rPr>
        <w:t xml:space="preserve"> de revisión que nos ocupa</w:t>
      </w:r>
      <w:r w:rsidR="000F5036">
        <w:rPr>
          <w:rFonts w:ascii="Palatino Linotype" w:hAnsi="Palatino Linotype" w:cs="Arial"/>
          <w:bCs/>
        </w:rPr>
        <w:t>n</w:t>
      </w:r>
      <w:r w:rsidR="001415A3" w:rsidRPr="00815910">
        <w:rPr>
          <w:rFonts w:ascii="Palatino Linotype" w:hAnsi="Palatino Linotype" w:cs="Arial"/>
          <w:bCs/>
        </w:rPr>
        <w:t>, donde señaló como motivos de inconformidad</w:t>
      </w:r>
      <w:r w:rsidR="00E84E1A">
        <w:rPr>
          <w:rFonts w:ascii="Palatino Linotype" w:hAnsi="Palatino Linotype" w:cs="Arial"/>
          <w:bCs/>
        </w:rPr>
        <w:t xml:space="preserve">: </w:t>
      </w:r>
      <w:r w:rsidR="00B211E3">
        <w:rPr>
          <w:rFonts w:ascii="Palatino Linotype" w:hAnsi="Palatino Linotype" w:cs="Arial"/>
          <w:bCs/>
        </w:rPr>
        <w:t xml:space="preserve">La incompetencia </w:t>
      </w:r>
      <w:r w:rsidR="000F5036">
        <w:rPr>
          <w:rFonts w:ascii="Palatino Linotype" w:hAnsi="Palatino Linotype" w:cs="Arial"/>
          <w:bCs/>
        </w:rPr>
        <w:t>del Sujeto Obligado para entregar la información.</w:t>
      </w:r>
    </w:p>
    <w:bookmarkEnd w:id="4"/>
    <w:p w14:paraId="3560B55F" w14:textId="0219F045" w:rsidR="00FF49FD" w:rsidRPr="00FF49FD" w:rsidRDefault="00FF49FD" w:rsidP="00FF49FD">
      <w:pPr>
        <w:spacing w:before="240" w:after="240" w:line="360" w:lineRule="auto"/>
        <w:jc w:val="both"/>
        <w:rPr>
          <w:rFonts w:ascii="Palatino Linotype" w:eastAsia="Palatino Linotype" w:hAnsi="Palatino Linotype" w:cs="Palatino Linotype"/>
          <w:lang w:eastAsia="es-MX"/>
        </w:rPr>
      </w:pPr>
      <w:r w:rsidRPr="00FF49FD">
        <w:rPr>
          <w:rFonts w:ascii="Palatino Linotype" w:eastAsia="Palatino Linotype" w:hAnsi="Palatino Linotype" w:cs="Palatino Linotype"/>
          <w:lang w:eastAsia="es-MX"/>
        </w:rPr>
        <w:t>En primer lugar, se procede al análisi</w:t>
      </w:r>
      <w:r w:rsidR="00B211E3">
        <w:rPr>
          <w:rFonts w:ascii="Palatino Linotype" w:eastAsia="Palatino Linotype" w:hAnsi="Palatino Linotype" w:cs="Palatino Linotype"/>
          <w:lang w:eastAsia="es-MX"/>
        </w:rPr>
        <w:t>s del agravio hecho valer por la</w:t>
      </w:r>
      <w:r w:rsidRPr="00FF49FD">
        <w:rPr>
          <w:rFonts w:ascii="Palatino Linotype" w:eastAsia="Palatino Linotype" w:hAnsi="Palatino Linotype" w:cs="Palatino Linotype"/>
          <w:lang w:eastAsia="es-MX"/>
        </w:rPr>
        <w:t xml:space="preserve"> ahora </w:t>
      </w:r>
      <w:r w:rsidR="00B211E3">
        <w:rPr>
          <w:rFonts w:ascii="Palatino Linotype" w:eastAsia="Palatino Linotype" w:hAnsi="Palatino Linotype" w:cs="Palatino Linotype"/>
          <w:lang w:eastAsia="es-MX"/>
        </w:rPr>
        <w:t xml:space="preserve">parte </w:t>
      </w:r>
      <w:r w:rsidRPr="00FF49FD">
        <w:rPr>
          <w:rFonts w:ascii="Palatino Linotype" w:eastAsia="Palatino Linotype" w:hAnsi="Palatino Linotype" w:cs="Palatino Linotype"/>
          <w:lang w:eastAsia="es-MX"/>
        </w:rPr>
        <w:t xml:space="preserve">Recurrente, concerniente a la declaración de incompetencia del Sujeto Obligado, para conocer de información del Poder Ejecutivo, Legislativo y Judicial de la Federación, así como, del Poder Ejecutivo y Judicial del Estado de México.   </w:t>
      </w:r>
    </w:p>
    <w:p w14:paraId="5A1ACA29" w14:textId="77777777" w:rsidR="00FF49FD" w:rsidRPr="00FF49FD" w:rsidRDefault="00FF49FD" w:rsidP="00FF49FD">
      <w:pPr>
        <w:spacing w:before="240" w:after="240" w:line="360" w:lineRule="auto"/>
        <w:jc w:val="both"/>
        <w:rPr>
          <w:rFonts w:ascii="Palatino Linotype" w:eastAsia="Palatino Linotype" w:hAnsi="Palatino Linotype" w:cs="Palatino Linotype"/>
          <w:lang w:eastAsia="es-MX"/>
        </w:rPr>
      </w:pPr>
      <w:r w:rsidRPr="00FF49FD">
        <w:rPr>
          <w:rFonts w:ascii="Palatino Linotype" w:eastAsia="Palatino Linotype" w:hAnsi="Palatino Linotype" w:cs="Palatino Linotype"/>
          <w:lang w:eastAsia="es-MX"/>
        </w:rPr>
        <w:t>Al respecto, de los artículos 49, fracción II, 53, fracción III y 167 de la Ley de Transparencia y Acceso a la Información Pública del Estado de México y Municipios, se desprende que las Unidades de Transparencia son responsables de orientar a los particulares respecto de la dependencia, entidad u órgano que pudiera tener la información requerida, cuando la misma no sea competencia del Sujeto Obligado ante el cual se formule la solicitud de acceso.</w:t>
      </w:r>
    </w:p>
    <w:p w14:paraId="50CA8021" w14:textId="77777777" w:rsidR="00FF49FD" w:rsidRPr="00FF49FD" w:rsidRDefault="00FF49FD" w:rsidP="00FF49FD">
      <w:pPr>
        <w:spacing w:before="240" w:after="240" w:line="360" w:lineRule="auto"/>
        <w:jc w:val="both"/>
        <w:rPr>
          <w:rFonts w:ascii="Palatino Linotype" w:eastAsia="Palatino Linotype" w:hAnsi="Palatino Linotype" w:cs="Palatino Linotype"/>
          <w:lang w:eastAsia="es-MX"/>
        </w:rPr>
      </w:pPr>
      <w:r w:rsidRPr="00FF49FD">
        <w:rPr>
          <w:rFonts w:ascii="Palatino Linotype" w:eastAsia="Palatino Linotype" w:hAnsi="Palatino Linotype" w:cs="Palatino Linotype"/>
          <w:lang w:eastAsia="es-MX"/>
        </w:rPr>
        <w:t>Asimismo, que los Comités de Transparencia tienen entre sus atribuciones confirmar, modificar o revocar la declaración de incompetencia que realicen los titulares de las unidades administrativas.</w:t>
      </w:r>
    </w:p>
    <w:p w14:paraId="03A247C9" w14:textId="77777777" w:rsidR="00FF49FD" w:rsidRPr="00FF49FD" w:rsidRDefault="00FF49FD" w:rsidP="00FF49FD">
      <w:pPr>
        <w:spacing w:before="240" w:after="240" w:line="360" w:lineRule="auto"/>
        <w:jc w:val="both"/>
        <w:rPr>
          <w:rFonts w:ascii="Palatino Linotype" w:eastAsia="Palatino Linotype" w:hAnsi="Palatino Linotype" w:cs="Palatino Linotype"/>
          <w:lang w:eastAsia="es-MX"/>
        </w:rPr>
      </w:pPr>
      <w:r w:rsidRPr="00FF49FD">
        <w:rPr>
          <w:rFonts w:ascii="Palatino Linotype" w:eastAsia="Palatino Linotype" w:hAnsi="Palatino Linotype" w:cs="Palatino Linotype"/>
          <w:lang w:eastAsia="es-MX"/>
        </w:rPr>
        <w:lastRenderedPageBreak/>
        <w:t>Asimismo, cuando las Unidades de Transparencia determinen la notoria incompetencia por parte de los Sujetos Obligados deberán comunicar al solicitante la misma dentro de los tres días posteriores a la recepción de la solicitud.</w:t>
      </w:r>
    </w:p>
    <w:p w14:paraId="03A89CAD" w14:textId="77777777" w:rsidR="00FF49FD" w:rsidRPr="00FF49FD" w:rsidRDefault="00FF49FD" w:rsidP="00FF49FD">
      <w:pPr>
        <w:spacing w:before="240" w:after="240" w:line="360" w:lineRule="auto"/>
        <w:jc w:val="both"/>
        <w:rPr>
          <w:rFonts w:ascii="Palatino Linotype" w:eastAsia="Palatino Linotype" w:hAnsi="Palatino Linotype" w:cs="Palatino Linotype"/>
          <w:lang w:eastAsia="es-MX"/>
        </w:rPr>
      </w:pPr>
      <w:r w:rsidRPr="00FF49FD">
        <w:rPr>
          <w:rFonts w:ascii="Palatino Linotype" w:eastAsia="Palatino Linotype" w:hAnsi="Palatino Linotype" w:cs="Palatino Linotype"/>
          <w:lang w:eastAsia="es-MX"/>
        </w:rPr>
        <w:t>Como se logra observar, si bien la Ley de la materia, prevé el supuesto de incompetencia para que los Sujetos Obligados den atención a solitudes de información, también lo es, que no se precisa en que consiste dicho concepto; sobre dicha situación, según Cabanellas, Guillermo (1993), en el “Diccionario Jurídico Elemental” (p. 32 y 161), precisó los siguientes conceptos:</w:t>
      </w:r>
    </w:p>
    <w:p w14:paraId="768F443A" w14:textId="77777777" w:rsidR="00FF49FD" w:rsidRPr="00FF49FD" w:rsidRDefault="00FF49FD" w:rsidP="00FF49FD">
      <w:pPr>
        <w:spacing w:line="360" w:lineRule="auto"/>
        <w:jc w:val="both"/>
        <w:rPr>
          <w:rFonts w:ascii="Palatino Linotype" w:eastAsia="Cambria" w:hAnsi="Palatino Linotype" w:cs="Arial"/>
          <w:bCs/>
          <w:color w:val="000000"/>
          <w:sz w:val="22"/>
          <w:szCs w:val="22"/>
          <w:lang w:eastAsia="en-US"/>
        </w:rPr>
      </w:pPr>
    </w:p>
    <w:p w14:paraId="71396BCA" w14:textId="77777777" w:rsidR="00FF49FD" w:rsidRPr="00FF49FD" w:rsidRDefault="00FF49FD" w:rsidP="00FF49FD">
      <w:pPr>
        <w:numPr>
          <w:ilvl w:val="0"/>
          <w:numId w:val="26"/>
        </w:numPr>
        <w:spacing w:line="360" w:lineRule="auto"/>
        <w:contextualSpacing/>
        <w:jc w:val="both"/>
        <w:rPr>
          <w:rFonts w:ascii="Palatino Linotype" w:eastAsia="Cambria" w:hAnsi="Palatino Linotype" w:cs="Arial"/>
          <w:bCs/>
          <w:color w:val="000000"/>
          <w:sz w:val="22"/>
          <w:szCs w:val="22"/>
          <w:lang w:eastAsia="en-US"/>
        </w:rPr>
      </w:pPr>
      <w:r w:rsidRPr="00FF49FD">
        <w:rPr>
          <w:rFonts w:ascii="Palatino Linotype" w:eastAsia="Cambria" w:hAnsi="Palatino Linotype" w:cs="Arial"/>
          <w:b/>
          <w:bCs/>
          <w:color w:val="000000"/>
          <w:sz w:val="22"/>
          <w:szCs w:val="22"/>
          <w:lang w:eastAsia="en-US"/>
        </w:rPr>
        <w:t xml:space="preserve">Competencia: </w:t>
      </w:r>
      <w:r w:rsidRPr="00FF49FD">
        <w:rPr>
          <w:rFonts w:ascii="Palatino Linotype" w:eastAsia="Cambria" w:hAnsi="Palatino Linotype" w:cs="Arial"/>
          <w:bCs/>
          <w:color w:val="000000"/>
          <w:sz w:val="22"/>
          <w:szCs w:val="22"/>
          <w:lang w:eastAsia="en-US"/>
        </w:rPr>
        <w:t>La capacidad de una autoridad para conocer sobre una materia o asunto.</w:t>
      </w:r>
    </w:p>
    <w:p w14:paraId="42E91500" w14:textId="77777777" w:rsidR="00FF49FD" w:rsidRPr="00FF49FD" w:rsidRDefault="00FF49FD" w:rsidP="00FF49FD">
      <w:pPr>
        <w:spacing w:line="360" w:lineRule="auto"/>
        <w:ind w:left="780"/>
        <w:contextualSpacing/>
        <w:jc w:val="both"/>
        <w:rPr>
          <w:rFonts w:ascii="Palatino Linotype" w:eastAsia="Cambria" w:hAnsi="Palatino Linotype" w:cs="Arial"/>
          <w:bCs/>
          <w:color w:val="000000"/>
          <w:sz w:val="22"/>
          <w:szCs w:val="22"/>
          <w:lang w:eastAsia="en-US"/>
        </w:rPr>
      </w:pPr>
    </w:p>
    <w:p w14:paraId="02D77B25" w14:textId="77777777" w:rsidR="00FF49FD" w:rsidRPr="00FF49FD" w:rsidRDefault="00FF49FD" w:rsidP="00FF49FD">
      <w:pPr>
        <w:numPr>
          <w:ilvl w:val="0"/>
          <w:numId w:val="26"/>
        </w:numPr>
        <w:spacing w:line="360" w:lineRule="auto"/>
        <w:contextualSpacing/>
        <w:jc w:val="both"/>
        <w:rPr>
          <w:rFonts w:ascii="Palatino Linotype" w:eastAsia="Cambria" w:hAnsi="Palatino Linotype" w:cs="Arial"/>
          <w:bCs/>
          <w:color w:val="000000"/>
          <w:sz w:val="22"/>
          <w:szCs w:val="22"/>
          <w:lang w:eastAsia="en-US"/>
        </w:rPr>
      </w:pPr>
      <w:r w:rsidRPr="00FF49FD">
        <w:rPr>
          <w:rFonts w:ascii="Palatino Linotype" w:eastAsia="Cambria" w:hAnsi="Palatino Linotype" w:cs="Arial"/>
          <w:b/>
          <w:bCs/>
          <w:color w:val="000000"/>
          <w:sz w:val="22"/>
          <w:szCs w:val="22"/>
          <w:lang w:eastAsia="en-US"/>
        </w:rPr>
        <w:t>Incompetencia:</w:t>
      </w:r>
      <w:r w:rsidRPr="00FF49FD">
        <w:rPr>
          <w:rFonts w:ascii="Palatino Linotype" w:eastAsia="Cambria" w:hAnsi="Palatino Linotype" w:cs="Arial"/>
          <w:bCs/>
          <w:color w:val="000000"/>
          <w:sz w:val="22"/>
          <w:szCs w:val="22"/>
          <w:lang w:eastAsia="en-US"/>
        </w:rPr>
        <w:t xml:space="preserve"> Falta de Competencia.</w:t>
      </w:r>
    </w:p>
    <w:p w14:paraId="1F9BDB43" w14:textId="77777777" w:rsidR="00FF49FD" w:rsidRPr="00FF49FD" w:rsidRDefault="00FF49FD" w:rsidP="00FF49FD">
      <w:pPr>
        <w:spacing w:line="360" w:lineRule="auto"/>
        <w:jc w:val="both"/>
        <w:rPr>
          <w:rFonts w:ascii="Palatino Linotype" w:eastAsia="Cambria" w:hAnsi="Palatino Linotype" w:cs="Arial"/>
          <w:color w:val="000000"/>
          <w:sz w:val="22"/>
          <w:szCs w:val="22"/>
          <w:lang w:eastAsia="en-US"/>
        </w:rPr>
      </w:pPr>
    </w:p>
    <w:p w14:paraId="39376240" w14:textId="77777777" w:rsidR="00FF49FD" w:rsidRPr="00FF49FD" w:rsidRDefault="00FF49FD" w:rsidP="00FF49FD">
      <w:pPr>
        <w:spacing w:line="360" w:lineRule="auto"/>
        <w:jc w:val="both"/>
        <w:rPr>
          <w:rFonts w:ascii="Palatino Linotype" w:eastAsia="Cambria" w:hAnsi="Palatino Linotype" w:cs="Tahoma"/>
          <w:color w:val="000000"/>
          <w:sz w:val="22"/>
          <w:szCs w:val="22"/>
          <w:lang w:eastAsia="en-US"/>
        </w:rPr>
      </w:pPr>
      <w:r w:rsidRPr="00FF49FD">
        <w:rPr>
          <w:rFonts w:ascii="Palatino Linotype" w:eastAsia="Cambria" w:hAnsi="Palatino Linotype" w:cs="Tahoma"/>
          <w:color w:val="000000"/>
          <w:sz w:val="22"/>
          <w:szCs w:val="22"/>
          <w:lang w:val="es-ES_tradnl" w:eastAsia="en-US"/>
        </w:rPr>
        <w:t xml:space="preserve">Por lo que, </w:t>
      </w:r>
      <w:r w:rsidRPr="00FF49FD">
        <w:rPr>
          <w:rFonts w:ascii="Palatino Linotype" w:eastAsia="Cambria" w:hAnsi="Palatino Linotype" w:cs="Tahoma"/>
          <w:b/>
          <w:color w:val="000000"/>
          <w:sz w:val="22"/>
          <w:szCs w:val="22"/>
          <w:lang w:val="es-ES_tradnl" w:eastAsia="en-US"/>
        </w:rPr>
        <w:t>la incompetencia</w:t>
      </w:r>
      <w:r w:rsidRPr="00FF49FD">
        <w:rPr>
          <w:rFonts w:ascii="Palatino Linotype" w:eastAsia="Cambria" w:hAnsi="Palatino Linotype" w:cs="Tahoma"/>
          <w:color w:val="000000"/>
          <w:sz w:val="22"/>
          <w:szCs w:val="22"/>
          <w:lang w:val="es-ES_tradnl" w:eastAsia="en-US"/>
        </w:rPr>
        <w:t>, radica en la incapacidad de una autoridad para conocer de un tema o asunto; en el mismo sentido, conviene traer a cuenta tesis</w:t>
      </w:r>
      <w:r w:rsidRPr="00FF49FD">
        <w:rPr>
          <w:rFonts w:ascii="Palatino Linotype" w:eastAsia="Cambria" w:hAnsi="Palatino Linotype" w:cs="Tahoma"/>
          <w:color w:val="000000"/>
          <w:sz w:val="22"/>
          <w:szCs w:val="22"/>
          <w:lang w:eastAsia="en-US"/>
        </w:rPr>
        <w:t xml:space="preserve"> aislada número III.2o.P.11 K, publicada en el Semanario Judicial de la Federación y su Gaceta, Novena Época, Tomo XV, Mayo de 2002, Pág. 1243, ya que precisa lo siguiente: </w:t>
      </w:r>
    </w:p>
    <w:p w14:paraId="1CC0F19E" w14:textId="77777777" w:rsidR="00FF49FD" w:rsidRPr="00FF49FD" w:rsidRDefault="00FF49FD" w:rsidP="00FF49FD">
      <w:pPr>
        <w:spacing w:line="360" w:lineRule="auto"/>
        <w:jc w:val="both"/>
        <w:rPr>
          <w:rFonts w:ascii="Palatino Linotype" w:eastAsia="Cambria" w:hAnsi="Palatino Linotype" w:cs="Tahoma"/>
          <w:color w:val="000000"/>
          <w:sz w:val="22"/>
          <w:szCs w:val="22"/>
          <w:lang w:val="es-ES_tradnl" w:eastAsia="en-US"/>
        </w:rPr>
      </w:pPr>
    </w:p>
    <w:p w14:paraId="3101EF00" w14:textId="77777777" w:rsidR="00FF49FD" w:rsidRPr="00FF49FD" w:rsidRDefault="00FF49FD" w:rsidP="00FF49FD">
      <w:pPr>
        <w:spacing w:line="360" w:lineRule="auto"/>
        <w:ind w:left="567" w:right="567"/>
        <w:jc w:val="both"/>
        <w:rPr>
          <w:rFonts w:ascii="Palatino Linotype" w:eastAsia="Cambria" w:hAnsi="Palatino Linotype" w:cs="Tahoma"/>
          <w:i/>
          <w:color w:val="000000"/>
          <w:sz w:val="22"/>
          <w:szCs w:val="22"/>
          <w:lang w:val="es-ES_tradnl" w:eastAsia="en-US"/>
        </w:rPr>
      </w:pPr>
      <w:r w:rsidRPr="00FF49FD">
        <w:rPr>
          <w:rFonts w:ascii="Palatino Linotype" w:eastAsia="Cambria" w:hAnsi="Palatino Linotype" w:cs="Tahoma"/>
          <w:b/>
          <w:bCs/>
          <w:i/>
          <w:color w:val="000000"/>
          <w:sz w:val="20"/>
          <w:szCs w:val="22"/>
          <w:lang w:val="es-ES_tradnl" w:eastAsia="en-US"/>
        </w:rPr>
        <w:t xml:space="preserve">“LEGITIMACIÓN DE FUNCIONARIOS PÚBLICOS. LOS TRIBUNALES DE AMPARO, POR ESTAR VINCULADOS CON EL CONCEPTO DE COMPETENCIA A QUE SE REFIERE EL ARTÍCULO 16 CONSTITUCIONAL, NO PUEDEN CONOCER DE AQUÉLLA. </w:t>
      </w:r>
      <w:r w:rsidRPr="00FF49FD">
        <w:rPr>
          <w:rFonts w:ascii="Palatino Linotype" w:eastAsia="Cambria" w:hAnsi="Palatino Linotype" w:cs="Tahoma"/>
          <w:i/>
          <w:color w:val="000000"/>
          <w:sz w:val="20"/>
          <w:szCs w:val="22"/>
          <w:lang w:val="es-ES_tradnl" w:eastAsia="en-US"/>
        </w:rPr>
        <w:t>El artículo </w:t>
      </w:r>
      <w:hyperlink r:id="rId8" w:history="1">
        <w:r w:rsidRPr="00FF49FD">
          <w:rPr>
            <w:rFonts w:ascii="Palatino Linotype" w:eastAsia="Cambria" w:hAnsi="Palatino Linotype" w:cs="Tahoma"/>
            <w:i/>
            <w:color w:val="0000FF"/>
            <w:sz w:val="20"/>
            <w:szCs w:val="22"/>
            <w:u w:val="single"/>
            <w:lang w:val="es-ES_tradnl" w:eastAsia="en-US"/>
          </w:rPr>
          <w:t>16 constitucional</w:t>
        </w:r>
      </w:hyperlink>
      <w:r w:rsidRPr="00FF49FD">
        <w:rPr>
          <w:rFonts w:ascii="Palatino Linotype" w:eastAsia="Cambria" w:hAnsi="Palatino Linotype" w:cs="Tahoma"/>
          <w:i/>
          <w:color w:val="000000"/>
          <w:sz w:val="20"/>
          <w:szCs w:val="22"/>
          <w:lang w:val="es-ES_tradnl" w:eastAsia="en-US"/>
        </w:rPr>
        <w:t xml:space="preserve"> se refiere a la competencia que tienen las autoridades para conocer de determinadas conductas en particular, caso que corresponde a la </w:t>
      </w:r>
      <w:r w:rsidRPr="00FF49FD">
        <w:rPr>
          <w:rFonts w:ascii="Palatino Linotype" w:eastAsia="Cambria" w:hAnsi="Palatino Linotype" w:cs="Tahoma"/>
          <w:i/>
          <w:color w:val="000000"/>
          <w:sz w:val="20"/>
          <w:szCs w:val="22"/>
          <w:lang w:val="es-ES_tradnl" w:eastAsia="en-US"/>
        </w:rPr>
        <w:lastRenderedPageBreak/>
        <w:t>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14:paraId="323A9A1C" w14:textId="77777777" w:rsidR="00FF49FD" w:rsidRPr="00FF49FD" w:rsidRDefault="00FF49FD" w:rsidP="00FF49FD">
      <w:pPr>
        <w:spacing w:line="360" w:lineRule="auto"/>
        <w:jc w:val="both"/>
        <w:rPr>
          <w:rFonts w:ascii="Palatino Linotype" w:eastAsia="Cambria" w:hAnsi="Palatino Linotype" w:cs="Tahoma"/>
          <w:color w:val="000000"/>
          <w:sz w:val="22"/>
          <w:szCs w:val="22"/>
          <w:lang w:val="es-ES_tradnl" w:eastAsia="en-US"/>
        </w:rPr>
      </w:pPr>
    </w:p>
    <w:p w14:paraId="0D36E61D" w14:textId="77777777" w:rsidR="00FF49FD" w:rsidRPr="00FF49FD" w:rsidRDefault="00FF49FD" w:rsidP="00FF49FD">
      <w:pPr>
        <w:spacing w:line="360" w:lineRule="auto"/>
        <w:jc w:val="both"/>
        <w:rPr>
          <w:rFonts w:ascii="Palatino Linotype" w:eastAsia="Cambria" w:hAnsi="Palatino Linotype" w:cs="Tahoma"/>
          <w:color w:val="000000"/>
          <w:lang w:eastAsia="en-US"/>
        </w:rPr>
      </w:pPr>
      <w:r w:rsidRPr="00FF49FD">
        <w:rPr>
          <w:rFonts w:ascii="Palatino Linotype" w:eastAsia="Cambria" w:hAnsi="Palatino Linotype" w:cs="Tahoma"/>
          <w:color w:val="000000"/>
          <w:lang w:val="es-ES_tradnl" w:eastAsia="en-US"/>
        </w:rPr>
        <w:t xml:space="preserve">De la misma manera, resulta necesario traer a colación, el </w:t>
      </w:r>
      <w:r w:rsidRPr="00FF49FD">
        <w:rPr>
          <w:rFonts w:ascii="Palatino Linotype" w:eastAsia="Cambria" w:hAnsi="Palatino Linotype" w:cs="Tahoma"/>
          <w:color w:val="000000"/>
          <w:lang w:eastAsia="en-US"/>
        </w:rPr>
        <w:t xml:space="preserve">Criterio 13/17, emitido por el Instituto Nacional de Transparencia, Acceso a la Información y Protección de Datos Personales, que dispone lo siguiente: </w:t>
      </w:r>
    </w:p>
    <w:p w14:paraId="0E269405" w14:textId="77777777" w:rsidR="00FF49FD" w:rsidRPr="00FF49FD" w:rsidRDefault="00FF49FD" w:rsidP="00FF49FD">
      <w:pPr>
        <w:spacing w:line="360" w:lineRule="auto"/>
        <w:jc w:val="both"/>
        <w:rPr>
          <w:rFonts w:ascii="Palatino Linotype" w:eastAsia="Cambria" w:hAnsi="Palatino Linotype" w:cs="Tahoma"/>
          <w:color w:val="000000"/>
          <w:sz w:val="22"/>
          <w:szCs w:val="22"/>
          <w:lang w:eastAsia="en-US"/>
        </w:rPr>
      </w:pPr>
    </w:p>
    <w:p w14:paraId="7909411B" w14:textId="77777777" w:rsidR="00FF49FD" w:rsidRPr="00FF49FD" w:rsidRDefault="00FF49FD" w:rsidP="00FF49FD">
      <w:pPr>
        <w:spacing w:line="360" w:lineRule="auto"/>
        <w:ind w:left="567" w:right="567"/>
        <w:jc w:val="both"/>
        <w:rPr>
          <w:rFonts w:ascii="Palatino Linotype" w:eastAsia="Cambria" w:hAnsi="Palatino Linotype" w:cs="Tahoma"/>
          <w:i/>
          <w:color w:val="000000"/>
          <w:sz w:val="20"/>
          <w:szCs w:val="22"/>
          <w:lang w:eastAsia="en-US"/>
        </w:rPr>
      </w:pPr>
      <w:r w:rsidRPr="00FF49FD">
        <w:rPr>
          <w:rFonts w:ascii="Palatino Linotype" w:eastAsia="Cambria" w:hAnsi="Palatino Linotype" w:cs="Tahoma"/>
          <w:i/>
          <w:color w:val="000000"/>
          <w:sz w:val="20"/>
          <w:szCs w:val="22"/>
          <w:lang w:eastAsia="en-US"/>
        </w:rPr>
        <w:t>“</w:t>
      </w:r>
      <w:r w:rsidRPr="00FF49FD">
        <w:rPr>
          <w:rFonts w:ascii="Palatino Linotype" w:eastAsia="Cambria" w:hAnsi="Palatino Linotype" w:cs="Tahoma"/>
          <w:b/>
          <w:bCs/>
          <w:i/>
          <w:color w:val="000000"/>
          <w:sz w:val="20"/>
          <w:szCs w:val="22"/>
          <w:lang w:eastAsia="en-US"/>
        </w:rPr>
        <w:t xml:space="preserve">Incompetencia. </w:t>
      </w:r>
      <w:r w:rsidRPr="00FF49FD">
        <w:rPr>
          <w:rFonts w:ascii="Palatino Linotype" w:eastAsia="Cambria" w:hAnsi="Palatino Linotype" w:cs="Tahoma"/>
          <w:i/>
          <w:color w:val="000000"/>
          <w:sz w:val="20"/>
          <w:szCs w:val="22"/>
          <w:lang w:eastAsia="en-US"/>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731398F9" w14:textId="77777777" w:rsidR="00FF49FD" w:rsidRPr="00FF49FD" w:rsidRDefault="00FF49FD" w:rsidP="00FF49FD">
      <w:pPr>
        <w:spacing w:line="360" w:lineRule="auto"/>
        <w:jc w:val="both"/>
        <w:rPr>
          <w:rFonts w:ascii="Palatino Linotype" w:eastAsia="Cambria" w:hAnsi="Palatino Linotype" w:cs="Tahoma"/>
          <w:color w:val="000000"/>
          <w:sz w:val="22"/>
          <w:szCs w:val="22"/>
          <w:lang w:val="es-ES_tradnl" w:eastAsia="en-US"/>
        </w:rPr>
      </w:pPr>
    </w:p>
    <w:p w14:paraId="51E08583" w14:textId="77777777" w:rsidR="00FF49FD" w:rsidRPr="00FF49FD" w:rsidRDefault="00FF49FD" w:rsidP="00FF49FD">
      <w:pPr>
        <w:spacing w:line="360" w:lineRule="auto"/>
        <w:jc w:val="both"/>
        <w:rPr>
          <w:rFonts w:ascii="Palatino Linotype" w:eastAsia="Cambria" w:hAnsi="Palatino Linotype" w:cs="Tahoma"/>
          <w:color w:val="000000"/>
          <w:lang w:val="es-ES_tradnl" w:eastAsia="en-US"/>
        </w:rPr>
      </w:pPr>
      <w:r w:rsidRPr="00FF49FD">
        <w:rPr>
          <w:rFonts w:ascii="Palatino Linotype" w:eastAsia="Cambria" w:hAnsi="Palatino Linotype" w:cs="Tahoma"/>
          <w:color w:val="000000"/>
          <w:lang w:val="es-ES_tradnl" w:eastAsia="en-US"/>
        </w:rPr>
        <w:t xml:space="preserve">En tal virtud, la </w:t>
      </w:r>
      <w:r w:rsidRPr="00FF49FD">
        <w:rPr>
          <w:rFonts w:ascii="Palatino Linotype" w:eastAsia="Cambria" w:hAnsi="Palatino Linotype" w:cs="Tahoma"/>
          <w:b/>
          <w:color w:val="000000"/>
          <w:lang w:val="es-ES_tradnl" w:eastAsia="en-US"/>
        </w:rPr>
        <w:t xml:space="preserve">incompetencia </w:t>
      </w:r>
      <w:r w:rsidRPr="00FF49FD">
        <w:rPr>
          <w:rFonts w:ascii="Palatino Linotype" w:eastAsia="Cambria" w:hAnsi="Palatino Linotype" w:cs="Tahoma"/>
          <w:color w:val="000000"/>
          <w:lang w:val="es-ES_tradnl" w:eastAsia="en-US"/>
        </w:rPr>
        <w:t>implica que de conformidad con las atribuciones conferidas al Sujeto Obligado, no habría razón por la cual éste deba contar con la información solicitada, en cuyo caso, tendría que orientar al particular para que acuda a la instancia competente.</w:t>
      </w:r>
    </w:p>
    <w:p w14:paraId="3AA39702" w14:textId="77777777" w:rsidR="00B211E3" w:rsidRDefault="00B211E3" w:rsidP="00FF49FD">
      <w:pPr>
        <w:spacing w:line="360" w:lineRule="auto"/>
        <w:jc w:val="both"/>
        <w:rPr>
          <w:rFonts w:ascii="Palatino Linotype" w:eastAsia="Cambria" w:hAnsi="Palatino Linotype" w:cs="Tahoma"/>
          <w:color w:val="000000"/>
          <w:lang w:val="es-ES_tradnl" w:eastAsia="en-US"/>
        </w:rPr>
      </w:pPr>
    </w:p>
    <w:p w14:paraId="0F911F08" w14:textId="77777777" w:rsidR="00FF49FD" w:rsidRDefault="00FF49FD" w:rsidP="00FF49FD">
      <w:pPr>
        <w:spacing w:line="360" w:lineRule="auto"/>
        <w:jc w:val="both"/>
        <w:rPr>
          <w:rFonts w:ascii="Palatino Linotype" w:eastAsia="Cambria" w:hAnsi="Palatino Linotype" w:cs="Tahoma"/>
          <w:color w:val="000000"/>
          <w:lang w:val="es-ES_tradnl" w:eastAsia="en-US"/>
        </w:rPr>
      </w:pPr>
      <w:r w:rsidRPr="00FF49FD">
        <w:rPr>
          <w:rFonts w:ascii="Palatino Linotype" w:eastAsia="Cambria" w:hAnsi="Palatino Linotype" w:cs="Tahoma"/>
          <w:color w:val="000000"/>
          <w:lang w:val="es-ES_tradnl" w:eastAsia="en-US"/>
        </w:rPr>
        <w:t xml:space="preserve">En otro orden de ideas, dicho concepto refiere a la ausencia de atribuciones por parte de los Entes sujetos a las Leyes de Transparencia, para contar con la </w:t>
      </w:r>
      <w:r w:rsidRPr="00FF49FD">
        <w:rPr>
          <w:rFonts w:ascii="Palatino Linotype" w:eastAsia="Cambria" w:hAnsi="Palatino Linotype" w:cs="Tahoma"/>
          <w:color w:val="000000"/>
          <w:lang w:val="es-ES_tradnl" w:eastAsia="en-US"/>
        </w:rPr>
        <w:lastRenderedPageBreak/>
        <w:t>información que se requiere, es decir, se trata de una situación que se dilucida a partir de las facultades atribuidas a éste.</w:t>
      </w:r>
    </w:p>
    <w:p w14:paraId="6F2B4244" w14:textId="77777777" w:rsidR="00E8000C" w:rsidRDefault="00E8000C" w:rsidP="00FF49FD">
      <w:pPr>
        <w:spacing w:line="360" w:lineRule="auto"/>
        <w:jc w:val="both"/>
        <w:rPr>
          <w:rFonts w:ascii="Palatino Linotype" w:eastAsia="Cambria" w:hAnsi="Palatino Linotype" w:cs="Tahoma"/>
          <w:color w:val="000000"/>
          <w:lang w:val="es-ES_tradnl" w:eastAsia="en-US"/>
        </w:rPr>
      </w:pPr>
    </w:p>
    <w:p w14:paraId="3BA8B77E" w14:textId="7A5E0AAA" w:rsidR="00E45A4B" w:rsidRPr="00E45A4B" w:rsidRDefault="00E45A4B" w:rsidP="00E45A4B">
      <w:pPr>
        <w:spacing w:line="360" w:lineRule="auto"/>
        <w:jc w:val="both"/>
        <w:rPr>
          <w:rFonts w:ascii="Palatino Linotype" w:hAnsi="Palatino Linotype" w:cs="Tahoma"/>
          <w:bCs/>
          <w:lang w:eastAsia="es-MX"/>
        </w:rPr>
      </w:pPr>
      <w:r w:rsidRPr="00E45A4B">
        <w:rPr>
          <w:rFonts w:ascii="Palatino Linotype" w:hAnsi="Palatino Linotype" w:cs="Tahoma"/>
          <w:bCs/>
          <w:lang w:eastAsia="es-MX"/>
        </w:rPr>
        <w:t xml:space="preserve">Por tanto, a continuación, se analiza si en la especie, el </w:t>
      </w:r>
      <w:r>
        <w:rPr>
          <w:rFonts w:ascii="Palatino Linotype" w:hAnsi="Palatino Linotype" w:cs="Tahoma"/>
          <w:bCs/>
          <w:lang w:eastAsia="es-MX"/>
        </w:rPr>
        <w:t>Ayuntamiento de Tlalnepantla de Baz</w:t>
      </w:r>
      <w:r w:rsidRPr="00E45A4B">
        <w:rPr>
          <w:rFonts w:ascii="Palatino Linotype" w:hAnsi="Palatino Linotype" w:cs="Tahoma"/>
          <w:bCs/>
          <w:lang w:eastAsia="es-MX"/>
        </w:rPr>
        <w:t xml:space="preserve"> cuenta con atribuciones para conocer sobre la información requerida; para ello es necesario traer a colación, el artículo 115, fracción III, de la Constitución Política de los Estados Unidos Mexicanos, que establece que los Ayuntamientos </w:t>
      </w:r>
      <w:r w:rsidRPr="00E45A4B">
        <w:rPr>
          <w:rFonts w:ascii="Palatino Linotype" w:hAnsi="Palatino Linotype" w:cs="Tahoma"/>
          <w:lang w:eastAsia="es-MX"/>
        </w:rPr>
        <w:t>tendrán a su cargo las siguientes funciones y servicios públicos, como agua potable, drenaje, alcantarillado, tratamiento y disposición de sus aguas residuales, alumbrado público, limpia, recolección, traslado, tratamiento y disposición final de residuos, mercados y centrales de abasto, panteones, rastro, calles, parques, jardines y su equipamiento, seguridad pública, policía preventiva municipal y tránsito.</w:t>
      </w:r>
    </w:p>
    <w:p w14:paraId="4A8DC418" w14:textId="77777777" w:rsidR="00E45A4B" w:rsidRDefault="00E45A4B" w:rsidP="00FF49FD">
      <w:pPr>
        <w:spacing w:line="360" w:lineRule="auto"/>
        <w:jc w:val="both"/>
        <w:rPr>
          <w:rFonts w:ascii="Palatino Linotype" w:eastAsia="Cambria" w:hAnsi="Palatino Linotype" w:cs="Tahoma"/>
          <w:color w:val="000000"/>
          <w:lang w:val="es-ES_tradnl" w:eastAsia="en-US"/>
        </w:rPr>
      </w:pPr>
    </w:p>
    <w:p w14:paraId="2425EBE1" w14:textId="2B1FE873" w:rsidR="00E45A4B" w:rsidRDefault="00E45A4B" w:rsidP="00E45A4B">
      <w:pPr>
        <w:spacing w:line="360" w:lineRule="auto"/>
        <w:jc w:val="both"/>
        <w:rPr>
          <w:rFonts w:ascii="Palatino Linotype" w:hAnsi="Palatino Linotype" w:cs="Tahoma"/>
          <w:bCs/>
          <w:sz w:val="22"/>
          <w:szCs w:val="22"/>
          <w:lang w:eastAsia="es-MX"/>
        </w:rPr>
      </w:pPr>
      <w:r w:rsidRPr="00E45A4B">
        <w:rPr>
          <w:rFonts w:ascii="Palatino Linotype" w:hAnsi="Palatino Linotype" w:cs="Tahoma"/>
          <w:bCs/>
          <w:lang w:eastAsia="es-MX"/>
        </w:rPr>
        <w:t xml:space="preserve">Además, </w:t>
      </w:r>
      <w:r>
        <w:rPr>
          <w:rFonts w:ascii="Palatino Linotype" w:hAnsi="Palatino Linotype" w:cs="Tahoma"/>
          <w:bCs/>
          <w:lang w:eastAsia="es-MX"/>
        </w:rPr>
        <w:t>en el artículo 29</w:t>
      </w:r>
      <w:r w:rsidRPr="00E45A4B">
        <w:rPr>
          <w:rFonts w:ascii="Palatino Linotype" w:hAnsi="Palatino Linotype" w:cs="Tahoma"/>
          <w:bCs/>
          <w:lang w:eastAsia="es-MX"/>
        </w:rPr>
        <w:t xml:space="preserve"> del Bando </w:t>
      </w:r>
      <w:r>
        <w:rPr>
          <w:rFonts w:ascii="Palatino Linotype" w:hAnsi="Palatino Linotype" w:cs="Tahoma"/>
          <w:bCs/>
          <w:lang w:eastAsia="es-MX"/>
        </w:rPr>
        <w:t xml:space="preserve">Municipal de Tlalnepantla, correspondiente al año </w:t>
      </w:r>
      <w:r w:rsidRPr="00E45A4B">
        <w:rPr>
          <w:rFonts w:ascii="Palatino Linotype" w:hAnsi="Palatino Linotype" w:cs="Tahoma"/>
          <w:bCs/>
          <w:lang w:eastAsia="es-MX"/>
        </w:rPr>
        <w:t>dos mil veintiuno, precisa que el Sujeto Obligado cuenta con las siguientes funciones</w:t>
      </w:r>
      <w:r w:rsidRPr="00E45A4B">
        <w:rPr>
          <w:rFonts w:ascii="Palatino Linotype" w:hAnsi="Palatino Linotype" w:cs="Tahoma"/>
          <w:bCs/>
          <w:sz w:val="22"/>
          <w:szCs w:val="22"/>
          <w:lang w:eastAsia="es-MX"/>
        </w:rPr>
        <w:t>:</w:t>
      </w:r>
    </w:p>
    <w:p w14:paraId="7316BD6E" w14:textId="77777777" w:rsidR="00E45A4B" w:rsidRDefault="00E45A4B" w:rsidP="00E45A4B">
      <w:pPr>
        <w:spacing w:line="360" w:lineRule="auto"/>
        <w:jc w:val="both"/>
        <w:rPr>
          <w:rFonts w:ascii="Palatino Linotype" w:hAnsi="Palatino Linotype" w:cs="Tahoma"/>
          <w:bCs/>
          <w:sz w:val="22"/>
          <w:szCs w:val="22"/>
          <w:lang w:eastAsia="es-MX"/>
        </w:rPr>
      </w:pPr>
    </w:p>
    <w:p w14:paraId="4F984BFA" w14:textId="77777777" w:rsidR="00E45A4B" w:rsidRDefault="00E45A4B" w:rsidP="00E45A4B">
      <w:pPr>
        <w:ind w:left="567" w:right="851"/>
        <w:jc w:val="both"/>
        <w:rPr>
          <w:rFonts w:ascii="Palatino Linotype" w:hAnsi="Palatino Linotype" w:cs="Tahoma"/>
          <w:bCs/>
          <w:i/>
          <w:sz w:val="22"/>
          <w:szCs w:val="22"/>
          <w:lang w:eastAsia="es-MX"/>
        </w:rPr>
      </w:pPr>
      <w:r w:rsidRPr="00E45A4B">
        <w:rPr>
          <w:rFonts w:ascii="Palatino Linotype" w:hAnsi="Palatino Linotype" w:cs="Tahoma"/>
          <w:bCs/>
          <w:i/>
          <w:sz w:val="22"/>
          <w:szCs w:val="22"/>
          <w:lang w:eastAsia="es-MX"/>
        </w:rPr>
        <w:t>“</w:t>
      </w:r>
      <w:r w:rsidRPr="00E45A4B">
        <w:rPr>
          <w:rFonts w:ascii="Palatino Linotype" w:hAnsi="Palatino Linotype" w:cs="Tahoma"/>
          <w:b/>
          <w:bCs/>
          <w:i/>
          <w:sz w:val="22"/>
          <w:szCs w:val="22"/>
          <w:lang w:eastAsia="es-MX"/>
        </w:rPr>
        <w:t>Artículo 29. Son fines del Ayuntamiento de Tlalnepantla de Baz, los siguientes:</w:t>
      </w:r>
      <w:r w:rsidRPr="00E45A4B">
        <w:rPr>
          <w:rFonts w:ascii="Palatino Linotype" w:hAnsi="Palatino Linotype" w:cs="Tahoma"/>
          <w:bCs/>
          <w:i/>
          <w:sz w:val="22"/>
          <w:szCs w:val="22"/>
          <w:lang w:eastAsia="es-MX"/>
        </w:rPr>
        <w:t xml:space="preserve"> </w:t>
      </w:r>
    </w:p>
    <w:p w14:paraId="5ADF8E4B" w14:textId="5F434365" w:rsidR="00E45A4B" w:rsidRPr="00E45A4B" w:rsidRDefault="00E45A4B" w:rsidP="00E45A4B">
      <w:pPr>
        <w:pStyle w:val="Prrafodelista"/>
        <w:numPr>
          <w:ilvl w:val="0"/>
          <w:numId w:val="29"/>
        </w:numPr>
        <w:ind w:left="567" w:right="851" w:firstLine="0"/>
        <w:jc w:val="both"/>
        <w:rPr>
          <w:rFonts w:ascii="Palatino Linotype" w:hAnsi="Palatino Linotype" w:cs="Tahoma"/>
          <w:bCs/>
          <w:i/>
          <w:sz w:val="22"/>
          <w:szCs w:val="22"/>
          <w:lang w:eastAsia="es-MX"/>
        </w:rPr>
      </w:pPr>
      <w:r w:rsidRPr="00E45A4B">
        <w:rPr>
          <w:rFonts w:ascii="Palatino Linotype" w:hAnsi="Palatino Linotype" w:cs="Tahoma"/>
          <w:bCs/>
          <w:i/>
          <w:sz w:val="22"/>
          <w:szCs w:val="22"/>
          <w:lang w:eastAsia="es-MX"/>
        </w:rPr>
        <w:t xml:space="preserve">Coordinar su actividad para garantizar el conjunto de condiciones sociales, económicas y políticas, para que sus habitantes puedan desarrollarse cabalmente; </w:t>
      </w:r>
    </w:p>
    <w:p w14:paraId="69ACECCF" w14:textId="77777777" w:rsidR="00E45A4B" w:rsidRPr="00E45A4B" w:rsidRDefault="00E45A4B" w:rsidP="00E45A4B">
      <w:pPr>
        <w:pStyle w:val="Prrafodelista"/>
        <w:numPr>
          <w:ilvl w:val="0"/>
          <w:numId w:val="29"/>
        </w:numPr>
        <w:ind w:left="567" w:right="851" w:hanging="141"/>
        <w:jc w:val="both"/>
        <w:rPr>
          <w:rFonts w:ascii="Palatino Linotype" w:hAnsi="Palatino Linotype" w:cs="Tahoma"/>
          <w:bCs/>
          <w:sz w:val="22"/>
          <w:szCs w:val="22"/>
          <w:lang w:eastAsia="es-MX"/>
        </w:rPr>
      </w:pPr>
      <w:r w:rsidRPr="00E45A4B">
        <w:rPr>
          <w:rFonts w:ascii="Palatino Linotype" w:hAnsi="Palatino Linotype" w:cs="Tahoma"/>
          <w:bCs/>
          <w:i/>
          <w:sz w:val="22"/>
          <w:szCs w:val="22"/>
          <w:lang w:eastAsia="es-MX"/>
        </w:rPr>
        <w:t xml:space="preserve">Defender y preservar los instrumentos jurídicos que norman la vida municipal, salvaguardar su integridad territorial, fortalecer la cultura de la legalidad, defender y preservar los derechos humanos y garantizar el desarrollo armónico de su población; </w:t>
      </w:r>
    </w:p>
    <w:p w14:paraId="1E5954B2" w14:textId="77777777" w:rsidR="00E45A4B" w:rsidRDefault="00E45A4B" w:rsidP="00E45A4B">
      <w:pPr>
        <w:pStyle w:val="Prrafodelista"/>
        <w:numPr>
          <w:ilvl w:val="0"/>
          <w:numId w:val="29"/>
        </w:numPr>
        <w:ind w:left="567" w:right="851" w:hanging="141"/>
        <w:jc w:val="both"/>
        <w:rPr>
          <w:rFonts w:ascii="Palatino Linotype" w:hAnsi="Palatino Linotype" w:cs="Tahoma"/>
          <w:bCs/>
          <w:sz w:val="22"/>
          <w:szCs w:val="22"/>
          <w:lang w:eastAsia="es-MX"/>
        </w:rPr>
      </w:pPr>
      <w:r w:rsidRPr="00E45A4B">
        <w:rPr>
          <w:rFonts w:ascii="Palatino Linotype" w:hAnsi="Palatino Linotype" w:cs="Tahoma"/>
          <w:bCs/>
          <w:i/>
          <w:sz w:val="22"/>
          <w:szCs w:val="22"/>
          <w:lang w:eastAsia="es-MX"/>
        </w:rPr>
        <w:lastRenderedPageBreak/>
        <w:t>Fomentar entre su población el respeto y fervor a la patria, sus símbolos, valores cívicos e identidad nacional;</w:t>
      </w:r>
      <w:r w:rsidRPr="00E45A4B">
        <w:rPr>
          <w:rFonts w:ascii="Palatino Linotype" w:hAnsi="Palatino Linotype" w:cs="Tahoma"/>
          <w:bCs/>
          <w:sz w:val="22"/>
          <w:szCs w:val="22"/>
          <w:lang w:eastAsia="es-MX"/>
        </w:rPr>
        <w:t xml:space="preserve"> </w:t>
      </w:r>
    </w:p>
    <w:p w14:paraId="43CF22DD" w14:textId="77777777" w:rsidR="00E45A4B" w:rsidRDefault="00E45A4B" w:rsidP="00E45A4B">
      <w:pPr>
        <w:pStyle w:val="Prrafodelista"/>
        <w:numPr>
          <w:ilvl w:val="0"/>
          <w:numId w:val="29"/>
        </w:numPr>
        <w:ind w:left="567" w:right="851" w:hanging="141"/>
        <w:jc w:val="both"/>
        <w:rPr>
          <w:rFonts w:ascii="Palatino Linotype" w:hAnsi="Palatino Linotype" w:cs="Tahoma"/>
          <w:bCs/>
          <w:i/>
          <w:sz w:val="22"/>
          <w:szCs w:val="22"/>
          <w:lang w:eastAsia="es-MX"/>
        </w:rPr>
      </w:pPr>
      <w:r w:rsidRPr="00E45A4B">
        <w:rPr>
          <w:rFonts w:ascii="Palatino Linotype" w:hAnsi="Palatino Linotype" w:cs="Tahoma"/>
          <w:bCs/>
          <w:i/>
          <w:sz w:val="22"/>
          <w:szCs w:val="22"/>
          <w:lang w:eastAsia="es-MX"/>
        </w:rPr>
        <w:t xml:space="preserve">Garantizar una eficiente seguridad pública a fin de salvaguardar la integridad, el orden, la paz social y la moral pública, para coadyuvar en el desarrollo integral de sus habitantes; </w:t>
      </w:r>
    </w:p>
    <w:p w14:paraId="1B438460" w14:textId="77777777" w:rsidR="00E45A4B" w:rsidRDefault="00E45A4B" w:rsidP="00E45A4B">
      <w:pPr>
        <w:pStyle w:val="Prrafodelista"/>
        <w:numPr>
          <w:ilvl w:val="0"/>
          <w:numId w:val="29"/>
        </w:numPr>
        <w:ind w:left="567" w:right="851" w:hanging="141"/>
        <w:jc w:val="both"/>
        <w:rPr>
          <w:rFonts w:ascii="Palatino Linotype" w:hAnsi="Palatino Linotype" w:cs="Tahoma"/>
          <w:bCs/>
          <w:i/>
          <w:sz w:val="22"/>
          <w:szCs w:val="22"/>
          <w:lang w:eastAsia="es-MX"/>
        </w:rPr>
      </w:pPr>
      <w:r w:rsidRPr="00E45A4B">
        <w:rPr>
          <w:rFonts w:ascii="Palatino Linotype" w:hAnsi="Palatino Linotype" w:cs="Tahoma"/>
          <w:bCs/>
          <w:i/>
          <w:sz w:val="22"/>
          <w:szCs w:val="22"/>
          <w:lang w:eastAsia="es-MX"/>
        </w:rPr>
        <w:t xml:space="preserve">Proveer el acceso a la Justicia Cívica para mejorar la convivencia cotidiana, mediante el uso de los mecanismos alternativos para la solución de controversias; y el conocimiento y sanción de las infracciones administrativas, procurando atender las causas subyacentes de éstas; lo anterior, de manera pronta, transparente, eficaz y pacífica; </w:t>
      </w:r>
    </w:p>
    <w:p w14:paraId="30844DAC" w14:textId="77777777" w:rsidR="00E45A4B" w:rsidRDefault="00E45A4B" w:rsidP="00E45A4B">
      <w:pPr>
        <w:pStyle w:val="Prrafodelista"/>
        <w:numPr>
          <w:ilvl w:val="0"/>
          <w:numId w:val="29"/>
        </w:numPr>
        <w:ind w:left="567" w:right="851" w:hanging="141"/>
        <w:jc w:val="both"/>
        <w:rPr>
          <w:rFonts w:ascii="Palatino Linotype" w:hAnsi="Palatino Linotype" w:cs="Tahoma"/>
          <w:bCs/>
          <w:i/>
          <w:sz w:val="22"/>
          <w:szCs w:val="22"/>
          <w:lang w:eastAsia="es-MX"/>
        </w:rPr>
      </w:pPr>
      <w:r w:rsidRPr="00E45A4B">
        <w:rPr>
          <w:rFonts w:ascii="Palatino Linotype" w:hAnsi="Palatino Linotype" w:cs="Tahoma"/>
          <w:bCs/>
          <w:i/>
          <w:sz w:val="22"/>
          <w:szCs w:val="22"/>
          <w:lang w:eastAsia="es-MX"/>
        </w:rPr>
        <w:t>Promover entre las y los habitantes la cultura vial</w:t>
      </w:r>
      <w:r>
        <w:rPr>
          <w:rFonts w:ascii="Palatino Linotype" w:hAnsi="Palatino Linotype" w:cs="Tahoma"/>
          <w:bCs/>
          <w:i/>
          <w:sz w:val="22"/>
          <w:szCs w:val="22"/>
          <w:lang w:eastAsia="es-MX"/>
        </w:rPr>
        <w:t xml:space="preserve"> y de prevención de accidentes;</w:t>
      </w:r>
    </w:p>
    <w:p w14:paraId="43257F0B" w14:textId="77777777" w:rsidR="00E45A4B" w:rsidRDefault="00E45A4B" w:rsidP="00E45A4B">
      <w:pPr>
        <w:pStyle w:val="Prrafodelista"/>
        <w:numPr>
          <w:ilvl w:val="0"/>
          <w:numId w:val="29"/>
        </w:numPr>
        <w:ind w:left="567" w:right="851" w:hanging="283"/>
        <w:jc w:val="both"/>
        <w:rPr>
          <w:rFonts w:ascii="Palatino Linotype" w:hAnsi="Palatino Linotype" w:cs="Tahoma"/>
          <w:bCs/>
          <w:i/>
          <w:sz w:val="22"/>
          <w:szCs w:val="22"/>
          <w:lang w:eastAsia="es-MX"/>
        </w:rPr>
      </w:pPr>
      <w:r w:rsidRPr="00E45A4B">
        <w:rPr>
          <w:rFonts w:ascii="Palatino Linotype" w:hAnsi="Palatino Linotype" w:cs="Tahoma"/>
          <w:bCs/>
          <w:i/>
          <w:sz w:val="22"/>
          <w:szCs w:val="22"/>
          <w:lang w:eastAsia="es-MX"/>
        </w:rPr>
        <w:t xml:space="preserve">Crear instancias de protección, prevención, orientación y apoyo profesional para sus habitantes; </w:t>
      </w:r>
    </w:p>
    <w:p w14:paraId="691F0C58" w14:textId="77777777" w:rsidR="00E45A4B" w:rsidRDefault="00E45A4B" w:rsidP="00E45A4B">
      <w:pPr>
        <w:pStyle w:val="Prrafodelista"/>
        <w:numPr>
          <w:ilvl w:val="0"/>
          <w:numId w:val="29"/>
        </w:numPr>
        <w:ind w:left="567" w:right="851" w:hanging="283"/>
        <w:jc w:val="both"/>
        <w:rPr>
          <w:rFonts w:ascii="Palatino Linotype" w:hAnsi="Palatino Linotype" w:cs="Tahoma"/>
          <w:bCs/>
          <w:i/>
          <w:sz w:val="22"/>
          <w:szCs w:val="22"/>
          <w:lang w:eastAsia="es-MX"/>
        </w:rPr>
      </w:pPr>
      <w:r w:rsidRPr="00E45A4B">
        <w:rPr>
          <w:rFonts w:ascii="Palatino Linotype" w:hAnsi="Palatino Linotype" w:cs="Tahoma"/>
          <w:bCs/>
          <w:i/>
          <w:sz w:val="22"/>
          <w:szCs w:val="22"/>
          <w:lang w:eastAsia="es-MX"/>
        </w:rPr>
        <w:t xml:space="preserve">Satisfacer las necesidades colectivas de sus habitantes, mediante la adecuada prestación, funcionamiento y conservación de los servicios públicos y obras públicas municipales; </w:t>
      </w:r>
    </w:p>
    <w:p w14:paraId="2863725E" w14:textId="77777777" w:rsidR="00E45A4B" w:rsidRDefault="00E45A4B" w:rsidP="00E45A4B">
      <w:pPr>
        <w:pStyle w:val="Prrafodelista"/>
        <w:numPr>
          <w:ilvl w:val="0"/>
          <w:numId w:val="29"/>
        </w:numPr>
        <w:ind w:left="567" w:right="851" w:hanging="283"/>
        <w:jc w:val="both"/>
        <w:rPr>
          <w:rFonts w:ascii="Palatino Linotype" w:hAnsi="Palatino Linotype" w:cs="Tahoma"/>
          <w:bCs/>
          <w:i/>
          <w:sz w:val="22"/>
          <w:szCs w:val="22"/>
          <w:lang w:eastAsia="es-MX"/>
        </w:rPr>
      </w:pPr>
      <w:r w:rsidRPr="00E45A4B">
        <w:rPr>
          <w:rFonts w:ascii="Palatino Linotype" w:hAnsi="Palatino Linotype" w:cs="Tahoma"/>
          <w:bCs/>
          <w:i/>
          <w:sz w:val="22"/>
          <w:szCs w:val="22"/>
          <w:lang w:eastAsia="es-MX"/>
        </w:rPr>
        <w:t>Impulsar el desarrollo económico del Municipio, participando con la Federación,</w:t>
      </w:r>
      <w:r>
        <w:rPr>
          <w:rFonts w:ascii="Palatino Linotype" w:hAnsi="Palatino Linotype" w:cs="Tahoma"/>
          <w:bCs/>
          <w:i/>
          <w:sz w:val="22"/>
          <w:szCs w:val="22"/>
          <w:lang w:eastAsia="es-MX"/>
        </w:rPr>
        <w:t xml:space="preserve"> el Estado y el Sector Privado; </w:t>
      </w:r>
    </w:p>
    <w:p w14:paraId="112DF326" w14:textId="77777777" w:rsidR="00E45A4B" w:rsidRDefault="00E45A4B" w:rsidP="00E45A4B">
      <w:pPr>
        <w:pStyle w:val="Prrafodelista"/>
        <w:numPr>
          <w:ilvl w:val="0"/>
          <w:numId w:val="29"/>
        </w:numPr>
        <w:ind w:left="567" w:right="851" w:hanging="283"/>
        <w:jc w:val="both"/>
        <w:rPr>
          <w:rFonts w:ascii="Palatino Linotype" w:hAnsi="Palatino Linotype" w:cs="Tahoma"/>
          <w:bCs/>
          <w:i/>
          <w:sz w:val="22"/>
          <w:szCs w:val="22"/>
          <w:lang w:eastAsia="es-MX"/>
        </w:rPr>
      </w:pPr>
      <w:r w:rsidRPr="00E45A4B">
        <w:rPr>
          <w:rFonts w:ascii="Palatino Linotype" w:hAnsi="Palatino Linotype" w:cs="Tahoma"/>
          <w:bCs/>
          <w:i/>
          <w:sz w:val="22"/>
          <w:szCs w:val="22"/>
          <w:lang w:eastAsia="es-MX"/>
        </w:rPr>
        <w:t xml:space="preserve">Regular las actividades comerciales, industriales, turísticas y de prestación de servicios que realicen los particulares; </w:t>
      </w:r>
    </w:p>
    <w:p w14:paraId="3973C88F" w14:textId="77777777" w:rsidR="00E45A4B" w:rsidRDefault="00E45A4B" w:rsidP="00E45A4B">
      <w:pPr>
        <w:pStyle w:val="Prrafodelista"/>
        <w:numPr>
          <w:ilvl w:val="0"/>
          <w:numId w:val="29"/>
        </w:numPr>
        <w:ind w:left="567" w:right="851" w:hanging="283"/>
        <w:jc w:val="both"/>
        <w:rPr>
          <w:rFonts w:ascii="Palatino Linotype" w:hAnsi="Palatino Linotype" w:cs="Tahoma"/>
          <w:bCs/>
          <w:i/>
          <w:sz w:val="22"/>
          <w:szCs w:val="22"/>
          <w:lang w:eastAsia="es-MX"/>
        </w:rPr>
      </w:pPr>
      <w:r w:rsidRPr="00E45A4B">
        <w:rPr>
          <w:rFonts w:ascii="Palatino Linotype" w:hAnsi="Palatino Linotype" w:cs="Tahoma"/>
          <w:bCs/>
          <w:i/>
          <w:sz w:val="22"/>
          <w:szCs w:val="22"/>
          <w:lang w:eastAsia="es-MX"/>
        </w:rPr>
        <w:t xml:space="preserve">Facilitar, transparentar y minimizar los costos y tiempos en los trámites y servicios que realicen peticionarias, peticionarios, contribuyentes, usuarias y usuarios, para favorecer el desarrollo económico del Municipio y la modernización de la Administración Pública, en apego a la Ley para la Mejora Regulatoria del Estado de México y sus Municipios; y demás ordenamientos jurídicos aplicables; </w:t>
      </w:r>
    </w:p>
    <w:p w14:paraId="4DCECB86" w14:textId="77777777" w:rsidR="00E45A4B" w:rsidRDefault="00E45A4B" w:rsidP="00E45A4B">
      <w:pPr>
        <w:pStyle w:val="Prrafodelista"/>
        <w:numPr>
          <w:ilvl w:val="0"/>
          <w:numId w:val="29"/>
        </w:numPr>
        <w:ind w:left="567" w:right="851" w:hanging="283"/>
        <w:jc w:val="both"/>
        <w:rPr>
          <w:rFonts w:ascii="Palatino Linotype" w:hAnsi="Palatino Linotype" w:cs="Tahoma"/>
          <w:bCs/>
          <w:i/>
          <w:sz w:val="22"/>
          <w:szCs w:val="22"/>
          <w:lang w:eastAsia="es-MX"/>
        </w:rPr>
      </w:pPr>
      <w:r w:rsidRPr="00E45A4B">
        <w:rPr>
          <w:rFonts w:ascii="Palatino Linotype" w:hAnsi="Palatino Linotype" w:cs="Tahoma"/>
          <w:bCs/>
          <w:i/>
          <w:sz w:val="22"/>
          <w:szCs w:val="22"/>
          <w:lang w:eastAsia="es-MX"/>
        </w:rPr>
        <w:t xml:space="preserve">Tener como fuente y destino de sus políticas a la ciudadanía, así como, a las personas que transitan, promoviendo la transparencia, la simplificación de trámites, la mejora regulatoria y el gobierno digital; </w:t>
      </w:r>
    </w:p>
    <w:p w14:paraId="1D017832" w14:textId="77777777" w:rsidR="00E45A4B" w:rsidRDefault="00E45A4B" w:rsidP="00E45A4B">
      <w:pPr>
        <w:pStyle w:val="Prrafodelista"/>
        <w:numPr>
          <w:ilvl w:val="0"/>
          <w:numId w:val="29"/>
        </w:numPr>
        <w:ind w:left="567" w:right="851" w:hanging="567"/>
        <w:jc w:val="both"/>
        <w:rPr>
          <w:rFonts w:ascii="Palatino Linotype" w:hAnsi="Palatino Linotype" w:cs="Tahoma"/>
          <w:bCs/>
          <w:i/>
          <w:sz w:val="22"/>
          <w:szCs w:val="22"/>
          <w:lang w:eastAsia="es-MX"/>
        </w:rPr>
      </w:pPr>
      <w:r w:rsidRPr="00E45A4B">
        <w:rPr>
          <w:rFonts w:ascii="Palatino Linotype" w:hAnsi="Palatino Linotype" w:cs="Tahoma"/>
          <w:bCs/>
          <w:i/>
          <w:sz w:val="22"/>
          <w:szCs w:val="22"/>
          <w:lang w:eastAsia="es-MX"/>
        </w:rPr>
        <w:t xml:space="preserve">Promover la participación ciudadana en la integración, organización y consulta de cuerpos colegiados a través de los cuales la ciudadanía conozca y participe en las acciones de gobierno; </w:t>
      </w:r>
    </w:p>
    <w:p w14:paraId="064373BC" w14:textId="77777777" w:rsidR="00E45A4B" w:rsidRDefault="00E45A4B" w:rsidP="00E45A4B">
      <w:pPr>
        <w:pStyle w:val="Prrafodelista"/>
        <w:numPr>
          <w:ilvl w:val="0"/>
          <w:numId w:val="29"/>
        </w:numPr>
        <w:ind w:left="567" w:right="851" w:hanging="567"/>
        <w:jc w:val="both"/>
        <w:rPr>
          <w:rFonts w:ascii="Palatino Linotype" w:hAnsi="Palatino Linotype" w:cs="Tahoma"/>
          <w:bCs/>
          <w:i/>
          <w:sz w:val="22"/>
          <w:szCs w:val="22"/>
          <w:lang w:eastAsia="es-MX"/>
        </w:rPr>
      </w:pPr>
      <w:r w:rsidRPr="00E45A4B">
        <w:rPr>
          <w:rFonts w:ascii="Palatino Linotype" w:hAnsi="Palatino Linotype" w:cs="Tahoma"/>
          <w:bCs/>
          <w:i/>
          <w:sz w:val="22"/>
          <w:szCs w:val="22"/>
          <w:lang w:eastAsia="es-MX"/>
        </w:rPr>
        <w:t xml:space="preserve">Promover entre sus habitantes el desarrollo en materia de salud, educación, cultura, artes y deportes; y en general todas aquellas acciones dirigidas al desarrollo social a través de la autoridad municipal competente; </w:t>
      </w:r>
    </w:p>
    <w:p w14:paraId="23DBBCAC" w14:textId="77777777" w:rsidR="00E45A4B" w:rsidRDefault="00E45A4B" w:rsidP="00E45A4B">
      <w:pPr>
        <w:pStyle w:val="Prrafodelista"/>
        <w:numPr>
          <w:ilvl w:val="0"/>
          <w:numId w:val="29"/>
        </w:numPr>
        <w:ind w:left="567" w:right="851" w:hanging="567"/>
        <w:jc w:val="both"/>
        <w:rPr>
          <w:rFonts w:ascii="Palatino Linotype" w:hAnsi="Palatino Linotype" w:cs="Tahoma"/>
          <w:bCs/>
          <w:i/>
          <w:sz w:val="22"/>
          <w:szCs w:val="22"/>
          <w:lang w:eastAsia="es-MX"/>
        </w:rPr>
      </w:pPr>
      <w:r w:rsidRPr="00E45A4B">
        <w:rPr>
          <w:rFonts w:ascii="Palatino Linotype" w:hAnsi="Palatino Linotype" w:cs="Tahoma"/>
          <w:bCs/>
          <w:i/>
          <w:sz w:val="22"/>
          <w:szCs w:val="22"/>
          <w:lang w:eastAsia="es-MX"/>
        </w:rPr>
        <w:t xml:space="preserve">Promover y difundir la práctica de valores universales; y el respeto irrestricto a la diversidad, la inclusión y la no discriminación; </w:t>
      </w:r>
    </w:p>
    <w:p w14:paraId="797194D9" w14:textId="77777777" w:rsidR="00E45A4B" w:rsidRDefault="00E45A4B" w:rsidP="00E45A4B">
      <w:pPr>
        <w:pStyle w:val="Prrafodelista"/>
        <w:numPr>
          <w:ilvl w:val="0"/>
          <w:numId w:val="29"/>
        </w:numPr>
        <w:ind w:left="567" w:right="851" w:hanging="567"/>
        <w:jc w:val="both"/>
        <w:rPr>
          <w:rFonts w:ascii="Palatino Linotype" w:hAnsi="Palatino Linotype" w:cs="Tahoma"/>
          <w:bCs/>
          <w:i/>
          <w:sz w:val="22"/>
          <w:szCs w:val="22"/>
          <w:lang w:eastAsia="es-MX"/>
        </w:rPr>
      </w:pPr>
      <w:r w:rsidRPr="00E45A4B">
        <w:rPr>
          <w:rFonts w:ascii="Palatino Linotype" w:hAnsi="Palatino Linotype" w:cs="Tahoma"/>
          <w:bCs/>
          <w:i/>
          <w:sz w:val="22"/>
          <w:szCs w:val="22"/>
          <w:lang w:eastAsia="es-MX"/>
        </w:rPr>
        <w:t xml:space="preserve">Promover la inclusión laboral de personas con discapacidad, así como, la inclusión y educación de los adultos mayores; </w:t>
      </w:r>
    </w:p>
    <w:p w14:paraId="592CCC6D" w14:textId="77777777" w:rsidR="00E45A4B" w:rsidRDefault="00E45A4B" w:rsidP="00E45A4B">
      <w:pPr>
        <w:pStyle w:val="Prrafodelista"/>
        <w:numPr>
          <w:ilvl w:val="0"/>
          <w:numId w:val="29"/>
        </w:numPr>
        <w:ind w:left="567" w:right="851" w:hanging="567"/>
        <w:jc w:val="both"/>
        <w:rPr>
          <w:rFonts w:ascii="Palatino Linotype" w:hAnsi="Palatino Linotype" w:cs="Tahoma"/>
          <w:bCs/>
          <w:i/>
          <w:sz w:val="22"/>
          <w:szCs w:val="22"/>
          <w:lang w:eastAsia="es-MX"/>
        </w:rPr>
      </w:pPr>
      <w:r w:rsidRPr="00E45A4B">
        <w:rPr>
          <w:rFonts w:ascii="Palatino Linotype" w:hAnsi="Palatino Linotype" w:cs="Tahoma"/>
          <w:bCs/>
          <w:i/>
          <w:sz w:val="22"/>
          <w:szCs w:val="22"/>
          <w:lang w:eastAsia="es-MX"/>
        </w:rPr>
        <w:lastRenderedPageBreak/>
        <w:t xml:space="preserve">Garantizar, promover y en su caso restituir el ejercicio pleno de todos los Derechos Humanos; así como, la equidad de género y desarrollo de las mujeres, la prevención de cualquier tipo de discriminación, la prevención de todo tipo de violencia contra las mujeres, la inclusión social y la atención integral de cualquier persona que se encuentre en situación de vulnerabilidad, fomentando la equidad e igualdad entre sus habitantes y de toda persona que se encuentre en el territorio municipal; </w:t>
      </w:r>
    </w:p>
    <w:p w14:paraId="5032C233" w14:textId="77777777" w:rsidR="00E45A4B" w:rsidRDefault="00E45A4B" w:rsidP="00E45A4B">
      <w:pPr>
        <w:pStyle w:val="Prrafodelista"/>
        <w:numPr>
          <w:ilvl w:val="0"/>
          <w:numId w:val="29"/>
        </w:numPr>
        <w:ind w:left="567" w:right="851" w:hanging="567"/>
        <w:jc w:val="both"/>
        <w:rPr>
          <w:rFonts w:ascii="Palatino Linotype" w:hAnsi="Palatino Linotype" w:cs="Tahoma"/>
          <w:bCs/>
          <w:i/>
          <w:sz w:val="22"/>
          <w:szCs w:val="22"/>
          <w:lang w:eastAsia="es-MX"/>
        </w:rPr>
      </w:pPr>
      <w:r w:rsidRPr="00E45A4B">
        <w:rPr>
          <w:rFonts w:ascii="Palatino Linotype" w:hAnsi="Palatino Linotype" w:cs="Tahoma"/>
          <w:bCs/>
          <w:i/>
          <w:sz w:val="22"/>
          <w:szCs w:val="22"/>
          <w:lang w:eastAsia="es-MX"/>
        </w:rPr>
        <w:t xml:space="preserve">Impulsar la igualdad de género, a través del pleno desarrollo de las mujeres y su reconocimiento en diversos ámbitos; </w:t>
      </w:r>
    </w:p>
    <w:p w14:paraId="74E0F381" w14:textId="77777777" w:rsidR="00E45A4B" w:rsidRDefault="00E45A4B" w:rsidP="00E45A4B">
      <w:pPr>
        <w:pStyle w:val="Prrafodelista"/>
        <w:numPr>
          <w:ilvl w:val="0"/>
          <w:numId w:val="29"/>
        </w:numPr>
        <w:ind w:left="567" w:right="851" w:hanging="567"/>
        <w:jc w:val="both"/>
        <w:rPr>
          <w:rFonts w:ascii="Palatino Linotype" w:hAnsi="Palatino Linotype" w:cs="Tahoma"/>
          <w:bCs/>
          <w:i/>
          <w:sz w:val="22"/>
          <w:szCs w:val="22"/>
          <w:lang w:eastAsia="es-MX"/>
        </w:rPr>
      </w:pPr>
      <w:r w:rsidRPr="00E45A4B">
        <w:rPr>
          <w:rFonts w:ascii="Palatino Linotype" w:hAnsi="Palatino Linotype" w:cs="Tahoma"/>
          <w:bCs/>
          <w:i/>
          <w:sz w:val="22"/>
          <w:szCs w:val="22"/>
          <w:lang w:eastAsia="es-MX"/>
        </w:rPr>
        <w:t xml:space="preserve">Fungir como órgano de atención y apoyo a la juventud del Municipio, en todos aquellos servicios que le permitan acceder plenamente a sus derechos; </w:t>
      </w:r>
    </w:p>
    <w:p w14:paraId="4E336043" w14:textId="77777777" w:rsidR="00E45A4B" w:rsidRDefault="00E45A4B" w:rsidP="00E45A4B">
      <w:pPr>
        <w:pStyle w:val="Prrafodelista"/>
        <w:numPr>
          <w:ilvl w:val="0"/>
          <w:numId w:val="29"/>
        </w:numPr>
        <w:ind w:left="567" w:right="851" w:hanging="567"/>
        <w:jc w:val="both"/>
        <w:rPr>
          <w:rFonts w:ascii="Palatino Linotype" w:hAnsi="Palatino Linotype" w:cs="Tahoma"/>
          <w:bCs/>
          <w:i/>
          <w:sz w:val="22"/>
          <w:szCs w:val="22"/>
          <w:lang w:eastAsia="es-MX"/>
        </w:rPr>
      </w:pPr>
      <w:r w:rsidRPr="00E45A4B">
        <w:rPr>
          <w:rFonts w:ascii="Palatino Linotype" w:hAnsi="Palatino Linotype" w:cs="Tahoma"/>
          <w:bCs/>
          <w:i/>
          <w:sz w:val="22"/>
          <w:szCs w:val="22"/>
          <w:lang w:eastAsia="es-MX"/>
        </w:rPr>
        <w:t xml:space="preserve">Impulsar el ejercicio de los derechos de las personas adultas mayores, procurando su protección más amplia en pro de su participación social, comunitaria y envejecimiento digno; </w:t>
      </w:r>
    </w:p>
    <w:p w14:paraId="7FA7773F" w14:textId="77777777" w:rsidR="00E45A4B" w:rsidRDefault="00E45A4B" w:rsidP="00E45A4B">
      <w:pPr>
        <w:pStyle w:val="Prrafodelista"/>
        <w:numPr>
          <w:ilvl w:val="0"/>
          <w:numId w:val="29"/>
        </w:numPr>
        <w:ind w:left="567" w:right="851" w:hanging="567"/>
        <w:jc w:val="both"/>
        <w:rPr>
          <w:rFonts w:ascii="Palatino Linotype" w:hAnsi="Palatino Linotype" w:cs="Tahoma"/>
          <w:bCs/>
          <w:i/>
          <w:sz w:val="22"/>
          <w:szCs w:val="22"/>
          <w:lang w:eastAsia="es-MX"/>
        </w:rPr>
      </w:pPr>
      <w:r w:rsidRPr="00E45A4B">
        <w:rPr>
          <w:rFonts w:ascii="Palatino Linotype" w:hAnsi="Palatino Linotype" w:cs="Tahoma"/>
          <w:bCs/>
          <w:i/>
          <w:sz w:val="22"/>
          <w:szCs w:val="22"/>
          <w:lang w:eastAsia="es-MX"/>
        </w:rPr>
        <w:t xml:space="preserve">Promover el desarrollo integral de la familia y la dignificación de la vivienda; así como, las oportunidades de empleo; </w:t>
      </w:r>
    </w:p>
    <w:p w14:paraId="0CB49617" w14:textId="77777777" w:rsidR="00E45A4B" w:rsidRDefault="00E45A4B" w:rsidP="00E45A4B">
      <w:pPr>
        <w:pStyle w:val="Prrafodelista"/>
        <w:numPr>
          <w:ilvl w:val="0"/>
          <w:numId w:val="29"/>
        </w:numPr>
        <w:ind w:left="567" w:right="851" w:hanging="567"/>
        <w:jc w:val="both"/>
        <w:rPr>
          <w:rFonts w:ascii="Palatino Linotype" w:hAnsi="Palatino Linotype" w:cs="Tahoma"/>
          <w:bCs/>
          <w:i/>
          <w:sz w:val="22"/>
          <w:szCs w:val="22"/>
          <w:lang w:eastAsia="es-MX"/>
        </w:rPr>
      </w:pPr>
      <w:r w:rsidRPr="00E45A4B">
        <w:rPr>
          <w:rFonts w:ascii="Palatino Linotype" w:hAnsi="Palatino Linotype" w:cs="Tahoma"/>
          <w:bCs/>
          <w:i/>
          <w:sz w:val="22"/>
          <w:szCs w:val="22"/>
          <w:lang w:eastAsia="es-MX"/>
        </w:rPr>
        <w:t xml:space="preserve"> Fortalecer, promover y ejecutar los programas de asistencia social, en beneficio de personas con discapacidad, niñas, niños, adolescentes, adultos mayores, mujeres y hombres en situación vulnerable; </w:t>
      </w:r>
    </w:p>
    <w:p w14:paraId="5CA911DE" w14:textId="77777777" w:rsidR="00E45A4B" w:rsidRDefault="00E45A4B" w:rsidP="00E45A4B">
      <w:pPr>
        <w:pStyle w:val="Prrafodelista"/>
        <w:numPr>
          <w:ilvl w:val="0"/>
          <w:numId w:val="29"/>
        </w:numPr>
        <w:ind w:left="567" w:right="851" w:hanging="567"/>
        <w:jc w:val="both"/>
        <w:rPr>
          <w:rFonts w:ascii="Palatino Linotype" w:hAnsi="Palatino Linotype" w:cs="Tahoma"/>
          <w:bCs/>
          <w:i/>
          <w:sz w:val="22"/>
          <w:szCs w:val="22"/>
          <w:lang w:eastAsia="es-MX"/>
        </w:rPr>
      </w:pPr>
      <w:r w:rsidRPr="00E45A4B">
        <w:rPr>
          <w:rFonts w:ascii="Palatino Linotype" w:hAnsi="Palatino Linotype" w:cs="Tahoma"/>
          <w:bCs/>
          <w:i/>
          <w:sz w:val="22"/>
          <w:szCs w:val="22"/>
          <w:lang w:eastAsia="es-MX"/>
        </w:rPr>
        <w:t xml:space="preserve">Promover acciones para combatir la pobreza dentro del Municipio, a través de programas que sean creados para tal fin, en coordinación con los órdenes de gobierno estatal y federal; </w:t>
      </w:r>
    </w:p>
    <w:p w14:paraId="7E79D8A9" w14:textId="77777777" w:rsidR="00E45A4B" w:rsidRDefault="00E45A4B" w:rsidP="00E45A4B">
      <w:pPr>
        <w:pStyle w:val="Prrafodelista"/>
        <w:numPr>
          <w:ilvl w:val="0"/>
          <w:numId w:val="29"/>
        </w:numPr>
        <w:ind w:left="567" w:right="851" w:hanging="567"/>
        <w:jc w:val="both"/>
        <w:rPr>
          <w:rFonts w:ascii="Palatino Linotype" w:hAnsi="Palatino Linotype" w:cs="Tahoma"/>
          <w:bCs/>
          <w:i/>
          <w:sz w:val="22"/>
          <w:szCs w:val="22"/>
          <w:lang w:eastAsia="es-MX"/>
        </w:rPr>
      </w:pPr>
      <w:r w:rsidRPr="00E45A4B">
        <w:rPr>
          <w:rFonts w:ascii="Palatino Linotype" w:hAnsi="Palatino Linotype" w:cs="Tahoma"/>
          <w:bCs/>
          <w:i/>
          <w:sz w:val="22"/>
          <w:szCs w:val="22"/>
          <w:lang w:eastAsia="es-MX"/>
        </w:rPr>
        <w:t xml:space="preserve">Realizar acciones enfocadas en la responsabilidad del medio ambiente; </w:t>
      </w:r>
    </w:p>
    <w:p w14:paraId="0FE10C07" w14:textId="77777777" w:rsidR="00E45A4B" w:rsidRDefault="00E45A4B" w:rsidP="00E45A4B">
      <w:pPr>
        <w:pStyle w:val="Prrafodelista"/>
        <w:numPr>
          <w:ilvl w:val="0"/>
          <w:numId w:val="29"/>
        </w:numPr>
        <w:ind w:left="567" w:right="851" w:hanging="567"/>
        <w:jc w:val="both"/>
        <w:rPr>
          <w:rFonts w:ascii="Palatino Linotype" w:hAnsi="Palatino Linotype" w:cs="Tahoma"/>
          <w:bCs/>
          <w:i/>
          <w:sz w:val="22"/>
          <w:szCs w:val="22"/>
          <w:lang w:eastAsia="es-MX"/>
        </w:rPr>
      </w:pPr>
      <w:r w:rsidRPr="00E45A4B">
        <w:rPr>
          <w:rFonts w:ascii="Palatino Linotype" w:hAnsi="Palatino Linotype" w:cs="Tahoma"/>
          <w:bCs/>
          <w:i/>
          <w:sz w:val="22"/>
          <w:szCs w:val="22"/>
          <w:lang w:eastAsia="es-MX"/>
        </w:rPr>
        <w:t xml:space="preserve">Garantizar la transparencia y acceso a la información pública del Ayuntamiento y de todas las dependencias centralizadas, las descentralizadas, las empresas paramunicipales y los fideicomisos de la Administración Pública Municipal; </w:t>
      </w:r>
    </w:p>
    <w:p w14:paraId="0F81FC91" w14:textId="77777777" w:rsidR="00E45A4B" w:rsidRDefault="00E45A4B" w:rsidP="00E45A4B">
      <w:pPr>
        <w:pStyle w:val="Prrafodelista"/>
        <w:numPr>
          <w:ilvl w:val="0"/>
          <w:numId w:val="29"/>
        </w:numPr>
        <w:ind w:left="567" w:right="851" w:hanging="567"/>
        <w:jc w:val="both"/>
        <w:rPr>
          <w:rFonts w:ascii="Palatino Linotype" w:hAnsi="Palatino Linotype" w:cs="Tahoma"/>
          <w:bCs/>
          <w:i/>
          <w:sz w:val="22"/>
          <w:szCs w:val="22"/>
          <w:lang w:eastAsia="es-MX"/>
        </w:rPr>
      </w:pPr>
      <w:r w:rsidRPr="00E45A4B">
        <w:rPr>
          <w:rFonts w:ascii="Palatino Linotype" w:hAnsi="Palatino Linotype" w:cs="Tahoma"/>
          <w:bCs/>
          <w:i/>
          <w:sz w:val="22"/>
          <w:szCs w:val="22"/>
          <w:lang w:eastAsia="es-MX"/>
        </w:rPr>
        <w:t xml:space="preserve">Garantizar el derecho a la información a través de consultas; hacer del conocimiento de la ciudadanía las acciones de gobierno consistentes en convocatorias, programas, reglamentos, trámites, servicios, entre otros; a través de la página web oficial www.tlalnepantla.gob.mx; y demás medios de difusión; </w:t>
      </w:r>
    </w:p>
    <w:p w14:paraId="66AA0531" w14:textId="77777777" w:rsidR="00E45A4B" w:rsidRDefault="00E45A4B" w:rsidP="00E45A4B">
      <w:pPr>
        <w:pStyle w:val="Prrafodelista"/>
        <w:numPr>
          <w:ilvl w:val="0"/>
          <w:numId w:val="29"/>
        </w:numPr>
        <w:ind w:left="567" w:right="851" w:hanging="567"/>
        <w:jc w:val="both"/>
        <w:rPr>
          <w:rFonts w:ascii="Palatino Linotype" w:hAnsi="Palatino Linotype" w:cs="Tahoma"/>
          <w:bCs/>
          <w:i/>
          <w:sz w:val="22"/>
          <w:szCs w:val="22"/>
          <w:lang w:eastAsia="es-MX"/>
        </w:rPr>
      </w:pPr>
      <w:r w:rsidRPr="00E45A4B">
        <w:rPr>
          <w:rFonts w:ascii="Palatino Linotype" w:hAnsi="Palatino Linotype" w:cs="Tahoma"/>
          <w:bCs/>
          <w:i/>
          <w:sz w:val="22"/>
          <w:szCs w:val="22"/>
          <w:lang w:eastAsia="es-MX"/>
        </w:rPr>
        <w:t xml:space="preserve">Promover permanentemente el Sistema Municipal Anticorrupción en congruencia con el Sistema Estatal Anticorrupción del Estado de México para trabajar a favor de los mecanismos que hagan propicia la rendición de cuentas, la eficacia institucional y el combate a la corrupción; evitando en todo caso, actos de humillación, discriminación y desatención en agravio de la ciudadanía, así como, cualquier otro que atente contra los principios, valores y reglas de integridad contenidos en el Código de Ética y el Código de Conducta, ambos de la Administración Pública Municipal Centralizada de Tlalnepantla de Baz, Estado de México; </w:t>
      </w:r>
    </w:p>
    <w:p w14:paraId="38C010BE" w14:textId="77777777" w:rsidR="00E45A4B" w:rsidRDefault="00E45A4B" w:rsidP="00E45A4B">
      <w:pPr>
        <w:pStyle w:val="Prrafodelista"/>
        <w:numPr>
          <w:ilvl w:val="0"/>
          <w:numId w:val="29"/>
        </w:numPr>
        <w:ind w:left="567" w:right="851" w:hanging="709"/>
        <w:jc w:val="both"/>
        <w:rPr>
          <w:rFonts w:ascii="Palatino Linotype" w:hAnsi="Palatino Linotype" w:cs="Tahoma"/>
          <w:bCs/>
          <w:i/>
          <w:sz w:val="22"/>
          <w:szCs w:val="22"/>
          <w:lang w:eastAsia="es-MX"/>
        </w:rPr>
      </w:pPr>
      <w:r w:rsidRPr="00E45A4B">
        <w:rPr>
          <w:rFonts w:ascii="Palatino Linotype" w:hAnsi="Palatino Linotype" w:cs="Tahoma"/>
          <w:bCs/>
          <w:i/>
          <w:sz w:val="22"/>
          <w:szCs w:val="22"/>
          <w:lang w:eastAsia="es-MX"/>
        </w:rPr>
        <w:lastRenderedPageBreak/>
        <w:t xml:space="preserve">Promover permanentemente la Cultura de Paz por medio de la educación y los valores que ésta infunde; </w:t>
      </w:r>
    </w:p>
    <w:p w14:paraId="1453F28B" w14:textId="77777777" w:rsidR="00E45A4B" w:rsidRDefault="00E45A4B" w:rsidP="00E45A4B">
      <w:pPr>
        <w:pStyle w:val="Prrafodelista"/>
        <w:numPr>
          <w:ilvl w:val="0"/>
          <w:numId w:val="29"/>
        </w:numPr>
        <w:ind w:left="567" w:right="851" w:hanging="709"/>
        <w:jc w:val="both"/>
        <w:rPr>
          <w:rFonts w:ascii="Palatino Linotype" w:hAnsi="Palatino Linotype" w:cs="Tahoma"/>
          <w:bCs/>
          <w:i/>
          <w:sz w:val="22"/>
          <w:szCs w:val="22"/>
          <w:lang w:eastAsia="es-MX"/>
        </w:rPr>
      </w:pPr>
      <w:r w:rsidRPr="00E45A4B">
        <w:rPr>
          <w:rFonts w:ascii="Palatino Linotype" w:hAnsi="Palatino Linotype" w:cs="Tahoma"/>
          <w:bCs/>
          <w:i/>
          <w:sz w:val="22"/>
          <w:szCs w:val="22"/>
          <w:lang w:eastAsia="es-MX"/>
        </w:rPr>
        <w:t xml:space="preserve">Llevar a cabo políticas públicas transversales, para atender la declaratoria de Alerta de Violencia de Género; </w:t>
      </w:r>
    </w:p>
    <w:p w14:paraId="268F6B33" w14:textId="77777777" w:rsidR="00E45A4B" w:rsidRDefault="00E45A4B" w:rsidP="00E45A4B">
      <w:pPr>
        <w:pStyle w:val="Prrafodelista"/>
        <w:numPr>
          <w:ilvl w:val="0"/>
          <w:numId w:val="29"/>
        </w:numPr>
        <w:ind w:left="567" w:right="851" w:hanging="709"/>
        <w:jc w:val="both"/>
        <w:rPr>
          <w:rFonts w:ascii="Palatino Linotype" w:hAnsi="Palatino Linotype" w:cs="Tahoma"/>
          <w:bCs/>
          <w:i/>
          <w:sz w:val="22"/>
          <w:szCs w:val="22"/>
          <w:lang w:eastAsia="es-MX"/>
        </w:rPr>
      </w:pPr>
      <w:r w:rsidRPr="00E45A4B">
        <w:rPr>
          <w:rFonts w:ascii="Palatino Linotype" w:hAnsi="Palatino Linotype" w:cs="Tahoma"/>
          <w:bCs/>
          <w:i/>
          <w:sz w:val="22"/>
          <w:szCs w:val="22"/>
          <w:lang w:eastAsia="es-MX"/>
        </w:rPr>
        <w:t xml:space="preserve">Implementar en coordinación con las autoridades competentes medidas destinadas a abatir cualquier tipo de discriminación, violencia, hostigamiento o acoso por razón de género; </w:t>
      </w:r>
    </w:p>
    <w:p w14:paraId="702B6E01" w14:textId="77777777" w:rsidR="00E45A4B" w:rsidRDefault="00E45A4B" w:rsidP="00E45A4B">
      <w:pPr>
        <w:pStyle w:val="Prrafodelista"/>
        <w:numPr>
          <w:ilvl w:val="0"/>
          <w:numId w:val="29"/>
        </w:numPr>
        <w:ind w:left="567" w:right="851" w:hanging="709"/>
        <w:jc w:val="both"/>
        <w:rPr>
          <w:rFonts w:ascii="Palatino Linotype" w:hAnsi="Palatino Linotype" w:cs="Tahoma"/>
          <w:bCs/>
          <w:i/>
          <w:sz w:val="22"/>
          <w:szCs w:val="22"/>
          <w:lang w:eastAsia="es-MX"/>
        </w:rPr>
      </w:pPr>
      <w:r w:rsidRPr="00E45A4B">
        <w:rPr>
          <w:rFonts w:ascii="Palatino Linotype" w:hAnsi="Palatino Linotype" w:cs="Tahoma"/>
          <w:bCs/>
          <w:i/>
          <w:sz w:val="22"/>
          <w:szCs w:val="22"/>
          <w:lang w:eastAsia="es-MX"/>
        </w:rPr>
        <w:t xml:space="preserve">Llevar a cabo las políticas públicas de prevención social de la violencia, la delincuencia y adicciones, mediante programas integrales, intersectoriales y transversales, a fin de fortalecer la cohesión social y mejorar la calidad de vida de las personas; </w:t>
      </w:r>
    </w:p>
    <w:p w14:paraId="0DB13225" w14:textId="77777777" w:rsidR="00E45A4B" w:rsidRDefault="00E45A4B" w:rsidP="00E45A4B">
      <w:pPr>
        <w:pStyle w:val="Prrafodelista"/>
        <w:numPr>
          <w:ilvl w:val="0"/>
          <w:numId w:val="29"/>
        </w:numPr>
        <w:ind w:left="567" w:right="851" w:hanging="709"/>
        <w:jc w:val="both"/>
        <w:rPr>
          <w:rFonts w:ascii="Palatino Linotype" w:hAnsi="Palatino Linotype" w:cs="Tahoma"/>
          <w:bCs/>
          <w:i/>
          <w:sz w:val="22"/>
          <w:szCs w:val="22"/>
          <w:lang w:eastAsia="es-MX"/>
        </w:rPr>
      </w:pPr>
      <w:r w:rsidRPr="00E45A4B">
        <w:rPr>
          <w:rFonts w:ascii="Palatino Linotype" w:hAnsi="Palatino Linotype" w:cs="Tahoma"/>
          <w:bCs/>
          <w:i/>
          <w:sz w:val="22"/>
          <w:szCs w:val="22"/>
          <w:lang w:eastAsia="es-MX"/>
        </w:rPr>
        <w:t xml:space="preserve">Promover acciones permanentes para evitar el trabajo infantil y juvenil en territorio municipal; </w:t>
      </w:r>
    </w:p>
    <w:p w14:paraId="246D242E" w14:textId="77777777" w:rsidR="00E45A4B" w:rsidRDefault="00E45A4B" w:rsidP="00E45A4B">
      <w:pPr>
        <w:pStyle w:val="Prrafodelista"/>
        <w:numPr>
          <w:ilvl w:val="0"/>
          <w:numId w:val="29"/>
        </w:numPr>
        <w:ind w:left="567" w:right="851" w:hanging="709"/>
        <w:jc w:val="both"/>
        <w:rPr>
          <w:rFonts w:ascii="Palatino Linotype" w:hAnsi="Palatino Linotype" w:cs="Tahoma"/>
          <w:bCs/>
          <w:i/>
          <w:sz w:val="22"/>
          <w:szCs w:val="22"/>
          <w:lang w:eastAsia="es-MX"/>
        </w:rPr>
      </w:pPr>
      <w:r w:rsidRPr="00E45A4B">
        <w:rPr>
          <w:rFonts w:ascii="Palatino Linotype" w:hAnsi="Palatino Linotype" w:cs="Tahoma"/>
          <w:bCs/>
          <w:i/>
          <w:sz w:val="22"/>
          <w:szCs w:val="22"/>
          <w:lang w:eastAsia="es-MX"/>
        </w:rPr>
        <w:t xml:space="preserve">Garantizar el respeto al medio ambiente procurando en todo momento un entorno armónico basado en los principios y valores de sustentabilidad y protección al mismo; </w:t>
      </w:r>
    </w:p>
    <w:p w14:paraId="4722B723" w14:textId="77777777" w:rsidR="00E45A4B" w:rsidRDefault="00E45A4B" w:rsidP="00E45A4B">
      <w:pPr>
        <w:pStyle w:val="Prrafodelista"/>
        <w:numPr>
          <w:ilvl w:val="0"/>
          <w:numId w:val="29"/>
        </w:numPr>
        <w:ind w:left="567" w:right="851" w:hanging="709"/>
        <w:jc w:val="both"/>
        <w:rPr>
          <w:rFonts w:ascii="Palatino Linotype" w:hAnsi="Palatino Linotype" w:cs="Tahoma"/>
          <w:bCs/>
          <w:i/>
          <w:sz w:val="22"/>
          <w:szCs w:val="22"/>
          <w:lang w:eastAsia="es-MX"/>
        </w:rPr>
      </w:pPr>
      <w:r w:rsidRPr="00E45A4B">
        <w:rPr>
          <w:rFonts w:ascii="Palatino Linotype" w:hAnsi="Palatino Linotype" w:cs="Tahoma"/>
          <w:bCs/>
          <w:i/>
          <w:sz w:val="22"/>
          <w:szCs w:val="22"/>
          <w:lang w:eastAsia="es-MX"/>
        </w:rPr>
        <w:t xml:space="preserve">Fomentar entre la población el uso de tecnologías de energía renovable; Para contrarrestar las contingencias ambientales establecerá zonas de bajas emisiones, con el fin de privilegiar la movilidad sustentable que beneficie la calidad de vida de las personas y se preserve el ambiente; </w:t>
      </w:r>
    </w:p>
    <w:p w14:paraId="4F7F1A83" w14:textId="77777777" w:rsidR="00E45A4B" w:rsidRDefault="00E45A4B" w:rsidP="00E45A4B">
      <w:pPr>
        <w:pStyle w:val="Prrafodelista"/>
        <w:numPr>
          <w:ilvl w:val="0"/>
          <w:numId w:val="29"/>
        </w:numPr>
        <w:ind w:left="567" w:right="851" w:hanging="709"/>
        <w:jc w:val="both"/>
        <w:rPr>
          <w:rFonts w:ascii="Palatino Linotype" w:hAnsi="Palatino Linotype" w:cs="Tahoma"/>
          <w:bCs/>
          <w:i/>
          <w:sz w:val="22"/>
          <w:szCs w:val="22"/>
          <w:lang w:eastAsia="es-MX"/>
        </w:rPr>
      </w:pPr>
      <w:r w:rsidRPr="00E45A4B">
        <w:rPr>
          <w:rFonts w:ascii="Palatino Linotype" w:hAnsi="Palatino Linotype" w:cs="Tahoma"/>
          <w:bCs/>
          <w:i/>
          <w:sz w:val="22"/>
          <w:szCs w:val="22"/>
          <w:lang w:eastAsia="es-MX"/>
        </w:rPr>
        <w:t xml:space="preserve">Coadyuvar en materia de salud de la población, vigilando el cumplimiento de las normas aplicables en materia de suelo, agua y medio ambiente; </w:t>
      </w:r>
    </w:p>
    <w:p w14:paraId="23DCBAFC" w14:textId="77777777" w:rsidR="00E45A4B" w:rsidRDefault="00E45A4B" w:rsidP="00E45A4B">
      <w:pPr>
        <w:pStyle w:val="Prrafodelista"/>
        <w:numPr>
          <w:ilvl w:val="0"/>
          <w:numId w:val="29"/>
        </w:numPr>
        <w:ind w:left="567" w:right="851" w:hanging="709"/>
        <w:jc w:val="both"/>
        <w:rPr>
          <w:rFonts w:ascii="Palatino Linotype" w:hAnsi="Palatino Linotype" w:cs="Tahoma"/>
          <w:bCs/>
          <w:i/>
          <w:sz w:val="22"/>
          <w:szCs w:val="22"/>
          <w:lang w:eastAsia="es-MX"/>
        </w:rPr>
      </w:pPr>
      <w:r w:rsidRPr="00E45A4B">
        <w:rPr>
          <w:rFonts w:ascii="Palatino Linotype" w:hAnsi="Palatino Linotype" w:cs="Tahoma"/>
          <w:bCs/>
          <w:i/>
          <w:sz w:val="22"/>
          <w:szCs w:val="22"/>
          <w:lang w:eastAsia="es-MX"/>
        </w:rPr>
        <w:t xml:space="preserve"> Garantizar la libertad de expresión y procurar la seguridad de todas las personas, así como, aquellos que ejercen el Periodismo y Comunicadores en eventos que por su propia naturaleza impliquen la presencia de medios de comunicación, debiendo prever las medidas y protocolos necesarios para reaccionar cuando así resulte necesario; </w:t>
      </w:r>
    </w:p>
    <w:p w14:paraId="06A6EB3B" w14:textId="77777777" w:rsidR="00E45A4B" w:rsidRDefault="00E45A4B" w:rsidP="00E45A4B">
      <w:pPr>
        <w:pStyle w:val="Prrafodelista"/>
        <w:numPr>
          <w:ilvl w:val="0"/>
          <w:numId w:val="29"/>
        </w:numPr>
        <w:ind w:left="567" w:right="851" w:hanging="709"/>
        <w:jc w:val="both"/>
        <w:rPr>
          <w:rFonts w:ascii="Palatino Linotype" w:hAnsi="Palatino Linotype" w:cs="Tahoma"/>
          <w:bCs/>
          <w:i/>
          <w:sz w:val="22"/>
          <w:szCs w:val="22"/>
          <w:lang w:eastAsia="es-MX"/>
        </w:rPr>
      </w:pPr>
      <w:r w:rsidRPr="00E45A4B">
        <w:rPr>
          <w:rFonts w:ascii="Palatino Linotype" w:hAnsi="Palatino Linotype" w:cs="Tahoma"/>
          <w:bCs/>
          <w:i/>
          <w:sz w:val="22"/>
          <w:szCs w:val="22"/>
          <w:lang w:eastAsia="es-MX"/>
        </w:rPr>
        <w:t xml:space="preserve"> Promover el consumo racional, el reúso y disposición final responsable de popotes, vasos, utensilios desechables de plástico o de unicel, bolsas de acarreo o contenedores plásticos de bienes de un solo uso; </w:t>
      </w:r>
    </w:p>
    <w:p w14:paraId="5E8DE91F" w14:textId="77777777" w:rsidR="00EE1294" w:rsidRDefault="00E45A4B" w:rsidP="00E45A4B">
      <w:pPr>
        <w:pStyle w:val="Prrafodelista"/>
        <w:numPr>
          <w:ilvl w:val="0"/>
          <w:numId w:val="29"/>
        </w:numPr>
        <w:ind w:left="567" w:right="851" w:hanging="851"/>
        <w:jc w:val="both"/>
        <w:rPr>
          <w:rFonts w:ascii="Palatino Linotype" w:hAnsi="Palatino Linotype" w:cs="Tahoma"/>
          <w:bCs/>
          <w:i/>
          <w:sz w:val="22"/>
          <w:szCs w:val="22"/>
          <w:lang w:eastAsia="es-MX"/>
        </w:rPr>
      </w:pPr>
      <w:r w:rsidRPr="00E45A4B">
        <w:rPr>
          <w:rFonts w:ascii="Palatino Linotype" w:hAnsi="Palatino Linotype" w:cs="Tahoma"/>
          <w:bCs/>
          <w:i/>
          <w:sz w:val="22"/>
          <w:szCs w:val="22"/>
          <w:lang w:eastAsia="es-MX"/>
        </w:rPr>
        <w:t xml:space="preserve">Impulsar la sustitución gradual de vasos, utensilios desechables de plástico o unicel, bolsas de acarreo o contenedores plásticos de bienes por productos reutilizables, elaborados con material reciclado o biodegradables. Quedan excluidos las bolsas o contenedores que constituyan un empaque primario, que prevengan el desperdicio de bienes o que se requieren por cuestiones de higiene o salud; así como, implementos médicos; </w:t>
      </w:r>
    </w:p>
    <w:p w14:paraId="2D3B9176" w14:textId="77777777" w:rsidR="00EE1294" w:rsidRDefault="00E45A4B" w:rsidP="00E45A4B">
      <w:pPr>
        <w:pStyle w:val="Prrafodelista"/>
        <w:numPr>
          <w:ilvl w:val="0"/>
          <w:numId w:val="29"/>
        </w:numPr>
        <w:ind w:left="567" w:right="851" w:hanging="851"/>
        <w:jc w:val="both"/>
        <w:rPr>
          <w:rFonts w:ascii="Palatino Linotype" w:hAnsi="Palatino Linotype" w:cs="Tahoma"/>
          <w:bCs/>
          <w:i/>
          <w:sz w:val="22"/>
          <w:szCs w:val="22"/>
          <w:lang w:eastAsia="es-MX"/>
        </w:rPr>
      </w:pPr>
      <w:r w:rsidRPr="00E45A4B">
        <w:rPr>
          <w:rFonts w:ascii="Palatino Linotype" w:hAnsi="Palatino Linotype" w:cs="Tahoma"/>
          <w:bCs/>
          <w:i/>
          <w:sz w:val="22"/>
          <w:szCs w:val="22"/>
          <w:lang w:eastAsia="es-MX"/>
        </w:rPr>
        <w:t xml:space="preserve">Fomentar el aprovechamiento de residuos priorizando acciones de separación, reducción, reutilización y reciclado de residuos; </w:t>
      </w:r>
    </w:p>
    <w:p w14:paraId="6EE3F153" w14:textId="77777777" w:rsidR="00EE1294" w:rsidRDefault="00E45A4B" w:rsidP="00EE1294">
      <w:pPr>
        <w:pStyle w:val="Prrafodelista"/>
        <w:numPr>
          <w:ilvl w:val="0"/>
          <w:numId w:val="29"/>
        </w:numPr>
        <w:ind w:left="567" w:right="851" w:hanging="425"/>
        <w:jc w:val="both"/>
        <w:rPr>
          <w:rFonts w:ascii="Palatino Linotype" w:hAnsi="Palatino Linotype" w:cs="Tahoma"/>
          <w:bCs/>
          <w:i/>
          <w:sz w:val="22"/>
          <w:szCs w:val="22"/>
          <w:lang w:eastAsia="es-MX"/>
        </w:rPr>
      </w:pPr>
      <w:r w:rsidRPr="00E45A4B">
        <w:rPr>
          <w:rFonts w:ascii="Palatino Linotype" w:hAnsi="Palatino Linotype" w:cs="Tahoma"/>
          <w:bCs/>
          <w:i/>
          <w:sz w:val="22"/>
          <w:szCs w:val="22"/>
          <w:lang w:eastAsia="es-MX"/>
        </w:rPr>
        <w:lastRenderedPageBreak/>
        <w:t>Llevar a cabo acciones encaminadas a fortalecer la operación de Centros Integrales de residuos en su región y la adecuada disposición</w:t>
      </w:r>
      <w:r w:rsidR="00EE1294">
        <w:rPr>
          <w:rFonts w:ascii="Palatino Linotype" w:hAnsi="Palatino Linotype" w:cs="Tahoma"/>
          <w:bCs/>
          <w:i/>
          <w:sz w:val="22"/>
          <w:szCs w:val="22"/>
          <w:lang w:eastAsia="es-MX"/>
        </w:rPr>
        <w:t xml:space="preserve"> de residuos sólidos urbanos; y</w:t>
      </w:r>
    </w:p>
    <w:p w14:paraId="022545DE" w14:textId="2C1A9C61" w:rsidR="00E45A4B" w:rsidRPr="00E45A4B" w:rsidRDefault="00E45A4B" w:rsidP="00EE1294">
      <w:pPr>
        <w:pStyle w:val="Prrafodelista"/>
        <w:numPr>
          <w:ilvl w:val="0"/>
          <w:numId w:val="29"/>
        </w:numPr>
        <w:ind w:left="567" w:right="851" w:hanging="425"/>
        <w:jc w:val="both"/>
        <w:rPr>
          <w:rFonts w:ascii="Palatino Linotype" w:hAnsi="Palatino Linotype" w:cs="Tahoma"/>
          <w:bCs/>
          <w:i/>
          <w:sz w:val="22"/>
          <w:szCs w:val="22"/>
          <w:lang w:eastAsia="es-MX"/>
        </w:rPr>
      </w:pPr>
      <w:r w:rsidRPr="00E45A4B">
        <w:rPr>
          <w:rFonts w:ascii="Palatino Linotype" w:hAnsi="Palatino Linotype" w:cs="Tahoma"/>
          <w:bCs/>
          <w:i/>
          <w:sz w:val="22"/>
          <w:szCs w:val="22"/>
          <w:lang w:eastAsia="es-MX"/>
        </w:rPr>
        <w:t>Las demás que le obligan las leyes federales, estatales y reglamentarias.</w:t>
      </w:r>
      <w:r w:rsidR="00EE1294">
        <w:rPr>
          <w:rFonts w:ascii="Palatino Linotype" w:hAnsi="Palatino Linotype" w:cs="Tahoma"/>
          <w:bCs/>
          <w:i/>
          <w:sz w:val="22"/>
          <w:szCs w:val="22"/>
          <w:lang w:eastAsia="es-MX"/>
        </w:rPr>
        <w:t>”</w:t>
      </w:r>
    </w:p>
    <w:p w14:paraId="1B45FC6E" w14:textId="77777777" w:rsidR="00E8000C" w:rsidRPr="00FF49FD" w:rsidRDefault="00E8000C" w:rsidP="00FF49FD">
      <w:pPr>
        <w:spacing w:line="360" w:lineRule="auto"/>
        <w:jc w:val="both"/>
        <w:rPr>
          <w:rFonts w:ascii="Palatino Linotype" w:eastAsia="Cambria" w:hAnsi="Palatino Linotype" w:cs="Tahoma"/>
          <w:b/>
          <w:color w:val="000000"/>
          <w:lang w:eastAsia="en-US"/>
        </w:rPr>
      </w:pPr>
    </w:p>
    <w:p w14:paraId="6F9B2554" w14:textId="40B2824B" w:rsidR="00EE1294" w:rsidRDefault="00EE1294" w:rsidP="00EE1294">
      <w:pPr>
        <w:spacing w:line="360" w:lineRule="auto"/>
        <w:jc w:val="both"/>
        <w:rPr>
          <w:rFonts w:ascii="Palatino Linotype" w:hAnsi="Palatino Linotype" w:cs="Tahoma"/>
          <w:bCs/>
          <w:lang w:eastAsia="es-MX"/>
        </w:rPr>
      </w:pPr>
      <w:r w:rsidRPr="00EE1294">
        <w:rPr>
          <w:rFonts w:ascii="Palatino Linotype" w:hAnsi="Palatino Linotype" w:cs="Tahoma"/>
          <w:bCs/>
          <w:lang w:eastAsia="es-MX"/>
        </w:rPr>
        <w:t>Conforme a lo anterior, se logra observar, en primera instancia, que el Sujeto Obligado, únicamente cuenta con atribuciones para conocer de la información del Municipio, por lo que, carece de atribuciones para conocer de la información a nivel Estatal o Federal, lo cual se traduciría a la carencia de atribuciones para conocer de la información del Poder Ejecutivo y Legislativo Nacional, así como, del Poder Ejecutivo y Legislativo Estatal; por lo que, se procede analizar si cuenta con atribuciones para conoc</w:t>
      </w:r>
      <w:r w:rsidR="00067737">
        <w:rPr>
          <w:rFonts w:ascii="Palatino Linotype" w:hAnsi="Palatino Linotype" w:cs="Tahoma"/>
          <w:bCs/>
          <w:lang w:eastAsia="es-MX"/>
        </w:rPr>
        <w:t>er de lo peticionado:</w:t>
      </w:r>
    </w:p>
    <w:p w14:paraId="0AD321E7" w14:textId="77777777" w:rsidR="006A2E9D" w:rsidRDefault="006A2E9D" w:rsidP="00EE1294">
      <w:pPr>
        <w:spacing w:line="360" w:lineRule="auto"/>
        <w:jc w:val="both"/>
        <w:rPr>
          <w:rFonts w:ascii="Palatino Linotype" w:hAnsi="Palatino Linotype" w:cs="Tahoma"/>
          <w:bCs/>
          <w:lang w:eastAsia="es-MX"/>
        </w:rPr>
      </w:pPr>
    </w:p>
    <w:p w14:paraId="67F0C02E" w14:textId="708AD514" w:rsidR="006A2E9D" w:rsidRPr="00067737" w:rsidRDefault="006A2E9D" w:rsidP="006A2E9D">
      <w:pPr>
        <w:spacing w:line="360" w:lineRule="auto"/>
        <w:jc w:val="both"/>
        <w:rPr>
          <w:rFonts w:ascii="Palatino Linotype" w:hAnsi="Palatino Linotype" w:cs="Arial"/>
          <w:b/>
          <w:bCs/>
          <w:szCs w:val="28"/>
        </w:rPr>
      </w:pPr>
      <w:r w:rsidRPr="00067737">
        <w:rPr>
          <w:rFonts w:ascii="Palatino Linotype" w:hAnsi="Palatino Linotype" w:cs="Tahoma"/>
          <w:b/>
          <w:bCs/>
          <w:lang w:eastAsia="es-MX"/>
        </w:rPr>
        <w:t>1.- Del p</w:t>
      </w:r>
      <w:r w:rsidRPr="00067737">
        <w:rPr>
          <w:rFonts w:ascii="Palatino Linotype" w:hAnsi="Palatino Linotype" w:cs="Arial"/>
          <w:b/>
          <w:bCs/>
          <w:szCs w:val="28"/>
        </w:rPr>
        <w:t>resupuesto aprobado para la Secretaría de Educación Pública</w:t>
      </w:r>
      <w:r w:rsidRPr="00067737">
        <w:rPr>
          <w:rFonts w:ascii="Palatino Linotype" w:hAnsi="Palatino Linotype" w:cs="Tahoma"/>
          <w:b/>
          <w:bCs/>
          <w:lang w:eastAsia="es-MX"/>
        </w:rPr>
        <w:t>,  número de becas que destina la secretaria de educación pública a la educación básica en el estado de México, así como n</w:t>
      </w:r>
      <w:r w:rsidRPr="00067737">
        <w:rPr>
          <w:rFonts w:ascii="Palatino Linotype" w:hAnsi="Palatino Linotype" w:cs="Arial"/>
          <w:b/>
          <w:bCs/>
          <w:szCs w:val="28"/>
        </w:rPr>
        <w:t>ombre y recibo de nómina del titular de la Secretaría de Educación.</w:t>
      </w:r>
    </w:p>
    <w:p w14:paraId="5AC8B1D2" w14:textId="77777777" w:rsidR="00067737" w:rsidRDefault="00067737" w:rsidP="006A2E9D">
      <w:pPr>
        <w:spacing w:line="360" w:lineRule="auto"/>
        <w:jc w:val="both"/>
        <w:rPr>
          <w:rFonts w:ascii="Palatino Linotype" w:hAnsi="Palatino Linotype" w:cs="Arial"/>
          <w:bCs/>
          <w:szCs w:val="28"/>
        </w:rPr>
      </w:pPr>
    </w:p>
    <w:p w14:paraId="191D5D66" w14:textId="77777777" w:rsidR="006A2E9D" w:rsidRPr="006A2E9D" w:rsidRDefault="006A2E9D" w:rsidP="006A2E9D">
      <w:pPr>
        <w:spacing w:line="360" w:lineRule="auto"/>
        <w:jc w:val="both"/>
        <w:rPr>
          <w:rFonts w:ascii="Palatino Linotype" w:eastAsia="Calibri" w:hAnsi="Palatino Linotype" w:cs="Tahoma"/>
          <w:bCs/>
          <w:color w:val="000000"/>
          <w:lang w:eastAsia="en-US"/>
        </w:rPr>
      </w:pPr>
      <w:r w:rsidRPr="006A2E9D">
        <w:rPr>
          <w:rFonts w:ascii="Palatino Linotype" w:eastAsia="Calibri" w:hAnsi="Palatino Linotype" w:cs="Tahoma"/>
          <w:bCs/>
          <w:color w:val="000000"/>
          <w:lang w:eastAsia="en-US"/>
        </w:rPr>
        <w:t xml:space="preserve">En principio, es necesario señalar que la página oficial de la Secretaría de Educación Pública </w:t>
      </w:r>
      <w:hyperlink r:id="rId9" w:history="1">
        <w:r w:rsidRPr="006A2E9D">
          <w:rPr>
            <w:rFonts w:ascii="Palatino Linotype" w:eastAsia="Calibri" w:hAnsi="Palatino Linotype" w:cs="Tahoma"/>
            <w:bCs/>
            <w:color w:val="0000FF"/>
            <w:u w:val="single"/>
            <w:lang w:eastAsia="en-US"/>
          </w:rPr>
          <w:t>https://www.gob.mx/cms/uploads/attachment/file/463502/5.-SEP-STRUCTURA_BASICA-vigente__2_.pdf</w:t>
        </w:r>
      </w:hyperlink>
      <w:r w:rsidRPr="006A2E9D">
        <w:rPr>
          <w:rFonts w:ascii="Palatino Linotype" w:eastAsia="Calibri" w:hAnsi="Palatino Linotype" w:cs="Tahoma"/>
          <w:bCs/>
          <w:color w:val="000000"/>
          <w:lang w:eastAsia="en-US"/>
        </w:rPr>
        <w:t>, cuenta con varios apartados, entre los cuales se encuentra lo referente a la Educación Básica, Becas, Calendario Escolar, entre otros, así como, el organigrama general de la Secretaría de Educación Pública, tal como se muestra en los siguientes ejemplos:</w:t>
      </w:r>
    </w:p>
    <w:p w14:paraId="1694D2B8" w14:textId="77777777" w:rsidR="006A2E9D" w:rsidRPr="006A2E9D" w:rsidRDefault="006A2E9D" w:rsidP="006A2E9D">
      <w:pPr>
        <w:spacing w:line="360" w:lineRule="auto"/>
        <w:jc w:val="both"/>
        <w:rPr>
          <w:rFonts w:ascii="Palatino Linotype" w:eastAsia="Calibri" w:hAnsi="Palatino Linotype" w:cs="Tahoma"/>
          <w:bCs/>
          <w:color w:val="000000"/>
          <w:sz w:val="22"/>
          <w:szCs w:val="22"/>
          <w:lang w:eastAsia="en-US"/>
        </w:rPr>
      </w:pPr>
    </w:p>
    <w:p w14:paraId="6664AD51" w14:textId="77777777" w:rsidR="006A2E9D" w:rsidRPr="006A2E9D" w:rsidRDefault="006A2E9D" w:rsidP="006A2E9D">
      <w:pPr>
        <w:spacing w:line="360" w:lineRule="auto"/>
        <w:jc w:val="center"/>
        <w:rPr>
          <w:rFonts w:ascii="Palatino Linotype" w:eastAsia="Calibri" w:hAnsi="Palatino Linotype" w:cs="Tahoma"/>
          <w:bCs/>
          <w:color w:val="000000"/>
          <w:sz w:val="22"/>
          <w:szCs w:val="22"/>
          <w:lang w:eastAsia="en-US"/>
        </w:rPr>
      </w:pPr>
      <w:r w:rsidRPr="006A2E9D">
        <w:rPr>
          <w:noProof/>
          <w:lang w:val="es-MX" w:eastAsia="es-MX"/>
        </w:rPr>
        <w:lastRenderedPageBreak/>
        <w:drawing>
          <wp:inline distT="0" distB="0" distL="0" distR="0" wp14:anchorId="2CBAFFE9" wp14:editId="1CF8544E">
            <wp:extent cx="4220217" cy="1931035"/>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1397" t="28515" r="13119" b="10053"/>
                    <a:stretch/>
                  </pic:blipFill>
                  <pic:spPr bwMode="auto">
                    <a:xfrm>
                      <a:off x="0" y="0"/>
                      <a:ext cx="4221126" cy="1931451"/>
                    </a:xfrm>
                    <a:prstGeom prst="rect">
                      <a:avLst/>
                    </a:prstGeom>
                    <a:ln>
                      <a:noFill/>
                    </a:ln>
                    <a:extLst>
                      <a:ext uri="{53640926-AAD7-44D8-BBD7-CCE9431645EC}">
                        <a14:shadowObscured xmlns:a14="http://schemas.microsoft.com/office/drawing/2010/main"/>
                      </a:ext>
                    </a:extLst>
                  </pic:spPr>
                </pic:pic>
              </a:graphicData>
            </a:graphic>
          </wp:inline>
        </w:drawing>
      </w:r>
    </w:p>
    <w:p w14:paraId="3F59D96A" w14:textId="77777777" w:rsidR="006A2E9D" w:rsidRPr="006A2E9D" w:rsidRDefault="006A2E9D" w:rsidP="006A2E9D">
      <w:pPr>
        <w:spacing w:line="360" w:lineRule="auto"/>
        <w:jc w:val="both"/>
        <w:rPr>
          <w:rFonts w:ascii="Palatino Linotype" w:eastAsia="Calibri" w:hAnsi="Palatino Linotype" w:cs="Tahoma"/>
          <w:bCs/>
          <w:color w:val="000000"/>
          <w:sz w:val="22"/>
          <w:szCs w:val="22"/>
          <w:lang w:eastAsia="en-US"/>
        </w:rPr>
      </w:pPr>
    </w:p>
    <w:p w14:paraId="74F67AF1" w14:textId="77777777" w:rsidR="006A2E9D" w:rsidRPr="006A2E9D" w:rsidRDefault="006A2E9D" w:rsidP="006A2E9D">
      <w:pPr>
        <w:spacing w:line="360" w:lineRule="auto"/>
        <w:jc w:val="center"/>
        <w:rPr>
          <w:noProof/>
          <w:lang w:eastAsia="es-MX"/>
        </w:rPr>
      </w:pPr>
    </w:p>
    <w:p w14:paraId="2ED75BAC" w14:textId="77777777" w:rsidR="006A2E9D" w:rsidRPr="006A2E9D" w:rsidRDefault="006A2E9D" w:rsidP="006A2E9D">
      <w:pPr>
        <w:spacing w:line="360" w:lineRule="auto"/>
        <w:jc w:val="center"/>
        <w:rPr>
          <w:rFonts w:ascii="Palatino Linotype" w:eastAsia="Calibri" w:hAnsi="Palatino Linotype" w:cs="Tahoma"/>
          <w:bCs/>
          <w:color w:val="000000"/>
          <w:sz w:val="22"/>
          <w:szCs w:val="22"/>
          <w:lang w:eastAsia="en-US"/>
        </w:rPr>
      </w:pPr>
      <w:r w:rsidRPr="006A2E9D">
        <w:rPr>
          <w:noProof/>
          <w:lang w:val="es-MX" w:eastAsia="es-MX"/>
        </w:rPr>
        <w:drawing>
          <wp:inline distT="0" distB="0" distL="0" distR="0" wp14:anchorId="7DC6F2D3" wp14:editId="545E7539">
            <wp:extent cx="4730750" cy="375995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6387" t="16836" r="27413" b="7840"/>
                    <a:stretch/>
                  </pic:blipFill>
                  <pic:spPr bwMode="auto">
                    <a:xfrm>
                      <a:off x="0" y="0"/>
                      <a:ext cx="4751123" cy="3776151"/>
                    </a:xfrm>
                    <a:prstGeom prst="rect">
                      <a:avLst/>
                    </a:prstGeom>
                    <a:ln>
                      <a:noFill/>
                    </a:ln>
                    <a:extLst>
                      <a:ext uri="{53640926-AAD7-44D8-BBD7-CCE9431645EC}">
                        <a14:shadowObscured xmlns:a14="http://schemas.microsoft.com/office/drawing/2010/main"/>
                      </a:ext>
                    </a:extLst>
                  </pic:spPr>
                </pic:pic>
              </a:graphicData>
            </a:graphic>
          </wp:inline>
        </w:drawing>
      </w:r>
    </w:p>
    <w:p w14:paraId="16E4B386" w14:textId="77777777" w:rsidR="006A2E9D" w:rsidRPr="006A2E9D" w:rsidRDefault="006A2E9D" w:rsidP="006A2E9D">
      <w:pPr>
        <w:spacing w:line="360" w:lineRule="auto"/>
        <w:jc w:val="both"/>
        <w:rPr>
          <w:rFonts w:ascii="Palatino Linotype" w:eastAsia="Calibri" w:hAnsi="Palatino Linotype" w:cs="Tahoma"/>
          <w:bCs/>
          <w:color w:val="000000"/>
          <w:lang w:eastAsia="en-US"/>
        </w:rPr>
      </w:pPr>
      <w:r w:rsidRPr="006A2E9D">
        <w:rPr>
          <w:rFonts w:ascii="Palatino Linotype" w:eastAsia="Calibri" w:hAnsi="Palatino Linotype" w:cs="Tahoma"/>
          <w:bCs/>
          <w:color w:val="000000"/>
          <w:lang w:eastAsia="en-US"/>
        </w:rPr>
        <w:t xml:space="preserve">Así mismo, es necesario traer a colación el apartado Becas para Educación Básica, de la página oficial de la Secretaría de Educación Pública (consultada el siete de </w:t>
      </w:r>
      <w:r w:rsidRPr="006A2E9D">
        <w:rPr>
          <w:rFonts w:ascii="Palatino Linotype" w:eastAsia="Calibri" w:hAnsi="Palatino Linotype" w:cs="Tahoma"/>
          <w:bCs/>
          <w:color w:val="000000"/>
          <w:lang w:eastAsia="en-US"/>
        </w:rPr>
        <w:lastRenderedPageBreak/>
        <w:t xml:space="preserve">agosto de dos mil veintiuno, a las diecisiete horas, en la liga </w:t>
      </w:r>
      <w:hyperlink r:id="rId12" w:history="1">
        <w:r w:rsidRPr="006A2E9D">
          <w:rPr>
            <w:rFonts w:ascii="Palatino Linotype" w:eastAsia="Calibri" w:hAnsi="Palatino Linotype" w:cs="Tahoma"/>
            <w:bCs/>
            <w:color w:val="0000FF"/>
            <w:u w:val="single"/>
            <w:lang w:eastAsia="en-US"/>
          </w:rPr>
          <w:t>https://www.gob.mx/sep/articulos/becas-para-educacion-basica?idiom=es</w:t>
        </w:r>
      </w:hyperlink>
      <w:r w:rsidRPr="006A2E9D">
        <w:rPr>
          <w:rFonts w:ascii="Palatino Linotype" w:eastAsia="Calibri" w:hAnsi="Palatino Linotype" w:cs="Tahoma"/>
          <w:bCs/>
          <w:color w:val="000000"/>
          <w:lang w:eastAsia="en-US"/>
        </w:rPr>
        <w:t>), que precisa que el abandono escolar por falta de recursos o situaciones de vulnerabilidad, es un tema recurrente en los alumnos, por lo que, el otorgamiento de becas, busca en efecto prevenir y disminuir dichas situaciones, así como, ampliar las oportunidades a los estudiantes a estar en el sistema educativo nacional. Dichas becas, serán emitidas por las Secretarías de Educación de cada Entidad Federativa.</w:t>
      </w:r>
    </w:p>
    <w:p w14:paraId="5EC7CD95" w14:textId="77777777" w:rsidR="006A2E9D" w:rsidRPr="006A2E9D" w:rsidRDefault="006A2E9D" w:rsidP="006A2E9D">
      <w:pPr>
        <w:spacing w:line="360" w:lineRule="auto"/>
        <w:jc w:val="both"/>
        <w:rPr>
          <w:rFonts w:ascii="Palatino Linotype" w:eastAsia="Calibri" w:hAnsi="Palatino Linotype" w:cs="Tahoma"/>
          <w:bCs/>
          <w:color w:val="000000"/>
          <w:lang w:eastAsia="en-US"/>
        </w:rPr>
      </w:pPr>
    </w:p>
    <w:p w14:paraId="3226A5EC" w14:textId="77777777" w:rsidR="006A2E9D" w:rsidRPr="006A2E9D" w:rsidRDefault="006A2E9D" w:rsidP="006A2E9D">
      <w:pPr>
        <w:spacing w:line="360" w:lineRule="auto"/>
        <w:jc w:val="both"/>
        <w:rPr>
          <w:rFonts w:ascii="Palatino Linotype" w:eastAsia="Calibri" w:hAnsi="Palatino Linotype" w:cs="Tahoma"/>
          <w:bCs/>
          <w:color w:val="000000"/>
          <w:lang w:eastAsia="en-US"/>
        </w:rPr>
      </w:pPr>
      <w:r w:rsidRPr="006A2E9D">
        <w:rPr>
          <w:rFonts w:ascii="Palatino Linotype" w:eastAsia="Calibri" w:hAnsi="Palatino Linotype" w:cs="Tahoma"/>
          <w:bCs/>
          <w:color w:val="000000"/>
          <w:lang w:eastAsia="en-US"/>
        </w:rPr>
        <w:t>Como se logra observar, la Secretaría de Educación Pública, no entrega becas, sino que son las Secretarias de Educación Estatales, las que emiten y otorgan diversas becas para educación básica; a manera de ejemplo, este Instituto localizó en la página de la Secretaría de Educación del Estado de México, en el apartado de Becas en la liga http://seduc.edomex.gob.mx/becas, establece que dicha dependencia tiene una serie de programas de becas, que tiene como fin apoyar a las personas a continuar sus estudios, en educación básica, media, superior y posgrado, entre los cuales se encuentra “Becas Familias Fuertes por la Educación”, que tiene como propósito favorecer el acceso, permanencia y conclusión de estudios, de las personas cuyas familias tengan ingresos económicos inferiores a las líneas de pobreza y de pobreza extrema por ingresos, que se encuentran cursando su educación en instituciones educativas públicas del Estado de México, mediante el otorgamiento de una beca, tal como se muestra a continuación:</w:t>
      </w:r>
    </w:p>
    <w:p w14:paraId="0FB80B94" w14:textId="77777777" w:rsidR="006A2E9D" w:rsidRPr="006A2E9D" w:rsidRDefault="006A2E9D" w:rsidP="006A2E9D">
      <w:pPr>
        <w:spacing w:line="360" w:lineRule="auto"/>
        <w:jc w:val="both"/>
        <w:rPr>
          <w:rFonts w:ascii="Palatino Linotype" w:eastAsia="Calibri" w:hAnsi="Palatino Linotype" w:cs="Tahoma"/>
          <w:b/>
          <w:bCs/>
          <w:color w:val="000000"/>
          <w:sz w:val="22"/>
          <w:szCs w:val="22"/>
          <w:lang w:eastAsia="en-US"/>
        </w:rPr>
      </w:pPr>
    </w:p>
    <w:p w14:paraId="22A0F320" w14:textId="77777777" w:rsidR="006A2E9D" w:rsidRPr="006A2E9D" w:rsidRDefault="006A2E9D" w:rsidP="006A2E9D">
      <w:pPr>
        <w:spacing w:line="360" w:lineRule="auto"/>
        <w:jc w:val="center"/>
        <w:rPr>
          <w:rFonts w:ascii="Palatino Linotype" w:eastAsia="Calibri" w:hAnsi="Palatino Linotype" w:cs="Tahoma"/>
          <w:bCs/>
          <w:color w:val="000000"/>
          <w:sz w:val="22"/>
          <w:szCs w:val="22"/>
          <w:lang w:eastAsia="en-US"/>
        </w:rPr>
      </w:pPr>
      <w:r w:rsidRPr="006A2E9D">
        <w:rPr>
          <w:noProof/>
          <w:lang w:val="es-MX" w:eastAsia="es-MX"/>
        </w:rPr>
        <w:lastRenderedPageBreak/>
        <w:drawing>
          <wp:inline distT="0" distB="0" distL="0" distR="0" wp14:anchorId="46C3ED30" wp14:editId="656F3057">
            <wp:extent cx="3497174" cy="1438275"/>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1161"/>
                    <a:stretch/>
                  </pic:blipFill>
                  <pic:spPr bwMode="auto">
                    <a:xfrm>
                      <a:off x="0" y="0"/>
                      <a:ext cx="3518669" cy="1447115"/>
                    </a:xfrm>
                    <a:prstGeom prst="rect">
                      <a:avLst/>
                    </a:prstGeom>
                    <a:ln>
                      <a:noFill/>
                    </a:ln>
                    <a:extLst>
                      <a:ext uri="{53640926-AAD7-44D8-BBD7-CCE9431645EC}">
                        <a14:shadowObscured xmlns:a14="http://schemas.microsoft.com/office/drawing/2010/main"/>
                      </a:ext>
                    </a:extLst>
                  </pic:spPr>
                </pic:pic>
              </a:graphicData>
            </a:graphic>
          </wp:inline>
        </w:drawing>
      </w:r>
    </w:p>
    <w:p w14:paraId="139BDB9C" w14:textId="77777777" w:rsidR="006A2E9D" w:rsidRPr="006A2E9D" w:rsidRDefault="006A2E9D" w:rsidP="006A2E9D">
      <w:pPr>
        <w:spacing w:line="360" w:lineRule="auto"/>
        <w:jc w:val="both"/>
        <w:rPr>
          <w:rFonts w:ascii="Palatino Linotype" w:eastAsia="Calibri" w:hAnsi="Palatino Linotype" w:cs="Tahoma"/>
          <w:bCs/>
          <w:color w:val="000000"/>
          <w:sz w:val="22"/>
          <w:szCs w:val="22"/>
          <w:lang w:eastAsia="en-US"/>
        </w:rPr>
      </w:pPr>
    </w:p>
    <w:p w14:paraId="5D44A000" w14:textId="77777777" w:rsidR="006A2E9D" w:rsidRPr="006A2E9D" w:rsidRDefault="006A2E9D" w:rsidP="006A2E9D">
      <w:pPr>
        <w:spacing w:line="360" w:lineRule="auto"/>
        <w:jc w:val="both"/>
        <w:rPr>
          <w:rFonts w:ascii="Palatino Linotype" w:eastAsia="Calibri" w:hAnsi="Palatino Linotype" w:cs="Tahoma"/>
          <w:bCs/>
          <w:color w:val="000000"/>
          <w:lang w:eastAsia="en-US"/>
        </w:rPr>
      </w:pPr>
      <w:r w:rsidRPr="006A2E9D">
        <w:rPr>
          <w:rFonts w:ascii="Palatino Linotype" w:eastAsia="Calibri" w:hAnsi="Palatino Linotype" w:cs="Tahoma"/>
          <w:bCs/>
          <w:color w:val="000000"/>
          <w:lang w:eastAsia="en-US"/>
        </w:rPr>
        <w:t>Conforme a lo expuesto, se logra vislumbrar que las becas para educación básica, son emitidas y otorgadas por las Secretarías de Educación de cada Entidad Federativa, por lo que, son estas las que resultan competentes para conocer de la información peticionada; además.</w:t>
      </w:r>
    </w:p>
    <w:p w14:paraId="54FA2D45" w14:textId="77777777" w:rsidR="006A2E9D" w:rsidRDefault="006A2E9D" w:rsidP="006A2E9D">
      <w:pPr>
        <w:spacing w:line="360" w:lineRule="auto"/>
        <w:jc w:val="both"/>
        <w:rPr>
          <w:rFonts w:ascii="Palatino Linotype" w:hAnsi="Palatino Linotype" w:cs="Tahoma"/>
          <w:bCs/>
          <w:lang w:eastAsia="es-MX"/>
        </w:rPr>
      </w:pPr>
    </w:p>
    <w:p w14:paraId="7062CB8F" w14:textId="08DD8D3B" w:rsidR="006A2E9D" w:rsidRPr="006A2E9D" w:rsidRDefault="006A2E9D" w:rsidP="006A2E9D">
      <w:pPr>
        <w:spacing w:line="360" w:lineRule="auto"/>
        <w:jc w:val="both"/>
        <w:rPr>
          <w:rFonts w:ascii="Palatino Linotype" w:hAnsi="Palatino Linotype" w:cs="Tahoma"/>
          <w:bCs/>
          <w:lang w:eastAsia="es-MX"/>
        </w:rPr>
      </w:pPr>
      <w:r>
        <w:rPr>
          <w:rFonts w:ascii="Palatino Linotype" w:hAnsi="Palatino Linotype" w:cs="Tahoma"/>
          <w:bCs/>
          <w:lang w:eastAsia="es-MX"/>
        </w:rPr>
        <w:t xml:space="preserve">Respecto a este punto debe precisarse que </w:t>
      </w:r>
      <w:r w:rsidRPr="006A2E9D">
        <w:rPr>
          <w:rFonts w:ascii="Palatino Linotype" w:hAnsi="Palatino Linotype" w:cs="Tahoma"/>
          <w:bCs/>
          <w:lang w:eastAsia="es-MX"/>
        </w:rPr>
        <w:t xml:space="preserve">en el </w:t>
      </w:r>
      <w:r w:rsidRPr="006A2E9D">
        <w:rPr>
          <w:rFonts w:ascii="Palatino Linotype" w:eastAsia="Calibri" w:hAnsi="Palatino Linotype" w:cs="Tahoma"/>
          <w:bCs/>
          <w:color w:val="000000"/>
          <w:lang w:eastAsia="en-US"/>
        </w:rPr>
        <w:t>Reglamento Interior de la Sec</w:t>
      </w:r>
      <w:r>
        <w:rPr>
          <w:rFonts w:ascii="Palatino Linotype" w:eastAsia="Calibri" w:hAnsi="Palatino Linotype" w:cs="Tahoma"/>
          <w:bCs/>
          <w:color w:val="000000"/>
          <w:lang w:eastAsia="en-US"/>
        </w:rPr>
        <w:t>retaría de Educación Pública, mediante</w:t>
      </w:r>
      <w:r w:rsidRPr="006A2E9D">
        <w:rPr>
          <w:rFonts w:ascii="Palatino Linotype" w:eastAsia="Calibri" w:hAnsi="Palatino Linotype" w:cs="Tahoma"/>
          <w:bCs/>
          <w:color w:val="000000"/>
          <w:lang w:eastAsia="en-US"/>
        </w:rPr>
        <w:t xml:space="preserve"> su artículo 27, </w:t>
      </w:r>
      <w:r>
        <w:rPr>
          <w:rFonts w:ascii="Palatino Linotype" w:eastAsia="Calibri" w:hAnsi="Palatino Linotype" w:cs="Tahoma"/>
          <w:bCs/>
          <w:color w:val="000000"/>
          <w:lang w:eastAsia="en-US"/>
        </w:rPr>
        <w:t xml:space="preserve">la Secretaría cuenta con </w:t>
      </w:r>
      <w:r w:rsidRPr="006A2E9D">
        <w:rPr>
          <w:rFonts w:ascii="Palatino Linotype" w:eastAsia="Calibri" w:hAnsi="Palatino Linotype" w:cs="Tahoma"/>
          <w:bCs/>
          <w:color w:val="000000"/>
          <w:lang w:eastAsia="en-US"/>
        </w:rPr>
        <w:t xml:space="preserve">una </w:t>
      </w:r>
      <w:r w:rsidRPr="006A2E9D">
        <w:rPr>
          <w:rFonts w:ascii="Palatino Linotype" w:hAnsi="Palatino Linotype" w:cs="Tahoma"/>
          <w:bCs/>
          <w:lang w:eastAsia="es-MX"/>
        </w:rPr>
        <w:t>Dirección General de Recursos Humanos y Organización</w:t>
      </w:r>
      <w:r>
        <w:rPr>
          <w:rFonts w:ascii="Palatino Linotype" w:hAnsi="Palatino Linotype" w:cs="Tahoma"/>
          <w:bCs/>
          <w:lang w:eastAsia="es-MX"/>
        </w:rPr>
        <w:t xml:space="preserve">, la cual </w:t>
      </w:r>
      <w:r w:rsidRPr="006A2E9D">
        <w:rPr>
          <w:rFonts w:ascii="Palatino Linotype" w:hAnsi="Palatino Linotype" w:cs="Tahoma"/>
          <w:bCs/>
          <w:lang w:eastAsia="es-MX"/>
        </w:rPr>
        <w:t xml:space="preserve"> tiene atribuciones entre las que se destaca, la señalada en la fracción VIII, que indica:</w:t>
      </w:r>
    </w:p>
    <w:p w14:paraId="19281E2B" w14:textId="77777777" w:rsidR="006A2E9D" w:rsidRPr="006A2E9D" w:rsidRDefault="006A2E9D" w:rsidP="006A2E9D">
      <w:pPr>
        <w:spacing w:line="360" w:lineRule="auto"/>
        <w:jc w:val="both"/>
        <w:rPr>
          <w:rFonts w:ascii="Palatino Linotype" w:hAnsi="Palatino Linotype" w:cs="Tahoma"/>
          <w:bCs/>
          <w:sz w:val="22"/>
          <w:szCs w:val="22"/>
          <w:lang w:eastAsia="es-MX"/>
        </w:rPr>
      </w:pPr>
    </w:p>
    <w:p w14:paraId="331A1CC8" w14:textId="77777777" w:rsidR="006A2E9D" w:rsidRPr="006A2E9D" w:rsidRDefault="006A2E9D" w:rsidP="006A2E9D">
      <w:pPr>
        <w:ind w:left="567" w:right="567"/>
        <w:contextualSpacing/>
        <w:jc w:val="both"/>
        <w:rPr>
          <w:rFonts w:ascii="Palatino Linotype" w:eastAsia="Cambria" w:hAnsi="Palatino Linotype" w:cs="Tahoma"/>
          <w:i/>
          <w:color w:val="000000"/>
          <w:sz w:val="22"/>
          <w:szCs w:val="22"/>
          <w:lang w:eastAsia="en-US"/>
        </w:rPr>
      </w:pPr>
      <w:r w:rsidRPr="006A2E9D">
        <w:rPr>
          <w:rFonts w:ascii="Palatino Linotype" w:eastAsia="Cambria" w:hAnsi="Palatino Linotype" w:cs="Tahoma"/>
          <w:i/>
          <w:color w:val="000000"/>
          <w:sz w:val="22"/>
          <w:szCs w:val="22"/>
          <w:lang w:eastAsia="en-US"/>
        </w:rPr>
        <w:t xml:space="preserve">“VIII. Realizar las liquidaciones de pago de servicios personales y </w:t>
      </w:r>
      <w:r w:rsidRPr="006A2E9D">
        <w:rPr>
          <w:rFonts w:ascii="Palatino Linotype" w:eastAsia="Cambria" w:hAnsi="Palatino Linotype" w:cs="Tahoma"/>
          <w:b/>
          <w:i/>
          <w:color w:val="000000"/>
          <w:sz w:val="22"/>
          <w:szCs w:val="22"/>
          <w:lang w:eastAsia="en-US"/>
        </w:rPr>
        <w:t>administrar la información contenida en el sistema de nómina de las unidades administrativas de la Secretaría que para tal efecto se establezca</w:t>
      </w:r>
      <w:r w:rsidRPr="006A2E9D">
        <w:rPr>
          <w:rFonts w:ascii="Palatino Linotype" w:eastAsia="Cambria" w:hAnsi="Palatino Linotype" w:cs="Tahoma"/>
          <w:i/>
          <w:color w:val="000000"/>
          <w:sz w:val="22"/>
          <w:szCs w:val="22"/>
          <w:lang w:eastAsia="en-US"/>
        </w:rPr>
        <w:t>, excepto de aquellas en las que dicha administración sea conferida a otra unidad administrativa;” (Sic)</w:t>
      </w:r>
    </w:p>
    <w:p w14:paraId="0BCEF13D" w14:textId="77777777" w:rsidR="006A2E9D" w:rsidRPr="006A2E9D" w:rsidRDefault="006A2E9D" w:rsidP="006A2E9D">
      <w:pPr>
        <w:spacing w:line="360" w:lineRule="auto"/>
        <w:jc w:val="both"/>
        <w:rPr>
          <w:rFonts w:ascii="Palatino Linotype" w:hAnsi="Palatino Linotype" w:cs="Tahoma"/>
          <w:sz w:val="22"/>
          <w:szCs w:val="22"/>
          <w:lang w:eastAsia="es-MX"/>
        </w:rPr>
      </w:pPr>
    </w:p>
    <w:p w14:paraId="1D0956B4" w14:textId="58675C66" w:rsidR="006A2E9D" w:rsidRPr="006A2E9D" w:rsidRDefault="006A2E9D" w:rsidP="006A2E9D">
      <w:pPr>
        <w:spacing w:line="360" w:lineRule="auto"/>
        <w:jc w:val="both"/>
        <w:rPr>
          <w:rFonts w:ascii="Palatino Linotype" w:eastAsia="Calibri" w:hAnsi="Palatino Linotype" w:cs="Tahoma"/>
          <w:bCs/>
          <w:lang w:eastAsia="es-MX"/>
        </w:rPr>
      </w:pPr>
      <w:r>
        <w:rPr>
          <w:rFonts w:ascii="Palatino Linotype" w:eastAsia="Calibri" w:hAnsi="Palatino Linotype" w:cs="Tahoma"/>
          <w:bCs/>
          <w:lang w:eastAsia="es-MX"/>
        </w:rPr>
        <w:t>Asimismo</w:t>
      </w:r>
      <w:r w:rsidRPr="006A2E9D">
        <w:rPr>
          <w:rFonts w:ascii="Palatino Linotype" w:eastAsia="Calibri" w:hAnsi="Palatino Linotype" w:cs="Tahoma"/>
          <w:bCs/>
          <w:lang w:eastAsia="es-MX"/>
        </w:rPr>
        <w:t>, se advierte que la Secretaría de Educación Pública en su artículo 26 del Reglamento Interior se advierte que cuenta con una Dirección General de Presupuesto y Recursos Financieros que tiene la siguiente atribución:</w:t>
      </w:r>
    </w:p>
    <w:p w14:paraId="0A4FEAF2" w14:textId="77777777" w:rsidR="006A2E9D" w:rsidRPr="006A2E9D" w:rsidRDefault="006A2E9D" w:rsidP="006A2E9D">
      <w:pPr>
        <w:spacing w:line="360" w:lineRule="auto"/>
        <w:jc w:val="both"/>
        <w:rPr>
          <w:rFonts w:ascii="Palatino Linotype" w:eastAsia="Calibri" w:hAnsi="Palatino Linotype" w:cs="Tahoma"/>
          <w:bCs/>
          <w:sz w:val="22"/>
          <w:szCs w:val="22"/>
          <w:lang w:eastAsia="es-MX"/>
        </w:rPr>
      </w:pPr>
    </w:p>
    <w:p w14:paraId="36F4F831" w14:textId="77777777" w:rsidR="006A2E9D" w:rsidRPr="006A2E9D" w:rsidRDefault="006A2E9D" w:rsidP="006A2E9D">
      <w:pPr>
        <w:ind w:left="567" w:right="567"/>
        <w:contextualSpacing/>
        <w:jc w:val="both"/>
        <w:rPr>
          <w:rFonts w:ascii="Palatino Linotype" w:eastAsia="Cambria" w:hAnsi="Palatino Linotype" w:cs="Tahoma"/>
          <w:i/>
          <w:color w:val="000000"/>
          <w:sz w:val="20"/>
          <w:szCs w:val="22"/>
          <w:lang w:eastAsia="en-US"/>
        </w:rPr>
      </w:pPr>
      <w:r w:rsidRPr="006A2E9D">
        <w:rPr>
          <w:rFonts w:ascii="Palatino Linotype" w:eastAsia="Cambria" w:hAnsi="Palatino Linotype" w:cs="Tahoma"/>
          <w:i/>
          <w:color w:val="000000"/>
          <w:sz w:val="20"/>
          <w:szCs w:val="22"/>
          <w:lang w:eastAsia="en-US"/>
        </w:rPr>
        <w:lastRenderedPageBreak/>
        <w:t>“ARTÍCULO 26.- La Dirección General de Presupuesto y Recursos Financieros tiene las atribuciones siguientes:</w:t>
      </w:r>
    </w:p>
    <w:p w14:paraId="6EE24511" w14:textId="77777777" w:rsidR="006A2E9D" w:rsidRPr="006A2E9D" w:rsidRDefault="006A2E9D" w:rsidP="006A2E9D">
      <w:pPr>
        <w:ind w:left="567" w:right="567"/>
        <w:contextualSpacing/>
        <w:jc w:val="both"/>
        <w:rPr>
          <w:rFonts w:ascii="Palatino Linotype" w:eastAsia="Cambria" w:hAnsi="Palatino Linotype" w:cs="Tahoma"/>
          <w:i/>
          <w:color w:val="000000"/>
          <w:sz w:val="20"/>
          <w:szCs w:val="22"/>
          <w:lang w:eastAsia="en-US"/>
        </w:rPr>
      </w:pPr>
      <w:r w:rsidRPr="006A2E9D">
        <w:rPr>
          <w:rFonts w:ascii="Palatino Linotype" w:eastAsia="Cambria" w:hAnsi="Palatino Linotype" w:cs="Tahoma"/>
          <w:i/>
          <w:color w:val="000000"/>
          <w:sz w:val="20"/>
          <w:szCs w:val="22"/>
          <w:lang w:eastAsia="en-US"/>
        </w:rPr>
        <w:t>…</w:t>
      </w:r>
    </w:p>
    <w:p w14:paraId="79809223" w14:textId="77777777" w:rsidR="006A2E9D" w:rsidRPr="006A2E9D" w:rsidRDefault="006A2E9D" w:rsidP="006A2E9D">
      <w:pPr>
        <w:ind w:left="567" w:right="567"/>
        <w:contextualSpacing/>
        <w:jc w:val="both"/>
        <w:rPr>
          <w:rFonts w:ascii="Palatino Linotype" w:eastAsia="Cambria" w:hAnsi="Palatino Linotype" w:cs="Tahoma"/>
          <w:i/>
          <w:color w:val="000000"/>
          <w:sz w:val="20"/>
          <w:szCs w:val="22"/>
          <w:lang w:eastAsia="en-US"/>
        </w:rPr>
      </w:pPr>
      <w:r w:rsidRPr="006A2E9D">
        <w:rPr>
          <w:rFonts w:ascii="Palatino Linotype" w:eastAsia="Cambria" w:hAnsi="Palatino Linotype" w:cs="Tahoma"/>
          <w:i/>
          <w:color w:val="000000"/>
          <w:sz w:val="20"/>
          <w:szCs w:val="22"/>
          <w:lang w:eastAsia="en-US"/>
        </w:rPr>
        <w:t>III. Operar y controlar, conforme a las disposiciones jurídicas aplicables, el ejercicio del presupuesto de egresos de las unidades administrativas de la Secretaría y, en su caso, el de sus órganos administrativos desconcentrados cuando dicho proceso no se encuentre atribuido a estos últimos, excepto el correspondiente a los servicios personales y al Fondo de Aportaciones para la Nómina Educativa y Gasto Operativo, así como al fondo que, en su caso, se constituya para la administración de los recursos que permitan a la Secretaría ejercer las atribuciones a que se refiere la fracción XXI del artículo 113 de la Ley General de Educación;</w:t>
      </w:r>
    </w:p>
    <w:p w14:paraId="54733762" w14:textId="77777777" w:rsidR="006A2E9D" w:rsidRPr="006A2E9D" w:rsidRDefault="006A2E9D" w:rsidP="006A2E9D">
      <w:pPr>
        <w:ind w:left="567" w:right="567"/>
        <w:contextualSpacing/>
        <w:jc w:val="both"/>
        <w:rPr>
          <w:rFonts w:ascii="Palatino Linotype" w:eastAsia="Cambria" w:hAnsi="Palatino Linotype" w:cs="Tahoma"/>
          <w:i/>
          <w:color w:val="000000"/>
          <w:sz w:val="20"/>
          <w:szCs w:val="22"/>
          <w:lang w:eastAsia="en-US"/>
        </w:rPr>
      </w:pPr>
      <w:r w:rsidRPr="006A2E9D">
        <w:rPr>
          <w:rFonts w:ascii="Palatino Linotype" w:eastAsia="Cambria" w:hAnsi="Palatino Linotype" w:cs="Tahoma"/>
          <w:i/>
          <w:color w:val="000000"/>
          <w:sz w:val="20"/>
          <w:szCs w:val="22"/>
          <w:lang w:eastAsia="en-US"/>
        </w:rPr>
        <w:t>…</w:t>
      </w:r>
    </w:p>
    <w:p w14:paraId="63208F61" w14:textId="77777777" w:rsidR="006A2E9D" w:rsidRPr="006A2E9D" w:rsidRDefault="006A2E9D" w:rsidP="006A2E9D">
      <w:pPr>
        <w:ind w:left="567" w:right="567"/>
        <w:contextualSpacing/>
        <w:jc w:val="both"/>
        <w:rPr>
          <w:rFonts w:ascii="Palatino Linotype" w:eastAsia="Cambria" w:hAnsi="Palatino Linotype" w:cs="Tahoma"/>
          <w:i/>
          <w:color w:val="000000"/>
          <w:sz w:val="20"/>
          <w:szCs w:val="22"/>
          <w:lang w:eastAsia="en-US"/>
        </w:rPr>
      </w:pPr>
      <w:r w:rsidRPr="006A2E9D">
        <w:rPr>
          <w:rFonts w:ascii="Palatino Linotype" w:eastAsia="Cambria" w:hAnsi="Palatino Linotype" w:cs="Tahoma"/>
          <w:i/>
          <w:color w:val="000000"/>
          <w:sz w:val="20"/>
          <w:szCs w:val="22"/>
          <w:lang w:eastAsia="en-US"/>
        </w:rPr>
        <w:t>XVIII. Evaluar el ejercicio del presupuesto, en coordinación con la Dirección General de Planeación, Programación y Estadística Educativa, en lo referente a la ejecución de los programas y políticas educativas;” (Sic)</w:t>
      </w:r>
    </w:p>
    <w:p w14:paraId="732961D7" w14:textId="77777777" w:rsidR="006A2E9D" w:rsidRPr="006A2E9D" w:rsidRDefault="006A2E9D" w:rsidP="006A2E9D">
      <w:pPr>
        <w:ind w:left="567" w:right="567"/>
        <w:contextualSpacing/>
        <w:jc w:val="both"/>
        <w:rPr>
          <w:rFonts w:ascii="Palatino Linotype" w:eastAsia="Cambria" w:hAnsi="Palatino Linotype" w:cs="Tahoma"/>
          <w:i/>
          <w:color w:val="000000"/>
          <w:sz w:val="20"/>
          <w:szCs w:val="22"/>
          <w:lang w:eastAsia="en-US"/>
        </w:rPr>
      </w:pPr>
    </w:p>
    <w:p w14:paraId="159B5AA3" w14:textId="77777777" w:rsidR="006A2E9D" w:rsidRPr="006A2E9D" w:rsidRDefault="006A2E9D" w:rsidP="006A2E9D">
      <w:pPr>
        <w:spacing w:line="360" w:lineRule="auto"/>
        <w:jc w:val="both"/>
        <w:rPr>
          <w:rFonts w:ascii="Palatino Linotype" w:hAnsi="Palatino Linotype" w:cs="Tahoma"/>
          <w:lang w:eastAsia="es-MX"/>
        </w:rPr>
      </w:pPr>
      <w:r w:rsidRPr="006A2E9D">
        <w:rPr>
          <w:rFonts w:ascii="Palatino Linotype" w:hAnsi="Palatino Linotype" w:cs="Tahoma"/>
          <w:lang w:eastAsia="es-MX"/>
        </w:rPr>
        <w:t xml:space="preserve">En ese contexto, la Actualización del Padrón de Sujetos Obligados del Ámbito Federal, en términos de la Ley General de Transparencia y Acceso a la Información Pública, de veintiséis de mayo de dos mil veinte, en la liga </w:t>
      </w:r>
      <w:hyperlink r:id="rId14" w:history="1">
        <w:r w:rsidRPr="006A2E9D">
          <w:rPr>
            <w:rFonts w:ascii="Palatino Linotype" w:hAnsi="Palatino Linotype" w:cs="Tahoma"/>
            <w:color w:val="0000FF"/>
            <w:u w:val="single"/>
            <w:lang w:eastAsia="es-MX"/>
          </w:rPr>
          <w:t>https://www.fonacot.gob.mx/TransparenciaRendicionCuentas/Documents/Normatividad%20en%20Transparencia/Padron_Sujetos_Obligados%20INAI.pdf</w:t>
        </w:r>
      </w:hyperlink>
      <w:r w:rsidRPr="006A2E9D">
        <w:rPr>
          <w:rFonts w:ascii="Palatino Linotype" w:hAnsi="Palatino Linotype" w:cs="Tahoma"/>
          <w:lang w:eastAsia="es-MX"/>
        </w:rPr>
        <w:t>) determina como Sujeto Obligado perteneciente al Poder Ejecutivo de la Federación, , tal como se establece a continuación:</w:t>
      </w:r>
    </w:p>
    <w:p w14:paraId="03F0D77D" w14:textId="77777777" w:rsidR="006A2E9D" w:rsidRPr="006A2E9D" w:rsidRDefault="006A2E9D" w:rsidP="006A2E9D">
      <w:pPr>
        <w:spacing w:line="360" w:lineRule="auto"/>
        <w:jc w:val="center"/>
        <w:rPr>
          <w:noProof/>
          <w:lang w:val="es-MX" w:eastAsia="es-MX"/>
        </w:rPr>
      </w:pPr>
    </w:p>
    <w:p w14:paraId="498799B2" w14:textId="77777777" w:rsidR="006A2E9D" w:rsidRPr="006A2E9D" w:rsidRDefault="006A2E9D" w:rsidP="006A2E9D">
      <w:pPr>
        <w:spacing w:line="360" w:lineRule="auto"/>
        <w:jc w:val="center"/>
        <w:rPr>
          <w:rFonts w:ascii="Palatino Linotype" w:hAnsi="Palatino Linotype" w:cs="Tahoma"/>
          <w:sz w:val="22"/>
          <w:szCs w:val="22"/>
          <w:lang w:eastAsia="es-MX"/>
        </w:rPr>
      </w:pPr>
      <w:r w:rsidRPr="006A2E9D">
        <w:rPr>
          <w:noProof/>
          <w:lang w:val="es-MX" w:eastAsia="es-MX"/>
        </w:rPr>
        <w:drawing>
          <wp:inline distT="0" distB="0" distL="0" distR="0" wp14:anchorId="011384C9" wp14:editId="0A7C2FEB">
            <wp:extent cx="5328920" cy="1990638"/>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605" t="42245" r="37542" b="37236"/>
                    <a:stretch/>
                  </pic:blipFill>
                  <pic:spPr bwMode="auto">
                    <a:xfrm>
                      <a:off x="0" y="0"/>
                      <a:ext cx="5454710" cy="2037627"/>
                    </a:xfrm>
                    <a:prstGeom prst="rect">
                      <a:avLst/>
                    </a:prstGeom>
                    <a:ln>
                      <a:noFill/>
                    </a:ln>
                    <a:extLst>
                      <a:ext uri="{53640926-AAD7-44D8-BBD7-CCE9431645EC}">
                        <a14:shadowObscured xmlns:a14="http://schemas.microsoft.com/office/drawing/2010/main"/>
                      </a:ext>
                    </a:extLst>
                  </pic:spPr>
                </pic:pic>
              </a:graphicData>
            </a:graphic>
          </wp:inline>
        </w:drawing>
      </w:r>
    </w:p>
    <w:p w14:paraId="72201FD9" w14:textId="77777777" w:rsidR="006A2E9D" w:rsidRPr="006A2E9D" w:rsidRDefault="006A2E9D" w:rsidP="006A2E9D">
      <w:pPr>
        <w:spacing w:line="360" w:lineRule="auto"/>
        <w:jc w:val="both"/>
        <w:rPr>
          <w:rFonts w:ascii="Palatino Linotype" w:hAnsi="Palatino Linotype" w:cs="Tahoma"/>
          <w:sz w:val="22"/>
          <w:szCs w:val="22"/>
          <w:lang w:eastAsia="es-MX"/>
        </w:rPr>
      </w:pPr>
    </w:p>
    <w:p w14:paraId="5572AE09" w14:textId="77777777" w:rsidR="006A2E9D" w:rsidRPr="006A2E9D" w:rsidRDefault="006A2E9D" w:rsidP="006A2E9D">
      <w:pPr>
        <w:spacing w:line="360" w:lineRule="auto"/>
        <w:jc w:val="both"/>
        <w:rPr>
          <w:rFonts w:ascii="Palatino Linotype" w:eastAsia="Calibri" w:hAnsi="Palatino Linotype" w:cs="Tahoma"/>
          <w:bCs/>
          <w:color w:val="000000"/>
          <w:lang w:eastAsia="en-US"/>
        </w:rPr>
      </w:pPr>
      <w:r w:rsidRPr="006A2E9D">
        <w:rPr>
          <w:rFonts w:ascii="Palatino Linotype" w:eastAsia="Calibri" w:hAnsi="Palatino Linotype" w:cs="Tahoma"/>
          <w:bCs/>
          <w:color w:val="000000"/>
          <w:lang w:eastAsia="en-US"/>
        </w:rPr>
        <w:t>Como se logra observar, la Secretaria de Educación Pública, es un Sujeto Obligado Federal, sujeto a cumplir la Ley Federal de Transparencia y Acceso a la Información Pública; situación que se robustece con la Plataforma Nacional de Transparencia, donde puede interponer la solicitud de acceso a la información pública , tal como se muestra a continuación:</w:t>
      </w:r>
    </w:p>
    <w:p w14:paraId="2B8B5FD2" w14:textId="77777777" w:rsidR="006A2E9D" w:rsidRPr="006A2E9D" w:rsidRDefault="006A2E9D" w:rsidP="006A2E9D">
      <w:pPr>
        <w:spacing w:line="360" w:lineRule="auto"/>
        <w:jc w:val="center"/>
        <w:rPr>
          <w:rFonts w:eastAsia="Calibri" w:cs="Tahoma"/>
          <w:bCs/>
          <w:noProof/>
          <w:lang w:val="es-MX" w:eastAsia="es-MX"/>
        </w:rPr>
      </w:pPr>
    </w:p>
    <w:p w14:paraId="1CE7B8E2" w14:textId="77777777" w:rsidR="006A2E9D" w:rsidRPr="006A2E9D" w:rsidRDefault="006A2E9D" w:rsidP="006A2E9D">
      <w:pPr>
        <w:spacing w:line="360" w:lineRule="auto"/>
        <w:jc w:val="center"/>
        <w:rPr>
          <w:rFonts w:ascii="Palatino Linotype" w:eastAsia="Calibri" w:hAnsi="Palatino Linotype" w:cs="Tahoma"/>
          <w:bCs/>
          <w:sz w:val="22"/>
          <w:szCs w:val="22"/>
          <w:lang w:eastAsia="es-MX"/>
        </w:rPr>
      </w:pPr>
      <w:r w:rsidRPr="006A2E9D">
        <w:rPr>
          <w:rFonts w:eastAsia="Calibri" w:cs="Tahoma"/>
          <w:bCs/>
          <w:noProof/>
          <w:lang w:val="es-MX" w:eastAsia="es-MX"/>
        </w:rPr>
        <w:drawing>
          <wp:inline distT="0" distB="0" distL="0" distR="0" wp14:anchorId="1258BF89" wp14:editId="71B8AE0D">
            <wp:extent cx="4056120" cy="1079500"/>
            <wp:effectExtent l="0" t="0" r="190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b="27070"/>
                    <a:stretch/>
                  </pic:blipFill>
                  <pic:spPr bwMode="auto">
                    <a:xfrm>
                      <a:off x="0" y="0"/>
                      <a:ext cx="4067955" cy="1082650"/>
                    </a:xfrm>
                    <a:prstGeom prst="rect">
                      <a:avLst/>
                    </a:prstGeom>
                    <a:noFill/>
                    <a:ln>
                      <a:noFill/>
                    </a:ln>
                    <a:extLst>
                      <a:ext uri="{53640926-AAD7-44D8-BBD7-CCE9431645EC}">
                        <a14:shadowObscured xmlns:a14="http://schemas.microsoft.com/office/drawing/2010/main"/>
                      </a:ext>
                    </a:extLst>
                  </pic:spPr>
                </pic:pic>
              </a:graphicData>
            </a:graphic>
          </wp:inline>
        </w:drawing>
      </w:r>
    </w:p>
    <w:p w14:paraId="00AC756C" w14:textId="77777777" w:rsidR="006A2E9D" w:rsidRPr="006A2E9D" w:rsidRDefault="006A2E9D" w:rsidP="006A2E9D">
      <w:pPr>
        <w:spacing w:line="360" w:lineRule="auto"/>
        <w:jc w:val="both"/>
        <w:rPr>
          <w:rFonts w:ascii="Palatino Linotype" w:eastAsia="Calibri" w:hAnsi="Palatino Linotype" w:cs="Tahoma"/>
          <w:bCs/>
          <w:sz w:val="22"/>
          <w:szCs w:val="22"/>
          <w:lang w:eastAsia="es-MX"/>
        </w:rPr>
      </w:pPr>
    </w:p>
    <w:p w14:paraId="600710CD" w14:textId="1C3BCA26" w:rsidR="006A2E9D" w:rsidRDefault="006A2E9D" w:rsidP="006A2E9D">
      <w:pPr>
        <w:spacing w:line="360" w:lineRule="auto"/>
        <w:jc w:val="both"/>
        <w:rPr>
          <w:rFonts w:ascii="Palatino Linotype" w:eastAsia="Calibri" w:hAnsi="Palatino Linotype" w:cs="Tahoma"/>
          <w:bCs/>
          <w:lang w:eastAsia="es-MX"/>
        </w:rPr>
      </w:pPr>
      <w:r w:rsidRPr="006A2E9D">
        <w:rPr>
          <w:rFonts w:ascii="Palatino Linotype" w:eastAsia="Calibri" w:hAnsi="Palatino Linotype" w:cs="Tahoma"/>
          <w:bCs/>
          <w:lang w:eastAsia="es-MX"/>
        </w:rPr>
        <w:t>Conforme a lo anterior, se ratifica que el Ayuntamiento no tiene atribuciones para contar con la información peticionada, toda vez que la Secretaría de Educación Pública, es un Sujeto Obligado a nivel nacional, integrado al Poder Ejecutivo de la Federación.</w:t>
      </w:r>
    </w:p>
    <w:p w14:paraId="3CC6D092" w14:textId="77777777" w:rsidR="006A2E9D" w:rsidRPr="006A2E9D" w:rsidRDefault="006A2E9D" w:rsidP="006A2E9D">
      <w:pPr>
        <w:spacing w:line="360" w:lineRule="auto"/>
        <w:jc w:val="both"/>
        <w:rPr>
          <w:rFonts w:ascii="Palatino Linotype" w:eastAsia="Calibri" w:hAnsi="Palatino Linotype" w:cs="Tahoma"/>
          <w:bCs/>
          <w:lang w:eastAsia="es-MX"/>
        </w:rPr>
      </w:pPr>
    </w:p>
    <w:p w14:paraId="0A1C7725" w14:textId="4FDA76D9" w:rsidR="006A2E9D" w:rsidRPr="006A2E9D" w:rsidRDefault="006A2E9D" w:rsidP="006A2E9D">
      <w:pPr>
        <w:spacing w:line="360" w:lineRule="auto"/>
        <w:jc w:val="both"/>
        <w:rPr>
          <w:rFonts w:ascii="Palatino Linotype" w:eastAsia="Calibri" w:hAnsi="Palatino Linotype" w:cs="Tahoma"/>
          <w:color w:val="000000"/>
          <w:lang w:eastAsia="en-US"/>
        </w:rPr>
      </w:pPr>
      <w:r w:rsidRPr="006A2E9D">
        <w:rPr>
          <w:rFonts w:ascii="Palatino Linotype" w:eastAsia="Calibri" w:hAnsi="Palatino Linotype" w:cs="Tahoma"/>
          <w:bCs/>
          <w:color w:val="000000"/>
          <w:lang w:eastAsia="en-US"/>
        </w:rPr>
        <w:t xml:space="preserve">Por lo que es claro que el Sujeto Obligado no conoce de la información relacionada con la Secretaría de Educación Pública Federal como Estatal y por lo tanto, resulta </w:t>
      </w:r>
      <w:r w:rsidRPr="006A2E9D">
        <w:rPr>
          <w:rFonts w:ascii="Palatino Linotype" w:eastAsia="Calibri" w:hAnsi="Palatino Linotype" w:cs="Tahoma"/>
          <w:color w:val="000000"/>
          <w:lang w:eastAsia="en-US"/>
        </w:rPr>
        <w:t xml:space="preserve">notoriamente incompetente </w:t>
      </w:r>
      <w:r w:rsidRPr="006A2E9D">
        <w:rPr>
          <w:rFonts w:ascii="Palatino Linotype" w:eastAsia="Calibri" w:hAnsi="Palatino Linotype" w:cs="Tahoma"/>
          <w:bCs/>
          <w:color w:val="000000"/>
          <w:lang w:eastAsia="en-US"/>
        </w:rPr>
        <w:t>y, en razón que dicha situación, la informó dentro de los tres días hábiles siguientes a la presentación de la solicitud, es que cumplió con el artículo 167 de la ley de la</w:t>
      </w:r>
      <w:r>
        <w:rPr>
          <w:rFonts w:ascii="Palatino Linotype" w:eastAsia="Calibri" w:hAnsi="Palatino Linotype" w:cs="Tahoma"/>
          <w:bCs/>
          <w:color w:val="000000"/>
          <w:lang w:eastAsia="en-US"/>
        </w:rPr>
        <w:t xml:space="preserve"> materia y el agravio deviene </w:t>
      </w:r>
      <w:r w:rsidRPr="006A2E9D">
        <w:rPr>
          <w:rFonts w:ascii="Palatino Linotype" w:eastAsia="Calibri" w:hAnsi="Palatino Linotype" w:cs="Tahoma"/>
          <w:bCs/>
          <w:color w:val="000000"/>
          <w:lang w:eastAsia="en-US"/>
        </w:rPr>
        <w:t xml:space="preserve"> </w:t>
      </w:r>
      <w:r w:rsidRPr="006A2E9D">
        <w:rPr>
          <w:rFonts w:ascii="Palatino Linotype" w:eastAsia="Calibri" w:hAnsi="Palatino Linotype" w:cs="Tahoma"/>
          <w:color w:val="000000"/>
          <w:lang w:eastAsia="en-US"/>
        </w:rPr>
        <w:t>infundado.</w:t>
      </w:r>
    </w:p>
    <w:p w14:paraId="4B9D661A" w14:textId="77777777" w:rsidR="006A2E9D" w:rsidRPr="006A2E9D" w:rsidRDefault="006A2E9D" w:rsidP="006A2E9D">
      <w:pPr>
        <w:spacing w:line="360" w:lineRule="auto"/>
        <w:jc w:val="both"/>
        <w:rPr>
          <w:rFonts w:ascii="Palatino Linotype" w:hAnsi="Palatino Linotype" w:cs="Tahoma"/>
          <w:b/>
          <w:bCs/>
          <w:lang w:eastAsia="es-MX"/>
        </w:rPr>
      </w:pPr>
    </w:p>
    <w:p w14:paraId="18001E3E" w14:textId="5794FA7A" w:rsidR="00066043" w:rsidRPr="00066043" w:rsidRDefault="00066043" w:rsidP="00066043">
      <w:pPr>
        <w:spacing w:before="240" w:after="240"/>
        <w:jc w:val="both"/>
        <w:rPr>
          <w:rFonts w:ascii="Palatino Linotype" w:hAnsi="Palatino Linotype" w:cs="Arial"/>
          <w:b/>
          <w:bCs/>
          <w:szCs w:val="28"/>
        </w:rPr>
      </w:pPr>
      <w:r w:rsidRPr="00066043">
        <w:rPr>
          <w:rFonts w:ascii="Palatino Linotype" w:eastAsia="Calibri" w:hAnsi="Palatino Linotype" w:cs="Tahoma"/>
          <w:b/>
          <w:bCs/>
          <w:lang w:eastAsia="en-US"/>
        </w:rPr>
        <w:lastRenderedPageBreak/>
        <w:t xml:space="preserve">2.- </w:t>
      </w:r>
      <w:r w:rsidR="006A2E9D" w:rsidRPr="00066043">
        <w:rPr>
          <w:rFonts w:ascii="Palatino Linotype" w:hAnsi="Palatino Linotype" w:cs="Arial"/>
          <w:b/>
          <w:bCs/>
          <w:szCs w:val="28"/>
        </w:rPr>
        <w:t>Fideicomiso de apoyo a adeudo de policías fallecidos en el estado de México</w:t>
      </w:r>
    </w:p>
    <w:p w14:paraId="0CA6D6AD" w14:textId="27A3AC6F" w:rsidR="00066043" w:rsidRDefault="00066043" w:rsidP="00066043">
      <w:pPr>
        <w:spacing w:line="360" w:lineRule="auto"/>
        <w:jc w:val="both"/>
        <w:rPr>
          <w:rFonts w:ascii="Palatino Linotype" w:hAnsi="Palatino Linotype" w:cs="Tahoma"/>
          <w:lang w:eastAsia="es-MX"/>
        </w:rPr>
      </w:pPr>
      <w:r>
        <w:rPr>
          <w:rFonts w:ascii="Palatino Linotype" w:eastAsia="Palatino Linotype" w:hAnsi="Palatino Linotype" w:cs="Palatino Linotype"/>
          <w:lang w:eastAsia="es-MX"/>
        </w:rPr>
        <w:t xml:space="preserve">Al respecto, sobre </w:t>
      </w:r>
      <w:r w:rsidRPr="00066043">
        <w:rPr>
          <w:rFonts w:ascii="Palatino Linotype" w:eastAsia="Palatino Linotype" w:hAnsi="Palatino Linotype" w:cs="Palatino Linotype"/>
          <w:lang w:eastAsia="es-MX"/>
        </w:rPr>
        <w:t>el  Fideicomiso de apoyo a adeudo de policías fallecidos en el Estado de México, es importante traer a colación la nota periodista de título</w:t>
      </w:r>
      <w:r w:rsidRPr="00066043">
        <w:rPr>
          <w:rFonts w:ascii="Palatino Linotype" w:hAnsi="Palatino Linotype" w:cs="Tahoma"/>
          <w:lang w:eastAsia="es-MX"/>
        </w:rPr>
        <w:t xml:space="preserve"> “</w:t>
      </w:r>
      <w:r w:rsidRPr="00066043">
        <w:rPr>
          <w:rFonts w:ascii="Palatino Linotype" w:hAnsi="Palatino Linotype" w:cs="Tahoma"/>
          <w:b/>
          <w:bCs/>
          <w:lang w:eastAsia="es-MX"/>
        </w:rPr>
        <w:t xml:space="preserve">Secretaría de Seguridad informa sobre apoyos a familias de policías abatidos” </w:t>
      </w:r>
      <w:r w:rsidRPr="00066043">
        <w:rPr>
          <w:rFonts w:ascii="Palatino Linotype" w:hAnsi="Palatino Linotype" w:cs="Tahoma"/>
          <w:lang w:eastAsia="es-MX"/>
        </w:rPr>
        <w:t xml:space="preserve">publicada en el diario </w:t>
      </w:r>
      <w:r w:rsidRPr="00066043">
        <w:rPr>
          <w:rFonts w:ascii="Palatino Linotype" w:hAnsi="Palatino Linotype" w:cs="Tahoma"/>
          <w:b/>
          <w:bCs/>
          <w:lang w:eastAsia="es-MX"/>
        </w:rPr>
        <w:t>“El Sol de Toluca”,</w:t>
      </w:r>
      <w:r w:rsidRPr="00066043">
        <w:rPr>
          <w:rFonts w:ascii="Palatino Linotype" w:hAnsi="Palatino Linotype" w:cs="Tahoma"/>
          <w:lang w:eastAsia="es-MX"/>
        </w:rPr>
        <w:t xml:space="preserve"> el veintidós de marzo de dos mil veintiuno, consultable en la liga </w:t>
      </w:r>
      <w:hyperlink r:id="rId17" w:history="1">
        <w:r w:rsidRPr="00066043">
          <w:rPr>
            <w:rFonts w:ascii="Palatino Linotype" w:hAnsi="Palatino Linotype" w:cs="Tahoma"/>
            <w:color w:val="0000FF"/>
            <w:u w:val="single"/>
            <w:lang w:eastAsia="es-MX"/>
          </w:rPr>
          <w:t>https://www.elsoldetoluca.com.mx/local/secretaria-de-seguridad-informa-sobre-apoyos-a-familias-de-policias-abatidos-6507240.html</w:t>
        </w:r>
      </w:hyperlink>
      <w:r w:rsidRPr="00066043">
        <w:rPr>
          <w:rFonts w:ascii="Palatino Linotype" w:hAnsi="Palatino Linotype" w:cs="Tahoma"/>
          <w:lang w:eastAsia="es-MX"/>
        </w:rPr>
        <w:t xml:space="preserve">. De la cual se advierte que la Secretaria de Seguridad del Estado de México, dio a conocer el fideicomiso que tiene por objetivo, el apoyo económico a policías fallecidos en cumplimiento de su deber. </w:t>
      </w:r>
    </w:p>
    <w:p w14:paraId="7484716B" w14:textId="77777777" w:rsidR="00066043" w:rsidRPr="00066043" w:rsidRDefault="00066043" w:rsidP="00066043">
      <w:pPr>
        <w:spacing w:line="360" w:lineRule="auto"/>
        <w:jc w:val="both"/>
        <w:rPr>
          <w:rFonts w:ascii="Palatino Linotype" w:hAnsi="Palatino Linotype" w:cs="Tahoma"/>
          <w:lang w:eastAsia="es-MX"/>
        </w:rPr>
      </w:pPr>
    </w:p>
    <w:p w14:paraId="778654F4" w14:textId="77777777" w:rsidR="00066043" w:rsidRPr="00066043" w:rsidRDefault="00066043" w:rsidP="00066043">
      <w:pPr>
        <w:spacing w:line="360" w:lineRule="auto"/>
        <w:jc w:val="both"/>
        <w:rPr>
          <w:rFonts w:ascii="Palatino Linotype" w:hAnsi="Palatino Linotype" w:cs="Tahoma"/>
          <w:lang w:eastAsia="es-MX"/>
        </w:rPr>
      </w:pPr>
      <w:r w:rsidRPr="00066043">
        <w:rPr>
          <w:rFonts w:ascii="Palatino Linotype" w:hAnsi="Palatino Linotype" w:cs="Tahoma"/>
          <w:lang w:eastAsia="es-MX"/>
        </w:rPr>
        <w:t>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066043">
        <w:rPr>
          <w:rFonts w:ascii="Palatino Linotype" w:hAnsi="Palatino Linotype" w:cs="Tahoma"/>
          <w:b/>
          <w:bCs/>
          <w:i/>
          <w:iCs/>
          <w:lang w:eastAsia="es-MX"/>
        </w:rPr>
        <w:t>“NOTAS PERIODISTICAS, EL CONOCIMIENTO QUE DE ELLAS SE OBTIENE NO CONSTITUYE ‘UN HECHO PUBLICO Y NOTORIO’”</w:t>
      </w:r>
      <w:r w:rsidRPr="00066043">
        <w:rPr>
          <w:rFonts w:ascii="Palatino Linotype" w:hAnsi="Palatino Linotype" w:cs="Tahoma"/>
          <w:lang w:eastAsia="es-MX"/>
        </w:rPr>
        <w:t>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w:t>
      </w:r>
    </w:p>
    <w:p w14:paraId="08832ECA" w14:textId="4D1AD565" w:rsidR="00066043" w:rsidRPr="00066043" w:rsidRDefault="00066043" w:rsidP="00066043">
      <w:pPr>
        <w:spacing w:line="360" w:lineRule="auto"/>
        <w:jc w:val="both"/>
        <w:rPr>
          <w:rFonts w:ascii="Palatino Linotype" w:hAnsi="Palatino Linotype" w:cs="Tahoma"/>
          <w:lang w:eastAsia="es-MX"/>
        </w:rPr>
      </w:pPr>
      <w:r w:rsidRPr="00066043">
        <w:rPr>
          <w:rFonts w:ascii="Palatino Linotype" w:hAnsi="Palatino Linotype" w:cs="Tahoma"/>
          <w:lang w:eastAsia="es-MX"/>
        </w:rPr>
        <w:lastRenderedPageBreak/>
        <w:t> De tal situación, lo consignado en las notas periodísticas no constituye un hecho público o notorio, sino que es una opinión de su autor, por lo que sólo se pueden tomar como </w:t>
      </w:r>
      <w:r w:rsidRPr="00066043">
        <w:rPr>
          <w:rFonts w:ascii="Palatino Linotype" w:hAnsi="Palatino Linotype" w:cs="Tahoma"/>
          <w:b/>
          <w:bCs/>
          <w:lang w:eastAsia="es-MX"/>
        </w:rPr>
        <w:t>indicios</w:t>
      </w:r>
      <w:r w:rsidRPr="00066043">
        <w:rPr>
          <w:rFonts w:ascii="Palatino Linotype" w:hAnsi="Palatino Linotype" w:cs="Tahoma"/>
          <w:b/>
          <w:bCs/>
          <w:sz w:val="22"/>
          <w:szCs w:val="22"/>
          <w:lang w:eastAsia="es-MX"/>
        </w:rPr>
        <w:t>.</w:t>
      </w:r>
    </w:p>
    <w:p w14:paraId="62EE7A95" w14:textId="77777777" w:rsidR="00066043" w:rsidRDefault="00066043" w:rsidP="00066043">
      <w:pPr>
        <w:spacing w:line="360" w:lineRule="auto"/>
        <w:jc w:val="both"/>
        <w:rPr>
          <w:rFonts w:ascii="Palatino Linotype" w:hAnsi="Palatino Linotype" w:cs="Tahoma"/>
          <w:sz w:val="22"/>
          <w:szCs w:val="22"/>
          <w:lang w:eastAsia="es-MX"/>
        </w:rPr>
      </w:pPr>
      <w:r w:rsidRPr="00066043">
        <w:rPr>
          <w:rFonts w:ascii="Palatino Linotype" w:hAnsi="Palatino Linotype" w:cs="Tahoma"/>
          <w:b/>
          <w:bCs/>
          <w:sz w:val="22"/>
          <w:szCs w:val="22"/>
          <w:lang w:eastAsia="es-MX"/>
        </w:rPr>
        <w:t> </w:t>
      </w:r>
    </w:p>
    <w:p w14:paraId="329AD619" w14:textId="71E18656" w:rsidR="00066043" w:rsidRPr="00066043" w:rsidRDefault="00066043" w:rsidP="00066043">
      <w:pPr>
        <w:spacing w:line="360" w:lineRule="auto"/>
        <w:jc w:val="both"/>
        <w:rPr>
          <w:rFonts w:ascii="Palatino Linotype" w:hAnsi="Palatino Linotype" w:cs="Tahoma"/>
          <w:sz w:val="22"/>
          <w:szCs w:val="22"/>
          <w:lang w:eastAsia="es-MX"/>
        </w:rPr>
      </w:pPr>
      <w:r w:rsidRPr="00066043">
        <w:rPr>
          <w:rFonts w:ascii="Palatino Linotype" w:hAnsi="Palatino Linotype" w:cs="Tahoma"/>
          <w:lang w:eastAsia="es-MX"/>
        </w:rPr>
        <w:t>En ese sentido, si bien, de la nota periodística señalada, se desprende la existencia de un fideicomiso para apoyo para las familias de policías fallecidos, administrado por la Secretaría de Seguridad del Estado de México, lo cierto es que </w:t>
      </w:r>
      <w:r w:rsidRPr="00066043">
        <w:rPr>
          <w:rFonts w:ascii="Palatino Linotype" w:hAnsi="Palatino Linotype" w:cs="Tahoma"/>
          <w:b/>
          <w:bCs/>
          <w:lang w:eastAsia="es-MX"/>
        </w:rPr>
        <w:t>no constituyen prueba plena, </w:t>
      </w:r>
      <w:r w:rsidRPr="00066043">
        <w:rPr>
          <w:rFonts w:ascii="Palatino Linotype" w:hAnsi="Palatino Linotype" w:cs="Tahoma"/>
          <w:lang w:eastAsia="es-MX"/>
        </w:rPr>
        <w:t>al ser una opinión privada realizada por parte de un particular;</w:t>
      </w:r>
      <w:r w:rsidRPr="00066043">
        <w:rPr>
          <w:rFonts w:ascii="Palatino Linotype" w:hAnsi="Palatino Linotype" w:cs="Tahoma"/>
          <w:b/>
          <w:bCs/>
          <w:lang w:eastAsia="es-MX"/>
        </w:rPr>
        <w:t> </w:t>
      </w:r>
      <w:r w:rsidRPr="00066043">
        <w:rPr>
          <w:rFonts w:ascii="Palatino Linotype" w:hAnsi="Palatino Linotype" w:cs="Tahoma"/>
          <w:lang w:eastAsia="es-MX"/>
        </w:rPr>
        <w:t>sin embargo, en el presente caso, sirven de </w:t>
      </w:r>
      <w:r w:rsidRPr="00066043">
        <w:rPr>
          <w:rFonts w:ascii="Palatino Linotype" w:hAnsi="Palatino Linotype" w:cs="Tahoma"/>
          <w:b/>
          <w:bCs/>
          <w:lang w:eastAsia="es-MX"/>
        </w:rPr>
        <w:t>indicio</w:t>
      </w:r>
      <w:r w:rsidRPr="00066043">
        <w:rPr>
          <w:rFonts w:ascii="Palatino Linotype" w:hAnsi="Palatino Linotype" w:cs="Tahoma"/>
          <w:lang w:eastAsia="es-MX"/>
        </w:rPr>
        <w:t> colegir que la dependencia competente, es la Secretaría mencionada.</w:t>
      </w:r>
    </w:p>
    <w:p w14:paraId="79144AA1" w14:textId="77777777" w:rsidR="00066043" w:rsidRPr="00066043" w:rsidRDefault="00066043" w:rsidP="00066043">
      <w:pPr>
        <w:spacing w:line="360" w:lineRule="auto"/>
        <w:jc w:val="both"/>
        <w:rPr>
          <w:rFonts w:ascii="Palatino Linotype" w:hAnsi="Palatino Linotype" w:cs="Tahoma"/>
          <w:lang w:eastAsia="es-MX"/>
        </w:rPr>
      </w:pPr>
    </w:p>
    <w:p w14:paraId="1A80029E" w14:textId="77777777" w:rsidR="00066043" w:rsidRPr="00066043" w:rsidRDefault="00066043" w:rsidP="00066043">
      <w:pPr>
        <w:spacing w:line="360" w:lineRule="auto"/>
        <w:jc w:val="both"/>
        <w:rPr>
          <w:rFonts w:ascii="Palatino Linotype" w:eastAsia="Calibri" w:hAnsi="Palatino Linotype" w:cs="Tahoma"/>
          <w:bCs/>
          <w:lang w:eastAsia="en-US"/>
        </w:rPr>
      </w:pPr>
      <w:r w:rsidRPr="00066043">
        <w:rPr>
          <w:rFonts w:ascii="Palatino Linotype" w:hAnsi="Palatino Linotype" w:cs="Tahoma"/>
          <w:lang w:eastAsia="es-MX"/>
        </w:rPr>
        <w:t xml:space="preserve">En ese sentido, se advierte que la información referencia a policías estatales le corresponde a la </w:t>
      </w:r>
      <w:r w:rsidRPr="00066043">
        <w:rPr>
          <w:rFonts w:ascii="Palatino Linotype" w:eastAsia="Calibri" w:hAnsi="Palatino Linotype" w:cs="Tahoma"/>
          <w:bCs/>
          <w:lang w:eastAsia="en-US"/>
        </w:rPr>
        <w:t>Secretaría de Seguridad, de acuerdo al Padrón de Sujetos Obligados en Materia de Transparencia y Acceso a la Información Pública del Estado de México y Municipios tal como se muestra a continuación:</w:t>
      </w:r>
    </w:p>
    <w:p w14:paraId="3BF13241" w14:textId="77777777" w:rsidR="00066043" w:rsidRPr="00066043" w:rsidRDefault="00066043" w:rsidP="00066043">
      <w:pPr>
        <w:spacing w:line="360" w:lineRule="auto"/>
        <w:jc w:val="both"/>
        <w:rPr>
          <w:rFonts w:ascii="Palatino Linotype" w:hAnsi="Palatino Linotype" w:cs="Tahoma"/>
          <w:sz w:val="22"/>
          <w:szCs w:val="22"/>
          <w:lang w:eastAsia="es-MX"/>
        </w:rPr>
      </w:pPr>
    </w:p>
    <w:p w14:paraId="2F21ACB3" w14:textId="77777777" w:rsidR="00066043" w:rsidRPr="00066043" w:rsidRDefault="00066043" w:rsidP="00066043">
      <w:pPr>
        <w:spacing w:line="360" w:lineRule="auto"/>
        <w:jc w:val="center"/>
        <w:rPr>
          <w:rFonts w:ascii="Palatino Linotype" w:eastAsia="Calibri" w:hAnsi="Palatino Linotype" w:cs="Tahoma"/>
          <w:bCs/>
          <w:sz w:val="22"/>
          <w:szCs w:val="22"/>
          <w:lang w:eastAsia="en-US"/>
        </w:rPr>
      </w:pPr>
      <w:r w:rsidRPr="00066043">
        <w:rPr>
          <w:rFonts w:ascii="Palatino Linotype" w:hAnsi="Palatino Linotype"/>
          <w:noProof/>
          <w:lang w:val="es-MX" w:eastAsia="es-MX"/>
        </w:rPr>
        <w:drawing>
          <wp:inline distT="0" distB="0" distL="0" distR="0" wp14:anchorId="63DED876" wp14:editId="4043589E">
            <wp:extent cx="5420961" cy="733425"/>
            <wp:effectExtent l="0" t="0" r="8890" b="0"/>
            <wp:docPr id="10" name="Imagen 10"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10;&#10;Descripción generada automáticamente con confianza media"/>
                    <pic:cNvPicPr/>
                  </pic:nvPicPr>
                  <pic:blipFill rotWithShape="1">
                    <a:blip r:embed="rId18"/>
                    <a:srcRect l="21727" t="33493" r="37678" b="56742"/>
                    <a:stretch/>
                  </pic:blipFill>
                  <pic:spPr bwMode="auto">
                    <a:xfrm>
                      <a:off x="0" y="0"/>
                      <a:ext cx="5481076" cy="741558"/>
                    </a:xfrm>
                    <a:prstGeom prst="rect">
                      <a:avLst/>
                    </a:prstGeom>
                    <a:ln>
                      <a:noFill/>
                    </a:ln>
                    <a:extLst>
                      <a:ext uri="{53640926-AAD7-44D8-BBD7-CCE9431645EC}">
                        <a14:shadowObscured xmlns:a14="http://schemas.microsoft.com/office/drawing/2010/main"/>
                      </a:ext>
                    </a:extLst>
                  </pic:spPr>
                </pic:pic>
              </a:graphicData>
            </a:graphic>
          </wp:inline>
        </w:drawing>
      </w:r>
    </w:p>
    <w:p w14:paraId="39EB14A3" w14:textId="77777777" w:rsidR="00066043" w:rsidRPr="00066043" w:rsidRDefault="00066043" w:rsidP="00066043">
      <w:pPr>
        <w:spacing w:line="360" w:lineRule="auto"/>
        <w:jc w:val="center"/>
        <w:rPr>
          <w:rFonts w:ascii="Palatino Linotype" w:eastAsia="Calibri" w:hAnsi="Palatino Linotype" w:cs="Tahoma"/>
          <w:bCs/>
          <w:i/>
          <w:sz w:val="22"/>
          <w:szCs w:val="22"/>
          <w:lang w:eastAsia="en-US"/>
        </w:rPr>
      </w:pPr>
      <w:r w:rsidRPr="00066043">
        <w:rPr>
          <w:rFonts w:ascii="Palatino Linotype" w:eastAsia="Calibri" w:hAnsi="Palatino Linotype" w:cs="Tahoma"/>
          <w:bCs/>
          <w:i/>
          <w:sz w:val="22"/>
          <w:szCs w:val="22"/>
          <w:lang w:eastAsia="en-US"/>
        </w:rPr>
        <w:t>…</w:t>
      </w:r>
    </w:p>
    <w:p w14:paraId="0A83813E" w14:textId="77777777" w:rsidR="00066043" w:rsidRPr="00066043" w:rsidRDefault="00066043" w:rsidP="00066043">
      <w:pPr>
        <w:tabs>
          <w:tab w:val="left" w:pos="4962"/>
        </w:tabs>
        <w:spacing w:line="360" w:lineRule="auto"/>
        <w:jc w:val="center"/>
        <w:rPr>
          <w:rFonts w:ascii="Palatino Linotype" w:eastAsia="Calibri" w:hAnsi="Palatino Linotype" w:cs="Tahoma"/>
          <w:iCs/>
          <w:szCs w:val="22"/>
          <w:lang w:eastAsia="es-ES_tradnl"/>
        </w:rPr>
      </w:pPr>
      <w:r w:rsidRPr="00066043">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14FE9002" wp14:editId="58B5F81A">
                <wp:simplePos x="0" y="0"/>
                <wp:positionH relativeFrom="margin">
                  <wp:posOffset>-3810</wp:posOffset>
                </wp:positionH>
                <wp:positionV relativeFrom="paragraph">
                  <wp:posOffset>168910</wp:posOffset>
                </wp:positionV>
                <wp:extent cx="3400425" cy="120650"/>
                <wp:effectExtent l="0" t="0" r="28575" b="12700"/>
                <wp:wrapNone/>
                <wp:docPr id="28" name="Rectángulo 28"/>
                <wp:cNvGraphicFramePr/>
                <a:graphic xmlns:a="http://schemas.openxmlformats.org/drawingml/2006/main">
                  <a:graphicData uri="http://schemas.microsoft.com/office/word/2010/wordprocessingShape">
                    <wps:wsp>
                      <wps:cNvSpPr/>
                      <wps:spPr>
                        <a:xfrm>
                          <a:off x="0" y="0"/>
                          <a:ext cx="3400425" cy="120650"/>
                        </a:xfrm>
                        <a:prstGeom prst="rect">
                          <a:avLst/>
                        </a:prstGeom>
                        <a:noFill/>
                        <a:ln w="19050" cap="flat" cmpd="sng" algn="ctr">
                          <a:solidFill>
                            <a:schemeClr val="accent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07B0B" id="Rectángulo 28" o:spid="_x0000_s1026" style="position:absolute;margin-left:-.3pt;margin-top:13.3pt;width:267.75pt;height: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iAZQIAALgEAAAOAAAAZHJzL2Uyb0RvYy54bWysVMtu2zAQvBfoPxC8N5JdJ22MyIGRIEWB&#10;IDGaFDmvKcoSwFdJ2nL6N/2W/liHlJykaU9FL/QudzXLnZ312fleK7aTPnTWVHxyVHImjbB1ZzYV&#10;/3p/9e4jZyGSqUlZIyv+KAM/X7x9c9a7uZza1qpaegYQE+a9q3gbo5sXRRCt1BSOrJMGwcZ6TRGu&#10;3xS1px7oWhXTsjwpeutr562QIeD2cgjyRcZvGinibdMEGZmqON4W8+nzuU5nsTij+caTazsxPoP+&#10;4RWaOoOiT1CXFIltffcHlO6Et8E28UhYXdim6YTMPaCbSfmqm7uWnMy9gJzgnmgK/w9W3OxWnnV1&#10;xaeYlCGNGX0Baz9/mM1WWYZbUNS7MEfmnVv50QswU7/7xuv0i07YPtP6+ESr3EcmcPl+Vpaz6TFn&#10;ArHJtDw5zrwXz187H+InaTVLRsU9HpDZpN11iKiI1ENKKmbsVadUHp0yrAfoaQlMJggKahRFmNqh&#10;p2A2nJHaQJoi+gwZrOrq9HkCyjKTF8qzHUEgJIQ0cZI6RsXfMlP5SwrtkJhDY5oyCUlmrY2vTXQN&#10;BCVrbetHcOztIL7gxFUHtGsKcUUeasPLsUHxFkejLNqxo8VZa/33v92nfIgAUc56qBetftuSl5yp&#10;zwbyOJ3MZknu2Zkdf5jC8S8j65cRs9UXFv1PsKtOZDPlR3UwG2/1AxZtmaoiREag9kDq6FzEYauw&#10;qkIulzkNEncUr82dEwk88ZR4vN8/kHfjrCNUcmMPSqf5q5EPucPQl9tomy7r4ZlXjCo5WI88tHGV&#10;0/699HPW8x/O4hcAAAD//wMAUEsDBBQABgAIAAAAIQBMH5Tt3wAAAAcBAAAPAAAAZHJzL2Rvd25y&#10;ZXYueG1sTI5BT4NAFITvJv6HzTPx1i5iS1rk0VSNSQ9eWm1abwu7ApF9S9gt4L/3edLTZDKTmS/b&#10;TLYVg+l94wjhbh6BMFQ63VCF8P72MluB8EGRVq0jg/BtPGzy66tMpdqNtDfDIVSCR8inCqEOoUul&#10;9GVtrPJz1xni7NP1VgW2fSV1r0Yet62MoyiRVjXED7XqzFNtyq/DxSJQdR5Wu+fTa7mLH0/NWGzX&#10;H8cR8fZm2j6ACGYKf2X4xWd0yJmpcBfSXrQIs4SLCHHCyvHyfrEGUSAslgnIPJP/+fMfAAAA//8D&#10;AFBLAQItABQABgAIAAAAIQC2gziS/gAAAOEBAAATAAAAAAAAAAAAAAAAAAAAAABbQ29udGVudF9U&#10;eXBlc10ueG1sUEsBAi0AFAAGAAgAAAAhADj9If/WAAAAlAEAAAsAAAAAAAAAAAAAAAAALwEAAF9y&#10;ZWxzLy5yZWxzUEsBAi0AFAAGAAgAAAAhAG5p2IBlAgAAuAQAAA4AAAAAAAAAAAAAAAAALgIAAGRy&#10;cy9lMm9Eb2MueG1sUEsBAi0AFAAGAAgAAAAhAEwflO3fAAAABwEAAA8AAAAAAAAAAAAAAAAAvwQA&#10;AGRycy9kb3ducmV2LnhtbFBLBQYAAAAABAAEAPMAAADLBQAAAAA=&#10;" filled="f" strokecolor="#4f81bd [3204]" strokeweight="1.5pt">
                <w10:wrap anchorx="margin"/>
              </v:rect>
            </w:pict>
          </mc:Fallback>
        </mc:AlternateContent>
      </w:r>
      <w:r w:rsidRPr="00066043">
        <w:rPr>
          <w:rFonts w:ascii="Palatino Linotype" w:hAnsi="Palatino Linotype"/>
          <w:noProof/>
          <w:lang w:val="es-MX" w:eastAsia="es-MX"/>
        </w:rPr>
        <w:drawing>
          <wp:inline distT="0" distB="0" distL="0" distR="0" wp14:anchorId="37E2F93D" wp14:editId="130D8987">
            <wp:extent cx="5767379" cy="466725"/>
            <wp:effectExtent l="0" t="0" r="5080" b="0"/>
            <wp:docPr id="11" name="Imagen 1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10;&#10;Descripción generada automáticamente con confianza media"/>
                    <pic:cNvPicPr/>
                  </pic:nvPicPr>
                  <pic:blipFill rotWithShape="1">
                    <a:blip r:embed="rId18"/>
                    <a:srcRect l="22392" t="87575" r="36410" b="6497"/>
                    <a:stretch/>
                  </pic:blipFill>
                  <pic:spPr bwMode="auto">
                    <a:xfrm>
                      <a:off x="0" y="0"/>
                      <a:ext cx="5844061" cy="472930"/>
                    </a:xfrm>
                    <a:prstGeom prst="rect">
                      <a:avLst/>
                    </a:prstGeom>
                    <a:ln>
                      <a:noFill/>
                    </a:ln>
                    <a:extLst>
                      <a:ext uri="{53640926-AAD7-44D8-BBD7-CCE9431645EC}">
                        <a14:shadowObscured xmlns:a14="http://schemas.microsoft.com/office/drawing/2010/main"/>
                      </a:ext>
                    </a:extLst>
                  </pic:spPr>
                </pic:pic>
              </a:graphicData>
            </a:graphic>
          </wp:inline>
        </w:drawing>
      </w:r>
    </w:p>
    <w:p w14:paraId="7201DAB2" w14:textId="77777777" w:rsidR="00066043" w:rsidRPr="00066043" w:rsidRDefault="00066043" w:rsidP="00066043">
      <w:pPr>
        <w:tabs>
          <w:tab w:val="left" w:pos="4962"/>
        </w:tabs>
        <w:spacing w:line="360" w:lineRule="auto"/>
        <w:rPr>
          <w:rFonts w:ascii="Palatino Linotype" w:eastAsia="Calibri" w:hAnsi="Palatino Linotype" w:cs="Tahoma"/>
          <w:iCs/>
          <w:sz w:val="22"/>
          <w:szCs w:val="22"/>
          <w:lang w:eastAsia="es-ES_tradnl"/>
        </w:rPr>
      </w:pPr>
    </w:p>
    <w:p w14:paraId="4C2FE130" w14:textId="36F96FAD" w:rsidR="00066043" w:rsidRPr="00066043" w:rsidRDefault="00066043" w:rsidP="00066043">
      <w:pPr>
        <w:tabs>
          <w:tab w:val="left" w:pos="4962"/>
        </w:tabs>
        <w:spacing w:line="360" w:lineRule="auto"/>
        <w:jc w:val="both"/>
        <w:rPr>
          <w:rFonts w:ascii="Palatino Linotype" w:hAnsi="Palatino Linotype" w:cs="Tahoma"/>
          <w:lang w:eastAsia="es-MX"/>
        </w:rPr>
      </w:pPr>
      <w:r w:rsidRPr="00066043">
        <w:rPr>
          <w:rFonts w:ascii="Palatino Linotype" w:eastAsia="Calibri" w:hAnsi="Palatino Linotype" w:cs="Tahoma"/>
          <w:iCs/>
          <w:lang w:eastAsia="es-ES_tradnl"/>
        </w:rPr>
        <w:lastRenderedPageBreak/>
        <w:t>En razón de lo anterior, se concluye que el Sujeto Obligado no tiene atribuciones para conocer sobre los fideicomisos alusivos, por tratarse de información que puede estar en posesión de otros sujetos obligados</w:t>
      </w:r>
      <w:r w:rsidRPr="00066043">
        <w:rPr>
          <w:rFonts w:ascii="Palatino Linotype" w:hAnsi="Palatino Linotype" w:cs="Tahoma"/>
          <w:lang w:eastAsia="es-MX"/>
        </w:rPr>
        <w:t xml:space="preserve">, por lo que, </w:t>
      </w:r>
      <w:r w:rsidRPr="00066043">
        <w:rPr>
          <w:rFonts w:ascii="Palatino Linotype" w:hAnsi="Palatino Linotype" w:cs="Tahoma"/>
          <w:bCs/>
          <w:lang w:eastAsia="es-MX"/>
        </w:rPr>
        <w:t xml:space="preserve">se considera que el </w:t>
      </w:r>
      <w:r>
        <w:rPr>
          <w:rFonts w:ascii="Palatino Linotype" w:eastAsia="Calibri" w:hAnsi="Palatino Linotype" w:cs="Tahoma"/>
          <w:lang w:eastAsia="en-US"/>
        </w:rPr>
        <w:t>Ayuntamiento de Tlalnepantla de Baz</w:t>
      </w:r>
      <w:r w:rsidRPr="00066043">
        <w:rPr>
          <w:rFonts w:ascii="Palatino Linotype" w:hAnsi="Palatino Linotype" w:cs="Tahoma"/>
          <w:bCs/>
          <w:lang w:eastAsia="es-MX"/>
        </w:rPr>
        <w:t xml:space="preserve"> es </w:t>
      </w:r>
      <w:r w:rsidRPr="00066043">
        <w:rPr>
          <w:rFonts w:ascii="Palatino Linotype" w:hAnsi="Palatino Linotype" w:cs="Tahoma"/>
          <w:lang w:eastAsia="es-MX"/>
        </w:rPr>
        <w:t xml:space="preserve">notoriamente incompetente, </w:t>
      </w:r>
      <w:r w:rsidRPr="00066043">
        <w:rPr>
          <w:rFonts w:ascii="Palatino Linotype" w:hAnsi="Palatino Linotype" w:cs="Tahoma"/>
          <w:bCs/>
          <w:lang w:eastAsia="es-MX"/>
        </w:rPr>
        <w:t xml:space="preserve">lo cual da como resultado que el agravio sea </w:t>
      </w:r>
      <w:r w:rsidRPr="00066043">
        <w:rPr>
          <w:rFonts w:ascii="Palatino Linotype" w:hAnsi="Palatino Linotype" w:cs="Tahoma"/>
          <w:lang w:eastAsia="es-MX"/>
        </w:rPr>
        <w:t>infundado.</w:t>
      </w:r>
    </w:p>
    <w:p w14:paraId="2B4EBE17" w14:textId="25C54224" w:rsidR="006A2E9D" w:rsidRDefault="00066043" w:rsidP="00066043">
      <w:pPr>
        <w:spacing w:before="240" w:after="240" w:line="360" w:lineRule="auto"/>
        <w:jc w:val="both"/>
        <w:rPr>
          <w:rFonts w:ascii="Palatino Linotype" w:hAnsi="Palatino Linotype" w:cs="Arial"/>
          <w:b/>
          <w:bCs/>
          <w:szCs w:val="28"/>
        </w:rPr>
      </w:pPr>
      <w:r w:rsidRPr="00066043">
        <w:rPr>
          <w:rFonts w:ascii="Palatino Linotype" w:hAnsi="Palatino Linotype" w:cs="Arial"/>
          <w:b/>
          <w:bCs/>
          <w:szCs w:val="28"/>
        </w:rPr>
        <w:t>3.- Sobre el número de</w:t>
      </w:r>
      <w:r w:rsidR="006A2E9D" w:rsidRPr="00066043">
        <w:rPr>
          <w:rFonts w:ascii="Palatino Linotype" w:hAnsi="Palatino Linotype" w:cs="Arial"/>
          <w:b/>
          <w:bCs/>
          <w:szCs w:val="28"/>
        </w:rPr>
        <w:t xml:space="preserve"> personas </w:t>
      </w:r>
      <w:r w:rsidRPr="00066043">
        <w:rPr>
          <w:rFonts w:ascii="Palatino Linotype" w:hAnsi="Palatino Linotype" w:cs="Arial"/>
          <w:b/>
          <w:bCs/>
          <w:szCs w:val="28"/>
        </w:rPr>
        <w:t xml:space="preserve">que </w:t>
      </w:r>
      <w:r w:rsidR="006A2E9D" w:rsidRPr="00066043">
        <w:rPr>
          <w:rFonts w:ascii="Palatino Linotype" w:hAnsi="Palatino Linotype" w:cs="Arial"/>
          <w:b/>
          <w:bCs/>
          <w:szCs w:val="28"/>
        </w:rPr>
        <w:t>recibieron el apoyo del programa financiero para microempresas familiares en el estado de México</w:t>
      </w:r>
    </w:p>
    <w:p w14:paraId="7914140F" w14:textId="2A1E338A" w:rsidR="00066043" w:rsidRPr="00066043" w:rsidRDefault="00066043" w:rsidP="00066043">
      <w:pPr>
        <w:tabs>
          <w:tab w:val="left" w:pos="4962"/>
        </w:tabs>
        <w:spacing w:line="360" w:lineRule="auto"/>
        <w:jc w:val="both"/>
        <w:rPr>
          <w:rFonts w:ascii="Palatino Linotype" w:eastAsia="Palatino Linotype" w:hAnsi="Palatino Linotype" w:cs="Palatino Linotype"/>
          <w:lang w:eastAsia="es-MX"/>
        </w:rPr>
      </w:pP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62336" behindDoc="0" locked="0" layoutInCell="1" allowOverlap="1" wp14:anchorId="63AC0335" wp14:editId="6B6DF64F">
                <wp:simplePos x="0" y="0"/>
                <wp:positionH relativeFrom="column">
                  <wp:posOffset>100965</wp:posOffset>
                </wp:positionH>
                <wp:positionV relativeFrom="paragraph">
                  <wp:posOffset>1205864</wp:posOffset>
                </wp:positionV>
                <wp:extent cx="4991100" cy="3819525"/>
                <wp:effectExtent l="0" t="0" r="19050" b="28575"/>
                <wp:wrapNone/>
                <wp:docPr id="13" name="Conector recto 13"/>
                <wp:cNvGraphicFramePr/>
                <a:graphic xmlns:a="http://schemas.openxmlformats.org/drawingml/2006/main">
                  <a:graphicData uri="http://schemas.microsoft.com/office/word/2010/wordprocessingShape">
                    <wps:wsp>
                      <wps:cNvCnPr/>
                      <wps:spPr>
                        <a:xfrm flipH="1">
                          <a:off x="0" y="0"/>
                          <a:ext cx="4991100" cy="381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02BC5A" id="Conector recto 13"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7.95pt,94.95pt" to="400.95pt,3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UQwQEAAMUDAAAOAAAAZHJzL2Uyb0RvYy54bWysU9uO0zAQfUfiHyy/0yRdFm2jpvvQFfCA&#10;oGLhA7zOuLHwTWPTpH/P2GkD4iIhxIvjy5kzc85MtveTNewEGLV3HW9WNWfgpO+1O3b886fXL+44&#10;i0m4XhjvoONniPx+9/zZdgwtrP3gTQ/IiMTFdgwdH1IKbVVFOYAVceUDOHpUHq1IdMRj1aMYid2a&#10;al3Xr6rRYx/QS4iRbh/mR74r/EqBTB+UipCY6TjVlsqKZX3Ka7XbivaIIgxaXsoQ/1CFFdpR0oXq&#10;QSTBvqL+hcpqiT56lVbS28orpSUUDaSmqX9S8ziIAEULmRPDYlP8f7Ty/emATPfUuxvOnLDUoz11&#10;SiaPDPOH0QO5NIbYEnjvDng5xXDALHlSaJkyOrwlkmICyWJT8fi8eAxTYpIuX242TVNTKyS93dw1&#10;m9v1beavZqJMGDCmN+Aty5uOG+2yCaIVp3cxzdArhOJyYXMpZZfOBjLYuI+gSBilnIsqIwV7g+wk&#10;aBj6L80lbUHmEKWNWYLqkvKPQRdsDoMyZn8buKBLRu/SEmi18/i7rGm6lqpm/FX1rDXLfvL9uTSm&#10;2EGzUgy9zHUexh/PJfz737f7BgAA//8DAFBLAwQUAAYACAAAACEA6GAmKd8AAAAKAQAADwAAAGRy&#10;cy9kb3ducmV2LnhtbEyPwU7DMBBE70j8g7VIXCrqpKJtEuJUqBIXOFAKH+AkSxJhr0Pspu7fs5zg&#10;tDPa0ezbchetETNOfnCkIF0mIJAa1w7UKfh4f7rLQPigqdXGESq4oIdddX1V6qJ1Z3rD+Rg6wSXk&#10;C62gD2EspPRNj1b7pRuRePfpJqsD26mT7aTPXG6NXCXJRlo9EF/o9Yj7Hpuv48kqeH49LC6ruFl8&#10;b9f1Ps6ZiS/eKHV7Ex8fQASM4S8Mv/iMDhUz1e5ErReG/TrnJM8sZ8GBLElZ1Aq2eXoPsirl/xeq&#10;HwAAAP//AwBQSwECLQAUAAYACAAAACEAtoM4kv4AAADhAQAAEwAAAAAAAAAAAAAAAAAAAAAAW0Nv&#10;bnRlbnRfVHlwZXNdLnhtbFBLAQItABQABgAIAAAAIQA4/SH/1gAAAJQBAAALAAAAAAAAAAAAAAAA&#10;AC8BAABfcmVscy8ucmVsc1BLAQItABQABgAIAAAAIQBXwKUQwQEAAMUDAAAOAAAAAAAAAAAAAAAA&#10;AC4CAABkcnMvZTJvRG9jLnhtbFBLAQItABQABgAIAAAAIQDoYCYp3wAAAAoBAAAPAAAAAAAAAAAA&#10;AAAAABsEAABkcnMvZG93bnJldi54bWxQSwUGAAAAAAQABADzAAAAJwUAAAAA&#10;" strokecolor="black [3040]"/>
            </w:pict>
          </mc:Fallback>
        </mc:AlternateContent>
      </w:r>
      <w:r>
        <w:rPr>
          <w:rFonts w:ascii="Palatino Linotype" w:eastAsia="Palatino Linotype" w:hAnsi="Palatino Linotype" w:cs="Palatino Linotype"/>
          <w:lang w:eastAsia="es-MX"/>
        </w:rPr>
        <w:t>En la siguiente imagen puede advertir</w:t>
      </w:r>
      <w:r w:rsidRPr="00066043">
        <w:rPr>
          <w:rFonts w:ascii="Palatino Linotype" w:eastAsia="Palatino Linotype" w:hAnsi="Palatino Linotype" w:cs="Palatino Linotype"/>
          <w:lang w:eastAsia="es-MX"/>
        </w:rPr>
        <w:t xml:space="preserve"> que dicho programa fue impulsado por el Gobierno de México, a través de la Secretaría de Economía Federal, como así se advierte en la siguiente imagen que se inserta a continuación:</w:t>
      </w:r>
    </w:p>
    <w:p w14:paraId="1252775E" w14:textId="77777777" w:rsidR="00066043" w:rsidRPr="00066043" w:rsidRDefault="00066043" w:rsidP="00066043">
      <w:pPr>
        <w:spacing w:line="360" w:lineRule="auto"/>
        <w:jc w:val="both"/>
        <w:rPr>
          <w:rFonts w:ascii="Palatino Linotype" w:hAnsi="Palatino Linotype" w:cs="Tahoma"/>
          <w:sz w:val="22"/>
          <w:szCs w:val="22"/>
          <w:lang w:eastAsia="es-MX"/>
        </w:rPr>
      </w:pPr>
      <w:r w:rsidRPr="00066043">
        <w:rPr>
          <w:noProof/>
          <w:lang w:val="es-MX" w:eastAsia="es-MX"/>
        </w:rPr>
        <w:lastRenderedPageBreak/>
        <mc:AlternateContent>
          <mc:Choice Requires="wps">
            <w:drawing>
              <wp:anchor distT="0" distB="0" distL="114300" distR="114300" simplePos="0" relativeHeight="251661312" behindDoc="0" locked="0" layoutInCell="1" allowOverlap="1" wp14:anchorId="7D4C5E56" wp14:editId="1BC866E9">
                <wp:simplePos x="0" y="0"/>
                <wp:positionH relativeFrom="column">
                  <wp:posOffset>988695</wp:posOffset>
                </wp:positionH>
                <wp:positionV relativeFrom="paragraph">
                  <wp:posOffset>-90170</wp:posOffset>
                </wp:positionV>
                <wp:extent cx="604592" cy="323850"/>
                <wp:effectExtent l="102235" t="12065" r="164465" b="12065"/>
                <wp:wrapNone/>
                <wp:docPr id="50" name="Flecha izquierda 50"/>
                <wp:cNvGraphicFramePr/>
                <a:graphic xmlns:a="http://schemas.openxmlformats.org/drawingml/2006/main">
                  <a:graphicData uri="http://schemas.microsoft.com/office/word/2010/wordprocessingShape">
                    <wps:wsp>
                      <wps:cNvSpPr/>
                      <wps:spPr>
                        <a:xfrm rot="18657828">
                          <a:off x="0" y="0"/>
                          <a:ext cx="604592" cy="323850"/>
                        </a:xfrm>
                        <a:prstGeom prst="leftArrow">
                          <a:avLst/>
                        </a:prstGeom>
                        <a:solidFill>
                          <a:srgbClr val="00B0F0"/>
                        </a:solidFill>
                        <a:ln w="9525" cap="flat" cmpd="sng" algn="ctr">
                          <a:solidFill>
                            <a:schemeClr val="accent1">
                              <a:lumMod val="75000"/>
                            </a:scheme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305E7C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50" o:spid="_x0000_s1026" type="#_x0000_t66" style="position:absolute;margin-left:77.85pt;margin-top:-7.1pt;width:47.6pt;height:25.5pt;rotation:-3213636fd;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ntz1QIAALoFAAAOAAAAZHJzL2Uyb0RvYy54bWysVE1v2zAMvQ/YfxB0X+04cZsGdYqsRYYB&#10;XRssHXpmZDkWIEuqJMdpf/0o2U2TradhF4EUKX48PvHqet9IsuPWCa0KOjpLKeGK6VKobUF/PS6/&#10;TClxHlQJUite0Bfu6PX886erzsx4pmstS24JBlFu1pmC1t6bWZI4VvMG3Jk2XKGx0rYBj6rdJqWF&#10;DqM3MsnS9DzptC2N1Yw7h7e3vZHOY/yq4sw/VJXjnsiCYm0+njaem3Am8yuYbS2YWrChDPiHKhoQ&#10;CpMeQt2CB9Ja8VeoRjCrna78GdNNoqtKMB57wG5G6R/drGswPPaC4DhzgMn9v7DsfreyRJQFzREe&#10;BQ3OaCk5q4GI1+dWcFsCQRPi1Bk3Q/e1WdlBcyiGpveVbYjVCO5oep5fTLNpxAK7I/sI9csBar73&#10;hOHleTrJLzNKGJrG2Xjap0j6WCGmsc5/47ohQSio5JVfWKu7GBl2d85jEej/5hfeOC1FuRRSRsVu&#10;NzfSkh2E0adf02XsAp+cuElFuoJe5lmOxQAysJLgUWwMYuLUlhKQW6Q28zamPnkcacoPWYAxrvwo&#10;+sm2+aHLPvtFnqaH5IHZ4Ums/iRaaOUWXN0/iqaAO1YsVeiIRz5j50HRred2XZcd2cjW/gSsdoJZ&#10;cIilCIBl40FBsufRgiac0ZPwdeRVGMkHOMUY4R6kQRJE9MbH9fewxrIONUTtqLwkcKVnR5A2unxB&#10;lkWGYBXOsKXAXu/A+RVY/G94iTvEP+BRSY3z0INESa3t60f3wR+/AVop6fD/4rCeW7CcEvld4Qe5&#10;HE0mGNZHZZJfZKH9Y8vm2KLa5kYjT0axuigGfy/fxMrq5glXzSJkRRMohrl7WgzKje/3Ci4rxheL&#10;6Iaf3IC/U2vDQvCAa5jy4/4JrBmo7fFP3Ou3v47An5K79w0vlV60XlciMv8dVwQ/KLgg4hiGZRY2&#10;0LEevd5X7vw3AAAA//8DAFBLAwQUAAYACAAAACEAH87Pld4AAAAKAQAADwAAAGRycy9kb3ducmV2&#10;LnhtbEyPwU7DMAyG70i8Q2QkLmhLaUVXStNpQhpHpBWEOGaNaaslTtVkXXl7zAmOv/3r8+dquzgr&#10;ZpzC4EnB/ToBgdR6M1Cn4P1tvypAhKjJaOsJFXxjgG19fVXp0vgLHXBuYicYQqHUCvoYx1LK0Pbo&#10;dFj7EYl3X35yOnKcOmkmfWG4szJNklw6PRBf6PWIzz22p+bsFDzMw96aj+bVv3g83J0+dy7POqVu&#10;b5bdE4iIS/wrw68+q0PNTkd/JhOE5bzZsHpUsMryDAQ30rTgyZHxxSPIupL/X6h/AAAA//8DAFBL&#10;AQItABQABgAIAAAAIQC2gziS/gAAAOEBAAATAAAAAAAAAAAAAAAAAAAAAABbQ29udGVudF9UeXBl&#10;c10ueG1sUEsBAi0AFAAGAAgAAAAhADj9If/WAAAAlAEAAAsAAAAAAAAAAAAAAAAALwEAAF9yZWxz&#10;Ly5yZWxzUEsBAi0AFAAGAAgAAAAhADsKe3PVAgAAugUAAA4AAAAAAAAAAAAAAAAALgIAAGRycy9l&#10;Mm9Eb2MueG1sUEsBAi0AFAAGAAgAAAAhAB/Oz5XeAAAACgEAAA8AAAAAAAAAAAAAAAAALwUAAGRy&#10;cy9kb3ducmV2LnhtbFBLBQYAAAAABAAEAPMAAAA6BgAAAAA=&#10;" adj="5785" fillcolor="#00b0f0" strokecolor="#365f91 [2404]">
                <v:shadow on="t" color="black" opacity="22937f" origin=",.5" offset="0,.63889mm"/>
              </v:shape>
            </w:pict>
          </mc:Fallback>
        </mc:AlternateContent>
      </w:r>
      <w:r w:rsidRPr="00066043">
        <w:rPr>
          <w:noProof/>
          <w:lang w:val="es-MX" w:eastAsia="es-MX"/>
        </w:rPr>
        <w:drawing>
          <wp:inline distT="0" distB="0" distL="0" distR="0" wp14:anchorId="2E59DA55" wp14:editId="4819CB1E">
            <wp:extent cx="5568950" cy="50101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721" t="6237" r="29961"/>
                    <a:stretch/>
                  </pic:blipFill>
                  <pic:spPr bwMode="auto">
                    <a:xfrm>
                      <a:off x="0" y="0"/>
                      <a:ext cx="5568950" cy="5010150"/>
                    </a:xfrm>
                    <a:prstGeom prst="rect">
                      <a:avLst/>
                    </a:prstGeom>
                    <a:ln>
                      <a:noFill/>
                    </a:ln>
                    <a:extLst>
                      <a:ext uri="{53640926-AAD7-44D8-BBD7-CCE9431645EC}">
                        <a14:shadowObscured xmlns:a14="http://schemas.microsoft.com/office/drawing/2010/main"/>
                      </a:ext>
                    </a:extLst>
                  </pic:spPr>
                </pic:pic>
              </a:graphicData>
            </a:graphic>
          </wp:inline>
        </w:drawing>
      </w:r>
    </w:p>
    <w:p w14:paraId="00BA04A1" w14:textId="77777777" w:rsidR="00066043" w:rsidRPr="00066043" w:rsidRDefault="00066043" w:rsidP="00066043">
      <w:pPr>
        <w:spacing w:line="360" w:lineRule="auto"/>
        <w:jc w:val="both"/>
        <w:rPr>
          <w:rFonts w:ascii="Palatino Linotype" w:hAnsi="Palatino Linotype" w:cs="Tahoma"/>
          <w:sz w:val="22"/>
          <w:szCs w:val="22"/>
          <w:lang w:eastAsia="es-MX"/>
        </w:rPr>
      </w:pPr>
    </w:p>
    <w:p w14:paraId="7B503FCB" w14:textId="168ACB7F" w:rsidR="00066043" w:rsidRPr="00066043" w:rsidRDefault="00066043" w:rsidP="00066043">
      <w:pPr>
        <w:tabs>
          <w:tab w:val="left" w:pos="4962"/>
        </w:tabs>
        <w:spacing w:line="360" w:lineRule="auto"/>
        <w:jc w:val="both"/>
        <w:rPr>
          <w:rFonts w:ascii="Palatino Linotype" w:hAnsi="Palatino Linotype" w:cs="Tahoma"/>
          <w:lang w:eastAsia="es-MX"/>
        </w:rPr>
      </w:pPr>
      <w:r w:rsidRPr="00066043">
        <w:rPr>
          <w:rFonts w:ascii="Palatino Linotype" w:eastAsia="Calibri" w:hAnsi="Palatino Linotype" w:cs="Tahoma"/>
          <w:iCs/>
          <w:lang w:eastAsia="es-ES_tradnl"/>
        </w:rPr>
        <w:t>En razón de lo anterior, se concluye que el Sujeto Obligado no tiene atribuciones para conocer sobre el programa en cuestión, por tratarse de información que puede estar en posesión de otro Sujeto Obligado</w:t>
      </w:r>
      <w:r w:rsidRPr="00066043">
        <w:rPr>
          <w:rFonts w:ascii="Palatino Linotype" w:hAnsi="Palatino Linotype" w:cs="Tahoma"/>
          <w:lang w:eastAsia="es-MX"/>
        </w:rPr>
        <w:t xml:space="preserve">, por lo que, </w:t>
      </w:r>
      <w:r w:rsidRPr="00066043">
        <w:rPr>
          <w:rFonts w:ascii="Palatino Linotype" w:hAnsi="Palatino Linotype" w:cs="Tahoma"/>
          <w:bCs/>
          <w:lang w:eastAsia="es-MX"/>
        </w:rPr>
        <w:t xml:space="preserve">se considera que el </w:t>
      </w:r>
      <w:r>
        <w:rPr>
          <w:rFonts w:ascii="Palatino Linotype" w:eastAsia="Calibri" w:hAnsi="Palatino Linotype" w:cs="Tahoma"/>
          <w:lang w:eastAsia="en-US"/>
        </w:rPr>
        <w:t>Ayuntamiento de Tlalnepantla de Baz</w:t>
      </w:r>
      <w:r w:rsidRPr="00066043">
        <w:rPr>
          <w:rFonts w:ascii="Palatino Linotype" w:hAnsi="Palatino Linotype" w:cs="Tahoma"/>
          <w:bCs/>
          <w:lang w:eastAsia="es-MX"/>
        </w:rPr>
        <w:t xml:space="preserve"> es </w:t>
      </w:r>
      <w:r w:rsidRPr="00066043">
        <w:rPr>
          <w:rFonts w:ascii="Palatino Linotype" w:hAnsi="Palatino Linotype" w:cs="Tahoma"/>
          <w:lang w:eastAsia="es-MX"/>
        </w:rPr>
        <w:t xml:space="preserve">notoriamente incompetente, </w:t>
      </w:r>
      <w:r w:rsidRPr="00066043">
        <w:rPr>
          <w:rFonts w:ascii="Palatino Linotype" w:hAnsi="Palatino Linotype" w:cs="Tahoma"/>
          <w:bCs/>
          <w:lang w:eastAsia="es-MX"/>
        </w:rPr>
        <w:t xml:space="preserve">lo cual da como resultado que el agravio sea </w:t>
      </w:r>
      <w:r w:rsidRPr="00066043">
        <w:rPr>
          <w:rFonts w:ascii="Palatino Linotype" w:hAnsi="Palatino Linotype" w:cs="Tahoma"/>
          <w:lang w:eastAsia="es-MX"/>
        </w:rPr>
        <w:t>infundado.</w:t>
      </w:r>
    </w:p>
    <w:p w14:paraId="50AC4E80" w14:textId="77777777" w:rsidR="00066043" w:rsidRPr="00066043" w:rsidRDefault="00066043" w:rsidP="00066043">
      <w:pPr>
        <w:tabs>
          <w:tab w:val="left" w:pos="4962"/>
        </w:tabs>
        <w:spacing w:line="360" w:lineRule="auto"/>
        <w:jc w:val="both"/>
        <w:rPr>
          <w:rFonts w:ascii="Palatino Linotype" w:hAnsi="Palatino Linotype" w:cs="Tahoma"/>
          <w:b/>
          <w:lang w:eastAsia="es-MX"/>
        </w:rPr>
      </w:pPr>
    </w:p>
    <w:p w14:paraId="3FF265C5" w14:textId="513703AB" w:rsidR="007B439C" w:rsidRDefault="007B439C" w:rsidP="007B439C">
      <w:pPr>
        <w:tabs>
          <w:tab w:val="left" w:pos="1095"/>
        </w:tabs>
        <w:spacing w:before="240" w:after="240"/>
        <w:jc w:val="both"/>
        <w:rPr>
          <w:rFonts w:ascii="Palatino Linotype" w:eastAsia="Calibri" w:hAnsi="Palatino Linotype" w:cs="Tahoma"/>
          <w:b/>
          <w:bCs/>
          <w:lang w:eastAsia="en-US"/>
        </w:rPr>
      </w:pPr>
      <w:r w:rsidRPr="007B439C">
        <w:rPr>
          <w:rFonts w:ascii="Palatino Linotype" w:hAnsi="Palatino Linotype" w:cs="Arial"/>
          <w:b/>
          <w:bCs/>
          <w:szCs w:val="28"/>
        </w:rPr>
        <w:lastRenderedPageBreak/>
        <w:t xml:space="preserve">4.- </w:t>
      </w:r>
      <w:r w:rsidR="00066043" w:rsidRPr="007B439C">
        <w:rPr>
          <w:rFonts w:ascii="Palatino Linotype" w:eastAsia="Calibri" w:hAnsi="Palatino Linotype" w:cs="Tahoma"/>
          <w:b/>
          <w:bCs/>
          <w:lang w:eastAsia="en-US"/>
        </w:rPr>
        <w:t>Número de verificentros que hay en el estado de México</w:t>
      </w:r>
    </w:p>
    <w:p w14:paraId="7952527E" w14:textId="77777777" w:rsidR="007B439C" w:rsidRPr="007B439C" w:rsidRDefault="007B439C" w:rsidP="007B439C">
      <w:pPr>
        <w:spacing w:line="360" w:lineRule="auto"/>
        <w:jc w:val="both"/>
        <w:rPr>
          <w:rFonts w:ascii="Palatino Linotype" w:eastAsia="Calibri" w:hAnsi="Palatino Linotype" w:cs="Tahoma"/>
          <w:bCs/>
          <w:lang w:eastAsia="en-US"/>
        </w:rPr>
      </w:pPr>
      <w:r w:rsidRPr="007B439C">
        <w:rPr>
          <w:rFonts w:ascii="Palatino Linotype" w:hAnsi="Palatino Linotype" w:cs="Tahoma"/>
          <w:lang w:eastAsia="es-MX"/>
        </w:rPr>
        <w:t xml:space="preserve">En principio, es </w:t>
      </w:r>
      <w:r w:rsidRPr="007B439C">
        <w:rPr>
          <w:rFonts w:ascii="Palatino Linotype" w:eastAsia="Calibri" w:hAnsi="Palatino Linotype" w:cs="Tahoma"/>
          <w:iCs/>
          <w:lang w:eastAsia="es-ES_tradnl"/>
        </w:rPr>
        <w:t xml:space="preserve">necesario traer a colación la Ley Orgánica de la Administración Pública del Estado de México, la cual en su artículo 32 Bis, señala que la Secretaría del Medio Ambiente, es el órgano encargado de la formulación, ejecución y evaluación de la política estatal en materia de conservación ecológica, biodiversidad y protección al medio ambiente para el desarrollo sostenible, así mismo, de la página electrónica oficial </w:t>
      </w:r>
      <w:hyperlink r:id="rId20" w:history="1">
        <w:r w:rsidRPr="007B439C">
          <w:rPr>
            <w:rFonts w:ascii="Palatino Linotype" w:eastAsia="Calibri" w:hAnsi="Palatino Linotype" w:cs="Tahoma"/>
            <w:bCs/>
            <w:color w:val="0563C1"/>
            <w:u w:val="single"/>
            <w:lang w:eastAsia="en-US"/>
          </w:rPr>
          <w:t>https://sma.edomex.gob.mx/directorio-verificentros-talleres-pirec</w:t>
        </w:r>
      </w:hyperlink>
      <w:r w:rsidRPr="007B439C">
        <w:rPr>
          <w:rFonts w:ascii="Palatino Linotype" w:eastAsia="Calibri" w:hAnsi="Palatino Linotype" w:cs="Tahoma"/>
          <w:bCs/>
          <w:lang w:eastAsia="en-US"/>
        </w:rPr>
        <w:t xml:space="preserve"> se advierte lo siguiente:</w:t>
      </w:r>
    </w:p>
    <w:p w14:paraId="6633A036" w14:textId="77777777" w:rsidR="007B439C" w:rsidRPr="007B439C" w:rsidRDefault="007B439C" w:rsidP="007B439C">
      <w:pPr>
        <w:tabs>
          <w:tab w:val="left" w:pos="4962"/>
        </w:tabs>
        <w:spacing w:line="360" w:lineRule="auto"/>
        <w:jc w:val="center"/>
        <w:rPr>
          <w:rFonts w:ascii="Palatino Linotype" w:eastAsia="Calibri" w:hAnsi="Palatino Linotype" w:cs="Tahoma"/>
          <w:iCs/>
          <w:sz w:val="20"/>
          <w:szCs w:val="22"/>
          <w:lang w:eastAsia="es-ES_tradnl"/>
        </w:rPr>
      </w:pPr>
      <w:r w:rsidRPr="007B439C">
        <w:rPr>
          <w:noProof/>
          <w:sz w:val="20"/>
          <w:szCs w:val="20"/>
          <w:lang w:val="es-MX" w:eastAsia="es-MX"/>
        </w:rPr>
        <w:drawing>
          <wp:inline distT="0" distB="0" distL="0" distR="0" wp14:anchorId="5D2A2D18" wp14:editId="3610E39C">
            <wp:extent cx="5327650" cy="363855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141" t="17103" r="55717" b="13899"/>
                    <a:stretch/>
                  </pic:blipFill>
                  <pic:spPr bwMode="auto">
                    <a:xfrm>
                      <a:off x="0" y="0"/>
                      <a:ext cx="5365871" cy="3664653"/>
                    </a:xfrm>
                    <a:prstGeom prst="rect">
                      <a:avLst/>
                    </a:prstGeom>
                    <a:ln>
                      <a:noFill/>
                    </a:ln>
                    <a:extLst>
                      <a:ext uri="{53640926-AAD7-44D8-BBD7-CCE9431645EC}">
                        <a14:shadowObscured xmlns:a14="http://schemas.microsoft.com/office/drawing/2010/main"/>
                      </a:ext>
                    </a:extLst>
                  </pic:spPr>
                </pic:pic>
              </a:graphicData>
            </a:graphic>
          </wp:inline>
        </w:drawing>
      </w:r>
    </w:p>
    <w:p w14:paraId="65961BF2" w14:textId="77777777" w:rsidR="007B439C" w:rsidRPr="007B439C" w:rsidRDefault="007B439C" w:rsidP="007B439C">
      <w:pPr>
        <w:spacing w:line="360" w:lineRule="auto"/>
        <w:jc w:val="both"/>
        <w:rPr>
          <w:rFonts w:ascii="Palatino Linotype" w:eastAsia="Calibri" w:hAnsi="Palatino Linotype" w:cs="Tahoma"/>
          <w:bCs/>
          <w:color w:val="000000"/>
          <w:lang w:eastAsia="en-US"/>
        </w:rPr>
      </w:pPr>
      <w:r w:rsidRPr="007B439C">
        <w:rPr>
          <w:rFonts w:ascii="Palatino Linotype" w:eastAsia="Calibri" w:hAnsi="Palatino Linotype" w:cs="Tahoma"/>
          <w:bCs/>
          <w:color w:val="000000"/>
          <w:lang w:eastAsia="en-US"/>
        </w:rPr>
        <w:t xml:space="preserve">Conforme a lo anterior, se advierte que el Sujeto Obligado no tiene atribuciones para contar con la información peticionada, toda vez que la </w:t>
      </w:r>
      <w:r w:rsidRPr="007B439C">
        <w:rPr>
          <w:rFonts w:ascii="Palatino Linotype" w:eastAsia="Calibri" w:hAnsi="Palatino Linotype" w:cs="Tahoma"/>
          <w:iCs/>
          <w:lang w:eastAsia="es-ES_tradnl"/>
        </w:rPr>
        <w:t>Secretaría del Medio Ambiente</w:t>
      </w:r>
      <w:r w:rsidRPr="007B439C">
        <w:rPr>
          <w:rFonts w:ascii="Palatino Linotype" w:eastAsia="Calibri" w:hAnsi="Palatino Linotype" w:cs="Tahoma"/>
          <w:bCs/>
          <w:color w:val="000000"/>
          <w:lang w:eastAsia="en-US"/>
        </w:rPr>
        <w:t xml:space="preserve">, es el órgano encargado de la formulación, ejecución y evaluación de la </w:t>
      </w:r>
      <w:r w:rsidRPr="007B439C">
        <w:rPr>
          <w:rFonts w:ascii="Palatino Linotype" w:eastAsia="Calibri" w:hAnsi="Palatino Linotype" w:cs="Tahoma"/>
          <w:bCs/>
          <w:color w:val="000000"/>
          <w:lang w:eastAsia="en-US"/>
        </w:rPr>
        <w:lastRenderedPageBreak/>
        <w:t>política estatal en materia de conservación ecológica, biodiversidad y protección al medio ambiente para el desarrollo sostenible y le corresponde el despacho de entre otros, los siguientes asuntos:</w:t>
      </w:r>
    </w:p>
    <w:p w14:paraId="4ABAF512" w14:textId="77777777" w:rsidR="007B439C" w:rsidRPr="007B439C" w:rsidRDefault="007B439C" w:rsidP="007B439C">
      <w:pPr>
        <w:spacing w:line="360" w:lineRule="auto"/>
        <w:jc w:val="both"/>
        <w:rPr>
          <w:rFonts w:ascii="Palatino Linotype" w:eastAsia="Calibri" w:hAnsi="Palatino Linotype" w:cs="Tahoma"/>
          <w:bCs/>
          <w:color w:val="000000"/>
          <w:sz w:val="22"/>
          <w:szCs w:val="22"/>
          <w:lang w:eastAsia="en-US"/>
        </w:rPr>
      </w:pPr>
    </w:p>
    <w:p w14:paraId="01588B6F" w14:textId="77777777" w:rsidR="007B439C" w:rsidRPr="007B439C" w:rsidRDefault="007B439C" w:rsidP="007B439C">
      <w:pPr>
        <w:numPr>
          <w:ilvl w:val="0"/>
          <w:numId w:val="30"/>
        </w:numPr>
        <w:spacing w:line="360" w:lineRule="auto"/>
        <w:jc w:val="both"/>
        <w:rPr>
          <w:rFonts w:ascii="Palatino Linotype" w:eastAsia="Calibri" w:hAnsi="Palatino Linotype" w:cs="Tahoma"/>
          <w:bCs/>
          <w:color w:val="000000"/>
          <w:sz w:val="22"/>
          <w:szCs w:val="22"/>
          <w:lang w:eastAsia="en-US"/>
        </w:rPr>
      </w:pPr>
      <w:r w:rsidRPr="007B439C">
        <w:rPr>
          <w:rFonts w:ascii="Palatino Linotype" w:eastAsia="Calibri" w:hAnsi="Palatino Linotype" w:cs="Tahoma"/>
          <w:bCs/>
          <w:color w:val="000000"/>
          <w:sz w:val="22"/>
          <w:szCs w:val="22"/>
          <w:lang w:eastAsia="en-US"/>
        </w:rPr>
        <w:t>Aplicar y vigilar el cumplimiento de las disposiciones legales en materia de ecología y de protección al ambiente atribuidas al Ejecutivo Estatal.</w:t>
      </w:r>
    </w:p>
    <w:p w14:paraId="3CE9D746" w14:textId="77777777" w:rsidR="007B439C" w:rsidRPr="007B439C" w:rsidRDefault="007B439C" w:rsidP="007B439C">
      <w:pPr>
        <w:numPr>
          <w:ilvl w:val="0"/>
          <w:numId w:val="30"/>
        </w:numPr>
        <w:spacing w:line="360" w:lineRule="auto"/>
        <w:jc w:val="both"/>
        <w:rPr>
          <w:rFonts w:ascii="Palatino Linotype" w:eastAsia="Calibri" w:hAnsi="Palatino Linotype" w:cs="Tahoma"/>
          <w:bCs/>
          <w:color w:val="000000"/>
          <w:sz w:val="22"/>
          <w:szCs w:val="22"/>
          <w:lang w:eastAsia="en-US"/>
        </w:rPr>
      </w:pPr>
      <w:r w:rsidRPr="007B439C">
        <w:rPr>
          <w:rFonts w:ascii="Palatino Linotype" w:eastAsia="Calibri" w:hAnsi="Palatino Linotype" w:cs="Tahoma"/>
          <w:bCs/>
          <w:color w:val="000000"/>
          <w:sz w:val="22"/>
          <w:szCs w:val="22"/>
          <w:lang w:eastAsia="en-US"/>
        </w:rPr>
        <w:t>Formular, ejecutar y evaluar el Programa Estatal de Protección al Ambiente.</w:t>
      </w:r>
    </w:p>
    <w:p w14:paraId="71F469E0" w14:textId="77777777" w:rsidR="007B439C" w:rsidRPr="007B439C" w:rsidRDefault="007B439C" w:rsidP="007B439C">
      <w:pPr>
        <w:numPr>
          <w:ilvl w:val="0"/>
          <w:numId w:val="30"/>
        </w:numPr>
        <w:spacing w:line="360" w:lineRule="auto"/>
        <w:jc w:val="both"/>
        <w:rPr>
          <w:rFonts w:ascii="Palatino Linotype" w:eastAsia="Calibri" w:hAnsi="Palatino Linotype" w:cs="Tahoma"/>
          <w:bCs/>
          <w:color w:val="000000"/>
          <w:sz w:val="22"/>
          <w:szCs w:val="22"/>
          <w:lang w:eastAsia="en-US"/>
        </w:rPr>
      </w:pPr>
      <w:r w:rsidRPr="007B439C">
        <w:rPr>
          <w:rFonts w:ascii="Palatino Linotype" w:eastAsia="Calibri" w:hAnsi="Palatino Linotype" w:cs="Tahoma"/>
          <w:bCs/>
          <w:color w:val="000000"/>
          <w:sz w:val="22"/>
          <w:szCs w:val="22"/>
          <w:lang w:eastAsia="en-US"/>
        </w:rPr>
        <w:t>Establecer medidas y criterios para la prevención y control de residuos y emisiones generadas por fuentes contaminantes.</w:t>
      </w:r>
    </w:p>
    <w:p w14:paraId="488EACB0" w14:textId="77777777" w:rsidR="007B439C" w:rsidRPr="007B439C" w:rsidRDefault="007B439C" w:rsidP="007B439C">
      <w:pPr>
        <w:numPr>
          <w:ilvl w:val="0"/>
          <w:numId w:val="30"/>
        </w:numPr>
        <w:spacing w:line="360" w:lineRule="auto"/>
        <w:jc w:val="both"/>
        <w:rPr>
          <w:rFonts w:ascii="Palatino Linotype" w:eastAsia="Calibri" w:hAnsi="Palatino Linotype" w:cs="Tahoma"/>
          <w:bCs/>
          <w:color w:val="000000"/>
          <w:sz w:val="22"/>
          <w:szCs w:val="22"/>
          <w:lang w:eastAsia="en-US"/>
        </w:rPr>
      </w:pPr>
      <w:r w:rsidRPr="007B439C">
        <w:rPr>
          <w:rFonts w:ascii="Palatino Linotype" w:eastAsia="Calibri" w:hAnsi="Palatino Linotype" w:cs="Tahoma"/>
          <w:bCs/>
          <w:color w:val="000000"/>
          <w:sz w:val="22"/>
          <w:szCs w:val="22"/>
          <w:lang w:eastAsia="en-US"/>
        </w:rPr>
        <w:t>Establecer sistemas de verificación ambiental y monitoreo de contaminantes.</w:t>
      </w:r>
    </w:p>
    <w:p w14:paraId="6ACD7161" w14:textId="3EAAF7D4" w:rsidR="007B439C" w:rsidRPr="007B439C" w:rsidRDefault="007B439C" w:rsidP="007B439C">
      <w:pPr>
        <w:numPr>
          <w:ilvl w:val="0"/>
          <w:numId w:val="30"/>
        </w:numPr>
        <w:spacing w:line="360" w:lineRule="auto"/>
        <w:jc w:val="both"/>
        <w:rPr>
          <w:rFonts w:ascii="Palatino Linotype" w:eastAsia="Calibri" w:hAnsi="Palatino Linotype" w:cs="Tahoma"/>
          <w:bCs/>
          <w:color w:val="000000"/>
          <w:sz w:val="22"/>
          <w:szCs w:val="22"/>
          <w:lang w:eastAsia="en-US"/>
        </w:rPr>
      </w:pPr>
      <w:r w:rsidRPr="007B439C">
        <w:rPr>
          <w:rFonts w:ascii="Palatino Linotype" w:eastAsia="Calibri" w:hAnsi="Palatino Linotype" w:cs="Tahoma"/>
          <w:bCs/>
          <w:color w:val="000000"/>
          <w:sz w:val="22"/>
          <w:szCs w:val="22"/>
          <w:lang w:eastAsia="en-US"/>
        </w:rPr>
        <w:t>Implantar medidas y mecanismos para prevenir, restaurar y corregir la contaminación del aire, suelo, agua y del ambiente en general.</w:t>
      </w:r>
    </w:p>
    <w:p w14:paraId="38484935" w14:textId="2D4D3F6D" w:rsidR="007B439C" w:rsidRDefault="007B439C" w:rsidP="007B439C">
      <w:pPr>
        <w:tabs>
          <w:tab w:val="left" w:pos="1095"/>
        </w:tabs>
        <w:spacing w:before="240" w:after="240" w:line="360" w:lineRule="auto"/>
        <w:jc w:val="both"/>
        <w:rPr>
          <w:rFonts w:ascii="Palatino Linotype" w:eastAsia="Calibri" w:hAnsi="Palatino Linotype" w:cs="Tahoma"/>
          <w:b/>
          <w:bCs/>
          <w:lang w:eastAsia="en-US"/>
        </w:rPr>
      </w:pPr>
      <w:r w:rsidRPr="007B439C">
        <w:rPr>
          <w:rFonts w:ascii="Palatino Linotype" w:eastAsia="Calibri" w:hAnsi="Palatino Linotype" w:cs="Tahoma"/>
          <w:bCs/>
          <w:color w:val="000000"/>
          <w:lang w:eastAsia="en-US"/>
        </w:rPr>
        <w:t xml:space="preserve">Por lo anterior, se logra observar que </w:t>
      </w:r>
      <w:r w:rsidRPr="007B439C">
        <w:rPr>
          <w:rFonts w:ascii="Palatino Linotype" w:hAnsi="Palatino Linotype" w:cs="Tahoma"/>
          <w:lang w:eastAsia="es-MX"/>
        </w:rPr>
        <w:t xml:space="preserve">el </w:t>
      </w:r>
      <w:r>
        <w:rPr>
          <w:rFonts w:ascii="Palatino Linotype" w:hAnsi="Palatino Linotype" w:cs="Tahoma"/>
          <w:color w:val="0D0D0D"/>
          <w:lang w:eastAsia="es-MX"/>
        </w:rPr>
        <w:t>Ayuntamiento de Tlalnepantla de Baz</w:t>
      </w:r>
      <w:r w:rsidRPr="007B439C">
        <w:rPr>
          <w:rFonts w:ascii="Palatino Linotype" w:hAnsi="Palatino Linotype" w:cs="Tahoma"/>
          <w:color w:val="0D0D0D"/>
          <w:lang w:eastAsia="es-MX"/>
        </w:rPr>
        <w:t>,</w:t>
      </w:r>
      <w:r w:rsidRPr="007B439C">
        <w:rPr>
          <w:rFonts w:ascii="Palatino Linotype" w:eastAsia="Calibri" w:hAnsi="Palatino Linotype" w:cs="Tahoma"/>
          <w:bCs/>
          <w:color w:val="000000"/>
          <w:lang w:eastAsia="en-US"/>
        </w:rPr>
        <w:t xml:space="preserve"> es notoriamente incompetente para conocer de la información administrativa de la Secretaría del Medio Ambiente, por lo que, el agravio hecho valer resulta </w:t>
      </w:r>
      <w:r w:rsidRPr="007B439C">
        <w:rPr>
          <w:rFonts w:ascii="Palatino Linotype" w:eastAsia="Calibri" w:hAnsi="Palatino Linotype" w:cs="Tahoma"/>
          <w:color w:val="000000"/>
          <w:lang w:eastAsia="en-US"/>
        </w:rPr>
        <w:t xml:space="preserve">infundado, </w:t>
      </w:r>
      <w:r w:rsidRPr="007B439C">
        <w:rPr>
          <w:rFonts w:ascii="Palatino Linotype" w:eastAsia="Calibri" w:hAnsi="Palatino Linotype" w:cs="Tahoma"/>
          <w:bCs/>
          <w:color w:val="000000"/>
          <w:lang w:eastAsia="en-US"/>
        </w:rPr>
        <w:t>pues el Sujeto Obligado dio la respuesta, dentro del plazo establecido en el artículo 167 de la Ley de la materia</w:t>
      </w:r>
      <w:r>
        <w:rPr>
          <w:rFonts w:ascii="Palatino Linotype" w:eastAsia="Calibri" w:hAnsi="Palatino Linotype" w:cs="Tahoma"/>
          <w:bCs/>
          <w:color w:val="000000"/>
          <w:lang w:eastAsia="en-US"/>
        </w:rPr>
        <w:t>.</w:t>
      </w:r>
    </w:p>
    <w:p w14:paraId="4243AB78" w14:textId="3915FA34" w:rsidR="007B439C" w:rsidRDefault="007B439C" w:rsidP="007B439C">
      <w:pPr>
        <w:spacing w:line="360" w:lineRule="auto"/>
        <w:jc w:val="both"/>
        <w:rPr>
          <w:rFonts w:ascii="Palatino Linotype" w:eastAsia="Calibri" w:hAnsi="Palatino Linotype" w:cs="Tahoma"/>
          <w:b/>
          <w:bCs/>
          <w:lang w:eastAsia="en-US"/>
        </w:rPr>
      </w:pPr>
      <w:r>
        <w:rPr>
          <w:rFonts w:ascii="Palatino Linotype" w:eastAsia="Calibri" w:hAnsi="Palatino Linotype" w:cs="Tahoma"/>
          <w:b/>
          <w:bCs/>
          <w:lang w:eastAsia="en-US"/>
        </w:rPr>
        <w:t xml:space="preserve">5.- </w:t>
      </w:r>
      <w:r w:rsidRPr="007B439C">
        <w:rPr>
          <w:rFonts w:ascii="Palatino Linotype" w:eastAsia="Calibri" w:hAnsi="Palatino Linotype" w:cs="Tahoma"/>
          <w:b/>
          <w:bCs/>
          <w:lang w:eastAsia="en-US"/>
        </w:rPr>
        <w:t xml:space="preserve">Sobre </w:t>
      </w:r>
      <w:r w:rsidR="00066043" w:rsidRPr="007B439C">
        <w:rPr>
          <w:rFonts w:ascii="Palatino Linotype" w:eastAsia="Calibri" w:hAnsi="Palatino Linotype" w:cs="Tahoma"/>
          <w:b/>
          <w:bCs/>
          <w:lang w:eastAsia="en-US"/>
        </w:rPr>
        <w:t>las zonas turísticas en el estado de México</w:t>
      </w:r>
    </w:p>
    <w:p w14:paraId="68314FFA" w14:textId="77777777" w:rsidR="007B439C" w:rsidRPr="007B439C" w:rsidRDefault="007B439C" w:rsidP="007B439C">
      <w:pPr>
        <w:spacing w:line="360" w:lineRule="auto"/>
        <w:jc w:val="both"/>
        <w:rPr>
          <w:rFonts w:ascii="Palatino Linotype" w:eastAsia="Calibri" w:hAnsi="Palatino Linotype" w:cs="Tahoma"/>
          <w:bCs/>
          <w:lang w:eastAsia="en-US"/>
        </w:rPr>
      </w:pPr>
      <w:r w:rsidRPr="007B439C">
        <w:rPr>
          <w:rFonts w:ascii="Palatino Linotype" w:eastAsia="Calibri" w:hAnsi="Palatino Linotype" w:cs="Tahoma"/>
          <w:bCs/>
          <w:lang w:eastAsia="en-US"/>
        </w:rPr>
        <w:t>Se advierte que es información generada por el Estado de México a través de su Secretaría de Desarrollo Económico, en términos de lo señalado por los artículos 2, 32 y 33 del Reglamento de la Ley de Turismo del Estado de México, que indican lo siguiente:</w:t>
      </w:r>
    </w:p>
    <w:p w14:paraId="46D60B74" w14:textId="77777777" w:rsidR="007B439C" w:rsidRPr="007B439C" w:rsidRDefault="007B439C" w:rsidP="007B439C">
      <w:pPr>
        <w:spacing w:line="360" w:lineRule="auto"/>
        <w:jc w:val="both"/>
        <w:rPr>
          <w:rFonts w:ascii="Palatino Linotype" w:eastAsia="Calibri" w:hAnsi="Palatino Linotype" w:cs="Tahoma"/>
          <w:bCs/>
          <w:sz w:val="22"/>
          <w:szCs w:val="22"/>
          <w:lang w:eastAsia="en-US"/>
        </w:rPr>
      </w:pPr>
    </w:p>
    <w:p w14:paraId="1C822E9E" w14:textId="77777777" w:rsidR="007B439C" w:rsidRPr="007B439C" w:rsidRDefault="007B439C" w:rsidP="007B439C">
      <w:pPr>
        <w:ind w:left="567" w:right="476"/>
        <w:contextualSpacing/>
        <w:jc w:val="both"/>
        <w:rPr>
          <w:rFonts w:ascii="Palatino Linotype" w:hAnsi="Palatino Linotype"/>
          <w:i/>
          <w:sz w:val="22"/>
          <w:szCs w:val="22"/>
          <w:lang w:eastAsia="es-MX"/>
        </w:rPr>
      </w:pPr>
      <w:r w:rsidRPr="007B439C">
        <w:rPr>
          <w:rFonts w:ascii="Palatino Linotype" w:hAnsi="Palatino Linotype"/>
          <w:i/>
          <w:sz w:val="22"/>
          <w:szCs w:val="22"/>
          <w:lang w:eastAsia="es-MX"/>
        </w:rPr>
        <w:lastRenderedPageBreak/>
        <w:t xml:space="preserve">“Artículo 2.- </w:t>
      </w:r>
      <w:r w:rsidRPr="007B439C">
        <w:rPr>
          <w:rFonts w:ascii="Palatino Linotype" w:hAnsi="Palatino Linotype"/>
          <w:b/>
          <w:i/>
          <w:sz w:val="22"/>
          <w:szCs w:val="22"/>
          <w:u w:val="single"/>
          <w:lang w:eastAsia="es-MX"/>
        </w:rPr>
        <w:t>La aplicación y vigilancia de este reglamento corresponde al Ejecutivo del Estado por conducto de la Secretaría de Desarrollo Económico, a través de la Dirección General de Turismo</w:t>
      </w:r>
      <w:r w:rsidRPr="007B439C">
        <w:rPr>
          <w:rFonts w:ascii="Palatino Linotype" w:hAnsi="Palatino Linotype"/>
          <w:i/>
          <w:sz w:val="22"/>
          <w:szCs w:val="22"/>
          <w:lang w:eastAsia="es-MX"/>
        </w:rPr>
        <w:t xml:space="preserve"> y a los municipios en el ámbito de su competencia</w:t>
      </w:r>
    </w:p>
    <w:p w14:paraId="49433632" w14:textId="77777777" w:rsidR="007B439C" w:rsidRPr="007B439C" w:rsidRDefault="007B439C" w:rsidP="007B439C">
      <w:pPr>
        <w:ind w:left="567" w:right="476"/>
        <w:contextualSpacing/>
        <w:jc w:val="both"/>
        <w:rPr>
          <w:rFonts w:ascii="Palatino Linotype" w:eastAsia="Calibri" w:hAnsi="Palatino Linotype" w:cs="Tahoma"/>
          <w:bCs/>
          <w:i/>
          <w:sz w:val="22"/>
          <w:szCs w:val="22"/>
          <w:lang w:eastAsia="en-US"/>
        </w:rPr>
      </w:pPr>
      <w:r w:rsidRPr="007B439C">
        <w:rPr>
          <w:rFonts w:ascii="Palatino Linotype" w:hAnsi="Palatino Linotype"/>
          <w:i/>
          <w:sz w:val="22"/>
          <w:szCs w:val="22"/>
          <w:lang w:eastAsia="es-MX"/>
        </w:rPr>
        <w:t>….</w:t>
      </w:r>
    </w:p>
    <w:p w14:paraId="3282EAFD" w14:textId="77777777" w:rsidR="007B439C" w:rsidRPr="007B439C" w:rsidRDefault="007B439C" w:rsidP="007B439C">
      <w:pPr>
        <w:ind w:left="567" w:right="476"/>
        <w:contextualSpacing/>
        <w:jc w:val="both"/>
        <w:rPr>
          <w:rFonts w:ascii="Palatino Linotype" w:hAnsi="Palatino Linotype"/>
          <w:i/>
          <w:sz w:val="22"/>
          <w:szCs w:val="22"/>
          <w:lang w:eastAsia="es-MX"/>
        </w:rPr>
      </w:pPr>
      <w:r w:rsidRPr="007B439C">
        <w:rPr>
          <w:rFonts w:ascii="Palatino Linotype" w:hAnsi="Palatino Linotype"/>
          <w:i/>
          <w:sz w:val="22"/>
          <w:szCs w:val="22"/>
          <w:lang w:eastAsia="es-MX"/>
        </w:rPr>
        <w:t xml:space="preserve">Artículo 32.- En términos de lo señalado por la Ley, </w:t>
      </w:r>
      <w:r w:rsidRPr="007B439C">
        <w:rPr>
          <w:rFonts w:ascii="Palatino Linotype" w:hAnsi="Palatino Linotype"/>
          <w:b/>
          <w:i/>
          <w:sz w:val="22"/>
          <w:szCs w:val="22"/>
          <w:lang w:eastAsia="es-MX"/>
        </w:rPr>
        <w:t>corresponde al Ejecutivo del Estado decretar las zonas de interés turístico y destinos turísticos.</w:t>
      </w:r>
      <w:r w:rsidRPr="007B439C">
        <w:rPr>
          <w:rFonts w:ascii="Palatino Linotype" w:hAnsi="Palatino Linotype"/>
          <w:i/>
          <w:sz w:val="22"/>
          <w:szCs w:val="22"/>
          <w:lang w:eastAsia="es-MX"/>
        </w:rPr>
        <w:t xml:space="preserve"> </w:t>
      </w:r>
    </w:p>
    <w:p w14:paraId="637DC90B" w14:textId="77777777" w:rsidR="007B439C" w:rsidRPr="007B439C" w:rsidRDefault="007B439C" w:rsidP="007B439C">
      <w:pPr>
        <w:ind w:left="567" w:right="476"/>
        <w:contextualSpacing/>
        <w:jc w:val="both"/>
        <w:rPr>
          <w:rFonts w:ascii="Palatino Linotype" w:eastAsia="Calibri" w:hAnsi="Palatino Linotype" w:cs="Tahoma"/>
          <w:bCs/>
          <w:i/>
          <w:sz w:val="22"/>
          <w:szCs w:val="22"/>
          <w:lang w:eastAsia="en-US"/>
        </w:rPr>
      </w:pPr>
      <w:r w:rsidRPr="007B439C">
        <w:rPr>
          <w:rFonts w:ascii="Palatino Linotype" w:hAnsi="Palatino Linotype"/>
          <w:i/>
          <w:sz w:val="22"/>
          <w:szCs w:val="22"/>
          <w:lang w:eastAsia="es-MX"/>
        </w:rPr>
        <w:t>Artículo 33.- Es zona de interés turístico la extensión territorial delimitada que presenta características idóneas para realizar actividades turísticas; y destino turístico aquella parte del territorio del Estado que cuenta con equipamiento, instalaciones, infraestructura, atractivos y que recibe turistas.” (Sic)</w:t>
      </w:r>
    </w:p>
    <w:p w14:paraId="692F3CD8" w14:textId="77777777" w:rsidR="000A6069" w:rsidRDefault="000A6069" w:rsidP="007B439C">
      <w:pPr>
        <w:pBdr>
          <w:top w:val="nil"/>
          <w:left w:val="nil"/>
          <w:bottom w:val="nil"/>
          <w:right w:val="nil"/>
          <w:between w:val="nil"/>
        </w:pBdr>
        <w:spacing w:after="240" w:line="360" w:lineRule="auto"/>
        <w:ind w:right="-150"/>
        <w:jc w:val="both"/>
        <w:rPr>
          <w:rFonts w:ascii="Palatino Linotype" w:eastAsia="Calibri" w:hAnsi="Palatino Linotype" w:cs="Tahoma"/>
          <w:bCs/>
          <w:lang w:eastAsia="en-US"/>
        </w:rPr>
      </w:pPr>
    </w:p>
    <w:p w14:paraId="6B96A2BB" w14:textId="77777777" w:rsidR="007B439C" w:rsidRPr="007B439C" w:rsidRDefault="007B439C" w:rsidP="007B439C">
      <w:pPr>
        <w:pBdr>
          <w:top w:val="nil"/>
          <w:left w:val="nil"/>
          <w:bottom w:val="nil"/>
          <w:right w:val="nil"/>
          <w:between w:val="nil"/>
        </w:pBdr>
        <w:spacing w:after="240" w:line="360" w:lineRule="auto"/>
        <w:ind w:right="-150"/>
        <w:jc w:val="both"/>
        <w:rPr>
          <w:rFonts w:ascii="Palatino Linotype" w:eastAsia="Palatino Linotype" w:hAnsi="Palatino Linotype" w:cs="Palatino Linotype"/>
          <w:lang w:eastAsia="es-MX"/>
        </w:rPr>
      </w:pPr>
      <w:r w:rsidRPr="007B439C">
        <w:rPr>
          <w:rFonts w:ascii="Palatino Linotype" w:eastAsia="Calibri" w:hAnsi="Palatino Linotype" w:cs="Tahoma"/>
          <w:bCs/>
          <w:lang w:eastAsia="en-US"/>
        </w:rPr>
        <w:t xml:space="preserve">Con lo que se acredita que el Sujeto Obligado efectivamente es incompetente para conocer de la información solicitada; máxime que en el </w:t>
      </w:r>
      <w:r w:rsidRPr="007B439C">
        <w:rPr>
          <w:rFonts w:ascii="Palatino Linotype" w:eastAsia="Palatino Linotype" w:hAnsi="Palatino Linotype" w:cs="Palatino Linotype"/>
          <w:lang w:eastAsia="es-MX"/>
        </w:rPr>
        <w:t xml:space="preserve">Acuerdo mediante el cual se aprueba el padrón de Sujetos Obligados en materia de Transparencia y Acceso a la Información Pública del Estado de México y Municipios, la </w:t>
      </w:r>
      <w:r w:rsidRPr="007B439C">
        <w:rPr>
          <w:rFonts w:ascii="Palatino Linotype" w:eastAsia="Calibri" w:hAnsi="Palatino Linotype" w:cs="Tahoma"/>
          <w:bCs/>
          <w:lang w:eastAsia="en-US"/>
        </w:rPr>
        <w:t>Secretaría de Desarrollo Económico</w:t>
      </w:r>
      <w:r w:rsidRPr="007B439C">
        <w:rPr>
          <w:rFonts w:ascii="Palatino Linotype" w:eastAsia="Palatino Linotype" w:hAnsi="Palatino Linotype" w:cs="Palatino Linotype"/>
          <w:lang w:eastAsia="es-MX"/>
        </w:rPr>
        <w:t xml:space="preserve"> es un Sujeto Obligado diverso, como se acredita con la siguiente imagen de dicho padrón que se inserta a continuación de manera ilustrativa:</w:t>
      </w:r>
    </w:p>
    <w:p w14:paraId="0CEDC3D1" w14:textId="77777777" w:rsidR="007B439C" w:rsidRPr="007B439C" w:rsidRDefault="007B439C" w:rsidP="007B439C">
      <w:pPr>
        <w:pBdr>
          <w:top w:val="nil"/>
          <w:left w:val="nil"/>
          <w:bottom w:val="nil"/>
          <w:right w:val="nil"/>
          <w:between w:val="nil"/>
        </w:pBdr>
        <w:spacing w:after="240" w:line="360" w:lineRule="auto"/>
        <w:ind w:right="-150"/>
        <w:jc w:val="both"/>
        <w:rPr>
          <w:rFonts w:ascii="Palatino Linotype" w:eastAsia="Palatino Linotype" w:hAnsi="Palatino Linotype" w:cs="Palatino Linotype"/>
          <w:lang w:eastAsia="es-MX"/>
        </w:rPr>
      </w:pPr>
      <w:r w:rsidRPr="007B439C">
        <w:rPr>
          <w:noProof/>
          <w:lang w:val="es-MX" w:eastAsia="es-MX"/>
        </w:rPr>
        <mc:AlternateContent>
          <mc:Choice Requires="wps">
            <w:drawing>
              <wp:anchor distT="0" distB="0" distL="114300" distR="114300" simplePos="0" relativeHeight="251664384" behindDoc="0" locked="0" layoutInCell="1" allowOverlap="1" wp14:anchorId="187DE159" wp14:editId="5868A9B7">
                <wp:simplePos x="0" y="0"/>
                <wp:positionH relativeFrom="column">
                  <wp:posOffset>3607520</wp:posOffset>
                </wp:positionH>
                <wp:positionV relativeFrom="paragraph">
                  <wp:posOffset>1003338</wp:posOffset>
                </wp:positionV>
                <wp:extent cx="852985" cy="382137"/>
                <wp:effectExtent l="57150" t="19050" r="80645" b="94615"/>
                <wp:wrapNone/>
                <wp:docPr id="15" name="Flecha izquierda 15"/>
                <wp:cNvGraphicFramePr/>
                <a:graphic xmlns:a="http://schemas.openxmlformats.org/drawingml/2006/main">
                  <a:graphicData uri="http://schemas.microsoft.com/office/word/2010/wordprocessingShape">
                    <wps:wsp>
                      <wps:cNvSpPr/>
                      <wps:spPr>
                        <a:xfrm>
                          <a:off x="0" y="0"/>
                          <a:ext cx="852985" cy="382137"/>
                        </a:xfrm>
                        <a:prstGeom prst="leftArrow">
                          <a:avLst/>
                        </a:prstGeom>
                        <a:solidFill>
                          <a:srgbClr val="002060"/>
                        </a:solidFill>
                        <a:ln w="9525" cap="flat" cmpd="sng" algn="ctr">
                          <a:solidFill>
                            <a:schemeClr val="accent1">
                              <a:lumMod val="75000"/>
                            </a:scheme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C607A6" id="Flecha izquierda 15" o:spid="_x0000_s1026" type="#_x0000_t66" style="position:absolute;margin-left:284.05pt;margin-top:79pt;width:67.15pt;height:30.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3rKxgIAAKsFAAAOAAAAZHJzL2Uyb0RvYy54bWysVN9P2zAQfp+0/8Hy+0iatlAqWlSBOk1i&#10;gCgTz1fHbiw5trGdpvDX7+ykpd14mvaS3PnO9+O7z3d1vasV2XLnpdEzOjjLKeGamVLqzYz+el5+&#10;m1DiA+gSlNF8Rt+4p9fzr1+uWjvlhamMKrkjGET7aWtntArBTrPMs4rX4M+M5RqNwrgaAqpuk5UO&#10;Woxeq6zI8/OsNa60zjDuPZ7edkY6T/GF4Cw8COF5IGpGsbaQvi591/Gbza9gunFgK8n6MuAfqqhB&#10;akx6CHULAUjj5F+hasmc8UaEM2bqzAghGU89YDeD/I9uVhVYnnpBcLw9wOT/X1h2v310RJY4uzEl&#10;Gmqc0VJxVgGR76+N5K4EgibEqbV+iu4r++h6zaMYm94JV8c/tkN2Cdu3A7Z8FwjDw8m4uJxgCoam&#10;4aQYDC9izOzjsnU+fOemJlGYUcVFWDhn2gQrbO986Pz3fjGhN0qWS6lUUtxmfaMc2UKcdV7k52m8&#10;mOLETWnSzujluIjFAFJOKAgo1hZB8HpDCagNcpkFl1KfXE685IcswBjXYZD8VFP/NGWX/WKc54fk&#10;kcrxSur2JFps5RZ81V1Kph4UpWNHPBEYO0/gNoG7VVW2ZK0a9wRY7QizIKlLGQErhr2C7B4nC5qc&#10;CS8yVIlIcSSf4JRixHNQFqee0Bse19/Bmqo3+xqSdlReFsnR0SFKa1O+Ia0we0xKvGVLib3egQ+P&#10;4PCB4SEujfCAH6EMzsP0EiWVce+fnUd/5D1aKWnxweKwXhtwnBL1Q+OLuByMRhg2JGU0vihi+8eW&#10;9bFFN/WNQZ4MUnVJjP5B7UXhTP2Cu2URs6IJNMPcHS165SZ0iwS3E+OLRXLDV20h3OmVZTF4xDVO&#10;+Xn3As721A74Ju7N/nEj8Kfk7nzjTW0WTTBCJuZ/4IrgRwU3QhpDv73iyjnWk9fHjp3/BgAA//8D&#10;AFBLAwQUAAYACAAAACEALpg0nt8AAAALAQAADwAAAGRycy9kb3ducmV2LnhtbEyPQU7DMBBF90jc&#10;wRokdtRpREoU4lRQiYJYIFF6gGk8JIF4HMVum9yeYQXL0X/68365nlyvTjSGzrOB5SIBRVx723Fj&#10;YP/xdJODChHZYu+ZDMwUYF1dXpRYWH/mdzrtYqOkhEOBBtoYh0LrULfkMCz8QCzZpx8dRjnHRtsR&#10;z1Luep0myUo77Fg+tDjQpqX6e3d0Br7s8JjRvH92wm+3L83m7RVnY66vpod7UJGm+AfDr76oQyVO&#10;B39kG1RvIFvlS0ElyHIZJcRdkt6COhhIl3kKuir1/w3VDwAAAP//AwBQSwECLQAUAAYACAAAACEA&#10;toM4kv4AAADhAQAAEwAAAAAAAAAAAAAAAAAAAAAAW0NvbnRlbnRfVHlwZXNdLnhtbFBLAQItABQA&#10;BgAIAAAAIQA4/SH/1gAAAJQBAAALAAAAAAAAAAAAAAAAAC8BAABfcmVscy8ucmVsc1BLAQItABQA&#10;BgAIAAAAIQD7b3rKxgIAAKsFAAAOAAAAAAAAAAAAAAAAAC4CAABkcnMvZTJvRG9jLnhtbFBLAQIt&#10;ABQABgAIAAAAIQAumDSe3wAAAAsBAAAPAAAAAAAAAAAAAAAAACAFAABkcnMvZG93bnJldi54bWxQ&#10;SwUGAAAAAAQABADzAAAALAYAAAAA&#10;" adj="4838" fillcolor="#002060" strokecolor="#365f91 [2404]">
                <v:shadow on="t" color="black" opacity="22937f" origin=",.5" offset="0,.63889mm"/>
              </v:shape>
            </w:pict>
          </mc:Fallback>
        </mc:AlternateContent>
      </w:r>
      <w:r w:rsidRPr="007B439C">
        <w:rPr>
          <w:noProof/>
          <w:lang w:val="es-MX" w:eastAsia="es-MX"/>
        </w:rPr>
        <w:drawing>
          <wp:inline distT="0" distB="0" distL="0" distR="0" wp14:anchorId="5E5EF187" wp14:editId="7B64AEFE">
            <wp:extent cx="5647059" cy="229282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9295" t="27671" r="24725" b="39460"/>
                    <a:stretch/>
                  </pic:blipFill>
                  <pic:spPr bwMode="auto">
                    <a:xfrm>
                      <a:off x="0" y="0"/>
                      <a:ext cx="5719183" cy="2322108"/>
                    </a:xfrm>
                    <a:prstGeom prst="rect">
                      <a:avLst/>
                    </a:prstGeom>
                    <a:ln>
                      <a:noFill/>
                    </a:ln>
                    <a:extLst>
                      <a:ext uri="{53640926-AAD7-44D8-BBD7-CCE9431645EC}">
                        <a14:shadowObscured xmlns:a14="http://schemas.microsoft.com/office/drawing/2010/main"/>
                      </a:ext>
                    </a:extLst>
                  </pic:spPr>
                </pic:pic>
              </a:graphicData>
            </a:graphic>
          </wp:inline>
        </w:drawing>
      </w:r>
    </w:p>
    <w:p w14:paraId="0265CB87" w14:textId="1B2C6E0A" w:rsidR="007B439C" w:rsidRDefault="007B439C" w:rsidP="007B439C">
      <w:pPr>
        <w:spacing w:line="360" w:lineRule="auto"/>
        <w:jc w:val="both"/>
        <w:rPr>
          <w:rFonts w:ascii="Palatino Linotype" w:eastAsia="Calibri" w:hAnsi="Palatino Linotype" w:cs="Tahoma"/>
          <w:b/>
          <w:bCs/>
          <w:lang w:eastAsia="en-US"/>
        </w:rPr>
      </w:pPr>
      <w:r>
        <w:rPr>
          <w:rFonts w:ascii="Palatino Linotype" w:eastAsia="Calibri" w:hAnsi="Palatino Linotype" w:cs="Tahoma"/>
          <w:b/>
          <w:bCs/>
          <w:lang w:eastAsia="en-US"/>
        </w:rPr>
        <w:lastRenderedPageBreak/>
        <w:t xml:space="preserve">6.- </w:t>
      </w:r>
      <w:r w:rsidRPr="007B439C">
        <w:rPr>
          <w:rFonts w:ascii="Palatino Linotype" w:eastAsia="Calibri" w:hAnsi="Palatino Linotype" w:cs="Tahoma"/>
          <w:b/>
          <w:bCs/>
          <w:lang w:eastAsia="en-US"/>
        </w:rPr>
        <w:t>Requisitos para dar de alta a los vehículos de transporte privado de carga en el estado de México</w:t>
      </w:r>
    </w:p>
    <w:p w14:paraId="3C5A4DBB" w14:textId="08291E3B" w:rsidR="007B439C" w:rsidRDefault="000A6069" w:rsidP="007B439C">
      <w:pPr>
        <w:spacing w:line="360" w:lineRule="auto"/>
        <w:jc w:val="both"/>
        <w:rPr>
          <w:rFonts w:ascii="Palatino Linotype" w:eastAsia="Calibri" w:hAnsi="Palatino Linotype" w:cs="Tahoma"/>
          <w:bCs/>
          <w:lang w:eastAsia="en-US"/>
        </w:rPr>
      </w:pPr>
      <w:r w:rsidRPr="000A6069">
        <w:rPr>
          <w:rFonts w:ascii="Palatino Linotype" w:eastAsia="Calibri" w:hAnsi="Palatino Linotype" w:cs="Tahoma"/>
          <w:bCs/>
          <w:lang w:eastAsia="en-US"/>
        </w:rPr>
        <w:t xml:space="preserve">Para este </w:t>
      </w:r>
      <w:r>
        <w:rPr>
          <w:rFonts w:ascii="Palatino Linotype" w:eastAsia="Calibri" w:hAnsi="Palatino Linotype" w:cs="Tahoma"/>
          <w:bCs/>
          <w:lang w:eastAsia="en-US"/>
        </w:rPr>
        <w:t>punto resulta necesario traer a colación lo previsto por el Reglamento de Autotransporte Federal y</w:t>
      </w:r>
      <w:r w:rsidRPr="000A6069">
        <w:rPr>
          <w:rFonts w:ascii="Palatino Linotype" w:eastAsia="Calibri" w:hAnsi="Palatino Linotype" w:cs="Tahoma"/>
          <w:bCs/>
          <w:lang w:eastAsia="en-US"/>
        </w:rPr>
        <w:t xml:space="preserve"> Servicios Auxiliares</w:t>
      </w:r>
      <w:r>
        <w:rPr>
          <w:rFonts w:ascii="Palatino Linotype" w:eastAsia="Calibri" w:hAnsi="Palatino Linotype" w:cs="Tahoma"/>
          <w:bCs/>
          <w:lang w:eastAsia="en-US"/>
        </w:rPr>
        <w:t xml:space="preserve"> en sus artículos 1, 4 y 6, los cuales se citan a continuación para mejor proveer del estudio: </w:t>
      </w:r>
    </w:p>
    <w:p w14:paraId="46320651" w14:textId="77777777" w:rsidR="000A6069" w:rsidRPr="000A6069" w:rsidRDefault="000A6069" w:rsidP="007B439C">
      <w:pPr>
        <w:spacing w:line="360" w:lineRule="auto"/>
        <w:jc w:val="both"/>
        <w:rPr>
          <w:rFonts w:ascii="Palatino Linotype" w:eastAsia="Calibri" w:hAnsi="Palatino Linotype" w:cs="Tahoma"/>
          <w:bCs/>
          <w:lang w:eastAsia="en-US"/>
        </w:rPr>
      </w:pPr>
    </w:p>
    <w:p w14:paraId="4402D962" w14:textId="00E354B8" w:rsidR="007B439C" w:rsidRPr="00EA43B5" w:rsidRDefault="00EA43B5" w:rsidP="00EA43B5">
      <w:pPr>
        <w:ind w:left="567" w:right="851"/>
        <w:jc w:val="both"/>
        <w:rPr>
          <w:rFonts w:ascii="Palatino Linotype" w:eastAsia="Calibri" w:hAnsi="Palatino Linotype" w:cs="Tahoma"/>
          <w:bCs/>
          <w:i/>
          <w:sz w:val="22"/>
          <w:lang w:eastAsia="en-US"/>
        </w:rPr>
      </w:pPr>
      <w:r>
        <w:rPr>
          <w:rFonts w:ascii="Palatino Linotype" w:eastAsia="Calibri" w:hAnsi="Palatino Linotype" w:cs="Tahoma"/>
          <w:bCs/>
          <w:i/>
          <w:sz w:val="22"/>
          <w:lang w:eastAsia="en-US"/>
        </w:rPr>
        <w:t>“</w:t>
      </w:r>
      <w:r w:rsidR="000A6069" w:rsidRPr="00EA43B5">
        <w:rPr>
          <w:rFonts w:ascii="Palatino Linotype" w:eastAsia="Calibri" w:hAnsi="Palatino Linotype" w:cs="Tahoma"/>
          <w:bCs/>
          <w:i/>
          <w:sz w:val="22"/>
          <w:lang w:eastAsia="en-US"/>
        </w:rPr>
        <w:t>ARTÍCULO 1o.- El presente ordenamiento tiene por objeto regular los servicios de autotransporte federal de pasajeros, turismo, carga y servicios auxiliares y compete a la Secretaría, para efectos administrativos, la aplicación e interpretación del mismo.</w:t>
      </w:r>
    </w:p>
    <w:p w14:paraId="4D9DEA70" w14:textId="09998E87" w:rsidR="000A6069" w:rsidRPr="00EA43B5" w:rsidRDefault="000A6069" w:rsidP="00EA43B5">
      <w:pPr>
        <w:ind w:left="567" w:right="851"/>
        <w:jc w:val="both"/>
        <w:rPr>
          <w:rFonts w:ascii="Palatino Linotype" w:eastAsia="Calibri" w:hAnsi="Palatino Linotype" w:cs="Tahoma"/>
          <w:bCs/>
          <w:i/>
          <w:sz w:val="22"/>
          <w:lang w:eastAsia="en-US"/>
        </w:rPr>
      </w:pPr>
      <w:r w:rsidRPr="00EA43B5">
        <w:rPr>
          <w:rFonts w:ascii="Palatino Linotype" w:eastAsia="Calibri" w:hAnsi="Palatino Linotype" w:cs="Tahoma"/>
          <w:bCs/>
          <w:i/>
          <w:sz w:val="22"/>
          <w:lang w:eastAsia="en-US"/>
        </w:rPr>
        <w:t>…</w:t>
      </w:r>
    </w:p>
    <w:p w14:paraId="62FD783B" w14:textId="0591F103" w:rsidR="000A6069" w:rsidRPr="00EA43B5" w:rsidRDefault="000A6069" w:rsidP="00EA43B5">
      <w:pPr>
        <w:ind w:left="567" w:right="851"/>
        <w:jc w:val="both"/>
        <w:rPr>
          <w:rFonts w:ascii="Palatino Linotype" w:eastAsia="Calibri" w:hAnsi="Palatino Linotype" w:cs="Tahoma"/>
          <w:b/>
          <w:bCs/>
          <w:i/>
          <w:sz w:val="22"/>
          <w:u w:val="single"/>
          <w:lang w:eastAsia="en-US"/>
        </w:rPr>
      </w:pPr>
      <w:r w:rsidRPr="00EA43B5">
        <w:rPr>
          <w:rFonts w:ascii="Palatino Linotype" w:eastAsia="Calibri" w:hAnsi="Palatino Linotype" w:cs="Tahoma"/>
          <w:bCs/>
          <w:i/>
          <w:sz w:val="22"/>
          <w:lang w:eastAsia="en-US"/>
        </w:rPr>
        <w:t>ARTÍCULO 4o</w:t>
      </w:r>
      <w:r w:rsidRPr="00EA43B5">
        <w:rPr>
          <w:rFonts w:ascii="Palatino Linotype" w:eastAsia="Calibri" w:hAnsi="Palatino Linotype" w:cs="Tahoma"/>
          <w:b/>
          <w:bCs/>
          <w:i/>
          <w:sz w:val="22"/>
          <w:u w:val="single"/>
          <w:lang w:eastAsia="en-US"/>
        </w:rPr>
        <w:t>.- Los vehículos para el servicio de autotransporte federal, estarán dotados de placas metálicas de identificación, calcomanías y tarjetas de circulación, las cuales deberán sujetarse al procedimiento de expedición, reposición, revalidación y modificación correspondientes. Las placas de servicio público federal tendrán la vigencia que señale la norma correspondiente, a cuyo término deberá efectuarse el canje de las mismas, de conformidad con el aviso que al efecto publique la Secretaría en el Diario Oficial de la Federación.</w:t>
      </w:r>
    </w:p>
    <w:p w14:paraId="6FF6A99D" w14:textId="77777777" w:rsidR="000A6069" w:rsidRPr="00EA43B5" w:rsidRDefault="000A6069" w:rsidP="00EA43B5">
      <w:pPr>
        <w:ind w:left="567" w:right="851"/>
        <w:jc w:val="both"/>
        <w:rPr>
          <w:rFonts w:ascii="Palatino Linotype" w:eastAsia="Calibri" w:hAnsi="Palatino Linotype" w:cs="Tahoma"/>
          <w:bCs/>
          <w:i/>
          <w:sz w:val="22"/>
          <w:lang w:eastAsia="en-US"/>
        </w:rPr>
      </w:pPr>
      <w:r w:rsidRPr="00EA43B5">
        <w:rPr>
          <w:rFonts w:ascii="Palatino Linotype" w:eastAsia="Calibri" w:hAnsi="Palatino Linotype" w:cs="Tahoma"/>
          <w:bCs/>
          <w:i/>
          <w:sz w:val="22"/>
          <w:lang w:eastAsia="en-US"/>
        </w:rPr>
        <w:t xml:space="preserve">ARTÍCULO 6o.- </w:t>
      </w:r>
      <w:r w:rsidRPr="00EA43B5">
        <w:rPr>
          <w:rFonts w:ascii="Palatino Linotype" w:eastAsia="Calibri" w:hAnsi="Palatino Linotype" w:cs="Tahoma"/>
          <w:b/>
          <w:bCs/>
          <w:i/>
          <w:sz w:val="22"/>
          <w:u w:val="single"/>
          <w:lang w:eastAsia="en-US"/>
        </w:rPr>
        <w:t>Serán objeto de permiso expedido por la Secretaría los servicios siguientes:</w:t>
      </w:r>
      <w:r w:rsidRPr="00EA43B5">
        <w:rPr>
          <w:rFonts w:ascii="Palatino Linotype" w:eastAsia="Calibri" w:hAnsi="Palatino Linotype" w:cs="Tahoma"/>
          <w:bCs/>
          <w:i/>
          <w:sz w:val="22"/>
          <w:lang w:eastAsia="en-US"/>
        </w:rPr>
        <w:t xml:space="preserve"> </w:t>
      </w:r>
    </w:p>
    <w:p w14:paraId="5A0869DD" w14:textId="77777777" w:rsidR="000A6069" w:rsidRPr="00EA43B5" w:rsidRDefault="000A6069" w:rsidP="00EA43B5">
      <w:pPr>
        <w:pStyle w:val="Prrafodelista"/>
        <w:numPr>
          <w:ilvl w:val="0"/>
          <w:numId w:val="31"/>
        </w:numPr>
        <w:ind w:left="567" w:right="851" w:hanging="141"/>
        <w:jc w:val="both"/>
        <w:rPr>
          <w:rFonts w:ascii="Palatino Linotype" w:eastAsia="Calibri" w:hAnsi="Palatino Linotype" w:cs="Tahoma"/>
          <w:bCs/>
          <w:i/>
          <w:sz w:val="22"/>
          <w:lang w:eastAsia="en-US"/>
        </w:rPr>
      </w:pPr>
      <w:r w:rsidRPr="00EA43B5">
        <w:rPr>
          <w:rFonts w:ascii="Palatino Linotype" w:eastAsia="Calibri" w:hAnsi="Palatino Linotype" w:cs="Tahoma"/>
          <w:bCs/>
          <w:i/>
          <w:sz w:val="22"/>
          <w:lang w:eastAsia="en-US"/>
        </w:rPr>
        <w:t xml:space="preserve">Operación y explotación del autotransporte federal de pasajeros, turismo y carga; </w:t>
      </w:r>
    </w:p>
    <w:p w14:paraId="7DC9326C" w14:textId="7C3A91D1" w:rsidR="000A6069" w:rsidRPr="00EA43B5" w:rsidRDefault="000A6069" w:rsidP="00EA43B5">
      <w:pPr>
        <w:pStyle w:val="Prrafodelista"/>
        <w:numPr>
          <w:ilvl w:val="0"/>
          <w:numId w:val="31"/>
        </w:numPr>
        <w:ind w:left="567" w:right="851" w:hanging="141"/>
        <w:jc w:val="both"/>
        <w:rPr>
          <w:rFonts w:ascii="Palatino Linotype" w:eastAsia="Calibri" w:hAnsi="Palatino Linotype" w:cs="Tahoma"/>
          <w:bCs/>
          <w:i/>
          <w:sz w:val="22"/>
          <w:lang w:eastAsia="en-US"/>
        </w:rPr>
      </w:pPr>
      <w:r w:rsidRPr="00EA43B5">
        <w:rPr>
          <w:rFonts w:ascii="Palatino Linotype" w:eastAsia="Calibri" w:hAnsi="Palatino Linotype" w:cs="Tahoma"/>
          <w:bCs/>
          <w:i/>
          <w:sz w:val="22"/>
          <w:lang w:eastAsia="en-US"/>
        </w:rPr>
        <w:t xml:space="preserve">Unidades de verificación físico-mecánica; </w:t>
      </w:r>
    </w:p>
    <w:p w14:paraId="79157AB0" w14:textId="77777777" w:rsidR="000A6069" w:rsidRPr="00EA43B5" w:rsidRDefault="000A6069" w:rsidP="00EA43B5">
      <w:pPr>
        <w:pStyle w:val="Prrafodelista"/>
        <w:numPr>
          <w:ilvl w:val="0"/>
          <w:numId w:val="31"/>
        </w:numPr>
        <w:ind w:left="567" w:right="851" w:hanging="283"/>
        <w:jc w:val="both"/>
        <w:rPr>
          <w:rFonts w:ascii="Palatino Linotype" w:eastAsia="Calibri" w:hAnsi="Palatino Linotype" w:cs="Tahoma"/>
          <w:bCs/>
          <w:i/>
          <w:sz w:val="22"/>
          <w:lang w:eastAsia="en-US"/>
        </w:rPr>
      </w:pPr>
      <w:r w:rsidRPr="00EA43B5">
        <w:rPr>
          <w:rFonts w:ascii="Palatino Linotype" w:eastAsia="Calibri" w:hAnsi="Palatino Linotype" w:cs="Tahoma"/>
          <w:bCs/>
          <w:i/>
          <w:sz w:val="22"/>
          <w:lang w:eastAsia="en-US"/>
        </w:rPr>
        <w:t xml:space="preserve">Arrastre, arrastre y salvamento y depósito de vehículos; </w:t>
      </w:r>
    </w:p>
    <w:p w14:paraId="3A604885" w14:textId="77777777" w:rsidR="000A6069" w:rsidRPr="00EA43B5" w:rsidRDefault="000A6069" w:rsidP="00EA43B5">
      <w:pPr>
        <w:pStyle w:val="Prrafodelista"/>
        <w:numPr>
          <w:ilvl w:val="0"/>
          <w:numId w:val="31"/>
        </w:numPr>
        <w:ind w:left="567" w:right="851" w:hanging="283"/>
        <w:jc w:val="both"/>
        <w:rPr>
          <w:rFonts w:ascii="Palatino Linotype" w:eastAsia="Calibri" w:hAnsi="Palatino Linotype" w:cs="Tahoma"/>
          <w:bCs/>
          <w:i/>
          <w:sz w:val="22"/>
          <w:lang w:eastAsia="en-US"/>
        </w:rPr>
      </w:pPr>
      <w:r w:rsidRPr="00EA43B5">
        <w:rPr>
          <w:rFonts w:ascii="Palatino Linotype" w:eastAsia="Calibri" w:hAnsi="Palatino Linotype" w:cs="Tahoma"/>
          <w:bCs/>
          <w:i/>
          <w:sz w:val="22"/>
          <w:lang w:eastAsia="en-US"/>
        </w:rPr>
        <w:t xml:space="preserve">Construcción, operación y explotación de terminales de pasajeros y carga, y </w:t>
      </w:r>
    </w:p>
    <w:p w14:paraId="403E48BA" w14:textId="77777777" w:rsidR="00EA43B5" w:rsidRPr="00EA43B5" w:rsidRDefault="000A6069" w:rsidP="00EA43B5">
      <w:pPr>
        <w:pStyle w:val="Prrafodelista"/>
        <w:numPr>
          <w:ilvl w:val="0"/>
          <w:numId w:val="31"/>
        </w:numPr>
        <w:ind w:left="567" w:right="851" w:hanging="283"/>
        <w:jc w:val="both"/>
        <w:rPr>
          <w:rFonts w:ascii="Palatino Linotype" w:eastAsia="Calibri" w:hAnsi="Palatino Linotype" w:cs="Tahoma"/>
          <w:b/>
          <w:bCs/>
          <w:i/>
          <w:sz w:val="22"/>
          <w:u w:val="single"/>
          <w:lang w:eastAsia="en-US"/>
        </w:rPr>
      </w:pPr>
      <w:r w:rsidRPr="00EA43B5">
        <w:rPr>
          <w:rFonts w:ascii="Palatino Linotype" w:eastAsia="Calibri" w:hAnsi="Palatino Linotype" w:cs="Tahoma"/>
          <w:b/>
          <w:bCs/>
          <w:i/>
          <w:sz w:val="22"/>
          <w:u w:val="single"/>
          <w:lang w:eastAsia="en-US"/>
        </w:rPr>
        <w:t xml:space="preserve">Transporte privado de personas y de carga. </w:t>
      </w:r>
    </w:p>
    <w:p w14:paraId="06A24183" w14:textId="3078CD7B" w:rsidR="000A6069" w:rsidRPr="00EA43B5" w:rsidRDefault="000A6069" w:rsidP="00EA43B5">
      <w:pPr>
        <w:pStyle w:val="Prrafodelista"/>
        <w:ind w:left="567" w:right="851"/>
        <w:jc w:val="both"/>
        <w:rPr>
          <w:rFonts w:ascii="Palatino Linotype" w:eastAsia="Calibri" w:hAnsi="Palatino Linotype" w:cs="Tahoma"/>
          <w:bCs/>
          <w:i/>
          <w:sz w:val="22"/>
          <w:lang w:eastAsia="en-US"/>
        </w:rPr>
      </w:pPr>
      <w:r w:rsidRPr="00EA43B5">
        <w:rPr>
          <w:rFonts w:ascii="Palatino Linotype" w:eastAsia="Calibri" w:hAnsi="Palatino Linotype" w:cs="Tahoma"/>
          <w:bCs/>
          <w:i/>
          <w:sz w:val="22"/>
          <w:lang w:eastAsia="en-US"/>
        </w:rPr>
        <w:t xml:space="preserve">Asimismo requerirán permiso los autotransportistas estatales o municipales que transiten por caminos de jurisdicción federal. </w:t>
      </w:r>
    </w:p>
    <w:p w14:paraId="3C206BC6" w14:textId="77777777" w:rsidR="00EA43B5" w:rsidRDefault="000A6069" w:rsidP="00EA43B5">
      <w:pPr>
        <w:pStyle w:val="Prrafodelista"/>
        <w:ind w:left="567" w:right="851" w:hanging="283"/>
        <w:jc w:val="both"/>
        <w:rPr>
          <w:rFonts w:ascii="Palatino Linotype" w:eastAsia="Calibri" w:hAnsi="Palatino Linotype" w:cs="Tahoma"/>
          <w:bCs/>
          <w:i/>
          <w:sz w:val="22"/>
          <w:lang w:eastAsia="en-US"/>
        </w:rPr>
      </w:pPr>
      <w:r w:rsidRPr="00EA43B5">
        <w:rPr>
          <w:rFonts w:ascii="Palatino Linotype" w:eastAsia="Calibri" w:hAnsi="Palatino Linotype" w:cs="Tahoma"/>
          <w:bCs/>
          <w:i/>
          <w:sz w:val="22"/>
          <w:lang w:eastAsia="en-US"/>
        </w:rPr>
        <w:t xml:space="preserve">ARTÍCULO 7o.- Los permisos para el servicio de autotransporte federal de pasajeros se otorgarán a todo aquel que cumpla con lo siguiente: </w:t>
      </w:r>
    </w:p>
    <w:p w14:paraId="2C35CC45" w14:textId="02C3BDEB" w:rsidR="00EA43B5" w:rsidRDefault="000A6069" w:rsidP="00EA43B5">
      <w:pPr>
        <w:pStyle w:val="Prrafodelista"/>
        <w:numPr>
          <w:ilvl w:val="0"/>
          <w:numId w:val="32"/>
        </w:numPr>
        <w:ind w:left="567" w:right="851" w:firstLine="0"/>
        <w:jc w:val="both"/>
        <w:rPr>
          <w:rFonts w:ascii="Palatino Linotype" w:eastAsia="Calibri" w:hAnsi="Palatino Linotype" w:cs="Tahoma"/>
          <w:bCs/>
          <w:sz w:val="22"/>
          <w:lang w:eastAsia="en-US"/>
        </w:rPr>
      </w:pPr>
      <w:r w:rsidRPr="00EA43B5">
        <w:rPr>
          <w:rFonts w:ascii="Palatino Linotype" w:eastAsia="Calibri" w:hAnsi="Palatino Linotype" w:cs="Tahoma"/>
          <w:bCs/>
          <w:i/>
          <w:sz w:val="22"/>
          <w:lang w:eastAsia="en-US"/>
        </w:rPr>
        <w:t>Presentar solicitud en el formato que para tal efecto expida la secretaría;</w:t>
      </w:r>
      <w:r w:rsidRPr="00EA43B5">
        <w:rPr>
          <w:rFonts w:ascii="Palatino Linotype" w:eastAsia="Calibri" w:hAnsi="Palatino Linotype" w:cs="Tahoma"/>
          <w:bCs/>
          <w:sz w:val="22"/>
          <w:lang w:eastAsia="en-US"/>
        </w:rPr>
        <w:t xml:space="preserve"> </w:t>
      </w:r>
    </w:p>
    <w:p w14:paraId="7CF1DA8B" w14:textId="77777777" w:rsidR="00EA43B5" w:rsidRPr="00EA43B5" w:rsidRDefault="000A6069" w:rsidP="00EA43B5">
      <w:pPr>
        <w:pStyle w:val="Prrafodelista"/>
        <w:numPr>
          <w:ilvl w:val="0"/>
          <w:numId w:val="32"/>
        </w:numPr>
        <w:ind w:left="567" w:right="851" w:hanging="141"/>
        <w:jc w:val="both"/>
        <w:rPr>
          <w:rFonts w:ascii="Palatino Linotype" w:eastAsia="Calibri" w:hAnsi="Palatino Linotype" w:cs="Tahoma"/>
          <w:bCs/>
          <w:i/>
          <w:sz w:val="22"/>
          <w:lang w:eastAsia="en-US"/>
        </w:rPr>
      </w:pPr>
      <w:r w:rsidRPr="00EA43B5">
        <w:rPr>
          <w:rFonts w:ascii="Palatino Linotype" w:eastAsia="Calibri" w:hAnsi="Palatino Linotype" w:cs="Tahoma"/>
          <w:bCs/>
          <w:i/>
          <w:sz w:val="22"/>
          <w:lang w:eastAsia="en-US"/>
        </w:rPr>
        <w:t xml:space="preserve">Presentar el documento que ampara la inscripción en el Registro Federal de Contribuyentes y, en su caso, modificación; </w:t>
      </w:r>
    </w:p>
    <w:p w14:paraId="48E8F117" w14:textId="77777777" w:rsidR="00EA43B5" w:rsidRPr="00EA43B5" w:rsidRDefault="000A6069" w:rsidP="00EA43B5">
      <w:pPr>
        <w:pStyle w:val="Prrafodelista"/>
        <w:numPr>
          <w:ilvl w:val="0"/>
          <w:numId w:val="32"/>
        </w:numPr>
        <w:ind w:left="567" w:right="851" w:hanging="141"/>
        <w:jc w:val="both"/>
        <w:rPr>
          <w:rFonts w:ascii="Palatino Linotype" w:eastAsia="Calibri" w:hAnsi="Palatino Linotype" w:cs="Tahoma"/>
          <w:bCs/>
          <w:i/>
          <w:sz w:val="22"/>
          <w:lang w:eastAsia="en-US"/>
        </w:rPr>
      </w:pPr>
      <w:r w:rsidRPr="00EA43B5">
        <w:rPr>
          <w:rFonts w:ascii="Palatino Linotype" w:eastAsia="Calibri" w:hAnsi="Palatino Linotype" w:cs="Tahoma"/>
          <w:bCs/>
          <w:i/>
          <w:sz w:val="22"/>
          <w:lang w:eastAsia="en-US"/>
        </w:rPr>
        <w:t xml:space="preserve">Presentar acta de nacimiento, cartilla, certificado de nacionalidad, carta de naturalización o pasaporte, en caso de que el </w:t>
      </w:r>
      <w:r w:rsidR="00EA43B5" w:rsidRPr="00EA43B5">
        <w:rPr>
          <w:rFonts w:ascii="Palatino Linotype" w:eastAsia="Calibri" w:hAnsi="Palatino Linotype" w:cs="Tahoma"/>
          <w:bCs/>
          <w:i/>
          <w:sz w:val="22"/>
          <w:lang w:eastAsia="en-US"/>
        </w:rPr>
        <w:t>solicitante sea persona física;</w:t>
      </w:r>
    </w:p>
    <w:p w14:paraId="554527C1" w14:textId="616DD81B" w:rsidR="00EA43B5" w:rsidRPr="00EA43B5" w:rsidRDefault="000A6069" w:rsidP="00EA43B5">
      <w:pPr>
        <w:pStyle w:val="Prrafodelista"/>
        <w:numPr>
          <w:ilvl w:val="0"/>
          <w:numId w:val="32"/>
        </w:numPr>
        <w:ind w:left="567" w:right="851" w:hanging="283"/>
        <w:jc w:val="both"/>
        <w:rPr>
          <w:rFonts w:ascii="Palatino Linotype" w:eastAsia="Calibri" w:hAnsi="Palatino Linotype" w:cs="Tahoma"/>
          <w:bCs/>
          <w:i/>
          <w:sz w:val="22"/>
          <w:szCs w:val="22"/>
          <w:lang w:eastAsia="en-US"/>
        </w:rPr>
      </w:pPr>
      <w:r w:rsidRPr="00EA43B5">
        <w:rPr>
          <w:rFonts w:ascii="Palatino Linotype" w:eastAsia="Calibri" w:hAnsi="Palatino Linotype" w:cs="Tahoma"/>
          <w:bCs/>
          <w:i/>
          <w:sz w:val="22"/>
          <w:szCs w:val="22"/>
          <w:lang w:eastAsia="en-US"/>
        </w:rPr>
        <w:lastRenderedPageBreak/>
        <w:t xml:space="preserve">(Se deroga) </w:t>
      </w:r>
    </w:p>
    <w:p w14:paraId="47480B96" w14:textId="59ACE076" w:rsidR="00EA43B5" w:rsidRPr="00EA43B5" w:rsidRDefault="000A6069" w:rsidP="00EA43B5">
      <w:pPr>
        <w:pStyle w:val="Prrafodelista"/>
        <w:numPr>
          <w:ilvl w:val="0"/>
          <w:numId w:val="32"/>
        </w:numPr>
        <w:ind w:left="567" w:hanging="283"/>
        <w:jc w:val="both"/>
        <w:rPr>
          <w:rFonts w:ascii="Palatino Linotype" w:eastAsia="Calibri" w:hAnsi="Palatino Linotype" w:cs="Tahoma"/>
          <w:bCs/>
          <w:i/>
          <w:sz w:val="22"/>
          <w:szCs w:val="22"/>
          <w:lang w:eastAsia="en-US"/>
        </w:rPr>
      </w:pPr>
      <w:r w:rsidRPr="00EA43B5">
        <w:rPr>
          <w:rFonts w:ascii="Palatino Linotype" w:eastAsia="Calibri" w:hAnsi="Palatino Linotype" w:cs="Tahoma"/>
          <w:bCs/>
          <w:i/>
          <w:sz w:val="22"/>
          <w:szCs w:val="22"/>
          <w:lang w:eastAsia="en-US"/>
        </w:rPr>
        <w:t xml:space="preserve">Acreditar con poder otorgado ante fedatario público, la representación legal del promovente; </w:t>
      </w:r>
    </w:p>
    <w:p w14:paraId="0F006F0F" w14:textId="77777777" w:rsidR="00EA43B5" w:rsidRPr="00EA43B5" w:rsidRDefault="000A6069" w:rsidP="00EA43B5">
      <w:pPr>
        <w:pStyle w:val="Prrafodelista"/>
        <w:numPr>
          <w:ilvl w:val="0"/>
          <w:numId w:val="32"/>
        </w:numPr>
        <w:ind w:left="567" w:hanging="425"/>
        <w:jc w:val="both"/>
        <w:rPr>
          <w:rFonts w:ascii="Palatino Linotype" w:eastAsia="Calibri" w:hAnsi="Palatino Linotype" w:cs="Tahoma"/>
          <w:bCs/>
          <w:i/>
          <w:sz w:val="22"/>
          <w:szCs w:val="22"/>
          <w:lang w:eastAsia="en-US"/>
        </w:rPr>
      </w:pPr>
      <w:r w:rsidRPr="00EA43B5">
        <w:rPr>
          <w:rFonts w:ascii="Palatino Linotype" w:eastAsia="Calibri" w:hAnsi="Palatino Linotype" w:cs="Tahoma"/>
          <w:bCs/>
          <w:i/>
          <w:sz w:val="22"/>
          <w:szCs w:val="22"/>
          <w:lang w:eastAsia="en-US"/>
        </w:rPr>
        <w:t xml:space="preserve">(Se deroga) </w:t>
      </w:r>
    </w:p>
    <w:p w14:paraId="00BEEE1B" w14:textId="77777777" w:rsidR="00EA43B5" w:rsidRPr="00EA43B5" w:rsidRDefault="000A6069" w:rsidP="00EA43B5">
      <w:pPr>
        <w:pStyle w:val="Prrafodelista"/>
        <w:numPr>
          <w:ilvl w:val="0"/>
          <w:numId w:val="32"/>
        </w:numPr>
        <w:ind w:left="567" w:hanging="425"/>
        <w:jc w:val="both"/>
        <w:rPr>
          <w:rFonts w:ascii="Palatino Linotype" w:eastAsia="Calibri" w:hAnsi="Palatino Linotype" w:cs="Tahoma"/>
          <w:bCs/>
          <w:i/>
          <w:sz w:val="22"/>
          <w:szCs w:val="22"/>
          <w:lang w:eastAsia="en-US"/>
        </w:rPr>
      </w:pPr>
      <w:r w:rsidRPr="00EA43B5">
        <w:rPr>
          <w:rFonts w:ascii="Palatino Linotype" w:eastAsia="Calibri" w:hAnsi="Palatino Linotype" w:cs="Tahoma"/>
          <w:bCs/>
          <w:i/>
          <w:sz w:val="22"/>
          <w:szCs w:val="22"/>
          <w:lang w:eastAsia="en-US"/>
        </w:rPr>
        <w:t xml:space="preserve">Acreditar la propiedad o legal posesión del vehículo con factura, carta factura, contrato de arrendamiento o documento del Registro Nacional de Vehículos; </w:t>
      </w:r>
    </w:p>
    <w:p w14:paraId="1344F44E" w14:textId="77777777" w:rsidR="00EA43B5" w:rsidRPr="00EA43B5" w:rsidRDefault="000A6069" w:rsidP="00EA43B5">
      <w:pPr>
        <w:pStyle w:val="Prrafodelista"/>
        <w:numPr>
          <w:ilvl w:val="0"/>
          <w:numId w:val="32"/>
        </w:numPr>
        <w:ind w:left="567" w:hanging="425"/>
        <w:jc w:val="both"/>
        <w:rPr>
          <w:rFonts w:ascii="Palatino Linotype" w:eastAsia="Calibri" w:hAnsi="Palatino Linotype" w:cs="Tahoma"/>
          <w:bCs/>
          <w:i/>
          <w:sz w:val="22"/>
          <w:szCs w:val="22"/>
          <w:lang w:eastAsia="en-US"/>
        </w:rPr>
      </w:pPr>
      <w:r w:rsidRPr="00EA43B5">
        <w:rPr>
          <w:rFonts w:ascii="Palatino Linotype" w:eastAsia="Calibri" w:hAnsi="Palatino Linotype" w:cs="Tahoma"/>
          <w:bCs/>
          <w:i/>
          <w:sz w:val="22"/>
          <w:szCs w:val="22"/>
          <w:lang w:eastAsia="en-US"/>
        </w:rPr>
        <w:t xml:space="preserve">Presentar póliza de seguro de responsabilidad civil por daños a terceros o fondo de garantía vigente; </w:t>
      </w:r>
    </w:p>
    <w:p w14:paraId="72CD9B5C" w14:textId="77777777" w:rsidR="00EA43B5" w:rsidRPr="00EA43B5" w:rsidRDefault="000A6069" w:rsidP="00EA43B5">
      <w:pPr>
        <w:pStyle w:val="Prrafodelista"/>
        <w:numPr>
          <w:ilvl w:val="0"/>
          <w:numId w:val="32"/>
        </w:numPr>
        <w:ind w:left="567" w:hanging="425"/>
        <w:jc w:val="both"/>
        <w:rPr>
          <w:rFonts w:ascii="Palatino Linotype" w:eastAsia="Calibri" w:hAnsi="Palatino Linotype" w:cs="Tahoma"/>
          <w:bCs/>
          <w:i/>
          <w:sz w:val="22"/>
          <w:szCs w:val="22"/>
          <w:lang w:eastAsia="en-US"/>
        </w:rPr>
      </w:pPr>
      <w:r w:rsidRPr="00EA43B5">
        <w:rPr>
          <w:rFonts w:ascii="Palatino Linotype" w:eastAsia="Calibri" w:hAnsi="Palatino Linotype" w:cs="Tahoma"/>
          <w:bCs/>
          <w:i/>
          <w:sz w:val="22"/>
          <w:szCs w:val="22"/>
          <w:lang w:eastAsia="en-US"/>
        </w:rPr>
        <w:t xml:space="preserve">Póliza del seguro de viajero o en su caso, la constancia del fondo de garantía en los términos del reglamento respectivo; </w:t>
      </w:r>
    </w:p>
    <w:p w14:paraId="520D1A21" w14:textId="77777777" w:rsidR="00EA43B5" w:rsidRPr="00EA43B5" w:rsidRDefault="000A6069" w:rsidP="00EA43B5">
      <w:pPr>
        <w:pStyle w:val="Prrafodelista"/>
        <w:numPr>
          <w:ilvl w:val="0"/>
          <w:numId w:val="32"/>
        </w:numPr>
        <w:ind w:left="567" w:hanging="425"/>
        <w:jc w:val="both"/>
        <w:rPr>
          <w:rFonts w:ascii="Palatino Linotype" w:eastAsia="Calibri" w:hAnsi="Palatino Linotype" w:cs="Tahoma"/>
          <w:bCs/>
          <w:i/>
          <w:sz w:val="22"/>
          <w:szCs w:val="22"/>
          <w:lang w:eastAsia="en-US"/>
        </w:rPr>
      </w:pPr>
      <w:r w:rsidRPr="00EA43B5">
        <w:rPr>
          <w:rFonts w:ascii="Palatino Linotype" w:eastAsia="Calibri" w:hAnsi="Palatino Linotype" w:cs="Tahoma"/>
          <w:bCs/>
          <w:i/>
          <w:sz w:val="22"/>
          <w:szCs w:val="22"/>
          <w:lang w:eastAsia="en-US"/>
        </w:rPr>
        <w:t xml:space="preserve">Declaración de características del vehículo; </w:t>
      </w:r>
    </w:p>
    <w:p w14:paraId="00F8F71C" w14:textId="77777777" w:rsidR="00EA43B5" w:rsidRPr="00EA43B5" w:rsidRDefault="000A6069" w:rsidP="00EA43B5">
      <w:pPr>
        <w:pStyle w:val="Prrafodelista"/>
        <w:numPr>
          <w:ilvl w:val="0"/>
          <w:numId w:val="32"/>
        </w:numPr>
        <w:ind w:left="567" w:hanging="425"/>
        <w:jc w:val="both"/>
        <w:rPr>
          <w:rFonts w:ascii="Palatino Linotype" w:eastAsia="Calibri" w:hAnsi="Palatino Linotype" w:cs="Tahoma"/>
          <w:bCs/>
          <w:i/>
          <w:sz w:val="22"/>
          <w:szCs w:val="22"/>
          <w:lang w:eastAsia="en-US"/>
        </w:rPr>
      </w:pPr>
      <w:r w:rsidRPr="00EA43B5">
        <w:rPr>
          <w:rFonts w:ascii="Palatino Linotype" w:eastAsia="Calibri" w:hAnsi="Palatino Linotype" w:cs="Tahoma"/>
          <w:bCs/>
          <w:i/>
          <w:sz w:val="22"/>
          <w:szCs w:val="22"/>
          <w:lang w:eastAsia="en-US"/>
        </w:rPr>
        <w:t xml:space="preserve">Horarios mínimos; </w:t>
      </w:r>
    </w:p>
    <w:p w14:paraId="7E40B988" w14:textId="77777777" w:rsidR="00EA43B5" w:rsidRPr="00EA43B5" w:rsidRDefault="000A6069" w:rsidP="00EA43B5">
      <w:pPr>
        <w:pStyle w:val="Prrafodelista"/>
        <w:numPr>
          <w:ilvl w:val="0"/>
          <w:numId w:val="32"/>
        </w:numPr>
        <w:ind w:left="567" w:hanging="425"/>
        <w:jc w:val="both"/>
        <w:rPr>
          <w:rFonts w:ascii="Palatino Linotype" w:eastAsia="Calibri" w:hAnsi="Palatino Linotype" w:cs="Tahoma"/>
          <w:bCs/>
          <w:i/>
          <w:sz w:val="22"/>
          <w:szCs w:val="22"/>
          <w:lang w:eastAsia="en-US"/>
        </w:rPr>
      </w:pPr>
      <w:r w:rsidRPr="00EA43B5">
        <w:rPr>
          <w:rFonts w:ascii="Palatino Linotype" w:eastAsia="Calibri" w:hAnsi="Palatino Linotype" w:cs="Tahoma"/>
          <w:bCs/>
          <w:i/>
          <w:sz w:val="22"/>
          <w:szCs w:val="22"/>
          <w:lang w:eastAsia="en-US"/>
        </w:rPr>
        <w:t xml:space="preserve">Acreditar que dispone de terminales en los puntos de origen y destino de la ruta solicitada. En caso de contar con permiso para operar terminales, bastará con señalar los datos de identificación del mismo; </w:t>
      </w:r>
    </w:p>
    <w:p w14:paraId="08DCCE50" w14:textId="77777777" w:rsidR="00EA43B5" w:rsidRPr="00EA43B5" w:rsidRDefault="000A6069" w:rsidP="00EA43B5">
      <w:pPr>
        <w:pStyle w:val="Prrafodelista"/>
        <w:numPr>
          <w:ilvl w:val="0"/>
          <w:numId w:val="32"/>
        </w:numPr>
        <w:ind w:left="567" w:hanging="425"/>
        <w:jc w:val="both"/>
        <w:rPr>
          <w:rFonts w:ascii="Palatino Linotype" w:eastAsia="Calibri" w:hAnsi="Palatino Linotype" w:cs="Tahoma"/>
          <w:bCs/>
          <w:i/>
          <w:sz w:val="22"/>
          <w:szCs w:val="22"/>
          <w:lang w:eastAsia="en-US"/>
        </w:rPr>
      </w:pPr>
      <w:r w:rsidRPr="00EA43B5">
        <w:rPr>
          <w:rFonts w:ascii="Palatino Linotype" w:eastAsia="Calibri" w:hAnsi="Palatino Linotype" w:cs="Tahoma"/>
          <w:bCs/>
          <w:i/>
          <w:sz w:val="22"/>
          <w:szCs w:val="22"/>
          <w:lang w:eastAsia="en-US"/>
        </w:rPr>
        <w:t xml:space="preserve">Descripción de la ruta solicitada en cuya conformación deberán considerarse los tramos o ramales que se conecten o formen parte de la misma, y </w:t>
      </w:r>
    </w:p>
    <w:p w14:paraId="57D2E4F4" w14:textId="77777777" w:rsidR="00EA43B5" w:rsidRPr="00EA43B5" w:rsidRDefault="000A6069" w:rsidP="00EA43B5">
      <w:pPr>
        <w:pStyle w:val="Prrafodelista"/>
        <w:numPr>
          <w:ilvl w:val="0"/>
          <w:numId w:val="32"/>
        </w:numPr>
        <w:ind w:left="567" w:hanging="425"/>
        <w:jc w:val="both"/>
        <w:rPr>
          <w:rFonts w:ascii="Palatino Linotype" w:eastAsia="Calibri" w:hAnsi="Palatino Linotype" w:cs="Tahoma"/>
          <w:bCs/>
          <w:i/>
          <w:sz w:val="22"/>
          <w:szCs w:val="22"/>
          <w:lang w:eastAsia="en-US"/>
        </w:rPr>
      </w:pPr>
      <w:r w:rsidRPr="00EA43B5">
        <w:rPr>
          <w:rFonts w:ascii="Palatino Linotype" w:eastAsia="Calibri" w:hAnsi="Palatino Linotype" w:cs="Tahoma"/>
          <w:bCs/>
          <w:i/>
          <w:sz w:val="22"/>
          <w:szCs w:val="22"/>
          <w:lang w:eastAsia="en-US"/>
        </w:rPr>
        <w:t xml:space="preserve">Presentar el certificado de baja emisión de contaminantes. </w:t>
      </w:r>
    </w:p>
    <w:p w14:paraId="4DBD8E1E" w14:textId="26B6C1A8" w:rsidR="000A6069" w:rsidRDefault="000A6069" w:rsidP="00EA43B5">
      <w:pPr>
        <w:pStyle w:val="Prrafodelista"/>
        <w:ind w:left="567"/>
        <w:jc w:val="both"/>
        <w:rPr>
          <w:rFonts w:ascii="Palatino Linotype" w:eastAsia="Calibri" w:hAnsi="Palatino Linotype" w:cs="Tahoma"/>
          <w:bCs/>
          <w:i/>
          <w:sz w:val="22"/>
          <w:szCs w:val="22"/>
          <w:lang w:eastAsia="en-US"/>
        </w:rPr>
      </w:pPr>
      <w:r w:rsidRPr="00EA43B5">
        <w:rPr>
          <w:rFonts w:ascii="Palatino Linotype" w:eastAsia="Calibri" w:hAnsi="Palatino Linotype" w:cs="Tahoma"/>
          <w:bCs/>
          <w:i/>
          <w:sz w:val="22"/>
          <w:szCs w:val="22"/>
          <w:lang w:eastAsia="en-US"/>
        </w:rPr>
        <w:t>Tratándose de personas morales, deberá presentarse además, la escritura constitutiva en cuyo objeto social conste como actividad principal la prestación del servicio de autotransporte federal o servicio auxiliar solicitado. Para el servicio de transportación terrestre de o hacia puertos marítimos y aeropuertos, los interesados deberán presentar la documentación prevista en las fracciones I a X, XIV y el párrafo inmediato anterior del presente artículo</w:t>
      </w:r>
      <w:r w:rsidR="00EA43B5" w:rsidRPr="00EA43B5">
        <w:rPr>
          <w:rFonts w:ascii="Palatino Linotype" w:eastAsia="Calibri" w:hAnsi="Palatino Linotype" w:cs="Tahoma"/>
          <w:bCs/>
          <w:i/>
          <w:sz w:val="22"/>
          <w:szCs w:val="22"/>
          <w:lang w:eastAsia="en-US"/>
        </w:rPr>
        <w:t>.”</w:t>
      </w:r>
    </w:p>
    <w:p w14:paraId="08B1A1E1" w14:textId="77777777" w:rsidR="00EA43B5" w:rsidRDefault="00EA43B5" w:rsidP="00EA43B5">
      <w:pPr>
        <w:pStyle w:val="Prrafodelista"/>
        <w:ind w:left="567"/>
        <w:jc w:val="both"/>
        <w:rPr>
          <w:rFonts w:ascii="Palatino Linotype" w:eastAsia="Calibri" w:hAnsi="Palatino Linotype" w:cs="Tahoma"/>
          <w:bCs/>
          <w:i/>
          <w:sz w:val="22"/>
          <w:szCs w:val="22"/>
          <w:lang w:eastAsia="en-US"/>
        </w:rPr>
      </w:pPr>
    </w:p>
    <w:p w14:paraId="219BF8B3" w14:textId="7B5BC308" w:rsidR="00EA43B5" w:rsidRDefault="00EA43B5" w:rsidP="00EA43B5">
      <w:pPr>
        <w:pStyle w:val="Prrafodelista"/>
        <w:spacing w:line="360" w:lineRule="auto"/>
        <w:ind w:left="0"/>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A su vez la Ley Orgánica de la Administración Pública del Estado de México y Municipios faculta a la Secretaría de Finanzas del Estado de México para expedir licencias en materia de transporte privado de carga: </w:t>
      </w:r>
    </w:p>
    <w:p w14:paraId="3D6C9FD8" w14:textId="10BD3697" w:rsidR="00EA43B5" w:rsidRDefault="00EA43B5" w:rsidP="00EA43B5">
      <w:pPr>
        <w:pStyle w:val="Prrafodelista"/>
        <w:ind w:left="567" w:right="851"/>
        <w:jc w:val="both"/>
        <w:rPr>
          <w:rFonts w:ascii="Palatino Linotype" w:eastAsia="Calibri" w:hAnsi="Palatino Linotype" w:cs="Tahoma"/>
          <w:bCs/>
          <w:i/>
          <w:sz w:val="22"/>
          <w:szCs w:val="22"/>
          <w:lang w:eastAsia="en-US"/>
        </w:rPr>
      </w:pPr>
      <w:r>
        <w:rPr>
          <w:rFonts w:ascii="Palatino Linotype" w:eastAsia="Calibri" w:hAnsi="Palatino Linotype" w:cs="Tahoma"/>
          <w:bCs/>
          <w:i/>
          <w:sz w:val="22"/>
          <w:szCs w:val="22"/>
          <w:lang w:eastAsia="en-US"/>
        </w:rPr>
        <w:t>“</w:t>
      </w:r>
      <w:r w:rsidRPr="00EA43B5">
        <w:rPr>
          <w:rFonts w:ascii="Palatino Linotype" w:eastAsia="Calibri" w:hAnsi="Palatino Linotype" w:cs="Tahoma"/>
          <w:bCs/>
          <w:i/>
          <w:sz w:val="22"/>
          <w:szCs w:val="22"/>
          <w:lang w:eastAsia="en-US"/>
        </w:rPr>
        <w:t>Artículo 24.- A la Secretaría de Finanzas, corresponde el despacho de los siguientes asuntos:</w:t>
      </w:r>
    </w:p>
    <w:p w14:paraId="45E3E79E" w14:textId="4729B160" w:rsidR="00EA43B5" w:rsidRDefault="00EA43B5" w:rsidP="00EA43B5">
      <w:pPr>
        <w:pStyle w:val="Prrafodelista"/>
        <w:ind w:left="567" w:right="851"/>
        <w:jc w:val="both"/>
        <w:rPr>
          <w:rFonts w:ascii="Palatino Linotype" w:eastAsia="Calibri" w:hAnsi="Palatino Linotype" w:cs="Tahoma"/>
          <w:bCs/>
          <w:i/>
          <w:sz w:val="22"/>
          <w:szCs w:val="22"/>
          <w:lang w:eastAsia="en-US"/>
        </w:rPr>
      </w:pPr>
      <w:r>
        <w:rPr>
          <w:rFonts w:ascii="Palatino Linotype" w:eastAsia="Calibri" w:hAnsi="Palatino Linotype" w:cs="Tahoma"/>
          <w:bCs/>
          <w:i/>
          <w:sz w:val="22"/>
          <w:szCs w:val="22"/>
          <w:lang w:eastAsia="en-US"/>
        </w:rPr>
        <w:t>[…]</w:t>
      </w:r>
    </w:p>
    <w:p w14:paraId="258686CB" w14:textId="12486B2B" w:rsidR="00EA43B5" w:rsidRDefault="00EA43B5" w:rsidP="00EA43B5">
      <w:pPr>
        <w:pStyle w:val="Prrafodelista"/>
        <w:ind w:left="567" w:right="851"/>
        <w:jc w:val="both"/>
        <w:rPr>
          <w:rFonts w:ascii="Palatino Linotype" w:eastAsia="Calibri" w:hAnsi="Palatino Linotype" w:cs="Tahoma"/>
          <w:b/>
          <w:bCs/>
          <w:i/>
          <w:sz w:val="22"/>
          <w:szCs w:val="22"/>
          <w:u w:val="single"/>
          <w:lang w:eastAsia="en-US"/>
        </w:rPr>
      </w:pPr>
      <w:r w:rsidRPr="00EA43B5">
        <w:rPr>
          <w:rFonts w:ascii="Palatino Linotype" w:eastAsia="Calibri" w:hAnsi="Palatino Linotype" w:cs="Tahoma"/>
          <w:b/>
          <w:bCs/>
          <w:i/>
          <w:sz w:val="22"/>
          <w:szCs w:val="22"/>
          <w:u w:val="single"/>
          <w:lang w:eastAsia="en-US"/>
        </w:rPr>
        <w:t>LII. Expedir las placas de matriculación, calcomanías, tarjetas de circulación y demás elementos de identificación de los vehículos automotores destinados a transporte de carga, de uso particular y comercial, que no sean competencia de otras autoridades;</w:t>
      </w:r>
      <w:r>
        <w:rPr>
          <w:rFonts w:ascii="Palatino Linotype" w:eastAsia="Calibri" w:hAnsi="Palatino Linotype" w:cs="Tahoma"/>
          <w:b/>
          <w:bCs/>
          <w:i/>
          <w:sz w:val="22"/>
          <w:szCs w:val="22"/>
          <w:u w:val="single"/>
          <w:lang w:eastAsia="en-US"/>
        </w:rPr>
        <w:t>”</w:t>
      </w:r>
    </w:p>
    <w:p w14:paraId="7F44079D" w14:textId="77777777" w:rsidR="00EA43B5" w:rsidRDefault="00EA43B5" w:rsidP="00EA43B5">
      <w:pPr>
        <w:pStyle w:val="Prrafodelista"/>
        <w:ind w:left="567" w:right="851"/>
        <w:jc w:val="both"/>
        <w:rPr>
          <w:rFonts w:ascii="Palatino Linotype" w:eastAsia="Calibri" w:hAnsi="Palatino Linotype" w:cs="Tahoma"/>
          <w:b/>
          <w:bCs/>
          <w:i/>
          <w:sz w:val="22"/>
          <w:szCs w:val="22"/>
          <w:u w:val="single"/>
          <w:lang w:eastAsia="en-US"/>
        </w:rPr>
      </w:pPr>
    </w:p>
    <w:p w14:paraId="6FE51EAC" w14:textId="77777777" w:rsidR="00EA43B5" w:rsidRPr="00EA43B5" w:rsidRDefault="00EA43B5" w:rsidP="00EA43B5">
      <w:pPr>
        <w:ind w:right="851"/>
        <w:jc w:val="both"/>
        <w:rPr>
          <w:rFonts w:ascii="Palatino Linotype" w:eastAsia="Calibri" w:hAnsi="Palatino Linotype" w:cs="Tahoma"/>
          <w:bCs/>
          <w:szCs w:val="22"/>
          <w:lang w:eastAsia="en-US"/>
        </w:rPr>
      </w:pPr>
    </w:p>
    <w:p w14:paraId="28FC4392" w14:textId="77777777" w:rsidR="00EA43B5" w:rsidRDefault="00EA43B5" w:rsidP="00EA43B5">
      <w:pPr>
        <w:tabs>
          <w:tab w:val="left" w:pos="1095"/>
        </w:tabs>
        <w:spacing w:before="240" w:after="240" w:line="360" w:lineRule="auto"/>
        <w:jc w:val="both"/>
        <w:rPr>
          <w:rFonts w:ascii="Palatino Linotype" w:eastAsia="Calibri" w:hAnsi="Palatino Linotype" w:cs="Tahoma"/>
          <w:b/>
          <w:bCs/>
          <w:lang w:eastAsia="en-US"/>
        </w:rPr>
      </w:pPr>
      <w:r w:rsidRPr="007B439C">
        <w:rPr>
          <w:rFonts w:ascii="Palatino Linotype" w:eastAsia="Calibri" w:hAnsi="Palatino Linotype" w:cs="Tahoma"/>
          <w:bCs/>
          <w:color w:val="000000"/>
          <w:lang w:eastAsia="en-US"/>
        </w:rPr>
        <w:lastRenderedPageBreak/>
        <w:t xml:space="preserve">Por lo anterior, se logra observar que </w:t>
      </w:r>
      <w:r w:rsidRPr="007B439C">
        <w:rPr>
          <w:rFonts w:ascii="Palatino Linotype" w:hAnsi="Palatino Linotype" w:cs="Tahoma"/>
          <w:lang w:eastAsia="es-MX"/>
        </w:rPr>
        <w:t xml:space="preserve">el </w:t>
      </w:r>
      <w:r>
        <w:rPr>
          <w:rFonts w:ascii="Palatino Linotype" w:hAnsi="Palatino Linotype" w:cs="Tahoma"/>
          <w:color w:val="0D0D0D"/>
          <w:lang w:eastAsia="es-MX"/>
        </w:rPr>
        <w:t>Ayuntamiento de Tlalnepantla de Baz</w:t>
      </w:r>
      <w:r w:rsidRPr="007B439C">
        <w:rPr>
          <w:rFonts w:ascii="Palatino Linotype" w:hAnsi="Palatino Linotype" w:cs="Tahoma"/>
          <w:color w:val="0D0D0D"/>
          <w:lang w:eastAsia="es-MX"/>
        </w:rPr>
        <w:t>,</w:t>
      </w:r>
      <w:r w:rsidRPr="007B439C">
        <w:rPr>
          <w:rFonts w:ascii="Palatino Linotype" w:eastAsia="Calibri" w:hAnsi="Palatino Linotype" w:cs="Tahoma"/>
          <w:bCs/>
          <w:color w:val="000000"/>
          <w:lang w:eastAsia="en-US"/>
        </w:rPr>
        <w:t xml:space="preserve"> es notoriamente incompetente para conocer de la información administrativa de la Secretaría del Medio Ambiente, por lo que, el agravio hecho valer resulta </w:t>
      </w:r>
      <w:r w:rsidRPr="007B439C">
        <w:rPr>
          <w:rFonts w:ascii="Palatino Linotype" w:eastAsia="Calibri" w:hAnsi="Palatino Linotype" w:cs="Tahoma"/>
          <w:color w:val="000000"/>
          <w:lang w:eastAsia="en-US"/>
        </w:rPr>
        <w:t xml:space="preserve">infundado, </w:t>
      </w:r>
      <w:r w:rsidRPr="007B439C">
        <w:rPr>
          <w:rFonts w:ascii="Palatino Linotype" w:eastAsia="Calibri" w:hAnsi="Palatino Linotype" w:cs="Tahoma"/>
          <w:bCs/>
          <w:color w:val="000000"/>
          <w:lang w:eastAsia="en-US"/>
        </w:rPr>
        <w:t>pues el Sujeto Obligado dio la respuesta, dentro del plazo establecido en el artículo 167 de la Ley de la materia</w:t>
      </w:r>
      <w:r>
        <w:rPr>
          <w:rFonts w:ascii="Palatino Linotype" w:eastAsia="Calibri" w:hAnsi="Palatino Linotype" w:cs="Tahoma"/>
          <w:bCs/>
          <w:color w:val="000000"/>
          <w:lang w:eastAsia="en-US"/>
        </w:rPr>
        <w:t>.</w:t>
      </w:r>
    </w:p>
    <w:p w14:paraId="163DA85A" w14:textId="70B8EEE2" w:rsidR="007B439C" w:rsidRDefault="00EA43B5" w:rsidP="00EA43B5">
      <w:pPr>
        <w:spacing w:line="360" w:lineRule="auto"/>
        <w:jc w:val="both"/>
        <w:rPr>
          <w:rFonts w:ascii="Palatino Linotype" w:eastAsia="Calibri" w:hAnsi="Palatino Linotype" w:cs="Tahoma"/>
          <w:b/>
          <w:bCs/>
          <w:lang w:eastAsia="en-US"/>
        </w:rPr>
      </w:pPr>
      <w:r w:rsidRPr="00EA43B5">
        <w:rPr>
          <w:rFonts w:ascii="Palatino Linotype" w:eastAsia="Calibri" w:hAnsi="Palatino Linotype" w:cs="Tahoma"/>
          <w:b/>
          <w:bCs/>
          <w:szCs w:val="22"/>
          <w:lang w:eastAsia="en-US"/>
        </w:rPr>
        <w:t xml:space="preserve">7.- </w:t>
      </w:r>
      <w:r w:rsidR="007B439C" w:rsidRPr="00EA43B5">
        <w:rPr>
          <w:rFonts w:ascii="Palatino Linotype" w:eastAsia="Calibri" w:hAnsi="Palatino Linotype" w:cs="Tahoma"/>
          <w:b/>
          <w:bCs/>
          <w:lang w:eastAsia="en-US"/>
        </w:rPr>
        <w:t>Requisitos para solicitar la licencia federal de conductor modalidad internacional</w:t>
      </w:r>
    </w:p>
    <w:p w14:paraId="01B152CF" w14:textId="77591B0B" w:rsidR="00EA43B5" w:rsidRDefault="00332A75" w:rsidP="00EA43B5">
      <w:pPr>
        <w:spacing w:line="360" w:lineRule="auto"/>
        <w:jc w:val="both"/>
        <w:rPr>
          <w:rFonts w:ascii="Palatino Linotype" w:eastAsia="Calibri" w:hAnsi="Palatino Linotype" w:cs="Tahoma"/>
          <w:bCs/>
          <w:lang w:eastAsia="en-US"/>
        </w:rPr>
      </w:pPr>
      <w:r w:rsidRPr="00332A75">
        <w:rPr>
          <w:rFonts w:ascii="Palatino Linotype" w:eastAsia="Calibri" w:hAnsi="Palatino Linotype" w:cs="Tahoma"/>
          <w:bCs/>
          <w:lang w:eastAsia="en-US"/>
        </w:rPr>
        <w:t>Por</w:t>
      </w:r>
      <w:r>
        <w:rPr>
          <w:rFonts w:ascii="Palatino Linotype" w:eastAsia="Calibri" w:hAnsi="Palatino Linotype" w:cs="Tahoma"/>
          <w:bCs/>
          <w:lang w:eastAsia="en-US"/>
        </w:rPr>
        <w:t xml:space="preserve"> cuanto hace a este punto, el Reglamento Interior de la Secretaría de Comunicaciones y Transportes delega a la Dirección General de Autotransporte Federal la expedición de las licencias federales de conductor en modalidad internacional: </w:t>
      </w:r>
    </w:p>
    <w:p w14:paraId="6D01C114" w14:textId="77777777" w:rsidR="00332A75" w:rsidRPr="00332A75" w:rsidRDefault="00332A75" w:rsidP="00332A75">
      <w:pPr>
        <w:spacing w:line="360" w:lineRule="auto"/>
        <w:ind w:right="851"/>
        <w:jc w:val="both"/>
        <w:rPr>
          <w:rFonts w:ascii="Palatino Linotype" w:eastAsia="Calibri" w:hAnsi="Palatino Linotype" w:cs="Tahoma"/>
          <w:bCs/>
          <w:lang w:eastAsia="en-US"/>
        </w:rPr>
      </w:pPr>
    </w:p>
    <w:p w14:paraId="13A020F9" w14:textId="77777777" w:rsidR="00332A75" w:rsidRPr="00332A75" w:rsidRDefault="00332A75" w:rsidP="00332A75">
      <w:pPr>
        <w:ind w:left="567" w:right="851"/>
        <w:jc w:val="both"/>
        <w:rPr>
          <w:rFonts w:ascii="Palatino Linotype" w:eastAsia="Calibri" w:hAnsi="Palatino Linotype" w:cs="Tahoma"/>
          <w:bCs/>
          <w:i/>
          <w:sz w:val="22"/>
          <w:lang w:eastAsia="en-US"/>
        </w:rPr>
      </w:pPr>
      <w:r w:rsidRPr="00332A75">
        <w:rPr>
          <w:rFonts w:ascii="Palatino Linotype" w:eastAsia="Calibri" w:hAnsi="Palatino Linotype" w:cs="Tahoma"/>
          <w:bCs/>
          <w:i/>
          <w:sz w:val="22"/>
          <w:lang w:eastAsia="en-US"/>
        </w:rPr>
        <w:t xml:space="preserve">“ARTÍCULO 22. Corresponde a la Dirección General de Autotransporte Federal: </w:t>
      </w:r>
    </w:p>
    <w:p w14:paraId="6B827E56" w14:textId="0A6AFD77" w:rsidR="00332A75" w:rsidRPr="00332A75" w:rsidRDefault="00332A75" w:rsidP="00332A75">
      <w:pPr>
        <w:pStyle w:val="Prrafodelista"/>
        <w:numPr>
          <w:ilvl w:val="0"/>
          <w:numId w:val="33"/>
        </w:numPr>
        <w:ind w:left="567" w:right="851" w:firstLine="0"/>
        <w:jc w:val="both"/>
        <w:rPr>
          <w:rFonts w:ascii="Palatino Linotype" w:eastAsia="Calibri" w:hAnsi="Palatino Linotype" w:cs="Tahoma"/>
          <w:bCs/>
          <w:i/>
          <w:sz w:val="22"/>
          <w:lang w:eastAsia="en-US"/>
        </w:rPr>
      </w:pPr>
      <w:r w:rsidRPr="00332A75">
        <w:rPr>
          <w:rFonts w:ascii="Palatino Linotype" w:eastAsia="Calibri" w:hAnsi="Palatino Linotype" w:cs="Tahoma"/>
          <w:bCs/>
          <w:i/>
          <w:sz w:val="22"/>
          <w:lang w:eastAsia="en-US"/>
        </w:rPr>
        <w:t xml:space="preserve">Proponer a su superior jerárquico las políticas, programas y demás disposiciones administrativas en materia de autotransporte federal, así como ejercer la autoridad en el marco de su competencia; </w:t>
      </w:r>
    </w:p>
    <w:p w14:paraId="54F50BC1" w14:textId="77777777" w:rsidR="00332A75" w:rsidRPr="00332A75" w:rsidRDefault="00332A75" w:rsidP="00332A75">
      <w:pPr>
        <w:pStyle w:val="Prrafodelista"/>
        <w:numPr>
          <w:ilvl w:val="0"/>
          <w:numId w:val="33"/>
        </w:numPr>
        <w:ind w:left="567" w:right="851" w:hanging="141"/>
        <w:jc w:val="both"/>
        <w:rPr>
          <w:rFonts w:ascii="Palatino Linotype" w:eastAsia="Calibri" w:hAnsi="Palatino Linotype" w:cs="Tahoma"/>
          <w:bCs/>
          <w:i/>
          <w:sz w:val="22"/>
          <w:lang w:eastAsia="en-US"/>
        </w:rPr>
      </w:pPr>
      <w:r w:rsidRPr="00332A75">
        <w:rPr>
          <w:rFonts w:ascii="Palatino Linotype" w:eastAsia="Calibri" w:hAnsi="Palatino Linotype" w:cs="Tahoma"/>
          <w:bCs/>
          <w:i/>
          <w:sz w:val="22"/>
          <w:lang w:eastAsia="en-US"/>
        </w:rPr>
        <w:t xml:space="preserve">Proponer los criterios y lineamientos así como los procesos, procedimientos y sistemas, instituir su mejora continua y controles que faciliten su transparencia, en materia de autotransporte federal; </w:t>
      </w:r>
    </w:p>
    <w:p w14:paraId="12A99D5D" w14:textId="77777777" w:rsidR="00332A75" w:rsidRPr="00332A75" w:rsidRDefault="00332A75" w:rsidP="00332A75">
      <w:pPr>
        <w:pStyle w:val="Prrafodelista"/>
        <w:numPr>
          <w:ilvl w:val="0"/>
          <w:numId w:val="33"/>
        </w:numPr>
        <w:ind w:left="567" w:right="851" w:hanging="141"/>
        <w:jc w:val="both"/>
        <w:rPr>
          <w:rFonts w:ascii="Palatino Linotype" w:eastAsia="Calibri" w:hAnsi="Palatino Linotype" w:cs="Tahoma"/>
          <w:bCs/>
          <w:i/>
          <w:sz w:val="22"/>
          <w:lang w:eastAsia="en-US"/>
        </w:rPr>
      </w:pPr>
      <w:r w:rsidRPr="00332A75">
        <w:rPr>
          <w:rFonts w:ascii="Palatino Linotype" w:eastAsia="Calibri" w:hAnsi="Palatino Linotype" w:cs="Tahoma"/>
          <w:bCs/>
          <w:i/>
          <w:sz w:val="22"/>
          <w:lang w:eastAsia="en-US"/>
        </w:rPr>
        <w:t xml:space="preserve">Instruir el cumplimiento y observancia por parte de los Centros SCT de los criterios y lineamientos así como los procesos, procedimientos, sistemas y demás disposiciones administrativas que se emitan en materia de autotransporte federal, supervisar su correcta aplicación y, en su caso, proponer al Subsecretario de Transporte las acciones necesarias para el cumplimiento de tales disposiciones o resolución de problemáticas detectadas o informar al Órgano Interno de Control para que determine lo conducente en cuanto a las responsabilidades de los servidores públicos; </w:t>
      </w:r>
    </w:p>
    <w:p w14:paraId="1FE0D96F" w14:textId="77777777" w:rsidR="00332A75" w:rsidRPr="00332A75" w:rsidRDefault="00332A75" w:rsidP="00332A75">
      <w:pPr>
        <w:pStyle w:val="Prrafodelista"/>
        <w:numPr>
          <w:ilvl w:val="0"/>
          <w:numId w:val="33"/>
        </w:numPr>
        <w:ind w:left="426" w:right="851" w:hanging="141"/>
        <w:jc w:val="both"/>
        <w:rPr>
          <w:rFonts w:ascii="Palatino Linotype" w:eastAsia="Calibri" w:hAnsi="Palatino Linotype" w:cs="Tahoma"/>
          <w:bCs/>
          <w:i/>
          <w:sz w:val="22"/>
          <w:lang w:eastAsia="en-US"/>
        </w:rPr>
      </w:pPr>
      <w:r w:rsidRPr="00332A75">
        <w:rPr>
          <w:rFonts w:ascii="Palatino Linotype" w:eastAsia="Calibri" w:hAnsi="Palatino Linotype" w:cs="Tahoma"/>
          <w:bCs/>
          <w:i/>
          <w:sz w:val="22"/>
          <w:lang w:eastAsia="en-US"/>
        </w:rPr>
        <w:t>Normar los servicios del autotransporte federal y sus servicios auxiliares, así como del autotransporte internacional, el transporte privado, el arrendamiento de automotores, remolques y semirremolques, el</w:t>
      </w:r>
      <w:r w:rsidRPr="00332A75">
        <w:rPr>
          <w:rFonts w:ascii="Palatino Linotype" w:eastAsia="Calibri" w:hAnsi="Palatino Linotype" w:cs="Tahoma"/>
          <w:bCs/>
          <w:sz w:val="22"/>
          <w:lang w:eastAsia="en-US"/>
        </w:rPr>
        <w:t xml:space="preserve"> </w:t>
      </w:r>
      <w:r w:rsidRPr="00332A75">
        <w:rPr>
          <w:rFonts w:ascii="Palatino Linotype" w:eastAsia="Calibri" w:hAnsi="Palatino Linotype" w:cs="Tahoma"/>
          <w:bCs/>
          <w:i/>
          <w:sz w:val="22"/>
          <w:lang w:eastAsia="en-US"/>
        </w:rPr>
        <w:t xml:space="preserve">arrendamiento de automóviles de uso </w:t>
      </w:r>
      <w:r w:rsidRPr="00332A75">
        <w:rPr>
          <w:rFonts w:ascii="Palatino Linotype" w:eastAsia="Calibri" w:hAnsi="Palatino Linotype" w:cs="Tahoma"/>
          <w:bCs/>
          <w:i/>
          <w:sz w:val="22"/>
          <w:lang w:eastAsia="en-US"/>
        </w:rPr>
        <w:lastRenderedPageBreak/>
        <w:t xml:space="preserve">privado y el traslado de vehículos, que operan en los caminos y puentes de jurisdicción federal; así como lo relativo a las licencias federales de conductor, centros de capacitación, terminales de pasajeros y de carga y, en lo conducente, a unidades de verificación, laboratorios de prueba y organismos de certificación; proponer las modalidades que dicte el interés general y, en su caso, diseñar los sistemas de operación de los servicios; </w:t>
      </w:r>
    </w:p>
    <w:p w14:paraId="5EA2C673" w14:textId="42AE986A" w:rsidR="00332A75" w:rsidRPr="00332A75" w:rsidRDefault="00332A75" w:rsidP="00332A75">
      <w:pPr>
        <w:pStyle w:val="Prrafodelista"/>
        <w:numPr>
          <w:ilvl w:val="0"/>
          <w:numId w:val="33"/>
        </w:numPr>
        <w:ind w:left="426" w:right="851" w:hanging="141"/>
        <w:jc w:val="both"/>
        <w:rPr>
          <w:rFonts w:ascii="Palatino Linotype" w:eastAsia="Calibri" w:hAnsi="Palatino Linotype" w:cs="Tahoma"/>
          <w:bCs/>
          <w:i/>
          <w:sz w:val="22"/>
          <w:lang w:eastAsia="en-US"/>
        </w:rPr>
      </w:pPr>
      <w:r w:rsidRPr="00332A75">
        <w:rPr>
          <w:rFonts w:ascii="Palatino Linotype" w:eastAsia="Calibri" w:hAnsi="Palatino Linotype" w:cs="Tahoma"/>
          <w:bCs/>
          <w:i/>
          <w:sz w:val="22"/>
          <w:lang w:eastAsia="en-US"/>
        </w:rPr>
        <w:t xml:space="preserve"> Otorgar los permisos y autorizaciones de operación correspondientes a terminales de pasajeros y de carga, supervisar que su funcionamiento en coordinación con los Centros SCT, se realice de acuerdo con la normatividad establecida y participar, con la Dirección General de Carreteras, en aquellos casos que se refieran al uso del derecho de vía para la instalación de servicios relacionados con el autotransporte federal como paradores, centros fijos de verificación de peso y dimensiones y los demás servicios previstos en los ordenamientos aplicables; </w:t>
      </w:r>
    </w:p>
    <w:p w14:paraId="02454AC6" w14:textId="38F09F00" w:rsidR="00332A75" w:rsidRPr="00332A75" w:rsidRDefault="00332A75" w:rsidP="00332A75">
      <w:pPr>
        <w:pStyle w:val="Prrafodelista"/>
        <w:numPr>
          <w:ilvl w:val="0"/>
          <w:numId w:val="33"/>
        </w:numPr>
        <w:ind w:left="426" w:right="851" w:hanging="141"/>
        <w:jc w:val="both"/>
        <w:rPr>
          <w:rFonts w:ascii="Palatino Linotype" w:eastAsia="Calibri" w:hAnsi="Palatino Linotype" w:cs="Tahoma"/>
          <w:bCs/>
          <w:i/>
          <w:sz w:val="22"/>
          <w:lang w:eastAsia="en-US"/>
        </w:rPr>
      </w:pPr>
      <w:r w:rsidRPr="00332A75">
        <w:rPr>
          <w:rFonts w:ascii="Palatino Linotype" w:eastAsia="Calibri" w:hAnsi="Palatino Linotype" w:cs="Tahoma"/>
          <w:bCs/>
          <w:i/>
          <w:sz w:val="22"/>
          <w:lang w:eastAsia="en-US"/>
        </w:rPr>
        <w:t xml:space="preserve">Otorgar el reconocimiento a los centros de capacitación e instructores de conductores del servicio de autotransporte federal, que cumplan con los requisitos correspondientes, así como emitir y aprobar los programas mínimos de capacitación del personal que intervenga en la operación del autotransporte federal, supervisar su desarrollo, vigilar que éstos correspondan a los objetivos fijados y designar a los servidores públicos que deban intervenir para ello; </w:t>
      </w:r>
    </w:p>
    <w:p w14:paraId="0D290FF7" w14:textId="17A2C502" w:rsidR="00332A75" w:rsidRDefault="00332A75" w:rsidP="00332A75">
      <w:pPr>
        <w:pStyle w:val="Prrafodelista"/>
        <w:numPr>
          <w:ilvl w:val="0"/>
          <w:numId w:val="33"/>
        </w:numPr>
        <w:ind w:left="426" w:right="851" w:hanging="141"/>
        <w:jc w:val="both"/>
        <w:rPr>
          <w:rFonts w:ascii="Palatino Linotype" w:eastAsia="Calibri" w:hAnsi="Palatino Linotype" w:cs="Tahoma"/>
          <w:bCs/>
          <w:i/>
          <w:sz w:val="22"/>
          <w:lang w:eastAsia="en-US"/>
        </w:rPr>
      </w:pPr>
      <w:r w:rsidRPr="00332A75">
        <w:rPr>
          <w:rFonts w:ascii="Palatino Linotype" w:eastAsia="Calibri" w:hAnsi="Palatino Linotype" w:cs="Tahoma"/>
          <w:bCs/>
          <w:i/>
          <w:sz w:val="22"/>
          <w:lang w:eastAsia="en-US"/>
        </w:rPr>
        <w:t>Evaluar y aprobar a las personas físicas o morales como organismos de certificación, laboratorios de prueba y unidades de verificación de las normas oficiales mexicanas, relacionadas con el autotransporte federal, así como proponer los lineamientos para tales fines;</w:t>
      </w:r>
    </w:p>
    <w:p w14:paraId="5A6C9ACB" w14:textId="6E31C800" w:rsidR="00332A75" w:rsidRDefault="00332A75" w:rsidP="00332A75">
      <w:pPr>
        <w:pStyle w:val="Prrafodelista"/>
        <w:ind w:left="426" w:right="851"/>
        <w:jc w:val="both"/>
        <w:rPr>
          <w:rFonts w:ascii="Palatino Linotype" w:eastAsia="Calibri" w:hAnsi="Palatino Linotype" w:cs="Tahoma"/>
          <w:bCs/>
          <w:i/>
          <w:sz w:val="22"/>
          <w:lang w:eastAsia="en-US"/>
        </w:rPr>
      </w:pPr>
      <w:r>
        <w:rPr>
          <w:rFonts w:ascii="Palatino Linotype" w:eastAsia="Calibri" w:hAnsi="Palatino Linotype" w:cs="Tahoma"/>
          <w:bCs/>
          <w:i/>
          <w:sz w:val="22"/>
          <w:lang w:eastAsia="en-US"/>
        </w:rPr>
        <w:t>…</w:t>
      </w:r>
    </w:p>
    <w:p w14:paraId="197B2320" w14:textId="77777777" w:rsidR="00332A75" w:rsidRDefault="00332A75" w:rsidP="00332A75">
      <w:pPr>
        <w:pStyle w:val="Prrafodelista"/>
        <w:ind w:left="426" w:right="851"/>
        <w:jc w:val="both"/>
        <w:rPr>
          <w:rFonts w:ascii="Palatino Linotype" w:eastAsia="Calibri" w:hAnsi="Palatino Linotype" w:cs="Tahoma"/>
          <w:bCs/>
          <w:i/>
          <w:sz w:val="22"/>
          <w:lang w:eastAsia="en-US"/>
        </w:rPr>
      </w:pPr>
      <w:r w:rsidRPr="00332A75">
        <w:rPr>
          <w:rFonts w:ascii="Palatino Linotype" w:eastAsia="Calibri" w:hAnsi="Palatino Linotype" w:cs="Tahoma"/>
          <w:bCs/>
          <w:i/>
          <w:sz w:val="22"/>
          <w:lang w:eastAsia="en-US"/>
        </w:rPr>
        <w:t xml:space="preserve">XLVII. Expedir, controlar y en su caso, renovar, refrendar, suspender y cancelar las licencias federales de conductor, en coordinación con el área respectiva de la Dirección General de Protección y Medicina Preventiva en el Transporte; </w:t>
      </w:r>
    </w:p>
    <w:p w14:paraId="06D2A3B6" w14:textId="7D31A641" w:rsidR="00332A75" w:rsidRPr="00332A75" w:rsidRDefault="00332A75" w:rsidP="00332A75">
      <w:pPr>
        <w:pStyle w:val="Prrafodelista"/>
        <w:ind w:left="426" w:right="851"/>
        <w:jc w:val="both"/>
        <w:rPr>
          <w:rFonts w:ascii="Palatino Linotype" w:eastAsia="Calibri" w:hAnsi="Palatino Linotype" w:cs="Tahoma"/>
          <w:bCs/>
          <w:i/>
          <w:sz w:val="22"/>
          <w:lang w:eastAsia="en-US"/>
        </w:rPr>
      </w:pPr>
      <w:r w:rsidRPr="00332A75">
        <w:rPr>
          <w:rFonts w:ascii="Palatino Linotype" w:eastAsia="Calibri" w:hAnsi="Palatino Linotype" w:cs="Tahoma"/>
          <w:bCs/>
          <w:i/>
          <w:sz w:val="22"/>
          <w:lang w:eastAsia="en-US"/>
        </w:rPr>
        <w:t>XLVIII. Expedir el duplicado de las licencias federales de conductor en caso de robo, pérdida o destrucción;</w:t>
      </w:r>
      <w:r>
        <w:rPr>
          <w:rFonts w:ascii="Palatino Linotype" w:eastAsia="Calibri" w:hAnsi="Palatino Linotype" w:cs="Tahoma"/>
          <w:bCs/>
          <w:i/>
          <w:sz w:val="22"/>
          <w:lang w:eastAsia="en-US"/>
        </w:rPr>
        <w:t>”</w:t>
      </w:r>
    </w:p>
    <w:p w14:paraId="46469DB2" w14:textId="5804470C" w:rsidR="00A403BD" w:rsidRPr="00A403BD" w:rsidRDefault="00A403BD" w:rsidP="00A403BD">
      <w:pPr>
        <w:tabs>
          <w:tab w:val="left" w:pos="1095"/>
        </w:tabs>
        <w:spacing w:before="240" w:after="240" w:line="360" w:lineRule="auto"/>
        <w:jc w:val="both"/>
        <w:rPr>
          <w:rFonts w:ascii="Palatino Linotype" w:eastAsia="Calibri" w:hAnsi="Palatino Linotype" w:cs="Tahoma"/>
          <w:bCs/>
          <w:color w:val="000000"/>
          <w:lang w:eastAsia="en-US"/>
        </w:rPr>
      </w:pPr>
      <w:r>
        <w:rPr>
          <w:rFonts w:ascii="Palatino Linotype" w:eastAsia="Calibri" w:hAnsi="Palatino Linotype" w:cs="Tahoma"/>
          <w:bCs/>
          <w:color w:val="000000"/>
          <w:lang w:eastAsia="en-US"/>
        </w:rPr>
        <w:t xml:space="preserve">Asimismo, al consultar la liga electrónica: </w:t>
      </w:r>
      <w:r w:rsidRPr="00A403BD">
        <w:rPr>
          <w:rFonts w:ascii="Palatino Linotype" w:eastAsia="Calibri" w:hAnsi="Palatino Linotype" w:cs="Tahoma"/>
          <w:bCs/>
          <w:color w:val="000000"/>
          <w:lang w:eastAsia="en-US"/>
        </w:rPr>
        <w:t>https://www.gob.mx/tramites/ficha/expedicion-de-licencia-federal-de-conductor-modalidad-internacional/SCT1106</w:t>
      </w:r>
      <w:r>
        <w:rPr>
          <w:rFonts w:ascii="Palatino Linotype" w:eastAsia="Calibri" w:hAnsi="Palatino Linotype" w:cs="Tahoma"/>
          <w:bCs/>
          <w:color w:val="000000"/>
          <w:lang w:eastAsia="en-US"/>
        </w:rPr>
        <w:t xml:space="preserve"> , nos remite al portal del gobierno federal,  por lo tanto, </w:t>
      </w:r>
      <w:r w:rsidRPr="007B439C">
        <w:rPr>
          <w:rFonts w:ascii="Palatino Linotype" w:eastAsia="Calibri" w:hAnsi="Palatino Linotype" w:cs="Tahoma"/>
          <w:bCs/>
          <w:color w:val="000000"/>
          <w:lang w:eastAsia="en-US"/>
        </w:rPr>
        <w:t xml:space="preserve">se </w:t>
      </w:r>
      <w:r>
        <w:rPr>
          <w:rFonts w:ascii="Palatino Linotype" w:eastAsia="Calibri" w:hAnsi="Palatino Linotype" w:cs="Tahoma"/>
          <w:bCs/>
          <w:color w:val="000000"/>
          <w:lang w:eastAsia="en-US"/>
        </w:rPr>
        <w:t xml:space="preserve">colige que al ser un trámite de competencia federal, </w:t>
      </w:r>
      <w:r w:rsidRPr="007B439C">
        <w:rPr>
          <w:rFonts w:ascii="Palatino Linotype" w:eastAsia="Calibri" w:hAnsi="Palatino Linotype" w:cs="Tahoma"/>
          <w:bCs/>
          <w:color w:val="000000"/>
          <w:lang w:eastAsia="en-US"/>
        </w:rPr>
        <w:t xml:space="preserve"> </w:t>
      </w:r>
      <w:r w:rsidRPr="007B439C">
        <w:rPr>
          <w:rFonts w:ascii="Palatino Linotype" w:hAnsi="Palatino Linotype" w:cs="Tahoma"/>
          <w:lang w:eastAsia="es-MX"/>
        </w:rPr>
        <w:t xml:space="preserve">el </w:t>
      </w:r>
      <w:r>
        <w:rPr>
          <w:rFonts w:ascii="Palatino Linotype" w:hAnsi="Palatino Linotype" w:cs="Tahoma"/>
          <w:color w:val="0D0D0D"/>
          <w:lang w:eastAsia="es-MX"/>
        </w:rPr>
        <w:t>Ayuntamiento de Tlalnepantla de Baz</w:t>
      </w:r>
      <w:r w:rsidRPr="007B439C">
        <w:rPr>
          <w:rFonts w:ascii="Palatino Linotype" w:hAnsi="Palatino Linotype" w:cs="Tahoma"/>
          <w:color w:val="0D0D0D"/>
          <w:lang w:eastAsia="es-MX"/>
        </w:rPr>
        <w:t>,</w:t>
      </w:r>
      <w:r w:rsidRPr="007B439C">
        <w:rPr>
          <w:rFonts w:ascii="Palatino Linotype" w:eastAsia="Calibri" w:hAnsi="Palatino Linotype" w:cs="Tahoma"/>
          <w:bCs/>
          <w:color w:val="000000"/>
          <w:lang w:eastAsia="en-US"/>
        </w:rPr>
        <w:t xml:space="preserve"> es notoriamente incompetente para conocer de la información </w:t>
      </w:r>
      <w:r w:rsidRPr="007B439C">
        <w:rPr>
          <w:rFonts w:ascii="Palatino Linotype" w:eastAsia="Calibri" w:hAnsi="Palatino Linotype" w:cs="Tahoma"/>
          <w:bCs/>
          <w:color w:val="000000"/>
          <w:lang w:eastAsia="en-US"/>
        </w:rPr>
        <w:lastRenderedPageBreak/>
        <w:t xml:space="preserve">administrativa de la Secretaría del Medio Ambiente, por lo que, el agravio hecho valer resulta </w:t>
      </w:r>
      <w:r w:rsidRPr="007B439C">
        <w:rPr>
          <w:rFonts w:ascii="Palatino Linotype" w:eastAsia="Calibri" w:hAnsi="Palatino Linotype" w:cs="Tahoma"/>
          <w:color w:val="000000"/>
          <w:lang w:eastAsia="en-US"/>
        </w:rPr>
        <w:t xml:space="preserve">infundado, </w:t>
      </w:r>
      <w:r w:rsidRPr="007B439C">
        <w:rPr>
          <w:rFonts w:ascii="Palatino Linotype" w:eastAsia="Calibri" w:hAnsi="Palatino Linotype" w:cs="Tahoma"/>
          <w:bCs/>
          <w:color w:val="000000"/>
          <w:lang w:eastAsia="en-US"/>
        </w:rPr>
        <w:t>pues el Sujeto Obligado dio la respuesta, dentro del plazo establecido en el artículo 167 de la Ley de la materia</w:t>
      </w:r>
      <w:r>
        <w:rPr>
          <w:rFonts w:ascii="Palatino Linotype" w:eastAsia="Calibri" w:hAnsi="Palatino Linotype" w:cs="Tahoma"/>
          <w:bCs/>
          <w:color w:val="000000"/>
          <w:lang w:eastAsia="en-US"/>
        </w:rPr>
        <w:t>.</w:t>
      </w:r>
    </w:p>
    <w:p w14:paraId="567041EA" w14:textId="4EBB5B7A" w:rsidR="006A2E9D" w:rsidRPr="00A403BD" w:rsidRDefault="00A403BD" w:rsidP="00A403BD">
      <w:pPr>
        <w:spacing w:line="360" w:lineRule="auto"/>
        <w:jc w:val="both"/>
        <w:rPr>
          <w:rFonts w:ascii="Palatino Linotype" w:eastAsia="Calibri" w:hAnsi="Palatino Linotype" w:cs="Tahoma"/>
          <w:b/>
          <w:bCs/>
          <w:lang w:eastAsia="en-US"/>
        </w:rPr>
      </w:pPr>
      <w:r w:rsidRPr="00A403BD">
        <w:rPr>
          <w:rFonts w:ascii="Palatino Linotype" w:eastAsia="Calibri" w:hAnsi="Palatino Linotype" w:cs="Tahoma"/>
          <w:b/>
          <w:bCs/>
          <w:lang w:eastAsia="en-US"/>
        </w:rPr>
        <w:t xml:space="preserve">8.- Sobre </w:t>
      </w:r>
      <w:r w:rsidR="007B439C" w:rsidRPr="00A403BD">
        <w:rPr>
          <w:rFonts w:ascii="Palatino Linotype" w:eastAsia="Calibri" w:hAnsi="Palatino Linotype" w:cs="Tahoma"/>
          <w:b/>
          <w:bCs/>
          <w:lang w:eastAsia="en-US"/>
        </w:rPr>
        <w:t>el presupuesto que fue asignado para contingencias y desastres naturales en el estado de México</w:t>
      </w:r>
    </w:p>
    <w:p w14:paraId="1B104846" w14:textId="7E75E738" w:rsidR="00B13C53" w:rsidRDefault="00B13C53" w:rsidP="00FF49FD">
      <w:pPr>
        <w:spacing w:line="360" w:lineRule="auto"/>
        <w:jc w:val="both"/>
        <w:rPr>
          <w:rFonts w:ascii="Palatino Linotype" w:eastAsia="Calibri" w:hAnsi="Palatino Linotype" w:cs="Tahoma"/>
          <w:bCs/>
          <w:lang w:eastAsia="en-US"/>
        </w:rPr>
      </w:pPr>
      <w:r w:rsidRPr="00B13C53">
        <w:rPr>
          <w:rFonts w:ascii="Palatino Linotype" w:eastAsia="Calibri" w:hAnsi="Palatino Linotype" w:cs="Tahoma"/>
          <w:bCs/>
          <w:lang w:eastAsia="en-US"/>
        </w:rPr>
        <w:t>S</w:t>
      </w:r>
      <w:r>
        <w:rPr>
          <w:rFonts w:ascii="Palatino Linotype" w:eastAsia="Calibri" w:hAnsi="Palatino Linotype" w:cs="Tahoma"/>
          <w:bCs/>
          <w:lang w:eastAsia="en-US"/>
        </w:rPr>
        <w:t xml:space="preserve">obre este punto en análisis, la Ley de Disciplina Financiera de las Entidades Federativas y los Municipios establece lo siguiente en su artículo 9: </w:t>
      </w:r>
    </w:p>
    <w:p w14:paraId="139D69D0" w14:textId="77777777" w:rsidR="00B13C53" w:rsidRDefault="00B13C53" w:rsidP="00FF49FD">
      <w:pPr>
        <w:spacing w:line="360" w:lineRule="auto"/>
        <w:jc w:val="both"/>
        <w:rPr>
          <w:rFonts w:ascii="Palatino Linotype" w:eastAsia="Calibri" w:hAnsi="Palatino Linotype" w:cs="Tahoma"/>
          <w:bCs/>
          <w:lang w:eastAsia="en-US"/>
        </w:rPr>
      </w:pPr>
    </w:p>
    <w:p w14:paraId="10843FC7" w14:textId="3C188B89" w:rsidR="00B13C53" w:rsidRPr="00B13C53" w:rsidRDefault="00B13C53" w:rsidP="00B13C53">
      <w:pPr>
        <w:ind w:left="567" w:right="851"/>
        <w:jc w:val="both"/>
        <w:rPr>
          <w:rFonts w:ascii="Palatino Linotype" w:eastAsia="Calibri" w:hAnsi="Palatino Linotype" w:cs="Tahoma"/>
          <w:bCs/>
          <w:i/>
          <w:sz w:val="22"/>
          <w:lang w:eastAsia="en-US"/>
        </w:rPr>
      </w:pPr>
      <w:r>
        <w:rPr>
          <w:rFonts w:ascii="Palatino Linotype" w:eastAsia="Calibri" w:hAnsi="Palatino Linotype" w:cs="Tahoma"/>
          <w:bCs/>
          <w:i/>
          <w:sz w:val="22"/>
          <w:lang w:eastAsia="en-US"/>
        </w:rPr>
        <w:t>“</w:t>
      </w:r>
      <w:r w:rsidRPr="00B13C53">
        <w:rPr>
          <w:rFonts w:ascii="Palatino Linotype" w:eastAsia="Calibri" w:hAnsi="Palatino Linotype" w:cs="Tahoma"/>
          <w:bCs/>
          <w:i/>
          <w:sz w:val="22"/>
          <w:lang w:eastAsia="en-US"/>
        </w:rPr>
        <w:t xml:space="preserve">Artículo 9.- El Presupuesto de Egresos de las Entidades Federativas deberá prever recursos para atender a la población afectada y los daños causados a la infraestructura pública estatal ocasionados por la ocurrencia de desastres naturales, así como para llevar a cabo acciones para prevenir y mitigar su impacto a las finanzas estatales. El monto de dichos recursos deberá estar determinado por cada Entidad Federativa, el cual como mínimo deberá corresponder al 10 por ciento de la aportación realizada por la Entidad Federativa para la reconstrucción de la infraestructura de la Entidad Federativa dañada que en promedio se registre durante los últimos 5 ejercicios, actualizados por el Índice Nacional de Precios al Consumidor, medido a través de las autorizaciones de recursos aprobadas por el Fondo de Desastres Naturales, y deberá ser aportado a un fideicomiso público que se constituya específicamente para dicho fin. </w:t>
      </w:r>
    </w:p>
    <w:p w14:paraId="6380ED5C" w14:textId="0BFB8447" w:rsidR="00B13C53" w:rsidRPr="00B13C53" w:rsidRDefault="00B13C53" w:rsidP="00B13C53">
      <w:pPr>
        <w:ind w:left="567" w:right="851"/>
        <w:jc w:val="both"/>
        <w:rPr>
          <w:rFonts w:ascii="Palatino Linotype" w:eastAsia="Calibri" w:hAnsi="Palatino Linotype" w:cs="Tahoma"/>
          <w:bCs/>
          <w:i/>
          <w:sz w:val="22"/>
          <w:lang w:eastAsia="en-US"/>
        </w:rPr>
      </w:pPr>
      <w:r w:rsidRPr="00B13C53">
        <w:rPr>
          <w:rFonts w:ascii="Palatino Linotype" w:eastAsia="Calibri" w:hAnsi="Palatino Linotype" w:cs="Tahoma"/>
          <w:bCs/>
          <w:i/>
          <w:sz w:val="22"/>
          <w:lang w:eastAsia="en-US"/>
        </w:rPr>
        <w:t>Los recursos aportados deberán ser destinados, en primer término, para financiar las obras y acciones de reconstrucción de la infraestructura estatal aprobadas en el marco de las reglas generales del Fondo de Desastres Naturales, como la contraparte de la Entidad Federativa a los programas de reconstrucción acordados con la Federación.</w:t>
      </w:r>
      <w:r>
        <w:rPr>
          <w:rFonts w:ascii="Palatino Linotype" w:eastAsia="Calibri" w:hAnsi="Palatino Linotype" w:cs="Tahoma"/>
          <w:bCs/>
          <w:i/>
          <w:sz w:val="22"/>
          <w:lang w:eastAsia="en-US"/>
        </w:rPr>
        <w:t>”</w:t>
      </w:r>
    </w:p>
    <w:p w14:paraId="641EDF7A" w14:textId="77777777" w:rsidR="00B13C53" w:rsidRPr="00B13C53" w:rsidRDefault="00B13C53" w:rsidP="00B13C53">
      <w:pPr>
        <w:ind w:left="567" w:right="851"/>
        <w:jc w:val="both"/>
        <w:rPr>
          <w:rFonts w:ascii="Palatino Linotype" w:eastAsia="Calibri" w:hAnsi="Palatino Linotype" w:cs="Tahoma"/>
          <w:bCs/>
          <w:i/>
          <w:sz w:val="22"/>
          <w:lang w:eastAsia="en-US"/>
        </w:rPr>
      </w:pPr>
    </w:p>
    <w:p w14:paraId="0F702B3B" w14:textId="77777777" w:rsidR="00B13C53" w:rsidRDefault="00B13C53" w:rsidP="00FF49FD">
      <w:pPr>
        <w:spacing w:line="360" w:lineRule="auto"/>
        <w:jc w:val="both"/>
        <w:rPr>
          <w:rFonts w:ascii="Palatino Linotype" w:eastAsia="Calibri" w:hAnsi="Palatino Linotype" w:cs="Tahoma"/>
          <w:bCs/>
          <w:lang w:eastAsia="en-US"/>
        </w:rPr>
      </w:pPr>
    </w:p>
    <w:p w14:paraId="239CF779" w14:textId="4B52DCD5" w:rsidR="006A2E9D" w:rsidRDefault="00B13C53" w:rsidP="00FF49FD">
      <w:pPr>
        <w:spacing w:line="360" w:lineRule="auto"/>
        <w:jc w:val="both"/>
        <w:rPr>
          <w:rFonts w:ascii="Palatino Linotype" w:eastAsia="Calibri" w:hAnsi="Palatino Linotype" w:cs="Tahoma"/>
          <w:bCs/>
          <w:lang w:eastAsia="en-US"/>
        </w:rPr>
      </w:pPr>
      <w:r>
        <w:rPr>
          <w:rFonts w:ascii="Palatino Linotype" w:eastAsia="Calibri" w:hAnsi="Palatino Linotype" w:cs="Tahoma"/>
          <w:bCs/>
          <w:lang w:eastAsia="en-US"/>
        </w:rPr>
        <w:t xml:space="preserve">Aunado a lo anterior, la Ley Orgánica de la Administración Pública del Estado de México, delega a la Secretaría de Finanzas la potestad de programar evaluar y presupuestar los recursos de índole estatal: </w:t>
      </w:r>
    </w:p>
    <w:p w14:paraId="3851E2D7" w14:textId="48706645" w:rsidR="00B13C53" w:rsidRPr="00B13C53" w:rsidRDefault="00B13C53" w:rsidP="00B13C53">
      <w:pPr>
        <w:ind w:left="567" w:right="851"/>
        <w:jc w:val="both"/>
        <w:rPr>
          <w:rFonts w:ascii="Palatino Linotype" w:eastAsia="Calibri" w:hAnsi="Palatino Linotype" w:cs="Tahoma"/>
          <w:bCs/>
          <w:i/>
          <w:sz w:val="22"/>
          <w:lang w:eastAsia="en-US"/>
        </w:rPr>
      </w:pPr>
      <w:r>
        <w:rPr>
          <w:rFonts w:ascii="Palatino Linotype" w:eastAsia="Calibri" w:hAnsi="Palatino Linotype" w:cs="Tahoma"/>
          <w:bCs/>
          <w:i/>
          <w:sz w:val="22"/>
          <w:lang w:eastAsia="en-US"/>
        </w:rPr>
        <w:lastRenderedPageBreak/>
        <w:t>“</w:t>
      </w:r>
      <w:r w:rsidRPr="00B13C53">
        <w:rPr>
          <w:rFonts w:ascii="Palatino Linotype" w:eastAsia="Calibri" w:hAnsi="Palatino Linotype" w:cs="Tahoma"/>
          <w:bCs/>
          <w:i/>
          <w:sz w:val="22"/>
          <w:lang w:eastAsia="en-US"/>
        </w:rPr>
        <w:t xml:space="preserve">Artículo 24.- A la Secretaría de Finanzas, corresponde el despacho de los siguientes asuntos: </w:t>
      </w:r>
    </w:p>
    <w:p w14:paraId="015D6188" w14:textId="38782534" w:rsidR="00B13C53" w:rsidRPr="00B13C53" w:rsidRDefault="00B13C53" w:rsidP="00B13C53">
      <w:pPr>
        <w:ind w:left="567" w:right="851"/>
        <w:jc w:val="both"/>
        <w:rPr>
          <w:rFonts w:ascii="Palatino Linotype" w:eastAsia="Calibri" w:hAnsi="Palatino Linotype" w:cs="Tahoma"/>
          <w:bCs/>
          <w:i/>
          <w:sz w:val="22"/>
          <w:lang w:eastAsia="en-US"/>
        </w:rPr>
      </w:pPr>
      <w:r w:rsidRPr="00B13C53">
        <w:rPr>
          <w:rFonts w:ascii="Palatino Linotype" w:eastAsia="Calibri" w:hAnsi="Palatino Linotype" w:cs="Tahoma"/>
          <w:bCs/>
          <w:i/>
          <w:sz w:val="22"/>
          <w:lang w:eastAsia="en-US"/>
        </w:rPr>
        <w:t>I. Elaborar y proponer al Ejecutivo los proyectos de Ley, Reglamentos y demás disposiciones de carácter general que se requieran para la planeación, programación, presupuestación y evaluación de la actividad económica y financiera del Estado, así como para la actividad fiscal y tributaria estatal.</w:t>
      </w:r>
    </w:p>
    <w:p w14:paraId="4DB63020" w14:textId="2D7A2637" w:rsidR="00B13C53" w:rsidRPr="00B13C53" w:rsidRDefault="00B13C53" w:rsidP="00B13C53">
      <w:pPr>
        <w:tabs>
          <w:tab w:val="left" w:pos="1095"/>
        </w:tabs>
        <w:spacing w:before="240" w:after="240" w:line="360" w:lineRule="auto"/>
        <w:jc w:val="both"/>
        <w:rPr>
          <w:rFonts w:ascii="Palatino Linotype" w:eastAsia="Calibri" w:hAnsi="Palatino Linotype" w:cs="Tahoma"/>
          <w:bCs/>
          <w:color w:val="000000"/>
          <w:lang w:eastAsia="en-US"/>
        </w:rPr>
      </w:pPr>
      <w:r>
        <w:rPr>
          <w:rFonts w:ascii="Palatino Linotype" w:eastAsia="Calibri" w:hAnsi="Palatino Linotype" w:cs="Tahoma"/>
          <w:bCs/>
          <w:color w:val="000000"/>
          <w:lang w:eastAsia="en-US"/>
        </w:rPr>
        <w:t xml:space="preserve">Así las cosas, </w:t>
      </w:r>
      <w:r w:rsidRPr="007B439C">
        <w:rPr>
          <w:rFonts w:ascii="Palatino Linotype" w:eastAsia="Calibri" w:hAnsi="Palatino Linotype" w:cs="Tahoma"/>
          <w:bCs/>
          <w:color w:val="000000"/>
          <w:lang w:eastAsia="en-US"/>
        </w:rPr>
        <w:t xml:space="preserve">se </w:t>
      </w:r>
      <w:r>
        <w:rPr>
          <w:rFonts w:ascii="Palatino Linotype" w:eastAsia="Calibri" w:hAnsi="Palatino Linotype" w:cs="Tahoma"/>
          <w:bCs/>
          <w:color w:val="000000"/>
          <w:lang w:eastAsia="en-US"/>
        </w:rPr>
        <w:t xml:space="preserve">colige que </w:t>
      </w:r>
      <w:r>
        <w:rPr>
          <w:rFonts w:ascii="Palatino Linotype" w:hAnsi="Palatino Linotype" w:cs="Tahoma"/>
          <w:lang w:eastAsia="es-MX"/>
        </w:rPr>
        <w:t>e</w:t>
      </w:r>
      <w:r w:rsidRPr="007B439C">
        <w:rPr>
          <w:rFonts w:ascii="Palatino Linotype" w:hAnsi="Palatino Linotype" w:cs="Tahoma"/>
          <w:lang w:eastAsia="es-MX"/>
        </w:rPr>
        <w:t xml:space="preserve">l </w:t>
      </w:r>
      <w:r>
        <w:rPr>
          <w:rFonts w:ascii="Palatino Linotype" w:hAnsi="Palatino Linotype" w:cs="Tahoma"/>
          <w:color w:val="0D0D0D"/>
          <w:lang w:eastAsia="es-MX"/>
        </w:rPr>
        <w:t>Ayuntamiento de Tlalnepantla de Baz</w:t>
      </w:r>
      <w:r w:rsidRPr="007B439C">
        <w:rPr>
          <w:rFonts w:ascii="Palatino Linotype" w:hAnsi="Palatino Linotype" w:cs="Tahoma"/>
          <w:color w:val="0D0D0D"/>
          <w:lang w:eastAsia="es-MX"/>
        </w:rPr>
        <w:t>,</w:t>
      </w:r>
      <w:r w:rsidRPr="007B439C">
        <w:rPr>
          <w:rFonts w:ascii="Palatino Linotype" w:eastAsia="Calibri" w:hAnsi="Palatino Linotype" w:cs="Tahoma"/>
          <w:bCs/>
          <w:color w:val="000000"/>
          <w:lang w:eastAsia="en-US"/>
        </w:rPr>
        <w:t xml:space="preserve"> es notoriamente incompetente,</w:t>
      </w:r>
      <w:r>
        <w:rPr>
          <w:rFonts w:ascii="Palatino Linotype" w:eastAsia="Calibri" w:hAnsi="Palatino Linotype" w:cs="Tahoma"/>
          <w:bCs/>
          <w:color w:val="000000"/>
          <w:lang w:eastAsia="en-US"/>
        </w:rPr>
        <w:t xml:space="preserve"> toda vez que es información de naturaleza estatal al tratarse del ejercicio de los recursos públicos del Estado de México,</w:t>
      </w:r>
      <w:r w:rsidRPr="007B439C">
        <w:rPr>
          <w:rFonts w:ascii="Palatino Linotype" w:eastAsia="Calibri" w:hAnsi="Palatino Linotype" w:cs="Tahoma"/>
          <w:bCs/>
          <w:color w:val="000000"/>
          <w:lang w:eastAsia="en-US"/>
        </w:rPr>
        <w:t xml:space="preserve"> por lo que, el agravio hecho valer resulta </w:t>
      </w:r>
      <w:r w:rsidRPr="007B439C">
        <w:rPr>
          <w:rFonts w:ascii="Palatino Linotype" w:eastAsia="Calibri" w:hAnsi="Palatino Linotype" w:cs="Tahoma"/>
          <w:color w:val="000000"/>
          <w:lang w:eastAsia="en-US"/>
        </w:rPr>
        <w:t xml:space="preserve">infundado, </w:t>
      </w:r>
      <w:r w:rsidRPr="007B439C">
        <w:rPr>
          <w:rFonts w:ascii="Palatino Linotype" w:eastAsia="Calibri" w:hAnsi="Palatino Linotype" w:cs="Tahoma"/>
          <w:bCs/>
          <w:color w:val="000000"/>
          <w:lang w:eastAsia="en-US"/>
        </w:rPr>
        <w:t>pues el Sujeto Obligado dio la respuesta, dentro del plazo establecido en el artículo 167 de la Ley de la materia</w:t>
      </w:r>
      <w:r>
        <w:rPr>
          <w:rFonts w:ascii="Palatino Linotype" w:eastAsia="Calibri" w:hAnsi="Palatino Linotype" w:cs="Tahoma"/>
          <w:bCs/>
          <w:color w:val="000000"/>
          <w:lang w:eastAsia="en-US"/>
        </w:rPr>
        <w:t>.</w:t>
      </w:r>
    </w:p>
    <w:p w14:paraId="1C8238A2" w14:textId="77777777" w:rsidR="00FF49FD" w:rsidRPr="00A403BD" w:rsidRDefault="00FF49FD" w:rsidP="00FF49FD">
      <w:pPr>
        <w:spacing w:line="360" w:lineRule="auto"/>
        <w:jc w:val="both"/>
        <w:rPr>
          <w:rFonts w:ascii="Palatino Linotype" w:eastAsia="Calibri" w:hAnsi="Palatino Linotype" w:cs="Tahoma"/>
          <w:bCs/>
          <w:lang w:eastAsia="en-US"/>
        </w:rPr>
      </w:pPr>
      <w:r w:rsidRPr="00A403BD">
        <w:rPr>
          <w:rFonts w:ascii="Palatino Linotype" w:eastAsia="Calibri" w:hAnsi="Palatino Linotype" w:cs="Tahoma"/>
          <w:bCs/>
          <w:lang w:eastAsia="en-US"/>
        </w:rPr>
        <w:t xml:space="preserve">Como se logra observar, el ente recurrido es </w:t>
      </w:r>
      <w:r w:rsidRPr="00A403BD">
        <w:rPr>
          <w:rFonts w:ascii="Palatino Linotype" w:eastAsia="Calibri" w:hAnsi="Palatino Linotype" w:cs="Tahoma"/>
          <w:b/>
          <w:lang w:eastAsia="en-US"/>
        </w:rPr>
        <w:t>notoriamente incompetente</w:t>
      </w:r>
      <w:r w:rsidRPr="00A403BD">
        <w:rPr>
          <w:rFonts w:ascii="Palatino Linotype" w:eastAsia="Calibri" w:hAnsi="Palatino Linotype" w:cs="Tahoma"/>
          <w:bCs/>
          <w:lang w:eastAsia="en-US"/>
        </w:rPr>
        <w:t xml:space="preserve"> para conocer de todas las solicitudes de información, en </w:t>
      </w:r>
      <w:r w:rsidRPr="00A403BD">
        <w:rPr>
          <w:rFonts w:ascii="Palatino Linotype" w:hAnsi="Palatino Linotype" w:cs="Tahoma"/>
          <w:lang w:eastAsia="es-MX"/>
        </w:rPr>
        <w:t>ese orden de ideas, es de recordar que el primer párrafo del artículo 167 de la Ley de Transparencia y Acceso a la Información Pública del Estado de México y Municipios, establece que cuando las unidades de transparencia determinen la notoria incompetencia deben realizar lo siguiente:</w:t>
      </w:r>
    </w:p>
    <w:p w14:paraId="4AC3650F" w14:textId="77777777" w:rsidR="00FF49FD" w:rsidRPr="00A403BD" w:rsidRDefault="00FF49FD" w:rsidP="00FF49FD">
      <w:pPr>
        <w:spacing w:line="360" w:lineRule="auto"/>
        <w:jc w:val="both"/>
        <w:rPr>
          <w:rFonts w:ascii="Palatino Linotype" w:hAnsi="Palatino Linotype" w:cs="Tahoma"/>
          <w:sz w:val="22"/>
          <w:szCs w:val="22"/>
          <w:lang w:eastAsia="es-MX"/>
        </w:rPr>
      </w:pPr>
    </w:p>
    <w:p w14:paraId="4508D1DB" w14:textId="77777777" w:rsidR="00FF49FD" w:rsidRPr="00A403BD" w:rsidRDefault="00FF49FD" w:rsidP="00FF49FD">
      <w:pPr>
        <w:numPr>
          <w:ilvl w:val="0"/>
          <w:numId w:val="28"/>
        </w:numPr>
        <w:spacing w:line="360" w:lineRule="auto"/>
        <w:contextualSpacing/>
        <w:jc w:val="both"/>
        <w:rPr>
          <w:rFonts w:ascii="Palatino Linotype" w:hAnsi="Palatino Linotype" w:cs="Tahoma"/>
          <w:szCs w:val="22"/>
          <w:lang w:eastAsia="es-MX"/>
        </w:rPr>
      </w:pPr>
      <w:r w:rsidRPr="00A403BD">
        <w:rPr>
          <w:rFonts w:ascii="Palatino Linotype" w:hAnsi="Palatino Linotype" w:cs="Tahoma"/>
          <w:szCs w:val="22"/>
          <w:lang w:eastAsia="es-MX"/>
        </w:rPr>
        <w:t>Hacerlo del conocimiento del Particular, dentro de los tres días hábiles, posteriores a la presentación de la solicitud de información, y</w:t>
      </w:r>
    </w:p>
    <w:p w14:paraId="7E679D7D" w14:textId="77777777" w:rsidR="00FF49FD" w:rsidRPr="00A403BD" w:rsidRDefault="00FF49FD" w:rsidP="00FF49FD">
      <w:pPr>
        <w:spacing w:line="360" w:lineRule="auto"/>
        <w:ind w:left="720"/>
        <w:contextualSpacing/>
        <w:jc w:val="both"/>
        <w:rPr>
          <w:rFonts w:ascii="Palatino Linotype" w:hAnsi="Palatino Linotype" w:cs="Tahoma"/>
          <w:szCs w:val="22"/>
          <w:lang w:eastAsia="es-MX"/>
        </w:rPr>
      </w:pPr>
    </w:p>
    <w:p w14:paraId="6811C9EE" w14:textId="77777777" w:rsidR="00FF49FD" w:rsidRPr="00FF49FD" w:rsidRDefault="00FF49FD" w:rsidP="00FF49FD">
      <w:pPr>
        <w:numPr>
          <w:ilvl w:val="0"/>
          <w:numId w:val="28"/>
        </w:numPr>
        <w:spacing w:line="360" w:lineRule="auto"/>
        <w:contextualSpacing/>
        <w:jc w:val="both"/>
        <w:rPr>
          <w:rFonts w:ascii="Palatino Linotype" w:hAnsi="Palatino Linotype" w:cs="Tahoma"/>
          <w:szCs w:val="22"/>
          <w:lang w:eastAsia="es-MX"/>
        </w:rPr>
      </w:pPr>
      <w:r w:rsidRPr="00A403BD">
        <w:rPr>
          <w:rFonts w:ascii="Palatino Linotype" w:hAnsi="Palatino Linotype" w:cs="Tahoma"/>
          <w:szCs w:val="22"/>
          <w:lang w:eastAsia="es-MX"/>
        </w:rPr>
        <w:t>En caso de conocer el Sujeto Obligado</w:t>
      </w:r>
      <w:r w:rsidRPr="00FF49FD">
        <w:rPr>
          <w:rFonts w:ascii="Palatino Linotype" w:hAnsi="Palatino Linotype" w:cs="Tahoma"/>
          <w:szCs w:val="22"/>
          <w:lang w:eastAsia="es-MX"/>
        </w:rPr>
        <w:t xml:space="preserve"> competente, orientarlo a presentar la solicitud ante el mismo.</w:t>
      </w:r>
    </w:p>
    <w:p w14:paraId="0D7CA3AE" w14:textId="77777777" w:rsidR="00FF49FD" w:rsidRPr="00FF49FD" w:rsidRDefault="00FF49FD" w:rsidP="00FF49FD">
      <w:pPr>
        <w:spacing w:line="360" w:lineRule="auto"/>
        <w:jc w:val="both"/>
        <w:rPr>
          <w:rFonts w:ascii="Palatino Linotype" w:hAnsi="Palatino Linotype" w:cs="Tahoma"/>
          <w:sz w:val="22"/>
          <w:szCs w:val="22"/>
          <w:lang w:eastAsia="es-MX"/>
        </w:rPr>
      </w:pPr>
    </w:p>
    <w:p w14:paraId="019FF320" w14:textId="4D175FC4" w:rsidR="00FF49FD" w:rsidRPr="00FF49FD" w:rsidRDefault="00FF49FD" w:rsidP="00FF49FD">
      <w:pPr>
        <w:spacing w:line="360" w:lineRule="auto"/>
        <w:jc w:val="both"/>
        <w:rPr>
          <w:rFonts w:ascii="Palatino Linotype" w:hAnsi="Palatino Linotype" w:cs="Tahoma"/>
          <w:szCs w:val="22"/>
          <w:lang w:eastAsia="es-MX"/>
        </w:rPr>
      </w:pPr>
      <w:r w:rsidRPr="00FF49FD">
        <w:rPr>
          <w:rFonts w:ascii="Palatino Linotype" w:hAnsi="Palatino Linotype" w:cs="Tahoma"/>
          <w:szCs w:val="22"/>
          <w:lang w:eastAsia="es-MX"/>
        </w:rPr>
        <w:lastRenderedPageBreak/>
        <w:t>En el presente caso, de la r</w:t>
      </w:r>
      <w:r w:rsidR="00B13C53">
        <w:rPr>
          <w:rFonts w:ascii="Palatino Linotype" w:hAnsi="Palatino Linotype" w:cs="Tahoma"/>
          <w:szCs w:val="22"/>
          <w:lang w:eastAsia="es-MX"/>
        </w:rPr>
        <w:t>evisión de las constancias de los</w:t>
      </w:r>
      <w:r w:rsidRPr="00FF49FD">
        <w:rPr>
          <w:rFonts w:ascii="Palatino Linotype" w:hAnsi="Palatino Linotype" w:cs="Tahoma"/>
          <w:szCs w:val="22"/>
          <w:lang w:eastAsia="es-MX"/>
        </w:rPr>
        <w:t xml:space="preserve"> expediente</w:t>
      </w:r>
      <w:r w:rsidR="00B13C53">
        <w:rPr>
          <w:rFonts w:ascii="Palatino Linotype" w:hAnsi="Palatino Linotype" w:cs="Tahoma"/>
          <w:szCs w:val="22"/>
          <w:lang w:eastAsia="es-MX"/>
        </w:rPr>
        <w:t>s</w:t>
      </w:r>
      <w:r w:rsidRPr="00FF49FD">
        <w:rPr>
          <w:rFonts w:ascii="Palatino Linotype" w:hAnsi="Palatino Linotype" w:cs="Tahoma"/>
          <w:szCs w:val="22"/>
          <w:lang w:eastAsia="es-MX"/>
        </w:rPr>
        <w:t xml:space="preserve"> electrónico, localizados en el Sistema de Acceso a la Información Mexiquense (SAIMEX), se advierte que e</w:t>
      </w:r>
      <w:r w:rsidR="00B13C53">
        <w:rPr>
          <w:rFonts w:ascii="Palatino Linotype" w:hAnsi="Palatino Linotype" w:cs="Tahoma"/>
          <w:szCs w:val="22"/>
          <w:lang w:eastAsia="es-MX"/>
        </w:rPr>
        <w:t>l Ayuntamiento de Tlalnepantla de Baz</w:t>
      </w:r>
      <w:r w:rsidRPr="00FF49FD">
        <w:rPr>
          <w:rFonts w:ascii="Palatino Linotype" w:hAnsi="Palatino Linotype" w:cs="Tahoma"/>
          <w:szCs w:val="22"/>
          <w:lang w:eastAsia="es-MX"/>
        </w:rPr>
        <w:t>, cumplió con los dos parámetros previamente establecidos, pues dio contestación dentro de los tres días hábiles posteriores a la presentación del requerimie</w:t>
      </w:r>
      <w:r w:rsidR="00B13C53">
        <w:rPr>
          <w:rFonts w:ascii="Palatino Linotype" w:hAnsi="Palatino Linotype" w:cs="Tahoma"/>
          <w:szCs w:val="22"/>
          <w:lang w:eastAsia="es-MX"/>
        </w:rPr>
        <w:t>nto; aunado al hecho que orientó</w:t>
      </w:r>
      <w:r w:rsidRPr="00FF49FD">
        <w:rPr>
          <w:rFonts w:ascii="Palatino Linotype" w:hAnsi="Palatino Linotype" w:cs="Tahoma"/>
          <w:szCs w:val="22"/>
          <w:lang w:eastAsia="es-MX"/>
        </w:rPr>
        <w:t xml:space="preserve"> en </w:t>
      </w:r>
      <w:r w:rsidR="00B13C53">
        <w:rPr>
          <w:rFonts w:ascii="Palatino Linotype" w:hAnsi="Palatino Linotype" w:cs="Tahoma"/>
          <w:szCs w:val="22"/>
          <w:lang w:eastAsia="es-MX"/>
        </w:rPr>
        <w:t xml:space="preserve">las </w:t>
      </w:r>
      <w:r w:rsidRPr="00FF49FD">
        <w:rPr>
          <w:rFonts w:ascii="Palatino Linotype" w:hAnsi="Palatino Linotype" w:cs="Tahoma"/>
          <w:szCs w:val="22"/>
          <w:lang w:eastAsia="es-MX"/>
        </w:rPr>
        <w:t>solicitudes ante los Sujetos Obligados competentes</w:t>
      </w:r>
      <w:r w:rsidR="00B13C53">
        <w:rPr>
          <w:rFonts w:ascii="Palatino Linotype" w:hAnsi="Palatino Linotype" w:cs="Tahoma"/>
          <w:szCs w:val="22"/>
          <w:lang w:eastAsia="es-MX"/>
        </w:rPr>
        <w:t xml:space="preserve"> tanto en respuesta como en informe justificado</w:t>
      </w:r>
      <w:r w:rsidRPr="00FF49FD">
        <w:rPr>
          <w:rFonts w:ascii="Palatino Linotype" w:hAnsi="Palatino Linotype" w:cs="Tahoma"/>
          <w:szCs w:val="22"/>
          <w:lang w:eastAsia="es-MX"/>
        </w:rPr>
        <w:t>, sin pasar de vista que este último punto es una facultad potestativa del Sujeto Obligado, por lo que, se tienen por atendidos los requerimientos de información.</w:t>
      </w:r>
    </w:p>
    <w:p w14:paraId="703ECCD7" w14:textId="77777777" w:rsidR="00FF49FD" w:rsidRPr="00FF49FD" w:rsidRDefault="00FF49FD" w:rsidP="00FF49FD">
      <w:pPr>
        <w:widowControl w:val="0"/>
        <w:tabs>
          <w:tab w:val="left" w:pos="1701"/>
          <w:tab w:val="left" w:pos="1843"/>
        </w:tabs>
        <w:autoSpaceDE w:val="0"/>
        <w:autoSpaceDN w:val="0"/>
        <w:adjustRightInd w:val="0"/>
        <w:spacing w:before="360" w:after="240" w:line="360" w:lineRule="auto"/>
        <w:contextualSpacing/>
        <w:jc w:val="both"/>
        <w:rPr>
          <w:rFonts w:ascii="Palatino Linotype" w:eastAsia="Calibri" w:hAnsi="Palatino Linotype" w:cs="Arial"/>
          <w:lang w:eastAsia="es-MX"/>
        </w:rPr>
      </w:pPr>
      <w:r w:rsidRPr="00FF49FD">
        <w:rPr>
          <w:rFonts w:ascii="Palatino Linotype" w:eastAsia="Calibri" w:hAnsi="Palatino Linotype" w:cs="Arial"/>
          <w:lang w:eastAsia="es-MX"/>
        </w:rPr>
        <w:t xml:space="preserve">En mérito de lo expuesto, con fundamento en el artículo 186, fracciones II y III, de la Ley de Transparencia y Acceso a la Información Pública del Estado de México y Municipios; esta Autoridad estima que las razones o motivos de inconformidad hechos valer por el recurrente devienen infundados; por lo que, lo procedente es </w:t>
      </w:r>
      <w:r w:rsidRPr="00FF49FD">
        <w:rPr>
          <w:rFonts w:ascii="Palatino Linotype" w:eastAsia="Calibri" w:hAnsi="Palatino Linotype" w:cs="Arial"/>
          <w:b/>
          <w:lang w:eastAsia="es-MX"/>
        </w:rPr>
        <w:t>CONFIRMAR</w:t>
      </w:r>
      <w:r w:rsidRPr="00FF49FD">
        <w:rPr>
          <w:rFonts w:ascii="Palatino Linotype" w:eastAsia="Calibri" w:hAnsi="Palatino Linotype" w:cs="Arial"/>
          <w:lang w:eastAsia="es-MX"/>
        </w:rPr>
        <w:t xml:space="preserve"> las respuestas del Sujeto Obligado.</w:t>
      </w:r>
    </w:p>
    <w:p w14:paraId="3445597B" w14:textId="77777777" w:rsidR="00FF49FD" w:rsidRDefault="00FF49FD" w:rsidP="00FF49FD">
      <w:pPr>
        <w:spacing w:before="240" w:after="240" w:line="360" w:lineRule="auto"/>
        <w:contextualSpacing/>
        <w:jc w:val="both"/>
        <w:rPr>
          <w:rFonts w:ascii="Palatino Linotype" w:eastAsia="Palatino Linotype" w:hAnsi="Palatino Linotype" w:cs="Palatino Linotype"/>
          <w:lang w:eastAsia="es-MX"/>
        </w:rPr>
      </w:pPr>
      <w:r w:rsidRPr="00FF49FD">
        <w:rPr>
          <w:rFonts w:ascii="Palatino Linotype" w:eastAsia="Palatino Linotype" w:hAnsi="Palatino Linotype" w:cs="Palatino Linotype"/>
          <w:lang w:eastAsia="es-MX"/>
        </w:rPr>
        <w:t>Por lo anteriormente expuesto y con fundamento en lo prescrito en los artículos 5 párrafos vigésimo noveno, trigésimo y trigésimo primero de la Constitución Política del Estado Libre y Soberano de México; 2, fracción II; 29, 36 fracciones I y II; 176, 178, 181, 185 y 186 fracción III de la Ley de Transparencia y Acceso a la Información Pública del Estado de México y Municipios, este Pleno:</w:t>
      </w:r>
    </w:p>
    <w:p w14:paraId="4218E1EC" w14:textId="77777777" w:rsidR="00B13C53" w:rsidRDefault="00B13C53" w:rsidP="00FF49FD">
      <w:pPr>
        <w:spacing w:before="240" w:after="240" w:line="360" w:lineRule="auto"/>
        <w:contextualSpacing/>
        <w:jc w:val="both"/>
        <w:rPr>
          <w:rFonts w:ascii="Palatino Linotype" w:eastAsia="Palatino Linotype" w:hAnsi="Palatino Linotype" w:cs="Palatino Linotype"/>
          <w:lang w:eastAsia="es-MX"/>
        </w:rPr>
      </w:pPr>
    </w:p>
    <w:p w14:paraId="1FACD53B" w14:textId="77777777" w:rsidR="00100A31" w:rsidRDefault="00100A31" w:rsidP="00FF49FD">
      <w:pPr>
        <w:spacing w:before="240" w:after="240" w:line="360" w:lineRule="auto"/>
        <w:contextualSpacing/>
        <w:jc w:val="both"/>
        <w:rPr>
          <w:rFonts w:ascii="Palatino Linotype" w:eastAsia="Palatino Linotype" w:hAnsi="Palatino Linotype" w:cs="Palatino Linotype"/>
          <w:lang w:eastAsia="es-MX"/>
        </w:rPr>
      </w:pPr>
    </w:p>
    <w:p w14:paraId="447CEB16" w14:textId="77777777" w:rsidR="00100A31" w:rsidRDefault="00100A31" w:rsidP="00FF49FD">
      <w:pPr>
        <w:spacing w:before="240" w:after="240" w:line="360" w:lineRule="auto"/>
        <w:contextualSpacing/>
        <w:jc w:val="both"/>
        <w:rPr>
          <w:rFonts w:ascii="Palatino Linotype" w:eastAsia="Palatino Linotype" w:hAnsi="Palatino Linotype" w:cs="Palatino Linotype"/>
          <w:lang w:eastAsia="es-MX"/>
        </w:rPr>
      </w:pPr>
    </w:p>
    <w:p w14:paraId="07537CBE" w14:textId="77777777" w:rsidR="00100A31" w:rsidRPr="00FF49FD" w:rsidRDefault="00100A31" w:rsidP="00FF49FD">
      <w:pPr>
        <w:spacing w:before="240" w:after="240" w:line="360" w:lineRule="auto"/>
        <w:contextualSpacing/>
        <w:jc w:val="both"/>
        <w:rPr>
          <w:rFonts w:ascii="Palatino Linotype" w:eastAsia="Palatino Linotype" w:hAnsi="Palatino Linotype" w:cs="Palatino Linotype"/>
          <w:lang w:eastAsia="es-MX"/>
        </w:rPr>
      </w:pPr>
    </w:p>
    <w:p w14:paraId="63868EFC" w14:textId="77777777" w:rsidR="00FF49FD" w:rsidRPr="00FF49FD" w:rsidRDefault="00FF49FD" w:rsidP="00B13C53">
      <w:pPr>
        <w:numPr>
          <w:ilvl w:val="0"/>
          <w:numId w:val="27"/>
        </w:numPr>
        <w:pBdr>
          <w:top w:val="nil"/>
          <w:left w:val="nil"/>
          <w:bottom w:val="nil"/>
          <w:right w:val="nil"/>
          <w:between w:val="nil"/>
        </w:pBdr>
        <w:spacing w:line="360" w:lineRule="auto"/>
        <w:ind w:left="567" w:hanging="283"/>
        <w:contextualSpacing/>
        <w:jc w:val="center"/>
        <w:rPr>
          <w:rFonts w:ascii="Palatino Linotype" w:eastAsia="Palatino Linotype" w:hAnsi="Palatino Linotype" w:cs="Palatino Linotype"/>
          <w:b/>
          <w:lang w:eastAsia="es-MX"/>
        </w:rPr>
      </w:pPr>
      <w:r w:rsidRPr="00FF49FD">
        <w:rPr>
          <w:rFonts w:ascii="Palatino Linotype" w:eastAsia="Palatino Linotype" w:hAnsi="Palatino Linotype" w:cs="Palatino Linotype"/>
          <w:b/>
          <w:lang w:eastAsia="es-MX"/>
        </w:rPr>
        <w:lastRenderedPageBreak/>
        <w:t>R E S U E L V E:</w:t>
      </w:r>
    </w:p>
    <w:p w14:paraId="3C284871" w14:textId="77777777" w:rsidR="00FF49FD" w:rsidRPr="00FF49FD" w:rsidRDefault="00FF49FD" w:rsidP="00FF49FD">
      <w:pPr>
        <w:pBdr>
          <w:top w:val="nil"/>
          <w:left w:val="nil"/>
          <w:bottom w:val="nil"/>
          <w:right w:val="nil"/>
          <w:between w:val="nil"/>
        </w:pBdr>
        <w:spacing w:line="360" w:lineRule="auto"/>
        <w:ind w:left="1080"/>
        <w:contextualSpacing/>
        <w:rPr>
          <w:rFonts w:ascii="Palatino Linotype" w:eastAsia="Palatino Linotype" w:hAnsi="Palatino Linotype" w:cs="Palatino Linotype"/>
          <w:b/>
          <w:lang w:eastAsia="es-MX"/>
        </w:rPr>
      </w:pPr>
    </w:p>
    <w:p w14:paraId="107C37E2" w14:textId="4DDC204D" w:rsidR="00FF49FD" w:rsidRPr="00EE1294" w:rsidRDefault="00FF49FD" w:rsidP="00FF49FD">
      <w:pPr>
        <w:kinsoku w:val="0"/>
        <w:overflowPunct w:val="0"/>
        <w:autoSpaceDE w:val="0"/>
        <w:autoSpaceDN w:val="0"/>
        <w:adjustRightInd w:val="0"/>
        <w:spacing w:line="405" w:lineRule="auto"/>
        <w:jc w:val="both"/>
        <w:rPr>
          <w:rFonts w:ascii="Palatino Linotype" w:hAnsi="Palatino Linotype" w:cs="Arial"/>
        </w:rPr>
      </w:pPr>
      <w:r w:rsidRPr="00FF49FD">
        <w:rPr>
          <w:rFonts w:ascii="Palatino Linotype" w:hAnsi="Palatino Linotype" w:cs="Arial"/>
          <w:b/>
        </w:rPr>
        <w:t>Primero.</w:t>
      </w:r>
      <w:r w:rsidRPr="00FF49FD">
        <w:rPr>
          <w:rFonts w:ascii="Palatino Linotype" w:hAnsi="Palatino Linotype" w:cs="Arial"/>
        </w:rPr>
        <w:t xml:space="preserve"> Resulta</w:t>
      </w:r>
      <w:r w:rsidR="00100A31">
        <w:rPr>
          <w:rFonts w:ascii="Palatino Linotype" w:hAnsi="Palatino Linotype" w:cs="Arial"/>
        </w:rPr>
        <w:t>n</w:t>
      </w:r>
      <w:r w:rsidRPr="00FF49FD">
        <w:rPr>
          <w:rFonts w:ascii="Palatino Linotype" w:hAnsi="Palatino Linotype" w:cs="Arial"/>
        </w:rPr>
        <w:t xml:space="preserve"> </w:t>
      </w:r>
      <w:r w:rsidRPr="00100A31">
        <w:rPr>
          <w:rFonts w:ascii="Palatino Linotype" w:hAnsi="Palatino Linotype" w:cs="Arial"/>
          <w:b/>
        </w:rPr>
        <w:t>infundado</w:t>
      </w:r>
      <w:r w:rsidR="00100A31" w:rsidRPr="00100A31">
        <w:rPr>
          <w:rFonts w:ascii="Palatino Linotype" w:hAnsi="Palatino Linotype" w:cs="Arial"/>
          <w:b/>
        </w:rPr>
        <w:t>s</w:t>
      </w:r>
      <w:r w:rsidR="00100A31">
        <w:rPr>
          <w:rFonts w:ascii="Palatino Linotype" w:hAnsi="Palatino Linotype" w:cs="Arial"/>
        </w:rPr>
        <w:t xml:space="preserve"> los</w:t>
      </w:r>
      <w:r w:rsidRPr="00FF49FD">
        <w:rPr>
          <w:rFonts w:ascii="Palatino Linotype" w:hAnsi="Palatino Linotype" w:cs="Arial"/>
        </w:rPr>
        <w:t xml:space="preserve"> motivo</w:t>
      </w:r>
      <w:r w:rsidR="00100A31">
        <w:rPr>
          <w:rFonts w:ascii="Palatino Linotype" w:hAnsi="Palatino Linotype" w:cs="Arial"/>
        </w:rPr>
        <w:t>s</w:t>
      </w:r>
      <w:r w:rsidRPr="00FF49FD">
        <w:rPr>
          <w:rFonts w:ascii="Palatino Linotype" w:hAnsi="Palatino Linotype" w:cs="Arial"/>
        </w:rPr>
        <w:t xml:space="preserve"> de inconformidad aducido por el recurrente </w:t>
      </w:r>
      <w:r w:rsidRPr="00FF49FD">
        <w:rPr>
          <w:rFonts w:ascii="Palatino Linotype" w:eastAsia="Palatino Linotype" w:hAnsi="Palatino Linotype" w:cs="Palatino Linotype"/>
          <w:lang w:val="es-MX" w:eastAsia="en-US"/>
        </w:rPr>
        <w:t xml:space="preserve">en los recursos de revisión </w:t>
      </w:r>
      <w:r w:rsidR="00EE1294">
        <w:rPr>
          <w:rFonts w:ascii="Palatino Linotype" w:hAnsi="Palatino Linotype"/>
          <w:b/>
          <w:szCs w:val="22"/>
          <w:lang w:val="es-ES_tradnl"/>
        </w:rPr>
        <w:t>03134/INFOEM/IP/RR/2021, 03135/INFOEM/IP/RR/2021, 0313</w:t>
      </w:r>
      <w:r w:rsidR="00EE1294" w:rsidRPr="00BD562B">
        <w:rPr>
          <w:rFonts w:ascii="Palatino Linotype" w:hAnsi="Palatino Linotype"/>
          <w:b/>
          <w:szCs w:val="22"/>
          <w:lang w:val="es-ES_tradnl"/>
        </w:rPr>
        <w:t xml:space="preserve">6/INFOEM/IP/RR/2021, </w:t>
      </w:r>
      <w:r w:rsidR="00EE1294">
        <w:rPr>
          <w:rFonts w:ascii="Palatino Linotype" w:hAnsi="Palatino Linotype"/>
          <w:b/>
          <w:szCs w:val="22"/>
          <w:lang w:val="es-ES_tradnl"/>
        </w:rPr>
        <w:t>0313</w:t>
      </w:r>
      <w:r w:rsidR="00EE1294" w:rsidRPr="00BD562B">
        <w:rPr>
          <w:rFonts w:ascii="Palatino Linotype" w:hAnsi="Palatino Linotype"/>
          <w:b/>
          <w:szCs w:val="22"/>
          <w:lang w:val="es-ES_tradnl"/>
        </w:rPr>
        <w:t xml:space="preserve">7/INFOEM/IP/RR/2021, </w:t>
      </w:r>
      <w:r w:rsidR="00EE1294">
        <w:rPr>
          <w:rFonts w:ascii="Palatino Linotype" w:hAnsi="Palatino Linotype"/>
          <w:b/>
          <w:szCs w:val="22"/>
          <w:lang w:val="es-ES_tradnl"/>
        </w:rPr>
        <w:t>03138/INFOEM/IP/RR/2021, 0313</w:t>
      </w:r>
      <w:r w:rsidR="00EE1294" w:rsidRPr="00BD562B">
        <w:rPr>
          <w:rFonts w:ascii="Palatino Linotype" w:hAnsi="Palatino Linotype"/>
          <w:b/>
          <w:szCs w:val="22"/>
          <w:lang w:val="es-ES_tradnl"/>
        </w:rPr>
        <w:t>9/INFOEM/IP/RR/2021</w:t>
      </w:r>
      <w:r w:rsidR="00EE1294">
        <w:rPr>
          <w:rFonts w:ascii="Palatino Linotype" w:hAnsi="Palatino Linotype"/>
          <w:b/>
          <w:szCs w:val="22"/>
          <w:lang w:val="es-ES_tradnl"/>
        </w:rPr>
        <w:t xml:space="preserve">, </w:t>
      </w:r>
      <w:r w:rsidR="00EE1294" w:rsidRPr="00BD562B">
        <w:rPr>
          <w:rFonts w:ascii="Palatino Linotype" w:hAnsi="Palatino Linotype"/>
          <w:b/>
          <w:szCs w:val="22"/>
          <w:lang w:val="es-ES_tradnl"/>
        </w:rPr>
        <w:t xml:space="preserve"> </w:t>
      </w:r>
      <w:r w:rsidR="00EE1294" w:rsidRPr="00BD562B">
        <w:rPr>
          <w:rFonts w:ascii="Palatino Linotype" w:hAnsi="Palatino Linotype" w:cs="Arial"/>
          <w:b/>
          <w:bCs/>
          <w:szCs w:val="22"/>
        </w:rPr>
        <w:t xml:space="preserve"> </w:t>
      </w:r>
      <w:r w:rsidR="00EE1294">
        <w:rPr>
          <w:rFonts w:ascii="Palatino Linotype" w:hAnsi="Palatino Linotype" w:cs="Arial"/>
          <w:b/>
          <w:bCs/>
          <w:szCs w:val="22"/>
        </w:rPr>
        <w:t>0314</w:t>
      </w:r>
      <w:r w:rsidR="00EE1294" w:rsidRPr="00BD562B">
        <w:rPr>
          <w:rFonts w:ascii="Palatino Linotype" w:hAnsi="Palatino Linotype" w:cs="Arial"/>
          <w:b/>
          <w:bCs/>
          <w:szCs w:val="22"/>
        </w:rPr>
        <w:t>0/INFOEM/IP/RR/2021</w:t>
      </w:r>
      <w:r w:rsidR="00EE1294">
        <w:rPr>
          <w:rFonts w:ascii="Palatino Linotype" w:hAnsi="Palatino Linotype" w:cs="Arial"/>
          <w:b/>
          <w:bCs/>
          <w:szCs w:val="22"/>
        </w:rPr>
        <w:t>, 03141</w:t>
      </w:r>
      <w:r w:rsidR="00EE1294" w:rsidRPr="00BD562B">
        <w:rPr>
          <w:rFonts w:ascii="Palatino Linotype" w:hAnsi="Palatino Linotype" w:cs="Arial"/>
          <w:b/>
          <w:bCs/>
          <w:szCs w:val="22"/>
        </w:rPr>
        <w:t>/INFOEM/IP/RR/2021</w:t>
      </w:r>
      <w:r w:rsidR="00EE1294">
        <w:rPr>
          <w:rFonts w:ascii="Palatino Linotype" w:hAnsi="Palatino Linotype" w:cs="Arial"/>
          <w:b/>
          <w:bCs/>
          <w:szCs w:val="22"/>
        </w:rPr>
        <w:t xml:space="preserve">, </w:t>
      </w:r>
      <w:r w:rsidR="00EE1294">
        <w:rPr>
          <w:rFonts w:ascii="Palatino Linotype" w:hAnsi="Palatino Linotype" w:cs="Arial"/>
          <w:b/>
          <w:bCs/>
          <w:szCs w:val="22"/>
          <w:lang w:val="es-ES_tradnl"/>
        </w:rPr>
        <w:t>03142</w:t>
      </w:r>
      <w:r w:rsidR="00EE1294" w:rsidRPr="00C85FE1">
        <w:rPr>
          <w:rFonts w:ascii="Palatino Linotype" w:hAnsi="Palatino Linotype" w:cs="Arial"/>
          <w:b/>
          <w:bCs/>
          <w:szCs w:val="22"/>
          <w:lang w:val="es-ES_tradnl"/>
        </w:rPr>
        <w:t>/INFOEM/IP/RR/2021</w:t>
      </w:r>
      <w:r w:rsidR="00EE1294" w:rsidRPr="00BD562B">
        <w:rPr>
          <w:rFonts w:ascii="Palatino Linotype" w:hAnsi="Palatino Linotype" w:cs="Arial"/>
          <w:b/>
          <w:bCs/>
          <w:sz w:val="28"/>
        </w:rPr>
        <w:t xml:space="preserve"> </w:t>
      </w:r>
      <w:r w:rsidR="00EE1294">
        <w:rPr>
          <w:rFonts w:ascii="Palatino Linotype" w:hAnsi="Palatino Linotype" w:cs="Arial"/>
          <w:b/>
          <w:bCs/>
          <w:sz w:val="28"/>
        </w:rPr>
        <w:t xml:space="preserve">y </w:t>
      </w:r>
      <w:r w:rsidR="00EE1294">
        <w:rPr>
          <w:rFonts w:ascii="Palatino Linotype" w:hAnsi="Palatino Linotype" w:cs="Arial"/>
          <w:b/>
          <w:bCs/>
          <w:szCs w:val="22"/>
        </w:rPr>
        <w:t>03143</w:t>
      </w:r>
      <w:r w:rsidR="00EE1294" w:rsidRPr="00BD562B">
        <w:rPr>
          <w:rFonts w:ascii="Palatino Linotype" w:hAnsi="Palatino Linotype" w:cs="Arial"/>
          <w:b/>
          <w:bCs/>
          <w:szCs w:val="22"/>
        </w:rPr>
        <w:t>/INFOEM/IP/RR/2021</w:t>
      </w:r>
      <w:r w:rsidR="00EE1294" w:rsidRPr="00BD562B">
        <w:rPr>
          <w:rFonts w:ascii="Palatino Linotype" w:hAnsi="Palatino Linotype" w:cs="Arial"/>
          <w:b/>
          <w:bCs/>
          <w:sz w:val="28"/>
        </w:rPr>
        <w:t xml:space="preserve"> </w:t>
      </w:r>
      <w:r w:rsidR="00EE1294">
        <w:rPr>
          <w:rFonts w:ascii="Palatino Linotype" w:hAnsi="Palatino Linotype" w:cs="Arial"/>
          <w:b/>
          <w:bCs/>
        </w:rPr>
        <w:t>acumulados</w:t>
      </w:r>
      <w:r w:rsidR="00EE1294" w:rsidRPr="00FF49FD">
        <w:rPr>
          <w:rFonts w:ascii="Palatino Linotype" w:eastAsia="Palatino Linotype" w:hAnsi="Palatino Linotype" w:cs="Palatino Linotype"/>
          <w:lang w:val="es-MX" w:eastAsia="en-US"/>
        </w:rPr>
        <w:t xml:space="preserve"> </w:t>
      </w:r>
      <w:r w:rsidRPr="00FF49FD">
        <w:rPr>
          <w:rFonts w:ascii="Palatino Linotype" w:eastAsia="Palatino Linotype" w:hAnsi="Palatino Linotype" w:cs="Palatino Linotype"/>
          <w:lang w:val="es-MX" w:eastAsia="en-US"/>
        </w:rPr>
        <w:t>por lo que,</w:t>
      </w:r>
      <w:r w:rsidRPr="00FF49FD">
        <w:rPr>
          <w:rFonts w:ascii="Palatino Linotype" w:hAnsi="Palatino Linotype" w:cs="Arial"/>
        </w:rPr>
        <w:t xml:space="preserve"> en términos de los argumentos señalados en el </w:t>
      </w:r>
      <w:r w:rsidRPr="00EE1294">
        <w:rPr>
          <w:rFonts w:ascii="Palatino Linotype" w:hAnsi="Palatino Linotype" w:cs="Arial"/>
          <w:b/>
        </w:rPr>
        <w:t>Considerando Cuarto</w:t>
      </w:r>
      <w:r w:rsidRPr="00FF49FD">
        <w:rPr>
          <w:rFonts w:ascii="Palatino Linotype" w:hAnsi="Palatino Linotype" w:cs="Arial"/>
        </w:rPr>
        <w:t xml:space="preserve"> se </w:t>
      </w:r>
      <w:r w:rsidRPr="00FF49FD">
        <w:rPr>
          <w:rFonts w:ascii="Palatino Linotype" w:hAnsi="Palatino Linotype" w:cs="Arial"/>
          <w:b/>
        </w:rPr>
        <w:t>CONFIRMAN</w:t>
      </w:r>
      <w:r w:rsidRPr="00FF49FD">
        <w:rPr>
          <w:rFonts w:ascii="Palatino Linotype" w:hAnsi="Palatino Linotype" w:cs="Arial"/>
        </w:rPr>
        <w:t xml:space="preserve"> las respuestas e</w:t>
      </w:r>
      <w:r w:rsidR="00EE1294">
        <w:rPr>
          <w:rFonts w:ascii="Palatino Linotype" w:hAnsi="Palatino Linotype" w:cs="Arial"/>
        </w:rPr>
        <w:t>mitidas por el Sujeto Obligado.</w:t>
      </w:r>
    </w:p>
    <w:p w14:paraId="08789DAA" w14:textId="77777777" w:rsidR="00FF49FD" w:rsidRPr="00FF49FD" w:rsidRDefault="00FF49FD" w:rsidP="00FF49FD">
      <w:pPr>
        <w:kinsoku w:val="0"/>
        <w:overflowPunct w:val="0"/>
        <w:autoSpaceDE w:val="0"/>
        <w:autoSpaceDN w:val="0"/>
        <w:adjustRightInd w:val="0"/>
        <w:spacing w:line="405" w:lineRule="auto"/>
        <w:jc w:val="both"/>
        <w:rPr>
          <w:rFonts w:ascii="Palatino Linotype" w:hAnsi="Palatino Linotype" w:cs="Arial"/>
        </w:rPr>
      </w:pPr>
      <w:r w:rsidRPr="00FF49FD">
        <w:rPr>
          <w:rFonts w:ascii="Palatino Linotype" w:hAnsi="Palatino Linotype" w:cs="Arial"/>
          <w:b/>
        </w:rPr>
        <w:t>Segundo</w:t>
      </w:r>
      <w:r w:rsidRPr="00FF49FD">
        <w:rPr>
          <w:rFonts w:ascii="Palatino Linotype" w:hAnsi="Palatino Linotype" w:cs="Arial"/>
        </w:rPr>
        <w:t>. Remítase al Responsable de la Unidad de Transparencia del Sujeto Obligado, la presente resolución para su conocimiento.</w:t>
      </w:r>
    </w:p>
    <w:p w14:paraId="79668025" w14:textId="2E577458" w:rsidR="00FF49FD" w:rsidRPr="00EE1294" w:rsidRDefault="00FF49FD" w:rsidP="00EE1294">
      <w:pPr>
        <w:kinsoku w:val="0"/>
        <w:overflowPunct w:val="0"/>
        <w:autoSpaceDE w:val="0"/>
        <w:autoSpaceDN w:val="0"/>
        <w:adjustRightInd w:val="0"/>
        <w:spacing w:line="405" w:lineRule="auto"/>
        <w:jc w:val="both"/>
        <w:rPr>
          <w:rFonts w:ascii="Palatino Linotype" w:eastAsia="Cambria" w:hAnsi="Palatino Linotype" w:cs="Arial"/>
          <w:lang w:val="es-MX" w:eastAsia="en-US"/>
        </w:rPr>
      </w:pPr>
      <w:r w:rsidRPr="00FF49FD">
        <w:rPr>
          <w:rFonts w:ascii="Palatino Linotype" w:eastAsia="Cambria" w:hAnsi="Palatino Linotype" w:cs="Arial"/>
          <w:b/>
          <w:lang w:val="es-MX" w:eastAsia="en-US"/>
        </w:rPr>
        <w:t>Tercero.  Hágase del conocimiento</w:t>
      </w:r>
      <w:r w:rsidRPr="00FF49FD">
        <w:rPr>
          <w:rFonts w:ascii="Palatino Linotype" w:eastAsia="Cambria" w:hAnsi="Palatino Linotype" w:cs="Arial"/>
          <w:lang w:val="es-MX" w:eastAsia="en-US"/>
        </w:rPr>
        <w:t xml:space="preserve"> de la parte recurrente, la presente resolución, así como, que de conformidad con lo establecido en el artículo 196 de la Ley de Transparencia y Acceso a la Información Pública del Estado de México y Municipios, podrá impugnarla vía </w:t>
      </w:r>
      <w:r w:rsidRPr="00EE1294">
        <w:rPr>
          <w:rFonts w:ascii="Palatino Linotype" w:eastAsia="Cambria" w:hAnsi="Palatino Linotype" w:cs="Arial"/>
          <w:b/>
          <w:lang w:val="es-MX" w:eastAsia="en-US"/>
        </w:rPr>
        <w:t>Juicio de Amparo</w:t>
      </w:r>
      <w:r w:rsidRPr="00FF49FD">
        <w:rPr>
          <w:rFonts w:ascii="Palatino Linotype" w:eastAsia="Cambria" w:hAnsi="Palatino Linotype" w:cs="Arial"/>
          <w:lang w:val="es-MX" w:eastAsia="en-US"/>
        </w:rPr>
        <w:t xml:space="preserve"> en los té</w:t>
      </w:r>
      <w:r w:rsidR="00EE1294">
        <w:rPr>
          <w:rFonts w:ascii="Palatino Linotype" w:eastAsia="Cambria" w:hAnsi="Palatino Linotype" w:cs="Arial"/>
          <w:lang w:val="es-MX" w:eastAsia="en-US"/>
        </w:rPr>
        <w:t>rminos de las leyes aplicables.</w:t>
      </w:r>
    </w:p>
    <w:p w14:paraId="6C4F08B8" w14:textId="62D8A3B9" w:rsidR="00FF49FD" w:rsidRPr="00FF49FD" w:rsidRDefault="00FF49FD" w:rsidP="00FF49FD">
      <w:pPr>
        <w:spacing w:before="240" w:after="240" w:line="360" w:lineRule="auto"/>
        <w:jc w:val="both"/>
        <w:rPr>
          <w:rFonts w:ascii="Palatino Linotype" w:eastAsia="Calibri" w:hAnsi="Palatino Linotype" w:cs="Arial"/>
          <w:color w:val="000000"/>
          <w:sz w:val="22"/>
          <w:szCs w:val="22"/>
          <w:lang w:eastAsia="en-US"/>
        </w:rPr>
      </w:pPr>
      <w:r w:rsidRPr="00FF49FD">
        <w:rPr>
          <w:rFonts w:ascii="Palatino Linotype" w:hAnsi="Palatino Linotype"/>
          <w:color w:val="222222"/>
          <w:shd w:val="clear" w:color="auto" w:fill="FFFFFF"/>
          <w:lang w:eastAsia="es-MX"/>
        </w:rPr>
        <w:t xml:space="preserve">ASÍ LO RESUELVE, POR UNANIMIDAD DE VOTOS, EL PLENO DEL INSTITUTO DE TRANSPARENCIA, ACCESO A LA INFORMACIÓN PÚBLICA Y PROTECCIÓN DE DATOS PERSONALES DEL ESTADO DE MÉXICO </w:t>
      </w:r>
      <w:r w:rsidRPr="00FF49FD">
        <w:rPr>
          <w:rFonts w:ascii="Palatino Linotype" w:hAnsi="Palatino Linotype"/>
          <w:color w:val="222222"/>
          <w:shd w:val="clear" w:color="auto" w:fill="FFFFFF"/>
          <w:lang w:eastAsia="es-MX"/>
        </w:rPr>
        <w:lastRenderedPageBreak/>
        <w:t>Y MUNICIPIOS, CONFORMADO POR LOS COMISIONADOS JOSÉ MARTÍNEZ VILCHIS, MARÍA DEL ROSARIO MEJÍA AYALA, SHARON CRISTINA MORALES MARTÍNEZ, LUIS GUSTAVO PARRA NORIEGA Y GUADALUPE RA</w:t>
      </w:r>
      <w:r w:rsidR="00473F52">
        <w:rPr>
          <w:rFonts w:ascii="Palatino Linotype" w:hAnsi="Palatino Linotype"/>
          <w:color w:val="222222"/>
          <w:shd w:val="clear" w:color="auto" w:fill="FFFFFF"/>
          <w:lang w:eastAsia="es-MX"/>
        </w:rPr>
        <w:t>MÍREZ PEÑA; EN LA TRIGÉSIMA SEGUNDA</w:t>
      </w:r>
      <w:r w:rsidRPr="00FF49FD">
        <w:rPr>
          <w:rFonts w:ascii="Palatino Linotype" w:hAnsi="Palatino Linotype"/>
          <w:color w:val="222222"/>
          <w:shd w:val="clear" w:color="auto" w:fill="FFFFFF"/>
          <w:lang w:eastAsia="es-MX"/>
        </w:rPr>
        <w:t xml:space="preserve"> SESIÓN OR</w:t>
      </w:r>
      <w:r w:rsidR="00473F52">
        <w:rPr>
          <w:rFonts w:ascii="Palatino Linotype" w:hAnsi="Palatino Linotype"/>
          <w:color w:val="222222"/>
          <w:shd w:val="clear" w:color="auto" w:fill="FFFFFF"/>
          <w:lang w:eastAsia="es-MX"/>
        </w:rPr>
        <w:t>DINARIA CELEBRADA EL QUINCE</w:t>
      </w:r>
      <w:r w:rsidRPr="00FF49FD">
        <w:rPr>
          <w:rFonts w:ascii="Palatino Linotype" w:hAnsi="Palatino Linotype"/>
          <w:lang w:eastAsia="es-MX"/>
        </w:rPr>
        <w:t xml:space="preserve"> DE SEPTIEMBRE DE DOS MIL VEINTIUNO, ANTE EL </w:t>
      </w:r>
      <w:r w:rsidR="00473F52">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14:anchorId="2C0DE732" wp14:editId="292F55B8">
                <wp:simplePos x="0" y="0"/>
                <wp:positionH relativeFrom="column">
                  <wp:posOffset>24765</wp:posOffset>
                </wp:positionH>
                <wp:positionV relativeFrom="paragraph">
                  <wp:posOffset>1802765</wp:posOffset>
                </wp:positionV>
                <wp:extent cx="5448300" cy="5648325"/>
                <wp:effectExtent l="0" t="0" r="19050" b="28575"/>
                <wp:wrapNone/>
                <wp:docPr id="2" name="Conector recto 2"/>
                <wp:cNvGraphicFramePr/>
                <a:graphic xmlns:a="http://schemas.openxmlformats.org/drawingml/2006/main">
                  <a:graphicData uri="http://schemas.microsoft.com/office/word/2010/wordprocessingShape">
                    <wps:wsp>
                      <wps:cNvCnPr/>
                      <wps:spPr>
                        <a:xfrm flipH="1">
                          <a:off x="0" y="0"/>
                          <a:ext cx="5448300" cy="5648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89F7EB" id="Conector recto 2"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41.95pt" to="430.95pt,5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QmfwAEAAMMDAAAOAAAAZHJzL2Uyb0RvYy54bWysU9uO0zAQfUfiHyy/06Rhu1pFTfehK+AB&#10;QcXlA7zOuLHwTWPTpH/P2GkD4iKh1b44vsw5M+fMZHs/WcNOgFF71/H1quYMnPS9dseOf/3y5tUd&#10;ZzEJ1wvjHXT8DJHf716+2I6hhcYP3vSAjEhcbMfQ8SGl0FZVlANYEVc+gKNH5dGKREc8Vj2Kkdit&#10;qZq6vq1Gj31ALyFGun2YH/mu8CsFMn1UKkJipuNUWyorlvUxr9VuK9ojijBoeSlDPKEKK7SjpAvV&#10;g0iCfUf9B5XVEn30Kq2kt5VXSksoGkjNuv5NzedBBChayJwYFpvi89HKD6cDMt13vOHMCUst2lOj&#10;ZPLIMH9Ykz0aQ2wpdO8OeDnFcMAseFJomTI6vKP2FwtIFJuKw+fFYZgSk3S5ubm5e11TIyS9bW7p&#10;0GwyfzUTZcKAMb0Fb1nedNxoly0QrTi9j2kOvYYQLhc2l1J26WwgBxv3CRTJopRzUWWgYG+QnQSN&#10;Qv9tfUlbIjNEaWMWUF1S/hN0ic0wKEP2v8AlumT0Li1Aq53Hv2VN07VUNcdfVc9as+xH359LY4od&#10;NCnF0MtU51H89VzgP/+93Q8AAAD//wMAUEsDBBQABgAIAAAAIQCMd5Rl3wAAAAoBAAAPAAAAZHJz&#10;L2Rvd25yZXYueG1sTI/BTsMwEETvSPyDtUhcqtZJCmkIcSpUiQscgJYPcGKTRNjrELup+/dsT3Cb&#10;1TzNzlTbaA2b9eQHhwLSVQJMY+vUgJ2Az8PzsgDmg0QljUMt4Kw9bOvrq0qWyp3wQ8/70DEKQV9K&#10;AX0IY8m5b3ttpV+5USN5X26yMtA5dVxN8kTh1vAsSXJu5YD0oZej3vW6/d4frYCXt/fFOYv54mdz&#10;3+ziXJj46o0Qtzfx6RFY0DH8wXCpT9Whpk6NO6LyzAhYPxAoICsugvwiT0k0BKab9R3wuuL/J9S/&#10;AAAA//8DAFBLAQItABQABgAIAAAAIQC2gziS/gAAAOEBAAATAAAAAAAAAAAAAAAAAAAAAABbQ29u&#10;dGVudF9UeXBlc10ueG1sUEsBAi0AFAAGAAgAAAAhADj9If/WAAAAlAEAAAsAAAAAAAAAAAAAAAAA&#10;LwEAAF9yZWxzLy5yZWxzUEsBAi0AFAAGAAgAAAAhAPuNCZ/AAQAAwwMAAA4AAAAAAAAAAAAAAAAA&#10;LgIAAGRycy9lMm9Eb2MueG1sUEsBAi0AFAAGAAgAAAAhAIx3lGXfAAAACgEAAA8AAAAAAAAAAAAA&#10;AAAAGgQAAGRycy9kb3ducmV2LnhtbFBLBQYAAAAABAAEAPMAAAAmBQAAAAA=&#10;" strokecolor="black [3040]"/>
            </w:pict>
          </mc:Fallback>
        </mc:AlternateContent>
      </w:r>
      <w:r w:rsidRPr="00FF49FD">
        <w:rPr>
          <w:rFonts w:ascii="Palatino Linotype" w:hAnsi="Palatino Linotype"/>
          <w:lang w:eastAsia="es-MX"/>
        </w:rPr>
        <w:t>SECRETARIO TÉCNICO DEL PLENO ALEXIS TAPIA RAMÍREZ.</w:t>
      </w:r>
    </w:p>
    <w:bookmarkEnd w:id="3"/>
    <w:p w14:paraId="33981E24" w14:textId="77777777" w:rsidR="00D348FE" w:rsidRDefault="00D348FE" w:rsidP="0062204B">
      <w:pPr>
        <w:spacing w:before="240" w:after="240" w:line="360" w:lineRule="auto"/>
        <w:jc w:val="both"/>
        <w:rPr>
          <w:rFonts w:ascii="Palatino Linotype" w:hAnsi="Palatino Linotype" w:cs="Arial"/>
          <w:lang w:val="es-ES_tradnl"/>
        </w:rPr>
      </w:pPr>
    </w:p>
    <w:p w14:paraId="0A36A174" w14:textId="77777777" w:rsidR="00D348FE" w:rsidRDefault="00D348FE" w:rsidP="0062204B">
      <w:pPr>
        <w:spacing w:before="240" w:after="240" w:line="360" w:lineRule="auto"/>
        <w:jc w:val="both"/>
        <w:rPr>
          <w:rFonts w:ascii="Palatino Linotype" w:hAnsi="Palatino Linotype" w:cs="Arial"/>
        </w:rPr>
        <w:sectPr w:rsidR="00D348FE" w:rsidSect="006D15AD">
          <w:headerReference w:type="default" r:id="rId23"/>
          <w:footerReference w:type="default" r:id="rId24"/>
          <w:headerReference w:type="first" r:id="rId25"/>
          <w:footerReference w:type="first" r:id="rId26"/>
          <w:pgSz w:w="12240" w:h="15840" w:code="1"/>
          <w:pgMar w:top="1985" w:right="1750" w:bottom="1701" w:left="1701" w:header="709" w:footer="709" w:gutter="0"/>
          <w:cols w:space="708"/>
          <w:titlePg/>
          <w:docGrid w:linePitch="360"/>
        </w:sectPr>
      </w:pPr>
    </w:p>
    <w:p w14:paraId="415CDB20" w14:textId="53CD68B4" w:rsidR="00D348FE" w:rsidRDefault="00D348FE" w:rsidP="0062204B">
      <w:pPr>
        <w:spacing w:before="240" w:after="240" w:line="360" w:lineRule="auto"/>
        <w:jc w:val="both"/>
        <w:rPr>
          <w:rFonts w:ascii="Palatino Linotype" w:hAnsi="Palatino Linotype" w:cs="Arial"/>
        </w:rPr>
      </w:pPr>
    </w:p>
    <w:sectPr w:rsidR="00D348FE" w:rsidSect="00DF49AD">
      <w:headerReference w:type="first" r:id="rId27"/>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A64C4C" w14:textId="77777777" w:rsidR="00B211E3" w:rsidRDefault="00B211E3" w:rsidP="00C80F8C">
      <w:r>
        <w:separator/>
      </w:r>
    </w:p>
  </w:endnote>
  <w:endnote w:type="continuationSeparator" w:id="0">
    <w:p w14:paraId="2588C667" w14:textId="77777777" w:rsidR="00B211E3" w:rsidRDefault="00B211E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Palatino">
    <w:altName w:val="Palatino"/>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BCE60" w14:textId="77777777" w:rsidR="00B211E3" w:rsidRPr="00F12350" w:rsidRDefault="00B211E3"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EF7AF4">
      <w:rPr>
        <w:rFonts w:ascii="Palatino Linotype" w:hAnsi="Palatino Linotype" w:cs="Arial"/>
        <w:b/>
        <w:bCs/>
        <w:noProof/>
        <w:sz w:val="20"/>
        <w:szCs w:val="20"/>
      </w:rPr>
      <w:t>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EF7AF4">
      <w:rPr>
        <w:rFonts w:ascii="Palatino Linotype" w:hAnsi="Palatino Linotype" w:cs="Arial"/>
        <w:b/>
        <w:bCs/>
        <w:noProof/>
        <w:sz w:val="20"/>
        <w:szCs w:val="20"/>
      </w:rPr>
      <w:t>55</w:t>
    </w:r>
    <w:r w:rsidRPr="00F12350">
      <w:rPr>
        <w:rFonts w:ascii="Palatino Linotype" w:hAnsi="Palatino Linotype" w:cs="Arial"/>
        <w:b/>
        <w:bCs/>
        <w:sz w:val="20"/>
        <w:szCs w:val="20"/>
      </w:rPr>
      <w:fldChar w:fldCharType="end"/>
    </w:r>
  </w:p>
  <w:p w14:paraId="62590081" w14:textId="77777777" w:rsidR="00B211E3" w:rsidRDefault="00B211E3"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963B2" w14:textId="77777777" w:rsidR="00B211E3" w:rsidRPr="00F12350" w:rsidRDefault="00B211E3"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EF7AF4">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EF7AF4">
      <w:rPr>
        <w:rFonts w:ascii="Palatino Linotype" w:hAnsi="Palatino Linotype" w:cs="Arial"/>
        <w:b/>
        <w:bCs/>
        <w:noProof/>
        <w:sz w:val="20"/>
        <w:szCs w:val="20"/>
      </w:rPr>
      <w:t>55</w:t>
    </w:r>
    <w:r w:rsidRPr="00F12350">
      <w:rPr>
        <w:rFonts w:ascii="Palatino Linotype" w:hAnsi="Palatino Linotype" w:cs="Arial"/>
        <w:b/>
        <w:bCs/>
        <w:sz w:val="20"/>
        <w:szCs w:val="20"/>
      </w:rPr>
      <w:fldChar w:fldCharType="end"/>
    </w:r>
  </w:p>
  <w:p w14:paraId="17B2799C" w14:textId="77777777" w:rsidR="00B211E3" w:rsidRDefault="00B211E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0AD90A" w14:textId="77777777" w:rsidR="00B211E3" w:rsidRDefault="00B211E3" w:rsidP="00C80F8C">
      <w:r>
        <w:separator/>
      </w:r>
    </w:p>
  </w:footnote>
  <w:footnote w:type="continuationSeparator" w:id="0">
    <w:p w14:paraId="66BE123C" w14:textId="77777777" w:rsidR="00B211E3" w:rsidRDefault="00B211E3"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4A9E8" w14:textId="69D35647" w:rsidR="00B211E3" w:rsidRDefault="00B211E3"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6B0B5C49" wp14:editId="0031FA5C">
          <wp:simplePos x="0" y="0"/>
          <wp:positionH relativeFrom="page">
            <wp:posOffset>-41275</wp:posOffset>
          </wp:positionH>
          <wp:positionV relativeFrom="paragraph">
            <wp:posOffset>-415290</wp:posOffset>
          </wp:positionV>
          <wp:extent cx="7809865" cy="10165715"/>
          <wp:effectExtent l="0" t="0" r="635"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tbl>
    <w:tblPr>
      <w:tblW w:w="5953" w:type="dxa"/>
      <w:tblInd w:w="3261" w:type="dxa"/>
      <w:tblLayout w:type="fixed"/>
      <w:tblLook w:val="04A0" w:firstRow="1" w:lastRow="0" w:firstColumn="1" w:lastColumn="0" w:noHBand="0" w:noVBand="1"/>
    </w:tblPr>
    <w:tblGrid>
      <w:gridCol w:w="2489"/>
      <w:gridCol w:w="3464"/>
    </w:tblGrid>
    <w:tr w:rsidR="00B211E3" w:rsidRPr="008A510F" w14:paraId="1F30408A" w14:textId="77777777" w:rsidTr="00DF49AD">
      <w:tc>
        <w:tcPr>
          <w:tcW w:w="2489" w:type="dxa"/>
          <w:shd w:val="clear" w:color="auto" w:fill="auto"/>
        </w:tcPr>
        <w:p w14:paraId="6D76E9A4" w14:textId="77777777" w:rsidR="00B211E3" w:rsidRPr="008A510F" w:rsidRDefault="00B211E3"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14:paraId="05EE39E9" w14:textId="30FF8FCC" w:rsidR="00B211E3" w:rsidRPr="008A510F" w:rsidRDefault="00B211E3" w:rsidP="00E822C1">
          <w:pPr>
            <w:ind w:right="175"/>
            <w:jc w:val="both"/>
            <w:rPr>
              <w:rFonts w:ascii="Palatino Linotype" w:hAnsi="Palatino Linotype"/>
              <w:b/>
              <w:sz w:val="22"/>
              <w:szCs w:val="22"/>
              <w:lang w:val="es-ES_tradnl"/>
            </w:rPr>
          </w:pPr>
          <w:r>
            <w:rPr>
              <w:rFonts w:ascii="Palatino Linotype" w:hAnsi="Palatino Linotype"/>
              <w:b/>
              <w:sz w:val="22"/>
              <w:szCs w:val="22"/>
              <w:lang w:val="es-ES_tradnl"/>
            </w:rPr>
            <w:t>03134/INFOEM/IP/RR/2021 y acumulados</w:t>
          </w:r>
        </w:p>
      </w:tc>
    </w:tr>
    <w:tr w:rsidR="00B211E3" w:rsidRPr="008A510F" w14:paraId="77AE60EB" w14:textId="77777777" w:rsidTr="00DF49AD">
      <w:trPr>
        <w:trHeight w:val="228"/>
      </w:trPr>
      <w:tc>
        <w:tcPr>
          <w:tcW w:w="2489" w:type="dxa"/>
          <w:shd w:val="clear" w:color="auto" w:fill="auto"/>
          <w:vAlign w:val="center"/>
        </w:tcPr>
        <w:p w14:paraId="1928BE02" w14:textId="77777777" w:rsidR="00B211E3" w:rsidRPr="008A510F" w:rsidRDefault="00B211E3" w:rsidP="008D1DFE">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14:paraId="4B0E1E54" w14:textId="2157CA29" w:rsidR="00B211E3" w:rsidRPr="00927A01" w:rsidRDefault="00B211E3" w:rsidP="008D1DFE">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Ayuntamiento de Tlalnepantla de Baz</w:t>
          </w:r>
        </w:p>
      </w:tc>
    </w:tr>
    <w:tr w:rsidR="00B211E3" w:rsidRPr="008A510F" w14:paraId="22180FEA" w14:textId="77777777" w:rsidTr="00DF49AD">
      <w:tc>
        <w:tcPr>
          <w:tcW w:w="2489" w:type="dxa"/>
          <w:shd w:val="clear" w:color="auto" w:fill="auto"/>
          <w:vAlign w:val="center"/>
        </w:tcPr>
        <w:p w14:paraId="77C9007E" w14:textId="71919A7E" w:rsidR="00B211E3" w:rsidRPr="008A510F" w:rsidRDefault="00B211E3" w:rsidP="008D1DFE">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A510F">
            <w:rPr>
              <w:rFonts w:ascii="Palatino Linotype" w:hAnsi="Palatino Linotype"/>
              <w:b/>
              <w:sz w:val="22"/>
              <w:szCs w:val="22"/>
              <w:lang w:val="es-ES_tradnl"/>
            </w:rPr>
            <w:t>ponente:</w:t>
          </w:r>
        </w:p>
      </w:tc>
      <w:tc>
        <w:tcPr>
          <w:tcW w:w="3464" w:type="dxa"/>
          <w:shd w:val="clear" w:color="auto" w:fill="auto"/>
          <w:vAlign w:val="center"/>
        </w:tcPr>
        <w:p w14:paraId="7524DBFB" w14:textId="3021651E" w:rsidR="00B211E3" w:rsidRPr="008A510F" w:rsidRDefault="00B211E3" w:rsidP="008D1DFE">
          <w:pPr>
            <w:ind w:right="175"/>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102754DC" w14:textId="77777777" w:rsidR="00B211E3" w:rsidRDefault="00B211E3"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261" w:type="dxa"/>
      <w:tblLayout w:type="fixed"/>
      <w:tblLook w:val="04A0" w:firstRow="1" w:lastRow="0" w:firstColumn="1" w:lastColumn="0" w:noHBand="0" w:noVBand="1"/>
    </w:tblPr>
    <w:tblGrid>
      <w:gridCol w:w="2551"/>
      <w:gridCol w:w="3402"/>
    </w:tblGrid>
    <w:tr w:rsidR="00B211E3" w:rsidRPr="005A5E02" w14:paraId="5147C86F" w14:textId="77777777" w:rsidTr="00C85FE1">
      <w:tc>
        <w:tcPr>
          <w:tcW w:w="2551" w:type="dxa"/>
          <w:shd w:val="clear" w:color="auto" w:fill="auto"/>
          <w:vAlign w:val="center"/>
        </w:tcPr>
        <w:p w14:paraId="2D47D621" w14:textId="102EC7BC" w:rsidR="00B211E3" w:rsidRPr="005A5E02" w:rsidRDefault="00B211E3"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02" w:type="dxa"/>
          <w:shd w:val="clear" w:color="auto" w:fill="auto"/>
          <w:vAlign w:val="center"/>
        </w:tcPr>
        <w:p w14:paraId="37EE6FE7" w14:textId="7F1DAC8C" w:rsidR="00B211E3" w:rsidRPr="005A5E02" w:rsidRDefault="00B211E3" w:rsidP="00E822C1">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03134/INFOEM/IP/RR/2021 y acumulados</w:t>
          </w:r>
        </w:p>
      </w:tc>
    </w:tr>
    <w:tr w:rsidR="00B211E3" w:rsidRPr="005A5E02" w14:paraId="52A40B1A" w14:textId="77777777" w:rsidTr="00C85FE1">
      <w:trPr>
        <w:trHeight w:val="130"/>
      </w:trPr>
      <w:tc>
        <w:tcPr>
          <w:tcW w:w="2551" w:type="dxa"/>
          <w:shd w:val="clear" w:color="auto" w:fill="auto"/>
          <w:vAlign w:val="center"/>
        </w:tcPr>
        <w:p w14:paraId="49E12A28" w14:textId="77777777" w:rsidR="00B211E3" w:rsidRPr="005A5E02" w:rsidRDefault="00B211E3"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402" w:type="dxa"/>
          <w:shd w:val="clear" w:color="auto" w:fill="auto"/>
          <w:vAlign w:val="center"/>
        </w:tcPr>
        <w:p w14:paraId="5E1B2695" w14:textId="3071829A" w:rsidR="00B211E3" w:rsidRPr="00927A01" w:rsidRDefault="00B211E3" w:rsidP="00C2324D">
          <w:pPr>
            <w:ind w:left="-45"/>
            <w:jc w:val="both"/>
            <w:rPr>
              <w:rFonts w:ascii="Palatino Linotype" w:hAnsi="Palatino Linotype"/>
              <w:b/>
              <w:sz w:val="22"/>
              <w:szCs w:val="22"/>
              <w:lang w:val="es-ES_tradnl"/>
            </w:rPr>
          </w:pPr>
        </w:p>
      </w:tc>
    </w:tr>
    <w:tr w:rsidR="00B211E3" w:rsidRPr="005A5E02" w14:paraId="77DA3079" w14:textId="77777777" w:rsidTr="00C85FE1">
      <w:trPr>
        <w:trHeight w:val="228"/>
      </w:trPr>
      <w:tc>
        <w:tcPr>
          <w:tcW w:w="2551" w:type="dxa"/>
          <w:shd w:val="clear" w:color="auto" w:fill="auto"/>
          <w:vAlign w:val="center"/>
        </w:tcPr>
        <w:p w14:paraId="7A4AD0A3" w14:textId="77777777" w:rsidR="00B211E3" w:rsidRPr="005A5E02" w:rsidRDefault="00B211E3" w:rsidP="00DA2F00">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02" w:type="dxa"/>
          <w:shd w:val="clear" w:color="auto" w:fill="auto"/>
          <w:vAlign w:val="center"/>
        </w:tcPr>
        <w:p w14:paraId="23330882" w14:textId="05D68381" w:rsidR="00B211E3" w:rsidRPr="00927A01" w:rsidRDefault="00B211E3" w:rsidP="00C85FE1">
          <w:pPr>
            <w:ind w:left="-45" w:right="34"/>
            <w:jc w:val="both"/>
            <w:rPr>
              <w:rFonts w:ascii="Palatino Linotype" w:hAnsi="Palatino Linotype"/>
              <w:b/>
              <w:sz w:val="22"/>
              <w:szCs w:val="22"/>
              <w:lang w:val="es-ES_tradnl"/>
            </w:rPr>
          </w:pPr>
          <w:r>
            <w:rPr>
              <w:rFonts w:ascii="Palatino Linotype" w:hAnsi="Palatino Linotype"/>
              <w:b/>
              <w:sz w:val="22"/>
              <w:szCs w:val="22"/>
              <w:lang w:val="es-ES_tradnl"/>
            </w:rPr>
            <w:t>Ayuntamiento de Tlalnepantla de Baz</w:t>
          </w:r>
        </w:p>
      </w:tc>
    </w:tr>
    <w:tr w:rsidR="00B211E3" w:rsidRPr="005A5E02" w14:paraId="2419D29C" w14:textId="77777777" w:rsidTr="00C85FE1">
      <w:tc>
        <w:tcPr>
          <w:tcW w:w="2551" w:type="dxa"/>
          <w:shd w:val="clear" w:color="auto" w:fill="auto"/>
          <w:vAlign w:val="center"/>
        </w:tcPr>
        <w:p w14:paraId="08829C94" w14:textId="66C00874" w:rsidR="00B211E3" w:rsidRPr="005A5E02" w:rsidRDefault="00B211E3" w:rsidP="00DA2F00">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a</w:t>
          </w:r>
          <w:r w:rsidRPr="005A5E02">
            <w:rPr>
              <w:rFonts w:ascii="Palatino Linotype" w:hAnsi="Palatino Linotype"/>
              <w:b/>
              <w:sz w:val="22"/>
              <w:szCs w:val="22"/>
              <w:lang w:val="es-ES_tradnl"/>
            </w:rPr>
            <w:t xml:space="preserve"> ponente:</w:t>
          </w:r>
        </w:p>
      </w:tc>
      <w:tc>
        <w:tcPr>
          <w:tcW w:w="3402" w:type="dxa"/>
          <w:shd w:val="clear" w:color="auto" w:fill="auto"/>
          <w:vAlign w:val="center"/>
        </w:tcPr>
        <w:p w14:paraId="15BD8EBE" w14:textId="117D7D37" w:rsidR="00B211E3" w:rsidRPr="005A5E02" w:rsidRDefault="00B211E3" w:rsidP="00DA2F00">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0DB17E5F" w14:textId="6DB13FAD" w:rsidR="00B211E3" w:rsidRDefault="00B211E3" w:rsidP="006B1081">
    <w:pPr>
      <w:pStyle w:val="Encabezado"/>
    </w:pPr>
    <w:r>
      <w:rPr>
        <w:rFonts w:ascii="Palatino Linotype" w:hAnsi="Palatino Linotype"/>
        <w:noProof/>
        <w:lang w:val="es-MX" w:eastAsia="es-MX"/>
      </w:rPr>
      <w:drawing>
        <wp:anchor distT="0" distB="0" distL="114300" distR="114300" simplePos="0" relativeHeight="251659264" behindDoc="1" locked="0" layoutInCell="1" allowOverlap="1" wp14:anchorId="69D6B82E" wp14:editId="7047E38E">
          <wp:simplePos x="0" y="0"/>
          <wp:positionH relativeFrom="page">
            <wp:posOffset>-59055</wp:posOffset>
          </wp:positionH>
          <wp:positionV relativeFrom="paragraph">
            <wp:posOffset>-1198880</wp:posOffset>
          </wp:positionV>
          <wp:extent cx="7809876" cy="10165823"/>
          <wp:effectExtent l="0" t="0" r="635" b="698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9EEEA" w14:textId="6D005EF5" w:rsidR="00B211E3" w:rsidRDefault="00B211E3" w:rsidP="006B108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294E23F0"/>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02D711AD"/>
    <w:multiLevelType w:val="hybridMultilevel"/>
    <w:tmpl w:val="39165FCE"/>
    <w:lvl w:ilvl="0" w:tplc="8234797E">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
    <w:nsid w:val="08A37BD2"/>
    <w:multiLevelType w:val="hybridMultilevel"/>
    <w:tmpl w:val="A288A8FC"/>
    <w:lvl w:ilvl="0" w:tplc="9E64F69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0860E00"/>
    <w:multiLevelType w:val="hybridMultilevel"/>
    <w:tmpl w:val="5B5AEE7A"/>
    <w:lvl w:ilvl="0" w:tplc="080A0001">
      <w:start w:val="1"/>
      <w:numFmt w:val="bullet"/>
      <w:lvlText w:val=""/>
      <w:lvlJc w:val="left"/>
      <w:pPr>
        <w:ind w:left="780" w:hanging="360"/>
      </w:pPr>
      <w:rPr>
        <w:rFonts w:ascii="Symbol" w:hAnsi="Symbol"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4">
    <w:nsid w:val="14BC2930"/>
    <w:multiLevelType w:val="hybridMultilevel"/>
    <w:tmpl w:val="892E3F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5877DF3"/>
    <w:multiLevelType w:val="multilevel"/>
    <w:tmpl w:val="63E84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A1617F"/>
    <w:multiLevelType w:val="hybridMultilevel"/>
    <w:tmpl w:val="F35252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23B919DF"/>
    <w:multiLevelType w:val="hybridMultilevel"/>
    <w:tmpl w:val="8BF825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9607F63"/>
    <w:multiLevelType w:val="hybridMultilevel"/>
    <w:tmpl w:val="E966A818"/>
    <w:lvl w:ilvl="0" w:tplc="1454237A">
      <w:start w:val="1"/>
      <w:numFmt w:val="upperRoman"/>
      <w:lvlText w:val="%1."/>
      <w:lvlJc w:val="left"/>
      <w:pPr>
        <w:ind w:left="1430" w:hanging="72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A594B73"/>
    <w:multiLevelType w:val="hybridMultilevel"/>
    <w:tmpl w:val="00947298"/>
    <w:lvl w:ilvl="0" w:tplc="4C46AA3A">
      <w:start w:val="1"/>
      <w:numFmt w:val="upperRoman"/>
      <w:lvlText w:val="%1."/>
      <w:lvlJc w:val="left"/>
      <w:pPr>
        <w:ind w:left="1004" w:hanging="720"/>
      </w:pPr>
      <w:rPr>
        <w:rFonts w:hint="default"/>
        <w:i/>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1">
    <w:nsid w:val="2F492CE8"/>
    <w:multiLevelType w:val="hybridMultilevel"/>
    <w:tmpl w:val="0E680FE0"/>
    <w:lvl w:ilvl="0" w:tplc="2ED86A0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nsid w:val="30462314"/>
    <w:multiLevelType w:val="hybridMultilevel"/>
    <w:tmpl w:val="BB568318"/>
    <w:lvl w:ilvl="0" w:tplc="367A78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8E4411"/>
    <w:multiLevelType w:val="hybridMultilevel"/>
    <w:tmpl w:val="1E122004"/>
    <w:lvl w:ilvl="0" w:tplc="8D34684C">
      <w:start w:val="1"/>
      <w:numFmt w:val="lowerLetter"/>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27C0CE0"/>
    <w:multiLevelType w:val="hybridMultilevel"/>
    <w:tmpl w:val="BDBEC466"/>
    <w:lvl w:ilvl="0" w:tplc="28CA4856">
      <w:start w:val="1"/>
      <w:numFmt w:val="upperRoman"/>
      <w:lvlText w:val="%1."/>
      <w:lvlJc w:val="left"/>
      <w:pPr>
        <w:ind w:left="1004" w:hanging="720"/>
      </w:pPr>
      <w:rPr>
        <w:rFonts w:hint="default"/>
        <w:i/>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nsid w:val="36807A8C"/>
    <w:multiLevelType w:val="hybridMultilevel"/>
    <w:tmpl w:val="F8742FD2"/>
    <w:lvl w:ilvl="0" w:tplc="D8B66DCE">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37C71E84"/>
    <w:multiLevelType w:val="hybridMultilevel"/>
    <w:tmpl w:val="48BA778E"/>
    <w:lvl w:ilvl="0" w:tplc="DF042524">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nsid w:val="3D9F47C7"/>
    <w:multiLevelType w:val="hybridMultilevel"/>
    <w:tmpl w:val="06DED0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0C92EA8"/>
    <w:multiLevelType w:val="hybridMultilevel"/>
    <w:tmpl w:val="B7D4DEF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1440A10"/>
    <w:multiLevelType w:val="hybridMultilevel"/>
    <w:tmpl w:val="CE983EDA"/>
    <w:lvl w:ilvl="0" w:tplc="E3BE896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nsid w:val="45896E26"/>
    <w:multiLevelType w:val="hybridMultilevel"/>
    <w:tmpl w:val="659A4962"/>
    <w:lvl w:ilvl="0" w:tplc="CA76A9B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nsid w:val="495F052A"/>
    <w:multiLevelType w:val="hybridMultilevel"/>
    <w:tmpl w:val="796214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A0D1AC6"/>
    <w:multiLevelType w:val="hybridMultilevel"/>
    <w:tmpl w:val="D1FEA796"/>
    <w:lvl w:ilvl="0" w:tplc="926230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B08440E"/>
    <w:multiLevelType w:val="multilevel"/>
    <w:tmpl w:val="0E44BA8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BF420EE"/>
    <w:multiLevelType w:val="hybridMultilevel"/>
    <w:tmpl w:val="88081216"/>
    <w:lvl w:ilvl="0" w:tplc="AD08AE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FAC3363"/>
    <w:multiLevelType w:val="hybridMultilevel"/>
    <w:tmpl w:val="1088A4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8">
    <w:nsid w:val="5C031F9A"/>
    <w:multiLevelType w:val="hybridMultilevel"/>
    <w:tmpl w:val="A7BA1EA2"/>
    <w:lvl w:ilvl="0" w:tplc="080A0001">
      <w:start w:val="1"/>
      <w:numFmt w:val="bullet"/>
      <w:lvlText w:val=""/>
      <w:lvlJc w:val="left"/>
      <w:pPr>
        <w:ind w:left="644"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656398C"/>
    <w:multiLevelType w:val="hybridMultilevel"/>
    <w:tmpl w:val="A356A834"/>
    <w:lvl w:ilvl="0" w:tplc="FF5029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0913CC0"/>
    <w:multiLevelType w:val="hybridMultilevel"/>
    <w:tmpl w:val="C4F4633A"/>
    <w:lvl w:ilvl="0" w:tplc="DBB6754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1">
    <w:nsid w:val="790749C3"/>
    <w:multiLevelType w:val="hybridMultilevel"/>
    <w:tmpl w:val="1862BB68"/>
    <w:lvl w:ilvl="0" w:tplc="3E34CD4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FDD0310"/>
    <w:multiLevelType w:val="hybridMultilevel"/>
    <w:tmpl w:val="1C8C923E"/>
    <w:lvl w:ilvl="0" w:tplc="05225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0"/>
  </w:num>
  <w:num w:numId="3">
    <w:abstractNumId w:val="13"/>
  </w:num>
  <w:num w:numId="4">
    <w:abstractNumId w:val="6"/>
  </w:num>
  <w:num w:numId="5">
    <w:abstractNumId w:val="19"/>
  </w:num>
  <w:num w:numId="6">
    <w:abstractNumId w:val="15"/>
  </w:num>
  <w:num w:numId="7">
    <w:abstractNumId w:val="7"/>
  </w:num>
  <w:num w:numId="8">
    <w:abstractNumId w:val="26"/>
  </w:num>
  <w:num w:numId="9">
    <w:abstractNumId w:val="8"/>
  </w:num>
  <w:num w:numId="10">
    <w:abstractNumId w:val="2"/>
  </w:num>
  <w:num w:numId="11">
    <w:abstractNumId w:val="29"/>
  </w:num>
  <w:num w:numId="12">
    <w:abstractNumId w:val="9"/>
  </w:num>
  <w:num w:numId="13">
    <w:abstractNumId w:val="1"/>
  </w:num>
  <w:num w:numId="14">
    <w:abstractNumId w:val="3"/>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31"/>
  </w:num>
  <w:num w:numId="18">
    <w:abstractNumId w:val="32"/>
  </w:num>
  <w:num w:numId="19">
    <w:abstractNumId w:val="23"/>
  </w:num>
  <w:num w:numId="20">
    <w:abstractNumId w:val="17"/>
  </w:num>
  <w:num w:numId="21">
    <w:abstractNumId w:val="11"/>
  </w:num>
  <w:num w:numId="22">
    <w:abstractNumId w:val="20"/>
  </w:num>
  <w:num w:numId="23">
    <w:abstractNumId w:val="28"/>
  </w:num>
  <w:num w:numId="24">
    <w:abstractNumId w:val="30"/>
  </w:num>
  <w:num w:numId="25">
    <w:abstractNumId w:val="22"/>
  </w:num>
  <w:num w:numId="26">
    <w:abstractNumId w:val="27"/>
  </w:num>
  <w:num w:numId="27">
    <w:abstractNumId w:val="24"/>
  </w:num>
  <w:num w:numId="28">
    <w:abstractNumId w:val="18"/>
  </w:num>
  <w:num w:numId="29">
    <w:abstractNumId w:val="14"/>
  </w:num>
  <w:num w:numId="30">
    <w:abstractNumId w:val="5"/>
  </w:num>
  <w:num w:numId="31">
    <w:abstractNumId w:val="25"/>
  </w:num>
  <w:num w:numId="32">
    <w:abstractNumId w:val="10"/>
  </w:num>
  <w:num w:numId="33">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CO"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48"/>
    <w:rsid w:val="00000739"/>
    <w:rsid w:val="00000D12"/>
    <w:rsid w:val="00001AA1"/>
    <w:rsid w:val="00001B65"/>
    <w:rsid w:val="000023D4"/>
    <w:rsid w:val="000023E2"/>
    <w:rsid w:val="000024F6"/>
    <w:rsid w:val="00002575"/>
    <w:rsid w:val="0000274C"/>
    <w:rsid w:val="00002FBE"/>
    <w:rsid w:val="00003182"/>
    <w:rsid w:val="0000328A"/>
    <w:rsid w:val="00003C42"/>
    <w:rsid w:val="00003E21"/>
    <w:rsid w:val="00003F5B"/>
    <w:rsid w:val="000041F0"/>
    <w:rsid w:val="00004981"/>
    <w:rsid w:val="00004B1F"/>
    <w:rsid w:val="000053DB"/>
    <w:rsid w:val="00005DEA"/>
    <w:rsid w:val="00006682"/>
    <w:rsid w:val="00006AEC"/>
    <w:rsid w:val="00007133"/>
    <w:rsid w:val="00007349"/>
    <w:rsid w:val="000074FA"/>
    <w:rsid w:val="0000766A"/>
    <w:rsid w:val="00007DDC"/>
    <w:rsid w:val="00010367"/>
    <w:rsid w:val="0001095D"/>
    <w:rsid w:val="0001133B"/>
    <w:rsid w:val="0001176F"/>
    <w:rsid w:val="00012129"/>
    <w:rsid w:val="000121F1"/>
    <w:rsid w:val="00012388"/>
    <w:rsid w:val="0001299A"/>
    <w:rsid w:val="00012E58"/>
    <w:rsid w:val="000132BA"/>
    <w:rsid w:val="000135E9"/>
    <w:rsid w:val="0001369E"/>
    <w:rsid w:val="00013850"/>
    <w:rsid w:val="0001395B"/>
    <w:rsid w:val="00013E9E"/>
    <w:rsid w:val="00014256"/>
    <w:rsid w:val="0001448F"/>
    <w:rsid w:val="00014521"/>
    <w:rsid w:val="00014551"/>
    <w:rsid w:val="000145B3"/>
    <w:rsid w:val="00014682"/>
    <w:rsid w:val="000149A7"/>
    <w:rsid w:val="00014D7E"/>
    <w:rsid w:val="00015119"/>
    <w:rsid w:val="000151C8"/>
    <w:rsid w:val="000154A8"/>
    <w:rsid w:val="0001594F"/>
    <w:rsid w:val="00015A04"/>
    <w:rsid w:val="00015B6E"/>
    <w:rsid w:val="00015BB7"/>
    <w:rsid w:val="00015BDA"/>
    <w:rsid w:val="00016059"/>
    <w:rsid w:val="00016170"/>
    <w:rsid w:val="0001621A"/>
    <w:rsid w:val="00016555"/>
    <w:rsid w:val="00016912"/>
    <w:rsid w:val="000169F7"/>
    <w:rsid w:val="00016DC5"/>
    <w:rsid w:val="00016E80"/>
    <w:rsid w:val="00017203"/>
    <w:rsid w:val="0001757A"/>
    <w:rsid w:val="000176C5"/>
    <w:rsid w:val="00017899"/>
    <w:rsid w:val="00017C27"/>
    <w:rsid w:val="00017DEC"/>
    <w:rsid w:val="000208EF"/>
    <w:rsid w:val="00020AF4"/>
    <w:rsid w:val="00020D27"/>
    <w:rsid w:val="00020DB3"/>
    <w:rsid w:val="00021124"/>
    <w:rsid w:val="00021550"/>
    <w:rsid w:val="000215E2"/>
    <w:rsid w:val="00021A61"/>
    <w:rsid w:val="00021B72"/>
    <w:rsid w:val="00021FDB"/>
    <w:rsid w:val="000220B1"/>
    <w:rsid w:val="00022392"/>
    <w:rsid w:val="000223A3"/>
    <w:rsid w:val="00022ECC"/>
    <w:rsid w:val="000235D2"/>
    <w:rsid w:val="0002383B"/>
    <w:rsid w:val="0002401E"/>
    <w:rsid w:val="000242E6"/>
    <w:rsid w:val="00024543"/>
    <w:rsid w:val="00024A6B"/>
    <w:rsid w:val="00024A9A"/>
    <w:rsid w:val="00024AC5"/>
    <w:rsid w:val="00025298"/>
    <w:rsid w:val="00025299"/>
    <w:rsid w:val="00025366"/>
    <w:rsid w:val="00025950"/>
    <w:rsid w:val="00025A32"/>
    <w:rsid w:val="00025F0D"/>
    <w:rsid w:val="0002649B"/>
    <w:rsid w:val="000265F8"/>
    <w:rsid w:val="00026E3B"/>
    <w:rsid w:val="00027165"/>
    <w:rsid w:val="000272DE"/>
    <w:rsid w:val="0002753D"/>
    <w:rsid w:val="00027B19"/>
    <w:rsid w:val="000302DF"/>
    <w:rsid w:val="00030445"/>
    <w:rsid w:val="000306DD"/>
    <w:rsid w:val="00030799"/>
    <w:rsid w:val="00030B88"/>
    <w:rsid w:val="00030C6C"/>
    <w:rsid w:val="00031312"/>
    <w:rsid w:val="0003133C"/>
    <w:rsid w:val="00031BC6"/>
    <w:rsid w:val="00032007"/>
    <w:rsid w:val="00032E4B"/>
    <w:rsid w:val="00032F7A"/>
    <w:rsid w:val="000334FE"/>
    <w:rsid w:val="00033820"/>
    <w:rsid w:val="00033AB3"/>
    <w:rsid w:val="00033B37"/>
    <w:rsid w:val="00034466"/>
    <w:rsid w:val="000344A3"/>
    <w:rsid w:val="000351A5"/>
    <w:rsid w:val="00035621"/>
    <w:rsid w:val="000357A7"/>
    <w:rsid w:val="00035880"/>
    <w:rsid w:val="00035ABD"/>
    <w:rsid w:val="00035FA1"/>
    <w:rsid w:val="00035FBE"/>
    <w:rsid w:val="00036178"/>
    <w:rsid w:val="000363DA"/>
    <w:rsid w:val="0003644F"/>
    <w:rsid w:val="000367AC"/>
    <w:rsid w:val="0003681E"/>
    <w:rsid w:val="00036A62"/>
    <w:rsid w:val="00036AF5"/>
    <w:rsid w:val="00036D51"/>
    <w:rsid w:val="0003789D"/>
    <w:rsid w:val="00037904"/>
    <w:rsid w:val="00037C3E"/>
    <w:rsid w:val="00037D55"/>
    <w:rsid w:val="000406D1"/>
    <w:rsid w:val="000408E6"/>
    <w:rsid w:val="00040AFD"/>
    <w:rsid w:val="00040F01"/>
    <w:rsid w:val="000417FC"/>
    <w:rsid w:val="00041968"/>
    <w:rsid w:val="000419B9"/>
    <w:rsid w:val="00041E53"/>
    <w:rsid w:val="00042499"/>
    <w:rsid w:val="00043052"/>
    <w:rsid w:val="0004334D"/>
    <w:rsid w:val="00043810"/>
    <w:rsid w:val="000440F2"/>
    <w:rsid w:val="00044238"/>
    <w:rsid w:val="00044295"/>
    <w:rsid w:val="00044302"/>
    <w:rsid w:val="000457C8"/>
    <w:rsid w:val="00045B17"/>
    <w:rsid w:val="000464C0"/>
    <w:rsid w:val="00046C29"/>
    <w:rsid w:val="00046DEB"/>
    <w:rsid w:val="000470F2"/>
    <w:rsid w:val="000470FE"/>
    <w:rsid w:val="000473AA"/>
    <w:rsid w:val="000473B3"/>
    <w:rsid w:val="00047D51"/>
    <w:rsid w:val="00047E69"/>
    <w:rsid w:val="00047E7B"/>
    <w:rsid w:val="000502F9"/>
    <w:rsid w:val="0005078C"/>
    <w:rsid w:val="00051975"/>
    <w:rsid w:val="00051DA4"/>
    <w:rsid w:val="00052A3C"/>
    <w:rsid w:val="000530F8"/>
    <w:rsid w:val="0005336D"/>
    <w:rsid w:val="00053C62"/>
    <w:rsid w:val="000547B8"/>
    <w:rsid w:val="00054B4C"/>
    <w:rsid w:val="00054BAF"/>
    <w:rsid w:val="00054C3A"/>
    <w:rsid w:val="00055249"/>
    <w:rsid w:val="0005547F"/>
    <w:rsid w:val="000559AB"/>
    <w:rsid w:val="000559F8"/>
    <w:rsid w:val="00055A97"/>
    <w:rsid w:val="00056302"/>
    <w:rsid w:val="0005637D"/>
    <w:rsid w:val="0005640C"/>
    <w:rsid w:val="00056640"/>
    <w:rsid w:val="00056C16"/>
    <w:rsid w:val="00057386"/>
    <w:rsid w:val="0005759C"/>
    <w:rsid w:val="0005767C"/>
    <w:rsid w:val="00057B34"/>
    <w:rsid w:val="00060185"/>
    <w:rsid w:val="00060500"/>
    <w:rsid w:val="000606CB"/>
    <w:rsid w:val="00060BBA"/>
    <w:rsid w:val="00060C59"/>
    <w:rsid w:val="000610D8"/>
    <w:rsid w:val="0006110D"/>
    <w:rsid w:val="00061CBB"/>
    <w:rsid w:val="00062167"/>
    <w:rsid w:val="000638CC"/>
    <w:rsid w:val="00063DF5"/>
    <w:rsid w:val="00063E57"/>
    <w:rsid w:val="000644BE"/>
    <w:rsid w:val="00064FF9"/>
    <w:rsid w:val="00065029"/>
    <w:rsid w:val="000650C7"/>
    <w:rsid w:val="000650FA"/>
    <w:rsid w:val="00066043"/>
    <w:rsid w:val="000669E9"/>
    <w:rsid w:val="00066A65"/>
    <w:rsid w:val="00066BAA"/>
    <w:rsid w:val="00066BE9"/>
    <w:rsid w:val="00066F09"/>
    <w:rsid w:val="00066F59"/>
    <w:rsid w:val="00066F7A"/>
    <w:rsid w:val="00067149"/>
    <w:rsid w:val="00067221"/>
    <w:rsid w:val="00067737"/>
    <w:rsid w:val="00067D83"/>
    <w:rsid w:val="00067EBE"/>
    <w:rsid w:val="00070034"/>
    <w:rsid w:val="0007007A"/>
    <w:rsid w:val="00070E4A"/>
    <w:rsid w:val="00071A97"/>
    <w:rsid w:val="00071C6C"/>
    <w:rsid w:val="00071CBC"/>
    <w:rsid w:val="00071D9F"/>
    <w:rsid w:val="00071FB0"/>
    <w:rsid w:val="0007202E"/>
    <w:rsid w:val="000720F8"/>
    <w:rsid w:val="00072101"/>
    <w:rsid w:val="00072367"/>
    <w:rsid w:val="000732FF"/>
    <w:rsid w:val="000734C5"/>
    <w:rsid w:val="0007380A"/>
    <w:rsid w:val="0007393B"/>
    <w:rsid w:val="000746C9"/>
    <w:rsid w:val="00074B17"/>
    <w:rsid w:val="00074E94"/>
    <w:rsid w:val="00074EB4"/>
    <w:rsid w:val="00075015"/>
    <w:rsid w:val="00075B9D"/>
    <w:rsid w:val="00075CD7"/>
    <w:rsid w:val="00076330"/>
    <w:rsid w:val="0007652E"/>
    <w:rsid w:val="00076534"/>
    <w:rsid w:val="00076A85"/>
    <w:rsid w:val="00076B85"/>
    <w:rsid w:val="00076EEA"/>
    <w:rsid w:val="00076FFA"/>
    <w:rsid w:val="0007721A"/>
    <w:rsid w:val="000775A4"/>
    <w:rsid w:val="0007794D"/>
    <w:rsid w:val="0007798E"/>
    <w:rsid w:val="00077B7C"/>
    <w:rsid w:val="00077D7E"/>
    <w:rsid w:val="00077F29"/>
    <w:rsid w:val="00080086"/>
    <w:rsid w:val="00080185"/>
    <w:rsid w:val="000806B8"/>
    <w:rsid w:val="00080CA0"/>
    <w:rsid w:val="00081493"/>
    <w:rsid w:val="00081A5E"/>
    <w:rsid w:val="00081D22"/>
    <w:rsid w:val="00081DCD"/>
    <w:rsid w:val="00082165"/>
    <w:rsid w:val="000821DF"/>
    <w:rsid w:val="00082AFC"/>
    <w:rsid w:val="000831D1"/>
    <w:rsid w:val="0008322E"/>
    <w:rsid w:val="00083976"/>
    <w:rsid w:val="000839A1"/>
    <w:rsid w:val="00083A01"/>
    <w:rsid w:val="00084798"/>
    <w:rsid w:val="0008531B"/>
    <w:rsid w:val="0008532C"/>
    <w:rsid w:val="0008542A"/>
    <w:rsid w:val="00085D4A"/>
    <w:rsid w:val="00085F4B"/>
    <w:rsid w:val="00086105"/>
    <w:rsid w:val="00086682"/>
    <w:rsid w:val="000867B6"/>
    <w:rsid w:val="00086C1F"/>
    <w:rsid w:val="00086EE3"/>
    <w:rsid w:val="0008798F"/>
    <w:rsid w:val="00087F26"/>
    <w:rsid w:val="000905D6"/>
    <w:rsid w:val="000906BF"/>
    <w:rsid w:val="000907D5"/>
    <w:rsid w:val="00090E23"/>
    <w:rsid w:val="00090ECE"/>
    <w:rsid w:val="000910EC"/>
    <w:rsid w:val="000910F7"/>
    <w:rsid w:val="000914B2"/>
    <w:rsid w:val="00091A1B"/>
    <w:rsid w:val="00091C8A"/>
    <w:rsid w:val="000922DA"/>
    <w:rsid w:val="000933F9"/>
    <w:rsid w:val="00093E8D"/>
    <w:rsid w:val="000942DA"/>
    <w:rsid w:val="000943AF"/>
    <w:rsid w:val="00094772"/>
    <w:rsid w:val="0009499F"/>
    <w:rsid w:val="00095680"/>
    <w:rsid w:val="000957AA"/>
    <w:rsid w:val="00095862"/>
    <w:rsid w:val="000959B4"/>
    <w:rsid w:val="00095CED"/>
    <w:rsid w:val="00095D75"/>
    <w:rsid w:val="00096029"/>
    <w:rsid w:val="00096190"/>
    <w:rsid w:val="00096231"/>
    <w:rsid w:val="000970AD"/>
    <w:rsid w:val="0009710B"/>
    <w:rsid w:val="00097687"/>
    <w:rsid w:val="00097DFA"/>
    <w:rsid w:val="000A025A"/>
    <w:rsid w:val="000A02C3"/>
    <w:rsid w:val="000A0A47"/>
    <w:rsid w:val="000A0CF8"/>
    <w:rsid w:val="000A13CA"/>
    <w:rsid w:val="000A18A9"/>
    <w:rsid w:val="000A1D24"/>
    <w:rsid w:val="000A1E3D"/>
    <w:rsid w:val="000A26DC"/>
    <w:rsid w:val="000A2BD0"/>
    <w:rsid w:val="000A2D0C"/>
    <w:rsid w:val="000A31D0"/>
    <w:rsid w:val="000A336D"/>
    <w:rsid w:val="000A3394"/>
    <w:rsid w:val="000A3465"/>
    <w:rsid w:val="000A4685"/>
    <w:rsid w:val="000A489D"/>
    <w:rsid w:val="000A48A8"/>
    <w:rsid w:val="000A4ADC"/>
    <w:rsid w:val="000A4AEF"/>
    <w:rsid w:val="000A4F73"/>
    <w:rsid w:val="000A5739"/>
    <w:rsid w:val="000A5A50"/>
    <w:rsid w:val="000A5A52"/>
    <w:rsid w:val="000A5ED9"/>
    <w:rsid w:val="000A5F49"/>
    <w:rsid w:val="000A6069"/>
    <w:rsid w:val="000A6219"/>
    <w:rsid w:val="000A6402"/>
    <w:rsid w:val="000A6A7F"/>
    <w:rsid w:val="000A6B77"/>
    <w:rsid w:val="000A7047"/>
    <w:rsid w:val="000A7568"/>
    <w:rsid w:val="000A7741"/>
    <w:rsid w:val="000A7E0E"/>
    <w:rsid w:val="000B04AB"/>
    <w:rsid w:val="000B0757"/>
    <w:rsid w:val="000B0865"/>
    <w:rsid w:val="000B0E9A"/>
    <w:rsid w:val="000B164B"/>
    <w:rsid w:val="000B1AF8"/>
    <w:rsid w:val="000B1E5C"/>
    <w:rsid w:val="000B202F"/>
    <w:rsid w:val="000B25ED"/>
    <w:rsid w:val="000B282E"/>
    <w:rsid w:val="000B30A0"/>
    <w:rsid w:val="000B30B6"/>
    <w:rsid w:val="000B30BC"/>
    <w:rsid w:val="000B3390"/>
    <w:rsid w:val="000B38D6"/>
    <w:rsid w:val="000B39E4"/>
    <w:rsid w:val="000B3FFD"/>
    <w:rsid w:val="000B42EA"/>
    <w:rsid w:val="000B4397"/>
    <w:rsid w:val="000B440F"/>
    <w:rsid w:val="000B460A"/>
    <w:rsid w:val="000B4639"/>
    <w:rsid w:val="000B4F57"/>
    <w:rsid w:val="000B5360"/>
    <w:rsid w:val="000B5437"/>
    <w:rsid w:val="000B5481"/>
    <w:rsid w:val="000B5555"/>
    <w:rsid w:val="000B55BF"/>
    <w:rsid w:val="000B5CDE"/>
    <w:rsid w:val="000B5F0E"/>
    <w:rsid w:val="000B6357"/>
    <w:rsid w:val="000B6573"/>
    <w:rsid w:val="000B69AE"/>
    <w:rsid w:val="000B6B38"/>
    <w:rsid w:val="000B6B4B"/>
    <w:rsid w:val="000B7135"/>
    <w:rsid w:val="000B7258"/>
    <w:rsid w:val="000B72CA"/>
    <w:rsid w:val="000B7486"/>
    <w:rsid w:val="000B782E"/>
    <w:rsid w:val="000B7867"/>
    <w:rsid w:val="000B7CC3"/>
    <w:rsid w:val="000C0284"/>
    <w:rsid w:val="000C073F"/>
    <w:rsid w:val="000C07B1"/>
    <w:rsid w:val="000C096A"/>
    <w:rsid w:val="000C0BB1"/>
    <w:rsid w:val="000C0FC2"/>
    <w:rsid w:val="000C1C81"/>
    <w:rsid w:val="000C2AB8"/>
    <w:rsid w:val="000C2B11"/>
    <w:rsid w:val="000C2FBB"/>
    <w:rsid w:val="000C30D9"/>
    <w:rsid w:val="000C30F6"/>
    <w:rsid w:val="000C36AB"/>
    <w:rsid w:val="000C3A4C"/>
    <w:rsid w:val="000C3ADF"/>
    <w:rsid w:val="000C3BC6"/>
    <w:rsid w:val="000C4352"/>
    <w:rsid w:val="000C4453"/>
    <w:rsid w:val="000C4583"/>
    <w:rsid w:val="000C46A7"/>
    <w:rsid w:val="000C4742"/>
    <w:rsid w:val="000C4FC4"/>
    <w:rsid w:val="000C5DDC"/>
    <w:rsid w:val="000C5ECF"/>
    <w:rsid w:val="000C6A05"/>
    <w:rsid w:val="000C702A"/>
    <w:rsid w:val="000C7091"/>
    <w:rsid w:val="000C7BB4"/>
    <w:rsid w:val="000C7BF2"/>
    <w:rsid w:val="000C7C18"/>
    <w:rsid w:val="000D01F9"/>
    <w:rsid w:val="000D03E1"/>
    <w:rsid w:val="000D0528"/>
    <w:rsid w:val="000D06E4"/>
    <w:rsid w:val="000D0E47"/>
    <w:rsid w:val="000D1043"/>
    <w:rsid w:val="000D12A1"/>
    <w:rsid w:val="000D13AF"/>
    <w:rsid w:val="000D14BF"/>
    <w:rsid w:val="000D160E"/>
    <w:rsid w:val="000D187F"/>
    <w:rsid w:val="000D1AEF"/>
    <w:rsid w:val="000D1E2C"/>
    <w:rsid w:val="000D1F26"/>
    <w:rsid w:val="000D22C1"/>
    <w:rsid w:val="000D26EB"/>
    <w:rsid w:val="000D287A"/>
    <w:rsid w:val="000D2AC1"/>
    <w:rsid w:val="000D2D89"/>
    <w:rsid w:val="000D2E1A"/>
    <w:rsid w:val="000D33E6"/>
    <w:rsid w:val="000D366B"/>
    <w:rsid w:val="000D3A56"/>
    <w:rsid w:val="000D3F9F"/>
    <w:rsid w:val="000D4269"/>
    <w:rsid w:val="000D42EF"/>
    <w:rsid w:val="000D45A0"/>
    <w:rsid w:val="000D4F1A"/>
    <w:rsid w:val="000D5790"/>
    <w:rsid w:val="000D5E9F"/>
    <w:rsid w:val="000D6E17"/>
    <w:rsid w:val="000D6F3D"/>
    <w:rsid w:val="000D6FA7"/>
    <w:rsid w:val="000D7FF9"/>
    <w:rsid w:val="000E1104"/>
    <w:rsid w:val="000E126B"/>
    <w:rsid w:val="000E13ED"/>
    <w:rsid w:val="000E14DD"/>
    <w:rsid w:val="000E1A7B"/>
    <w:rsid w:val="000E1B7F"/>
    <w:rsid w:val="000E1BCD"/>
    <w:rsid w:val="000E1EA1"/>
    <w:rsid w:val="000E2295"/>
    <w:rsid w:val="000E22A4"/>
    <w:rsid w:val="000E23D7"/>
    <w:rsid w:val="000E259B"/>
    <w:rsid w:val="000E2727"/>
    <w:rsid w:val="000E2974"/>
    <w:rsid w:val="000E2BDC"/>
    <w:rsid w:val="000E2E79"/>
    <w:rsid w:val="000E2FAC"/>
    <w:rsid w:val="000E3219"/>
    <w:rsid w:val="000E32A9"/>
    <w:rsid w:val="000E34AF"/>
    <w:rsid w:val="000E3B4F"/>
    <w:rsid w:val="000E3CB5"/>
    <w:rsid w:val="000E3DD1"/>
    <w:rsid w:val="000E40F5"/>
    <w:rsid w:val="000E4151"/>
    <w:rsid w:val="000E4499"/>
    <w:rsid w:val="000E45AB"/>
    <w:rsid w:val="000E48D2"/>
    <w:rsid w:val="000E4919"/>
    <w:rsid w:val="000E4947"/>
    <w:rsid w:val="000E4B33"/>
    <w:rsid w:val="000E5049"/>
    <w:rsid w:val="000E526F"/>
    <w:rsid w:val="000E5877"/>
    <w:rsid w:val="000E592A"/>
    <w:rsid w:val="000E7AFA"/>
    <w:rsid w:val="000E7DCA"/>
    <w:rsid w:val="000F0445"/>
    <w:rsid w:val="000F0A63"/>
    <w:rsid w:val="000F0B2B"/>
    <w:rsid w:val="000F0B6A"/>
    <w:rsid w:val="000F0FF5"/>
    <w:rsid w:val="000F1A31"/>
    <w:rsid w:val="000F1DDC"/>
    <w:rsid w:val="000F23A9"/>
    <w:rsid w:val="000F2689"/>
    <w:rsid w:val="000F2F43"/>
    <w:rsid w:val="000F3214"/>
    <w:rsid w:val="000F32FD"/>
    <w:rsid w:val="000F36CA"/>
    <w:rsid w:val="000F3B3D"/>
    <w:rsid w:val="000F4188"/>
    <w:rsid w:val="000F46C9"/>
    <w:rsid w:val="000F4EA0"/>
    <w:rsid w:val="000F5036"/>
    <w:rsid w:val="000F540E"/>
    <w:rsid w:val="000F54DD"/>
    <w:rsid w:val="000F6049"/>
    <w:rsid w:val="000F65B7"/>
    <w:rsid w:val="000F676A"/>
    <w:rsid w:val="000F6933"/>
    <w:rsid w:val="000F70AD"/>
    <w:rsid w:val="000F70F5"/>
    <w:rsid w:val="000F7425"/>
    <w:rsid w:val="000F7BE8"/>
    <w:rsid w:val="000F7DE1"/>
    <w:rsid w:val="0010030C"/>
    <w:rsid w:val="0010035E"/>
    <w:rsid w:val="00100808"/>
    <w:rsid w:val="00100A31"/>
    <w:rsid w:val="00101844"/>
    <w:rsid w:val="00101AEB"/>
    <w:rsid w:val="00101B60"/>
    <w:rsid w:val="0010226E"/>
    <w:rsid w:val="00103A2F"/>
    <w:rsid w:val="00103A50"/>
    <w:rsid w:val="00103EEB"/>
    <w:rsid w:val="00104283"/>
    <w:rsid w:val="00104505"/>
    <w:rsid w:val="001046DA"/>
    <w:rsid w:val="001047CE"/>
    <w:rsid w:val="00104D59"/>
    <w:rsid w:val="001056ED"/>
    <w:rsid w:val="0010592C"/>
    <w:rsid w:val="001059F8"/>
    <w:rsid w:val="00105B0D"/>
    <w:rsid w:val="00105B79"/>
    <w:rsid w:val="001063B4"/>
    <w:rsid w:val="0010645C"/>
    <w:rsid w:val="001066DC"/>
    <w:rsid w:val="00107042"/>
    <w:rsid w:val="00107114"/>
    <w:rsid w:val="001073E0"/>
    <w:rsid w:val="001076BA"/>
    <w:rsid w:val="00110041"/>
    <w:rsid w:val="001104B8"/>
    <w:rsid w:val="0011055A"/>
    <w:rsid w:val="00110808"/>
    <w:rsid w:val="00111668"/>
    <w:rsid w:val="00111F66"/>
    <w:rsid w:val="00112434"/>
    <w:rsid w:val="0011254C"/>
    <w:rsid w:val="001126A7"/>
    <w:rsid w:val="00112751"/>
    <w:rsid w:val="0011276E"/>
    <w:rsid w:val="00112E69"/>
    <w:rsid w:val="00112E84"/>
    <w:rsid w:val="001130DF"/>
    <w:rsid w:val="001131A7"/>
    <w:rsid w:val="001135C4"/>
    <w:rsid w:val="00113623"/>
    <w:rsid w:val="00113E6D"/>
    <w:rsid w:val="00113F0C"/>
    <w:rsid w:val="00114066"/>
    <w:rsid w:val="001140F8"/>
    <w:rsid w:val="001141EE"/>
    <w:rsid w:val="0011437B"/>
    <w:rsid w:val="001144F7"/>
    <w:rsid w:val="00114785"/>
    <w:rsid w:val="00114F1C"/>
    <w:rsid w:val="00115142"/>
    <w:rsid w:val="00115330"/>
    <w:rsid w:val="00115D45"/>
    <w:rsid w:val="00117056"/>
    <w:rsid w:val="001170DB"/>
    <w:rsid w:val="00117441"/>
    <w:rsid w:val="00117585"/>
    <w:rsid w:val="0011762E"/>
    <w:rsid w:val="0011780B"/>
    <w:rsid w:val="001178C2"/>
    <w:rsid w:val="00117C9E"/>
    <w:rsid w:val="001200BC"/>
    <w:rsid w:val="0012019B"/>
    <w:rsid w:val="001204F8"/>
    <w:rsid w:val="001208EF"/>
    <w:rsid w:val="00120AE0"/>
    <w:rsid w:val="00120B69"/>
    <w:rsid w:val="00120E42"/>
    <w:rsid w:val="001217E2"/>
    <w:rsid w:val="00121809"/>
    <w:rsid w:val="00121B54"/>
    <w:rsid w:val="00121B9D"/>
    <w:rsid w:val="0012201D"/>
    <w:rsid w:val="0012217A"/>
    <w:rsid w:val="00122389"/>
    <w:rsid w:val="001229C5"/>
    <w:rsid w:val="00122A25"/>
    <w:rsid w:val="00122C3F"/>
    <w:rsid w:val="00124576"/>
    <w:rsid w:val="0012477A"/>
    <w:rsid w:val="00124DD3"/>
    <w:rsid w:val="00125F96"/>
    <w:rsid w:val="00125F9A"/>
    <w:rsid w:val="001264E6"/>
    <w:rsid w:val="001269A9"/>
    <w:rsid w:val="00126E23"/>
    <w:rsid w:val="001273F8"/>
    <w:rsid w:val="00127BCA"/>
    <w:rsid w:val="00127C8C"/>
    <w:rsid w:val="0013048C"/>
    <w:rsid w:val="00130756"/>
    <w:rsid w:val="00130BC7"/>
    <w:rsid w:val="00130D2D"/>
    <w:rsid w:val="00131190"/>
    <w:rsid w:val="00131296"/>
    <w:rsid w:val="001315B8"/>
    <w:rsid w:val="00131681"/>
    <w:rsid w:val="0013272B"/>
    <w:rsid w:val="00132996"/>
    <w:rsid w:val="00132A8A"/>
    <w:rsid w:val="00132D9A"/>
    <w:rsid w:val="00132E57"/>
    <w:rsid w:val="0013363C"/>
    <w:rsid w:val="0013381E"/>
    <w:rsid w:val="001338F3"/>
    <w:rsid w:val="001348A2"/>
    <w:rsid w:val="00134AEE"/>
    <w:rsid w:val="0013575F"/>
    <w:rsid w:val="00136177"/>
    <w:rsid w:val="0013618C"/>
    <w:rsid w:val="0013664E"/>
    <w:rsid w:val="00136816"/>
    <w:rsid w:val="00136866"/>
    <w:rsid w:val="00136D1B"/>
    <w:rsid w:val="0013733D"/>
    <w:rsid w:val="00137490"/>
    <w:rsid w:val="00137997"/>
    <w:rsid w:val="00137EA0"/>
    <w:rsid w:val="001407C2"/>
    <w:rsid w:val="00140A2C"/>
    <w:rsid w:val="00140D63"/>
    <w:rsid w:val="001410EC"/>
    <w:rsid w:val="001415A3"/>
    <w:rsid w:val="0014198E"/>
    <w:rsid w:val="00141E62"/>
    <w:rsid w:val="0014226C"/>
    <w:rsid w:val="00142281"/>
    <w:rsid w:val="00142421"/>
    <w:rsid w:val="00142C01"/>
    <w:rsid w:val="001433F2"/>
    <w:rsid w:val="00143F5D"/>
    <w:rsid w:val="00144328"/>
    <w:rsid w:val="00144351"/>
    <w:rsid w:val="0014441C"/>
    <w:rsid w:val="001447E3"/>
    <w:rsid w:val="0014486E"/>
    <w:rsid w:val="00144924"/>
    <w:rsid w:val="001452F8"/>
    <w:rsid w:val="001452FC"/>
    <w:rsid w:val="0014546B"/>
    <w:rsid w:val="00145631"/>
    <w:rsid w:val="0014574E"/>
    <w:rsid w:val="001457A8"/>
    <w:rsid w:val="001458EB"/>
    <w:rsid w:val="001459A3"/>
    <w:rsid w:val="00145CC2"/>
    <w:rsid w:val="00145E32"/>
    <w:rsid w:val="00145F1B"/>
    <w:rsid w:val="001462C0"/>
    <w:rsid w:val="0014632A"/>
    <w:rsid w:val="0014698D"/>
    <w:rsid w:val="001469DE"/>
    <w:rsid w:val="00146A8C"/>
    <w:rsid w:val="00146B21"/>
    <w:rsid w:val="0014704B"/>
    <w:rsid w:val="001473DB"/>
    <w:rsid w:val="00147813"/>
    <w:rsid w:val="001478CB"/>
    <w:rsid w:val="00147957"/>
    <w:rsid w:val="00147FF3"/>
    <w:rsid w:val="00150001"/>
    <w:rsid w:val="00150860"/>
    <w:rsid w:val="001508D9"/>
    <w:rsid w:val="00150BB1"/>
    <w:rsid w:val="0015133A"/>
    <w:rsid w:val="0015173E"/>
    <w:rsid w:val="00151840"/>
    <w:rsid w:val="00152551"/>
    <w:rsid w:val="00152AD8"/>
    <w:rsid w:val="00152C23"/>
    <w:rsid w:val="001532CC"/>
    <w:rsid w:val="001537D5"/>
    <w:rsid w:val="00153FA8"/>
    <w:rsid w:val="00154249"/>
    <w:rsid w:val="001545A5"/>
    <w:rsid w:val="00154D5A"/>
    <w:rsid w:val="00154E94"/>
    <w:rsid w:val="0015510A"/>
    <w:rsid w:val="00155236"/>
    <w:rsid w:val="00155695"/>
    <w:rsid w:val="00155944"/>
    <w:rsid w:val="00155B09"/>
    <w:rsid w:val="00155ED2"/>
    <w:rsid w:val="0015602E"/>
    <w:rsid w:val="00156179"/>
    <w:rsid w:val="0015619C"/>
    <w:rsid w:val="00156352"/>
    <w:rsid w:val="0015644E"/>
    <w:rsid w:val="00156976"/>
    <w:rsid w:val="00156D5A"/>
    <w:rsid w:val="0015726E"/>
    <w:rsid w:val="0015757F"/>
    <w:rsid w:val="00157A60"/>
    <w:rsid w:val="00157D6D"/>
    <w:rsid w:val="00157E73"/>
    <w:rsid w:val="00157E82"/>
    <w:rsid w:val="00160927"/>
    <w:rsid w:val="00160A11"/>
    <w:rsid w:val="001611DF"/>
    <w:rsid w:val="00161360"/>
    <w:rsid w:val="001613E1"/>
    <w:rsid w:val="00162324"/>
    <w:rsid w:val="00162478"/>
    <w:rsid w:val="00162589"/>
    <w:rsid w:val="00162A7D"/>
    <w:rsid w:val="0016323E"/>
    <w:rsid w:val="00163292"/>
    <w:rsid w:val="001632F2"/>
    <w:rsid w:val="0016346E"/>
    <w:rsid w:val="00163EA0"/>
    <w:rsid w:val="00164333"/>
    <w:rsid w:val="001643C5"/>
    <w:rsid w:val="001648B9"/>
    <w:rsid w:val="00164BD1"/>
    <w:rsid w:val="00164F0E"/>
    <w:rsid w:val="00165265"/>
    <w:rsid w:val="001656BB"/>
    <w:rsid w:val="00165C15"/>
    <w:rsid w:val="00165CAF"/>
    <w:rsid w:val="00165EBE"/>
    <w:rsid w:val="001660D8"/>
    <w:rsid w:val="001660DF"/>
    <w:rsid w:val="00166211"/>
    <w:rsid w:val="00166877"/>
    <w:rsid w:val="00166A53"/>
    <w:rsid w:val="00166BFE"/>
    <w:rsid w:val="00166F56"/>
    <w:rsid w:val="00167222"/>
    <w:rsid w:val="0016762B"/>
    <w:rsid w:val="00167905"/>
    <w:rsid w:val="00167BE2"/>
    <w:rsid w:val="00170080"/>
    <w:rsid w:val="00170571"/>
    <w:rsid w:val="00170E1F"/>
    <w:rsid w:val="00172F81"/>
    <w:rsid w:val="00173064"/>
    <w:rsid w:val="001730B8"/>
    <w:rsid w:val="00173473"/>
    <w:rsid w:val="0017348F"/>
    <w:rsid w:val="00173EDB"/>
    <w:rsid w:val="0017417A"/>
    <w:rsid w:val="001741A6"/>
    <w:rsid w:val="00174377"/>
    <w:rsid w:val="001745FF"/>
    <w:rsid w:val="001747E7"/>
    <w:rsid w:val="00174CC6"/>
    <w:rsid w:val="0017515A"/>
    <w:rsid w:val="00175610"/>
    <w:rsid w:val="0017573A"/>
    <w:rsid w:val="001759B9"/>
    <w:rsid w:val="00175AD2"/>
    <w:rsid w:val="001765F2"/>
    <w:rsid w:val="001770C7"/>
    <w:rsid w:val="001774A1"/>
    <w:rsid w:val="001777B5"/>
    <w:rsid w:val="00177D7B"/>
    <w:rsid w:val="00177E14"/>
    <w:rsid w:val="00180031"/>
    <w:rsid w:val="00180217"/>
    <w:rsid w:val="001802AD"/>
    <w:rsid w:val="001811B7"/>
    <w:rsid w:val="001814C8"/>
    <w:rsid w:val="0018173D"/>
    <w:rsid w:val="00181C7C"/>
    <w:rsid w:val="001824E9"/>
    <w:rsid w:val="0018271C"/>
    <w:rsid w:val="00182CC5"/>
    <w:rsid w:val="00182DBA"/>
    <w:rsid w:val="001837BB"/>
    <w:rsid w:val="00183FFE"/>
    <w:rsid w:val="00184086"/>
    <w:rsid w:val="00184175"/>
    <w:rsid w:val="0018493C"/>
    <w:rsid w:val="00184ACC"/>
    <w:rsid w:val="00184AF3"/>
    <w:rsid w:val="00184BBB"/>
    <w:rsid w:val="00184CE7"/>
    <w:rsid w:val="0018581D"/>
    <w:rsid w:val="001858A8"/>
    <w:rsid w:val="00185B5A"/>
    <w:rsid w:val="00185BAF"/>
    <w:rsid w:val="00185BF0"/>
    <w:rsid w:val="00186547"/>
    <w:rsid w:val="00186ADF"/>
    <w:rsid w:val="001878F7"/>
    <w:rsid w:val="00187FA7"/>
    <w:rsid w:val="0019006E"/>
    <w:rsid w:val="001901E6"/>
    <w:rsid w:val="001903F3"/>
    <w:rsid w:val="001904AE"/>
    <w:rsid w:val="001905C3"/>
    <w:rsid w:val="0019083E"/>
    <w:rsid w:val="001909D4"/>
    <w:rsid w:val="00191133"/>
    <w:rsid w:val="00191CAF"/>
    <w:rsid w:val="00192C7D"/>
    <w:rsid w:val="001934D2"/>
    <w:rsid w:val="001938EE"/>
    <w:rsid w:val="0019411A"/>
    <w:rsid w:val="0019412A"/>
    <w:rsid w:val="00194135"/>
    <w:rsid w:val="00194589"/>
    <w:rsid w:val="001949C4"/>
    <w:rsid w:val="00194B1A"/>
    <w:rsid w:val="00194CFF"/>
    <w:rsid w:val="00195236"/>
    <w:rsid w:val="0019545D"/>
    <w:rsid w:val="001954B6"/>
    <w:rsid w:val="001954BC"/>
    <w:rsid w:val="001955BB"/>
    <w:rsid w:val="0019563E"/>
    <w:rsid w:val="00196177"/>
    <w:rsid w:val="00196300"/>
    <w:rsid w:val="0019635D"/>
    <w:rsid w:val="00196411"/>
    <w:rsid w:val="00196E46"/>
    <w:rsid w:val="0019725A"/>
    <w:rsid w:val="001975CE"/>
    <w:rsid w:val="00197722"/>
    <w:rsid w:val="00197A65"/>
    <w:rsid w:val="00197B17"/>
    <w:rsid w:val="00197CE4"/>
    <w:rsid w:val="00197FBA"/>
    <w:rsid w:val="001A03C8"/>
    <w:rsid w:val="001A0600"/>
    <w:rsid w:val="001A0A1A"/>
    <w:rsid w:val="001A13AD"/>
    <w:rsid w:val="001A242F"/>
    <w:rsid w:val="001A2453"/>
    <w:rsid w:val="001A281E"/>
    <w:rsid w:val="001A389C"/>
    <w:rsid w:val="001A3C8E"/>
    <w:rsid w:val="001A3DD8"/>
    <w:rsid w:val="001A3E84"/>
    <w:rsid w:val="001A3E96"/>
    <w:rsid w:val="001A3F6A"/>
    <w:rsid w:val="001A49E2"/>
    <w:rsid w:val="001A4C61"/>
    <w:rsid w:val="001A4E78"/>
    <w:rsid w:val="001A5797"/>
    <w:rsid w:val="001A590F"/>
    <w:rsid w:val="001A5AA0"/>
    <w:rsid w:val="001A600E"/>
    <w:rsid w:val="001A6027"/>
    <w:rsid w:val="001A6C29"/>
    <w:rsid w:val="001A6F14"/>
    <w:rsid w:val="001A7540"/>
    <w:rsid w:val="001A7A84"/>
    <w:rsid w:val="001A7D58"/>
    <w:rsid w:val="001A7EEA"/>
    <w:rsid w:val="001B0120"/>
    <w:rsid w:val="001B012F"/>
    <w:rsid w:val="001B096F"/>
    <w:rsid w:val="001B0B12"/>
    <w:rsid w:val="001B0B3A"/>
    <w:rsid w:val="001B0C21"/>
    <w:rsid w:val="001B0EC0"/>
    <w:rsid w:val="001B137C"/>
    <w:rsid w:val="001B1EC8"/>
    <w:rsid w:val="001B205E"/>
    <w:rsid w:val="001B210C"/>
    <w:rsid w:val="001B2402"/>
    <w:rsid w:val="001B2DEC"/>
    <w:rsid w:val="001B482C"/>
    <w:rsid w:val="001B4BD8"/>
    <w:rsid w:val="001B50C1"/>
    <w:rsid w:val="001B54F4"/>
    <w:rsid w:val="001B5836"/>
    <w:rsid w:val="001B58EB"/>
    <w:rsid w:val="001B5A73"/>
    <w:rsid w:val="001B5D17"/>
    <w:rsid w:val="001B648C"/>
    <w:rsid w:val="001B7257"/>
    <w:rsid w:val="001B72D4"/>
    <w:rsid w:val="001B7786"/>
    <w:rsid w:val="001B7F0C"/>
    <w:rsid w:val="001C0465"/>
    <w:rsid w:val="001C046C"/>
    <w:rsid w:val="001C06D6"/>
    <w:rsid w:val="001C1918"/>
    <w:rsid w:val="001C1C0A"/>
    <w:rsid w:val="001C2084"/>
    <w:rsid w:val="001C248C"/>
    <w:rsid w:val="001C27AE"/>
    <w:rsid w:val="001C27D1"/>
    <w:rsid w:val="001C2C7E"/>
    <w:rsid w:val="001C3650"/>
    <w:rsid w:val="001C388B"/>
    <w:rsid w:val="001C3FD7"/>
    <w:rsid w:val="001C4372"/>
    <w:rsid w:val="001C4C72"/>
    <w:rsid w:val="001C4E60"/>
    <w:rsid w:val="001C553F"/>
    <w:rsid w:val="001C570A"/>
    <w:rsid w:val="001C58E8"/>
    <w:rsid w:val="001C59BF"/>
    <w:rsid w:val="001C5BB1"/>
    <w:rsid w:val="001C5E3D"/>
    <w:rsid w:val="001C5E77"/>
    <w:rsid w:val="001C64C7"/>
    <w:rsid w:val="001C65CE"/>
    <w:rsid w:val="001C6F00"/>
    <w:rsid w:val="001C6FA6"/>
    <w:rsid w:val="001C73A8"/>
    <w:rsid w:val="001D0016"/>
    <w:rsid w:val="001D0065"/>
    <w:rsid w:val="001D0484"/>
    <w:rsid w:val="001D04B9"/>
    <w:rsid w:val="001D0561"/>
    <w:rsid w:val="001D070D"/>
    <w:rsid w:val="001D0A8A"/>
    <w:rsid w:val="001D0B9E"/>
    <w:rsid w:val="001D0BE2"/>
    <w:rsid w:val="001D0DEC"/>
    <w:rsid w:val="001D121A"/>
    <w:rsid w:val="001D140F"/>
    <w:rsid w:val="001D147A"/>
    <w:rsid w:val="001D2D78"/>
    <w:rsid w:val="001D2F10"/>
    <w:rsid w:val="001D2F58"/>
    <w:rsid w:val="001D3C9C"/>
    <w:rsid w:val="001D40B4"/>
    <w:rsid w:val="001D4488"/>
    <w:rsid w:val="001D4E9C"/>
    <w:rsid w:val="001D611D"/>
    <w:rsid w:val="001D64D7"/>
    <w:rsid w:val="001D6661"/>
    <w:rsid w:val="001D6672"/>
    <w:rsid w:val="001D6687"/>
    <w:rsid w:val="001D7271"/>
    <w:rsid w:val="001D7487"/>
    <w:rsid w:val="001D7D15"/>
    <w:rsid w:val="001E032A"/>
    <w:rsid w:val="001E0562"/>
    <w:rsid w:val="001E06B2"/>
    <w:rsid w:val="001E099C"/>
    <w:rsid w:val="001E0ACF"/>
    <w:rsid w:val="001E0CED"/>
    <w:rsid w:val="001E17AE"/>
    <w:rsid w:val="001E1969"/>
    <w:rsid w:val="001E1982"/>
    <w:rsid w:val="001E19DE"/>
    <w:rsid w:val="001E1AAE"/>
    <w:rsid w:val="001E204C"/>
    <w:rsid w:val="001E2604"/>
    <w:rsid w:val="001E2837"/>
    <w:rsid w:val="001E2899"/>
    <w:rsid w:val="001E2966"/>
    <w:rsid w:val="001E2D79"/>
    <w:rsid w:val="001E2E1D"/>
    <w:rsid w:val="001E33BE"/>
    <w:rsid w:val="001E4271"/>
    <w:rsid w:val="001E47C7"/>
    <w:rsid w:val="001E49CD"/>
    <w:rsid w:val="001E4AAE"/>
    <w:rsid w:val="001E4B5F"/>
    <w:rsid w:val="001E4BFC"/>
    <w:rsid w:val="001E4C41"/>
    <w:rsid w:val="001E4D78"/>
    <w:rsid w:val="001E525F"/>
    <w:rsid w:val="001E529C"/>
    <w:rsid w:val="001E5B11"/>
    <w:rsid w:val="001E5B67"/>
    <w:rsid w:val="001E5C8A"/>
    <w:rsid w:val="001E600F"/>
    <w:rsid w:val="001E6185"/>
    <w:rsid w:val="001E65A1"/>
    <w:rsid w:val="001E66FE"/>
    <w:rsid w:val="001E750B"/>
    <w:rsid w:val="001E7AE5"/>
    <w:rsid w:val="001E7D0B"/>
    <w:rsid w:val="001F0440"/>
    <w:rsid w:val="001F067D"/>
    <w:rsid w:val="001F0A43"/>
    <w:rsid w:val="001F0B09"/>
    <w:rsid w:val="001F0B80"/>
    <w:rsid w:val="001F0C42"/>
    <w:rsid w:val="001F1058"/>
    <w:rsid w:val="001F1E4F"/>
    <w:rsid w:val="001F22B2"/>
    <w:rsid w:val="001F2ED5"/>
    <w:rsid w:val="001F3118"/>
    <w:rsid w:val="001F3807"/>
    <w:rsid w:val="001F4105"/>
    <w:rsid w:val="001F419B"/>
    <w:rsid w:val="001F4348"/>
    <w:rsid w:val="001F44A6"/>
    <w:rsid w:val="001F451F"/>
    <w:rsid w:val="001F4E38"/>
    <w:rsid w:val="001F591B"/>
    <w:rsid w:val="001F5B48"/>
    <w:rsid w:val="001F5D61"/>
    <w:rsid w:val="001F6823"/>
    <w:rsid w:val="001F6AA4"/>
    <w:rsid w:val="001F73EE"/>
    <w:rsid w:val="001F74ED"/>
    <w:rsid w:val="001F777C"/>
    <w:rsid w:val="001F780A"/>
    <w:rsid w:val="001F7D91"/>
    <w:rsid w:val="001F7E99"/>
    <w:rsid w:val="002009A4"/>
    <w:rsid w:val="00200A01"/>
    <w:rsid w:val="00200F5C"/>
    <w:rsid w:val="002014B8"/>
    <w:rsid w:val="0020199C"/>
    <w:rsid w:val="00201BA0"/>
    <w:rsid w:val="00201DDF"/>
    <w:rsid w:val="002020DA"/>
    <w:rsid w:val="00202297"/>
    <w:rsid w:val="00202340"/>
    <w:rsid w:val="00202383"/>
    <w:rsid w:val="002026C8"/>
    <w:rsid w:val="00202AC8"/>
    <w:rsid w:val="00202F50"/>
    <w:rsid w:val="00202F92"/>
    <w:rsid w:val="00203098"/>
    <w:rsid w:val="002035DE"/>
    <w:rsid w:val="00203893"/>
    <w:rsid w:val="0020389C"/>
    <w:rsid w:val="002039BB"/>
    <w:rsid w:val="00203A06"/>
    <w:rsid w:val="00203E98"/>
    <w:rsid w:val="00203ED3"/>
    <w:rsid w:val="0020419D"/>
    <w:rsid w:val="00204491"/>
    <w:rsid w:val="00204507"/>
    <w:rsid w:val="002046F7"/>
    <w:rsid w:val="00204E18"/>
    <w:rsid w:val="002058B4"/>
    <w:rsid w:val="00205FC0"/>
    <w:rsid w:val="00206351"/>
    <w:rsid w:val="00206B43"/>
    <w:rsid w:val="00206D58"/>
    <w:rsid w:val="00206F29"/>
    <w:rsid w:val="002073FF"/>
    <w:rsid w:val="00207773"/>
    <w:rsid w:val="00207B3C"/>
    <w:rsid w:val="00207C90"/>
    <w:rsid w:val="00210091"/>
    <w:rsid w:val="0021025C"/>
    <w:rsid w:val="00210C3F"/>
    <w:rsid w:val="00210C50"/>
    <w:rsid w:val="00210DCE"/>
    <w:rsid w:val="00211644"/>
    <w:rsid w:val="00211EF7"/>
    <w:rsid w:val="00212760"/>
    <w:rsid w:val="00213234"/>
    <w:rsid w:val="00213300"/>
    <w:rsid w:val="0021334C"/>
    <w:rsid w:val="00213EB2"/>
    <w:rsid w:val="00213FD5"/>
    <w:rsid w:val="00214152"/>
    <w:rsid w:val="002144E5"/>
    <w:rsid w:val="00214618"/>
    <w:rsid w:val="00214915"/>
    <w:rsid w:val="00214DB0"/>
    <w:rsid w:val="00214E76"/>
    <w:rsid w:val="00214FBD"/>
    <w:rsid w:val="00215601"/>
    <w:rsid w:val="002156D7"/>
    <w:rsid w:val="00215990"/>
    <w:rsid w:val="00215DBB"/>
    <w:rsid w:val="00216147"/>
    <w:rsid w:val="002161B4"/>
    <w:rsid w:val="00216672"/>
    <w:rsid w:val="0021682D"/>
    <w:rsid w:val="00216AB9"/>
    <w:rsid w:val="00217655"/>
    <w:rsid w:val="00217855"/>
    <w:rsid w:val="00217B30"/>
    <w:rsid w:val="00217E73"/>
    <w:rsid w:val="00217F14"/>
    <w:rsid w:val="00220CED"/>
    <w:rsid w:val="00220E88"/>
    <w:rsid w:val="00220FD6"/>
    <w:rsid w:val="0022116E"/>
    <w:rsid w:val="00221577"/>
    <w:rsid w:val="002215CD"/>
    <w:rsid w:val="002218A8"/>
    <w:rsid w:val="00221E77"/>
    <w:rsid w:val="002221E2"/>
    <w:rsid w:val="002223DE"/>
    <w:rsid w:val="002223F1"/>
    <w:rsid w:val="00222777"/>
    <w:rsid w:val="00222854"/>
    <w:rsid w:val="00222868"/>
    <w:rsid w:val="00223019"/>
    <w:rsid w:val="002230EE"/>
    <w:rsid w:val="00223D05"/>
    <w:rsid w:val="00224204"/>
    <w:rsid w:val="00224592"/>
    <w:rsid w:val="00224791"/>
    <w:rsid w:val="00224979"/>
    <w:rsid w:val="00224DE7"/>
    <w:rsid w:val="0022511E"/>
    <w:rsid w:val="00225381"/>
    <w:rsid w:val="00225811"/>
    <w:rsid w:val="00225E05"/>
    <w:rsid w:val="00225FE2"/>
    <w:rsid w:val="00226285"/>
    <w:rsid w:val="002262E3"/>
    <w:rsid w:val="00226B9C"/>
    <w:rsid w:val="00227318"/>
    <w:rsid w:val="0022784E"/>
    <w:rsid w:val="0022790E"/>
    <w:rsid w:val="002279C2"/>
    <w:rsid w:val="00227A6E"/>
    <w:rsid w:val="00227EE3"/>
    <w:rsid w:val="00230375"/>
    <w:rsid w:val="00230622"/>
    <w:rsid w:val="00230681"/>
    <w:rsid w:val="00230E91"/>
    <w:rsid w:val="0023134F"/>
    <w:rsid w:val="00231711"/>
    <w:rsid w:val="00232113"/>
    <w:rsid w:val="00232287"/>
    <w:rsid w:val="0023271C"/>
    <w:rsid w:val="0023279A"/>
    <w:rsid w:val="002327C8"/>
    <w:rsid w:val="002327F6"/>
    <w:rsid w:val="002329A0"/>
    <w:rsid w:val="00233D03"/>
    <w:rsid w:val="00234452"/>
    <w:rsid w:val="002347EF"/>
    <w:rsid w:val="00234F68"/>
    <w:rsid w:val="00235017"/>
    <w:rsid w:val="002350EA"/>
    <w:rsid w:val="00235CD9"/>
    <w:rsid w:val="00235F37"/>
    <w:rsid w:val="00236153"/>
    <w:rsid w:val="002363E6"/>
    <w:rsid w:val="002364E3"/>
    <w:rsid w:val="00236690"/>
    <w:rsid w:val="00236827"/>
    <w:rsid w:val="00237024"/>
    <w:rsid w:val="00237402"/>
    <w:rsid w:val="002374FD"/>
    <w:rsid w:val="00237761"/>
    <w:rsid w:val="00240C76"/>
    <w:rsid w:val="0024121A"/>
    <w:rsid w:val="00241FCD"/>
    <w:rsid w:val="002425AF"/>
    <w:rsid w:val="002426FE"/>
    <w:rsid w:val="0024289B"/>
    <w:rsid w:val="00242BB4"/>
    <w:rsid w:val="00242ED9"/>
    <w:rsid w:val="002434FE"/>
    <w:rsid w:val="0024350E"/>
    <w:rsid w:val="002444A4"/>
    <w:rsid w:val="002445F1"/>
    <w:rsid w:val="002447F6"/>
    <w:rsid w:val="00244A1E"/>
    <w:rsid w:val="00244A4B"/>
    <w:rsid w:val="00244D7E"/>
    <w:rsid w:val="00244FFD"/>
    <w:rsid w:val="00245260"/>
    <w:rsid w:val="00245267"/>
    <w:rsid w:val="002457D5"/>
    <w:rsid w:val="00245AE6"/>
    <w:rsid w:val="00245E9C"/>
    <w:rsid w:val="00245EA1"/>
    <w:rsid w:val="002460C4"/>
    <w:rsid w:val="002461AD"/>
    <w:rsid w:val="00246D50"/>
    <w:rsid w:val="00246DCE"/>
    <w:rsid w:val="00247235"/>
    <w:rsid w:val="002475AE"/>
    <w:rsid w:val="00247EFE"/>
    <w:rsid w:val="00247FF9"/>
    <w:rsid w:val="00250117"/>
    <w:rsid w:val="002502FC"/>
    <w:rsid w:val="00250309"/>
    <w:rsid w:val="00250458"/>
    <w:rsid w:val="00250580"/>
    <w:rsid w:val="0025118F"/>
    <w:rsid w:val="002512AD"/>
    <w:rsid w:val="00251472"/>
    <w:rsid w:val="002517D8"/>
    <w:rsid w:val="00251B17"/>
    <w:rsid w:val="00251CAD"/>
    <w:rsid w:val="00251D0D"/>
    <w:rsid w:val="00252BF3"/>
    <w:rsid w:val="00252C69"/>
    <w:rsid w:val="00252DC7"/>
    <w:rsid w:val="00252E8F"/>
    <w:rsid w:val="00252FF4"/>
    <w:rsid w:val="00253570"/>
    <w:rsid w:val="002535B9"/>
    <w:rsid w:val="00254EDB"/>
    <w:rsid w:val="0025594A"/>
    <w:rsid w:val="00255F18"/>
    <w:rsid w:val="00256A73"/>
    <w:rsid w:val="00256BF7"/>
    <w:rsid w:val="002571EE"/>
    <w:rsid w:val="00257425"/>
    <w:rsid w:val="002574C8"/>
    <w:rsid w:val="00257AD7"/>
    <w:rsid w:val="0026052F"/>
    <w:rsid w:val="00260989"/>
    <w:rsid w:val="00260CA8"/>
    <w:rsid w:val="00260D3C"/>
    <w:rsid w:val="00260D8C"/>
    <w:rsid w:val="002615B3"/>
    <w:rsid w:val="002616BB"/>
    <w:rsid w:val="002617D4"/>
    <w:rsid w:val="0026268A"/>
    <w:rsid w:val="002632BA"/>
    <w:rsid w:val="0026356F"/>
    <w:rsid w:val="002645B0"/>
    <w:rsid w:val="002645C0"/>
    <w:rsid w:val="0026464A"/>
    <w:rsid w:val="00264A96"/>
    <w:rsid w:val="00264C5B"/>
    <w:rsid w:val="002650AB"/>
    <w:rsid w:val="002652B8"/>
    <w:rsid w:val="00265D96"/>
    <w:rsid w:val="00265E69"/>
    <w:rsid w:val="00267C03"/>
    <w:rsid w:val="00270333"/>
    <w:rsid w:val="00270539"/>
    <w:rsid w:val="00270F46"/>
    <w:rsid w:val="00271166"/>
    <w:rsid w:val="002711F2"/>
    <w:rsid w:val="002711FB"/>
    <w:rsid w:val="0027121C"/>
    <w:rsid w:val="0027140B"/>
    <w:rsid w:val="002714F4"/>
    <w:rsid w:val="002718D7"/>
    <w:rsid w:val="00271A70"/>
    <w:rsid w:val="00271BA6"/>
    <w:rsid w:val="00271EBE"/>
    <w:rsid w:val="00272B8C"/>
    <w:rsid w:val="0027356B"/>
    <w:rsid w:val="00273A2E"/>
    <w:rsid w:val="00273C96"/>
    <w:rsid w:val="00273D21"/>
    <w:rsid w:val="00273E3C"/>
    <w:rsid w:val="002740AF"/>
    <w:rsid w:val="00274329"/>
    <w:rsid w:val="002744D9"/>
    <w:rsid w:val="0027492C"/>
    <w:rsid w:val="00274989"/>
    <w:rsid w:val="00274E7C"/>
    <w:rsid w:val="0027513A"/>
    <w:rsid w:val="00275195"/>
    <w:rsid w:val="00275366"/>
    <w:rsid w:val="002753D6"/>
    <w:rsid w:val="00275690"/>
    <w:rsid w:val="002757E8"/>
    <w:rsid w:val="002758A2"/>
    <w:rsid w:val="00275B50"/>
    <w:rsid w:val="00275BA9"/>
    <w:rsid w:val="00275DC7"/>
    <w:rsid w:val="00275F71"/>
    <w:rsid w:val="00276020"/>
    <w:rsid w:val="00276AA6"/>
    <w:rsid w:val="00276BF0"/>
    <w:rsid w:val="00276CA7"/>
    <w:rsid w:val="00276D55"/>
    <w:rsid w:val="00277037"/>
    <w:rsid w:val="00277982"/>
    <w:rsid w:val="002779C6"/>
    <w:rsid w:val="00277A97"/>
    <w:rsid w:val="00280085"/>
    <w:rsid w:val="0028018E"/>
    <w:rsid w:val="00280DAF"/>
    <w:rsid w:val="00280EAA"/>
    <w:rsid w:val="0028135C"/>
    <w:rsid w:val="00281520"/>
    <w:rsid w:val="0028161B"/>
    <w:rsid w:val="002817B3"/>
    <w:rsid w:val="002817BD"/>
    <w:rsid w:val="0028190A"/>
    <w:rsid w:val="0028332D"/>
    <w:rsid w:val="00283381"/>
    <w:rsid w:val="00283484"/>
    <w:rsid w:val="002836BA"/>
    <w:rsid w:val="00283CBD"/>
    <w:rsid w:val="002843C2"/>
    <w:rsid w:val="00284794"/>
    <w:rsid w:val="00284999"/>
    <w:rsid w:val="0028516C"/>
    <w:rsid w:val="00285241"/>
    <w:rsid w:val="002857BB"/>
    <w:rsid w:val="00286119"/>
    <w:rsid w:val="00286655"/>
    <w:rsid w:val="002866C5"/>
    <w:rsid w:val="0028694D"/>
    <w:rsid w:val="00286F27"/>
    <w:rsid w:val="00287523"/>
    <w:rsid w:val="0028756E"/>
    <w:rsid w:val="00287B2A"/>
    <w:rsid w:val="00287DD9"/>
    <w:rsid w:val="002902C1"/>
    <w:rsid w:val="00290DA2"/>
    <w:rsid w:val="00291383"/>
    <w:rsid w:val="00291F6A"/>
    <w:rsid w:val="00292500"/>
    <w:rsid w:val="002925BD"/>
    <w:rsid w:val="00293394"/>
    <w:rsid w:val="00293CA5"/>
    <w:rsid w:val="00293D2C"/>
    <w:rsid w:val="002940E9"/>
    <w:rsid w:val="002944C8"/>
    <w:rsid w:val="00294815"/>
    <w:rsid w:val="00294D96"/>
    <w:rsid w:val="0029534F"/>
    <w:rsid w:val="00295C49"/>
    <w:rsid w:val="00295DD1"/>
    <w:rsid w:val="00295F22"/>
    <w:rsid w:val="00296164"/>
    <w:rsid w:val="00296255"/>
    <w:rsid w:val="00296373"/>
    <w:rsid w:val="0029675B"/>
    <w:rsid w:val="002967E6"/>
    <w:rsid w:val="00296AB7"/>
    <w:rsid w:val="00296AD8"/>
    <w:rsid w:val="00297161"/>
    <w:rsid w:val="002971D3"/>
    <w:rsid w:val="00297803"/>
    <w:rsid w:val="0029786B"/>
    <w:rsid w:val="0029791A"/>
    <w:rsid w:val="002979F3"/>
    <w:rsid w:val="00297F2A"/>
    <w:rsid w:val="002A0102"/>
    <w:rsid w:val="002A05F6"/>
    <w:rsid w:val="002A0AD1"/>
    <w:rsid w:val="002A0B60"/>
    <w:rsid w:val="002A0C56"/>
    <w:rsid w:val="002A0EA8"/>
    <w:rsid w:val="002A113F"/>
    <w:rsid w:val="002A11B2"/>
    <w:rsid w:val="002A1343"/>
    <w:rsid w:val="002A1A6A"/>
    <w:rsid w:val="002A1AD9"/>
    <w:rsid w:val="002A1CB3"/>
    <w:rsid w:val="002A1EEB"/>
    <w:rsid w:val="002A23FF"/>
    <w:rsid w:val="002A2473"/>
    <w:rsid w:val="002A258F"/>
    <w:rsid w:val="002A2B49"/>
    <w:rsid w:val="002A3A26"/>
    <w:rsid w:val="002A3E37"/>
    <w:rsid w:val="002A3FD0"/>
    <w:rsid w:val="002A479D"/>
    <w:rsid w:val="002A49D8"/>
    <w:rsid w:val="002A49F4"/>
    <w:rsid w:val="002A51A6"/>
    <w:rsid w:val="002A54FE"/>
    <w:rsid w:val="002A5627"/>
    <w:rsid w:val="002A5773"/>
    <w:rsid w:val="002A5B17"/>
    <w:rsid w:val="002A5EB8"/>
    <w:rsid w:val="002A68BD"/>
    <w:rsid w:val="002A6948"/>
    <w:rsid w:val="002A6F41"/>
    <w:rsid w:val="002A7AE8"/>
    <w:rsid w:val="002A7DEA"/>
    <w:rsid w:val="002A7ECF"/>
    <w:rsid w:val="002B02F1"/>
    <w:rsid w:val="002B0929"/>
    <w:rsid w:val="002B0963"/>
    <w:rsid w:val="002B1CB9"/>
    <w:rsid w:val="002B279D"/>
    <w:rsid w:val="002B2828"/>
    <w:rsid w:val="002B28C8"/>
    <w:rsid w:val="002B29C4"/>
    <w:rsid w:val="002B2FFF"/>
    <w:rsid w:val="002B3065"/>
    <w:rsid w:val="002B308F"/>
    <w:rsid w:val="002B30F6"/>
    <w:rsid w:val="002B3201"/>
    <w:rsid w:val="002B3ADE"/>
    <w:rsid w:val="002B3E5A"/>
    <w:rsid w:val="002B409C"/>
    <w:rsid w:val="002B41FE"/>
    <w:rsid w:val="002B42EA"/>
    <w:rsid w:val="002B4813"/>
    <w:rsid w:val="002B49D7"/>
    <w:rsid w:val="002B4A1A"/>
    <w:rsid w:val="002B4D76"/>
    <w:rsid w:val="002B4DB8"/>
    <w:rsid w:val="002B4F0A"/>
    <w:rsid w:val="002B5536"/>
    <w:rsid w:val="002B582C"/>
    <w:rsid w:val="002B5DE5"/>
    <w:rsid w:val="002B5ED5"/>
    <w:rsid w:val="002B643E"/>
    <w:rsid w:val="002B66C4"/>
    <w:rsid w:val="002B6E44"/>
    <w:rsid w:val="002B7575"/>
    <w:rsid w:val="002B77BB"/>
    <w:rsid w:val="002B7C16"/>
    <w:rsid w:val="002B7EB1"/>
    <w:rsid w:val="002B7EC6"/>
    <w:rsid w:val="002C03E2"/>
    <w:rsid w:val="002C0545"/>
    <w:rsid w:val="002C092E"/>
    <w:rsid w:val="002C09D7"/>
    <w:rsid w:val="002C0F6B"/>
    <w:rsid w:val="002C120F"/>
    <w:rsid w:val="002C203A"/>
    <w:rsid w:val="002C26A5"/>
    <w:rsid w:val="002C2FB5"/>
    <w:rsid w:val="002C308C"/>
    <w:rsid w:val="002C34C1"/>
    <w:rsid w:val="002C4F71"/>
    <w:rsid w:val="002C532B"/>
    <w:rsid w:val="002C56F7"/>
    <w:rsid w:val="002C5721"/>
    <w:rsid w:val="002C5A08"/>
    <w:rsid w:val="002C5AF2"/>
    <w:rsid w:val="002C5AF3"/>
    <w:rsid w:val="002C5EEB"/>
    <w:rsid w:val="002C697C"/>
    <w:rsid w:val="002C69A6"/>
    <w:rsid w:val="002C6D55"/>
    <w:rsid w:val="002C7087"/>
    <w:rsid w:val="002C71E9"/>
    <w:rsid w:val="002C784A"/>
    <w:rsid w:val="002C7EB1"/>
    <w:rsid w:val="002D0394"/>
    <w:rsid w:val="002D0581"/>
    <w:rsid w:val="002D09DF"/>
    <w:rsid w:val="002D0A92"/>
    <w:rsid w:val="002D12B3"/>
    <w:rsid w:val="002D1397"/>
    <w:rsid w:val="002D1D8D"/>
    <w:rsid w:val="002D236E"/>
    <w:rsid w:val="002D246E"/>
    <w:rsid w:val="002D265E"/>
    <w:rsid w:val="002D28BB"/>
    <w:rsid w:val="002D2B3B"/>
    <w:rsid w:val="002D2C86"/>
    <w:rsid w:val="002D3133"/>
    <w:rsid w:val="002D32ED"/>
    <w:rsid w:val="002D3931"/>
    <w:rsid w:val="002D393F"/>
    <w:rsid w:val="002D39AB"/>
    <w:rsid w:val="002D432F"/>
    <w:rsid w:val="002D466E"/>
    <w:rsid w:val="002D4850"/>
    <w:rsid w:val="002D4E33"/>
    <w:rsid w:val="002D4FF5"/>
    <w:rsid w:val="002D525F"/>
    <w:rsid w:val="002D572C"/>
    <w:rsid w:val="002D5A38"/>
    <w:rsid w:val="002D5A45"/>
    <w:rsid w:val="002D6252"/>
    <w:rsid w:val="002D645B"/>
    <w:rsid w:val="002D6782"/>
    <w:rsid w:val="002E0213"/>
    <w:rsid w:val="002E02EC"/>
    <w:rsid w:val="002E05B2"/>
    <w:rsid w:val="002E09A9"/>
    <w:rsid w:val="002E0C1B"/>
    <w:rsid w:val="002E0D1C"/>
    <w:rsid w:val="002E1EDF"/>
    <w:rsid w:val="002E20E2"/>
    <w:rsid w:val="002E223B"/>
    <w:rsid w:val="002E2493"/>
    <w:rsid w:val="002E260D"/>
    <w:rsid w:val="002E2642"/>
    <w:rsid w:val="002E26CE"/>
    <w:rsid w:val="002E2FAF"/>
    <w:rsid w:val="002E34B9"/>
    <w:rsid w:val="002E37FA"/>
    <w:rsid w:val="002E3AB8"/>
    <w:rsid w:val="002E3FA0"/>
    <w:rsid w:val="002E3FDD"/>
    <w:rsid w:val="002E40CC"/>
    <w:rsid w:val="002E4468"/>
    <w:rsid w:val="002E4D52"/>
    <w:rsid w:val="002E5144"/>
    <w:rsid w:val="002E55EA"/>
    <w:rsid w:val="002E5693"/>
    <w:rsid w:val="002E5B0E"/>
    <w:rsid w:val="002E628C"/>
    <w:rsid w:val="002E6B18"/>
    <w:rsid w:val="002E6C47"/>
    <w:rsid w:val="002E70FC"/>
    <w:rsid w:val="002E7226"/>
    <w:rsid w:val="002F00A7"/>
    <w:rsid w:val="002F0449"/>
    <w:rsid w:val="002F06A9"/>
    <w:rsid w:val="002F06DF"/>
    <w:rsid w:val="002F0761"/>
    <w:rsid w:val="002F0A42"/>
    <w:rsid w:val="002F0DC1"/>
    <w:rsid w:val="002F0E35"/>
    <w:rsid w:val="002F176A"/>
    <w:rsid w:val="002F195F"/>
    <w:rsid w:val="002F1E9A"/>
    <w:rsid w:val="002F1FDC"/>
    <w:rsid w:val="002F201A"/>
    <w:rsid w:val="002F206A"/>
    <w:rsid w:val="002F2209"/>
    <w:rsid w:val="002F2B5F"/>
    <w:rsid w:val="002F359D"/>
    <w:rsid w:val="002F37D7"/>
    <w:rsid w:val="002F37FA"/>
    <w:rsid w:val="002F3983"/>
    <w:rsid w:val="002F3B6A"/>
    <w:rsid w:val="002F3C34"/>
    <w:rsid w:val="002F47F4"/>
    <w:rsid w:val="002F4A20"/>
    <w:rsid w:val="002F4ABC"/>
    <w:rsid w:val="002F51B9"/>
    <w:rsid w:val="002F55F3"/>
    <w:rsid w:val="002F56FB"/>
    <w:rsid w:val="002F59D2"/>
    <w:rsid w:val="002F5A29"/>
    <w:rsid w:val="002F5E98"/>
    <w:rsid w:val="002F61AF"/>
    <w:rsid w:val="002F6436"/>
    <w:rsid w:val="002F6457"/>
    <w:rsid w:val="002F723D"/>
    <w:rsid w:val="002F7474"/>
    <w:rsid w:val="002F7502"/>
    <w:rsid w:val="002F753C"/>
    <w:rsid w:val="002F7C4A"/>
    <w:rsid w:val="002F7D0D"/>
    <w:rsid w:val="00300183"/>
    <w:rsid w:val="00300547"/>
    <w:rsid w:val="00300607"/>
    <w:rsid w:val="0030075D"/>
    <w:rsid w:val="00300F91"/>
    <w:rsid w:val="00301288"/>
    <w:rsid w:val="003013A4"/>
    <w:rsid w:val="003015AC"/>
    <w:rsid w:val="00302287"/>
    <w:rsid w:val="003025FE"/>
    <w:rsid w:val="00303C22"/>
    <w:rsid w:val="00303D34"/>
    <w:rsid w:val="00303DFF"/>
    <w:rsid w:val="00303E1F"/>
    <w:rsid w:val="00304245"/>
    <w:rsid w:val="0030473F"/>
    <w:rsid w:val="00304806"/>
    <w:rsid w:val="003048BC"/>
    <w:rsid w:val="0030494F"/>
    <w:rsid w:val="00305C58"/>
    <w:rsid w:val="00305F93"/>
    <w:rsid w:val="003069F4"/>
    <w:rsid w:val="003076BC"/>
    <w:rsid w:val="003105ED"/>
    <w:rsid w:val="00310712"/>
    <w:rsid w:val="00310859"/>
    <w:rsid w:val="003108E7"/>
    <w:rsid w:val="00311203"/>
    <w:rsid w:val="003114FB"/>
    <w:rsid w:val="003117FF"/>
    <w:rsid w:val="00311BD3"/>
    <w:rsid w:val="00312193"/>
    <w:rsid w:val="0031252D"/>
    <w:rsid w:val="003127E9"/>
    <w:rsid w:val="00312871"/>
    <w:rsid w:val="00312B47"/>
    <w:rsid w:val="00312E0F"/>
    <w:rsid w:val="00312F69"/>
    <w:rsid w:val="00312F83"/>
    <w:rsid w:val="00313471"/>
    <w:rsid w:val="003134C1"/>
    <w:rsid w:val="00313B16"/>
    <w:rsid w:val="003142DA"/>
    <w:rsid w:val="00314BA7"/>
    <w:rsid w:val="00314C43"/>
    <w:rsid w:val="00314D47"/>
    <w:rsid w:val="0031525F"/>
    <w:rsid w:val="003152E0"/>
    <w:rsid w:val="00315542"/>
    <w:rsid w:val="003155D8"/>
    <w:rsid w:val="003163DB"/>
    <w:rsid w:val="003168F3"/>
    <w:rsid w:val="00316A70"/>
    <w:rsid w:val="00317A63"/>
    <w:rsid w:val="00320038"/>
    <w:rsid w:val="0032003D"/>
    <w:rsid w:val="00320E4B"/>
    <w:rsid w:val="00320F28"/>
    <w:rsid w:val="00321089"/>
    <w:rsid w:val="00321342"/>
    <w:rsid w:val="00321996"/>
    <w:rsid w:val="003219FE"/>
    <w:rsid w:val="00321B45"/>
    <w:rsid w:val="00321C7B"/>
    <w:rsid w:val="003220A3"/>
    <w:rsid w:val="003227D3"/>
    <w:rsid w:val="00322905"/>
    <w:rsid w:val="00322B25"/>
    <w:rsid w:val="00323202"/>
    <w:rsid w:val="0032350A"/>
    <w:rsid w:val="00323A25"/>
    <w:rsid w:val="00323E5C"/>
    <w:rsid w:val="0032403F"/>
    <w:rsid w:val="00324040"/>
    <w:rsid w:val="00324CE7"/>
    <w:rsid w:val="00324E93"/>
    <w:rsid w:val="0032517F"/>
    <w:rsid w:val="00325616"/>
    <w:rsid w:val="003256D5"/>
    <w:rsid w:val="00325968"/>
    <w:rsid w:val="00325B6A"/>
    <w:rsid w:val="003268C5"/>
    <w:rsid w:val="00326927"/>
    <w:rsid w:val="003269E1"/>
    <w:rsid w:val="00326AA2"/>
    <w:rsid w:val="003271C8"/>
    <w:rsid w:val="0032723C"/>
    <w:rsid w:val="00327519"/>
    <w:rsid w:val="00327EBF"/>
    <w:rsid w:val="0033010C"/>
    <w:rsid w:val="003303E9"/>
    <w:rsid w:val="0033077B"/>
    <w:rsid w:val="00330833"/>
    <w:rsid w:val="00330A46"/>
    <w:rsid w:val="003314AC"/>
    <w:rsid w:val="003321A6"/>
    <w:rsid w:val="00332210"/>
    <w:rsid w:val="0033237F"/>
    <w:rsid w:val="00332499"/>
    <w:rsid w:val="00332960"/>
    <w:rsid w:val="00332A75"/>
    <w:rsid w:val="00332F5B"/>
    <w:rsid w:val="00333865"/>
    <w:rsid w:val="003338F7"/>
    <w:rsid w:val="00333947"/>
    <w:rsid w:val="00333DEC"/>
    <w:rsid w:val="00333DF9"/>
    <w:rsid w:val="003344EF"/>
    <w:rsid w:val="003349F4"/>
    <w:rsid w:val="00334A11"/>
    <w:rsid w:val="00334B09"/>
    <w:rsid w:val="003357C6"/>
    <w:rsid w:val="0033585B"/>
    <w:rsid w:val="00335892"/>
    <w:rsid w:val="00335978"/>
    <w:rsid w:val="00335DA7"/>
    <w:rsid w:val="00335E47"/>
    <w:rsid w:val="0033678E"/>
    <w:rsid w:val="003367F5"/>
    <w:rsid w:val="00336B0F"/>
    <w:rsid w:val="00337111"/>
    <w:rsid w:val="003375C9"/>
    <w:rsid w:val="00337C48"/>
    <w:rsid w:val="00337CC2"/>
    <w:rsid w:val="00337E62"/>
    <w:rsid w:val="00340191"/>
    <w:rsid w:val="00340743"/>
    <w:rsid w:val="00340A36"/>
    <w:rsid w:val="00340D2C"/>
    <w:rsid w:val="003411BA"/>
    <w:rsid w:val="003411F4"/>
    <w:rsid w:val="003417C8"/>
    <w:rsid w:val="003422F2"/>
    <w:rsid w:val="0034244D"/>
    <w:rsid w:val="00342C01"/>
    <w:rsid w:val="00342E84"/>
    <w:rsid w:val="00342EA0"/>
    <w:rsid w:val="00342EA7"/>
    <w:rsid w:val="00343181"/>
    <w:rsid w:val="003435DA"/>
    <w:rsid w:val="003439D5"/>
    <w:rsid w:val="00344604"/>
    <w:rsid w:val="0034489C"/>
    <w:rsid w:val="00344B23"/>
    <w:rsid w:val="003451BB"/>
    <w:rsid w:val="00345486"/>
    <w:rsid w:val="00345760"/>
    <w:rsid w:val="003457E1"/>
    <w:rsid w:val="00345F6E"/>
    <w:rsid w:val="003463E7"/>
    <w:rsid w:val="003465D1"/>
    <w:rsid w:val="00346638"/>
    <w:rsid w:val="0034743F"/>
    <w:rsid w:val="00347480"/>
    <w:rsid w:val="003477DD"/>
    <w:rsid w:val="00347865"/>
    <w:rsid w:val="00347E6E"/>
    <w:rsid w:val="003503FA"/>
    <w:rsid w:val="0035054A"/>
    <w:rsid w:val="00350A92"/>
    <w:rsid w:val="00351078"/>
    <w:rsid w:val="003515EB"/>
    <w:rsid w:val="00351DA8"/>
    <w:rsid w:val="00351DDC"/>
    <w:rsid w:val="00351E3C"/>
    <w:rsid w:val="003523CD"/>
    <w:rsid w:val="0035242E"/>
    <w:rsid w:val="00352758"/>
    <w:rsid w:val="00352795"/>
    <w:rsid w:val="00352920"/>
    <w:rsid w:val="00352A9F"/>
    <w:rsid w:val="00352DD0"/>
    <w:rsid w:val="00352DF4"/>
    <w:rsid w:val="00353206"/>
    <w:rsid w:val="003532BB"/>
    <w:rsid w:val="003534FB"/>
    <w:rsid w:val="003534FC"/>
    <w:rsid w:val="003538C9"/>
    <w:rsid w:val="00353929"/>
    <w:rsid w:val="00353A92"/>
    <w:rsid w:val="00354490"/>
    <w:rsid w:val="0035487E"/>
    <w:rsid w:val="00354AC9"/>
    <w:rsid w:val="00354DB7"/>
    <w:rsid w:val="00355921"/>
    <w:rsid w:val="00355A15"/>
    <w:rsid w:val="00355B61"/>
    <w:rsid w:val="00355DF1"/>
    <w:rsid w:val="00355F3B"/>
    <w:rsid w:val="00356016"/>
    <w:rsid w:val="003565DD"/>
    <w:rsid w:val="00356B18"/>
    <w:rsid w:val="00356D27"/>
    <w:rsid w:val="00356E01"/>
    <w:rsid w:val="00356E6C"/>
    <w:rsid w:val="00356EDD"/>
    <w:rsid w:val="00356FF9"/>
    <w:rsid w:val="0035747B"/>
    <w:rsid w:val="003576B8"/>
    <w:rsid w:val="00357881"/>
    <w:rsid w:val="00357C0D"/>
    <w:rsid w:val="00357D2F"/>
    <w:rsid w:val="00357F31"/>
    <w:rsid w:val="00357F86"/>
    <w:rsid w:val="00360251"/>
    <w:rsid w:val="0036055E"/>
    <w:rsid w:val="003606E1"/>
    <w:rsid w:val="0036085A"/>
    <w:rsid w:val="00360CD8"/>
    <w:rsid w:val="003611D6"/>
    <w:rsid w:val="003611DB"/>
    <w:rsid w:val="00361BA6"/>
    <w:rsid w:val="00361CBA"/>
    <w:rsid w:val="003620C6"/>
    <w:rsid w:val="00362417"/>
    <w:rsid w:val="0036257F"/>
    <w:rsid w:val="00362726"/>
    <w:rsid w:val="00362773"/>
    <w:rsid w:val="00362B27"/>
    <w:rsid w:val="00362D4F"/>
    <w:rsid w:val="00363156"/>
    <w:rsid w:val="003631C3"/>
    <w:rsid w:val="00363748"/>
    <w:rsid w:val="003637BA"/>
    <w:rsid w:val="00363954"/>
    <w:rsid w:val="00363AEC"/>
    <w:rsid w:val="00363D84"/>
    <w:rsid w:val="003640DA"/>
    <w:rsid w:val="003642C1"/>
    <w:rsid w:val="003646FF"/>
    <w:rsid w:val="00364F91"/>
    <w:rsid w:val="00365760"/>
    <w:rsid w:val="00365861"/>
    <w:rsid w:val="00366A4D"/>
    <w:rsid w:val="00366AC8"/>
    <w:rsid w:val="00366C57"/>
    <w:rsid w:val="00366FC1"/>
    <w:rsid w:val="003673D9"/>
    <w:rsid w:val="00367AE7"/>
    <w:rsid w:val="003701F5"/>
    <w:rsid w:val="003702F1"/>
    <w:rsid w:val="00370323"/>
    <w:rsid w:val="0037035F"/>
    <w:rsid w:val="0037054A"/>
    <w:rsid w:val="0037056A"/>
    <w:rsid w:val="00370830"/>
    <w:rsid w:val="003709E2"/>
    <w:rsid w:val="003710B9"/>
    <w:rsid w:val="0037116A"/>
    <w:rsid w:val="003711E8"/>
    <w:rsid w:val="00371B35"/>
    <w:rsid w:val="00371C2C"/>
    <w:rsid w:val="00371CEA"/>
    <w:rsid w:val="00372735"/>
    <w:rsid w:val="00372956"/>
    <w:rsid w:val="00372B1D"/>
    <w:rsid w:val="003732F9"/>
    <w:rsid w:val="00373884"/>
    <w:rsid w:val="00373B2E"/>
    <w:rsid w:val="00373D01"/>
    <w:rsid w:val="00373F6A"/>
    <w:rsid w:val="00374252"/>
    <w:rsid w:val="003752B1"/>
    <w:rsid w:val="00375618"/>
    <w:rsid w:val="003761BF"/>
    <w:rsid w:val="003761EC"/>
    <w:rsid w:val="0037666F"/>
    <w:rsid w:val="003767A4"/>
    <w:rsid w:val="00376A95"/>
    <w:rsid w:val="00376F4A"/>
    <w:rsid w:val="00377B79"/>
    <w:rsid w:val="00377BB5"/>
    <w:rsid w:val="00377D3D"/>
    <w:rsid w:val="0038046C"/>
    <w:rsid w:val="00380929"/>
    <w:rsid w:val="00380AE1"/>
    <w:rsid w:val="00380BAD"/>
    <w:rsid w:val="00380F69"/>
    <w:rsid w:val="0038175B"/>
    <w:rsid w:val="00381A46"/>
    <w:rsid w:val="00381B95"/>
    <w:rsid w:val="00382149"/>
    <w:rsid w:val="003821B8"/>
    <w:rsid w:val="003822CA"/>
    <w:rsid w:val="003829E3"/>
    <w:rsid w:val="0038313B"/>
    <w:rsid w:val="00383BE4"/>
    <w:rsid w:val="00384411"/>
    <w:rsid w:val="003849F9"/>
    <w:rsid w:val="00384DA5"/>
    <w:rsid w:val="00384ECC"/>
    <w:rsid w:val="00385118"/>
    <w:rsid w:val="00385136"/>
    <w:rsid w:val="00385A37"/>
    <w:rsid w:val="00385D32"/>
    <w:rsid w:val="003865FE"/>
    <w:rsid w:val="00386712"/>
    <w:rsid w:val="00386C05"/>
    <w:rsid w:val="0038730B"/>
    <w:rsid w:val="00387754"/>
    <w:rsid w:val="00387C64"/>
    <w:rsid w:val="00387F3A"/>
    <w:rsid w:val="00390819"/>
    <w:rsid w:val="00390ABA"/>
    <w:rsid w:val="00390D44"/>
    <w:rsid w:val="00390E01"/>
    <w:rsid w:val="00391177"/>
    <w:rsid w:val="003912E8"/>
    <w:rsid w:val="003914D4"/>
    <w:rsid w:val="003915AD"/>
    <w:rsid w:val="0039169E"/>
    <w:rsid w:val="003917AA"/>
    <w:rsid w:val="0039196E"/>
    <w:rsid w:val="003919FD"/>
    <w:rsid w:val="00391E5B"/>
    <w:rsid w:val="003920EA"/>
    <w:rsid w:val="0039214E"/>
    <w:rsid w:val="003926E8"/>
    <w:rsid w:val="00392945"/>
    <w:rsid w:val="00392C04"/>
    <w:rsid w:val="003930A7"/>
    <w:rsid w:val="003931B2"/>
    <w:rsid w:val="0039396A"/>
    <w:rsid w:val="00393CEF"/>
    <w:rsid w:val="00393F3A"/>
    <w:rsid w:val="00394105"/>
    <w:rsid w:val="00394798"/>
    <w:rsid w:val="00394874"/>
    <w:rsid w:val="00394EB3"/>
    <w:rsid w:val="003956F1"/>
    <w:rsid w:val="00395A98"/>
    <w:rsid w:val="00395E14"/>
    <w:rsid w:val="003960C2"/>
    <w:rsid w:val="00396181"/>
    <w:rsid w:val="00396DAE"/>
    <w:rsid w:val="003970AE"/>
    <w:rsid w:val="003A0368"/>
    <w:rsid w:val="003A067A"/>
    <w:rsid w:val="003A0D61"/>
    <w:rsid w:val="003A0E65"/>
    <w:rsid w:val="003A10AE"/>
    <w:rsid w:val="003A178E"/>
    <w:rsid w:val="003A181E"/>
    <w:rsid w:val="003A1D14"/>
    <w:rsid w:val="003A1D8E"/>
    <w:rsid w:val="003A1EF4"/>
    <w:rsid w:val="003A2223"/>
    <w:rsid w:val="003A22E4"/>
    <w:rsid w:val="003A280B"/>
    <w:rsid w:val="003A293E"/>
    <w:rsid w:val="003A30AA"/>
    <w:rsid w:val="003A3ACE"/>
    <w:rsid w:val="003A4454"/>
    <w:rsid w:val="003A4F1B"/>
    <w:rsid w:val="003A4F87"/>
    <w:rsid w:val="003A5139"/>
    <w:rsid w:val="003A51E9"/>
    <w:rsid w:val="003A5297"/>
    <w:rsid w:val="003A5529"/>
    <w:rsid w:val="003A5B49"/>
    <w:rsid w:val="003A5FCC"/>
    <w:rsid w:val="003A60CB"/>
    <w:rsid w:val="003A675A"/>
    <w:rsid w:val="003A68BB"/>
    <w:rsid w:val="003A7054"/>
    <w:rsid w:val="003A7106"/>
    <w:rsid w:val="003B01D4"/>
    <w:rsid w:val="003B0627"/>
    <w:rsid w:val="003B09AA"/>
    <w:rsid w:val="003B169E"/>
    <w:rsid w:val="003B1789"/>
    <w:rsid w:val="003B195A"/>
    <w:rsid w:val="003B1BD8"/>
    <w:rsid w:val="003B1CB3"/>
    <w:rsid w:val="003B1E5A"/>
    <w:rsid w:val="003B284D"/>
    <w:rsid w:val="003B3623"/>
    <w:rsid w:val="003B365D"/>
    <w:rsid w:val="003B3E8E"/>
    <w:rsid w:val="003B4500"/>
    <w:rsid w:val="003B48C3"/>
    <w:rsid w:val="003B4CCE"/>
    <w:rsid w:val="003B5464"/>
    <w:rsid w:val="003B573B"/>
    <w:rsid w:val="003B57B8"/>
    <w:rsid w:val="003B618F"/>
    <w:rsid w:val="003B63BA"/>
    <w:rsid w:val="003B73B8"/>
    <w:rsid w:val="003B786E"/>
    <w:rsid w:val="003B7935"/>
    <w:rsid w:val="003C0178"/>
    <w:rsid w:val="003C02F5"/>
    <w:rsid w:val="003C069E"/>
    <w:rsid w:val="003C0955"/>
    <w:rsid w:val="003C1DD3"/>
    <w:rsid w:val="003C24C5"/>
    <w:rsid w:val="003C25A2"/>
    <w:rsid w:val="003C2683"/>
    <w:rsid w:val="003C26FA"/>
    <w:rsid w:val="003C2753"/>
    <w:rsid w:val="003C27EB"/>
    <w:rsid w:val="003C281A"/>
    <w:rsid w:val="003C2BE5"/>
    <w:rsid w:val="003C2D31"/>
    <w:rsid w:val="003C2F7C"/>
    <w:rsid w:val="003C43B2"/>
    <w:rsid w:val="003C49AD"/>
    <w:rsid w:val="003C4B8B"/>
    <w:rsid w:val="003C6103"/>
    <w:rsid w:val="003C636E"/>
    <w:rsid w:val="003C6613"/>
    <w:rsid w:val="003C6801"/>
    <w:rsid w:val="003C68FB"/>
    <w:rsid w:val="003C6A0C"/>
    <w:rsid w:val="003C74FE"/>
    <w:rsid w:val="003C7602"/>
    <w:rsid w:val="003C7726"/>
    <w:rsid w:val="003C77CA"/>
    <w:rsid w:val="003C7B9A"/>
    <w:rsid w:val="003D03D1"/>
    <w:rsid w:val="003D0546"/>
    <w:rsid w:val="003D08DE"/>
    <w:rsid w:val="003D0AAD"/>
    <w:rsid w:val="003D0DC6"/>
    <w:rsid w:val="003D124E"/>
    <w:rsid w:val="003D18DB"/>
    <w:rsid w:val="003D1B5F"/>
    <w:rsid w:val="003D1C30"/>
    <w:rsid w:val="003D21E7"/>
    <w:rsid w:val="003D28B6"/>
    <w:rsid w:val="003D2C87"/>
    <w:rsid w:val="003D34C2"/>
    <w:rsid w:val="003D35F8"/>
    <w:rsid w:val="003D3608"/>
    <w:rsid w:val="003D37C6"/>
    <w:rsid w:val="003D39EA"/>
    <w:rsid w:val="003D4014"/>
    <w:rsid w:val="003D43E5"/>
    <w:rsid w:val="003D4538"/>
    <w:rsid w:val="003D47BF"/>
    <w:rsid w:val="003D49DF"/>
    <w:rsid w:val="003D4C07"/>
    <w:rsid w:val="003D5280"/>
    <w:rsid w:val="003D52BC"/>
    <w:rsid w:val="003D573A"/>
    <w:rsid w:val="003D5B33"/>
    <w:rsid w:val="003D5DDB"/>
    <w:rsid w:val="003D6013"/>
    <w:rsid w:val="003D62A3"/>
    <w:rsid w:val="003D648C"/>
    <w:rsid w:val="003D6674"/>
    <w:rsid w:val="003D69C6"/>
    <w:rsid w:val="003D6B5A"/>
    <w:rsid w:val="003D6F07"/>
    <w:rsid w:val="003D6F25"/>
    <w:rsid w:val="003D707F"/>
    <w:rsid w:val="003D774A"/>
    <w:rsid w:val="003D798F"/>
    <w:rsid w:val="003D7BCE"/>
    <w:rsid w:val="003D7E49"/>
    <w:rsid w:val="003D7F0B"/>
    <w:rsid w:val="003E006B"/>
    <w:rsid w:val="003E0565"/>
    <w:rsid w:val="003E0646"/>
    <w:rsid w:val="003E0D0F"/>
    <w:rsid w:val="003E0D15"/>
    <w:rsid w:val="003E17D8"/>
    <w:rsid w:val="003E1A04"/>
    <w:rsid w:val="003E21FC"/>
    <w:rsid w:val="003E27EA"/>
    <w:rsid w:val="003E35B8"/>
    <w:rsid w:val="003E3E8B"/>
    <w:rsid w:val="003E433F"/>
    <w:rsid w:val="003E4458"/>
    <w:rsid w:val="003E44B2"/>
    <w:rsid w:val="003E4D59"/>
    <w:rsid w:val="003E4EF2"/>
    <w:rsid w:val="003E52D9"/>
    <w:rsid w:val="003E55EC"/>
    <w:rsid w:val="003E5663"/>
    <w:rsid w:val="003E56CD"/>
    <w:rsid w:val="003E5747"/>
    <w:rsid w:val="003E60C3"/>
    <w:rsid w:val="003E6319"/>
    <w:rsid w:val="003E6930"/>
    <w:rsid w:val="003E6C5E"/>
    <w:rsid w:val="003E74F8"/>
    <w:rsid w:val="003E79B4"/>
    <w:rsid w:val="003E7B97"/>
    <w:rsid w:val="003E7E53"/>
    <w:rsid w:val="003E7E85"/>
    <w:rsid w:val="003F01FC"/>
    <w:rsid w:val="003F03CA"/>
    <w:rsid w:val="003F059F"/>
    <w:rsid w:val="003F063F"/>
    <w:rsid w:val="003F0CCD"/>
    <w:rsid w:val="003F1028"/>
    <w:rsid w:val="003F1484"/>
    <w:rsid w:val="003F170F"/>
    <w:rsid w:val="003F1995"/>
    <w:rsid w:val="003F1BA2"/>
    <w:rsid w:val="003F1EE4"/>
    <w:rsid w:val="003F277B"/>
    <w:rsid w:val="003F292C"/>
    <w:rsid w:val="003F2AD8"/>
    <w:rsid w:val="003F2F40"/>
    <w:rsid w:val="003F30D2"/>
    <w:rsid w:val="003F32F8"/>
    <w:rsid w:val="003F3940"/>
    <w:rsid w:val="003F4329"/>
    <w:rsid w:val="003F44C7"/>
    <w:rsid w:val="003F4693"/>
    <w:rsid w:val="003F5541"/>
    <w:rsid w:val="003F61C5"/>
    <w:rsid w:val="003F632A"/>
    <w:rsid w:val="003F6963"/>
    <w:rsid w:val="003F6BB9"/>
    <w:rsid w:val="003F6BCF"/>
    <w:rsid w:val="003F6CD4"/>
    <w:rsid w:val="003F6E18"/>
    <w:rsid w:val="003F6ED1"/>
    <w:rsid w:val="003F6FFD"/>
    <w:rsid w:val="003F75BB"/>
    <w:rsid w:val="003F77D5"/>
    <w:rsid w:val="003F7CA7"/>
    <w:rsid w:val="003F7E60"/>
    <w:rsid w:val="00400053"/>
    <w:rsid w:val="0040006B"/>
    <w:rsid w:val="0040120D"/>
    <w:rsid w:val="00401E11"/>
    <w:rsid w:val="00401ED2"/>
    <w:rsid w:val="0040237E"/>
    <w:rsid w:val="004023D0"/>
    <w:rsid w:val="00402840"/>
    <w:rsid w:val="00402FE4"/>
    <w:rsid w:val="004039B5"/>
    <w:rsid w:val="00403C54"/>
    <w:rsid w:val="00403C97"/>
    <w:rsid w:val="00404265"/>
    <w:rsid w:val="004044D1"/>
    <w:rsid w:val="00404CFB"/>
    <w:rsid w:val="004056CA"/>
    <w:rsid w:val="0040575F"/>
    <w:rsid w:val="004060EF"/>
    <w:rsid w:val="0040616E"/>
    <w:rsid w:val="00406305"/>
    <w:rsid w:val="00406A9B"/>
    <w:rsid w:val="00406D88"/>
    <w:rsid w:val="00406E3D"/>
    <w:rsid w:val="00406FF2"/>
    <w:rsid w:val="004071F0"/>
    <w:rsid w:val="00407341"/>
    <w:rsid w:val="004076F2"/>
    <w:rsid w:val="00407DC8"/>
    <w:rsid w:val="0041082E"/>
    <w:rsid w:val="00410D75"/>
    <w:rsid w:val="00410F2A"/>
    <w:rsid w:val="004117BD"/>
    <w:rsid w:val="00411C72"/>
    <w:rsid w:val="00411F51"/>
    <w:rsid w:val="00412138"/>
    <w:rsid w:val="00412675"/>
    <w:rsid w:val="00412ACD"/>
    <w:rsid w:val="00413582"/>
    <w:rsid w:val="00414193"/>
    <w:rsid w:val="004143FD"/>
    <w:rsid w:val="00415D60"/>
    <w:rsid w:val="00415EAC"/>
    <w:rsid w:val="004160F7"/>
    <w:rsid w:val="0041674C"/>
    <w:rsid w:val="0041678C"/>
    <w:rsid w:val="00416B9D"/>
    <w:rsid w:val="00416DE7"/>
    <w:rsid w:val="0041726E"/>
    <w:rsid w:val="00417642"/>
    <w:rsid w:val="0041782E"/>
    <w:rsid w:val="00417A3D"/>
    <w:rsid w:val="00417F76"/>
    <w:rsid w:val="00417FEB"/>
    <w:rsid w:val="004208B3"/>
    <w:rsid w:val="00420CB0"/>
    <w:rsid w:val="00420E81"/>
    <w:rsid w:val="00421376"/>
    <w:rsid w:val="00421441"/>
    <w:rsid w:val="00421533"/>
    <w:rsid w:val="00421DCD"/>
    <w:rsid w:val="00422257"/>
    <w:rsid w:val="00422638"/>
    <w:rsid w:val="00423236"/>
    <w:rsid w:val="004233D0"/>
    <w:rsid w:val="00423A52"/>
    <w:rsid w:val="004241A2"/>
    <w:rsid w:val="0042426F"/>
    <w:rsid w:val="004247A1"/>
    <w:rsid w:val="00424B75"/>
    <w:rsid w:val="00424E65"/>
    <w:rsid w:val="00424E9F"/>
    <w:rsid w:val="00424EC1"/>
    <w:rsid w:val="004258A1"/>
    <w:rsid w:val="004258CB"/>
    <w:rsid w:val="00425C6D"/>
    <w:rsid w:val="00426AC2"/>
    <w:rsid w:val="00426B78"/>
    <w:rsid w:val="00426CAC"/>
    <w:rsid w:val="004272D5"/>
    <w:rsid w:val="004275E2"/>
    <w:rsid w:val="004276ED"/>
    <w:rsid w:val="00427B07"/>
    <w:rsid w:val="00427B48"/>
    <w:rsid w:val="004312A9"/>
    <w:rsid w:val="004312BC"/>
    <w:rsid w:val="00431692"/>
    <w:rsid w:val="00431D3F"/>
    <w:rsid w:val="00432198"/>
    <w:rsid w:val="00432332"/>
    <w:rsid w:val="00432483"/>
    <w:rsid w:val="00432BCD"/>
    <w:rsid w:val="004330AB"/>
    <w:rsid w:val="004335B1"/>
    <w:rsid w:val="00433777"/>
    <w:rsid w:val="004338CF"/>
    <w:rsid w:val="00433FE2"/>
    <w:rsid w:val="00434478"/>
    <w:rsid w:val="00434E66"/>
    <w:rsid w:val="00434E97"/>
    <w:rsid w:val="00435267"/>
    <w:rsid w:val="00435285"/>
    <w:rsid w:val="00435478"/>
    <w:rsid w:val="0043571E"/>
    <w:rsid w:val="00435BFF"/>
    <w:rsid w:val="004361E9"/>
    <w:rsid w:val="004364DF"/>
    <w:rsid w:val="004366E6"/>
    <w:rsid w:val="0043685F"/>
    <w:rsid w:val="004369BA"/>
    <w:rsid w:val="004369D5"/>
    <w:rsid w:val="00437B88"/>
    <w:rsid w:val="00437CA4"/>
    <w:rsid w:val="00437EAA"/>
    <w:rsid w:val="00437F05"/>
    <w:rsid w:val="00440182"/>
    <w:rsid w:val="004402D5"/>
    <w:rsid w:val="0044121D"/>
    <w:rsid w:val="004413B5"/>
    <w:rsid w:val="004413FF"/>
    <w:rsid w:val="00441712"/>
    <w:rsid w:val="00441A71"/>
    <w:rsid w:val="00441CE6"/>
    <w:rsid w:val="00441D66"/>
    <w:rsid w:val="00442174"/>
    <w:rsid w:val="0044236D"/>
    <w:rsid w:val="0044270F"/>
    <w:rsid w:val="00442AFD"/>
    <w:rsid w:val="00442C0D"/>
    <w:rsid w:val="00442CC6"/>
    <w:rsid w:val="00442D63"/>
    <w:rsid w:val="00443683"/>
    <w:rsid w:val="00443804"/>
    <w:rsid w:val="004439B4"/>
    <w:rsid w:val="00443A06"/>
    <w:rsid w:val="00443A3D"/>
    <w:rsid w:val="0044442A"/>
    <w:rsid w:val="00444559"/>
    <w:rsid w:val="0044481D"/>
    <w:rsid w:val="00444962"/>
    <w:rsid w:val="00444C69"/>
    <w:rsid w:val="00444DF2"/>
    <w:rsid w:val="00444EA6"/>
    <w:rsid w:val="00445124"/>
    <w:rsid w:val="00445273"/>
    <w:rsid w:val="004457AF"/>
    <w:rsid w:val="00445B93"/>
    <w:rsid w:val="00445EBF"/>
    <w:rsid w:val="004463FD"/>
    <w:rsid w:val="00446723"/>
    <w:rsid w:val="0044764B"/>
    <w:rsid w:val="00447709"/>
    <w:rsid w:val="00447D94"/>
    <w:rsid w:val="0045042A"/>
    <w:rsid w:val="00450ECE"/>
    <w:rsid w:val="00451926"/>
    <w:rsid w:val="00451E8D"/>
    <w:rsid w:val="00451FC4"/>
    <w:rsid w:val="00452A2B"/>
    <w:rsid w:val="00452AF2"/>
    <w:rsid w:val="00453310"/>
    <w:rsid w:val="00454C5F"/>
    <w:rsid w:val="00455209"/>
    <w:rsid w:val="004557F4"/>
    <w:rsid w:val="00455F0A"/>
    <w:rsid w:val="00456263"/>
    <w:rsid w:val="004564C5"/>
    <w:rsid w:val="00456A96"/>
    <w:rsid w:val="00456AFB"/>
    <w:rsid w:val="00456EE2"/>
    <w:rsid w:val="00457490"/>
    <w:rsid w:val="004575C4"/>
    <w:rsid w:val="00457DCD"/>
    <w:rsid w:val="0046047D"/>
    <w:rsid w:val="00460518"/>
    <w:rsid w:val="00460989"/>
    <w:rsid w:val="0046129C"/>
    <w:rsid w:val="004615E4"/>
    <w:rsid w:val="004621E8"/>
    <w:rsid w:val="004625D8"/>
    <w:rsid w:val="00462A99"/>
    <w:rsid w:val="00462BFC"/>
    <w:rsid w:val="00462C2D"/>
    <w:rsid w:val="00462D3F"/>
    <w:rsid w:val="00463ACF"/>
    <w:rsid w:val="00463CEC"/>
    <w:rsid w:val="0046422D"/>
    <w:rsid w:val="0046451C"/>
    <w:rsid w:val="004646A0"/>
    <w:rsid w:val="00464B80"/>
    <w:rsid w:val="00464D59"/>
    <w:rsid w:val="00464EB5"/>
    <w:rsid w:val="004650F6"/>
    <w:rsid w:val="004650FB"/>
    <w:rsid w:val="00465F46"/>
    <w:rsid w:val="00465F7C"/>
    <w:rsid w:val="0046600F"/>
    <w:rsid w:val="00466024"/>
    <w:rsid w:val="0046668F"/>
    <w:rsid w:val="00466E5E"/>
    <w:rsid w:val="0046711A"/>
    <w:rsid w:val="00467B9F"/>
    <w:rsid w:val="00467E75"/>
    <w:rsid w:val="00470116"/>
    <w:rsid w:val="00470141"/>
    <w:rsid w:val="004702BC"/>
    <w:rsid w:val="00470A1B"/>
    <w:rsid w:val="00470BCA"/>
    <w:rsid w:val="00471488"/>
    <w:rsid w:val="0047160C"/>
    <w:rsid w:val="004716D9"/>
    <w:rsid w:val="00471727"/>
    <w:rsid w:val="00471D66"/>
    <w:rsid w:val="004720EB"/>
    <w:rsid w:val="00472717"/>
    <w:rsid w:val="0047305F"/>
    <w:rsid w:val="004732D4"/>
    <w:rsid w:val="0047359A"/>
    <w:rsid w:val="004737C8"/>
    <w:rsid w:val="00473CB0"/>
    <w:rsid w:val="00473DE3"/>
    <w:rsid w:val="00473F52"/>
    <w:rsid w:val="00474090"/>
    <w:rsid w:val="004745F4"/>
    <w:rsid w:val="00475272"/>
    <w:rsid w:val="0047567A"/>
    <w:rsid w:val="004758F1"/>
    <w:rsid w:val="00476105"/>
    <w:rsid w:val="0047646D"/>
    <w:rsid w:val="00476727"/>
    <w:rsid w:val="00476B6A"/>
    <w:rsid w:val="00477C80"/>
    <w:rsid w:val="00477D6B"/>
    <w:rsid w:val="00480125"/>
    <w:rsid w:val="004803B4"/>
    <w:rsid w:val="00480F4B"/>
    <w:rsid w:val="004811E6"/>
    <w:rsid w:val="0048191F"/>
    <w:rsid w:val="00481951"/>
    <w:rsid w:val="00481ACD"/>
    <w:rsid w:val="00482B0E"/>
    <w:rsid w:val="00482B69"/>
    <w:rsid w:val="00482CAA"/>
    <w:rsid w:val="00483068"/>
    <w:rsid w:val="0048315F"/>
    <w:rsid w:val="0048435B"/>
    <w:rsid w:val="0048464A"/>
    <w:rsid w:val="00484937"/>
    <w:rsid w:val="00485BA7"/>
    <w:rsid w:val="00486542"/>
    <w:rsid w:val="004869DE"/>
    <w:rsid w:val="00486AE2"/>
    <w:rsid w:val="004870F1"/>
    <w:rsid w:val="004871C4"/>
    <w:rsid w:val="00487321"/>
    <w:rsid w:val="0049022F"/>
    <w:rsid w:val="004910CC"/>
    <w:rsid w:val="004912A5"/>
    <w:rsid w:val="004916C9"/>
    <w:rsid w:val="00491708"/>
    <w:rsid w:val="0049175B"/>
    <w:rsid w:val="0049279B"/>
    <w:rsid w:val="00492EB7"/>
    <w:rsid w:val="004946EA"/>
    <w:rsid w:val="004950CE"/>
    <w:rsid w:val="00495157"/>
    <w:rsid w:val="00495570"/>
    <w:rsid w:val="0049561C"/>
    <w:rsid w:val="00495A8A"/>
    <w:rsid w:val="00495B06"/>
    <w:rsid w:val="00496538"/>
    <w:rsid w:val="00496A03"/>
    <w:rsid w:val="00497341"/>
    <w:rsid w:val="0049754A"/>
    <w:rsid w:val="004975D1"/>
    <w:rsid w:val="0049769D"/>
    <w:rsid w:val="00497B4B"/>
    <w:rsid w:val="00497D97"/>
    <w:rsid w:val="00497EAE"/>
    <w:rsid w:val="00497FB0"/>
    <w:rsid w:val="004A00C4"/>
    <w:rsid w:val="004A01AC"/>
    <w:rsid w:val="004A0752"/>
    <w:rsid w:val="004A155D"/>
    <w:rsid w:val="004A158E"/>
    <w:rsid w:val="004A1995"/>
    <w:rsid w:val="004A1D92"/>
    <w:rsid w:val="004A218B"/>
    <w:rsid w:val="004A21E5"/>
    <w:rsid w:val="004A2843"/>
    <w:rsid w:val="004A2EE3"/>
    <w:rsid w:val="004A380F"/>
    <w:rsid w:val="004A399B"/>
    <w:rsid w:val="004A4243"/>
    <w:rsid w:val="004A434C"/>
    <w:rsid w:val="004A4E0A"/>
    <w:rsid w:val="004A50A2"/>
    <w:rsid w:val="004A55FB"/>
    <w:rsid w:val="004A58E9"/>
    <w:rsid w:val="004A5A35"/>
    <w:rsid w:val="004A6090"/>
    <w:rsid w:val="004A6568"/>
    <w:rsid w:val="004A65E9"/>
    <w:rsid w:val="004A6772"/>
    <w:rsid w:val="004A6839"/>
    <w:rsid w:val="004A69D9"/>
    <w:rsid w:val="004A711E"/>
    <w:rsid w:val="004A72E2"/>
    <w:rsid w:val="004A7F5A"/>
    <w:rsid w:val="004B0F19"/>
    <w:rsid w:val="004B144D"/>
    <w:rsid w:val="004B174B"/>
    <w:rsid w:val="004B251C"/>
    <w:rsid w:val="004B2A7E"/>
    <w:rsid w:val="004B31FE"/>
    <w:rsid w:val="004B37EB"/>
    <w:rsid w:val="004B3843"/>
    <w:rsid w:val="004B3924"/>
    <w:rsid w:val="004B3A6E"/>
    <w:rsid w:val="004B3DED"/>
    <w:rsid w:val="004B3F2C"/>
    <w:rsid w:val="004B3F9A"/>
    <w:rsid w:val="004B428A"/>
    <w:rsid w:val="004B42BB"/>
    <w:rsid w:val="004B4634"/>
    <w:rsid w:val="004B4BE0"/>
    <w:rsid w:val="004B54C6"/>
    <w:rsid w:val="004B552C"/>
    <w:rsid w:val="004B5E76"/>
    <w:rsid w:val="004B6101"/>
    <w:rsid w:val="004B6289"/>
    <w:rsid w:val="004B66B1"/>
    <w:rsid w:val="004B6CC3"/>
    <w:rsid w:val="004B6D34"/>
    <w:rsid w:val="004B721E"/>
    <w:rsid w:val="004B76C0"/>
    <w:rsid w:val="004B7A4A"/>
    <w:rsid w:val="004B7BE5"/>
    <w:rsid w:val="004B7CC0"/>
    <w:rsid w:val="004B7EFB"/>
    <w:rsid w:val="004C027E"/>
    <w:rsid w:val="004C07D0"/>
    <w:rsid w:val="004C083C"/>
    <w:rsid w:val="004C09A0"/>
    <w:rsid w:val="004C0DCE"/>
    <w:rsid w:val="004C1279"/>
    <w:rsid w:val="004C15FA"/>
    <w:rsid w:val="004C172B"/>
    <w:rsid w:val="004C17EC"/>
    <w:rsid w:val="004C28BB"/>
    <w:rsid w:val="004C3057"/>
    <w:rsid w:val="004C341C"/>
    <w:rsid w:val="004C3C01"/>
    <w:rsid w:val="004C3D6E"/>
    <w:rsid w:val="004C3E63"/>
    <w:rsid w:val="004C4620"/>
    <w:rsid w:val="004C4A2C"/>
    <w:rsid w:val="004C4A8B"/>
    <w:rsid w:val="004C4BF3"/>
    <w:rsid w:val="004C4C35"/>
    <w:rsid w:val="004C4D33"/>
    <w:rsid w:val="004C50B8"/>
    <w:rsid w:val="004C5311"/>
    <w:rsid w:val="004C67DA"/>
    <w:rsid w:val="004C6ACC"/>
    <w:rsid w:val="004C73B9"/>
    <w:rsid w:val="004C748B"/>
    <w:rsid w:val="004C74D4"/>
    <w:rsid w:val="004C7A98"/>
    <w:rsid w:val="004C7EF3"/>
    <w:rsid w:val="004D0572"/>
    <w:rsid w:val="004D0A26"/>
    <w:rsid w:val="004D0A3C"/>
    <w:rsid w:val="004D0F03"/>
    <w:rsid w:val="004D1559"/>
    <w:rsid w:val="004D16E0"/>
    <w:rsid w:val="004D1903"/>
    <w:rsid w:val="004D1999"/>
    <w:rsid w:val="004D1D4C"/>
    <w:rsid w:val="004D30BA"/>
    <w:rsid w:val="004D3139"/>
    <w:rsid w:val="004D33CB"/>
    <w:rsid w:val="004D362E"/>
    <w:rsid w:val="004D367F"/>
    <w:rsid w:val="004D3B85"/>
    <w:rsid w:val="004D3BAB"/>
    <w:rsid w:val="004D480F"/>
    <w:rsid w:val="004D4A41"/>
    <w:rsid w:val="004D4ACF"/>
    <w:rsid w:val="004D4BF2"/>
    <w:rsid w:val="004D5490"/>
    <w:rsid w:val="004D5961"/>
    <w:rsid w:val="004D5A22"/>
    <w:rsid w:val="004D5D83"/>
    <w:rsid w:val="004D5DC9"/>
    <w:rsid w:val="004D5FB7"/>
    <w:rsid w:val="004D6166"/>
    <w:rsid w:val="004D6A13"/>
    <w:rsid w:val="004D6B32"/>
    <w:rsid w:val="004D6D8C"/>
    <w:rsid w:val="004D6ED7"/>
    <w:rsid w:val="004D70ED"/>
    <w:rsid w:val="004D7111"/>
    <w:rsid w:val="004D726D"/>
    <w:rsid w:val="004D76D8"/>
    <w:rsid w:val="004D7E1F"/>
    <w:rsid w:val="004D7E37"/>
    <w:rsid w:val="004E0381"/>
    <w:rsid w:val="004E13C1"/>
    <w:rsid w:val="004E182E"/>
    <w:rsid w:val="004E18C4"/>
    <w:rsid w:val="004E1B4B"/>
    <w:rsid w:val="004E1E8C"/>
    <w:rsid w:val="004E1ECD"/>
    <w:rsid w:val="004E2200"/>
    <w:rsid w:val="004E2501"/>
    <w:rsid w:val="004E2594"/>
    <w:rsid w:val="004E2A3A"/>
    <w:rsid w:val="004E3036"/>
    <w:rsid w:val="004E316D"/>
    <w:rsid w:val="004E3D9F"/>
    <w:rsid w:val="004E3EB0"/>
    <w:rsid w:val="004E41D9"/>
    <w:rsid w:val="004E4277"/>
    <w:rsid w:val="004E4355"/>
    <w:rsid w:val="004E443E"/>
    <w:rsid w:val="004E4443"/>
    <w:rsid w:val="004E452C"/>
    <w:rsid w:val="004E51F7"/>
    <w:rsid w:val="004E53E5"/>
    <w:rsid w:val="004E581B"/>
    <w:rsid w:val="004E58B0"/>
    <w:rsid w:val="004E6201"/>
    <w:rsid w:val="004E6F8E"/>
    <w:rsid w:val="004E71AA"/>
    <w:rsid w:val="004E76B4"/>
    <w:rsid w:val="004E77D1"/>
    <w:rsid w:val="004E7B8D"/>
    <w:rsid w:val="004E7BCB"/>
    <w:rsid w:val="004E7BD4"/>
    <w:rsid w:val="004E7BDE"/>
    <w:rsid w:val="004E7E07"/>
    <w:rsid w:val="004F070D"/>
    <w:rsid w:val="004F080F"/>
    <w:rsid w:val="004F10DF"/>
    <w:rsid w:val="004F1236"/>
    <w:rsid w:val="004F18A1"/>
    <w:rsid w:val="004F207D"/>
    <w:rsid w:val="004F2457"/>
    <w:rsid w:val="004F2657"/>
    <w:rsid w:val="004F2990"/>
    <w:rsid w:val="004F2B34"/>
    <w:rsid w:val="004F31A6"/>
    <w:rsid w:val="004F3ED4"/>
    <w:rsid w:val="004F426E"/>
    <w:rsid w:val="004F4C5A"/>
    <w:rsid w:val="004F4D74"/>
    <w:rsid w:val="004F50F1"/>
    <w:rsid w:val="004F5954"/>
    <w:rsid w:val="004F599A"/>
    <w:rsid w:val="004F5C0C"/>
    <w:rsid w:val="004F5FF0"/>
    <w:rsid w:val="004F60A0"/>
    <w:rsid w:val="004F6333"/>
    <w:rsid w:val="004F6942"/>
    <w:rsid w:val="004F69C6"/>
    <w:rsid w:val="004F72A8"/>
    <w:rsid w:val="004F7406"/>
    <w:rsid w:val="004F74F1"/>
    <w:rsid w:val="004F7592"/>
    <w:rsid w:val="004F79AD"/>
    <w:rsid w:val="00500521"/>
    <w:rsid w:val="00500559"/>
    <w:rsid w:val="005007F5"/>
    <w:rsid w:val="00500C13"/>
    <w:rsid w:val="005011B3"/>
    <w:rsid w:val="00501EC4"/>
    <w:rsid w:val="00501F61"/>
    <w:rsid w:val="005020D7"/>
    <w:rsid w:val="005022D0"/>
    <w:rsid w:val="00502786"/>
    <w:rsid w:val="005031F9"/>
    <w:rsid w:val="00503D33"/>
    <w:rsid w:val="00504446"/>
    <w:rsid w:val="00504979"/>
    <w:rsid w:val="00504C7B"/>
    <w:rsid w:val="00504E25"/>
    <w:rsid w:val="00505277"/>
    <w:rsid w:val="005054CE"/>
    <w:rsid w:val="00505F7E"/>
    <w:rsid w:val="0050649C"/>
    <w:rsid w:val="00506538"/>
    <w:rsid w:val="005066A5"/>
    <w:rsid w:val="00506A2B"/>
    <w:rsid w:val="00506B4D"/>
    <w:rsid w:val="00506BAC"/>
    <w:rsid w:val="00506D1A"/>
    <w:rsid w:val="0050718B"/>
    <w:rsid w:val="00507D66"/>
    <w:rsid w:val="00510153"/>
    <w:rsid w:val="005104B0"/>
    <w:rsid w:val="00510544"/>
    <w:rsid w:val="005111F1"/>
    <w:rsid w:val="0051144B"/>
    <w:rsid w:val="005118DA"/>
    <w:rsid w:val="0051250E"/>
    <w:rsid w:val="0051284B"/>
    <w:rsid w:val="00512B66"/>
    <w:rsid w:val="00512F91"/>
    <w:rsid w:val="005130DC"/>
    <w:rsid w:val="0051310E"/>
    <w:rsid w:val="00513330"/>
    <w:rsid w:val="0051392E"/>
    <w:rsid w:val="00513982"/>
    <w:rsid w:val="00513BDB"/>
    <w:rsid w:val="00513F69"/>
    <w:rsid w:val="005145DC"/>
    <w:rsid w:val="00514746"/>
    <w:rsid w:val="00514A40"/>
    <w:rsid w:val="00514F6D"/>
    <w:rsid w:val="00514FC6"/>
    <w:rsid w:val="005159BA"/>
    <w:rsid w:val="00515A06"/>
    <w:rsid w:val="00515C04"/>
    <w:rsid w:val="00515D91"/>
    <w:rsid w:val="00515ED4"/>
    <w:rsid w:val="00515FB5"/>
    <w:rsid w:val="00516A1A"/>
    <w:rsid w:val="0051730C"/>
    <w:rsid w:val="00517441"/>
    <w:rsid w:val="00517894"/>
    <w:rsid w:val="00517BC6"/>
    <w:rsid w:val="00517FDE"/>
    <w:rsid w:val="0052000B"/>
    <w:rsid w:val="00520401"/>
    <w:rsid w:val="0052063E"/>
    <w:rsid w:val="00520949"/>
    <w:rsid w:val="005209BE"/>
    <w:rsid w:val="005213B7"/>
    <w:rsid w:val="005217FB"/>
    <w:rsid w:val="00521A4B"/>
    <w:rsid w:val="00521BDE"/>
    <w:rsid w:val="00521CEC"/>
    <w:rsid w:val="00522D9A"/>
    <w:rsid w:val="00522E64"/>
    <w:rsid w:val="005232A4"/>
    <w:rsid w:val="005232ED"/>
    <w:rsid w:val="0052377F"/>
    <w:rsid w:val="00523C3E"/>
    <w:rsid w:val="00523C56"/>
    <w:rsid w:val="005240AB"/>
    <w:rsid w:val="00524577"/>
    <w:rsid w:val="00524632"/>
    <w:rsid w:val="00524652"/>
    <w:rsid w:val="0052472D"/>
    <w:rsid w:val="00524A5E"/>
    <w:rsid w:val="005251C5"/>
    <w:rsid w:val="0052573A"/>
    <w:rsid w:val="00525FB0"/>
    <w:rsid w:val="00526179"/>
    <w:rsid w:val="00526219"/>
    <w:rsid w:val="00526309"/>
    <w:rsid w:val="005268F0"/>
    <w:rsid w:val="00526CEC"/>
    <w:rsid w:val="00526D00"/>
    <w:rsid w:val="00526DCE"/>
    <w:rsid w:val="00526ECD"/>
    <w:rsid w:val="005270BD"/>
    <w:rsid w:val="005273C2"/>
    <w:rsid w:val="005274F8"/>
    <w:rsid w:val="0052758E"/>
    <w:rsid w:val="00527C98"/>
    <w:rsid w:val="0053002D"/>
    <w:rsid w:val="00530512"/>
    <w:rsid w:val="00530AAF"/>
    <w:rsid w:val="005310A0"/>
    <w:rsid w:val="0053173C"/>
    <w:rsid w:val="00531976"/>
    <w:rsid w:val="005319B2"/>
    <w:rsid w:val="00531C04"/>
    <w:rsid w:val="00531D1D"/>
    <w:rsid w:val="00531DED"/>
    <w:rsid w:val="00532194"/>
    <w:rsid w:val="005322CB"/>
    <w:rsid w:val="00532744"/>
    <w:rsid w:val="0053284C"/>
    <w:rsid w:val="00532CC6"/>
    <w:rsid w:val="0053302A"/>
    <w:rsid w:val="00533073"/>
    <w:rsid w:val="00533504"/>
    <w:rsid w:val="005339EB"/>
    <w:rsid w:val="00533DF9"/>
    <w:rsid w:val="005340C5"/>
    <w:rsid w:val="0053414F"/>
    <w:rsid w:val="005343EB"/>
    <w:rsid w:val="00535494"/>
    <w:rsid w:val="005355D8"/>
    <w:rsid w:val="005357E8"/>
    <w:rsid w:val="005358F2"/>
    <w:rsid w:val="00535A08"/>
    <w:rsid w:val="00535D4A"/>
    <w:rsid w:val="00535ED7"/>
    <w:rsid w:val="005368F4"/>
    <w:rsid w:val="00536C1E"/>
    <w:rsid w:val="00536D4F"/>
    <w:rsid w:val="00536DF8"/>
    <w:rsid w:val="005375EF"/>
    <w:rsid w:val="00537E62"/>
    <w:rsid w:val="00537E72"/>
    <w:rsid w:val="005400C0"/>
    <w:rsid w:val="00540227"/>
    <w:rsid w:val="00540282"/>
    <w:rsid w:val="00540FF1"/>
    <w:rsid w:val="005414AE"/>
    <w:rsid w:val="00541504"/>
    <w:rsid w:val="005416ED"/>
    <w:rsid w:val="00541921"/>
    <w:rsid w:val="00541C57"/>
    <w:rsid w:val="00541EB7"/>
    <w:rsid w:val="00542AB5"/>
    <w:rsid w:val="00542D76"/>
    <w:rsid w:val="00542E99"/>
    <w:rsid w:val="00542EC2"/>
    <w:rsid w:val="00542FD7"/>
    <w:rsid w:val="00543AF4"/>
    <w:rsid w:val="00544199"/>
    <w:rsid w:val="00544780"/>
    <w:rsid w:val="005447FC"/>
    <w:rsid w:val="00545130"/>
    <w:rsid w:val="00545270"/>
    <w:rsid w:val="00545692"/>
    <w:rsid w:val="005458AD"/>
    <w:rsid w:val="005458E5"/>
    <w:rsid w:val="00545A06"/>
    <w:rsid w:val="00545B79"/>
    <w:rsid w:val="00545C7A"/>
    <w:rsid w:val="0054603B"/>
    <w:rsid w:val="00546414"/>
    <w:rsid w:val="00546472"/>
    <w:rsid w:val="00546560"/>
    <w:rsid w:val="00546692"/>
    <w:rsid w:val="00546C7E"/>
    <w:rsid w:val="00546C9E"/>
    <w:rsid w:val="005473D5"/>
    <w:rsid w:val="00547451"/>
    <w:rsid w:val="0054779A"/>
    <w:rsid w:val="00547904"/>
    <w:rsid w:val="00550193"/>
    <w:rsid w:val="00550855"/>
    <w:rsid w:val="005508FE"/>
    <w:rsid w:val="00550F6A"/>
    <w:rsid w:val="005513D5"/>
    <w:rsid w:val="005514E6"/>
    <w:rsid w:val="00551547"/>
    <w:rsid w:val="00551664"/>
    <w:rsid w:val="005523BC"/>
    <w:rsid w:val="005524D0"/>
    <w:rsid w:val="00552B12"/>
    <w:rsid w:val="00552CC0"/>
    <w:rsid w:val="005534B0"/>
    <w:rsid w:val="005537D5"/>
    <w:rsid w:val="005541F3"/>
    <w:rsid w:val="005543E8"/>
    <w:rsid w:val="0055463C"/>
    <w:rsid w:val="00554BB0"/>
    <w:rsid w:val="00554F84"/>
    <w:rsid w:val="005553FC"/>
    <w:rsid w:val="00555646"/>
    <w:rsid w:val="0055571F"/>
    <w:rsid w:val="005558A3"/>
    <w:rsid w:val="00555A5C"/>
    <w:rsid w:val="00555B0C"/>
    <w:rsid w:val="00555F8E"/>
    <w:rsid w:val="005564FB"/>
    <w:rsid w:val="00556640"/>
    <w:rsid w:val="00557246"/>
    <w:rsid w:val="005577E6"/>
    <w:rsid w:val="005578C8"/>
    <w:rsid w:val="00557F8A"/>
    <w:rsid w:val="005604D9"/>
    <w:rsid w:val="005604EC"/>
    <w:rsid w:val="00560737"/>
    <w:rsid w:val="005609A0"/>
    <w:rsid w:val="00560E5B"/>
    <w:rsid w:val="00560E93"/>
    <w:rsid w:val="005618AF"/>
    <w:rsid w:val="00562E5E"/>
    <w:rsid w:val="005630BA"/>
    <w:rsid w:val="00563448"/>
    <w:rsid w:val="0056446F"/>
    <w:rsid w:val="0056453F"/>
    <w:rsid w:val="0056487C"/>
    <w:rsid w:val="00565053"/>
    <w:rsid w:val="00565284"/>
    <w:rsid w:val="0056541A"/>
    <w:rsid w:val="0056575D"/>
    <w:rsid w:val="005658DE"/>
    <w:rsid w:val="00565DC2"/>
    <w:rsid w:val="00565E48"/>
    <w:rsid w:val="00566193"/>
    <w:rsid w:val="005666D5"/>
    <w:rsid w:val="00566AD4"/>
    <w:rsid w:val="00566DD3"/>
    <w:rsid w:val="00566EAF"/>
    <w:rsid w:val="00566FB0"/>
    <w:rsid w:val="0056731F"/>
    <w:rsid w:val="00570279"/>
    <w:rsid w:val="00570584"/>
    <w:rsid w:val="0057070F"/>
    <w:rsid w:val="005709B3"/>
    <w:rsid w:val="00570EE7"/>
    <w:rsid w:val="00571B99"/>
    <w:rsid w:val="00571BE1"/>
    <w:rsid w:val="0057214B"/>
    <w:rsid w:val="00572804"/>
    <w:rsid w:val="00572983"/>
    <w:rsid w:val="00572BD5"/>
    <w:rsid w:val="00572E57"/>
    <w:rsid w:val="00572E68"/>
    <w:rsid w:val="00572F3A"/>
    <w:rsid w:val="005734B2"/>
    <w:rsid w:val="005734CC"/>
    <w:rsid w:val="00573D2C"/>
    <w:rsid w:val="00573DED"/>
    <w:rsid w:val="00573EF4"/>
    <w:rsid w:val="00574219"/>
    <w:rsid w:val="005745F9"/>
    <w:rsid w:val="00574644"/>
    <w:rsid w:val="005746F4"/>
    <w:rsid w:val="005746F5"/>
    <w:rsid w:val="005747AE"/>
    <w:rsid w:val="0057484D"/>
    <w:rsid w:val="005748EB"/>
    <w:rsid w:val="00574910"/>
    <w:rsid w:val="00574BDD"/>
    <w:rsid w:val="005750FD"/>
    <w:rsid w:val="0057522C"/>
    <w:rsid w:val="0057547F"/>
    <w:rsid w:val="0057550F"/>
    <w:rsid w:val="00575798"/>
    <w:rsid w:val="00575C1F"/>
    <w:rsid w:val="005760D2"/>
    <w:rsid w:val="00576257"/>
    <w:rsid w:val="005762AC"/>
    <w:rsid w:val="0057652F"/>
    <w:rsid w:val="005767B2"/>
    <w:rsid w:val="00576A37"/>
    <w:rsid w:val="00576D09"/>
    <w:rsid w:val="00576D0A"/>
    <w:rsid w:val="0057753B"/>
    <w:rsid w:val="0057760C"/>
    <w:rsid w:val="00577D09"/>
    <w:rsid w:val="0058018A"/>
    <w:rsid w:val="00580219"/>
    <w:rsid w:val="005810A0"/>
    <w:rsid w:val="005810D0"/>
    <w:rsid w:val="00581F5E"/>
    <w:rsid w:val="005828AF"/>
    <w:rsid w:val="00583052"/>
    <w:rsid w:val="0058310C"/>
    <w:rsid w:val="0058342D"/>
    <w:rsid w:val="00583942"/>
    <w:rsid w:val="0058435F"/>
    <w:rsid w:val="00584426"/>
    <w:rsid w:val="0058481E"/>
    <w:rsid w:val="00584B77"/>
    <w:rsid w:val="00584E45"/>
    <w:rsid w:val="00585328"/>
    <w:rsid w:val="00585785"/>
    <w:rsid w:val="00585DF9"/>
    <w:rsid w:val="0058616C"/>
    <w:rsid w:val="0058636F"/>
    <w:rsid w:val="005863DC"/>
    <w:rsid w:val="00586DE6"/>
    <w:rsid w:val="005870D0"/>
    <w:rsid w:val="00587104"/>
    <w:rsid w:val="0058711B"/>
    <w:rsid w:val="00587226"/>
    <w:rsid w:val="00587751"/>
    <w:rsid w:val="00587D3D"/>
    <w:rsid w:val="00587DAC"/>
    <w:rsid w:val="005909B1"/>
    <w:rsid w:val="00590F54"/>
    <w:rsid w:val="00591073"/>
    <w:rsid w:val="00591D5A"/>
    <w:rsid w:val="00591FCF"/>
    <w:rsid w:val="005924F4"/>
    <w:rsid w:val="00592B80"/>
    <w:rsid w:val="00592BE8"/>
    <w:rsid w:val="0059380E"/>
    <w:rsid w:val="00593849"/>
    <w:rsid w:val="00593F82"/>
    <w:rsid w:val="0059424E"/>
    <w:rsid w:val="005944BF"/>
    <w:rsid w:val="0059452A"/>
    <w:rsid w:val="00594681"/>
    <w:rsid w:val="00594719"/>
    <w:rsid w:val="00594B7C"/>
    <w:rsid w:val="00594E53"/>
    <w:rsid w:val="005950A8"/>
    <w:rsid w:val="0059541A"/>
    <w:rsid w:val="005958A1"/>
    <w:rsid w:val="0059594C"/>
    <w:rsid w:val="00595D31"/>
    <w:rsid w:val="00595F1B"/>
    <w:rsid w:val="0059638E"/>
    <w:rsid w:val="005963F9"/>
    <w:rsid w:val="0059667A"/>
    <w:rsid w:val="0059689F"/>
    <w:rsid w:val="005968E4"/>
    <w:rsid w:val="00596B16"/>
    <w:rsid w:val="005970EF"/>
    <w:rsid w:val="00597395"/>
    <w:rsid w:val="005A0848"/>
    <w:rsid w:val="005A0A08"/>
    <w:rsid w:val="005A1169"/>
    <w:rsid w:val="005A1AC4"/>
    <w:rsid w:val="005A1BDA"/>
    <w:rsid w:val="005A286C"/>
    <w:rsid w:val="005A28D2"/>
    <w:rsid w:val="005A290C"/>
    <w:rsid w:val="005A2E9B"/>
    <w:rsid w:val="005A315C"/>
    <w:rsid w:val="005A3240"/>
    <w:rsid w:val="005A3393"/>
    <w:rsid w:val="005A3545"/>
    <w:rsid w:val="005A3929"/>
    <w:rsid w:val="005A3B20"/>
    <w:rsid w:val="005A3D25"/>
    <w:rsid w:val="005A3E24"/>
    <w:rsid w:val="005A3EAA"/>
    <w:rsid w:val="005A441C"/>
    <w:rsid w:val="005A4C7E"/>
    <w:rsid w:val="005A4E6F"/>
    <w:rsid w:val="005A5199"/>
    <w:rsid w:val="005A5E02"/>
    <w:rsid w:val="005A5EBC"/>
    <w:rsid w:val="005A5F60"/>
    <w:rsid w:val="005A608F"/>
    <w:rsid w:val="005A6682"/>
    <w:rsid w:val="005A6C07"/>
    <w:rsid w:val="005A6E64"/>
    <w:rsid w:val="005A70A5"/>
    <w:rsid w:val="005A7C28"/>
    <w:rsid w:val="005A7D4E"/>
    <w:rsid w:val="005B0769"/>
    <w:rsid w:val="005B0909"/>
    <w:rsid w:val="005B099B"/>
    <w:rsid w:val="005B0CEF"/>
    <w:rsid w:val="005B1103"/>
    <w:rsid w:val="005B1495"/>
    <w:rsid w:val="005B1736"/>
    <w:rsid w:val="005B1AB5"/>
    <w:rsid w:val="005B2149"/>
    <w:rsid w:val="005B231E"/>
    <w:rsid w:val="005B2595"/>
    <w:rsid w:val="005B2AB2"/>
    <w:rsid w:val="005B2BB9"/>
    <w:rsid w:val="005B3298"/>
    <w:rsid w:val="005B3378"/>
    <w:rsid w:val="005B4407"/>
    <w:rsid w:val="005B47F7"/>
    <w:rsid w:val="005B49E3"/>
    <w:rsid w:val="005B4CB5"/>
    <w:rsid w:val="005B4EBC"/>
    <w:rsid w:val="005B4F32"/>
    <w:rsid w:val="005B5192"/>
    <w:rsid w:val="005B527F"/>
    <w:rsid w:val="005B5771"/>
    <w:rsid w:val="005B59AB"/>
    <w:rsid w:val="005B5CA1"/>
    <w:rsid w:val="005B66B7"/>
    <w:rsid w:val="005B674E"/>
    <w:rsid w:val="005B6895"/>
    <w:rsid w:val="005B68DB"/>
    <w:rsid w:val="005B6BEF"/>
    <w:rsid w:val="005B6C08"/>
    <w:rsid w:val="005B6FFA"/>
    <w:rsid w:val="005B728B"/>
    <w:rsid w:val="005B77FB"/>
    <w:rsid w:val="005C01A2"/>
    <w:rsid w:val="005C07B0"/>
    <w:rsid w:val="005C0D63"/>
    <w:rsid w:val="005C0E26"/>
    <w:rsid w:val="005C0E27"/>
    <w:rsid w:val="005C1043"/>
    <w:rsid w:val="005C128D"/>
    <w:rsid w:val="005C12BB"/>
    <w:rsid w:val="005C13AF"/>
    <w:rsid w:val="005C1583"/>
    <w:rsid w:val="005C18CF"/>
    <w:rsid w:val="005C198E"/>
    <w:rsid w:val="005C1C68"/>
    <w:rsid w:val="005C260B"/>
    <w:rsid w:val="005C26B3"/>
    <w:rsid w:val="005C294F"/>
    <w:rsid w:val="005C2DA6"/>
    <w:rsid w:val="005C3374"/>
    <w:rsid w:val="005C381D"/>
    <w:rsid w:val="005C3A5B"/>
    <w:rsid w:val="005C4405"/>
    <w:rsid w:val="005C4B47"/>
    <w:rsid w:val="005C52C5"/>
    <w:rsid w:val="005C56EB"/>
    <w:rsid w:val="005C629E"/>
    <w:rsid w:val="005C633E"/>
    <w:rsid w:val="005C67A6"/>
    <w:rsid w:val="005C6E37"/>
    <w:rsid w:val="005C6F70"/>
    <w:rsid w:val="005C7041"/>
    <w:rsid w:val="005C7063"/>
    <w:rsid w:val="005C7207"/>
    <w:rsid w:val="005C75D1"/>
    <w:rsid w:val="005C7759"/>
    <w:rsid w:val="005C77BE"/>
    <w:rsid w:val="005D0C76"/>
    <w:rsid w:val="005D1062"/>
    <w:rsid w:val="005D1173"/>
    <w:rsid w:val="005D1175"/>
    <w:rsid w:val="005D1722"/>
    <w:rsid w:val="005D1A4F"/>
    <w:rsid w:val="005D2153"/>
    <w:rsid w:val="005D22C5"/>
    <w:rsid w:val="005D2553"/>
    <w:rsid w:val="005D2AEA"/>
    <w:rsid w:val="005D3266"/>
    <w:rsid w:val="005D3452"/>
    <w:rsid w:val="005D3490"/>
    <w:rsid w:val="005D3530"/>
    <w:rsid w:val="005D3B6F"/>
    <w:rsid w:val="005D40EE"/>
    <w:rsid w:val="005D4357"/>
    <w:rsid w:val="005D49A5"/>
    <w:rsid w:val="005D532C"/>
    <w:rsid w:val="005D533C"/>
    <w:rsid w:val="005D54F5"/>
    <w:rsid w:val="005D558F"/>
    <w:rsid w:val="005D580E"/>
    <w:rsid w:val="005D5B22"/>
    <w:rsid w:val="005D5E3D"/>
    <w:rsid w:val="005D693B"/>
    <w:rsid w:val="005D6BB2"/>
    <w:rsid w:val="005D7247"/>
    <w:rsid w:val="005D74A4"/>
    <w:rsid w:val="005D74CE"/>
    <w:rsid w:val="005E066A"/>
    <w:rsid w:val="005E0C42"/>
    <w:rsid w:val="005E0E75"/>
    <w:rsid w:val="005E106F"/>
    <w:rsid w:val="005E1098"/>
    <w:rsid w:val="005E1167"/>
    <w:rsid w:val="005E1B00"/>
    <w:rsid w:val="005E2066"/>
    <w:rsid w:val="005E209F"/>
    <w:rsid w:val="005E2287"/>
    <w:rsid w:val="005E2EFA"/>
    <w:rsid w:val="005E3B88"/>
    <w:rsid w:val="005E3F80"/>
    <w:rsid w:val="005E4FC1"/>
    <w:rsid w:val="005E512D"/>
    <w:rsid w:val="005E53CC"/>
    <w:rsid w:val="005E5A37"/>
    <w:rsid w:val="005E5BEF"/>
    <w:rsid w:val="005E5E36"/>
    <w:rsid w:val="005E6AC8"/>
    <w:rsid w:val="005E6D3A"/>
    <w:rsid w:val="005E6DF2"/>
    <w:rsid w:val="005E71E9"/>
    <w:rsid w:val="005E74F3"/>
    <w:rsid w:val="005E7659"/>
    <w:rsid w:val="005E76C0"/>
    <w:rsid w:val="005E78BA"/>
    <w:rsid w:val="005F01BB"/>
    <w:rsid w:val="005F020B"/>
    <w:rsid w:val="005F028C"/>
    <w:rsid w:val="005F0349"/>
    <w:rsid w:val="005F11C8"/>
    <w:rsid w:val="005F1365"/>
    <w:rsid w:val="005F1447"/>
    <w:rsid w:val="005F17BD"/>
    <w:rsid w:val="005F1F27"/>
    <w:rsid w:val="005F2111"/>
    <w:rsid w:val="005F2DD4"/>
    <w:rsid w:val="005F3211"/>
    <w:rsid w:val="005F3282"/>
    <w:rsid w:val="005F3538"/>
    <w:rsid w:val="005F3B15"/>
    <w:rsid w:val="005F43AF"/>
    <w:rsid w:val="005F44F4"/>
    <w:rsid w:val="005F4602"/>
    <w:rsid w:val="005F4709"/>
    <w:rsid w:val="005F4994"/>
    <w:rsid w:val="005F4BDD"/>
    <w:rsid w:val="005F4C2F"/>
    <w:rsid w:val="005F4EB3"/>
    <w:rsid w:val="005F51FC"/>
    <w:rsid w:val="005F5928"/>
    <w:rsid w:val="005F5BE0"/>
    <w:rsid w:val="005F625C"/>
    <w:rsid w:val="005F6982"/>
    <w:rsid w:val="005F69A6"/>
    <w:rsid w:val="005F6C76"/>
    <w:rsid w:val="005F6CC2"/>
    <w:rsid w:val="005F6FB2"/>
    <w:rsid w:val="005F704F"/>
    <w:rsid w:val="005F7528"/>
    <w:rsid w:val="005F76C1"/>
    <w:rsid w:val="005F77BD"/>
    <w:rsid w:val="005F7843"/>
    <w:rsid w:val="005F7CC1"/>
    <w:rsid w:val="005F7CE4"/>
    <w:rsid w:val="006001CD"/>
    <w:rsid w:val="00600509"/>
    <w:rsid w:val="00600BBE"/>
    <w:rsid w:val="00600CA7"/>
    <w:rsid w:val="00600F65"/>
    <w:rsid w:val="00600F9B"/>
    <w:rsid w:val="006012EA"/>
    <w:rsid w:val="006019C7"/>
    <w:rsid w:val="00601F77"/>
    <w:rsid w:val="0060226A"/>
    <w:rsid w:val="00602297"/>
    <w:rsid w:val="006023E7"/>
    <w:rsid w:val="006027DA"/>
    <w:rsid w:val="00602F70"/>
    <w:rsid w:val="00603D72"/>
    <w:rsid w:val="00604018"/>
    <w:rsid w:val="00604676"/>
    <w:rsid w:val="00604BD9"/>
    <w:rsid w:val="00604D6D"/>
    <w:rsid w:val="00604E8D"/>
    <w:rsid w:val="006050C3"/>
    <w:rsid w:val="006057A0"/>
    <w:rsid w:val="00605956"/>
    <w:rsid w:val="00606223"/>
    <w:rsid w:val="00606440"/>
    <w:rsid w:val="00606468"/>
    <w:rsid w:val="006064F3"/>
    <w:rsid w:val="00606654"/>
    <w:rsid w:val="0060687C"/>
    <w:rsid w:val="006069D2"/>
    <w:rsid w:val="00606B33"/>
    <w:rsid w:val="006072A2"/>
    <w:rsid w:val="00607434"/>
    <w:rsid w:val="00607995"/>
    <w:rsid w:val="00610390"/>
    <w:rsid w:val="0061061D"/>
    <w:rsid w:val="00610B33"/>
    <w:rsid w:val="00610F5F"/>
    <w:rsid w:val="006114FC"/>
    <w:rsid w:val="0061159F"/>
    <w:rsid w:val="00611771"/>
    <w:rsid w:val="00611776"/>
    <w:rsid w:val="00612ED2"/>
    <w:rsid w:val="006132D9"/>
    <w:rsid w:val="0061349D"/>
    <w:rsid w:val="00613EFF"/>
    <w:rsid w:val="006144EF"/>
    <w:rsid w:val="00615060"/>
    <w:rsid w:val="006150C3"/>
    <w:rsid w:val="006167A5"/>
    <w:rsid w:val="006168F7"/>
    <w:rsid w:val="00616A66"/>
    <w:rsid w:val="006171D5"/>
    <w:rsid w:val="006171FA"/>
    <w:rsid w:val="0061756C"/>
    <w:rsid w:val="00617659"/>
    <w:rsid w:val="00617B86"/>
    <w:rsid w:val="00617ED7"/>
    <w:rsid w:val="006202E0"/>
    <w:rsid w:val="00621056"/>
    <w:rsid w:val="006216FD"/>
    <w:rsid w:val="006217EE"/>
    <w:rsid w:val="006217F0"/>
    <w:rsid w:val="0062182B"/>
    <w:rsid w:val="006219B9"/>
    <w:rsid w:val="00621EEF"/>
    <w:rsid w:val="0062204B"/>
    <w:rsid w:val="006232DE"/>
    <w:rsid w:val="006234E6"/>
    <w:rsid w:val="00623511"/>
    <w:rsid w:val="00623C72"/>
    <w:rsid w:val="00623F9D"/>
    <w:rsid w:val="0062420D"/>
    <w:rsid w:val="0062463C"/>
    <w:rsid w:val="00624ADB"/>
    <w:rsid w:val="006250A2"/>
    <w:rsid w:val="00625445"/>
    <w:rsid w:val="00625F31"/>
    <w:rsid w:val="006260E3"/>
    <w:rsid w:val="00626310"/>
    <w:rsid w:val="00626432"/>
    <w:rsid w:val="00626877"/>
    <w:rsid w:val="006272FA"/>
    <w:rsid w:val="0062775A"/>
    <w:rsid w:val="00627AEC"/>
    <w:rsid w:val="00627B3A"/>
    <w:rsid w:val="00627E73"/>
    <w:rsid w:val="006302EC"/>
    <w:rsid w:val="0063044F"/>
    <w:rsid w:val="006305D8"/>
    <w:rsid w:val="00630E8C"/>
    <w:rsid w:val="006310BE"/>
    <w:rsid w:val="0063130F"/>
    <w:rsid w:val="00631D13"/>
    <w:rsid w:val="00632405"/>
    <w:rsid w:val="006329C2"/>
    <w:rsid w:val="00632C26"/>
    <w:rsid w:val="00633034"/>
    <w:rsid w:val="0063316C"/>
    <w:rsid w:val="006336A2"/>
    <w:rsid w:val="00633CE5"/>
    <w:rsid w:val="00633F7E"/>
    <w:rsid w:val="006340B6"/>
    <w:rsid w:val="00634485"/>
    <w:rsid w:val="006347CF"/>
    <w:rsid w:val="006349E2"/>
    <w:rsid w:val="00634DAA"/>
    <w:rsid w:val="00634E33"/>
    <w:rsid w:val="00635126"/>
    <w:rsid w:val="00635166"/>
    <w:rsid w:val="00635E46"/>
    <w:rsid w:val="006363B6"/>
    <w:rsid w:val="0063657C"/>
    <w:rsid w:val="0063697C"/>
    <w:rsid w:val="00636ACB"/>
    <w:rsid w:val="0063724B"/>
    <w:rsid w:val="00637287"/>
    <w:rsid w:val="006374AF"/>
    <w:rsid w:val="0063765E"/>
    <w:rsid w:val="00637A53"/>
    <w:rsid w:val="00637BAB"/>
    <w:rsid w:val="00637F7D"/>
    <w:rsid w:val="00640F1D"/>
    <w:rsid w:val="00641198"/>
    <w:rsid w:val="00641256"/>
    <w:rsid w:val="0064154A"/>
    <w:rsid w:val="0064171B"/>
    <w:rsid w:val="00641777"/>
    <w:rsid w:val="00641C34"/>
    <w:rsid w:val="006424C5"/>
    <w:rsid w:val="00642ED8"/>
    <w:rsid w:val="00643019"/>
    <w:rsid w:val="0064351D"/>
    <w:rsid w:val="00643579"/>
    <w:rsid w:val="006436A4"/>
    <w:rsid w:val="00643C40"/>
    <w:rsid w:val="00643CCD"/>
    <w:rsid w:val="00643D3D"/>
    <w:rsid w:val="00643FB6"/>
    <w:rsid w:val="00644100"/>
    <w:rsid w:val="006447A4"/>
    <w:rsid w:val="00644A90"/>
    <w:rsid w:val="0064567F"/>
    <w:rsid w:val="00645F20"/>
    <w:rsid w:val="00646069"/>
    <w:rsid w:val="00646353"/>
    <w:rsid w:val="0064709E"/>
    <w:rsid w:val="00647163"/>
    <w:rsid w:val="006472E6"/>
    <w:rsid w:val="00647BAD"/>
    <w:rsid w:val="00647E4C"/>
    <w:rsid w:val="0065007A"/>
    <w:rsid w:val="006506B2"/>
    <w:rsid w:val="00650F81"/>
    <w:rsid w:val="0065107F"/>
    <w:rsid w:val="00651CC2"/>
    <w:rsid w:val="00651DC0"/>
    <w:rsid w:val="00651F8F"/>
    <w:rsid w:val="0065216E"/>
    <w:rsid w:val="0065246D"/>
    <w:rsid w:val="0065274C"/>
    <w:rsid w:val="00652B0D"/>
    <w:rsid w:val="00652BF8"/>
    <w:rsid w:val="00653140"/>
    <w:rsid w:val="006532CF"/>
    <w:rsid w:val="0065365D"/>
    <w:rsid w:val="0065421A"/>
    <w:rsid w:val="00654295"/>
    <w:rsid w:val="006546AE"/>
    <w:rsid w:val="00654A04"/>
    <w:rsid w:val="00654AD6"/>
    <w:rsid w:val="0065522F"/>
    <w:rsid w:val="006555E9"/>
    <w:rsid w:val="00656939"/>
    <w:rsid w:val="00656C56"/>
    <w:rsid w:val="00656D49"/>
    <w:rsid w:val="006602EB"/>
    <w:rsid w:val="00660AB3"/>
    <w:rsid w:val="00660AEF"/>
    <w:rsid w:val="00661844"/>
    <w:rsid w:val="006623FB"/>
    <w:rsid w:val="006626FB"/>
    <w:rsid w:val="0066331A"/>
    <w:rsid w:val="00663638"/>
    <w:rsid w:val="006637F9"/>
    <w:rsid w:val="00664347"/>
    <w:rsid w:val="006643F7"/>
    <w:rsid w:val="00664408"/>
    <w:rsid w:val="00664699"/>
    <w:rsid w:val="0066469A"/>
    <w:rsid w:val="006648EA"/>
    <w:rsid w:val="006649F4"/>
    <w:rsid w:val="00664B8B"/>
    <w:rsid w:val="00665004"/>
    <w:rsid w:val="00665010"/>
    <w:rsid w:val="006656D8"/>
    <w:rsid w:val="00665D5C"/>
    <w:rsid w:val="00665F0C"/>
    <w:rsid w:val="00666534"/>
    <w:rsid w:val="00666B1F"/>
    <w:rsid w:val="00666BC2"/>
    <w:rsid w:val="00666BF8"/>
    <w:rsid w:val="00666C5A"/>
    <w:rsid w:val="0066748C"/>
    <w:rsid w:val="00667662"/>
    <w:rsid w:val="00667ABB"/>
    <w:rsid w:val="00667CB2"/>
    <w:rsid w:val="00670403"/>
    <w:rsid w:val="006704FA"/>
    <w:rsid w:val="00670E03"/>
    <w:rsid w:val="006716DC"/>
    <w:rsid w:val="00671AB5"/>
    <w:rsid w:val="00671DD8"/>
    <w:rsid w:val="00672543"/>
    <w:rsid w:val="00672686"/>
    <w:rsid w:val="006732C0"/>
    <w:rsid w:val="00673611"/>
    <w:rsid w:val="00673665"/>
    <w:rsid w:val="006736E9"/>
    <w:rsid w:val="00673AA0"/>
    <w:rsid w:val="00673E66"/>
    <w:rsid w:val="00673F52"/>
    <w:rsid w:val="00674172"/>
    <w:rsid w:val="00674816"/>
    <w:rsid w:val="00675185"/>
    <w:rsid w:val="00675444"/>
    <w:rsid w:val="0067576E"/>
    <w:rsid w:val="0067597D"/>
    <w:rsid w:val="00675D55"/>
    <w:rsid w:val="00676454"/>
    <w:rsid w:val="006767C4"/>
    <w:rsid w:val="006768EC"/>
    <w:rsid w:val="006769EC"/>
    <w:rsid w:val="00676AB9"/>
    <w:rsid w:val="00676F0F"/>
    <w:rsid w:val="00676FF6"/>
    <w:rsid w:val="006777D7"/>
    <w:rsid w:val="006778CF"/>
    <w:rsid w:val="00677B5C"/>
    <w:rsid w:val="00677DDF"/>
    <w:rsid w:val="006806CB"/>
    <w:rsid w:val="00681079"/>
    <w:rsid w:val="0068165C"/>
    <w:rsid w:val="0068210F"/>
    <w:rsid w:val="00682422"/>
    <w:rsid w:val="006828DD"/>
    <w:rsid w:val="00682BE6"/>
    <w:rsid w:val="00682C9C"/>
    <w:rsid w:val="00683259"/>
    <w:rsid w:val="006832D4"/>
    <w:rsid w:val="00683AAC"/>
    <w:rsid w:val="00683CBF"/>
    <w:rsid w:val="006841AA"/>
    <w:rsid w:val="00684CF9"/>
    <w:rsid w:val="00685573"/>
    <w:rsid w:val="00685BB9"/>
    <w:rsid w:val="00686196"/>
    <w:rsid w:val="006864F5"/>
    <w:rsid w:val="00687BAA"/>
    <w:rsid w:val="006904E1"/>
    <w:rsid w:val="006904EF"/>
    <w:rsid w:val="006917EA"/>
    <w:rsid w:val="006919FC"/>
    <w:rsid w:val="0069214C"/>
    <w:rsid w:val="00692301"/>
    <w:rsid w:val="006926A2"/>
    <w:rsid w:val="0069274A"/>
    <w:rsid w:val="00692AE2"/>
    <w:rsid w:val="006936E8"/>
    <w:rsid w:val="00693C35"/>
    <w:rsid w:val="00693D82"/>
    <w:rsid w:val="00693E2E"/>
    <w:rsid w:val="00694055"/>
    <w:rsid w:val="006944D7"/>
    <w:rsid w:val="00694935"/>
    <w:rsid w:val="006949ED"/>
    <w:rsid w:val="00694B05"/>
    <w:rsid w:val="00694D42"/>
    <w:rsid w:val="00694F8E"/>
    <w:rsid w:val="00694FDA"/>
    <w:rsid w:val="006952DB"/>
    <w:rsid w:val="00696BD1"/>
    <w:rsid w:val="00697004"/>
    <w:rsid w:val="00697312"/>
    <w:rsid w:val="00697742"/>
    <w:rsid w:val="006978FF"/>
    <w:rsid w:val="006A01E1"/>
    <w:rsid w:val="006A0270"/>
    <w:rsid w:val="006A03B1"/>
    <w:rsid w:val="006A047F"/>
    <w:rsid w:val="006A0DE5"/>
    <w:rsid w:val="006A13CF"/>
    <w:rsid w:val="006A1829"/>
    <w:rsid w:val="006A19EA"/>
    <w:rsid w:val="006A1C6F"/>
    <w:rsid w:val="006A24CC"/>
    <w:rsid w:val="006A2AB2"/>
    <w:rsid w:val="006A2E9D"/>
    <w:rsid w:val="006A3D4E"/>
    <w:rsid w:val="006A3DA1"/>
    <w:rsid w:val="006A3DAE"/>
    <w:rsid w:val="006A3F80"/>
    <w:rsid w:val="006A44CF"/>
    <w:rsid w:val="006A532D"/>
    <w:rsid w:val="006A599E"/>
    <w:rsid w:val="006A5A7E"/>
    <w:rsid w:val="006A6142"/>
    <w:rsid w:val="006A61EB"/>
    <w:rsid w:val="006A64F9"/>
    <w:rsid w:val="006A66A9"/>
    <w:rsid w:val="006A680A"/>
    <w:rsid w:val="006A68BB"/>
    <w:rsid w:val="006A6ECB"/>
    <w:rsid w:val="006A6FC9"/>
    <w:rsid w:val="006A71A0"/>
    <w:rsid w:val="006A72CA"/>
    <w:rsid w:val="006A75EF"/>
    <w:rsid w:val="006A7910"/>
    <w:rsid w:val="006A7B5E"/>
    <w:rsid w:val="006A7D91"/>
    <w:rsid w:val="006A7EA6"/>
    <w:rsid w:val="006B035D"/>
    <w:rsid w:val="006B09AB"/>
    <w:rsid w:val="006B0CB6"/>
    <w:rsid w:val="006B0E07"/>
    <w:rsid w:val="006B0E38"/>
    <w:rsid w:val="006B1081"/>
    <w:rsid w:val="006B1415"/>
    <w:rsid w:val="006B23A3"/>
    <w:rsid w:val="006B2688"/>
    <w:rsid w:val="006B29D5"/>
    <w:rsid w:val="006B2F3A"/>
    <w:rsid w:val="006B3B5A"/>
    <w:rsid w:val="006B3B80"/>
    <w:rsid w:val="006B3F90"/>
    <w:rsid w:val="006B447C"/>
    <w:rsid w:val="006B4633"/>
    <w:rsid w:val="006B5283"/>
    <w:rsid w:val="006B5FBB"/>
    <w:rsid w:val="006B6461"/>
    <w:rsid w:val="006B64BE"/>
    <w:rsid w:val="006B6A51"/>
    <w:rsid w:val="006B73F6"/>
    <w:rsid w:val="006B753E"/>
    <w:rsid w:val="006B75CF"/>
    <w:rsid w:val="006B78BE"/>
    <w:rsid w:val="006B78F4"/>
    <w:rsid w:val="006B7CF3"/>
    <w:rsid w:val="006B7D51"/>
    <w:rsid w:val="006B7F8B"/>
    <w:rsid w:val="006C045C"/>
    <w:rsid w:val="006C051B"/>
    <w:rsid w:val="006C087E"/>
    <w:rsid w:val="006C0955"/>
    <w:rsid w:val="006C1311"/>
    <w:rsid w:val="006C151C"/>
    <w:rsid w:val="006C1D0F"/>
    <w:rsid w:val="006C20AF"/>
    <w:rsid w:val="006C27D7"/>
    <w:rsid w:val="006C290E"/>
    <w:rsid w:val="006C2F4E"/>
    <w:rsid w:val="006C3107"/>
    <w:rsid w:val="006C35AE"/>
    <w:rsid w:val="006C4EF1"/>
    <w:rsid w:val="006C50DE"/>
    <w:rsid w:val="006C5320"/>
    <w:rsid w:val="006C5FB8"/>
    <w:rsid w:val="006C6312"/>
    <w:rsid w:val="006C64CE"/>
    <w:rsid w:val="006C6743"/>
    <w:rsid w:val="006C675C"/>
    <w:rsid w:val="006C68D3"/>
    <w:rsid w:val="006C7068"/>
    <w:rsid w:val="006C758C"/>
    <w:rsid w:val="006C76CE"/>
    <w:rsid w:val="006C7864"/>
    <w:rsid w:val="006C7E81"/>
    <w:rsid w:val="006D019B"/>
    <w:rsid w:val="006D04C2"/>
    <w:rsid w:val="006D0807"/>
    <w:rsid w:val="006D08F4"/>
    <w:rsid w:val="006D095C"/>
    <w:rsid w:val="006D0A70"/>
    <w:rsid w:val="006D0F25"/>
    <w:rsid w:val="006D15AD"/>
    <w:rsid w:val="006D17D4"/>
    <w:rsid w:val="006D1B8F"/>
    <w:rsid w:val="006D1E1A"/>
    <w:rsid w:val="006D2373"/>
    <w:rsid w:val="006D276A"/>
    <w:rsid w:val="006D2889"/>
    <w:rsid w:val="006D33CF"/>
    <w:rsid w:val="006D3EEA"/>
    <w:rsid w:val="006D4050"/>
    <w:rsid w:val="006D5846"/>
    <w:rsid w:val="006D5859"/>
    <w:rsid w:val="006D5C29"/>
    <w:rsid w:val="006D5E18"/>
    <w:rsid w:val="006D5E3A"/>
    <w:rsid w:val="006D5F4F"/>
    <w:rsid w:val="006D67CB"/>
    <w:rsid w:val="006D72AC"/>
    <w:rsid w:val="006D744D"/>
    <w:rsid w:val="006D7B05"/>
    <w:rsid w:val="006D7B1B"/>
    <w:rsid w:val="006E021F"/>
    <w:rsid w:val="006E0A92"/>
    <w:rsid w:val="006E0C40"/>
    <w:rsid w:val="006E0D87"/>
    <w:rsid w:val="006E15D9"/>
    <w:rsid w:val="006E2125"/>
    <w:rsid w:val="006E212F"/>
    <w:rsid w:val="006E252E"/>
    <w:rsid w:val="006E3027"/>
    <w:rsid w:val="006E30FF"/>
    <w:rsid w:val="006E35DB"/>
    <w:rsid w:val="006E3B2E"/>
    <w:rsid w:val="006E464C"/>
    <w:rsid w:val="006E4958"/>
    <w:rsid w:val="006E4F2D"/>
    <w:rsid w:val="006E4F86"/>
    <w:rsid w:val="006E545D"/>
    <w:rsid w:val="006E5C56"/>
    <w:rsid w:val="006E6389"/>
    <w:rsid w:val="006E65B0"/>
    <w:rsid w:val="006E67E0"/>
    <w:rsid w:val="006E6A8B"/>
    <w:rsid w:val="006E6C5C"/>
    <w:rsid w:val="006E75E0"/>
    <w:rsid w:val="006E7B0E"/>
    <w:rsid w:val="006F02B9"/>
    <w:rsid w:val="006F156A"/>
    <w:rsid w:val="006F2024"/>
    <w:rsid w:val="006F2094"/>
    <w:rsid w:val="006F2AF9"/>
    <w:rsid w:val="006F2BF2"/>
    <w:rsid w:val="006F2E08"/>
    <w:rsid w:val="006F2F99"/>
    <w:rsid w:val="006F301C"/>
    <w:rsid w:val="006F3040"/>
    <w:rsid w:val="006F30F8"/>
    <w:rsid w:val="006F3522"/>
    <w:rsid w:val="006F37A9"/>
    <w:rsid w:val="006F3DA4"/>
    <w:rsid w:val="006F4550"/>
    <w:rsid w:val="006F477A"/>
    <w:rsid w:val="006F4C20"/>
    <w:rsid w:val="006F55E1"/>
    <w:rsid w:val="006F5714"/>
    <w:rsid w:val="006F5B2C"/>
    <w:rsid w:val="006F5BB0"/>
    <w:rsid w:val="006F5CA3"/>
    <w:rsid w:val="006F6286"/>
    <w:rsid w:val="006F63A0"/>
    <w:rsid w:val="006F63F1"/>
    <w:rsid w:val="006F6778"/>
    <w:rsid w:val="006F69A4"/>
    <w:rsid w:val="006F729C"/>
    <w:rsid w:val="006F7B1A"/>
    <w:rsid w:val="006F7E05"/>
    <w:rsid w:val="007004C9"/>
    <w:rsid w:val="00700B1A"/>
    <w:rsid w:val="00700BE4"/>
    <w:rsid w:val="00700CE0"/>
    <w:rsid w:val="007020FF"/>
    <w:rsid w:val="0070219E"/>
    <w:rsid w:val="007025C0"/>
    <w:rsid w:val="00702955"/>
    <w:rsid w:val="00702986"/>
    <w:rsid w:val="007029FB"/>
    <w:rsid w:val="00702BB7"/>
    <w:rsid w:val="007030A3"/>
    <w:rsid w:val="00703444"/>
    <w:rsid w:val="00703581"/>
    <w:rsid w:val="00703622"/>
    <w:rsid w:val="00704000"/>
    <w:rsid w:val="007041E8"/>
    <w:rsid w:val="00704396"/>
    <w:rsid w:val="007046D6"/>
    <w:rsid w:val="007049AA"/>
    <w:rsid w:val="00704E7C"/>
    <w:rsid w:val="00705777"/>
    <w:rsid w:val="00705C18"/>
    <w:rsid w:val="00705D56"/>
    <w:rsid w:val="00706109"/>
    <w:rsid w:val="00706343"/>
    <w:rsid w:val="00706931"/>
    <w:rsid w:val="00706BF4"/>
    <w:rsid w:val="00706C72"/>
    <w:rsid w:val="00706CBF"/>
    <w:rsid w:val="00706E65"/>
    <w:rsid w:val="00706F2B"/>
    <w:rsid w:val="00706F8D"/>
    <w:rsid w:val="0070703E"/>
    <w:rsid w:val="0070793C"/>
    <w:rsid w:val="00707983"/>
    <w:rsid w:val="00707B32"/>
    <w:rsid w:val="00710090"/>
    <w:rsid w:val="007101C1"/>
    <w:rsid w:val="007104A0"/>
    <w:rsid w:val="00710FEF"/>
    <w:rsid w:val="00711E44"/>
    <w:rsid w:val="00712FF2"/>
    <w:rsid w:val="007140DC"/>
    <w:rsid w:val="00714256"/>
    <w:rsid w:val="00715F64"/>
    <w:rsid w:val="007169F0"/>
    <w:rsid w:val="00716A17"/>
    <w:rsid w:val="00716CFB"/>
    <w:rsid w:val="007171AE"/>
    <w:rsid w:val="007174FB"/>
    <w:rsid w:val="00717CA7"/>
    <w:rsid w:val="00720150"/>
    <w:rsid w:val="0072039E"/>
    <w:rsid w:val="00720787"/>
    <w:rsid w:val="00721221"/>
    <w:rsid w:val="007214EF"/>
    <w:rsid w:val="00722E47"/>
    <w:rsid w:val="00722F77"/>
    <w:rsid w:val="00723EAB"/>
    <w:rsid w:val="00723EBF"/>
    <w:rsid w:val="007241AA"/>
    <w:rsid w:val="007242F8"/>
    <w:rsid w:val="00724758"/>
    <w:rsid w:val="007253C1"/>
    <w:rsid w:val="0072551F"/>
    <w:rsid w:val="00725945"/>
    <w:rsid w:val="00725B17"/>
    <w:rsid w:val="00725C83"/>
    <w:rsid w:val="00725F17"/>
    <w:rsid w:val="007262A8"/>
    <w:rsid w:val="00726733"/>
    <w:rsid w:val="00726C42"/>
    <w:rsid w:val="00726DA1"/>
    <w:rsid w:val="00726EA5"/>
    <w:rsid w:val="00727923"/>
    <w:rsid w:val="00727BFB"/>
    <w:rsid w:val="007305FC"/>
    <w:rsid w:val="00730818"/>
    <w:rsid w:val="00731B2A"/>
    <w:rsid w:val="0073211B"/>
    <w:rsid w:val="00733652"/>
    <w:rsid w:val="007336E7"/>
    <w:rsid w:val="00733C9F"/>
    <w:rsid w:val="00733FF3"/>
    <w:rsid w:val="0073487E"/>
    <w:rsid w:val="00734D68"/>
    <w:rsid w:val="00734DA4"/>
    <w:rsid w:val="00734DF2"/>
    <w:rsid w:val="0073551B"/>
    <w:rsid w:val="007359EB"/>
    <w:rsid w:val="00735A0E"/>
    <w:rsid w:val="00735B72"/>
    <w:rsid w:val="00735B98"/>
    <w:rsid w:val="00735F40"/>
    <w:rsid w:val="00736257"/>
    <w:rsid w:val="0073670B"/>
    <w:rsid w:val="00736B47"/>
    <w:rsid w:val="00736C06"/>
    <w:rsid w:val="00736EF9"/>
    <w:rsid w:val="007373A9"/>
    <w:rsid w:val="0074003B"/>
    <w:rsid w:val="007403AD"/>
    <w:rsid w:val="007403FE"/>
    <w:rsid w:val="0074069D"/>
    <w:rsid w:val="007406B6"/>
    <w:rsid w:val="0074072E"/>
    <w:rsid w:val="00740731"/>
    <w:rsid w:val="00740D49"/>
    <w:rsid w:val="007410CB"/>
    <w:rsid w:val="0074133B"/>
    <w:rsid w:val="007417FE"/>
    <w:rsid w:val="007417FF"/>
    <w:rsid w:val="00741F5C"/>
    <w:rsid w:val="007420F1"/>
    <w:rsid w:val="00742E2B"/>
    <w:rsid w:val="00743046"/>
    <w:rsid w:val="007432C6"/>
    <w:rsid w:val="00743383"/>
    <w:rsid w:val="00743468"/>
    <w:rsid w:val="007446C2"/>
    <w:rsid w:val="0074499E"/>
    <w:rsid w:val="007452EA"/>
    <w:rsid w:val="007457F1"/>
    <w:rsid w:val="0074592E"/>
    <w:rsid w:val="00745A64"/>
    <w:rsid w:val="00745ACE"/>
    <w:rsid w:val="00745C37"/>
    <w:rsid w:val="00746045"/>
    <w:rsid w:val="00746079"/>
    <w:rsid w:val="007460C5"/>
    <w:rsid w:val="007462DB"/>
    <w:rsid w:val="00746801"/>
    <w:rsid w:val="007471DF"/>
    <w:rsid w:val="007472BB"/>
    <w:rsid w:val="007475B6"/>
    <w:rsid w:val="00747AD1"/>
    <w:rsid w:val="00747B95"/>
    <w:rsid w:val="00747CBE"/>
    <w:rsid w:val="00747ECD"/>
    <w:rsid w:val="00747EDE"/>
    <w:rsid w:val="00750203"/>
    <w:rsid w:val="00750AD8"/>
    <w:rsid w:val="00750B09"/>
    <w:rsid w:val="00750C5B"/>
    <w:rsid w:val="00750E0A"/>
    <w:rsid w:val="007510FB"/>
    <w:rsid w:val="00751543"/>
    <w:rsid w:val="0075169E"/>
    <w:rsid w:val="0075175E"/>
    <w:rsid w:val="00751B71"/>
    <w:rsid w:val="00751B88"/>
    <w:rsid w:val="00751C3F"/>
    <w:rsid w:val="00751CD1"/>
    <w:rsid w:val="00752100"/>
    <w:rsid w:val="0075210E"/>
    <w:rsid w:val="007522D6"/>
    <w:rsid w:val="007527E5"/>
    <w:rsid w:val="00752822"/>
    <w:rsid w:val="00752E12"/>
    <w:rsid w:val="007531F1"/>
    <w:rsid w:val="0075333D"/>
    <w:rsid w:val="00753374"/>
    <w:rsid w:val="00753759"/>
    <w:rsid w:val="00753A4D"/>
    <w:rsid w:val="00754347"/>
    <w:rsid w:val="00754AFA"/>
    <w:rsid w:val="00754B29"/>
    <w:rsid w:val="00754DB2"/>
    <w:rsid w:val="00754ED5"/>
    <w:rsid w:val="007553CE"/>
    <w:rsid w:val="00755541"/>
    <w:rsid w:val="0075566E"/>
    <w:rsid w:val="00755B60"/>
    <w:rsid w:val="00755EB0"/>
    <w:rsid w:val="00756364"/>
    <w:rsid w:val="0075695A"/>
    <w:rsid w:val="007569AF"/>
    <w:rsid w:val="00756B56"/>
    <w:rsid w:val="00756BAA"/>
    <w:rsid w:val="00757ED1"/>
    <w:rsid w:val="00760062"/>
    <w:rsid w:val="00760208"/>
    <w:rsid w:val="007608A9"/>
    <w:rsid w:val="00760EEA"/>
    <w:rsid w:val="00761258"/>
    <w:rsid w:val="007614B8"/>
    <w:rsid w:val="0076156C"/>
    <w:rsid w:val="00762A3C"/>
    <w:rsid w:val="00762FD7"/>
    <w:rsid w:val="007631FE"/>
    <w:rsid w:val="00763799"/>
    <w:rsid w:val="00763A7B"/>
    <w:rsid w:val="00763E6F"/>
    <w:rsid w:val="00763F87"/>
    <w:rsid w:val="00764010"/>
    <w:rsid w:val="00765660"/>
    <w:rsid w:val="0076566C"/>
    <w:rsid w:val="00765EDE"/>
    <w:rsid w:val="0076694A"/>
    <w:rsid w:val="00767545"/>
    <w:rsid w:val="00767742"/>
    <w:rsid w:val="00767BC8"/>
    <w:rsid w:val="00767FDF"/>
    <w:rsid w:val="007700B9"/>
    <w:rsid w:val="00770631"/>
    <w:rsid w:val="0077140F"/>
    <w:rsid w:val="00771744"/>
    <w:rsid w:val="0077277F"/>
    <w:rsid w:val="007727C8"/>
    <w:rsid w:val="00772C3F"/>
    <w:rsid w:val="00772CEC"/>
    <w:rsid w:val="00772F5D"/>
    <w:rsid w:val="00772FF8"/>
    <w:rsid w:val="0077345A"/>
    <w:rsid w:val="0077358E"/>
    <w:rsid w:val="0077386B"/>
    <w:rsid w:val="00773956"/>
    <w:rsid w:val="00773B49"/>
    <w:rsid w:val="00774696"/>
    <w:rsid w:val="00774988"/>
    <w:rsid w:val="0077503C"/>
    <w:rsid w:val="00775439"/>
    <w:rsid w:val="00775470"/>
    <w:rsid w:val="007754B5"/>
    <w:rsid w:val="007755C1"/>
    <w:rsid w:val="007757D0"/>
    <w:rsid w:val="00775A0E"/>
    <w:rsid w:val="00775C2B"/>
    <w:rsid w:val="00775EB4"/>
    <w:rsid w:val="00775FC7"/>
    <w:rsid w:val="00775FE1"/>
    <w:rsid w:val="007761A8"/>
    <w:rsid w:val="00776228"/>
    <w:rsid w:val="00776246"/>
    <w:rsid w:val="007766FA"/>
    <w:rsid w:val="00776C9C"/>
    <w:rsid w:val="00776D3B"/>
    <w:rsid w:val="00777260"/>
    <w:rsid w:val="0077737C"/>
    <w:rsid w:val="007775E3"/>
    <w:rsid w:val="0077772A"/>
    <w:rsid w:val="00777A3E"/>
    <w:rsid w:val="00777BE0"/>
    <w:rsid w:val="00777BE5"/>
    <w:rsid w:val="0078042F"/>
    <w:rsid w:val="0078064A"/>
    <w:rsid w:val="0078096A"/>
    <w:rsid w:val="00781B5C"/>
    <w:rsid w:val="00781C48"/>
    <w:rsid w:val="0078214D"/>
    <w:rsid w:val="0078234C"/>
    <w:rsid w:val="00782395"/>
    <w:rsid w:val="007824BA"/>
    <w:rsid w:val="00782744"/>
    <w:rsid w:val="00782837"/>
    <w:rsid w:val="007828B4"/>
    <w:rsid w:val="00782A70"/>
    <w:rsid w:val="00783661"/>
    <w:rsid w:val="0078393A"/>
    <w:rsid w:val="0078425E"/>
    <w:rsid w:val="007844EE"/>
    <w:rsid w:val="00784515"/>
    <w:rsid w:val="0078458D"/>
    <w:rsid w:val="0078473E"/>
    <w:rsid w:val="00784B01"/>
    <w:rsid w:val="00784EEA"/>
    <w:rsid w:val="0078501D"/>
    <w:rsid w:val="007850C7"/>
    <w:rsid w:val="00785419"/>
    <w:rsid w:val="00785796"/>
    <w:rsid w:val="007857DD"/>
    <w:rsid w:val="0078591E"/>
    <w:rsid w:val="00786455"/>
    <w:rsid w:val="0078668F"/>
    <w:rsid w:val="00786D82"/>
    <w:rsid w:val="00786E16"/>
    <w:rsid w:val="0078714A"/>
    <w:rsid w:val="00787459"/>
    <w:rsid w:val="00787478"/>
    <w:rsid w:val="007875E8"/>
    <w:rsid w:val="007900DF"/>
    <w:rsid w:val="00790EDD"/>
    <w:rsid w:val="00791178"/>
    <w:rsid w:val="0079157A"/>
    <w:rsid w:val="007917A6"/>
    <w:rsid w:val="00791DD5"/>
    <w:rsid w:val="007923F9"/>
    <w:rsid w:val="00792A9D"/>
    <w:rsid w:val="00792C6D"/>
    <w:rsid w:val="00793399"/>
    <w:rsid w:val="0079357A"/>
    <w:rsid w:val="007939DD"/>
    <w:rsid w:val="00793ACA"/>
    <w:rsid w:val="0079408C"/>
    <w:rsid w:val="0079415C"/>
    <w:rsid w:val="007941D5"/>
    <w:rsid w:val="00794235"/>
    <w:rsid w:val="00794B52"/>
    <w:rsid w:val="00794F58"/>
    <w:rsid w:val="0079508E"/>
    <w:rsid w:val="00795116"/>
    <w:rsid w:val="007953A1"/>
    <w:rsid w:val="007959BD"/>
    <w:rsid w:val="00795AF5"/>
    <w:rsid w:val="00795BEC"/>
    <w:rsid w:val="00795CBD"/>
    <w:rsid w:val="00795D0B"/>
    <w:rsid w:val="007966D3"/>
    <w:rsid w:val="00797082"/>
    <w:rsid w:val="00797826"/>
    <w:rsid w:val="00797C9F"/>
    <w:rsid w:val="007A02E5"/>
    <w:rsid w:val="007A0350"/>
    <w:rsid w:val="007A0A39"/>
    <w:rsid w:val="007A0CAC"/>
    <w:rsid w:val="007A0D06"/>
    <w:rsid w:val="007A0E45"/>
    <w:rsid w:val="007A10A8"/>
    <w:rsid w:val="007A1102"/>
    <w:rsid w:val="007A2434"/>
    <w:rsid w:val="007A30B2"/>
    <w:rsid w:val="007A354E"/>
    <w:rsid w:val="007A370F"/>
    <w:rsid w:val="007A3EF4"/>
    <w:rsid w:val="007A3F7D"/>
    <w:rsid w:val="007A4595"/>
    <w:rsid w:val="007A4620"/>
    <w:rsid w:val="007A4695"/>
    <w:rsid w:val="007A59C7"/>
    <w:rsid w:val="007A5B4C"/>
    <w:rsid w:val="007A651D"/>
    <w:rsid w:val="007A6571"/>
    <w:rsid w:val="007A65A9"/>
    <w:rsid w:val="007A69FC"/>
    <w:rsid w:val="007A6EBD"/>
    <w:rsid w:val="007A71A0"/>
    <w:rsid w:val="007A760A"/>
    <w:rsid w:val="007A7743"/>
    <w:rsid w:val="007A7A43"/>
    <w:rsid w:val="007A7DC7"/>
    <w:rsid w:val="007B00BD"/>
    <w:rsid w:val="007B017E"/>
    <w:rsid w:val="007B0193"/>
    <w:rsid w:val="007B0271"/>
    <w:rsid w:val="007B09E3"/>
    <w:rsid w:val="007B0CC2"/>
    <w:rsid w:val="007B0DCE"/>
    <w:rsid w:val="007B0E0F"/>
    <w:rsid w:val="007B0E43"/>
    <w:rsid w:val="007B0F5A"/>
    <w:rsid w:val="007B1365"/>
    <w:rsid w:val="007B144B"/>
    <w:rsid w:val="007B14E6"/>
    <w:rsid w:val="007B168A"/>
    <w:rsid w:val="007B1822"/>
    <w:rsid w:val="007B187A"/>
    <w:rsid w:val="007B1A59"/>
    <w:rsid w:val="007B1B04"/>
    <w:rsid w:val="007B264B"/>
    <w:rsid w:val="007B2863"/>
    <w:rsid w:val="007B2A00"/>
    <w:rsid w:val="007B2B96"/>
    <w:rsid w:val="007B2EB8"/>
    <w:rsid w:val="007B3331"/>
    <w:rsid w:val="007B3984"/>
    <w:rsid w:val="007B3A16"/>
    <w:rsid w:val="007B3DF6"/>
    <w:rsid w:val="007B42B3"/>
    <w:rsid w:val="007B4319"/>
    <w:rsid w:val="007B439C"/>
    <w:rsid w:val="007B47FD"/>
    <w:rsid w:val="007B4B4B"/>
    <w:rsid w:val="007B503A"/>
    <w:rsid w:val="007B5291"/>
    <w:rsid w:val="007B5884"/>
    <w:rsid w:val="007B61CB"/>
    <w:rsid w:val="007B6350"/>
    <w:rsid w:val="007B679F"/>
    <w:rsid w:val="007B68F1"/>
    <w:rsid w:val="007B6EED"/>
    <w:rsid w:val="007B7427"/>
    <w:rsid w:val="007B75C1"/>
    <w:rsid w:val="007B75F8"/>
    <w:rsid w:val="007B771E"/>
    <w:rsid w:val="007B77A3"/>
    <w:rsid w:val="007B78E2"/>
    <w:rsid w:val="007B7A22"/>
    <w:rsid w:val="007B7E50"/>
    <w:rsid w:val="007B7E68"/>
    <w:rsid w:val="007B7F7B"/>
    <w:rsid w:val="007C0454"/>
    <w:rsid w:val="007C065B"/>
    <w:rsid w:val="007C06A0"/>
    <w:rsid w:val="007C09A3"/>
    <w:rsid w:val="007C1115"/>
    <w:rsid w:val="007C13A6"/>
    <w:rsid w:val="007C178D"/>
    <w:rsid w:val="007C1B36"/>
    <w:rsid w:val="007C1D73"/>
    <w:rsid w:val="007C1F2A"/>
    <w:rsid w:val="007C2074"/>
    <w:rsid w:val="007C2601"/>
    <w:rsid w:val="007C2678"/>
    <w:rsid w:val="007C2834"/>
    <w:rsid w:val="007C2882"/>
    <w:rsid w:val="007C2DA1"/>
    <w:rsid w:val="007C328B"/>
    <w:rsid w:val="007C3BAB"/>
    <w:rsid w:val="007C46A0"/>
    <w:rsid w:val="007C4E00"/>
    <w:rsid w:val="007C4F14"/>
    <w:rsid w:val="007C4FF4"/>
    <w:rsid w:val="007C550C"/>
    <w:rsid w:val="007C55CA"/>
    <w:rsid w:val="007C5B64"/>
    <w:rsid w:val="007C619A"/>
    <w:rsid w:val="007C6406"/>
    <w:rsid w:val="007C6810"/>
    <w:rsid w:val="007C6A00"/>
    <w:rsid w:val="007C6B25"/>
    <w:rsid w:val="007C6C8E"/>
    <w:rsid w:val="007C6CBA"/>
    <w:rsid w:val="007C6D62"/>
    <w:rsid w:val="007C6EEC"/>
    <w:rsid w:val="007C6F72"/>
    <w:rsid w:val="007C76B2"/>
    <w:rsid w:val="007C770E"/>
    <w:rsid w:val="007C7A5A"/>
    <w:rsid w:val="007C7AEE"/>
    <w:rsid w:val="007D0004"/>
    <w:rsid w:val="007D010F"/>
    <w:rsid w:val="007D09A4"/>
    <w:rsid w:val="007D0ABD"/>
    <w:rsid w:val="007D0B4C"/>
    <w:rsid w:val="007D162F"/>
    <w:rsid w:val="007D1BB9"/>
    <w:rsid w:val="007D275B"/>
    <w:rsid w:val="007D2871"/>
    <w:rsid w:val="007D2EDF"/>
    <w:rsid w:val="007D3407"/>
    <w:rsid w:val="007D386F"/>
    <w:rsid w:val="007D3928"/>
    <w:rsid w:val="007D39C3"/>
    <w:rsid w:val="007D3EB5"/>
    <w:rsid w:val="007D4281"/>
    <w:rsid w:val="007D4FE6"/>
    <w:rsid w:val="007D5206"/>
    <w:rsid w:val="007D593C"/>
    <w:rsid w:val="007D5B9E"/>
    <w:rsid w:val="007D5E9D"/>
    <w:rsid w:val="007D5F4A"/>
    <w:rsid w:val="007D60F5"/>
    <w:rsid w:val="007D62D4"/>
    <w:rsid w:val="007D654C"/>
    <w:rsid w:val="007D6CEB"/>
    <w:rsid w:val="007D6D45"/>
    <w:rsid w:val="007D6D70"/>
    <w:rsid w:val="007D73EC"/>
    <w:rsid w:val="007D7A63"/>
    <w:rsid w:val="007D7E31"/>
    <w:rsid w:val="007E064B"/>
    <w:rsid w:val="007E0C21"/>
    <w:rsid w:val="007E0E21"/>
    <w:rsid w:val="007E16E6"/>
    <w:rsid w:val="007E18C6"/>
    <w:rsid w:val="007E1FF4"/>
    <w:rsid w:val="007E21EC"/>
    <w:rsid w:val="007E265C"/>
    <w:rsid w:val="007E281C"/>
    <w:rsid w:val="007E2FEA"/>
    <w:rsid w:val="007E303D"/>
    <w:rsid w:val="007E335F"/>
    <w:rsid w:val="007E3596"/>
    <w:rsid w:val="007E37B8"/>
    <w:rsid w:val="007E3854"/>
    <w:rsid w:val="007E4089"/>
    <w:rsid w:val="007E52F6"/>
    <w:rsid w:val="007E5A45"/>
    <w:rsid w:val="007E5F96"/>
    <w:rsid w:val="007E6208"/>
    <w:rsid w:val="007E6263"/>
    <w:rsid w:val="007E629D"/>
    <w:rsid w:val="007E6365"/>
    <w:rsid w:val="007E6546"/>
    <w:rsid w:val="007E680D"/>
    <w:rsid w:val="007E6A0E"/>
    <w:rsid w:val="007E6B4D"/>
    <w:rsid w:val="007E6E4D"/>
    <w:rsid w:val="007E6FDE"/>
    <w:rsid w:val="007E7016"/>
    <w:rsid w:val="007E79BE"/>
    <w:rsid w:val="007E7A3E"/>
    <w:rsid w:val="007E7C1F"/>
    <w:rsid w:val="007E7CB9"/>
    <w:rsid w:val="007F07C8"/>
    <w:rsid w:val="007F145A"/>
    <w:rsid w:val="007F14FC"/>
    <w:rsid w:val="007F1693"/>
    <w:rsid w:val="007F183E"/>
    <w:rsid w:val="007F1D0A"/>
    <w:rsid w:val="007F1DC9"/>
    <w:rsid w:val="007F256C"/>
    <w:rsid w:val="007F267B"/>
    <w:rsid w:val="007F2C11"/>
    <w:rsid w:val="007F2DBE"/>
    <w:rsid w:val="007F3524"/>
    <w:rsid w:val="007F3958"/>
    <w:rsid w:val="007F39EA"/>
    <w:rsid w:val="007F4202"/>
    <w:rsid w:val="007F42AA"/>
    <w:rsid w:val="007F4439"/>
    <w:rsid w:val="007F4801"/>
    <w:rsid w:val="007F4893"/>
    <w:rsid w:val="007F4933"/>
    <w:rsid w:val="007F4DD8"/>
    <w:rsid w:val="007F518C"/>
    <w:rsid w:val="007F522F"/>
    <w:rsid w:val="007F5CAA"/>
    <w:rsid w:val="007F5EDC"/>
    <w:rsid w:val="007F60EB"/>
    <w:rsid w:val="007F6425"/>
    <w:rsid w:val="007F766E"/>
    <w:rsid w:val="007F78B5"/>
    <w:rsid w:val="0080000B"/>
    <w:rsid w:val="00800275"/>
    <w:rsid w:val="00800351"/>
    <w:rsid w:val="00800813"/>
    <w:rsid w:val="00800C92"/>
    <w:rsid w:val="00800D6B"/>
    <w:rsid w:val="00801016"/>
    <w:rsid w:val="008014CC"/>
    <w:rsid w:val="008015F5"/>
    <w:rsid w:val="008015FC"/>
    <w:rsid w:val="00801689"/>
    <w:rsid w:val="00801785"/>
    <w:rsid w:val="0080185D"/>
    <w:rsid w:val="00801AC8"/>
    <w:rsid w:val="00801C98"/>
    <w:rsid w:val="00801E49"/>
    <w:rsid w:val="00801F1D"/>
    <w:rsid w:val="00801FAE"/>
    <w:rsid w:val="008022CC"/>
    <w:rsid w:val="0080235E"/>
    <w:rsid w:val="00802863"/>
    <w:rsid w:val="008028A1"/>
    <w:rsid w:val="008028C2"/>
    <w:rsid w:val="00802B57"/>
    <w:rsid w:val="00802EE9"/>
    <w:rsid w:val="00803191"/>
    <w:rsid w:val="008033A4"/>
    <w:rsid w:val="008039EB"/>
    <w:rsid w:val="00803B0F"/>
    <w:rsid w:val="008043F6"/>
    <w:rsid w:val="00804526"/>
    <w:rsid w:val="0080472D"/>
    <w:rsid w:val="00804853"/>
    <w:rsid w:val="0080540C"/>
    <w:rsid w:val="008054D5"/>
    <w:rsid w:val="00805E1B"/>
    <w:rsid w:val="008060D9"/>
    <w:rsid w:val="008061AC"/>
    <w:rsid w:val="0080665E"/>
    <w:rsid w:val="008071FF"/>
    <w:rsid w:val="00807678"/>
    <w:rsid w:val="008076BB"/>
    <w:rsid w:val="00807CED"/>
    <w:rsid w:val="00807E7F"/>
    <w:rsid w:val="00810663"/>
    <w:rsid w:val="00811078"/>
    <w:rsid w:val="008110D0"/>
    <w:rsid w:val="008112B9"/>
    <w:rsid w:val="008113EC"/>
    <w:rsid w:val="00811A88"/>
    <w:rsid w:val="008120AB"/>
    <w:rsid w:val="00813463"/>
    <w:rsid w:val="00813516"/>
    <w:rsid w:val="008136AC"/>
    <w:rsid w:val="00813C0E"/>
    <w:rsid w:val="00813C6B"/>
    <w:rsid w:val="00813E02"/>
    <w:rsid w:val="00813E14"/>
    <w:rsid w:val="00813F06"/>
    <w:rsid w:val="00814AAC"/>
    <w:rsid w:val="00815040"/>
    <w:rsid w:val="008156BE"/>
    <w:rsid w:val="008157CD"/>
    <w:rsid w:val="00815910"/>
    <w:rsid w:val="00815E19"/>
    <w:rsid w:val="00815ED4"/>
    <w:rsid w:val="00815F3F"/>
    <w:rsid w:val="00815FF6"/>
    <w:rsid w:val="008161CD"/>
    <w:rsid w:val="00816A82"/>
    <w:rsid w:val="00816B05"/>
    <w:rsid w:val="00816BD1"/>
    <w:rsid w:val="00816EB9"/>
    <w:rsid w:val="00817283"/>
    <w:rsid w:val="00817C70"/>
    <w:rsid w:val="0082044B"/>
    <w:rsid w:val="0082079F"/>
    <w:rsid w:val="008208D4"/>
    <w:rsid w:val="00821362"/>
    <w:rsid w:val="00821722"/>
    <w:rsid w:val="00821C80"/>
    <w:rsid w:val="00821CA4"/>
    <w:rsid w:val="00821DBD"/>
    <w:rsid w:val="00822150"/>
    <w:rsid w:val="00822C5B"/>
    <w:rsid w:val="00822D04"/>
    <w:rsid w:val="00822EB3"/>
    <w:rsid w:val="0082319B"/>
    <w:rsid w:val="00823A10"/>
    <w:rsid w:val="008245AE"/>
    <w:rsid w:val="00824A76"/>
    <w:rsid w:val="00824CB4"/>
    <w:rsid w:val="00825E81"/>
    <w:rsid w:val="00826F63"/>
    <w:rsid w:val="00826FFC"/>
    <w:rsid w:val="008271E9"/>
    <w:rsid w:val="008272FD"/>
    <w:rsid w:val="00827691"/>
    <w:rsid w:val="00830FA0"/>
    <w:rsid w:val="00831035"/>
    <w:rsid w:val="0083212B"/>
    <w:rsid w:val="008324F6"/>
    <w:rsid w:val="00832731"/>
    <w:rsid w:val="00832768"/>
    <w:rsid w:val="00832959"/>
    <w:rsid w:val="00832BD6"/>
    <w:rsid w:val="00832E12"/>
    <w:rsid w:val="00832E66"/>
    <w:rsid w:val="00833482"/>
    <w:rsid w:val="008336E9"/>
    <w:rsid w:val="0083381C"/>
    <w:rsid w:val="008339B3"/>
    <w:rsid w:val="008348CD"/>
    <w:rsid w:val="00834B74"/>
    <w:rsid w:val="00834E05"/>
    <w:rsid w:val="00834F9B"/>
    <w:rsid w:val="00835360"/>
    <w:rsid w:val="00835499"/>
    <w:rsid w:val="00835F27"/>
    <w:rsid w:val="00835FD5"/>
    <w:rsid w:val="008368F6"/>
    <w:rsid w:val="00837491"/>
    <w:rsid w:val="0083770F"/>
    <w:rsid w:val="00837AAA"/>
    <w:rsid w:val="00837CFD"/>
    <w:rsid w:val="00837E8F"/>
    <w:rsid w:val="00837F7F"/>
    <w:rsid w:val="0084018C"/>
    <w:rsid w:val="0084067E"/>
    <w:rsid w:val="0084159A"/>
    <w:rsid w:val="00841974"/>
    <w:rsid w:val="00841A25"/>
    <w:rsid w:val="00841F45"/>
    <w:rsid w:val="00841FE3"/>
    <w:rsid w:val="00842394"/>
    <w:rsid w:val="00842CB8"/>
    <w:rsid w:val="00842F0D"/>
    <w:rsid w:val="0084382D"/>
    <w:rsid w:val="00843D15"/>
    <w:rsid w:val="00843F28"/>
    <w:rsid w:val="0084432D"/>
    <w:rsid w:val="00845064"/>
    <w:rsid w:val="00845795"/>
    <w:rsid w:val="0084607A"/>
    <w:rsid w:val="0084607D"/>
    <w:rsid w:val="00846482"/>
    <w:rsid w:val="00846504"/>
    <w:rsid w:val="008469E1"/>
    <w:rsid w:val="00846B97"/>
    <w:rsid w:val="00846F81"/>
    <w:rsid w:val="00847100"/>
    <w:rsid w:val="0084738D"/>
    <w:rsid w:val="008476FB"/>
    <w:rsid w:val="008504B5"/>
    <w:rsid w:val="00850521"/>
    <w:rsid w:val="00850971"/>
    <w:rsid w:val="00850B32"/>
    <w:rsid w:val="00850BA6"/>
    <w:rsid w:val="00850BD2"/>
    <w:rsid w:val="00851591"/>
    <w:rsid w:val="00851615"/>
    <w:rsid w:val="00851BE0"/>
    <w:rsid w:val="00851E5A"/>
    <w:rsid w:val="008527DE"/>
    <w:rsid w:val="00852BBC"/>
    <w:rsid w:val="00852C71"/>
    <w:rsid w:val="0085301A"/>
    <w:rsid w:val="0085371A"/>
    <w:rsid w:val="00854067"/>
    <w:rsid w:val="00854308"/>
    <w:rsid w:val="008544B9"/>
    <w:rsid w:val="008546DC"/>
    <w:rsid w:val="00854827"/>
    <w:rsid w:val="00854B35"/>
    <w:rsid w:val="00854D42"/>
    <w:rsid w:val="00854E15"/>
    <w:rsid w:val="00856227"/>
    <w:rsid w:val="0085626D"/>
    <w:rsid w:val="0085670D"/>
    <w:rsid w:val="00856793"/>
    <w:rsid w:val="00856CB0"/>
    <w:rsid w:val="00856EF4"/>
    <w:rsid w:val="00857A5C"/>
    <w:rsid w:val="00857CFD"/>
    <w:rsid w:val="00857F1D"/>
    <w:rsid w:val="0086007A"/>
    <w:rsid w:val="00860098"/>
    <w:rsid w:val="00860259"/>
    <w:rsid w:val="0086049D"/>
    <w:rsid w:val="008608C0"/>
    <w:rsid w:val="00861C98"/>
    <w:rsid w:val="00861D7D"/>
    <w:rsid w:val="008625EE"/>
    <w:rsid w:val="00862AC7"/>
    <w:rsid w:val="00862B42"/>
    <w:rsid w:val="00862DFF"/>
    <w:rsid w:val="00863105"/>
    <w:rsid w:val="00863285"/>
    <w:rsid w:val="008634BB"/>
    <w:rsid w:val="008644F5"/>
    <w:rsid w:val="00864BD7"/>
    <w:rsid w:val="00865213"/>
    <w:rsid w:val="00865356"/>
    <w:rsid w:val="008653E3"/>
    <w:rsid w:val="00865696"/>
    <w:rsid w:val="00865A31"/>
    <w:rsid w:val="00865AEE"/>
    <w:rsid w:val="00865BF5"/>
    <w:rsid w:val="008663D1"/>
    <w:rsid w:val="00866A39"/>
    <w:rsid w:val="00866E6B"/>
    <w:rsid w:val="00867001"/>
    <w:rsid w:val="00867229"/>
    <w:rsid w:val="00867D02"/>
    <w:rsid w:val="0087034A"/>
    <w:rsid w:val="00870B66"/>
    <w:rsid w:val="00870CCA"/>
    <w:rsid w:val="00870DD0"/>
    <w:rsid w:val="0087104B"/>
    <w:rsid w:val="00871236"/>
    <w:rsid w:val="008718F3"/>
    <w:rsid w:val="00871BC3"/>
    <w:rsid w:val="008723CE"/>
    <w:rsid w:val="008725B3"/>
    <w:rsid w:val="008726C5"/>
    <w:rsid w:val="00872F11"/>
    <w:rsid w:val="00873562"/>
    <w:rsid w:val="00873669"/>
    <w:rsid w:val="00873960"/>
    <w:rsid w:val="00873C0B"/>
    <w:rsid w:val="00873C79"/>
    <w:rsid w:val="00873DBB"/>
    <w:rsid w:val="008741B6"/>
    <w:rsid w:val="00874229"/>
    <w:rsid w:val="00874350"/>
    <w:rsid w:val="008749A7"/>
    <w:rsid w:val="008749C3"/>
    <w:rsid w:val="00875110"/>
    <w:rsid w:val="00875630"/>
    <w:rsid w:val="008757F1"/>
    <w:rsid w:val="00875F33"/>
    <w:rsid w:val="0087613F"/>
    <w:rsid w:val="008764F7"/>
    <w:rsid w:val="008765BA"/>
    <w:rsid w:val="0087666A"/>
    <w:rsid w:val="0087698E"/>
    <w:rsid w:val="00876C2E"/>
    <w:rsid w:val="0087719B"/>
    <w:rsid w:val="0087736F"/>
    <w:rsid w:val="00877437"/>
    <w:rsid w:val="00877682"/>
    <w:rsid w:val="00877941"/>
    <w:rsid w:val="00877C00"/>
    <w:rsid w:val="00877CAA"/>
    <w:rsid w:val="00877D3B"/>
    <w:rsid w:val="00877F1D"/>
    <w:rsid w:val="00880470"/>
    <w:rsid w:val="00880BE2"/>
    <w:rsid w:val="008811FC"/>
    <w:rsid w:val="0088137A"/>
    <w:rsid w:val="008817B5"/>
    <w:rsid w:val="00881D2E"/>
    <w:rsid w:val="00882265"/>
    <w:rsid w:val="008822D2"/>
    <w:rsid w:val="00882429"/>
    <w:rsid w:val="008829C9"/>
    <w:rsid w:val="00882A86"/>
    <w:rsid w:val="00882D8E"/>
    <w:rsid w:val="00882D93"/>
    <w:rsid w:val="00883031"/>
    <w:rsid w:val="00883727"/>
    <w:rsid w:val="00883746"/>
    <w:rsid w:val="00883BB2"/>
    <w:rsid w:val="008846E7"/>
    <w:rsid w:val="00884B53"/>
    <w:rsid w:val="00884DD1"/>
    <w:rsid w:val="00885D95"/>
    <w:rsid w:val="00885DFC"/>
    <w:rsid w:val="008868A2"/>
    <w:rsid w:val="0088696E"/>
    <w:rsid w:val="00886F62"/>
    <w:rsid w:val="00886F81"/>
    <w:rsid w:val="00887898"/>
    <w:rsid w:val="00887BC5"/>
    <w:rsid w:val="00887E16"/>
    <w:rsid w:val="00890545"/>
    <w:rsid w:val="008907C0"/>
    <w:rsid w:val="00890AA4"/>
    <w:rsid w:val="00891563"/>
    <w:rsid w:val="008917C6"/>
    <w:rsid w:val="00891B25"/>
    <w:rsid w:val="00891E30"/>
    <w:rsid w:val="0089215C"/>
    <w:rsid w:val="00892341"/>
    <w:rsid w:val="00892A83"/>
    <w:rsid w:val="00892AFC"/>
    <w:rsid w:val="00892B1E"/>
    <w:rsid w:val="008931E9"/>
    <w:rsid w:val="0089324E"/>
    <w:rsid w:val="0089399F"/>
    <w:rsid w:val="0089404B"/>
    <w:rsid w:val="00894233"/>
    <w:rsid w:val="008943E1"/>
    <w:rsid w:val="008944FC"/>
    <w:rsid w:val="00894F8B"/>
    <w:rsid w:val="008950BF"/>
    <w:rsid w:val="00895784"/>
    <w:rsid w:val="00895D85"/>
    <w:rsid w:val="0089604A"/>
    <w:rsid w:val="0089619D"/>
    <w:rsid w:val="008963EF"/>
    <w:rsid w:val="00896F19"/>
    <w:rsid w:val="00897131"/>
    <w:rsid w:val="0089760A"/>
    <w:rsid w:val="00897A35"/>
    <w:rsid w:val="00897CF1"/>
    <w:rsid w:val="00897EFB"/>
    <w:rsid w:val="008A07E0"/>
    <w:rsid w:val="008A0ABE"/>
    <w:rsid w:val="008A0AE3"/>
    <w:rsid w:val="008A0D4D"/>
    <w:rsid w:val="008A0E36"/>
    <w:rsid w:val="008A0EEB"/>
    <w:rsid w:val="008A115E"/>
    <w:rsid w:val="008A13A1"/>
    <w:rsid w:val="008A13F3"/>
    <w:rsid w:val="008A1733"/>
    <w:rsid w:val="008A19AF"/>
    <w:rsid w:val="008A1B30"/>
    <w:rsid w:val="008A1DCD"/>
    <w:rsid w:val="008A1F6B"/>
    <w:rsid w:val="008A209F"/>
    <w:rsid w:val="008A24F7"/>
    <w:rsid w:val="008A28AA"/>
    <w:rsid w:val="008A2B20"/>
    <w:rsid w:val="008A2F0E"/>
    <w:rsid w:val="008A3637"/>
    <w:rsid w:val="008A37CE"/>
    <w:rsid w:val="008A3E38"/>
    <w:rsid w:val="008A3F13"/>
    <w:rsid w:val="008A4058"/>
    <w:rsid w:val="008A4123"/>
    <w:rsid w:val="008A44BB"/>
    <w:rsid w:val="008A44E7"/>
    <w:rsid w:val="008A4658"/>
    <w:rsid w:val="008A46E9"/>
    <w:rsid w:val="008A4A69"/>
    <w:rsid w:val="008A5059"/>
    <w:rsid w:val="008A52C1"/>
    <w:rsid w:val="008A532F"/>
    <w:rsid w:val="008A53AE"/>
    <w:rsid w:val="008A5824"/>
    <w:rsid w:val="008A60A5"/>
    <w:rsid w:val="008A65B4"/>
    <w:rsid w:val="008A6773"/>
    <w:rsid w:val="008A68DC"/>
    <w:rsid w:val="008A6F8C"/>
    <w:rsid w:val="008A7BFE"/>
    <w:rsid w:val="008A7EE6"/>
    <w:rsid w:val="008B0246"/>
    <w:rsid w:val="008B0317"/>
    <w:rsid w:val="008B035D"/>
    <w:rsid w:val="008B0C8C"/>
    <w:rsid w:val="008B0F11"/>
    <w:rsid w:val="008B1B3B"/>
    <w:rsid w:val="008B1CC7"/>
    <w:rsid w:val="008B220C"/>
    <w:rsid w:val="008B2542"/>
    <w:rsid w:val="008B2902"/>
    <w:rsid w:val="008B2AEC"/>
    <w:rsid w:val="008B2BED"/>
    <w:rsid w:val="008B2DE5"/>
    <w:rsid w:val="008B2E2C"/>
    <w:rsid w:val="008B3222"/>
    <w:rsid w:val="008B3D17"/>
    <w:rsid w:val="008B4150"/>
    <w:rsid w:val="008B425E"/>
    <w:rsid w:val="008B4520"/>
    <w:rsid w:val="008B4B2D"/>
    <w:rsid w:val="008B4DF2"/>
    <w:rsid w:val="008B5056"/>
    <w:rsid w:val="008B554A"/>
    <w:rsid w:val="008B599B"/>
    <w:rsid w:val="008B6015"/>
    <w:rsid w:val="008B6253"/>
    <w:rsid w:val="008B62E2"/>
    <w:rsid w:val="008B6A36"/>
    <w:rsid w:val="008B6AFE"/>
    <w:rsid w:val="008B6B40"/>
    <w:rsid w:val="008B72C9"/>
    <w:rsid w:val="008B7955"/>
    <w:rsid w:val="008C13EB"/>
    <w:rsid w:val="008C15B8"/>
    <w:rsid w:val="008C1609"/>
    <w:rsid w:val="008C1900"/>
    <w:rsid w:val="008C25B1"/>
    <w:rsid w:val="008C2B39"/>
    <w:rsid w:val="008C2B49"/>
    <w:rsid w:val="008C2C2F"/>
    <w:rsid w:val="008C33A7"/>
    <w:rsid w:val="008C33FB"/>
    <w:rsid w:val="008C36D2"/>
    <w:rsid w:val="008C36F2"/>
    <w:rsid w:val="008C3816"/>
    <w:rsid w:val="008C3F06"/>
    <w:rsid w:val="008C4086"/>
    <w:rsid w:val="008C4200"/>
    <w:rsid w:val="008C490C"/>
    <w:rsid w:val="008C4CEC"/>
    <w:rsid w:val="008C51B3"/>
    <w:rsid w:val="008C5226"/>
    <w:rsid w:val="008C5409"/>
    <w:rsid w:val="008C549B"/>
    <w:rsid w:val="008C585D"/>
    <w:rsid w:val="008C6229"/>
    <w:rsid w:val="008C6898"/>
    <w:rsid w:val="008C6AC3"/>
    <w:rsid w:val="008C71AB"/>
    <w:rsid w:val="008C7444"/>
    <w:rsid w:val="008C7673"/>
    <w:rsid w:val="008C7685"/>
    <w:rsid w:val="008C7BC4"/>
    <w:rsid w:val="008D0C84"/>
    <w:rsid w:val="008D13F0"/>
    <w:rsid w:val="008D14B3"/>
    <w:rsid w:val="008D1526"/>
    <w:rsid w:val="008D1766"/>
    <w:rsid w:val="008D1DFE"/>
    <w:rsid w:val="008D1F08"/>
    <w:rsid w:val="008D2096"/>
    <w:rsid w:val="008D227E"/>
    <w:rsid w:val="008D2337"/>
    <w:rsid w:val="008D27A8"/>
    <w:rsid w:val="008D3629"/>
    <w:rsid w:val="008D392D"/>
    <w:rsid w:val="008D3C96"/>
    <w:rsid w:val="008D413B"/>
    <w:rsid w:val="008D43E4"/>
    <w:rsid w:val="008D44A6"/>
    <w:rsid w:val="008D47A9"/>
    <w:rsid w:val="008D47F6"/>
    <w:rsid w:val="008D4A93"/>
    <w:rsid w:val="008D4AD2"/>
    <w:rsid w:val="008D4B7A"/>
    <w:rsid w:val="008D4D80"/>
    <w:rsid w:val="008D4E1F"/>
    <w:rsid w:val="008D55F4"/>
    <w:rsid w:val="008D5851"/>
    <w:rsid w:val="008D59B6"/>
    <w:rsid w:val="008D601C"/>
    <w:rsid w:val="008D6A46"/>
    <w:rsid w:val="008D6A6D"/>
    <w:rsid w:val="008D6BA3"/>
    <w:rsid w:val="008D6EDA"/>
    <w:rsid w:val="008D71B7"/>
    <w:rsid w:val="008D7375"/>
    <w:rsid w:val="008D74DD"/>
    <w:rsid w:val="008E0554"/>
    <w:rsid w:val="008E07C0"/>
    <w:rsid w:val="008E114D"/>
    <w:rsid w:val="008E1367"/>
    <w:rsid w:val="008E1803"/>
    <w:rsid w:val="008E1943"/>
    <w:rsid w:val="008E1D06"/>
    <w:rsid w:val="008E25B2"/>
    <w:rsid w:val="008E2AB3"/>
    <w:rsid w:val="008E31C6"/>
    <w:rsid w:val="008E3708"/>
    <w:rsid w:val="008E386B"/>
    <w:rsid w:val="008E3B44"/>
    <w:rsid w:val="008E3B71"/>
    <w:rsid w:val="008E3D8D"/>
    <w:rsid w:val="008E440B"/>
    <w:rsid w:val="008E4FA7"/>
    <w:rsid w:val="008E523B"/>
    <w:rsid w:val="008E565D"/>
    <w:rsid w:val="008E5946"/>
    <w:rsid w:val="008E6767"/>
    <w:rsid w:val="008E6841"/>
    <w:rsid w:val="008E6ABC"/>
    <w:rsid w:val="008E75D7"/>
    <w:rsid w:val="008E7606"/>
    <w:rsid w:val="008E7880"/>
    <w:rsid w:val="008E7E23"/>
    <w:rsid w:val="008F06BB"/>
    <w:rsid w:val="008F0CC4"/>
    <w:rsid w:val="008F0D7F"/>
    <w:rsid w:val="008F0DCA"/>
    <w:rsid w:val="008F0DFF"/>
    <w:rsid w:val="008F1399"/>
    <w:rsid w:val="008F13CA"/>
    <w:rsid w:val="008F14B6"/>
    <w:rsid w:val="008F14FD"/>
    <w:rsid w:val="008F1798"/>
    <w:rsid w:val="008F182B"/>
    <w:rsid w:val="008F1FE5"/>
    <w:rsid w:val="008F2435"/>
    <w:rsid w:val="008F2B61"/>
    <w:rsid w:val="008F2CCB"/>
    <w:rsid w:val="008F2D36"/>
    <w:rsid w:val="008F2DE9"/>
    <w:rsid w:val="008F2FB3"/>
    <w:rsid w:val="008F3158"/>
    <w:rsid w:val="008F3222"/>
    <w:rsid w:val="008F3235"/>
    <w:rsid w:val="008F3ABA"/>
    <w:rsid w:val="008F4063"/>
    <w:rsid w:val="008F40D4"/>
    <w:rsid w:val="008F443E"/>
    <w:rsid w:val="008F45E2"/>
    <w:rsid w:val="008F479B"/>
    <w:rsid w:val="008F4C7E"/>
    <w:rsid w:val="008F4D0D"/>
    <w:rsid w:val="008F570E"/>
    <w:rsid w:val="008F5A59"/>
    <w:rsid w:val="008F5A5E"/>
    <w:rsid w:val="008F5BBA"/>
    <w:rsid w:val="008F5E00"/>
    <w:rsid w:val="008F69A8"/>
    <w:rsid w:val="008F6B33"/>
    <w:rsid w:val="008F6E02"/>
    <w:rsid w:val="008F75FF"/>
    <w:rsid w:val="008F7691"/>
    <w:rsid w:val="008F76A1"/>
    <w:rsid w:val="008F77C3"/>
    <w:rsid w:val="008F7AC9"/>
    <w:rsid w:val="008F7B57"/>
    <w:rsid w:val="008F7BC5"/>
    <w:rsid w:val="008F7E25"/>
    <w:rsid w:val="009000DE"/>
    <w:rsid w:val="009000E1"/>
    <w:rsid w:val="0090038C"/>
    <w:rsid w:val="009004BC"/>
    <w:rsid w:val="0090063D"/>
    <w:rsid w:val="0090089F"/>
    <w:rsid w:val="00900FE9"/>
    <w:rsid w:val="009013AB"/>
    <w:rsid w:val="00901529"/>
    <w:rsid w:val="00901785"/>
    <w:rsid w:val="009020E8"/>
    <w:rsid w:val="00902D7B"/>
    <w:rsid w:val="009032E1"/>
    <w:rsid w:val="00903344"/>
    <w:rsid w:val="009036B5"/>
    <w:rsid w:val="0090388E"/>
    <w:rsid w:val="00903991"/>
    <w:rsid w:val="009050BE"/>
    <w:rsid w:val="00905436"/>
    <w:rsid w:val="00905E52"/>
    <w:rsid w:val="009066F6"/>
    <w:rsid w:val="00906875"/>
    <w:rsid w:val="009072A8"/>
    <w:rsid w:val="0090793E"/>
    <w:rsid w:val="00910019"/>
    <w:rsid w:val="00910391"/>
    <w:rsid w:val="009109BD"/>
    <w:rsid w:val="009110F7"/>
    <w:rsid w:val="00911756"/>
    <w:rsid w:val="00911CDB"/>
    <w:rsid w:val="00911D3F"/>
    <w:rsid w:val="00911D8E"/>
    <w:rsid w:val="00912272"/>
    <w:rsid w:val="00912AB9"/>
    <w:rsid w:val="00912B2F"/>
    <w:rsid w:val="009132E7"/>
    <w:rsid w:val="00913440"/>
    <w:rsid w:val="009139FB"/>
    <w:rsid w:val="00913CC0"/>
    <w:rsid w:val="009140B1"/>
    <w:rsid w:val="009143B4"/>
    <w:rsid w:val="00914B9E"/>
    <w:rsid w:val="00914F8F"/>
    <w:rsid w:val="00915D07"/>
    <w:rsid w:val="009161F0"/>
    <w:rsid w:val="0091642B"/>
    <w:rsid w:val="00916512"/>
    <w:rsid w:val="00916668"/>
    <w:rsid w:val="009166BC"/>
    <w:rsid w:val="0091683D"/>
    <w:rsid w:val="00916849"/>
    <w:rsid w:val="00920893"/>
    <w:rsid w:val="00920A38"/>
    <w:rsid w:val="00921378"/>
    <w:rsid w:val="009213D2"/>
    <w:rsid w:val="009217D1"/>
    <w:rsid w:val="009218EF"/>
    <w:rsid w:val="0092193A"/>
    <w:rsid w:val="00921D03"/>
    <w:rsid w:val="00921E34"/>
    <w:rsid w:val="00922119"/>
    <w:rsid w:val="00922FC8"/>
    <w:rsid w:val="00922FEA"/>
    <w:rsid w:val="00923622"/>
    <w:rsid w:val="00923B73"/>
    <w:rsid w:val="00924578"/>
    <w:rsid w:val="00924914"/>
    <w:rsid w:val="00924B7C"/>
    <w:rsid w:val="0092515E"/>
    <w:rsid w:val="00925F06"/>
    <w:rsid w:val="009261C6"/>
    <w:rsid w:val="009262BE"/>
    <w:rsid w:val="00926590"/>
    <w:rsid w:val="00926591"/>
    <w:rsid w:val="009269F2"/>
    <w:rsid w:val="00927159"/>
    <w:rsid w:val="0092787A"/>
    <w:rsid w:val="00927AA9"/>
    <w:rsid w:val="009301DF"/>
    <w:rsid w:val="00930999"/>
    <w:rsid w:val="00930AD4"/>
    <w:rsid w:val="00930BD9"/>
    <w:rsid w:val="00930D4A"/>
    <w:rsid w:val="0093144E"/>
    <w:rsid w:val="00931929"/>
    <w:rsid w:val="00931AAC"/>
    <w:rsid w:val="00931B1A"/>
    <w:rsid w:val="00931C7B"/>
    <w:rsid w:val="00931F87"/>
    <w:rsid w:val="009320A9"/>
    <w:rsid w:val="0093253F"/>
    <w:rsid w:val="009325BD"/>
    <w:rsid w:val="00932BD3"/>
    <w:rsid w:val="00933082"/>
    <w:rsid w:val="00933395"/>
    <w:rsid w:val="00933BB2"/>
    <w:rsid w:val="00933D6E"/>
    <w:rsid w:val="0093474C"/>
    <w:rsid w:val="00934831"/>
    <w:rsid w:val="00934B71"/>
    <w:rsid w:val="0093540B"/>
    <w:rsid w:val="009355D3"/>
    <w:rsid w:val="009356A3"/>
    <w:rsid w:val="00935DA3"/>
    <w:rsid w:val="00935E02"/>
    <w:rsid w:val="009372A6"/>
    <w:rsid w:val="00937444"/>
    <w:rsid w:val="0093771B"/>
    <w:rsid w:val="00937D02"/>
    <w:rsid w:val="00937E76"/>
    <w:rsid w:val="00941140"/>
    <w:rsid w:val="00941315"/>
    <w:rsid w:val="009413FB"/>
    <w:rsid w:val="0094180D"/>
    <w:rsid w:val="00941EB5"/>
    <w:rsid w:val="00941F23"/>
    <w:rsid w:val="00941F77"/>
    <w:rsid w:val="00942235"/>
    <w:rsid w:val="00942279"/>
    <w:rsid w:val="00942415"/>
    <w:rsid w:val="009425AF"/>
    <w:rsid w:val="00942BAE"/>
    <w:rsid w:val="00943A19"/>
    <w:rsid w:val="00943B51"/>
    <w:rsid w:val="009442F3"/>
    <w:rsid w:val="009444CD"/>
    <w:rsid w:val="00944AAE"/>
    <w:rsid w:val="00944B09"/>
    <w:rsid w:val="00944B64"/>
    <w:rsid w:val="00944F83"/>
    <w:rsid w:val="009451E2"/>
    <w:rsid w:val="0094521E"/>
    <w:rsid w:val="0094527D"/>
    <w:rsid w:val="00946262"/>
    <w:rsid w:val="009462E2"/>
    <w:rsid w:val="00946455"/>
    <w:rsid w:val="009465BE"/>
    <w:rsid w:val="00946FBA"/>
    <w:rsid w:val="0094796F"/>
    <w:rsid w:val="00950A5C"/>
    <w:rsid w:val="00950B8C"/>
    <w:rsid w:val="00950CFE"/>
    <w:rsid w:val="00950D5C"/>
    <w:rsid w:val="00950E32"/>
    <w:rsid w:val="00950ED6"/>
    <w:rsid w:val="009516E0"/>
    <w:rsid w:val="0095187E"/>
    <w:rsid w:val="00951AE4"/>
    <w:rsid w:val="00951B4E"/>
    <w:rsid w:val="00951F13"/>
    <w:rsid w:val="00952217"/>
    <w:rsid w:val="009524E3"/>
    <w:rsid w:val="009528C9"/>
    <w:rsid w:val="00952A1D"/>
    <w:rsid w:val="00952AF2"/>
    <w:rsid w:val="00952CF5"/>
    <w:rsid w:val="00952D91"/>
    <w:rsid w:val="00952D9D"/>
    <w:rsid w:val="00952EB7"/>
    <w:rsid w:val="00953088"/>
    <w:rsid w:val="009531BB"/>
    <w:rsid w:val="009532F6"/>
    <w:rsid w:val="00953365"/>
    <w:rsid w:val="00953373"/>
    <w:rsid w:val="009533C6"/>
    <w:rsid w:val="0095449B"/>
    <w:rsid w:val="00954507"/>
    <w:rsid w:val="00954905"/>
    <w:rsid w:val="00954AEB"/>
    <w:rsid w:val="00954C4D"/>
    <w:rsid w:val="00954CFD"/>
    <w:rsid w:val="00954D16"/>
    <w:rsid w:val="00954E86"/>
    <w:rsid w:val="009552DE"/>
    <w:rsid w:val="009555E2"/>
    <w:rsid w:val="00955895"/>
    <w:rsid w:val="00955AB6"/>
    <w:rsid w:val="00955D8B"/>
    <w:rsid w:val="00955F90"/>
    <w:rsid w:val="00956479"/>
    <w:rsid w:val="0095667E"/>
    <w:rsid w:val="00956787"/>
    <w:rsid w:val="00956971"/>
    <w:rsid w:val="00957037"/>
    <w:rsid w:val="009573CA"/>
    <w:rsid w:val="00957549"/>
    <w:rsid w:val="009600E3"/>
    <w:rsid w:val="00960115"/>
    <w:rsid w:val="00960143"/>
    <w:rsid w:val="0096031E"/>
    <w:rsid w:val="009604ED"/>
    <w:rsid w:val="0096089A"/>
    <w:rsid w:val="00960D82"/>
    <w:rsid w:val="00960E56"/>
    <w:rsid w:val="00961022"/>
    <w:rsid w:val="00961185"/>
    <w:rsid w:val="009611F4"/>
    <w:rsid w:val="00961A93"/>
    <w:rsid w:val="00961D80"/>
    <w:rsid w:val="009620A8"/>
    <w:rsid w:val="009625DB"/>
    <w:rsid w:val="00963724"/>
    <w:rsid w:val="00963A3E"/>
    <w:rsid w:val="00964401"/>
    <w:rsid w:val="00964545"/>
    <w:rsid w:val="0096495C"/>
    <w:rsid w:val="00964E5D"/>
    <w:rsid w:val="009653CE"/>
    <w:rsid w:val="0096574E"/>
    <w:rsid w:val="00965A05"/>
    <w:rsid w:val="00965BC4"/>
    <w:rsid w:val="00965E0E"/>
    <w:rsid w:val="00966606"/>
    <w:rsid w:val="00966AFF"/>
    <w:rsid w:val="00966BD7"/>
    <w:rsid w:val="009678AC"/>
    <w:rsid w:val="00967AD0"/>
    <w:rsid w:val="00967C63"/>
    <w:rsid w:val="0097050B"/>
    <w:rsid w:val="00970511"/>
    <w:rsid w:val="00970B66"/>
    <w:rsid w:val="00971231"/>
    <w:rsid w:val="009713BA"/>
    <w:rsid w:val="009716E5"/>
    <w:rsid w:val="009718EB"/>
    <w:rsid w:val="00972A01"/>
    <w:rsid w:val="0097323E"/>
    <w:rsid w:val="00973242"/>
    <w:rsid w:val="0097428A"/>
    <w:rsid w:val="00974534"/>
    <w:rsid w:val="0097471E"/>
    <w:rsid w:val="00974942"/>
    <w:rsid w:val="00974B93"/>
    <w:rsid w:val="00975708"/>
    <w:rsid w:val="00975733"/>
    <w:rsid w:val="00975E51"/>
    <w:rsid w:val="00975EB9"/>
    <w:rsid w:val="009760EC"/>
    <w:rsid w:val="009763B2"/>
    <w:rsid w:val="009769F9"/>
    <w:rsid w:val="00976A90"/>
    <w:rsid w:val="00976BF8"/>
    <w:rsid w:val="00977715"/>
    <w:rsid w:val="0097782E"/>
    <w:rsid w:val="00977C60"/>
    <w:rsid w:val="0098012C"/>
    <w:rsid w:val="00980144"/>
    <w:rsid w:val="009802B8"/>
    <w:rsid w:val="0098033B"/>
    <w:rsid w:val="00980617"/>
    <w:rsid w:val="00980B7E"/>
    <w:rsid w:val="0098101B"/>
    <w:rsid w:val="00981522"/>
    <w:rsid w:val="0098168A"/>
    <w:rsid w:val="00981933"/>
    <w:rsid w:val="00981EE5"/>
    <w:rsid w:val="0098216C"/>
    <w:rsid w:val="009825AF"/>
    <w:rsid w:val="00982688"/>
    <w:rsid w:val="00982B08"/>
    <w:rsid w:val="00982C45"/>
    <w:rsid w:val="009832A0"/>
    <w:rsid w:val="00983762"/>
    <w:rsid w:val="00983AFC"/>
    <w:rsid w:val="00983EE2"/>
    <w:rsid w:val="00984016"/>
    <w:rsid w:val="009847BD"/>
    <w:rsid w:val="0098494A"/>
    <w:rsid w:val="00984BF6"/>
    <w:rsid w:val="009856A3"/>
    <w:rsid w:val="009860FB"/>
    <w:rsid w:val="00987103"/>
    <w:rsid w:val="00987508"/>
    <w:rsid w:val="0098760D"/>
    <w:rsid w:val="00987EE2"/>
    <w:rsid w:val="00990158"/>
    <w:rsid w:val="009903C1"/>
    <w:rsid w:val="00990745"/>
    <w:rsid w:val="009908C6"/>
    <w:rsid w:val="0099090C"/>
    <w:rsid w:val="00990BE6"/>
    <w:rsid w:val="0099100C"/>
    <w:rsid w:val="009914FE"/>
    <w:rsid w:val="00991753"/>
    <w:rsid w:val="00991A5B"/>
    <w:rsid w:val="00991B08"/>
    <w:rsid w:val="00991D13"/>
    <w:rsid w:val="00991FAC"/>
    <w:rsid w:val="0099240B"/>
    <w:rsid w:val="00992470"/>
    <w:rsid w:val="0099264A"/>
    <w:rsid w:val="009927D8"/>
    <w:rsid w:val="00992B34"/>
    <w:rsid w:val="00992BC4"/>
    <w:rsid w:val="00992D5E"/>
    <w:rsid w:val="00992DA4"/>
    <w:rsid w:val="00992EEE"/>
    <w:rsid w:val="0099310F"/>
    <w:rsid w:val="009932D8"/>
    <w:rsid w:val="0099371E"/>
    <w:rsid w:val="00993761"/>
    <w:rsid w:val="00993A3C"/>
    <w:rsid w:val="00993F9D"/>
    <w:rsid w:val="00994894"/>
    <w:rsid w:val="009948C3"/>
    <w:rsid w:val="00994CD5"/>
    <w:rsid w:val="00994F1D"/>
    <w:rsid w:val="00995057"/>
    <w:rsid w:val="009951B9"/>
    <w:rsid w:val="00995AE3"/>
    <w:rsid w:val="00995C45"/>
    <w:rsid w:val="00996154"/>
    <w:rsid w:val="00996678"/>
    <w:rsid w:val="00996BF5"/>
    <w:rsid w:val="009972C1"/>
    <w:rsid w:val="009974C8"/>
    <w:rsid w:val="00997EB2"/>
    <w:rsid w:val="009A0381"/>
    <w:rsid w:val="009A05B6"/>
    <w:rsid w:val="009A06C4"/>
    <w:rsid w:val="009A06D9"/>
    <w:rsid w:val="009A09DB"/>
    <w:rsid w:val="009A0AAA"/>
    <w:rsid w:val="009A0C1B"/>
    <w:rsid w:val="009A1424"/>
    <w:rsid w:val="009A1601"/>
    <w:rsid w:val="009A174A"/>
    <w:rsid w:val="009A1B0C"/>
    <w:rsid w:val="009A1BEB"/>
    <w:rsid w:val="009A1F79"/>
    <w:rsid w:val="009A21AC"/>
    <w:rsid w:val="009A2D74"/>
    <w:rsid w:val="009A31B9"/>
    <w:rsid w:val="009A3308"/>
    <w:rsid w:val="009A3420"/>
    <w:rsid w:val="009A36BD"/>
    <w:rsid w:val="009A425D"/>
    <w:rsid w:val="009A4268"/>
    <w:rsid w:val="009A4365"/>
    <w:rsid w:val="009A45B4"/>
    <w:rsid w:val="009A4C7F"/>
    <w:rsid w:val="009A5033"/>
    <w:rsid w:val="009A507D"/>
    <w:rsid w:val="009A5231"/>
    <w:rsid w:val="009A5651"/>
    <w:rsid w:val="009A577A"/>
    <w:rsid w:val="009A5798"/>
    <w:rsid w:val="009A5913"/>
    <w:rsid w:val="009A5A60"/>
    <w:rsid w:val="009A5B81"/>
    <w:rsid w:val="009A5CAD"/>
    <w:rsid w:val="009A5DE9"/>
    <w:rsid w:val="009A5E05"/>
    <w:rsid w:val="009A5E6C"/>
    <w:rsid w:val="009A600F"/>
    <w:rsid w:val="009A618A"/>
    <w:rsid w:val="009A623D"/>
    <w:rsid w:val="009A6E68"/>
    <w:rsid w:val="009A7066"/>
    <w:rsid w:val="009A7167"/>
    <w:rsid w:val="009A71E2"/>
    <w:rsid w:val="009A735F"/>
    <w:rsid w:val="009A73BC"/>
    <w:rsid w:val="009A7426"/>
    <w:rsid w:val="009A7462"/>
    <w:rsid w:val="009A74AD"/>
    <w:rsid w:val="009A765A"/>
    <w:rsid w:val="009A7669"/>
    <w:rsid w:val="009B1E76"/>
    <w:rsid w:val="009B20AB"/>
    <w:rsid w:val="009B2485"/>
    <w:rsid w:val="009B24FC"/>
    <w:rsid w:val="009B2A35"/>
    <w:rsid w:val="009B2F13"/>
    <w:rsid w:val="009B30C1"/>
    <w:rsid w:val="009B31EE"/>
    <w:rsid w:val="009B32D5"/>
    <w:rsid w:val="009B41B6"/>
    <w:rsid w:val="009B4451"/>
    <w:rsid w:val="009B45D0"/>
    <w:rsid w:val="009B4609"/>
    <w:rsid w:val="009B4764"/>
    <w:rsid w:val="009B47BC"/>
    <w:rsid w:val="009B483E"/>
    <w:rsid w:val="009B4A68"/>
    <w:rsid w:val="009B56B5"/>
    <w:rsid w:val="009B5E07"/>
    <w:rsid w:val="009B6213"/>
    <w:rsid w:val="009B64FC"/>
    <w:rsid w:val="009B650B"/>
    <w:rsid w:val="009B65B6"/>
    <w:rsid w:val="009B679D"/>
    <w:rsid w:val="009B6E0C"/>
    <w:rsid w:val="009B78B8"/>
    <w:rsid w:val="009B79C3"/>
    <w:rsid w:val="009B7B1B"/>
    <w:rsid w:val="009B7F36"/>
    <w:rsid w:val="009C036B"/>
    <w:rsid w:val="009C0607"/>
    <w:rsid w:val="009C08B0"/>
    <w:rsid w:val="009C0912"/>
    <w:rsid w:val="009C0C14"/>
    <w:rsid w:val="009C0CA8"/>
    <w:rsid w:val="009C0F64"/>
    <w:rsid w:val="009C12E8"/>
    <w:rsid w:val="009C12F5"/>
    <w:rsid w:val="009C1AD0"/>
    <w:rsid w:val="009C231F"/>
    <w:rsid w:val="009C23BA"/>
    <w:rsid w:val="009C2856"/>
    <w:rsid w:val="009C3089"/>
    <w:rsid w:val="009C38C3"/>
    <w:rsid w:val="009C3A2C"/>
    <w:rsid w:val="009C3B06"/>
    <w:rsid w:val="009C3E4C"/>
    <w:rsid w:val="009C45B7"/>
    <w:rsid w:val="009C4A78"/>
    <w:rsid w:val="009C50EF"/>
    <w:rsid w:val="009C54A8"/>
    <w:rsid w:val="009C54E2"/>
    <w:rsid w:val="009C589E"/>
    <w:rsid w:val="009C5C7F"/>
    <w:rsid w:val="009C5F6E"/>
    <w:rsid w:val="009C62A2"/>
    <w:rsid w:val="009C62B5"/>
    <w:rsid w:val="009C6602"/>
    <w:rsid w:val="009C674B"/>
    <w:rsid w:val="009C6930"/>
    <w:rsid w:val="009C7170"/>
    <w:rsid w:val="009C7768"/>
    <w:rsid w:val="009C7967"/>
    <w:rsid w:val="009D00F3"/>
    <w:rsid w:val="009D0839"/>
    <w:rsid w:val="009D0F3F"/>
    <w:rsid w:val="009D1DC6"/>
    <w:rsid w:val="009D26C7"/>
    <w:rsid w:val="009D27FC"/>
    <w:rsid w:val="009D2D81"/>
    <w:rsid w:val="009D307C"/>
    <w:rsid w:val="009D3482"/>
    <w:rsid w:val="009D3954"/>
    <w:rsid w:val="009D3973"/>
    <w:rsid w:val="009D48CA"/>
    <w:rsid w:val="009D54CF"/>
    <w:rsid w:val="009D5C4C"/>
    <w:rsid w:val="009D5F0D"/>
    <w:rsid w:val="009D61E7"/>
    <w:rsid w:val="009D6F5A"/>
    <w:rsid w:val="009D7ED2"/>
    <w:rsid w:val="009E04BB"/>
    <w:rsid w:val="009E0740"/>
    <w:rsid w:val="009E0B0E"/>
    <w:rsid w:val="009E104A"/>
    <w:rsid w:val="009E1199"/>
    <w:rsid w:val="009E15CD"/>
    <w:rsid w:val="009E251D"/>
    <w:rsid w:val="009E283D"/>
    <w:rsid w:val="009E2B73"/>
    <w:rsid w:val="009E2BFF"/>
    <w:rsid w:val="009E2FF0"/>
    <w:rsid w:val="009E3462"/>
    <w:rsid w:val="009E3A65"/>
    <w:rsid w:val="009E45D9"/>
    <w:rsid w:val="009E49B2"/>
    <w:rsid w:val="009E5724"/>
    <w:rsid w:val="009E5DCC"/>
    <w:rsid w:val="009E5F44"/>
    <w:rsid w:val="009E5FD3"/>
    <w:rsid w:val="009E7BA7"/>
    <w:rsid w:val="009F01AC"/>
    <w:rsid w:val="009F075D"/>
    <w:rsid w:val="009F0CCF"/>
    <w:rsid w:val="009F0FEB"/>
    <w:rsid w:val="009F109A"/>
    <w:rsid w:val="009F12E8"/>
    <w:rsid w:val="009F15E6"/>
    <w:rsid w:val="009F1D1B"/>
    <w:rsid w:val="009F20B2"/>
    <w:rsid w:val="009F23A2"/>
    <w:rsid w:val="009F25C8"/>
    <w:rsid w:val="009F2924"/>
    <w:rsid w:val="009F2D7E"/>
    <w:rsid w:val="009F2DF4"/>
    <w:rsid w:val="009F3E34"/>
    <w:rsid w:val="009F4480"/>
    <w:rsid w:val="009F473A"/>
    <w:rsid w:val="009F4804"/>
    <w:rsid w:val="009F494F"/>
    <w:rsid w:val="009F5249"/>
    <w:rsid w:val="009F5271"/>
    <w:rsid w:val="009F56CF"/>
    <w:rsid w:val="009F59C1"/>
    <w:rsid w:val="009F5E3B"/>
    <w:rsid w:val="009F62B0"/>
    <w:rsid w:val="009F6334"/>
    <w:rsid w:val="009F68BC"/>
    <w:rsid w:val="009F6977"/>
    <w:rsid w:val="009F6CC3"/>
    <w:rsid w:val="009F6E5F"/>
    <w:rsid w:val="009F70DE"/>
    <w:rsid w:val="009F720B"/>
    <w:rsid w:val="009F7345"/>
    <w:rsid w:val="009F738E"/>
    <w:rsid w:val="009F73E4"/>
    <w:rsid w:val="009F7616"/>
    <w:rsid w:val="009F77A2"/>
    <w:rsid w:val="009F783B"/>
    <w:rsid w:val="00A005C3"/>
    <w:rsid w:val="00A00C98"/>
    <w:rsid w:val="00A0155E"/>
    <w:rsid w:val="00A01A2C"/>
    <w:rsid w:val="00A01A3E"/>
    <w:rsid w:val="00A01A8C"/>
    <w:rsid w:val="00A01B91"/>
    <w:rsid w:val="00A01EE8"/>
    <w:rsid w:val="00A02C72"/>
    <w:rsid w:val="00A02E49"/>
    <w:rsid w:val="00A02E4E"/>
    <w:rsid w:val="00A030EA"/>
    <w:rsid w:val="00A03163"/>
    <w:rsid w:val="00A03B1C"/>
    <w:rsid w:val="00A04326"/>
    <w:rsid w:val="00A0438D"/>
    <w:rsid w:val="00A04CD1"/>
    <w:rsid w:val="00A05064"/>
    <w:rsid w:val="00A05715"/>
    <w:rsid w:val="00A060A8"/>
    <w:rsid w:val="00A0618A"/>
    <w:rsid w:val="00A06E1D"/>
    <w:rsid w:val="00A06FD2"/>
    <w:rsid w:val="00A075C8"/>
    <w:rsid w:val="00A07D84"/>
    <w:rsid w:val="00A101B1"/>
    <w:rsid w:val="00A10677"/>
    <w:rsid w:val="00A10B44"/>
    <w:rsid w:val="00A11253"/>
    <w:rsid w:val="00A114B4"/>
    <w:rsid w:val="00A12BD3"/>
    <w:rsid w:val="00A13BDE"/>
    <w:rsid w:val="00A13F40"/>
    <w:rsid w:val="00A14E51"/>
    <w:rsid w:val="00A14FB7"/>
    <w:rsid w:val="00A152A6"/>
    <w:rsid w:val="00A15339"/>
    <w:rsid w:val="00A15533"/>
    <w:rsid w:val="00A16154"/>
    <w:rsid w:val="00A16314"/>
    <w:rsid w:val="00A16E60"/>
    <w:rsid w:val="00A17141"/>
    <w:rsid w:val="00A17665"/>
    <w:rsid w:val="00A179E9"/>
    <w:rsid w:val="00A201F5"/>
    <w:rsid w:val="00A20913"/>
    <w:rsid w:val="00A21456"/>
    <w:rsid w:val="00A21498"/>
    <w:rsid w:val="00A21A33"/>
    <w:rsid w:val="00A21AFF"/>
    <w:rsid w:val="00A21C88"/>
    <w:rsid w:val="00A21C97"/>
    <w:rsid w:val="00A2214B"/>
    <w:rsid w:val="00A2247E"/>
    <w:rsid w:val="00A224FA"/>
    <w:rsid w:val="00A22CB6"/>
    <w:rsid w:val="00A238EB"/>
    <w:rsid w:val="00A23B31"/>
    <w:rsid w:val="00A24585"/>
    <w:rsid w:val="00A24743"/>
    <w:rsid w:val="00A24F60"/>
    <w:rsid w:val="00A2541D"/>
    <w:rsid w:val="00A25801"/>
    <w:rsid w:val="00A25A58"/>
    <w:rsid w:val="00A26780"/>
    <w:rsid w:val="00A26AB7"/>
    <w:rsid w:val="00A26AEE"/>
    <w:rsid w:val="00A26BA5"/>
    <w:rsid w:val="00A27845"/>
    <w:rsid w:val="00A27CC7"/>
    <w:rsid w:val="00A27DA0"/>
    <w:rsid w:val="00A3018C"/>
    <w:rsid w:val="00A30278"/>
    <w:rsid w:val="00A3136B"/>
    <w:rsid w:val="00A3139C"/>
    <w:rsid w:val="00A318A6"/>
    <w:rsid w:val="00A31A94"/>
    <w:rsid w:val="00A31B42"/>
    <w:rsid w:val="00A31D42"/>
    <w:rsid w:val="00A31E2D"/>
    <w:rsid w:val="00A31F9C"/>
    <w:rsid w:val="00A32052"/>
    <w:rsid w:val="00A3255A"/>
    <w:rsid w:val="00A32659"/>
    <w:rsid w:val="00A3331B"/>
    <w:rsid w:val="00A33409"/>
    <w:rsid w:val="00A33CA0"/>
    <w:rsid w:val="00A34DAF"/>
    <w:rsid w:val="00A35088"/>
    <w:rsid w:val="00A350B3"/>
    <w:rsid w:val="00A353F3"/>
    <w:rsid w:val="00A3564A"/>
    <w:rsid w:val="00A35735"/>
    <w:rsid w:val="00A35AAD"/>
    <w:rsid w:val="00A35B9C"/>
    <w:rsid w:val="00A35D0C"/>
    <w:rsid w:val="00A35DA7"/>
    <w:rsid w:val="00A36157"/>
    <w:rsid w:val="00A36748"/>
    <w:rsid w:val="00A3714B"/>
    <w:rsid w:val="00A37185"/>
    <w:rsid w:val="00A37301"/>
    <w:rsid w:val="00A373D4"/>
    <w:rsid w:val="00A3758D"/>
    <w:rsid w:val="00A37B08"/>
    <w:rsid w:val="00A37CC5"/>
    <w:rsid w:val="00A403BD"/>
    <w:rsid w:val="00A403D3"/>
    <w:rsid w:val="00A40642"/>
    <w:rsid w:val="00A407F7"/>
    <w:rsid w:val="00A40ADF"/>
    <w:rsid w:val="00A40CE3"/>
    <w:rsid w:val="00A415CB"/>
    <w:rsid w:val="00A41CD8"/>
    <w:rsid w:val="00A420D6"/>
    <w:rsid w:val="00A4313C"/>
    <w:rsid w:val="00A435CE"/>
    <w:rsid w:val="00A43C02"/>
    <w:rsid w:val="00A43CCC"/>
    <w:rsid w:val="00A4408A"/>
    <w:rsid w:val="00A444E6"/>
    <w:rsid w:val="00A44BE8"/>
    <w:rsid w:val="00A45109"/>
    <w:rsid w:val="00A45173"/>
    <w:rsid w:val="00A4550A"/>
    <w:rsid w:val="00A45591"/>
    <w:rsid w:val="00A458E2"/>
    <w:rsid w:val="00A46279"/>
    <w:rsid w:val="00A463EF"/>
    <w:rsid w:val="00A46422"/>
    <w:rsid w:val="00A46661"/>
    <w:rsid w:val="00A46884"/>
    <w:rsid w:val="00A46DA6"/>
    <w:rsid w:val="00A474D8"/>
    <w:rsid w:val="00A4754A"/>
    <w:rsid w:val="00A47B01"/>
    <w:rsid w:val="00A47E1D"/>
    <w:rsid w:val="00A5009F"/>
    <w:rsid w:val="00A50522"/>
    <w:rsid w:val="00A507A1"/>
    <w:rsid w:val="00A507E6"/>
    <w:rsid w:val="00A50AF3"/>
    <w:rsid w:val="00A50BF2"/>
    <w:rsid w:val="00A50F71"/>
    <w:rsid w:val="00A5107E"/>
    <w:rsid w:val="00A517B6"/>
    <w:rsid w:val="00A51BFB"/>
    <w:rsid w:val="00A523A0"/>
    <w:rsid w:val="00A523AE"/>
    <w:rsid w:val="00A5289D"/>
    <w:rsid w:val="00A52A83"/>
    <w:rsid w:val="00A52AE3"/>
    <w:rsid w:val="00A53B9A"/>
    <w:rsid w:val="00A53C1E"/>
    <w:rsid w:val="00A53D2C"/>
    <w:rsid w:val="00A53D8E"/>
    <w:rsid w:val="00A53DB0"/>
    <w:rsid w:val="00A53E8E"/>
    <w:rsid w:val="00A5417F"/>
    <w:rsid w:val="00A54BAC"/>
    <w:rsid w:val="00A55095"/>
    <w:rsid w:val="00A550DE"/>
    <w:rsid w:val="00A5561F"/>
    <w:rsid w:val="00A556D8"/>
    <w:rsid w:val="00A55D9B"/>
    <w:rsid w:val="00A5622C"/>
    <w:rsid w:val="00A56512"/>
    <w:rsid w:val="00A567A0"/>
    <w:rsid w:val="00A56939"/>
    <w:rsid w:val="00A57429"/>
    <w:rsid w:val="00A57CCB"/>
    <w:rsid w:val="00A57DF3"/>
    <w:rsid w:val="00A6071B"/>
    <w:rsid w:val="00A60959"/>
    <w:rsid w:val="00A60F4D"/>
    <w:rsid w:val="00A61C51"/>
    <w:rsid w:val="00A625F2"/>
    <w:rsid w:val="00A627D5"/>
    <w:rsid w:val="00A62A99"/>
    <w:rsid w:val="00A62C06"/>
    <w:rsid w:val="00A62CF6"/>
    <w:rsid w:val="00A62FE2"/>
    <w:rsid w:val="00A635A3"/>
    <w:rsid w:val="00A640ED"/>
    <w:rsid w:val="00A642FB"/>
    <w:rsid w:val="00A6431C"/>
    <w:rsid w:val="00A646AA"/>
    <w:rsid w:val="00A64AD5"/>
    <w:rsid w:val="00A64D21"/>
    <w:rsid w:val="00A6586A"/>
    <w:rsid w:val="00A65A20"/>
    <w:rsid w:val="00A65FAC"/>
    <w:rsid w:val="00A65FED"/>
    <w:rsid w:val="00A6638D"/>
    <w:rsid w:val="00A66D2A"/>
    <w:rsid w:val="00A66F26"/>
    <w:rsid w:val="00A6766E"/>
    <w:rsid w:val="00A67831"/>
    <w:rsid w:val="00A6799E"/>
    <w:rsid w:val="00A67D96"/>
    <w:rsid w:val="00A67F0F"/>
    <w:rsid w:val="00A7004E"/>
    <w:rsid w:val="00A700FC"/>
    <w:rsid w:val="00A70554"/>
    <w:rsid w:val="00A70C52"/>
    <w:rsid w:val="00A70FA5"/>
    <w:rsid w:val="00A7183E"/>
    <w:rsid w:val="00A72027"/>
    <w:rsid w:val="00A722B1"/>
    <w:rsid w:val="00A732CA"/>
    <w:rsid w:val="00A73318"/>
    <w:rsid w:val="00A735F2"/>
    <w:rsid w:val="00A7377D"/>
    <w:rsid w:val="00A739EC"/>
    <w:rsid w:val="00A73ABD"/>
    <w:rsid w:val="00A73AC5"/>
    <w:rsid w:val="00A73B82"/>
    <w:rsid w:val="00A73C2E"/>
    <w:rsid w:val="00A73DF7"/>
    <w:rsid w:val="00A747AD"/>
    <w:rsid w:val="00A749F7"/>
    <w:rsid w:val="00A74E1E"/>
    <w:rsid w:val="00A74ECA"/>
    <w:rsid w:val="00A74F25"/>
    <w:rsid w:val="00A75340"/>
    <w:rsid w:val="00A76053"/>
    <w:rsid w:val="00A76475"/>
    <w:rsid w:val="00A766B8"/>
    <w:rsid w:val="00A76706"/>
    <w:rsid w:val="00A769C4"/>
    <w:rsid w:val="00A76A19"/>
    <w:rsid w:val="00A76B4F"/>
    <w:rsid w:val="00A76D35"/>
    <w:rsid w:val="00A76F41"/>
    <w:rsid w:val="00A77824"/>
    <w:rsid w:val="00A77CA2"/>
    <w:rsid w:val="00A77EFC"/>
    <w:rsid w:val="00A77F5E"/>
    <w:rsid w:val="00A8001A"/>
    <w:rsid w:val="00A800A4"/>
    <w:rsid w:val="00A80184"/>
    <w:rsid w:val="00A81140"/>
    <w:rsid w:val="00A82667"/>
    <w:rsid w:val="00A82F45"/>
    <w:rsid w:val="00A8328A"/>
    <w:rsid w:val="00A83573"/>
    <w:rsid w:val="00A83F62"/>
    <w:rsid w:val="00A8431D"/>
    <w:rsid w:val="00A8487B"/>
    <w:rsid w:val="00A851DD"/>
    <w:rsid w:val="00A85497"/>
    <w:rsid w:val="00A8553C"/>
    <w:rsid w:val="00A85950"/>
    <w:rsid w:val="00A85A82"/>
    <w:rsid w:val="00A85C50"/>
    <w:rsid w:val="00A85D7C"/>
    <w:rsid w:val="00A85D86"/>
    <w:rsid w:val="00A85E67"/>
    <w:rsid w:val="00A85F5F"/>
    <w:rsid w:val="00A8600C"/>
    <w:rsid w:val="00A86B2A"/>
    <w:rsid w:val="00A87188"/>
    <w:rsid w:val="00A8740F"/>
    <w:rsid w:val="00A87537"/>
    <w:rsid w:val="00A9042D"/>
    <w:rsid w:val="00A9046F"/>
    <w:rsid w:val="00A90546"/>
    <w:rsid w:val="00A90814"/>
    <w:rsid w:val="00A90842"/>
    <w:rsid w:val="00A90942"/>
    <w:rsid w:val="00A90EA3"/>
    <w:rsid w:val="00A9114C"/>
    <w:rsid w:val="00A91191"/>
    <w:rsid w:val="00A91679"/>
    <w:rsid w:val="00A91AF3"/>
    <w:rsid w:val="00A923B1"/>
    <w:rsid w:val="00A92491"/>
    <w:rsid w:val="00A924EC"/>
    <w:rsid w:val="00A9283D"/>
    <w:rsid w:val="00A92A53"/>
    <w:rsid w:val="00A92FCE"/>
    <w:rsid w:val="00A930F0"/>
    <w:rsid w:val="00A932B7"/>
    <w:rsid w:val="00A93563"/>
    <w:rsid w:val="00A938C8"/>
    <w:rsid w:val="00A93C0F"/>
    <w:rsid w:val="00A940B1"/>
    <w:rsid w:val="00A94146"/>
    <w:rsid w:val="00A94529"/>
    <w:rsid w:val="00A95D46"/>
    <w:rsid w:val="00A96067"/>
    <w:rsid w:val="00A96318"/>
    <w:rsid w:val="00A96540"/>
    <w:rsid w:val="00A96806"/>
    <w:rsid w:val="00A96843"/>
    <w:rsid w:val="00A96E27"/>
    <w:rsid w:val="00A96F28"/>
    <w:rsid w:val="00A96F58"/>
    <w:rsid w:val="00A970BB"/>
    <w:rsid w:val="00A97657"/>
    <w:rsid w:val="00A97A76"/>
    <w:rsid w:val="00A97C11"/>
    <w:rsid w:val="00AA0108"/>
    <w:rsid w:val="00AA036C"/>
    <w:rsid w:val="00AA06BF"/>
    <w:rsid w:val="00AA16D9"/>
    <w:rsid w:val="00AA19E6"/>
    <w:rsid w:val="00AA1C73"/>
    <w:rsid w:val="00AA2106"/>
    <w:rsid w:val="00AA224C"/>
    <w:rsid w:val="00AA25BD"/>
    <w:rsid w:val="00AA2B62"/>
    <w:rsid w:val="00AA316F"/>
    <w:rsid w:val="00AA326A"/>
    <w:rsid w:val="00AA3F13"/>
    <w:rsid w:val="00AA419F"/>
    <w:rsid w:val="00AA4934"/>
    <w:rsid w:val="00AA4B36"/>
    <w:rsid w:val="00AA4D14"/>
    <w:rsid w:val="00AA51BA"/>
    <w:rsid w:val="00AA55D1"/>
    <w:rsid w:val="00AA5641"/>
    <w:rsid w:val="00AA59CD"/>
    <w:rsid w:val="00AA5EE7"/>
    <w:rsid w:val="00AA605C"/>
    <w:rsid w:val="00AA62A3"/>
    <w:rsid w:val="00AA63D2"/>
    <w:rsid w:val="00AA6971"/>
    <w:rsid w:val="00AA6A2D"/>
    <w:rsid w:val="00AA6E4D"/>
    <w:rsid w:val="00AA6F34"/>
    <w:rsid w:val="00AA7088"/>
    <w:rsid w:val="00AA7255"/>
    <w:rsid w:val="00AA7398"/>
    <w:rsid w:val="00AA74F0"/>
    <w:rsid w:val="00AA76D4"/>
    <w:rsid w:val="00AA7B02"/>
    <w:rsid w:val="00AA7EA1"/>
    <w:rsid w:val="00AB0DB4"/>
    <w:rsid w:val="00AB0EAF"/>
    <w:rsid w:val="00AB0FA6"/>
    <w:rsid w:val="00AB140D"/>
    <w:rsid w:val="00AB1D19"/>
    <w:rsid w:val="00AB1E50"/>
    <w:rsid w:val="00AB21AE"/>
    <w:rsid w:val="00AB21FD"/>
    <w:rsid w:val="00AB2291"/>
    <w:rsid w:val="00AB22D6"/>
    <w:rsid w:val="00AB245C"/>
    <w:rsid w:val="00AB245D"/>
    <w:rsid w:val="00AB28D8"/>
    <w:rsid w:val="00AB2A07"/>
    <w:rsid w:val="00AB2F94"/>
    <w:rsid w:val="00AB313E"/>
    <w:rsid w:val="00AB3784"/>
    <w:rsid w:val="00AB403D"/>
    <w:rsid w:val="00AB46E5"/>
    <w:rsid w:val="00AB4840"/>
    <w:rsid w:val="00AB4F3A"/>
    <w:rsid w:val="00AB4FAC"/>
    <w:rsid w:val="00AB579C"/>
    <w:rsid w:val="00AB6103"/>
    <w:rsid w:val="00AB6165"/>
    <w:rsid w:val="00AB68F6"/>
    <w:rsid w:val="00AB7017"/>
    <w:rsid w:val="00AB7235"/>
    <w:rsid w:val="00AB72A7"/>
    <w:rsid w:val="00AB75DB"/>
    <w:rsid w:val="00AB779E"/>
    <w:rsid w:val="00AB78AB"/>
    <w:rsid w:val="00AB78DC"/>
    <w:rsid w:val="00AB79EB"/>
    <w:rsid w:val="00AB7E00"/>
    <w:rsid w:val="00AC00D8"/>
    <w:rsid w:val="00AC01B2"/>
    <w:rsid w:val="00AC03F9"/>
    <w:rsid w:val="00AC0AEE"/>
    <w:rsid w:val="00AC0B29"/>
    <w:rsid w:val="00AC0C51"/>
    <w:rsid w:val="00AC14D2"/>
    <w:rsid w:val="00AC1C1B"/>
    <w:rsid w:val="00AC1EF9"/>
    <w:rsid w:val="00AC1FA3"/>
    <w:rsid w:val="00AC2A8D"/>
    <w:rsid w:val="00AC2E1F"/>
    <w:rsid w:val="00AC397A"/>
    <w:rsid w:val="00AC3BC3"/>
    <w:rsid w:val="00AC3CA5"/>
    <w:rsid w:val="00AC3EB2"/>
    <w:rsid w:val="00AC404E"/>
    <w:rsid w:val="00AC46B4"/>
    <w:rsid w:val="00AC47D9"/>
    <w:rsid w:val="00AC486A"/>
    <w:rsid w:val="00AC4A9E"/>
    <w:rsid w:val="00AC4C0F"/>
    <w:rsid w:val="00AC5283"/>
    <w:rsid w:val="00AC537E"/>
    <w:rsid w:val="00AC6057"/>
    <w:rsid w:val="00AC61F0"/>
    <w:rsid w:val="00AC63CA"/>
    <w:rsid w:val="00AC67C6"/>
    <w:rsid w:val="00AC6818"/>
    <w:rsid w:val="00AC6851"/>
    <w:rsid w:val="00AC68B2"/>
    <w:rsid w:val="00AC6B98"/>
    <w:rsid w:val="00AC6C93"/>
    <w:rsid w:val="00AC6D73"/>
    <w:rsid w:val="00AC703F"/>
    <w:rsid w:val="00AC7189"/>
    <w:rsid w:val="00AC71BE"/>
    <w:rsid w:val="00AC7440"/>
    <w:rsid w:val="00AC775D"/>
    <w:rsid w:val="00AC7BC6"/>
    <w:rsid w:val="00AD03F6"/>
    <w:rsid w:val="00AD0DB0"/>
    <w:rsid w:val="00AD1034"/>
    <w:rsid w:val="00AD1165"/>
    <w:rsid w:val="00AD129B"/>
    <w:rsid w:val="00AD1A35"/>
    <w:rsid w:val="00AD1C2F"/>
    <w:rsid w:val="00AD2010"/>
    <w:rsid w:val="00AD2145"/>
    <w:rsid w:val="00AD22C3"/>
    <w:rsid w:val="00AD237A"/>
    <w:rsid w:val="00AD268E"/>
    <w:rsid w:val="00AD2C77"/>
    <w:rsid w:val="00AD38C9"/>
    <w:rsid w:val="00AD3CA4"/>
    <w:rsid w:val="00AD3F33"/>
    <w:rsid w:val="00AD4D9C"/>
    <w:rsid w:val="00AD4F36"/>
    <w:rsid w:val="00AD50B3"/>
    <w:rsid w:val="00AD56DC"/>
    <w:rsid w:val="00AD58FA"/>
    <w:rsid w:val="00AD640B"/>
    <w:rsid w:val="00AD64A3"/>
    <w:rsid w:val="00AD65CC"/>
    <w:rsid w:val="00AD665F"/>
    <w:rsid w:val="00AD6DB1"/>
    <w:rsid w:val="00AD73A1"/>
    <w:rsid w:val="00AD77C4"/>
    <w:rsid w:val="00AD7E1A"/>
    <w:rsid w:val="00AD7E8F"/>
    <w:rsid w:val="00AE00D1"/>
    <w:rsid w:val="00AE0F39"/>
    <w:rsid w:val="00AE1971"/>
    <w:rsid w:val="00AE19BF"/>
    <w:rsid w:val="00AE1E23"/>
    <w:rsid w:val="00AE2513"/>
    <w:rsid w:val="00AE26BB"/>
    <w:rsid w:val="00AE2B3B"/>
    <w:rsid w:val="00AE3A3A"/>
    <w:rsid w:val="00AE3E6A"/>
    <w:rsid w:val="00AE40CA"/>
    <w:rsid w:val="00AE4746"/>
    <w:rsid w:val="00AE4D95"/>
    <w:rsid w:val="00AE5320"/>
    <w:rsid w:val="00AE5385"/>
    <w:rsid w:val="00AE5652"/>
    <w:rsid w:val="00AE583C"/>
    <w:rsid w:val="00AE6512"/>
    <w:rsid w:val="00AE6734"/>
    <w:rsid w:val="00AE7149"/>
    <w:rsid w:val="00AE76A0"/>
    <w:rsid w:val="00AF00A7"/>
    <w:rsid w:val="00AF069E"/>
    <w:rsid w:val="00AF0C35"/>
    <w:rsid w:val="00AF0C64"/>
    <w:rsid w:val="00AF1165"/>
    <w:rsid w:val="00AF14E4"/>
    <w:rsid w:val="00AF17AC"/>
    <w:rsid w:val="00AF19B0"/>
    <w:rsid w:val="00AF1AAD"/>
    <w:rsid w:val="00AF2719"/>
    <w:rsid w:val="00AF2BD0"/>
    <w:rsid w:val="00AF31BC"/>
    <w:rsid w:val="00AF3294"/>
    <w:rsid w:val="00AF3731"/>
    <w:rsid w:val="00AF450A"/>
    <w:rsid w:val="00AF458C"/>
    <w:rsid w:val="00AF4739"/>
    <w:rsid w:val="00AF4B6D"/>
    <w:rsid w:val="00AF4F7D"/>
    <w:rsid w:val="00AF5558"/>
    <w:rsid w:val="00AF68D6"/>
    <w:rsid w:val="00AF6917"/>
    <w:rsid w:val="00AF70DD"/>
    <w:rsid w:val="00AF729E"/>
    <w:rsid w:val="00AF75CA"/>
    <w:rsid w:val="00B0044A"/>
    <w:rsid w:val="00B00554"/>
    <w:rsid w:val="00B00A3B"/>
    <w:rsid w:val="00B00A79"/>
    <w:rsid w:val="00B012DD"/>
    <w:rsid w:val="00B01679"/>
    <w:rsid w:val="00B0181C"/>
    <w:rsid w:val="00B01E0E"/>
    <w:rsid w:val="00B0246B"/>
    <w:rsid w:val="00B028E6"/>
    <w:rsid w:val="00B02CEB"/>
    <w:rsid w:val="00B02F27"/>
    <w:rsid w:val="00B0365A"/>
    <w:rsid w:val="00B03859"/>
    <w:rsid w:val="00B03881"/>
    <w:rsid w:val="00B03E20"/>
    <w:rsid w:val="00B03E33"/>
    <w:rsid w:val="00B04862"/>
    <w:rsid w:val="00B04909"/>
    <w:rsid w:val="00B0492F"/>
    <w:rsid w:val="00B04DCA"/>
    <w:rsid w:val="00B04E1C"/>
    <w:rsid w:val="00B04FDF"/>
    <w:rsid w:val="00B05776"/>
    <w:rsid w:val="00B05E70"/>
    <w:rsid w:val="00B065B9"/>
    <w:rsid w:val="00B06C41"/>
    <w:rsid w:val="00B06F4F"/>
    <w:rsid w:val="00B07120"/>
    <w:rsid w:val="00B074D3"/>
    <w:rsid w:val="00B07858"/>
    <w:rsid w:val="00B079DA"/>
    <w:rsid w:val="00B07B3E"/>
    <w:rsid w:val="00B07D8E"/>
    <w:rsid w:val="00B10B2B"/>
    <w:rsid w:val="00B10D17"/>
    <w:rsid w:val="00B10E0B"/>
    <w:rsid w:val="00B11640"/>
    <w:rsid w:val="00B11B43"/>
    <w:rsid w:val="00B12830"/>
    <w:rsid w:val="00B130AE"/>
    <w:rsid w:val="00B132F2"/>
    <w:rsid w:val="00B137F2"/>
    <w:rsid w:val="00B1386B"/>
    <w:rsid w:val="00B139C0"/>
    <w:rsid w:val="00B13C39"/>
    <w:rsid w:val="00B13C53"/>
    <w:rsid w:val="00B13F7F"/>
    <w:rsid w:val="00B141A9"/>
    <w:rsid w:val="00B1434A"/>
    <w:rsid w:val="00B15A26"/>
    <w:rsid w:val="00B15E6D"/>
    <w:rsid w:val="00B1693B"/>
    <w:rsid w:val="00B16D00"/>
    <w:rsid w:val="00B16E1A"/>
    <w:rsid w:val="00B178AD"/>
    <w:rsid w:val="00B203A4"/>
    <w:rsid w:val="00B205C9"/>
    <w:rsid w:val="00B210AC"/>
    <w:rsid w:val="00B211E3"/>
    <w:rsid w:val="00B21252"/>
    <w:rsid w:val="00B215CB"/>
    <w:rsid w:val="00B218F4"/>
    <w:rsid w:val="00B21C38"/>
    <w:rsid w:val="00B21DCC"/>
    <w:rsid w:val="00B21E5E"/>
    <w:rsid w:val="00B22733"/>
    <w:rsid w:val="00B22C7B"/>
    <w:rsid w:val="00B22E8B"/>
    <w:rsid w:val="00B22F3E"/>
    <w:rsid w:val="00B233A3"/>
    <w:rsid w:val="00B2352A"/>
    <w:rsid w:val="00B23765"/>
    <w:rsid w:val="00B23CAE"/>
    <w:rsid w:val="00B23D8C"/>
    <w:rsid w:val="00B24088"/>
    <w:rsid w:val="00B242A7"/>
    <w:rsid w:val="00B242D6"/>
    <w:rsid w:val="00B2466E"/>
    <w:rsid w:val="00B24896"/>
    <w:rsid w:val="00B24FE3"/>
    <w:rsid w:val="00B25556"/>
    <w:rsid w:val="00B25B4A"/>
    <w:rsid w:val="00B262D3"/>
    <w:rsid w:val="00B26577"/>
    <w:rsid w:val="00B269E3"/>
    <w:rsid w:val="00B26AC9"/>
    <w:rsid w:val="00B2745F"/>
    <w:rsid w:val="00B274E3"/>
    <w:rsid w:val="00B3059E"/>
    <w:rsid w:val="00B306E6"/>
    <w:rsid w:val="00B30930"/>
    <w:rsid w:val="00B3099C"/>
    <w:rsid w:val="00B311D1"/>
    <w:rsid w:val="00B31423"/>
    <w:rsid w:val="00B31654"/>
    <w:rsid w:val="00B31726"/>
    <w:rsid w:val="00B31846"/>
    <w:rsid w:val="00B318E9"/>
    <w:rsid w:val="00B31F67"/>
    <w:rsid w:val="00B32115"/>
    <w:rsid w:val="00B32AC2"/>
    <w:rsid w:val="00B32ECE"/>
    <w:rsid w:val="00B33380"/>
    <w:rsid w:val="00B33398"/>
    <w:rsid w:val="00B33579"/>
    <w:rsid w:val="00B34CB9"/>
    <w:rsid w:val="00B34EC9"/>
    <w:rsid w:val="00B35573"/>
    <w:rsid w:val="00B357DF"/>
    <w:rsid w:val="00B358C4"/>
    <w:rsid w:val="00B35BCB"/>
    <w:rsid w:val="00B36248"/>
    <w:rsid w:val="00B36304"/>
    <w:rsid w:val="00B365A7"/>
    <w:rsid w:val="00B366B2"/>
    <w:rsid w:val="00B36A20"/>
    <w:rsid w:val="00B36F53"/>
    <w:rsid w:val="00B37032"/>
    <w:rsid w:val="00B37299"/>
    <w:rsid w:val="00B37394"/>
    <w:rsid w:val="00B37511"/>
    <w:rsid w:val="00B37851"/>
    <w:rsid w:val="00B37DE7"/>
    <w:rsid w:val="00B37F96"/>
    <w:rsid w:val="00B37FA5"/>
    <w:rsid w:val="00B40189"/>
    <w:rsid w:val="00B401B2"/>
    <w:rsid w:val="00B40655"/>
    <w:rsid w:val="00B408E1"/>
    <w:rsid w:val="00B40905"/>
    <w:rsid w:val="00B40921"/>
    <w:rsid w:val="00B40CBB"/>
    <w:rsid w:val="00B41A9A"/>
    <w:rsid w:val="00B41F34"/>
    <w:rsid w:val="00B41FB3"/>
    <w:rsid w:val="00B41FDF"/>
    <w:rsid w:val="00B42BD8"/>
    <w:rsid w:val="00B42C24"/>
    <w:rsid w:val="00B4313B"/>
    <w:rsid w:val="00B43412"/>
    <w:rsid w:val="00B43ADD"/>
    <w:rsid w:val="00B43D9D"/>
    <w:rsid w:val="00B448C7"/>
    <w:rsid w:val="00B45191"/>
    <w:rsid w:val="00B4552D"/>
    <w:rsid w:val="00B45754"/>
    <w:rsid w:val="00B459A5"/>
    <w:rsid w:val="00B459FB"/>
    <w:rsid w:val="00B45BD6"/>
    <w:rsid w:val="00B45BD9"/>
    <w:rsid w:val="00B460A4"/>
    <w:rsid w:val="00B462BA"/>
    <w:rsid w:val="00B46516"/>
    <w:rsid w:val="00B466A0"/>
    <w:rsid w:val="00B5031D"/>
    <w:rsid w:val="00B504F9"/>
    <w:rsid w:val="00B50AD4"/>
    <w:rsid w:val="00B50BD5"/>
    <w:rsid w:val="00B51445"/>
    <w:rsid w:val="00B516B6"/>
    <w:rsid w:val="00B5180B"/>
    <w:rsid w:val="00B51ACD"/>
    <w:rsid w:val="00B52480"/>
    <w:rsid w:val="00B52912"/>
    <w:rsid w:val="00B529AB"/>
    <w:rsid w:val="00B52D5C"/>
    <w:rsid w:val="00B52F72"/>
    <w:rsid w:val="00B52FA8"/>
    <w:rsid w:val="00B53710"/>
    <w:rsid w:val="00B53D1A"/>
    <w:rsid w:val="00B54DA5"/>
    <w:rsid w:val="00B551E9"/>
    <w:rsid w:val="00B55501"/>
    <w:rsid w:val="00B5589C"/>
    <w:rsid w:val="00B55DCD"/>
    <w:rsid w:val="00B560E6"/>
    <w:rsid w:val="00B5666C"/>
    <w:rsid w:val="00B56C11"/>
    <w:rsid w:val="00B5784F"/>
    <w:rsid w:val="00B579ED"/>
    <w:rsid w:val="00B57D92"/>
    <w:rsid w:val="00B60A3B"/>
    <w:rsid w:val="00B60D3E"/>
    <w:rsid w:val="00B6156C"/>
    <w:rsid w:val="00B615CC"/>
    <w:rsid w:val="00B618FF"/>
    <w:rsid w:val="00B61F53"/>
    <w:rsid w:val="00B62611"/>
    <w:rsid w:val="00B62D85"/>
    <w:rsid w:val="00B62E3C"/>
    <w:rsid w:val="00B62F0D"/>
    <w:rsid w:val="00B63427"/>
    <w:rsid w:val="00B63612"/>
    <w:rsid w:val="00B63902"/>
    <w:rsid w:val="00B63D2E"/>
    <w:rsid w:val="00B63EE5"/>
    <w:rsid w:val="00B646A8"/>
    <w:rsid w:val="00B64835"/>
    <w:rsid w:val="00B64DD1"/>
    <w:rsid w:val="00B64EC1"/>
    <w:rsid w:val="00B6505A"/>
    <w:rsid w:val="00B6528C"/>
    <w:rsid w:val="00B65604"/>
    <w:rsid w:val="00B659A4"/>
    <w:rsid w:val="00B65AA5"/>
    <w:rsid w:val="00B65BF6"/>
    <w:rsid w:val="00B662D7"/>
    <w:rsid w:val="00B66389"/>
    <w:rsid w:val="00B666B4"/>
    <w:rsid w:val="00B666C3"/>
    <w:rsid w:val="00B66C0A"/>
    <w:rsid w:val="00B6709D"/>
    <w:rsid w:val="00B673DA"/>
    <w:rsid w:val="00B67469"/>
    <w:rsid w:val="00B67639"/>
    <w:rsid w:val="00B67757"/>
    <w:rsid w:val="00B67BCA"/>
    <w:rsid w:val="00B701A2"/>
    <w:rsid w:val="00B7042F"/>
    <w:rsid w:val="00B7078B"/>
    <w:rsid w:val="00B70913"/>
    <w:rsid w:val="00B70BC1"/>
    <w:rsid w:val="00B70EE2"/>
    <w:rsid w:val="00B712FE"/>
    <w:rsid w:val="00B7160C"/>
    <w:rsid w:val="00B7165B"/>
    <w:rsid w:val="00B71810"/>
    <w:rsid w:val="00B7195E"/>
    <w:rsid w:val="00B71AA6"/>
    <w:rsid w:val="00B71B7E"/>
    <w:rsid w:val="00B71CE3"/>
    <w:rsid w:val="00B71E4E"/>
    <w:rsid w:val="00B71ED4"/>
    <w:rsid w:val="00B72270"/>
    <w:rsid w:val="00B723BC"/>
    <w:rsid w:val="00B72A7F"/>
    <w:rsid w:val="00B72E8F"/>
    <w:rsid w:val="00B73535"/>
    <w:rsid w:val="00B735FF"/>
    <w:rsid w:val="00B73A0D"/>
    <w:rsid w:val="00B73D15"/>
    <w:rsid w:val="00B744D0"/>
    <w:rsid w:val="00B74F4C"/>
    <w:rsid w:val="00B753A8"/>
    <w:rsid w:val="00B75AFE"/>
    <w:rsid w:val="00B75DC0"/>
    <w:rsid w:val="00B76005"/>
    <w:rsid w:val="00B766E4"/>
    <w:rsid w:val="00B76AC6"/>
    <w:rsid w:val="00B76EC4"/>
    <w:rsid w:val="00B7706D"/>
    <w:rsid w:val="00B778B2"/>
    <w:rsid w:val="00B77A80"/>
    <w:rsid w:val="00B77F24"/>
    <w:rsid w:val="00B80068"/>
    <w:rsid w:val="00B801AC"/>
    <w:rsid w:val="00B81DA6"/>
    <w:rsid w:val="00B81F75"/>
    <w:rsid w:val="00B81F78"/>
    <w:rsid w:val="00B81FB2"/>
    <w:rsid w:val="00B829FB"/>
    <w:rsid w:val="00B82B81"/>
    <w:rsid w:val="00B831A0"/>
    <w:rsid w:val="00B83455"/>
    <w:rsid w:val="00B83495"/>
    <w:rsid w:val="00B83890"/>
    <w:rsid w:val="00B83ADC"/>
    <w:rsid w:val="00B83FF1"/>
    <w:rsid w:val="00B84C84"/>
    <w:rsid w:val="00B84DC2"/>
    <w:rsid w:val="00B84EA6"/>
    <w:rsid w:val="00B84EBB"/>
    <w:rsid w:val="00B84FF2"/>
    <w:rsid w:val="00B85B21"/>
    <w:rsid w:val="00B85BFC"/>
    <w:rsid w:val="00B85C7C"/>
    <w:rsid w:val="00B86104"/>
    <w:rsid w:val="00B86177"/>
    <w:rsid w:val="00B8627B"/>
    <w:rsid w:val="00B86781"/>
    <w:rsid w:val="00B868EC"/>
    <w:rsid w:val="00B879D6"/>
    <w:rsid w:val="00B87A42"/>
    <w:rsid w:val="00B90015"/>
    <w:rsid w:val="00B90716"/>
    <w:rsid w:val="00B90899"/>
    <w:rsid w:val="00B90A12"/>
    <w:rsid w:val="00B90DBE"/>
    <w:rsid w:val="00B90EC1"/>
    <w:rsid w:val="00B91D6D"/>
    <w:rsid w:val="00B91E66"/>
    <w:rsid w:val="00B9224C"/>
    <w:rsid w:val="00B923F3"/>
    <w:rsid w:val="00B9271F"/>
    <w:rsid w:val="00B92BBB"/>
    <w:rsid w:val="00B92CBA"/>
    <w:rsid w:val="00B93369"/>
    <w:rsid w:val="00B9347E"/>
    <w:rsid w:val="00B93967"/>
    <w:rsid w:val="00B93D68"/>
    <w:rsid w:val="00B93EA0"/>
    <w:rsid w:val="00B94529"/>
    <w:rsid w:val="00B9486B"/>
    <w:rsid w:val="00B94C94"/>
    <w:rsid w:val="00B95C8C"/>
    <w:rsid w:val="00B96194"/>
    <w:rsid w:val="00B9647E"/>
    <w:rsid w:val="00B97082"/>
    <w:rsid w:val="00B9768C"/>
    <w:rsid w:val="00B97EB4"/>
    <w:rsid w:val="00B97F79"/>
    <w:rsid w:val="00BA0064"/>
    <w:rsid w:val="00BA0796"/>
    <w:rsid w:val="00BA084E"/>
    <w:rsid w:val="00BA0912"/>
    <w:rsid w:val="00BA0B24"/>
    <w:rsid w:val="00BA131C"/>
    <w:rsid w:val="00BA154A"/>
    <w:rsid w:val="00BA2545"/>
    <w:rsid w:val="00BA2771"/>
    <w:rsid w:val="00BA28EC"/>
    <w:rsid w:val="00BA2A11"/>
    <w:rsid w:val="00BA2CB8"/>
    <w:rsid w:val="00BA3521"/>
    <w:rsid w:val="00BA3E0A"/>
    <w:rsid w:val="00BA4630"/>
    <w:rsid w:val="00BA4746"/>
    <w:rsid w:val="00BA4CE4"/>
    <w:rsid w:val="00BA5008"/>
    <w:rsid w:val="00BA5058"/>
    <w:rsid w:val="00BA59B7"/>
    <w:rsid w:val="00BA5B4A"/>
    <w:rsid w:val="00BA5BC0"/>
    <w:rsid w:val="00BA5EB4"/>
    <w:rsid w:val="00BA5EC4"/>
    <w:rsid w:val="00BA64DE"/>
    <w:rsid w:val="00BA6B19"/>
    <w:rsid w:val="00BA701E"/>
    <w:rsid w:val="00BA71CF"/>
    <w:rsid w:val="00BA7563"/>
    <w:rsid w:val="00BA7892"/>
    <w:rsid w:val="00BA7940"/>
    <w:rsid w:val="00BA7F0D"/>
    <w:rsid w:val="00BB00A6"/>
    <w:rsid w:val="00BB0404"/>
    <w:rsid w:val="00BB04EF"/>
    <w:rsid w:val="00BB0C15"/>
    <w:rsid w:val="00BB0FEC"/>
    <w:rsid w:val="00BB15E1"/>
    <w:rsid w:val="00BB2360"/>
    <w:rsid w:val="00BB2539"/>
    <w:rsid w:val="00BB26C1"/>
    <w:rsid w:val="00BB3064"/>
    <w:rsid w:val="00BB34A6"/>
    <w:rsid w:val="00BB36C1"/>
    <w:rsid w:val="00BB3903"/>
    <w:rsid w:val="00BB3AE1"/>
    <w:rsid w:val="00BB3C05"/>
    <w:rsid w:val="00BB3C54"/>
    <w:rsid w:val="00BB44FD"/>
    <w:rsid w:val="00BB48E4"/>
    <w:rsid w:val="00BB4BCC"/>
    <w:rsid w:val="00BB4EA3"/>
    <w:rsid w:val="00BB5513"/>
    <w:rsid w:val="00BB593C"/>
    <w:rsid w:val="00BB5AC1"/>
    <w:rsid w:val="00BB60E4"/>
    <w:rsid w:val="00BB653E"/>
    <w:rsid w:val="00BB6B11"/>
    <w:rsid w:val="00BB6BC1"/>
    <w:rsid w:val="00BB77E8"/>
    <w:rsid w:val="00BB78D7"/>
    <w:rsid w:val="00BB790F"/>
    <w:rsid w:val="00BB79C7"/>
    <w:rsid w:val="00BC06B1"/>
    <w:rsid w:val="00BC0D87"/>
    <w:rsid w:val="00BC11BB"/>
    <w:rsid w:val="00BC1806"/>
    <w:rsid w:val="00BC1825"/>
    <w:rsid w:val="00BC18D4"/>
    <w:rsid w:val="00BC2377"/>
    <w:rsid w:val="00BC2C39"/>
    <w:rsid w:val="00BC2CEE"/>
    <w:rsid w:val="00BC38E3"/>
    <w:rsid w:val="00BC3A7F"/>
    <w:rsid w:val="00BC4597"/>
    <w:rsid w:val="00BC470A"/>
    <w:rsid w:val="00BC49EA"/>
    <w:rsid w:val="00BC4D41"/>
    <w:rsid w:val="00BC50F5"/>
    <w:rsid w:val="00BC5109"/>
    <w:rsid w:val="00BC5288"/>
    <w:rsid w:val="00BC598A"/>
    <w:rsid w:val="00BC59DC"/>
    <w:rsid w:val="00BC59F2"/>
    <w:rsid w:val="00BC6479"/>
    <w:rsid w:val="00BC6543"/>
    <w:rsid w:val="00BC65F5"/>
    <w:rsid w:val="00BC67EC"/>
    <w:rsid w:val="00BC6A55"/>
    <w:rsid w:val="00BC6AA8"/>
    <w:rsid w:val="00BC6E03"/>
    <w:rsid w:val="00BC70F7"/>
    <w:rsid w:val="00BC7589"/>
    <w:rsid w:val="00BC75A7"/>
    <w:rsid w:val="00BC770B"/>
    <w:rsid w:val="00BC7942"/>
    <w:rsid w:val="00BD018D"/>
    <w:rsid w:val="00BD05C1"/>
    <w:rsid w:val="00BD15B6"/>
    <w:rsid w:val="00BD197E"/>
    <w:rsid w:val="00BD246C"/>
    <w:rsid w:val="00BD2570"/>
    <w:rsid w:val="00BD25C4"/>
    <w:rsid w:val="00BD27FC"/>
    <w:rsid w:val="00BD2948"/>
    <w:rsid w:val="00BD29F7"/>
    <w:rsid w:val="00BD3D84"/>
    <w:rsid w:val="00BD48BB"/>
    <w:rsid w:val="00BD496A"/>
    <w:rsid w:val="00BD4F59"/>
    <w:rsid w:val="00BD4F74"/>
    <w:rsid w:val="00BD562B"/>
    <w:rsid w:val="00BD5766"/>
    <w:rsid w:val="00BD58D9"/>
    <w:rsid w:val="00BD59B0"/>
    <w:rsid w:val="00BD5A2A"/>
    <w:rsid w:val="00BD5B90"/>
    <w:rsid w:val="00BD5E1C"/>
    <w:rsid w:val="00BD6183"/>
    <w:rsid w:val="00BD631B"/>
    <w:rsid w:val="00BD6991"/>
    <w:rsid w:val="00BD6A12"/>
    <w:rsid w:val="00BD6BAE"/>
    <w:rsid w:val="00BD7232"/>
    <w:rsid w:val="00BD7483"/>
    <w:rsid w:val="00BD75B7"/>
    <w:rsid w:val="00BD7CA8"/>
    <w:rsid w:val="00BE04DD"/>
    <w:rsid w:val="00BE0880"/>
    <w:rsid w:val="00BE0AED"/>
    <w:rsid w:val="00BE1027"/>
    <w:rsid w:val="00BE114F"/>
    <w:rsid w:val="00BE1CF7"/>
    <w:rsid w:val="00BE1FCC"/>
    <w:rsid w:val="00BE2055"/>
    <w:rsid w:val="00BE234B"/>
    <w:rsid w:val="00BE2428"/>
    <w:rsid w:val="00BE251C"/>
    <w:rsid w:val="00BE2574"/>
    <w:rsid w:val="00BE2BE7"/>
    <w:rsid w:val="00BE2E5D"/>
    <w:rsid w:val="00BE3745"/>
    <w:rsid w:val="00BE3B02"/>
    <w:rsid w:val="00BE3FEC"/>
    <w:rsid w:val="00BE41FD"/>
    <w:rsid w:val="00BE43F3"/>
    <w:rsid w:val="00BE4672"/>
    <w:rsid w:val="00BE46FC"/>
    <w:rsid w:val="00BE4B35"/>
    <w:rsid w:val="00BE5191"/>
    <w:rsid w:val="00BE5743"/>
    <w:rsid w:val="00BE5A67"/>
    <w:rsid w:val="00BE5B5B"/>
    <w:rsid w:val="00BE5B75"/>
    <w:rsid w:val="00BE5B82"/>
    <w:rsid w:val="00BE5BCC"/>
    <w:rsid w:val="00BE5F39"/>
    <w:rsid w:val="00BE615E"/>
    <w:rsid w:val="00BE6311"/>
    <w:rsid w:val="00BE6418"/>
    <w:rsid w:val="00BE6423"/>
    <w:rsid w:val="00BE6815"/>
    <w:rsid w:val="00BE73EE"/>
    <w:rsid w:val="00BE77DF"/>
    <w:rsid w:val="00BF0026"/>
    <w:rsid w:val="00BF00FF"/>
    <w:rsid w:val="00BF026B"/>
    <w:rsid w:val="00BF1A53"/>
    <w:rsid w:val="00BF25CA"/>
    <w:rsid w:val="00BF299F"/>
    <w:rsid w:val="00BF2A81"/>
    <w:rsid w:val="00BF2F39"/>
    <w:rsid w:val="00BF2FA2"/>
    <w:rsid w:val="00BF3348"/>
    <w:rsid w:val="00BF36D2"/>
    <w:rsid w:val="00BF3D50"/>
    <w:rsid w:val="00BF4690"/>
    <w:rsid w:val="00BF4D43"/>
    <w:rsid w:val="00BF4D45"/>
    <w:rsid w:val="00BF4D96"/>
    <w:rsid w:val="00BF4E92"/>
    <w:rsid w:val="00BF5339"/>
    <w:rsid w:val="00BF5475"/>
    <w:rsid w:val="00BF585B"/>
    <w:rsid w:val="00BF5BC3"/>
    <w:rsid w:val="00BF5C68"/>
    <w:rsid w:val="00BF63A9"/>
    <w:rsid w:val="00BF659B"/>
    <w:rsid w:val="00BF6846"/>
    <w:rsid w:val="00BF69DF"/>
    <w:rsid w:val="00BF6C75"/>
    <w:rsid w:val="00BF6D9C"/>
    <w:rsid w:val="00BF6EF3"/>
    <w:rsid w:val="00BF7493"/>
    <w:rsid w:val="00BF7837"/>
    <w:rsid w:val="00BF7ABD"/>
    <w:rsid w:val="00C0013B"/>
    <w:rsid w:val="00C00AA6"/>
    <w:rsid w:val="00C00D96"/>
    <w:rsid w:val="00C00DD9"/>
    <w:rsid w:val="00C00E12"/>
    <w:rsid w:val="00C00EE2"/>
    <w:rsid w:val="00C013FE"/>
    <w:rsid w:val="00C015E9"/>
    <w:rsid w:val="00C01C3D"/>
    <w:rsid w:val="00C01C91"/>
    <w:rsid w:val="00C0254C"/>
    <w:rsid w:val="00C025BF"/>
    <w:rsid w:val="00C025F2"/>
    <w:rsid w:val="00C02CF8"/>
    <w:rsid w:val="00C02E86"/>
    <w:rsid w:val="00C02F51"/>
    <w:rsid w:val="00C03111"/>
    <w:rsid w:val="00C037DB"/>
    <w:rsid w:val="00C03E00"/>
    <w:rsid w:val="00C0445A"/>
    <w:rsid w:val="00C045DE"/>
    <w:rsid w:val="00C04BF4"/>
    <w:rsid w:val="00C04BFF"/>
    <w:rsid w:val="00C04EBB"/>
    <w:rsid w:val="00C04F9B"/>
    <w:rsid w:val="00C04FB1"/>
    <w:rsid w:val="00C056AA"/>
    <w:rsid w:val="00C0587B"/>
    <w:rsid w:val="00C068B7"/>
    <w:rsid w:val="00C069E3"/>
    <w:rsid w:val="00C06E55"/>
    <w:rsid w:val="00C06FC6"/>
    <w:rsid w:val="00C072DB"/>
    <w:rsid w:val="00C074B0"/>
    <w:rsid w:val="00C0754B"/>
    <w:rsid w:val="00C07A96"/>
    <w:rsid w:val="00C1041A"/>
    <w:rsid w:val="00C10632"/>
    <w:rsid w:val="00C10AAE"/>
    <w:rsid w:val="00C10C94"/>
    <w:rsid w:val="00C10EDB"/>
    <w:rsid w:val="00C11129"/>
    <w:rsid w:val="00C11687"/>
    <w:rsid w:val="00C11B0F"/>
    <w:rsid w:val="00C122D6"/>
    <w:rsid w:val="00C125C7"/>
    <w:rsid w:val="00C12A9A"/>
    <w:rsid w:val="00C12CB1"/>
    <w:rsid w:val="00C12E2D"/>
    <w:rsid w:val="00C13458"/>
    <w:rsid w:val="00C135A6"/>
    <w:rsid w:val="00C13E32"/>
    <w:rsid w:val="00C145B3"/>
    <w:rsid w:val="00C14933"/>
    <w:rsid w:val="00C14A53"/>
    <w:rsid w:val="00C15099"/>
    <w:rsid w:val="00C1532C"/>
    <w:rsid w:val="00C1589A"/>
    <w:rsid w:val="00C15EBB"/>
    <w:rsid w:val="00C15F11"/>
    <w:rsid w:val="00C15F7C"/>
    <w:rsid w:val="00C160A3"/>
    <w:rsid w:val="00C160AA"/>
    <w:rsid w:val="00C163F2"/>
    <w:rsid w:val="00C1696F"/>
    <w:rsid w:val="00C1782F"/>
    <w:rsid w:val="00C17C74"/>
    <w:rsid w:val="00C20078"/>
    <w:rsid w:val="00C200D2"/>
    <w:rsid w:val="00C201D0"/>
    <w:rsid w:val="00C20365"/>
    <w:rsid w:val="00C205F1"/>
    <w:rsid w:val="00C209CB"/>
    <w:rsid w:val="00C217AA"/>
    <w:rsid w:val="00C21EAE"/>
    <w:rsid w:val="00C224F8"/>
    <w:rsid w:val="00C22A65"/>
    <w:rsid w:val="00C2324D"/>
    <w:rsid w:val="00C237C3"/>
    <w:rsid w:val="00C23C55"/>
    <w:rsid w:val="00C23E24"/>
    <w:rsid w:val="00C24562"/>
    <w:rsid w:val="00C2490E"/>
    <w:rsid w:val="00C24BD1"/>
    <w:rsid w:val="00C253DF"/>
    <w:rsid w:val="00C257EF"/>
    <w:rsid w:val="00C2674B"/>
    <w:rsid w:val="00C268CC"/>
    <w:rsid w:val="00C26C98"/>
    <w:rsid w:val="00C2774E"/>
    <w:rsid w:val="00C27CFF"/>
    <w:rsid w:val="00C27D01"/>
    <w:rsid w:val="00C27FFE"/>
    <w:rsid w:val="00C30087"/>
    <w:rsid w:val="00C301FB"/>
    <w:rsid w:val="00C302AF"/>
    <w:rsid w:val="00C3039B"/>
    <w:rsid w:val="00C31544"/>
    <w:rsid w:val="00C319B4"/>
    <w:rsid w:val="00C322BC"/>
    <w:rsid w:val="00C3260D"/>
    <w:rsid w:val="00C327F7"/>
    <w:rsid w:val="00C32890"/>
    <w:rsid w:val="00C328CF"/>
    <w:rsid w:val="00C33008"/>
    <w:rsid w:val="00C3336A"/>
    <w:rsid w:val="00C334D4"/>
    <w:rsid w:val="00C33CC5"/>
    <w:rsid w:val="00C33EC3"/>
    <w:rsid w:val="00C33FB2"/>
    <w:rsid w:val="00C34006"/>
    <w:rsid w:val="00C340A2"/>
    <w:rsid w:val="00C34724"/>
    <w:rsid w:val="00C347EC"/>
    <w:rsid w:val="00C34ED7"/>
    <w:rsid w:val="00C3550F"/>
    <w:rsid w:val="00C355CD"/>
    <w:rsid w:val="00C35929"/>
    <w:rsid w:val="00C35B78"/>
    <w:rsid w:val="00C36461"/>
    <w:rsid w:val="00C36C8B"/>
    <w:rsid w:val="00C36F44"/>
    <w:rsid w:val="00C371A1"/>
    <w:rsid w:val="00C37222"/>
    <w:rsid w:val="00C37360"/>
    <w:rsid w:val="00C37392"/>
    <w:rsid w:val="00C37456"/>
    <w:rsid w:val="00C374C5"/>
    <w:rsid w:val="00C37656"/>
    <w:rsid w:val="00C3771B"/>
    <w:rsid w:val="00C37AA0"/>
    <w:rsid w:val="00C37BA7"/>
    <w:rsid w:val="00C37CA4"/>
    <w:rsid w:val="00C37D60"/>
    <w:rsid w:val="00C37DBF"/>
    <w:rsid w:val="00C37DF0"/>
    <w:rsid w:val="00C37E07"/>
    <w:rsid w:val="00C400CF"/>
    <w:rsid w:val="00C40566"/>
    <w:rsid w:val="00C40AB7"/>
    <w:rsid w:val="00C40D69"/>
    <w:rsid w:val="00C418C2"/>
    <w:rsid w:val="00C41D5F"/>
    <w:rsid w:val="00C41E8E"/>
    <w:rsid w:val="00C42071"/>
    <w:rsid w:val="00C422DF"/>
    <w:rsid w:val="00C423C4"/>
    <w:rsid w:val="00C427ED"/>
    <w:rsid w:val="00C42B4D"/>
    <w:rsid w:val="00C42F52"/>
    <w:rsid w:val="00C42F91"/>
    <w:rsid w:val="00C434C9"/>
    <w:rsid w:val="00C43933"/>
    <w:rsid w:val="00C43B70"/>
    <w:rsid w:val="00C4455B"/>
    <w:rsid w:val="00C445B9"/>
    <w:rsid w:val="00C45158"/>
    <w:rsid w:val="00C45F64"/>
    <w:rsid w:val="00C4603E"/>
    <w:rsid w:val="00C46878"/>
    <w:rsid w:val="00C4690D"/>
    <w:rsid w:val="00C46ABF"/>
    <w:rsid w:val="00C46B10"/>
    <w:rsid w:val="00C47200"/>
    <w:rsid w:val="00C474DA"/>
    <w:rsid w:val="00C4789B"/>
    <w:rsid w:val="00C47CF4"/>
    <w:rsid w:val="00C47F65"/>
    <w:rsid w:val="00C500CF"/>
    <w:rsid w:val="00C5026D"/>
    <w:rsid w:val="00C50290"/>
    <w:rsid w:val="00C50312"/>
    <w:rsid w:val="00C5056D"/>
    <w:rsid w:val="00C50608"/>
    <w:rsid w:val="00C50A52"/>
    <w:rsid w:val="00C50CD7"/>
    <w:rsid w:val="00C50F1A"/>
    <w:rsid w:val="00C52AEB"/>
    <w:rsid w:val="00C52ED6"/>
    <w:rsid w:val="00C53135"/>
    <w:rsid w:val="00C5328B"/>
    <w:rsid w:val="00C53599"/>
    <w:rsid w:val="00C536F2"/>
    <w:rsid w:val="00C537A6"/>
    <w:rsid w:val="00C538F7"/>
    <w:rsid w:val="00C5458D"/>
    <w:rsid w:val="00C5467F"/>
    <w:rsid w:val="00C5489D"/>
    <w:rsid w:val="00C5491A"/>
    <w:rsid w:val="00C549B2"/>
    <w:rsid w:val="00C54B26"/>
    <w:rsid w:val="00C550A4"/>
    <w:rsid w:val="00C553A1"/>
    <w:rsid w:val="00C55966"/>
    <w:rsid w:val="00C55B65"/>
    <w:rsid w:val="00C55D7B"/>
    <w:rsid w:val="00C55F87"/>
    <w:rsid w:val="00C56311"/>
    <w:rsid w:val="00C56344"/>
    <w:rsid w:val="00C565F1"/>
    <w:rsid w:val="00C56640"/>
    <w:rsid w:val="00C56917"/>
    <w:rsid w:val="00C56BCB"/>
    <w:rsid w:val="00C5702B"/>
    <w:rsid w:val="00C57447"/>
    <w:rsid w:val="00C576BF"/>
    <w:rsid w:val="00C579F1"/>
    <w:rsid w:val="00C57BDA"/>
    <w:rsid w:val="00C57E09"/>
    <w:rsid w:val="00C6005F"/>
    <w:rsid w:val="00C619A7"/>
    <w:rsid w:val="00C62579"/>
    <w:rsid w:val="00C62621"/>
    <w:rsid w:val="00C629AF"/>
    <w:rsid w:val="00C62F46"/>
    <w:rsid w:val="00C63030"/>
    <w:rsid w:val="00C63AD9"/>
    <w:rsid w:val="00C63B11"/>
    <w:rsid w:val="00C63CF7"/>
    <w:rsid w:val="00C63DB0"/>
    <w:rsid w:val="00C645A5"/>
    <w:rsid w:val="00C6471B"/>
    <w:rsid w:val="00C65100"/>
    <w:rsid w:val="00C65596"/>
    <w:rsid w:val="00C65CCA"/>
    <w:rsid w:val="00C6675F"/>
    <w:rsid w:val="00C6695A"/>
    <w:rsid w:val="00C66A96"/>
    <w:rsid w:val="00C66B1D"/>
    <w:rsid w:val="00C66B65"/>
    <w:rsid w:val="00C66BFB"/>
    <w:rsid w:val="00C66E15"/>
    <w:rsid w:val="00C66FD4"/>
    <w:rsid w:val="00C6749F"/>
    <w:rsid w:val="00C7069F"/>
    <w:rsid w:val="00C70A80"/>
    <w:rsid w:val="00C70ADF"/>
    <w:rsid w:val="00C710C2"/>
    <w:rsid w:val="00C713E4"/>
    <w:rsid w:val="00C71C19"/>
    <w:rsid w:val="00C71E54"/>
    <w:rsid w:val="00C7227B"/>
    <w:rsid w:val="00C72494"/>
    <w:rsid w:val="00C72830"/>
    <w:rsid w:val="00C72BC8"/>
    <w:rsid w:val="00C72F27"/>
    <w:rsid w:val="00C73166"/>
    <w:rsid w:val="00C731FD"/>
    <w:rsid w:val="00C73725"/>
    <w:rsid w:val="00C73771"/>
    <w:rsid w:val="00C73C13"/>
    <w:rsid w:val="00C74CB7"/>
    <w:rsid w:val="00C7529B"/>
    <w:rsid w:val="00C75350"/>
    <w:rsid w:val="00C75585"/>
    <w:rsid w:val="00C75786"/>
    <w:rsid w:val="00C7596C"/>
    <w:rsid w:val="00C75C19"/>
    <w:rsid w:val="00C75CAF"/>
    <w:rsid w:val="00C75E98"/>
    <w:rsid w:val="00C75F02"/>
    <w:rsid w:val="00C76076"/>
    <w:rsid w:val="00C7643A"/>
    <w:rsid w:val="00C7676A"/>
    <w:rsid w:val="00C76F0A"/>
    <w:rsid w:val="00C770F6"/>
    <w:rsid w:val="00C7726A"/>
    <w:rsid w:val="00C77596"/>
    <w:rsid w:val="00C8041F"/>
    <w:rsid w:val="00C806E1"/>
    <w:rsid w:val="00C80782"/>
    <w:rsid w:val="00C807EF"/>
    <w:rsid w:val="00C80C0D"/>
    <w:rsid w:val="00C80EF0"/>
    <w:rsid w:val="00C80F8C"/>
    <w:rsid w:val="00C81F7F"/>
    <w:rsid w:val="00C826B8"/>
    <w:rsid w:val="00C82851"/>
    <w:rsid w:val="00C82DC2"/>
    <w:rsid w:val="00C83297"/>
    <w:rsid w:val="00C83420"/>
    <w:rsid w:val="00C83603"/>
    <w:rsid w:val="00C836EA"/>
    <w:rsid w:val="00C8392F"/>
    <w:rsid w:val="00C8398E"/>
    <w:rsid w:val="00C83DDD"/>
    <w:rsid w:val="00C83FCF"/>
    <w:rsid w:val="00C848D9"/>
    <w:rsid w:val="00C84B7F"/>
    <w:rsid w:val="00C8559B"/>
    <w:rsid w:val="00C85864"/>
    <w:rsid w:val="00C85BA2"/>
    <w:rsid w:val="00C85C73"/>
    <w:rsid w:val="00C85E40"/>
    <w:rsid w:val="00C85FD2"/>
    <w:rsid w:val="00C85FE1"/>
    <w:rsid w:val="00C86C35"/>
    <w:rsid w:val="00C86DBB"/>
    <w:rsid w:val="00C86E7B"/>
    <w:rsid w:val="00C871C3"/>
    <w:rsid w:val="00C87A72"/>
    <w:rsid w:val="00C90186"/>
    <w:rsid w:val="00C90904"/>
    <w:rsid w:val="00C9091A"/>
    <w:rsid w:val="00C90A04"/>
    <w:rsid w:val="00C90C03"/>
    <w:rsid w:val="00C90E84"/>
    <w:rsid w:val="00C914DA"/>
    <w:rsid w:val="00C917B4"/>
    <w:rsid w:val="00C91D4F"/>
    <w:rsid w:val="00C91E5C"/>
    <w:rsid w:val="00C91FCD"/>
    <w:rsid w:val="00C92238"/>
    <w:rsid w:val="00C9243E"/>
    <w:rsid w:val="00C92E3C"/>
    <w:rsid w:val="00C92FBA"/>
    <w:rsid w:val="00C93230"/>
    <w:rsid w:val="00C936B9"/>
    <w:rsid w:val="00C93E5D"/>
    <w:rsid w:val="00C93FB6"/>
    <w:rsid w:val="00C941A1"/>
    <w:rsid w:val="00C9436D"/>
    <w:rsid w:val="00C94421"/>
    <w:rsid w:val="00C948AA"/>
    <w:rsid w:val="00C94990"/>
    <w:rsid w:val="00C95578"/>
    <w:rsid w:val="00C95675"/>
    <w:rsid w:val="00C958E3"/>
    <w:rsid w:val="00C95B1C"/>
    <w:rsid w:val="00C95F8E"/>
    <w:rsid w:val="00C95FDF"/>
    <w:rsid w:val="00C96375"/>
    <w:rsid w:val="00C967AB"/>
    <w:rsid w:val="00C96846"/>
    <w:rsid w:val="00C96DAF"/>
    <w:rsid w:val="00C97118"/>
    <w:rsid w:val="00C9784F"/>
    <w:rsid w:val="00C97C58"/>
    <w:rsid w:val="00CA04A6"/>
    <w:rsid w:val="00CA0557"/>
    <w:rsid w:val="00CA069F"/>
    <w:rsid w:val="00CA094B"/>
    <w:rsid w:val="00CA1478"/>
    <w:rsid w:val="00CA1AC5"/>
    <w:rsid w:val="00CA1B19"/>
    <w:rsid w:val="00CA1BC1"/>
    <w:rsid w:val="00CA1BCF"/>
    <w:rsid w:val="00CA1C1D"/>
    <w:rsid w:val="00CA1F37"/>
    <w:rsid w:val="00CA21A0"/>
    <w:rsid w:val="00CA2507"/>
    <w:rsid w:val="00CA30DB"/>
    <w:rsid w:val="00CA31A8"/>
    <w:rsid w:val="00CA3259"/>
    <w:rsid w:val="00CA3653"/>
    <w:rsid w:val="00CA384E"/>
    <w:rsid w:val="00CA390B"/>
    <w:rsid w:val="00CA3CF9"/>
    <w:rsid w:val="00CA4360"/>
    <w:rsid w:val="00CA4DBE"/>
    <w:rsid w:val="00CA4EEE"/>
    <w:rsid w:val="00CA5356"/>
    <w:rsid w:val="00CA58A7"/>
    <w:rsid w:val="00CA60E4"/>
    <w:rsid w:val="00CA6BE6"/>
    <w:rsid w:val="00CA7967"/>
    <w:rsid w:val="00CA7CFF"/>
    <w:rsid w:val="00CB032B"/>
    <w:rsid w:val="00CB063C"/>
    <w:rsid w:val="00CB06FE"/>
    <w:rsid w:val="00CB081F"/>
    <w:rsid w:val="00CB0BEC"/>
    <w:rsid w:val="00CB1EF7"/>
    <w:rsid w:val="00CB1F2D"/>
    <w:rsid w:val="00CB2176"/>
    <w:rsid w:val="00CB22E6"/>
    <w:rsid w:val="00CB240B"/>
    <w:rsid w:val="00CB26A5"/>
    <w:rsid w:val="00CB2ED6"/>
    <w:rsid w:val="00CB322B"/>
    <w:rsid w:val="00CB3251"/>
    <w:rsid w:val="00CB37B5"/>
    <w:rsid w:val="00CB3905"/>
    <w:rsid w:val="00CB3AAF"/>
    <w:rsid w:val="00CB4563"/>
    <w:rsid w:val="00CB5029"/>
    <w:rsid w:val="00CB5A00"/>
    <w:rsid w:val="00CB621D"/>
    <w:rsid w:val="00CB63C4"/>
    <w:rsid w:val="00CB6976"/>
    <w:rsid w:val="00CB6AC8"/>
    <w:rsid w:val="00CB6BB2"/>
    <w:rsid w:val="00CB6CCF"/>
    <w:rsid w:val="00CB7033"/>
    <w:rsid w:val="00CB70A9"/>
    <w:rsid w:val="00CB70AF"/>
    <w:rsid w:val="00CB70F5"/>
    <w:rsid w:val="00CB719A"/>
    <w:rsid w:val="00CB77F7"/>
    <w:rsid w:val="00CB7828"/>
    <w:rsid w:val="00CB7845"/>
    <w:rsid w:val="00CB7F2E"/>
    <w:rsid w:val="00CC0295"/>
    <w:rsid w:val="00CC044F"/>
    <w:rsid w:val="00CC07F4"/>
    <w:rsid w:val="00CC1074"/>
    <w:rsid w:val="00CC12D5"/>
    <w:rsid w:val="00CC16C7"/>
    <w:rsid w:val="00CC17FF"/>
    <w:rsid w:val="00CC1BCC"/>
    <w:rsid w:val="00CC27DF"/>
    <w:rsid w:val="00CC28D6"/>
    <w:rsid w:val="00CC2960"/>
    <w:rsid w:val="00CC29C7"/>
    <w:rsid w:val="00CC2DA1"/>
    <w:rsid w:val="00CC37D6"/>
    <w:rsid w:val="00CC523B"/>
    <w:rsid w:val="00CC54F8"/>
    <w:rsid w:val="00CC5A44"/>
    <w:rsid w:val="00CC5AEE"/>
    <w:rsid w:val="00CC5BDC"/>
    <w:rsid w:val="00CC64AB"/>
    <w:rsid w:val="00CC66E5"/>
    <w:rsid w:val="00CC6C64"/>
    <w:rsid w:val="00CC6F40"/>
    <w:rsid w:val="00CC7083"/>
    <w:rsid w:val="00CC730D"/>
    <w:rsid w:val="00CC7472"/>
    <w:rsid w:val="00CC7704"/>
    <w:rsid w:val="00CC7854"/>
    <w:rsid w:val="00CC7ECD"/>
    <w:rsid w:val="00CC7F75"/>
    <w:rsid w:val="00CD04B7"/>
    <w:rsid w:val="00CD0EF8"/>
    <w:rsid w:val="00CD123D"/>
    <w:rsid w:val="00CD1A07"/>
    <w:rsid w:val="00CD20FF"/>
    <w:rsid w:val="00CD289E"/>
    <w:rsid w:val="00CD28F2"/>
    <w:rsid w:val="00CD2A23"/>
    <w:rsid w:val="00CD2DF1"/>
    <w:rsid w:val="00CD3124"/>
    <w:rsid w:val="00CD348B"/>
    <w:rsid w:val="00CD3942"/>
    <w:rsid w:val="00CD3B29"/>
    <w:rsid w:val="00CD3B35"/>
    <w:rsid w:val="00CD3B64"/>
    <w:rsid w:val="00CD3F79"/>
    <w:rsid w:val="00CD45B7"/>
    <w:rsid w:val="00CD4604"/>
    <w:rsid w:val="00CD4BEF"/>
    <w:rsid w:val="00CD4C7E"/>
    <w:rsid w:val="00CD515B"/>
    <w:rsid w:val="00CD5505"/>
    <w:rsid w:val="00CD55CA"/>
    <w:rsid w:val="00CD5DBD"/>
    <w:rsid w:val="00CD62D5"/>
    <w:rsid w:val="00CD633A"/>
    <w:rsid w:val="00CD6372"/>
    <w:rsid w:val="00CD68E5"/>
    <w:rsid w:val="00CD6CF9"/>
    <w:rsid w:val="00CD6FA9"/>
    <w:rsid w:val="00CD715E"/>
    <w:rsid w:val="00CD7977"/>
    <w:rsid w:val="00CE0082"/>
    <w:rsid w:val="00CE00AA"/>
    <w:rsid w:val="00CE0198"/>
    <w:rsid w:val="00CE0843"/>
    <w:rsid w:val="00CE08E7"/>
    <w:rsid w:val="00CE1110"/>
    <w:rsid w:val="00CE1321"/>
    <w:rsid w:val="00CE19D9"/>
    <w:rsid w:val="00CE1EF6"/>
    <w:rsid w:val="00CE201A"/>
    <w:rsid w:val="00CE2BC5"/>
    <w:rsid w:val="00CE3B9E"/>
    <w:rsid w:val="00CE3D7D"/>
    <w:rsid w:val="00CE3DF6"/>
    <w:rsid w:val="00CE5674"/>
    <w:rsid w:val="00CE5693"/>
    <w:rsid w:val="00CE5A23"/>
    <w:rsid w:val="00CE5DD1"/>
    <w:rsid w:val="00CE6108"/>
    <w:rsid w:val="00CE6384"/>
    <w:rsid w:val="00CE64DF"/>
    <w:rsid w:val="00CE65B8"/>
    <w:rsid w:val="00CE6A09"/>
    <w:rsid w:val="00CE6A4B"/>
    <w:rsid w:val="00CE79B9"/>
    <w:rsid w:val="00CE7BEF"/>
    <w:rsid w:val="00CF00FC"/>
    <w:rsid w:val="00CF0275"/>
    <w:rsid w:val="00CF0953"/>
    <w:rsid w:val="00CF0B09"/>
    <w:rsid w:val="00CF100F"/>
    <w:rsid w:val="00CF1285"/>
    <w:rsid w:val="00CF169F"/>
    <w:rsid w:val="00CF1BFD"/>
    <w:rsid w:val="00CF1D7A"/>
    <w:rsid w:val="00CF25A8"/>
    <w:rsid w:val="00CF2FE7"/>
    <w:rsid w:val="00CF30E7"/>
    <w:rsid w:val="00CF38C5"/>
    <w:rsid w:val="00CF3D14"/>
    <w:rsid w:val="00CF3DC1"/>
    <w:rsid w:val="00CF3F05"/>
    <w:rsid w:val="00CF4455"/>
    <w:rsid w:val="00CF4864"/>
    <w:rsid w:val="00CF4D4B"/>
    <w:rsid w:val="00CF51DB"/>
    <w:rsid w:val="00CF5C70"/>
    <w:rsid w:val="00CF5CD8"/>
    <w:rsid w:val="00CF605E"/>
    <w:rsid w:val="00CF7004"/>
    <w:rsid w:val="00CF74E0"/>
    <w:rsid w:val="00CF7681"/>
    <w:rsid w:val="00CF7FF9"/>
    <w:rsid w:val="00D00410"/>
    <w:rsid w:val="00D0090F"/>
    <w:rsid w:val="00D00DEB"/>
    <w:rsid w:val="00D010A3"/>
    <w:rsid w:val="00D0113B"/>
    <w:rsid w:val="00D0141E"/>
    <w:rsid w:val="00D0245C"/>
    <w:rsid w:val="00D02808"/>
    <w:rsid w:val="00D03444"/>
    <w:rsid w:val="00D03961"/>
    <w:rsid w:val="00D03C96"/>
    <w:rsid w:val="00D04592"/>
    <w:rsid w:val="00D04A1A"/>
    <w:rsid w:val="00D04FAE"/>
    <w:rsid w:val="00D05475"/>
    <w:rsid w:val="00D056DC"/>
    <w:rsid w:val="00D05974"/>
    <w:rsid w:val="00D06012"/>
    <w:rsid w:val="00D062E1"/>
    <w:rsid w:val="00D0694D"/>
    <w:rsid w:val="00D06AB1"/>
    <w:rsid w:val="00D06D17"/>
    <w:rsid w:val="00D06F4C"/>
    <w:rsid w:val="00D07302"/>
    <w:rsid w:val="00D07507"/>
    <w:rsid w:val="00D0769A"/>
    <w:rsid w:val="00D10ACF"/>
    <w:rsid w:val="00D10FEE"/>
    <w:rsid w:val="00D1111C"/>
    <w:rsid w:val="00D119FD"/>
    <w:rsid w:val="00D11BA3"/>
    <w:rsid w:val="00D11FB7"/>
    <w:rsid w:val="00D12181"/>
    <w:rsid w:val="00D12220"/>
    <w:rsid w:val="00D124F9"/>
    <w:rsid w:val="00D12AAE"/>
    <w:rsid w:val="00D13454"/>
    <w:rsid w:val="00D134E8"/>
    <w:rsid w:val="00D13540"/>
    <w:rsid w:val="00D13651"/>
    <w:rsid w:val="00D13D3D"/>
    <w:rsid w:val="00D13EC2"/>
    <w:rsid w:val="00D13FF2"/>
    <w:rsid w:val="00D14B65"/>
    <w:rsid w:val="00D14EE6"/>
    <w:rsid w:val="00D156FB"/>
    <w:rsid w:val="00D15907"/>
    <w:rsid w:val="00D15979"/>
    <w:rsid w:val="00D163E8"/>
    <w:rsid w:val="00D16853"/>
    <w:rsid w:val="00D170AD"/>
    <w:rsid w:val="00D1739E"/>
    <w:rsid w:val="00D177A6"/>
    <w:rsid w:val="00D20167"/>
    <w:rsid w:val="00D201F2"/>
    <w:rsid w:val="00D207DD"/>
    <w:rsid w:val="00D20820"/>
    <w:rsid w:val="00D20A4F"/>
    <w:rsid w:val="00D20B5C"/>
    <w:rsid w:val="00D21098"/>
    <w:rsid w:val="00D211A6"/>
    <w:rsid w:val="00D21C37"/>
    <w:rsid w:val="00D22F94"/>
    <w:rsid w:val="00D2302E"/>
    <w:rsid w:val="00D23440"/>
    <w:rsid w:val="00D23695"/>
    <w:rsid w:val="00D236AC"/>
    <w:rsid w:val="00D248FB"/>
    <w:rsid w:val="00D24C89"/>
    <w:rsid w:val="00D24EE1"/>
    <w:rsid w:val="00D24FA9"/>
    <w:rsid w:val="00D24FDB"/>
    <w:rsid w:val="00D250FE"/>
    <w:rsid w:val="00D259B8"/>
    <w:rsid w:val="00D25A44"/>
    <w:rsid w:val="00D25AB5"/>
    <w:rsid w:val="00D25E88"/>
    <w:rsid w:val="00D267C9"/>
    <w:rsid w:val="00D26A84"/>
    <w:rsid w:val="00D26CD5"/>
    <w:rsid w:val="00D26EEE"/>
    <w:rsid w:val="00D26FA5"/>
    <w:rsid w:val="00D274BB"/>
    <w:rsid w:val="00D274E0"/>
    <w:rsid w:val="00D27C96"/>
    <w:rsid w:val="00D27CE4"/>
    <w:rsid w:val="00D27D8F"/>
    <w:rsid w:val="00D3013E"/>
    <w:rsid w:val="00D302CA"/>
    <w:rsid w:val="00D30433"/>
    <w:rsid w:val="00D30C07"/>
    <w:rsid w:val="00D3194D"/>
    <w:rsid w:val="00D3218E"/>
    <w:rsid w:val="00D3236D"/>
    <w:rsid w:val="00D3320A"/>
    <w:rsid w:val="00D333CC"/>
    <w:rsid w:val="00D334AF"/>
    <w:rsid w:val="00D33563"/>
    <w:rsid w:val="00D3399A"/>
    <w:rsid w:val="00D33B85"/>
    <w:rsid w:val="00D33EAD"/>
    <w:rsid w:val="00D340E5"/>
    <w:rsid w:val="00D342FE"/>
    <w:rsid w:val="00D34480"/>
    <w:rsid w:val="00D348FE"/>
    <w:rsid w:val="00D34CF4"/>
    <w:rsid w:val="00D34FC3"/>
    <w:rsid w:val="00D35466"/>
    <w:rsid w:val="00D3574F"/>
    <w:rsid w:val="00D35793"/>
    <w:rsid w:val="00D359B7"/>
    <w:rsid w:val="00D35D17"/>
    <w:rsid w:val="00D35DCB"/>
    <w:rsid w:val="00D35FCE"/>
    <w:rsid w:val="00D3614A"/>
    <w:rsid w:val="00D36647"/>
    <w:rsid w:val="00D36BD1"/>
    <w:rsid w:val="00D373B8"/>
    <w:rsid w:val="00D37E8A"/>
    <w:rsid w:val="00D4032F"/>
    <w:rsid w:val="00D40521"/>
    <w:rsid w:val="00D40677"/>
    <w:rsid w:val="00D40718"/>
    <w:rsid w:val="00D40C8A"/>
    <w:rsid w:val="00D4146F"/>
    <w:rsid w:val="00D4150E"/>
    <w:rsid w:val="00D41A11"/>
    <w:rsid w:val="00D41B47"/>
    <w:rsid w:val="00D41FEB"/>
    <w:rsid w:val="00D421BB"/>
    <w:rsid w:val="00D421D6"/>
    <w:rsid w:val="00D425DC"/>
    <w:rsid w:val="00D425F6"/>
    <w:rsid w:val="00D4265F"/>
    <w:rsid w:val="00D42CCD"/>
    <w:rsid w:val="00D42EC3"/>
    <w:rsid w:val="00D43958"/>
    <w:rsid w:val="00D4410F"/>
    <w:rsid w:val="00D447FD"/>
    <w:rsid w:val="00D452CA"/>
    <w:rsid w:val="00D4578E"/>
    <w:rsid w:val="00D45815"/>
    <w:rsid w:val="00D462F8"/>
    <w:rsid w:val="00D4647E"/>
    <w:rsid w:val="00D46D02"/>
    <w:rsid w:val="00D4759E"/>
    <w:rsid w:val="00D47DAB"/>
    <w:rsid w:val="00D501FB"/>
    <w:rsid w:val="00D50616"/>
    <w:rsid w:val="00D507A6"/>
    <w:rsid w:val="00D50EE1"/>
    <w:rsid w:val="00D51CFF"/>
    <w:rsid w:val="00D51FD2"/>
    <w:rsid w:val="00D5268C"/>
    <w:rsid w:val="00D52845"/>
    <w:rsid w:val="00D5287C"/>
    <w:rsid w:val="00D52EFD"/>
    <w:rsid w:val="00D532B6"/>
    <w:rsid w:val="00D5346C"/>
    <w:rsid w:val="00D53760"/>
    <w:rsid w:val="00D539C8"/>
    <w:rsid w:val="00D53ADF"/>
    <w:rsid w:val="00D53BBF"/>
    <w:rsid w:val="00D53C6D"/>
    <w:rsid w:val="00D53D9A"/>
    <w:rsid w:val="00D5407C"/>
    <w:rsid w:val="00D54324"/>
    <w:rsid w:val="00D54D03"/>
    <w:rsid w:val="00D55350"/>
    <w:rsid w:val="00D55B3D"/>
    <w:rsid w:val="00D55C78"/>
    <w:rsid w:val="00D55D10"/>
    <w:rsid w:val="00D5623B"/>
    <w:rsid w:val="00D56429"/>
    <w:rsid w:val="00D5678E"/>
    <w:rsid w:val="00D569BC"/>
    <w:rsid w:val="00D5723F"/>
    <w:rsid w:val="00D572C6"/>
    <w:rsid w:val="00D578C8"/>
    <w:rsid w:val="00D57AF9"/>
    <w:rsid w:val="00D60F2A"/>
    <w:rsid w:val="00D60F5B"/>
    <w:rsid w:val="00D61042"/>
    <w:rsid w:val="00D61163"/>
    <w:rsid w:val="00D6145E"/>
    <w:rsid w:val="00D6191F"/>
    <w:rsid w:val="00D62225"/>
    <w:rsid w:val="00D62B54"/>
    <w:rsid w:val="00D62CD1"/>
    <w:rsid w:val="00D63218"/>
    <w:rsid w:val="00D63620"/>
    <w:rsid w:val="00D6389D"/>
    <w:rsid w:val="00D639F5"/>
    <w:rsid w:val="00D63E82"/>
    <w:rsid w:val="00D63FB4"/>
    <w:rsid w:val="00D645CB"/>
    <w:rsid w:val="00D64895"/>
    <w:rsid w:val="00D6494E"/>
    <w:rsid w:val="00D6507A"/>
    <w:rsid w:val="00D650A8"/>
    <w:rsid w:val="00D6546D"/>
    <w:rsid w:val="00D65603"/>
    <w:rsid w:val="00D65BDB"/>
    <w:rsid w:val="00D661D2"/>
    <w:rsid w:val="00D66497"/>
    <w:rsid w:val="00D66776"/>
    <w:rsid w:val="00D66E7C"/>
    <w:rsid w:val="00D6729A"/>
    <w:rsid w:val="00D675D9"/>
    <w:rsid w:val="00D678F2"/>
    <w:rsid w:val="00D67F36"/>
    <w:rsid w:val="00D70195"/>
    <w:rsid w:val="00D7072C"/>
    <w:rsid w:val="00D70A1C"/>
    <w:rsid w:val="00D70A89"/>
    <w:rsid w:val="00D70D7F"/>
    <w:rsid w:val="00D70DBD"/>
    <w:rsid w:val="00D715A6"/>
    <w:rsid w:val="00D7164C"/>
    <w:rsid w:val="00D717AC"/>
    <w:rsid w:val="00D717C8"/>
    <w:rsid w:val="00D72391"/>
    <w:rsid w:val="00D725FC"/>
    <w:rsid w:val="00D726BB"/>
    <w:rsid w:val="00D7321B"/>
    <w:rsid w:val="00D733B5"/>
    <w:rsid w:val="00D734EE"/>
    <w:rsid w:val="00D73ABF"/>
    <w:rsid w:val="00D73B09"/>
    <w:rsid w:val="00D73C11"/>
    <w:rsid w:val="00D74E06"/>
    <w:rsid w:val="00D74EF9"/>
    <w:rsid w:val="00D751B5"/>
    <w:rsid w:val="00D75269"/>
    <w:rsid w:val="00D75B34"/>
    <w:rsid w:val="00D75C92"/>
    <w:rsid w:val="00D75EBA"/>
    <w:rsid w:val="00D76621"/>
    <w:rsid w:val="00D76723"/>
    <w:rsid w:val="00D76881"/>
    <w:rsid w:val="00D7689A"/>
    <w:rsid w:val="00D76D8A"/>
    <w:rsid w:val="00D77430"/>
    <w:rsid w:val="00D778EF"/>
    <w:rsid w:val="00D77B79"/>
    <w:rsid w:val="00D77F27"/>
    <w:rsid w:val="00D8063B"/>
    <w:rsid w:val="00D80C68"/>
    <w:rsid w:val="00D818C0"/>
    <w:rsid w:val="00D81B40"/>
    <w:rsid w:val="00D81D80"/>
    <w:rsid w:val="00D822D5"/>
    <w:rsid w:val="00D826C5"/>
    <w:rsid w:val="00D82D2C"/>
    <w:rsid w:val="00D83165"/>
    <w:rsid w:val="00D833D8"/>
    <w:rsid w:val="00D83DED"/>
    <w:rsid w:val="00D841EC"/>
    <w:rsid w:val="00D843FE"/>
    <w:rsid w:val="00D84442"/>
    <w:rsid w:val="00D8456D"/>
    <w:rsid w:val="00D84C32"/>
    <w:rsid w:val="00D84FBA"/>
    <w:rsid w:val="00D8532D"/>
    <w:rsid w:val="00D854C9"/>
    <w:rsid w:val="00D85691"/>
    <w:rsid w:val="00D856BB"/>
    <w:rsid w:val="00D8580E"/>
    <w:rsid w:val="00D85C2E"/>
    <w:rsid w:val="00D85E63"/>
    <w:rsid w:val="00D8616C"/>
    <w:rsid w:val="00D865E0"/>
    <w:rsid w:val="00D8755D"/>
    <w:rsid w:val="00D8755E"/>
    <w:rsid w:val="00D8761B"/>
    <w:rsid w:val="00D87CB0"/>
    <w:rsid w:val="00D87D40"/>
    <w:rsid w:val="00D87FD1"/>
    <w:rsid w:val="00D90130"/>
    <w:rsid w:val="00D90138"/>
    <w:rsid w:val="00D90433"/>
    <w:rsid w:val="00D90593"/>
    <w:rsid w:val="00D9073A"/>
    <w:rsid w:val="00D90850"/>
    <w:rsid w:val="00D90ADA"/>
    <w:rsid w:val="00D90C58"/>
    <w:rsid w:val="00D90F03"/>
    <w:rsid w:val="00D910C7"/>
    <w:rsid w:val="00D91DC1"/>
    <w:rsid w:val="00D92B1C"/>
    <w:rsid w:val="00D92F47"/>
    <w:rsid w:val="00D93013"/>
    <w:rsid w:val="00D9319B"/>
    <w:rsid w:val="00D93204"/>
    <w:rsid w:val="00D9385F"/>
    <w:rsid w:val="00D93980"/>
    <w:rsid w:val="00D94C0D"/>
    <w:rsid w:val="00D94EB1"/>
    <w:rsid w:val="00D94F2C"/>
    <w:rsid w:val="00D95640"/>
    <w:rsid w:val="00D95827"/>
    <w:rsid w:val="00D9675B"/>
    <w:rsid w:val="00D9685C"/>
    <w:rsid w:val="00D96998"/>
    <w:rsid w:val="00D96C6E"/>
    <w:rsid w:val="00D96EEC"/>
    <w:rsid w:val="00D9730D"/>
    <w:rsid w:val="00D975BB"/>
    <w:rsid w:val="00D97754"/>
    <w:rsid w:val="00D97997"/>
    <w:rsid w:val="00D97B91"/>
    <w:rsid w:val="00D97CFC"/>
    <w:rsid w:val="00DA01BE"/>
    <w:rsid w:val="00DA0316"/>
    <w:rsid w:val="00DA038F"/>
    <w:rsid w:val="00DA04F1"/>
    <w:rsid w:val="00DA069B"/>
    <w:rsid w:val="00DA0A4F"/>
    <w:rsid w:val="00DA0BAF"/>
    <w:rsid w:val="00DA0E1A"/>
    <w:rsid w:val="00DA0FCC"/>
    <w:rsid w:val="00DA11BE"/>
    <w:rsid w:val="00DA1666"/>
    <w:rsid w:val="00DA1C26"/>
    <w:rsid w:val="00DA1E5A"/>
    <w:rsid w:val="00DA24AB"/>
    <w:rsid w:val="00DA2BD2"/>
    <w:rsid w:val="00DA2F00"/>
    <w:rsid w:val="00DA37D7"/>
    <w:rsid w:val="00DA3BD9"/>
    <w:rsid w:val="00DA402E"/>
    <w:rsid w:val="00DA41E3"/>
    <w:rsid w:val="00DA47DC"/>
    <w:rsid w:val="00DA481C"/>
    <w:rsid w:val="00DA48BE"/>
    <w:rsid w:val="00DA4EB2"/>
    <w:rsid w:val="00DA50F5"/>
    <w:rsid w:val="00DA511B"/>
    <w:rsid w:val="00DA5610"/>
    <w:rsid w:val="00DA56B8"/>
    <w:rsid w:val="00DA58C8"/>
    <w:rsid w:val="00DA5A87"/>
    <w:rsid w:val="00DA5C59"/>
    <w:rsid w:val="00DA666A"/>
    <w:rsid w:val="00DA66D5"/>
    <w:rsid w:val="00DA671F"/>
    <w:rsid w:val="00DA6A94"/>
    <w:rsid w:val="00DA6CF7"/>
    <w:rsid w:val="00DA728E"/>
    <w:rsid w:val="00DA744A"/>
    <w:rsid w:val="00DB0224"/>
    <w:rsid w:val="00DB037C"/>
    <w:rsid w:val="00DB047E"/>
    <w:rsid w:val="00DB0D60"/>
    <w:rsid w:val="00DB1410"/>
    <w:rsid w:val="00DB146C"/>
    <w:rsid w:val="00DB1650"/>
    <w:rsid w:val="00DB23B6"/>
    <w:rsid w:val="00DB23C8"/>
    <w:rsid w:val="00DB2AF8"/>
    <w:rsid w:val="00DB47B2"/>
    <w:rsid w:val="00DB4B8C"/>
    <w:rsid w:val="00DB5B51"/>
    <w:rsid w:val="00DB5DFC"/>
    <w:rsid w:val="00DB63D7"/>
    <w:rsid w:val="00DB6452"/>
    <w:rsid w:val="00DB6AEF"/>
    <w:rsid w:val="00DB6F77"/>
    <w:rsid w:val="00DB7EE4"/>
    <w:rsid w:val="00DB7F79"/>
    <w:rsid w:val="00DC003F"/>
    <w:rsid w:val="00DC043C"/>
    <w:rsid w:val="00DC0474"/>
    <w:rsid w:val="00DC0894"/>
    <w:rsid w:val="00DC0A54"/>
    <w:rsid w:val="00DC0A98"/>
    <w:rsid w:val="00DC104B"/>
    <w:rsid w:val="00DC1509"/>
    <w:rsid w:val="00DC1692"/>
    <w:rsid w:val="00DC188A"/>
    <w:rsid w:val="00DC1B9C"/>
    <w:rsid w:val="00DC1BFC"/>
    <w:rsid w:val="00DC21BB"/>
    <w:rsid w:val="00DC21CF"/>
    <w:rsid w:val="00DC246A"/>
    <w:rsid w:val="00DC25EC"/>
    <w:rsid w:val="00DC26D8"/>
    <w:rsid w:val="00DC26EF"/>
    <w:rsid w:val="00DC3439"/>
    <w:rsid w:val="00DC34A3"/>
    <w:rsid w:val="00DC36A7"/>
    <w:rsid w:val="00DC3844"/>
    <w:rsid w:val="00DC3962"/>
    <w:rsid w:val="00DC3A04"/>
    <w:rsid w:val="00DC3AD8"/>
    <w:rsid w:val="00DC3E66"/>
    <w:rsid w:val="00DC404C"/>
    <w:rsid w:val="00DC46E9"/>
    <w:rsid w:val="00DC4745"/>
    <w:rsid w:val="00DC4820"/>
    <w:rsid w:val="00DC4B63"/>
    <w:rsid w:val="00DC4BDB"/>
    <w:rsid w:val="00DC61A2"/>
    <w:rsid w:val="00DC63D0"/>
    <w:rsid w:val="00DC6EE9"/>
    <w:rsid w:val="00DC7894"/>
    <w:rsid w:val="00DC7A93"/>
    <w:rsid w:val="00DC7F4B"/>
    <w:rsid w:val="00DD0C44"/>
    <w:rsid w:val="00DD0C59"/>
    <w:rsid w:val="00DD1708"/>
    <w:rsid w:val="00DD214F"/>
    <w:rsid w:val="00DD23E3"/>
    <w:rsid w:val="00DD2468"/>
    <w:rsid w:val="00DD2BD6"/>
    <w:rsid w:val="00DD2F03"/>
    <w:rsid w:val="00DD2FC5"/>
    <w:rsid w:val="00DD3339"/>
    <w:rsid w:val="00DD3377"/>
    <w:rsid w:val="00DD3824"/>
    <w:rsid w:val="00DD3870"/>
    <w:rsid w:val="00DD3AF0"/>
    <w:rsid w:val="00DD4522"/>
    <w:rsid w:val="00DD4605"/>
    <w:rsid w:val="00DD4734"/>
    <w:rsid w:val="00DD52AA"/>
    <w:rsid w:val="00DD5986"/>
    <w:rsid w:val="00DD6C30"/>
    <w:rsid w:val="00DD7A6F"/>
    <w:rsid w:val="00DE078A"/>
    <w:rsid w:val="00DE0B33"/>
    <w:rsid w:val="00DE1204"/>
    <w:rsid w:val="00DE146C"/>
    <w:rsid w:val="00DE1509"/>
    <w:rsid w:val="00DE1938"/>
    <w:rsid w:val="00DE1B9C"/>
    <w:rsid w:val="00DE1BB4"/>
    <w:rsid w:val="00DE208C"/>
    <w:rsid w:val="00DE228F"/>
    <w:rsid w:val="00DE2E52"/>
    <w:rsid w:val="00DE2F40"/>
    <w:rsid w:val="00DE2FE4"/>
    <w:rsid w:val="00DE3371"/>
    <w:rsid w:val="00DE36CE"/>
    <w:rsid w:val="00DE3A9C"/>
    <w:rsid w:val="00DE3E99"/>
    <w:rsid w:val="00DE4DF8"/>
    <w:rsid w:val="00DE4FB9"/>
    <w:rsid w:val="00DE4FD4"/>
    <w:rsid w:val="00DE531C"/>
    <w:rsid w:val="00DE535B"/>
    <w:rsid w:val="00DE572A"/>
    <w:rsid w:val="00DE5A1F"/>
    <w:rsid w:val="00DE5A26"/>
    <w:rsid w:val="00DE5CDF"/>
    <w:rsid w:val="00DE7065"/>
    <w:rsid w:val="00DE71D5"/>
    <w:rsid w:val="00DE78A6"/>
    <w:rsid w:val="00DE7DDB"/>
    <w:rsid w:val="00DF0083"/>
    <w:rsid w:val="00DF009A"/>
    <w:rsid w:val="00DF00CE"/>
    <w:rsid w:val="00DF0851"/>
    <w:rsid w:val="00DF0BDE"/>
    <w:rsid w:val="00DF1372"/>
    <w:rsid w:val="00DF175C"/>
    <w:rsid w:val="00DF1975"/>
    <w:rsid w:val="00DF1A0E"/>
    <w:rsid w:val="00DF1C01"/>
    <w:rsid w:val="00DF1DDE"/>
    <w:rsid w:val="00DF2107"/>
    <w:rsid w:val="00DF226F"/>
    <w:rsid w:val="00DF25EC"/>
    <w:rsid w:val="00DF26CD"/>
    <w:rsid w:val="00DF3140"/>
    <w:rsid w:val="00DF31D3"/>
    <w:rsid w:val="00DF3227"/>
    <w:rsid w:val="00DF3625"/>
    <w:rsid w:val="00DF42A3"/>
    <w:rsid w:val="00DF43FF"/>
    <w:rsid w:val="00DF49AD"/>
    <w:rsid w:val="00DF4B0C"/>
    <w:rsid w:val="00DF4E4F"/>
    <w:rsid w:val="00DF503E"/>
    <w:rsid w:val="00DF538C"/>
    <w:rsid w:val="00DF565A"/>
    <w:rsid w:val="00DF581F"/>
    <w:rsid w:val="00DF592F"/>
    <w:rsid w:val="00DF5D22"/>
    <w:rsid w:val="00DF5EA5"/>
    <w:rsid w:val="00DF6352"/>
    <w:rsid w:val="00DF6707"/>
    <w:rsid w:val="00DF6A04"/>
    <w:rsid w:val="00DF6E04"/>
    <w:rsid w:val="00DF6E3F"/>
    <w:rsid w:val="00DF6E51"/>
    <w:rsid w:val="00E006F6"/>
    <w:rsid w:val="00E00CB0"/>
    <w:rsid w:val="00E01118"/>
    <w:rsid w:val="00E01374"/>
    <w:rsid w:val="00E013EF"/>
    <w:rsid w:val="00E01421"/>
    <w:rsid w:val="00E01506"/>
    <w:rsid w:val="00E016A4"/>
    <w:rsid w:val="00E01DCD"/>
    <w:rsid w:val="00E01F1B"/>
    <w:rsid w:val="00E021C4"/>
    <w:rsid w:val="00E025A0"/>
    <w:rsid w:val="00E02E40"/>
    <w:rsid w:val="00E032E8"/>
    <w:rsid w:val="00E035B9"/>
    <w:rsid w:val="00E035E3"/>
    <w:rsid w:val="00E03793"/>
    <w:rsid w:val="00E03854"/>
    <w:rsid w:val="00E040BE"/>
    <w:rsid w:val="00E0410A"/>
    <w:rsid w:val="00E0431F"/>
    <w:rsid w:val="00E04404"/>
    <w:rsid w:val="00E04E3B"/>
    <w:rsid w:val="00E051BB"/>
    <w:rsid w:val="00E052F9"/>
    <w:rsid w:val="00E054A5"/>
    <w:rsid w:val="00E05D84"/>
    <w:rsid w:val="00E065E9"/>
    <w:rsid w:val="00E065F0"/>
    <w:rsid w:val="00E068FC"/>
    <w:rsid w:val="00E06C71"/>
    <w:rsid w:val="00E07049"/>
    <w:rsid w:val="00E070A8"/>
    <w:rsid w:val="00E07120"/>
    <w:rsid w:val="00E0780B"/>
    <w:rsid w:val="00E07A43"/>
    <w:rsid w:val="00E10247"/>
    <w:rsid w:val="00E10829"/>
    <w:rsid w:val="00E10F82"/>
    <w:rsid w:val="00E111D3"/>
    <w:rsid w:val="00E11DD0"/>
    <w:rsid w:val="00E11FD0"/>
    <w:rsid w:val="00E13296"/>
    <w:rsid w:val="00E13DDC"/>
    <w:rsid w:val="00E13E1A"/>
    <w:rsid w:val="00E142DE"/>
    <w:rsid w:val="00E14B1C"/>
    <w:rsid w:val="00E14D4F"/>
    <w:rsid w:val="00E14F37"/>
    <w:rsid w:val="00E15C39"/>
    <w:rsid w:val="00E15E5B"/>
    <w:rsid w:val="00E16021"/>
    <w:rsid w:val="00E162C1"/>
    <w:rsid w:val="00E16E21"/>
    <w:rsid w:val="00E175CC"/>
    <w:rsid w:val="00E177E7"/>
    <w:rsid w:val="00E178FE"/>
    <w:rsid w:val="00E17F55"/>
    <w:rsid w:val="00E20034"/>
    <w:rsid w:val="00E2028C"/>
    <w:rsid w:val="00E2032C"/>
    <w:rsid w:val="00E20530"/>
    <w:rsid w:val="00E20681"/>
    <w:rsid w:val="00E20807"/>
    <w:rsid w:val="00E2098B"/>
    <w:rsid w:val="00E20D2E"/>
    <w:rsid w:val="00E20EB1"/>
    <w:rsid w:val="00E21581"/>
    <w:rsid w:val="00E215F3"/>
    <w:rsid w:val="00E21913"/>
    <w:rsid w:val="00E22004"/>
    <w:rsid w:val="00E223B6"/>
    <w:rsid w:val="00E223F0"/>
    <w:rsid w:val="00E22434"/>
    <w:rsid w:val="00E22499"/>
    <w:rsid w:val="00E22CE2"/>
    <w:rsid w:val="00E22E1D"/>
    <w:rsid w:val="00E23090"/>
    <w:rsid w:val="00E2365E"/>
    <w:rsid w:val="00E236AD"/>
    <w:rsid w:val="00E239A5"/>
    <w:rsid w:val="00E2419E"/>
    <w:rsid w:val="00E24630"/>
    <w:rsid w:val="00E249B7"/>
    <w:rsid w:val="00E258AE"/>
    <w:rsid w:val="00E25B60"/>
    <w:rsid w:val="00E25E76"/>
    <w:rsid w:val="00E26326"/>
    <w:rsid w:val="00E26CB2"/>
    <w:rsid w:val="00E26D87"/>
    <w:rsid w:val="00E26DF8"/>
    <w:rsid w:val="00E279B3"/>
    <w:rsid w:val="00E27B0E"/>
    <w:rsid w:val="00E27B3A"/>
    <w:rsid w:val="00E27D56"/>
    <w:rsid w:val="00E30092"/>
    <w:rsid w:val="00E3009E"/>
    <w:rsid w:val="00E30337"/>
    <w:rsid w:val="00E3056B"/>
    <w:rsid w:val="00E306F0"/>
    <w:rsid w:val="00E3081B"/>
    <w:rsid w:val="00E308EC"/>
    <w:rsid w:val="00E3092B"/>
    <w:rsid w:val="00E30AB4"/>
    <w:rsid w:val="00E31A49"/>
    <w:rsid w:val="00E31D78"/>
    <w:rsid w:val="00E32250"/>
    <w:rsid w:val="00E323A8"/>
    <w:rsid w:val="00E323CC"/>
    <w:rsid w:val="00E3268C"/>
    <w:rsid w:val="00E32A6D"/>
    <w:rsid w:val="00E32D22"/>
    <w:rsid w:val="00E337C7"/>
    <w:rsid w:val="00E33969"/>
    <w:rsid w:val="00E33D5F"/>
    <w:rsid w:val="00E34821"/>
    <w:rsid w:val="00E358BB"/>
    <w:rsid w:val="00E359C3"/>
    <w:rsid w:val="00E35BC6"/>
    <w:rsid w:val="00E35F5A"/>
    <w:rsid w:val="00E36031"/>
    <w:rsid w:val="00E3689D"/>
    <w:rsid w:val="00E369BA"/>
    <w:rsid w:val="00E36A56"/>
    <w:rsid w:val="00E36D28"/>
    <w:rsid w:val="00E36EA6"/>
    <w:rsid w:val="00E372EF"/>
    <w:rsid w:val="00E37A3C"/>
    <w:rsid w:val="00E37BD7"/>
    <w:rsid w:val="00E37CDD"/>
    <w:rsid w:val="00E404AC"/>
    <w:rsid w:val="00E40561"/>
    <w:rsid w:val="00E40CA6"/>
    <w:rsid w:val="00E40E7A"/>
    <w:rsid w:val="00E4111C"/>
    <w:rsid w:val="00E41A2B"/>
    <w:rsid w:val="00E41CB2"/>
    <w:rsid w:val="00E41D21"/>
    <w:rsid w:val="00E41F81"/>
    <w:rsid w:val="00E4271C"/>
    <w:rsid w:val="00E429CE"/>
    <w:rsid w:val="00E429E5"/>
    <w:rsid w:val="00E42BAA"/>
    <w:rsid w:val="00E42D84"/>
    <w:rsid w:val="00E42E49"/>
    <w:rsid w:val="00E4304C"/>
    <w:rsid w:val="00E43177"/>
    <w:rsid w:val="00E437B3"/>
    <w:rsid w:val="00E437FD"/>
    <w:rsid w:val="00E4411B"/>
    <w:rsid w:val="00E441D0"/>
    <w:rsid w:val="00E4421C"/>
    <w:rsid w:val="00E444D6"/>
    <w:rsid w:val="00E44ADC"/>
    <w:rsid w:val="00E44C22"/>
    <w:rsid w:val="00E44DB9"/>
    <w:rsid w:val="00E44E7D"/>
    <w:rsid w:val="00E455EB"/>
    <w:rsid w:val="00E456E8"/>
    <w:rsid w:val="00E456E9"/>
    <w:rsid w:val="00E45A4B"/>
    <w:rsid w:val="00E45BB8"/>
    <w:rsid w:val="00E46091"/>
    <w:rsid w:val="00E46750"/>
    <w:rsid w:val="00E469C3"/>
    <w:rsid w:val="00E47133"/>
    <w:rsid w:val="00E47445"/>
    <w:rsid w:val="00E47DBF"/>
    <w:rsid w:val="00E47F8D"/>
    <w:rsid w:val="00E50631"/>
    <w:rsid w:val="00E509AC"/>
    <w:rsid w:val="00E5124D"/>
    <w:rsid w:val="00E513D7"/>
    <w:rsid w:val="00E51778"/>
    <w:rsid w:val="00E51D4C"/>
    <w:rsid w:val="00E51F7C"/>
    <w:rsid w:val="00E520B6"/>
    <w:rsid w:val="00E52645"/>
    <w:rsid w:val="00E529C3"/>
    <w:rsid w:val="00E52A20"/>
    <w:rsid w:val="00E52B09"/>
    <w:rsid w:val="00E52BB3"/>
    <w:rsid w:val="00E52C60"/>
    <w:rsid w:val="00E53183"/>
    <w:rsid w:val="00E535AC"/>
    <w:rsid w:val="00E53841"/>
    <w:rsid w:val="00E53A11"/>
    <w:rsid w:val="00E53DF3"/>
    <w:rsid w:val="00E541C4"/>
    <w:rsid w:val="00E54FB4"/>
    <w:rsid w:val="00E55149"/>
    <w:rsid w:val="00E5591E"/>
    <w:rsid w:val="00E55AC2"/>
    <w:rsid w:val="00E55D63"/>
    <w:rsid w:val="00E55E99"/>
    <w:rsid w:val="00E561ED"/>
    <w:rsid w:val="00E5681B"/>
    <w:rsid w:val="00E56BFD"/>
    <w:rsid w:val="00E56D90"/>
    <w:rsid w:val="00E56E82"/>
    <w:rsid w:val="00E56F2E"/>
    <w:rsid w:val="00E57C2D"/>
    <w:rsid w:val="00E57FFB"/>
    <w:rsid w:val="00E601C6"/>
    <w:rsid w:val="00E60461"/>
    <w:rsid w:val="00E607C1"/>
    <w:rsid w:val="00E609E7"/>
    <w:rsid w:val="00E60B64"/>
    <w:rsid w:val="00E61755"/>
    <w:rsid w:val="00E61CFD"/>
    <w:rsid w:val="00E61F2A"/>
    <w:rsid w:val="00E61FC0"/>
    <w:rsid w:val="00E623A5"/>
    <w:rsid w:val="00E624C7"/>
    <w:rsid w:val="00E62BD1"/>
    <w:rsid w:val="00E62DCB"/>
    <w:rsid w:val="00E630DF"/>
    <w:rsid w:val="00E63210"/>
    <w:rsid w:val="00E63295"/>
    <w:rsid w:val="00E63EBA"/>
    <w:rsid w:val="00E64769"/>
    <w:rsid w:val="00E64821"/>
    <w:rsid w:val="00E64F8F"/>
    <w:rsid w:val="00E6540D"/>
    <w:rsid w:val="00E65575"/>
    <w:rsid w:val="00E6564C"/>
    <w:rsid w:val="00E656E6"/>
    <w:rsid w:val="00E65810"/>
    <w:rsid w:val="00E65A78"/>
    <w:rsid w:val="00E663BD"/>
    <w:rsid w:val="00E66518"/>
    <w:rsid w:val="00E66754"/>
    <w:rsid w:val="00E66E1C"/>
    <w:rsid w:val="00E674F8"/>
    <w:rsid w:val="00E67CCD"/>
    <w:rsid w:val="00E702D2"/>
    <w:rsid w:val="00E70687"/>
    <w:rsid w:val="00E70CD3"/>
    <w:rsid w:val="00E70FA4"/>
    <w:rsid w:val="00E71314"/>
    <w:rsid w:val="00E715B4"/>
    <w:rsid w:val="00E7199D"/>
    <w:rsid w:val="00E72170"/>
    <w:rsid w:val="00E7237A"/>
    <w:rsid w:val="00E723FD"/>
    <w:rsid w:val="00E727A9"/>
    <w:rsid w:val="00E72B87"/>
    <w:rsid w:val="00E72D3C"/>
    <w:rsid w:val="00E73491"/>
    <w:rsid w:val="00E73870"/>
    <w:rsid w:val="00E7439E"/>
    <w:rsid w:val="00E7450A"/>
    <w:rsid w:val="00E74AEB"/>
    <w:rsid w:val="00E74B4C"/>
    <w:rsid w:val="00E74F8B"/>
    <w:rsid w:val="00E7539D"/>
    <w:rsid w:val="00E75640"/>
    <w:rsid w:val="00E75A12"/>
    <w:rsid w:val="00E75CA7"/>
    <w:rsid w:val="00E75E5A"/>
    <w:rsid w:val="00E76940"/>
    <w:rsid w:val="00E76A99"/>
    <w:rsid w:val="00E76B8F"/>
    <w:rsid w:val="00E77000"/>
    <w:rsid w:val="00E77045"/>
    <w:rsid w:val="00E77CEB"/>
    <w:rsid w:val="00E77DAB"/>
    <w:rsid w:val="00E77EC4"/>
    <w:rsid w:val="00E8000C"/>
    <w:rsid w:val="00E800F8"/>
    <w:rsid w:val="00E805C0"/>
    <w:rsid w:val="00E8082D"/>
    <w:rsid w:val="00E8133E"/>
    <w:rsid w:val="00E8189A"/>
    <w:rsid w:val="00E81B4A"/>
    <w:rsid w:val="00E82102"/>
    <w:rsid w:val="00E822C1"/>
    <w:rsid w:val="00E82389"/>
    <w:rsid w:val="00E82916"/>
    <w:rsid w:val="00E829EF"/>
    <w:rsid w:val="00E82CED"/>
    <w:rsid w:val="00E83145"/>
    <w:rsid w:val="00E834CD"/>
    <w:rsid w:val="00E83908"/>
    <w:rsid w:val="00E83B11"/>
    <w:rsid w:val="00E83B5B"/>
    <w:rsid w:val="00E83E31"/>
    <w:rsid w:val="00E83FE2"/>
    <w:rsid w:val="00E846CC"/>
    <w:rsid w:val="00E84A49"/>
    <w:rsid w:val="00E84E1A"/>
    <w:rsid w:val="00E84FE1"/>
    <w:rsid w:val="00E8595A"/>
    <w:rsid w:val="00E865C6"/>
    <w:rsid w:val="00E86855"/>
    <w:rsid w:val="00E86D98"/>
    <w:rsid w:val="00E86E4F"/>
    <w:rsid w:val="00E87D65"/>
    <w:rsid w:val="00E90734"/>
    <w:rsid w:val="00E90915"/>
    <w:rsid w:val="00E91377"/>
    <w:rsid w:val="00E914D8"/>
    <w:rsid w:val="00E91EFF"/>
    <w:rsid w:val="00E92317"/>
    <w:rsid w:val="00E9249A"/>
    <w:rsid w:val="00E92552"/>
    <w:rsid w:val="00E927D6"/>
    <w:rsid w:val="00E92995"/>
    <w:rsid w:val="00E92AC2"/>
    <w:rsid w:val="00E92BEE"/>
    <w:rsid w:val="00E93099"/>
    <w:rsid w:val="00E930E3"/>
    <w:rsid w:val="00E9344B"/>
    <w:rsid w:val="00E93DD0"/>
    <w:rsid w:val="00E94AA0"/>
    <w:rsid w:val="00E94B22"/>
    <w:rsid w:val="00E94FE7"/>
    <w:rsid w:val="00E951A5"/>
    <w:rsid w:val="00E952EA"/>
    <w:rsid w:val="00E95629"/>
    <w:rsid w:val="00E95BF6"/>
    <w:rsid w:val="00E962AB"/>
    <w:rsid w:val="00E9691F"/>
    <w:rsid w:val="00E96A63"/>
    <w:rsid w:val="00E97206"/>
    <w:rsid w:val="00E97969"/>
    <w:rsid w:val="00E97BCA"/>
    <w:rsid w:val="00E97D58"/>
    <w:rsid w:val="00EA001E"/>
    <w:rsid w:val="00EA01EC"/>
    <w:rsid w:val="00EA08F8"/>
    <w:rsid w:val="00EA0C6A"/>
    <w:rsid w:val="00EA1279"/>
    <w:rsid w:val="00EA12E7"/>
    <w:rsid w:val="00EA13A9"/>
    <w:rsid w:val="00EA13EF"/>
    <w:rsid w:val="00EA1A04"/>
    <w:rsid w:val="00EA1B75"/>
    <w:rsid w:val="00EA22F1"/>
    <w:rsid w:val="00EA2BC4"/>
    <w:rsid w:val="00EA2EBB"/>
    <w:rsid w:val="00EA3328"/>
    <w:rsid w:val="00EA34FC"/>
    <w:rsid w:val="00EA3844"/>
    <w:rsid w:val="00EA39B6"/>
    <w:rsid w:val="00EA3C08"/>
    <w:rsid w:val="00EA4132"/>
    <w:rsid w:val="00EA43B5"/>
    <w:rsid w:val="00EA44E2"/>
    <w:rsid w:val="00EA4784"/>
    <w:rsid w:val="00EA4ACC"/>
    <w:rsid w:val="00EA4B93"/>
    <w:rsid w:val="00EA4DB1"/>
    <w:rsid w:val="00EA4E9B"/>
    <w:rsid w:val="00EA5C33"/>
    <w:rsid w:val="00EA60BF"/>
    <w:rsid w:val="00EA645D"/>
    <w:rsid w:val="00EA6497"/>
    <w:rsid w:val="00EA6A6D"/>
    <w:rsid w:val="00EA7063"/>
    <w:rsid w:val="00EA70A5"/>
    <w:rsid w:val="00EA7740"/>
    <w:rsid w:val="00EA7D69"/>
    <w:rsid w:val="00EA7E91"/>
    <w:rsid w:val="00EB058D"/>
    <w:rsid w:val="00EB129B"/>
    <w:rsid w:val="00EB13F9"/>
    <w:rsid w:val="00EB1409"/>
    <w:rsid w:val="00EB14DB"/>
    <w:rsid w:val="00EB16BA"/>
    <w:rsid w:val="00EB1D5C"/>
    <w:rsid w:val="00EB257C"/>
    <w:rsid w:val="00EB2B69"/>
    <w:rsid w:val="00EB34CE"/>
    <w:rsid w:val="00EB36D0"/>
    <w:rsid w:val="00EB38E8"/>
    <w:rsid w:val="00EB3C89"/>
    <w:rsid w:val="00EB430D"/>
    <w:rsid w:val="00EB4AAD"/>
    <w:rsid w:val="00EB4C66"/>
    <w:rsid w:val="00EB502C"/>
    <w:rsid w:val="00EB5089"/>
    <w:rsid w:val="00EB50D8"/>
    <w:rsid w:val="00EB5451"/>
    <w:rsid w:val="00EB567E"/>
    <w:rsid w:val="00EB58EB"/>
    <w:rsid w:val="00EB5D86"/>
    <w:rsid w:val="00EB617F"/>
    <w:rsid w:val="00EB62EE"/>
    <w:rsid w:val="00EB646F"/>
    <w:rsid w:val="00EB6DFC"/>
    <w:rsid w:val="00EB7565"/>
    <w:rsid w:val="00EB78DD"/>
    <w:rsid w:val="00EC0372"/>
    <w:rsid w:val="00EC07DD"/>
    <w:rsid w:val="00EC0D38"/>
    <w:rsid w:val="00EC0ED6"/>
    <w:rsid w:val="00EC0F3E"/>
    <w:rsid w:val="00EC12E0"/>
    <w:rsid w:val="00EC156B"/>
    <w:rsid w:val="00EC1752"/>
    <w:rsid w:val="00EC1DF0"/>
    <w:rsid w:val="00EC1F45"/>
    <w:rsid w:val="00EC20F3"/>
    <w:rsid w:val="00EC30FB"/>
    <w:rsid w:val="00EC3E73"/>
    <w:rsid w:val="00EC3F22"/>
    <w:rsid w:val="00EC44C3"/>
    <w:rsid w:val="00EC4ECD"/>
    <w:rsid w:val="00EC53A8"/>
    <w:rsid w:val="00EC5492"/>
    <w:rsid w:val="00EC55F4"/>
    <w:rsid w:val="00EC5865"/>
    <w:rsid w:val="00EC58E0"/>
    <w:rsid w:val="00EC59EE"/>
    <w:rsid w:val="00EC5D60"/>
    <w:rsid w:val="00EC60E1"/>
    <w:rsid w:val="00EC6F9C"/>
    <w:rsid w:val="00EC70F2"/>
    <w:rsid w:val="00EC75CE"/>
    <w:rsid w:val="00EC76F1"/>
    <w:rsid w:val="00EC7F47"/>
    <w:rsid w:val="00ED08C1"/>
    <w:rsid w:val="00ED0950"/>
    <w:rsid w:val="00ED0FDB"/>
    <w:rsid w:val="00ED1339"/>
    <w:rsid w:val="00ED1BE4"/>
    <w:rsid w:val="00ED3200"/>
    <w:rsid w:val="00ED378D"/>
    <w:rsid w:val="00ED4677"/>
    <w:rsid w:val="00ED4B23"/>
    <w:rsid w:val="00ED4D6C"/>
    <w:rsid w:val="00ED4ECF"/>
    <w:rsid w:val="00ED50C5"/>
    <w:rsid w:val="00ED5A73"/>
    <w:rsid w:val="00ED5C06"/>
    <w:rsid w:val="00ED5C1D"/>
    <w:rsid w:val="00ED5FA7"/>
    <w:rsid w:val="00ED64DF"/>
    <w:rsid w:val="00ED6877"/>
    <w:rsid w:val="00ED68AD"/>
    <w:rsid w:val="00ED6979"/>
    <w:rsid w:val="00ED6E87"/>
    <w:rsid w:val="00ED72AF"/>
    <w:rsid w:val="00ED72EB"/>
    <w:rsid w:val="00ED755F"/>
    <w:rsid w:val="00ED7585"/>
    <w:rsid w:val="00ED769C"/>
    <w:rsid w:val="00ED76BE"/>
    <w:rsid w:val="00ED7839"/>
    <w:rsid w:val="00ED783A"/>
    <w:rsid w:val="00ED7CEC"/>
    <w:rsid w:val="00EE00C4"/>
    <w:rsid w:val="00EE011E"/>
    <w:rsid w:val="00EE0130"/>
    <w:rsid w:val="00EE01A1"/>
    <w:rsid w:val="00EE0774"/>
    <w:rsid w:val="00EE07AE"/>
    <w:rsid w:val="00EE0CB7"/>
    <w:rsid w:val="00EE0D7C"/>
    <w:rsid w:val="00EE1294"/>
    <w:rsid w:val="00EE170B"/>
    <w:rsid w:val="00EE1A01"/>
    <w:rsid w:val="00EE1B49"/>
    <w:rsid w:val="00EE1F32"/>
    <w:rsid w:val="00EE2050"/>
    <w:rsid w:val="00EE2284"/>
    <w:rsid w:val="00EE2643"/>
    <w:rsid w:val="00EE2B97"/>
    <w:rsid w:val="00EE2FAF"/>
    <w:rsid w:val="00EE354F"/>
    <w:rsid w:val="00EE3CE8"/>
    <w:rsid w:val="00EE4023"/>
    <w:rsid w:val="00EE4107"/>
    <w:rsid w:val="00EE4321"/>
    <w:rsid w:val="00EE4389"/>
    <w:rsid w:val="00EE43FE"/>
    <w:rsid w:val="00EE4617"/>
    <w:rsid w:val="00EE482D"/>
    <w:rsid w:val="00EE4A8B"/>
    <w:rsid w:val="00EE568F"/>
    <w:rsid w:val="00EE577C"/>
    <w:rsid w:val="00EE5BAF"/>
    <w:rsid w:val="00EE6153"/>
    <w:rsid w:val="00EE6BB8"/>
    <w:rsid w:val="00EE6D40"/>
    <w:rsid w:val="00EE77A9"/>
    <w:rsid w:val="00EE7DC6"/>
    <w:rsid w:val="00EF02B5"/>
    <w:rsid w:val="00EF02CE"/>
    <w:rsid w:val="00EF0641"/>
    <w:rsid w:val="00EF0C37"/>
    <w:rsid w:val="00EF1D2B"/>
    <w:rsid w:val="00EF20E3"/>
    <w:rsid w:val="00EF2823"/>
    <w:rsid w:val="00EF2EE0"/>
    <w:rsid w:val="00EF33E7"/>
    <w:rsid w:val="00EF3429"/>
    <w:rsid w:val="00EF3A57"/>
    <w:rsid w:val="00EF41B5"/>
    <w:rsid w:val="00EF41CC"/>
    <w:rsid w:val="00EF427F"/>
    <w:rsid w:val="00EF4322"/>
    <w:rsid w:val="00EF445C"/>
    <w:rsid w:val="00EF48B5"/>
    <w:rsid w:val="00EF50C5"/>
    <w:rsid w:val="00EF52BB"/>
    <w:rsid w:val="00EF556E"/>
    <w:rsid w:val="00EF5949"/>
    <w:rsid w:val="00EF5C85"/>
    <w:rsid w:val="00EF5F51"/>
    <w:rsid w:val="00EF6016"/>
    <w:rsid w:val="00EF63E3"/>
    <w:rsid w:val="00EF6591"/>
    <w:rsid w:val="00EF6CE2"/>
    <w:rsid w:val="00EF6FA2"/>
    <w:rsid w:val="00EF740B"/>
    <w:rsid w:val="00EF7621"/>
    <w:rsid w:val="00EF7A33"/>
    <w:rsid w:val="00EF7AF4"/>
    <w:rsid w:val="00EF7CAB"/>
    <w:rsid w:val="00F004E5"/>
    <w:rsid w:val="00F005E7"/>
    <w:rsid w:val="00F00E1F"/>
    <w:rsid w:val="00F01506"/>
    <w:rsid w:val="00F01576"/>
    <w:rsid w:val="00F0169B"/>
    <w:rsid w:val="00F018DC"/>
    <w:rsid w:val="00F02757"/>
    <w:rsid w:val="00F0293F"/>
    <w:rsid w:val="00F0331E"/>
    <w:rsid w:val="00F03540"/>
    <w:rsid w:val="00F037AB"/>
    <w:rsid w:val="00F04097"/>
    <w:rsid w:val="00F056F0"/>
    <w:rsid w:val="00F05815"/>
    <w:rsid w:val="00F059BD"/>
    <w:rsid w:val="00F05BCA"/>
    <w:rsid w:val="00F0644C"/>
    <w:rsid w:val="00F06854"/>
    <w:rsid w:val="00F06A49"/>
    <w:rsid w:val="00F07069"/>
    <w:rsid w:val="00F070A0"/>
    <w:rsid w:val="00F070E5"/>
    <w:rsid w:val="00F071DF"/>
    <w:rsid w:val="00F072B1"/>
    <w:rsid w:val="00F0731F"/>
    <w:rsid w:val="00F077F3"/>
    <w:rsid w:val="00F0796A"/>
    <w:rsid w:val="00F079CE"/>
    <w:rsid w:val="00F07AFE"/>
    <w:rsid w:val="00F07D8D"/>
    <w:rsid w:val="00F07E9A"/>
    <w:rsid w:val="00F07FCE"/>
    <w:rsid w:val="00F101EA"/>
    <w:rsid w:val="00F10279"/>
    <w:rsid w:val="00F103F0"/>
    <w:rsid w:val="00F1065B"/>
    <w:rsid w:val="00F10895"/>
    <w:rsid w:val="00F10F6E"/>
    <w:rsid w:val="00F112B7"/>
    <w:rsid w:val="00F11527"/>
    <w:rsid w:val="00F1157A"/>
    <w:rsid w:val="00F11681"/>
    <w:rsid w:val="00F11707"/>
    <w:rsid w:val="00F118D4"/>
    <w:rsid w:val="00F12350"/>
    <w:rsid w:val="00F12469"/>
    <w:rsid w:val="00F12FFA"/>
    <w:rsid w:val="00F130B8"/>
    <w:rsid w:val="00F1356C"/>
    <w:rsid w:val="00F14215"/>
    <w:rsid w:val="00F149F0"/>
    <w:rsid w:val="00F14F41"/>
    <w:rsid w:val="00F15C42"/>
    <w:rsid w:val="00F15DA6"/>
    <w:rsid w:val="00F16018"/>
    <w:rsid w:val="00F1617B"/>
    <w:rsid w:val="00F167C3"/>
    <w:rsid w:val="00F16E7C"/>
    <w:rsid w:val="00F17327"/>
    <w:rsid w:val="00F17BCA"/>
    <w:rsid w:val="00F20507"/>
    <w:rsid w:val="00F209A0"/>
    <w:rsid w:val="00F20A4F"/>
    <w:rsid w:val="00F20BF0"/>
    <w:rsid w:val="00F210CB"/>
    <w:rsid w:val="00F210FA"/>
    <w:rsid w:val="00F21914"/>
    <w:rsid w:val="00F219EA"/>
    <w:rsid w:val="00F21DCA"/>
    <w:rsid w:val="00F21F31"/>
    <w:rsid w:val="00F2247B"/>
    <w:rsid w:val="00F227C5"/>
    <w:rsid w:val="00F23045"/>
    <w:rsid w:val="00F23828"/>
    <w:rsid w:val="00F238D9"/>
    <w:rsid w:val="00F23AB9"/>
    <w:rsid w:val="00F23B30"/>
    <w:rsid w:val="00F23C6A"/>
    <w:rsid w:val="00F23F86"/>
    <w:rsid w:val="00F244E1"/>
    <w:rsid w:val="00F249C9"/>
    <w:rsid w:val="00F250FC"/>
    <w:rsid w:val="00F251A7"/>
    <w:rsid w:val="00F255AF"/>
    <w:rsid w:val="00F255DA"/>
    <w:rsid w:val="00F25929"/>
    <w:rsid w:val="00F25F96"/>
    <w:rsid w:val="00F260F7"/>
    <w:rsid w:val="00F261FD"/>
    <w:rsid w:val="00F26522"/>
    <w:rsid w:val="00F26D94"/>
    <w:rsid w:val="00F26E9D"/>
    <w:rsid w:val="00F27135"/>
    <w:rsid w:val="00F27386"/>
    <w:rsid w:val="00F2743B"/>
    <w:rsid w:val="00F27786"/>
    <w:rsid w:val="00F278B6"/>
    <w:rsid w:val="00F3007D"/>
    <w:rsid w:val="00F300C1"/>
    <w:rsid w:val="00F3092B"/>
    <w:rsid w:val="00F3094C"/>
    <w:rsid w:val="00F314C1"/>
    <w:rsid w:val="00F31824"/>
    <w:rsid w:val="00F31F01"/>
    <w:rsid w:val="00F3253E"/>
    <w:rsid w:val="00F32BD0"/>
    <w:rsid w:val="00F32C81"/>
    <w:rsid w:val="00F331BA"/>
    <w:rsid w:val="00F33348"/>
    <w:rsid w:val="00F334C7"/>
    <w:rsid w:val="00F3363B"/>
    <w:rsid w:val="00F3369E"/>
    <w:rsid w:val="00F339B7"/>
    <w:rsid w:val="00F33A9C"/>
    <w:rsid w:val="00F33C02"/>
    <w:rsid w:val="00F34A73"/>
    <w:rsid w:val="00F34BC1"/>
    <w:rsid w:val="00F34DFA"/>
    <w:rsid w:val="00F35031"/>
    <w:rsid w:val="00F35297"/>
    <w:rsid w:val="00F3599C"/>
    <w:rsid w:val="00F35AC1"/>
    <w:rsid w:val="00F361C6"/>
    <w:rsid w:val="00F362FE"/>
    <w:rsid w:val="00F369CB"/>
    <w:rsid w:val="00F36D7E"/>
    <w:rsid w:val="00F37432"/>
    <w:rsid w:val="00F3757F"/>
    <w:rsid w:val="00F37697"/>
    <w:rsid w:val="00F37C8C"/>
    <w:rsid w:val="00F401B4"/>
    <w:rsid w:val="00F40315"/>
    <w:rsid w:val="00F403A6"/>
    <w:rsid w:val="00F40494"/>
    <w:rsid w:val="00F405F5"/>
    <w:rsid w:val="00F40BB3"/>
    <w:rsid w:val="00F40C1A"/>
    <w:rsid w:val="00F40E5F"/>
    <w:rsid w:val="00F40FB3"/>
    <w:rsid w:val="00F411D5"/>
    <w:rsid w:val="00F41306"/>
    <w:rsid w:val="00F41E50"/>
    <w:rsid w:val="00F42117"/>
    <w:rsid w:val="00F421CB"/>
    <w:rsid w:val="00F42986"/>
    <w:rsid w:val="00F42CE1"/>
    <w:rsid w:val="00F430A0"/>
    <w:rsid w:val="00F44794"/>
    <w:rsid w:val="00F44D84"/>
    <w:rsid w:val="00F44E32"/>
    <w:rsid w:val="00F4529A"/>
    <w:rsid w:val="00F45DB6"/>
    <w:rsid w:val="00F469EC"/>
    <w:rsid w:val="00F46A8B"/>
    <w:rsid w:val="00F46D4A"/>
    <w:rsid w:val="00F46E36"/>
    <w:rsid w:val="00F47072"/>
    <w:rsid w:val="00F473B1"/>
    <w:rsid w:val="00F475BA"/>
    <w:rsid w:val="00F4794D"/>
    <w:rsid w:val="00F50088"/>
    <w:rsid w:val="00F503CC"/>
    <w:rsid w:val="00F5055E"/>
    <w:rsid w:val="00F507B7"/>
    <w:rsid w:val="00F51686"/>
    <w:rsid w:val="00F51837"/>
    <w:rsid w:val="00F5191D"/>
    <w:rsid w:val="00F524C4"/>
    <w:rsid w:val="00F53563"/>
    <w:rsid w:val="00F5386C"/>
    <w:rsid w:val="00F538FA"/>
    <w:rsid w:val="00F54076"/>
    <w:rsid w:val="00F54C2C"/>
    <w:rsid w:val="00F558C5"/>
    <w:rsid w:val="00F562B3"/>
    <w:rsid w:val="00F566A9"/>
    <w:rsid w:val="00F56971"/>
    <w:rsid w:val="00F56C87"/>
    <w:rsid w:val="00F56DBD"/>
    <w:rsid w:val="00F56F85"/>
    <w:rsid w:val="00F578C9"/>
    <w:rsid w:val="00F57D77"/>
    <w:rsid w:val="00F57E16"/>
    <w:rsid w:val="00F601E4"/>
    <w:rsid w:val="00F60722"/>
    <w:rsid w:val="00F61152"/>
    <w:rsid w:val="00F6117D"/>
    <w:rsid w:val="00F614C0"/>
    <w:rsid w:val="00F61CF5"/>
    <w:rsid w:val="00F61DC2"/>
    <w:rsid w:val="00F61FB9"/>
    <w:rsid w:val="00F6229D"/>
    <w:rsid w:val="00F6286C"/>
    <w:rsid w:val="00F63019"/>
    <w:rsid w:val="00F631D7"/>
    <w:rsid w:val="00F63254"/>
    <w:rsid w:val="00F6360E"/>
    <w:rsid w:val="00F638A6"/>
    <w:rsid w:val="00F63B0B"/>
    <w:rsid w:val="00F63BF1"/>
    <w:rsid w:val="00F640F0"/>
    <w:rsid w:val="00F644F3"/>
    <w:rsid w:val="00F6521B"/>
    <w:rsid w:val="00F6586F"/>
    <w:rsid w:val="00F65F65"/>
    <w:rsid w:val="00F65F6F"/>
    <w:rsid w:val="00F660E7"/>
    <w:rsid w:val="00F6743D"/>
    <w:rsid w:val="00F675A0"/>
    <w:rsid w:val="00F7007F"/>
    <w:rsid w:val="00F701F9"/>
    <w:rsid w:val="00F702D3"/>
    <w:rsid w:val="00F7040E"/>
    <w:rsid w:val="00F70651"/>
    <w:rsid w:val="00F70818"/>
    <w:rsid w:val="00F709E3"/>
    <w:rsid w:val="00F70BF5"/>
    <w:rsid w:val="00F70F34"/>
    <w:rsid w:val="00F70FB7"/>
    <w:rsid w:val="00F7161D"/>
    <w:rsid w:val="00F7230D"/>
    <w:rsid w:val="00F726C2"/>
    <w:rsid w:val="00F726D6"/>
    <w:rsid w:val="00F7278D"/>
    <w:rsid w:val="00F73323"/>
    <w:rsid w:val="00F733AA"/>
    <w:rsid w:val="00F73738"/>
    <w:rsid w:val="00F73B93"/>
    <w:rsid w:val="00F73EFE"/>
    <w:rsid w:val="00F73F82"/>
    <w:rsid w:val="00F73FCD"/>
    <w:rsid w:val="00F741DB"/>
    <w:rsid w:val="00F741DC"/>
    <w:rsid w:val="00F749DF"/>
    <w:rsid w:val="00F74AE4"/>
    <w:rsid w:val="00F74B24"/>
    <w:rsid w:val="00F7562D"/>
    <w:rsid w:val="00F75ACE"/>
    <w:rsid w:val="00F75D95"/>
    <w:rsid w:val="00F76521"/>
    <w:rsid w:val="00F76637"/>
    <w:rsid w:val="00F76AA6"/>
    <w:rsid w:val="00F76EBE"/>
    <w:rsid w:val="00F77B9C"/>
    <w:rsid w:val="00F808EB"/>
    <w:rsid w:val="00F80E2A"/>
    <w:rsid w:val="00F80E83"/>
    <w:rsid w:val="00F80E8A"/>
    <w:rsid w:val="00F812CE"/>
    <w:rsid w:val="00F81607"/>
    <w:rsid w:val="00F81CCF"/>
    <w:rsid w:val="00F82011"/>
    <w:rsid w:val="00F8270A"/>
    <w:rsid w:val="00F830F6"/>
    <w:rsid w:val="00F83809"/>
    <w:rsid w:val="00F838B9"/>
    <w:rsid w:val="00F83F2E"/>
    <w:rsid w:val="00F83FA3"/>
    <w:rsid w:val="00F845EE"/>
    <w:rsid w:val="00F849BC"/>
    <w:rsid w:val="00F84B92"/>
    <w:rsid w:val="00F84D05"/>
    <w:rsid w:val="00F8520E"/>
    <w:rsid w:val="00F85295"/>
    <w:rsid w:val="00F85357"/>
    <w:rsid w:val="00F8618F"/>
    <w:rsid w:val="00F86A4F"/>
    <w:rsid w:val="00F86C26"/>
    <w:rsid w:val="00F86CBE"/>
    <w:rsid w:val="00F86DC1"/>
    <w:rsid w:val="00F86DED"/>
    <w:rsid w:val="00F86FF5"/>
    <w:rsid w:val="00F872BA"/>
    <w:rsid w:val="00F87384"/>
    <w:rsid w:val="00F87744"/>
    <w:rsid w:val="00F87922"/>
    <w:rsid w:val="00F87D20"/>
    <w:rsid w:val="00F87F69"/>
    <w:rsid w:val="00F9083A"/>
    <w:rsid w:val="00F90C60"/>
    <w:rsid w:val="00F91457"/>
    <w:rsid w:val="00F9174B"/>
    <w:rsid w:val="00F9205A"/>
    <w:rsid w:val="00F92481"/>
    <w:rsid w:val="00F92BAA"/>
    <w:rsid w:val="00F92C10"/>
    <w:rsid w:val="00F92DC8"/>
    <w:rsid w:val="00F93851"/>
    <w:rsid w:val="00F93878"/>
    <w:rsid w:val="00F939AC"/>
    <w:rsid w:val="00F93F9F"/>
    <w:rsid w:val="00F94290"/>
    <w:rsid w:val="00F9523A"/>
    <w:rsid w:val="00F952C5"/>
    <w:rsid w:val="00F95509"/>
    <w:rsid w:val="00F95A17"/>
    <w:rsid w:val="00F963EC"/>
    <w:rsid w:val="00F9650F"/>
    <w:rsid w:val="00F96DDB"/>
    <w:rsid w:val="00F96FFA"/>
    <w:rsid w:val="00F9700C"/>
    <w:rsid w:val="00F97763"/>
    <w:rsid w:val="00F977D5"/>
    <w:rsid w:val="00F97ACA"/>
    <w:rsid w:val="00F97FB3"/>
    <w:rsid w:val="00FA00BC"/>
    <w:rsid w:val="00FA00FB"/>
    <w:rsid w:val="00FA0F51"/>
    <w:rsid w:val="00FA104E"/>
    <w:rsid w:val="00FA1590"/>
    <w:rsid w:val="00FA1A6B"/>
    <w:rsid w:val="00FA2056"/>
    <w:rsid w:val="00FA234B"/>
    <w:rsid w:val="00FA2519"/>
    <w:rsid w:val="00FA2705"/>
    <w:rsid w:val="00FA2BA0"/>
    <w:rsid w:val="00FA2CBE"/>
    <w:rsid w:val="00FA3B5E"/>
    <w:rsid w:val="00FA4480"/>
    <w:rsid w:val="00FA45CF"/>
    <w:rsid w:val="00FA4640"/>
    <w:rsid w:val="00FA4963"/>
    <w:rsid w:val="00FA49C4"/>
    <w:rsid w:val="00FA4D4A"/>
    <w:rsid w:val="00FA5D69"/>
    <w:rsid w:val="00FA6247"/>
    <w:rsid w:val="00FA63E9"/>
    <w:rsid w:val="00FA6557"/>
    <w:rsid w:val="00FA6659"/>
    <w:rsid w:val="00FA6678"/>
    <w:rsid w:val="00FA6C20"/>
    <w:rsid w:val="00FA6C85"/>
    <w:rsid w:val="00FA6DA1"/>
    <w:rsid w:val="00FA6E84"/>
    <w:rsid w:val="00FA71AB"/>
    <w:rsid w:val="00FA7209"/>
    <w:rsid w:val="00FA7746"/>
    <w:rsid w:val="00FA7CC6"/>
    <w:rsid w:val="00FB0787"/>
    <w:rsid w:val="00FB07BE"/>
    <w:rsid w:val="00FB0838"/>
    <w:rsid w:val="00FB1362"/>
    <w:rsid w:val="00FB14EE"/>
    <w:rsid w:val="00FB1850"/>
    <w:rsid w:val="00FB1925"/>
    <w:rsid w:val="00FB1C56"/>
    <w:rsid w:val="00FB2802"/>
    <w:rsid w:val="00FB2D5A"/>
    <w:rsid w:val="00FB2F4C"/>
    <w:rsid w:val="00FB369B"/>
    <w:rsid w:val="00FB420E"/>
    <w:rsid w:val="00FB4520"/>
    <w:rsid w:val="00FB476C"/>
    <w:rsid w:val="00FB48D6"/>
    <w:rsid w:val="00FB5634"/>
    <w:rsid w:val="00FB628A"/>
    <w:rsid w:val="00FB6420"/>
    <w:rsid w:val="00FB656B"/>
    <w:rsid w:val="00FB661E"/>
    <w:rsid w:val="00FB6EFE"/>
    <w:rsid w:val="00FB6F69"/>
    <w:rsid w:val="00FB71B2"/>
    <w:rsid w:val="00FB7A55"/>
    <w:rsid w:val="00FB7C28"/>
    <w:rsid w:val="00FB7C2E"/>
    <w:rsid w:val="00FB7CB6"/>
    <w:rsid w:val="00FB7F88"/>
    <w:rsid w:val="00FC026C"/>
    <w:rsid w:val="00FC03AC"/>
    <w:rsid w:val="00FC03D2"/>
    <w:rsid w:val="00FC0983"/>
    <w:rsid w:val="00FC10E1"/>
    <w:rsid w:val="00FC13AE"/>
    <w:rsid w:val="00FC181A"/>
    <w:rsid w:val="00FC1960"/>
    <w:rsid w:val="00FC19DE"/>
    <w:rsid w:val="00FC1FB3"/>
    <w:rsid w:val="00FC2111"/>
    <w:rsid w:val="00FC221B"/>
    <w:rsid w:val="00FC22D7"/>
    <w:rsid w:val="00FC22EA"/>
    <w:rsid w:val="00FC23A3"/>
    <w:rsid w:val="00FC25C4"/>
    <w:rsid w:val="00FC2995"/>
    <w:rsid w:val="00FC3025"/>
    <w:rsid w:val="00FC30C7"/>
    <w:rsid w:val="00FC33D2"/>
    <w:rsid w:val="00FC3573"/>
    <w:rsid w:val="00FC3982"/>
    <w:rsid w:val="00FC3FC0"/>
    <w:rsid w:val="00FC44A1"/>
    <w:rsid w:val="00FC47A9"/>
    <w:rsid w:val="00FC49B3"/>
    <w:rsid w:val="00FC4E4F"/>
    <w:rsid w:val="00FC5274"/>
    <w:rsid w:val="00FC52D3"/>
    <w:rsid w:val="00FC58FD"/>
    <w:rsid w:val="00FC5D00"/>
    <w:rsid w:val="00FC5FD4"/>
    <w:rsid w:val="00FC6325"/>
    <w:rsid w:val="00FC6387"/>
    <w:rsid w:val="00FC683E"/>
    <w:rsid w:val="00FC6999"/>
    <w:rsid w:val="00FC6A62"/>
    <w:rsid w:val="00FC6F0D"/>
    <w:rsid w:val="00FC6F63"/>
    <w:rsid w:val="00FC72F1"/>
    <w:rsid w:val="00FC789B"/>
    <w:rsid w:val="00FC78AE"/>
    <w:rsid w:val="00FC79F9"/>
    <w:rsid w:val="00FC79FA"/>
    <w:rsid w:val="00FD01A1"/>
    <w:rsid w:val="00FD03F2"/>
    <w:rsid w:val="00FD06A0"/>
    <w:rsid w:val="00FD09E4"/>
    <w:rsid w:val="00FD0EB6"/>
    <w:rsid w:val="00FD0F0E"/>
    <w:rsid w:val="00FD10F5"/>
    <w:rsid w:val="00FD18AC"/>
    <w:rsid w:val="00FD197B"/>
    <w:rsid w:val="00FD19B6"/>
    <w:rsid w:val="00FD27CB"/>
    <w:rsid w:val="00FD27E2"/>
    <w:rsid w:val="00FD2A38"/>
    <w:rsid w:val="00FD2B89"/>
    <w:rsid w:val="00FD2F8C"/>
    <w:rsid w:val="00FD317B"/>
    <w:rsid w:val="00FD345B"/>
    <w:rsid w:val="00FD3659"/>
    <w:rsid w:val="00FD3885"/>
    <w:rsid w:val="00FD38DB"/>
    <w:rsid w:val="00FD3950"/>
    <w:rsid w:val="00FD462F"/>
    <w:rsid w:val="00FD4A5A"/>
    <w:rsid w:val="00FD4D58"/>
    <w:rsid w:val="00FD54F9"/>
    <w:rsid w:val="00FD5B69"/>
    <w:rsid w:val="00FD5CD9"/>
    <w:rsid w:val="00FD5D31"/>
    <w:rsid w:val="00FD5ED0"/>
    <w:rsid w:val="00FD5F81"/>
    <w:rsid w:val="00FD627A"/>
    <w:rsid w:val="00FD654F"/>
    <w:rsid w:val="00FD671B"/>
    <w:rsid w:val="00FD6774"/>
    <w:rsid w:val="00FD6F5B"/>
    <w:rsid w:val="00FD6FC4"/>
    <w:rsid w:val="00FD70F2"/>
    <w:rsid w:val="00FD70F8"/>
    <w:rsid w:val="00FD711A"/>
    <w:rsid w:val="00FD718A"/>
    <w:rsid w:val="00FD73A4"/>
    <w:rsid w:val="00FD7589"/>
    <w:rsid w:val="00FE046B"/>
    <w:rsid w:val="00FE1B02"/>
    <w:rsid w:val="00FE1F5A"/>
    <w:rsid w:val="00FE2795"/>
    <w:rsid w:val="00FE2B0E"/>
    <w:rsid w:val="00FE32CF"/>
    <w:rsid w:val="00FE3578"/>
    <w:rsid w:val="00FE3E59"/>
    <w:rsid w:val="00FE4830"/>
    <w:rsid w:val="00FE4EAB"/>
    <w:rsid w:val="00FE588A"/>
    <w:rsid w:val="00FE58FA"/>
    <w:rsid w:val="00FE5928"/>
    <w:rsid w:val="00FE5AE2"/>
    <w:rsid w:val="00FE5D48"/>
    <w:rsid w:val="00FE5FD4"/>
    <w:rsid w:val="00FE6A4F"/>
    <w:rsid w:val="00FE6BFD"/>
    <w:rsid w:val="00FE703B"/>
    <w:rsid w:val="00FE7109"/>
    <w:rsid w:val="00FE7502"/>
    <w:rsid w:val="00FE75A8"/>
    <w:rsid w:val="00FE76F3"/>
    <w:rsid w:val="00FE78BF"/>
    <w:rsid w:val="00FE7AE5"/>
    <w:rsid w:val="00FE7E37"/>
    <w:rsid w:val="00FF0057"/>
    <w:rsid w:val="00FF0085"/>
    <w:rsid w:val="00FF0513"/>
    <w:rsid w:val="00FF142D"/>
    <w:rsid w:val="00FF149E"/>
    <w:rsid w:val="00FF1B64"/>
    <w:rsid w:val="00FF1C43"/>
    <w:rsid w:val="00FF206A"/>
    <w:rsid w:val="00FF21EE"/>
    <w:rsid w:val="00FF2266"/>
    <w:rsid w:val="00FF2351"/>
    <w:rsid w:val="00FF2B18"/>
    <w:rsid w:val="00FF3477"/>
    <w:rsid w:val="00FF3A3D"/>
    <w:rsid w:val="00FF3E29"/>
    <w:rsid w:val="00FF41C5"/>
    <w:rsid w:val="00FF41DE"/>
    <w:rsid w:val="00FF4919"/>
    <w:rsid w:val="00FF49FD"/>
    <w:rsid w:val="00FF4AF4"/>
    <w:rsid w:val="00FF4BD5"/>
    <w:rsid w:val="00FF4C9B"/>
    <w:rsid w:val="00FF4D5C"/>
    <w:rsid w:val="00FF4F9A"/>
    <w:rsid w:val="00FF5474"/>
    <w:rsid w:val="00FF57AF"/>
    <w:rsid w:val="00FF5B60"/>
    <w:rsid w:val="00FF62CB"/>
    <w:rsid w:val="00FF63B4"/>
    <w:rsid w:val="00FF6AC5"/>
    <w:rsid w:val="00FF6B3D"/>
    <w:rsid w:val="00FF6C8B"/>
    <w:rsid w:val="00FF6CBA"/>
    <w:rsid w:val="00FF74B3"/>
    <w:rsid w:val="00FF778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37086358"/>
  <w15:docId w15:val="{19757C3A-CF3D-428B-A960-65797337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58C5"/>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5D54F5"/>
    <w:pPr>
      <w:spacing w:before="100" w:beforeAutospacing="1" w:after="100" w:afterAutospacing="1"/>
      <w:outlineLvl w:val="2"/>
    </w:pPr>
    <w:rPr>
      <w:b/>
      <w:bCs/>
      <w:sz w:val="27"/>
      <w:szCs w:val="27"/>
      <w:lang w:val="es-MX" w:eastAsia="es-MX"/>
    </w:rPr>
  </w:style>
  <w:style w:type="paragraph" w:styleId="Ttulo4">
    <w:name w:val="heading 4"/>
    <w:basedOn w:val="Normal"/>
    <w:next w:val="Normal"/>
    <w:link w:val="Ttulo4Car"/>
    <w:uiPriority w:val="9"/>
    <w:unhideWhenUsed/>
    <w:qFormat/>
    <w:rsid w:val="005D54F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5D54F5"/>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5D54F5"/>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eastAsia="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eastAsia="es-MX"/>
    </w:rPr>
  </w:style>
  <w:style w:type="paragraph" w:customStyle="1" w:styleId="m">
    <w:name w:val="m"/>
    <w:basedOn w:val="Normal"/>
    <w:rsid w:val="007B00BD"/>
    <w:pPr>
      <w:spacing w:before="100" w:beforeAutospacing="1" w:after="100" w:afterAutospacing="1"/>
    </w:pPr>
    <w:rPr>
      <w:lang w:val="es-MX" w:eastAsia="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eastAsia="es-MX"/>
    </w:rPr>
  </w:style>
  <w:style w:type="paragraph" w:customStyle="1" w:styleId="n2">
    <w:name w:val="n2"/>
    <w:basedOn w:val="Normal"/>
    <w:rsid w:val="009D307C"/>
    <w:pPr>
      <w:spacing w:before="100" w:beforeAutospacing="1" w:after="100" w:afterAutospacing="1"/>
    </w:pPr>
    <w:rPr>
      <w:lang w:val="es-MX" w:eastAsia="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eastAsia="es-MX"/>
    </w:rPr>
  </w:style>
  <w:style w:type="paragraph" w:customStyle="1" w:styleId="j2">
    <w:name w:val="j2"/>
    <w:basedOn w:val="Normal"/>
    <w:rsid w:val="009D307C"/>
    <w:pPr>
      <w:spacing w:before="100" w:beforeAutospacing="1" w:after="100" w:afterAutospacing="1"/>
    </w:pPr>
    <w:rPr>
      <w:lang w:val="es-MX" w:eastAsia="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546560"/>
    <w:rPr>
      <w:color w:val="605E5C"/>
      <w:shd w:val="clear" w:color="auto" w:fill="E1DFDD"/>
    </w:rPr>
  </w:style>
  <w:style w:type="character" w:customStyle="1" w:styleId="Mencinsinresolver2">
    <w:name w:val="Mención sin resolver2"/>
    <w:basedOn w:val="Fuentedeprrafopredeter"/>
    <w:uiPriority w:val="99"/>
    <w:semiHidden/>
    <w:unhideWhenUsed/>
    <w:rsid w:val="00CC2DA1"/>
    <w:rPr>
      <w:color w:val="605E5C"/>
      <w:shd w:val="clear" w:color="auto" w:fill="E1DFDD"/>
    </w:rPr>
  </w:style>
  <w:style w:type="table" w:customStyle="1" w:styleId="Tabladelista1clara-nfasis11">
    <w:name w:val="Tabla de lista 1 clara - Énfasis 11"/>
    <w:basedOn w:val="Tablanormal"/>
    <w:next w:val="Tabladelista1clara-nfasis1"/>
    <w:uiPriority w:val="46"/>
    <w:rsid w:val="00663638"/>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2">
    <w:name w:val="Tabla de lista 1 clara - Énfasis 12"/>
    <w:basedOn w:val="Tablanormal"/>
    <w:next w:val="Tabladelista1clara-nfasis1"/>
    <w:uiPriority w:val="46"/>
    <w:rsid w:val="005D54F5"/>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5D54F5"/>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5D54F5"/>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5D54F5"/>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5D54F5"/>
    <w:rPr>
      <w:rFonts w:asciiTheme="majorHAnsi" w:eastAsiaTheme="majorEastAsia" w:hAnsiTheme="majorHAnsi" w:cstheme="majorBidi"/>
      <w:color w:val="243F60" w:themeColor="accent1" w:themeShade="7F"/>
      <w:lang w:val="es-ES"/>
    </w:rPr>
  </w:style>
  <w:style w:type="numbering" w:customStyle="1" w:styleId="Sinlista1">
    <w:name w:val="Sin lista1"/>
    <w:next w:val="Sinlista"/>
    <w:uiPriority w:val="99"/>
    <w:semiHidden/>
    <w:unhideWhenUsed/>
    <w:rsid w:val="005D54F5"/>
  </w:style>
  <w:style w:type="paragraph" w:customStyle="1" w:styleId="RSCGnotaalpie">
    <w:name w:val="RSCG nota al pie"/>
    <w:basedOn w:val="Normal"/>
    <w:uiPriority w:val="99"/>
    <w:qFormat/>
    <w:rsid w:val="005D54F5"/>
    <w:pPr>
      <w:spacing w:after="120"/>
      <w:jc w:val="both"/>
    </w:pPr>
    <w:rPr>
      <w:rFonts w:ascii="Palatino" w:hAnsi="Palatino" w:cstheme="minorBidi"/>
      <w:sz w:val="22"/>
      <w:szCs w:val="22"/>
      <w:lang w:val="es-MX" w:eastAsia="en-US"/>
    </w:rPr>
  </w:style>
  <w:style w:type="character" w:customStyle="1" w:styleId="lbl-encabezado-blanco2">
    <w:name w:val="lbl-encabezado-blanco2"/>
    <w:rsid w:val="005D54F5"/>
    <w:rPr>
      <w:color w:val="FFFFFF"/>
    </w:rPr>
  </w:style>
  <w:style w:type="table" w:customStyle="1" w:styleId="Tablaconcuadrcula1">
    <w:name w:val="Tabla con cuadrícula1"/>
    <w:basedOn w:val="Tablanormal"/>
    <w:next w:val="Tablaconcuadrcula"/>
    <w:uiPriority w:val="5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semiHidden/>
    <w:unhideWhenUsed/>
    <w:rsid w:val="005D54F5"/>
    <w:rPr>
      <w:lang w:val="es-MX"/>
    </w:rPr>
  </w:style>
  <w:style w:type="paragraph" w:customStyle="1" w:styleId="ROMANOS">
    <w:name w:val="ROMANOS"/>
    <w:basedOn w:val="Normal"/>
    <w:link w:val="ROMANOSCar"/>
    <w:rsid w:val="005D54F5"/>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5D54F5"/>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5D54F5"/>
  </w:style>
  <w:style w:type="character" w:customStyle="1" w:styleId="Ninguno">
    <w:name w:val="Ninguno"/>
    <w:rsid w:val="005D54F5"/>
    <w:rPr>
      <w:lang w:val="es-ES_tradnl"/>
    </w:rPr>
  </w:style>
  <w:style w:type="paragraph" w:customStyle="1" w:styleId="Cuerpo">
    <w:name w:val="Cuerpo"/>
    <w:rsid w:val="005D54F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5D54F5"/>
    <w:pPr>
      <w:numPr>
        <w:numId w:val="6"/>
      </w:numPr>
    </w:pPr>
  </w:style>
  <w:style w:type="numbering" w:customStyle="1" w:styleId="Estiloimportado1">
    <w:name w:val="Estilo importado 1"/>
    <w:rsid w:val="005D54F5"/>
    <w:pPr>
      <w:numPr>
        <w:numId w:val="7"/>
      </w:numPr>
    </w:pPr>
  </w:style>
  <w:style w:type="paragraph" w:customStyle="1" w:styleId="INCISO">
    <w:name w:val="INCISO"/>
    <w:basedOn w:val="Normal"/>
    <w:rsid w:val="005D54F5"/>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5D54F5"/>
    <w:pPr>
      <w:spacing w:before="100" w:beforeAutospacing="1" w:after="100" w:afterAutospacing="1"/>
    </w:pPr>
    <w:rPr>
      <w:lang w:val="es-MX" w:eastAsia="es-MX"/>
    </w:rPr>
  </w:style>
  <w:style w:type="character" w:customStyle="1" w:styleId="user-highlighted-active">
    <w:name w:val="user-highlighted-active"/>
    <w:basedOn w:val="Fuentedeprrafopredeter"/>
    <w:rsid w:val="005D54F5"/>
  </w:style>
  <w:style w:type="character" w:customStyle="1" w:styleId="numberfracccentro">
    <w:name w:val="numberfracccentro"/>
    <w:basedOn w:val="Fuentedeprrafopredeter"/>
    <w:rsid w:val="005D54F5"/>
  </w:style>
  <w:style w:type="paragraph" w:customStyle="1" w:styleId="Text">
    <w:name w:val="Text"/>
    <w:basedOn w:val="Normal"/>
    <w:link w:val="TextChar"/>
    <w:rsid w:val="005D54F5"/>
    <w:pPr>
      <w:spacing w:after="240"/>
    </w:pPr>
    <w:rPr>
      <w:szCs w:val="20"/>
      <w:lang w:val="en-US" w:eastAsia="en-US"/>
    </w:rPr>
  </w:style>
  <w:style w:type="character" w:customStyle="1" w:styleId="TextChar">
    <w:name w:val="Text Char"/>
    <w:link w:val="Text"/>
    <w:locked/>
    <w:rsid w:val="005D54F5"/>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5D54F5"/>
    <w:pPr>
      <w:spacing w:line="360" w:lineRule="auto"/>
      <w:ind w:left="709" w:right="709"/>
      <w:jc w:val="both"/>
    </w:pPr>
    <w:rPr>
      <w:rFonts w:ascii="Arial" w:hAnsi="Arial" w:cs="Arial"/>
      <w:b/>
      <w:bCs/>
      <w:i/>
      <w:iCs/>
      <w:sz w:val="30"/>
      <w:szCs w:val="30"/>
      <w:lang w:val="es-MX" w:eastAsia="es-MX"/>
    </w:rPr>
  </w:style>
  <w:style w:type="table" w:customStyle="1" w:styleId="Tablaconcuadrcula11">
    <w:name w:val="Tabla con cuadrícula11"/>
    <w:basedOn w:val="Tablanormal"/>
    <w:next w:val="Tablaconcuadrcula"/>
    <w:uiPriority w:val="59"/>
    <w:rsid w:val="005D54F5"/>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5D54F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
    <w:name w:val="Tabla con cuadrícula111121"/>
    <w:basedOn w:val="Tablanormal"/>
    <w:next w:val="Tablaconcuadrcula"/>
    <w:uiPriority w:val="3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5D54F5"/>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style1463961240level1">
    <w:name w:val="liststyle_1463961240_level_1"/>
    <w:basedOn w:val="Fuentedeprrafopredeter"/>
    <w:rsid w:val="005D54F5"/>
  </w:style>
  <w:style w:type="character" w:customStyle="1" w:styleId="liststyle2125493205level1">
    <w:name w:val="liststyle_2125493205_level_1"/>
    <w:basedOn w:val="Fuentedeprrafopredeter"/>
    <w:rsid w:val="005D54F5"/>
  </w:style>
  <w:style w:type="character" w:customStyle="1" w:styleId="liststyle855578761level1">
    <w:name w:val="liststyle_855578761_level_1"/>
    <w:basedOn w:val="Fuentedeprrafopredeter"/>
    <w:rsid w:val="005D54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840">
      <w:bodyDiv w:val="1"/>
      <w:marLeft w:val="0"/>
      <w:marRight w:val="0"/>
      <w:marTop w:val="0"/>
      <w:marBottom w:val="0"/>
      <w:divBdr>
        <w:top w:val="none" w:sz="0" w:space="0" w:color="auto"/>
        <w:left w:val="none" w:sz="0" w:space="0" w:color="auto"/>
        <w:bottom w:val="none" w:sz="0" w:space="0" w:color="auto"/>
        <w:right w:val="none" w:sz="0" w:space="0" w:color="auto"/>
      </w:divBdr>
    </w:div>
    <w:div w:id="49446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5928488">
      <w:bodyDiv w:val="1"/>
      <w:marLeft w:val="0"/>
      <w:marRight w:val="0"/>
      <w:marTop w:val="0"/>
      <w:marBottom w:val="0"/>
      <w:divBdr>
        <w:top w:val="none" w:sz="0" w:space="0" w:color="auto"/>
        <w:left w:val="none" w:sz="0" w:space="0" w:color="auto"/>
        <w:bottom w:val="none" w:sz="0" w:space="0" w:color="auto"/>
        <w:right w:val="none" w:sz="0" w:space="0" w:color="auto"/>
      </w:divBdr>
    </w:div>
    <w:div w:id="21714623">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5035330">
      <w:bodyDiv w:val="1"/>
      <w:marLeft w:val="0"/>
      <w:marRight w:val="0"/>
      <w:marTop w:val="0"/>
      <w:marBottom w:val="0"/>
      <w:divBdr>
        <w:top w:val="none" w:sz="0" w:space="0" w:color="auto"/>
        <w:left w:val="none" w:sz="0" w:space="0" w:color="auto"/>
        <w:bottom w:val="none" w:sz="0" w:space="0" w:color="auto"/>
        <w:right w:val="none" w:sz="0" w:space="0" w:color="auto"/>
      </w:divBdr>
      <w:divsChild>
        <w:div w:id="620958339">
          <w:marLeft w:val="0"/>
          <w:marRight w:val="0"/>
          <w:marTop w:val="0"/>
          <w:marBottom w:val="101"/>
          <w:divBdr>
            <w:top w:val="none" w:sz="0" w:space="0" w:color="auto"/>
            <w:left w:val="none" w:sz="0" w:space="0" w:color="auto"/>
            <w:bottom w:val="none" w:sz="0" w:space="0" w:color="auto"/>
            <w:right w:val="none" w:sz="0" w:space="0" w:color="auto"/>
          </w:divBdr>
        </w:div>
        <w:div w:id="981544927">
          <w:marLeft w:val="0"/>
          <w:marRight w:val="0"/>
          <w:marTop w:val="0"/>
          <w:marBottom w:val="101"/>
          <w:divBdr>
            <w:top w:val="none" w:sz="0" w:space="0" w:color="auto"/>
            <w:left w:val="none" w:sz="0" w:space="0" w:color="auto"/>
            <w:bottom w:val="none" w:sz="0" w:space="0" w:color="auto"/>
            <w:right w:val="none" w:sz="0" w:space="0" w:color="auto"/>
          </w:divBdr>
        </w:div>
        <w:div w:id="476848514">
          <w:marLeft w:val="720"/>
          <w:marRight w:val="0"/>
          <w:marTop w:val="0"/>
          <w:marBottom w:val="101"/>
          <w:divBdr>
            <w:top w:val="none" w:sz="0" w:space="0" w:color="auto"/>
            <w:left w:val="none" w:sz="0" w:space="0" w:color="auto"/>
            <w:bottom w:val="none" w:sz="0" w:space="0" w:color="auto"/>
            <w:right w:val="none" w:sz="0" w:space="0" w:color="auto"/>
          </w:divBdr>
        </w:div>
        <w:div w:id="283075285">
          <w:marLeft w:val="720"/>
          <w:marRight w:val="0"/>
          <w:marTop w:val="0"/>
          <w:marBottom w:val="101"/>
          <w:divBdr>
            <w:top w:val="none" w:sz="0" w:space="0" w:color="auto"/>
            <w:left w:val="none" w:sz="0" w:space="0" w:color="auto"/>
            <w:bottom w:val="none" w:sz="0" w:space="0" w:color="auto"/>
            <w:right w:val="none" w:sz="0" w:space="0" w:color="auto"/>
          </w:divBdr>
        </w:div>
        <w:div w:id="947198066">
          <w:marLeft w:val="720"/>
          <w:marRight w:val="0"/>
          <w:marTop w:val="0"/>
          <w:marBottom w:val="101"/>
          <w:divBdr>
            <w:top w:val="none" w:sz="0" w:space="0" w:color="auto"/>
            <w:left w:val="none" w:sz="0" w:space="0" w:color="auto"/>
            <w:bottom w:val="none" w:sz="0" w:space="0" w:color="auto"/>
            <w:right w:val="none" w:sz="0" w:space="0" w:color="auto"/>
          </w:divBdr>
        </w:div>
        <w:div w:id="1650137193">
          <w:marLeft w:val="720"/>
          <w:marRight w:val="0"/>
          <w:marTop w:val="0"/>
          <w:marBottom w:val="101"/>
          <w:divBdr>
            <w:top w:val="none" w:sz="0" w:space="0" w:color="auto"/>
            <w:left w:val="none" w:sz="0" w:space="0" w:color="auto"/>
            <w:bottom w:val="none" w:sz="0" w:space="0" w:color="auto"/>
            <w:right w:val="none" w:sz="0" w:space="0" w:color="auto"/>
          </w:divBdr>
        </w:div>
        <w:div w:id="288097059">
          <w:marLeft w:val="720"/>
          <w:marRight w:val="0"/>
          <w:marTop w:val="0"/>
          <w:marBottom w:val="101"/>
          <w:divBdr>
            <w:top w:val="none" w:sz="0" w:space="0" w:color="auto"/>
            <w:left w:val="none" w:sz="0" w:space="0" w:color="auto"/>
            <w:bottom w:val="none" w:sz="0" w:space="0" w:color="auto"/>
            <w:right w:val="none" w:sz="0" w:space="0" w:color="auto"/>
          </w:divBdr>
        </w:div>
        <w:div w:id="1444610646">
          <w:marLeft w:val="720"/>
          <w:marRight w:val="0"/>
          <w:marTop w:val="0"/>
          <w:marBottom w:val="101"/>
          <w:divBdr>
            <w:top w:val="none" w:sz="0" w:space="0" w:color="auto"/>
            <w:left w:val="none" w:sz="0" w:space="0" w:color="auto"/>
            <w:bottom w:val="none" w:sz="0" w:space="0" w:color="auto"/>
            <w:right w:val="none" w:sz="0" w:space="0" w:color="auto"/>
          </w:divBdr>
        </w:div>
        <w:div w:id="673992908">
          <w:marLeft w:val="0"/>
          <w:marRight w:val="0"/>
          <w:marTop w:val="0"/>
          <w:marBottom w:val="101"/>
          <w:divBdr>
            <w:top w:val="none" w:sz="0" w:space="0" w:color="auto"/>
            <w:left w:val="none" w:sz="0" w:space="0" w:color="auto"/>
            <w:bottom w:val="none" w:sz="0" w:space="0" w:color="auto"/>
            <w:right w:val="none" w:sz="0" w:space="0" w:color="auto"/>
          </w:divBdr>
        </w:div>
        <w:div w:id="1390575558">
          <w:marLeft w:val="0"/>
          <w:marRight w:val="0"/>
          <w:marTop w:val="0"/>
          <w:marBottom w:val="101"/>
          <w:divBdr>
            <w:top w:val="none" w:sz="0" w:space="0" w:color="auto"/>
            <w:left w:val="none" w:sz="0" w:space="0" w:color="auto"/>
            <w:bottom w:val="none" w:sz="0" w:space="0" w:color="auto"/>
            <w:right w:val="none" w:sz="0" w:space="0" w:color="auto"/>
          </w:divBdr>
        </w:div>
        <w:div w:id="113526969">
          <w:marLeft w:val="0"/>
          <w:marRight w:val="0"/>
          <w:marTop w:val="0"/>
          <w:marBottom w:val="101"/>
          <w:divBdr>
            <w:top w:val="none" w:sz="0" w:space="0" w:color="auto"/>
            <w:left w:val="none" w:sz="0" w:space="0" w:color="auto"/>
            <w:bottom w:val="none" w:sz="0" w:space="0" w:color="auto"/>
            <w:right w:val="none" w:sz="0" w:space="0" w:color="auto"/>
          </w:divBdr>
        </w:div>
      </w:divsChild>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95515876">
      <w:bodyDiv w:val="1"/>
      <w:marLeft w:val="0"/>
      <w:marRight w:val="0"/>
      <w:marTop w:val="0"/>
      <w:marBottom w:val="0"/>
      <w:divBdr>
        <w:top w:val="none" w:sz="0" w:space="0" w:color="auto"/>
        <w:left w:val="none" w:sz="0" w:space="0" w:color="auto"/>
        <w:bottom w:val="none" w:sz="0" w:space="0" w:color="auto"/>
        <w:right w:val="none" w:sz="0" w:space="0" w:color="auto"/>
      </w:divBdr>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262096">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6335779">
      <w:bodyDiv w:val="1"/>
      <w:marLeft w:val="0"/>
      <w:marRight w:val="0"/>
      <w:marTop w:val="0"/>
      <w:marBottom w:val="0"/>
      <w:divBdr>
        <w:top w:val="none" w:sz="0" w:space="0" w:color="auto"/>
        <w:left w:val="none" w:sz="0" w:space="0" w:color="auto"/>
        <w:bottom w:val="none" w:sz="0" w:space="0" w:color="auto"/>
        <w:right w:val="none" w:sz="0" w:space="0" w:color="auto"/>
      </w:divBdr>
    </w:div>
    <w:div w:id="175772357">
      <w:bodyDiv w:val="1"/>
      <w:marLeft w:val="0"/>
      <w:marRight w:val="0"/>
      <w:marTop w:val="0"/>
      <w:marBottom w:val="0"/>
      <w:divBdr>
        <w:top w:val="none" w:sz="0" w:space="0" w:color="auto"/>
        <w:left w:val="none" w:sz="0" w:space="0" w:color="auto"/>
        <w:bottom w:val="none" w:sz="0" w:space="0" w:color="auto"/>
        <w:right w:val="none" w:sz="0" w:space="0" w:color="auto"/>
      </w:divBdr>
      <w:divsChild>
        <w:div w:id="934510209">
          <w:marLeft w:val="0"/>
          <w:marRight w:val="0"/>
          <w:marTop w:val="0"/>
          <w:marBottom w:val="0"/>
          <w:divBdr>
            <w:top w:val="none" w:sz="0" w:space="8" w:color="DDDDDD"/>
            <w:left w:val="none" w:sz="0" w:space="8" w:color="DDDDDD"/>
            <w:bottom w:val="none" w:sz="0" w:space="0" w:color="auto"/>
            <w:right w:val="none" w:sz="0" w:space="0" w:color="DDDDDD"/>
          </w:divBdr>
        </w:div>
        <w:div w:id="1178347273">
          <w:marLeft w:val="0"/>
          <w:marRight w:val="0"/>
          <w:marTop w:val="0"/>
          <w:marBottom w:val="0"/>
          <w:divBdr>
            <w:top w:val="single" w:sz="6" w:space="11" w:color="DDDDDD"/>
            <w:left w:val="none" w:sz="0" w:space="0" w:color="auto"/>
            <w:bottom w:val="none" w:sz="0" w:space="0" w:color="auto"/>
            <w:right w:val="none" w:sz="0" w:space="0" w:color="auto"/>
          </w:divBdr>
        </w:div>
      </w:divsChild>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5483872">
      <w:bodyDiv w:val="1"/>
      <w:marLeft w:val="0"/>
      <w:marRight w:val="0"/>
      <w:marTop w:val="0"/>
      <w:marBottom w:val="0"/>
      <w:divBdr>
        <w:top w:val="none" w:sz="0" w:space="0" w:color="auto"/>
        <w:left w:val="none" w:sz="0" w:space="0" w:color="auto"/>
        <w:bottom w:val="none" w:sz="0" w:space="0" w:color="auto"/>
        <w:right w:val="none" w:sz="0" w:space="0" w:color="auto"/>
      </w:divBdr>
    </w:div>
    <w:div w:id="18579754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0575399">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0162294">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3349373">
      <w:bodyDiv w:val="1"/>
      <w:marLeft w:val="0"/>
      <w:marRight w:val="0"/>
      <w:marTop w:val="0"/>
      <w:marBottom w:val="0"/>
      <w:divBdr>
        <w:top w:val="none" w:sz="0" w:space="0" w:color="auto"/>
        <w:left w:val="none" w:sz="0" w:space="0" w:color="auto"/>
        <w:bottom w:val="none" w:sz="0" w:space="0" w:color="auto"/>
        <w:right w:val="none" w:sz="0" w:space="0" w:color="auto"/>
      </w:divBdr>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2004301">
      <w:bodyDiv w:val="1"/>
      <w:marLeft w:val="0"/>
      <w:marRight w:val="0"/>
      <w:marTop w:val="0"/>
      <w:marBottom w:val="0"/>
      <w:divBdr>
        <w:top w:val="none" w:sz="0" w:space="0" w:color="auto"/>
        <w:left w:val="none" w:sz="0" w:space="0" w:color="auto"/>
        <w:bottom w:val="none" w:sz="0" w:space="0" w:color="auto"/>
        <w:right w:val="none" w:sz="0" w:space="0" w:color="auto"/>
      </w:divBdr>
      <w:divsChild>
        <w:div w:id="1518545409">
          <w:marLeft w:val="0"/>
          <w:marRight w:val="0"/>
          <w:marTop w:val="0"/>
          <w:marBottom w:val="0"/>
          <w:divBdr>
            <w:top w:val="none" w:sz="0" w:space="0" w:color="auto"/>
            <w:left w:val="none" w:sz="0" w:space="0" w:color="auto"/>
            <w:bottom w:val="none" w:sz="0" w:space="0" w:color="auto"/>
            <w:right w:val="none" w:sz="0" w:space="0" w:color="auto"/>
          </w:divBdr>
        </w:div>
        <w:div w:id="140929864">
          <w:marLeft w:val="0"/>
          <w:marRight w:val="0"/>
          <w:marTop w:val="0"/>
          <w:marBottom w:val="0"/>
          <w:divBdr>
            <w:top w:val="none" w:sz="0" w:space="0" w:color="auto"/>
            <w:left w:val="none" w:sz="0" w:space="0" w:color="auto"/>
            <w:bottom w:val="none" w:sz="0" w:space="0" w:color="auto"/>
            <w:right w:val="none" w:sz="0" w:space="0" w:color="auto"/>
          </w:divBdr>
        </w:div>
        <w:div w:id="1363241815">
          <w:marLeft w:val="0"/>
          <w:marRight w:val="0"/>
          <w:marTop w:val="0"/>
          <w:marBottom w:val="0"/>
          <w:divBdr>
            <w:top w:val="none" w:sz="0" w:space="0" w:color="auto"/>
            <w:left w:val="none" w:sz="0" w:space="0" w:color="auto"/>
            <w:bottom w:val="none" w:sz="0" w:space="0" w:color="auto"/>
            <w:right w:val="none" w:sz="0" w:space="0" w:color="auto"/>
          </w:divBdr>
        </w:div>
        <w:div w:id="282540047">
          <w:marLeft w:val="0"/>
          <w:marRight w:val="0"/>
          <w:marTop w:val="0"/>
          <w:marBottom w:val="0"/>
          <w:divBdr>
            <w:top w:val="none" w:sz="0" w:space="0" w:color="auto"/>
            <w:left w:val="none" w:sz="0" w:space="0" w:color="auto"/>
            <w:bottom w:val="none" w:sz="0" w:space="0" w:color="auto"/>
            <w:right w:val="none" w:sz="0" w:space="0" w:color="auto"/>
          </w:divBdr>
        </w:div>
        <w:div w:id="727070111">
          <w:marLeft w:val="0"/>
          <w:marRight w:val="0"/>
          <w:marTop w:val="0"/>
          <w:marBottom w:val="0"/>
          <w:divBdr>
            <w:top w:val="none" w:sz="0" w:space="0" w:color="auto"/>
            <w:left w:val="none" w:sz="0" w:space="0" w:color="auto"/>
            <w:bottom w:val="none" w:sz="0" w:space="0" w:color="auto"/>
            <w:right w:val="none" w:sz="0" w:space="0" w:color="auto"/>
          </w:divBdr>
        </w:div>
        <w:div w:id="878517070">
          <w:marLeft w:val="0"/>
          <w:marRight w:val="0"/>
          <w:marTop w:val="0"/>
          <w:marBottom w:val="0"/>
          <w:divBdr>
            <w:top w:val="none" w:sz="0" w:space="0" w:color="auto"/>
            <w:left w:val="none" w:sz="0" w:space="0" w:color="auto"/>
            <w:bottom w:val="none" w:sz="0" w:space="0" w:color="auto"/>
            <w:right w:val="none" w:sz="0" w:space="0" w:color="auto"/>
          </w:divBdr>
        </w:div>
        <w:div w:id="251354470">
          <w:marLeft w:val="0"/>
          <w:marRight w:val="0"/>
          <w:marTop w:val="0"/>
          <w:marBottom w:val="0"/>
          <w:divBdr>
            <w:top w:val="none" w:sz="0" w:space="0" w:color="auto"/>
            <w:left w:val="none" w:sz="0" w:space="0" w:color="auto"/>
            <w:bottom w:val="none" w:sz="0" w:space="0" w:color="auto"/>
            <w:right w:val="none" w:sz="0" w:space="0" w:color="auto"/>
          </w:divBdr>
        </w:div>
        <w:div w:id="1053968733">
          <w:marLeft w:val="0"/>
          <w:marRight w:val="0"/>
          <w:marTop w:val="0"/>
          <w:marBottom w:val="0"/>
          <w:divBdr>
            <w:top w:val="none" w:sz="0" w:space="0" w:color="auto"/>
            <w:left w:val="none" w:sz="0" w:space="0" w:color="auto"/>
            <w:bottom w:val="none" w:sz="0" w:space="0" w:color="auto"/>
            <w:right w:val="none" w:sz="0" w:space="0" w:color="auto"/>
          </w:divBdr>
        </w:div>
        <w:div w:id="547841771">
          <w:marLeft w:val="0"/>
          <w:marRight w:val="0"/>
          <w:marTop w:val="0"/>
          <w:marBottom w:val="0"/>
          <w:divBdr>
            <w:top w:val="none" w:sz="0" w:space="0" w:color="auto"/>
            <w:left w:val="none" w:sz="0" w:space="0" w:color="auto"/>
            <w:bottom w:val="none" w:sz="0" w:space="0" w:color="auto"/>
            <w:right w:val="none" w:sz="0" w:space="0" w:color="auto"/>
          </w:divBdr>
        </w:div>
        <w:div w:id="2038769614">
          <w:marLeft w:val="0"/>
          <w:marRight w:val="0"/>
          <w:marTop w:val="0"/>
          <w:marBottom w:val="0"/>
          <w:divBdr>
            <w:top w:val="none" w:sz="0" w:space="0" w:color="auto"/>
            <w:left w:val="none" w:sz="0" w:space="0" w:color="auto"/>
            <w:bottom w:val="none" w:sz="0" w:space="0" w:color="auto"/>
            <w:right w:val="none" w:sz="0" w:space="0" w:color="auto"/>
          </w:divBdr>
        </w:div>
        <w:div w:id="685524032">
          <w:marLeft w:val="0"/>
          <w:marRight w:val="0"/>
          <w:marTop w:val="0"/>
          <w:marBottom w:val="0"/>
          <w:divBdr>
            <w:top w:val="none" w:sz="0" w:space="0" w:color="auto"/>
            <w:left w:val="none" w:sz="0" w:space="0" w:color="auto"/>
            <w:bottom w:val="none" w:sz="0" w:space="0" w:color="auto"/>
            <w:right w:val="none" w:sz="0" w:space="0" w:color="auto"/>
          </w:divBdr>
        </w:div>
        <w:div w:id="1663851358">
          <w:marLeft w:val="0"/>
          <w:marRight w:val="0"/>
          <w:marTop w:val="0"/>
          <w:marBottom w:val="0"/>
          <w:divBdr>
            <w:top w:val="none" w:sz="0" w:space="0" w:color="auto"/>
            <w:left w:val="none" w:sz="0" w:space="0" w:color="auto"/>
            <w:bottom w:val="none" w:sz="0" w:space="0" w:color="auto"/>
            <w:right w:val="none" w:sz="0" w:space="0" w:color="auto"/>
          </w:divBdr>
        </w:div>
        <w:div w:id="1183662481">
          <w:marLeft w:val="0"/>
          <w:marRight w:val="0"/>
          <w:marTop w:val="0"/>
          <w:marBottom w:val="0"/>
          <w:divBdr>
            <w:top w:val="none" w:sz="0" w:space="0" w:color="auto"/>
            <w:left w:val="none" w:sz="0" w:space="0" w:color="auto"/>
            <w:bottom w:val="none" w:sz="0" w:space="0" w:color="auto"/>
            <w:right w:val="none" w:sz="0" w:space="0" w:color="auto"/>
          </w:divBdr>
        </w:div>
        <w:div w:id="1986884486">
          <w:marLeft w:val="0"/>
          <w:marRight w:val="0"/>
          <w:marTop w:val="0"/>
          <w:marBottom w:val="0"/>
          <w:divBdr>
            <w:top w:val="none" w:sz="0" w:space="0" w:color="auto"/>
            <w:left w:val="none" w:sz="0" w:space="0" w:color="auto"/>
            <w:bottom w:val="none" w:sz="0" w:space="0" w:color="auto"/>
            <w:right w:val="none" w:sz="0" w:space="0" w:color="auto"/>
          </w:divBdr>
        </w:div>
        <w:div w:id="2111774671">
          <w:marLeft w:val="0"/>
          <w:marRight w:val="0"/>
          <w:marTop w:val="0"/>
          <w:marBottom w:val="0"/>
          <w:divBdr>
            <w:top w:val="none" w:sz="0" w:space="0" w:color="auto"/>
            <w:left w:val="none" w:sz="0" w:space="0" w:color="auto"/>
            <w:bottom w:val="none" w:sz="0" w:space="0" w:color="auto"/>
            <w:right w:val="none" w:sz="0" w:space="0" w:color="auto"/>
          </w:divBdr>
        </w:div>
        <w:div w:id="1536772105">
          <w:marLeft w:val="0"/>
          <w:marRight w:val="0"/>
          <w:marTop w:val="0"/>
          <w:marBottom w:val="0"/>
          <w:divBdr>
            <w:top w:val="none" w:sz="0" w:space="0" w:color="auto"/>
            <w:left w:val="none" w:sz="0" w:space="0" w:color="auto"/>
            <w:bottom w:val="none" w:sz="0" w:space="0" w:color="auto"/>
            <w:right w:val="none" w:sz="0" w:space="0" w:color="auto"/>
          </w:divBdr>
        </w:div>
        <w:div w:id="578098851">
          <w:marLeft w:val="0"/>
          <w:marRight w:val="0"/>
          <w:marTop w:val="0"/>
          <w:marBottom w:val="0"/>
          <w:divBdr>
            <w:top w:val="none" w:sz="0" w:space="0" w:color="auto"/>
            <w:left w:val="none" w:sz="0" w:space="0" w:color="auto"/>
            <w:bottom w:val="none" w:sz="0" w:space="0" w:color="auto"/>
            <w:right w:val="none" w:sz="0" w:space="0" w:color="auto"/>
          </w:divBdr>
        </w:div>
        <w:div w:id="1735006436">
          <w:marLeft w:val="0"/>
          <w:marRight w:val="0"/>
          <w:marTop w:val="0"/>
          <w:marBottom w:val="0"/>
          <w:divBdr>
            <w:top w:val="none" w:sz="0" w:space="0" w:color="auto"/>
            <w:left w:val="none" w:sz="0" w:space="0" w:color="auto"/>
            <w:bottom w:val="none" w:sz="0" w:space="0" w:color="auto"/>
            <w:right w:val="none" w:sz="0" w:space="0" w:color="auto"/>
          </w:divBdr>
        </w:div>
        <w:div w:id="1693148311">
          <w:marLeft w:val="0"/>
          <w:marRight w:val="0"/>
          <w:marTop w:val="0"/>
          <w:marBottom w:val="0"/>
          <w:divBdr>
            <w:top w:val="none" w:sz="0" w:space="0" w:color="auto"/>
            <w:left w:val="none" w:sz="0" w:space="0" w:color="auto"/>
            <w:bottom w:val="none" w:sz="0" w:space="0" w:color="auto"/>
            <w:right w:val="none" w:sz="0" w:space="0" w:color="auto"/>
          </w:divBdr>
        </w:div>
        <w:div w:id="701825709">
          <w:marLeft w:val="0"/>
          <w:marRight w:val="0"/>
          <w:marTop w:val="0"/>
          <w:marBottom w:val="0"/>
          <w:divBdr>
            <w:top w:val="none" w:sz="0" w:space="0" w:color="auto"/>
            <w:left w:val="none" w:sz="0" w:space="0" w:color="auto"/>
            <w:bottom w:val="none" w:sz="0" w:space="0" w:color="auto"/>
            <w:right w:val="none" w:sz="0" w:space="0" w:color="auto"/>
          </w:divBdr>
        </w:div>
        <w:div w:id="871382621">
          <w:marLeft w:val="0"/>
          <w:marRight w:val="0"/>
          <w:marTop w:val="0"/>
          <w:marBottom w:val="0"/>
          <w:divBdr>
            <w:top w:val="none" w:sz="0" w:space="0" w:color="auto"/>
            <w:left w:val="none" w:sz="0" w:space="0" w:color="auto"/>
            <w:bottom w:val="none" w:sz="0" w:space="0" w:color="auto"/>
            <w:right w:val="none" w:sz="0" w:space="0" w:color="auto"/>
          </w:divBdr>
        </w:div>
        <w:div w:id="217983362">
          <w:marLeft w:val="0"/>
          <w:marRight w:val="0"/>
          <w:marTop w:val="0"/>
          <w:marBottom w:val="0"/>
          <w:divBdr>
            <w:top w:val="none" w:sz="0" w:space="0" w:color="auto"/>
            <w:left w:val="none" w:sz="0" w:space="0" w:color="auto"/>
            <w:bottom w:val="none" w:sz="0" w:space="0" w:color="auto"/>
            <w:right w:val="none" w:sz="0" w:space="0" w:color="auto"/>
          </w:divBdr>
        </w:div>
        <w:div w:id="2119249002">
          <w:marLeft w:val="0"/>
          <w:marRight w:val="0"/>
          <w:marTop w:val="0"/>
          <w:marBottom w:val="0"/>
          <w:divBdr>
            <w:top w:val="none" w:sz="0" w:space="0" w:color="auto"/>
            <w:left w:val="none" w:sz="0" w:space="0" w:color="auto"/>
            <w:bottom w:val="none" w:sz="0" w:space="0" w:color="auto"/>
            <w:right w:val="none" w:sz="0" w:space="0" w:color="auto"/>
          </w:divBdr>
        </w:div>
        <w:div w:id="1631789292">
          <w:marLeft w:val="0"/>
          <w:marRight w:val="0"/>
          <w:marTop w:val="0"/>
          <w:marBottom w:val="0"/>
          <w:divBdr>
            <w:top w:val="none" w:sz="0" w:space="0" w:color="auto"/>
            <w:left w:val="none" w:sz="0" w:space="0" w:color="auto"/>
            <w:bottom w:val="none" w:sz="0" w:space="0" w:color="auto"/>
            <w:right w:val="none" w:sz="0" w:space="0" w:color="auto"/>
          </w:divBdr>
        </w:div>
        <w:div w:id="87891700">
          <w:marLeft w:val="0"/>
          <w:marRight w:val="0"/>
          <w:marTop w:val="0"/>
          <w:marBottom w:val="0"/>
          <w:divBdr>
            <w:top w:val="none" w:sz="0" w:space="0" w:color="auto"/>
            <w:left w:val="none" w:sz="0" w:space="0" w:color="auto"/>
            <w:bottom w:val="none" w:sz="0" w:space="0" w:color="auto"/>
            <w:right w:val="none" w:sz="0" w:space="0" w:color="auto"/>
          </w:divBdr>
        </w:div>
        <w:div w:id="26612087">
          <w:marLeft w:val="0"/>
          <w:marRight w:val="0"/>
          <w:marTop w:val="0"/>
          <w:marBottom w:val="0"/>
          <w:divBdr>
            <w:top w:val="none" w:sz="0" w:space="0" w:color="auto"/>
            <w:left w:val="none" w:sz="0" w:space="0" w:color="auto"/>
            <w:bottom w:val="none" w:sz="0" w:space="0" w:color="auto"/>
            <w:right w:val="none" w:sz="0" w:space="0" w:color="auto"/>
          </w:divBdr>
        </w:div>
        <w:div w:id="491486819">
          <w:marLeft w:val="0"/>
          <w:marRight w:val="0"/>
          <w:marTop w:val="0"/>
          <w:marBottom w:val="0"/>
          <w:divBdr>
            <w:top w:val="none" w:sz="0" w:space="0" w:color="auto"/>
            <w:left w:val="none" w:sz="0" w:space="0" w:color="auto"/>
            <w:bottom w:val="none" w:sz="0" w:space="0" w:color="auto"/>
            <w:right w:val="none" w:sz="0" w:space="0" w:color="auto"/>
          </w:divBdr>
        </w:div>
        <w:div w:id="1193953232">
          <w:marLeft w:val="0"/>
          <w:marRight w:val="0"/>
          <w:marTop w:val="0"/>
          <w:marBottom w:val="0"/>
          <w:divBdr>
            <w:top w:val="none" w:sz="0" w:space="0" w:color="auto"/>
            <w:left w:val="none" w:sz="0" w:space="0" w:color="auto"/>
            <w:bottom w:val="none" w:sz="0" w:space="0" w:color="auto"/>
            <w:right w:val="none" w:sz="0" w:space="0" w:color="auto"/>
          </w:divBdr>
        </w:div>
        <w:div w:id="552011677">
          <w:marLeft w:val="0"/>
          <w:marRight w:val="0"/>
          <w:marTop w:val="0"/>
          <w:marBottom w:val="0"/>
          <w:divBdr>
            <w:top w:val="none" w:sz="0" w:space="0" w:color="auto"/>
            <w:left w:val="none" w:sz="0" w:space="0" w:color="auto"/>
            <w:bottom w:val="none" w:sz="0" w:space="0" w:color="auto"/>
            <w:right w:val="none" w:sz="0" w:space="0" w:color="auto"/>
          </w:divBdr>
        </w:div>
        <w:div w:id="334000612">
          <w:marLeft w:val="0"/>
          <w:marRight w:val="0"/>
          <w:marTop w:val="0"/>
          <w:marBottom w:val="0"/>
          <w:divBdr>
            <w:top w:val="none" w:sz="0" w:space="0" w:color="auto"/>
            <w:left w:val="none" w:sz="0" w:space="0" w:color="auto"/>
            <w:bottom w:val="none" w:sz="0" w:space="0" w:color="auto"/>
            <w:right w:val="none" w:sz="0" w:space="0" w:color="auto"/>
          </w:divBdr>
        </w:div>
        <w:div w:id="1740442757">
          <w:marLeft w:val="0"/>
          <w:marRight w:val="0"/>
          <w:marTop w:val="0"/>
          <w:marBottom w:val="0"/>
          <w:divBdr>
            <w:top w:val="none" w:sz="0" w:space="0" w:color="auto"/>
            <w:left w:val="none" w:sz="0" w:space="0" w:color="auto"/>
            <w:bottom w:val="none" w:sz="0" w:space="0" w:color="auto"/>
            <w:right w:val="none" w:sz="0" w:space="0" w:color="auto"/>
          </w:divBdr>
        </w:div>
        <w:div w:id="1277174822">
          <w:marLeft w:val="0"/>
          <w:marRight w:val="0"/>
          <w:marTop w:val="0"/>
          <w:marBottom w:val="0"/>
          <w:divBdr>
            <w:top w:val="none" w:sz="0" w:space="0" w:color="auto"/>
            <w:left w:val="none" w:sz="0" w:space="0" w:color="auto"/>
            <w:bottom w:val="none" w:sz="0" w:space="0" w:color="auto"/>
            <w:right w:val="none" w:sz="0" w:space="0" w:color="auto"/>
          </w:divBdr>
        </w:div>
        <w:div w:id="1698041437">
          <w:marLeft w:val="0"/>
          <w:marRight w:val="0"/>
          <w:marTop w:val="0"/>
          <w:marBottom w:val="0"/>
          <w:divBdr>
            <w:top w:val="none" w:sz="0" w:space="0" w:color="auto"/>
            <w:left w:val="none" w:sz="0" w:space="0" w:color="auto"/>
            <w:bottom w:val="none" w:sz="0" w:space="0" w:color="auto"/>
            <w:right w:val="none" w:sz="0" w:space="0" w:color="auto"/>
          </w:divBdr>
        </w:div>
      </w:divsChild>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583607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2286779">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5228788">
      <w:bodyDiv w:val="1"/>
      <w:marLeft w:val="0"/>
      <w:marRight w:val="0"/>
      <w:marTop w:val="0"/>
      <w:marBottom w:val="0"/>
      <w:divBdr>
        <w:top w:val="none" w:sz="0" w:space="0" w:color="auto"/>
        <w:left w:val="none" w:sz="0" w:space="0" w:color="auto"/>
        <w:bottom w:val="none" w:sz="0" w:space="0" w:color="auto"/>
        <w:right w:val="none" w:sz="0" w:space="0" w:color="auto"/>
      </w:divBdr>
    </w:div>
    <w:div w:id="402873696">
      <w:bodyDiv w:val="1"/>
      <w:marLeft w:val="0"/>
      <w:marRight w:val="0"/>
      <w:marTop w:val="0"/>
      <w:marBottom w:val="0"/>
      <w:divBdr>
        <w:top w:val="none" w:sz="0" w:space="0" w:color="auto"/>
        <w:left w:val="none" w:sz="0" w:space="0" w:color="auto"/>
        <w:bottom w:val="none" w:sz="0" w:space="0" w:color="auto"/>
        <w:right w:val="none" w:sz="0" w:space="0" w:color="auto"/>
      </w:divBdr>
      <w:divsChild>
        <w:div w:id="2051765363">
          <w:marLeft w:val="0"/>
          <w:marRight w:val="0"/>
          <w:marTop w:val="0"/>
          <w:marBottom w:val="240"/>
          <w:divBdr>
            <w:top w:val="none" w:sz="0" w:space="0" w:color="auto"/>
            <w:left w:val="none" w:sz="0" w:space="0" w:color="auto"/>
            <w:bottom w:val="none" w:sz="0" w:space="0" w:color="auto"/>
            <w:right w:val="none" w:sz="0" w:space="0" w:color="auto"/>
          </w:divBdr>
        </w:div>
      </w:divsChild>
    </w:div>
    <w:div w:id="40653782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1048166">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6408641">
      <w:bodyDiv w:val="1"/>
      <w:marLeft w:val="0"/>
      <w:marRight w:val="0"/>
      <w:marTop w:val="0"/>
      <w:marBottom w:val="0"/>
      <w:divBdr>
        <w:top w:val="none" w:sz="0" w:space="0" w:color="auto"/>
        <w:left w:val="none" w:sz="0" w:space="0" w:color="auto"/>
        <w:bottom w:val="none" w:sz="0" w:space="0" w:color="auto"/>
        <w:right w:val="none" w:sz="0" w:space="0" w:color="auto"/>
      </w:divBdr>
      <w:divsChild>
        <w:div w:id="1848055758">
          <w:marLeft w:val="0"/>
          <w:marRight w:val="0"/>
          <w:marTop w:val="0"/>
          <w:marBottom w:val="0"/>
          <w:divBdr>
            <w:top w:val="none" w:sz="0" w:space="0" w:color="auto"/>
            <w:left w:val="none" w:sz="0" w:space="0" w:color="auto"/>
            <w:bottom w:val="none" w:sz="0" w:space="0" w:color="auto"/>
            <w:right w:val="none" w:sz="0" w:space="0" w:color="auto"/>
          </w:divBdr>
        </w:div>
        <w:div w:id="1188444295">
          <w:marLeft w:val="0"/>
          <w:marRight w:val="0"/>
          <w:marTop w:val="0"/>
          <w:marBottom w:val="0"/>
          <w:divBdr>
            <w:top w:val="none" w:sz="0" w:space="0" w:color="auto"/>
            <w:left w:val="none" w:sz="0" w:space="0" w:color="auto"/>
            <w:bottom w:val="none" w:sz="0" w:space="0" w:color="auto"/>
            <w:right w:val="none" w:sz="0" w:space="0" w:color="auto"/>
          </w:divBdr>
        </w:div>
        <w:div w:id="728387495">
          <w:marLeft w:val="0"/>
          <w:marRight w:val="0"/>
          <w:marTop w:val="0"/>
          <w:marBottom w:val="0"/>
          <w:divBdr>
            <w:top w:val="none" w:sz="0" w:space="0" w:color="auto"/>
            <w:left w:val="none" w:sz="0" w:space="0" w:color="auto"/>
            <w:bottom w:val="none" w:sz="0" w:space="0" w:color="auto"/>
            <w:right w:val="none" w:sz="0" w:space="0" w:color="auto"/>
          </w:divBdr>
        </w:div>
        <w:div w:id="1644507913">
          <w:marLeft w:val="0"/>
          <w:marRight w:val="0"/>
          <w:marTop w:val="0"/>
          <w:marBottom w:val="0"/>
          <w:divBdr>
            <w:top w:val="none" w:sz="0" w:space="0" w:color="auto"/>
            <w:left w:val="none" w:sz="0" w:space="0" w:color="auto"/>
            <w:bottom w:val="none" w:sz="0" w:space="0" w:color="auto"/>
            <w:right w:val="none" w:sz="0" w:space="0" w:color="auto"/>
          </w:divBdr>
        </w:div>
        <w:div w:id="1780491258">
          <w:marLeft w:val="0"/>
          <w:marRight w:val="0"/>
          <w:marTop w:val="0"/>
          <w:marBottom w:val="0"/>
          <w:divBdr>
            <w:top w:val="none" w:sz="0" w:space="0" w:color="auto"/>
            <w:left w:val="none" w:sz="0" w:space="0" w:color="auto"/>
            <w:bottom w:val="none" w:sz="0" w:space="0" w:color="auto"/>
            <w:right w:val="none" w:sz="0" w:space="0" w:color="auto"/>
          </w:divBdr>
        </w:div>
        <w:div w:id="1400322768">
          <w:marLeft w:val="0"/>
          <w:marRight w:val="0"/>
          <w:marTop w:val="0"/>
          <w:marBottom w:val="0"/>
          <w:divBdr>
            <w:top w:val="none" w:sz="0" w:space="0" w:color="auto"/>
            <w:left w:val="none" w:sz="0" w:space="0" w:color="auto"/>
            <w:bottom w:val="none" w:sz="0" w:space="0" w:color="auto"/>
            <w:right w:val="none" w:sz="0" w:space="0" w:color="auto"/>
          </w:divBdr>
        </w:div>
        <w:div w:id="1721513967">
          <w:marLeft w:val="0"/>
          <w:marRight w:val="0"/>
          <w:marTop w:val="0"/>
          <w:marBottom w:val="0"/>
          <w:divBdr>
            <w:top w:val="none" w:sz="0" w:space="0" w:color="auto"/>
            <w:left w:val="none" w:sz="0" w:space="0" w:color="auto"/>
            <w:bottom w:val="none" w:sz="0" w:space="0" w:color="auto"/>
            <w:right w:val="none" w:sz="0" w:space="0" w:color="auto"/>
          </w:divBdr>
        </w:div>
        <w:div w:id="1914194976">
          <w:marLeft w:val="0"/>
          <w:marRight w:val="0"/>
          <w:marTop w:val="0"/>
          <w:marBottom w:val="0"/>
          <w:divBdr>
            <w:top w:val="none" w:sz="0" w:space="0" w:color="auto"/>
            <w:left w:val="none" w:sz="0" w:space="0" w:color="auto"/>
            <w:bottom w:val="none" w:sz="0" w:space="0" w:color="auto"/>
            <w:right w:val="none" w:sz="0" w:space="0" w:color="auto"/>
          </w:divBdr>
        </w:div>
        <w:div w:id="185675473">
          <w:marLeft w:val="0"/>
          <w:marRight w:val="0"/>
          <w:marTop w:val="0"/>
          <w:marBottom w:val="0"/>
          <w:divBdr>
            <w:top w:val="none" w:sz="0" w:space="0" w:color="auto"/>
            <w:left w:val="none" w:sz="0" w:space="0" w:color="auto"/>
            <w:bottom w:val="none" w:sz="0" w:space="0" w:color="auto"/>
            <w:right w:val="none" w:sz="0" w:space="0" w:color="auto"/>
          </w:divBdr>
        </w:div>
        <w:div w:id="772435575">
          <w:marLeft w:val="0"/>
          <w:marRight w:val="0"/>
          <w:marTop w:val="0"/>
          <w:marBottom w:val="0"/>
          <w:divBdr>
            <w:top w:val="none" w:sz="0" w:space="0" w:color="auto"/>
            <w:left w:val="none" w:sz="0" w:space="0" w:color="auto"/>
            <w:bottom w:val="none" w:sz="0" w:space="0" w:color="auto"/>
            <w:right w:val="none" w:sz="0" w:space="0" w:color="auto"/>
          </w:divBdr>
        </w:div>
        <w:div w:id="2040429557">
          <w:marLeft w:val="0"/>
          <w:marRight w:val="0"/>
          <w:marTop w:val="0"/>
          <w:marBottom w:val="0"/>
          <w:divBdr>
            <w:top w:val="none" w:sz="0" w:space="0" w:color="auto"/>
            <w:left w:val="none" w:sz="0" w:space="0" w:color="auto"/>
            <w:bottom w:val="none" w:sz="0" w:space="0" w:color="auto"/>
            <w:right w:val="none" w:sz="0" w:space="0" w:color="auto"/>
          </w:divBdr>
        </w:div>
        <w:div w:id="97528740">
          <w:marLeft w:val="0"/>
          <w:marRight w:val="0"/>
          <w:marTop w:val="0"/>
          <w:marBottom w:val="0"/>
          <w:divBdr>
            <w:top w:val="none" w:sz="0" w:space="0" w:color="auto"/>
            <w:left w:val="none" w:sz="0" w:space="0" w:color="auto"/>
            <w:bottom w:val="none" w:sz="0" w:space="0" w:color="auto"/>
            <w:right w:val="none" w:sz="0" w:space="0" w:color="auto"/>
          </w:divBdr>
        </w:div>
        <w:div w:id="948316584">
          <w:marLeft w:val="0"/>
          <w:marRight w:val="0"/>
          <w:marTop w:val="0"/>
          <w:marBottom w:val="0"/>
          <w:divBdr>
            <w:top w:val="none" w:sz="0" w:space="0" w:color="auto"/>
            <w:left w:val="none" w:sz="0" w:space="0" w:color="auto"/>
            <w:bottom w:val="none" w:sz="0" w:space="0" w:color="auto"/>
            <w:right w:val="none" w:sz="0" w:space="0" w:color="auto"/>
          </w:divBdr>
        </w:div>
        <w:div w:id="604581555">
          <w:marLeft w:val="0"/>
          <w:marRight w:val="0"/>
          <w:marTop w:val="0"/>
          <w:marBottom w:val="0"/>
          <w:divBdr>
            <w:top w:val="none" w:sz="0" w:space="0" w:color="auto"/>
            <w:left w:val="none" w:sz="0" w:space="0" w:color="auto"/>
            <w:bottom w:val="none" w:sz="0" w:space="0" w:color="auto"/>
            <w:right w:val="none" w:sz="0" w:space="0" w:color="auto"/>
          </w:divBdr>
        </w:div>
        <w:div w:id="712340925">
          <w:marLeft w:val="0"/>
          <w:marRight w:val="0"/>
          <w:marTop w:val="0"/>
          <w:marBottom w:val="0"/>
          <w:divBdr>
            <w:top w:val="none" w:sz="0" w:space="0" w:color="auto"/>
            <w:left w:val="none" w:sz="0" w:space="0" w:color="auto"/>
            <w:bottom w:val="none" w:sz="0" w:space="0" w:color="auto"/>
            <w:right w:val="none" w:sz="0" w:space="0" w:color="auto"/>
          </w:divBdr>
        </w:div>
        <w:div w:id="1831216270">
          <w:marLeft w:val="0"/>
          <w:marRight w:val="0"/>
          <w:marTop w:val="0"/>
          <w:marBottom w:val="0"/>
          <w:divBdr>
            <w:top w:val="none" w:sz="0" w:space="0" w:color="auto"/>
            <w:left w:val="none" w:sz="0" w:space="0" w:color="auto"/>
            <w:bottom w:val="none" w:sz="0" w:space="0" w:color="auto"/>
            <w:right w:val="none" w:sz="0" w:space="0" w:color="auto"/>
          </w:divBdr>
        </w:div>
        <w:div w:id="1710522293">
          <w:marLeft w:val="0"/>
          <w:marRight w:val="0"/>
          <w:marTop w:val="0"/>
          <w:marBottom w:val="0"/>
          <w:divBdr>
            <w:top w:val="none" w:sz="0" w:space="0" w:color="auto"/>
            <w:left w:val="none" w:sz="0" w:space="0" w:color="auto"/>
            <w:bottom w:val="none" w:sz="0" w:space="0" w:color="auto"/>
            <w:right w:val="none" w:sz="0" w:space="0" w:color="auto"/>
          </w:divBdr>
        </w:div>
        <w:div w:id="2065055789">
          <w:marLeft w:val="0"/>
          <w:marRight w:val="0"/>
          <w:marTop w:val="0"/>
          <w:marBottom w:val="0"/>
          <w:divBdr>
            <w:top w:val="none" w:sz="0" w:space="0" w:color="auto"/>
            <w:left w:val="none" w:sz="0" w:space="0" w:color="auto"/>
            <w:bottom w:val="none" w:sz="0" w:space="0" w:color="auto"/>
            <w:right w:val="none" w:sz="0" w:space="0" w:color="auto"/>
          </w:divBdr>
        </w:div>
        <w:div w:id="687828935">
          <w:marLeft w:val="0"/>
          <w:marRight w:val="0"/>
          <w:marTop w:val="0"/>
          <w:marBottom w:val="0"/>
          <w:divBdr>
            <w:top w:val="none" w:sz="0" w:space="0" w:color="auto"/>
            <w:left w:val="none" w:sz="0" w:space="0" w:color="auto"/>
            <w:bottom w:val="none" w:sz="0" w:space="0" w:color="auto"/>
            <w:right w:val="none" w:sz="0" w:space="0" w:color="auto"/>
          </w:divBdr>
        </w:div>
        <w:div w:id="1381779538">
          <w:marLeft w:val="0"/>
          <w:marRight w:val="0"/>
          <w:marTop w:val="0"/>
          <w:marBottom w:val="0"/>
          <w:divBdr>
            <w:top w:val="none" w:sz="0" w:space="0" w:color="auto"/>
            <w:left w:val="none" w:sz="0" w:space="0" w:color="auto"/>
            <w:bottom w:val="none" w:sz="0" w:space="0" w:color="auto"/>
            <w:right w:val="none" w:sz="0" w:space="0" w:color="auto"/>
          </w:divBdr>
        </w:div>
        <w:div w:id="2143958241">
          <w:marLeft w:val="0"/>
          <w:marRight w:val="0"/>
          <w:marTop w:val="0"/>
          <w:marBottom w:val="0"/>
          <w:divBdr>
            <w:top w:val="none" w:sz="0" w:space="0" w:color="auto"/>
            <w:left w:val="none" w:sz="0" w:space="0" w:color="auto"/>
            <w:bottom w:val="none" w:sz="0" w:space="0" w:color="auto"/>
            <w:right w:val="none" w:sz="0" w:space="0" w:color="auto"/>
          </w:divBdr>
        </w:div>
        <w:div w:id="638414261">
          <w:marLeft w:val="0"/>
          <w:marRight w:val="0"/>
          <w:marTop w:val="0"/>
          <w:marBottom w:val="0"/>
          <w:divBdr>
            <w:top w:val="none" w:sz="0" w:space="0" w:color="auto"/>
            <w:left w:val="none" w:sz="0" w:space="0" w:color="auto"/>
            <w:bottom w:val="none" w:sz="0" w:space="0" w:color="auto"/>
            <w:right w:val="none" w:sz="0" w:space="0" w:color="auto"/>
          </w:divBdr>
        </w:div>
        <w:div w:id="1371153042">
          <w:marLeft w:val="0"/>
          <w:marRight w:val="0"/>
          <w:marTop w:val="0"/>
          <w:marBottom w:val="0"/>
          <w:divBdr>
            <w:top w:val="none" w:sz="0" w:space="0" w:color="auto"/>
            <w:left w:val="none" w:sz="0" w:space="0" w:color="auto"/>
            <w:bottom w:val="none" w:sz="0" w:space="0" w:color="auto"/>
            <w:right w:val="none" w:sz="0" w:space="0" w:color="auto"/>
          </w:divBdr>
        </w:div>
        <w:div w:id="1566909697">
          <w:marLeft w:val="0"/>
          <w:marRight w:val="0"/>
          <w:marTop w:val="0"/>
          <w:marBottom w:val="0"/>
          <w:divBdr>
            <w:top w:val="none" w:sz="0" w:space="0" w:color="auto"/>
            <w:left w:val="none" w:sz="0" w:space="0" w:color="auto"/>
            <w:bottom w:val="none" w:sz="0" w:space="0" w:color="auto"/>
            <w:right w:val="none" w:sz="0" w:space="0" w:color="auto"/>
          </w:divBdr>
        </w:div>
        <w:div w:id="694621481">
          <w:marLeft w:val="0"/>
          <w:marRight w:val="0"/>
          <w:marTop w:val="0"/>
          <w:marBottom w:val="0"/>
          <w:divBdr>
            <w:top w:val="none" w:sz="0" w:space="0" w:color="auto"/>
            <w:left w:val="none" w:sz="0" w:space="0" w:color="auto"/>
            <w:bottom w:val="none" w:sz="0" w:space="0" w:color="auto"/>
            <w:right w:val="none" w:sz="0" w:space="0" w:color="auto"/>
          </w:divBdr>
        </w:div>
        <w:div w:id="1409766516">
          <w:marLeft w:val="0"/>
          <w:marRight w:val="0"/>
          <w:marTop w:val="0"/>
          <w:marBottom w:val="0"/>
          <w:divBdr>
            <w:top w:val="none" w:sz="0" w:space="0" w:color="auto"/>
            <w:left w:val="none" w:sz="0" w:space="0" w:color="auto"/>
            <w:bottom w:val="none" w:sz="0" w:space="0" w:color="auto"/>
            <w:right w:val="none" w:sz="0" w:space="0" w:color="auto"/>
          </w:divBdr>
        </w:div>
        <w:div w:id="191193811">
          <w:marLeft w:val="0"/>
          <w:marRight w:val="0"/>
          <w:marTop w:val="0"/>
          <w:marBottom w:val="0"/>
          <w:divBdr>
            <w:top w:val="none" w:sz="0" w:space="0" w:color="auto"/>
            <w:left w:val="none" w:sz="0" w:space="0" w:color="auto"/>
            <w:bottom w:val="none" w:sz="0" w:space="0" w:color="auto"/>
            <w:right w:val="none" w:sz="0" w:space="0" w:color="auto"/>
          </w:divBdr>
        </w:div>
        <w:div w:id="1387995589">
          <w:marLeft w:val="0"/>
          <w:marRight w:val="0"/>
          <w:marTop w:val="0"/>
          <w:marBottom w:val="0"/>
          <w:divBdr>
            <w:top w:val="none" w:sz="0" w:space="0" w:color="auto"/>
            <w:left w:val="none" w:sz="0" w:space="0" w:color="auto"/>
            <w:bottom w:val="none" w:sz="0" w:space="0" w:color="auto"/>
            <w:right w:val="none" w:sz="0" w:space="0" w:color="auto"/>
          </w:divBdr>
        </w:div>
      </w:divsChild>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158041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6499636">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359228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2495504">
      <w:bodyDiv w:val="1"/>
      <w:marLeft w:val="0"/>
      <w:marRight w:val="0"/>
      <w:marTop w:val="0"/>
      <w:marBottom w:val="0"/>
      <w:divBdr>
        <w:top w:val="none" w:sz="0" w:space="0" w:color="auto"/>
        <w:left w:val="none" w:sz="0" w:space="0" w:color="auto"/>
        <w:bottom w:val="none" w:sz="0" w:space="0" w:color="auto"/>
        <w:right w:val="none" w:sz="0" w:space="0" w:color="auto"/>
      </w:divBdr>
      <w:divsChild>
        <w:div w:id="1691834648">
          <w:marLeft w:val="0"/>
          <w:marRight w:val="0"/>
          <w:marTop w:val="0"/>
          <w:marBottom w:val="94"/>
          <w:divBdr>
            <w:top w:val="none" w:sz="0" w:space="0" w:color="auto"/>
            <w:left w:val="none" w:sz="0" w:space="0" w:color="auto"/>
            <w:bottom w:val="none" w:sz="0" w:space="0" w:color="auto"/>
            <w:right w:val="none" w:sz="0" w:space="0" w:color="auto"/>
          </w:divBdr>
        </w:div>
        <w:div w:id="55131848">
          <w:marLeft w:val="864"/>
          <w:marRight w:val="0"/>
          <w:marTop w:val="0"/>
          <w:marBottom w:val="94"/>
          <w:divBdr>
            <w:top w:val="none" w:sz="0" w:space="0" w:color="auto"/>
            <w:left w:val="none" w:sz="0" w:space="0" w:color="auto"/>
            <w:bottom w:val="none" w:sz="0" w:space="0" w:color="auto"/>
            <w:right w:val="none" w:sz="0" w:space="0" w:color="auto"/>
          </w:divBdr>
        </w:div>
      </w:divsChild>
    </w:div>
    <w:div w:id="616373547">
      <w:bodyDiv w:val="1"/>
      <w:marLeft w:val="0"/>
      <w:marRight w:val="0"/>
      <w:marTop w:val="0"/>
      <w:marBottom w:val="0"/>
      <w:divBdr>
        <w:top w:val="none" w:sz="0" w:space="0" w:color="auto"/>
        <w:left w:val="none" w:sz="0" w:space="0" w:color="auto"/>
        <w:bottom w:val="none" w:sz="0" w:space="0" w:color="auto"/>
        <w:right w:val="none" w:sz="0" w:space="0" w:color="auto"/>
      </w:divBdr>
    </w:div>
    <w:div w:id="617570755">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23081224">
      <w:bodyDiv w:val="1"/>
      <w:marLeft w:val="0"/>
      <w:marRight w:val="0"/>
      <w:marTop w:val="0"/>
      <w:marBottom w:val="0"/>
      <w:divBdr>
        <w:top w:val="none" w:sz="0" w:space="0" w:color="auto"/>
        <w:left w:val="none" w:sz="0" w:space="0" w:color="auto"/>
        <w:bottom w:val="none" w:sz="0" w:space="0" w:color="auto"/>
        <w:right w:val="none" w:sz="0" w:space="0" w:color="auto"/>
      </w:divBdr>
    </w:div>
    <w:div w:id="631058815">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4992415">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77539372">
      <w:bodyDiv w:val="1"/>
      <w:marLeft w:val="0"/>
      <w:marRight w:val="0"/>
      <w:marTop w:val="0"/>
      <w:marBottom w:val="0"/>
      <w:divBdr>
        <w:top w:val="none" w:sz="0" w:space="0" w:color="auto"/>
        <w:left w:val="none" w:sz="0" w:space="0" w:color="auto"/>
        <w:bottom w:val="none" w:sz="0" w:space="0" w:color="auto"/>
        <w:right w:val="none" w:sz="0" w:space="0" w:color="auto"/>
      </w:divBdr>
      <w:divsChild>
        <w:div w:id="998266751">
          <w:marLeft w:val="0"/>
          <w:marRight w:val="0"/>
          <w:marTop w:val="0"/>
          <w:marBottom w:val="0"/>
          <w:divBdr>
            <w:top w:val="none" w:sz="0" w:space="0" w:color="auto"/>
            <w:left w:val="none" w:sz="0" w:space="0" w:color="auto"/>
            <w:bottom w:val="none" w:sz="0" w:space="0" w:color="auto"/>
            <w:right w:val="none" w:sz="0" w:space="0" w:color="auto"/>
          </w:divBdr>
        </w:div>
        <w:div w:id="1419214593">
          <w:marLeft w:val="0"/>
          <w:marRight w:val="0"/>
          <w:marTop w:val="0"/>
          <w:marBottom w:val="0"/>
          <w:divBdr>
            <w:top w:val="none" w:sz="0" w:space="0" w:color="auto"/>
            <w:left w:val="none" w:sz="0" w:space="0" w:color="auto"/>
            <w:bottom w:val="none" w:sz="0" w:space="0" w:color="auto"/>
            <w:right w:val="none" w:sz="0" w:space="0" w:color="auto"/>
          </w:divBdr>
        </w:div>
        <w:div w:id="2129200870">
          <w:marLeft w:val="0"/>
          <w:marRight w:val="0"/>
          <w:marTop w:val="0"/>
          <w:marBottom w:val="0"/>
          <w:divBdr>
            <w:top w:val="none" w:sz="0" w:space="0" w:color="auto"/>
            <w:left w:val="none" w:sz="0" w:space="0" w:color="auto"/>
            <w:bottom w:val="none" w:sz="0" w:space="0" w:color="auto"/>
            <w:right w:val="none" w:sz="0" w:space="0" w:color="auto"/>
          </w:divBdr>
        </w:div>
        <w:div w:id="938022537">
          <w:marLeft w:val="0"/>
          <w:marRight w:val="0"/>
          <w:marTop w:val="0"/>
          <w:marBottom w:val="0"/>
          <w:divBdr>
            <w:top w:val="none" w:sz="0" w:space="0" w:color="auto"/>
            <w:left w:val="none" w:sz="0" w:space="0" w:color="auto"/>
            <w:bottom w:val="none" w:sz="0" w:space="0" w:color="auto"/>
            <w:right w:val="none" w:sz="0" w:space="0" w:color="auto"/>
          </w:divBdr>
        </w:div>
        <w:div w:id="515772121">
          <w:marLeft w:val="0"/>
          <w:marRight w:val="0"/>
          <w:marTop w:val="0"/>
          <w:marBottom w:val="0"/>
          <w:divBdr>
            <w:top w:val="none" w:sz="0" w:space="0" w:color="auto"/>
            <w:left w:val="none" w:sz="0" w:space="0" w:color="auto"/>
            <w:bottom w:val="none" w:sz="0" w:space="0" w:color="auto"/>
            <w:right w:val="none" w:sz="0" w:space="0" w:color="auto"/>
          </w:divBdr>
        </w:div>
        <w:div w:id="844630598">
          <w:marLeft w:val="0"/>
          <w:marRight w:val="0"/>
          <w:marTop w:val="0"/>
          <w:marBottom w:val="0"/>
          <w:divBdr>
            <w:top w:val="none" w:sz="0" w:space="0" w:color="auto"/>
            <w:left w:val="none" w:sz="0" w:space="0" w:color="auto"/>
            <w:bottom w:val="none" w:sz="0" w:space="0" w:color="auto"/>
            <w:right w:val="none" w:sz="0" w:space="0" w:color="auto"/>
          </w:divBdr>
        </w:div>
        <w:div w:id="439565587">
          <w:marLeft w:val="0"/>
          <w:marRight w:val="0"/>
          <w:marTop w:val="0"/>
          <w:marBottom w:val="0"/>
          <w:divBdr>
            <w:top w:val="none" w:sz="0" w:space="0" w:color="auto"/>
            <w:left w:val="none" w:sz="0" w:space="0" w:color="auto"/>
            <w:bottom w:val="none" w:sz="0" w:space="0" w:color="auto"/>
            <w:right w:val="none" w:sz="0" w:space="0" w:color="auto"/>
          </w:divBdr>
        </w:div>
        <w:div w:id="627932802">
          <w:marLeft w:val="0"/>
          <w:marRight w:val="0"/>
          <w:marTop w:val="0"/>
          <w:marBottom w:val="0"/>
          <w:divBdr>
            <w:top w:val="none" w:sz="0" w:space="0" w:color="auto"/>
            <w:left w:val="none" w:sz="0" w:space="0" w:color="auto"/>
            <w:bottom w:val="none" w:sz="0" w:space="0" w:color="auto"/>
            <w:right w:val="none" w:sz="0" w:space="0" w:color="auto"/>
          </w:divBdr>
        </w:div>
        <w:div w:id="2114782775">
          <w:marLeft w:val="0"/>
          <w:marRight w:val="0"/>
          <w:marTop w:val="0"/>
          <w:marBottom w:val="0"/>
          <w:divBdr>
            <w:top w:val="none" w:sz="0" w:space="0" w:color="auto"/>
            <w:left w:val="none" w:sz="0" w:space="0" w:color="auto"/>
            <w:bottom w:val="none" w:sz="0" w:space="0" w:color="auto"/>
            <w:right w:val="none" w:sz="0" w:space="0" w:color="auto"/>
          </w:divBdr>
        </w:div>
        <w:div w:id="1871722429">
          <w:marLeft w:val="0"/>
          <w:marRight w:val="0"/>
          <w:marTop w:val="0"/>
          <w:marBottom w:val="0"/>
          <w:divBdr>
            <w:top w:val="none" w:sz="0" w:space="0" w:color="auto"/>
            <w:left w:val="none" w:sz="0" w:space="0" w:color="auto"/>
            <w:bottom w:val="none" w:sz="0" w:space="0" w:color="auto"/>
            <w:right w:val="none" w:sz="0" w:space="0" w:color="auto"/>
          </w:divBdr>
        </w:div>
        <w:div w:id="1751152130">
          <w:marLeft w:val="0"/>
          <w:marRight w:val="0"/>
          <w:marTop w:val="0"/>
          <w:marBottom w:val="0"/>
          <w:divBdr>
            <w:top w:val="none" w:sz="0" w:space="0" w:color="auto"/>
            <w:left w:val="none" w:sz="0" w:space="0" w:color="auto"/>
            <w:bottom w:val="none" w:sz="0" w:space="0" w:color="auto"/>
            <w:right w:val="none" w:sz="0" w:space="0" w:color="auto"/>
          </w:divBdr>
        </w:div>
        <w:div w:id="1418550999">
          <w:marLeft w:val="0"/>
          <w:marRight w:val="0"/>
          <w:marTop w:val="0"/>
          <w:marBottom w:val="0"/>
          <w:divBdr>
            <w:top w:val="none" w:sz="0" w:space="0" w:color="auto"/>
            <w:left w:val="none" w:sz="0" w:space="0" w:color="auto"/>
            <w:bottom w:val="none" w:sz="0" w:space="0" w:color="auto"/>
            <w:right w:val="none" w:sz="0" w:space="0" w:color="auto"/>
          </w:divBdr>
        </w:div>
        <w:div w:id="1886915901">
          <w:marLeft w:val="0"/>
          <w:marRight w:val="0"/>
          <w:marTop w:val="0"/>
          <w:marBottom w:val="0"/>
          <w:divBdr>
            <w:top w:val="none" w:sz="0" w:space="0" w:color="auto"/>
            <w:left w:val="none" w:sz="0" w:space="0" w:color="auto"/>
            <w:bottom w:val="none" w:sz="0" w:space="0" w:color="auto"/>
            <w:right w:val="none" w:sz="0" w:space="0" w:color="auto"/>
          </w:divBdr>
        </w:div>
        <w:div w:id="1647004126">
          <w:marLeft w:val="0"/>
          <w:marRight w:val="0"/>
          <w:marTop w:val="0"/>
          <w:marBottom w:val="0"/>
          <w:divBdr>
            <w:top w:val="none" w:sz="0" w:space="0" w:color="auto"/>
            <w:left w:val="none" w:sz="0" w:space="0" w:color="auto"/>
            <w:bottom w:val="none" w:sz="0" w:space="0" w:color="auto"/>
            <w:right w:val="none" w:sz="0" w:space="0" w:color="auto"/>
          </w:divBdr>
        </w:div>
        <w:div w:id="1574198285">
          <w:marLeft w:val="0"/>
          <w:marRight w:val="0"/>
          <w:marTop w:val="0"/>
          <w:marBottom w:val="0"/>
          <w:divBdr>
            <w:top w:val="none" w:sz="0" w:space="0" w:color="auto"/>
            <w:left w:val="none" w:sz="0" w:space="0" w:color="auto"/>
            <w:bottom w:val="none" w:sz="0" w:space="0" w:color="auto"/>
            <w:right w:val="none" w:sz="0" w:space="0" w:color="auto"/>
          </w:divBdr>
        </w:div>
        <w:div w:id="2103985488">
          <w:marLeft w:val="0"/>
          <w:marRight w:val="0"/>
          <w:marTop w:val="0"/>
          <w:marBottom w:val="0"/>
          <w:divBdr>
            <w:top w:val="none" w:sz="0" w:space="0" w:color="auto"/>
            <w:left w:val="none" w:sz="0" w:space="0" w:color="auto"/>
            <w:bottom w:val="none" w:sz="0" w:space="0" w:color="auto"/>
            <w:right w:val="none" w:sz="0" w:space="0" w:color="auto"/>
          </w:divBdr>
        </w:div>
      </w:divsChild>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690960657">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33747254">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53982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3766055">
      <w:bodyDiv w:val="1"/>
      <w:marLeft w:val="0"/>
      <w:marRight w:val="0"/>
      <w:marTop w:val="0"/>
      <w:marBottom w:val="0"/>
      <w:divBdr>
        <w:top w:val="none" w:sz="0" w:space="0" w:color="auto"/>
        <w:left w:val="none" w:sz="0" w:space="0" w:color="auto"/>
        <w:bottom w:val="none" w:sz="0" w:space="0" w:color="auto"/>
        <w:right w:val="none" w:sz="0" w:space="0" w:color="auto"/>
      </w:divBdr>
      <w:divsChild>
        <w:div w:id="804274585">
          <w:marLeft w:val="0"/>
          <w:marRight w:val="0"/>
          <w:marTop w:val="0"/>
          <w:marBottom w:val="0"/>
          <w:divBdr>
            <w:top w:val="none" w:sz="0" w:space="0" w:color="auto"/>
            <w:left w:val="none" w:sz="0" w:space="0" w:color="auto"/>
            <w:bottom w:val="none" w:sz="0" w:space="0" w:color="auto"/>
            <w:right w:val="none" w:sz="0" w:space="0" w:color="auto"/>
          </w:divBdr>
        </w:div>
        <w:div w:id="488594752">
          <w:marLeft w:val="0"/>
          <w:marRight w:val="0"/>
          <w:marTop w:val="0"/>
          <w:marBottom w:val="0"/>
          <w:divBdr>
            <w:top w:val="none" w:sz="0" w:space="0" w:color="auto"/>
            <w:left w:val="none" w:sz="0" w:space="0" w:color="auto"/>
            <w:bottom w:val="none" w:sz="0" w:space="0" w:color="auto"/>
            <w:right w:val="none" w:sz="0" w:space="0" w:color="auto"/>
          </w:divBdr>
        </w:div>
        <w:div w:id="265231184">
          <w:marLeft w:val="0"/>
          <w:marRight w:val="0"/>
          <w:marTop w:val="0"/>
          <w:marBottom w:val="0"/>
          <w:divBdr>
            <w:top w:val="none" w:sz="0" w:space="0" w:color="auto"/>
            <w:left w:val="none" w:sz="0" w:space="0" w:color="auto"/>
            <w:bottom w:val="none" w:sz="0" w:space="0" w:color="auto"/>
            <w:right w:val="none" w:sz="0" w:space="0" w:color="auto"/>
          </w:divBdr>
        </w:div>
        <w:div w:id="1343626054">
          <w:marLeft w:val="0"/>
          <w:marRight w:val="0"/>
          <w:marTop w:val="0"/>
          <w:marBottom w:val="0"/>
          <w:divBdr>
            <w:top w:val="none" w:sz="0" w:space="0" w:color="auto"/>
            <w:left w:val="none" w:sz="0" w:space="0" w:color="auto"/>
            <w:bottom w:val="none" w:sz="0" w:space="0" w:color="auto"/>
            <w:right w:val="none" w:sz="0" w:space="0" w:color="auto"/>
          </w:divBdr>
        </w:div>
        <w:div w:id="1800566525">
          <w:marLeft w:val="0"/>
          <w:marRight w:val="0"/>
          <w:marTop w:val="0"/>
          <w:marBottom w:val="0"/>
          <w:divBdr>
            <w:top w:val="none" w:sz="0" w:space="0" w:color="auto"/>
            <w:left w:val="none" w:sz="0" w:space="0" w:color="auto"/>
            <w:bottom w:val="none" w:sz="0" w:space="0" w:color="auto"/>
            <w:right w:val="none" w:sz="0" w:space="0" w:color="auto"/>
          </w:divBdr>
        </w:div>
        <w:div w:id="16853767">
          <w:marLeft w:val="0"/>
          <w:marRight w:val="0"/>
          <w:marTop w:val="0"/>
          <w:marBottom w:val="0"/>
          <w:divBdr>
            <w:top w:val="none" w:sz="0" w:space="0" w:color="auto"/>
            <w:left w:val="none" w:sz="0" w:space="0" w:color="auto"/>
            <w:bottom w:val="none" w:sz="0" w:space="0" w:color="auto"/>
            <w:right w:val="none" w:sz="0" w:space="0" w:color="auto"/>
          </w:divBdr>
        </w:div>
        <w:div w:id="1290939980">
          <w:marLeft w:val="0"/>
          <w:marRight w:val="0"/>
          <w:marTop w:val="0"/>
          <w:marBottom w:val="0"/>
          <w:divBdr>
            <w:top w:val="none" w:sz="0" w:space="0" w:color="auto"/>
            <w:left w:val="none" w:sz="0" w:space="0" w:color="auto"/>
            <w:bottom w:val="none" w:sz="0" w:space="0" w:color="auto"/>
            <w:right w:val="none" w:sz="0" w:space="0" w:color="auto"/>
          </w:divBdr>
        </w:div>
        <w:div w:id="725763603">
          <w:marLeft w:val="0"/>
          <w:marRight w:val="0"/>
          <w:marTop w:val="0"/>
          <w:marBottom w:val="0"/>
          <w:divBdr>
            <w:top w:val="none" w:sz="0" w:space="0" w:color="auto"/>
            <w:left w:val="none" w:sz="0" w:space="0" w:color="auto"/>
            <w:bottom w:val="none" w:sz="0" w:space="0" w:color="auto"/>
            <w:right w:val="none" w:sz="0" w:space="0" w:color="auto"/>
          </w:divBdr>
        </w:div>
        <w:div w:id="1905139674">
          <w:marLeft w:val="0"/>
          <w:marRight w:val="0"/>
          <w:marTop w:val="0"/>
          <w:marBottom w:val="0"/>
          <w:divBdr>
            <w:top w:val="none" w:sz="0" w:space="0" w:color="auto"/>
            <w:left w:val="none" w:sz="0" w:space="0" w:color="auto"/>
            <w:bottom w:val="none" w:sz="0" w:space="0" w:color="auto"/>
            <w:right w:val="none" w:sz="0" w:space="0" w:color="auto"/>
          </w:divBdr>
        </w:div>
        <w:div w:id="2105221142">
          <w:marLeft w:val="0"/>
          <w:marRight w:val="0"/>
          <w:marTop w:val="0"/>
          <w:marBottom w:val="0"/>
          <w:divBdr>
            <w:top w:val="none" w:sz="0" w:space="0" w:color="auto"/>
            <w:left w:val="none" w:sz="0" w:space="0" w:color="auto"/>
            <w:bottom w:val="none" w:sz="0" w:space="0" w:color="auto"/>
            <w:right w:val="none" w:sz="0" w:space="0" w:color="auto"/>
          </w:divBdr>
        </w:div>
        <w:div w:id="2117823353">
          <w:marLeft w:val="0"/>
          <w:marRight w:val="0"/>
          <w:marTop w:val="0"/>
          <w:marBottom w:val="0"/>
          <w:divBdr>
            <w:top w:val="none" w:sz="0" w:space="0" w:color="auto"/>
            <w:left w:val="none" w:sz="0" w:space="0" w:color="auto"/>
            <w:bottom w:val="none" w:sz="0" w:space="0" w:color="auto"/>
            <w:right w:val="none" w:sz="0" w:space="0" w:color="auto"/>
          </w:divBdr>
        </w:div>
        <w:div w:id="575627364">
          <w:marLeft w:val="0"/>
          <w:marRight w:val="0"/>
          <w:marTop w:val="0"/>
          <w:marBottom w:val="0"/>
          <w:divBdr>
            <w:top w:val="none" w:sz="0" w:space="0" w:color="auto"/>
            <w:left w:val="none" w:sz="0" w:space="0" w:color="auto"/>
            <w:bottom w:val="none" w:sz="0" w:space="0" w:color="auto"/>
            <w:right w:val="none" w:sz="0" w:space="0" w:color="auto"/>
          </w:divBdr>
        </w:div>
        <w:div w:id="2101944867">
          <w:marLeft w:val="0"/>
          <w:marRight w:val="0"/>
          <w:marTop w:val="0"/>
          <w:marBottom w:val="0"/>
          <w:divBdr>
            <w:top w:val="none" w:sz="0" w:space="0" w:color="auto"/>
            <w:left w:val="none" w:sz="0" w:space="0" w:color="auto"/>
            <w:bottom w:val="none" w:sz="0" w:space="0" w:color="auto"/>
            <w:right w:val="none" w:sz="0" w:space="0" w:color="auto"/>
          </w:divBdr>
        </w:div>
        <w:div w:id="535698552">
          <w:marLeft w:val="0"/>
          <w:marRight w:val="0"/>
          <w:marTop w:val="0"/>
          <w:marBottom w:val="0"/>
          <w:divBdr>
            <w:top w:val="none" w:sz="0" w:space="0" w:color="auto"/>
            <w:left w:val="none" w:sz="0" w:space="0" w:color="auto"/>
            <w:bottom w:val="none" w:sz="0" w:space="0" w:color="auto"/>
            <w:right w:val="none" w:sz="0" w:space="0" w:color="auto"/>
          </w:divBdr>
        </w:div>
        <w:div w:id="840855286">
          <w:marLeft w:val="0"/>
          <w:marRight w:val="0"/>
          <w:marTop w:val="0"/>
          <w:marBottom w:val="0"/>
          <w:divBdr>
            <w:top w:val="none" w:sz="0" w:space="0" w:color="auto"/>
            <w:left w:val="none" w:sz="0" w:space="0" w:color="auto"/>
            <w:bottom w:val="none" w:sz="0" w:space="0" w:color="auto"/>
            <w:right w:val="none" w:sz="0" w:space="0" w:color="auto"/>
          </w:divBdr>
        </w:div>
        <w:div w:id="2086609878">
          <w:marLeft w:val="0"/>
          <w:marRight w:val="0"/>
          <w:marTop w:val="0"/>
          <w:marBottom w:val="0"/>
          <w:divBdr>
            <w:top w:val="none" w:sz="0" w:space="0" w:color="auto"/>
            <w:left w:val="none" w:sz="0" w:space="0" w:color="auto"/>
            <w:bottom w:val="none" w:sz="0" w:space="0" w:color="auto"/>
            <w:right w:val="none" w:sz="0" w:space="0" w:color="auto"/>
          </w:divBdr>
        </w:div>
        <w:div w:id="1813324193">
          <w:marLeft w:val="0"/>
          <w:marRight w:val="0"/>
          <w:marTop w:val="0"/>
          <w:marBottom w:val="0"/>
          <w:divBdr>
            <w:top w:val="none" w:sz="0" w:space="0" w:color="auto"/>
            <w:left w:val="none" w:sz="0" w:space="0" w:color="auto"/>
            <w:bottom w:val="none" w:sz="0" w:space="0" w:color="auto"/>
            <w:right w:val="none" w:sz="0" w:space="0" w:color="auto"/>
          </w:divBdr>
        </w:div>
        <w:div w:id="1037655638">
          <w:marLeft w:val="0"/>
          <w:marRight w:val="0"/>
          <w:marTop w:val="0"/>
          <w:marBottom w:val="0"/>
          <w:divBdr>
            <w:top w:val="none" w:sz="0" w:space="0" w:color="auto"/>
            <w:left w:val="none" w:sz="0" w:space="0" w:color="auto"/>
            <w:bottom w:val="none" w:sz="0" w:space="0" w:color="auto"/>
            <w:right w:val="none" w:sz="0" w:space="0" w:color="auto"/>
          </w:divBdr>
        </w:div>
        <w:div w:id="943534355">
          <w:marLeft w:val="0"/>
          <w:marRight w:val="0"/>
          <w:marTop w:val="0"/>
          <w:marBottom w:val="0"/>
          <w:divBdr>
            <w:top w:val="none" w:sz="0" w:space="0" w:color="auto"/>
            <w:left w:val="none" w:sz="0" w:space="0" w:color="auto"/>
            <w:bottom w:val="none" w:sz="0" w:space="0" w:color="auto"/>
            <w:right w:val="none" w:sz="0" w:space="0" w:color="auto"/>
          </w:divBdr>
        </w:div>
        <w:div w:id="939875352">
          <w:marLeft w:val="0"/>
          <w:marRight w:val="0"/>
          <w:marTop w:val="0"/>
          <w:marBottom w:val="0"/>
          <w:divBdr>
            <w:top w:val="none" w:sz="0" w:space="0" w:color="auto"/>
            <w:left w:val="none" w:sz="0" w:space="0" w:color="auto"/>
            <w:bottom w:val="none" w:sz="0" w:space="0" w:color="auto"/>
            <w:right w:val="none" w:sz="0" w:space="0" w:color="auto"/>
          </w:divBdr>
        </w:div>
        <w:div w:id="603345341">
          <w:marLeft w:val="0"/>
          <w:marRight w:val="0"/>
          <w:marTop w:val="0"/>
          <w:marBottom w:val="0"/>
          <w:divBdr>
            <w:top w:val="none" w:sz="0" w:space="0" w:color="auto"/>
            <w:left w:val="none" w:sz="0" w:space="0" w:color="auto"/>
            <w:bottom w:val="none" w:sz="0" w:space="0" w:color="auto"/>
            <w:right w:val="none" w:sz="0" w:space="0" w:color="auto"/>
          </w:divBdr>
        </w:div>
        <w:div w:id="1409762868">
          <w:marLeft w:val="0"/>
          <w:marRight w:val="0"/>
          <w:marTop w:val="0"/>
          <w:marBottom w:val="0"/>
          <w:divBdr>
            <w:top w:val="none" w:sz="0" w:space="0" w:color="auto"/>
            <w:left w:val="none" w:sz="0" w:space="0" w:color="auto"/>
            <w:bottom w:val="none" w:sz="0" w:space="0" w:color="auto"/>
            <w:right w:val="none" w:sz="0" w:space="0" w:color="auto"/>
          </w:divBdr>
        </w:div>
        <w:div w:id="1468547458">
          <w:marLeft w:val="0"/>
          <w:marRight w:val="0"/>
          <w:marTop w:val="0"/>
          <w:marBottom w:val="0"/>
          <w:divBdr>
            <w:top w:val="none" w:sz="0" w:space="0" w:color="auto"/>
            <w:left w:val="none" w:sz="0" w:space="0" w:color="auto"/>
            <w:bottom w:val="none" w:sz="0" w:space="0" w:color="auto"/>
            <w:right w:val="none" w:sz="0" w:space="0" w:color="auto"/>
          </w:divBdr>
        </w:div>
        <w:div w:id="719549871">
          <w:marLeft w:val="0"/>
          <w:marRight w:val="0"/>
          <w:marTop w:val="0"/>
          <w:marBottom w:val="0"/>
          <w:divBdr>
            <w:top w:val="none" w:sz="0" w:space="0" w:color="auto"/>
            <w:left w:val="none" w:sz="0" w:space="0" w:color="auto"/>
            <w:bottom w:val="none" w:sz="0" w:space="0" w:color="auto"/>
            <w:right w:val="none" w:sz="0" w:space="0" w:color="auto"/>
          </w:divBdr>
        </w:div>
        <w:div w:id="1528762273">
          <w:marLeft w:val="0"/>
          <w:marRight w:val="0"/>
          <w:marTop w:val="0"/>
          <w:marBottom w:val="0"/>
          <w:divBdr>
            <w:top w:val="none" w:sz="0" w:space="0" w:color="auto"/>
            <w:left w:val="none" w:sz="0" w:space="0" w:color="auto"/>
            <w:bottom w:val="none" w:sz="0" w:space="0" w:color="auto"/>
            <w:right w:val="none" w:sz="0" w:space="0" w:color="auto"/>
          </w:divBdr>
        </w:div>
        <w:div w:id="776952814">
          <w:marLeft w:val="0"/>
          <w:marRight w:val="0"/>
          <w:marTop w:val="0"/>
          <w:marBottom w:val="0"/>
          <w:divBdr>
            <w:top w:val="none" w:sz="0" w:space="0" w:color="auto"/>
            <w:left w:val="none" w:sz="0" w:space="0" w:color="auto"/>
            <w:bottom w:val="none" w:sz="0" w:space="0" w:color="auto"/>
            <w:right w:val="none" w:sz="0" w:space="0" w:color="auto"/>
          </w:divBdr>
        </w:div>
        <w:div w:id="1401094862">
          <w:marLeft w:val="0"/>
          <w:marRight w:val="0"/>
          <w:marTop w:val="0"/>
          <w:marBottom w:val="0"/>
          <w:divBdr>
            <w:top w:val="none" w:sz="0" w:space="0" w:color="auto"/>
            <w:left w:val="none" w:sz="0" w:space="0" w:color="auto"/>
            <w:bottom w:val="none" w:sz="0" w:space="0" w:color="auto"/>
            <w:right w:val="none" w:sz="0" w:space="0" w:color="auto"/>
          </w:divBdr>
        </w:div>
        <w:div w:id="671375172">
          <w:marLeft w:val="0"/>
          <w:marRight w:val="0"/>
          <w:marTop w:val="0"/>
          <w:marBottom w:val="0"/>
          <w:divBdr>
            <w:top w:val="none" w:sz="0" w:space="0" w:color="auto"/>
            <w:left w:val="none" w:sz="0" w:space="0" w:color="auto"/>
            <w:bottom w:val="none" w:sz="0" w:space="0" w:color="auto"/>
            <w:right w:val="none" w:sz="0" w:space="0" w:color="auto"/>
          </w:divBdr>
        </w:div>
        <w:div w:id="1786923770">
          <w:marLeft w:val="0"/>
          <w:marRight w:val="0"/>
          <w:marTop w:val="0"/>
          <w:marBottom w:val="0"/>
          <w:divBdr>
            <w:top w:val="none" w:sz="0" w:space="0" w:color="auto"/>
            <w:left w:val="none" w:sz="0" w:space="0" w:color="auto"/>
            <w:bottom w:val="none" w:sz="0" w:space="0" w:color="auto"/>
            <w:right w:val="none" w:sz="0" w:space="0" w:color="auto"/>
          </w:divBdr>
        </w:div>
        <w:div w:id="1870026288">
          <w:marLeft w:val="0"/>
          <w:marRight w:val="0"/>
          <w:marTop w:val="0"/>
          <w:marBottom w:val="0"/>
          <w:divBdr>
            <w:top w:val="none" w:sz="0" w:space="0" w:color="auto"/>
            <w:left w:val="none" w:sz="0" w:space="0" w:color="auto"/>
            <w:bottom w:val="none" w:sz="0" w:space="0" w:color="auto"/>
            <w:right w:val="none" w:sz="0" w:space="0" w:color="auto"/>
          </w:divBdr>
        </w:div>
        <w:div w:id="294990661">
          <w:marLeft w:val="0"/>
          <w:marRight w:val="0"/>
          <w:marTop w:val="0"/>
          <w:marBottom w:val="0"/>
          <w:divBdr>
            <w:top w:val="none" w:sz="0" w:space="0" w:color="auto"/>
            <w:left w:val="none" w:sz="0" w:space="0" w:color="auto"/>
            <w:bottom w:val="none" w:sz="0" w:space="0" w:color="auto"/>
            <w:right w:val="none" w:sz="0" w:space="0" w:color="auto"/>
          </w:divBdr>
        </w:div>
        <w:div w:id="2139105698">
          <w:marLeft w:val="0"/>
          <w:marRight w:val="0"/>
          <w:marTop w:val="0"/>
          <w:marBottom w:val="0"/>
          <w:divBdr>
            <w:top w:val="none" w:sz="0" w:space="0" w:color="auto"/>
            <w:left w:val="none" w:sz="0" w:space="0" w:color="auto"/>
            <w:bottom w:val="none" w:sz="0" w:space="0" w:color="auto"/>
            <w:right w:val="none" w:sz="0" w:space="0" w:color="auto"/>
          </w:divBdr>
        </w:div>
      </w:divsChild>
    </w:div>
    <w:div w:id="774249683">
      <w:bodyDiv w:val="1"/>
      <w:marLeft w:val="0"/>
      <w:marRight w:val="0"/>
      <w:marTop w:val="0"/>
      <w:marBottom w:val="0"/>
      <w:divBdr>
        <w:top w:val="none" w:sz="0" w:space="0" w:color="auto"/>
        <w:left w:val="none" w:sz="0" w:space="0" w:color="auto"/>
        <w:bottom w:val="none" w:sz="0" w:space="0" w:color="auto"/>
        <w:right w:val="none" w:sz="0" w:space="0" w:color="auto"/>
      </w:divBdr>
    </w:div>
    <w:div w:id="777413808">
      <w:bodyDiv w:val="1"/>
      <w:marLeft w:val="0"/>
      <w:marRight w:val="0"/>
      <w:marTop w:val="0"/>
      <w:marBottom w:val="0"/>
      <w:divBdr>
        <w:top w:val="none" w:sz="0" w:space="0" w:color="auto"/>
        <w:left w:val="none" w:sz="0" w:space="0" w:color="auto"/>
        <w:bottom w:val="none" w:sz="0" w:space="0" w:color="auto"/>
        <w:right w:val="none" w:sz="0" w:space="0" w:color="auto"/>
      </w:divBdr>
      <w:divsChild>
        <w:div w:id="1450274745">
          <w:marLeft w:val="0"/>
          <w:marRight w:val="0"/>
          <w:marTop w:val="0"/>
          <w:marBottom w:val="0"/>
          <w:divBdr>
            <w:top w:val="none" w:sz="0" w:space="0" w:color="auto"/>
            <w:left w:val="none" w:sz="0" w:space="0" w:color="auto"/>
            <w:bottom w:val="none" w:sz="0" w:space="0" w:color="auto"/>
            <w:right w:val="none" w:sz="0" w:space="0" w:color="auto"/>
          </w:divBdr>
        </w:div>
        <w:div w:id="839538479">
          <w:marLeft w:val="0"/>
          <w:marRight w:val="0"/>
          <w:marTop w:val="0"/>
          <w:marBottom w:val="0"/>
          <w:divBdr>
            <w:top w:val="none" w:sz="0" w:space="0" w:color="auto"/>
            <w:left w:val="none" w:sz="0" w:space="0" w:color="auto"/>
            <w:bottom w:val="none" w:sz="0" w:space="0" w:color="auto"/>
            <w:right w:val="none" w:sz="0" w:space="0" w:color="auto"/>
          </w:divBdr>
        </w:div>
        <w:div w:id="1275140413">
          <w:marLeft w:val="0"/>
          <w:marRight w:val="0"/>
          <w:marTop w:val="0"/>
          <w:marBottom w:val="0"/>
          <w:divBdr>
            <w:top w:val="none" w:sz="0" w:space="0" w:color="auto"/>
            <w:left w:val="none" w:sz="0" w:space="0" w:color="auto"/>
            <w:bottom w:val="none" w:sz="0" w:space="0" w:color="auto"/>
            <w:right w:val="none" w:sz="0" w:space="0" w:color="auto"/>
          </w:divBdr>
        </w:div>
        <w:div w:id="1026322536">
          <w:marLeft w:val="0"/>
          <w:marRight w:val="0"/>
          <w:marTop w:val="0"/>
          <w:marBottom w:val="0"/>
          <w:divBdr>
            <w:top w:val="none" w:sz="0" w:space="0" w:color="auto"/>
            <w:left w:val="none" w:sz="0" w:space="0" w:color="auto"/>
            <w:bottom w:val="none" w:sz="0" w:space="0" w:color="auto"/>
            <w:right w:val="none" w:sz="0" w:space="0" w:color="auto"/>
          </w:divBdr>
        </w:div>
        <w:div w:id="2101830157">
          <w:marLeft w:val="0"/>
          <w:marRight w:val="0"/>
          <w:marTop w:val="0"/>
          <w:marBottom w:val="0"/>
          <w:divBdr>
            <w:top w:val="none" w:sz="0" w:space="0" w:color="auto"/>
            <w:left w:val="none" w:sz="0" w:space="0" w:color="auto"/>
            <w:bottom w:val="none" w:sz="0" w:space="0" w:color="auto"/>
            <w:right w:val="none" w:sz="0" w:space="0" w:color="auto"/>
          </w:divBdr>
        </w:div>
      </w:divsChild>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55541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6797201">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5626492">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3494302">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85027095">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2471117">
      <w:bodyDiv w:val="1"/>
      <w:marLeft w:val="0"/>
      <w:marRight w:val="0"/>
      <w:marTop w:val="0"/>
      <w:marBottom w:val="0"/>
      <w:divBdr>
        <w:top w:val="none" w:sz="0" w:space="0" w:color="auto"/>
        <w:left w:val="none" w:sz="0" w:space="0" w:color="auto"/>
        <w:bottom w:val="none" w:sz="0" w:space="0" w:color="auto"/>
        <w:right w:val="none" w:sz="0" w:space="0" w:color="auto"/>
      </w:divBdr>
    </w:div>
    <w:div w:id="927345592">
      <w:bodyDiv w:val="1"/>
      <w:marLeft w:val="0"/>
      <w:marRight w:val="0"/>
      <w:marTop w:val="0"/>
      <w:marBottom w:val="0"/>
      <w:divBdr>
        <w:top w:val="none" w:sz="0" w:space="0" w:color="auto"/>
        <w:left w:val="none" w:sz="0" w:space="0" w:color="auto"/>
        <w:bottom w:val="none" w:sz="0" w:space="0" w:color="auto"/>
        <w:right w:val="none" w:sz="0" w:space="0" w:color="auto"/>
      </w:divBdr>
      <w:divsChild>
        <w:div w:id="1376155802">
          <w:marLeft w:val="0"/>
          <w:marRight w:val="0"/>
          <w:marTop w:val="0"/>
          <w:marBottom w:val="101"/>
          <w:divBdr>
            <w:top w:val="none" w:sz="0" w:space="0" w:color="auto"/>
            <w:left w:val="none" w:sz="0" w:space="0" w:color="auto"/>
            <w:bottom w:val="none" w:sz="0" w:space="0" w:color="auto"/>
            <w:right w:val="none" w:sz="0" w:space="0" w:color="auto"/>
          </w:divBdr>
        </w:div>
        <w:div w:id="1754206452">
          <w:marLeft w:val="864"/>
          <w:marRight w:val="0"/>
          <w:marTop w:val="0"/>
          <w:marBottom w:val="101"/>
          <w:divBdr>
            <w:top w:val="none" w:sz="0" w:space="0" w:color="auto"/>
            <w:left w:val="none" w:sz="0" w:space="0" w:color="auto"/>
            <w:bottom w:val="none" w:sz="0" w:space="0" w:color="auto"/>
            <w:right w:val="none" w:sz="0" w:space="0" w:color="auto"/>
          </w:divBdr>
        </w:div>
        <w:div w:id="1823741229">
          <w:marLeft w:val="864"/>
          <w:marRight w:val="0"/>
          <w:marTop w:val="0"/>
          <w:marBottom w:val="101"/>
          <w:divBdr>
            <w:top w:val="none" w:sz="0" w:space="0" w:color="auto"/>
            <w:left w:val="none" w:sz="0" w:space="0" w:color="auto"/>
            <w:bottom w:val="none" w:sz="0" w:space="0" w:color="auto"/>
            <w:right w:val="none" w:sz="0" w:space="0" w:color="auto"/>
          </w:divBdr>
        </w:div>
        <w:div w:id="1596210110">
          <w:marLeft w:val="864"/>
          <w:marRight w:val="0"/>
          <w:marTop w:val="0"/>
          <w:marBottom w:val="101"/>
          <w:divBdr>
            <w:top w:val="none" w:sz="0" w:space="0" w:color="auto"/>
            <w:left w:val="none" w:sz="0" w:space="0" w:color="auto"/>
            <w:bottom w:val="none" w:sz="0" w:space="0" w:color="auto"/>
            <w:right w:val="none" w:sz="0" w:space="0" w:color="auto"/>
          </w:divBdr>
        </w:div>
        <w:div w:id="2077434075">
          <w:marLeft w:val="864"/>
          <w:marRight w:val="0"/>
          <w:marTop w:val="0"/>
          <w:marBottom w:val="101"/>
          <w:divBdr>
            <w:top w:val="none" w:sz="0" w:space="0" w:color="auto"/>
            <w:left w:val="none" w:sz="0" w:space="0" w:color="auto"/>
            <w:bottom w:val="none" w:sz="0" w:space="0" w:color="auto"/>
            <w:right w:val="none" w:sz="0" w:space="0" w:color="auto"/>
          </w:divBdr>
        </w:div>
        <w:div w:id="233319274">
          <w:marLeft w:val="864"/>
          <w:marRight w:val="0"/>
          <w:marTop w:val="0"/>
          <w:marBottom w:val="101"/>
          <w:divBdr>
            <w:top w:val="none" w:sz="0" w:space="0" w:color="auto"/>
            <w:left w:val="none" w:sz="0" w:space="0" w:color="auto"/>
            <w:bottom w:val="none" w:sz="0" w:space="0" w:color="auto"/>
            <w:right w:val="none" w:sz="0" w:space="0" w:color="auto"/>
          </w:divBdr>
        </w:div>
        <w:div w:id="301497052">
          <w:marLeft w:val="864"/>
          <w:marRight w:val="0"/>
          <w:marTop w:val="0"/>
          <w:marBottom w:val="101"/>
          <w:divBdr>
            <w:top w:val="none" w:sz="0" w:space="0" w:color="auto"/>
            <w:left w:val="none" w:sz="0" w:space="0" w:color="auto"/>
            <w:bottom w:val="none" w:sz="0" w:space="0" w:color="auto"/>
            <w:right w:val="none" w:sz="0" w:space="0" w:color="auto"/>
          </w:divBdr>
        </w:div>
        <w:div w:id="1786727738">
          <w:marLeft w:val="864"/>
          <w:marRight w:val="0"/>
          <w:marTop w:val="0"/>
          <w:marBottom w:val="101"/>
          <w:divBdr>
            <w:top w:val="none" w:sz="0" w:space="0" w:color="auto"/>
            <w:left w:val="none" w:sz="0" w:space="0" w:color="auto"/>
            <w:bottom w:val="none" w:sz="0" w:space="0" w:color="auto"/>
            <w:right w:val="none" w:sz="0" w:space="0" w:color="auto"/>
          </w:divBdr>
        </w:div>
        <w:div w:id="1001616258">
          <w:marLeft w:val="864"/>
          <w:marRight w:val="0"/>
          <w:marTop w:val="0"/>
          <w:marBottom w:val="101"/>
          <w:divBdr>
            <w:top w:val="none" w:sz="0" w:space="0" w:color="auto"/>
            <w:left w:val="none" w:sz="0" w:space="0" w:color="auto"/>
            <w:bottom w:val="none" w:sz="0" w:space="0" w:color="auto"/>
            <w:right w:val="none" w:sz="0" w:space="0" w:color="auto"/>
          </w:divBdr>
        </w:div>
        <w:div w:id="1776899588">
          <w:marLeft w:val="864"/>
          <w:marRight w:val="0"/>
          <w:marTop w:val="0"/>
          <w:marBottom w:val="101"/>
          <w:divBdr>
            <w:top w:val="none" w:sz="0" w:space="0" w:color="auto"/>
            <w:left w:val="none" w:sz="0" w:space="0" w:color="auto"/>
            <w:bottom w:val="none" w:sz="0" w:space="0" w:color="auto"/>
            <w:right w:val="none" w:sz="0" w:space="0" w:color="auto"/>
          </w:divBdr>
        </w:div>
        <w:div w:id="2030373535">
          <w:marLeft w:val="864"/>
          <w:marRight w:val="0"/>
          <w:marTop w:val="0"/>
          <w:marBottom w:val="101"/>
          <w:divBdr>
            <w:top w:val="none" w:sz="0" w:space="0" w:color="auto"/>
            <w:left w:val="none" w:sz="0" w:space="0" w:color="auto"/>
            <w:bottom w:val="none" w:sz="0" w:space="0" w:color="auto"/>
            <w:right w:val="none" w:sz="0" w:space="0" w:color="auto"/>
          </w:divBdr>
        </w:div>
        <w:div w:id="1872380349">
          <w:marLeft w:val="864"/>
          <w:marRight w:val="0"/>
          <w:marTop w:val="0"/>
          <w:marBottom w:val="101"/>
          <w:divBdr>
            <w:top w:val="none" w:sz="0" w:space="0" w:color="auto"/>
            <w:left w:val="none" w:sz="0" w:space="0" w:color="auto"/>
            <w:bottom w:val="none" w:sz="0" w:space="0" w:color="auto"/>
            <w:right w:val="none" w:sz="0" w:space="0" w:color="auto"/>
          </w:divBdr>
        </w:div>
        <w:div w:id="119999460">
          <w:marLeft w:val="864"/>
          <w:marRight w:val="0"/>
          <w:marTop w:val="0"/>
          <w:marBottom w:val="101"/>
          <w:divBdr>
            <w:top w:val="none" w:sz="0" w:space="0" w:color="auto"/>
            <w:left w:val="none" w:sz="0" w:space="0" w:color="auto"/>
            <w:bottom w:val="none" w:sz="0" w:space="0" w:color="auto"/>
            <w:right w:val="none" w:sz="0" w:space="0" w:color="auto"/>
          </w:divBdr>
        </w:div>
        <w:div w:id="1078017428">
          <w:marLeft w:val="864"/>
          <w:marRight w:val="0"/>
          <w:marTop w:val="0"/>
          <w:marBottom w:val="101"/>
          <w:divBdr>
            <w:top w:val="none" w:sz="0" w:space="0" w:color="auto"/>
            <w:left w:val="none" w:sz="0" w:space="0" w:color="auto"/>
            <w:bottom w:val="none" w:sz="0" w:space="0" w:color="auto"/>
            <w:right w:val="none" w:sz="0" w:space="0" w:color="auto"/>
          </w:divBdr>
        </w:div>
        <w:div w:id="1768231218">
          <w:marLeft w:val="864"/>
          <w:marRight w:val="0"/>
          <w:marTop w:val="0"/>
          <w:marBottom w:val="101"/>
          <w:divBdr>
            <w:top w:val="none" w:sz="0" w:space="0" w:color="auto"/>
            <w:left w:val="none" w:sz="0" w:space="0" w:color="auto"/>
            <w:bottom w:val="none" w:sz="0" w:space="0" w:color="auto"/>
            <w:right w:val="none" w:sz="0" w:space="0" w:color="auto"/>
          </w:divBdr>
        </w:div>
        <w:div w:id="1029185085">
          <w:marLeft w:val="864"/>
          <w:marRight w:val="0"/>
          <w:marTop w:val="0"/>
          <w:marBottom w:val="101"/>
          <w:divBdr>
            <w:top w:val="none" w:sz="0" w:space="0" w:color="auto"/>
            <w:left w:val="none" w:sz="0" w:space="0" w:color="auto"/>
            <w:bottom w:val="none" w:sz="0" w:space="0" w:color="auto"/>
            <w:right w:val="none" w:sz="0" w:space="0" w:color="auto"/>
          </w:divBdr>
        </w:div>
        <w:div w:id="752167974">
          <w:marLeft w:val="864"/>
          <w:marRight w:val="0"/>
          <w:marTop w:val="0"/>
          <w:marBottom w:val="101"/>
          <w:divBdr>
            <w:top w:val="none" w:sz="0" w:space="0" w:color="auto"/>
            <w:left w:val="none" w:sz="0" w:space="0" w:color="auto"/>
            <w:bottom w:val="none" w:sz="0" w:space="0" w:color="auto"/>
            <w:right w:val="none" w:sz="0" w:space="0" w:color="auto"/>
          </w:divBdr>
        </w:div>
        <w:div w:id="1105811757">
          <w:marLeft w:val="864"/>
          <w:marRight w:val="0"/>
          <w:marTop w:val="0"/>
          <w:marBottom w:val="101"/>
          <w:divBdr>
            <w:top w:val="none" w:sz="0" w:space="0" w:color="auto"/>
            <w:left w:val="none" w:sz="0" w:space="0" w:color="auto"/>
            <w:bottom w:val="none" w:sz="0" w:space="0" w:color="auto"/>
            <w:right w:val="none" w:sz="0" w:space="0" w:color="auto"/>
          </w:divBdr>
        </w:div>
      </w:divsChild>
    </w:div>
    <w:div w:id="93050675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763649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73871154">
      <w:bodyDiv w:val="1"/>
      <w:marLeft w:val="0"/>
      <w:marRight w:val="0"/>
      <w:marTop w:val="0"/>
      <w:marBottom w:val="0"/>
      <w:divBdr>
        <w:top w:val="none" w:sz="0" w:space="0" w:color="auto"/>
        <w:left w:val="none" w:sz="0" w:space="0" w:color="auto"/>
        <w:bottom w:val="none" w:sz="0" w:space="0" w:color="auto"/>
        <w:right w:val="none" w:sz="0" w:space="0" w:color="auto"/>
      </w:divBdr>
    </w:div>
    <w:div w:id="982924000">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988633128">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6860835">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22321984">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3962416">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5247123">
      <w:bodyDiv w:val="1"/>
      <w:marLeft w:val="0"/>
      <w:marRight w:val="0"/>
      <w:marTop w:val="0"/>
      <w:marBottom w:val="0"/>
      <w:divBdr>
        <w:top w:val="none" w:sz="0" w:space="0" w:color="auto"/>
        <w:left w:val="none" w:sz="0" w:space="0" w:color="auto"/>
        <w:bottom w:val="none" w:sz="0" w:space="0" w:color="auto"/>
        <w:right w:val="none" w:sz="0" w:space="0" w:color="auto"/>
      </w:divBdr>
    </w:div>
    <w:div w:id="1102602158">
      <w:bodyDiv w:val="1"/>
      <w:marLeft w:val="0"/>
      <w:marRight w:val="0"/>
      <w:marTop w:val="0"/>
      <w:marBottom w:val="0"/>
      <w:divBdr>
        <w:top w:val="none" w:sz="0" w:space="0" w:color="auto"/>
        <w:left w:val="none" w:sz="0" w:space="0" w:color="auto"/>
        <w:bottom w:val="none" w:sz="0" w:space="0" w:color="auto"/>
        <w:right w:val="none" w:sz="0" w:space="0" w:color="auto"/>
      </w:divBdr>
    </w:div>
    <w:div w:id="1103187945">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3504505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69891507">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2686530">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4629344">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3633242">
      <w:bodyDiv w:val="1"/>
      <w:marLeft w:val="0"/>
      <w:marRight w:val="0"/>
      <w:marTop w:val="0"/>
      <w:marBottom w:val="0"/>
      <w:divBdr>
        <w:top w:val="none" w:sz="0" w:space="0" w:color="auto"/>
        <w:left w:val="none" w:sz="0" w:space="0" w:color="auto"/>
        <w:bottom w:val="none" w:sz="0" w:space="0" w:color="auto"/>
        <w:right w:val="none" w:sz="0" w:space="0" w:color="auto"/>
      </w:divBdr>
    </w:div>
    <w:div w:id="1391227037">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4067176">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09569244">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1770942">
      <w:bodyDiv w:val="1"/>
      <w:marLeft w:val="0"/>
      <w:marRight w:val="0"/>
      <w:marTop w:val="0"/>
      <w:marBottom w:val="0"/>
      <w:divBdr>
        <w:top w:val="none" w:sz="0" w:space="0" w:color="auto"/>
        <w:left w:val="none" w:sz="0" w:space="0" w:color="auto"/>
        <w:bottom w:val="none" w:sz="0" w:space="0" w:color="auto"/>
        <w:right w:val="none" w:sz="0" w:space="0" w:color="auto"/>
      </w:divBdr>
    </w:div>
    <w:div w:id="148577703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835533">
      <w:bodyDiv w:val="1"/>
      <w:marLeft w:val="0"/>
      <w:marRight w:val="0"/>
      <w:marTop w:val="0"/>
      <w:marBottom w:val="0"/>
      <w:divBdr>
        <w:top w:val="none" w:sz="0" w:space="0" w:color="auto"/>
        <w:left w:val="none" w:sz="0" w:space="0" w:color="auto"/>
        <w:bottom w:val="none" w:sz="0" w:space="0" w:color="auto"/>
        <w:right w:val="none" w:sz="0" w:space="0" w:color="auto"/>
      </w:divBdr>
    </w:div>
    <w:div w:id="1524590497">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33304830">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27853525">
      <w:bodyDiv w:val="1"/>
      <w:marLeft w:val="0"/>
      <w:marRight w:val="0"/>
      <w:marTop w:val="0"/>
      <w:marBottom w:val="0"/>
      <w:divBdr>
        <w:top w:val="none" w:sz="0" w:space="0" w:color="auto"/>
        <w:left w:val="none" w:sz="0" w:space="0" w:color="auto"/>
        <w:bottom w:val="none" w:sz="0" w:space="0" w:color="auto"/>
        <w:right w:val="none" w:sz="0" w:space="0" w:color="auto"/>
      </w:divBdr>
      <w:divsChild>
        <w:div w:id="456415613">
          <w:marLeft w:val="0"/>
          <w:marRight w:val="0"/>
          <w:marTop w:val="0"/>
          <w:marBottom w:val="101"/>
          <w:divBdr>
            <w:top w:val="none" w:sz="0" w:space="0" w:color="auto"/>
            <w:left w:val="none" w:sz="0" w:space="0" w:color="auto"/>
            <w:bottom w:val="none" w:sz="0" w:space="0" w:color="auto"/>
            <w:right w:val="none" w:sz="0" w:space="0" w:color="auto"/>
          </w:divBdr>
        </w:div>
        <w:div w:id="1039865264">
          <w:marLeft w:val="864"/>
          <w:marRight w:val="0"/>
          <w:marTop w:val="0"/>
          <w:marBottom w:val="101"/>
          <w:divBdr>
            <w:top w:val="none" w:sz="0" w:space="0" w:color="auto"/>
            <w:left w:val="none" w:sz="0" w:space="0" w:color="auto"/>
            <w:bottom w:val="none" w:sz="0" w:space="0" w:color="auto"/>
            <w:right w:val="none" w:sz="0" w:space="0" w:color="auto"/>
          </w:divBdr>
        </w:div>
        <w:div w:id="427195915">
          <w:marLeft w:val="864"/>
          <w:marRight w:val="0"/>
          <w:marTop w:val="0"/>
          <w:marBottom w:val="101"/>
          <w:divBdr>
            <w:top w:val="none" w:sz="0" w:space="0" w:color="auto"/>
            <w:left w:val="none" w:sz="0" w:space="0" w:color="auto"/>
            <w:bottom w:val="none" w:sz="0" w:space="0" w:color="auto"/>
            <w:right w:val="none" w:sz="0" w:space="0" w:color="auto"/>
          </w:divBdr>
        </w:div>
        <w:div w:id="315457089">
          <w:marLeft w:val="864"/>
          <w:marRight w:val="0"/>
          <w:marTop w:val="0"/>
          <w:marBottom w:val="101"/>
          <w:divBdr>
            <w:top w:val="none" w:sz="0" w:space="0" w:color="auto"/>
            <w:left w:val="none" w:sz="0" w:space="0" w:color="auto"/>
            <w:bottom w:val="none" w:sz="0" w:space="0" w:color="auto"/>
            <w:right w:val="none" w:sz="0" w:space="0" w:color="auto"/>
          </w:divBdr>
        </w:div>
        <w:div w:id="994457070">
          <w:marLeft w:val="864"/>
          <w:marRight w:val="0"/>
          <w:marTop w:val="0"/>
          <w:marBottom w:val="101"/>
          <w:divBdr>
            <w:top w:val="none" w:sz="0" w:space="0" w:color="auto"/>
            <w:left w:val="none" w:sz="0" w:space="0" w:color="auto"/>
            <w:bottom w:val="none" w:sz="0" w:space="0" w:color="auto"/>
            <w:right w:val="none" w:sz="0" w:space="0" w:color="auto"/>
          </w:divBdr>
        </w:div>
        <w:div w:id="82842768">
          <w:marLeft w:val="864"/>
          <w:marRight w:val="0"/>
          <w:marTop w:val="0"/>
          <w:marBottom w:val="101"/>
          <w:divBdr>
            <w:top w:val="none" w:sz="0" w:space="0" w:color="auto"/>
            <w:left w:val="none" w:sz="0" w:space="0" w:color="auto"/>
            <w:bottom w:val="none" w:sz="0" w:space="0" w:color="auto"/>
            <w:right w:val="none" w:sz="0" w:space="0" w:color="auto"/>
          </w:divBdr>
        </w:div>
        <w:div w:id="1722749179">
          <w:marLeft w:val="864"/>
          <w:marRight w:val="0"/>
          <w:marTop w:val="0"/>
          <w:marBottom w:val="101"/>
          <w:divBdr>
            <w:top w:val="none" w:sz="0" w:space="0" w:color="auto"/>
            <w:left w:val="none" w:sz="0" w:space="0" w:color="auto"/>
            <w:bottom w:val="none" w:sz="0" w:space="0" w:color="auto"/>
            <w:right w:val="none" w:sz="0" w:space="0" w:color="auto"/>
          </w:divBdr>
        </w:div>
        <w:div w:id="127281753">
          <w:marLeft w:val="864"/>
          <w:marRight w:val="0"/>
          <w:marTop w:val="0"/>
          <w:marBottom w:val="101"/>
          <w:divBdr>
            <w:top w:val="none" w:sz="0" w:space="0" w:color="auto"/>
            <w:left w:val="none" w:sz="0" w:space="0" w:color="auto"/>
            <w:bottom w:val="none" w:sz="0" w:space="0" w:color="auto"/>
            <w:right w:val="none" w:sz="0" w:space="0" w:color="auto"/>
          </w:divBdr>
        </w:div>
        <w:div w:id="1062824573">
          <w:marLeft w:val="864"/>
          <w:marRight w:val="0"/>
          <w:marTop w:val="0"/>
          <w:marBottom w:val="101"/>
          <w:divBdr>
            <w:top w:val="none" w:sz="0" w:space="0" w:color="auto"/>
            <w:left w:val="none" w:sz="0" w:space="0" w:color="auto"/>
            <w:bottom w:val="none" w:sz="0" w:space="0" w:color="auto"/>
            <w:right w:val="none" w:sz="0" w:space="0" w:color="auto"/>
          </w:divBdr>
        </w:div>
        <w:div w:id="1657609496">
          <w:marLeft w:val="864"/>
          <w:marRight w:val="0"/>
          <w:marTop w:val="0"/>
          <w:marBottom w:val="101"/>
          <w:divBdr>
            <w:top w:val="none" w:sz="0" w:space="0" w:color="auto"/>
            <w:left w:val="none" w:sz="0" w:space="0" w:color="auto"/>
            <w:bottom w:val="none" w:sz="0" w:space="0" w:color="auto"/>
            <w:right w:val="none" w:sz="0" w:space="0" w:color="auto"/>
          </w:divBdr>
        </w:div>
        <w:div w:id="947468023">
          <w:marLeft w:val="864"/>
          <w:marRight w:val="0"/>
          <w:marTop w:val="0"/>
          <w:marBottom w:val="101"/>
          <w:divBdr>
            <w:top w:val="none" w:sz="0" w:space="0" w:color="auto"/>
            <w:left w:val="none" w:sz="0" w:space="0" w:color="auto"/>
            <w:bottom w:val="none" w:sz="0" w:space="0" w:color="auto"/>
            <w:right w:val="none" w:sz="0" w:space="0" w:color="auto"/>
          </w:divBdr>
        </w:div>
        <w:div w:id="733285329">
          <w:marLeft w:val="864"/>
          <w:marRight w:val="0"/>
          <w:marTop w:val="0"/>
          <w:marBottom w:val="101"/>
          <w:divBdr>
            <w:top w:val="none" w:sz="0" w:space="0" w:color="auto"/>
            <w:left w:val="none" w:sz="0" w:space="0" w:color="auto"/>
            <w:bottom w:val="none" w:sz="0" w:space="0" w:color="auto"/>
            <w:right w:val="none" w:sz="0" w:space="0" w:color="auto"/>
          </w:divBdr>
        </w:div>
        <w:div w:id="1369574766">
          <w:marLeft w:val="864"/>
          <w:marRight w:val="0"/>
          <w:marTop w:val="0"/>
          <w:marBottom w:val="101"/>
          <w:divBdr>
            <w:top w:val="none" w:sz="0" w:space="0" w:color="auto"/>
            <w:left w:val="none" w:sz="0" w:space="0" w:color="auto"/>
            <w:bottom w:val="none" w:sz="0" w:space="0" w:color="auto"/>
            <w:right w:val="none" w:sz="0" w:space="0" w:color="auto"/>
          </w:divBdr>
        </w:div>
        <w:div w:id="883567632">
          <w:marLeft w:val="864"/>
          <w:marRight w:val="0"/>
          <w:marTop w:val="0"/>
          <w:marBottom w:val="101"/>
          <w:divBdr>
            <w:top w:val="none" w:sz="0" w:space="0" w:color="auto"/>
            <w:left w:val="none" w:sz="0" w:space="0" w:color="auto"/>
            <w:bottom w:val="none" w:sz="0" w:space="0" w:color="auto"/>
            <w:right w:val="none" w:sz="0" w:space="0" w:color="auto"/>
          </w:divBdr>
        </w:div>
        <w:div w:id="27880583">
          <w:marLeft w:val="864"/>
          <w:marRight w:val="0"/>
          <w:marTop w:val="0"/>
          <w:marBottom w:val="101"/>
          <w:divBdr>
            <w:top w:val="none" w:sz="0" w:space="0" w:color="auto"/>
            <w:left w:val="none" w:sz="0" w:space="0" w:color="auto"/>
            <w:bottom w:val="none" w:sz="0" w:space="0" w:color="auto"/>
            <w:right w:val="none" w:sz="0" w:space="0" w:color="auto"/>
          </w:divBdr>
        </w:div>
        <w:div w:id="610665717">
          <w:marLeft w:val="864"/>
          <w:marRight w:val="0"/>
          <w:marTop w:val="0"/>
          <w:marBottom w:val="101"/>
          <w:divBdr>
            <w:top w:val="none" w:sz="0" w:space="0" w:color="auto"/>
            <w:left w:val="none" w:sz="0" w:space="0" w:color="auto"/>
            <w:bottom w:val="none" w:sz="0" w:space="0" w:color="auto"/>
            <w:right w:val="none" w:sz="0" w:space="0" w:color="auto"/>
          </w:divBdr>
        </w:div>
        <w:div w:id="976226697">
          <w:marLeft w:val="864"/>
          <w:marRight w:val="0"/>
          <w:marTop w:val="0"/>
          <w:marBottom w:val="101"/>
          <w:divBdr>
            <w:top w:val="none" w:sz="0" w:space="0" w:color="auto"/>
            <w:left w:val="none" w:sz="0" w:space="0" w:color="auto"/>
            <w:bottom w:val="none" w:sz="0" w:space="0" w:color="auto"/>
            <w:right w:val="none" w:sz="0" w:space="0" w:color="auto"/>
          </w:divBdr>
        </w:div>
        <w:div w:id="1339506348">
          <w:marLeft w:val="864"/>
          <w:marRight w:val="0"/>
          <w:marTop w:val="0"/>
          <w:marBottom w:val="101"/>
          <w:divBdr>
            <w:top w:val="none" w:sz="0" w:space="0" w:color="auto"/>
            <w:left w:val="none" w:sz="0" w:space="0" w:color="auto"/>
            <w:bottom w:val="none" w:sz="0" w:space="0" w:color="auto"/>
            <w:right w:val="none" w:sz="0" w:space="0" w:color="auto"/>
          </w:divBdr>
        </w:div>
      </w:divsChild>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5676642">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50328853">
      <w:bodyDiv w:val="1"/>
      <w:marLeft w:val="0"/>
      <w:marRight w:val="0"/>
      <w:marTop w:val="0"/>
      <w:marBottom w:val="0"/>
      <w:divBdr>
        <w:top w:val="none" w:sz="0" w:space="0" w:color="auto"/>
        <w:left w:val="none" w:sz="0" w:space="0" w:color="auto"/>
        <w:bottom w:val="none" w:sz="0" w:space="0" w:color="auto"/>
        <w:right w:val="none" w:sz="0" w:space="0" w:color="auto"/>
      </w:divBdr>
    </w:div>
    <w:div w:id="1651012651">
      <w:bodyDiv w:val="1"/>
      <w:marLeft w:val="0"/>
      <w:marRight w:val="0"/>
      <w:marTop w:val="0"/>
      <w:marBottom w:val="0"/>
      <w:divBdr>
        <w:top w:val="none" w:sz="0" w:space="0" w:color="auto"/>
        <w:left w:val="none" w:sz="0" w:space="0" w:color="auto"/>
        <w:bottom w:val="none" w:sz="0" w:space="0" w:color="auto"/>
        <w:right w:val="none" w:sz="0" w:space="0" w:color="auto"/>
      </w:divBdr>
    </w:div>
    <w:div w:id="1657103897">
      <w:bodyDiv w:val="1"/>
      <w:marLeft w:val="0"/>
      <w:marRight w:val="0"/>
      <w:marTop w:val="0"/>
      <w:marBottom w:val="0"/>
      <w:divBdr>
        <w:top w:val="none" w:sz="0" w:space="0" w:color="auto"/>
        <w:left w:val="none" w:sz="0" w:space="0" w:color="auto"/>
        <w:bottom w:val="none" w:sz="0" w:space="0" w:color="auto"/>
        <w:right w:val="none" w:sz="0" w:space="0" w:color="auto"/>
      </w:divBdr>
    </w:div>
    <w:div w:id="1659767445">
      <w:bodyDiv w:val="1"/>
      <w:marLeft w:val="0"/>
      <w:marRight w:val="0"/>
      <w:marTop w:val="0"/>
      <w:marBottom w:val="0"/>
      <w:divBdr>
        <w:top w:val="none" w:sz="0" w:space="0" w:color="auto"/>
        <w:left w:val="none" w:sz="0" w:space="0" w:color="auto"/>
        <w:bottom w:val="none" w:sz="0" w:space="0" w:color="auto"/>
        <w:right w:val="none" w:sz="0" w:space="0" w:color="auto"/>
      </w:divBdr>
    </w:div>
    <w:div w:id="1662731904">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2902773">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0445068">
      <w:bodyDiv w:val="1"/>
      <w:marLeft w:val="0"/>
      <w:marRight w:val="0"/>
      <w:marTop w:val="0"/>
      <w:marBottom w:val="0"/>
      <w:divBdr>
        <w:top w:val="none" w:sz="0" w:space="0" w:color="auto"/>
        <w:left w:val="none" w:sz="0" w:space="0" w:color="auto"/>
        <w:bottom w:val="none" w:sz="0" w:space="0" w:color="auto"/>
        <w:right w:val="none" w:sz="0" w:space="0" w:color="auto"/>
      </w:divBdr>
    </w:div>
    <w:div w:id="1703045684">
      <w:bodyDiv w:val="1"/>
      <w:marLeft w:val="0"/>
      <w:marRight w:val="0"/>
      <w:marTop w:val="0"/>
      <w:marBottom w:val="0"/>
      <w:divBdr>
        <w:top w:val="none" w:sz="0" w:space="0" w:color="auto"/>
        <w:left w:val="none" w:sz="0" w:space="0" w:color="auto"/>
        <w:bottom w:val="none" w:sz="0" w:space="0" w:color="auto"/>
        <w:right w:val="none" w:sz="0" w:space="0" w:color="auto"/>
      </w:divBdr>
      <w:divsChild>
        <w:div w:id="629474793">
          <w:marLeft w:val="0"/>
          <w:marRight w:val="0"/>
          <w:marTop w:val="0"/>
          <w:marBottom w:val="0"/>
          <w:divBdr>
            <w:top w:val="none" w:sz="0" w:space="8" w:color="DDDDDD"/>
            <w:left w:val="none" w:sz="0" w:space="8" w:color="DDDDDD"/>
            <w:bottom w:val="none" w:sz="0" w:space="0" w:color="auto"/>
            <w:right w:val="none" w:sz="0" w:space="0" w:color="DDDDDD"/>
          </w:divBdr>
        </w:div>
        <w:div w:id="1164855193">
          <w:marLeft w:val="0"/>
          <w:marRight w:val="0"/>
          <w:marTop w:val="0"/>
          <w:marBottom w:val="0"/>
          <w:divBdr>
            <w:top w:val="single" w:sz="6" w:space="11" w:color="DDDDDD"/>
            <w:left w:val="none" w:sz="0" w:space="0" w:color="auto"/>
            <w:bottom w:val="none" w:sz="0" w:space="0" w:color="auto"/>
            <w:right w:val="none" w:sz="0" w:space="0" w:color="auto"/>
          </w:divBdr>
        </w:div>
      </w:divsChild>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0593480">
      <w:bodyDiv w:val="1"/>
      <w:marLeft w:val="0"/>
      <w:marRight w:val="0"/>
      <w:marTop w:val="0"/>
      <w:marBottom w:val="0"/>
      <w:divBdr>
        <w:top w:val="none" w:sz="0" w:space="0" w:color="auto"/>
        <w:left w:val="none" w:sz="0" w:space="0" w:color="auto"/>
        <w:bottom w:val="none" w:sz="0" w:space="0" w:color="auto"/>
        <w:right w:val="none" w:sz="0" w:space="0" w:color="auto"/>
      </w:divBdr>
    </w:div>
    <w:div w:id="1745685263">
      <w:bodyDiv w:val="1"/>
      <w:marLeft w:val="0"/>
      <w:marRight w:val="0"/>
      <w:marTop w:val="0"/>
      <w:marBottom w:val="0"/>
      <w:divBdr>
        <w:top w:val="none" w:sz="0" w:space="0" w:color="auto"/>
        <w:left w:val="none" w:sz="0" w:space="0" w:color="auto"/>
        <w:bottom w:val="none" w:sz="0" w:space="0" w:color="auto"/>
        <w:right w:val="none" w:sz="0" w:space="0" w:color="auto"/>
      </w:divBdr>
    </w:div>
    <w:div w:id="1748651280">
      <w:bodyDiv w:val="1"/>
      <w:marLeft w:val="0"/>
      <w:marRight w:val="0"/>
      <w:marTop w:val="0"/>
      <w:marBottom w:val="0"/>
      <w:divBdr>
        <w:top w:val="none" w:sz="0" w:space="0" w:color="auto"/>
        <w:left w:val="none" w:sz="0" w:space="0" w:color="auto"/>
        <w:bottom w:val="none" w:sz="0" w:space="0" w:color="auto"/>
        <w:right w:val="none" w:sz="0" w:space="0" w:color="auto"/>
      </w:divBdr>
      <w:divsChild>
        <w:div w:id="1160343132">
          <w:marLeft w:val="0"/>
          <w:marRight w:val="0"/>
          <w:marTop w:val="0"/>
          <w:marBottom w:val="0"/>
          <w:divBdr>
            <w:top w:val="none" w:sz="0" w:space="0" w:color="auto"/>
            <w:left w:val="none" w:sz="0" w:space="0" w:color="auto"/>
            <w:bottom w:val="none" w:sz="0" w:space="0" w:color="auto"/>
            <w:right w:val="none" w:sz="0" w:space="0" w:color="auto"/>
          </w:divBdr>
        </w:div>
        <w:div w:id="1682244010">
          <w:marLeft w:val="0"/>
          <w:marRight w:val="0"/>
          <w:marTop w:val="0"/>
          <w:marBottom w:val="0"/>
          <w:divBdr>
            <w:top w:val="none" w:sz="0" w:space="0" w:color="auto"/>
            <w:left w:val="none" w:sz="0" w:space="0" w:color="auto"/>
            <w:bottom w:val="none" w:sz="0" w:space="0" w:color="auto"/>
            <w:right w:val="none" w:sz="0" w:space="0" w:color="auto"/>
          </w:divBdr>
        </w:div>
        <w:div w:id="1515417821">
          <w:marLeft w:val="0"/>
          <w:marRight w:val="0"/>
          <w:marTop w:val="0"/>
          <w:marBottom w:val="0"/>
          <w:divBdr>
            <w:top w:val="none" w:sz="0" w:space="0" w:color="auto"/>
            <w:left w:val="none" w:sz="0" w:space="0" w:color="auto"/>
            <w:bottom w:val="none" w:sz="0" w:space="0" w:color="auto"/>
            <w:right w:val="none" w:sz="0" w:space="0" w:color="auto"/>
          </w:divBdr>
        </w:div>
        <w:div w:id="1990819114">
          <w:marLeft w:val="0"/>
          <w:marRight w:val="0"/>
          <w:marTop w:val="0"/>
          <w:marBottom w:val="0"/>
          <w:divBdr>
            <w:top w:val="none" w:sz="0" w:space="0" w:color="auto"/>
            <w:left w:val="none" w:sz="0" w:space="0" w:color="auto"/>
            <w:bottom w:val="none" w:sz="0" w:space="0" w:color="auto"/>
            <w:right w:val="none" w:sz="0" w:space="0" w:color="auto"/>
          </w:divBdr>
        </w:div>
        <w:div w:id="1363481921">
          <w:marLeft w:val="0"/>
          <w:marRight w:val="0"/>
          <w:marTop w:val="0"/>
          <w:marBottom w:val="0"/>
          <w:divBdr>
            <w:top w:val="none" w:sz="0" w:space="0" w:color="auto"/>
            <w:left w:val="none" w:sz="0" w:space="0" w:color="auto"/>
            <w:bottom w:val="none" w:sz="0" w:space="0" w:color="auto"/>
            <w:right w:val="none" w:sz="0" w:space="0" w:color="auto"/>
          </w:divBdr>
        </w:div>
        <w:div w:id="1866014627">
          <w:marLeft w:val="0"/>
          <w:marRight w:val="0"/>
          <w:marTop w:val="0"/>
          <w:marBottom w:val="0"/>
          <w:divBdr>
            <w:top w:val="none" w:sz="0" w:space="0" w:color="auto"/>
            <w:left w:val="none" w:sz="0" w:space="0" w:color="auto"/>
            <w:bottom w:val="none" w:sz="0" w:space="0" w:color="auto"/>
            <w:right w:val="none" w:sz="0" w:space="0" w:color="auto"/>
          </w:divBdr>
        </w:div>
        <w:div w:id="988706028">
          <w:marLeft w:val="0"/>
          <w:marRight w:val="0"/>
          <w:marTop w:val="0"/>
          <w:marBottom w:val="0"/>
          <w:divBdr>
            <w:top w:val="none" w:sz="0" w:space="0" w:color="auto"/>
            <w:left w:val="none" w:sz="0" w:space="0" w:color="auto"/>
            <w:bottom w:val="none" w:sz="0" w:space="0" w:color="auto"/>
            <w:right w:val="none" w:sz="0" w:space="0" w:color="auto"/>
          </w:divBdr>
        </w:div>
        <w:div w:id="580795791">
          <w:marLeft w:val="0"/>
          <w:marRight w:val="0"/>
          <w:marTop w:val="0"/>
          <w:marBottom w:val="0"/>
          <w:divBdr>
            <w:top w:val="none" w:sz="0" w:space="0" w:color="auto"/>
            <w:left w:val="none" w:sz="0" w:space="0" w:color="auto"/>
            <w:bottom w:val="none" w:sz="0" w:space="0" w:color="auto"/>
            <w:right w:val="none" w:sz="0" w:space="0" w:color="auto"/>
          </w:divBdr>
        </w:div>
        <w:div w:id="827525019">
          <w:marLeft w:val="0"/>
          <w:marRight w:val="0"/>
          <w:marTop w:val="0"/>
          <w:marBottom w:val="0"/>
          <w:divBdr>
            <w:top w:val="none" w:sz="0" w:space="0" w:color="auto"/>
            <w:left w:val="none" w:sz="0" w:space="0" w:color="auto"/>
            <w:bottom w:val="none" w:sz="0" w:space="0" w:color="auto"/>
            <w:right w:val="none" w:sz="0" w:space="0" w:color="auto"/>
          </w:divBdr>
        </w:div>
        <w:div w:id="1425104901">
          <w:marLeft w:val="0"/>
          <w:marRight w:val="0"/>
          <w:marTop w:val="0"/>
          <w:marBottom w:val="0"/>
          <w:divBdr>
            <w:top w:val="none" w:sz="0" w:space="0" w:color="auto"/>
            <w:left w:val="none" w:sz="0" w:space="0" w:color="auto"/>
            <w:bottom w:val="none" w:sz="0" w:space="0" w:color="auto"/>
            <w:right w:val="none" w:sz="0" w:space="0" w:color="auto"/>
          </w:divBdr>
        </w:div>
        <w:div w:id="1295671164">
          <w:marLeft w:val="0"/>
          <w:marRight w:val="0"/>
          <w:marTop w:val="0"/>
          <w:marBottom w:val="0"/>
          <w:divBdr>
            <w:top w:val="none" w:sz="0" w:space="0" w:color="auto"/>
            <w:left w:val="none" w:sz="0" w:space="0" w:color="auto"/>
            <w:bottom w:val="none" w:sz="0" w:space="0" w:color="auto"/>
            <w:right w:val="none" w:sz="0" w:space="0" w:color="auto"/>
          </w:divBdr>
        </w:div>
        <w:div w:id="1097755805">
          <w:marLeft w:val="0"/>
          <w:marRight w:val="0"/>
          <w:marTop w:val="0"/>
          <w:marBottom w:val="0"/>
          <w:divBdr>
            <w:top w:val="none" w:sz="0" w:space="0" w:color="auto"/>
            <w:left w:val="none" w:sz="0" w:space="0" w:color="auto"/>
            <w:bottom w:val="none" w:sz="0" w:space="0" w:color="auto"/>
            <w:right w:val="none" w:sz="0" w:space="0" w:color="auto"/>
          </w:divBdr>
        </w:div>
      </w:divsChild>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78403805">
      <w:bodyDiv w:val="1"/>
      <w:marLeft w:val="0"/>
      <w:marRight w:val="0"/>
      <w:marTop w:val="0"/>
      <w:marBottom w:val="0"/>
      <w:divBdr>
        <w:top w:val="none" w:sz="0" w:space="0" w:color="auto"/>
        <w:left w:val="none" w:sz="0" w:space="0" w:color="auto"/>
        <w:bottom w:val="none" w:sz="0" w:space="0" w:color="auto"/>
        <w:right w:val="none" w:sz="0" w:space="0" w:color="auto"/>
      </w:divBdr>
    </w:div>
    <w:div w:id="1783921092">
      <w:bodyDiv w:val="1"/>
      <w:marLeft w:val="0"/>
      <w:marRight w:val="0"/>
      <w:marTop w:val="0"/>
      <w:marBottom w:val="0"/>
      <w:divBdr>
        <w:top w:val="none" w:sz="0" w:space="0" w:color="auto"/>
        <w:left w:val="none" w:sz="0" w:space="0" w:color="auto"/>
        <w:bottom w:val="none" w:sz="0" w:space="0" w:color="auto"/>
        <w:right w:val="none" w:sz="0" w:space="0" w:color="auto"/>
      </w:divBdr>
    </w:div>
    <w:div w:id="1790247444">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737521">
      <w:bodyDiv w:val="1"/>
      <w:marLeft w:val="0"/>
      <w:marRight w:val="0"/>
      <w:marTop w:val="0"/>
      <w:marBottom w:val="0"/>
      <w:divBdr>
        <w:top w:val="none" w:sz="0" w:space="0" w:color="auto"/>
        <w:left w:val="none" w:sz="0" w:space="0" w:color="auto"/>
        <w:bottom w:val="none" w:sz="0" w:space="0" w:color="auto"/>
        <w:right w:val="none" w:sz="0" w:space="0" w:color="auto"/>
      </w:divBdr>
      <w:divsChild>
        <w:div w:id="284848046">
          <w:marLeft w:val="0"/>
          <w:marRight w:val="0"/>
          <w:marTop w:val="0"/>
          <w:marBottom w:val="0"/>
          <w:divBdr>
            <w:top w:val="none" w:sz="0" w:space="8" w:color="DDDDDD"/>
            <w:left w:val="none" w:sz="0" w:space="8" w:color="DDDDDD"/>
            <w:bottom w:val="none" w:sz="0" w:space="0" w:color="auto"/>
            <w:right w:val="none" w:sz="0" w:space="0" w:color="DDDDDD"/>
          </w:divBdr>
        </w:div>
        <w:div w:id="316612723">
          <w:marLeft w:val="0"/>
          <w:marRight w:val="0"/>
          <w:marTop w:val="0"/>
          <w:marBottom w:val="0"/>
          <w:divBdr>
            <w:top w:val="single" w:sz="6" w:space="11" w:color="DDDDDD"/>
            <w:left w:val="none" w:sz="0" w:space="0" w:color="auto"/>
            <w:bottom w:val="none" w:sz="0" w:space="0" w:color="auto"/>
            <w:right w:val="none" w:sz="0" w:space="0" w:color="auto"/>
          </w:divBdr>
        </w:div>
      </w:divsChild>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36913789">
      <w:bodyDiv w:val="1"/>
      <w:marLeft w:val="0"/>
      <w:marRight w:val="0"/>
      <w:marTop w:val="0"/>
      <w:marBottom w:val="0"/>
      <w:divBdr>
        <w:top w:val="none" w:sz="0" w:space="0" w:color="auto"/>
        <w:left w:val="none" w:sz="0" w:space="0" w:color="auto"/>
        <w:bottom w:val="none" w:sz="0" w:space="0" w:color="auto"/>
        <w:right w:val="none" w:sz="0" w:space="0" w:color="auto"/>
      </w:divBdr>
    </w:div>
    <w:div w:id="1859928685">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807905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0993538">
      <w:bodyDiv w:val="1"/>
      <w:marLeft w:val="0"/>
      <w:marRight w:val="0"/>
      <w:marTop w:val="0"/>
      <w:marBottom w:val="0"/>
      <w:divBdr>
        <w:top w:val="none" w:sz="0" w:space="0" w:color="auto"/>
        <w:left w:val="none" w:sz="0" w:space="0" w:color="auto"/>
        <w:bottom w:val="none" w:sz="0" w:space="0" w:color="auto"/>
        <w:right w:val="none" w:sz="0" w:space="0" w:color="auto"/>
      </w:divBdr>
      <w:divsChild>
        <w:div w:id="524905941">
          <w:marLeft w:val="0"/>
          <w:marRight w:val="0"/>
          <w:marTop w:val="0"/>
          <w:marBottom w:val="0"/>
          <w:divBdr>
            <w:top w:val="none" w:sz="0" w:space="8" w:color="DDDDDD"/>
            <w:left w:val="none" w:sz="0" w:space="8" w:color="DDDDDD"/>
            <w:bottom w:val="none" w:sz="0" w:space="0" w:color="auto"/>
            <w:right w:val="none" w:sz="0" w:space="0" w:color="DDDDDD"/>
          </w:divBdr>
        </w:div>
        <w:div w:id="928924916">
          <w:marLeft w:val="0"/>
          <w:marRight w:val="0"/>
          <w:marTop w:val="0"/>
          <w:marBottom w:val="0"/>
          <w:divBdr>
            <w:top w:val="single" w:sz="6" w:space="11" w:color="DDDDDD"/>
            <w:left w:val="none" w:sz="0" w:space="0" w:color="auto"/>
            <w:bottom w:val="none" w:sz="0" w:space="0" w:color="auto"/>
            <w:right w:val="none" w:sz="0" w:space="0" w:color="auto"/>
          </w:divBdr>
        </w:div>
      </w:divsChild>
    </w:div>
    <w:div w:id="192014055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74019040">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2154354">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19885347">
      <w:bodyDiv w:val="1"/>
      <w:marLeft w:val="0"/>
      <w:marRight w:val="0"/>
      <w:marTop w:val="0"/>
      <w:marBottom w:val="0"/>
      <w:divBdr>
        <w:top w:val="none" w:sz="0" w:space="0" w:color="auto"/>
        <w:left w:val="none" w:sz="0" w:space="0" w:color="auto"/>
        <w:bottom w:val="none" w:sz="0" w:space="0" w:color="auto"/>
        <w:right w:val="none" w:sz="0" w:space="0" w:color="auto"/>
      </w:divBdr>
    </w:div>
    <w:div w:id="2022970447">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6832581">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65518200">
      <w:bodyDiv w:val="1"/>
      <w:marLeft w:val="0"/>
      <w:marRight w:val="0"/>
      <w:marTop w:val="0"/>
      <w:marBottom w:val="0"/>
      <w:divBdr>
        <w:top w:val="none" w:sz="0" w:space="0" w:color="auto"/>
        <w:left w:val="none" w:sz="0" w:space="0" w:color="auto"/>
        <w:bottom w:val="none" w:sz="0" w:space="0" w:color="auto"/>
        <w:right w:val="none" w:sz="0" w:space="0" w:color="auto"/>
      </w:divBdr>
    </w:div>
    <w:div w:id="2069717418">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gob.mx/sep/articulos/becas-para-educacion-basica?idiom=es" TargetMode="External"/><Relationship Id="rId17" Type="http://schemas.openxmlformats.org/officeDocument/2006/relationships/hyperlink" Target="https://www.elsoldetoluca.com.mx/local/secretaria-de-seguridad-informa-sobre-apoyos-a-familias-de-policias-abatidos-6507240.html"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sma.edomex.gob.mx/directorio-verificentros-talleres-pirec"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gob.mx/cms/uploads/attachment/file/463502/5.-SEP-STRUCTURA_BASICA-vigente__2_.pdf" TargetMode="External"/><Relationship Id="rId14" Type="http://schemas.openxmlformats.org/officeDocument/2006/relationships/hyperlink" Target="https://www.fonacot.gob.mx/TransparenciaRendicionCuentas/Documents/Normatividad%20en%20Transparencia/Padron_Sujetos_Obligados%20INAI.pdf" TargetMode="External"/><Relationship Id="rId22" Type="http://schemas.openxmlformats.org/officeDocument/2006/relationships/image" Target="media/image9.pn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E769E-ABD6-4E5A-8AE2-A08DECBFF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13303</Words>
  <Characters>73167</Characters>
  <Application>Microsoft Office Word</Application>
  <DocSecurity>0</DocSecurity>
  <Lines>609</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2019-12-13T16:05:00Z</cp:lastPrinted>
  <dcterms:created xsi:type="dcterms:W3CDTF">2021-10-01T14:40:00Z</dcterms:created>
  <dcterms:modified xsi:type="dcterms:W3CDTF">2021-10-01T14:40:00Z</dcterms:modified>
</cp:coreProperties>
</file>