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3507" w:rsidR="009A7587" w:rsidP="00F428DA" w:rsidRDefault="009A7587" w14:paraId="6BB55D67" w14:textId="3BADBF9B">
      <w:pPr>
        <w:spacing w:line="360" w:lineRule="auto"/>
        <w:contextualSpacing/>
        <w:jc w:val="both"/>
        <w:rPr>
          <w:rFonts w:ascii="Palatino Linotype" w:hAnsi="Palatino Linotype" w:cs="Tahoma"/>
          <w:sz w:val="22"/>
          <w:szCs w:val="22"/>
        </w:rPr>
      </w:pPr>
      <w:r w:rsidRPr="008E350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Pr="008E3507" w:rsidR="00013291">
        <w:rPr>
          <w:rFonts w:ascii="Palatino Linotype" w:hAnsi="Palatino Linotype" w:cs="Tahoma"/>
          <w:bCs/>
          <w:sz w:val="22"/>
          <w:szCs w:val="22"/>
        </w:rPr>
        <w:t xml:space="preserve">fecha </w:t>
      </w:r>
      <w:r w:rsidRPr="008E3507" w:rsidR="00141CDA">
        <w:rPr>
          <w:rFonts w:ascii="Palatino Linotype" w:hAnsi="Palatino Linotype" w:cs="Tahoma"/>
          <w:bCs/>
          <w:sz w:val="22"/>
          <w:szCs w:val="22"/>
        </w:rPr>
        <w:t>veintiuno de abril</w:t>
      </w:r>
      <w:r w:rsidRPr="008E3507" w:rsidR="004E43D5">
        <w:rPr>
          <w:rFonts w:ascii="Palatino Linotype" w:hAnsi="Palatino Linotype" w:cs="Tahoma"/>
          <w:bCs/>
          <w:sz w:val="22"/>
          <w:szCs w:val="22"/>
        </w:rPr>
        <w:t xml:space="preserve"> </w:t>
      </w:r>
      <w:r w:rsidRPr="008E3507">
        <w:rPr>
          <w:rFonts w:ascii="Palatino Linotype" w:hAnsi="Palatino Linotype" w:cs="Tahoma"/>
          <w:bCs/>
          <w:sz w:val="22"/>
          <w:szCs w:val="22"/>
        </w:rPr>
        <w:t>de dos mil veint</w:t>
      </w:r>
      <w:r w:rsidRPr="008E3507" w:rsidR="005F13CF">
        <w:rPr>
          <w:rFonts w:ascii="Palatino Linotype" w:hAnsi="Palatino Linotype" w:cs="Tahoma"/>
          <w:bCs/>
          <w:sz w:val="22"/>
          <w:szCs w:val="22"/>
        </w:rPr>
        <w:t>iuno</w:t>
      </w:r>
      <w:r w:rsidRPr="008E3507">
        <w:rPr>
          <w:rFonts w:ascii="Palatino Linotype" w:hAnsi="Palatino Linotype" w:cs="Tahoma"/>
          <w:bCs/>
          <w:sz w:val="22"/>
          <w:szCs w:val="22"/>
        </w:rPr>
        <w:t>.</w:t>
      </w:r>
    </w:p>
    <w:p w:rsidRPr="008E3507" w:rsidR="009A7587" w:rsidP="00F428DA" w:rsidRDefault="009A7587" w14:paraId="27CD2644" w14:textId="77777777">
      <w:pPr>
        <w:spacing w:line="360" w:lineRule="auto"/>
        <w:contextualSpacing/>
        <w:rPr>
          <w:rFonts w:ascii="Palatino Linotype" w:hAnsi="Palatino Linotype" w:cs="Tahoma"/>
          <w:bCs/>
          <w:sz w:val="22"/>
          <w:szCs w:val="22"/>
        </w:rPr>
      </w:pPr>
    </w:p>
    <w:p w:rsidRPr="008E3507" w:rsidR="009A7587" w:rsidP="4C836E79" w:rsidRDefault="009A7587" w14:paraId="6906CD3E" w14:textId="7D8BBF9C">
      <w:pPr>
        <w:spacing w:line="360" w:lineRule="auto"/>
        <w:contextualSpacing/>
        <w:jc w:val="both"/>
        <w:rPr>
          <w:rFonts w:ascii="Palatino Linotype" w:hAnsi="Palatino Linotype" w:cs="Tahoma"/>
          <w:sz w:val="22"/>
          <w:szCs w:val="22"/>
        </w:rPr>
      </w:pPr>
      <w:r w:rsidRPr="4C836E79" w:rsidR="4C836E79">
        <w:rPr>
          <w:rFonts w:ascii="Palatino Linotype" w:hAnsi="Palatino Linotype" w:cs="Tahoma"/>
          <w:b w:val="1"/>
          <w:bCs w:val="1"/>
          <w:color w:val="0D0D0D" w:themeColor="text1" w:themeTint="F2" w:themeShade="FF"/>
          <w:sz w:val="22"/>
          <w:szCs w:val="22"/>
        </w:rPr>
        <w:t xml:space="preserve">VISTO </w:t>
      </w:r>
      <w:r w:rsidRPr="4C836E79" w:rsidR="4C836E79">
        <w:rPr>
          <w:rFonts w:ascii="Palatino Linotype" w:hAnsi="Palatino Linotype" w:cs="Tahoma"/>
          <w:color w:val="0D0D0D" w:themeColor="text1" w:themeTint="F2" w:themeShade="FF"/>
          <w:sz w:val="22"/>
          <w:szCs w:val="22"/>
        </w:rPr>
        <w:t xml:space="preserve">el expediente conformado con motivo del Recurso de Revisión </w:t>
      </w:r>
      <w:r w:rsidRPr="4C836E79" w:rsidR="4C836E79">
        <w:rPr>
          <w:rFonts w:ascii="Palatino Linotype" w:hAnsi="Palatino Linotype" w:cs="Tahoma"/>
          <w:b w:val="1"/>
          <w:bCs w:val="1"/>
          <w:color w:val="0D0D0D" w:themeColor="text1" w:themeTint="F2" w:themeShade="FF"/>
          <w:sz w:val="22"/>
          <w:szCs w:val="22"/>
        </w:rPr>
        <w:t>00331/INFOEM/IP/RR/2021,</w:t>
      </w:r>
      <w:r w:rsidRPr="4C836E79" w:rsidR="4C836E79">
        <w:rPr>
          <w:rFonts w:ascii="Palatino Linotype" w:hAnsi="Palatino Linotype" w:cs="Tahoma"/>
          <w:color w:val="0D0D0D" w:themeColor="text1" w:themeTint="F2" w:themeShade="FF"/>
          <w:sz w:val="22"/>
          <w:szCs w:val="22"/>
        </w:rPr>
        <w:t xml:space="preserve"> interpuesto por </w:t>
      </w:r>
      <w:r w:rsidRPr="4C836E79" w:rsidR="4C836E79">
        <w:rPr>
          <w:rFonts w:ascii="Palatino Linotype" w:hAnsi="Palatino Linotype" w:cs="Tahoma"/>
          <w:b w:val="1"/>
          <w:bCs w:val="1"/>
          <w:color w:val="0D0D0D" w:themeColor="text1" w:themeTint="F2" w:themeShade="FF"/>
          <w:sz w:val="22"/>
          <w:szCs w:val="22"/>
          <w:highlight w:val="black"/>
        </w:rPr>
        <w:t>XXX</w:t>
      </w:r>
      <w:r w:rsidRPr="4C836E79" w:rsidR="4C836E79">
        <w:rPr>
          <w:rFonts w:ascii="Palatino Linotype" w:hAnsi="Palatino Linotype" w:cs="Tahoma"/>
          <w:b w:val="1"/>
          <w:bCs w:val="1"/>
          <w:color w:val="0D0D0D" w:themeColor="text1" w:themeTint="F2" w:themeShade="FF"/>
          <w:sz w:val="22"/>
          <w:szCs w:val="22"/>
        </w:rPr>
        <w:t xml:space="preserve"> </w:t>
      </w:r>
      <w:r w:rsidRPr="4C836E79" w:rsidR="4C836E79">
        <w:rPr>
          <w:rFonts w:ascii="Palatino Linotype" w:hAnsi="Palatino Linotype" w:cs="Tahoma"/>
          <w:color w:val="0D0D0D" w:themeColor="text1" w:themeTint="F2" w:themeShade="FF"/>
          <w:sz w:val="22"/>
          <w:szCs w:val="22"/>
        </w:rPr>
        <w:t>en lo sucesivo la Recurrente o Particular, en contra de la respuesta del Sujeto Obligado</w:t>
      </w:r>
      <w:r w:rsidRPr="4C836E79" w:rsidR="4C836E79">
        <w:rPr>
          <w:rFonts w:ascii="Palatino Linotype" w:hAnsi="Palatino Linotype"/>
          <w:sz w:val="22"/>
          <w:szCs w:val="22"/>
        </w:rPr>
        <w:t xml:space="preserve"> </w:t>
      </w:r>
      <w:r w:rsidRPr="4C836E79" w:rsidR="4C836E79">
        <w:rPr>
          <w:rFonts w:ascii="Palatino Linotype" w:hAnsi="Palatino Linotype" w:eastAsia="Calibri" w:cs="Tahoma"/>
          <w:b w:val="1"/>
          <w:bCs w:val="1"/>
          <w:sz w:val="22"/>
          <w:szCs w:val="22"/>
          <w:lang w:eastAsia="en-US"/>
        </w:rPr>
        <w:t>Secretaría de la Contraloría</w:t>
      </w:r>
      <w:r w:rsidRPr="4C836E79" w:rsidR="4C836E79">
        <w:rPr>
          <w:rFonts w:ascii="Palatino Linotype" w:hAnsi="Palatino Linotype" w:cs="Tahoma"/>
          <w:b w:val="1"/>
          <w:bCs w:val="1"/>
          <w:color w:val="0D0D0D" w:themeColor="text1" w:themeTint="F2" w:themeShade="FF"/>
          <w:sz w:val="22"/>
          <w:szCs w:val="22"/>
        </w:rPr>
        <w:t xml:space="preserve">, </w:t>
      </w:r>
      <w:r w:rsidRPr="4C836E79" w:rsidR="4C836E79">
        <w:rPr>
          <w:rFonts w:ascii="Palatino Linotype" w:hAnsi="Palatino Linotype" w:cs="Tahoma"/>
          <w:color w:val="0D0D0D" w:themeColor="text1" w:themeTint="F2" w:themeShade="FF"/>
          <w:sz w:val="22"/>
          <w:szCs w:val="22"/>
        </w:rPr>
        <w:t>se emite la presente Resolución, con base en los Antecedentes y C</w:t>
      </w:r>
      <w:r w:rsidRPr="4C836E79" w:rsidR="4C836E79">
        <w:rPr>
          <w:rFonts w:ascii="Palatino Linotype" w:hAnsi="Palatino Linotype" w:cs="Tahoma"/>
          <w:sz w:val="22"/>
          <w:szCs w:val="22"/>
        </w:rPr>
        <w:t>onsiderandos que a continuación se exponen:</w:t>
      </w:r>
    </w:p>
    <w:p w:rsidRPr="008E3507" w:rsidR="00141CDA" w:rsidP="00F428DA" w:rsidRDefault="00141CDA" w14:paraId="048E58D1" w14:textId="77777777">
      <w:pPr>
        <w:spacing w:line="360" w:lineRule="auto"/>
        <w:contextualSpacing/>
        <w:jc w:val="both"/>
        <w:rPr>
          <w:rFonts w:ascii="Palatino Linotype" w:hAnsi="Palatino Linotype" w:cs="Tahoma"/>
          <w:b/>
          <w:color w:val="0D0D0D" w:themeColor="text1" w:themeTint="F2"/>
          <w:sz w:val="22"/>
          <w:szCs w:val="22"/>
        </w:rPr>
      </w:pPr>
    </w:p>
    <w:p w:rsidRPr="008E3507" w:rsidR="009A7587" w:rsidP="00F428DA" w:rsidRDefault="009A7587" w14:paraId="44FCA0CF" w14:textId="77777777">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rsidRPr="008E3507" w:rsidR="007E5C53" w:rsidP="00F428DA" w:rsidRDefault="007E5C53" w14:paraId="2AB20482" w14:textId="77777777">
      <w:pPr>
        <w:tabs>
          <w:tab w:val="center" w:pos="4522"/>
          <w:tab w:val="left" w:pos="7245"/>
        </w:tabs>
        <w:spacing w:line="360" w:lineRule="auto"/>
        <w:contextualSpacing/>
        <w:jc w:val="center"/>
        <w:rPr>
          <w:rFonts w:ascii="Palatino Linotype" w:hAnsi="Palatino Linotype" w:cs="Tahoma"/>
          <w:b/>
          <w:sz w:val="22"/>
          <w:szCs w:val="22"/>
        </w:rPr>
      </w:pPr>
    </w:p>
    <w:p w:rsidRPr="008E3507" w:rsidR="009A7587" w:rsidP="00F428DA" w:rsidRDefault="009A7587" w14:paraId="316A5FBF" w14:textId="38175841">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rsidRPr="008E3507" w:rsidR="009A7587" w:rsidP="00F428DA" w:rsidRDefault="009A7587" w14:paraId="58E7E599" w14:textId="5375A9A1">
      <w:pPr>
        <w:tabs>
          <w:tab w:val="left" w:pos="567"/>
        </w:tabs>
        <w:spacing w:line="360" w:lineRule="auto"/>
        <w:contextualSpacing/>
        <w:jc w:val="both"/>
        <w:rPr>
          <w:rFonts w:ascii="Palatino Linotype" w:hAnsi="Palatino Linotype" w:cs="Tahoma"/>
          <w:b/>
          <w:bCs/>
          <w:color w:val="0D0D0D" w:themeColor="text1" w:themeTint="F2"/>
          <w:sz w:val="22"/>
          <w:szCs w:val="22"/>
        </w:rPr>
      </w:pPr>
      <w:r w:rsidRPr="008E3507">
        <w:rPr>
          <w:rFonts w:ascii="Palatino Linotype" w:hAnsi="Palatino Linotype" w:cs="Tahoma"/>
          <w:sz w:val="22"/>
          <w:szCs w:val="22"/>
        </w:rPr>
        <w:t xml:space="preserve">Con fecha </w:t>
      </w:r>
      <w:r w:rsidR="00BC2433">
        <w:rPr>
          <w:rFonts w:ascii="Palatino Linotype" w:hAnsi="Palatino Linotype" w:cs="Tahoma"/>
          <w:sz w:val="22"/>
          <w:szCs w:val="22"/>
        </w:rPr>
        <w:t>nueve de febrero</w:t>
      </w:r>
      <w:r w:rsidRPr="008E3507" w:rsidR="00141CDA">
        <w:rPr>
          <w:rFonts w:ascii="Palatino Linotype" w:hAnsi="Palatino Linotype" w:cs="Tahoma"/>
          <w:sz w:val="22"/>
          <w:szCs w:val="22"/>
        </w:rPr>
        <w:t xml:space="preserve"> de dos mil veintiuno, la</w:t>
      </w:r>
      <w:r w:rsidRPr="008E3507">
        <w:rPr>
          <w:rFonts w:ascii="Palatino Linotype" w:hAnsi="Palatino Linotype" w:cs="Tahoma"/>
          <w:sz w:val="22"/>
          <w:szCs w:val="22"/>
        </w:rPr>
        <w:t xml:space="preserve"> Particular presentó solicitud de acceso a la información pública a través del Sistema de Acceso a la Información Mexiquense </w:t>
      </w:r>
      <w:r w:rsidRPr="008E3507">
        <w:rPr>
          <w:rFonts w:ascii="Palatino Linotype" w:hAnsi="Palatino Linotype" w:cs="Tahoma"/>
          <w:sz w:val="22"/>
          <w:szCs w:val="22"/>
          <w:lang w:val="es-ES"/>
        </w:rPr>
        <w:t>(SAIMEX)</w:t>
      </w:r>
      <w:r w:rsidRPr="008E3507">
        <w:rPr>
          <w:rFonts w:ascii="Palatino Linotype" w:hAnsi="Palatino Linotype" w:cs="Tahoma"/>
          <w:sz w:val="22"/>
          <w:szCs w:val="22"/>
        </w:rPr>
        <w:t xml:space="preserve">, ante </w:t>
      </w:r>
      <w:r w:rsidRPr="008E3507" w:rsidR="005C2BEF">
        <w:rPr>
          <w:rFonts w:ascii="Palatino Linotype" w:hAnsi="Palatino Linotype" w:cs="Tahoma"/>
          <w:sz w:val="22"/>
          <w:szCs w:val="22"/>
        </w:rPr>
        <w:t>e</w:t>
      </w:r>
      <w:r w:rsidRPr="008E3507" w:rsidR="00444D0E">
        <w:rPr>
          <w:rFonts w:ascii="Palatino Linotype" w:hAnsi="Palatino Linotype" w:cs="Tahoma"/>
          <w:sz w:val="22"/>
          <w:szCs w:val="22"/>
        </w:rPr>
        <w:t>l</w:t>
      </w:r>
      <w:r w:rsidRPr="008E3507" w:rsidR="007E5C53">
        <w:rPr>
          <w:rFonts w:ascii="Palatino Linotype" w:hAnsi="Palatino Linotype" w:cs="Tahoma"/>
          <w:sz w:val="22"/>
          <w:szCs w:val="22"/>
        </w:rPr>
        <w:t xml:space="preserve"> </w:t>
      </w:r>
      <w:r w:rsidR="00BC2433">
        <w:rPr>
          <w:rFonts w:ascii="Palatino Linotype" w:hAnsi="Palatino Linotype" w:cs="Tahoma"/>
          <w:b/>
          <w:bCs/>
          <w:sz w:val="22"/>
          <w:szCs w:val="22"/>
        </w:rPr>
        <w:t>Secretaría de la Contraloría</w:t>
      </w:r>
      <w:r w:rsidRPr="008E3507">
        <w:rPr>
          <w:rFonts w:ascii="Palatino Linotype" w:hAnsi="Palatino Linotype" w:cs="Tahoma"/>
          <w:sz w:val="22"/>
          <w:szCs w:val="22"/>
        </w:rPr>
        <w:t>, mediante el cual requirió</w:t>
      </w:r>
      <w:r w:rsidRPr="008E3507" w:rsidR="007E5C53">
        <w:rPr>
          <w:rFonts w:ascii="Palatino Linotype" w:hAnsi="Palatino Linotype" w:cs="Tahoma"/>
          <w:sz w:val="22"/>
          <w:szCs w:val="22"/>
        </w:rPr>
        <w:t xml:space="preserve"> lo siguiente</w:t>
      </w:r>
      <w:r w:rsidRPr="008E3507">
        <w:rPr>
          <w:rFonts w:ascii="Palatino Linotype" w:hAnsi="Palatino Linotype" w:cs="Tahoma"/>
          <w:sz w:val="22"/>
          <w:szCs w:val="22"/>
        </w:rPr>
        <w:t>:</w:t>
      </w:r>
    </w:p>
    <w:p w:rsidRPr="008E3507" w:rsidR="00C62348" w:rsidP="00F428DA" w:rsidRDefault="00C62348" w14:paraId="7B6F46C9" w14:textId="77777777">
      <w:pPr>
        <w:tabs>
          <w:tab w:val="left" w:pos="4667"/>
        </w:tabs>
        <w:spacing w:line="360" w:lineRule="auto"/>
        <w:contextualSpacing/>
        <w:jc w:val="both"/>
        <w:rPr>
          <w:rFonts w:ascii="Palatino Linotype" w:hAnsi="Palatino Linotype" w:cs="Tahoma"/>
          <w:b/>
          <w:bCs/>
          <w:sz w:val="22"/>
          <w:szCs w:val="22"/>
        </w:rPr>
      </w:pPr>
    </w:p>
    <w:p w:rsidRPr="008E3507" w:rsidR="00E51D7B" w:rsidP="00F428DA" w:rsidRDefault="009A7587" w14:paraId="23657D6F" w14:textId="4F9B7372">
      <w:pPr>
        <w:tabs>
          <w:tab w:val="left" w:pos="4667"/>
        </w:tabs>
        <w:spacing w:line="360" w:lineRule="auto"/>
        <w:ind w:left="567" w:right="539"/>
        <w:contextualSpacing/>
        <w:jc w:val="both"/>
        <w:rPr>
          <w:rFonts w:ascii="Palatino Linotype" w:hAnsi="Palatino Linotype" w:cs="Tahoma"/>
          <w:b/>
          <w:bCs/>
          <w:szCs w:val="22"/>
        </w:rPr>
      </w:pPr>
      <w:r w:rsidRPr="008E3507">
        <w:rPr>
          <w:rFonts w:ascii="Palatino Linotype" w:hAnsi="Palatino Linotype" w:cs="Tahoma"/>
          <w:b/>
          <w:bCs/>
          <w:szCs w:val="22"/>
        </w:rPr>
        <w:t xml:space="preserve">Solicitud de folio: </w:t>
      </w:r>
      <w:r w:rsidRPr="00BC2433" w:rsidR="00BC2433">
        <w:rPr>
          <w:rFonts w:ascii="Palatino Linotype" w:hAnsi="Palatino Linotype" w:cs="Tahoma"/>
          <w:b/>
          <w:bCs/>
          <w:szCs w:val="22"/>
        </w:rPr>
        <w:t>00017/SECOGEM/IP/2021</w:t>
      </w:r>
    </w:p>
    <w:p w:rsidRPr="008E3507" w:rsidR="009A7587" w:rsidP="00F428DA" w:rsidRDefault="009A7587" w14:paraId="0789DB80" w14:textId="28CC3B85">
      <w:pPr>
        <w:tabs>
          <w:tab w:val="left" w:pos="4667"/>
        </w:tabs>
        <w:spacing w:line="360" w:lineRule="auto"/>
        <w:ind w:left="567" w:right="539"/>
        <w:contextualSpacing/>
        <w:jc w:val="both"/>
        <w:rPr>
          <w:rFonts w:ascii="Palatino Linotype" w:hAnsi="Palatino Linotype" w:cs="Tahoma"/>
          <w:b/>
          <w:bCs/>
          <w:szCs w:val="22"/>
        </w:rPr>
      </w:pPr>
      <w:r w:rsidRPr="008E3507">
        <w:rPr>
          <w:rFonts w:ascii="Palatino Linotype" w:hAnsi="Palatino Linotype" w:cs="Tahoma"/>
          <w:b/>
          <w:bCs/>
          <w:szCs w:val="22"/>
        </w:rPr>
        <w:t>DESCRIPCIÓN CLARA Y PRECISA DE LA INFORMACIÓN SOLICITADA</w:t>
      </w:r>
      <w:r w:rsidRPr="008E3507" w:rsidR="00F041D8">
        <w:rPr>
          <w:rFonts w:ascii="Palatino Linotype" w:hAnsi="Palatino Linotype" w:cs="Tahoma"/>
          <w:b/>
          <w:bCs/>
          <w:szCs w:val="22"/>
        </w:rPr>
        <w:t>:</w:t>
      </w:r>
    </w:p>
    <w:p w:rsidRPr="008E3507" w:rsidR="00436305" w:rsidP="00F428DA" w:rsidRDefault="00BC2433" w14:paraId="52C44702" w14:textId="7025BADB">
      <w:pPr>
        <w:tabs>
          <w:tab w:val="left" w:pos="4667"/>
        </w:tabs>
        <w:spacing w:line="360" w:lineRule="auto"/>
        <w:ind w:left="567" w:right="539"/>
        <w:contextualSpacing/>
        <w:jc w:val="both"/>
        <w:rPr>
          <w:rFonts w:ascii="Palatino Linotype" w:hAnsi="Palatino Linotype" w:cs="Tahoma"/>
          <w:bCs/>
          <w:szCs w:val="22"/>
        </w:rPr>
      </w:pPr>
      <w:r w:rsidRPr="00BC2433">
        <w:rPr>
          <w:rFonts w:ascii="Palatino Linotype" w:hAnsi="Palatino Linotype" w:cs="Tahoma"/>
          <w:bCs/>
          <w:i/>
          <w:szCs w:val="22"/>
        </w:rPr>
        <w:t xml:space="preserve">CON FUNDAMENTO EN LA LEY ORGÁNICA DE LA ADMINISTRACIÓN PÚBLICA DEL ESTADO DE MÉXICO, DADAS LAS FACULTADES CONFERIDAS A LA SECRETARÍA DE LA CONTRALORÍA DEL ESTADO DE MÉXICO, SOLICITO </w:t>
      </w:r>
      <w:r w:rsidRPr="00BC2433">
        <w:rPr>
          <w:rFonts w:ascii="Palatino Linotype" w:hAnsi="Palatino Linotype" w:cs="Tahoma"/>
          <w:b/>
          <w:bCs/>
          <w:i/>
          <w:szCs w:val="22"/>
        </w:rPr>
        <w:t>ME INDIQUEN DEL LISTADO ADJUNTO, SI ALGUNA PERSONA SE DESEMPEÑÓ COMO SERVIDOR PÚBLICO EN DICIEMBRE DE 2020 Y EN ENERO DE 2021 EN ALGUNA DEPENDENCIA MUNICIPAL DEL ESTADO DE MÉXICO,</w:t>
      </w:r>
      <w:r w:rsidRPr="00BC2433">
        <w:rPr>
          <w:rFonts w:ascii="Palatino Linotype" w:hAnsi="Palatino Linotype" w:cs="Tahoma"/>
          <w:bCs/>
          <w:i/>
          <w:szCs w:val="22"/>
        </w:rPr>
        <w:t xml:space="preserve"> YA QUE SE DETECTA QUE DIVERSOS VOCALES DEL IEEM ESTÁN ACTIVOS EN LAS NÓMINAS DE DISTINTOS AYUNTAMIENTOS.</w:t>
      </w:r>
      <w:r w:rsidRPr="008E3507" w:rsidR="00393EB2">
        <w:rPr>
          <w:rFonts w:ascii="Palatino Linotype" w:hAnsi="Palatino Linotype" w:cs="Tahoma"/>
          <w:bCs/>
          <w:i/>
          <w:szCs w:val="22"/>
        </w:rPr>
        <w:t xml:space="preserve"> </w:t>
      </w:r>
      <w:r w:rsidRPr="008E3507" w:rsidR="00393EB2">
        <w:rPr>
          <w:rFonts w:ascii="Palatino Linotype" w:hAnsi="Palatino Linotype" w:cs="Tahoma"/>
          <w:bCs/>
          <w:szCs w:val="22"/>
        </w:rPr>
        <w:t>(Sic.)</w:t>
      </w:r>
    </w:p>
    <w:p w:rsidRPr="008E3507" w:rsidR="00141CDA" w:rsidP="00F428DA" w:rsidRDefault="00141CDA" w14:paraId="03B19BA0" w14:textId="77777777">
      <w:pPr>
        <w:tabs>
          <w:tab w:val="left" w:pos="4667"/>
        </w:tabs>
        <w:spacing w:line="360" w:lineRule="auto"/>
        <w:ind w:left="567" w:right="539"/>
        <w:contextualSpacing/>
        <w:jc w:val="both"/>
        <w:rPr>
          <w:rFonts w:ascii="Palatino Linotype" w:hAnsi="Palatino Linotype" w:cs="Tahoma"/>
          <w:b/>
          <w:bCs/>
          <w:szCs w:val="22"/>
        </w:rPr>
      </w:pPr>
    </w:p>
    <w:p w:rsidRPr="008E3507" w:rsidR="009A7587" w:rsidP="00F428DA" w:rsidRDefault="009A7587" w14:paraId="67111B43" w14:textId="2A27C52E">
      <w:pPr>
        <w:tabs>
          <w:tab w:val="left" w:pos="4667"/>
        </w:tabs>
        <w:spacing w:line="360" w:lineRule="auto"/>
        <w:ind w:left="567" w:right="539"/>
        <w:contextualSpacing/>
        <w:jc w:val="both"/>
        <w:rPr>
          <w:rFonts w:ascii="Palatino Linotype" w:hAnsi="Palatino Linotype" w:cs="Tahoma"/>
          <w:bCs/>
          <w:szCs w:val="22"/>
        </w:rPr>
      </w:pPr>
      <w:r w:rsidRPr="008E3507">
        <w:rPr>
          <w:rFonts w:ascii="Palatino Linotype" w:hAnsi="Palatino Linotype" w:cs="Tahoma"/>
          <w:b/>
          <w:bCs/>
          <w:szCs w:val="22"/>
        </w:rPr>
        <w:t>MODALIDAD DE ENTREGA</w:t>
      </w:r>
      <w:r w:rsidRPr="008E3507" w:rsidR="0002227D">
        <w:rPr>
          <w:rFonts w:ascii="Palatino Linotype" w:hAnsi="Palatino Linotype" w:cs="Tahoma"/>
          <w:b/>
          <w:bCs/>
          <w:szCs w:val="22"/>
        </w:rPr>
        <w:t>.</w:t>
      </w:r>
    </w:p>
    <w:p w:rsidRPr="008E3507" w:rsidR="005C2BEF" w:rsidP="00F428DA" w:rsidRDefault="00ED0706" w14:paraId="4505CE5C" w14:textId="59FD367A">
      <w:pPr>
        <w:tabs>
          <w:tab w:val="left" w:pos="4667"/>
        </w:tabs>
        <w:spacing w:line="360" w:lineRule="auto"/>
        <w:ind w:left="567" w:right="539"/>
        <w:contextualSpacing/>
        <w:jc w:val="both"/>
        <w:rPr>
          <w:rFonts w:ascii="Palatino Linotype" w:hAnsi="Palatino Linotype" w:cs="Tahoma"/>
          <w:bCs/>
          <w:i/>
          <w:sz w:val="22"/>
          <w:szCs w:val="22"/>
        </w:rPr>
      </w:pPr>
      <w:r w:rsidRPr="008E3507">
        <w:rPr>
          <w:rFonts w:ascii="Palatino Linotype" w:hAnsi="Palatino Linotype" w:cs="Tahoma"/>
          <w:bCs/>
          <w:i/>
          <w:szCs w:val="22"/>
        </w:rPr>
        <w:lastRenderedPageBreak/>
        <w:t xml:space="preserve">A través del SAIMEX </w:t>
      </w:r>
    </w:p>
    <w:p w:rsidR="00BC2433" w:rsidP="00F428DA" w:rsidRDefault="00BC2433" w14:paraId="0C582EEF" w14:textId="77777777">
      <w:pPr>
        <w:tabs>
          <w:tab w:val="left" w:pos="4667"/>
        </w:tabs>
        <w:spacing w:line="360" w:lineRule="auto"/>
        <w:contextualSpacing/>
        <w:jc w:val="both"/>
        <w:rPr>
          <w:rFonts w:ascii="Palatino Linotype" w:hAnsi="Palatino Linotype" w:cs="Tahoma"/>
          <w:sz w:val="22"/>
          <w:szCs w:val="22"/>
        </w:rPr>
      </w:pPr>
    </w:p>
    <w:p w:rsidR="007007DA" w:rsidP="00F428DA" w:rsidRDefault="00BC2433" w14:paraId="2225240D" w14:textId="344110A3">
      <w:pPr>
        <w:tabs>
          <w:tab w:val="left" w:pos="4667"/>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La Particular, adjuntó a su solicitud un archivo en formato </w:t>
      </w:r>
      <w:r>
        <w:rPr>
          <w:rFonts w:ascii="Palatino Linotype" w:hAnsi="Palatino Linotype" w:cs="Tahoma"/>
          <w:i/>
          <w:sz w:val="22"/>
          <w:szCs w:val="22"/>
        </w:rPr>
        <w:t xml:space="preserve">pdf, </w:t>
      </w:r>
      <w:r>
        <w:rPr>
          <w:rFonts w:ascii="Palatino Linotype" w:hAnsi="Palatino Linotype" w:cs="Tahoma"/>
          <w:sz w:val="22"/>
          <w:szCs w:val="22"/>
        </w:rPr>
        <w:t xml:space="preserve"> de 12 hojas en el que se observa una tabla de relación de columnas; </w:t>
      </w:r>
      <w:r w:rsidRPr="00BC2433">
        <w:rPr>
          <w:rFonts w:ascii="Palatino Linotype" w:hAnsi="Palatino Linotype" w:cs="Tahoma"/>
          <w:sz w:val="22"/>
          <w:szCs w:val="22"/>
        </w:rPr>
        <w:t>en la primera columna se</w:t>
      </w:r>
      <w:r>
        <w:rPr>
          <w:rFonts w:ascii="Palatino Linotype" w:hAnsi="Palatino Linotype" w:cs="Tahoma"/>
          <w:sz w:val="22"/>
          <w:szCs w:val="22"/>
        </w:rPr>
        <w:t xml:space="preserve"> indica el nombre o nombres;</w:t>
      </w:r>
      <w:r w:rsidRPr="00BC2433">
        <w:rPr>
          <w:rFonts w:ascii="Palatino Linotype" w:hAnsi="Palatino Linotype" w:cs="Tahoma"/>
          <w:sz w:val="22"/>
          <w:szCs w:val="22"/>
        </w:rPr>
        <w:t xml:space="preserve"> en la segunda</w:t>
      </w:r>
      <w:r>
        <w:rPr>
          <w:rFonts w:ascii="Palatino Linotype" w:hAnsi="Palatino Linotype" w:cs="Tahoma"/>
          <w:sz w:val="22"/>
          <w:szCs w:val="22"/>
        </w:rPr>
        <w:t>, el primer apellido;</w:t>
      </w:r>
      <w:r w:rsidRPr="00BC2433">
        <w:rPr>
          <w:rFonts w:ascii="Palatino Linotype" w:hAnsi="Palatino Linotype" w:cs="Tahoma"/>
          <w:sz w:val="22"/>
          <w:szCs w:val="22"/>
        </w:rPr>
        <w:t xml:space="preserve"> en la tercera</w:t>
      </w:r>
      <w:r>
        <w:rPr>
          <w:rFonts w:ascii="Palatino Linotype" w:hAnsi="Palatino Linotype" w:cs="Tahoma"/>
          <w:sz w:val="22"/>
          <w:szCs w:val="22"/>
        </w:rPr>
        <w:t>,</w:t>
      </w:r>
      <w:r w:rsidRPr="00BC2433">
        <w:rPr>
          <w:rFonts w:ascii="Palatino Linotype" w:hAnsi="Palatino Linotype" w:cs="Tahoma"/>
          <w:sz w:val="22"/>
          <w:szCs w:val="22"/>
        </w:rPr>
        <w:t xml:space="preserve"> el segundo a</w:t>
      </w:r>
      <w:r>
        <w:rPr>
          <w:rFonts w:ascii="Palatino Linotype" w:hAnsi="Palatino Linotype" w:cs="Tahoma"/>
          <w:sz w:val="22"/>
          <w:szCs w:val="22"/>
        </w:rPr>
        <w:t>pellido; y</w:t>
      </w:r>
      <w:r w:rsidRPr="00BC2433">
        <w:rPr>
          <w:rFonts w:ascii="Palatino Linotype" w:hAnsi="Palatino Linotype" w:cs="Tahoma"/>
          <w:sz w:val="22"/>
          <w:szCs w:val="22"/>
        </w:rPr>
        <w:t xml:space="preserve"> en la cuarta</w:t>
      </w:r>
      <w:r>
        <w:rPr>
          <w:rFonts w:ascii="Palatino Linotype" w:hAnsi="Palatino Linotype" w:cs="Tahoma"/>
          <w:sz w:val="22"/>
          <w:szCs w:val="22"/>
        </w:rPr>
        <w:t xml:space="preserve"> columna,</w:t>
      </w:r>
      <w:r w:rsidRPr="00BC2433">
        <w:rPr>
          <w:rFonts w:ascii="Palatino Linotype" w:hAnsi="Palatino Linotype" w:cs="Tahoma"/>
          <w:sz w:val="22"/>
          <w:szCs w:val="22"/>
        </w:rPr>
        <w:t xml:space="preserve"> la inicial del género</w:t>
      </w:r>
      <w:r>
        <w:rPr>
          <w:rFonts w:ascii="Palatino Linotype" w:hAnsi="Palatino Linotype" w:cs="Tahoma"/>
          <w:sz w:val="22"/>
          <w:szCs w:val="22"/>
        </w:rPr>
        <w:t xml:space="preserve">; en total se enlistan aproximadamente 393 nombres. </w:t>
      </w:r>
    </w:p>
    <w:p w:rsidRPr="00BC2433" w:rsidR="00BC2433" w:rsidP="00F428DA" w:rsidRDefault="00BC2433" w14:paraId="70F95098" w14:textId="77777777">
      <w:pPr>
        <w:tabs>
          <w:tab w:val="left" w:pos="4667"/>
        </w:tabs>
        <w:spacing w:line="360" w:lineRule="auto"/>
        <w:contextualSpacing/>
        <w:jc w:val="both"/>
        <w:rPr>
          <w:rFonts w:ascii="Palatino Linotype" w:hAnsi="Palatino Linotype" w:cs="Tahoma"/>
          <w:sz w:val="22"/>
          <w:szCs w:val="22"/>
        </w:rPr>
      </w:pPr>
    </w:p>
    <w:p w:rsidRPr="008E3507" w:rsidR="009A7587" w:rsidP="00F428DA" w:rsidRDefault="009A7587" w14:paraId="0211CCC6" w14:textId="59374322">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I</w:t>
      </w:r>
      <w:r w:rsidRPr="008E3507" w:rsidR="0015530E">
        <w:rPr>
          <w:rFonts w:ascii="Palatino Linotype" w:hAnsi="Palatino Linotype" w:cs="Tahoma"/>
          <w:b/>
          <w:szCs w:val="22"/>
        </w:rPr>
        <w:t>I</w:t>
      </w:r>
      <w:r w:rsidRPr="008E3507">
        <w:rPr>
          <w:rFonts w:ascii="Palatino Linotype" w:hAnsi="Palatino Linotype" w:cs="Tahoma"/>
          <w:b/>
          <w:szCs w:val="22"/>
        </w:rPr>
        <w:t>. Respuesta del Sujeto Obligado.</w:t>
      </w:r>
    </w:p>
    <w:p w:rsidRPr="008E3507" w:rsidR="009A7587" w:rsidP="00F428DA" w:rsidRDefault="009A7587" w14:paraId="7FE987FD" w14:textId="006DE13C">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BC2433">
        <w:rPr>
          <w:rFonts w:ascii="Palatino Linotype" w:hAnsi="Palatino Linotype" w:cs="Tahoma"/>
          <w:sz w:val="22"/>
          <w:szCs w:val="22"/>
        </w:rPr>
        <w:t>once</w:t>
      </w:r>
      <w:r w:rsidRPr="008E3507" w:rsidR="00141CDA">
        <w:rPr>
          <w:rFonts w:ascii="Palatino Linotype" w:hAnsi="Palatino Linotype" w:cs="Tahoma"/>
          <w:sz w:val="22"/>
          <w:szCs w:val="22"/>
        </w:rPr>
        <w:t xml:space="preserve"> de febrero de dos mil veintiuno</w:t>
      </w:r>
      <w:r w:rsidRPr="008E3507">
        <w:rPr>
          <w:rFonts w:ascii="Palatino Linotype" w:hAnsi="Palatino Linotype" w:cs="Tahoma"/>
          <w:sz w:val="22"/>
          <w:szCs w:val="22"/>
        </w:rPr>
        <w:t xml:space="preserve">, mediante el Sistema de Acceso a la Información Mexiquense (SAIMEX), el Sujeto Obligado </w:t>
      </w:r>
      <w:r w:rsidRPr="008E3507" w:rsidR="00B03811">
        <w:rPr>
          <w:rFonts w:ascii="Palatino Linotype" w:hAnsi="Palatino Linotype" w:cs="Tahoma"/>
          <w:sz w:val="22"/>
          <w:szCs w:val="22"/>
        </w:rPr>
        <w:t xml:space="preserve">dio contestación </w:t>
      </w:r>
      <w:r w:rsidRPr="008E3507">
        <w:rPr>
          <w:rFonts w:ascii="Palatino Linotype" w:hAnsi="Palatino Linotype" w:cs="Tahoma"/>
          <w:sz w:val="22"/>
          <w:szCs w:val="22"/>
        </w:rPr>
        <w:t>en los siguientes términos:</w:t>
      </w:r>
    </w:p>
    <w:p w:rsidRPr="008E3507" w:rsidR="009A7587" w:rsidP="00F428DA" w:rsidRDefault="009A7587" w14:paraId="3D1300BB" w14:textId="77777777">
      <w:pPr>
        <w:autoSpaceDE w:val="0"/>
        <w:autoSpaceDN w:val="0"/>
        <w:adjustRightInd w:val="0"/>
        <w:spacing w:line="360" w:lineRule="auto"/>
        <w:contextualSpacing/>
        <w:jc w:val="both"/>
        <w:rPr>
          <w:rFonts w:ascii="Palatino Linotype" w:hAnsi="Palatino Linotype" w:cs="Tahoma"/>
          <w:bCs/>
          <w:i/>
          <w:iCs/>
          <w:sz w:val="22"/>
          <w:szCs w:val="22"/>
        </w:rPr>
      </w:pPr>
    </w:p>
    <w:p w:rsidRPr="008E3507" w:rsidR="007B0C10" w:rsidP="00F428DA" w:rsidRDefault="00BC2433" w14:paraId="3FD73BCE" w14:textId="7B6F321D">
      <w:pPr>
        <w:tabs>
          <w:tab w:val="left" w:pos="4667"/>
        </w:tabs>
        <w:spacing w:line="360" w:lineRule="auto"/>
        <w:ind w:left="567" w:right="539"/>
        <w:contextualSpacing/>
        <w:jc w:val="both"/>
        <w:rPr>
          <w:rFonts w:ascii="Palatino Linotype" w:hAnsi="Palatino Linotype" w:cs="Tahoma"/>
          <w:bCs/>
          <w:i/>
          <w:iCs/>
          <w:szCs w:val="22"/>
        </w:rPr>
      </w:pPr>
      <w:r w:rsidRPr="00BC2433">
        <w:rPr>
          <w:rFonts w:ascii="Palatino Linotype" w:hAnsi="Palatino Linotype" w:cs="Tahoma"/>
          <w:bCs/>
          <w:i/>
          <w:iCs/>
          <w:szCs w:val="22"/>
        </w:rPr>
        <w:t xml:space="preserve">SÍRVASE ENCONTRAR EN ARCHIVO ADJUNTO EN FORMATO .PDF, OFICIO Y ACUERDO SIGNADO POR EL TITULAR DE LA UNIDAD DE PREVENCIÓN DE LA CORRUPCIÓN Y TITULAR DE LA UNIDAD </w:t>
      </w:r>
      <w:r>
        <w:rPr>
          <w:rFonts w:ascii="Palatino Linotype" w:hAnsi="Palatino Linotype" w:cs="Tahoma"/>
          <w:bCs/>
          <w:i/>
          <w:iCs/>
          <w:szCs w:val="22"/>
        </w:rPr>
        <w:t>DE TRANSPARENCIA</w:t>
      </w:r>
      <w:r w:rsidRPr="008E3507" w:rsidR="00ED0706">
        <w:rPr>
          <w:rFonts w:ascii="Palatino Linotype" w:hAnsi="Palatino Linotype" w:cs="Tahoma"/>
          <w:bCs/>
          <w:i/>
          <w:iCs/>
          <w:szCs w:val="22"/>
        </w:rPr>
        <w:t>.</w:t>
      </w:r>
    </w:p>
    <w:p w:rsidRPr="008E3507" w:rsidR="00A240A7" w:rsidP="00F428DA" w:rsidRDefault="00A240A7" w14:paraId="5FFE8BF4" w14:textId="77777777">
      <w:pPr>
        <w:autoSpaceDE w:val="0"/>
        <w:autoSpaceDN w:val="0"/>
        <w:adjustRightInd w:val="0"/>
        <w:spacing w:line="360" w:lineRule="auto"/>
        <w:contextualSpacing/>
        <w:jc w:val="both"/>
        <w:rPr>
          <w:rFonts w:ascii="Palatino Linotype" w:hAnsi="Palatino Linotype" w:cs="Tahoma"/>
          <w:bCs/>
          <w:sz w:val="22"/>
          <w:szCs w:val="22"/>
        </w:rPr>
      </w:pPr>
    </w:p>
    <w:p w:rsidR="007E728E" w:rsidP="00F428DA" w:rsidRDefault="0076703C" w14:paraId="5D15D003" w14:textId="4E686FA4">
      <w:pPr>
        <w:autoSpaceDE w:val="0"/>
        <w:autoSpaceDN w:val="0"/>
        <w:adjustRightInd w:val="0"/>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A dicha respu</w:t>
      </w:r>
      <w:r w:rsidRPr="008E3507" w:rsidR="00141CDA">
        <w:rPr>
          <w:rFonts w:ascii="Palatino Linotype" w:hAnsi="Palatino Linotype" w:cs="Tahoma"/>
          <w:bCs/>
          <w:sz w:val="22"/>
          <w:szCs w:val="22"/>
        </w:rPr>
        <w:t>esta, el Sujeto Obligado adjuntó</w:t>
      </w:r>
      <w:r w:rsidRPr="008E3507">
        <w:rPr>
          <w:rFonts w:ascii="Palatino Linotype" w:hAnsi="Palatino Linotype" w:cs="Tahoma"/>
          <w:bCs/>
          <w:sz w:val="22"/>
          <w:szCs w:val="22"/>
        </w:rPr>
        <w:t xml:space="preserve"> </w:t>
      </w:r>
      <w:r w:rsidR="00BC2433">
        <w:rPr>
          <w:rFonts w:ascii="Palatino Linotype" w:hAnsi="Palatino Linotype" w:cs="Tahoma"/>
          <w:bCs/>
          <w:sz w:val="22"/>
          <w:szCs w:val="22"/>
        </w:rPr>
        <w:t>dos</w:t>
      </w:r>
      <w:r w:rsidRPr="008E3507">
        <w:rPr>
          <w:rFonts w:ascii="Palatino Linotype" w:hAnsi="Palatino Linotype" w:cs="Tahoma"/>
          <w:bCs/>
          <w:sz w:val="22"/>
          <w:szCs w:val="22"/>
        </w:rPr>
        <w:t xml:space="preserve"> archivo</w:t>
      </w:r>
      <w:r w:rsidRPr="008E3507" w:rsidR="00141CDA">
        <w:rPr>
          <w:rFonts w:ascii="Palatino Linotype" w:hAnsi="Palatino Linotype" w:cs="Tahoma"/>
          <w:bCs/>
          <w:sz w:val="22"/>
          <w:szCs w:val="22"/>
        </w:rPr>
        <w:t>s</w:t>
      </w:r>
      <w:r w:rsidR="00BC2433">
        <w:rPr>
          <w:rFonts w:ascii="Palatino Linotype" w:hAnsi="Palatino Linotype" w:cs="Tahoma"/>
          <w:bCs/>
          <w:sz w:val="22"/>
          <w:szCs w:val="22"/>
        </w:rPr>
        <w:t xml:space="preserve"> en</w:t>
      </w:r>
      <w:r w:rsidRPr="008E3507" w:rsidR="00141CDA">
        <w:rPr>
          <w:rFonts w:ascii="Palatino Linotype" w:hAnsi="Palatino Linotype" w:cs="Tahoma"/>
          <w:bCs/>
          <w:sz w:val="22"/>
          <w:szCs w:val="22"/>
        </w:rPr>
        <w:t xml:space="preserve"> formato </w:t>
      </w:r>
      <w:r w:rsidR="00BC2433">
        <w:rPr>
          <w:rFonts w:ascii="Palatino Linotype" w:hAnsi="Palatino Linotype" w:cs="Tahoma"/>
          <w:bCs/>
          <w:i/>
          <w:sz w:val="22"/>
          <w:szCs w:val="22"/>
        </w:rPr>
        <w:t>pdf</w:t>
      </w:r>
      <w:r w:rsidRPr="008E3507" w:rsidR="00141CDA">
        <w:rPr>
          <w:rFonts w:ascii="Palatino Linotype" w:hAnsi="Palatino Linotype" w:cs="Tahoma"/>
          <w:bCs/>
          <w:sz w:val="22"/>
          <w:szCs w:val="22"/>
        </w:rPr>
        <w:t xml:space="preserve">; </w:t>
      </w:r>
      <w:r w:rsidR="00BC2433">
        <w:rPr>
          <w:rFonts w:ascii="Palatino Linotype" w:hAnsi="Palatino Linotype" w:cs="Tahoma"/>
          <w:bCs/>
          <w:sz w:val="22"/>
          <w:szCs w:val="22"/>
        </w:rPr>
        <w:t>que</w:t>
      </w:r>
      <w:r w:rsidRPr="008E3507" w:rsidR="00141CDA">
        <w:rPr>
          <w:rFonts w:ascii="Palatino Linotype" w:hAnsi="Palatino Linotype" w:cs="Tahoma"/>
          <w:bCs/>
          <w:sz w:val="22"/>
          <w:szCs w:val="22"/>
        </w:rPr>
        <w:t xml:space="preserve"> </w:t>
      </w:r>
      <w:r w:rsidR="00BC2433">
        <w:rPr>
          <w:rFonts w:ascii="Palatino Linotype" w:hAnsi="Palatino Linotype" w:cs="Tahoma"/>
          <w:bCs/>
          <w:sz w:val="22"/>
          <w:szCs w:val="22"/>
        </w:rPr>
        <w:t>muestran los siguientes</w:t>
      </w:r>
      <w:r w:rsidRPr="008E3507" w:rsidR="00141CDA">
        <w:rPr>
          <w:rFonts w:ascii="Palatino Linotype" w:hAnsi="Palatino Linotype" w:cs="Tahoma"/>
          <w:bCs/>
          <w:sz w:val="22"/>
          <w:szCs w:val="22"/>
        </w:rPr>
        <w:t>:</w:t>
      </w:r>
    </w:p>
    <w:p w:rsidRPr="00FA1B5C" w:rsidR="00FA1B5C" w:rsidP="00F428DA" w:rsidRDefault="00BC2433" w14:paraId="5A7459EA" w14:textId="31C0AD42">
      <w:pPr>
        <w:numPr>
          <w:ilvl w:val="0"/>
          <w:numId w:val="21"/>
        </w:numPr>
        <w:autoSpaceDE w:val="0"/>
        <w:autoSpaceDN w:val="0"/>
        <w:adjustRightInd w:val="0"/>
        <w:spacing w:line="360" w:lineRule="auto"/>
        <w:contextualSpacing/>
        <w:jc w:val="both"/>
        <w:rPr>
          <w:rFonts w:ascii="Palatino Linotype" w:hAnsi="Palatino Linotype" w:cs="Tahoma"/>
          <w:bCs/>
          <w:sz w:val="22"/>
          <w:szCs w:val="22"/>
        </w:rPr>
      </w:pPr>
      <w:r w:rsidRPr="00FA1B5C">
        <w:rPr>
          <w:rFonts w:ascii="Palatino Linotype" w:hAnsi="Palatino Linotype" w:cs="Tahoma"/>
          <w:b/>
          <w:bCs/>
          <w:sz w:val="22"/>
          <w:szCs w:val="22"/>
        </w:rPr>
        <w:t>Acuerdo de fecha diez de febrero del año en curso</w:t>
      </w:r>
      <w:r w:rsidRPr="00FA1B5C">
        <w:rPr>
          <w:rFonts w:ascii="Palatino Linotype" w:hAnsi="Palatino Linotype" w:cs="Tahoma"/>
          <w:bCs/>
          <w:sz w:val="22"/>
          <w:szCs w:val="22"/>
        </w:rPr>
        <w:t>, suscrito por el Jefe de la Unidad y Titular de la Unidad de Transparencia</w:t>
      </w:r>
      <w:r w:rsidRPr="00FA1B5C" w:rsidR="00FA1B5C">
        <w:rPr>
          <w:rFonts w:ascii="Palatino Linotype" w:hAnsi="Palatino Linotype" w:cs="Tahoma"/>
          <w:bCs/>
          <w:sz w:val="22"/>
          <w:szCs w:val="22"/>
        </w:rPr>
        <w:t>; a través del cual</w:t>
      </w:r>
      <w:r w:rsidR="00FA1B5C">
        <w:rPr>
          <w:rFonts w:ascii="Palatino Linotype" w:hAnsi="Palatino Linotype" w:cs="Tahoma"/>
          <w:bCs/>
          <w:sz w:val="22"/>
          <w:szCs w:val="22"/>
        </w:rPr>
        <w:t xml:space="preserve"> </w:t>
      </w:r>
      <w:r w:rsidRPr="00FA1B5C" w:rsidR="00FA1B5C">
        <w:rPr>
          <w:rFonts w:ascii="Palatino Linotype" w:hAnsi="Palatino Linotype" w:cs="Tahoma"/>
          <w:bCs/>
          <w:sz w:val="22"/>
          <w:szCs w:val="22"/>
        </w:rPr>
        <w:t xml:space="preserve">le indicó a la Particular, que los Ayuntamientos son Sujeto Obligados de la </w:t>
      </w:r>
      <w:r w:rsidRPr="00FA1B5C" w:rsidR="00FA1B5C">
        <w:rPr>
          <w:rFonts w:ascii="Palatino Linotype" w:hAnsi="Palatino Linotype" w:eastAsia="Batang" w:cs="Tahoma"/>
          <w:bCs/>
          <w:sz w:val="22"/>
          <w:szCs w:val="22"/>
          <w:lang w:val="es-ES_tradnl"/>
        </w:rPr>
        <w:t>Ley de Transparencia y Acceso a la Información Pública del Estado de México y Municipios</w:t>
      </w:r>
      <w:r w:rsidR="00FA1B5C">
        <w:rPr>
          <w:rFonts w:ascii="Palatino Linotype" w:hAnsi="Palatino Linotype" w:eastAsia="Batang" w:cs="Tahoma"/>
          <w:bCs/>
          <w:sz w:val="22"/>
          <w:szCs w:val="22"/>
          <w:lang w:val="es-ES_tradnl"/>
        </w:rPr>
        <w:t>; también señaló</w:t>
      </w:r>
      <w:r w:rsidR="00FA1B5C">
        <w:rPr>
          <w:rFonts w:ascii="Palatino Linotype" w:hAnsi="Palatino Linotype" w:cs="Tahoma"/>
          <w:bCs/>
          <w:sz w:val="22"/>
          <w:szCs w:val="22"/>
        </w:rPr>
        <w:t xml:space="preserve"> el</w:t>
      </w:r>
      <w:r w:rsidRPr="00FA1B5C" w:rsidR="00FA1B5C">
        <w:rPr>
          <w:rFonts w:ascii="Palatino Linotype" w:hAnsi="Palatino Linotype" w:cs="Tahoma"/>
          <w:bCs/>
          <w:sz w:val="22"/>
          <w:szCs w:val="22"/>
        </w:rPr>
        <w:t xml:space="preserve"> proceso que los Sujetos Obligados deben seguir para atender las solicitudes de información; </w:t>
      </w:r>
      <w:r w:rsidR="00FA1B5C">
        <w:rPr>
          <w:rFonts w:ascii="Palatino Linotype" w:hAnsi="Palatino Linotype" w:cs="Tahoma"/>
          <w:bCs/>
          <w:sz w:val="22"/>
          <w:szCs w:val="22"/>
        </w:rPr>
        <w:t>y por ú</w:t>
      </w:r>
      <w:r w:rsidRPr="00FA1B5C" w:rsidR="00FA1B5C">
        <w:rPr>
          <w:rFonts w:ascii="Palatino Linotype" w:hAnsi="Palatino Linotype" w:cs="Tahoma"/>
          <w:bCs/>
          <w:sz w:val="22"/>
          <w:szCs w:val="22"/>
        </w:rPr>
        <w:t>ltim</w:t>
      </w:r>
      <w:r w:rsidR="00FA1B5C">
        <w:rPr>
          <w:rFonts w:ascii="Palatino Linotype" w:hAnsi="Palatino Linotype" w:cs="Tahoma"/>
          <w:bCs/>
          <w:sz w:val="22"/>
          <w:szCs w:val="22"/>
        </w:rPr>
        <w:t>o, señaló</w:t>
      </w:r>
      <w:r w:rsidRPr="00FA1B5C" w:rsidR="00FA1B5C">
        <w:rPr>
          <w:rFonts w:ascii="Palatino Linotype" w:hAnsi="Palatino Linotype" w:cs="Tahoma"/>
          <w:bCs/>
          <w:sz w:val="22"/>
          <w:szCs w:val="22"/>
        </w:rPr>
        <w:t xml:space="preserve"> que de conformidad con el artículo 115 fracción I, de la Constitución Política de los Estados Unidos Mexicanos, los Municipios cuentan con competencias otorgadas por la Constitución y que esta debe ser ejercida por el Ayuntamiento sin autoridad intermediaria; por tanto se declaró incompetente para conocer de la </w:t>
      </w:r>
      <w:r w:rsidRPr="00FA1B5C" w:rsidR="00FA1B5C">
        <w:rPr>
          <w:rFonts w:ascii="Palatino Linotype" w:hAnsi="Palatino Linotype" w:cs="Tahoma"/>
          <w:bCs/>
          <w:sz w:val="22"/>
          <w:szCs w:val="22"/>
        </w:rPr>
        <w:lastRenderedPageBreak/>
        <w:t xml:space="preserve">información solicitada, ya que manifestó que no corresponde a información generada, poseída y administrada por el Sujeto Obligado, y orientó a la Particular a formular </w:t>
      </w:r>
      <w:r w:rsidR="00FA1B5C">
        <w:rPr>
          <w:rFonts w:ascii="Palatino Linotype" w:hAnsi="Palatino Linotype" w:cs="Tahoma"/>
          <w:bCs/>
          <w:sz w:val="22"/>
          <w:szCs w:val="22"/>
        </w:rPr>
        <w:t xml:space="preserve">nuevas </w:t>
      </w:r>
      <w:r w:rsidRPr="00FA1B5C" w:rsidR="00FA1B5C">
        <w:rPr>
          <w:rFonts w:ascii="Palatino Linotype" w:hAnsi="Palatino Linotype" w:cs="Tahoma"/>
          <w:bCs/>
          <w:sz w:val="22"/>
          <w:szCs w:val="22"/>
        </w:rPr>
        <w:t xml:space="preserve">solicitudes de información a través del </w:t>
      </w:r>
      <w:r w:rsidRPr="00FA1B5C" w:rsidR="00FA1B5C">
        <w:rPr>
          <w:rFonts w:ascii="Palatino Linotype" w:hAnsi="Palatino Linotype" w:cs="Tahoma"/>
          <w:bCs/>
          <w:sz w:val="22"/>
          <w:szCs w:val="22"/>
          <w:lang w:val="es-ES_tradnl"/>
        </w:rPr>
        <w:t>Sistema de Acceso a la Información Mexiquense (SAIMEX) a</w:t>
      </w:r>
      <w:r w:rsidR="00FA1B5C">
        <w:rPr>
          <w:rFonts w:ascii="Palatino Linotype" w:hAnsi="Palatino Linotype" w:cs="Tahoma"/>
          <w:bCs/>
          <w:sz w:val="22"/>
          <w:szCs w:val="22"/>
          <w:lang w:val="es-ES_tradnl"/>
        </w:rPr>
        <w:t>nte</w:t>
      </w:r>
      <w:r w:rsidRPr="00FA1B5C" w:rsidR="00FA1B5C">
        <w:rPr>
          <w:rFonts w:ascii="Palatino Linotype" w:hAnsi="Palatino Linotype" w:cs="Tahoma"/>
          <w:bCs/>
          <w:sz w:val="22"/>
          <w:szCs w:val="22"/>
          <w:lang w:val="es-ES_tradnl"/>
        </w:rPr>
        <w:t xml:space="preserve"> los municipios correspondientes</w:t>
      </w:r>
      <w:r w:rsidR="00FA1B5C">
        <w:rPr>
          <w:rFonts w:ascii="Palatino Linotype" w:hAnsi="Palatino Linotype" w:cs="Tahoma"/>
          <w:bCs/>
          <w:sz w:val="22"/>
          <w:szCs w:val="22"/>
          <w:lang w:val="es-ES_tradnl"/>
        </w:rPr>
        <w:t>.</w:t>
      </w:r>
    </w:p>
    <w:p w:rsidR="00FA1B5C" w:rsidP="00F428DA" w:rsidRDefault="00FA1B5C" w14:paraId="5807792E" w14:textId="6B092D9F">
      <w:pPr>
        <w:numPr>
          <w:ilvl w:val="0"/>
          <w:numId w:val="21"/>
        </w:numPr>
        <w:autoSpaceDE w:val="0"/>
        <w:autoSpaceDN w:val="0"/>
        <w:adjustRightInd w:val="0"/>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Documento signado por el</w:t>
      </w:r>
      <w:r w:rsidRPr="00FA1B5C">
        <w:rPr>
          <w:rFonts w:ascii="Palatino Linotype" w:hAnsi="Palatino Linotype" w:cs="Tahoma"/>
          <w:bCs/>
          <w:sz w:val="22"/>
          <w:szCs w:val="22"/>
        </w:rPr>
        <w:t xml:space="preserve"> Jefe de la Unidad y Titular de la Unidad de Transparencia; a través del cual le </w:t>
      </w:r>
      <w:r>
        <w:rPr>
          <w:rFonts w:ascii="Palatino Linotype" w:hAnsi="Palatino Linotype" w:cs="Tahoma"/>
          <w:bCs/>
          <w:sz w:val="22"/>
          <w:szCs w:val="22"/>
        </w:rPr>
        <w:t xml:space="preserve">notificó a la Particular el acuerdo de orientación antes descrito. </w:t>
      </w:r>
    </w:p>
    <w:p w:rsidRPr="00FA1B5C" w:rsidR="00FA1B5C" w:rsidP="00F428DA" w:rsidRDefault="00FA1B5C" w14:paraId="61B4ED00" w14:textId="77777777">
      <w:pPr>
        <w:autoSpaceDE w:val="0"/>
        <w:autoSpaceDN w:val="0"/>
        <w:adjustRightInd w:val="0"/>
        <w:spacing w:line="360" w:lineRule="auto"/>
        <w:contextualSpacing/>
        <w:jc w:val="both"/>
        <w:rPr>
          <w:rFonts w:ascii="Palatino Linotype" w:hAnsi="Palatino Linotype" w:cs="Tahoma"/>
          <w:bCs/>
          <w:sz w:val="22"/>
          <w:szCs w:val="22"/>
        </w:rPr>
      </w:pPr>
    </w:p>
    <w:p w:rsidRPr="008E3507" w:rsidR="009A7587" w:rsidP="00F428DA" w:rsidRDefault="00D92062" w14:paraId="4ED06955" w14:textId="0C31452B">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hAnsi="Palatino Linotype" w:cs="Tahoma"/>
          <w:b/>
          <w:sz w:val="22"/>
          <w:szCs w:val="22"/>
        </w:rPr>
        <w:t>III</w:t>
      </w:r>
      <w:r w:rsidRPr="008E3507" w:rsidR="009A7587">
        <w:rPr>
          <w:rFonts w:ascii="Palatino Linotype" w:hAnsi="Palatino Linotype" w:cs="Tahoma"/>
          <w:b/>
          <w:sz w:val="22"/>
          <w:szCs w:val="22"/>
        </w:rPr>
        <w:t xml:space="preserve">. Interposición del Recurso de Revisión. </w:t>
      </w:r>
    </w:p>
    <w:p w:rsidRPr="008E3507" w:rsidR="009A7587" w:rsidP="00F428DA" w:rsidRDefault="009A7587" w14:paraId="2C65CF47" w14:textId="51BF37FF">
      <w:pPr>
        <w:tabs>
          <w:tab w:val="left" w:pos="3122"/>
        </w:tabs>
        <w:spacing w:line="360" w:lineRule="auto"/>
        <w:contextualSpacing/>
        <w:jc w:val="both"/>
        <w:rPr>
          <w:rFonts w:ascii="Palatino Linotype" w:hAnsi="Palatino Linotype" w:eastAsia="Calibri" w:cs="Tahoma"/>
          <w:sz w:val="22"/>
          <w:szCs w:val="22"/>
          <w:lang w:eastAsia="en-US"/>
        </w:rPr>
      </w:pPr>
      <w:r w:rsidRPr="008E3507">
        <w:rPr>
          <w:rFonts w:ascii="Palatino Linotype" w:hAnsi="Palatino Linotype" w:cs="Tahoma"/>
          <w:sz w:val="22"/>
          <w:szCs w:val="22"/>
        </w:rPr>
        <w:t>Con fecha</w:t>
      </w:r>
      <w:r w:rsidRPr="008E3507" w:rsidR="005D26B8">
        <w:rPr>
          <w:rFonts w:ascii="Palatino Linotype" w:hAnsi="Palatino Linotype" w:cs="Tahoma"/>
          <w:sz w:val="22"/>
          <w:szCs w:val="22"/>
        </w:rPr>
        <w:t xml:space="preserve"> </w:t>
      </w:r>
      <w:r w:rsidR="00FA1B5C">
        <w:rPr>
          <w:rFonts w:ascii="Palatino Linotype" w:hAnsi="Palatino Linotype" w:cs="Tahoma"/>
          <w:sz w:val="22"/>
          <w:szCs w:val="22"/>
        </w:rPr>
        <w:t>once</w:t>
      </w:r>
      <w:r w:rsidRPr="008E3507" w:rsidR="003E26E3">
        <w:rPr>
          <w:rFonts w:ascii="Palatino Linotype" w:hAnsi="Palatino Linotype" w:cs="Tahoma"/>
          <w:sz w:val="22"/>
          <w:szCs w:val="22"/>
        </w:rPr>
        <w:t xml:space="preserve"> de febrero de dos mil veintiuno</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Sistema de Acceso a la Información Mexiquense (SAIMEX)</w:t>
      </w:r>
      <w:r w:rsidRPr="008E3507">
        <w:rPr>
          <w:rFonts w:ascii="Palatino Linotype" w:hAnsi="Palatino Linotype" w:cs="Tahoma"/>
          <w:sz w:val="22"/>
          <w:szCs w:val="22"/>
        </w:rPr>
        <w:t xml:space="preserve">, se interpuso el presente Recurso de Revisión por </w:t>
      </w:r>
      <w:r w:rsidRPr="008E3507" w:rsidR="003E26E3">
        <w:rPr>
          <w:rFonts w:ascii="Palatino Linotype" w:hAnsi="Palatino Linotype" w:cs="Tahoma"/>
          <w:sz w:val="22"/>
          <w:szCs w:val="22"/>
        </w:rPr>
        <w:t xml:space="preserve">la </w:t>
      </w:r>
      <w:r w:rsidRPr="008E3507">
        <w:rPr>
          <w:rFonts w:ascii="Palatino Linotype" w:hAnsi="Palatino Linotype" w:cs="Tahoma"/>
          <w:b/>
          <w:sz w:val="22"/>
          <w:szCs w:val="22"/>
        </w:rPr>
        <w:t>Recurrente</w:t>
      </w:r>
      <w:r w:rsidRPr="008E3507">
        <w:rPr>
          <w:rFonts w:ascii="Palatino Linotype" w:hAnsi="Palatino Linotype" w:cs="Tahoma"/>
          <w:sz w:val="22"/>
          <w:szCs w:val="22"/>
        </w:rPr>
        <w:t xml:space="preserve">, en contra de la respuesta emitida por el </w:t>
      </w:r>
      <w:r w:rsidRPr="008E3507">
        <w:rPr>
          <w:rFonts w:ascii="Palatino Linotype" w:hAnsi="Palatino Linotype" w:cs="Tahoma"/>
          <w:b/>
          <w:sz w:val="22"/>
          <w:szCs w:val="22"/>
        </w:rPr>
        <w:t>Sujeto Obligado</w:t>
      </w:r>
      <w:r w:rsidRPr="008E3507">
        <w:rPr>
          <w:rFonts w:ascii="Palatino Linotype" w:hAnsi="Palatino Linotype" w:cs="Tahoma"/>
          <w:sz w:val="22"/>
          <w:szCs w:val="22"/>
        </w:rPr>
        <w:t xml:space="preserve"> a la solicitud de información, en los siguientes términos:</w:t>
      </w:r>
    </w:p>
    <w:p w:rsidRPr="008E3507" w:rsidR="007E2C7F" w:rsidP="00F428DA" w:rsidRDefault="007E2C7F" w14:paraId="3141B4AC" w14:textId="77777777">
      <w:pPr>
        <w:tabs>
          <w:tab w:val="left" w:pos="4667"/>
        </w:tabs>
        <w:spacing w:line="360" w:lineRule="auto"/>
        <w:contextualSpacing/>
        <w:jc w:val="both"/>
        <w:rPr>
          <w:rFonts w:ascii="Palatino Linotype" w:hAnsi="Palatino Linotype" w:cs="Tahoma"/>
          <w:b/>
          <w:bCs/>
          <w:sz w:val="22"/>
          <w:szCs w:val="22"/>
        </w:rPr>
      </w:pPr>
    </w:p>
    <w:p w:rsidRPr="008E3507" w:rsidR="00625134" w:rsidP="00F428DA" w:rsidRDefault="009A7587" w14:paraId="5B589F5B" w14:textId="71E64703">
      <w:pPr>
        <w:tabs>
          <w:tab w:val="left" w:pos="4667"/>
        </w:tabs>
        <w:spacing w:line="360" w:lineRule="auto"/>
        <w:ind w:left="567" w:right="539"/>
        <w:contextualSpacing/>
        <w:jc w:val="both"/>
        <w:rPr>
          <w:rFonts w:ascii="Palatino Linotype" w:hAnsi="Palatino Linotype" w:cs="Tahoma"/>
          <w:b/>
          <w:bCs/>
          <w:sz w:val="22"/>
          <w:szCs w:val="22"/>
        </w:rPr>
      </w:pPr>
      <w:r w:rsidRPr="008E3507">
        <w:rPr>
          <w:rFonts w:ascii="Palatino Linotype" w:hAnsi="Palatino Linotype" w:cs="Tahoma"/>
          <w:b/>
          <w:bCs/>
          <w:sz w:val="22"/>
          <w:szCs w:val="22"/>
        </w:rPr>
        <w:t>ACTO IMPUGNADO</w:t>
      </w:r>
      <w:r w:rsidRPr="008E3507" w:rsidR="00F041D8">
        <w:rPr>
          <w:rFonts w:ascii="Palatino Linotype" w:hAnsi="Palatino Linotype" w:cs="Tahoma"/>
          <w:b/>
          <w:bCs/>
          <w:sz w:val="22"/>
          <w:szCs w:val="22"/>
        </w:rPr>
        <w:t>:</w:t>
      </w:r>
    </w:p>
    <w:p w:rsidR="003E26E3" w:rsidP="00F428DA" w:rsidRDefault="00FA1B5C" w14:paraId="3713AD7B" w14:textId="4DF9788C">
      <w:pPr>
        <w:autoSpaceDE w:val="0"/>
        <w:autoSpaceDN w:val="0"/>
        <w:adjustRightInd w:val="0"/>
        <w:spacing w:line="360" w:lineRule="auto"/>
        <w:ind w:left="567" w:right="539"/>
        <w:contextualSpacing/>
        <w:jc w:val="both"/>
        <w:rPr>
          <w:rFonts w:ascii="Palatino Linotype" w:hAnsi="Palatino Linotype"/>
          <w:i/>
          <w:iCs/>
          <w:color w:val="000000"/>
          <w:sz w:val="22"/>
          <w:szCs w:val="22"/>
        </w:rPr>
      </w:pPr>
      <w:r w:rsidRPr="00FA1B5C">
        <w:rPr>
          <w:rFonts w:ascii="Palatino Linotype" w:hAnsi="Palatino Linotype"/>
          <w:i/>
          <w:iCs/>
          <w:color w:val="000000"/>
          <w:sz w:val="22"/>
          <w:szCs w:val="22"/>
        </w:rPr>
        <w:t>Declaración de incompetencia.</w:t>
      </w:r>
    </w:p>
    <w:p w:rsidRPr="008E3507" w:rsidR="00FA1B5C" w:rsidP="00F428DA" w:rsidRDefault="00FA1B5C" w14:paraId="6B1038CF" w14:textId="77777777">
      <w:pPr>
        <w:autoSpaceDE w:val="0"/>
        <w:autoSpaceDN w:val="0"/>
        <w:adjustRightInd w:val="0"/>
        <w:spacing w:line="360" w:lineRule="auto"/>
        <w:ind w:left="567" w:right="539"/>
        <w:contextualSpacing/>
        <w:jc w:val="both"/>
        <w:rPr>
          <w:rFonts w:ascii="Palatino Linotype" w:hAnsi="Palatino Linotype" w:cs="Tahoma"/>
          <w:b/>
          <w:sz w:val="22"/>
          <w:szCs w:val="22"/>
        </w:rPr>
      </w:pPr>
    </w:p>
    <w:p w:rsidRPr="008E3507" w:rsidR="009A7587" w:rsidP="00F428DA" w:rsidRDefault="009A7587" w14:paraId="4CB814EE" w14:textId="23B92282">
      <w:pPr>
        <w:autoSpaceDE w:val="0"/>
        <w:autoSpaceDN w:val="0"/>
        <w:adjustRightInd w:val="0"/>
        <w:spacing w:line="360" w:lineRule="auto"/>
        <w:ind w:left="567" w:right="539"/>
        <w:contextualSpacing/>
        <w:jc w:val="both"/>
        <w:rPr>
          <w:rFonts w:ascii="Palatino Linotype" w:hAnsi="Palatino Linotype" w:cs="Tahoma"/>
          <w:b/>
          <w:sz w:val="22"/>
          <w:szCs w:val="22"/>
        </w:rPr>
      </w:pPr>
      <w:r w:rsidRPr="008E3507">
        <w:rPr>
          <w:rFonts w:ascii="Palatino Linotype" w:hAnsi="Palatino Linotype" w:cs="Tahoma"/>
          <w:b/>
          <w:sz w:val="22"/>
          <w:szCs w:val="22"/>
        </w:rPr>
        <w:t>RAZONES O MOTIVOS DE LA INCONFORMIDAD</w:t>
      </w:r>
      <w:r w:rsidRPr="008E3507" w:rsidR="0002227D">
        <w:rPr>
          <w:rFonts w:ascii="Palatino Linotype" w:hAnsi="Palatino Linotype" w:cs="Tahoma"/>
          <w:b/>
          <w:sz w:val="22"/>
          <w:szCs w:val="22"/>
        </w:rPr>
        <w:t>.</w:t>
      </w:r>
    </w:p>
    <w:p w:rsidR="00FA1B5C" w:rsidP="00F428DA" w:rsidRDefault="00FA1B5C" w14:paraId="324EBC9E" w14:textId="77777777">
      <w:pPr>
        <w:spacing w:line="360" w:lineRule="auto"/>
        <w:ind w:left="567"/>
        <w:contextualSpacing/>
        <w:jc w:val="both"/>
        <w:rPr>
          <w:rFonts w:ascii="Palatino Linotype" w:hAnsi="Palatino Linotype"/>
          <w:i/>
          <w:iCs/>
          <w:color w:val="000000"/>
          <w:sz w:val="22"/>
          <w:szCs w:val="22"/>
        </w:rPr>
      </w:pPr>
      <w:r w:rsidRPr="00FA1B5C">
        <w:rPr>
          <w:rFonts w:ascii="Palatino Linotype" w:hAnsi="Palatino Linotype"/>
          <w:b/>
          <w:i/>
          <w:iCs/>
          <w:color w:val="000000"/>
          <w:sz w:val="22"/>
          <w:szCs w:val="22"/>
        </w:rPr>
        <w:t>Si bien es correcto que la información solicitada, en un primer momento, está en los ayuntamientos</w:t>
      </w:r>
      <w:r w:rsidRPr="00FA1B5C">
        <w:rPr>
          <w:rFonts w:ascii="Palatino Linotype" w:hAnsi="Palatino Linotype"/>
          <w:i/>
          <w:iCs/>
          <w:color w:val="000000"/>
          <w:sz w:val="22"/>
          <w:szCs w:val="22"/>
        </w:rPr>
        <w:t xml:space="preserve">, es sabido que al ser información relevante, los sujetos obligados pueden omitirla para proteger a determinadas personas, sobre todo, al tratarse de vocales que están a cargo de las elecciones de sus distritos y municipios, por lo anterior, ante la falta de certeza de que los ayuntamientos entreguen la información sin ser maquillada, se recurrió a </w:t>
      </w:r>
      <w:r w:rsidRPr="00F94F3D">
        <w:rPr>
          <w:rFonts w:ascii="Palatino Linotype" w:hAnsi="Palatino Linotype"/>
          <w:b/>
          <w:i/>
          <w:iCs/>
          <w:color w:val="000000"/>
          <w:sz w:val="22"/>
          <w:szCs w:val="22"/>
        </w:rPr>
        <w:t xml:space="preserve">la Secretaría de la Contraloría, pues dadas sus facultades debe tener un padrón de servidores públicos por cada ayuntamiento, pues las declaraciones patrimoniales y de intereses son enviadas a esta dependencia, </w:t>
      </w:r>
      <w:r w:rsidRPr="00FA1B5C">
        <w:rPr>
          <w:rFonts w:ascii="Palatino Linotype" w:hAnsi="Palatino Linotype"/>
          <w:i/>
          <w:iCs/>
          <w:color w:val="000000"/>
          <w:sz w:val="22"/>
          <w:szCs w:val="22"/>
        </w:rPr>
        <w:t xml:space="preserve">por lo tanto, se pide revocar la respuesta y que se ordene la entrega de lo solicitado. </w:t>
      </w:r>
    </w:p>
    <w:p w:rsidRPr="00F94F3D" w:rsidR="009273F7" w:rsidP="00F428DA" w:rsidRDefault="00F94F3D" w14:paraId="4509D439" w14:textId="27B928D1">
      <w:pPr>
        <w:spacing w:line="360" w:lineRule="auto"/>
        <w:ind w:left="567" w:right="616"/>
        <w:contextualSpacing/>
        <w:jc w:val="both"/>
        <w:rPr>
          <w:rFonts w:ascii="Palatino Linotype" w:hAnsi="Palatino Linotype" w:eastAsia="Batang" w:cs="Tahoma"/>
          <w:bCs/>
          <w:szCs w:val="22"/>
          <w:highlight w:val="lightGray"/>
          <w:lang w:val="es-ES_tradnl" w:eastAsia="en-US"/>
        </w:rPr>
      </w:pPr>
      <w:r w:rsidRPr="00C43B5E">
        <w:rPr>
          <w:rFonts w:ascii="Palatino Linotype" w:hAnsi="Palatino Linotype" w:eastAsia="Batang" w:cs="Tahoma"/>
          <w:bCs/>
          <w:szCs w:val="22"/>
          <w:lang w:val="es-ES_tradnl" w:eastAsia="en-US"/>
        </w:rPr>
        <w:t>(Énfasis añadido)</w:t>
      </w:r>
    </w:p>
    <w:p w:rsidRPr="008E3507" w:rsidR="009A7587" w:rsidP="00F428DA" w:rsidRDefault="009273F7" w14:paraId="12175C61" w14:textId="0B73BE05">
      <w:pPr>
        <w:spacing w:line="360" w:lineRule="auto"/>
        <w:contextualSpacing/>
        <w:jc w:val="both"/>
        <w:rPr>
          <w:rFonts w:ascii="Palatino Linotype" w:hAnsi="Palatino Linotype" w:eastAsia="Batang" w:cs="Tahoma"/>
          <w:b/>
          <w:bCs/>
          <w:sz w:val="22"/>
          <w:szCs w:val="22"/>
        </w:rPr>
      </w:pPr>
      <w:r w:rsidRPr="008E3507">
        <w:rPr>
          <w:rFonts w:ascii="Palatino Linotype" w:hAnsi="Palatino Linotype" w:cs="Tahoma"/>
          <w:b/>
          <w:sz w:val="22"/>
          <w:szCs w:val="22"/>
        </w:rPr>
        <w:lastRenderedPageBreak/>
        <w:t>I</w:t>
      </w:r>
      <w:r w:rsidRPr="008E3507" w:rsidR="00E37483">
        <w:rPr>
          <w:rFonts w:ascii="Palatino Linotype" w:hAnsi="Palatino Linotype" w:cs="Tahoma"/>
          <w:b/>
          <w:sz w:val="22"/>
          <w:szCs w:val="22"/>
        </w:rPr>
        <w:t>V</w:t>
      </w:r>
      <w:r w:rsidRPr="008E3507" w:rsidR="009A7587">
        <w:rPr>
          <w:rFonts w:ascii="Palatino Linotype" w:hAnsi="Palatino Linotype" w:cs="Tahoma"/>
          <w:b/>
          <w:sz w:val="22"/>
          <w:szCs w:val="22"/>
        </w:rPr>
        <w:t xml:space="preserve">. </w:t>
      </w:r>
      <w:r w:rsidRPr="008E3507" w:rsidR="009A7587">
        <w:rPr>
          <w:rFonts w:ascii="Palatino Linotype" w:hAnsi="Palatino Linotype" w:eastAsia="Batang" w:cs="Tahoma"/>
          <w:b/>
          <w:bCs/>
          <w:sz w:val="22"/>
          <w:szCs w:val="22"/>
        </w:rPr>
        <w:t xml:space="preserve">Trámite del </w:t>
      </w:r>
      <w:r w:rsidRPr="008E3507" w:rsidR="009A7587">
        <w:rPr>
          <w:rFonts w:ascii="Palatino Linotype" w:hAnsi="Palatino Linotype" w:cs="Tahoma"/>
          <w:b/>
          <w:sz w:val="22"/>
          <w:szCs w:val="22"/>
        </w:rPr>
        <w:t xml:space="preserve">Recurso de Revisión </w:t>
      </w:r>
      <w:r w:rsidRPr="008E3507" w:rsidR="009A7587">
        <w:rPr>
          <w:rFonts w:ascii="Palatino Linotype" w:hAnsi="Palatino Linotype" w:eastAsia="Batang" w:cs="Tahoma"/>
          <w:b/>
          <w:bCs/>
          <w:sz w:val="22"/>
          <w:szCs w:val="22"/>
        </w:rPr>
        <w:t>ante el Instituto.</w:t>
      </w:r>
    </w:p>
    <w:p w:rsidRPr="008E3507" w:rsidR="009A7587" w:rsidP="00F428DA" w:rsidRDefault="009A7587" w14:paraId="253FB59B" w14:textId="77777777">
      <w:pPr>
        <w:spacing w:line="360" w:lineRule="auto"/>
        <w:contextualSpacing/>
        <w:jc w:val="both"/>
        <w:rPr>
          <w:rFonts w:ascii="Palatino Linotype" w:hAnsi="Palatino Linotype" w:eastAsia="Batang" w:cs="Tahoma"/>
          <w:b/>
          <w:bCs/>
          <w:sz w:val="22"/>
          <w:szCs w:val="22"/>
        </w:rPr>
      </w:pPr>
    </w:p>
    <w:p w:rsidRPr="008E3507" w:rsidR="005D26B8" w:rsidP="00F428DA" w:rsidRDefault="009A7587" w14:paraId="1F3744C1" w14:textId="54D1B59E">
      <w:pPr>
        <w:spacing w:line="360" w:lineRule="auto"/>
        <w:contextualSpacing/>
        <w:jc w:val="both"/>
        <w:rPr>
          <w:rFonts w:ascii="Palatino Linotype" w:hAnsi="Palatino Linotype" w:eastAsia="Batang" w:cs="Tahoma"/>
          <w:b/>
          <w:bCs/>
          <w:sz w:val="22"/>
          <w:szCs w:val="22"/>
        </w:rPr>
      </w:pPr>
      <w:r w:rsidRPr="008E3507">
        <w:rPr>
          <w:rFonts w:ascii="Palatino Linotype" w:hAnsi="Palatino Linotype" w:eastAsia="Batang"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rPr>
        <w:t xml:space="preserve">. </w:t>
      </w:r>
    </w:p>
    <w:p w:rsidRPr="008E3507" w:rsidR="00B73031" w:rsidP="00F428DA" w:rsidRDefault="005D26B8" w14:paraId="4D350BB1" w14:textId="1F890E8E">
      <w:pPr>
        <w:spacing w:line="360" w:lineRule="auto"/>
        <w:contextualSpacing/>
        <w:jc w:val="both"/>
        <w:rPr>
          <w:rFonts w:ascii="Palatino Linotype" w:hAnsi="Palatino Linotype" w:eastAsia="Batang" w:cs="Tahoma"/>
          <w:bCs/>
          <w:sz w:val="22"/>
          <w:szCs w:val="22"/>
        </w:rPr>
      </w:pPr>
      <w:r w:rsidRPr="008E3507">
        <w:rPr>
          <w:rFonts w:ascii="Palatino Linotype" w:hAnsi="Palatino Linotype" w:eastAsia="Batang" w:cs="Tahoma"/>
          <w:bCs/>
          <w:sz w:val="22"/>
          <w:szCs w:val="22"/>
        </w:rPr>
        <w:t xml:space="preserve">El </w:t>
      </w:r>
      <w:r w:rsidR="00F94F3D">
        <w:rPr>
          <w:rFonts w:ascii="Palatino Linotype" w:hAnsi="Palatino Linotype" w:cs="Tahoma"/>
          <w:sz w:val="22"/>
          <w:szCs w:val="22"/>
        </w:rPr>
        <w:t>once</w:t>
      </w:r>
      <w:r w:rsidRPr="008E3507" w:rsidR="003E26E3">
        <w:rPr>
          <w:rFonts w:ascii="Palatino Linotype" w:hAnsi="Palatino Linotype" w:cs="Tahoma"/>
          <w:sz w:val="22"/>
          <w:szCs w:val="22"/>
        </w:rPr>
        <w:t xml:space="preserve"> de febrero de dos mil veintiuno</w:t>
      </w:r>
      <w:r w:rsidRPr="008E3507">
        <w:rPr>
          <w:rFonts w:ascii="Palatino Linotype" w:hAnsi="Palatino Linotype" w:eastAsia="Batang" w:cs="Tahoma"/>
          <w:bCs/>
          <w:sz w:val="22"/>
          <w:szCs w:val="22"/>
        </w:rPr>
        <w:t xml:space="preserve">, el </w:t>
      </w:r>
      <w:r w:rsidRPr="008E3507">
        <w:rPr>
          <w:rFonts w:ascii="Palatino Linotype" w:hAnsi="Palatino Linotype" w:cs="Tahoma"/>
          <w:sz w:val="22"/>
          <w:szCs w:val="22"/>
        </w:rPr>
        <w:t>Sistema de Acceso a la Información Mexiquense (SAIMEX),</w:t>
      </w:r>
      <w:r w:rsidRPr="008E3507">
        <w:rPr>
          <w:rFonts w:ascii="Palatino Linotype" w:hAnsi="Palatino Linotype" w:eastAsia="Batang" w:cs="Tahoma"/>
          <w:bCs/>
          <w:sz w:val="22"/>
          <w:szCs w:val="22"/>
        </w:rPr>
        <w:t xml:space="preserve"> asignó el número de expediente </w:t>
      </w:r>
      <w:r w:rsidR="00BC2433">
        <w:rPr>
          <w:rFonts w:ascii="Palatino Linotype" w:hAnsi="Palatino Linotype" w:eastAsia="Calibri" w:cs="Tahoma"/>
          <w:b/>
          <w:bCs/>
          <w:sz w:val="22"/>
          <w:szCs w:val="22"/>
          <w:lang w:eastAsia="en-US"/>
        </w:rPr>
        <w:t>00331/INFOEM/IP/RR/2021</w:t>
      </w:r>
      <w:r w:rsidRPr="008E3507">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8E3507">
        <w:rPr>
          <w:rFonts w:ascii="Palatino Linotype" w:hAnsi="Palatino Linotype" w:eastAsia="Batang" w:cs="Tahoma"/>
          <w:b/>
          <w:bCs/>
          <w:sz w:val="22"/>
          <w:szCs w:val="22"/>
        </w:rPr>
        <w:t>Comisionado Ponente Luis Gustavo Parra Noriega</w:t>
      </w:r>
      <w:r w:rsidRPr="008E3507">
        <w:rPr>
          <w:rFonts w:ascii="Palatino Linotype" w:hAnsi="Palatino Linotype" w:eastAsia="Batang" w:cs="Tahoma"/>
          <w:bCs/>
          <w:sz w:val="22"/>
          <w:szCs w:val="22"/>
        </w:rPr>
        <w:t>, para los efectos del artículo 185, fracción I de la Ley de Transparencia y Acceso a la Información Pública del Estado de Méxic</w:t>
      </w:r>
      <w:r w:rsidRPr="008E3507" w:rsidR="00F041D8">
        <w:rPr>
          <w:rFonts w:ascii="Palatino Linotype" w:hAnsi="Palatino Linotype" w:eastAsia="Batang" w:cs="Tahoma"/>
          <w:bCs/>
          <w:sz w:val="22"/>
          <w:szCs w:val="22"/>
        </w:rPr>
        <w:t>o y Municipios.</w:t>
      </w:r>
    </w:p>
    <w:p w:rsidRPr="008E3507" w:rsidR="00B73031" w:rsidP="00F428DA" w:rsidRDefault="00B73031" w14:paraId="4FBD7EB8" w14:textId="77777777">
      <w:pPr>
        <w:spacing w:line="360" w:lineRule="auto"/>
        <w:contextualSpacing/>
        <w:jc w:val="both"/>
        <w:rPr>
          <w:rFonts w:ascii="Palatino Linotype" w:hAnsi="Palatino Linotype" w:eastAsia="Batang" w:cs="Tahoma"/>
          <w:b/>
          <w:bCs/>
          <w:sz w:val="22"/>
          <w:szCs w:val="22"/>
        </w:rPr>
      </w:pPr>
    </w:p>
    <w:p w:rsidRPr="008E3507" w:rsidR="005D26B8" w:rsidP="00F428DA" w:rsidRDefault="009A7587" w14:paraId="35234CAF" w14:textId="412C1FEE">
      <w:pPr>
        <w:spacing w:line="360" w:lineRule="auto"/>
        <w:contextualSpacing/>
        <w:jc w:val="both"/>
        <w:rPr>
          <w:rFonts w:ascii="Palatino Linotype" w:hAnsi="Palatino Linotype" w:eastAsia="Batang" w:cs="Tahoma"/>
          <w:b/>
          <w:bCs/>
          <w:sz w:val="22"/>
          <w:szCs w:val="22"/>
          <w:lang w:val="es-ES_tradnl"/>
        </w:rPr>
      </w:pPr>
      <w:r w:rsidRPr="008E3507">
        <w:rPr>
          <w:rFonts w:ascii="Palatino Linotype" w:hAnsi="Palatino Linotype" w:eastAsia="Batang"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lang w:val="es-ES_tradnl"/>
        </w:rPr>
        <w:t xml:space="preserve">. </w:t>
      </w:r>
    </w:p>
    <w:p w:rsidRPr="008E3507" w:rsidR="009A7587" w:rsidP="00F428DA" w:rsidRDefault="009A7587" w14:paraId="2641AC31" w14:textId="675BD04F">
      <w:pPr>
        <w:spacing w:line="360" w:lineRule="auto"/>
        <w:contextualSpacing/>
        <w:jc w:val="both"/>
        <w:rPr>
          <w:rFonts w:ascii="Palatino Linotype" w:hAnsi="Palatino Linotype" w:eastAsia="Batang" w:cs="Tahoma"/>
          <w:bCs/>
          <w:sz w:val="22"/>
          <w:szCs w:val="22"/>
          <w:lang w:val="es-ES_tradnl"/>
        </w:rPr>
      </w:pPr>
      <w:r w:rsidRPr="008E3507">
        <w:rPr>
          <w:rFonts w:ascii="Palatino Linotype" w:hAnsi="Palatino Linotype" w:cs="Tahoma"/>
          <w:bCs/>
          <w:sz w:val="22"/>
          <w:szCs w:val="22"/>
        </w:rPr>
        <w:t xml:space="preserve">El </w:t>
      </w:r>
      <w:r w:rsidR="00F94F3D">
        <w:rPr>
          <w:rFonts w:ascii="Palatino Linotype" w:hAnsi="Palatino Linotype" w:cs="Tahoma"/>
          <w:bCs/>
          <w:sz w:val="22"/>
          <w:szCs w:val="22"/>
        </w:rPr>
        <w:t>diecisiete</w:t>
      </w:r>
      <w:r w:rsidRPr="008E3507" w:rsidR="003E26E3">
        <w:rPr>
          <w:rFonts w:ascii="Palatino Linotype" w:hAnsi="Palatino Linotype" w:cs="Tahoma"/>
          <w:bCs/>
          <w:sz w:val="22"/>
          <w:szCs w:val="22"/>
        </w:rPr>
        <w:t xml:space="preserve"> de febrero de dos mil veintiuno</w:t>
      </w:r>
      <w:r w:rsidRPr="008E3507">
        <w:rPr>
          <w:rFonts w:ascii="Palatino Linotype" w:hAnsi="Palatino Linotype" w:cs="Tahoma"/>
          <w:bCs/>
          <w:sz w:val="22"/>
          <w:szCs w:val="22"/>
        </w:rPr>
        <w:t xml:space="preserve">, se acordó la admisión del </w:t>
      </w:r>
      <w:r w:rsidRPr="008E3507">
        <w:rPr>
          <w:rFonts w:ascii="Palatino Linotype" w:hAnsi="Palatino Linotype" w:eastAsia="Batang" w:cs="Tahoma"/>
          <w:bCs/>
          <w:sz w:val="22"/>
          <w:szCs w:val="22"/>
          <w:lang w:val="es-ES_tradnl"/>
        </w:rPr>
        <w:t xml:space="preserve">Recurso de Revisión interpuesto por </w:t>
      </w:r>
      <w:r w:rsidRPr="008E3507" w:rsidR="0066170D">
        <w:rPr>
          <w:rFonts w:ascii="Palatino Linotype" w:hAnsi="Palatino Linotype" w:eastAsia="Batang" w:cs="Tahoma"/>
          <w:bCs/>
          <w:sz w:val="22"/>
          <w:szCs w:val="22"/>
          <w:lang w:val="es-ES_tradnl"/>
        </w:rPr>
        <w:t>la Recurrente</w:t>
      </w:r>
      <w:r w:rsidRPr="008E3507">
        <w:rPr>
          <w:rFonts w:ascii="Palatino Linotype" w:hAnsi="Palatino Linotype" w:eastAsia="Batang" w:cs="Tahoma"/>
          <w:bCs/>
          <w:sz w:val="22"/>
          <w:szCs w:val="22"/>
          <w:lang w:val="es-ES_tradnl"/>
        </w:rPr>
        <w:t xml:space="preserve"> en contra del </w:t>
      </w:r>
      <w:r w:rsidRPr="008E3507">
        <w:rPr>
          <w:rFonts w:ascii="Palatino Linotype" w:hAnsi="Palatino Linotype" w:eastAsia="Batang" w:cs="Tahoma"/>
          <w:b/>
          <w:bCs/>
          <w:sz w:val="22"/>
          <w:szCs w:val="22"/>
          <w:lang w:val="es-ES_tradnl"/>
        </w:rPr>
        <w:t>Sujeto Obligado</w:t>
      </w:r>
      <w:r w:rsidRPr="008E3507">
        <w:rPr>
          <w:rFonts w:ascii="Palatino Linotype" w:hAnsi="Palatino Linotype" w:eastAsia="Batang" w:cs="Tahoma"/>
          <w:bCs/>
          <w:sz w:val="22"/>
          <w:szCs w:val="22"/>
          <w:lang w:val="es-ES_tradnl"/>
        </w:rPr>
        <w:t>,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8E3507" w:rsidR="002C7D95" w:rsidP="00F428DA" w:rsidRDefault="002C7D95" w14:paraId="1086F456" w14:textId="77777777">
      <w:pPr>
        <w:spacing w:line="360" w:lineRule="auto"/>
        <w:contextualSpacing/>
        <w:jc w:val="both"/>
        <w:rPr>
          <w:rFonts w:ascii="Palatino Linotype" w:hAnsi="Palatino Linotype" w:cs="Tahoma"/>
          <w:b/>
          <w:sz w:val="22"/>
          <w:szCs w:val="22"/>
        </w:rPr>
      </w:pPr>
    </w:p>
    <w:p w:rsidRPr="008E3507" w:rsidR="00F041D8" w:rsidP="00F428DA" w:rsidRDefault="003E26E3" w14:paraId="5A410C9A" w14:textId="72A1747A">
      <w:pPr>
        <w:spacing w:line="360" w:lineRule="auto"/>
        <w:contextualSpacing/>
        <w:jc w:val="both"/>
        <w:rPr>
          <w:rFonts w:ascii="Palatino Linotype" w:hAnsi="Palatino Linotype" w:cs="Tahoma"/>
          <w:b/>
          <w:sz w:val="22"/>
          <w:szCs w:val="22"/>
        </w:rPr>
      </w:pPr>
      <w:r w:rsidRPr="008E3507">
        <w:rPr>
          <w:rFonts w:ascii="Palatino Linotype" w:hAnsi="Palatino Linotype" w:cs="Tahoma"/>
          <w:b/>
          <w:sz w:val="22"/>
          <w:szCs w:val="22"/>
        </w:rPr>
        <w:t>c</w:t>
      </w:r>
      <w:r w:rsidRPr="008E3507" w:rsidR="00413C24">
        <w:rPr>
          <w:rFonts w:ascii="Palatino Linotype" w:hAnsi="Palatino Linotype" w:cs="Tahoma"/>
          <w:b/>
          <w:sz w:val="22"/>
          <w:szCs w:val="22"/>
        </w:rPr>
        <w:t>) Informe Justificado</w:t>
      </w:r>
      <w:r w:rsidRPr="008E3507" w:rsidR="00F041D8">
        <w:rPr>
          <w:rFonts w:ascii="Palatino Linotype" w:hAnsi="Palatino Linotype" w:cs="Tahoma"/>
          <w:b/>
          <w:sz w:val="22"/>
          <w:szCs w:val="22"/>
        </w:rPr>
        <w:t>.</w:t>
      </w:r>
    </w:p>
    <w:p w:rsidR="00CF540E" w:rsidP="00F428DA" w:rsidRDefault="00F041D8" w14:paraId="20E766C2" w14:textId="685DF644">
      <w:pPr>
        <w:spacing w:line="360" w:lineRule="auto"/>
        <w:contextualSpacing/>
        <w:jc w:val="both"/>
        <w:rPr>
          <w:rFonts w:ascii="Palatino Linotype" w:hAnsi="Palatino Linotype" w:eastAsia="Batang" w:cs="Tahoma"/>
          <w:bCs/>
          <w:sz w:val="22"/>
          <w:szCs w:val="22"/>
        </w:rPr>
      </w:pPr>
      <w:r w:rsidRPr="008E3507">
        <w:rPr>
          <w:rFonts w:ascii="Palatino Linotype" w:hAnsi="Palatino Linotype" w:cs="Tahoma"/>
          <w:sz w:val="22"/>
          <w:szCs w:val="22"/>
        </w:rPr>
        <w:t xml:space="preserve">En fecha </w:t>
      </w:r>
      <w:r w:rsidR="00F94F3D">
        <w:rPr>
          <w:rFonts w:ascii="Palatino Linotype" w:hAnsi="Palatino Linotype" w:cs="Tahoma"/>
          <w:sz w:val="22"/>
          <w:szCs w:val="22"/>
        </w:rPr>
        <w:t>dieciocho de febrero</w:t>
      </w:r>
      <w:r w:rsidRPr="008E3507" w:rsidR="003E26E3">
        <w:rPr>
          <w:rFonts w:ascii="Palatino Linotype" w:hAnsi="Palatino Linotype" w:cs="Tahoma"/>
          <w:sz w:val="22"/>
          <w:szCs w:val="22"/>
        </w:rPr>
        <w:t xml:space="preserve"> de dos mil veintiuno</w:t>
      </w:r>
      <w:r w:rsidRPr="008E3507">
        <w:rPr>
          <w:rFonts w:ascii="Palatino Linotype" w:hAnsi="Palatino Linotype" w:cs="Tahoma"/>
          <w:sz w:val="22"/>
          <w:szCs w:val="22"/>
        </w:rPr>
        <w:t>, el Sujeto Obligado</w:t>
      </w:r>
      <w:r w:rsidRPr="008E3507" w:rsidR="00E37483">
        <w:rPr>
          <w:rFonts w:ascii="Palatino Linotype" w:hAnsi="Palatino Linotype" w:cs="Tahoma"/>
          <w:sz w:val="22"/>
          <w:szCs w:val="22"/>
        </w:rPr>
        <w:t xml:space="preserve"> </w:t>
      </w:r>
      <w:r w:rsidRPr="008E3507" w:rsidR="004A1745">
        <w:rPr>
          <w:rFonts w:ascii="Palatino Linotype" w:hAnsi="Palatino Linotype" w:cs="Tahoma"/>
          <w:sz w:val="22"/>
          <w:szCs w:val="22"/>
        </w:rPr>
        <w:t>rindió</w:t>
      </w:r>
      <w:r w:rsidRPr="008E3507" w:rsidR="00E94225">
        <w:rPr>
          <w:rFonts w:ascii="Palatino Linotype" w:hAnsi="Palatino Linotype" w:cs="Tahoma"/>
          <w:sz w:val="22"/>
          <w:szCs w:val="22"/>
        </w:rPr>
        <w:t xml:space="preserve"> </w:t>
      </w:r>
      <w:r w:rsidRPr="008E3507">
        <w:rPr>
          <w:rFonts w:ascii="Palatino Linotype" w:hAnsi="Palatino Linotype" w:cs="Tahoma"/>
          <w:sz w:val="22"/>
          <w:szCs w:val="22"/>
        </w:rPr>
        <w:t xml:space="preserve">informe justificado a través del </w:t>
      </w:r>
      <w:r w:rsidRPr="008E3507">
        <w:rPr>
          <w:rFonts w:ascii="Palatino Linotype" w:hAnsi="Palatino Linotype" w:eastAsia="Batang" w:cs="Tahoma"/>
          <w:bCs/>
          <w:sz w:val="22"/>
          <w:szCs w:val="22"/>
          <w:lang w:val="es-ES_tradnl"/>
        </w:rPr>
        <w:t>Sistema de Acceso a la Información Mexiquense (SAIMEX)</w:t>
      </w:r>
      <w:r w:rsidRPr="008E3507" w:rsidR="004A1745">
        <w:rPr>
          <w:rFonts w:ascii="Palatino Linotype" w:hAnsi="Palatino Linotype" w:eastAsia="Batang" w:cs="Tahoma"/>
          <w:bCs/>
          <w:sz w:val="22"/>
          <w:szCs w:val="22"/>
          <w:lang w:val="es-ES_tradnl"/>
        </w:rPr>
        <w:t xml:space="preserve"> a través de un documento en formato </w:t>
      </w:r>
      <w:r w:rsidRPr="00F94F3D" w:rsidR="004A1745">
        <w:rPr>
          <w:rFonts w:ascii="Palatino Linotype" w:hAnsi="Palatino Linotype" w:eastAsia="Batang" w:cs="Tahoma"/>
          <w:bCs/>
          <w:i/>
          <w:sz w:val="22"/>
          <w:szCs w:val="22"/>
          <w:lang w:val="es-ES_tradnl"/>
        </w:rPr>
        <w:t>pdf</w:t>
      </w:r>
      <w:r w:rsidRPr="008E3507" w:rsidR="004A1745">
        <w:rPr>
          <w:rFonts w:ascii="Palatino Linotype" w:hAnsi="Palatino Linotype" w:eastAsia="Batang" w:cs="Tahoma"/>
          <w:bCs/>
          <w:sz w:val="22"/>
          <w:szCs w:val="22"/>
          <w:lang w:val="es-ES_tradnl"/>
        </w:rPr>
        <w:t xml:space="preserve"> </w:t>
      </w:r>
      <w:r w:rsidR="00F94F3D">
        <w:rPr>
          <w:rFonts w:ascii="Palatino Linotype" w:hAnsi="Palatino Linotype" w:eastAsia="Batang" w:cs="Tahoma"/>
          <w:bCs/>
          <w:sz w:val="22"/>
          <w:szCs w:val="22"/>
          <w:lang w:val="es-ES_tradnl"/>
        </w:rPr>
        <w:t xml:space="preserve">signado por el </w:t>
      </w:r>
      <w:r w:rsidRPr="00F94F3D" w:rsidR="00F94F3D">
        <w:rPr>
          <w:rFonts w:ascii="Palatino Linotype" w:hAnsi="Palatino Linotype" w:eastAsia="Batang" w:cs="Tahoma"/>
          <w:bCs/>
          <w:sz w:val="22"/>
          <w:szCs w:val="22"/>
        </w:rPr>
        <w:t>Jefe de la Unidad y Titular de la Unidad de Transparencia; a través de</w:t>
      </w:r>
      <w:r w:rsidR="00F94F3D">
        <w:rPr>
          <w:rFonts w:ascii="Palatino Linotype" w:hAnsi="Palatino Linotype" w:eastAsia="Batang" w:cs="Tahoma"/>
          <w:bCs/>
          <w:sz w:val="22"/>
          <w:szCs w:val="22"/>
        </w:rPr>
        <w:t>l cual</w:t>
      </w:r>
      <w:r w:rsidR="00CF540E">
        <w:rPr>
          <w:rFonts w:ascii="Palatino Linotype" w:hAnsi="Palatino Linotype" w:eastAsia="Batang" w:cs="Tahoma"/>
          <w:bCs/>
          <w:sz w:val="22"/>
          <w:szCs w:val="22"/>
        </w:rPr>
        <w:t>, argumentó medularmente lo siguiente:</w:t>
      </w:r>
      <w:r w:rsidR="00F94F3D">
        <w:rPr>
          <w:rFonts w:ascii="Palatino Linotype" w:hAnsi="Palatino Linotype" w:eastAsia="Batang" w:cs="Tahoma"/>
          <w:bCs/>
          <w:sz w:val="22"/>
          <w:szCs w:val="22"/>
        </w:rPr>
        <w:t xml:space="preserve"> </w:t>
      </w:r>
    </w:p>
    <w:p w:rsidRPr="00CF540E" w:rsidR="00CF540E" w:rsidP="00F428DA" w:rsidRDefault="00CF540E" w14:paraId="77BD8E14" w14:textId="77777777">
      <w:pPr>
        <w:spacing w:line="360" w:lineRule="auto"/>
        <w:contextualSpacing/>
        <w:jc w:val="both"/>
        <w:rPr>
          <w:rFonts w:ascii="Palatino Linotype" w:hAnsi="Palatino Linotype" w:eastAsia="Batang" w:cs="Tahoma"/>
          <w:bCs/>
          <w:sz w:val="22"/>
          <w:szCs w:val="22"/>
        </w:rPr>
      </w:pPr>
    </w:p>
    <w:p w:rsidRPr="00F94F3D" w:rsidR="00F94F3D" w:rsidP="00F428DA" w:rsidRDefault="00F94F3D" w14:paraId="73FD414C" w14:textId="4F82EB22">
      <w:pPr>
        <w:numPr>
          <w:ilvl w:val="0"/>
          <w:numId w:val="22"/>
        </w:numPr>
        <w:spacing w:line="360" w:lineRule="auto"/>
        <w:contextualSpacing/>
        <w:jc w:val="both"/>
        <w:rPr>
          <w:rFonts w:ascii="Palatino Linotype" w:hAnsi="Palatino Linotype" w:eastAsia="Batang" w:cs="Tahoma"/>
          <w:bCs/>
          <w:sz w:val="22"/>
          <w:szCs w:val="22"/>
          <w:lang w:val="es-ES_tradnl"/>
        </w:rPr>
      </w:pPr>
      <w:r>
        <w:rPr>
          <w:rFonts w:ascii="Palatino Linotype" w:hAnsi="Palatino Linotype" w:eastAsia="Batang" w:cs="Tahoma"/>
          <w:bCs/>
          <w:sz w:val="22"/>
          <w:szCs w:val="22"/>
        </w:rPr>
        <w:t>Que la solicitud de información fue atendida en tiempo y forma.</w:t>
      </w:r>
    </w:p>
    <w:p w:rsidRPr="00F94F3D" w:rsidR="00F94F3D" w:rsidP="00F428DA" w:rsidRDefault="00F94F3D" w14:paraId="1E7AD30D" w14:textId="3E008D60">
      <w:pPr>
        <w:numPr>
          <w:ilvl w:val="0"/>
          <w:numId w:val="22"/>
        </w:numPr>
        <w:spacing w:line="360" w:lineRule="auto"/>
        <w:contextualSpacing/>
        <w:jc w:val="both"/>
        <w:rPr>
          <w:rFonts w:ascii="Palatino Linotype" w:hAnsi="Palatino Linotype" w:eastAsia="Batang" w:cs="Tahoma"/>
          <w:bCs/>
          <w:sz w:val="22"/>
          <w:szCs w:val="22"/>
          <w:lang w:val="es-ES_tradnl"/>
        </w:rPr>
      </w:pPr>
      <w:r>
        <w:rPr>
          <w:rFonts w:ascii="Palatino Linotype" w:hAnsi="Palatino Linotype" w:eastAsia="Batang" w:cs="Tahoma"/>
          <w:bCs/>
          <w:sz w:val="22"/>
          <w:szCs w:val="22"/>
        </w:rPr>
        <w:lastRenderedPageBreak/>
        <w:t xml:space="preserve">Que de conformidad con las atribuciones y funciones descritas en  </w:t>
      </w:r>
      <w:r w:rsidRPr="00F94F3D">
        <w:rPr>
          <w:rFonts w:ascii="Palatino Linotype" w:hAnsi="Palatino Linotype" w:eastAsia="Batang" w:cs="Tahoma"/>
          <w:bCs/>
          <w:sz w:val="22"/>
          <w:szCs w:val="22"/>
        </w:rPr>
        <w:t xml:space="preserve">Ley Orgánica </w:t>
      </w:r>
      <w:r>
        <w:rPr>
          <w:rFonts w:ascii="Palatino Linotype" w:hAnsi="Palatino Linotype" w:eastAsia="Batang" w:cs="Tahoma"/>
          <w:bCs/>
          <w:sz w:val="22"/>
          <w:szCs w:val="22"/>
        </w:rPr>
        <w:t xml:space="preserve">de la Administración Pública </w:t>
      </w:r>
      <w:r w:rsidRPr="00F94F3D">
        <w:rPr>
          <w:rFonts w:ascii="Palatino Linotype" w:hAnsi="Palatino Linotype" w:eastAsia="Batang" w:cs="Tahoma"/>
          <w:bCs/>
          <w:sz w:val="22"/>
          <w:szCs w:val="22"/>
        </w:rPr>
        <w:t>del Estado de México</w:t>
      </w:r>
      <w:r>
        <w:rPr>
          <w:rFonts w:ascii="Palatino Linotype" w:hAnsi="Palatino Linotype" w:eastAsia="Batang" w:cs="Tahoma"/>
          <w:bCs/>
          <w:sz w:val="22"/>
          <w:szCs w:val="22"/>
        </w:rPr>
        <w:t xml:space="preserve"> y en la Ley de Responsabilidades Administrativas, no cuenta con ninguna atribución que lo constriña a generar, poseer o administrar algún documento en donde conste lo solicitad</w:t>
      </w:r>
      <w:r w:rsidR="00CF540E">
        <w:rPr>
          <w:rFonts w:ascii="Palatino Linotype" w:hAnsi="Palatino Linotype" w:eastAsia="Batang" w:cs="Tahoma"/>
          <w:bCs/>
          <w:sz w:val="22"/>
          <w:szCs w:val="22"/>
        </w:rPr>
        <w:t>o</w:t>
      </w:r>
      <w:r>
        <w:rPr>
          <w:rFonts w:ascii="Palatino Linotype" w:hAnsi="Palatino Linotype" w:eastAsia="Batang" w:cs="Tahoma"/>
          <w:bCs/>
          <w:sz w:val="22"/>
          <w:szCs w:val="22"/>
        </w:rPr>
        <w:t>; por lo que se trata de una notoria incompetencia.</w:t>
      </w:r>
    </w:p>
    <w:p w:rsidRPr="00CF540E" w:rsidR="00F94F3D" w:rsidP="00F428DA" w:rsidRDefault="00F94F3D" w14:paraId="179B21D4" w14:textId="3CB71293">
      <w:pPr>
        <w:numPr>
          <w:ilvl w:val="0"/>
          <w:numId w:val="22"/>
        </w:numPr>
        <w:spacing w:line="360" w:lineRule="auto"/>
        <w:contextualSpacing/>
        <w:jc w:val="both"/>
        <w:rPr>
          <w:rFonts w:ascii="Palatino Linotype" w:hAnsi="Palatino Linotype" w:eastAsia="Batang" w:cs="Tahoma"/>
          <w:bCs/>
          <w:sz w:val="22"/>
          <w:szCs w:val="22"/>
          <w:lang w:val="es-ES_tradnl"/>
        </w:rPr>
      </w:pPr>
      <w:r>
        <w:rPr>
          <w:rFonts w:ascii="Palatino Linotype" w:hAnsi="Palatino Linotype" w:eastAsia="Batang" w:cs="Tahoma"/>
          <w:bCs/>
          <w:sz w:val="22"/>
          <w:szCs w:val="22"/>
        </w:rPr>
        <w:t xml:space="preserve">Que la Particular </w:t>
      </w:r>
      <w:r w:rsidR="00CF540E">
        <w:rPr>
          <w:rFonts w:ascii="Palatino Linotype" w:hAnsi="Palatino Linotype" w:eastAsia="Batang" w:cs="Tahoma"/>
          <w:bCs/>
          <w:sz w:val="22"/>
          <w:szCs w:val="22"/>
        </w:rPr>
        <w:t>al interponer</w:t>
      </w:r>
      <w:r>
        <w:rPr>
          <w:rFonts w:ascii="Palatino Linotype" w:hAnsi="Palatino Linotype" w:eastAsia="Batang" w:cs="Tahoma"/>
          <w:bCs/>
          <w:sz w:val="22"/>
          <w:szCs w:val="22"/>
        </w:rPr>
        <w:t xml:space="preserve"> Recurso de Revisión</w:t>
      </w:r>
      <w:r w:rsidR="00CF540E">
        <w:rPr>
          <w:rFonts w:ascii="Palatino Linotype" w:hAnsi="Palatino Linotype" w:eastAsia="Batang" w:cs="Tahoma"/>
          <w:bCs/>
          <w:sz w:val="22"/>
          <w:szCs w:val="22"/>
        </w:rPr>
        <w:t xml:space="preserve">, argumentó </w:t>
      </w:r>
      <w:r>
        <w:rPr>
          <w:rFonts w:ascii="Palatino Linotype" w:hAnsi="Palatino Linotype" w:eastAsia="Batang" w:cs="Tahoma"/>
          <w:bCs/>
          <w:sz w:val="22"/>
          <w:szCs w:val="22"/>
        </w:rPr>
        <w:t xml:space="preserve"> que es correcto que la información se encuentra en los Ayuntamientos, </w:t>
      </w:r>
      <w:r w:rsidR="00CF540E">
        <w:rPr>
          <w:rFonts w:ascii="Palatino Linotype" w:hAnsi="Palatino Linotype" w:eastAsia="Batang" w:cs="Tahoma"/>
          <w:bCs/>
          <w:sz w:val="22"/>
          <w:szCs w:val="22"/>
        </w:rPr>
        <w:t xml:space="preserve">por lo que, </w:t>
      </w:r>
      <w:r>
        <w:rPr>
          <w:rFonts w:ascii="Palatino Linotype" w:hAnsi="Palatino Linotype" w:eastAsia="Batang" w:cs="Tahoma"/>
          <w:bCs/>
          <w:sz w:val="22"/>
          <w:szCs w:val="22"/>
        </w:rPr>
        <w:t xml:space="preserve">se trata de actos consentidos. </w:t>
      </w:r>
    </w:p>
    <w:p w:rsidRPr="00CF540E" w:rsidR="00CF540E" w:rsidP="00F428DA" w:rsidRDefault="00CF540E" w14:paraId="56505330" w14:textId="5D455966">
      <w:pPr>
        <w:numPr>
          <w:ilvl w:val="0"/>
          <w:numId w:val="22"/>
        </w:numPr>
        <w:spacing w:line="360" w:lineRule="auto"/>
        <w:contextualSpacing/>
        <w:jc w:val="both"/>
        <w:rPr>
          <w:rFonts w:ascii="Palatino Linotype" w:hAnsi="Palatino Linotype" w:eastAsia="Batang" w:cs="Tahoma"/>
          <w:bCs/>
          <w:sz w:val="22"/>
          <w:szCs w:val="22"/>
          <w:lang w:val="es-ES_tradnl"/>
        </w:rPr>
      </w:pPr>
      <w:r>
        <w:rPr>
          <w:rFonts w:ascii="Palatino Linotype" w:hAnsi="Palatino Linotype" w:eastAsia="Batang" w:cs="Tahoma"/>
          <w:bCs/>
          <w:sz w:val="22"/>
          <w:szCs w:val="22"/>
        </w:rPr>
        <w:t xml:space="preserve">Que si bien es competente para recibir y registrar las declaraciones de situación patrimoniales, las declaraciones de intereses, entre otros; que la información de la declaración de situación patrimonial y de intereses, se encuentra clasificada como confidencial por tratarse de datos personales relacionados con la persona física, salvo consentimiento de los ex o servidores públicos que la presenten. </w:t>
      </w:r>
    </w:p>
    <w:p w:rsidR="00CF540E" w:rsidP="00F428DA" w:rsidRDefault="00CF540E" w14:paraId="34B431D0" w14:textId="5B355BD0">
      <w:pPr>
        <w:numPr>
          <w:ilvl w:val="0"/>
          <w:numId w:val="22"/>
        </w:numPr>
        <w:spacing w:line="360" w:lineRule="auto"/>
        <w:contextualSpacing/>
        <w:jc w:val="both"/>
        <w:rPr>
          <w:rFonts w:ascii="Palatino Linotype" w:hAnsi="Palatino Linotype" w:eastAsia="Batang" w:cs="Tahoma"/>
          <w:bCs/>
          <w:sz w:val="22"/>
          <w:szCs w:val="22"/>
          <w:lang w:val="es-ES_tradnl"/>
        </w:rPr>
      </w:pPr>
      <w:r>
        <w:rPr>
          <w:rFonts w:ascii="Palatino Linotype" w:hAnsi="Palatino Linotype" w:eastAsia="Batang" w:cs="Tahoma"/>
          <w:bCs/>
          <w:sz w:val="22"/>
          <w:szCs w:val="22"/>
          <w:lang w:val="es-ES_tradnl"/>
        </w:rPr>
        <w:t xml:space="preserve">Que la particular no solicitó expresamente en la </w:t>
      </w:r>
      <w:r w:rsidR="007410C6">
        <w:rPr>
          <w:rFonts w:ascii="Palatino Linotype" w:hAnsi="Palatino Linotype" w:eastAsia="Batang" w:cs="Tahoma"/>
          <w:bCs/>
          <w:sz w:val="22"/>
          <w:szCs w:val="22"/>
          <w:lang w:val="es-ES_tradnl"/>
        </w:rPr>
        <w:t>solicitud</w:t>
      </w:r>
      <w:r>
        <w:rPr>
          <w:rFonts w:ascii="Palatino Linotype" w:hAnsi="Palatino Linotype" w:eastAsia="Batang" w:cs="Tahoma"/>
          <w:bCs/>
          <w:sz w:val="22"/>
          <w:szCs w:val="22"/>
          <w:lang w:val="es-ES_tradnl"/>
        </w:rPr>
        <w:t xml:space="preserve"> inicial </w:t>
      </w:r>
      <w:r w:rsidR="007410C6">
        <w:rPr>
          <w:rFonts w:ascii="Palatino Linotype" w:hAnsi="Palatino Linotype" w:eastAsia="Batang" w:cs="Tahoma"/>
          <w:bCs/>
          <w:sz w:val="22"/>
          <w:szCs w:val="22"/>
          <w:lang w:val="es-ES_tradnl"/>
        </w:rPr>
        <w:t>el requerimiento de obtener</w:t>
      </w:r>
      <w:r>
        <w:rPr>
          <w:rFonts w:ascii="Palatino Linotype" w:hAnsi="Palatino Linotype" w:eastAsia="Batang" w:cs="Tahoma"/>
          <w:bCs/>
          <w:sz w:val="22"/>
          <w:szCs w:val="22"/>
          <w:lang w:val="es-ES_tradnl"/>
        </w:rPr>
        <w:t xml:space="preserve"> la de</w:t>
      </w:r>
      <w:r w:rsidR="007410C6">
        <w:rPr>
          <w:rFonts w:ascii="Palatino Linotype" w:hAnsi="Palatino Linotype" w:eastAsia="Batang" w:cs="Tahoma"/>
          <w:bCs/>
          <w:sz w:val="22"/>
          <w:szCs w:val="22"/>
          <w:lang w:val="es-ES_tradnl"/>
        </w:rPr>
        <w:t>claración</w:t>
      </w:r>
      <w:r>
        <w:rPr>
          <w:rFonts w:ascii="Palatino Linotype" w:hAnsi="Palatino Linotype" w:eastAsia="Batang" w:cs="Tahoma"/>
          <w:bCs/>
          <w:sz w:val="22"/>
          <w:szCs w:val="22"/>
          <w:lang w:val="es-ES_tradnl"/>
        </w:rPr>
        <w:t xml:space="preserve"> de situación </w:t>
      </w:r>
      <w:r w:rsidR="007410C6">
        <w:rPr>
          <w:rFonts w:ascii="Palatino Linotype" w:hAnsi="Palatino Linotype" w:eastAsia="Batang" w:cs="Tahoma"/>
          <w:bCs/>
          <w:sz w:val="22"/>
          <w:szCs w:val="22"/>
          <w:lang w:val="es-ES_tradnl"/>
        </w:rPr>
        <w:t>patrimonial</w:t>
      </w:r>
      <w:r>
        <w:rPr>
          <w:rFonts w:ascii="Palatino Linotype" w:hAnsi="Palatino Linotype" w:eastAsia="Batang" w:cs="Tahoma"/>
          <w:bCs/>
          <w:sz w:val="22"/>
          <w:szCs w:val="22"/>
          <w:lang w:val="es-ES_tradnl"/>
        </w:rPr>
        <w:t xml:space="preserve"> y de interese</w:t>
      </w:r>
      <w:r w:rsidR="007410C6">
        <w:rPr>
          <w:rFonts w:ascii="Palatino Linotype" w:hAnsi="Palatino Linotype" w:eastAsia="Batang" w:cs="Tahoma"/>
          <w:bCs/>
          <w:sz w:val="22"/>
          <w:szCs w:val="22"/>
          <w:lang w:val="es-ES_tradnl"/>
        </w:rPr>
        <w:t xml:space="preserve">s; por lo que, de </w:t>
      </w:r>
      <w:r>
        <w:rPr>
          <w:rFonts w:ascii="Palatino Linotype" w:hAnsi="Palatino Linotype" w:eastAsia="Batang" w:cs="Tahoma"/>
          <w:bCs/>
          <w:sz w:val="22"/>
          <w:szCs w:val="22"/>
          <w:lang w:val="es-ES_tradnl"/>
        </w:rPr>
        <w:t xml:space="preserve">la solicitud no se permite identificar o inferir el </w:t>
      </w:r>
      <w:r w:rsidR="007410C6">
        <w:rPr>
          <w:rFonts w:ascii="Palatino Linotype" w:hAnsi="Palatino Linotype" w:eastAsia="Batang" w:cs="Tahoma"/>
          <w:bCs/>
          <w:sz w:val="22"/>
          <w:szCs w:val="22"/>
          <w:lang w:val="es-ES_tradnl"/>
        </w:rPr>
        <w:t>documento</w:t>
      </w:r>
      <w:r>
        <w:rPr>
          <w:rFonts w:ascii="Palatino Linotype" w:hAnsi="Palatino Linotype" w:eastAsia="Batang" w:cs="Tahoma"/>
          <w:bCs/>
          <w:sz w:val="22"/>
          <w:szCs w:val="22"/>
          <w:lang w:val="es-ES_tradnl"/>
        </w:rPr>
        <w:t xml:space="preserve"> que </w:t>
      </w:r>
      <w:r w:rsidR="007410C6">
        <w:rPr>
          <w:rFonts w:ascii="Palatino Linotype" w:hAnsi="Palatino Linotype" w:eastAsia="Batang" w:cs="Tahoma"/>
          <w:bCs/>
          <w:sz w:val="22"/>
          <w:szCs w:val="22"/>
          <w:lang w:val="es-ES_tradnl"/>
        </w:rPr>
        <w:t xml:space="preserve">requería; por lo que, al requerir dichos documentos en el Recurso de Revisión implica una ampliación a la solicitud inicial. </w:t>
      </w:r>
    </w:p>
    <w:p w:rsidR="00CF540E" w:rsidP="00F428DA" w:rsidRDefault="00CF540E" w14:paraId="55FC184F" w14:textId="038F67E1">
      <w:pPr>
        <w:numPr>
          <w:ilvl w:val="0"/>
          <w:numId w:val="22"/>
        </w:numPr>
        <w:spacing w:line="360" w:lineRule="auto"/>
        <w:contextualSpacing/>
        <w:jc w:val="both"/>
        <w:rPr>
          <w:rFonts w:ascii="Palatino Linotype" w:hAnsi="Palatino Linotype" w:eastAsia="Batang" w:cs="Tahoma"/>
          <w:bCs/>
          <w:sz w:val="22"/>
          <w:szCs w:val="22"/>
          <w:lang w:val="es-ES_tradnl"/>
        </w:rPr>
      </w:pPr>
      <w:r>
        <w:rPr>
          <w:rFonts w:ascii="Palatino Linotype" w:hAnsi="Palatino Linotype" w:eastAsia="Batang" w:cs="Tahoma"/>
          <w:bCs/>
          <w:sz w:val="22"/>
          <w:szCs w:val="22"/>
          <w:lang w:val="es-ES_tradnl"/>
        </w:rPr>
        <w:t xml:space="preserve">Que las declaraciones de situación patrimonial </w:t>
      </w:r>
      <w:r w:rsidR="007410C6">
        <w:rPr>
          <w:rFonts w:ascii="Palatino Linotype" w:hAnsi="Palatino Linotype" w:eastAsia="Batang" w:cs="Tahoma"/>
          <w:bCs/>
          <w:sz w:val="22"/>
          <w:szCs w:val="22"/>
          <w:lang w:val="es-ES_tradnl"/>
        </w:rPr>
        <w:t xml:space="preserve"> e intereses se encuentra en un sistema digital que se alimenta en tiempo real por quienes cumplen con las declaraciones y que no permite el procesamiento, resumen o cálculo que permita obtener la información solicitada; por lo que para obtenerla, implicaría procesar y generar información a interés de la Particular.</w:t>
      </w:r>
    </w:p>
    <w:p w:rsidRPr="007410C6" w:rsidR="00CF540E" w:rsidP="00F428DA" w:rsidRDefault="00CF540E" w14:paraId="72DA174A" w14:textId="77777777">
      <w:pPr>
        <w:spacing w:line="360" w:lineRule="auto"/>
        <w:ind w:left="720"/>
        <w:contextualSpacing/>
        <w:jc w:val="both"/>
        <w:rPr>
          <w:rFonts w:ascii="Palatino Linotype" w:hAnsi="Palatino Linotype" w:eastAsia="Batang" w:cs="Tahoma"/>
          <w:bCs/>
          <w:sz w:val="22"/>
          <w:szCs w:val="22"/>
          <w:lang w:val="es-ES_tradnl"/>
        </w:rPr>
      </w:pPr>
    </w:p>
    <w:p w:rsidRPr="008E3507" w:rsidR="0078639C" w:rsidP="00F428DA" w:rsidRDefault="0078639C" w14:paraId="3841EC14" w14:textId="095394FC">
      <w:pPr>
        <w:spacing w:line="360" w:lineRule="auto"/>
        <w:contextualSpacing/>
        <w:jc w:val="both"/>
        <w:rPr>
          <w:rFonts w:ascii="Palatino Linotype" w:hAnsi="Palatino Linotype" w:cs="Tahoma"/>
          <w:bCs/>
          <w:sz w:val="22"/>
          <w:szCs w:val="22"/>
        </w:rPr>
      </w:pPr>
    </w:p>
    <w:p w:rsidRPr="008E3507" w:rsidR="003E26E3" w:rsidP="00F428DA" w:rsidRDefault="003E26E3" w14:paraId="431E129D" w14:textId="77777777">
      <w:pPr>
        <w:tabs>
          <w:tab w:val="center" w:pos="4522"/>
        </w:tabs>
        <w:spacing w:line="360" w:lineRule="auto"/>
        <w:ind w:left="720"/>
        <w:contextualSpacing/>
        <w:jc w:val="both"/>
        <w:rPr>
          <w:rFonts w:ascii="Palatino Linotype" w:hAnsi="Palatino Linotype" w:cs="Tahoma"/>
          <w:bCs/>
          <w:sz w:val="22"/>
          <w:szCs w:val="22"/>
        </w:rPr>
      </w:pPr>
    </w:p>
    <w:p w:rsidRPr="008E3507" w:rsidR="00A14807" w:rsidP="00F428DA" w:rsidRDefault="00A14807" w14:paraId="60D20B4B" w14:textId="792B474E">
      <w:pPr>
        <w:tabs>
          <w:tab w:val="center" w:pos="4522"/>
        </w:tabs>
        <w:spacing w:line="360" w:lineRule="auto"/>
        <w:contextualSpacing/>
        <w:jc w:val="both"/>
        <w:rPr>
          <w:rFonts w:ascii="Palatino Linotype" w:hAnsi="Palatino Linotype" w:cs="Tahoma"/>
          <w:bCs/>
          <w:sz w:val="22"/>
          <w:szCs w:val="22"/>
        </w:rPr>
      </w:pPr>
    </w:p>
    <w:p w:rsidRPr="008E3507" w:rsidR="00FA6D2D" w:rsidP="00F428DA" w:rsidRDefault="003323E7" w14:paraId="27F3B7FB" w14:textId="75AE7785">
      <w:pPr>
        <w:spacing w:line="360" w:lineRule="auto"/>
        <w:contextualSpacing/>
        <w:jc w:val="both"/>
        <w:rPr>
          <w:rFonts w:ascii="Palatino Linotype" w:hAnsi="Palatino Linotype" w:cs="Tahoma"/>
          <w:b/>
          <w:sz w:val="22"/>
          <w:szCs w:val="22"/>
        </w:rPr>
      </w:pPr>
      <w:r w:rsidRPr="008E3507">
        <w:rPr>
          <w:rFonts w:ascii="Palatino Linotype" w:hAnsi="Palatino Linotype" w:cs="Tahoma"/>
          <w:b/>
          <w:sz w:val="22"/>
          <w:szCs w:val="22"/>
        </w:rPr>
        <w:lastRenderedPageBreak/>
        <w:t>d</w:t>
      </w:r>
      <w:r w:rsidRPr="008E3507" w:rsidR="00FA6D2D">
        <w:rPr>
          <w:rFonts w:ascii="Palatino Linotype" w:hAnsi="Palatino Linotype" w:cs="Tahoma"/>
          <w:b/>
          <w:sz w:val="22"/>
          <w:szCs w:val="22"/>
        </w:rPr>
        <w:t xml:space="preserve">) </w:t>
      </w:r>
      <w:r w:rsidRPr="008E3507" w:rsidR="007561A3">
        <w:rPr>
          <w:rFonts w:ascii="Palatino Linotype" w:hAnsi="Palatino Linotype" w:cs="Tahoma"/>
          <w:b/>
          <w:sz w:val="22"/>
          <w:szCs w:val="22"/>
        </w:rPr>
        <w:t>Vista del informe justificado</w:t>
      </w:r>
      <w:r w:rsidRPr="008E3507" w:rsidR="009912C8">
        <w:rPr>
          <w:rFonts w:ascii="Palatino Linotype" w:hAnsi="Palatino Linotype" w:cs="Tahoma"/>
          <w:b/>
          <w:sz w:val="22"/>
          <w:szCs w:val="22"/>
        </w:rPr>
        <w:t>.</w:t>
      </w:r>
    </w:p>
    <w:p w:rsidRPr="008E3507" w:rsidR="00FA6D2D" w:rsidP="00F428DA" w:rsidRDefault="00FA6D2D" w14:paraId="4BE5EC8E" w14:textId="3553C2B8">
      <w:pPr>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El </w:t>
      </w:r>
      <w:r w:rsidR="007410C6">
        <w:rPr>
          <w:rFonts w:ascii="Palatino Linotype" w:hAnsi="Palatino Linotype" w:cs="Tahoma"/>
          <w:sz w:val="22"/>
          <w:szCs w:val="22"/>
        </w:rPr>
        <w:t>siete</w:t>
      </w:r>
      <w:r w:rsidRPr="008E3507" w:rsidR="003323E7">
        <w:rPr>
          <w:rFonts w:ascii="Palatino Linotype" w:hAnsi="Palatino Linotype" w:cs="Tahoma"/>
          <w:sz w:val="22"/>
          <w:szCs w:val="22"/>
        </w:rPr>
        <w:t xml:space="preserve"> de abril de dos mil veintiuno</w:t>
      </w:r>
      <w:r w:rsidRPr="008E3507">
        <w:rPr>
          <w:rFonts w:ascii="Palatino Linotype" w:hAnsi="Palatino Linotype" w:cs="Tahoma"/>
          <w:sz w:val="22"/>
          <w:szCs w:val="22"/>
        </w:rPr>
        <w:t>, se dictó acuerdo mediante el cual se puso a la vista de</w:t>
      </w:r>
      <w:r w:rsidRPr="008E3507" w:rsidR="00413718">
        <w:rPr>
          <w:rFonts w:ascii="Palatino Linotype" w:hAnsi="Palatino Linotype" w:cs="Tahoma"/>
          <w:sz w:val="22"/>
          <w:szCs w:val="22"/>
        </w:rPr>
        <w:t xml:space="preserve"> </w:t>
      </w:r>
      <w:r w:rsidRPr="008E3507">
        <w:rPr>
          <w:rFonts w:ascii="Palatino Linotype" w:hAnsi="Palatino Linotype" w:cs="Tahoma"/>
          <w:sz w:val="22"/>
          <w:szCs w:val="22"/>
        </w:rPr>
        <w:t>l</w:t>
      </w:r>
      <w:r w:rsidRPr="008E3507" w:rsidR="00413718">
        <w:rPr>
          <w:rFonts w:ascii="Palatino Linotype" w:hAnsi="Palatino Linotype" w:cs="Tahoma"/>
          <w:sz w:val="22"/>
          <w:szCs w:val="22"/>
        </w:rPr>
        <w:t>a</w:t>
      </w:r>
      <w:r w:rsidRPr="008E3507">
        <w:rPr>
          <w:rFonts w:ascii="Palatino Linotype" w:hAnsi="Palatino Linotype" w:cs="Tahoma"/>
          <w:sz w:val="22"/>
          <w:szCs w:val="22"/>
        </w:rPr>
        <w:t xml:space="preserve"> Particular, el Informe Justificado entregado por el Sujeto Obligado, el cual fue notificado a las partes, en esa misma fecha, a través del Sistema de Acceso a la I</w:t>
      </w:r>
      <w:r w:rsidRPr="008E3507" w:rsidR="007561A3">
        <w:rPr>
          <w:rFonts w:ascii="Palatino Linotype" w:hAnsi="Palatino Linotype" w:cs="Tahoma"/>
          <w:sz w:val="22"/>
          <w:szCs w:val="22"/>
        </w:rPr>
        <w:t>nformación Mexiquense (SAIMEX).</w:t>
      </w:r>
    </w:p>
    <w:p w:rsidRPr="008E3507" w:rsidR="00413718" w:rsidP="00F428DA" w:rsidRDefault="00413718" w14:paraId="63ACDBEE" w14:textId="77777777">
      <w:pPr>
        <w:spacing w:line="360" w:lineRule="auto"/>
        <w:contextualSpacing/>
        <w:jc w:val="both"/>
        <w:rPr>
          <w:rFonts w:ascii="Palatino Linotype" w:hAnsi="Palatino Linotype" w:cs="Tahoma"/>
          <w:sz w:val="22"/>
          <w:szCs w:val="22"/>
        </w:rPr>
      </w:pPr>
    </w:p>
    <w:p w:rsidRPr="008E3507" w:rsidR="00413718" w:rsidP="00F428DA" w:rsidRDefault="00413718" w14:paraId="36FE555F" w14:textId="4959265C">
      <w:pPr>
        <w:spacing w:line="360" w:lineRule="auto"/>
        <w:contextualSpacing/>
        <w:jc w:val="both"/>
        <w:rPr>
          <w:rFonts w:ascii="Palatino Linotype" w:hAnsi="Palatino Linotype" w:cs="Tahoma"/>
          <w:b/>
          <w:sz w:val="22"/>
          <w:szCs w:val="22"/>
        </w:rPr>
      </w:pPr>
      <w:r w:rsidRPr="008E3507">
        <w:rPr>
          <w:rFonts w:ascii="Palatino Linotype" w:hAnsi="Palatino Linotype" w:cs="Tahoma"/>
          <w:b/>
          <w:sz w:val="22"/>
          <w:szCs w:val="22"/>
        </w:rPr>
        <w:t>e) Manifestaciones de la Recurrente.</w:t>
      </w:r>
    </w:p>
    <w:p w:rsidRPr="008E3507" w:rsidR="00413718" w:rsidP="00F428DA" w:rsidRDefault="00413718" w14:paraId="6F3B19C9" w14:textId="494D5672">
      <w:pPr>
        <w:spacing w:line="360" w:lineRule="auto"/>
        <w:contextualSpacing/>
        <w:jc w:val="both"/>
        <w:rPr>
          <w:rFonts w:ascii="Palatino Linotype" w:hAnsi="Palatino Linotype" w:eastAsia="Batang" w:cs="Tahoma"/>
          <w:bCs/>
          <w:sz w:val="22"/>
          <w:szCs w:val="22"/>
          <w:lang w:val="es-ES_tradnl"/>
        </w:rPr>
      </w:pPr>
      <w:r w:rsidRPr="008E3507">
        <w:rPr>
          <w:rFonts w:ascii="Palatino Linotype" w:hAnsi="Palatino Linotype" w:cs="Tahoma"/>
          <w:sz w:val="22"/>
          <w:szCs w:val="22"/>
        </w:rPr>
        <w:t xml:space="preserve">De las constancias que obran en el expediente digital del </w:t>
      </w:r>
      <w:r w:rsidRPr="008E3507">
        <w:rPr>
          <w:rFonts w:ascii="Palatino Linotype" w:hAnsi="Palatino Linotype" w:eastAsia="Batang" w:cs="Tahoma"/>
          <w:bCs/>
          <w:sz w:val="22"/>
          <w:szCs w:val="22"/>
          <w:lang w:val="es-ES_tradnl"/>
        </w:rPr>
        <w:t>Sistema de Acceso a la Información Mexiquense (SAIMEX), se aprecia que la Recurrente no emitió manifestación alguna.</w:t>
      </w:r>
    </w:p>
    <w:p w:rsidR="002072EE" w:rsidP="00F428DA" w:rsidRDefault="002072EE" w14:paraId="0BC7A445" w14:textId="77777777">
      <w:pPr>
        <w:spacing w:line="360" w:lineRule="auto"/>
        <w:contextualSpacing/>
        <w:jc w:val="both"/>
        <w:rPr>
          <w:rFonts w:ascii="Palatino Linotype" w:hAnsi="Palatino Linotype" w:cs="Tahoma"/>
          <w:b/>
          <w:bCs/>
          <w:sz w:val="22"/>
          <w:szCs w:val="22"/>
          <w:lang w:val="es-ES"/>
        </w:rPr>
      </w:pPr>
    </w:p>
    <w:p w:rsidRPr="007410C6" w:rsidR="007410C6" w:rsidP="00F428DA" w:rsidRDefault="007410C6" w14:paraId="7F2BA1AD" w14:textId="6724AE79">
      <w:pPr>
        <w:spacing w:line="360" w:lineRule="auto"/>
        <w:contextualSpacing/>
        <w:jc w:val="both"/>
        <w:rPr>
          <w:rFonts w:ascii="Palatino Linotype" w:hAnsi="Palatino Linotype" w:cs="Tahoma"/>
          <w:b/>
          <w:bCs/>
          <w:iCs/>
          <w:sz w:val="22"/>
          <w:szCs w:val="22"/>
        </w:rPr>
      </w:pPr>
      <w:r>
        <w:rPr>
          <w:rFonts w:ascii="Palatino Linotype" w:hAnsi="Palatino Linotype" w:cs="Tahoma"/>
          <w:b/>
          <w:bCs/>
          <w:iCs/>
          <w:sz w:val="22"/>
          <w:szCs w:val="22"/>
        </w:rPr>
        <w:t>f</w:t>
      </w:r>
      <w:r w:rsidRPr="00253F5D">
        <w:rPr>
          <w:rFonts w:ascii="Palatino Linotype" w:hAnsi="Palatino Linotype" w:cs="Tahoma"/>
          <w:b/>
          <w:bCs/>
          <w:iCs/>
          <w:sz w:val="22"/>
          <w:szCs w:val="22"/>
        </w:rPr>
        <w:t>) Ampliación del plazo.</w:t>
      </w:r>
    </w:p>
    <w:p w:rsidRPr="00253F5D" w:rsidR="007410C6" w:rsidP="00F428DA" w:rsidRDefault="007410C6" w14:paraId="47E66986" w14:textId="75E4D7BF">
      <w:pPr>
        <w:spacing w:line="360" w:lineRule="auto"/>
        <w:contextualSpacing/>
        <w:jc w:val="both"/>
        <w:rPr>
          <w:rFonts w:ascii="Palatino Linotype" w:hAnsi="Palatino Linotype" w:cs="Tahoma"/>
          <w:sz w:val="22"/>
          <w:szCs w:val="22"/>
        </w:rPr>
      </w:pPr>
      <w:r w:rsidRPr="00253F5D">
        <w:rPr>
          <w:rFonts w:ascii="Palatino Linotype" w:hAnsi="Palatino Linotype" w:cs="Tahoma"/>
          <w:sz w:val="22"/>
          <w:szCs w:val="22"/>
        </w:rPr>
        <w:t xml:space="preserve">El </w:t>
      </w:r>
      <w:r>
        <w:rPr>
          <w:rFonts w:ascii="Palatino Linotype" w:hAnsi="Palatino Linotype" w:cs="Tahoma"/>
          <w:sz w:val="22"/>
          <w:szCs w:val="22"/>
        </w:rPr>
        <w:t>ocho de abril de dos mil veintiuno</w:t>
      </w:r>
      <w:r w:rsidRPr="00253F5D">
        <w:rPr>
          <w:rFonts w:ascii="Palatino Linotype" w:hAnsi="Palatino Linotype" w:cs="Tahoma"/>
          <w:sz w:val="22"/>
          <w:szCs w:val="22"/>
        </w:rPr>
        <w:t xml:space="preserve">, el Comisionado Ponente, con fundamento en lo dispuesto por el artículo 181, párrafo tercero, de la Ley de Transparencia y Acceso a la Información Pública del Estado de México y Municipios, acordó ampliar </w:t>
      </w:r>
      <w:r w:rsidRPr="00253F5D">
        <w:rPr>
          <w:rFonts w:ascii="Palatino Linotype" w:hAnsi="Palatino Linotype" w:cs="Tahoma"/>
          <w:bCs/>
          <w:sz w:val="22"/>
          <w:szCs w:val="22"/>
        </w:rPr>
        <w:t>por un periodo quince días</w:t>
      </w:r>
      <w:r w:rsidRPr="00253F5D">
        <w:rPr>
          <w:rFonts w:ascii="Palatino Linotype" w:hAnsi="Palatino Linotype" w:cs="Tahoma"/>
          <w:sz w:val="22"/>
          <w:szCs w:val="22"/>
        </w:rPr>
        <w:t>, el plazo para resolver el Recurso de Revisión que nos ocupa; acto que fue notificado a las partes el mismo día, mediante el Sistema de Acceso a la Información Mexiquense (SAIMEX).</w:t>
      </w:r>
    </w:p>
    <w:p w:rsidRPr="008E3507" w:rsidR="007410C6" w:rsidP="00F428DA" w:rsidRDefault="007410C6" w14:paraId="2DC37445" w14:textId="29D085B9">
      <w:pPr>
        <w:spacing w:line="360" w:lineRule="auto"/>
        <w:contextualSpacing/>
        <w:jc w:val="both"/>
        <w:rPr>
          <w:rFonts w:ascii="Palatino Linotype" w:hAnsi="Palatino Linotype" w:cs="Tahoma"/>
          <w:b/>
          <w:bCs/>
          <w:sz w:val="22"/>
          <w:szCs w:val="22"/>
          <w:lang w:val="es-ES"/>
        </w:rPr>
      </w:pPr>
    </w:p>
    <w:p w:rsidRPr="008E3507" w:rsidR="00ED5DF5" w:rsidP="00F428DA" w:rsidRDefault="007410C6" w14:paraId="3B856214" w14:textId="59DBFA78">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lang w:val="es-ES"/>
        </w:rPr>
        <w:t>g</w:t>
      </w:r>
      <w:r w:rsidRPr="008E3507" w:rsidR="00ED5DF5">
        <w:rPr>
          <w:rFonts w:ascii="Palatino Linotype" w:hAnsi="Palatino Linotype" w:cs="Tahoma"/>
          <w:b/>
          <w:bCs/>
          <w:sz w:val="22"/>
          <w:szCs w:val="22"/>
          <w:lang w:val="es-ES"/>
        </w:rPr>
        <w:t xml:space="preserve">) </w:t>
      </w:r>
      <w:r w:rsidRPr="008E3507" w:rsidR="00ED5DF5">
        <w:rPr>
          <w:rFonts w:ascii="Palatino Linotype" w:hAnsi="Palatino Linotype" w:cs="Tahoma"/>
          <w:b/>
          <w:bCs/>
          <w:sz w:val="22"/>
          <w:szCs w:val="22"/>
        </w:rPr>
        <w:t xml:space="preserve">Cierre de instrucción. </w:t>
      </w:r>
    </w:p>
    <w:p w:rsidRPr="008E3507" w:rsidR="00ED5DF5" w:rsidP="00F428DA" w:rsidRDefault="00ED5DF5" w14:paraId="071064DF" w14:textId="2B7F30AC">
      <w:pPr>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El </w:t>
      </w:r>
      <w:r w:rsidR="007410C6">
        <w:rPr>
          <w:rFonts w:ascii="Palatino Linotype" w:hAnsi="Palatino Linotype" w:cs="Tahoma"/>
          <w:sz w:val="22"/>
          <w:szCs w:val="22"/>
        </w:rPr>
        <w:t>quince</w:t>
      </w:r>
      <w:r w:rsidRPr="008E3507" w:rsidR="00413718">
        <w:rPr>
          <w:rFonts w:ascii="Palatino Linotype" w:hAnsi="Palatino Linotype" w:cs="Tahoma"/>
          <w:sz w:val="22"/>
          <w:szCs w:val="22"/>
        </w:rPr>
        <w:t xml:space="preserve"> de abril de dos mil veintiuno</w:t>
      </w:r>
      <w:r w:rsidRPr="008E350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w:t>
      </w:r>
      <w:r w:rsidR="00DB097F">
        <w:rPr>
          <w:rFonts w:ascii="Palatino Linotype" w:hAnsi="Palatino Linotype" w:cs="Tahoma"/>
          <w:sz w:val="22"/>
          <w:szCs w:val="22"/>
        </w:rPr>
        <w:t>dieciséis de abril del mismo año</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Sistema de Acceso a la Información Mexiquense (SAIMEX)</w:t>
      </w:r>
      <w:r w:rsidRPr="008E3507">
        <w:rPr>
          <w:rFonts w:ascii="Palatino Linotype" w:hAnsi="Palatino Linotype" w:cs="Tahoma"/>
          <w:sz w:val="22"/>
          <w:szCs w:val="22"/>
        </w:rPr>
        <w:t>.</w:t>
      </w:r>
    </w:p>
    <w:p w:rsidRPr="008E3507" w:rsidR="00CE5228" w:rsidP="00F428DA" w:rsidRDefault="00CE5228" w14:paraId="1AFA7D0E" w14:textId="77777777">
      <w:pPr>
        <w:spacing w:line="360" w:lineRule="auto"/>
        <w:contextualSpacing/>
        <w:jc w:val="both"/>
        <w:rPr>
          <w:rFonts w:ascii="Palatino Linotype" w:hAnsi="Palatino Linotype" w:cs="Tahoma"/>
          <w:color w:val="000000"/>
          <w:sz w:val="22"/>
          <w:szCs w:val="22"/>
        </w:rPr>
      </w:pPr>
    </w:p>
    <w:p w:rsidRPr="008E3507" w:rsidR="004F2D88" w:rsidP="00F428DA" w:rsidRDefault="004F2D88" w14:paraId="169C44DA" w14:textId="77777777">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lastRenderedPageBreak/>
        <w:t xml:space="preserve">En </w:t>
      </w:r>
      <w:r w:rsidRPr="008E3507" w:rsidR="00367F82">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Pr="008E3507" w:rsidR="00367F82">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Pr="008E3507" w:rsidR="00367F82">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Pr="008E3507" w:rsidR="009A620E">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rsidRPr="008E3507" w:rsidR="00413718" w:rsidP="00F428DA" w:rsidRDefault="00413718" w14:paraId="5FB2BFD7" w14:textId="77777777">
      <w:pPr>
        <w:spacing w:line="360" w:lineRule="auto"/>
        <w:contextualSpacing/>
        <w:jc w:val="center"/>
        <w:rPr>
          <w:rFonts w:ascii="Palatino Linotype" w:hAnsi="Palatino Linotype" w:cs="Tahoma"/>
          <w:b/>
          <w:sz w:val="22"/>
          <w:szCs w:val="22"/>
        </w:rPr>
      </w:pPr>
    </w:p>
    <w:p w:rsidRPr="008E3507" w:rsidR="00CE5228" w:rsidP="00F428DA" w:rsidRDefault="00CE5228" w14:paraId="040A0C9B" w14:textId="77777777">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rsidRPr="008E3507" w:rsidR="00CE5228" w:rsidP="00F428DA" w:rsidRDefault="00CE5228" w14:paraId="10924CA3" w14:textId="77777777">
      <w:pPr>
        <w:spacing w:line="360" w:lineRule="auto"/>
        <w:contextualSpacing/>
        <w:jc w:val="center"/>
        <w:rPr>
          <w:rFonts w:ascii="Palatino Linotype" w:hAnsi="Palatino Linotype" w:cs="Tahoma"/>
          <w:b/>
          <w:sz w:val="22"/>
          <w:szCs w:val="22"/>
        </w:rPr>
      </w:pPr>
    </w:p>
    <w:p w:rsidRPr="008E3507" w:rsidR="00CE5228" w:rsidP="00F428DA" w:rsidRDefault="00CE5228" w14:paraId="5792B0C7" w14:textId="77777777">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hAnsi="Palatino Linotype" w:eastAsia="Calibri" w:cs="Tahoma"/>
          <w:b/>
          <w:color w:val="000000"/>
          <w:sz w:val="22"/>
          <w:szCs w:val="22"/>
          <w:lang w:eastAsia="es-MX"/>
        </w:rPr>
        <w:t>PRIMERO</w:t>
      </w:r>
      <w:r w:rsidRPr="008E3507">
        <w:rPr>
          <w:rFonts w:ascii="Palatino Linotype" w:hAnsi="Palatino Linotype" w:eastAsia="Calibri" w:cs="Tahoma"/>
          <w:color w:val="000000"/>
          <w:sz w:val="22"/>
          <w:szCs w:val="22"/>
          <w:lang w:eastAsia="es-MX"/>
        </w:rPr>
        <w:t xml:space="preserve">. </w:t>
      </w:r>
      <w:r w:rsidRPr="008E3507">
        <w:rPr>
          <w:rFonts w:ascii="Palatino Linotype" w:hAnsi="Palatino Linotype" w:cs="Tahoma"/>
          <w:b/>
          <w:sz w:val="22"/>
          <w:szCs w:val="22"/>
        </w:rPr>
        <w:t>Competencia.</w:t>
      </w:r>
    </w:p>
    <w:p w:rsidRPr="008E3507" w:rsidR="00CE5228" w:rsidP="00F428DA" w:rsidRDefault="00CE5228" w14:paraId="31949889" w14:textId="77777777">
      <w:pPr>
        <w:autoSpaceDE w:val="0"/>
        <w:autoSpaceDN w:val="0"/>
        <w:adjustRightInd w:val="0"/>
        <w:spacing w:line="360" w:lineRule="auto"/>
        <w:contextualSpacing/>
        <w:jc w:val="both"/>
        <w:rPr>
          <w:rFonts w:ascii="Palatino Linotype" w:hAnsi="Palatino Linotype" w:cs="Tahoma"/>
          <w:b/>
          <w:sz w:val="22"/>
          <w:szCs w:val="22"/>
        </w:rPr>
      </w:pPr>
    </w:p>
    <w:p w:rsidRPr="008E3507" w:rsidR="00CE5228" w:rsidP="00F428DA" w:rsidRDefault="00CE5228" w14:paraId="2CAC9C3C" w14:textId="531502ED">
      <w:pPr>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shd w:val="clear" w:color="auto" w:fill="FFFFFF"/>
        </w:rPr>
        <w:t xml:space="preserve">El Instituto </w:t>
      </w:r>
      <w:r w:rsidRPr="008E3507">
        <w:rPr>
          <w:rFonts w:ascii="Palatino Linotype" w:hAnsi="Palatino Linotype" w:cs="Tahoma"/>
          <w:sz w:val="22"/>
          <w:szCs w:val="22"/>
        </w:rPr>
        <w:t xml:space="preserve">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8E3507" w:rsidR="00413718">
        <w:rPr>
          <w:rFonts w:ascii="Palatino Linotype" w:hAnsi="Palatino Linotype" w:cs="Tahoma"/>
          <w:sz w:val="22"/>
          <w:szCs w:val="22"/>
        </w:rPr>
        <w:t xml:space="preserve">párrafos Vigésimo noveno, trigésimo y trigésimo primero, fracciones I, II, III, IV y V, de la Constitución Política del Estado Libre y Soberano de </w:t>
      </w:r>
      <w:r w:rsidRPr="008E3507">
        <w:rPr>
          <w:rFonts w:ascii="Palatino Linotype" w:hAnsi="Palatino Linotype" w:cs="Tahoma"/>
          <w:sz w:val="22"/>
          <w:szCs w:val="22"/>
        </w:rPr>
        <w:t>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E3507">
        <w:rPr>
          <w:rStyle w:val="apple-converted-space"/>
          <w:rFonts w:ascii="Palatino Linotype" w:hAnsi="Palatino Linotype" w:cs="Tahoma"/>
          <w:sz w:val="22"/>
          <w:szCs w:val="22"/>
        </w:rPr>
        <w:t xml:space="preserve"> 7°, </w:t>
      </w:r>
      <w:r w:rsidRPr="008E3507">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p>
    <w:p w:rsidRPr="008E3507" w:rsidR="00B57690" w:rsidP="00F428DA" w:rsidRDefault="00B57690" w14:paraId="62FE5CA1" w14:textId="77777777">
      <w:pPr>
        <w:spacing w:line="360" w:lineRule="auto"/>
        <w:contextualSpacing/>
        <w:jc w:val="both"/>
        <w:rPr>
          <w:rFonts w:ascii="Palatino Linotype" w:hAnsi="Palatino Linotype" w:cs="Tahoma"/>
          <w:sz w:val="22"/>
          <w:szCs w:val="22"/>
          <w:shd w:val="clear" w:color="auto" w:fill="FFFFFF"/>
        </w:rPr>
      </w:pPr>
    </w:p>
    <w:p w:rsidRPr="008E3507" w:rsidR="00413718" w:rsidP="00F428DA" w:rsidRDefault="00CE5228" w14:paraId="7AD1975F"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r w:rsidRPr="008E3507">
        <w:rPr>
          <w:rFonts w:ascii="Palatino Linotype" w:hAnsi="Palatino Linotype" w:eastAsia="Calibri" w:cs="Tahoma"/>
          <w:b/>
          <w:color w:val="000000"/>
          <w:sz w:val="22"/>
          <w:szCs w:val="22"/>
          <w:lang w:eastAsia="es-MX"/>
        </w:rPr>
        <w:t xml:space="preserve">SEGUNDO. </w:t>
      </w:r>
      <w:r w:rsidRPr="008E3507" w:rsidR="00413718">
        <w:rPr>
          <w:rFonts w:ascii="Palatino Linotype" w:hAnsi="Palatino Linotype" w:eastAsia="Calibri" w:cs="Tahoma"/>
          <w:b/>
          <w:color w:val="000000"/>
          <w:sz w:val="22"/>
          <w:szCs w:val="22"/>
          <w:lang w:eastAsia="es-MX"/>
        </w:rPr>
        <w:t>Causales de improcedencia y sobreseimiento.</w:t>
      </w:r>
    </w:p>
    <w:p w:rsidRPr="008E3507" w:rsidR="00413718" w:rsidP="00F428DA" w:rsidRDefault="00413718" w14:paraId="1617FD31"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8E3507" w:rsidR="00CE5228" w:rsidP="00F428DA" w:rsidRDefault="00CE5228" w14:paraId="6C9112BE" w14:textId="77C3A849">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r w:rsidRPr="008E3507">
        <w:rPr>
          <w:rFonts w:ascii="Palatino Linotype" w:hAnsi="Palatino Linotype" w:eastAsia="Calibri" w:cs="Tahoma"/>
          <w:b/>
          <w:color w:val="000000"/>
          <w:sz w:val="22"/>
          <w:szCs w:val="22"/>
          <w:lang w:eastAsia="es-MX"/>
        </w:rPr>
        <w:t>Causales de improcedencia</w:t>
      </w:r>
      <w:r w:rsidRPr="008E3507" w:rsidR="003243D4">
        <w:rPr>
          <w:rFonts w:ascii="Palatino Linotype" w:hAnsi="Palatino Linotype" w:eastAsia="Calibri" w:cs="Tahoma"/>
          <w:b/>
          <w:color w:val="000000"/>
          <w:sz w:val="22"/>
          <w:szCs w:val="22"/>
          <w:lang w:eastAsia="es-MX"/>
        </w:rPr>
        <w:t>.</w:t>
      </w:r>
    </w:p>
    <w:p w:rsidRPr="008E3507" w:rsidR="00CE5228" w:rsidP="00F428DA" w:rsidRDefault="00CE5228" w14:paraId="1488ECFA"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8E3507">
        <w:rPr>
          <w:rFonts w:ascii="Palatino Linotype" w:hAnsi="Palatino Linotype" w:eastAsia="Calibri" w:cs="Tahoma"/>
          <w:color w:val="000000"/>
          <w:sz w:val="22"/>
          <w:szCs w:val="22"/>
          <w:lang w:eastAsia="es-MX"/>
        </w:rPr>
        <w:t xml:space="preserve">Previo al análisis de fondo del asunto que no ocupa, este Instituto realizará el estudio oficioso de las causales de improcedencia, por tratarse de una cuestión de orden público y de estudio preferente (acorde con el Criterio orientador en la Tesis de Jurisprudencia </w:t>
      </w:r>
      <w:r w:rsidRPr="008E3507">
        <w:rPr>
          <w:rFonts w:ascii="Palatino Linotype" w:hAnsi="Palatino Linotype" w:eastAsia="Calibri" w:cs="Tahoma"/>
          <w:color w:val="000000"/>
          <w:sz w:val="22"/>
          <w:szCs w:val="22"/>
          <w:lang w:eastAsia="es-MX"/>
        </w:rPr>
        <w:lastRenderedPageBreak/>
        <w:t>“IMPROCEDENCIA.”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8E3507" w:rsidR="00CE5228" w:rsidP="00F428DA" w:rsidRDefault="00CE5228" w14:paraId="63F7E04D"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8E3507" w:rsidR="00CE5228" w:rsidP="00F428DA" w:rsidRDefault="00CE5228" w14:paraId="3764CDA1" w14:textId="568AE9B6">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8E3507">
        <w:rPr>
          <w:rFonts w:ascii="Palatino Linotype" w:hAnsi="Palatino Linotype" w:eastAsia="Calibri" w:cs="Tahoma"/>
          <w:color w:val="000000"/>
          <w:sz w:val="22"/>
          <w:szCs w:val="22"/>
          <w:lang w:eastAsia="es-MX"/>
        </w:rPr>
        <w:t xml:space="preserve">En el presente caso, </w:t>
      </w:r>
      <w:r w:rsidRPr="008E3507">
        <w:rPr>
          <w:rFonts w:ascii="Palatino Linotype" w:hAnsi="Palatino Linotype" w:eastAsia="Calibri" w:cs="Tahoma"/>
          <w:b/>
          <w:color w:val="000000"/>
          <w:sz w:val="22"/>
          <w:szCs w:val="22"/>
          <w:lang w:eastAsia="es-MX"/>
        </w:rPr>
        <w:t>no se actualiza ninguna de las causales de improcedencia</w:t>
      </w:r>
      <w:r w:rsidRPr="008E3507">
        <w:rPr>
          <w:rFonts w:ascii="Palatino Linotype" w:hAnsi="Palatino Linotype" w:eastAsia="Calibri" w:cs="Tahoma"/>
          <w:color w:val="000000"/>
          <w:sz w:val="22"/>
          <w:szCs w:val="22"/>
          <w:lang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w:t>
      </w:r>
      <w:r w:rsidRPr="008E3507" w:rsidR="0066170D">
        <w:rPr>
          <w:rFonts w:ascii="Palatino Linotype" w:hAnsi="Palatino Linotype" w:eastAsia="Calibri" w:cs="Tahoma"/>
          <w:color w:val="000000"/>
          <w:sz w:val="22"/>
          <w:szCs w:val="22"/>
          <w:lang w:eastAsia="es-MX"/>
        </w:rPr>
        <w:t>la Recurrente</w:t>
      </w:r>
      <w:r w:rsidRPr="008E3507">
        <w:rPr>
          <w:rFonts w:ascii="Palatino Linotype" w:hAnsi="Palatino Linotype" w:eastAsia="Calibri" w:cs="Tahoma"/>
          <w:color w:val="000000"/>
          <w:sz w:val="22"/>
          <w:szCs w:val="22"/>
          <w:lang w:eastAsia="es-MX"/>
        </w:rPr>
        <w:t xml:space="preserve"> ante otra instancia; no existió prevención alguna; la veracidad de la respuesta no formó parte del agravio; ni se realizó una consulta o ampliación a los alcances del requerimiento informativo.</w:t>
      </w:r>
    </w:p>
    <w:p w:rsidRPr="008E3507" w:rsidR="00413718" w:rsidP="00F428DA" w:rsidRDefault="00413718" w14:paraId="6A4F8CE2" w14:textId="77777777">
      <w:pPr>
        <w:spacing w:line="360" w:lineRule="auto"/>
        <w:contextualSpacing/>
        <w:jc w:val="both"/>
        <w:rPr>
          <w:rFonts w:ascii="Palatino Linotype" w:hAnsi="Palatino Linotype" w:eastAsia="Calibri" w:cs="Tahoma"/>
          <w:b/>
          <w:sz w:val="22"/>
          <w:szCs w:val="22"/>
          <w:lang w:eastAsia="es-ES_tradnl"/>
        </w:rPr>
      </w:pPr>
    </w:p>
    <w:p w:rsidRPr="008E3507" w:rsidR="00CE5228" w:rsidP="00F428DA" w:rsidRDefault="00CE5228" w14:paraId="789C9939" w14:textId="08DCB4FD">
      <w:pPr>
        <w:spacing w:line="360" w:lineRule="auto"/>
        <w:contextualSpacing/>
        <w:jc w:val="both"/>
        <w:rPr>
          <w:rFonts w:ascii="Palatino Linotype" w:hAnsi="Palatino Linotype" w:eastAsia="Calibri" w:cs="Tahoma"/>
          <w:sz w:val="22"/>
          <w:szCs w:val="22"/>
          <w:lang w:eastAsia="es-ES_tradnl"/>
        </w:rPr>
      </w:pPr>
      <w:r w:rsidRPr="008E3507">
        <w:rPr>
          <w:rFonts w:ascii="Palatino Linotype" w:hAnsi="Palatino Linotype" w:eastAsia="Calibri" w:cs="Tahoma"/>
          <w:b/>
          <w:sz w:val="22"/>
          <w:szCs w:val="22"/>
          <w:lang w:eastAsia="es-ES_tradnl"/>
        </w:rPr>
        <w:t>Causales de sobreseimiento.</w:t>
      </w:r>
    </w:p>
    <w:p w:rsidRPr="008E3507" w:rsidR="00CE5228" w:rsidP="00F428DA" w:rsidRDefault="00CE5228" w14:paraId="2AAF10DA" w14:textId="692C79F5">
      <w:pPr>
        <w:spacing w:line="360" w:lineRule="auto"/>
        <w:contextualSpacing/>
        <w:jc w:val="both"/>
        <w:rPr>
          <w:rFonts w:ascii="Palatino Linotype" w:hAnsi="Palatino Linotype" w:cs="Tahoma"/>
          <w:sz w:val="22"/>
          <w:szCs w:val="22"/>
        </w:rPr>
      </w:pPr>
      <w:r w:rsidRPr="008E3507">
        <w:rPr>
          <w:rFonts w:ascii="Palatino Linotype" w:hAnsi="Palatino Linotype" w:eastAsia="Calibri" w:cs="Tahoma"/>
          <w:sz w:val="22"/>
          <w:szCs w:val="22"/>
          <w:lang w:eastAsia="es-ES_tradnl"/>
        </w:rPr>
        <w:t>Por lo que hace a las causales de sobreseimiento, del análisis realizado por este Instituto, se advierte que</w:t>
      </w:r>
      <w:r w:rsidRPr="008E3507">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8E3507">
        <w:rPr>
          <w:rFonts w:ascii="Palatino Linotype" w:hAnsi="Palatino Linotype" w:cs="Tahoma"/>
          <w:sz w:val="22"/>
          <w:szCs w:val="22"/>
        </w:rPr>
        <w:t>lo anterior, en virtud de que no existe constancia en el expediente en que se actúa, de que</w:t>
      </w:r>
      <w:r w:rsidRPr="008E3507" w:rsidR="004A1745">
        <w:rPr>
          <w:rFonts w:ascii="Palatino Linotype" w:hAnsi="Palatino Linotype" w:cs="Tahoma"/>
          <w:sz w:val="22"/>
          <w:szCs w:val="22"/>
        </w:rPr>
        <w:t xml:space="preserve"> </w:t>
      </w:r>
      <w:r w:rsidRPr="008E3507" w:rsidR="00413718">
        <w:rPr>
          <w:rFonts w:ascii="Palatino Linotype" w:hAnsi="Palatino Linotype" w:cs="Tahoma"/>
          <w:sz w:val="22"/>
          <w:szCs w:val="22"/>
        </w:rPr>
        <w:t>la</w:t>
      </w:r>
      <w:r w:rsidRPr="008E3507">
        <w:rPr>
          <w:rFonts w:ascii="Palatino Linotype" w:hAnsi="Palatino Linotype" w:cs="Tahoma"/>
          <w:sz w:val="22"/>
          <w:szCs w:val="22"/>
        </w:rPr>
        <w:t xml:space="preserve"> recurrente se hubiera desistido del recurso, hubiera fallecido, que sobreviniera alguna causal de improcedencia, que el Sujeto Obligado hubiese modificado o revocado el acto impugnado, o bien que el recurso de revisión hubiera quedado sin materia.</w:t>
      </w:r>
    </w:p>
    <w:p w:rsidRPr="008E3507" w:rsidR="00CE5228" w:rsidP="00F428DA" w:rsidRDefault="00CE5228" w14:paraId="19263977" w14:textId="77777777">
      <w:pPr>
        <w:spacing w:line="360" w:lineRule="auto"/>
        <w:contextualSpacing/>
        <w:jc w:val="both"/>
        <w:rPr>
          <w:rFonts w:ascii="Palatino Linotype" w:hAnsi="Palatino Linotype" w:cs="Tahoma"/>
          <w:sz w:val="22"/>
          <w:szCs w:val="22"/>
        </w:rPr>
      </w:pPr>
    </w:p>
    <w:p w:rsidRPr="008E3507" w:rsidR="00E37483" w:rsidP="00F428DA" w:rsidRDefault="00CE5228" w14:paraId="7042399B" w14:textId="75DCDD0C">
      <w:pPr>
        <w:spacing w:line="360" w:lineRule="auto"/>
        <w:contextualSpacing/>
        <w:jc w:val="both"/>
        <w:rPr>
          <w:rFonts w:ascii="Palatino Linotype" w:hAnsi="Palatino Linotype" w:eastAsia="Calibri" w:cs="Tahoma"/>
          <w:sz w:val="22"/>
          <w:szCs w:val="22"/>
          <w:lang w:eastAsia="es-ES_tradnl"/>
        </w:rPr>
      </w:pPr>
      <w:r w:rsidRPr="008E3507">
        <w:rPr>
          <w:rFonts w:ascii="Palatino Linotype" w:hAnsi="Palatino Linotype" w:eastAsia="Calibri" w:cs="Tahoma"/>
          <w:bCs/>
          <w:sz w:val="22"/>
          <w:szCs w:val="22"/>
          <w:lang w:eastAsia="es-ES_tradnl"/>
        </w:rPr>
        <w:t xml:space="preserve">Por tales motivos, </w:t>
      </w:r>
      <w:r w:rsidRPr="008E3507">
        <w:rPr>
          <w:rFonts w:ascii="Palatino Linotype" w:hAnsi="Palatino Linotype" w:eastAsia="Calibri" w:cs="Tahoma"/>
          <w:sz w:val="22"/>
          <w:szCs w:val="22"/>
          <w:lang w:eastAsia="es-ES_tradnl"/>
        </w:rPr>
        <w:t xml:space="preserve">se considera procedente entrar al fondo del presente asunto. </w:t>
      </w:r>
    </w:p>
    <w:p w:rsidRPr="008E3507" w:rsidR="00B57690" w:rsidP="00F428DA" w:rsidRDefault="00B57690" w14:paraId="1300BFC1"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p>
    <w:p w:rsidRPr="008E3507" w:rsidR="00CE5228" w:rsidP="00F428DA" w:rsidRDefault="00CE5228" w14:paraId="0B40C242" w14:textId="221575C6">
      <w:pPr>
        <w:tabs>
          <w:tab w:val="left" w:pos="4962"/>
        </w:tabs>
        <w:spacing w:line="360" w:lineRule="auto"/>
        <w:contextualSpacing/>
        <w:jc w:val="both"/>
        <w:rPr>
          <w:rFonts w:ascii="Palatino Linotype" w:hAnsi="Palatino Linotype" w:eastAsia="Calibri" w:cs="Tahoma"/>
          <w:b/>
          <w:iCs/>
          <w:sz w:val="22"/>
          <w:szCs w:val="22"/>
          <w:lang w:eastAsia="es-ES_tradnl"/>
        </w:rPr>
      </w:pPr>
      <w:r w:rsidRPr="008E3507">
        <w:rPr>
          <w:rFonts w:ascii="Palatino Linotype" w:hAnsi="Palatino Linotype" w:eastAsia="Calibri" w:cs="Tahoma"/>
          <w:b/>
          <w:iCs/>
          <w:sz w:val="22"/>
          <w:szCs w:val="22"/>
          <w:lang w:eastAsia="es-ES_tradnl"/>
        </w:rPr>
        <w:t xml:space="preserve">TERCERO. Determinación de la Controversia. </w:t>
      </w:r>
      <w:r w:rsidRPr="008E3507" w:rsidR="00F27918">
        <w:rPr>
          <w:rFonts w:ascii="Palatino Linotype" w:hAnsi="Palatino Linotype" w:eastAsia="Calibri" w:cs="Tahoma"/>
          <w:color w:val="000000"/>
          <w:sz w:val="22"/>
          <w:szCs w:val="22"/>
          <w:lang w:eastAsia="es-MX"/>
        </w:rPr>
        <w:tab/>
      </w:r>
    </w:p>
    <w:p w:rsidR="00393EB2" w:rsidP="00F428DA" w:rsidRDefault="0066170D" w14:paraId="5E2674AA" w14:textId="6735ABD3">
      <w:pPr>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lastRenderedPageBreak/>
        <w:t>La Particular</w:t>
      </w:r>
      <w:r w:rsidRPr="008E3507" w:rsidR="00811CA6">
        <w:rPr>
          <w:rFonts w:ascii="Palatino Linotype" w:hAnsi="Palatino Linotype" w:cs="Tahoma"/>
          <w:bCs/>
          <w:sz w:val="22"/>
          <w:szCs w:val="22"/>
        </w:rPr>
        <w:t xml:space="preserve"> solicitó al Sujeto Obligado lo siguiente:</w:t>
      </w:r>
    </w:p>
    <w:p w:rsidR="00AF7994" w:rsidP="00F428DA" w:rsidRDefault="00AF7994" w14:paraId="0DAFAA3C" w14:textId="77777777">
      <w:pPr>
        <w:spacing w:line="360" w:lineRule="auto"/>
        <w:contextualSpacing/>
        <w:jc w:val="both"/>
        <w:rPr>
          <w:rFonts w:ascii="Palatino Linotype" w:hAnsi="Palatino Linotype" w:cs="Tahoma"/>
          <w:bCs/>
          <w:sz w:val="22"/>
          <w:szCs w:val="22"/>
        </w:rPr>
      </w:pPr>
    </w:p>
    <w:p w:rsidR="007410C6" w:rsidP="00F428DA" w:rsidRDefault="00AF7994" w14:paraId="110DBE28" w14:textId="345A77B8">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De un listado de aproximadamente 393 personas:</w:t>
      </w:r>
    </w:p>
    <w:p w:rsidR="00AF7994" w:rsidP="00F428DA" w:rsidRDefault="00AF7994" w14:paraId="564ACDBA" w14:textId="0DAB5895">
      <w:pPr>
        <w:numPr>
          <w:ilvl w:val="0"/>
          <w:numId w:val="23"/>
        </w:num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Si alguna de las  personas enlistadas, se desempeñó como servidor público en diciembre de 2020 y en enero de 2021 de alguna dependencia municipal del Estado de México. </w:t>
      </w:r>
    </w:p>
    <w:p w:rsidRPr="008E3507" w:rsidR="007410C6" w:rsidP="00F428DA" w:rsidRDefault="007410C6" w14:paraId="5744CBB6" w14:textId="77777777">
      <w:pPr>
        <w:spacing w:line="360" w:lineRule="auto"/>
        <w:contextualSpacing/>
        <w:jc w:val="both"/>
        <w:rPr>
          <w:rFonts w:ascii="Palatino Linotype" w:hAnsi="Palatino Linotype" w:cs="Tahoma"/>
          <w:bCs/>
          <w:sz w:val="22"/>
          <w:szCs w:val="22"/>
        </w:rPr>
      </w:pPr>
    </w:p>
    <w:p w:rsidRPr="008E3507" w:rsidR="00AF7994" w:rsidP="00F428DA" w:rsidRDefault="003243D4" w14:paraId="25D83818" w14:textId="72ECA851">
      <w:pPr>
        <w:pStyle w:val="Prrafodelista"/>
        <w:spacing w:line="360" w:lineRule="auto"/>
        <w:ind w:left="0"/>
        <w:jc w:val="both"/>
        <w:rPr>
          <w:rFonts w:ascii="Palatino Linotype" w:hAnsi="Palatino Linotype" w:cs="Tahoma"/>
          <w:bCs/>
          <w:szCs w:val="22"/>
        </w:rPr>
      </w:pPr>
      <w:r w:rsidRPr="008E3507">
        <w:rPr>
          <w:rFonts w:ascii="Palatino Linotype" w:hAnsi="Palatino Linotype" w:cs="Tahoma"/>
          <w:bCs/>
          <w:szCs w:val="22"/>
        </w:rPr>
        <w:t xml:space="preserve">En respuesta, el </w:t>
      </w:r>
      <w:r w:rsidRPr="008E3507" w:rsidR="00713EB7">
        <w:rPr>
          <w:rFonts w:ascii="Palatino Linotype" w:hAnsi="Palatino Linotype" w:cs="Tahoma"/>
          <w:bCs/>
          <w:szCs w:val="22"/>
        </w:rPr>
        <w:t>Sujeto Obligado</w:t>
      </w:r>
      <w:r w:rsidRPr="008E3507" w:rsidR="00CC2E28">
        <w:rPr>
          <w:rFonts w:ascii="Palatino Linotype" w:hAnsi="Palatino Linotype" w:cs="Tahoma"/>
          <w:bCs/>
          <w:szCs w:val="22"/>
        </w:rPr>
        <w:t xml:space="preserve">, </w:t>
      </w:r>
      <w:r w:rsidRPr="008E3507">
        <w:rPr>
          <w:rFonts w:ascii="Palatino Linotype" w:hAnsi="Palatino Linotype" w:cs="Tahoma"/>
          <w:bCs/>
          <w:szCs w:val="22"/>
        </w:rPr>
        <w:t>le hizo saber a</w:t>
      </w:r>
      <w:r w:rsidR="00AF7994">
        <w:rPr>
          <w:rFonts w:ascii="Palatino Linotype" w:hAnsi="Palatino Linotype" w:cs="Tahoma"/>
          <w:bCs/>
          <w:szCs w:val="22"/>
        </w:rPr>
        <w:t xml:space="preserve"> </w:t>
      </w:r>
      <w:r w:rsidRPr="008E3507">
        <w:rPr>
          <w:rFonts w:ascii="Palatino Linotype" w:hAnsi="Palatino Linotype" w:cs="Tahoma"/>
          <w:bCs/>
          <w:szCs w:val="22"/>
        </w:rPr>
        <w:t>l</w:t>
      </w:r>
      <w:r w:rsidR="00AF7994">
        <w:rPr>
          <w:rFonts w:ascii="Palatino Linotype" w:hAnsi="Palatino Linotype" w:cs="Tahoma"/>
          <w:bCs/>
          <w:szCs w:val="22"/>
        </w:rPr>
        <w:t>a</w:t>
      </w:r>
      <w:r w:rsidRPr="008E3507">
        <w:rPr>
          <w:rFonts w:ascii="Palatino Linotype" w:hAnsi="Palatino Linotype" w:cs="Tahoma"/>
          <w:bCs/>
          <w:szCs w:val="22"/>
        </w:rPr>
        <w:t xml:space="preserve"> Particular </w:t>
      </w:r>
      <w:r w:rsidR="00AF7994">
        <w:rPr>
          <w:rFonts w:ascii="Palatino Linotype" w:hAnsi="Palatino Linotype" w:cs="Tahoma"/>
          <w:bCs/>
          <w:szCs w:val="22"/>
        </w:rPr>
        <w:t>que no es competente para generar y conocer de la información solicitada y la orientó a solicitarlo a los Ayuntamientos.</w:t>
      </w:r>
    </w:p>
    <w:p w:rsidRPr="008E3507" w:rsidR="00223317" w:rsidP="00F428DA" w:rsidRDefault="00223317" w14:paraId="29561FEF" w14:textId="5CEEB65E">
      <w:pPr>
        <w:spacing w:line="360" w:lineRule="auto"/>
        <w:contextualSpacing/>
        <w:jc w:val="both"/>
        <w:rPr>
          <w:rFonts w:ascii="Palatino Linotype" w:hAnsi="Palatino Linotype" w:cs="Tahoma"/>
          <w:bCs/>
          <w:sz w:val="22"/>
          <w:szCs w:val="22"/>
        </w:rPr>
      </w:pPr>
    </w:p>
    <w:p w:rsidRPr="008E3507" w:rsidR="00393EB2" w:rsidP="00F428DA" w:rsidRDefault="00393EB2" w14:paraId="4CD708E4" w14:textId="340936E8">
      <w:pPr>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Derivado de la Respuesta emitida por el Sujeto Obligado, la Particular manifestó su inconformidad a través del Recurso de Revisión, en el que argumentó</w:t>
      </w:r>
      <w:r w:rsidR="00AF7994">
        <w:rPr>
          <w:rFonts w:ascii="Palatino Linotype" w:hAnsi="Palatino Linotype" w:cs="Tahoma"/>
          <w:bCs/>
          <w:sz w:val="22"/>
          <w:szCs w:val="22"/>
        </w:rPr>
        <w:t xml:space="preserve"> que</w:t>
      </w:r>
      <w:r w:rsidRPr="008E3507">
        <w:rPr>
          <w:rFonts w:ascii="Palatino Linotype" w:hAnsi="Palatino Linotype" w:cs="Tahoma"/>
          <w:bCs/>
          <w:sz w:val="22"/>
          <w:szCs w:val="22"/>
        </w:rPr>
        <w:t xml:space="preserve"> </w:t>
      </w:r>
      <w:r w:rsidR="00AF7994">
        <w:rPr>
          <w:rFonts w:ascii="Palatino Linotype" w:hAnsi="Palatino Linotype" w:cs="Tahoma"/>
          <w:bCs/>
          <w:sz w:val="22"/>
          <w:szCs w:val="22"/>
        </w:rPr>
        <w:t>s</w:t>
      </w:r>
      <w:r w:rsidR="005A01D8">
        <w:rPr>
          <w:rFonts w:ascii="Palatino Linotype" w:hAnsi="Palatino Linotype" w:cs="Tahoma"/>
          <w:bCs/>
          <w:sz w:val="22"/>
          <w:szCs w:val="22"/>
        </w:rPr>
        <w:t>i</w:t>
      </w:r>
      <w:r w:rsidR="00AF7994">
        <w:rPr>
          <w:rFonts w:ascii="Palatino Linotype" w:hAnsi="Palatino Linotype" w:cs="Tahoma"/>
          <w:bCs/>
          <w:sz w:val="22"/>
          <w:szCs w:val="22"/>
        </w:rPr>
        <w:t xml:space="preserve"> bien la información la tienen los Ayuntamientos, que la Secretaría de la contraloría debe tener un padrón de servidores públicos por cada ayuntamiento, ello en atención a que las declaraciones patrimoniales y de intereses son enviadas al Sujeto Obligado. </w:t>
      </w:r>
    </w:p>
    <w:p w:rsidRPr="008E3507" w:rsidR="00393EB2" w:rsidP="00F428DA" w:rsidRDefault="00393EB2" w14:paraId="542F58F8" w14:textId="77777777">
      <w:pPr>
        <w:spacing w:line="360" w:lineRule="auto"/>
        <w:contextualSpacing/>
        <w:jc w:val="both"/>
        <w:rPr>
          <w:rFonts w:ascii="Palatino Linotype" w:hAnsi="Palatino Linotype" w:cs="Tahoma"/>
          <w:bCs/>
          <w:sz w:val="22"/>
          <w:szCs w:val="22"/>
        </w:rPr>
      </w:pPr>
    </w:p>
    <w:p w:rsidR="00AF7994" w:rsidP="00F428DA" w:rsidRDefault="00393EB2" w14:paraId="38D040A9" w14:textId="7461351C">
      <w:pPr>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Así una vez admitido el Recurso de Revisión, el Sujeto Obligado emitió informe justificado en el que medularmente ratifi</w:t>
      </w:r>
      <w:r w:rsidR="00AF7994">
        <w:rPr>
          <w:rFonts w:ascii="Palatino Linotype" w:hAnsi="Palatino Linotype" w:cs="Tahoma"/>
          <w:bCs/>
          <w:sz w:val="22"/>
          <w:szCs w:val="22"/>
        </w:rPr>
        <w:t xml:space="preserve">có su respuesta inicial y argumentó que derivado de las manifestaciones de la Particular se puede constituir actos consentidos; también que puede configurarse una ampliación a la solicitud inicial, pues en un primer momento no se solicitaron declaraciones patrimoniales ni de intereses; así como que dentro de sus facultades no se encuentra generar un padrón de servidores públicos; que la información contenida en las declaraciones patrimoniales y de intereses es clasificada; y que la solicitud no aportó los elementos necesarios para realizar una búsqueda de un documento concreto, sino que la Particular pretende que se efectué un procesamiento de la información y se remita un documento a interés de la Particular. </w:t>
      </w:r>
    </w:p>
    <w:p w:rsidR="00AF7994" w:rsidP="00F428DA" w:rsidRDefault="00AF7994" w14:paraId="503F7971" w14:textId="77777777">
      <w:pPr>
        <w:tabs>
          <w:tab w:val="center" w:pos="4522"/>
        </w:tabs>
        <w:spacing w:line="360" w:lineRule="auto"/>
        <w:contextualSpacing/>
        <w:jc w:val="both"/>
        <w:rPr>
          <w:rFonts w:ascii="Palatino Linotype" w:hAnsi="Palatino Linotype" w:cs="Tahoma"/>
          <w:bCs/>
          <w:sz w:val="22"/>
          <w:szCs w:val="22"/>
        </w:rPr>
      </w:pPr>
    </w:p>
    <w:p w:rsidR="00AF7994" w:rsidP="00F428DA" w:rsidRDefault="00AF7994" w14:paraId="7E4BF100" w14:textId="77777777">
      <w:pPr>
        <w:tabs>
          <w:tab w:val="center" w:pos="4522"/>
        </w:tabs>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lastRenderedPageBreak/>
        <w:t xml:space="preserve">Dicho informe justificado, se puso a la vista de la Recurrente, quién omitió realizar pronunciamiento alguno. </w:t>
      </w:r>
    </w:p>
    <w:p w:rsidRPr="008E3507" w:rsidR="00FA6D2D" w:rsidP="00F428DA" w:rsidRDefault="006A67AA" w14:paraId="1B19FEE0" w14:textId="426999DE">
      <w:pPr>
        <w:tabs>
          <w:tab w:val="center" w:pos="4522"/>
        </w:tabs>
        <w:spacing w:line="360" w:lineRule="auto"/>
        <w:contextualSpacing/>
        <w:jc w:val="both"/>
        <w:rPr>
          <w:rFonts w:ascii="Palatino Linotype" w:hAnsi="Palatino Linotype" w:cs="Tahoma"/>
          <w:b/>
          <w:bCs/>
          <w:sz w:val="22"/>
          <w:szCs w:val="22"/>
        </w:rPr>
      </w:pPr>
      <w:r w:rsidRPr="008E3507">
        <w:rPr>
          <w:rFonts w:ascii="Palatino Linotype" w:hAnsi="Palatino Linotype" w:cs="Tahoma"/>
          <w:bCs/>
          <w:sz w:val="22"/>
          <w:szCs w:val="22"/>
        </w:rPr>
        <w:tab/>
      </w:r>
    </w:p>
    <w:p w:rsidRPr="008E3507" w:rsidR="00973E34" w:rsidP="00F428DA" w:rsidRDefault="00973E34" w14:paraId="4F539950" w14:textId="1A2CBF33">
      <w:pPr>
        <w:autoSpaceDE w:val="0"/>
        <w:autoSpaceDN w:val="0"/>
        <w:adjustRightInd w:val="0"/>
        <w:spacing w:line="360" w:lineRule="auto"/>
        <w:contextualSpacing/>
        <w:jc w:val="both"/>
        <w:rPr>
          <w:rFonts w:ascii="Palatino Linotype" w:hAnsi="Palatino Linotype" w:eastAsia="Calibri" w:cs="Tahoma"/>
          <w:b/>
          <w:bCs/>
          <w:sz w:val="22"/>
          <w:szCs w:val="22"/>
        </w:rPr>
      </w:pPr>
      <w:r w:rsidRPr="008E3507">
        <w:rPr>
          <w:rFonts w:ascii="Palatino Linotype" w:hAnsi="Palatino Linotype" w:eastAsia="Calibri" w:cs="Tahoma"/>
          <w:color w:val="000000"/>
          <w:sz w:val="22"/>
          <w:szCs w:val="22"/>
        </w:rPr>
        <w:t xml:space="preserve">Finalmente, en el asunto que nos ocupa se actualiza la causal de procedencia señalada en el </w:t>
      </w:r>
      <w:r w:rsidRPr="008E3507" w:rsidR="005D5B86">
        <w:rPr>
          <w:rFonts w:ascii="Palatino Linotype" w:hAnsi="Palatino Linotype" w:eastAsia="Calibri" w:cs="Tahoma"/>
          <w:b/>
          <w:sz w:val="22"/>
          <w:szCs w:val="22"/>
        </w:rPr>
        <w:t xml:space="preserve">artículo 179, fracción </w:t>
      </w:r>
      <w:r w:rsidR="00AF7994">
        <w:rPr>
          <w:rFonts w:ascii="Palatino Linotype" w:hAnsi="Palatino Linotype" w:eastAsia="Calibri" w:cs="Tahoma"/>
          <w:b/>
          <w:sz w:val="22"/>
          <w:szCs w:val="22"/>
        </w:rPr>
        <w:t>IV</w:t>
      </w:r>
      <w:r w:rsidRPr="008E3507">
        <w:rPr>
          <w:rFonts w:ascii="Palatino Linotype" w:hAnsi="Palatino Linotype" w:eastAsia="Calibri" w:cs="Tahoma"/>
          <w:b/>
          <w:sz w:val="22"/>
          <w:szCs w:val="22"/>
        </w:rPr>
        <w:t>, de la Ley de la materia</w:t>
      </w:r>
      <w:r w:rsidRPr="008E3507">
        <w:rPr>
          <w:rFonts w:ascii="Palatino Linotype" w:hAnsi="Palatino Linotype" w:eastAsia="Calibri" w:cs="Tahoma"/>
          <w:b/>
          <w:bCs/>
          <w:sz w:val="22"/>
          <w:szCs w:val="22"/>
        </w:rPr>
        <w:t xml:space="preserve">, </w:t>
      </w:r>
      <w:r w:rsidRPr="008E3507" w:rsidR="00BF68BB">
        <w:rPr>
          <w:rFonts w:ascii="Palatino Linotype" w:hAnsi="Palatino Linotype" w:eastAsia="Calibri" w:cs="Tahoma"/>
          <w:b/>
          <w:bCs/>
          <w:sz w:val="22"/>
          <w:szCs w:val="22"/>
        </w:rPr>
        <w:t xml:space="preserve">ya </w:t>
      </w:r>
      <w:r w:rsidRPr="008E3507" w:rsidR="00E23855">
        <w:rPr>
          <w:rFonts w:ascii="Palatino Linotype" w:hAnsi="Palatino Linotype" w:eastAsia="Calibri" w:cs="Tahoma"/>
          <w:b/>
          <w:bCs/>
          <w:sz w:val="22"/>
          <w:szCs w:val="22"/>
        </w:rPr>
        <w:t>que</w:t>
      </w:r>
      <w:r w:rsidR="00AF7994">
        <w:rPr>
          <w:rFonts w:ascii="Palatino Linotype" w:hAnsi="Palatino Linotype" w:eastAsia="Calibri" w:cs="Tahoma"/>
          <w:b/>
          <w:bCs/>
          <w:sz w:val="22"/>
          <w:szCs w:val="22"/>
        </w:rPr>
        <w:t xml:space="preserve"> la Particular se inconformó por la declaratoria de incompetencia del Sujeto Obligado. </w:t>
      </w:r>
    </w:p>
    <w:p w:rsidRPr="008E3507" w:rsidR="00CE5228" w:rsidP="00F428DA" w:rsidRDefault="00CE5228" w14:paraId="552D65E8" w14:textId="77777777">
      <w:pPr>
        <w:spacing w:line="360" w:lineRule="auto"/>
        <w:contextualSpacing/>
        <w:jc w:val="both"/>
        <w:rPr>
          <w:rFonts w:ascii="Palatino Linotype" w:hAnsi="Palatino Linotype" w:eastAsia="Calibri" w:cs="Tahoma"/>
          <w:bCs/>
          <w:sz w:val="22"/>
          <w:szCs w:val="22"/>
          <w:lang w:eastAsia="en-US"/>
        </w:rPr>
      </w:pPr>
    </w:p>
    <w:p w:rsidRPr="008E3507" w:rsidR="00CE5228" w:rsidP="00F428DA" w:rsidRDefault="00CE5228" w14:paraId="49AB58F0" w14:textId="77777777">
      <w:pPr>
        <w:spacing w:line="360" w:lineRule="auto"/>
        <w:contextualSpacing/>
        <w:jc w:val="both"/>
        <w:rPr>
          <w:rFonts w:ascii="Palatino Linotype" w:hAnsi="Palatino Linotype" w:cs="Tahoma"/>
          <w:b/>
          <w:sz w:val="22"/>
          <w:szCs w:val="22"/>
        </w:rPr>
      </w:pPr>
      <w:r w:rsidRPr="008E3507">
        <w:rPr>
          <w:rFonts w:ascii="Palatino Linotype" w:hAnsi="Palatino Linotype" w:cs="Tahoma"/>
          <w:b/>
          <w:sz w:val="22"/>
          <w:szCs w:val="22"/>
        </w:rPr>
        <w:t>CUARTO. Marco normativo aplicable en materia de transparencia y acceso a la información pública.</w:t>
      </w:r>
    </w:p>
    <w:p w:rsidRPr="008E3507" w:rsidR="00CE5228" w:rsidP="00F428DA" w:rsidRDefault="00CE5228" w14:paraId="4D7FB8FE" w14:textId="77777777">
      <w:pPr>
        <w:spacing w:line="360" w:lineRule="auto"/>
        <w:contextualSpacing/>
        <w:jc w:val="both"/>
        <w:rPr>
          <w:rFonts w:ascii="Palatino Linotype" w:hAnsi="Palatino Linotype" w:cs="Tahoma"/>
          <w:b/>
          <w:sz w:val="22"/>
          <w:szCs w:val="22"/>
        </w:rPr>
      </w:pPr>
    </w:p>
    <w:p w:rsidRPr="008E3507" w:rsidR="00CE5228" w:rsidP="00F428DA" w:rsidRDefault="00CE5228" w14:paraId="37E8BEE4" w14:textId="77777777">
      <w:pPr>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8E3507" w:rsidR="00CE5228" w:rsidP="00F428DA" w:rsidRDefault="00CE5228" w14:paraId="76F009C4" w14:textId="77777777">
      <w:pPr>
        <w:spacing w:line="360" w:lineRule="auto"/>
        <w:contextualSpacing/>
        <w:jc w:val="both"/>
        <w:rPr>
          <w:rFonts w:ascii="Palatino Linotype" w:hAnsi="Palatino Linotype" w:cs="Tahoma"/>
          <w:sz w:val="22"/>
          <w:szCs w:val="22"/>
        </w:rPr>
      </w:pPr>
    </w:p>
    <w:p w:rsidRPr="008E3507" w:rsidR="00CE5228" w:rsidP="00F428DA" w:rsidRDefault="00CE5228" w14:paraId="71B39558" w14:textId="77777777">
      <w:pPr>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8E3507" w:rsidR="00CE5228" w:rsidP="00F428DA" w:rsidRDefault="00CE5228" w14:paraId="1175359A" w14:textId="77777777">
      <w:pPr>
        <w:spacing w:line="360" w:lineRule="auto"/>
        <w:contextualSpacing/>
        <w:jc w:val="both"/>
        <w:rPr>
          <w:rFonts w:ascii="Palatino Linotype" w:hAnsi="Palatino Linotype" w:cs="Tahoma"/>
          <w:sz w:val="22"/>
          <w:szCs w:val="22"/>
        </w:rPr>
      </w:pPr>
    </w:p>
    <w:p w:rsidRPr="008E3507" w:rsidR="00CE5228" w:rsidP="00F428DA" w:rsidRDefault="00CE5228" w14:paraId="58960652" w14:textId="77777777">
      <w:pPr>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8E3507" w:rsidR="00CE5228" w:rsidP="00F428DA" w:rsidRDefault="00CE5228" w14:paraId="0E7D6C88" w14:textId="77777777">
      <w:pPr>
        <w:spacing w:line="360" w:lineRule="auto"/>
        <w:contextualSpacing/>
        <w:jc w:val="both"/>
        <w:rPr>
          <w:rFonts w:ascii="Palatino Linotype" w:hAnsi="Palatino Linotype" w:cs="Tahoma"/>
          <w:sz w:val="22"/>
          <w:szCs w:val="22"/>
        </w:rPr>
      </w:pPr>
    </w:p>
    <w:p w:rsidRPr="008E3507" w:rsidR="00CE5228" w:rsidP="00F428DA" w:rsidRDefault="00CE5228" w14:paraId="7CB950BB" w14:textId="77777777">
      <w:pPr>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8E3507" w:rsidR="00CE5228" w:rsidP="00F428DA" w:rsidRDefault="00CE5228" w14:paraId="6C5B0008" w14:textId="77777777">
      <w:pPr>
        <w:spacing w:line="360" w:lineRule="auto"/>
        <w:contextualSpacing/>
        <w:jc w:val="both"/>
        <w:rPr>
          <w:rFonts w:ascii="Palatino Linotype" w:hAnsi="Palatino Linotype" w:cs="Tahoma"/>
          <w:sz w:val="22"/>
          <w:szCs w:val="22"/>
        </w:rPr>
      </w:pPr>
    </w:p>
    <w:p w:rsidRPr="008E3507" w:rsidR="00CE5228" w:rsidP="00F428DA" w:rsidRDefault="00CE5228" w14:paraId="7A1D1489" w14:textId="77777777">
      <w:pPr>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El artículo 12, que, quienes generen, recopilen, administren, manejen, procesen, archiven o conserven información pública serán responsables de la misma.</w:t>
      </w:r>
    </w:p>
    <w:p w:rsidR="00F428DA" w:rsidP="00F428DA" w:rsidRDefault="00F428DA" w14:paraId="0D3D1CC1" w14:textId="77777777">
      <w:pPr>
        <w:spacing w:line="360" w:lineRule="auto"/>
        <w:contextualSpacing/>
        <w:jc w:val="both"/>
        <w:rPr>
          <w:rFonts w:ascii="Palatino Linotype" w:hAnsi="Palatino Linotype" w:cs="Tahoma"/>
          <w:sz w:val="22"/>
          <w:szCs w:val="22"/>
        </w:rPr>
      </w:pPr>
    </w:p>
    <w:p w:rsidRPr="008E3507" w:rsidR="00CE5228" w:rsidP="00F428DA" w:rsidRDefault="00CE5228" w14:paraId="48A9BFAF" w14:textId="0D72EEBA">
      <w:pPr>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8E3507" w:rsidR="00CE5228" w:rsidP="00F428DA" w:rsidRDefault="00CE5228" w14:paraId="332B766A" w14:textId="77777777">
      <w:pPr>
        <w:spacing w:line="360" w:lineRule="auto"/>
        <w:contextualSpacing/>
        <w:jc w:val="both"/>
        <w:rPr>
          <w:rFonts w:ascii="Palatino Linotype" w:hAnsi="Palatino Linotype" w:cs="Tahoma"/>
          <w:sz w:val="22"/>
          <w:szCs w:val="22"/>
        </w:rPr>
      </w:pPr>
    </w:p>
    <w:p w:rsidRPr="008E3507" w:rsidR="00CE5228" w:rsidP="00F428DA" w:rsidRDefault="00CE5228" w14:paraId="256A922E" w14:textId="77777777">
      <w:pPr>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8E3507" w:rsidR="00CE5228" w:rsidP="00F428DA" w:rsidRDefault="00CE5228" w14:paraId="0476C81B" w14:textId="77777777">
      <w:pPr>
        <w:spacing w:line="360" w:lineRule="auto"/>
        <w:contextualSpacing/>
        <w:jc w:val="both"/>
        <w:rPr>
          <w:rFonts w:ascii="Palatino Linotype" w:hAnsi="Palatino Linotype" w:eastAsia="Calibri" w:cs="Tahoma"/>
          <w:sz w:val="22"/>
          <w:szCs w:val="22"/>
          <w:lang w:eastAsia="es-ES_tradnl"/>
        </w:rPr>
      </w:pPr>
    </w:p>
    <w:p w:rsidRPr="008E3507" w:rsidR="00CE5228" w:rsidP="00F428DA" w:rsidRDefault="00CE5228" w14:paraId="5BE75BAB" w14:textId="77777777">
      <w:pPr>
        <w:spacing w:line="360" w:lineRule="auto"/>
        <w:contextualSpacing/>
        <w:jc w:val="both"/>
        <w:rPr>
          <w:rFonts w:ascii="Palatino Linotype" w:hAnsi="Palatino Linotype" w:cs="Tahoma"/>
          <w:b/>
          <w:sz w:val="22"/>
          <w:szCs w:val="22"/>
        </w:rPr>
      </w:pPr>
      <w:r w:rsidRPr="008E3507">
        <w:rPr>
          <w:rFonts w:ascii="Palatino Linotype" w:hAnsi="Palatino Linotype" w:cs="Tahoma"/>
          <w:b/>
          <w:sz w:val="22"/>
          <w:szCs w:val="22"/>
        </w:rPr>
        <w:t>QUINTO. Estudio de Fondo.</w:t>
      </w:r>
    </w:p>
    <w:p w:rsidRPr="008E3507" w:rsidR="00CE5228" w:rsidP="00F428DA" w:rsidRDefault="00CE5228" w14:paraId="7859B898" w14:textId="77777777">
      <w:pPr>
        <w:spacing w:line="360" w:lineRule="auto"/>
        <w:contextualSpacing/>
        <w:jc w:val="both"/>
        <w:rPr>
          <w:rFonts w:ascii="Palatino Linotype" w:hAnsi="Palatino Linotype" w:eastAsia="Calibri" w:cs="Tahoma"/>
          <w:bCs/>
          <w:sz w:val="22"/>
          <w:szCs w:val="22"/>
          <w:lang w:eastAsia="en-US"/>
        </w:rPr>
      </w:pPr>
    </w:p>
    <w:p w:rsidRPr="008E3507" w:rsidR="00CE5228" w:rsidP="00F428DA" w:rsidRDefault="00CE5228" w14:paraId="250B9A1A" w14:textId="77777777">
      <w:pPr>
        <w:spacing w:line="360" w:lineRule="auto"/>
        <w:contextualSpacing/>
        <w:jc w:val="both"/>
        <w:rPr>
          <w:rFonts w:ascii="Palatino Linotype" w:hAnsi="Palatino Linotype" w:eastAsia="Calibri" w:cs="Tahoma"/>
          <w:bCs/>
          <w:sz w:val="22"/>
          <w:szCs w:val="22"/>
          <w:lang w:eastAsia="en-US"/>
        </w:rPr>
      </w:pPr>
      <w:r w:rsidRPr="008E3507">
        <w:rPr>
          <w:rFonts w:ascii="Palatino Linotype" w:hAnsi="Palatino Linotype" w:eastAsia="Calibri"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8E3507" w:rsidR="00CE5228" w:rsidP="00F428DA" w:rsidRDefault="00CE5228" w14:paraId="4923AD17" w14:textId="77777777">
      <w:pPr>
        <w:spacing w:line="360" w:lineRule="auto"/>
        <w:contextualSpacing/>
        <w:jc w:val="both"/>
        <w:rPr>
          <w:rFonts w:ascii="Palatino Linotype" w:hAnsi="Palatino Linotype" w:eastAsia="Calibri" w:cs="Tahoma"/>
          <w:bCs/>
          <w:sz w:val="22"/>
          <w:szCs w:val="22"/>
          <w:lang w:eastAsia="en-US"/>
        </w:rPr>
      </w:pPr>
    </w:p>
    <w:p w:rsidRPr="008E3507" w:rsidR="00CE5228" w:rsidP="00F428DA" w:rsidRDefault="00CE5228" w14:paraId="78B4166E"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8E3507">
        <w:rPr>
          <w:rFonts w:ascii="Palatino Linotype" w:hAnsi="Palatino Linotype" w:eastAsia="Calibri" w:cs="Tahoma"/>
          <w:bCs/>
          <w:szCs w:val="22"/>
          <w:lang w:eastAsia="en-US"/>
        </w:rPr>
        <w:t>Proveer lo necesario para garantizar a toda persona el derecho de acceso a la información pública, a través de procedimientos sencillos, expeditos, oportunos y gratuitos;</w:t>
      </w:r>
    </w:p>
    <w:p w:rsidRPr="008E3507" w:rsidR="00CE5228" w:rsidP="00F428DA" w:rsidRDefault="00CE5228" w14:paraId="2FCD7A50" w14:textId="77777777">
      <w:pPr>
        <w:spacing w:line="360" w:lineRule="auto"/>
        <w:contextualSpacing/>
        <w:jc w:val="both"/>
        <w:rPr>
          <w:rFonts w:ascii="Palatino Linotype" w:hAnsi="Palatino Linotype" w:eastAsia="Calibri" w:cs="Tahoma"/>
          <w:bCs/>
          <w:sz w:val="22"/>
          <w:szCs w:val="22"/>
          <w:lang w:eastAsia="en-US"/>
        </w:rPr>
      </w:pPr>
    </w:p>
    <w:p w:rsidRPr="008E3507" w:rsidR="00CE5228" w:rsidP="00F428DA" w:rsidRDefault="00CE5228" w14:paraId="78DA2EBE"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8E3507">
        <w:rPr>
          <w:rFonts w:ascii="Palatino Linotype" w:hAnsi="Palatino Linotype" w:eastAsia="Calibri" w:cs="Tahoma"/>
          <w:bCs/>
          <w:szCs w:val="22"/>
          <w:lang w:eastAsia="en-US"/>
        </w:rPr>
        <w:t>Transparentar la gestión pública, mediante la difusión de la información generada por los Sujetos Obligados, y</w:t>
      </w:r>
    </w:p>
    <w:p w:rsidRPr="008E3507" w:rsidR="00CE5228" w:rsidP="00F428DA" w:rsidRDefault="00CE5228" w14:paraId="65402D80" w14:textId="77777777">
      <w:pPr>
        <w:pStyle w:val="Prrafodelista"/>
        <w:spacing w:line="360" w:lineRule="auto"/>
        <w:ind w:left="0"/>
        <w:rPr>
          <w:rFonts w:ascii="Palatino Linotype" w:hAnsi="Palatino Linotype" w:eastAsia="Calibri" w:cs="Tahoma"/>
          <w:bCs/>
          <w:szCs w:val="22"/>
          <w:lang w:eastAsia="en-US"/>
        </w:rPr>
      </w:pPr>
    </w:p>
    <w:p w:rsidRPr="008E3507" w:rsidR="00CE5228" w:rsidP="00F428DA" w:rsidRDefault="00CE5228" w14:paraId="6A1E78B7"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8E3507">
        <w:rPr>
          <w:rFonts w:ascii="Palatino Linotype" w:hAnsi="Palatino Linotype" w:eastAsia="Calibri" w:cs="Tahoma"/>
          <w:bCs/>
          <w:szCs w:val="22"/>
          <w:lang w:eastAsia="en-US"/>
        </w:rPr>
        <w:lastRenderedPageBreak/>
        <w:t>Promover, fomentar y difundir la cultura de la transparencia en el ejercicio de la función pública, el acceso a la información y la participación ciudadana, así como, la rendición de cuentas.</w:t>
      </w:r>
    </w:p>
    <w:p w:rsidRPr="008E3507" w:rsidR="00CE5228" w:rsidP="00F428DA" w:rsidRDefault="00CE5228" w14:paraId="2E09EFEE" w14:textId="77777777">
      <w:pPr>
        <w:spacing w:line="360" w:lineRule="auto"/>
        <w:contextualSpacing/>
        <w:jc w:val="both"/>
        <w:rPr>
          <w:rFonts w:ascii="Palatino Linotype" w:hAnsi="Palatino Linotype" w:eastAsia="Calibri" w:cs="Tahoma"/>
          <w:bCs/>
          <w:sz w:val="22"/>
          <w:szCs w:val="22"/>
          <w:lang w:eastAsia="en-US"/>
        </w:rPr>
      </w:pPr>
    </w:p>
    <w:p w:rsidRPr="008E3507" w:rsidR="00CE5228" w:rsidP="00F428DA" w:rsidRDefault="00CE5228" w14:paraId="4E464312" w14:textId="77777777">
      <w:pPr>
        <w:spacing w:line="360" w:lineRule="auto"/>
        <w:contextualSpacing/>
        <w:jc w:val="both"/>
        <w:rPr>
          <w:rFonts w:ascii="Palatino Linotype" w:hAnsi="Palatino Linotype" w:eastAsia="Calibri" w:cs="Tahoma"/>
          <w:bCs/>
          <w:sz w:val="22"/>
          <w:szCs w:val="22"/>
          <w:lang w:eastAsia="en-US"/>
        </w:rPr>
      </w:pPr>
      <w:r w:rsidRPr="008E3507">
        <w:rPr>
          <w:rFonts w:ascii="Palatino Linotype" w:hAnsi="Palatino Linotype" w:eastAsia="Calibri" w:cs="Tahoma"/>
          <w:bCs/>
          <w:sz w:val="22"/>
          <w:szCs w:val="22"/>
          <w:lang w:eastAsia="en-US"/>
        </w:rPr>
        <w:t xml:space="preserve">Conforme a lo anterior, se deprende que </w:t>
      </w:r>
      <w:r w:rsidRPr="008E3507">
        <w:rPr>
          <w:rFonts w:ascii="Palatino Linotype" w:hAnsi="Palatino Linotype" w:eastAsia="Calibri" w:cs="Tahoma"/>
          <w:b/>
          <w:bCs/>
          <w:sz w:val="22"/>
          <w:szCs w:val="22"/>
          <w:lang w:eastAsia="en-US"/>
        </w:rPr>
        <w:t>los objetivos de la Ley de la materia,</w:t>
      </w:r>
      <w:r w:rsidRPr="008E3507">
        <w:rPr>
          <w:rFonts w:ascii="Palatino Linotype" w:hAnsi="Palatino Linotype" w:eastAsia="Calibri"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8E3507" w:rsidR="00CE5228" w:rsidP="00F428DA" w:rsidRDefault="00CE5228" w14:paraId="7887D98F" w14:textId="77777777">
      <w:pPr>
        <w:spacing w:line="360" w:lineRule="auto"/>
        <w:contextualSpacing/>
        <w:jc w:val="both"/>
        <w:rPr>
          <w:rFonts w:ascii="Palatino Linotype" w:hAnsi="Palatino Linotype" w:eastAsia="Calibri" w:cs="Tahoma"/>
          <w:bCs/>
          <w:sz w:val="22"/>
          <w:szCs w:val="22"/>
          <w:lang w:eastAsia="en-US"/>
        </w:rPr>
      </w:pPr>
    </w:p>
    <w:p w:rsidRPr="008E3507" w:rsidR="00CE5228" w:rsidP="00F428DA" w:rsidRDefault="00CE5228" w14:paraId="0EB242DB" w14:textId="77777777">
      <w:pPr>
        <w:spacing w:line="360" w:lineRule="auto"/>
        <w:contextualSpacing/>
        <w:jc w:val="both"/>
        <w:rPr>
          <w:rFonts w:ascii="Palatino Linotype" w:hAnsi="Palatino Linotype" w:eastAsia="Calibri" w:cs="Tahoma"/>
          <w:bCs/>
          <w:sz w:val="22"/>
          <w:szCs w:val="22"/>
          <w:lang w:eastAsia="en-US"/>
        </w:rPr>
      </w:pPr>
      <w:r w:rsidRPr="008E3507">
        <w:rPr>
          <w:rFonts w:ascii="Palatino Linotype" w:hAnsi="Palatino Linotype" w:eastAsia="Calibri" w:cs="Tahoma"/>
          <w:bCs/>
          <w:sz w:val="22"/>
          <w:szCs w:val="22"/>
          <w:lang w:eastAsia="en-US"/>
        </w:rPr>
        <w:t xml:space="preserve">En ese orden de ideas, para la atención de las solicitudes de acceso a la información, debe privilegiarse el </w:t>
      </w:r>
      <w:r w:rsidRPr="008E3507">
        <w:rPr>
          <w:rFonts w:ascii="Palatino Linotype" w:hAnsi="Palatino Linotype" w:eastAsia="Calibri" w:cs="Tahoma"/>
          <w:b/>
          <w:bCs/>
          <w:sz w:val="22"/>
          <w:szCs w:val="22"/>
          <w:lang w:eastAsia="en-US"/>
        </w:rPr>
        <w:t>principio de máxima publicidad</w:t>
      </w:r>
      <w:r w:rsidRPr="008E3507">
        <w:rPr>
          <w:rFonts w:ascii="Palatino Linotype" w:hAnsi="Palatino Linotype" w:eastAsia="Calibri"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8E3507" w:rsidR="00CE5228" w:rsidP="00F428DA" w:rsidRDefault="00CE5228" w14:paraId="67BB816E" w14:textId="77777777">
      <w:pPr>
        <w:spacing w:line="360" w:lineRule="auto"/>
        <w:contextualSpacing/>
        <w:jc w:val="both"/>
        <w:rPr>
          <w:rFonts w:ascii="Palatino Linotype" w:hAnsi="Palatino Linotype" w:eastAsia="Calibri" w:cs="Tahoma"/>
          <w:bCs/>
          <w:sz w:val="22"/>
          <w:szCs w:val="22"/>
          <w:lang w:eastAsia="en-US"/>
        </w:rPr>
      </w:pPr>
    </w:p>
    <w:p w:rsidRPr="008E3507" w:rsidR="00CE5228" w:rsidP="00F428DA" w:rsidRDefault="00CE5228" w14:paraId="1F6149CE" w14:textId="77777777">
      <w:pPr>
        <w:spacing w:line="360" w:lineRule="auto"/>
        <w:contextualSpacing/>
        <w:jc w:val="both"/>
        <w:rPr>
          <w:rFonts w:ascii="Palatino Linotype" w:hAnsi="Palatino Linotype" w:eastAsia="Calibri" w:cs="Tahoma"/>
          <w:bCs/>
          <w:sz w:val="22"/>
          <w:szCs w:val="22"/>
          <w:lang w:eastAsia="en-US"/>
        </w:rPr>
      </w:pPr>
      <w:r w:rsidRPr="008E3507">
        <w:rPr>
          <w:rFonts w:ascii="Palatino Linotype" w:hAnsi="Palatino Linotype" w:eastAsia="Calibri"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8E3507" w:rsidR="00CE5228" w:rsidP="00F428DA" w:rsidRDefault="00CE5228" w14:paraId="72592C70" w14:textId="77777777">
      <w:pPr>
        <w:spacing w:line="360" w:lineRule="auto"/>
        <w:contextualSpacing/>
        <w:jc w:val="both"/>
        <w:rPr>
          <w:rFonts w:ascii="Palatino Linotype" w:hAnsi="Palatino Linotype" w:eastAsia="Calibri" w:cs="Tahoma"/>
          <w:bCs/>
          <w:sz w:val="22"/>
          <w:szCs w:val="22"/>
          <w:lang w:eastAsia="en-US"/>
        </w:rPr>
      </w:pPr>
    </w:p>
    <w:p w:rsidRPr="008E3507" w:rsidR="00CE5228" w:rsidP="00F428DA" w:rsidRDefault="00CE5228" w14:paraId="620AC543" w14:textId="77777777">
      <w:pPr>
        <w:pStyle w:val="Prrafodelista"/>
        <w:numPr>
          <w:ilvl w:val="0"/>
          <w:numId w:val="4"/>
        </w:numPr>
        <w:spacing w:line="360" w:lineRule="auto"/>
        <w:jc w:val="both"/>
        <w:rPr>
          <w:rFonts w:ascii="Palatino Linotype" w:hAnsi="Palatino Linotype" w:eastAsia="Calibri" w:cs="Tahoma"/>
          <w:bCs/>
          <w:szCs w:val="22"/>
          <w:lang w:eastAsia="en-US"/>
        </w:rPr>
      </w:pPr>
      <w:r w:rsidRPr="008E3507">
        <w:rPr>
          <w:rFonts w:ascii="Palatino Linotype" w:hAnsi="Palatino Linotype" w:eastAsia="Calibri"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8E3507" w:rsidR="00CE5228" w:rsidP="00F428DA" w:rsidRDefault="00CE5228" w14:paraId="523E8FDA" w14:textId="77777777">
      <w:pPr>
        <w:pStyle w:val="Prrafodelista"/>
        <w:spacing w:line="360" w:lineRule="auto"/>
        <w:ind w:left="0"/>
        <w:jc w:val="both"/>
        <w:rPr>
          <w:rFonts w:ascii="Palatino Linotype" w:hAnsi="Palatino Linotype" w:eastAsia="Calibri" w:cs="Tahoma"/>
          <w:bCs/>
          <w:szCs w:val="22"/>
          <w:lang w:eastAsia="en-US"/>
        </w:rPr>
      </w:pPr>
    </w:p>
    <w:p w:rsidRPr="008E3507" w:rsidR="00CE5228" w:rsidP="00F428DA" w:rsidRDefault="00CE5228" w14:paraId="45218958" w14:textId="77777777">
      <w:pPr>
        <w:pStyle w:val="Prrafodelista"/>
        <w:numPr>
          <w:ilvl w:val="0"/>
          <w:numId w:val="4"/>
        </w:numPr>
        <w:spacing w:line="360" w:lineRule="auto"/>
        <w:jc w:val="both"/>
        <w:rPr>
          <w:rFonts w:ascii="Palatino Linotype" w:hAnsi="Palatino Linotype" w:eastAsia="Calibri" w:cs="Tahoma"/>
          <w:bCs/>
          <w:szCs w:val="22"/>
          <w:lang w:eastAsia="en-US"/>
        </w:rPr>
      </w:pPr>
      <w:r w:rsidRPr="008E3507">
        <w:rPr>
          <w:rFonts w:ascii="Palatino Linotype" w:hAnsi="Palatino Linotype" w:eastAsia="Calibri" w:cs="Tahoma"/>
          <w:bCs/>
          <w:szCs w:val="22"/>
          <w:lang w:eastAsia="en-US"/>
        </w:rPr>
        <w:t xml:space="preserve">La respuesta a los requerimientos informativos, deberán notificarse al interesado en el menor tiempo posible, que no podrá exceder de </w:t>
      </w:r>
      <w:r w:rsidRPr="008E3507">
        <w:rPr>
          <w:rFonts w:ascii="Palatino Linotype" w:hAnsi="Palatino Linotype" w:eastAsia="Calibri" w:cs="Tahoma"/>
          <w:b/>
          <w:bCs/>
          <w:szCs w:val="22"/>
          <w:lang w:eastAsia="en-US"/>
        </w:rPr>
        <w:t>quince días hábiles, contados a partir del día siguiente a la presentación de esta.</w:t>
      </w:r>
      <w:r w:rsidRPr="008E3507">
        <w:rPr>
          <w:rFonts w:ascii="Palatino Linotype" w:hAnsi="Palatino Linotype" w:eastAsia="Calibri" w:cs="Tahoma"/>
          <w:bCs/>
          <w:szCs w:val="22"/>
          <w:lang w:eastAsia="en-US"/>
        </w:rPr>
        <w:t xml:space="preserve"> Excepcionalmente, el plazo referido podrá ampliarse por siete días hábiles más, cuando existan razones fundadas y motivadas, a través del Comité de Transparencia;</w:t>
      </w:r>
    </w:p>
    <w:p w:rsidRPr="008E3507" w:rsidR="00CE5228" w:rsidP="00F428DA" w:rsidRDefault="00CE5228" w14:paraId="329EC511" w14:textId="77777777">
      <w:pPr>
        <w:pStyle w:val="Prrafodelista"/>
        <w:spacing w:line="360" w:lineRule="auto"/>
        <w:ind w:left="0"/>
        <w:rPr>
          <w:rFonts w:ascii="Palatino Linotype" w:hAnsi="Palatino Linotype" w:eastAsia="Calibri" w:cs="Tahoma"/>
          <w:bCs/>
          <w:szCs w:val="22"/>
          <w:lang w:eastAsia="en-US"/>
        </w:rPr>
      </w:pPr>
    </w:p>
    <w:p w:rsidRPr="008E3507" w:rsidR="00CE5228" w:rsidP="00F428DA" w:rsidRDefault="00CE5228" w14:paraId="0FFAFDB0" w14:textId="77777777">
      <w:pPr>
        <w:pStyle w:val="Prrafodelista"/>
        <w:numPr>
          <w:ilvl w:val="0"/>
          <w:numId w:val="4"/>
        </w:numPr>
        <w:spacing w:line="360" w:lineRule="auto"/>
        <w:jc w:val="both"/>
        <w:rPr>
          <w:rFonts w:ascii="Palatino Linotype" w:hAnsi="Palatino Linotype" w:eastAsia="Calibri" w:cs="Tahoma"/>
          <w:b/>
          <w:bCs/>
          <w:szCs w:val="22"/>
          <w:lang w:eastAsia="en-US"/>
        </w:rPr>
      </w:pPr>
      <w:r w:rsidRPr="008E3507">
        <w:rPr>
          <w:rFonts w:ascii="Palatino Linotype" w:hAnsi="Palatino Linotype" w:eastAsia="Calibri"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8E3507">
        <w:rPr>
          <w:rFonts w:ascii="Palatino Linotype" w:hAnsi="Palatino Linotype" w:eastAsia="Calibri" w:cs="Tahoma"/>
          <w:b/>
          <w:bCs/>
          <w:szCs w:val="22"/>
          <w:lang w:eastAsia="en-US"/>
        </w:rPr>
        <w:t>que se encuentren en sus archivos o que estén constreñidos a elaborar;</w:t>
      </w:r>
    </w:p>
    <w:p w:rsidRPr="008E3507" w:rsidR="00CE5228" w:rsidP="00F428DA" w:rsidRDefault="00CE5228" w14:paraId="2AE2FA9E" w14:textId="77777777">
      <w:pPr>
        <w:pStyle w:val="Prrafodelista"/>
        <w:spacing w:line="360" w:lineRule="auto"/>
        <w:ind w:left="0"/>
        <w:rPr>
          <w:rFonts w:ascii="Palatino Linotype" w:hAnsi="Palatino Linotype" w:eastAsia="Calibri" w:cs="Tahoma"/>
          <w:b/>
          <w:bCs/>
          <w:szCs w:val="22"/>
          <w:lang w:eastAsia="en-US"/>
        </w:rPr>
      </w:pPr>
    </w:p>
    <w:p w:rsidRPr="008E3507" w:rsidR="00CE5228" w:rsidP="00F428DA" w:rsidRDefault="00CE5228" w14:paraId="60B54348" w14:textId="77777777">
      <w:pPr>
        <w:pStyle w:val="Prrafodelista"/>
        <w:numPr>
          <w:ilvl w:val="0"/>
          <w:numId w:val="4"/>
        </w:numPr>
        <w:spacing w:line="360" w:lineRule="auto"/>
        <w:jc w:val="both"/>
        <w:rPr>
          <w:rFonts w:ascii="Palatino Linotype" w:hAnsi="Palatino Linotype" w:eastAsia="Calibri" w:cs="Tahoma"/>
          <w:b/>
          <w:bCs/>
          <w:szCs w:val="22"/>
          <w:lang w:eastAsia="en-US"/>
        </w:rPr>
      </w:pPr>
      <w:r w:rsidRPr="008E3507">
        <w:rPr>
          <w:rFonts w:ascii="Palatino Linotype" w:hAnsi="Palatino Linotype" w:eastAsia="Calibri"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8E3507" w:rsidR="00CE5228" w:rsidP="00F428DA" w:rsidRDefault="00CE5228" w14:paraId="24E310BA" w14:textId="77777777">
      <w:pPr>
        <w:pStyle w:val="Prrafodelista"/>
        <w:spacing w:line="360" w:lineRule="auto"/>
        <w:ind w:left="0"/>
        <w:rPr>
          <w:rFonts w:ascii="Palatino Linotype" w:hAnsi="Palatino Linotype" w:eastAsia="Calibri" w:cs="Tahoma"/>
          <w:b/>
          <w:bCs/>
          <w:szCs w:val="22"/>
          <w:lang w:eastAsia="en-US"/>
        </w:rPr>
      </w:pPr>
    </w:p>
    <w:p w:rsidRPr="00D16B67" w:rsidR="000C16DC" w:rsidP="00F428DA" w:rsidRDefault="00CE5228" w14:paraId="3CCFCD8B" w14:textId="6FEA7B24">
      <w:pPr>
        <w:pStyle w:val="Prrafodelista"/>
        <w:numPr>
          <w:ilvl w:val="0"/>
          <w:numId w:val="4"/>
        </w:numPr>
        <w:spacing w:line="360" w:lineRule="auto"/>
        <w:jc w:val="both"/>
        <w:rPr>
          <w:rFonts w:ascii="Palatino Linotype" w:hAnsi="Palatino Linotype" w:eastAsia="Calibri" w:cs="Tahoma"/>
          <w:b/>
          <w:iCs/>
          <w:szCs w:val="22"/>
          <w:lang w:eastAsia="es-ES_tradnl"/>
        </w:rPr>
      </w:pPr>
      <w:r w:rsidRPr="008E3507">
        <w:rPr>
          <w:rFonts w:ascii="Palatino Linotype" w:hAnsi="Palatino Linotype" w:eastAsia="Calibri"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F428DA" w:rsidP="00F428DA" w:rsidRDefault="00F428DA" w14:paraId="10B94C8B" w14:textId="77777777">
      <w:pPr>
        <w:spacing w:line="360" w:lineRule="auto"/>
        <w:contextualSpacing/>
        <w:jc w:val="both"/>
        <w:rPr>
          <w:rFonts w:ascii="Palatino Linotype" w:hAnsi="Palatino Linotype" w:cs="Tahoma"/>
          <w:b/>
          <w:sz w:val="22"/>
          <w:szCs w:val="22"/>
        </w:rPr>
      </w:pPr>
    </w:p>
    <w:p w:rsidR="00C2141B" w:rsidP="00F428DA" w:rsidRDefault="00AF7994" w14:paraId="0EB3FDA8" w14:textId="7C84E104">
      <w:pPr>
        <w:spacing w:line="360" w:lineRule="auto"/>
        <w:contextualSpacing/>
        <w:jc w:val="both"/>
        <w:rPr>
          <w:rFonts w:ascii="Palatino Linotype" w:hAnsi="Palatino Linotype" w:cs="Tahoma"/>
          <w:b/>
          <w:sz w:val="22"/>
          <w:szCs w:val="22"/>
        </w:rPr>
      </w:pPr>
      <w:r w:rsidRPr="00AF7994">
        <w:rPr>
          <w:rFonts w:ascii="Palatino Linotype" w:hAnsi="Palatino Linotype" w:cs="Tahoma"/>
          <w:b/>
          <w:sz w:val="22"/>
          <w:szCs w:val="22"/>
        </w:rPr>
        <w:t xml:space="preserve">ANÁLISIS DE LA </w:t>
      </w:r>
      <w:r w:rsidR="000C16DC">
        <w:rPr>
          <w:rFonts w:ascii="Palatino Linotype" w:hAnsi="Palatino Linotype" w:cs="Tahoma"/>
          <w:b/>
          <w:sz w:val="22"/>
          <w:szCs w:val="22"/>
        </w:rPr>
        <w:t xml:space="preserve">INFORMACIÓN SOLICITADA </w:t>
      </w:r>
    </w:p>
    <w:p w:rsidR="00AF7994" w:rsidP="00F428DA" w:rsidRDefault="00FC51F1" w14:paraId="0CCE8569" w14:textId="2AF50EDE">
      <w:pPr>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Una vez expuesto lo anterior, es preciso señalar que la Particular solicitó al Sujeto Obligado lo siguiente:</w:t>
      </w:r>
    </w:p>
    <w:p w:rsidR="00FC51F1" w:rsidP="00F428DA" w:rsidRDefault="00FC51F1" w14:paraId="4A28289C" w14:textId="77777777">
      <w:pPr>
        <w:spacing w:line="360" w:lineRule="auto"/>
        <w:contextualSpacing/>
        <w:jc w:val="both"/>
        <w:rPr>
          <w:rFonts w:ascii="Palatino Linotype" w:hAnsi="Palatino Linotype" w:cs="Tahoma"/>
          <w:bCs/>
          <w:sz w:val="22"/>
          <w:szCs w:val="22"/>
        </w:rPr>
      </w:pPr>
    </w:p>
    <w:p w:rsidR="00FC51F1" w:rsidP="00F428DA" w:rsidRDefault="00FC51F1" w14:paraId="56C68597" w14:textId="04B8E183">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De un listado de aproximadamente 393 personas:</w:t>
      </w:r>
    </w:p>
    <w:p w:rsidR="00F428DA" w:rsidP="00F428DA" w:rsidRDefault="00F428DA" w14:paraId="43B0130A" w14:textId="77777777">
      <w:pPr>
        <w:spacing w:line="360" w:lineRule="auto"/>
        <w:contextualSpacing/>
        <w:jc w:val="both"/>
        <w:rPr>
          <w:rFonts w:ascii="Palatino Linotype" w:hAnsi="Palatino Linotype" w:cs="Tahoma"/>
          <w:bCs/>
          <w:sz w:val="22"/>
          <w:szCs w:val="22"/>
        </w:rPr>
      </w:pPr>
    </w:p>
    <w:p w:rsidR="00FC51F1" w:rsidP="00F428DA" w:rsidRDefault="00FC51F1" w14:paraId="18FFE579" w14:textId="77777777">
      <w:pPr>
        <w:numPr>
          <w:ilvl w:val="0"/>
          <w:numId w:val="24"/>
        </w:num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Si alguna de las  personas enlistadas, se desempeñó como servidor público en diciembre de 2020 y en enero de 2021 de alguna dependencia municipal del Estado de México. </w:t>
      </w:r>
    </w:p>
    <w:p w:rsidR="00FC51F1" w:rsidP="00F428DA" w:rsidRDefault="00FC51F1" w14:paraId="5EED75A1" w14:textId="77777777">
      <w:pPr>
        <w:spacing w:line="360" w:lineRule="auto"/>
        <w:contextualSpacing/>
        <w:jc w:val="both"/>
        <w:rPr>
          <w:rFonts w:ascii="Palatino Linotype" w:hAnsi="Palatino Linotype" w:cs="Tahoma"/>
          <w:sz w:val="22"/>
          <w:szCs w:val="22"/>
        </w:rPr>
      </w:pPr>
    </w:p>
    <w:p w:rsidR="00FC51F1" w:rsidP="00F428DA" w:rsidRDefault="00FC51F1" w14:paraId="01AAC1C4" w14:textId="6908BF02">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Al respecto, se tiene que el Sujeto Obligado argumentó la falta de competencia para conocer o generar la información solicitada; lo cual, dio motivo al Recurso de Revisión, en el que la Particular argumentó que el Sujeto Obligado es competente pues debe generar un padrón de servidores públicos, en atención a que recibe las declaraciones patrimoniales y de intereses de los servidores públicos de todos los Municipios. </w:t>
      </w:r>
    </w:p>
    <w:p w:rsidR="00FC51F1" w:rsidP="00F428DA" w:rsidRDefault="00FC51F1" w14:paraId="5619F009" w14:textId="1A576CDC">
      <w:pPr>
        <w:spacing w:line="360" w:lineRule="auto"/>
        <w:contextualSpacing/>
        <w:jc w:val="both"/>
        <w:rPr>
          <w:rFonts w:ascii="Palatino Linotype" w:hAnsi="Palatino Linotype" w:cs="Tahoma"/>
          <w:sz w:val="22"/>
          <w:szCs w:val="22"/>
        </w:rPr>
      </w:pPr>
    </w:p>
    <w:p w:rsidR="00AC4F3F" w:rsidP="00F428DA" w:rsidRDefault="00FC51F1" w14:paraId="6329069A" w14:textId="243FB4D2">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En este sentido, el Sujeto Obligado realizó diversas a través de informe justificado, las cuales serán analizadas </w:t>
      </w:r>
      <w:r w:rsidR="00AC4F3F">
        <w:rPr>
          <w:rFonts w:ascii="Palatino Linotype" w:hAnsi="Palatino Linotype" w:cs="Tahoma"/>
          <w:sz w:val="22"/>
          <w:szCs w:val="22"/>
        </w:rPr>
        <w:t>de conformidad con la secuencia correspondiente.</w:t>
      </w:r>
    </w:p>
    <w:p w:rsidR="00AC4F3F" w:rsidP="00F428DA" w:rsidRDefault="00AC4F3F" w14:paraId="6FC1095F" w14:textId="77777777">
      <w:pPr>
        <w:spacing w:line="360" w:lineRule="auto"/>
        <w:contextualSpacing/>
        <w:jc w:val="both"/>
        <w:rPr>
          <w:rFonts w:ascii="Palatino Linotype" w:hAnsi="Palatino Linotype" w:cs="Tahoma"/>
          <w:sz w:val="22"/>
          <w:szCs w:val="22"/>
        </w:rPr>
      </w:pPr>
    </w:p>
    <w:p w:rsidR="00191581" w:rsidP="00F428DA" w:rsidRDefault="000C16DC" w14:paraId="280ABBB0" w14:textId="608C30A8">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Así</w:t>
      </w:r>
      <w:r w:rsidR="005A01D8">
        <w:rPr>
          <w:rFonts w:ascii="Palatino Linotype" w:hAnsi="Palatino Linotype" w:cs="Tahoma"/>
          <w:sz w:val="22"/>
          <w:szCs w:val="22"/>
        </w:rPr>
        <w:t>,</w:t>
      </w:r>
      <w:r>
        <w:rPr>
          <w:rFonts w:ascii="Palatino Linotype" w:hAnsi="Palatino Linotype" w:cs="Tahoma"/>
          <w:sz w:val="22"/>
          <w:szCs w:val="22"/>
        </w:rPr>
        <w:t xml:space="preserve"> a fin de realizar un </w:t>
      </w:r>
      <w:r w:rsidR="00191581">
        <w:rPr>
          <w:rFonts w:ascii="Palatino Linotype" w:hAnsi="Palatino Linotype" w:cs="Tahoma"/>
          <w:sz w:val="22"/>
          <w:szCs w:val="22"/>
        </w:rPr>
        <w:t>análisis</w:t>
      </w:r>
      <w:r>
        <w:rPr>
          <w:rFonts w:ascii="Palatino Linotype" w:hAnsi="Palatino Linotype" w:cs="Tahoma"/>
          <w:sz w:val="22"/>
          <w:szCs w:val="22"/>
        </w:rPr>
        <w:t xml:space="preserve"> es</w:t>
      </w:r>
      <w:r w:rsidR="00191581">
        <w:rPr>
          <w:rFonts w:ascii="Palatino Linotype" w:hAnsi="Palatino Linotype" w:cs="Tahoma"/>
          <w:sz w:val="22"/>
          <w:szCs w:val="22"/>
        </w:rPr>
        <w:t>quematizado</w:t>
      </w:r>
      <w:r>
        <w:rPr>
          <w:rFonts w:ascii="Palatino Linotype" w:hAnsi="Palatino Linotype" w:cs="Tahoma"/>
          <w:sz w:val="22"/>
          <w:szCs w:val="22"/>
        </w:rPr>
        <w:t xml:space="preserve"> de los elementos que comprenden el presente Recurso de Revisión se procede a abrir </w:t>
      </w:r>
      <w:r w:rsidR="00191581">
        <w:rPr>
          <w:rFonts w:ascii="Palatino Linotype" w:hAnsi="Palatino Linotype" w:cs="Tahoma"/>
          <w:sz w:val="22"/>
          <w:szCs w:val="22"/>
        </w:rPr>
        <w:t>incisos en los que se desahogaran los principales puntos de conflicto.</w:t>
      </w:r>
    </w:p>
    <w:p w:rsidR="00191581" w:rsidP="00F428DA" w:rsidRDefault="00191581" w14:paraId="570B0BA6" w14:textId="77777777">
      <w:pPr>
        <w:spacing w:line="360" w:lineRule="auto"/>
        <w:contextualSpacing/>
        <w:jc w:val="both"/>
        <w:rPr>
          <w:rFonts w:ascii="Palatino Linotype" w:hAnsi="Palatino Linotype" w:cs="Tahoma"/>
          <w:sz w:val="22"/>
          <w:szCs w:val="22"/>
        </w:rPr>
      </w:pPr>
    </w:p>
    <w:p w:rsidR="00191581" w:rsidP="00F428DA" w:rsidRDefault="00191581" w14:paraId="474A7031" w14:textId="54D7462A">
      <w:pPr>
        <w:numPr>
          <w:ilvl w:val="0"/>
          <w:numId w:val="27"/>
        </w:num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Del alcance de la solicitud de información y el requerimiento solicitado.</w:t>
      </w:r>
    </w:p>
    <w:p w:rsidRPr="00191581" w:rsidR="00F428DA" w:rsidP="00F428DA" w:rsidRDefault="00F428DA" w14:paraId="61ABA9CC" w14:textId="77777777">
      <w:pPr>
        <w:spacing w:line="360" w:lineRule="auto"/>
        <w:ind w:left="720"/>
        <w:contextualSpacing/>
        <w:jc w:val="both"/>
        <w:rPr>
          <w:rFonts w:ascii="Palatino Linotype" w:hAnsi="Palatino Linotype" w:cs="Tahoma"/>
          <w:b/>
          <w:sz w:val="22"/>
          <w:szCs w:val="22"/>
        </w:rPr>
      </w:pPr>
    </w:p>
    <w:p w:rsidRPr="00524445" w:rsidR="00191581" w:rsidP="00F428DA" w:rsidRDefault="00191581" w14:paraId="5005EC16" w14:textId="7CECA88F">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En principio, c</w:t>
      </w:r>
      <w:r w:rsidRPr="00524445">
        <w:rPr>
          <w:rFonts w:ascii="Palatino Linotype" w:hAnsi="Palatino Linotype" w:cs="Tahoma"/>
          <w:sz w:val="22"/>
          <w:szCs w:val="22"/>
        </w:rPr>
        <w:t>abe señalar que de la solicitud de información se advierte que l</w:t>
      </w:r>
      <w:r>
        <w:rPr>
          <w:rFonts w:ascii="Palatino Linotype" w:hAnsi="Palatino Linotype" w:cs="Tahoma"/>
          <w:sz w:val="22"/>
          <w:szCs w:val="22"/>
        </w:rPr>
        <w:t>a</w:t>
      </w:r>
      <w:r w:rsidRPr="00524445">
        <w:rPr>
          <w:rFonts w:ascii="Palatino Linotype" w:hAnsi="Palatino Linotype" w:cs="Tahoma"/>
          <w:sz w:val="22"/>
          <w:szCs w:val="22"/>
        </w:rPr>
        <w:t xml:space="preserve"> Particular pretende que el Sujeto Obligado realice un documento </w:t>
      </w:r>
      <w:r w:rsidRPr="00CA784C">
        <w:rPr>
          <w:rFonts w:ascii="Palatino Linotype" w:hAnsi="Palatino Linotype" w:cs="Tahoma"/>
          <w:i/>
          <w:iCs/>
          <w:sz w:val="22"/>
          <w:szCs w:val="22"/>
        </w:rPr>
        <w:t>ad hoc</w:t>
      </w:r>
      <w:r w:rsidRPr="00524445">
        <w:rPr>
          <w:rFonts w:ascii="Palatino Linotype" w:hAnsi="Palatino Linotype" w:cs="Tahoma"/>
          <w:sz w:val="22"/>
          <w:szCs w:val="22"/>
        </w:rPr>
        <w:t>, a través del cual le informe si alguno de los enumerados en la lista proporcionada</w:t>
      </w:r>
      <w:r>
        <w:rPr>
          <w:rFonts w:ascii="Palatino Linotype" w:hAnsi="Palatino Linotype" w:cs="Tahoma"/>
          <w:sz w:val="22"/>
          <w:szCs w:val="22"/>
        </w:rPr>
        <w:t>, trabajó</w:t>
      </w:r>
      <w:r w:rsidRPr="00524445">
        <w:rPr>
          <w:rFonts w:ascii="Palatino Linotype" w:hAnsi="Palatino Linotype" w:cs="Tahoma"/>
          <w:sz w:val="22"/>
          <w:szCs w:val="22"/>
        </w:rPr>
        <w:t xml:space="preserve"> en alguno de los municipios del </w:t>
      </w:r>
      <w:r>
        <w:rPr>
          <w:rFonts w:ascii="Palatino Linotype" w:hAnsi="Palatino Linotype" w:cs="Tahoma"/>
          <w:sz w:val="22"/>
          <w:szCs w:val="22"/>
        </w:rPr>
        <w:lastRenderedPageBreak/>
        <w:t>E</w:t>
      </w:r>
      <w:r w:rsidRPr="00524445">
        <w:rPr>
          <w:rFonts w:ascii="Palatino Linotype" w:hAnsi="Palatino Linotype" w:cs="Tahoma"/>
          <w:sz w:val="22"/>
          <w:szCs w:val="22"/>
        </w:rPr>
        <w:t xml:space="preserve">stado de México durante el mes de diciembre de 2020 y enero del año 2021; por lo que, se puede deducir que </w:t>
      </w:r>
      <w:r>
        <w:rPr>
          <w:rFonts w:ascii="Palatino Linotype" w:hAnsi="Palatino Linotype" w:cs="Tahoma"/>
          <w:sz w:val="22"/>
          <w:szCs w:val="22"/>
        </w:rPr>
        <w:t>la</w:t>
      </w:r>
      <w:r w:rsidRPr="00524445">
        <w:rPr>
          <w:rFonts w:ascii="Palatino Linotype" w:hAnsi="Palatino Linotype" w:cs="Tahoma"/>
          <w:sz w:val="22"/>
          <w:szCs w:val="22"/>
        </w:rPr>
        <w:t xml:space="preserve"> Particular pretende que en respuesta </w:t>
      </w:r>
      <w:r>
        <w:rPr>
          <w:rFonts w:ascii="Palatino Linotype" w:hAnsi="Palatino Linotype" w:cs="Tahoma"/>
          <w:sz w:val="22"/>
          <w:szCs w:val="22"/>
        </w:rPr>
        <w:t>se generé</w:t>
      </w:r>
      <w:r w:rsidRPr="00524445">
        <w:rPr>
          <w:rFonts w:ascii="Palatino Linotype" w:hAnsi="Palatino Linotype" w:cs="Tahoma"/>
          <w:sz w:val="22"/>
          <w:szCs w:val="22"/>
        </w:rPr>
        <w:t xml:space="preserve"> un documento nuevo, es decir, no requiere la entrega de un documento en concreto, sino que pretende que se realice uno </w:t>
      </w:r>
      <w:r>
        <w:rPr>
          <w:rFonts w:ascii="Palatino Linotype" w:hAnsi="Palatino Linotype" w:cs="Tahoma"/>
          <w:sz w:val="22"/>
          <w:szCs w:val="22"/>
        </w:rPr>
        <w:t>nuevo en el que se entregue una declaración afirmativa o negativa por cada una de las personas enlistadas</w:t>
      </w:r>
      <w:r w:rsidRPr="00524445">
        <w:rPr>
          <w:rFonts w:ascii="Palatino Linotype" w:hAnsi="Palatino Linotype" w:cs="Tahoma"/>
          <w:sz w:val="22"/>
          <w:szCs w:val="22"/>
        </w:rPr>
        <w:t>; lo cual, rebasa el derecho de acceso a la información pública.</w:t>
      </w:r>
    </w:p>
    <w:p w:rsidR="00191581" w:rsidP="00F428DA" w:rsidRDefault="00191581" w14:paraId="1E6D456B" w14:textId="77777777">
      <w:pPr>
        <w:spacing w:line="360" w:lineRule="auto"/>
        <w:contextualSpacing/>
        <w:jc w:val="both"/>
        <w:rPr>
          <w:rFonts w:ascii="Palatino Linotype" w:hAnsi="Palatino Linotype" w:cs="Tahoma"/>
          <w:b/>
          <w:sz w:val="22"/>
          <w:szCs w:val="22"/>
        </w:rPr>
      </w:pPr>
    </w:p>
    <w:p w:rsidRPr="00FB64F9" w:rsidR="00191581" w:rsidP="00F428DA" w:rsidRDefault="00191581" w14:paraId="610CD091" w14:textId="77777777">
      <w:pPr>
        <w:spacing w:line="360" w:lineRule="auto"/>
        <w:jc w:val="both"/>
        <w:rPr>
          <w:rFonts w:ascii="Palatino Linotype" w:hAnsi="Palatino Linotype" w:cs="Tahoma"/>
          <w:sz w:val="22"/>
          <w:szCs w:val="22"/>
        </w:rPr>
      </w:pPr>
      <w:r>
        <w:rPr>
          <w:rFonts w:ascii="Palatino Linotype" w:hAnsi="Palatino Linotype" w:cs="Tahoma"/>
          <w:sz w:val="22"/>
          <w:szCs w:val="22"/>
        </w:rPr>
        <w:t>A</w:t>
      </w:r>
      <w:r w:rsidRPr="00FB64F9">
        <w:rPr>
          <w:rFonts w:ascii="Palatino Linotype" w:hAnsi="Palatino Linotype" w:cs="Tahoma"/>
          <w:sz w:val="22"/>
          <w:szCs w:val="22"/>
        </w:rPr>
        <w:t xml:space="preserve">l </w:t>
      </w:r>
      <w:r>
        <w:rPr>
          <w:rFonts w:ascii="Palatino Linotype" w:hAnsi="Palatino Linotype" w:cs="Tahoma"/>
          <w:sz w:val="22"/>
          <w:szCs w:val="22"/>
        </w:rPr>
        <w:t xml:space="preserve">respecto, se atrae al estudio el </w:t>
      </w:r>
      <w:r w:rsidRPr="00FB64F9">
        <w:rPr>
          <w:rFonts w:ascii="Palatino Linotype" w:hAnsi="Palatino Linotype" w:cs="Tahoma"/>
          <w:sz w:val="22"/>
          <w:szCs w:val="22"/>
        </w:rPr>
        <w:t>artículo 12 de la Ley de Transparencia y Acceso a la Información Pública del Estado de México y Municipios,</w:t>
      </w:r>
      <w:r>
        <w:rPr>
          <w:rFonts w:ascii="Palatino Linotype" w:hAnsi="Palatino Linotype" w:cs="Tahoma"/>
          <w:sz w:val="22"/>
          <w:szCs w:val="22"/>
        </w:rPr>
        <w:t xml:space="preserve"> que establece que</w:t>
      </w:r>
      <w:r w:rsidRPr="00FB64F9">
        <w:rPr>
          <w:rFonts w:ascii="Palatino Linotype" w:hAnsi="Palatino Linotype" w:cs="Tahoma"/>
          <w:sz w:val="22"/>
          <w:szCs w:val="22"/>
        </w:rPr>
        <w:t xml:space="preserve"> </w:t>
      </w:r>
      <w:r>
        <w:rPr>
          <w:rFonts w:ascii="Palatino Linotype" w:hAnsi="Palatino Linotype" w:cs="Tahoma"/>
          <w:sz w:val="22"/>
          <w:szCs w:val="22"/>
        </w:rPr>
        <w:t xml:space="preserve">los </w:t>
      </w:r>
      <w:r w:rsidRPr="00FB64F9">
        <w:rPr>
          <w:rFonts w:ascii="Palatino Linotype" w:hAnsi="Palatino Linotype" w:cs="Tahoma"/>
          <w:sz w:val="22"/>
          <w:szCs w:val="22"/>
        </w:rPr>
        <w:t xml:space="preserve">sujetos obligados </w:t>
      </w:r>
      <w:r w:rsidRPr="000C16DC">
        <w:rPr>
          <w:rFonts w:ascii="Palatino Linotype" w:hAnsi="Palatino Linotype" w:cs="Tahoma"/>
          <w:b/>
          <w:sz w:val="22"/>
          <w:szCs w:val="22"/>
          <w:u w:val="single"/>
        </w:rPr>
        <w:t>sólo están constreñidos a proporcionar la información pública que obre en sus archivos, en el estado en que esta se encuentre</w:t>
      </w:r>
      <w:r w:rsidRPr="00FB64F9">
        <w:rPr>
          <w:rFonts w:ascii="Palatino Linotype" w:hAnsi="Palatino Linotype" w:cs="Tahoma"/>
          <w:sz w:val="22"/>
          <w:szCs w:val="22"/>
        </w:rPr>
        <w:t>; por lo que, la entrega no comprende el procesamiento de la misma, ni presentarla conforme al interés del solicitante, además, que tampoco deberá generarla, resumirla, efectuar cálculos o practicar investigaciones.</w:t>
      </w:r>
    </w:p>
    <w:p w:rsidRPr="00FB64F9" w:rsidR="00191581" w:rsidP="00F428DA" w:rsidRDefault="00191581" w14:paraId="43AA3B71" w14:textId="77777777">
      <w:pPr>
        <w:tabs>
          <w:tab w:val="left" w:pos="4962"/>
        </w:tabs>
        <w:spacing w:line="360" w:lineRule="auto"/>
        <w:jc w:val="both"/>
        <w:rPr>
          <w:rFonts w:ascii="Palatino Linotype" w:hAnsi="Palatino Linotype" w:cs="Tahoma"/>
          <w:sz w:val="22"/>
          <w:szCs w:val="22"/>
        </w:rPr>
      </w:pPr>
    </w:p>
    <w:p w:rsidR="00191581" w:rsidP="00F428DA" w:rsidRDefault="00191581" w14:paraId="74B7460C" w14:textId="053558E2">
      <w:pPr>
        <w:tabs>
          <w:tab w:val="left" w:pos="4962"/>
        </w:tabs>
        <w:spacing w:line="360" w:lineRule="auto"/>
        <w:jc w:val="both"/>
        <w:rPr>
          <w:rFonts w:ascii="Palatino Linotype" w:hAnsi="Palatino Linotype" w:eastAsia="Calibri" w:cs="Tahoma"/>
          <w:iCs/>
          <w:sz w:val="22"/>
          <w:szCs w:val="22"/>
          <w:lang w:val="es-ES" w:eastAsia="es-ES_tradnl"/>
        </w:rPr>
      </w:pPr>
      <w:r w:rsidRPr="000C16DC">
        <w:rPr>
          <w:rFonts w:ascii="Palatino Linotype" w:hAnsi="Palatino Linotype" w:cs="Tahoma"/>
          <w:b/>
          <w:sz w:val="22"/>
          <w:szCs w:val="22"/>
          <w:u w:val="single"/>
        </w:rPr>
        <w:t xml:space="preserve">De esta manera, </w:t>
      </w:r>
      <w:r w:rsidRPr="000C16DC">
        <w:rPr>
          <w:rFonts w:ascii="Palatino Linotype" w:hAnsi="Palatino Linotype" w:cs="Tahoma"/>
          <w:b/>
          <w:sz w:val="22"/>
          <w:szCs w:val="24"/>
          <w:u w:val="single"/>
          <w:lang w:val="es-ES"/>
        </w:rPr>
        <w:t xml:space="preserve">el derecho de acceso a la información pública se satisface en aquellos casos en que se entregue el soporte documental en el que conste la información solicitada, sin necesidad de elaborar documentos </w:t>
      </w:r>
      <w:r w:rsidRPr="000C16DC">
        <w:rPr>
          <w:rFonts w:ascii="Palatino Linotype" w:hAnsi="Palatino Linotype" w:cs="Tahoma"/>
          <w:b/>
          <w:i/>
          <w:sz w:val="22"/>
          <w:szCs w:val="22"/>
          <w:u w:val="single"/>
        </w:rPr>
        <w:t>ad hoc</w:t>
      </w:r>
      <w:r w:rsidRPr="000C16DC">
        <w:rPr>
          <w:rFonts w:ascii="Palatino Linotype" w:hAnsi="Palatino Linotype" w:cs="Tahoma"/>
          <w:b/>
          <w:sz w:val="22"/>
          <w:szCs w:val="22"/>
          <w:u w:val="single"/>
        </w:rPr>
        <w:t>;</w:t>
      </w:r>
      <w:r w:rsidRPr="00FB64F9">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FB64F9">
        <w:rPr>
          <w:rFonts w:ascii="Palatino Linotype" w:hAnsi="Palatino Linotype" w:eastAsia="Calibri" w:cs="Tahoma"/>
          <w:iCs/>
          <w:sz w:val="22"/>
          <w:szCs w:val="22"/>
          <w:lang w:val="es-ES" w:eastAsia="es-ES_tradnl"/>
        </w:rPr>
        <w:t>el Criterio 03/17 del Instituto Nacional de Transparencia, Acceso a la Información y Protección de Datos Personales que a continuación se cita:</w:t>
      </w:r>
    </w:p>
    <w:p w:rsidRPr="00FB64F9" w:rsidR="00DC5238" w:rsidP="00F428DA" w:rsidRDefault="00DC5238" w14:paraId="6A9F92CB"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191581" w:rsidR="00191581" w:rsidP="00F428DA" w:rsidRDefault="00191581" w14:paraId="4F0AF04D" w14:textId="77777777">
      <w:pPr>
        <w:spacing w:line="360" w:lineRule="auto"/>
        <w:ind w:left="567" w:right="680"/>
        <w:jc w:val="both"/>
        <w:rPr>
          <w:rFonts w:ascii="Palatino Linotype" w:hAnsi="Palatino Linotype" w:eastAsia="Arial" w:cs="Arial"/>
          <w:b/>
          <w:i/>
        </w:rPr>
      </w:pPr>
      <w:r w:rsidRPr="00FB64F9">
        <w:rPr>
          <w:rFonts w:ascii="Palatino Linotype" w:hAnsi="Palatino Linotype" w:eastAsia="Arial" w:cs="Arial"/>
          <w:b/>
          <w:i/>
        </w:rPr>
        <w:t xml:space="preserve">No existe obligación de elaborar </w:t>
      </w:r>
      <w:r w:rsidRPr="00FB64F9">
        <w:rPr>
          <w:rFonts w:ascii="Palatino Linotype" w:hAnsi="Palatino Linotype" w:eastAsia="Arial" w:cs="Arial"/>
          <w:b/>
          <w:i/>
          <w:spacing w:val="-3"/>
        </w:rPr>
        <w:t>d</w:t>
      </w:r>
      <w:r w:rsidRPr="00FB64F9">
        <w:rPr>
          <w:rFonts w:ascii="Palatino Linotype" w:hAnsi="Palatino Linotype" w:eastAsia="Arial" w:cs="Arial"/>
          <w:b/>
          <w:i/>
        </w:rPr>
        <w:t>ocum</w:t>
      </w:r>
      <w:r w:rsidRPr="00FB64F9">
        <w:rPr>
          <w:rFonts w:ascii="Palatino Linotype" w:hAnsi="Palatino Linotype" w:eastAsia="Arial" w:cs="Arial"/>
          <w:b/>
          <w:i/>
          <w:spacing w:val="1"/>
        </w:rPr>
        <w:t>e</w:t>
      </w:r>
      <w:r w:rsidRPr="00FB64F9">
        <w:rPr>
          <w:rFonts w:ascii="Palatino Linotype" w:hAnsi="Palatino Linotype" w:eastAsia="Arial" w:cs="Arial"/>
          <w:b/>
          <w:i/>
        </w:rPr>
        <w:t>n</w:t>
      </w:r>
      <w:r w:rsidRPr="00FB64F9">
        <w:rPr>
          <w:rFonts w:ascii="Palatino Linotype" w:hAnsi="Palatino Linotype" w:eastAsia="Arial" w:cs="Arial"/>
          <w:b/>
          <w:i/>
          <w:spacing w:val="-1"/>
        </w:rPr>
        <w:t>t</w:t>
      </w:r>
      <w:r w:rsidRPr="00FB64F9">
        <w:rPr>
          <w:rFonts w:ascii="Palatino Linotype" w:hAnsi="Palatino Linotype" w:eastAsia="Arial" w:cs="Arial"/>
          <w:b/>
          <w:i/>
        </w:rPr>
        <w:t xml:space="preserve">os </w:t>
      </w:r>
      <w:r w:rsidRPr="00FB64F9">
        <w:rPr>
          <w:rFonts w:ascii="Palatino Linotype" w:hAnsi="Palatino Linotype" w:eastAsia="Arial" w:cs="Arial"/>
          <w:b/>
          <w:i/>
          <w:spacing w:val="-1"/>
        </w:rPr>
        <w:t xml:space="preserve">ad </w:t>
      </w:r>
      <w:r w:rsidRPr="00FB64F9">
        <w:rPr>
          <w:rFonts w:ascii="Palatino Linotype" w:hAnsi="Palatino Linotype" w:eastAsia="Arial" w:cs="Arial"/>
          <w:b/>
          <w:i/>
        </w:rPr>
        <w:t>hoc para atender las sol</w:t>
      </w:r>
      <w:r w:rsidRPr="00FB64F9">
        <w:rPr>
          <w:rFonts w:ascii="Palatino Linotype" w:hAnsi="Palatino Linotype" w:eastAsia="Arial" w:cs="Arial"/>
          <w:b/>
          <w:i/>
          <w:spacing w:val="-2"/>
        </w:rPr>
        <w:t>i</w:t>
      </w:r>
      <w:r w:rsidRPr="00FB64F9">
        <w:rPr>
          <w:rFonts w:ascii="Palatino Linotype" w:hAnsi="Palatino Linotype" w:eastAsia="Arial" w:cs="Arial"/>
          <w:b/>
          <w:i/>
          <w:spacing w:val="1"/>
        </w:rPr>
        <w:t>c</w:t>
      </w:r>
      <w:r w:rsidRPr="00FB64F9">
        <w:rPr>
          <w:rFonts w:ascii="Palatino Linotype" w:hAnsi="Palatino Linotype" w:eastAsia="Arial" w:cs="Arial"/>
          <w:b/>
          <w:i/>
        </w:rPr>
        <w:t xml:space="preserve">itudes de </w:t>
      </w:r>
      <w:r w:rsidRPr="00FB64F9">
        <w:rPr>
          <w:rFonts w:ascii="Palatino Linotype" w:hAnsi="Palatino Linotype" w:eastAsia="Arial" w:cs="Arial"/>
          <w:b/>
          <w:i/>
          <w:spacing w:val="1"/>
        </w:rPr>
        <w:t>ac</w:t>
      </w:r>
      <w:r w:rsidRPr="00FB64F9">
        <w:rPr>
          <w:rFonts w:ascii="Palatino Linotype" w:hAnsi="Palatino Linotype" w:eastAsia="Arial" w:cs="Arial"/>
          <w:b/>
          <w:i/>
          <w:spacing w:val="-1"/>
        </w:rPr>
        <w:t>c</w:t>
      </w:r>
      <w:r w:rsidRPr="00FB64F9">
        <w:rPr>
          <w:rFonts w:ascii="Palatino Linotype" w:hAnsi="Palatino Linotype" w:eastAsia="Arial" w:cs="Arial"/>
          <w:b/>
          <w:i/>
          <w:spacing w:val="1"/>
        </w:rPr>
        <w:t>es</w:t>
      </w:r>
      <w:r w:rsidRPr="00FB64F9">
        <w:rPr>
          <w:rFonts w:ascii="Palatino Linotype" w:hAnsi="Palatino Linotype" w:eastAsia="Arial" w:cs="Arial"/>
          <w:b/>
          <w:i/>
        </w:rPr>
        <w:t>o a la informa</w:t>
      </w:r>
      <w:r w:rsidRPr="00FB64F9">
        <w:rPr>
          <w:rFonts w:ascii="Palatino Linotype" w:hAnsi="Palatino Linotype" w:eastAsia="Arial" w:cs="Arial"/>
          <w:b/>
          <w:i/>
          <w:spacing w:val="1"/>
        </w:rPr>
        <w:t>c</w:t>
      </w:r>
      <w:r w:rsidRPr="00FB64F9">
        <w:rPr>
          <w:rFonts w:ascii="Palatino Linotype" w:hAnsi="Palatino Linotype" w:eastAsia="Arial" w:cs="Arial"/>
          <w:b/>
          <w:i/>
        </w:rPr>
        <w:t>ió</w:t>
      </w:r>
      <w:r w:rsidRPr="00FB64F9">
        <w:rPr>
          <w:rFonts w:ascii="Palatino Linotype" w:hAnsi="Palatino Linotype" w:eastAsia="Arial" w:cs="Arial"/>
          <w:b/>
          <w:i/>
          <w:spacing w:val="-2"/>
        </w:rPr>
        <w:t>n</w:t>
      </w:r>
      <w:r w:rsidRPr="00FB64F9">
        <w:rPr>
          <w:rFonts w:ascii="Palatino Linotype" w:hAnsi="Palatino Linotype" w:eastAsia="Arial" w:cs="Arial"/>
          <w:b/>
          <w:i/>
        </w:rPr>
        <w:t xml:space="preserve">. </w:t>
      </w:r>
      <w:r w:rsidRPr="00FB64F9">
        <w:rPr>
          <w:rFonts w:ascii="Palatino Linotype" w:hAnsi="Palatino Linotype" w:eastAsia="Arial" w:cs="Arial"/>
          <w:i/>
          <w:spacing w:val="18"/>
        </w:rPr>
        <w:t>L</w:t>
      </w:r>
      <w:r w:rsidRPr="00FB64F9">
        <w:rPr>
          <w:rFonts w:ascii="Palatino Linotype" w:hAnsi="Palatino Linotype" w:eastAsia="Arial" w:cs="Arial"/>
          <w:i/>
          <w:spacing w:val="-1"/>
        </w:rPr>
        <w:t xml:space="preserve">os </w:t>
      </w:r>
      <w:r w:rsidRPr="00FB64F9">
        <w:rPr>
          <w:rFonts w:ascii="Palatino Linotype" w:hAnsi="Palatino Linotype" w:eastAsia="Arial" w:cs="Arial"/>
          <w:i/>
          <w:spacing w:val="1"/>
        </w:rPr>
        <w:t>a</w:t>
      </w:r>
      <w:r w:rsidRPr="00FB64F9">
        <w:rPr>
          <w:rFonts w:ascii="Palatino Linotype" w:hAnsi="Palatino Linotype" w:eastAsia="Arial" w:cs="Arial"/>
          <w:i/>
        </w:rPr>
        <w:t>rt</w:t>
      </w:r>
      <w:r w:rsidRPr="00FB64F9">
        <w:rPr>
          <w:rFonts w:ascii="Palatino Linotype" w:hAnsi="Palatino Linotype" w:eastAsia="Arial" w:cs="Arial"/>
          <w:i/>
          <w:spacing w:val="-2"/>
        </w:rPr>
        <w:t>í</w:t>
      </w:r>
      <w:r w:rsidRPr="00FB64F9">
        <w:rPr>
          <w:rFonts w:ascii="Palatino Linotype" w:hAnsi="Palatino Linotype" w:eastAsia="Arial" w:cs="Arial"/>
          <w:i/>
        </w:rPr>
        <w:t>c</w:t>
      </w:r>
      <w:r w:rsidRPr="00FB64F9">
        <w:rPr>
          <w:rFonts w:ascii="Palatino Linotype" w:hAnsi="Palatino Linotype" w:eastAsia="Arial" w:cs="Arial"/>
          <w:i/>
          <w:spacing w:val="1"/>
        </w:rPr>
        <w:t>u</w:t>
      </w:r>
      <w:r w:rsidRPr="00FB64F9">
        <w:rPr>
          <w:rFonts w:ascii="Palatino Linotype" w:hAnsi="Palatino Linotype" w:eastAsia="Arial" w:cs="Arial"/>
          <w:i/>
        </w:rPr>
        <w:t>los</w:t>
      </w:r>
      <w:r w:rsidRPr="00FB64F9">
        <w:rPr>
          <w:rFonts w:ascii="Palatino Linotype" w:hAnsi="Palatino Linotype" w:eastAsia="Arial" w:cs="Arial"/>
          <w:i/>
          <w:spacing w:val="8"/>
        </w:rPr>
        <w:t xml:space="preserve"> 129 </w:t>
      </w:r>
      <w:r w:rsidRPr="00FB64F9">
        <w:rPr>
          <w:rFonts w:ascii="Palatino Linotype" w:hAnsi="Palatino Linotype" w:eastAsia="Arial" w:cs="Arial"/>
          <w:i/>
          <w:spacing w:val="1"/>
        </w:rPr>
        <w:t>d</w:t>
      </w:r>
      <w:r w:rsidRPr="00FB64F9">
        <w:rPr>
          <w:rFonts w:ascii="Palatino Linotype" w:hAnsi="Palatino Linotype" w:eastAsia="Arial" w:cs="Arial"/>
          <w:i/>
        </w:rPr>
        <w:t xml:space="preserve">e la </w:t>
      </w:r>
      <w:r w:rsidRPr="00FB64F9">
        <w:rPr>
          <w:rFonts w:ascii="Palatino Linotype" w:hAnsi="Palatino Linotype" w:eastAsia="Arial" w:cs="Arial"/>
          <w:i/>
          <w:spacing w:val="-1"/>
        </w:rPr>
        <w:t>L</w:t>
      </w:r>
      <w:r w:rsidRPr="00FB64F9">
        <w:rPr>
          <w:rFonts w:ascii="Palatino Linotype" w:hAnsi="Palatino Linotype" w:eastAsia="Arial" w:cs="Arial"/>
          <w:i/>
          <w:spacing w:val="1"/>
        </w:rPr>
        <w:t>e</w:t>
      </w:r>
      <w:r w:rsidRPr="00FB64F9">
        <w:rPr>
          <w:rFonts w:ascii="Palatino Linotype" w:hAnsi="Palatino Linotype" w:eastAsia="Arial" w:cs="Arial"/>
          <w:i/>
        </w:rPr>
        <w:t xml:space="preserve">y General </w:t>
      </w:r>
      <w:r w:rsidRPr="00FB64F9">
        <w:rPr>
          <w:rFonts w:ascii="Palatino Linotype" w:hAnsi="Palatino Linotype" w:eastAsia="Arial" w:cs="Arial"/>
          <w:i/>
          <w:spacing w:val="-1"/>
        </w:rPr>
        <w:t>d</w:t>
      </w:r>
      <w:r w:rsidRPr="00FB64F9">
        <w:rPr>
          <w:rFonts w:ascii="Palatino Linotype" w:hAnsi="Palatino Linotype" w:eastAsia="Arial" w:cs="Arial"/>
          <w:i/>
        </w:rPr>
        <w:t xml:space="preserve">e </w:t>
      </w:r>
      <w:r w:rsidRPr="00FB64F9">
        <w:rPr>
          <w:rFonts w:ascii="Palatino Linotype" w:hAnsi="Palatino Linotype" w:eastAsia="Arial" w:cs="Arial"/>
          <w:i/>
          <w:spacing w:val="2"/>
        </w:rPr>
        <w:t>T</w:t>
      </w:r>
      <w:r w:rsidRPr="00FB64F9">
        <w:rPr>
          <w:rFonts w:ascii="Palatino Linotype" w:hAnsi="Palatino Linotype" w:eastAsia="Arial" w:cs="Arial"/>
          <w:i/>
        </w:rPr>
        <w:t>r</w:t>
      </w:r>
      <w:r w:rsidRPr="00FB64F9">
        <w:rPr>
          <w:rFonts w:ascii="Palatino Linotype" w:hAnsi="Palatino Linotype" w:eastAsia="Arial" w:cs="Arial"/>
          <w:i/>
          <w:spacing w:val="-2"/>
        </w:rPr>
        <w:t>a</w:t>
      </w:r>
      <w:r w:rsidRPr="00FB64F9">
        <w:rPr>
          <w:rFonts w:ascii="Palatino Linotype" w:hAnsi="Palatino Linotype" w:eastAsia="Arial" w:cs="Arial"/>
          <w:i/>
          <w:spacing w:val="1"/>
        </w:rPr>
        <w:t>n</w:t>
      </w:r>
      <w:r w:rsidRPr="00FB64F9">
        <w:rPr>
          <w:rFonts w:ascii="Palatino Linotype" w:hAnsi="Palatino Linotype" w:eastAsia="Arial" w:cs="Arial"/>
          <w:i/>
        </w:rPr>
        <w:t>s</w:t>
      </w:r>
      <w:r w:rsidRPr="00FB64F9">
        <w:rPr>
          <w:rFonts w:ascii="Palatino Linotype" w:hAnsi="Palatino Linotype" w:eastAsia="Arial" w:cs="Arial"/>
          <w:i/>
          <w:spacing w:val="1"/>
        </w:rPr>
        <w:t>pa</w:t>
      </w:r>
      <w:r w:rsidRPr="00FB64F9">
        <w:rPr>
          <w:rFonts w:ascii="Palatino Linotype" w:hAnsi="Palatino Linotype" w:eastAsia="Arial" w:cs="Arial"/>
          <w:i/>
        </w:rPr>
        <w:t>r</w:t>
      </w:r>
      <w:r w:rsidRPr="00FB64F9">
        <w:rPr>
          <w:rFonts w:ascii="Palatino Linotype" w:hAnsi="Palatino Linotype" w:eastAsia="Arial" w:cs="Arial"/>
          <w:i/>
          <w:spacing w:val="-2"/>
        </w:rPr>
        <w:t>e</w:t>
      </w:r>
      <w:r w:rsidRPr="00FB64F9">
        <w:rPr>
          <w:rFonts w:ascii="Palatino Linotype" w:hAnsi="Palatino Linotype" w:eastAsia="Arial" w:cs="Arial"/>
          <w:i/>
          <w:spacing w:val="1"/>
        </w:rPr>
        <w:t>n</w:t>
      </w:r>
      <w:r w:rsidRPr="00FB64F9">
        <w:rPr>
          <w:rFonts w:ascii="Palatino Linotype" w:hAnsi="Palatino Linotype" w:eastAsia="Arial" w:cs="Arial"/>
          <w:i/>
        </w:rPr>
        <w:t>cia y Acc</w:t>
      </w:r>
      <w:r w:rsidRPr="00FB64F9">
        <w:rPr>
          <w:rFonts w:ascii="Palatino Linotype" w:hAnsi="Palatino Linotype" w:eastAsia="Arial" w:cs="Arial"/>
          <w:i/>
          <w:spacing w:val="1"/>
        </w:rPr>
        <w:t>e</w:t>
      </w:r>
      <w:r w:rsidRPr="00FB64F9">
        <w:rPr>
          <w:rFonts w:ascii="Palatino Linotype" w:hAnsi="Palatino Linotype" w:eastAsia="Arial" w:cs="Arial"/>
          <w:i/>
        </w:rPr>
        <w:t>so a la I</w:t>
      </w:r>
      <w:r w:rsidRPr="00FB64F9">
        <w:rPr>
          <w:rFonts w:ascii="Palatino Linotype" w:hAnsi="Palatino Linotype" w:eastAsia="Arial" w:cs="Arial"/>
          <w:i/>
          <w:spacing w:val="-1"/>
        </w:rPr>
        <w:t>n</w:t>
      </w:r>
      <w:r w:rsidRPr="00FB64F9">
        <w:rPr>
          <w:rFonts w:ascii="Palatino Linotype" w:hAnsi="Palatino Linotype" w:eastAsia="Arial" w:cs="Arial"/>
          <w:i/>
        </w:rPr>
        <w:t>f</w:t>
      </w:r>
      <w:r w:rsidRPr="00FB64F9">
        <w:rPr>
          <w:rFonts w:ascii="Palatino Linotype" w:hAnsi="Palatino Linotype" w:eastAsia="Arial" w:cs="Arial"/>
          <w:i/>
          <w:spacing w:val="1"/>
        </w:rPr>
        <w:t>o</w:t>
      </w:r>
      <w:r w:rsidRPr="00FB64F9">
        <w:rPr>
          <w:rFonts w:ascii="Palatino Linotype" w:hAnsi="Palatino Linotype" w:eastAsia="Arial" w:cs="Arial"/>
          <w:i/>
          <w:spacing w:val="-3"/>
        </w:rPr>
        <w:t>r</w:t>
      </w:r>
      <w:r w:rsidRPr="00FB64F9">
        <w:rPr>
          <w:rFonts w:ascii="Palatino Linotype" w:hAnsi="Palatino Linotype" w:eastAsia="Arial" w:cs="Arial"/>
          <w:i/>
          <w:spacing w:val="1"/>
        </w:rPr>
        <w:t>ma</w:t>
      </w:r>
      <w:r w:rsidRPr="00FB64F9">
        <w:rPr>
          <w:rFonts w:ascii="Palatino Linotype" w:hAnsi="Palatino Linotype" w:eastAsia="Arial" w:cs="Arial"/>
          <w:i/>
        </w:rPr>
        <w:t>ci</w:t>
      </w:r>
      <w:r w:rsidRPr="00FB64F9">
        <w:rPr>
          <w:rFonts w:ascii="Palatino Linotype" w:hAnsi="Palatino Linotype" w:eastAsia="Arial" w:cs="Arial"/>
          <w:i/>
          <w:spacing w:val="-2"/>
        </w:rPr>
        <w:t>ó</w:t>
      </w:r>
      <w:r w:rsidRPr="00FB64F9">
        <w:rPr>
          <w:rFonts w:ascii="Palatino Linotype" w:hAnsi="Palatino Linotype" w:eastAsia="Arial" w:cs="Arial"/>
          <w:i/>
        </w:rPr>
        <w:t xml:space="preserve">n </w:t>
      </w:r>
      <w:r w:rsidRPr="00FB64F9">
        <w:rPr>
          <w:rFonts w:ascii="Palatino Linotype" w:hAnsi="Palatino Linotype" w:eastAsia="Arial" w:cs="Arial"/>
          <w:i/>
          <w:spacing w:val="-2"/>
        </w:rPr>
        <w:t>P</w:t>
      </w:r>
      <w:r w:rsidRPr="00FB64F9">
        <w:rPr>
          <w:rFonts w:ascii="Palatino Linotype" w:hAnsi="Palatino Linotype" w:eastAsia="Arial" w:cs="Arial"/>
          <w:i/>
          <w:spacing w:val="1"/>
        </w:rPr>
        <w:t>úb</w:t>
      </w:r>
      <w:r w:rsidRPr="00FB64F9">
        <w:rPr>
          <w:rFonts w:ascii="Palatino Linotype" w:hAnsi="Palatino Linotype" w:eastAsia="Arial" w:cs="Arial"/>
          <w:i/>
        </w:rPr>
        <w:t>l</w:t>
      </w:r>
      <w:r w:rsidRPr="00FB64F9">
        <w:rPr>
          <w:rFonts w:ascii="Palatino Linotype" w:hAnsi="Palatino Linotype" w:eastAsia="Arial" w:cs="Arial"/>
          <w:i/>
          <w:spacing w:val="-1"/>
        </w:rPr>
        <w:t>i</w:t>
      </w:r>
      <w:r w:rsidRPr="00FB64F9">
        <w:rPr>
          <w:rFonts w:ascii="Palatino Linotype" w:hAnsi="Palatino Linotype" w:eastAsia="Arial" w:cs="Arial"/>
          <w:i/>
        </w:rPr>
        <w:t xml:space="preserve">ca y </w:t>
      </w:r>
      <w:r w:rsidRPr="00FB64F9">
        <w:rPr>
          <w:rFonts w:ascii="Palatino Linotype" w:hAnsi="Palatino Linotype" w:eastAsia="Arial" w:cs="Arial"/>
          <w:i/>
          <w:spacing w:val="8"/>
        </w:rPr>
        <w:t xml:space="preserve">130, párrafo cuarto, </w:t>
      </w:r>
      <w:r w:rsidRPr="00FB64F9">
        <w:rPr>
          <w:rFonts w:ascii="Palatino Linotype" w:hAnsi="Palatino Linotype" w:eastAsia="Arial" w:cs="Arial"/>
          <w:i/>
          <w:spacing w:val="1"/>
        </w:rPr>
        <w:t>d</w:t>
      </w:r>
      <w:r w:rsidRPr="00FB64F9">
        <w:rPr>
          <w:rFonts w:ascii="Palatino Linotype" w:hAnsi="Palatino Linotype" w:eastAsia="Arial" w:cs="Arial"/>
          <w:i/>
        </w:rPr>
        <w:t xml:space="preserve">e la </w:t>
      </w:r>
      <w:r w:rsidRPr="00FB64F9">
        <w:rPr>
          <w:rFonts w:ascii="Palatino Linotype" w:hAnsi="Palatino Linotype" w:eastAsia="Arial" w:cs="Arial"/>
          <w:i/>
          <w:spacing w:val="-1"/>
        </w:rPr>
        <w:t>L</w:t>
      </w:r>
      <w:r w:rsidRPr="00FB64F9">
        <w:rPr>
          <w:rFonts w:ascii="Palatino Linotype" w:hAnsi="Palatino Linotype" w:eastAsia="Arial" w:cs="Arial"/>
          <w:i/>
          <w:spacing w:val="1"/>
        </w:rPr>
        <w:t>e</w:t>
      </w:r>
      <w:r w:rsidRPr="00FB64F9">
        <w:rPr>
          <w:rFonts w:ascii="Palatino Linotype" w:hAnsi="Palatino Linotype" w:eastAsia="Arial" w:cs="Arial"/>
          <w:i/>
        </w:rPr>
        <w:t>y Fe</w:t>
      </w:r>
      <w:r w:rsidRPr="00FB64F9">
        <w:rPr>
          <w:rFonts w:ascii="Palatino Linotype" w:hAnsi="Palatino Linotype" w:eastAsia="Arial" w:cs="Arial"/>
          <w:i/>
          <w:spacing w:val="1"/>
        </w:rPr>
        <w:t>de</w:t>
      </w:r>
      <w:r w:rsidRPr="00FB64F9">
        <w:rPr>
          <w:rFonts w:ascii="Palatino Linotype" w:hAnsi="Palatino Linotype" w:eastAsia="Arial" w:cs="Arial"/>
          <w:i/>
        </w:rPr>
        <w:t xml:space="preserve">ral </w:t>
      </w:r>
      <w:r w:rsidRPr="00FB64F9">
        <w:rPr>
          <w:rFonts w:ascii="Palatino Linotype" w:hAnsi="Palatino Linotype" w:eastAsia="Arial" w:cs="Arial"/>
          <w:i/>
          <w:spacing w:val="-1"/>
        </w:rPr>
        <w:t>d</w:t>
      </w:r>
      <w:r w:rsidRPr="00FB64F9">
        <w:rPr>
          <w:rFonts w:ascii="Palatino Linotype" w:hAnsi="Palatino Linotype" w:eastAsia="Arial" w:cs="Arial"/>
          <w:i/>
        </w:rPr>
        <w:t xml:space="preserve">e </w:t>
      </w:r>
      <w:r w:rsidRPr="00FB64F9">
        <w:rPr>
          <w:rFonts w:ascii="Palatino Linotype" w:hAnsi="Palatino Linotype" w:eastAsia="Arial" w:cs="Arial"/>
          <w:i/>
          <w:spacing w:val="2"/>
        </w:rPr>
        <w:t>T</w:t>
      </w:r>
      <w:r w:rsidRPr="00FB64F9">
        <w:rPr>
          <w:rFonts w:ascii="Palatino Linotype" w:hAnsi="Palatino Linotype" w:eastAsia="Arial" w:cs="Arial"/>
          <w:i/>
        </w:rPr>
        <w:t>r</w:t>
      </w:r>
      <w:r w:rsidRPr="00FB64F9">
        <w:rPr>
          <w:rFonts w:ascii="Palatino Linotype" w:hAnsi="Palatino Linotype" w:eastAsia="Arial" w:cs="Arial"/>
          <w:i/>
          <w:spacing w:val="-2"/>
        </w:rPr>
        <w:t>a</w:t>
      </w:r>
      <w:r w:rsidRPr="00FB64F9">
        <w:rPr>
          <w:rFonts w:ascii="Palatino Linotype" w:hAnsi="Palatino Linotype" w:eastAsia="Arial" w:cs="Arial"/>
          <w:i/>
          <w:spacing w:val="1"/>
        </w:rPr>
        <w:t>n</w:t>
      </w:r>
      <w:r w:rsidRPr="00FB64F9">
        <w:rPr>
          <w:rFonts w:ascii="Palatino Linotype" w:hAnsi="Palatino Linotype" w:eastAsia="Arial" w:cs="Arial"/>
          <w:i/>
        </w:rPr>
        <w:t>s</w:t>
      </w:r>
      <w:r w:rsidRPr="00FB64F9">
        <w:rPr>
          <w:rFonts w:ascii="Palatino Linotype" w:hAnsi="Palatino Linotype" w:eastAsia="Arial" w:cs="Arial"/>
          <w:i/>
          <w:spacing w:val="1"/>
        </w:rPr>
        <w:t>pa</w:t>
      </w:r>
      <w:r w:rsidRPr="00FB64F9">
        <w:rPr>
          <w:rFonts w:ascii="Palatino Linotype" w:hAnsi="Palatino Linotype" w:eastAsia="Arial" w:cs="Arial"/>
          <w:i/>
        </w:rPr>
        <w:t>r</w:t>
      </w:r>
      <w:r w:rsidRPr="00FB64F9">
        <w:rPr>
          <w:rFonts w:ascii="Palatino Linotype" w:hAnsi="Palatino Linotype" w:eastAsia="Arial" w:cs="Arial"/>
          <w:i/>
          <w:spacing w:val="-2"/>
        </w:rPr>
        <w:t>e</w:t>
      </w:r>
      <w:r w:rsidRPr="00FB64F9">
        <w:rPr>
          <w:rFonts w:ascii="Palatino Linotype" w:hAnsi="Palatino Linotype" w:eastAsia="Arial" w:cs="Arial"/>
          <w:i/>
          <w:spacing w:val="1"/>
        </w:rPr>
        <w:t>n</w:t>
      </w:r>
      <w:r w:rsidRPr="00FB64F9">
        <w:rPr>
          <w:rFonts w:ascii="Palatino Linotype" w:hAnsi="Palatino Linotype" w:eastAsia="Arial" w:cs="Arial"/>
          <w:i/>
        </w:rPr>
        <w:t>cia y Acc</w:t>
      </w:r>
      <w:r w:rsidRPr="00FB64F9">
        <w:rPr>
          <w:rFonts w:ascii="Palatino Linotype" w:hAnsi="Palatino Linotype" w:eastAsia="Arial" w:cs="Arial"/>
          <w:i/>
          <w:spacing w:val="1"/>
        </w:rPr>
        <w:t>e</w:t>
      </w:r>
      <w:r w:rsidRPr="00FB64F9">
        <w:rPr>
          <w:rFonts w:ascii="Palatino Linotype" w:hAnsi="Palatino Linotype" w:eastAsia="Arial" w:cs="Arial"/>
          <w:i/>
        </w:rPr>
        <w:t>so a la I</w:t>
      </w:r>
      <w:r w:rsidRPr="00FB64F9">
        <w:rPr>
          <w:rFonts w:ascii="Palatino Linotype" w:hAnsi="Palatino Linotype" w:eastAsia="Arial" w:cs="Arial"/>
          <w:i/>
          <w:spacing w:val="-1"/>
        </w:rPr>
        <w:t>n</w:t>
      </w:r>
      <w:r w:rsidRPr="00FB64F9">
        <w:rPr>
          <w:rFonts w:ascii="Palatino Linotype" w:hAnsi="Palatino Linotype" w:eastAsia="Arial" w:cs="Arial"/>
          <w:i/>
        </w:rPr>
        <w:t>f</w:t>
      </w:r>
      <w:r w:rsidRPr="00FB64F9">
        <w:rPr>
          <w:rFonts w:ascii="Palatino Linotype" w:hAnsi="Palatino Linotype" w:eastAsia="Arial" w:cs="Arial"/>
          <w:i/>
          <w:spacing w:val="1"/>
        </w:rPr>
        <w:t>o</w:t>
      </w:r>
      <w:r w:rsidRPr="00FB64F9">
        <w:rPr>
          <w:rFonts w:ascii="Palatino Linotype" w:hAnsi="Palatino Linotype" w:eastAsia="Arial" w:cs="Arial"/>
          <w:i/>
          <w:spacing w:val="-3"/>
        </w:rPr>
        <w:t>r</w:t>
      </w:r>
      <w:r w:rsidRPr="00FB64F9">
        <w:rPr>
          <w:rFonts w:ascii="Palatino Linotype" w:hAnsi="Palatino Linotype" w:eastAsia="Arial" w:cs="Arial"/>
          <w:i/>
          <w:spacing w:val="1"/>
        </w:rPr>
        <w:t>ma</w:t>
      </w:r>
      <w:r w:rsidRPr="00FB64F9">
        <w:rPr>
          <w:rFonts w:ascii="Palatino Linotype" w:hAnsi="Palatino Linotype" w:eastAsia="Arial" w:cs="Arial"/>
          <w:i/>
        </w:rPr>
        <w:t>ci</w:t>
      </w:r>
      <w:r w:rsidRPr="00FB64F9">
        <w:rPr>
          <w:rFonts w:ascii="Palatino Linotype" w:hAnsi="Palatino Linotype" w:eastAsia="Arial" w:cs="Arial"/>
          <w:i/>
          <w:spacing w:val="-2"/>
        </w:rPr>
        <w:t>ó</w:t>
      </w:r>
      <w:r w:rsidRPr="00FB64F9">
        <w:rPr>
          <w:rFonts w:ascii="Palatino Linotype" w:hAnsi="Palatino Linotype" w:eastAsia="Arial" w:cs="Arial"/>
          <w:i/>
        </w:rPr>
        <w:t xml:space="preserve">n </w:t>
      </w:r>
      <w:r w:rsidRPr="00FB64F9">
        <w:rPr>
          <w:rFonts w:ascii="Palatino Linotype" w:hAnsi="Palatino Linotype" w:eastAsia="Arial" w:cs="Arial"/>
          <w:i/>
          <w:spacing w:val="-2"/>
        </w:rPr>
        <w:t>P</w:t>
      </w:r>
      <w:r w:rsidRPr="00FB64F9">
        <w:rPr>
          <w:rFonts w:ascii="Palatino Linotype" w:hAnsi="Palatino Linotype" w:eastAsia="Arial" w:cs="Arial"/>
          <w:i/>
          <w:spacing w:val="1"/>
        </w:rPr>
        <w:t>úb</w:t>
      </w:r>
      <w:r w:rsidRPr="00FB64F9">
        <w:rPr>
          <w:rFonts w:ascii="Palatino Linotype" w:hAnsi="Palatino Linotype" w:eastAsia="Arial" w:cs="Arial"/>
          <w:i/>
        </w:rPr>
        <w:t>l</w:t>
      </w:r>
      <w:r w:rsidRPr="00FB64F9">
        <w:rPr>
          <w:rFonts w:ascii="Palatino Linotype" w:hAnsi="Palatino Linotype" w:eastAsia="Arial" w:cs="Arial"/>
          <w:i/>
          <w:spacing w:val="-1"/>
        </w:rPr>
        <w:t>i</w:t>
      </w:r>
      <w:r w:rsidRPr="00FB64F9">
        <w:rPr>
          <w:rFonts w:ascii="Palatino Linotype" w:hAnsi="Palatino Linotype" w:eastAsia="Arial" w:cs="Arial"/>
          <w:i/>
        </w:rPr>
        <w:t xml:space="preserve">ca, </w:t>
      </w:r>
      <w:r w:rsidRPr="00191581">
        <w:rPr>
          <w:rFonts w:ascii="Palatino Linotype" w:hAnsi="Palatino Linotype" w:eastAsia="Arial" w:cs="Arial"/>
          <w:b/>
          <w:i/>
          <w:spacing w:val="-1"/>
        </w:rPr>
        <w:t>señalan q</w:t>
      </w:r>
      <w:r w:rsidRPr="00191581">
        <w:rPr>
          <w:rFonts w:ascii="Palatino Linotype" w:hAnsi="Palatino Linotype" w:eastAsia="Arial" w:cs="Arial"/>
          <w:b/>
          <w:i/>
          <w:spacing w:val="1"/>
        </w:rPr>
        <w:t>u</w:t>
      </w:r>
      <w:r w:rsidRPr="00191581">
        <w:rPr>
          <w:rFonts w:ascii="Palatino Linotype" w:hAnsi="Palatino Linotype" w:eastAsia="Arial" w:cs="Arial"/>
          <w:b/>
          <w:i/>
        </w:rPr>
        <w:t>e los sujetos obligados deberán otorgar acceso a los documentos que se encuentren en sus archivos o que estén obligados a documentar</w:t>
      </w:r>
      <w:r w:rsidRPr="00FB64F9">
        <w:rPr>
          <w:rFonts w:ascii="Palatino Linotype" w:hAnsi="Palatino Linotype" w:eastAsia="Arial" w:cs="Arial"/>
          <w:i/>
        </w:rPr>
        <w:t xml:space="preserve">, de acuerdo con sus facultades, competencias o funciones, conforme a las características físicas de la información o del lugar donde se encuentre. Por lo anterior, los sujetos obligados deben garantizar </w:t>
      </w:r>
      <w:r w:rsidRPr="00FB64F9">
        <w:rPr>
          <w:rFonts w:ascii="Palatino Linotype" w:hAnsi="Palatino Linotype" w:eastAsia="Arial" w:cs="Arial"/>
          <w:i/>
        </w:rPr>
        <w:lastRenderedPageBreak/>
        <w:t>el derecho de acceso a la información del particular, proporcionando la información con la que cuentan en el formato en que la misma obre en sus archivos;</w:t>
      </w:r>
      <w:r w:rsidRPr="00FB64F9">
        <w:rPr>
          <w:rFonts w:ascii="Palatino Linotype" w:hAnsi="Palatino Linotype" w:eastAsia="Arial" w:cs="Arial"/>
          <w:i/>
          <w:spacing w:val="-1"/>
        </w:rPr>
        <w:t xml:space="preserve"> </w:t>
      </w:r>
      <w:r w:rsidRPr="00191581">
        <w:rPr>
          <w:rFonts w:ascii="Palatino Linotype" w:hAnsi="Palatino Linotype" w:eastAsia="Arial" w:cs="Arial"/>
          <w:b/>
          <w:i/>
          <w:spacing w:val="-1"/>
        </w:rPr>
        <w:t>sin necesidad de</w:t>
      </w:r>
      <w:r w:rsidRPr="00191581">
        <w:rPr>
          <w:rFonts w:ascii="Palatino Linotype" w:hAnsi="Palatino Linotype" w:eastAsia="Arial" w:cs="Arial"/>
          <w:b/>
          <w:i/>
          <w:spacing w:val="1"/>
        </w:rPr>
        <w:t xml:space="preserve"> e</w:t>
      </w:r>
      <w:r w:rsidRPr="00191581">
        <w:rPr>
          <w:rFonts w:ascii="Palatino Linotype" w:hAnsi="Palatino Linotype" w:eastAsia="Arial" w:cs="Arial"/>
          <w:b/>
          <w:i/>
        </w:rPr>
        <w:t>la</w:t>
      </w:r>
      <w:r w:rsidRPr="00191581">
        <w:rPr>
          <w:rFonts w:ascii="Palatino Linotype" w:hAnsi="Palatino Linotype" w:eastAsia="Arial" w:cs="Arial"/>
          <w:b/>
          <w:i/>
          <w:spacing w:val="1"/>
        </w:rPr>
        <w:t>bo</w:t>
      </w:r>
      <w:r w:rsidRPr="00191581">
        <w:rPr>
          <w:rFonts w:ascii="Palatino Linotype" w:hAnsi="Palatino Linotype" w:eastAsia="Arial" w:cs="Arial"/>
          <w:b/>
          <w:i/>
        </w:rPr>
        <w:t xml:space="preserve">rar </w:t>
      </w:r>
      <w:r w:rsidRPr="00191581">
        <w:rPr>
          <w:rFonts w:ascii="Palatino Linotype" w:hAnsi="Palatino Linotype" w:eastAsia="Arial" w:cs="Arial"/>
          <w:b/>
          <w:i/>
          <w:spacing w:val="1"/>
        </w:rPr>
        <w:t>do</w:t>
      </w:r>
      <w:r w:rsidRPr="00191581">
        <w:rPr>
          <w:rFonts w:ascii="Palatino Linotype" w:hAnsi="Palatino Linotype" w:eastAsia="Arial" w:cs="Arial"/>
          <w:b/>
          <w:i/>
          <w:spacing w:val="-2"/>
        </w:rPr>
        <w:t>c</w:t>
      </w:r>
      <w:r w:rsidRPr="00191581">
        <w:rPr>
          <w:rFonts w:ascii="Palatino Linotype" w:hAnsi="Palatino Linotype" w:eastAsia="Arial" w:cs="Arial"/>
          <w:b/>
          <w:i/>
          <w:spacing w:val="1"/>
        </w:rPr>
        <w:t>u</w:t>
      </w:r>
      <w:r w:rsidRPr="00191581">
        <w:rPr>
          <w:rFonts w:ascii="Palatino Linotype" w:hAnsi="Palatino Linotype" w:eastAsia="Arial" w:cs="Arial"/>
          <w:b/>
          <w:i/>
          <w:spacing w:val="-1"/>
        </w:rPr>
        <w:t>m</w:t>
      </w:r>
      <w:r w:rsidRPr="00191581">
        <w:rPr>
          <w:rFonts w:ascii="Palatino Linotype" w:hAnsi="Palatino Linotype" w:eastAsia="Arial" w:cs="Arial"/>
          <w:b/>
          <w:i/>
          <w:spacing w:val="1"/>
        </w:rPr>
        <w:t>en</w:t>
      </w:r>
      <w:r w:rsidRPr="00191581">
        <w:rPr>
          <w:rFonts w:ascii="Palatino Linotype" w:hAnsi="Palatino Linotype" w:eastAsia="Arial" w:cs="Arial"/>
          <w:b/>
          <w:i/>
          <w:spacing w:val="-2"/>
        </w:rPr>
        <w:t>t</w:t>
      </w:r>
      <w:r w:rsidRPr="00191581">
        <w:rPr>
          <w:rFonts w:ascii="Palatino Linotype" w:hAnsi="Palatino Linotype" w:eastAsia="Arial" w:cs="Arial"/>
          <w:b/>
          <w:i/>
          <w:spacing w:val="1"/>
        </w:rPr>
        <w:t>o</w:t>
      </w:r>
      <w:r w:rsidRPr="00191581">
        <w:rPr>
          <w:rFonts w:ascii="Palatino Linotype" w:hAnsi="Palatino Linotype" w:eastAsia="Arial" w:cs="Arial"/>
          <w:b/>
          <w:i/>
        </w:rPr>
        <w:t xml:space="preserve">s </w:t>
      </w:r>
      <w:r w:rsidRPr="00191581">
        <w:rPr>
          <w:rFonts w:ascii="Palatino Linotype" w:hAnsi="Palatino Linotype" w:eastAsia="Arial" w:cs="Arial"/>
          <w:b/>
          <w:i/>
          <w:spacing w:val="1"/>
        </w:rPr>
        <w:t>a</w:t>
      </w:r>
      <w:r w:rsidRPr="00191581">
        <w:rPr>
          <w:rFonts w:ascii="Palatino Linotype" w:hAnsi="Palatino Linotype" w:eastAsia="Arial" w:cs="Arial"/>
          <w:b/>
          <w:i/>
        </w:rPr>
        <w:t>d</w:t>
      </w:r>
      <w:r w:rsidRPr="00191581">
        <w:rPr>
          <w:rFonts w:ascii="Palatino Linotype" w:hAnsi="Palatino Linotype" w:eastAsia="Arial" w:cs="Arial"/>
          <w:b/>
          <w:i/>
          <w:spacing w:val="1"/>
        </w:rPr>
        <w:t xml:space="preserve"> ho</w:t>
      </w:r>
      <w:r w:rsidRPr="00191581">
        <w:rPr>
          <w:rFonts w:ascii="Palatino Linotype" w:hAnsi="Palatino Linotype" w:eastAsia="Arial" w:cs="Arial"/>
          <w:b/>
          <w:i/>
        </w:rPr>
        <w:t xml:space="preserve">c </w:t>
      </w:r>
      <w:r w:rsidRPr="00191581">
        <w:rPr>
          <w:rFonts w:ascii="Palatino Linotype" w:hAnsi="Palatino Linotype" w:eastAsia="Arial" w:cs="Arial"/>
          <w:b/>
          <w:i/>
          <w:spacing w:val="1"/>
        </w:rPr>
        <w:t>pa</w:t>
      </w:r>
      <w:r w:rsidRPr="00191581">
        <w:rPr>
          <w:rFonts w:ascii="Palatino Linotype" w:hAnsi="Palatino Linotype" w:eastAsia="Arial" w:cs="Arial"/>
          <w:b/>
          <w:i/>
        </w:rPr>
        <w:t xml:space="preserve">ra </w:t>
      </w:r>
      <w:r w:rsidRPr="00191581">
        <w:rPr>
          <w:rFonts w:ascii="Palatino Linotype" w:hAnsi="Palatino Linotype" w:eastAsia="Arial" w:cs="Arial"/>
          <w:b/>
          <w:i/>
          <w:spacing w:val="1"/>
        </w:rPr>
        <w:t>a</w:t>
      </w:r>
      <w:r w:rsidRPr="00191581">
        <w:rPr>
          <w:rFonts w:ascii="Palatino Linotype" w:hAnsi="Palatino Linotype" w:eastAsia="Arial" w:cs="Arial"/>
          <w:b/>
          <w:i/>
        </w:rPr>
        <w:t>t</w:t>
      </w:r>
      <w:r w:rsidRPr="00191581">
        <w:rPr>
          <w:rFonts w:ascii="Palatino Linotype" w:hAnsi="Palatino Linotype" w:eastAsia="Arial" w:cs="Arial"/>
          <w:b/>
          <w:i/>
          <w:spacing w:val="-1"/>
        </w:rPr>
        <w:t>e</w:t>
      </w:r>
      <w:r w:rsidRPr="00191581">
        <w:rPr>
          <w:rFonts w:ascii="Palatino Linotype" w:hAnsi="Palatino Linotype" w:eastAsia="Arial" w:cs="Arial"/>
          <w:b/>
          <w:i/>
          <w:spacing w:val="1"/>
        </w:rPr>
        <w:t>n</w:t>
      </w:r>
      <w:r w:rsidRPr="00191581">
        <w:rPr>
          <w:rFonts w:ascii="Palatino Linotype" w:hAnsi="Palatino Linotype" w:eastAsia="Arial" w:cs="Arial"/>
          <w:b/>
          <w:i/>
          <w:spacing w:val="-1"/>
        </w:rPr>
        <w:t>d</w:t>
      </w:r>
      <w:r w:rsidRPr="00191581">
        <w:rPr>
          <w:rFonts w:ascii="Palatino Linotype" w:hAnsi="Palatino Linotype" w:eastAsia="Arial" w:cs="Arial"/>
          <w:b/>
          <w:i/>
          <w:spacing w:val="1"/>
        </w:rPr>
        <w:t>e</w:t>
      </w:r>
      <w:r w:rsidRPr="00191581">
        <w:rPr>
          <w:rFonts w:ascii="Palatino Linotype" w:hAnsi="Palatino Linotype" w:eastAsia="Arial" w:cs="Arial"/>
          <w:b/>
          <w:i/>
        </w:rPr>
        <w:t>r l</w:t>
      </w:r>
      <w:r w:rsidRPr="00191581">
        <w:rPr>
          <w:rFonts w:ascii="Palatino Linotype" w:hAnsi="Palatino Linotype" w:eastAsia="Arial" w:cs="Arial"/>
          <w:b/>
          <w:i/>
          <w:spacing w:val="-2"/>
        </w:rPr>
        <w:t>a</w:t>
      </w:r>
      <w:r w:rsidRPr="00191581">
        <w:rPr>
          <w:rFonts w:ascii="Palatino Linotype" w:hAnsi="Palatino Linotype" w:eastAsia="Arial" w:cs="Arial"/>
          <w:b/>
          <w:i/>
        </w:rPr>
        <w:t>s s</w:t>
      </w:r>
      <w:r w:rsidRPr="00191581">
        <w:rPr>
          <w:rFonts w:ascii="Palatino Linotype" w:hAnsi="Palatino Linotype" w:eastAsia="Arial" w:cs="Arial"/>
          <w:b/>
          <w:i/>
          <w:spacing w:val="1"/>
        </w:rPr>
        <w:t>o</w:t>
      </w:r>
      <w:r w:rsidRPr="00191581">
        <w:rPr>
          <w:rFonts w:ascii="Palatino Linotype" w:hAnsi="Palatino Linotype" w:eastAsia="Arial" w:cs="Arial"/>
          <w:b/>
          <w:i/>
        </w:rPr>
        <w:t>l</w:t>
      </w:r>
      <w:r w:rsidRPr="00191581">
        <w:rPr>
          <w:rFonts w:ascii="Palatino Linotype" w:hAnsi="Palatino Linotype" w:eastAsia="Arial" w:cs="Arial"/>
          <w:b/>
          <w:i/>
          <w:spacing w:val="-1"/>
        </w:rPr>
        <w:t>i</w:t>
      </w:r>
      <w:r w:rsidRPr="00191581">
        <w:rPr>
          <w:rFonts w:ascii="Palatino Linotype" w:hAnsi="Palatino Linotype" w:eastAsia="Arial" w:cs="Arial"/>
          <w:b/>
          <w:i/>
        </w:rPr>
        <w:t>cit</w:t>
      </w:r>
      <w:r w:rsidRPr="00191581">
        <w:rPr>
          <w:rFonts w:ascii="Palatino Linotype" w:hAnsi="Palatino Linotype" w:eastAsia="Arial" w:cs="Arial"/>
          <w:b/>
          <w:i/>
          <w:spacing w:val="1"/>
        </w:rPr>
        <w:t>ude</w:t>
      </w:r>
      <w:r w:rsidRPr="00191581">
        <w:rPr>
          <w:rFonts w:ascii="Palatino Linotype" w:hAnsi="Palatino Linotype" w:eastAsia="Arial" w:cs="Arial"/>
          <w:b/>
          <w:i/>
        </w:rPr>
        <w:t xml:space="preserve">s </w:t>
      </w:r>
      <w:r w:rsidRPr="00191581">
        <w:rPr>
          <w:rFonts w:ascii="Palatino Linotype" w:hAnsi="Palatino Linotype" w:eastAsia="Arial" w:cs="Arial"/>
          <w:b/>
          <w:i/>
          <w:spacing w:val="-1"/>
        </w:rPr>
        <w:t>d</w:t>
      </w:r>
      <w:r w:rsidRPr="00191581">
        <w:rPr>
          <w:rFonts w:ascii="Palatino Linotype" w:hAnsi="Palatino Linotype" w:eastAsia="Arial" w:cs="Arial"/>
          <w:b/>
          <w:i/>
        </w:rPr>
        <w:t>e i</w:t>
      </w:r>
      <w:r w:rsidRPr="00191581">
        <w:rPr>
          <w:rFonts w:ascii="Palatino Linotype" w:hAnsi="Palatino Linotype" w:eastAsia="Arial" w:cs="Arial"/>
          <w:b/>
          <w:i/>
          <w:spacing w:val="-2"/>
        </w:rPr>
        <w:t>n</w:t>
      </w:r>
      <w:r w:rsidRPr="00191581">
        <w:rPr>
          <w:rFonts w:ascii="Palatino Linotype" w:hAnsi="Palatino Linotype" w:eastAsia="Arial" w:cs="Arial"/>
          <w:b/>
          <w:i/>
        </w:rPr>
        <w:t>f</w:t>
      </w:r>
      <w:r w:rsidRPr="00191581">
        <w:rPr>
          <w:rFonts w:ascii="Palatino Linotype" w:hAnsi="Palatino Linotype" w:eastAsia="Arial" w:cs="Arial"/>
          <w:b/>
          <w:i/>
          <w:spacing w:val="1"/>
        </w:rPr>
        <w:t>o</w:t>
      </w:r>
      <w:r w:rsidRPr="00191581">
        <w:rPr>
          <w:rFonts w:ascii="Palatino Linotype" w:hAnsi="Palatino Linotype" w:eastAsia="Arial" w:cs="Arial"/>
          <w:b/>
          <w:i/>
        </w:rPr>
        <w:t>r</w:t>
      </w:r>
      <w:r w:rsidRPr="00191581">
        <w:rPr>
          <w:rFonts w:ascii="Palatino Linotype" w:hAnsi="Palatino Linotype" w:eastAsia="Arial" w:cs="Arial"/>
          <w:b/>
          <w:i/>
          <w:spacing w:val="-1"/>
        </w:rPr>
        <w:t>m</w:t>
      </w:r>
      <w:r w:rsidRPr="00191581">
        <w:rPr>
          <w:rFonts w:ascii="Palatino Linotype" w:hAnsi="Palatino Linotype" w:eastAsia="Arial" w:cs="Arial"/>
          <w:b/>
          <w:i/>
          <w:spacing w:val="1"/>
        </w:rPr>
        <w:t>a</w:t>
      </w:r>
      <w:r w:rsidRPr="00191581">
        <w:rPr>
          <w:rFonts w:ascii="Palatino Linotype" w:hAnsi="Palatino Linotype" w:eastAsia="Arial" w:cs="Arial"/>
          <w:b/>
          <w:i/>
        </w:rPr>
        <w:t>ció</w:t>
      </w:r>
      <w:r w:rsidRPr="00191581">
        <w:rPr>
          <w:rFonts w:ascii="Palatino Linotype" w:hAnsi="Palatino Linotype" w:eastAsia="Arial" w:cs="Arial"/>
          <w:b/>
          <w:i/>
          <w:spacing w:val="1"/>
        </w:rPr>
        <w:t>n</w:t>
      </w:r>
      <w:r w:rsidRPr="00191581">
        <w:rPr>
          <w:rFonts w:ascii="Palatino Linotype" w:hAnsi="Palatino Linotype" w:eastAsia="Arial" w:cs="Arial"/>
          <w:b/>
          <w:i/>
        </w:rPr>
        <w:t>.</w:t>
      </w:r>
    </w:p>
    <w:p w:rsidRPr="00FB64F9" w:rsidR="00191581" w:rsidP="00F428DA" w:rsidRDefault="00191581" w14:paraId="71B1893E" w14:textId="77777777">
      <w:pPr>
        <w:spacing w:line="360" w:lineRule="auto"/>
        <w:jc w:val="both"/>
        <w:rPr>
          <w:rFonts w:ascii="Palatino Linotype" w:hAnsi="Palatino Linotype" w:cs="Tahoma"/>
          <w:sz w:val="22"/>
          <w:szCs w:val="22"/>
        </w:rPr>
      </w:pPr>
    </w:p>
    <w:p w:rsidR="00191581" w:rsidP="00F428DA" w:rsidRDefault="00191581" w14:paraId="42EB1678" w14:textId="15B173A5">
      <w:pPr>
        <w:spacing w:line="360" w:lineRule="auto"/>
        <w:jc w:val="both"/>
        <w:rPr>
          <w:rFonts w:ascii="Palatino Linotype" w:hAnsi="Palatino Linotype" w:cs="Tahoma"/>
          <w:sz w:val="22"/>
          <w:szCs w:val="24"/>
          <w:lang w:val="es-ES"/>
        </w:rPr>
      </w:pPr>
      <w:r w:rsidRPr="00FB64F9">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w:t>
      </w:r>
      <w:r>
        <w:rPr>
          <w:rFonts w:ascii="Palatino Linotype" w:hAnsi="Palatino Linotype" w:cs="Tahoma"/>
          <w:sz w:val="22"/>
          <w:szCs w:val="24"/>
          <w:lang w:val="es-ES"/>
        </w:rPr>
        <w:t xml:space="preserve"> elaborar nuevos documentos apegados a las necesidades de la Recurrente.</w:t>
      </w:r>
    </w:p>
    <w:p w:rsidR="00191581" w:rsidP="00F428DA" w:rsidRDefault="00191581" w14:paraId="4FC9D8AD" w14:textId="77777777">
      <w:pPr>
        <w:spacing w:line="360" w:lineRule="auto"/>
        <w:jc w:val="both"/>
        <w:rPr>
          <w:rFonts w:ascii="Palatino Linotype" w:hAnsi="Palatino Linotype" w:cs="Tahoma"/>
          <w:sz w:val="22"/>
          <w:szCs w:val="24"/>
          <w:lang w:val="es-ES"/>
        </w:rPr>
      </w:pPr>
    </w:p>
    <w:p w:rsidR="00191581" w:rsidP="00F428DA" w:rsidRDefault="00191581" w14:paraId="53AE2FC5" w14:textId="052683B7">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 xml:space="preserve">En este contexto, se tiene que la Particular pretende que se le entregue una respuesta en sentido afirmativo o negativo por cada uno de los más de 393 personas enlistadas, por lo que para dar respuesta a dicha situación el Sujeto Obligado debe elaborar un documento </w:t>
      </w:r>
      <w:r>
        <w:rPr>
          <w:rFonts w:ascii="Palatino Linotype" w:hAnsi="Palatino Linotype" w:cs="Tahoma"/>
          <w:i/>
          <w:sz w:val="22"/>
          <w:szCs w:val="24"/>
          <w:lang w:val="es-ES"/>
        </w:rPr>
        <w:t xml:space="preserve">ad hoc, </w:t>
      </w:r>
      <w:r>
        <w:rPr>
          <w:rFonts w:ascii="Palatino Linotype" w:hAnsi="Palatino Linotype" w:cs="Tahoma"/>
          <w:sz w:val="22"/>
          <w:szCs w:val="24"/>
          <w:lang w:val="es-ES"/>
        </w:rPr>
        <w:t>lo que no implica un ejercicio de derecho de acceso a la información, sino la generación de nueva documentación a merced de sus intereses.</w:t>
      </w:r>
    </w:p>
    <w:p w:rsidR="00191581" w:rsidP="00F428DA" w:rsidRDefault="00191581" w14:paraId="126207D8" w14:textId="77777777">
      <w:pPr>
        <w:spacing w:line="360" w:lineRule="auto"/>
        <w:jc w:val="both"/>
        <w:rPr>
          <w:rFonts w:ascii="Palatino Linotype" w:hAnsi="Palatino Linotype" w:cs="Tahoma"/>
          <w:sz w:val="22"/>
          <w:szCs w:val="24"/>
          <w:lang w:val="es-ES"/>
        </w:rPr>
      </w:pPr>
    </w:p>
    <w:p w:rsidR="00191581" w:rsidP="00F428DA" w:rsidRDefault="00191581" w14:paraId="0D8A51F2" w14:textId="0ABCD657">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Cabe señalar, que previo al análisis de la competencia o incompetencia del Sujeto Obligado, se aprecia que para la elaboración del documento solicitado; suponiendo sin conceder que el Sujeto Obligado fuera competente; para dar respuesta, se tendría que realizar una búsqueda de la información</w:t>
      </w:r>
      <w:r w:rsidR="00CA784C">
        <w:rPr>
          <w:rFonts w:ascii="Palatino Linotype" w:hAnsi="Palatino Linotype" w:cs="Tahoma"/>
          <w:sz w:val="22"/>
          <w:szCs w:val="24"/>
          <w:lang w:val="es-ES"/>
        </w:rPr>
        <w:t>; esto es,</w:t>
      </w:r>
      <w:r>
        <w:rPr>
          <w:rFonts w:ascii="Palatino Linotype" w:hAnsi="Palatino Linotype" w:cs="Tahoma"/>
          <w:sz w:val="22"/>
          <w:szCs w:val="24"/>
          <w:lang w:val="es-ES"/>
        </w:rPr>
        <w:t xml:space="preserve"> una investigación para analizar s</w:t>
      </w:r>
      <w:r w:rsidR="00CA784C">
        <w:rPr>
          <w:rFonts w:ascii="Palatino Linotype" w:hAnsi="Palatino Linotype" w:cs="Tahoma"/>
          <w:sz w:val="22"/>
          <w:szCs w:val="24"/>
          <w:lang w:val="es-ES"/>
        </w:rPr>
        <w:t>i</w:t>
      </w:r>
      <w:r>
        <w:rPr>
          <w:rFonts w:ascii="Palatino Linotype" w:hAnsi="Palatino Linotype" w:cs="Tahoma"/>
          <w:sz w:val="22"/>
          <w:szCs w:val="24"/>
          <w:lang w:val="es-ES"/>
        </w:rPr>
        <w:t xml:space="preserve"> laboraron o no, en dichos meses y posteriormente realizar una </w:t>
      </w:r>
      <w:r w:rsidR="00CA784C">
        <w:rPr>
          <w:rFonts w:ascii="Palatino Linotype" w:hAnsi="Palatino Linotype" w:cs="Tahoma"/>
          <w:sz w:val="22"/>
          <w:szCs w:val="24"/>
          <w:lang w:val="es-ES"/>
        </w:rPr>
        <w:t>comparación</w:t>
      </w:r>
      <w:r>
        <w:rPr>
          <w:rFonts w:ascii="Palatino Linotype" w:hAnsi="Palatino Linotype" w:cs="Tahoma"/>
          <w:sz w:val="22"/>
          <w:szCs w:val="24"/>
          <w:lang w:val="es-ES"/>
        </w:rPr>
        <w:t xml:space="preserve"> de la información, lo que implica, resumirla, analizarla, para finalmente, generar un documento en el que se señale si trabajaron o no las personas identificadas por la Particular,  lo cual, implica exceder lo dispuesto en el artículo 12 de la </w:t>
      </w:r>
      <w:r w:rsidRPr="000C16DC">
        <w:rPr>
          <w:rFonts w:ascii="Palatino Linotype" w:hAnsi="Palatino Linotype" w:eastAsia="Batang" w:cs="Tahoma"/>
          <w:bCs/>
          <w:sz w:val="22"/>
          <w:szCs w:val="22"/>
          <w:lang w:val="es-ES_tradnl"/>
        </w:rPr>
        <w:t>Ley de Transparencia y Acceso a la Información Pública del Estado de México y Municipios</w:t>
      </w:r>
      <w:r>
        <w:rPr>
          <w:rFonts w:ascii="Palatino Linotype" w:hAnsi="Palatino Linotype" w:cs="Tahoma"/>
          <w:sz w:val="22"/>
          <w:szCs w:val="24"/>
          <w:lang w:val="es-ES"/>
        </w:rPr>
        <w:t xml:space="preserve"> y el criterio emitido por el INAI, previamente citado. </w:t>
      </w:r>
    </w:p>
    <w:p w:rsidR="00191581" w:rsidP="00F428DA" w:rsidRDefault="00191581" w14:paraId="0E965DF2" w14:textId="77777777">
      <w:pPr>
        <w:spacing w:line="360" w:lineRule="auto"/>
        <w:jc w:val="both"/>
        <w:rPr>
          <w:rFonts w:ascii="Palatino Linotype" w:hAnsi="Palatino Linotype" w:cs="Tahoma"/>
          <w:sz w:val="22"/>
          <w:szCs w:val="24"/>
          <w:lang w:val="es-ES"/>
        </w:rPr>
      </w:pPr>
    </w:p>
    <w:p w:rsidRPr="00107041" w:rsidR="00191581" w:rsidP="00F428DA" w:rsidRDefault="00191581" w14:paraId="55EDB6A5" w14:textId="446470A9">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lastRenderedPageBreak/>
        <w:t>Por lo que, en un principio, se aprecia que la solicitud de información formulada por la Particular, no tiene como objetivo el acceso a un documento especificó, sino que se pretende la realizaci</w:t>
      </w:r>
      <w:r w:rsidR="00107041">
        <w:rPr>
          <w:rFonts w:ascii="Palatino Linotype" w:hAnsi="Palatino Linotype" w:cs="Tahoma"/>
          <w:sz w:val="22"/>
          <w:szCs w:val="24"/>
          <w:lang w:val="es-ES"/>
        </w:rPr>
        <w:t xml:space="preserve">ón de un nuevo documento. </w:t>
      </w:r>
    </w:p>
    <w:p w:rsidR="00191581" w:rsidP="00F428DA" w:rsidRDefault="00191581" w14:paraId="2788F85C" w14:textId="77777777">
      <w:pPr>
        <w:spacing w:line="360" w:lineRule="auto"/>
        <w:ind w:left="720"/>
        <w:contextualSpacing/>
        <w:jc w:val="both"/>
        <w:rPr>
          <w:rFonts w:ascii="Palatino Linotype" w:hAnsi="Palatino Linotype" w:cs="Tahoma"/>
          <w:b/>
          <w:sz w:val="22"/>
          <w:szCs w:val="22"/>
        </w:rPr>
      </w:pPr>
    </w:p>
    <w:p w:rsidR="00191581" w:rsidP="00F428DA" w:rsidRDefault="00191581" w14:paraId="5184866C" w14:textId="1EDE5D20">
      <w:pPr>
        <w:numPr>
          <w:ilvl w:val="0"/>
          <w:numId w:val="27"/>
        </w:num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De la incompetencia del Sujeto Obligado</w:t>
      </w:r>
    </w:p>
    <w:p w:rsidR="00107041" w:rsidP="00F428DA" w:rsidRDefault="00107041" w14:paraId="1A206E33" w14:textId="77777777">
      <w:pPr>
        <w:spacing w:line="360" w:lineRule="auto"/>
        <w:contextualSpacing/>
        <w:jc w:val="both"/>
        <w:rPr>
          <w:rFonts w:ascii="Palatino Linotype" w:hAnsi="Palatino Linotype" w:cs="Tahoma"/>
          <w:b/>
          <w:sz w:val="22"/>
          <w:szCs w:val="22"/>
        </w:rPr>
      </w:pPr>
    </w:p>
    <w:p w:rsidR="00107041" w:rsidP="00F428DA" w:rsidRDefault="00107041" w14:paraId="0F23314F" w14:textId="0821CDD6">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Una vez expuesto lo anterior, es fundamental entrar al análisis del punto central del presente, el cual, radica en la competencia o incompetencia del Sujeto Obligado para conocer y generar la información solicitada.</w:t>
      </w:r>
    </w:p>
    <w:p w:rsidR="00107041" w:rsidP="00F428DA" w:rsidRDefault="00107041" w14:paraId="54276629" w14:textId="77777777">
      <w:pPr>
        <w:spacing w:line="360" w:lineRule="auto"/>
        <w:contextualSpacing/>
        <w:jc w:val="both"/>
        <w:rPr>
          <w:rFonts w:ascii="Palatino Linotype" w:hAnsi="Palatino Linotype" w:cs="Tahoma"/>
          <w:sz w:val="22"/>
          <w:szCs w:val="22"/>
        </w:rPr>
      </w:pPr>
    </w:p>
    <w:p w:rsidR="00107041" w:rsidP="00F428DA" w:rsidRDefault="00107041" w14:paraId="06871128" w14:textId="77777777">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Por tanto, se atrae al estudio el marco normativo que fija las funciones y atribuciones del Sujeto Obligado; al respecto la </w:t>
      </w:r>
      <w:r w:rsidRPr="00D052D6">
        <w:rPr>
          <w:rFonts w:ascii="Palatino Linotype" w:hAnsi="Palatino Linotype" w:cs="Tahoma"/>
          <w:sz w:val="22"/>
          <w:szCs w:val="22"/>
        </w:rPr>
        <w:t>Ley Orgánica</w:t>
      </w:r>
      <w:r>
        <w:rPr>
          <w:rFonts w:ascii="Palatino Linotype" w:hAnsi="Palatino Linotype" w:cs="Tahoma"/>
          <w:sz w:val="22"/>
          <w:szCs w:val="22"/>
        </w:rPr>
        <w:t xml:space="preserve"> de la</w:t>
      </w:r>
      <w:r w:rsidRPr="00D052D6">
        <w:rPr>
          <w:rFonts w:ascii="Palatino Linotype" w:hAnsi="Palatino Linotype" w:cs="Tahoma"/>
          <w:sz w:val="22"/>
          <w:szCs w:val="22"/>
        </w:rPr>
        <w:t xml:space="preserve"> </w:t>
      </w:r>
      <w:r>
        <w:rPr>
          <w:rFonts w:ascii="Palatino Linotype" w:hAnsi="Palatino Linotype" w:cs="Tahoma"/>
          <w:sz w:val="22"/>
          <w:szCs w:val="22"/>
        </w:rPr>
        <w:t xml:space="preserve">Administración Pública </w:t>
      </w:r>
      <w:r w:rsidRPr="00D052D6">
        <w:rPr>
          <w:rFonts w:ascii="Palatino Linotype" w:hAnsi="Palatino Linotype" w:cs="Tahoma"/>
          <w:sz w:val="22"/>
          <w:szCs w:val="22"/>
        </w:rPr>
        <w:t>del Estado de México</w:t>
      </w:r>
      <w:r>
        <w:rPr>
          <w:rFonts w:ascii="Palatino Linotype" w:hAnsi="Palatino Linotype" w:cs="Tahoma"/>
          <w:sz w:val="22"/>
          <w:szCs w:val="22"/>
        </w:rPr>
        <w:t>, en su artículo 38 Bis, prevé lo siguiente:</w:t>
      </w:r>
    </w:p>
    <w:p w:rsidR="00107041" w:rsidP="00F428DA" w:rsidRDefault="00107041" w14:paraId="13E22CC3" w14:textId="77777777">
      <w:pPr>
        <w:spacing w:line="360" w:lineRule="auto"/>
        <w:contextualSpacing/>
        <w:jc w:val="both"/>
        <w:rPr>
          <w:rFonts w:ascii="Palatino Linotype" w:hAnsi="Palatino Linotype" w:cs="Tahoma"/>
          <w:sz w:val="22"/>
          <w:szCs w:val="22"/>
        </w:rPr>
      </w:pPr>
    </w:p>
    <w:p w:rsidRPr="00D052D6" w:rsidR="00107041" w:rsidP="00F428DA" w:rsidRDefault="00107041" w14:paraId="06A9F258" w14:textId="77777777">
      <w:pPr>
        <w:spacing w:line="360" w:lineRule="auto"/>
        <w:ind w:left="567" w:right="539"/>
        <w:contextualSpacing/>
        <w:jc w:val="both"/>
        <w:rPr>
          <w:rFonts w:ascii="Palatino Linotype" w:hAnsi="Palatino Linotype" w:cs="Tahoma"/>
          <w:i/>
          <w:szCs w:val="22"/>
        </w:rPr>
      </w:pPr>
      <w:r w:rsidRPr="00752521">
        <w:rPr>
          <w:rFonts w:ascii="Palatino Linotype" w:hAnsi="Palatino Linotype" w:cs="Tahoma"/>
          <w:b/>
          <w:i/>
          <w:szCs w:val="22"/>
        </w:rPr>
        <w:t>Artículo 38 bis</w:t>
      </w:r>
      <w:r w:rsidRPr="00D052D6">
        <w:rPr>
          <w:rFonts w:ascii="Palatino Linotype" w:hAnsi="Palatino Linotype" w:cs="Tahoma"/>
          <w:i/>
          <w:szCs w:val="22"/>
        </w:rPr>
        <w:t xml:space="preserve">.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 A la propia Secretaría, le corresponde el despacho de los siguientes asuntos: </w:t>
      </w:r>
    </w:p>
    <w:p w:rsidRPr="00D052D6" w:rsidR="00107041" w:rsidP="00F428DA" w:rsidRDefault="00107041" w14:paraId="40C2C008"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t xml:space="preserve">I. Planear, programar, organizar y coordinar el sistema de control y evaluación gubernamental. </w:t>
      </w:r>
    </w:p>
    <w:p w:rsidRPr="00D052D6" w:rsidR="00107041" w:rsidP="00F428DA" w:rsidRDefault="00107041" w14:paraId="0A4DD73D"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t xml:space="preserve">II. Fiscalizar e inspeccionar el ejercicio del gasto público estatal y su congruencia con el presupuesto de egresos. </w:t>
      </w:r>
    </w:p>
    <w:p w:rsidRPr="00D052D6" w:rsidR="00107041" w:rsidP="00F428DA" w:rsidRDefault="00107041" w14:paraId="6746FAF3"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t>III. Formular y expedir las normas y criterios que regulen el funcionamiento de los instrumentos, sistemas y procedimientos de control de la administración pública estatal. La Secretaría discrecionalmente podrá requerir de las dependencias competentes, la instrumentación de normas complementarias para el ejercicio de sus facultades de control.</w:t>
      </w:r>
    </w:p>
    <w:p w:rsidRPr="00D052D6" w:rsidR="00107041" w:rsidP="00F428DA" w:rsidRDefault="00107041" w14:paraId="29163A89"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lastRenderedPageBreak/>
        <w:t xml:space="preserve">IV. Vigilar y supervisar el cumplimiento de las normas de control y fiscalización, así como asesorar y apoyar a los órganos de control interno de las dependencias, organismos auxiliares y fideicomisos de la administración pública estatal. </w:t>
      </w:r>
    </w:p>
    <w:p w:rsidRPr="00D052D6" w:rsidR="00107041" w:rsidP="00F428DA" w:rsidRDefault="00107041" w14:paraId="54D04FB8"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t xml:space="preserve">V. Establecer y dictar las bases generales para la realización de auditorías e inspecciones en las dependencias, organismos auxiliares y fideicomisos de carácter estatal así como realizar las que se requieran en substitución o apoyo de sus propios órganos de control. </w:t>
      </w:r>
    </w:p>
    <w:p w:rsidRPr="00D052D6" w:rsidR="00107041" w:rsidP="00F428DA" w:rsidRDefault="00107041" w14:paraId="568F174A"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t xml:space="preserve">VI. Comprobar el cumplimiento por parte de las dependencias, organismos auxiliares y fideicomisos de la administración pública estatal; de las obligaciones derivadas de las disposiciones en materia de planeación, presupuestación, ingresos, financiamiento, inversión, deuda, patrimonio y fondos y valores de la propiedad o al cuidado del gobierno estatal. </w:t>
      </w:r>
    </w:p>
    <w:p w:rsidRPr="00D052D6" w:rsidR="00107041" w:rsidP="00F428DA" w:rsidRDefault="00107041" w14:paraId="4A7D5CBB"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t>VII. Realizar por sí o a solicitud de parte, auditorías, revisiones y evaluaciones a las dependencias, organismos auxiliares y fideicomisos de carácter estatal, con el objeto de controlar, examinar, fiscalizar y promover la eficacia, legalidad y la transparencia en sus</w:t>
      </w:r>
      <w:r w:rsidRPr="00D052D6">
        <w:rPr>
          <w:i/>
          <w:sz w:val="18"/>
        </w:rPr>
        <w:t xml:space="preserve"> </w:t>
      </w:r>
      <w:r w:rsidRPr="00D052D6">
        <w:rPr>
          <w:rFonts w:ascii="Palatino Linotype" w:hAnsi="Palatino Linotype" w:cs="Tahoma"/>
          <w:i/>
          <w:szCs w:val="22"/>
        </w:rPr>
        <w:t xml:space="preserve">operaciones y verificar de acuerdo con su competencia el cumplimiento de los objetivos y metas contenidos en sus programas, de manera trimestral los programas de mejora regulatoria, la actualización del Registro Estatal de Trámites y Servicios, así como a las disposiciones contenidas en la Ley de Gobierno Digital del Estado de México y Municipios y su Reglamento. </w:t>
      </w:r>
    </w:p>
    <w:p w:rsidRPr="00D052D6" w:rsidR="00107041" w:rsidP="00F428DA" w:rsidRDefault="00107041" w14:paraId="465B4C86"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t>VIII. Inspeccionar y vigilar directamente o a través de los órganos de control que las dependencias, organismos auxiliares y fideicomisos de la Administración Pública Estatal, cumplan con las normas y disposiciones en materia de: sistema de registro y contabilidad, contratación y pago de personal, contratación de servicios, obra pública, adquisiciones, arrendamientos, conservación, uso, destino, afectación, enajenación y baja de bienes y demás activos y recursos materiales de la Administración Pública Estatal.</w:t>
      </w:r>
    </w:p>
    <w:p w:rsidRPr="00D052D6" w:rsidR="00107041" w:rsidP="00F428DA" w:rsidRDefault="00107041" w14:paraId="37937B4F"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t xml:space="preserve">IX. Vigilar en los términos de los convenios respectivos que los recursos federales y estatales que ejerzan directamente los municipios, se apliquen conforme a lo estipulado en los mismos. </w:t>
      </w:r>
    </w:p>
    <w:p w:rsidRPr="00D052D6" w:rsidR="00107041" w:rsidP="00F428DA" w:rsidRDefault="00107041" w14:paraId="2FEE5C3E"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t xml:space="preserve">X. Fiscalizar los recursos federales derivados de los acuerdos o convenios respectivos, ejercidos por las dependencias y fideicomisos de la administración pública estatal. </w:t>
      </w:r>
    </w:p>
    <w:p w:rsidRPr="00D052D6" w:rsidR="00107041" w:rsidP="00F428DA" w:rsidRDefault="00107041" w14:paraId="6655887E"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t xml:space="preserve">XI. Vigilar, en la esfera de su competencia, el cumplimiento de las obligaciones de proveedores y contratistas adquiridas con el Ejecutivo del Estado, solicitándoles la información relacionada con las operaciones que realicen, y fincar las deductivas y responsabilidades que en su caso procedan. </w:t>
      </w:r>
    </w:p>
    <w:p w:rsidRPr="00D052D6" w:rsidR="00107041" w:rsidP="00F428DA" w:rsidRDefault="00107041" w14:paraId="7A623F08"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lastRenderedPageBreak/>
        <w:t xml:space="preserve">XII. Opinar previamente a su expedición sobre las normas de contabilidad y de control en materia de programación, presupuestación, administración de recursos humanos, materiales y financieros, que elabore la Secretaría de Finanzas del Gobierno del Estado de México, así como sobre las normas en materia de contratación de deuda que formule esta última. </w:t>
      </w:r>
    </w:p>
    <w:p w:rsidRPr="00D052D6" w:rsidR="00107041" w:rsidP="00F428DA" w:rsidRDefault="00107041" w14:paraId="26192060"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t xml:space="preserve">XIII. Designar y remover a los auditores externos de los organismos auxiliares y fideicomisos, normar y controlar su actividad y proponer al titular del Ejecutivo la designación y comisarios en los consejos o juntas de Gobierno y administración de los mismos. </w:t>
      </w:r>
    </w:p>
    <w:p w:rsidRPr="00D052D6" w:rsidR="00107041" w:rsidP="00F428DA" w:rsidRDefault="00107041" w14:paraId="2CFBD021"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t xml:space="preserve">XIV. Designar y remover a los titulares de los órganos internos de control de las dependencias, organismos auxiliares, fideicomisos de la administración pública estatal y de las unidades administrativas equivalentes de las empresas de participación estatal, sociedades o asociaciones asimiladas a éstas quienes dependerán jerárquica y funcionalmente de la Secretaría de la Contraloría del Estado de México y a los titulares de las áreas de auditoría, quejas y responsabilidades de los citados órganos internos de control. </w:t>
      </w:r>
    </w:p>
    <w:p w:rsidRPr="00D052D6" w:rsidR="00107041" w:rsidP="00F428DA" w:rsidRDefault="00107041" w14:paraId="536C3FE1"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t xml:space="preserve">XV. Coordinarse con los integrantes de los Comités Coordinadores de los Sistemas Nacional, Estatal y Municipal Anticorrupción, para el establecimiento de los mecanismos necesarios, que permitan el mejor cumplimiento de sus respectivas responsabilidades. </w:t>
      </w:r>
    </w:p>
    <w:p w:rsidRPr="00D052D6" w:rsidR="00107041" w:rsidP="00F428DA" w:rsidRDefault="00107041" w14:paraId="7ADB75EC"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t>XVI. Informar periódicamente al Titular del Ejecutivo del Estado y al Comité Coordinador del Sistema Estatal Anticorrupción, respecto del resultado de la evaluación de las dependencias, organismos auxiliares y fideicomisos de la administración pública estatal, que hayan sido objeto de fiscalización, de la revisión del ingreso, manejo, custodia y ejercicio de recursos públicos, promover ante las autoridades competentes las acciones que procedan para corregir las irregularidades detectadas. Asimismo, informar a la Secretaría de la Función Pública sobre la evaluación de los programas que manejen o involucren recursos federales en términos de los acuerdos o convenios respectivos o demás normatividad aplicable.</w:t>
      </w:r>
    </w:p>
    <w:p w:rsidR="00107041" w:rsidP="00F428DA" w:rsidRDefault="00107041" w14:paraId="5047E11C" w14:textId="77777777">
      <w:pPr>
        <w:spacing w:line="360" w:lineRule="auto"/>
        <w:ind w:left="567" w:right="539"/>
        <w:contextualSpacing/>
        <w:jc w:val="both"/>
        <w:rPr>
          <w:rFonts w:ascii="Palatino Linotype" w:hAnsi="Palatino Linotype" w:cs="Tahoma"/>
          <w:i/>
          <w:szCs w:val="22"/>
        </w:rPr>
      </w:pPr>
      <w:r w:rsidRPr="00CE2F7E">
        <w:rPr>
          <w:rFonts w:ascii="Palatino Linotype" w:hAnsi="Palatino Linotype" w:cs="Tahoma"/>
          <w:b/>
          <w:i/>
          <w:szCs w:val="22"/>
        </w:rPr>
        <w:t>XVII. Recibir y registrar la declaración de situación patrimonial, la declaración de intereses, la presentación de la constancia de declaración fiscal y determinar el Conflicto de Intereses de los servidores públicos</w:t>
      </w:r>
      <w:r w:rsidRPr="00D052D6">
        <w:rPr>
          <w:rFonts w:ascii="Palatino Linotype" w:hAnsi="Palatino Linotype" w:cs="Tahoma"/>
          <w:i/>
          <w:szCs w:val="22"/>
        </w:rPr>
        <w:t xml:space="preserve"> del Estado y municipios,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 </w:t>
      </w:r>
    </w:p>
    <w:p w:rsidRPr="00D052D6" w:rsidR="00107041" w:rsidP="00F428DA" w:rsidRDefault="00107041" w14:paraId="7093CB1B"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lastRenderedPageBreak/>
        <w:t xml:space="preserve">XVIII. Atender y dar seguimiento a las denuncias y quejas que presenten los particulares con motivo de acuerdos, convenios o contratos que celebren con las dependencias, organismos auxiliares y fideicomisos de la administración pública estatal, así como de las empresas de participación estatal, sociedades o asociaciones asimiladas a éstas. </w:t>
      </w:r>
    </w:p>
    <w:p w:rsidRPr="00D052D6" w:rsidR="00107041" w:rsidP="00F428DA" w:rsidRDefault="00107041" w14:paraId="70E3C623"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t xml:space="preserve">XIX. Conocer e investigar los actos, omisiones o conductas de los servidores públicos que puedan constituir responsabilidades administrativas, substanciar los procedimientos correspondientes en términos de la Ley de Responsabilidades Administrativas del Estado de México y Municipios, por sí, o por conducto de los órganos internos de control que correspondan a cada área de la Administración Pública Estatal aplicando las sanciones en los casos que no sean de la competencia del Tribunal de Justicia Administrativa del Estado de México y cuando se trate de faltas administrativas graves, ejercer la acción de responsabilidad ante ese Tribunal, así como presentar las denuncias correspondientes ante la Fiscalía Especializada en Combate a la Corrupción y ante otras autoridades competentes, en términos de las disposiciones legales aplicables, así como realizar investigaciones, inspecciones y supervisiones, a través de acciones encubiertas y usuario simulado, para verificar la legalidad, honradez, eficiencia y oportunidad de la prestación del servicio público. </w:t>
      </w:r>
    </w:p>
    <w:p w:rsidRPr="00D052D6" w:rsidR="00107041" w:rsidP="00F428DA" w:rsidRDefault="00107041" w14:paraId="6D352C51"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t xml:space="preserve">XX. Vigilar el cumplimiento de las normas internas de la Secretaría, constituir las responsabilidades administrativas de su personal, aplicándoles las correcciones que correspondan, así como formular y presentar las denuncias, querellas, acusaciones o quejas de naturaleza administrativa o penal ante la Fiscalía Especializada en Combate a la Corrupción u otras autoridades competentes respectivamente. </w:t>
      </w:r>
    </w:p>
    <w:p w:rsidRPr="00D052D6" w:rsidR="00107041" w:rsidP="00F428DA" w:rsidRDefault="00107041" w14:paraId="2BF20627"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t>XXI. Intervenir para efectos de verificación en las actas de entrega-recepción de las unidades administrativas de las dependencias, organismos auxiliares y fideicomisos del Ejecutivo.</w:t>
      </w:r>
    </w:p>
    <w:p w:rsidRPr="00D052D6" w:rsidR="00107041" w:rsidP="00F428DA" w:rsidRDefault="00107041" w14:paraId="7EE2E134"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t xml:space="preserve">XXII. Formular y conducir en apego y de conformidad con las bases de coordinación que establezcan los Comités Coordinadores de los Sistemas Nacional y Estatal Anticorrupción, la política general de la Administración Pública Estatal para establecer medidas y mecanismos, de modernización administrativa tendientes a lograr la eficacia de la vigilancia, fiscalización y control del gasto público estatal, la integridad y la transparencia en la gestión pública, la rendición de cuentas y el acceso por parte de los particulares a la información que aquélla genere, así como promover dichas acciones hacia la sociedad. </w:t>
      </w:r>
    </w:p>
    <w:p w:rsidRPr="00D052D6" w:rsidR="00107041" w:rsidP="00F428DA" w:rsidRDefault="00107041" w14:paraId="60E67C54"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lastRenderedPageBreak/>
        <w:t xml:space="preserve">XXIII. Brindar asesoría y apoyo técnico a los órganos internos de control del gasto público municipal, cuando así lo soliciten. </w:t>
      </w:r>
    </w:p>
    <w:p w:rsidRPr="00D052D6" w:rsidR="00107041" w:rsidP="00F428DA" w:rsidRDefault="00107041" w14:paraId="053C86D9"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t xml:space="preserve">XXIV. Dirigir, coordinar y operar el Registro Estatal de Inspectores, conforme a las disposiciones correspondientes. </w:t>
      </w:r>
    </w:p>
    <w:p w:rsidRPr="00D052D6" w:rsidR="00107041" w:rsidP="00F428DA" w:rsidRDefault="00107041" w14:paraId="7E0DEE9F"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t>XXV. Colaborar en el marco de los Sistemas Nacional y Estatal Anticorrupción y de los Sistemas Nacional y Estatal de Fiscalización en el establecimiento de las bases y principios de coordinación necesarios, que permitan el mejor cumplimiento de las responsabilidades de sus integrantes, de conformidad con la legislación aplicable en la materia.</w:t>
      </w:r>
    </w:p>
    <w:p w:rsidRPr="00D052D6" w:rsidR="00107041" w:rsidP="00F428DA" w:rsidRDefault="00107041" w14:paraId="77884803"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t xml:space="preserve">XXVI. Implementar las políticas de coordinación que promuevan los Comités Coordinadores del Sistema Nacional y Estatal, en materia de combate a la corrupción en la Administración Pública Estatal, en términos de las disposiciones jurídicas aplicables. </w:t>
      </w:r>
    </w:p>
    <w:p w:rsidRPr="00D052D6" w:rsidR="00107041" w:rsidP="00F428DA" w:rsidRDefault="00107041" w14:paraId="423F9DD7"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t xml:space="preserve">XXVII. Establecer mecanismos para prevenir actos u omisiones constitutivos de responsabilidades administrativas, que fomenten el desarrollo de la cultura de la legalidad. </w:t>
      </w:r>
    </w:p>
    <w:p w:rsidR="00107041" w:rsidP="00F428DA" w:rsidRDefault="00107041" w14:paraId="1D971999" w14:textId="77777777">
      <w:pPr>
        <w:spacing w:line="360" w:lineRule="auto"/>
        <w:ind w:left="567" w:right="539"/>
        <w:contextualSpacing/>
        <w:jc w:val="both"/>
        <w:rPr>
          <w:rFonts w:ascii="Palatino Linotype" w:hAnsi="Palatino Linotype" w:cs="Tahoma"/>
          <w:i/>
          <w:szCs w:val="22"/>
        </w:rPr>
      </w:pPr>
      <w:r w:rsidRPr="00D052D6">
        <w:rPr>
          <w:rFonts w:ascii="Palatino Linotype" w:hAnsi="Palatino Linotype" w:cs="Tahoma"/>
          <w:i/>
          <w:szCs w:val="22"/>
        </w:rPr>
        <w:t>XXVIII. Las demás que le señalen otras disposiciones jurídicas aplicables.</w:t>
      </w:r>
    </w:p>
    <w:p w:rsidRPr="00C43B5E" w:rsidR="00107041" w:rsidP="00F428DA" w:rsidRDefault="00107041" w14:paraId="7DAD9D70" w14:textId="77777777">
      <w:pPr>
        <w:spacing w:line="360" w:lineRule="auto"/>
        <w:ind w:left="567" w:right="616"/>
        <w:contextualSpacing/>
        <w:jc w:val="both"/>
        <w:rPr>
          <w:rFonts w:ascii="Palatino Linotype" w:hAnsi="Palatino Linotype" w:eastAsia="Batang" w:cs="Tahoma"/>
          <w:bCs/>
          <w:szCs w:val="22"/>
          <w:highlight w:val="lightGray"/>
          <w:lang w:val="es-ES_tradnl" w:eastAsia="en-US"/>
        </w:rPr>
      </w:pPr>
      <w:r w:rsidRPr="00C43B5E">
        <w:rPr>
          <w:rFonts w:ascii="Palatino Linotype" w:hAnsi="Palatino Linotype" w:eastAsia="Batang" w:cs="Tahoma"/>
          <w:bCs/>
          <w:szCs w:val="22"/>
          <w:lang w:val="es-ES_tradnl" w:eastAsia="en-US"/>
        </w:rPr>
        <w:t>(Énfasis añadido)</w:t>
      </w:r>
    </w:p>
    <w:p w:rsidR="00107041" w:rsidP="00F428DA" w:rsidRDefault="00107041" w14:paraId="48BDC9EA" w14:textId="77777777">
      <w:pPr>
        <w:spacing w:line="360" w:lineRule="auto"/>
        <w:contextualSpacing/>
        <w:jc w:val="both"/>
        <w:rPr>
          <w:rFonts w:ascii="Palatino Linotype" w:hAnsi="Palatino Linotype" w:cs="Tahoma"/>
          <w:sz w:val="22"/>
          <w:szCs w:val="22"/>
        </w:rPr>
      </w:pPr>
    </w:p>
    <w:p w:rsidR="00107041" w:rsidP="00F428DA" w:rsidRDefault="00107041" w14:paraId="33F7ECDA" w14:textId="72EB537F">
      <w:pPr>
        <w:spacing w:line="360" w:lineRule="auto"/>
        <w:contextualSpacing/>
        <w:jc w:val="both"/>
        <w:rPr>
          <w:rFonts w:ascii="Palatino Linotype" w:hAnsi="Palatino Linotype" w:cs="Tahoma"/>
          <w:b/>
          <w:sz w:val="22"/>
          <w:szCs w:val="22"/>
        </w:rPr>
      </w:pPr>
      <w:r>
        <w:rPr>
          <w:rFonts w:ascii="Palatino Linotype" w:hAnsi="Palatino Linotype" w:cs="Tahoma"/>
          <w:sz w:val="22"/>
          <w:szCs w:val="22"/>
        </w:rPr>
        <w:t xml:space="preserve">Del artículo en cita, se desprende que dentro de las atribuciones conferidas en favor del Sujeto Obligado, </w:t>
      </w:r>
      <w:r w:rsidRPr="001A2D49">
        <w:rPr>
          <w:rFonts w:ascii="Palatino Linotype" w:hAnsi="Palatino Linotype" w:cs="Tahoma"/>
          <w:b/>
          <w:sz w:val="22"/>
          <w:szCs w:val="22"/>
        </w:rPr>
        <w:t>ninguna le confiere la atribución de generar o conocer, s</w:t>
      </w:r>
      <w:r w:rsidR="00CA784C">
        <w:rPr>
          <w:rFonts w:ascii="Palatino Linotype" w:hAnsi="Palatino Linotype" w:cs="Tahoma"/>
          <w:b/>
          <w:sz w:val="22"/>
          <w:szCs w:val="22"/>
        </w:rPr>
        <w:t>i</w:t>
      </w:r>
      <w:r w:rsidRPr="001A2D49">
        <w:rPr>
          <w:rFonts w:ascii="Palatino Linotype" w:hAnsi="Palatino Linotype" w:cs="Tahoma"/>
          <w:b/>
          <w:sz w:val="22"/>
          <w:szCs w:val="22"/>
        </w:rPr>
        <w:t xml:space="preserve"> los servidores p</w:t>
      </w:r>
      <w:r>
        <w:rPr>
          <w:rFonts w:ascii="Palatino Linotype" w:hAnsi="Palatino Linotype" w:cs="Tahoma"/>
          <w:b/>
          <w:sz w:val="22"/>
          <w:szCs w:val="22"/>
        </w:rPr>
        <w:t xml:space="preserve">úblicos laboran o no, en </w:t>
      </w:r>
      <w:r w:rsidRPr="001A2D49">
        <w:rPr>
          <w:rFonts w:ascii="Palatino Linotype" w:hAnsi="Palatino Linotype" w:cs="Tahoma"/>
          <w:b/>
          <w:sz w:val="22"/>
          <w:szCs w:val="22"/>
        </w:rPr>
        <w:t>los entes municipales</w:t>
      </w:r>
      <w:r>
        <w:rPr>
          <w:rFonts w:ascii="Palatino Linotype" w:hAnsi="Palatino Linotype" w:cs="Tahoma"/>
          <w:b/>
          <w:sz w:val="22"/>
          <w:szCs w:val="22"/>
        </w:rPr>
        <w:t xml:space="preserve"> </w:t>
      </w:r>
      <w:r w:rsidRPr="001A2D49">
        <w:rPr>
          <w:rFonts w:ascii="Palatino Linotype" w:hAnsi="Palatino Linotype" w:cs="Tahoma"/>
          <w:b/>
          <w:sz w:val="22"/>
          <w:szCs w:val="22"/>
        </w:rPr>
        <w:t xml:space="preserve">y mucho menos si lo </w:t>
      </w:r>
      <w:r w:rsidR="00CA784C">
        <w:rPr>
          <w:rFonts w:ascii="Palatino Linotype" w:hAnsi="Palatino Linotype" w:cs="Tahoma"/>
          <w:b/>
          <w:sz w:val="22"/>
          <w:szCs w:val="22"/>
        </w:rPr>
        <w:t>estaban vigentes</w:t>
      </w:r>
      <w:r w:rsidRPr="001A2D49">
        <w:rPr>
          <w:rFonts w:ascii="Palatino Linotype" w:hAnsi="Palatino Linotype" w:cs="Tahoma"/>
          <w:b/>
          <w:sz w:val="22"/>
          <w:szCs w:val="22"/>
        </w:rPr>
        <w:t xml:space="preserve"> durante meses específicos</w:t>
      </w:r>
      <w:r>
        <w:rPr>
          <w:rFonts w:ascii="Palatino Linotype" w:hAnsi="Palatino Linotype" w:cs="Tahoma"/>
          <w:b/>
          <w:sz w:val="22"/>
          <w:szCs w:val="22"/>
        </w:rPr>
        <w:t>; por lo que, se advierte una posible incompetencia por parte del Sujeto Obligado.</w:t>
      </w:r>
    </w:p>
    <w:p w:rsidR="00107041" w:rsidP="00F428DA" w:rsidRDefault="00107041" w14:paraId="247987A1" w14:textId="77777777">
      <w:pPr>
        <w:spacing w:line="360" w:lineRule="auto"/>
        <w:contextualSpacing/>
        <w:jc w:val="both"/>
        <w:rPr>
          <w:rFonts w:ascii="Palatino Linotype" w:hAnsi="Palatino Linotype" w:cs="Tahoma"/>
          <w:b/>
          <w:sz w:val="22"/>
          <w:szCs w:val="22"/>
        </w:rPr>
      </w:pPr>
    </w:p>
    <w:p w:rsidR="00107041" w:rsidP="00F428DA" w:rsidRDefault="00107041" w14:paraId="6554EABA" w14:textId="6CED0780">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Ahora bien, es pertinente señalar que la Recurrente, al momento de interponer su inconformidad, argumentó que la Secretaría de la Contraloría era competente para conocer de la información solicitada, en virtud de que contaba con padrón de servidores públicos que se relaciona con las declaraciones patrimoniales y de intereses, las cuales son enviadas al Sujeto Obligado.</w:t>
      </w:r>
    </w:p>
    <w:p w:rsidR="00107041" w:rsidP="00F428DA" w:rsidRDefault="00107041" w14:paraId="05BDC71A" w14:textId="77777777">
      <w:pPr>
        <w:spacing w:line="360" w:lineRule="auto"/>
        <w:contextualSpacing/>
        <w:jc w:val="both"/>
        <w:rPr>
          <w:rFonts w:ascii="Palatino Linotype" w:hAnsi="Palatino Linotype" w:cs="Tahoma"/>
          <w:sz w:val="22"/>
          <w:szCs w:val="22"/>
        </w:rPr>
      </w:pPr>
    </w:p>
    <w:p w:rsidRPr="00107041" w:rsidR="00107041" w:rsidP="00F428DA" w:rsidRDefault="00107041" w14:paraId="09D8335F" w14:textId="0A43FC27">
      <w:pPr>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 xml:space="preserve">En atención a lo manifestado por la Recurrente, vale la pena señalar que de las atribuciones con las que cuenta el Sujeto Obligado y que fueron citadas previamente, </w:t>
      </w:r>
      <w:r w:rsidRPr="00107041">
        <w:rPr>
          <w:rFonts w:ascii="Palatino Linotype" w:hAnsi="Palatino Linotype" w:cs="Tahoma"/>
          <w:b/>
          <w:sz w:val="22"/>
          <w:szCs w:val="22"/>
          <w:u w:val="single"/>
        </w:rPr>
        <w:t>no se localizó ninguna que obligue al Sujeto Obligado para generar un padrón de servidores públicos</w:t>
      </w:r>
      <w:r>
        <w:rPr>
          <w:rFonts w:ascii="Palatino Linotype" w:hAnsi="Palatino Linotype" w:cs="Tahoma"/>
          <w:sz w:val="22"/>
          <w:szCs w:val="22"/>
        </w:rPr>
        <w:t>, por lo que no se encontró fuente obligacional que constriña a la Secretaría de Contraloría a generar un listado o padrón de servidores públicos; por lo que dicho argumento, resulta infundado.</w:t>
      </w:r>
    </w:p>
    <w:p w:rsidR="00107041" w:rsidP="00F428DA" w:rsidRDefault="00107041" w14:paraId="463783BA" w14:textId="77777777">
      <w:pPr>
        <w:spacing w:line="360" w:lineRule="auto"/>
        <w:contextualSpacing/>
        <w:jc w:val="both"/>
        <w:rPr>
          <w:rFonts w:ascii="Palatino Linotype" w:hAnsi="Palatino Linotype" w:cs="Tahoma"/>
          <w:b/>
          <w:sz w:val="22"/>
          <w:szCs w:val="22"/>
        </w:rPr>
      </w:pPr>
    </w:p>
    <w:p w:rsidRPr="00107041" w:rsidR="00107041" w:rsidP="00F428DA" w:rsidRDefault="00107041" w14:paraId="6D2D2461" w14:textId="69FB8E43">
      <w:pPr>
        <w:spacing w:line="360" w:lineRule="auto"/>
        <w:contextualSpacing/>
        <w:jc w:val="both"/>
        <w:rPr>
          <w:rFonts w:ascii="Palatino Linotype" w:hAnsi="Palatino Linotype" w:cs="Tahoma"/>
          <w:sz w:val="22"/>
          <w:szCs w:val="22"/>
        </w:rPr>
      </w:pPr>
      <w:r w:rsidRPr="00107041">
        <w:rPr>
          <w:rFonts w:ascii="Palatino Linotype" w:hAnsi="Palatino Linotype" w:cs="Tahoma"/>
          <w:sz w:val="22"/>
          <w:szCs w:val="22"/>
        </w:rPr>
        <w:t>Ahora bien, es preciso abrir un subíndice en el estudio</w:t>
      </w:r>
      <w:r>
        <w:rPr>
          <w:rFonts w:ascii="Palatino Linotype" w:hAnsi="Palatino Linotype" w:cs="Tahoma"/>
          <w:sz w:val="22"/>
          <w:szCs w:val="22"/>
        </w:rPr>
        <w:t>,</w:t>
      </w:r>
      <w:r w:rsidRPr="00107041">
        <w:rPr>
          <w:rFonts w:ascii="Palatino Linotype" w:hAnsi="Palatino Linotype" w:cs="Tahoma"/>
          <w:sz w:val="22"/>
          <w:szCs w:val="22"/>
        </w:rPr>
        <w:t xml:space="preserve"> para analizar de forma particular las declaraciones patrimoniales y de intereses, ya que si bien, </w:t>
      </w:r>
      <w:r w:rsidRPr="00107041">
        <w:rPr>
          <w:rFonts w:ascii="Palatino Linotype" w:hAnsi="Palatino Linotype" w:cs="Tahoma"/>
          <w:b/>
          <w:sz w:val="22"/>
          <w:szCs w:val="22"/>
          <w:u w:val="single"/>
        </w:rPr>
        <w:t>estos documentos no fueron solicitados en un primer momento</w:t>
      </w:r>
      <w:r w:rsidRPr="00107041">
        <w:rPr>
          <w:rFonts w:ascii="Palatino Linotype" w:hAnsi="Palatino Linotype" w:cs="Tahoma"/>
          <w:sz w:val="22"/>
          <w:szCs w:val="22"/>
        </w:rPr>
        <w:t>, se analizan para desentrañar s</w:t>
      </w:r>
      <w:r w:rsidR="00012CA0">
        <w:rPr>
          <w:rFonts w:ascii="Palatino Linotype" w:hAnsi="Palatino Linotype" w:cs="Tahoma"/>
          <w:sz w:val="22"/>
          <w:szCs w:val="22"/>
        </w:rPr>
        <w:t>i</w:t>
      </w:r>
      <w:r w:rsidRPr="00107041">
        <w:rPr>
          <w:rFonts w:ascii="Palatino Linotype" w:hAnsi="Palatino Linotype" w:cs="Tahoma"/>
          <w:sz w:val="22"/>
          <w:szCs w:val="22"/>
        </w:rPr>
        <w:t xml:space="preserve"> dichas declaraciones por sí mismas, puede</w:t>
      </w:r>
      <w:r>
        <w:rPr>
          <w:rFonts w:ascii="Palatino Linotype" w:hAnsi="Palatino Linotype" w:cs="Tahoma"/>
          <w:sz w:val="22"/>
          <w:szCs w:val="22"/>
        </w:rPr>
        <w:t>n</w:t>
      </w:r>
      <w:r w:rsidRPr="00107041">
        <w:rPr>
          <w:rFonts w:ascii="Palatino Linotype" w:hAnsi="Palatino Linotype" w:cs="Tahoma"/>
          <w:sz w:val="22"/>
          <w:szCs w:val="22"/>
        </w:rPr>
        <w:t xml:space="preserve"> dar cuenta de lo solicitado por la Particular. </w:t>
      </w:r>
    </w:p>
    <w:p w:rsidR="00107041" w:rsidP="00F428DA" w:rsidRDefault="00107041" w14:paraId="68EECA69" w14:textId="77777777">
      <w:pPr>
        <w:spacing w:line="360" w:lineRule="auto"/>
        <w:contextualSpacing/>
        <w:jc w:val="both"/>
        <w:rPr>
          <w:rFonts w:ascii="Palatino Linotype" w:hAnsi="Palatino Linotype" w:cs="Tahoma"/>
          <w:b/>
          <w:sz w:val="22"/>
          <w:szCs w:val="22"/>
        </w:rPr>
      </w:pPr>
    </w:p>
    <w:p w:rsidR="00107041" w:rsidP="00F428DA" w:rsidRDefault="00191581" w14:paraId="5BBD634B" w14:textId="48B7BE1B">
      <w:pPr>
        <w:numPr>
          <w:ilvl w:val="1"/>
          <w:numId w:val="27"/>
        </w:num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De las declaraciones patrimoniales y de intereses</w:t>
      </w:r>
    </w:p>
    <w:p w:rsidRPr="00B202C2" w:rsidR="00B202C2" w:rsidP="00F428DA" w:rsidRDefault="00B202C2" w14:paraId="4C04F3AA" w14:textId="77777777">
      <w:pPr>
        <w:spacing w:line="360" w:lineRule="auto"/>
        <w:ind w:left="1440"/>
        <w:contextualSpacing/>
        <w:jc w:val="both"/>
        <w:rPr>
          <w:rFonts w:ascii="Palatino Linotype" w:hAnsi="Palatino Linotype" w:cs="Tahoma"/>
          <w:b/>
          <w:sz w:val="22"/>
          <w:szCs w:val="22"/>
        </w:rPr>
      </w:pPr>
    </w:p>
    <w:p w:rsidR="00B202C2" w:rsidP="00F428DA" w:rsidRDefault="00107041" w14:paraId="50EAE328" w14:textId="0EEFEFEC">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En esta secuencia de ideas, es pertinente analizar que la Particular mencionó en el Recurso de Revisión, </w:t>
      </w:r>
      <w:r w:rsidR="00B202C2">
        <w:rPr>
          <w:rFonts w:ascii="Palatino Linotype" w:hAnsi="Palatino Linotype" w:cs="Tahoma"/>
          <w:sz w:val="22"/>
          <w:szCs w:val="22"/>
        </w:rPr>
        <w:t>que el padrón de servidores públicos, supuestamente se construiría</w:t>
      </w:r>
      <w:r>
        <w:rPr>
          <w:rFonts w:ascii="Palatino Linotype" w:hAnsi="Palatino Linotype" w:cs="Tahoma"/>
          <w:sz w:val="22"/>
          <w:szCs w:val="22"/>
        </w:rPr>
        <w:t xml:space="preserve"> a partir de las declaraciones patrimoniales y de intereses que son enviadas a</w:t>
      </w:r>
      <w:r w:rsidR="00B202C2">
        <w:rPr>
          <w:rFonts w:ascii="Palatino Linotype" w:hAnsi="Palatino Linotype" w:cs="Tahoma"/>
          <w:sz w:val="22"/>
          <w:szCs w:val="22"/>
        </w:rPr>
        <w:t xml:space="preserve">l Sujeto Obligado; así toda vez que, previamente se determinó que la Secretaría de la Contraloría </w:t>
      </w:r>
      <w:r w:rsidRPr="00CA784C" w:rsidR="00B202C2">
        <w:rPr>
          <w:rFonts w:ascii="Palatino Linotype" w:hAnsi="Palatino Linotype" w:cs="Tahoma"/>
          <w:b/>
          <w:bCs/>
          <w:sz w:val="22"/>
          <w:szCs w:val="22"/>
          <w:u w:val="single"/>
        </w:rPr>
        <w:t>no cuenta con la obligación normativa de generar dicho padrón de servidores públicos</w:t>
      </w:r>
      <w:r w:rsidR="00B202C2">
        <w:rPr>
          <w:rFonts w:ascii="Palatino Linotype" w:hAnsi="Palatino Linotype" w:cs="Tahoma"/>
          <w:sz w:val="22"/>
          <w:szCs w:val="22"/>
        </w:rPr>
        <w:t xml:space="preserve">, se procede a analizar si las declaraciones patrimoniales y de intereses, por si mismas pueden dar cuenta de lo solicitado por la Particular. </w:t>
      </w:r>
    </w:p>
    <w:p w:rsidR="00107041" w:rsidP="00F428DA" w:rsidRDefault="00107041" w14:paraId="5D7C799F" w14:textId="77777777">
      <w:pPr>
        <w:spacing w:line="360" w:lineRule="auto"/>
        <w:contextualSpacing/>
        <w:jc w:val="both"/>
        <w:rPr>
          <w:rFonts w:ascii="Palatino Linotype" w:hAnsi="Palatino Linotype" w:cs="Tahoma"/>
          <w:sz w:val="22"/>
          <w:szCs w:val="22"/>
        </w:rPr>
      </w:pPr>
    </w:p>
    <w:p w:rsidR="00107041" w:rsidP="00F428DA" w:rsidRDefault="00107041" w14:paraId="0B52A407" w14:textId="77777777">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Así, al respecto, la Ley de Responsabilidades Administrativas del Estado de México prevé en sus artículos 33, 34, 44 y 46, la obligación de los servidores públicos para presentar declaraciones de situación patrimonial y de intereses y los plazos concedidos para tales efectos; artículos que a la letra señalan: </w:t>
      </w:r>
    </w:p>
    <w:p w:rsidR="00107041" w:rsidP="00F428DA" w:rsidRDefault="00107041" w14:paraId="7C6B5D28" w14:textId="77777777">
      <w:pPr>
        <w:spacing w:line="360" w:lineRule="auto"/>
        <w:contextualSpacing/>
        <w:jc w:val="both"/>
        <w:rPr>
          <w:rFonts w:ascii="Palatino Linotype" w:hAnsi="Palatino Linotype" w:cs="Tahoma"/>
          <w:sz w:val="22"/>
          <w:szCs w:val="22"/>
        </w:rPr>
      </w:pPr>
    </w:p>
    <w:p w:rsidRPr="00752521" w:rsidR="00107041" w:rsidP="00F428DA" w:rsidRDefault="00107041" w14:paraId="3DE1C5B6" w14:textId="77777777">
      <w:pPr>
        <w:spacing w:line="360" w:lineRule="auto"/>
        <w:ind w:left="567" w:right="539"/>
        <w:contextualSpacing/>
        <w:jc w:val="both"/>
        <w:rPr>
          <w:rFonts w:ascii="Palatino Linotype" w:hAnsi="Palatino Linotype" w:cs="Tahoma"/>
          <w:i/>
          <w:szCs w:val="22"/>
        </w:rPr>
      </w:pPr>
      <w:r w:rsidRPr="00752521">
        <w:rPr>
          <w:rFonts w:ascii="Palatino Linotype" w:hAnsi="Palatino Linotype" w:cs="Tahoma"/>
          <w:b/>
          <w:i/>
          <w:szCs w:val="22"/>
        </w:rPr>
        <w:lastRenderedPageBreak/>
        <w:t>Artículo 33.</w:t>
      </w:r>
      <w:r w:rsidRPr="00752521">
        <w:rPr>
          <w:rFonts w:ascii="Palatino Linotype" w:hAnsi="Palatino Linotype" w:cs="Tahoma"/>
          <w:i/>
          <w:szCs w:val="22"/>
        </w:rPr>
        <w:t xml:space="preserve"> 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 </w:t>
      </w:r>
    </w:p>
    <w:p w:rsidRPr="00752521" w:rsidR="00107041" w:rsidP="00F428DA" w:rsidRDefault="00107041" w14:paraId="196AAC77" w14:textId="77777777">
      <w:pPr>
        <w:spacing w:line="360" w:lineRule="auto"/>
        <w:ind w:left="567" w:right="539"/>
        <w:contextualSpacing/>
        <w:jc w:val="both"/>
        <w:rPr>
          <w:rFonts w:ascii="Palatino Linotype" w:hAnsi="Palatino Linotype" w:cs="Tahoma"/>
          <w:i/>
          <w:szCs w:val="22"/>
        </w:rPr>
      </w:pPr>
      <w:r w:rsidRPr="00752521">
        <w:rPr>
          <w:rFonts w:ascii="Palatino Linotype" w:hAnsi="Palatino Linotype" w:cs="Tahoma"/>
          <w:i/>
          <w:szCs w:val="22"/>
        </w:rPr>
        <w:t>Asimismo, deberán presentar su declaración fiscal anual, en los términos que disponga la legislación de la materia.</w:t>
      </w:r>
    </w:p>
    <w:p w:rsidR="00107041" w:rsidP="00F428DA" w:rsidRDefault="00107041" w14:paraId="2C670070" w14:textId="77777777">
      <w:pPr>
        <w:spacing w:line="360" w:lineRule="auto"/>
        <w:ind w:left="567" w:right="539"/>
        <w:contextualSpacing/>
        <w:jc w:val="both"/>
        <w:rPr>
          <w:rFonts w:ascii="Palatino Linotype" w:hAnsi="Palatino Linotype" w:cs="Tahoma"/>
          <w:i/>
          <w:szCs w:val="22"/>
        </w:rPr>
      </w:pPr>
    </w:p>
    <w:p w:rsidRPr="00752521" w:rsidR="00107041" w:rsidP="00F428DA" w:rsidRDefault="00107041" w14:paraId="06888CCD" w14:textId="77777777">
      <w:pPr>
        <w:spacing w:line="360" w:lineRule="auto"/>
        <w:ind w:left="567" w:right="539"/>
        <w:contextualSpacing/>
        <w:jc w:val="both"/>
        <w:rPr>
          <w:rFonts w:ascii="Palatino Linotype" w:hAnsi="Palatino Linotype" w:cs="Tahoma"/>
          <w:i/>
          <w:szCs w:val="22"/>
        </w:rPr>
      </w:pPr>
      <w:r w:rsidRPr="00752521">
        <w:rPr>
          <w:rFonts w:ascii="Palatino Linotype" w:hAnsi="Palatino Linotype" w:cs="Tahoma"/>
          <w:b/>
          <w:i/>
          <w:szCs w:val="22"/>
        </w:rPr>
        <w:t>Artículo 34.</w:t>
      </w:r>
      <w:r w:rsidRPr="00752521">
        <w:rPr>
          <w:rFonts w:ascii="Palatino Linotype" w:hAnsi="Palatino Linotype" w:cs="Tahoma"/>
          <w:i/>
          <w:szCs w:val="22"/>
        </w:rPr>
        <w:t xml:space="preserve"> </w:t>
      </w:r>
      <w:r w:rsidRPr="00752521">
        <w:rPr>
          <w:rFonts w:ascii="Palatino Linotype" w:hAnsi="Palatino Linotype" w:cs="Tahoma"/>
          <w:b/>
          <w:i/>
          <w:szCs w:val="22"/>
        </w:rPr>
        <w:t>La declaración de situación patrimonial</w:t>
      </w:r>
      <w:r w:rsidRPr="00752521">
        <w:rPr>
          <w:rFonts w:ascii="Palatino Linotype" w:hAnsi="Palatino Linotype" w:cs="Tahoma"/>
          <w:i/>
          <w:szCs w:val="22"/>
        </w:rPr>
        <w:t xml:space="preserve">, deberá presentarse en los siguientes plazos: </w:t>
      </w:r>
    </w:p>
    <w:p w:rsidRPr="00752521" w:rsidR="00107041" w:rsidP="00F428DA" w:rsidRDefault="00107041" w14:paraId="3F8E4C38" w14:textId="77777777">
      <w:pPr>
        <w:spacing w:line="360" w:lineRule="auto"/>
        <w:ind w:left="567" w:right="539"/>
        <w:contextualSpacing/>
        <w:jc w:val="both"/>
        <w:rPr>
          <w:rFonts w:ascii="Palatino Linotype" w:hAnsi="Palatino Linotype" w:cs="Tahoma"/>
          <w:i/>
          <w:szCs w:val="22"/>
        </w:rPr>
      </w:pPr>
      <w:r w:rsidRPr="00752521">
        <w:rPr>
          <w:rFonts w:ascii="Palatino Linotype" w:hAnsi="Palatino Linotype" w:cs="Tahoma"/>
          <w:i/>
          <w:szCs w:val="22"/>
        </w:rPr>
        <w:t>I</w:t>
      </w:r>
      <w:r w:rsidRPr="00752521">
        <w:rPr>
          <w:rFonts w:ascii="Palatino Linotype" w:hAnsi="Palatino Linotype" w:cs="Tahoma"/>
          <w:b/>
          <w:i/>
          <w:szCs w:val="22"/>
        </w:rPr>
        <w:t>. Declaración inicial</w:t>
      </w:r>
      <w:r w:rsidRPr="00752521">
        <w:rPr>
          <w:rFonts w:ascii="Palatino Linotype" w:hAnsi="Palatino Linotype" w:cs="Tahoma"/>
          <w:i/>
          <w:szCs w:val="22"/>
        </w:rPr>
        <w:t>, dentro de los s</w:t>
      </w:r>
      <w:r w:rsidRPr="00752521">
        <w:rPr>
          <w:rFonts w:ascii="Palatino Linotype" w:hAnsi="Palatino Linotype" w:cs="Tahoma"/>
          <w:b/>
          <w:i/>
          <w:szCs w:val="22"/>
        </w:rPr>
        <w:t>esenta días naturales siguientes a la toma de posesión</w:t>
      </w:r>
      <w:r w:rsidRPr="00752521">
        <w:rPr>
          <w:rFonts w:ascii="Palatino Linotype" w:hAnsi="Palatino Linotype" w:cs="Tahoma"/>
          <w:i/>
          <w:szCs w:val="22"/>
        </w:rPr>
        <w:t xml:space="preserve"> con motivo del: </w:t>
      </w:r>
    </w:p>
    <w:p w:rsidRPr="00752521" w:rsidR="00107041" w:rsidP="00F428DA" w:rsidRDefault="00107041" w14:paraId="510EDF94" w14:textId="77777777">
      <w:pPr>
        <w:spacing w:line="360" w:lineRule="auto"/>
        <w:ind w:left="567" w:right="539"/>
        <w:contextualSpacing/>
        <w:jc w:val="both"/>
        <w:rPr>
          <w:rFonts w:ascii="Palatino Linotype" w:hAnsi="Palatino Linotype" w:cs="Tahoma"/>
          <w:i/>
          <w:szCs w:val="22"/>
        </w:rPr>
      </w:pPr>
      <w:r w:rsidRPr="00752521">
        <w:rPr>
          <w:rFonts w:ascii="Palatino Linotype" w:hAnsi="Palatino Linotype" w:cs="Tahoma"/>
          <w:i/>
          <w:szCs w:val="22"/>
        </w:rPr>
        <w:t xml:space="preserve">a) </w:t>
      </w:r>
      <w:r w:rsidRPr="00752521">
        <w:rPr>
          <w:rFonts w:ascii="Palatino Linotype" w:hAnsi="Palatino Linotype" w:cs="Tahoma"/>
          <w:b/>
          <w:i/>
          <w:szCs w:val="22"/>
        </w:rPr>
        <w:t>Ingreso al servicio público por primera vez</w:t>
      </w:r>
      <w:r w:rsidRPr="00752521">
        <w:rPr>
          <w:rFonts w:ascii="Palatino Linotype" w:hAnsi="Palatino Linotype" w:cs="Tahoma"/>
          <w:i/>
          <w:szCs w:val="22"/>
        </w:rPr>
        <w:t>.</w:t>
      </w:r>
    </w:p>
    <w:p w:rsidRPr="00752521" w:rsidR="00107041" w:rsidP="00F428DA" w:rsidRDefault="00107041" w14:paraId="42A4056F" w14:textId="77777777">
      <w:pPr>
        <w:spacing w:line="360" w:lineRule="auto"/>
        <w:ind w:left="567" w:right="539"/>
        <w:contextualSpacing/>
        <w:jc w:val="both"/>
        <w:rPr>
          <w:rFonts w:ascii="Palatino Linotype" w:hAnsi="Palatino Linotype" w:cs="Tahoma"/>
          <w:b/>
          <w:i/>
          <w:szCs w:val="22"/>
        </w:rPr>
      </w:pPr>
      <w:r w:rsidRPr="00752521">
        <w:rPr>
          <w:rFonts w:ascii="Palatino Linotype" w:hAnsi="Palatino Linotype" w:cs="Tahoma"/>
          <w:i/>
          <w:szCs w:val="22"/>
        </w:rPr>
        <w:t xml:space="preserve">b) </w:t>
      </w:r>
      <w:r w:rsidRPr="00752521">
        <w:rPr>
          <w:rFonts w:ascii="Palatino Linotype" w:hAnsi="Palatino Linotype" w:cs="Tahoma"/>
          <w:b/>
          <w:i/>
          <w:szCs w:val="22"/>
        </w:rPr>
        <w:t xml:space="preserve">Reingreso al servicio público después de sesenta días naturales de la conclusión de su último encargo. </w:t>
      </w:r>
    </w:p>
    <w:p w:rsidRPr="00752521" w:rsidR="00107041" w:rsidP="00F428DA" w:rsidRDefault="00107041" w14:paraId="297156E8" w14:textId="77777777">
      <w:pPr>
        <w:spacing w:line="360" w:lineRule="auto"/>
        <w:ind w:left="567" w:right="539"/>
        <w:contextualSpacing/>
        <w:jc w:val="both"/>
        <w:rPr>
          <w:rFonts w:ascii="Palatino Linotype" w:hAnsi="Palatino Linotype" w:cs="Tahoma"/>
          <w:i/>
          <w:szCs w:val="22"/>
        </w:rPr>
      </w:pPr>
      <w:r w:rsidRPr="00752521">
        <w:rPr>
          <w:rFonts w:ascii="Palatino Linotype" w:hAnsi="Palatino Linotype" w:cs="Tahoma"/>
          <w:b/>
          <w:i/>
          <w:szCs w:val="22"/>
        </w:rPr>
        <w:t>II. Declaración de modificación patrimonial, durante el mes de mayo de cada año</w:t>
      </w:r>
      <w:r w:rsidRPr="00752521">
        <w:rPr>
          <w:rFonts w:ascii="Palatino Linotype" w:hAnsi="Palatino Linotype" w:cs="Tahoma"/>
          <w:i/>
          <w:szCs w:val="22"/>
        </w:rPr>
        <w:t xml:space="preserve">. </w:t>
      </w:r>
    </w:p>
    <w:p w:rsidR="00107041" w:rsidP="00F428DA" w:rsidRDefault="00107041" w14:paraId="7C1FC51D" w14:textId="77777777">
      <w:pPr>
        <w:spacing w:line="360" w:lineRule="auto"/>
        <w:ind w:left="567" w:right="539"/>
        <w:contextualSpacing/>
        <w:jc w:val="both"/>
        <w:rPr>
          <w:rFonts w:ascii="Palatino Linotype" w:hAnsi="Palatino Linotype" w:cs="Tahoma"/>
          <w:b/>
          <w:i/>
          <w:szCs w:val="22"/>
        </w:rPr>
      </w:pPr>
      <w:r w:rsidRPr="00752521">
        <w:rPr>
          <w:rFonts w:ascii="Palatino Linotype" w:hAnsi="Palatino Linotype" w:cs="Tahoma"/>
          <w:b/>
          <w:i/>
          <w:szCs w:val="22"/>
        </w:rPr>
        <w:t>III. Declaración de conclusión del encargo</w:t>
      </w:r>
      <w:r w:rsidRPr="00752521">
        <w:rPr>
          <w:rFonts w:ascii="Palatino Linotype" w:hAnsi="Palatino Linotype" w:cs="Tahoma"/>
          <w:i/>
          <w:szCs w:val="22"/>
        </w:rPr>
        <w:t xml:space="preserve">, dentro de los </w:t>
      </w:r>
      <w:r w:rsidRPr="00752521">
        <w:rPr>
          <w:rFonts w:ascii="Palatino Linotype" w:hAnsi="Palatino Linotype" w:cs="Tahoma"/>
          <w:b/>
          <w:i/>
          <w:szCs w:val="22"/>
        </w:rPr>
        <w:t xml:space="preserve">sesenta días naturales siguientes a la conclusión. </w:t>
      </w:r>
    </w:p>
    <w:p w:rsidRPr="00752521" w:rsidR="00107041" w:rsidP="00F428DA" w:rsidRDefault="00107041" w14:paraId="69D9EAA2" w14:textId="77777777">
      <w:pPr>
        <w:spacing w:line="360" w:lineRule="auto"/>
        <w:ind w:left="567" w:right="539"/>
        <w:contextualSpacing/>
        <w:jc w:val="both"/>
        <w:rPr>
          <w:rFonts w:ascii="Palatino Linotype" w:hAnsi="Palatino Linotype" w:cs="Tahoma"/>
          <w:b/>
          <w:i/>
          <w:szCs w:val="22"/>
        </w:rPr>
      </w:pPr>
    </w:p>
    <w:p w:rsidRPr="00524445" w:rsidR="00107041" w:rsidP="00F428DA" w:rsidRDefault="00107041" w14:paraId="680B47DA" w14:textId="77777777">
      <w:pPr>
        <w:spacing w:line="360" w:lineRule="auto"/>
        <w:ind w:left="567" w:right="539"/>
        <w:contextualSpacing/>
        <w:jc w:val="both"/>
        <w:rPr>
          <w:rFonts w:ascii="Palatino Linotype" w:hAnsi="Palatino Linotype" w:cs="Tahoma"/>
          <w:b/>
          <w:i/>
          <w:szCs w:val="22"/>
        </w:rPr>
      </w:pPr>
      <w:r w:rsidRPr="00524445">
        <w:rPr>
          <w:rFonts w:ascii="Palatino Linotype" w:hAnsi="Palatino Linotype" w:cs="Tahoma"/>
          <w:i/>
          <w:szCs w:val="22"/>
        </w:rPr>
        <w:t xml:space="preserve">En el caso de cambio de dependencia o ente público en el mismo orden de gobierno, únicamente se dará aviso de dicha situación y </w:t>
      </w:r>
      <w:r w:rsidRPr="00524445">
        <w:rPr>
          <w:rFonts w:ascii="Palatino Linotype" w:hAnsi="Palatino Linotype" w:cs="Tahoma"/>
          <w:b/>
          <w:i/>
          <w:szCs w:val="22"/>
        </w:rPr>
        <w:t xml:space="preserve">no será necesario presentar la declaración de conclusión. </w:t>
      </w:r>
    </w:p>
    <w:p w:rsidRPr="00752521" w:rsidR="00107041" w:rsidP="00F428DA" w:rsidRDefault="00107041" w14:paraId="13D071D4" w14:textId="77777777">
      <w:pPr>
        <w:spacing w:line="360" w:lineRule="auto"/>
        <w:ind w:left="567" w:right="539"/>
        <w:contextualSpacing/>
        <w:jc w:val="both"/>
        <w:rPr>
          <w:rFonts w:ascii="Palatino Linotype" w:hAnsi="Palatino Linotype" w:cs="Tahoma"/>
          <w:i/>
          <w:szCs w:val="22"/>
        </w:rPr>
      </w:pPr>
    </w:p>
    <w:p w:rsidR="00107041" w:rsidP="00F428DA" w:rsidRDefault="00107041" w14:paraId="3EABA09E" w14:textId="77777777">
      <w:pPr>
        <w:spacing w:line="360" w:lineRule="auto"/>
        <w:ind w:left="567" w:right="539"/>
        <w:contextualSpacing/>
        <w:jc w:val="both"/>
        <w:rPr>
          <w:rFonts w:ascii="Palatino Linotype" w:hAnsi="Palatino Linotype" w:cs="Tahoma"/>
          <w:i/>
          <w:szCs w:val="22"/>
        </w:rPr>
      </w:pPr>
      <w:r w:rsidRPr="00752521">
        <w:rPr>
          <w:rFonts w:ascii="Palatino Linotype" w:hAnsi="Palatino Linotype" w:cs="Tahoma"/>
          <w:i/>
          <w:szCs w:val="22"/>
        </w:rPr>
        <w:t xml:space="preserve">La Secretaría de la Contraloría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 </w:t>
      </w:r>
    </w:p>
    <w:p w:rsidRPr="00752521" w:rsidR="006E51D8" w:rsidP="00F428DA" w:rsidRDefault="006E51D8" w14:paraId="1D5519C0" w14:textId="77777777">
      <w:pPr>
        <w:spacing w:line="360" w:lineRule="auto"/>
        <w:ind w:left="567" w:right="539"/>
        <w:contextualSpacing/>
        <w:jc w:val="both"/>
        <w:rPr>
          <w:rFonts w:ascii="Palatino Linotype" w:hAnsi="Palatino Linotype" w:cs="Tahoma"/>
          <w:i/>
          <w:szCs w:val="22"/>
        </w:rPr>
      </w:pPr>
    </w:p>
    <w:p w:rsidR="00107041" w:rsidP="00F428DA" w:rsidRDefault="00107041" w14:paraId="593D95A1" w14:textId="77777777">
      <w:pPr>
        <w:spacing w:line="360" w:lineRule="auto"/>
        <w:ind w:left="567" w:right="539"/>
        <w:contextualSpacing/>
        <w:jc w:val="both"/>
        <w:rPr>
          <w:rFonts w:ascii="Palatino Linotype" w:hAnsi="Palatino Linotype" w:cs="Tahoma"/>
          <w:i/>
          <w:szCs w:val="22"/>
        </w:rPr>
      </w:pPr>
      <w:r w:rsidRPr="00752521">
        <w:rPr>
          <w:rFonts w:ascii="Palatino Linotype" w:hAnsi="Palatino Linotype" w:cs="Tahoma"/>
          <w:i/>
          <w:szCs w:val="22"/>
        </w:rPr>
        <w:t xml:space="preserve">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 </w:t>
      </w:r>
    </w:p>
    <w:p w:rsidR="00107041" w:rsidP="00F428DA" w:rsidRDefault="00107041" w14:paraId="2894B077" w14:textId="77777777">
      <w:pPr>
        <w:spacing w:line="360" w:lineRule="auto"/>
        <w:ind w:left="567" w:right="539"/>
        <w:contextualSpacing/>
        <w:jc w:val="both"/>
        <w:rPr>
          <w:rFonts w:ascii="Palatino Linotype" w:hAnsi="Palatino Linotype" w:cs="Tahoma"/>
          <w:i/>
          <w:szCs w:val="22"/>
        </w:rPr>
      </w:pPr>
      <w:r w:rsidRPr="00752521">
        <w:rPr>
          <w:rFonts w:ascii="Palatino Linotype" w:hAnsi="Palatino Linotype" w:cs="Tahoma"/>
          <w:i/>
          <w:szCs w:val="22"/>
        </w:rPr>
        <w:lastRenderedPageBreak/>
        <w:t xml:space="preserve">Tratándose de los supuestos previstos en las fracciones I y II del presente artículo, en caso que la omisión en la declaración continúe por un periodo de treinta días naturales siguientes a la fecha en que hubiere notificado el requerimiento al declarante, la Secretaría o los órganos internos de control, según corresponda, declararán que el nombramiento o contrato ha quedado sin efectos, debiendo notificar lo anterior al titular del ente público correspondiente para separar de inmediato del cargo al servidor público. </w:t>
      </w:r>
    </w:p>
    <w:p w:rsidRPr="00752521" w:rsidR="00107041" w:rsidP="00F428DA" w:rsidRDefault="00107041" w14:paraId="6B428824" w14:textId="77777777">
      <w:pPr>
        <w:spacing w:line="360" w:lineRule="auto"/>
        <w:ind w:left="567" w:right="539"/>
        <w:contextualSpacing/>
        <w:jc w:val="both"/>
        <w:rPr>
          <w:rFonts w:ascii="Palatino Linotype" w:hAnsi="Palatino Linotype" w:cs="Tahoma"/>
          <w:i/>
          <w:szCs w:val="22"/>
        </w:rPr>
      </w:pPr>
    </w:p>
    <w:p w:rsidRPr="00752521" w:rsidR="00107041" w:rsidP="00F428DA" w:rsidRDefault="00107041" w14:paraId="726DAEC8" w14:textId="77777777">
      <w:pPr>
        <w:spacing w:line="360" w:lineRule="auto"/>
        <w:ind w:left="567" w:right="539"/>
        <w:contextualSpacing/>
        <w:jc w:val="both"/>
        <w:rPr>
          <w:rFonts w:ascii="Palatino Linotype" w:hAnsi="Palatino Linotype" w:cs="Tahoma"/>
          <w:i/>
          <w:szCs w:val="22"/>
        </w:rPr>
      </w:pPr>
      <w:r w:rsidRPr="00752521">
        <w:rPr>
          <w:rFonts w:ascii="Palatino Linotype" w:hAnsi="Palatino Linotype" w:cs="Tahoma"/>
          <w:i/>
          <w:szCs w:val="22"/>
        </w:rPr>
        <w:t xml:space="preserve">El incumplimiento por no separar del cargo al servidor público por parte del titular de alguno de los entes públicos, será causa de responsabilidad administrativa en los términos de la presente Ley. </w:t>
      </w:r>
    </w:p>
    <w:p w:rsidRPr="00752521" w:rsidR="00107041" w:rsidP="00F428DA" w:rsidRDefault="00107041" w14:paraId="74D72976" w14:textId="77777777">
      <w:pPr>
        <w:spacing w:line="360" w:lineRule="auto"/>
        <w:ind w:left="567" w:right="539"/>
        <w:contextualSpacing/>
        <w:jc w:val="both"/>
        <w:rPr>
          <w:rFonts w:ascii="Palatino Linotype" w:hAnsi="Palatino Linotype" w:cs="Tahoma"/>
          <w:i/>
          <w:szCs w:val="22"/>
        </w:rPr>
      </w:pPr>
      <w:r w:rsidRPr="00752521">
        <w:rPr>
          <w:rFonts w:ascii="Palatino Linotype" w:hAnsi="Palatino Linotype" w:cs="Tahoma"/>
          <w:i/>
          <w:szCs w:val="22"/>
        </w:rPr>
        <w:t xml:space="preserve">Para el caso de omisión, sin causa justificada, en la presentación de la declaración a que se refiere la fracción III de este artículo, se inhabilitará al infractor de tres meses a un año. </w:t>
      </w:r>
    </w:p>
    <w:p w:rsidRPr="00752521" w:rsidR="00107041" w:rsidP="00F428DA" w:rsidRDefault="00107041" w14:paraId="7D5E88FA" w14:textId="77777777">
      <w:pPr>
        <w:spacing w:line="360" w:lineRule="auto"/>
        <w:ind w:left="567" w:right="539"/>
        <w:contextualSpacing/>
        <w:jc w:val="both"/>
        <w:rPr>
          <w:rFonts w:ascii="Palatino Linotype" w:hAnsi="Palatino Linotype" w:cs="Tahoma"/>
          <w:i/>
          <w:szCs w:val="22"/>
        </w:rPr>
      </w:pPr>
    </w:p>
    <w:p w:rsidRPr="00752521" w:rsidR="00107041" w:rsidP="00F428DA" w:rsidRDefault="00107041" w14:paraId="2EB9DB6D" w14:textId="77777777">
      <w:pPr>
        <w:spacing w:line="360" w:lineRule="auto"/>
        <w:ind w:left="567" w:right="539"/>
        <w:contextualSpacing/>
        <w:jc w:val="both"/>
        <w:rPr>
          <w:rFonts w:ascii="Palatino Linotype" w:hAnsi="Palatino Linotype" w:cs="Tahoma"/>
          <w:i/>
          <w:szCs w:val="22"/>
        </w:rPr>
      </w:pPr>
      <w:r w:rsidRPr="00752521">
        <w:rPr>
          <w:rFonts w:ascii="Palatino Linotype" w:hAnsi="Palatino Linotype" w:cs="Tahoma"/>
          <w:i/>
          <w:szCs w:val="22"/>
        </w:rPr>
        <w:t>Para la imposición de las sanciones a que se refiere este artículo deberá sustanciarse el procedimiento de responsabilidad administrativa por faltas administrativas previsto en el Título Segundo del Libro Segundo de la presente Ley.</w:t>
      </w:r>
    </w:p>
    <w:p w:rsidRPr="00752521" w:rsidR="00107041" w:rsidP="00F428DA" w:rsidRDefault="00107041" w14:paraId="2B23C123" w14:textId="77777777">
      <w:pPr>
        <w:spacing w:line="360" w:lineRule="auto"/>
        <w:ind w:left="567" w:right="539"/>
        <w:contextualSpacing/>
        <w:jc w:val="both"/>
        <w:rPr>
          <w:rFonts w:ascii="Palatino Linotype" w:hAnsi="Palatino Linotype" w:cs="Tahoma"/>
          <w:i/>
          <w:szCs w:val="22"/>
        </w:rPr>
      </w:pPr>
    </w:p>
    <w:p w:rsidR="00107041" w:rsidP="00F428DA" w:rsidRDefault="00107041" w14:paraId="15B51BB5" w14:textId="77777777">
      <w:pPr>
        <w:spacing w:line="360" w:lineRule="auto"/>
        <w:ind w:left="567" w:right="539"/>
        <w:contextualSpacing/>
        <w:jc w:val="both"/>
        <w:rPr>
          <w:rFonts w:ascii="Palatino Linotype" w:hAnsi="Palatino Linotype" w:cs="Tahoma"/>
          <w:b/>
          <w:i/>
          <w:szCs w:val="22"/>
        </w:rPr>
      </w:pPr>
      <w:r w:rsidRPr="00752521">
        <w:rPr>
          <w:rFonts w:ascii="Palatino Linotype" w:hAnsi="Palatino Linotype" w:cs="Tahoma"/>
          <w:b/>
          <w:i/>
          <w:szCs w:val="22"/>
        </w:rPr>
        <w:t>Artículo 44.</w:t>
      </w:r>
      <w:r w:rsidRPr="00752521">
        <w:rPr>
          <w:rFonts w:ascii="Palatino Linotype" w:hAnsi="Palatino Linotype" w:cs="Tahoma"/>
          <w:i/>
          <w:szCs w:val="22"/>
        </w:rPr>
        <w:t xml:space="preserve"> </w:t>
      </w:r>
      <w:r w:rsidRPr="00524445">
        <w:rPr>
          <w:rFonts w:ascii="Palatino Linotype" w:hAnsi="Palatino Linotype" w:cs="Tahoma"/>
          <w:b/>
          <w:i/>
          <w:szCs w:val="22"/>
        </w:rPr>
        <w:t xml:space="preserve">Se encuentran obligados a presentar declaración de intereses todos los servidores públicos que deban presentar la declaración de situación patrimonial, en términos de la presente Ley. </w:t>
      </w:r>
    </w:p>
    <w:p w:rsidR="00107041" w:rsidP="00F428DA" w:rsidRDefault="00107041" w14:paraId="5FF4A6E0" w14:textId="77777777">
      <w:pPr>
        <w:spacing w:line="360" w:lineRule="auto"/>
        <w:ind w:left="567" w:right="539"/>
        <w:contextualSpacing/>
        <w:jc w:val="both"/>
        <w:rPr>
          <w:rFonts w:ascii="Palatino Linotype" w:hAnsi="Palatino Linotype" w:cs="Tahoma"/>
          <w:b/>
          <w:i/>
          <w:szCs w:val="22"/>
        </w:rPr>
      </w:pPr>
    </w:p>
    <w:p w:rsidRPr="00752521" w:rsidR="00107041" w:rsidP="00F428DA" w:rsidRDefault="00107041" w14:paraId="47B2BB16" w14:textId="77777777">
      <w:pPr>
        <w:spacing w:line="360" w:lineRule="auto"/>
        <w:ind w:left="567" w:right="539"/>
        <w:contextualSpacing/>
        <w:jc w:val="both"/>
        <w:rPr>
          <w:rFonts w:ascii="Palatino Linotype" w:hAnsi="Palatino Linotype" w:cs="Tahoma"/>
          <w:i/>
          <w:szCs w:val="22"/>
        </w:rPr>
      </w:pPr>
      <w:r w:rsidRPr="00752521">
        <w:rPr>
          <w:rFonts w:ascii="Palatino Linotype" w:hAnsi="Palatino Linotype" w:cs="Tahoma"/>
          <w:i/>
          <w:szCs w:val="22"/>
        </w:rPr>
        <w:t>Para tal efecto, la Secretaría de la Contraloría y los órganos internos de control se encargarán que las declaraciones sean integradas al sistema de evolución patrimonial, de declaración de intereses y presentación de la constancia de declaración fiscal.</w:t>
      </w:r>
    </w:p>
    <w:p w:rsidRPr="00752521" w:rsidR="00107041" w:rsidP="00F428DA" w:rsidRDefault="00107041" w14:paraId="2EC0216C" w14:textId="77777777">
      <w:pPr>
        <w:spacing w:line="360" w:lineRule="auto"/>
        <w:ind w:left="567" w:right="539"/>
        <w:contextualSpacing/>
        <w:jc w:val="both"/>
        <w:rPr>
          <w:rFonts w:ascii="Palatino Linotype" w:hAnsi="Palatino Linotype" w:cs="Tahoma"/>
          <w:i/>
          <w:szCs w:val="22"/>
        </w:rPr>
      </w:pPr>
    </w:p>
    <w:p w:rsidR="00107041" w:rsidP="00F428DA" w:rsidRDefault="00107041" w14:paraId="1BCEEB54" w14:textId="77777777">
      <w:pPr>
        <w:spacing w:line="360" w:lineRule="auto"/>
        <w:ind w:left="567" w:right="539"/>
        <w:contextualSpacing/>
        <w:jc w:val="both"/>
        <w:rPr>
          <w:rFonts w:ascii="Palatino Linotype" w:hAnsi="Palatino Linotype" w:cs="Tahoma"/>
          <w:i/>
          <w:szCs w:val="22"/>
        </w:rPr>
      </w:pPr>
      <w:r w:rsidRPr="00752521">
        <w:rPr>
          <w:rFonts w:ascii="Palatino Linotype" w:hAnsi="Palatino Linotype" w:cs="Tahoma"/>
          <w:b/>
          <w:i/>
          <w:szCs w:val="22"/>
        </w:rPr>
        <w:t>Artículo 46.</w:t>
      </w:r>
      <w:r w:rsidRPr="00752521">
        <w:rPr>
          <w:rFonts w:ascii="Palatino Linotype" w:hAnsi="Palatino Linotype" w:cs="Tahoma"/>
          <w:i/>
          <w:szCs w:val="22"/>
        </w:rPr>
        <w:t xml:space="preserve"> El Comité Coordinador, a propuesta del Comité de Participación Ciudadana, expedirá las normas, manuales e instructivos, así como los formatos impresos y electrónicos, bajo los cuales los declarantes deberán presentar la declaración de intereses, observando lo dispuesto en el artículo 30 de esta Ley. </w:t>
      </w:r>
    </w:p>
    <w:p w:rsidRPr="00752521" w:rsidR="00107041" w:rsidP="00F428DA" w:rsidRDefault="00107041" w14:paraId="6C26A6BE" w14:textId="77777777">
      <w:pPr>
        <w:spacing w:line="360" w:lineRule="auto"/>
        <w:ind w:left="567" w:right="539"/>
        <w:contextualSpacing/>
        <w:jc w:val="both"/>
        <w:rPr>
          <w:rFonts w:ascii="Palatino Linotype" w:hAnsi="Palatino Linotype" w:cs="Tahoma"/>
          <w:i/>
          <w:szCs w:val="22"/>
        </w:rPr>
      </w:pPr>
    </w:p>
    <w:p w:rsidR="00107041" w:rsidP="00F428DA" w:rsidRDefault="00107041" w14:paraId="21D7ADD4" w14:textId="77777777">
      <w:pPr>
        <w:spacing w:line="360" w:lineRule="auto"/>
        <w:ind w:left="567" w:right="539"/>
        <w:contextualSpacing/>
        <w:jc w:val="both"/>
        <w:rPr>
          <w:rFonts w:ascii="Palatino Linotype" w:hAnsi="Palatino Linotype" w:cs="Tahoma"/>
          <w:i/>
          <w:szCs w:val="22"/>
        </w:rPr>
      </w:pPr>
      <w:r w:rsidRPr="00524445">
        <w:rPr>
          <w:rFonts w:ascii="Palatino Linotype" w:hAnsi="Palatino Linotype" w:cs="Tahoma"/>
          <w:b/>
          <w:i/>
          <w:szCs w:val="22"/>
        </w:rPr>
        <w:lastRenderedPageBreak/>
        <w:t>La declaración de intereses deberá presentarse en los plazos a que se refiere el artículo 34 de esta Ley</w:t>
      </w:r>
      <w:r w:rsidRPr="00752521">
        <w:rPr>
          <w:rFonts w:ascii="Palatino Linotype" w:hAnsi="Palatino Linotype" w:cs="Tahoma"/>
          <w:i/>
          <w:szCs w:val="22"/>
        </w:rPr>
        <w:t xml:space="preserve">, y de la misma manera le serán aplicables los procedimientos establecidos en dicho artículo, para el incumplimiento de dichos plazos. </w:t>
      </w:r>
    </w:p>
    <w:p w:rsidRPr="00752521" w:rsidR="00107041" w:rsidP="00F428DA" w:rsidRDefault="00107041" w14:paraId="6A345995" w14:textId="77777777">
      <w:pPr>
        <w:spacing w:line="360" w:lineRule="auto"/>
        <w:ind w:left="567" w:right="539"/>
        <w:contextualSpacing/>
        <w:jc w:val="both"/>
        <w:rPr>
          <w:rFonts w:ascii="Palatino Linotype" w:hAnsi="Palatino Linotype" w:cs="Tahoma"/>
          <w:i/>
          <w:szCs w:val="22"/>
        </w:rPr>
      </w:pPr>
    </w:p>
    <w:p w:rsidRPr="00752521" w:rsidR="00107041" w:rsidP="00F428DA" w:rsidRDefault="00107041" w14:paraId="755D927A" w14:textId="77777777">
      <w:pPr>
        <w:spacing w:line="360" w:lineRule="auto"/>
        <w:ind w:left="567" w:right="539"/>
        <w:contextualSpacing/>
        <w:jc w:val="both"/>
        <w:rPr>
          <w:rFonts w:ascii="Palatino Linotype" w:hAnsi="Palatino Linotype" w:cs="Tahoma"/>
          <w:i/>
          <w:szCs w:val="22"/>
        </w:rPr>
      </w:pPr>
      <w:r w:rsidRPr="00524445">
        <w:rPr>
          <w:rFonts w:ascii="Palatino Linotype" w:hAnsi="Palatino Linotype" w:cs="Tahoma"/>
          <w:b/>
          <w:i/>
          <w:szCs w:val="22"/>
        </w:rPr>
        <w:t>El servidor público deberá presentar la declaración en cualquier momento en el que, en el ejercicio de sus funciones, considere que se puede actualizar un posible conflicto de interés</w:t>
      </w:r>
      <w:r w:rsidRPr="00752521">
        <w:rPr>
          <w:rFonts w:ascii="Palatino Linotype" w:hAnsi="Palatino Linotype" w:cs="Tahoma"/>
          <w:i/>
          <w:szCs w:val="22"/>
        </w:rPr>
        <w:t>.</w:t>
      </w:r>
    </w:p>
    <w:p w:rsidR="00107041" w:rsidP="00F428DA" w:rsidRDefault="00107041" w14:paraId="21C93AFF" w14:textId="77777777">
      <w:pPr>
        <w:spacing w:line="360" w:lineRule="auto"/>
        <w:contextualSpacing/>
        <w:jc w:val="both"/>
        <w:rPr>
          <w:rFonts w:ascii="Palatino Linotype" w:hAnsi="Palatino Linotype" w:cs="Tahoma"/>
          <w:sz w:val="22"/>
          <w:szCs w:val="22"/>
        </w:rPr>
      </w:pPr>
    </w:p>
    <w:p w:rsidR="00B202C2" w:rsidP="00F428DA" w:rsidRDefault="00107041" w14:paraId="6885BD95" w14:textId="6DC973C9">
      <w:pPr>
        <w:spacing w:line="360" w:lineRule="auto"/>
        <w:contextualSpacing/>
        <w:jc w:val="both"/>
        <w:rPr>
          <w:rFonts w:ascii="Palatino Linotype" w:hAnsi="Palatino Linotype" w:cs="Tahoma"/>
          <w:i/>
          <w:sz w:val="22"/>
          <w:szCs w:val="22"/>
        </w:rPr>
      </w:pPr>
      <w:r>
        <w:rPr>
          <w:rFonts w:ascii="Palatino Linotype" w:hAnsi="Palatino Linotype" w:cs="Tahoma"/>
          <w:sz w:val="22"/>
          <w:szCs w:val="22"/>
        </w:rPr>
        <w:t xml:space="preserve">En atención a los artículos </w:t>
      </w:r>
      <w:r w:rsidR="00B202C2">
        <w:rPr>
          <w:rFonts w:ascii="Palatino Linotype" w:hAnsi="Palatino Linotype" w:cs="Tahoma"/>
          <w:sz w:val="22"/>
          <w:szCs w:val="22"/>
        </w:rPr>
        <w:t>previamente</w:t>
      </w:r>
      <w:r>
        <w:rPr>
          <w:rFonts w:ascii="Palatino Linotype" w:hAnsi="Palatino Linotype" w:cs="Tahoma"/>
          <w:sz w:val="22"/>
          <w:szCs w:val="22"/>
        </w:rPr>
        <w:t xml:space="preserve"> citados, se advierte que las declaraciones patrimoniales de los servidores públicos y las declaraciones de intereses, son documentos que deben presentarse ante el </w:t>
      </w:r>
      <w:r w:rsidR="00B202C2">
        <w:rPr>
          <w:rFonts w:ascii="Palatino Linotype" w:hAnsi="Palatino Linotype" w:cs="Tahoma"/>
          <w:sz w:val="22"/>
          <w:szCs w:val="22"/>
        </w:rPr>
        <w:t>Sujeto</w:t>
      </w:r>
      <w:r>
        <w:rPr>
          <w:rFonts w:ascii="Palatino Linotype" w:hAnsi="Palatino Linotype" w:cs="Tahoma"/>
          <w:sz w:val="22"/>
          <w:szCs w:val="22"/>
        </w:rPr>
        <w:t xml:space="preserve"> Obligado con el objeto de rendir cuentas y evitar actos de corrupción</w:t>
      </w:r>
      <w:r w:rsidR="00B202C2">
        <w:rPr>
          <w:rFonts w:ascii="Palatino Linotype" w:hAnsi="Palatino Linotype" w:cs="Tahoma"/>
          <w:sz w:val="22"/>
          <w:szCs w:val="22"/>
        </w:rPr>
        <w:t xml:space="preserve">; los cuales como se precisó en líneas anteriores </w:t>
      </w:r>
      <w:r w:rsidRPr="00CA784C" w:rsidR="00B202C2">
        <w:rPr>
          <w:rFonts w:ascii="Palatino Linotype" w:hAnsi="Palatino Linotype" w:cs="Tahoma"/>
          <w:b/>
          <w:bCs/>
          <w:sz w:val="22"/>
          <w:szCs w:val="22"/>
          <w:u w:val="single"/>
        </w:rPr>
        <w:t xml:space="preserve">no fueron solicitados por </w:t>
      </w:r>
      <w:r w:rsidRPr="00CA784C" w:rsidR="008961DB">
        <w:rPr>
          <w:rFonts w:ascii="Palatino Linotype" w:hAnsi="Palatino Linotype" w:cs="Tahoma"/>
          <w:b/>
          <w:bCs/>
          <w:sz w:val="22"/>
          <w:szCs w:val="22"/>
          <w:u w:val="single"/>
        </w:rPr>
        <w:t>la Particular</w:t>
      </w:r>
      <w:r w:rsidRPr="00CA784C" w:rsidR="00B202C2">
        <w:rPr>
          <w:rFonts w:ascii="Palatino Linotype" w:hAnsi="Palatino Linotype" w:cs="Tahoma"/>
          <w:b/>
          <w:bCs/>
          <w:sz w:val="22"/>
          <w:szCs w:val="22"/>
          <w:u w:val="single"/>
        </w:rPr>
        <w:t>,</w:t>
      </w:r>
      <w:r w:rsidR="00B202C2">
        <w:rPr>
          <w:rFonts w:ascii="Palatino Linotype" w:hAnsi="Palatino Linotype" w:cs="Tahoma"/>
          <w:sz w:val="22"/>
          <w:szCs w:val="22"/>
        </w:rPr>
        <w:t xml:space="preserve"> sin embargo se analiza si la entrega de dichos documentos puede dar cuenta de lo solicitado. </w:t>
      </w:r>
    </w:p>
    <w:p w:rsidR="00B202C2" w:rsidP="00F428DA" w:rsidRDefault="00B202C2" w14:paraId="1C88DCF9" w14:textId="77777777">
      <w:pPr>
        <w:spacing w:line="360" w:lineRule="auto"/>
        <w:contextualSpacing/>
        <w:jc w:val="both"/>
        <w:rPr>
          <w:rFonts w:ascii="Palatino Linotype" w:hAnsi="Palatino Linotype" w:cs="Tahoma"/>
          <w:i/>
          <w:sz w:val="22"/>
          <w:szCs w:val="22"/>
        </w:rPr>
      </w:pPr>
    </w:p>
    <w:p w:rsidR="00B202C2" w:rsidP="00F428DA" w:rsidRDefault="00CA784C" w14:paraId="7F9A2AE3" w14:textId="401BF868">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R</w:t>
      </w:r>
      <w:r w:rsidR="00B202C2">
        <w:rPr>
          <w:rFonts w:ascii="Palatino Linotype" w:hAnsi="Palatino Linotype" w:cs="Tahoma"/>
          <w:sz w:val="22"/>
          <w:szCs w:val="22"/>
        </w:rPr>
        <w:t>especto a las declaraciones patrimoniales y de intereses, vale la pena destacar que dichos documentos no da</w:t>
      </w:r>
      <w:r>
        <w:rPr>
          <w:rFonts w:ascii="Palatino Linotype" w:hAnsi="Palatino Linotype" w:cs="Tahoma"/>
          <w:sz w:val="22"/>
          <w:szCs w:val="22"/>
        </w:rPr>
        <w:t>n</w:t>
      </w:r>
      <w:r w:rsidR="00B202C2">
        <w:rPr>
          <w:rFonts w:ascii="Palatino Linotype" w:hAnsi="Palatino Linotype" w:cs="Tahoma"/>
          <w:sz w:val="22"/>
          <w:szCs w:val="22"/>
        </w:rPr>
        <w:t xml:space="preserve"> cuenta de lo </w:t>
      </w:r>
      <w:r w:rsidR="00F52775">
        <w:rPr>
          <w:rFonts w:ascii="Palatino Linotype" w:hAnsi="Palatino Linotype" w:cs="Tahoma"/>
          <w:sz w:val="22"/>
          <w:szCs w:val="22"/>
        </w:rPr>
        <w:t>solicitado</w:t>
      </w:r>
      <w:r w:rsidR="00B202C2">
        <w:rPr>
          <w:rFonts w:ascii="Palatino Linotype" w:hAnsi="Palatino Linotype" w:cs="Tahoma"/>
          <w:sz w:val="22"/>
          <w:szCs w:val="22"/>
        </w:rPr>
        <w:t xml:space="preserve"> por la Particular, ello en atención a las siguientes consideraciones:</w:t>
      </w:r>
    </w:p>
    <w:p w:rsidR="00716F8E" w:rsidP="00F428DA" w:rsidRDefault="00716F8E" w14:paraId="4FDA9250" w14:textId="77777777">
      <w:pPr>
        <w:spacing w:line="360" w:lineRule="auto"/>
        <w:contextualSpacing/>
        <w:jc w:val="both"/>
        <w:rPr>
          <w:rFonts w:ascii="Palatino Linotype" w:hAnsi="Palatino Linotype" w:cs="Tahoma"/>
          <w:sz w:val="22"/>
          <w:szCs w:val="22"/>
        </w:rPr>
      </w:pPr>
    </w:p>
    <w:p w:rsidR="00F52775" w:rsidP="00F428DA" w:rsidRDefault="00F52775" w14:paraId="372B13FF" w14:textId="08446658">
      <w:pPr>
        <w:numPr>
          <w:ilvl w:val="0"/>
          <w:numId w:val="4"/>
        </w:num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Los servidores públicos de los diferentes entes municipales y servidores del Estado, deben entregar sus declaraciones al Sujeto Obligado o a los órganos internos de control, bajo protesta de decir verdad; </w:t>
      </w:r>
      <w:r w:rsidR="00FC7B6B">
        <w:rPr>
          <w:rFonts w:ascii="Palatino Linotype" w:hAnsi="Palatino Linotype" w:cs="Tahoma"/>
          <w:sz w:val="22"/>
          <w:szCs w:val="22"/>
        </w:rPr>
        <w:t>además esta es una actividad que deben cumplir</w:t>
      </w:r>
      <w:r>
        <w:rPr>
          <w:rFonts w:ascii="Palatino Linotype" w:hAnsi="Palatino Linotype" w:cs="Tahoma"/>
          <w:sz w:val="22"/>
          <w:szCs w:val="22"/>
        </w:rPr>
        <w:t xml:space="preserve"> </w:t>
      </w:r>
      <w:r w:rsidR="00030234">
        <w:rPr>
          <w:rFonts w:ascii="Palatino Linotype" w:hAnsi="Palatino Linotype" w:cs="Tahoma"/>
          <w:sz w:val="22"/>
          <w:szCs w:val="22"/>
        </w:rPr>
        <w:t xml:space="preserve">los servidores públicos, sin que exista la </w:t>
      </w:r>
      <w:r>
        <w:rPr>
          <w:rFonts w:ascii="Palatino Linotype" w:hAnsi="Palatino Linotype" w:cs="Tahoma"/>
          <w:sz w:val="22"/>
          <w:szCs w:val="22"/>
        </w:rPr>
        <w:t xml:space="preserve">certeza de que la totalidad de servidores públicos </w:t>
      </w:r>
      <w:r w:rsidR="00030234">
        <w:rPr>
          <w:rFonts w:ascii="Palatino Linotype" w:hAnsi="Palatino Linotype" w:cs="Tahoma"/>
          <w:sz w:val="22"/>
          <w:szCs w:val="22"/>
        </w:rPr>
        <w:t xml:space="preserve">las </w:t>
      </w:r>
      <w:r>
        <w:rPr>
          <w:rFonts w:ascii="Palatino Linotype" w:hAnsi="Palatino Linotype" w:cs="Tahoma"/>
          <w:sz w:val="22"/>
          <w:szCs w:val="22"/>
        </w:rPr>
        <w:t xml:space="preserve">entreguen </w:t>
      </w:r>
      <w:r w:rsidR="00030234">
        <w:rPr>
          <w:rFonts w:ascii="Palatino Linotype" w:hAnsi="Palatino Linotype" w:cs="Tahoma"/>
          <w:sz w:val="22"/>
          <w:szCs w:val="22"/>
        </w:rPr>
        <w:t>en tiempo y forma</w:t>
      </w:r>
      <w:r>
        <w:rPr>
          <w:rFonts w:ascii="Palatino Linotype" w:hAnsi="Palatino Linotype" w:cs="Tahoma"/>
          <w:sz w:val="22"/>
          <w:szCs w:val="22"/>
        </w:rPr>
        <w:t>; por lo que la entrega de estas, no garantiza a la Particular que las personas de las que no se entreguen declaraciones</w:t>
      </w:r>
      <w:r w:rsidR="00030234">
        <w:rPr>
          <w:rFonts w:ascii="Palatino Linotype" w:hAnsi="Palatino Linotype" w:cs="Tahoma"/>
          <w:sz w:val="22"/>
          <w:szCs w:val="22"/>
        </w:rPr>
        <w:t xml:space="preserve"> no</w:t>
      </w:r>
      <w:r>
        <w:rPr>
          <w:rFonts w:ascii="Palatino Linotype" w:hAnsi="Palatino Linotype" w:cs="Tahoma"/>
          <w:sz w:val="22"/>
          <w:szCs w:val="22"/>
        </w:rPr>
        <w:t xml:space="preserve"> laboren en </w:t>
      </w:r>
      <w:r w:rsidR="00030234">
        <w:rPr>
          <w:rFonts w:ascii="Palatino Linotype" w:hAnsi="Palatino Linotype" w:cs="Tahoma"/>
          <w:sz w:val="22"/>
          <w:szCs w:val="22"/>
        </w:rPr>
        <w:t xml:space="preserve">los </w:t>
      </w:r>
      <w:r>
        <w:rPr>
          <w:rFonts w:ascii="Palatino Linotype" w:hAnsi="Palatino Linotype" w:cs="Tahoma"/>
          <w:sz w:val="22"/>
          <w:szCs w:val="22"/>
        </w:rPr>
        <w:t>entes municipales.</w:t>
      </w:r>
    </w:p>
    <w:p w:rsidR="00CE164F" w:rsidP="00CE164F" w:rsidRDefault="00CE164F" w14:paraId="28D7D592" w14:textId="77777777">
      <w:pPr>
        <w:spacing w:line="360" w:lineRule="auto"/>
        <w:ind w:left="720"/>
        <w:contextualSpacing/>
        <w:jc w:val="both"/>
        <w:rPr>
          <w:rFonts w:ascii="Palatino Linotype" w:hAnsi="Palatino Linotype" w:cs="Tahoma"/>
          <w:sz w:val="22"/>
          <w:szCs w:val="22"/>
        </w:rPr>
      </w:pPr>
    </w:p>
    <w:p w:rsidR="00F52775" w:rsidP="00F428DA" w:rsidRDefault="00F52775" w14:paraId="2C04C471" w14:textId="1ED9EEDF">
      <w:pPr>
        <w:numPr>
          <w:ilvl w:val="0"/>
          <w:numId w:val="4"/>
        </w:num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 Del listado proporcionado por la Recurrente, no se desprenden datos suficientes que individualicen a las personas; es decir, que aporte los elementos necesarios para que el </w:t>
      </w:r>
      <w:r>
        <w:rPr>
          <w:rFonts w:ascii="Palatino Linotype" w:hAnsi="Palatino Linotype" w:cs="Tahoma"/>
          <w:sz w:val="22"/>
          <w:szCs w:val="22"/>
        </w:rPr>
        <w:lastRenderedPageBreak/>
        <w:t xml:space="preserve">Sujeto Obligado, en su caso pudiera identificar entre posibles homónimos, pues en caso de que tenga lugar que dos personas tengan el mismo nombre y apellido; se corre el riesgo de que el Sujeto Obligado proporcione una </w:t>
      </w:r>
      <w:r w:rsidR="00AB3DD5">
        <w:rPr>
          <w:rFonts w:ascii="Palatino Linotype" w:hAnsi="Palatino Linotype" w:cs="Tahoma"/>
          <w:sz w:val="22"/>
          <w:szCs w:val="22"/>
        </w:rPr>
        <w:t xml:space="preserve">afirmación errónea porque no se </w:t>
      </w:r>
      <w:r>
        <w:rPr>
          <w:rFonts w:ascii="Palatino Linotype" w:hAnsi="Palatino Linotype" w:cs="Tahoma"/>
          <w:sz w:val="22"/>
          <w:szCs w:val="22"/>
        </w:rPr>
        <w:t xml:space="preserve"> </w:t>
      </w:r>
      <w:r w:rsidR="00AB3DD5">
        <w:rPr>
          <w:rFonts w:ascii="Palatino Linotype" w:hAnsi="Palatino Linotype" w:cs="Tahoma"/>
          <w:sz w:val="22"/>
          <w:szCs w:val="22"/>
        </w:rPr>
        <w:t>refiera a la persona de su interés (que sea Vocal en el Proceso Electoral 2021)</w:t>
      </w:r>
      <w:r>
        <w:rPr>
          <w:rFonts w:ascii="Palatino Linotype" w:hAnsi="Palatino Linotype" w:cs="Tahoma"/>
          <w:sz w:val="22"/>
          <w:szCs w:val="22"/>
        </w:rPr>
        <w:t>.</w:t>
      </w:r>
    </w:p>
    <w:p w:rsidR="00AB3DD5" w:rsidP="00AB3DD5" w:rsidRDefault="00AB3DD5" w14:paraId="083F565F" w14:textId="77777777">
      <w:pPr>
        <w:pStyle w:val="Prrafodelista"/>
        <w:rPr>
          <w:rFonts w:ascii="Palatino Linotype" w:hAnsi="Palatino Linotype" w:cs="Tahoma"/>
          <w:szCs w:val="22"/>
        </w:rPr>
      </w:pPr>
    </w:p>
    <w:p w:rsidR="00E11F61" w:rsidP="00F428DA" w:rsidRDefault="009859B3" w14:paraId="3A166501" w14:textId="2E22F960">
      <w:pPr>
        <w:numPr>
          <w:ilvl w:val="0"/>
          <w:numId w:val="4"/>
        </w:num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Ahora bien, de conformidad con la normatividad previamente citada; las declaraciones patrimoniales tienen lugar en plazos específicos; así la </w:t>
      </w:r>
      <w:r w:rsidRPr="009859B3">
        <w:rPr>
          <w:rFonts w:ascii="Palatino Linotype" w:hAnsi="Palatino Linotype" w:cs="Tahoma"/>
          <w:b/>
          <w:sz w:val="22"/>
          <w:szCs w:val="22"/>
        </w:rPr>
        <w:t>declaración inicial</w:t>
      </w:r>
      <w:r>
        <w:rPr>
          <w:rFonts w:ascii="Palatino Linotype" w:hAnsi="Palatino Linotype" w:cs="Tahoma"/>
          <w:sz w:val="22"/>
          <w:szCs w:val="22"/>
        </w:rPr>
        <w:t xml:space="preserve"> se debe realizar al ingresar al servicio público por primera vez; o bien cuando se reingresa al servicio público después de 60 días naturales a la conclusión del último encargo; y se tiene un periodo para realizar dicha declaración de sesenta días naturales siguientes a la toma de posesión del cargo</w:t>
      </w:r>
      <w:r w:rsidR="00E11F61">
        <w:rPr>
          <w:rFonts w:ascii="Palatino Linotype" w:hAnsi="Palatino Linotype" w:cs="Tahoma"/>
          <w:sz w:val="22"/>
          <w:szCs w:val="22"/>
        </w:rPr>
        <w:t>, por lo que esta declaración no sirve para determinar la información solicitada.</w:t>
      </w:r>
    </w:p>
    <w:p w:rsidR="00E11F61" w:rsidP="00E11F61" w:rsidRDefault="00E11F61" w14:paraId="082DAE95" w14:textId="77777777">
      <w:pPr>
        <w:pStyle w:val="Prrafodelista"/>
        <w:rPr>
          <w:rFonts w:ascii="Palatino Linotype" w:hAnsi="Palatino Linotype" w:cs="Tahoma"/>
          <w:szCs w:val="22"/>
        </w:rPr>
      </w:pPr>
    </w:p>
    <w:p w:rsidR="009859B3" w:rsidP="00F428DA" w:rsidRDefault="009859B3" w14:paraId="6AAAE9FE" w14:textId="6E67042D">
      <w:pPr>
        <w:numPr>
          <w:ilvl w:val="0"/>
          <w:numId w:val="4"/>
        </w:num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También se debe realizar una </w:t>
      </w:r>
      <w:r w:rsidRPr="009859B3">
        <w:rPr>
          <w:rFonts w:ascii="Palatino Linotype" w:hAnsi="Palatino Linotype" w:cs="Tahoma"/>
          <w:b/>
          <w:sz w:val="22"/>
          <w:szCs w:val="22"/>
        </w:rPr>
        <w:t>declaración de modificación patrimonial</w:t>
      </w:r>
      <w:r>
        <w:rPr>
          <w:rFonts w:ascii="Palatino Linotype" w:hAnsi="Palatino Linotype" w:cs="Tahoma"/>
          <w:sz w:val="22"/>
          <w:szCs w:val="22"/>
        </w:rPr>
        <w:t xml:space="preserve">, durante el </w:t>
      </w:r>
      <w:r w:rsidRPr="002309F5">
        <w:rPr>
          <w:rFonts w:ascii="Palatino Linotype" w:hAnsi="Palatino Linotype" w:cs="Tahoma"/>
          <w:b/>
          <w:bCs/>
          <w:sz w:val="22"/>
          <w:szCs w:val="22"/>
        </w:rPr>
        <w:t>mes de mayo de cada año</w:t>
      </w:r>
      <w:r>
        <w:rPr>
          <w:rFonts w:ascii="Palatino Linotype" w:hAnsi="Palatino Linotype" w:cs="Tahoma"/>
          <w:sz w:val="22"/>
          <w:szCs w:val="22"/>
        </w:rPr>
        <w:t xml:space="preserve">. </w:t>
      </w:r>
      <w:r w:rsidR="002309F5">
        <w:rPr>
          <w:rFonts w:ascii="Palatino Linotype" w:hAnsi="Palatino Linotype" w:cs="Tahoma"/>
          <w:sz w:val="22"/>
          <w:szCs w:val="22"/>
        </w:rPr>
        <w:t>De tal suerte que a la fecha esa declaración no se ha realizado, para identificar a los servidores públicos vigentes de mayo de 2020  a mayo de 2021, que comprende el periodo de meses requerido por el Particular.</w:t>
      </w:r>
    </w:p>
    <w:p w:rsidR="002F46F6" w:rsidP="00F428DA" w:rsidRDefault="002F46F6" w14:paraId="0643B2C8" w14:textId="77777777">
      <w:pPr>
        <w:spacing w:line="360" w:lineRule="auto"/>
        <w:ind w:left="720"/>
        <w:contextualSpacing/>
        <w:jc w:val="both"/>
        <w:rPr>
          <w:rFonts w:ascii="Palatino Linotype" w:hAnsi="Palatino Linotype" w:cs="Tahoma"/>
          <w:sz w:val="22"/>
          <w:szCs w:val="22"/>
        </w:rPr>
      </w:pPr>
    </w:p>
    <w:p w:rsidRPr="009859B3" w:rsidR="009859B3" w:rsidP="00F428DA" w:rsidRDefault="002F46F6" w14:paraId="62132DB9" w14:textId="481B4476">
      <w:pPr>
        <w:numPr>
          <w:ilvl w:val="0"/>
          <w:numId w:val="4"/>
        </w:num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Es de señalar que de conformidad con la normatividad citada, la declaración de intereses se realiza en los mismos términos que los anteriores; </w:t>
      </w:r>
      <w:r w:rsidR="00630256">
        <w:rPr>
          <w:rFonts w:ascii="Palatino Linotype" w:hAnsi="Palatino Linotype" w:cs="Tahoma"/>
          <w:sz w:val="22"/>
          <w:szCs w:val="22"/>
        </w:rPr>
        <w:t>por lo que corren la misma suerte y no sirven para dar respuesta a la solicitud.</w:t>
      </w:r>
    </w:p>
    <w:p w:rsidRPr="002F46F6" w:rsidR="00B202C2" w:rsidP="00F428DA" w:rsidRDefault="00B202C2" w14:paraId="2014E02B" w14:textId="0C72C24B">
      <w:pPr>
        <w:spacing w:line="360" w:lineRule="auto"/>
        <w:ind w:left="720"/>
        <w:contextualSpacing/>
        <w:jc w:val="both"/>
        <w:rPr>
          <w:rFonts w:ascii="Palatino Linotype" w:hAnsi="Palatino Linotype" w:cs="Tahoma"/>
          <w:sz w:val="22"/>
          <w:szCs w:val="22"/>
        </w:rPr>
      </w:pPr>
    </w:p>
    <w:p w:rsidR="00716F8E" w:rsidP="00F428DA" w:rsidRDefault="00716F8E" w14:paraId="7E7CDD99" w14:textId="2565BB4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Por lo antes expuesto, se tiene que si bien las declaraciones patrimoniales y de intereses no fueron solicitadas en un principio y tampoco fueron solicitadas en el Recurso de Revisión, se advierte que su simple entrega, no daría cuenta de </w:t>
      </w:r>
      <w:r w:rsidR="005D281E">
        <w:rPr>
          <w:rFonts w:ascii="Palatino Linotype" w:hAnsi="Palatino Linotype" w:cs="Tahoma"/>
          <w:sz w:val="22"/>
          <w:szCs w:val="22"/>
        </w:rPr>
        <w:t>si</w:t>
      </w:r>
      <w:r>
        <w:rPr>
          <w:rFonts w:ascii="Palatino Linotype" w:hAnsi="Palatino Linotype" w:cs="Tahoma"/>
          <w:sz w:val="22"/>
          <w:szCs w:val="22"/>
        </w:rPr>
        <w:t xml:space="preserve"> las personas enlistadas trabajaron o no en los entes municipales, pues no se tendría certeza respecto a aquellos no hubiesen realizado dichas declaraciones, aunado a que implicarían que el Sujeto Obligado realice una </w:t>
      </w:r>
      <w:r>
        <w:rPr>
          <w:rFonts w:ascii="Palatino Linotype" w:hAnsi="Palatino Linotype" w:cs="Tahoma"/>
          <w:sz w:val="22"/>
          <w:szCs w:val="22"/>
        </w:rPr>
        <w:lastRenderedPageBreak/>
        <w:t xml:space="preserve">investigación y emita un pronunciamiento en sentido afirmativo y negativo, lo que implica realizar un documento </w:t>
      </w:r>
      <w:r>
        <w:rPr>
          <w:rFonts w:ascii="Palatino Linotype" w:hAnsi="Palatino Linotype" w:cs="Tahoma"/>
          <w:i/>
          <w:sz w:val="22"/>
          <w:szCs w:val="22"/>
        </w:rPr>
        <w:t xml:space="preserve">ad hoc, </w:t>
      </w:r>
      <w:r>
        <w:rPr>
          <w:rFonts w:ascii="Palatino Linotype" w:hAnsi="Palatino Linotype" w:cs="Tahoma"/>
          <w:sz w:val="22"/>
          <w:szCs w:val="22"/>
        </w:rPr>
        <w:t>lo cual, rebaza el derecho de acceso a la información pública.</w:t>
      </w:r>
    </w:p>
    <w:p w:rsidR="00716F8E" w:rsidP="00F428DA" w:rsidRDefault="00716F8E" w14:paraId="219C2CE0" w14:textId="6164AC5E">
      <w:pPr>
        <w:spacing w:line="360" w:lineRule="auto"/>
        <w:contextualSpacing/>
        <w:jc w:val="both"/>
        <w:rPr>
          <w:rFonts w:ascii="Palatino Linotype" w:hAnsi="Palatino Linotype" w:cs="Tahoma"/>
          <w:sz w:val="22"/>
          <w:szCs w:val="22"/>
        </w:rPr>
      </w:pPr>
    </w:p>
    <w:p w:rsidR="00716F8E" w:rsidP="00F428DA" w:rsidRDefault="00716F8E" w14:paraId="6E35871C" w14:textId="68CBB3BB">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No se omite señalar, que el Sujeto Obligado a través de informe justificado señaló que las declaraciones patrimoniales y de intereses es información confidencial; al respecto, no se llevara a cabo un análisis respecto a la naturaleza de la información, toda vez que su entrega no daría cuenta de lo solicitado ni garantizaría el derecho de acceso a la información pública. </w:t>
      </w:r>
    </w:p>
    <w:p w:rsidR="00107041" w:rsidP="00F428DA" w:rsidRDefault="00107041" w14:paraId="146299F8" w14:textId="77777777">
      <w:pPr>
        <w:spacing w:line="360" w:lineRule="auto"/>
        <w:contextualSpacing/>
        <w:jc w:val="both"/>
        <w:rPr>
          <w:rFonts w:ascii="Palatino Linotype" w:hAnsi="Palatino Linotype" w:cs="Tahoma"/>
          <w:b/>
          <w:sz w:val="22"/>
          <w:szCs w:val="22"/>
        </w:rPr>
      </w:pPr>
    </w:p>
    <w:p w:rsidR="00716F8E" w:rsidP="00F428DA" w:rsidRDefault="00191581" w14:paraId="11BD6D14" w14:textId="3519A9E5">
      <w:pPr>
        <w:numPr>
          <w:ilvl w:val="0"/>
          <w:numId w:val="27"/>
        </w:num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De la posible competencia de los Ayuntamientos para conocer de lo solicitado</w:t>
      </w:r>
    </w:p>
    <w:p w:rsidR="005D281E" w:rsidP="00F428DA" w:rsidRDefault="005D281E" w14:paraId="7A062313" w14:textId="77777777">
      <w:pPr>
        <w:spacing w:line="360" w:lineRule="auto"/>
        <w:contextualSpacing/>
        <w:jc w:val="both"/>
        <w:rPr>
          <w:rFonts w:ascii="Palatino Linotype" w:hAnsi="Palatino Linotype" w:cs="Tahoma"/>
          <w:sz w:val="22"/>
          <w:szCs w:val="22"/>
        </w:rPr>
      </w:pPr>
    </w:p>
    <w:p w:rsidR="00716F8E" w:rsidP="00F428DA" w:rsidRDefault="00716F8E" w14:paraId="349796A0" w14:textId="521E934F">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Una vez expuesto todo lo anterior, es posible advertir que el Sujeto Obligado no es competente para conocer de la información solicitada ya que la misma obra en los archivos de otros Sujetos Obligados, tales como lo son los Ayuntamientos, los Organismos de Agua y Saneamiento, así como los del Sistema Integral de la Familia de los diversos Municipios del Estado de México.</w:t>
      </w:r>
    </w:p>
    <w:p w:rsidR="00716F8E" w:rsidP="00F428DA" w:rsidRDefault="00716F8E" w14:paraId="3B66581B" w14:textId="77777777">
      <w:pPr>
        <w:spacing w:line="360" w:lineRule="auto"/>
        <w:contextualSpacing/>
        <w:jc w:val="both"/>
        <w:rPr>
          <w:rFonts w:ascii="Palatino Linotype" w:hAnsi="Palatino Linotype" w:cs="Tahoma"/>
          <w:sz w:val="22"/>
          <w:szCs w:val="22"/>
        </w:rPr>
      </w:pPr>
    </w:p>
    <w:p w:rsidR="00543436" w:rsidP="00F428DA" w:rsidRDefault="00716F8E" w14:paraId="3DE861B1" w14:textId="397E3203">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Dicha afirmación tiene lugar, en atención a</w:t>
      </w:r>
      <w:r w:rsidR="00543436">
        <w:rPr>
          <w:rFonts w:ascii="Palatino Linotype" w:hAnsi="Palatino Linotype" w:cs="Tahoma"/>
          <w:sz w:val="22"/>
          <w:szCs w:val="22"/>
        </w:rPr>
        <w:t xml:space="preserve"> las obligaciones establecidas en la normatividad que rige la actividad de los Municipios, pues en todo caso, la Particular puede solicitar a los diverso Ayuntamientos, acceso a la nómina de sus servidores púbicos correspondientes a la temporalidad deseada, o bien, al directorio de servidores públicos o a cualquier otra documentación que dé cuenta de que las personas enlistadas laboraron en los meses señalados.</w:t>
      </w:r>
    </w:p>
    <w:p w:rsidR="00543436" w:rsidP="00F428DA" w:rsidRDefault="00543436" w14:paraId="15304111" w14:textId="77777777">
      <w:pPr>
        <w:spacing w:line="360" w:lineRule="auto"/>
        <w:contextualSpacing/>
        <w:jc w:val="both"/>
        <w:rPr>
          <w:rFonts w:ascii="Palatino Linotype" w:hAnsi="Palatino Linotype" w:cs="Tahoma"/>
          <w:sz w:val="22"/>
          <w:szCs w:val="22"/>
        </w:rPr>
      </w:pPr>
    </w:p>
    <w:p w:rsidR="005002FF" w:rsidP="00F428DA" w:rsidRDefault="005002FF" w14:paraId="6F46371D" w14:textId="41C20C22">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Ahora bien, el artículo 147 de la </w:t>
      </w:r>
      <w:r w:rsidRPr="005002FF">
        <w:rPr>
          <w:rFonts w:ascii="Palatino Linotype" w:hAnsi="Palatino Linotype" w:cs="Tahoma"/>
          <w:bCs/>
          <w:sz w:val="22"/>
          <w:szCs w:val="22"/>
        </w:rPr>
        <w:t>Ley Orgánica Municipal del Estado de México</w:t>
      </w:r>
      <w:r>
        <w:rPr>
          <w:rFonts w:ascii="Palatino Linotype" w:hAnsi="Palatino Linotype" w:cs="Tahoma"/>
          <w:bCs/>
          <w:sz w:val="22"/>
          <w:szCs w:val="22"/>
        </w:rPr>
        <w:t>, también prevé que los municipios deben contar con una Comisión Municipal de Evaluación y Reconocimiento del Servicio Público, la cual cuenta con diversas funciones, entre ellas la de llevar un expediente por cada servidor público, en los siguientes términos:</w:t>
      </w:r>
    </w:p>
    <w:p w:rsidRPr="00716F8E" w:rsidR="005002FF" w:rsidP="00F428DA" w:rsidRDefault="005002FF" w14:paraId="2F5B028E" w14:textId="77777777">
      <w:pPr>
        <w:spacing w:line="360" w:lineRule="auto"/>
        <w:contextualSpacing/>
        <w:jc w:val="both"/>
        <w:rPr>
          <w:rFonts w:ascii="Palatino Linotype" w:hAnsi="Palatino Linotype" w:cs="Tahoma"/>
          <w:b/>
          <w:sz w:val="22"/>
          <w:szCs w:val="22"/>
        </w:rPr>
      </w:pPr>
    </w:p>
    <w:p w:rsidRPr="005002FF" w:rsidR="00A3181C" w:rsidP="00F428DA" w:rsidRDefault="00B0177E" w14:paraId="589B5DF7" w14:textId="0B7C061D">
      <w:pPr>
        <w:spacing w:line="360" w:lineRule="auto"/>
        <w:ind w:left="567" w:right="539"/>
        <w:contextualSpacing/>
        <w:jc w:val="both"/>
        <w:rPr>
          <w:rFonts w:ascii="Palatino Linotype" w:hAnsi="Palatino Linotype" w:cs="Tahoma"/>
          <w:i/>
          <w:szCs w:val="22"/>
        </w:rPr>
      </w:pPr>
      <w:r w:rsidRPr="005002FF">
        <w:rPr>
          <w:rFonts w:ascii="Palatino Linotype" w:hAnsi="Palatino Linotype" w:cs="Tahoma"/>
          <w:i/>
          <w:szCs w:val="22"/>
        </w:rPr>
        <w:lastRenderedPageBreak/>
        <w:t>Artículo 147.- Las funciones de la Comisión Municipal de Evaluación y Reconocimiento del Servicio Público Municipal serán las siguientes:</w:t>
      </w:r>
    </w:p>
    <w:p w:rsidRPr="005002FF" w:rsidR="00B0177E" w:rsidP="00F428DA" w:rsidRDefault="00B0177E" w14:paraId="05822607" w14:textId="32F9C822">
      <w:pPr>
        <w:spacing w:line="360" w:lineRule="auto"/>
        <w:ind w:left="567" w:right="539"/>
        <w:contextualSpacing/>
        <w:jc w:val="both"/>
        <w:rPr>
          <w:rFonts w:ascii="Palatino Linotype" w:hAnsi="Palatino Linotype" w:cs="Tahoma"/>
          <w:i/>
          <w:szCs w:val="22"/>
        </w:rPr>
      </w:pPr>
      <w:r w:rsidRPr="005002FF">
        <w:rPr>
          <w:rFonts w:ascii="Palatino Linotype" w:hAnsi="Palatino Linotype" w:cs="Tahoma"/>
          <w:i/>
          <w:szCs w:val="22"/>
        </w:rPr>
        <w:t>I al IV…</w:t>
      </w:r>
    </w:p>
    <w:p w:rsidRPr="005002FF" w:rsidR="00B0177E" w:rsidP="00F428DA" w:rsidRDefault="00B0177E" w14:paraId="337F9668" w14:textId="7F50E4B0">
      <w:pPr>
        <w:spacing w:line="360" w:lineRule="auto"/>
        <w:ind w:left="567" w:right="539"/>
        <w:contextualSpacing/>
        <w:jc w:val="both"/>
        <w:rPr>
          <w:rFonts w:ascii="Palatino Linotype" w:hAnsi="Palatino Linotype" w:cs="Tahoma"/>
          <w:i/>
          <w:szCs w:val="22"/>
        </w:rPr>
      </w:pPr>
      <w:r w:rsidRPr="005002FF">
        <w:rPr>
          <w:rFonts w:ascii="Palatino Linotype" w:hAnsi="Palatino Linotype" w:cs="Tahoma"/>
          <w:i/>
          <w:szCs w:val="22"/>
        </w:rPr>
        <w:t>V. Llevar un expediente individual de cada una de las personas que colaboran en la Administración Pública Municipal de manera permanente, donde consten los aspectos de las fracciones anteriores para la promoción y desarrollo del personal;</w:t>
      </w:r>
    </w:p>
    <w:p w:rsidRPr="005002FF" w:rsidR="00B0177E" w:rsidP="00F428DA" w:rsidRDefault="00B0177E" w14:paraId="1A57A7C3" w14:textId="0FC6933A">
      <w:pPr>
        <w:spacing w:line="360" w:lineRule="auto"/>
        <w:ind w:left="567" w:right="539"/>
        <w:contextualSpacing/>
        <w:jc w:val="both"/>
        <w:rPr>
          <w:rFonts w:ascii="Palatino Linotype" w:hAnsi="Palatino Linotype" w:cs="Tahoma"/>
          <w:i/>
          <w:szCs w:val="22"/>
        </w:rPr>
      </w:pPr>
      <w:r w:rsidRPr="005002FF">
        <w:rPr>
          <w:rFonts w:ascii="Palatino Linotype" w:hAnsi="Palatino Linotype" w:cs="Tahoma"/>
          <w:i/>
          <w:szCs w:val="22"/>
        </w:rPr>
        <w:t>VI al VII…</w:t>
      </w:r>
    </w:p>
    <w:p w:rsidR="00B0177E" w:rsidP="00F428DA" w:rsidRDefault="00B0177E" w14:paraId="500AC434" w14:textId="77777777">
      <w:pPr>
        <w:spacing w:line="360" w:lineRule="auto"/>
        <w:contextualSpacing/>
        <w:jc w:val="both"/>
        <w:rPr>
          <w:rFonts w:ascii="Palatino Linotype" w:hAnsi="Palatino Linotype" w:cs="Tahoma"/>
          <w:sz w:val="22"/>
          <w:szCs w:val="22"/>
        </w:rPr>
      </w:pPr>
    </w:p>
    <w:p w:rsidR="00AF7994" w:rsidP="00F428DA" w:rsidRDefault="005002FF" w14:paraId="2320E7DF" w14:textId="0AB96EBE">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Por todo lo antes expuesto, se advierte que los Sujetos Obligados que pueden conocer de la información solicitado, son los diversos Ayuntamientos y sus organismos descentralizados, en términos del Padrón de Sujetos Obligados; por lo que se dejan a salvo sus derechos para generar nuevas solicitudes de información ante los Sujetos Obligados competentes.</w:t>
      </w:r>
    </w:p>
    <w:p w:rsidR="005002FF" w:rsidP="00F428DA" w:rsidRDefault="005002FF" w14:paraId="4C1A023C" w14:textId="77777777">
      <w:pPr>
        <w:spacing w:line="360" w:lineRule="auto"/>
        <w:contextualSpacing/>
        <w:jc w:val="both"/>
        <w:rPr>
          <w:rFonts w:ascii="Palatino Linotype" w:hAnsi="Palatino Linotype" w:cs="Tahoma"/>
          <w:sz w:val="22"/>
          <w:szCs w:val="22"/>
        </w:rPr>
      </w:pPr>
    </w:p>
    <w:p w:rsidR="005002FF" w:rsidP="00F428DA" w:rsidRDefault="005002FF" w14:paraId="24BB2B2B" w14:textId="2C22A1C1">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No se omite señalar que la Particular expresó que los Ayuntamientos ocultarían información lo cual corresponde a una manifestación subjetiva y particular, por lo que no es motivo de análisis</w:t>
      </w:r>
      <w:r w:rsidR="00A71ECF">
        <w:rPr>
          <w:rFonts w:ascii="Palatino Linotype" w:hAnsi="Palatino Linotype" w:cs="Tahoma"/>
          <w:sz w:val="22"/>
          <w:szCs w:val="22"/>
        </w:rPr>
        <w:t xml:space="preserve"> en el presente estudio; </w:t>
      </w:r>
      <w:r>
        <w:rPr>
          <w:rFonts w:ascii="Palatino Linotype" w:hAnsi="Palatino Linotype" w:cs="Tahoma"/>
          <w:sz w:val="22"/>
          <w:szCs w:val="22"/>
        </w:rPr>
        <w:t xml:space="preserve">sin embargo, no se deja de lado que los Sujetos Obligados a la </w:t>
      </w:r>
      <w:r w:rsidRPr="005002FF">
        <w:rPr>
          <w:rFonts w:ascii="Palatino Linotype" w:hAnsi="Palatino Linotype" w:eastAsia="Batang" w:cs="Tahoma"/>
          <w:bCs/>
          <w:sz w:val="22"/>
          <w:szCs w:val="22"/>
          <w:lang w:val="es-ES_tradnl"/>
        </w:rPr>
        <w:t>Ley de Transparencia y Acceso a la Información Pública del Estado de México y Municipios</w:t>
      </w:r>
      <w:r>
        <w:rPr>
          <w:rFonts w:ascii="Palatino Linotype" w:hAnsi="Palatino Linotype" w:cs="Tahoma"/>
          <w:sz w:val="22"/>
          <w:szCs w:val="22"/>
        </w:rPr>
        <w:t xml:space="preserve">, deben cumplir con las obligaciones en materia de transparencia y publicitar la información pública de oficio de conformidad con el artículo 92 y 94 de la citada Ley; por lo que se pone a su disposición el sitio </w:t>
      </w:r>
      <w:hyperlink w:history="1" r:id="rId8">
        <w:r w:rsidRPr="00E238D3">
          <w:rPr>
            <w:rStyle w:val="Hipervnculo"/>
            <w:rFonts w:ascii="Palatino Linotype" w:hAnsi="Palatino Linotype" w:cs="Tahoma"/>
            <w:sz w:val="22"/>
            <w:szCs w:val="22"/>
          </w:rPr>
          <w:t>https://www.ipomex.org.mx/portal.htm</w:t>
        </w:r>
      </w:hyperlink>
      <w:r>
        <w:rPr>
          <w:rFonts w:ascii="Palatino Linotype" w:hAnsi="Palatino Linotype" w:cs="Tahoma"/>
          <w:sz w:val="22"/>
          <w:szCs w:val="22"/>
        </w:rPr>
        <w:t xml:space="preserve"> para verificar la concordancia entre la información publicada y la que, en su caso,</w:t>
      </w:r>
      <w:r w:rsidR="00A71ECF">
        <w:rPr>
          <w:rFonts w:ascii="Palatino Linotype" w:hAnsi="Palatino Linotype" w:cs="Tahoma"/>
          <w:sz w:val="22"/>
          <w:szCs w:val="22"/>
        </w:rPr>
        <w:t xml:space="preserve"> aquella que</w:t>
      </w:r>
      <w:r>
        <w:rPr>
          <w:rFonts w:ascii="Palatino Linotype" w:hAnsi="Palatino Linotype" w:cs="Tahoma"/>
          <w:sz w:val="22"/>
          <w:szCs w:val="22"/>
        </w:rPr>
        <w:t xml:space="preserve"> le sea entregada. </w:t>
      </w:r>
    </w:p>
    <w:p w:rsidRPr="008E3507" w:rsidR="00D16B67" w:rsidP="00F428DA" w:rsidRDefault="00D16B67" w14:paraId="11830A3E" w14:textId="77777777">
      <w:pPr>
        <w:spacing w:line="360" w:lineRule="auto"/>
        <w:contextualSpacing/>
        <w:jc w:val="both"/>
        <w:rPr>
          <w:rFonts w:ascii="Palatino Linotype" w:hAnsi="Palatino Linotype" w:cs="Tahoma"/>
          <w:b/>
          <w:sz w:val="22"/>
          <w:szCs w:val="22"/>
        </w:rPr>
      </w:pPr>
    </w:p>
    <w:p w:rsidRPr="008E3507" w:rsidR="00C2141B" w:rsidP="00F428DA" w:rsidRDefault="00A71ECF" w14:paraId="3657B6CC" w14:textId="03AF1C0F">
      <w:pPr>
        <w:spacing w:line="360" w:lineRule="auto"/>
        <w:contextualSpacing/>
        <w:jc w:val="both"/>
        <w:rPr>
          <w:rFonts w:ascii="Palatino Linotype" w:hAnsi="Palatino Linotype" w:cs="Tahoma"/>
          <w:sz w:val="22"/>
          <w:szCs w:val="22"/>
        </w:rPr>
      </w:pPr>
      <w:r>
        <w:rPr>
          <w:rFonts w:ascii="Palatino Linotype" w:hAnsi="Palatino Linotype" w:cs="Tahoma"/>
          <w:b/>
          <w:sz w:val="22"/>
          <w:szCs w:val="22"/>
        </w:rPr>
        <w:t>SEXTO</w:t>
      </w:r>
      <w:r w:rsidRPr="008E3507" w:rsidR="00C2141B">
        <w:rPr>
          <w:rFonts w:ascii="Palatino Linotype" w:hAnsi="Palatino Linotype" w:cs="Tahoma"/>
          <w:b/>
          <w:sz w:val="22"/>
          <w:szCs w:val="22"/>
        </w:rPr>
        <w:t xml:space="preserve">. Decisión. </w:t>
      </w:r>
    </w:p>
    <w:p w:rsidRPr="008E3507" w:rsidR="00C2141B" w:rsidP="00F428DA" w:rsidRDefault="00C2141B" w14:paraId="5E0C798A" w14:textId="77777777">
      <w:pPr>
        <w:spacing w:line="360" w:lineRule="auto"/>
        <w:contextualSpacing/>
        <w:jc w:val="both"/>
        <w:rPr>
          <w:rFonts w:ascii="Palatino Linotype" w:hAnsi="Palatino Linotype" w:cs="Tahoma"/>
          <w:b/>
          <w:sz w:val="22"/>
          <w:szCs w:val="22"/>
        </w:rPr>
      </w:pPr>
    </w:p>
    <w:p w:rsidR="00C2141B" w:rsidP="00F428DA" w:rsidRDefault="00A71ECF" w14:paraId="08534BFE" w14:textId="4AEC676B">
      <w:pPr>
        <w:spacing w:line="360" w:lineRule="auto"/>
        <w:contextualSpacing/>
        <w:jc w:val="both"/>
        <w:rPr>
          <w:rFonts w:ascii="Palatino Linotype" w:hAnsi="Palatino Linotype" w:cs="Arial"/>
          <w:bCs/>
          <w:sz w:val="22"/>
          <w:szCs w:val="22"/>
        </w:rPr>
      </w:pPr>
      <w:r w:rsidRPr="00A71ECF">
        <w:rPr>
          <w:rFonts w:ascii="Palatino Linotype" w:hAnsi="Palatino Linotype" w:cs="Arial"/>
          <w:sz w:val="22"/>
          <w:szCs w:val="22"/>
        </w:rPr>
        <w:t xml:space="preserve">De lo anterior, se advierte que el Sujeto Obligado atendió de manera adecuada la solicitud de acceso a la información, situación por la cual con fundamento en el artículo 186, fracción II, de la Ley de Transparencia y Acceso a la Información Pública del Estado de México y Municipios, </w:t>
      </w:r>
      <w:r w:rsidRPr="00A71ECF">
        <w:rPr>
          <w:rFonts w:ascii="Palatino Linotype" w:hAnsi="Palatino Linotype" w:cs="Arial"/>
          <w:sz w:val="22"/>
          <w:szCs w:val="22"/>
        </w:rPr>
        <w:lastRenderedPageBreak/>
        <w:t xml:space="preserve">este Instituto considera procedente </w:t>
      </w:r>
      <w:r w:rsidRPr="00A71ECF">
        <w:rPr>
          <w:rFonts w:ascii="Palatino Linotype" w:hAnsi="Palatino Linotype" w:cs="Arial"/>
          <w:b/>
          <w:sz w:val="22"/>
          <w:szCs w:val="22"/>
        </w:rPr>
        <w:t xml:space="preserve">CONFIRMAR </w:t>
      </w:r>
      <w:r w:rsidRPr="00A71ECF">
        <w:rPr>
          <w:rFonts w:ascii="Palatino Linotype" w:hAnsi="Palatino Linotype" w:cs="Arial"/>
          <w:sz w:val="22"/>
          <w:szCs w:val="22"/>
        </w:rPr>
        <w:t>la respuesta a la solicitud de información pública</w:t>
      </w:r>
      <w:r>
        <w:rPr>
          <w:rFonts w:ascii="Palatino Linotype" w:hAnsi="Palatino Linotype" w:cs="Arial"/>
          <w:sz w:val="22"/>
          <w:szCs w:val="22"/>
        </w:rPr>
        <w:t xml:space="preserve"> de folio</w:t>
      </w:r>
      <w:r w:rsidRPr="00A71ECF">
        <w:rPr>
          <w:rFonts w:ascii="Palatino Linotype" w:hAnsi="Palatino Linotype" w:cs="Arial"/>
          <w:sz w:val="22"/>
          <w:szCs w:val="22"/>
        </w:rPr>
        <w:t xml:space="preserve"> </w:t>
      </w:r>
      <w:r w:rsidRPr="00A71ECF">
        <w:rPr>
          <w:rFonts w:ascii="Palatino Linotype" w:hAnsi="Palatino Linotype" w:cs="Arial"/>
          <w:b/>
          <w:bCs/>
          <w:sz w:val="22"/>
          <w:szCs w:val="22"/>
        </w:rPr>
        <w:t>00017/SECOGEM/IP/2021</w:t>
      </w:r>
      <w:r>
        <w:rPr>
          <w:rFonts w:ascii="Palatino Linotype" w:hAnsi="Palatino Linotype" w:cs="Arial"/>
          <w:b/>
          <w:bCs/>
          <w:sz w:val="22"/>
          <w:szCs w:val="22"/>
        </w:rPr>
        <w:t xml:space="preserve"> </w:t>
      </w:r>
      <w:r w:rsidRPr="00A71ECF">
        <w:rPr>
          <w:rFonts w:ascii="Palatino Linotype" w:hAnsi="Palatino Linotype" w:cs="Arial"/>
          <w:bCs/>
          <w:sz w:val="22"/>
          <w:szCs w:val="22"/>
        </w:rPr>
        <w:t>que ha sido materia</w:t>
      </w:r>
      <w:r w:rsidRPr="00A71ECF">
        <w:rPr>
          <w:rFonts w:ascii="Palatino Linotype" w:hAnsi="Palatino Linotype" w:cs="Arial"/>
          <w:b/>
          <w:bCs/>
          <w:sz w:val="22"/>
          <w:szCs w:val="22"/>
        </w:rPr>
        <w:t xml:space="preserve"> </w:t>
      </w:r>
      <w:r w:rsidRPr="00A71ECF">
        <w:rPr>
          <w:rFonts w:ascii="Palatino Linotype" w:hAnsi="Palatino Linotype" w:cs="Arial"/>
          <w:bCs/>
          <w:sz w:val="22"/>
          <w:szCs w:val="22"/>
        </w:rPr>
        <w:t>del presente fallo</w:t>
      </w:r>
      <w:r>
        <w:rPr>
          <w:rFonts w:ascii="Palatino Linotype" w:hAnsi="Palatino Linotype" w:cs="Arial"/>
          <w:bCs/>
          <w:sz w:val="22"/>
          <w:szCs w:val="22"/>
        </w:rPr>
        <w:t>.</w:t>
      </w:r>
    </w:p>
    <w:p w:rsidRPr="008E3507" w:rsidR="00A71ECF" w:rsidP="00F428DA" w:rsidRDefault="00A71ECF" w14:paraId="2415F1C6" w14:textId="77777777">
      <w:pPr>
        <w:spacing w:line="360" w:lineRule="auto"/>
        <w:contextualSpacing/>
        <w:jc w:val="both"/>
        <w:rPr>
          <w:rFonts w:ascii="Palatino Linotype" w:hAnsi="Palatino Linotype" w:cs="Tahoma"/>
          <w:sz w:val="22"/>
          <w:szCs w:val="22"/>
        </w:rPr>
      </w:pPr>
    </w:p>
    <w:p w:rsidRPr="008E3507" w:rsidR="00AE79E1" w:rsidP="00F428DA" w:rsidRDefault="00AE79E1" w14:paraId="5E8A5B1C" w14:textId="065701B5">
      <w:pPr>
        <w:spacing w:line="360" w:lineRule="auto"/>
        <w:contextualSpacing/>
        <w:jc w:val="both"/>
        <w:rPr>
          <w:rFonts w:ascii="Palatino Linotype" w:hAnsi="Palatino Linotype"/>
          <w:b/>
          <w:bCs/>
          <w:iCs/>
          <w:sz w:val="22"/>
          <w:szCs w:val="22"/>
          <w:u w:val="single"/>
          <w:lang w:val="es-ES"/>
        </w:rPr>
      </w:pPr>
      <w:r w:rsidRPr="008E3507">
        <w:rPr>
          <w:rFonts w:ascii="Palatino Linotype" w:hAnsi="Palatino Linotype"/>
          <w:b/>
          <w:bCs/>
          <w:iCs/>
          <w:sz w:val="22"/>
          <w:szCs w:val="22"/>
          <w:u w:val="single"/>
          <w:lang w:val="es-ES"/>
        </w:rPr>
        <w:t>Términos de la Resolución para conocimiento d</w:t>
      </w:r>
      <w:r w:rsidRPr="008E3507" w:rsidR="0066170D">
        <w:rPr>
          <w:rFonts w:ascii="Palatino Linotype" w:hAnsi="Palatino Linotype"/>
          <w:b/>
          <w:bCs/>
          <w:iCs/>
          <w:sz w:val="22"/>
          <w:szCs w:val="22"/>
          <w:u w:val="single"/>
          <w:lang w:val="es-ES"/>
        </w:rPr>
        <w:t>e la Particular</w:t>
      </w:r>
      <w:r w:rsidRPr="008E3507">
        <w:rPr>
          <w:rFonts w:ascii="Palatino Linotype" w:hAnsi="Palatino Linotype"/>
          <w:b/>
          <w:bCs/>
          <w:iCs/>
          <w:sz w:val="22"/>
          <w:szCs w:val="22"/>
          <w:u w:val="single"/>
          <w:lang w:val="es-ES"/>
        </w:rPr>
        <w:t>.</w:t>
      </w:r>
    </w:p>
    <w:p w:rsidRPr="008E3507" w:rsidR="00AE79E1" w:rsidP="00F428DA" w:rsidRDefault="00AE79E1" w14:paraId="7CD61970" w14:textId="77777777">
      <w:pPr>
        <w:spacing w:line="360" w:lineRule="auto"/>
        <w:contextualSpacing/>
        <w:jc w:val="both"/>
        <w:rPr>
          <w:rFonts w:ascii="Palatino Linotype" w:hAnsi="Palatino Linotype"/>
          <w:sz w:val="22"/>
          <w:szCs w:val="22"/>
        </w:rPr>
      </w:pPr>
    </w:p>
    <w:p w:rsidR="00AE79E1" w:rsidP="00F428DA" w:rsidRDefault="00AE79E1" w14:paraId="755A225C" w14:textId="6F4E5F99">
      <w:pPr>
        <w:spacing w:line="360" w:lineRule="auto"/>
        <w:contextualSpacing/>
        <w:jc w:val="both"/>
        <w:rPr>
          <w:rFonts w:ascii="Palatino Linotype" w:hAnsi="Palatino Linotype"/>
          <w:sz w:val="22"/>
          <w:szCs w:val="22"/>
          <w:u w:val="single"/>
        </w:rPr>
      </w:pPr>
      <w:r w:rsidRPr="008E3507">
        <w:rPr>
          <w:rFonts w:ascii="Palatino Linotype" w:hAnsi="Palatino Linotype"/>
          <w:sz w:val="22"/>
          <w:szCs w:val="22"/>
          <w:u w:val="single"/>
        </w:rPr>
        <w:t xml:space="preserve">Este Instituto Garante, determinó </w:t>
      </w:r>
      <w:r w:rsidR="00A71ECF">
        <w:rPr>
          <w:rFonts w:ascii="Palatino Linotype" w:hAnsi="Palatino Linotype"/>
          <w:sz w:val="22"/>
          <w:szCs w:val="22"/>
          <w:u w:val="single"/>
        </w:rPr>
        <w:t>otorgar la razón al Sujeto Obligado, en virtud de que no es la autoridad competente para conocer de la información que solicitó, ya que dentro de sus atribuciones, no está facultado para generar un padrón de servidores públicos ni para generar documentos que pretendan que realice una investigación y que procese la información para generar un documento nuevo.</w:t>
      </w:r>
    </w:p>
    <w:p w:rsidR="00A71ECF" w:rsidP="00F428DA" w:rsidRDefault="00A71ECF" w14:paraId="0320D4D5" w14:textId="77777777">
      <w:pPr>
        <w:spacing w:line="360" w:lineRule="auto"/>
        <w:contextualSpacing/>
        <w:jc w:val="both"/>
        <w:rPr>
          <w:rFonts w:ascii="Palatino Linotype" w:hAnsi="Palatino Linotype"/>
          <w:sz w:val="22"/>
          <w:szCs w:val="22"/>
          <w:u w:val="single"/>
        </w:rPr>
      </w:pPr>
    </w:p>
    <w:p w:rsidR="00A71ECF" w:rsidP="00F428DA" w:rsidRDefault="00A71ECF" w14:paraId="7746DB8C" w14:textId="7D3E8AA0">
      <w:pPr>
        <w:spacing w:line="360" w:lineRule="auto"/>
        <w:contextualSpacing/>
        <w:jc w:val="both"/>
        <w:rPr>
          <w:rFonts w:ascii="Palatino Linotype" w:hAnsi="Palatino Linotype"/>
          <w:sz w:val="22"/>
          <w:szCs w:val="22"/>
          <w:u w:val="single"/>
        </w:rPr>
      </w:pPr>
      <w:r>
        <w:rPr>
          <w:rFonts w:ascii="Palatino Linotype" w:hAnsi="Palatino Linotype"/>
          <w:sz w:val="22"/>
          <w:szCs w:val="22"/>
          <w:u w:val="single"/>
        </w:rPr>
        <w:t>Cabe señalar que el derecho de acceso a la información pública, implica que los Sujeto Obligados den acceso a los documentos que obran en sus archivos tal y como se encuentran, sin que implique que deban hacer investigaciones o documentos a necesidad de los solicitantes.</w:t>
      </w:r>
    </w:p>
    <w:p w:rsidR="00A71ECF" w:rsidP="00F428DA" w:rsidRDefault="00A71ECF" w14:paraId="5612E06C" w14:textId="77777777">
      <w:pPr>
        <w:spacing w:line="360" w:lineRule="auto"/>
        <w:contextualSpacing/>
        <w:jc w:val="both"/>
        <w:rPr>
          <w:rFonts w:ascii="Palatino Linotype" w:hAnsi="Palatino Linotype"/>
          <w:sz w:val="22"/>
          <w:szCs w:val="22"/>
          <w:u w:val="single"/>
        </w:rPr>
      </w:pPr>
    </w:p>
    <w:p w:rsidRPr="008E3507" w:rsidR="00A71ECF" w:rsidP="00F428DA" w:rsidRDefault="00A71ECF" w14:paraId="6B45CB7D" w14:textId="1CE7D7AF">
      <w:pPr>
        <w:spacing w:line="360" w:lineRule="auto"/>
        <w:contextualSpacing/>
        <w:jc w:val="both"/>
        <w:rPr>
          <w:rFonts w:ascii="Palatino Linotype" w:hAnsi="Palatino Linotype"/>
          <w:sz w:val="22"/>
          <w:szCs w:val="22"/>
          <w:u w:val="single"/>
        </w:rPr>
      </w:pPr>
      <w:r>
        <w:rPr>
          <w:rFonts w:ascii="Palatino Linotype" w:hAnsi="Palatino Linotype"/>
          <w:sz w:val="22"/>
          <w:szCs w:val="22"/>
          <w:u w:val="single"/>
        </w:rPr>
        <w:t xml:space="preserve">Se sugiere realizar una nueva solicitud de información ante los diversos Municipios a fin de localizar la información solicitada y se sugiere que se solicite el acceso a un documento en concreto, como lo puede ser la nómina de los meses solicitados o recibos de las personas identificadas. </w:t>
      </w:r>
    </w:p>
    <w:p w:rsidRPr="008E3507" w:rsidR="00AE79E1" w:rsidP="00F428DA" w:rsidRDefault="00AE79E1" w14:paraId="4CF1F41A" w14:textId="77777777">
      <w:pPr>
        <w:spacing w:line="360" w:lineRule="auto"/>
        <w:contextualSpacing/>
        <w:jc w:val="both"/>
        <w:rPr>
          <w:rFonts w:ascii="Palatino Linotype" w:hAnsi="Palatino Linotype"/>
          <w:iCs/>
          <w:sz w:val="22"/>
          <w:szCs w:val="22"/>
          <w:u w:val="single"/>
          <w:lang w:val="es-ES"/>
        </w:rPr>
      </w:pPr>
    </w:p>
    <w:p w:rsidRPr="008961DB" w:rsidR="00A71ECF" w:rsidP="00F428DA" w:rsidRDefault="00AE79E1" w14:paraId="7CCF12BF" w14:textId="04F0428C">
      <w:pPr>
        <w:spacing w:line="360" w:lineRule="auto"/>
        <w:contextualSpacing/>
        <w:jc w:val="both"/>
        <w:rPr>
          <w:rFonts w:ascii="Palatino Linotype" w:hAnsi="Palatino Linotype"/>
          <w:iCs/>
          <w:sz w:val="22"/>
          <w:szCs w:val="22"/>
          <w:u w:val="single"/>
          <w:lang w:val="es-ES"/>
        </w:rPr>
      </w:pPr>
      <w:r w:rsidRPr="008E3507">
        <w:rPr>
          <w:rFonts w:ascii="Palatino Linotype" w:hAnsi="Palatino Linotype"/>
          <w:iCs/>
          <w:sz w:val="22"/>
          <w:szCs w:val="22"/>
          <w:u w:val="single"/>
          <w:lang w:val="es-ES"/>
        </w:rPr>
        <w:t>La labor del INFOEM, es apoyar a la población para acceder a la información pública y garantizar la protección de sus datos personales.</w:t>
      </w:r>
    </w:p>
    <w:p w:rsidRPr="00A71ECF" w:rsidR="00A71ECF" w:rsidP="00F428DA" w:rsidRDefault="00A71ECF" w14:paraId="2F0F15F6" w14:textId="77777777">
      <w:pPr>
        <w:spacing w:line="360" w:lineRule="auto"/>
        <w:contextualSpacing/>
        <w:jc w:val="both"/>
        <w:rPr>
          <w:rFonts w:ascii="Palatino Linotype" w:hAnsi="Palatino Linotype"/>
          <w:bCs/>
          <w:sz w:val="22"/>
          <w:szCs w:val="22"/>
        </w:rPr>
      </w:pPr>
    </w:p>
    <w:p w:rsidRPr="00A71ECF" w:rsidR="00A71ECF" w:rsidP="00F428DA" w:rsidRDefault="00A71ECF" w14:paraId="70CA397C" w14:textId="77777777">
      <w:pPr>
        <w:spacing w:line="360" w:lineRule="auto"/>
        <w:contextualSpacing/>
        <w:jc w:val="both"/>
        <w:rPr>
          <w:rFonts w:ascii="Palatino Linotype" w:hAnsi="Palatino Linotype"/>
          <w:bCs/>
          <w:sz w:val="22"/>
          <w:szCs w:val="22"/>
        </w:rPr>
      </w:pPr>
      <w:r w:rsidRPr="00A71ECF">
        <w:rPr>
          <w:rFonts w:ascii="Palatino Linotype" w:hAnsi="Palatino Linotype"/>
          <w:bCs/>
          <w:sz w:val="22"/>
          <w:szCs w:val="22"/>
        </w:rPr>
        <w:t>Por lo expuesto y fundado, este Pleno:</w:t>
      </w:r>
    </w:p>
    <w:p w:rsidRPr="00A71ECF" w:rsidR="00A71ECF" w:rsidP="00F428DA" w:rsidRDefault="00A71ECF" w14:paraId="190C2FF4" w14:textId="77777777">
      <w:pPr>
        <w:spacing w:line="360" w:lineRule="auto"/>
        <w:contextualSpacing/>
        <w:jc w:val="both"/>
        <w:rPr>
          <w:rFonts w:ascii="Palatino Linotype" w:hAnsi="Palatino Linotype"/>
          <w:sz w:val="22"/>
          <w:szCs w:val="22"/>
          <w:lang w:val="es-ES"/>
        </w:rPr>
      </w:pPr>
    </w:p>
    <w:p w:rsidRPr="00A71ECF" w:rsidR="00A71ECF" w:rsidP="00F428DA" w:rsidRDefault="00A71ECF" w14:paraId="03985852" w14:textId="77777777">
      <w:pPr>
        <w:spacing w:line="360" w:lineRule="auto"/>
        <w:contextualSpacing/>
        <w:jc w:val="center"/>
        <w:rPr>
          <w:rFonts w:ascii="Palatino Linotype" w:hAnsi="Palatino Linotype"/>
          <w:b/>
          <w:bCs/>
          <w:sz w:val="22"/>
          <w:szCs w:val="22"/>
        </w:rPr>
      </w:pPr>
      <w:r w:rsidRPr="00A71ECF">
        <w:rPr>
          <w:rFonts w:ascii="Palatino Linotype" w:hAnsi="Palatino Linotype"/>
          <w:b/>
          <w:bCs/>
          <w:sz w:val="22"/>
          <w:szCs w:val="22"/>
        </w:rPr>
        <w:t>R E S U E L V E</w:t>
      </w:r>
    </w:p>
    <w:p w:rsidRPr="00A71ECF" w:rsidR="00A71ECF" w:rsidP="00F428DA" w:rsidRDefault="00A71ECF" w14:paraId="1A8AB7AF" w14:textId="18862063">
      <w:pPr>
        <w:spacing w:line="360" w:lineRule="auto"/>
        <w:contextualSpacing/>
        <w:jc w:val="both"/>
        <w:rPr>
          <w:rFonts w:ascii="Palatino Linotype" w:hAnsi="Palatino Linotype"/>
          <w:sz w:val="22"/>
          <w:szCs w:val="22"/>
        </w:rPr>
      </w:pPr>
      <w:r w:rsidRPr="00A71ECF">
        <w:rPr>
          <w:rFonts w:ascii="Palatino Linotype" w:hAnsi="Palatino Linotype"/>
          <w:b/>
          <w:sz w:val="22"/>
          <w:szCs w:val="22"/>
        </w:rPr>
        <w:lastRenderedPageBreak/>
        <w:t xml:space="preserve">PRIMERO. </w:t>
      </w:r>
      <w:r w:rsidRPr="00A71ECF">
        <w:rPr>
          <w:rFonts w:ascii="Palatino Linotype" w:hAnsi="Palatino Linotype"/>
          <w:sz w:val="22"/>
          <w:szCs w:val="22"/>
        </w:rPr>
        <w:t xml:space="preserve">Se </w:t>
      </w:r>
      <w:r w:rsidRPr="00A71ECF">
        <w:rPr>
          <w:rFonts w:ascii="Palatino Linotype" w:hAnsi="Palatino Linotype"/>
          <w:b/>
          <w:sz w:val="22"/>
          <w:szCs w:val="22"/>
        </w:rPr>
        <w:t>CONFIRMA</w:t>
      </w:r>
      <w:r w:rsidRPr="00A71ECF">
        <w:rPr>
          <w:rFonts w:ascii="Palatino Linotype" w:hAnsi="Palatino Linotype"/>
          <w:sz w:val="22"/>
          <w:szCs w:val="22"/>
        </w:rPr>
        <w:t xml:space="preserve"> la respuesta del Sujeto Obligado</w:t>
      </w:r>
      <w:r w:rsidRPr="00A71ECF">
        <w:rPr>
          <w:rFonts w:ascii="Palatino Linotype" w:hAnsi="Palatino Linotype"/>
          <w:b/>
          <w:sz w:val="22"/>
          <w:szCs w:val="22"/>
        </w:rPr>
        <w:t xml:space="preserve"> </w:t>
      </w:r>
      <w:r w:rsidRPr="00A71ECF">
        <w:rPr>
          <w:rFonts w:ascii="Palatino Linotype" w:hAnsi="Palatino Linotype"/>
          <w:bCs/>
          <w:sz w:val="22"/>
          <w:szCs w:val="22"/>
        </w:rPr>
        <w:t xml:space="preserve">a la solicitud de información </w:t>
      </w:r>
      <w:r w:rsidRPr="008961DB" w:rsidR="008961DB">
        <w:rPr>
          <w:rFonts w:ascii="Palatino Linotype" w:hAnsi="Palatino Linotype"/>
          <w:b/>
          <w:bCs/>
          <w:sz w:val="22"/>
          <w:szCs w:val="22"/>
        </w:rPr>
        <w:t>00017/SECOGEM/IP/2021</w:t>
      </w:r>
      <w:r w:rsidRPr="00A71ECF">
        <w:rPr>
          <w:rFonts w:ascii="Palatino Linotype" w:hAnsi="Palatino Linotype"/>
          <w:b/>
          <w:bCs/>
          <w:sz w:val="22"/>
          <w:szCs w:val="22"/>
        </w:rPr>
        <w:t xml:space="preserve">, </w:t>
      </w:r>
      <w:r w:rsidRPr="00A71ECF">
        <w:rPr>
          <w:rFonts w:ascii="Palatino Linotype" w:hAnsi="Palatino Linotype"/>
          <w:sz w:val="22"/>
          <w:szCs w:val="22"/>
        </w:rPr>
        <w:t xml:space="preserve">por resultar infundadas las razones o motivos de inconformidad hechos valer por </w:t>
      </w:r>
      <w:r w:rsidR="008961DB">
        <w:rPr>
          <w:rFonts w:ascii="Palatino Linotype" w:hAnsi="Palatino Linotype"/>
          <w:sz w:val="22"/>
          <w:szCs w:val="22"/>
        </w:rPr>
        <w:t>la Recurrente</w:t>
      </w:r>
      <w:r w:rsidRPr="00A71ECF">
        <w:rPr>
          <w:rFonts w:ascii="Palatino Linotype" w:hAnsi="Palatino Linotype"/>
          <w:sz w:val="22"/>
          <w:szCs w:val="22"/>
        </w:rPr>
        <w:t xml:space="preserve">, en términos del Considerando </w:t>
      </w:r>
      <w:r w:rsidRPr="00A71ECF">
        <w:rPr>
          <w:rFonts w:ascii="Palatino Linotype" w:hAnsi="Palatino Linotype"/>
          <w:b/>
          <w:sz w:val="22"/>
          <w:szCs w:val="22"/>
        </w:rPr>
        <w:t xml:space="preserve">QUINTO </w:t>
      </w:r>
      <w:r w:rsidR="008961DB">
        <w:rPr>
          <w:rFonts w:ascii="Palatino Linotype" w:hAnsi="Palatino Linotype"/>
          <w:b/>
          <w:sz w:val="22"/>
          <w:szCs w:val="22"/>
        </w:rPr>
        <w:t xml:space="preserve">y SEXTO </w:t>
      </w:r>
      <w:r w:rsidRPr="00A71ECF">
        <w:rPr>
          <w:rFonts w:ascii="Palatino Linotype" w:hAnsi="Palatino Linotype"/>
          <w:sz w:val="22"/>
          <w:szCs w:val="22"/>
        </w:rPr>
        <w:t>de esta Resolución.</w:t>
      </w:r>
    </w:p>
    <w:p w:rsidRPr="00A71ECF" w:rsidR="00A71ECF" w:rsidP="00F428DA" w:rsidRDefault="00A71ECF" w14:paraId="56B5626E" w14:textId="77777777">
      <w:pPr>
        <w:spacing w:line="360" w:lineRule="auto"/>
        <w:contextualSpacing/>
        <w:jc w:val="both"/>
        <w:rPr>
          <w:rFonts w:ascii="Palatino Linotype" w:hAnsi="Palatino Linotype"/>
          <w:sz w:val="22"/>
          <w:szCs w:val="22"/>
        </w:rPr>
      </w:pPr>
    </w:p>
    <w:p w:rsidRPr="00A71ECF" w:rsidR="00A71ECF" w:rsidP="00F428DA" w:rsidRDefault="00A71ECF" w14:paraId="078DF619" w14:textId="77777777">
      <w:pPr>
        <w:spacing w:line="360" w:lineRule="auto"/>
        <w:contextualSpacing/>
        <w:jc w:val="both"/>
        <w:rPr>
          <w:rFonts w:ascii="Palatino Linotype" w:hAnsi="Palatino Linotype"/>
          <w:i/>
          <w:sz w:val="22"/>
          <w:szCs w:val="22"/>
        </w:rPr>
      </w:pPr>
      <w:r w:rsidRPr="00A71ECF">
        <w:rPr>
          <w:rFonts w:ascii="Palatino Linotype" w:hAnsi="Palatino Linotype"/>
          <w:b/>
          <w:bCs/>
          <w:sz w:val="22"/>
          <w:szCs w:val="22"/>
        </w:rPr>
        <w:t xml:space="preserve">SEGUNDO. </w:t>
      </w:r>
      <w:r w:rsidRPr="00A71ECF">
        <w:rPr>
          <w:rFonts w:ascii="Palatino Linotype" w:hAnsi="Palatino Linotype"/>
          <w:b/>
          <w:sz w:val="22"/>
          <w:szCs w:val="22"/>
        </w:rPr>
        <w:t xml:space="preserve">NOTIFÍQUESE </w:t>
      </w:r>
      <w:r w:rsidRPr="00A71ECF">
        <w:rPr>
          <w:rFonts w:ascii="Palatino Linotype" w:hAnsi="Palatino Linotype"/>
          <w:sz w:val="22"/>
          <w:szCs w:val="22"/>
        </w:rPr>
        <w:t>la presente resolución al Titular de la Unidad de Transparencia del Sujeto Obligado.</w:t>
      </w:r>
    </w:p>
    <w:p w:rsidRPr="00A71ECF" w:rsidR="00A71ECF" w:rsidP="00F428DA" w:rsidRDefault="00A71ECF" w14:paraId="6C26D247" w14:textId="77777777">
      <w:pPr>
        <w:spacing w:line="360" w:lineRule="auto"/>
        <w:contextualSpacing/>
        <w:jc w:val="both"/>
        <w:rPr>
          <w:rFonts w:ascii="Palatino Linotype" w:hAnsi="Palatino Linotype"/>
          <w:sz w:val="22"/>
          <w:szCs w:val="22"/>
        </w:rPr>
      </w:pPr>
    </w:p>
    <w:p w:rsidRPr="00A71ECF" w:rsidR="00A71ECF" w:rsidP="00F428DA" w:rsidRDefault="00A71ECF" w14:paraId="285DECA6" w14:textId="1BF32023">
      <w:pPr>
        <w:spacing w:line="360" w:lineRule="auto"/>
        <w:contextualSpacing/>
        <w:jc w:val="both"/>
        <w:rPr>
          <w:rFonts w:ascii="Palatino Linotype" w:hAnsi="Palatino Linotype"/>
          <w:sz w:val="22"/>
          <w:szCs w:val="22"/>
        </w:rPr>
      </w:pPr>
      <w:r w:rsidRPr="00A71ECF">
        <w:rPr>
          <w:rFonts w:ascii="Palatino Linotype" w:hAnsi="Palatino Linotype"/>
          <w:b/>
          <w:sz w:val="22"/>
          <w:szCs w:val="22"/>
        </w:rPr>
        <w:t>TERCERO</w:t>
      </w:r>
      <w:r w:rsidRPr="00A71ECF">
        <w:rPr>
          <w:rFonts w:ascii="Palatino Linotype" w:hAnsi="Palatino Linotype"/>
          <w:b/>
          <w:bCs/>
          <w:sz w:val="22"/>
          <w:szCs w:val="22"/>
        </w:rPr>
        <w:t xml:space="preserve">. </w:t>
      </w:r>
      <w:r w:rsidRPr="00A71ECF">
        <w:rPr>
          <w:rFonts w:ascii="Palatino Linotype" w:hAnsi="Palatino Linotype"/>
          <w:b/>
          <w:sz w:val="22"/>
          <w:szCs w:val="22"/>
        </w:rPr>
        <w:t>NOTIFÍQUESE</w:t>
      </w:r>
      <w:r w:rsidR="008961DB">
        <w:rPr>
          <w:rFonts w:ascii="Palatino Linotype" w:hAnsi="Palatino Linotype"/>
          <w:sz w:val="22"/>
          <w:szCs w:val="22"/>
        </w:rPr>
        <w:t xml:space="preserve"> a la</w:t>
      </w:r>
      <w:r w:rsidRPr="00A71ECF">
        <w:rPr>
          <w:rFonts w:ascii="Palatino Linotype" w:hAnsi="Palatino Linotype"/>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E3507" w:rsidR="00C2141B" w:rsidP="00F428DA" w:rsidRDefault="00C2141B" w14:paraId="14FFF0F1" w14:textId="77777777">
      <w:pPr>
        <w:spacing w:line="360" w:lineRule="auto"/>
        <w:contextualSpacing/>
        <w:jc w:val="both"/>
        <w:rPr>
          <w:rFonts w:ascii="Palatino Linotype" w:hAnsi="Palatino Linotype" w:eastAsia="Calibri" w:cs="Tahoma"/>
          <w:sz w:val="22"/>
          <w:szCs w:val="22"/>
          <w:lang w:val="es-ES" w:eastAsia="es-ES_tradnl"/>
        </w:rPr>
      </w:pPr>
    </w:p>
    <w:p w:rsidRPr="00223317" w:rsidR="00C2141B" w:rsidP="00F428DA" w:rsidRDefault="00C2141B" w14:paraId="39CAFF87" w14:textId="0D93A238">
      <w:pPr>
        <w:spacing w:line="360" w:lineRule="auto"/>
        <w:contextualSpacing/>
        <w:jc w:val="both"/>
        <w:rPr>
          <w:rFonts w:ascii="Palatino Linotype" w:hAnsi="Palatino Linotype" w:cs="Tahoma"/>
          <w:sz w:val="22"/>
          <w:szCs w:val="22"/>
          <w:lang w:eastAsia="es-MX"/>
        </w:rPr>
      </w:pPr>
      <w:r w:rsidRPr="008E3507">
        <w:rPr>
          <w:rFonts w:ascii="Palatino Linotype" w:hAnsi="Palatino Linotype" w:cs="Tahoma"/>
          <w:sz w:val="22"/>
          <w:szCs w:val="22"/>
          <w:lang w:eastAsia="es-MX"/>
        </w:rPr>
        <w:t xml:space="preserve">ASÍ, POR </w:t>
      </w:r>
      <w:r w:rsidRPr="008E3507">
        <w:rPr>
          <w:rFonts w:ascii="Palatino Linotype" w:hAnsi="Palatino Linotype" w:cs="Tahoma"/>
          <w:b/>
          <w:sz w:val="22"/>
          <w:szCs w:val="22"/>
          <w:lang w:eastAsia="es-MX"/>
        </w:rPr>
        <w:t>UNANIMIDAD</w:t>
      </w:r>
      <w:r w:rsidRPr="008E3507">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Y LUIS GUSTAVO PARRA NORIEGA, EN LA </w:t>
      </w:r>
      <w:r w:rsidRPr="008E3507" w:rsidR="002E1C48">
        <w:rPr>
          <w:rFonts w:ascii="Palatino Linotype" w:hAnsi="Palatino Linotype" w:cs="Tahoma"/>
          <w:sz w:val="22"/>
          <w:szCs w:val="22"/>
          <w:lang w:eastAsia="es-MX"/>
        </w:rPr>
        <w:t>DÉCIMO TERCERA</w:t>
      </w:r>
      <w:r w:rsidRPr="008E3507">
        <w:rPr>
          <w:rFonts w:ascii="Palatino Linotype" w:hAnsi="Palatino Linotype" w:cs="Tahoma"/>
          <w:sz w:val="22"/>
          <w:szCs w:val="22"/>
          <w:lang w:eastAsia="es-MX"/>
        </w:rPr>
        <w:t xml:space="preserve"> SESIÓN ORDINARIA, CELEBRADA EL </w:t>
      </w:r>
      <w:r w:rsidRPr="008E3507" w:rsidR="002E1C48">
        <w:rPr>
          <w:rFonts w:ascii="Palatino Linotype" w:hAnsi="Palatino Linotype" w:cs="Tahoma"/>
          <w:sz w:val="22"/>
          <w:szCs w:val="22"/>
          <w:lang w:eastAsia="es-MX"/>
        </w:rPr>
        <w:t>VEINTIUNO DE ABRIL</w:t>
      </w:r>
      <w:r w:rsidRPr="008E3507" w:rsidR="00860E4C">
        <w:rPr>
          <w:rFonts w:ascii="Palatino Linotype" w:hAnsi="Palatino Linotype" w:cs="Tahoma"/>
          <w:sz w:val="22"/>
          <w:szCs w:val="22"/>
          <w:lang w:eastAsia="es-MX"/>
        </w:rPr>
        <w:t xml:space="preserve"> DE DOS MIL VEINTIUNO</w:t>
      </w:r>
      <w:r w:rsidRPr="008E3507">
        <w:rPr>
          <w:rFonts w:ascii="Palatino Linotype" w:hAnsi="Palatino Linotype" w:cs="Tahoma"/>
          <w:sz w:val="22"/>
          <w:szCs w:val="22"/>
          <w:lang w:eastAsia="es-MX"/>
        </w:rPr>
        <w:t>, ANTE EL SECRETARIO TÉCNICO DEL PLENO, ALEXIS TAPIA RAMÍREZ.</w:t>
      </w:r>
    </w:p>
    <w:p w:rsidR="00A63F6E" w:rsidRDefault="00A63F6E" w14:paraId="46BEE969" w14:textId="70D45C05">
      <w:pPr>
        <w:spacing w:after="160" w:line="259" w:lineRule="auto"/>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br w:type="page"/>
      </w:r>
    </w:p>
    <w:p w:rsidRPr="00223317" w:rsidR="00DB097F" w:rsidP="00F428DA" w:rsidRDefault="00DB097F" w14:paraId="1DDB1E76" w14:textId="77777777">
      <w:pPr>
        <w:tabs>
          <w:tab w:val="left" w:pos="8931"/>
        </w:tabs>
        <w:spacing w:line="360" w:lineRule="auto"/>
        <w:contextualSpacing/>
        <w:jc w:val="both"/>
        <w:rPr>
          <w:rFonts w:ascii="Palatino Linotype" w:hAnsi="Palatino Linotype" w:eastAsia="Calibri" w:cs="Tahoma"/>
          <w:b/>
          <w:bCs/>
          <w:sz w:val="22"/>
          <w:szCs w:val="22"/>
          <w:lang w:eastAsia="en-US"/>
        </w:rPr>
      </w:pPr>
    </w:p>
    <w:sectPr w:rsidRPr="00223317" w:rsidR="00DB097F" w:rsidSect="00DB7E5F">
      <w:headerReference w:type="even" r:id="rId9"/>
      <w:headerReference w:type="default" r:id="rId10"/>
      <w:footerReference w:type="default" r:id="rId11"/>
      <w:headerReference w:type="first" r:id="rId12"/>
      <w:footerReference w:type="first" r:id="rId13"/>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4211" w:rsidP="00B31222" w:rsidRDefault="00D04211" w14:paraId="70A5B890" w14:textId="77777777">
      <w:r>
        <w:separator/>
      </w:r>
    </w:p>
  </w:endnote>
  <w:endnote w:type="continuationSeparator" w:id="0">
    <w:p w:rsidR="00D04211" w:rsidP="00B31222" w:rsidRDefault="00D04211" w14:paraId="2AEE7DAA" w14:textId="77777777">
      <w:r>
        <w:continuationSeparator/>
      </w:r>
    </w:p>
  </w:endnote>
  <w:endnote w:type="continuationNotice" w:id="1">
    <w:p w:rsidR="00D04211" w:rsidRDefault="00D04211" w14:paraId="325E319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543436" w:rsidRDefault="00543436"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B097F">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B097F">
              <w:rPr>
                <w:b/>
                <w:bCs/>
                <w:noProof/>
              </w:rPr>
              <w:t>36</w:t>
            </w:r>
            <w:r>
              <w:rPr>
                <w:b/>
                <w:bCs/>
                <w:sz w:val="24"/>
                <w:szCs w:val="24"/>
              </w:rPr>
              <w:fldChar w:fldCharType="end"/>
            </w:r>
          </w:p>
        </w:sdtContent>
      </w:sdt>
    </w:sdtContent>
  </w:sdt>
  <w:p w:rsidR="00543436" w:rsidRDefault="00543436"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543436" w:rsidRDefault="00543436"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B097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B097F">
              <w:rPr>
                <w:b/>
                <w:bCs/>
                <w:noProof/>
              </w:rPr>
              <w:t>36</w:t>
            </w:r>
            <w:r>
              <w:rPr>
                <w:b/>
                <w:bCs/>
                <w:sz w:val="24"/>
                <w:szCs w:val="24"/>
              </w:rPr>
              <w:fldChar w:fldCharType="end"/>
            </w:r>
          </w:p>
        </w:sdtContent>
      </w:sdt>
    </w:sdtContent>
  </w:sdt>
  <w:p w:rsidR="00543436" w:rsidRDefault="00543436"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4211" w:rsidP="00B31222" w:rsidRDefault="00D04211" w14:paraId="3F900BDF" w14:textId="77777777">
      <w:r>
        <w:separator/>
      </w:r>
    </w:p>
  </w:footnote>
  <w:footnote w:type="continuationSeparator" w:id="0">
    <w:p w:rsidR="00D04211" w:rsidP="00B31222" w:rsidRDefault="00D04211" w14:paraId="4BED4F28" w14:textId="77777777">
      <w:r>
        <w:continuationSeparator/>
      </w:r>
    </w:p>
  </w:footnote>
  <w:footnote w:type="continuationNotice" w:id="1">
    <w:p w:rsidR="00D04211" w:rsidRDefault="00D04211" w14:paraId="7CACC41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3436" w:rsidRDefault="00A63F6E"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8239;mso-position-horizontal:center;mso-position-horizontal-relative:margin;mso-position-vertical:center;mso-position-vertical-relative:margin" o:spid="_x0000_s2050"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543436" w:rsidTr="00202DB8" w14:paraId="70F3064E" w14:textId="77777777">
      <w:trPr>
        <w:trHeight w:val="1435"/>
      </w:trPr>
      <w:tc>
        <w:tcPr>
          <w:tcW w:w="2835" w:type="dxa"/>
          <w:shd w:val="clear" w:color="auto" w:fill="auto"/>
        </w:tcPr>
        <w:p w:rsidRPr="005C106F" w:rsidR="00543436" w:rsidP="00EF4A64" w:rsidRDefault="00543436" w14:paraId="75B9D58F" w14:textId="1418EF42">
          <w:pPr>
            <w:tabs>
              <w:tab w:val="right" w:pos="4273"/>
            </w:tabs>
            <w:rPr>
              <w:rFonts w:ascii="Garamond" w:hAnsi="Garamond" w:eastAsia="Calibri"/>
              <w:sz w:val="16"/>
              <w:szCs w:val="16"/>
              <w:lang w:eastAsia="en-US"/>
            </w:rPr>
          </w:pPr>
        </w:p>
      </w:tc>
      <w:tc>
        <w:tcPr>
          <w:tcW w:w="6733" w:type="dxa"/>
          <w:shd w:val="clear" w:color="auto" w:fill="auto"/>
        </w:tcPr>
        <w:p w:rsidR="00543436" w:rsidP="005743D2" w:rsidRDefault="00543436" w14:paraId="7542C6D5" w14:textId="77777777"/>
        <w:tbl>
          <w:tblPr>
            <w:tblStyle w:val="Tablaconcuadrcula"/>
            <w:tblW w:w="6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509"/>
          </w:tblGrid>
          <w:tr w:rsidR="00543436" w:rsidTr="00FF46FD" w14:paraId="7562D8B9" w14:textId="77777777">
            <w:trPr>
              <w:trHeight w:val="144"/>
            </w:trPr>
            <w:tc>
              <w:tcPr>
                <w:tcW w:w="2727" w:type="dxa"/>
              </w:tcPr>
              <w:p w:rsidRPr="00431A70" w:rsidR="00543436" w:rsidP="00E43A0F" w:rsidRDefault="00543436"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09" w:type="dxa"/>
              </w:tcPr>
              <w:p w:rsidRPr="00431A70" w:rsidR="00543436" w:rsidP="005F13CF" w:rsidRDefault="00543436" w14:paraId="3ACA13B5" w14:textId="5ABCB5D3">
                <w:pPr>
                  <w:tabs>
                    <w:tab w:val="right" w:pos="8838"/>
                  </w:tabs>
                  <w:ind w:left="-106" w:right="171"/>
                  <w:jc w:val="both"/>
                  <w:rPr>
                    <w:rFonts w:ascii="Palatino Linotype" w:hAnsi="Palatino Linotype" w:eastAsia="Calibri" w:cs="Tahoma"/>
                    <w:b/>
                    <w:bCs/>
                    <w:sz w:val="22"/>
                    <w:szCs w:val="22"/>
                    <w:lang w:eastAsia="en-US"/>
                  </w:rPr>
                </w:pPr>
                <w:r w:rsidRPr="00BC2433">
                  <w:rPr>
                    <w:rFonts w:ascii="Palatino Linotype" w:hAnsi="Palatino Linotype" w:eastAsia="Calibri" w:cs="Tahoma"/>
                    <w:b/>
                    <w:bCs/>
                    <w:sz w:val="22"/>
                    <w:szCs w:val="22"/>
                    <w:lang w:val="es-MX" w:eastAsia="en-US"/>
                  </w:rPr>
                  <w:t>00331/INFOEM/IP/RR/2021</w:t>
                </w:r>
              </w:p>
            </w:tc>
          </w:tr>
          <w:tr w:rsidR="00543436" w:rsidTr="00FF46FD" w14:paraId="43905939" w14:textId="77777777">
            <w:trPr>
              <w:trHeight w:val="283"/>
            </w:trPr>
            <w:tc>
              <w:tcPr>
                <w:tcW w:w="2727" w:type="dxa"/>
              </w:tcPr>
              <w:p w:rsidRPr="00431A70" w:rsidR="00543436" w:rsidP="00E43A0F" w:rsidRDefault="00543436"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09" w:type="dxa"/>
              </w:tcPr>
              <w:p w:rsidRPr="005F13CF" w:rsidR="00543436" w:rsidP="005F13CF" w:rsidRDefault="00543436" w14:paraId="4ECDADC6" w14:textId="29E45454">
                <w:pPr>
                  <w:tabs>
                    <w:tab w:val="left" w:pos="2834"/>
                    <w:tab w:val="right" w:pos="8838"/>
                  </w:tabs>
                  <w:ind w:left="-106" w:right="171"/>
                  <w:jc w:val="both"/>
                  <w:rPr>
                    <w:rFonts w:ascii="Palatino Linotype" w:hAnsi="Palatino Linotype" w:eastAsia="Calibri" w:cs="Tahoma"/>
                    <w:bCs/>
                    <w:sz w:val="22"/>
                    <w:szCs w:val="22"/>
                    <w:lang w:eastAsia="en-US"/>
                  </w:rPr>
                </w:pPr>
                <w:r w:rsidRPr="00BC2433">
                  <w:rPr>
                    <w:rFonts w:ascii="Palatino Linotype" w:hAnsi="Palatino Linotype" w:eastAsia="Calibri" w:cs="Tahoma"/>
                    <w:bCs/>
                    <w:sz w:val="22"/>
                    <w:szCs w:val="22"/>
                    <w:lang w:val="es-MX" w:eastAsia="en-US"/>
                  </w:rPr>
                  <w:t>Secretaría de la Contraloría</w:t>
                </w:r>
              </w:p>
            </w:tc>
          </w:tr>
          <w:tr w:rsidR="00543436" w:rsidTr="00FF46FD" w14:paraId="5658CE71" w14:textId="77777777">
            <w:trPr>
              <w:trHeight w:val="283"/>
            </w:trPr>
            <w:tc>
              <w:tcPr>
                <w:tcW w:w="2727" w:type="dxa"/>
              </w:tcPr>
              <w:p w:rsidRPr="00431A70" w:rsidR="00543436" w:rsidP="00E43A0F" w:rsidRDefault="00543436"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09" w:type="dxa"/>
              </w:tcPr>
              <w:p w:rsidRPr="00431A70" w:rsidR="00543436" w:rsidP="005F13CF" w:rsidRDefault="00543436" w14:paraId="25C6CAA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543436" w:rsidP="005743D2" w:rsidRDefault="00543436" w14:paraId="27F4AF3A" w14:textId="77777777">
          <w:pPr>
            <w:tabs>
              <w:tab w:val="right" w:pos="8838"/>
            </w:tabs>
            <w:ind w:left="-28"/>
            <w:jc w:val="both"/>
            <w:rPr>
              <w:rFonts w:ascii="Arial" w:hAnsi="Arial" w:eastAsia="Calibri" w:cs="Arial"/>
              <w:b/>
              <w:sz w:val="22"/>
              <w:szCs w:val="22"/>
              <w:lang w:eastAsia="en-US"/>
            </w:rPr>
          </w:pPr>
        </w:p>
      </w:tc>
    </w:tr>
  </w:tbl>
  <w:p w:rsidRPr="00443C6B" w:rsidR="00543436" w:rsidP="00EF4A64" w:rsidRDefault="00A63F6E"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8238;mso-position-horizontal:center;mso-position-horizontal-relative:margin;mso-position-vertical:center;mso-position-vertical-relative:margin" o:spid="_x0000_s2051"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543436" w:rsidTr="4C836E79" w14:paraId="260C3287" w14:textId="77777777">
      <w:trPr>
        <w:trHeight w:val="1435"/>
      </w:trPr>
      <w:tc>
        <w:tcPr>
          <w:tcW w:w="2835" w:type="dxa"/>
          <w:shd w:val="clear" w:color="auto" w:fill="auto"/>
          <w:tcMar/>
        </w:tcPr>
        <w:p w:rsidRPr="00330DA7" w:rsidR="00543436" w:rsidP="00DB7E5F" w:rsidRDefault="00543436" w14:paraId="2786E3E5" w14:textId="4C643D70">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431A70" w:rsidR="00543436" w:rsidTr="4C836E79" w14:paraId="70AEE1B2" w14:textId="77777777">
            <w:trPr>
              <w:trHeight w:val="144"/>
            </w:trPr>
            <w:tc>
              <w:tcPr>
                <w:tcW w:w="2727" w:type="dxa"/>
                <w:tcMar/>
              </w:tcPr>
              <w:p w:rsidRPr="00431A70" w:rsidR="00543436" w:rsidP="00844CB5" w:rsidRDefault="00543436"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Mar/>
              </w:tcPr>
              <w:p w:rsidRPr="00431A70" w:rsidR="00543436" w:rsidP="005F13CF" w:rsidRDefault="00543436" w14:paraId="724C358A" w14:textId="744CD060">
                <w:pPr>
                  <w:tabs>
                    <w:tab w:val="right" w:pos="8838"/>
                  </w:tabs>
                  <w:ind w:left="-106" w:right="-105"/>
                  <w:jc w:val="both"/>
                  <w:rPr>
                    <w:rFonts w:ascii="Palatino Linotype" w:hAnsi="Palatino Linotype" w:eastAsia="Calibri" w:cs="Tahoma"/>
                    <w:b/>
                    <w:bCs/>
                    <w:sz w:val="22"/>
                    <w:szCs w:val="22"/>
                    <w:lang w:eastAsia="en-US"/>
                  </w:rPr>
                </w:pPr>
                <w:r w:rsidRPr="00BC2433">
                  <w:rPr>
                    <w:rFonts w:ascii="Palatino Linotype" w:hAnsi="Palatino Linotype" w:eastAsia="Calibri" w:cs="Tahoma"/>
                    <w:b/>
                    <w:bCs/>
                    <w:sz w:val="22"/>
                    <w:szCs w:val="22"/>
                    <w:lang w:val="es-MX" w:eastAsia="en-US"/>
                  </w:rPr>
                  <w:t>00331/INFOEM/IP/RR/2021</w:t>
                </w:r>
              </w:p>
            </w:tc>
          </w:tr>
          <w:tr w:rsidRPr="00431A70" w:rsidR="00543436" w:rsidTr="4C836E79" w14:paraId="167D5D24" w14:textId="77777777">
            <w:trPr>
              <w:trHeight w:val="144"/>
            </w:trPr>
            <w:tc>
              <w:tcPr>
                <w:tcW w:w="2727" w:type="dxa"/>
                <w:tcMar/>
              </w:tcPr>
              <w:p w:rsidRPr="00431A70" w:rsidR="00543436" w:rsidP="009A7587" w:rsidRDefault="00543436"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402" w:type="dxa"/>
                <w:tcMar/>
              </w:tcPr>
              <w:p w:rsidRPr="005F13CF" w:rsidR="00543436" w:rsidP="4C836E79" w:rsidRDefault="00543436" w14:paraId="4EFE8D3E" w14:textId="4EB60BA5">
                <w:pPr>
                  <w:tabs>
                    <w:tab w:val="left" w:pos="3122"/>
                    <w:tab w:val="right" w:pos="8838"/>
                  </w:tabs>
                  <w:ind w:left="-106" w:right="-105"/>
                  <w:jc w:val="both"/>
                  <w:rPr>
                    <w:rFonts w:ascii="Palatino Linotype" w:hAnsi="Palatino Linotype" w:cs="Tahoma"/>
                    <w:b w:val="1"/>
                    <w:bCs w:val="1"/>
                    <w:color w:val="0D0D0D" w:themeColor="text1" w:themeTint="F2" w:themeShade="FF"/>
                    <w:sz w:val="22"/>
                    <w:szCs w:val="22"/>
                    <w:highlight w:val="black"/>
                    <w:lang w:val="es-MX"/>
                  </w:rPr>
                </w:pPr>
                <w:r w:rsidRPr="4C836E79" w:rsidR="4C836E79">
                  <w:rPr>
                    <w:rFonts w:ascii="Palatino Linotype" w:hAnsi="Palatino Linotype" w:cs="Tahoma"/>
                    <w:b w:val="1"/>
                    <w:bCs w:val="1"/>
                    <w:color w:val="0D0D0D" w:themeColor="text1" w:themeTint="F2" w:themeShade="FF"/>
                    <w:sz w:val="22"/>
                    <w:szCs w:val="22"/>
                    <w:highlight w:val="black"/>
                    <w:lang w:val="es-MX"/>
                  </w:rPr>
                  <w:t>XXX</w:t>
                </w:r>
              </w:p>
            </w:tc>
          </w:tr>
          <w:tr w:rsidRPr="00431A70" w:rsidR="00543436" w:rsidTr="4C836E79" w14:paraId="63620DE8" w14:textId="77777777">
            <w:trPr>
              <w:trHeight w:val="283"/>
            </w:trPr>
            <w:tc>
              <w:tcPr>
                <w:tcW w:w="2727" w:type="dxa"/>
                <w:tcMar/>
              </w:tcPr>
              <w:p w:rsidRPr="00431A70" w:rsidR="00543436" w:rsidP="009A7587" w:rsidRDefault="00543436"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Mar/>
              </w:tcPr>
              <w:p w:rsidRPr="005F13CF" w:rsidR="00543436" w:rsidP="005F13CF" w:rsidRDefault="00543436" w14:paraId="3CCB6EAF" w14:textId="3F007CC9">
                <w:pPr>
                  <w:tabs>
                    <w:tab w:val="left" w:pos="2834"/>
                    <w:tab w:val="right" w:pos="8838"/>
                  </w:tabs>
                  <w:ind w:left="-106" w:right="-105"/>
                  <w:jc w:val="both"/>
                  <w:rPr>
                    <w:rFonts w:ascii="Palatino Linotype" w:hAnsi="Palatino Linotype" w:eastAsia="Calibri" w:cs="Tahoma"/>
                    <w:bCs/>
                    <w:sz w:val="22"/>
                    <w:szCs w:val="22"/>
                    <w:lang w:eastAsia="en-US"/>
                  </w:rPr>
                </w:pPr>
                <w:r w:rsidRPr="00BC2433">
                  <w:rPr>
                    <w:rFonts w:ascii="Palatino Linotype" w:hAnsi="Palatino Linotype" w:eastAsia="Calibri" w:cs="Tahoma"/>
                    <w:bCs/>
                    <w:sz w:val="22"/>
                    <w:szCs w:val="22"/>
                    <w:lang w:val="es-MX" w:eastAsia="en-US"/>
                  </w:rPr>
                  <w:t>Secretaría de la Contraloría</w:t>
                </w:r>
              </w:p>
            </w:tc>
          </w:tr>
          <w:tr w:rsidRPr="00431A70" w:rsidR="00543436" w:rsidTr="4C836E79" w14:paraId="5EB306D6" w14:textId="77777777">
            <w:trPr>
              <w:trHeight w:val="283"/>
            </w:trPr>
            <w:tc>
              <w:tcPr>
                <w:tcW w:w="2727" w:type="dxa"/>
                <w:tcMar/>
              </w:tcPr>
              <w:p w:rsidRPr="00431A70" w:rsidR="00543436" w:rsidP="009A7587" w:rsidRDefault="00543436"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Mar/>
              </w:tcPr>
              <w:p w:rsidRPr="00431A70" w:rsidR="00543436" w:rsidP="005F13CF" w:rsidRDefault="00543436"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543436" w:rsidP="00DB7E5F" w:rsidRDefault="00543436" w14:paraId="151A1E61" w14:textId="77777777">
          <w:pPr>
            <w:tabs>
              <w:tab w:val="right" w:pos="8838"/>
            </w:tabs>
            <w:ind w:left="-28"/>
            <w:jc w:val="both"/>
            <w:rPr>
              <w:rFonts w:ascii="Arial" w:hAnsi="Arial" w:eastAsia="Calibri" w:cs="Arial"/>
              <w:b/>
              <w:sz w:val="22"/>
              <w:szCs w:val="22"/>
              <w:lang w:eastAsia="en-US"/>
            </w:rPr>
          </w:pPr>
        </w:p>
      </w:tc>
    </w:tr>
  </w:tbl>
  <w:p w:rsidRPr="00330DA7" w:rsidR="00543436" w:rsidP="00B727C5" w:rsidRDefault="00A63F6E"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2049"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3FD1DE7"/>
    <w:multiLevelType w:val="hybridMultilevel"/>
    <w:tmpl w:val="16A8A6D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E432C"/>
    <w:multiLevelType w:val="hybridMultilevel"/>
    <w:tmpl w:val="305487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470C43"/>
    <w:multiLevelType w:val="hybridMultilevel"/>
    <w:tmpl w:val="C50610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1E22F46"/>
    <w:multiLevelType w:val="hybridMultilevel"/>
    <w:tmpl w:val="305487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F232B2"/>
    <w:multiLevelType w:val="hybridMultilevel"/>
    <w:tmpl w:val="13FE7D0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A96031"/>
    <w:multiLevelType w:val="hybridMultilevel"/>
    <w:tmpl w:val="17E8A216"/>
    <w:lvl w:ilvl="0" w:tplc="CB5AB5B2">
      <w:start w:val="3"/>
      <w:numFmt w:val="bullet"/>
      <w:lvlText w:val=""/>
      <w:lvlJc w:val="left"/>
      <w:pPr>
        <w:ind w:left="720" w:hanging="360"/>
      </w:pPr>
      <w:rPr>
        <w:rFonts w:hint="default" w:ascii="Symbol" w:hAnsi="Symbol" w:eastAsia="Batang"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5B0DC8"/>
    <w:multiLevelType w:val="hybridMultilevel"/>
    <w:tmpl w:val="CB6EF880"/>
    <w:lvl w:ilvl="0" w:tplc="39EED0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C54962"/>
    <w:multiLevelType w:val="hybridMultilevel"/>
    <w:tmpl w:val="91366F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AE33D8"/>
    <w:multiLevelType w:val="hybridMultilevel"/>
    <w:tmpl w:val="72CC577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3210B1"/>
    <w:multiLevelType w:val="hybridMultilevel"/>
    <w:tmpl w:val="2708BA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3E7434DF"/>
    <w:multiLevelType w:val="hybridMultilevel"/>
    <w:tmpl w:val="16A8A6D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AE6270"/>
    <w:multiLevelType w:val="hybridMultilevel"/>
    <w:tmpl w:val="6D6E837A"/>
    <w:lvl w:ilvl="0" w:tplc="A1441D96">
      <w:numFmt w:val="bullet"/>
      <w:lvlText w:val="•"/>
      <w:lvlJc w:val="left"/>
      <w:pPr>
        <w:ind w:left="1065" w:hanging="705"/>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4984DBE"/>
    <w:multiLevelType w:val="hybridMultilevel"/>
    <w:tmpl w:val="164CCE7A"/>
    <w:lvl w:ilvl="0" w:tplc="CA72FD32">
      <w:start w:val="3"/>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48AE079B"/>
    <w:multiLevelType w:val="hybridMultilevel"/>
    <w:tmpl w:val="72CC577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735B66"/>
    <w:multiLevelType w:val="multilevel"/>
    <w:tmpl w:val="340073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4905B7E"/>
    <w:multiLevelType w:val="hybridMultilevel"/>
    <w:tmpl w:val="91366F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51722D1"/>
    <w:multiLevelType w:val="hybridMultilevel"/>
    <w:tmpl w:val="8E5CD04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5DF0C27"/>
    <w:multiLevelType w:val="hybridMultilevel"/>
    <w:tmpl w:val="875E8F4C"/>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618D2632"/>
    <w:multiLevelType w:val="hybridMultilevel"/>
    <w:tmpl w:val="F796CB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3B96AB9"/>
    <w:multiLevelType w:val="hybridMultilevel"/>
    <w:tmpl w:val="DF1277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DD39AF"/>
    <w:multiLevelType w:val="hybridMultilevel"/>
    <w:tmpl w:val="16A8A6D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DF705A"/>
    <w:multiLevelType w:val="hybridMultilevel"/>
    <w:tmpl w:val="F796CB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8E77E6B"/>
    <w:multiLevelType w:val="hybridMultilevel"/>
    <w:tmpl w:val="079097A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59732B"/>
    <w:multiLevelType w:val="hybridMultilevel"/>
    <w:tmpl w:val="A9CEAF8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4"/>
  </w:num>
  <w:num w:numId="3">
    <w:abstractNumId w:val="11"/>
  </w:num>
  <w:num w:numId="4">
    <w:abstractNumId w:val="20"/>
  </w:num>
  <w:num w:numId="5">
    <w:abstractNumId w:val="7"/>
  </w:num>
  <w:num w:numId="6">
    <w:abstractNumId w:val="3"/>
  </w:num>
  <w:num w:numId="7">
    <w:abstractNumId w:val="13"/>
  </w:num>
  <w:num w:numId="8">
    <w:abstractNumId w:val="21"/>
  </w:num>
  <w:num w:numId="9">
    <w:abstractNumId w:val="8"/>
  </w:num>
  <w:num w:numId="10">
    <w:abstractNumId w:val="14"/>
  </w:num>
  <w:num w:numId="11">
    <w:abstractNumId w:val="2"/>
  </w:num>
  <w:num w:numId="12">
    <w:abstractNumId w:val="1"/>
  </w:num>
  <w:num w:numId="13">
    <w:abstractNumId w:val="22"/>
  </w:num>
  <w:num w:numId="14">
    <w:abstractNumId w:val="12"/>
  </w:num>
  <w:num w:numId="15">
    <w:abstractNumId w:val="4"/>
  </w:num>
  <w:num w:numId="16">
    <w:abstractNumId w:val="26"/>
  </w:num>
  <w:num w:numId="17">
    <w:abstractNumId w:val="16"/>
  </w:num>
  <w:num w:numId="18">
    <w:abstractNumId w:val="23"/>
  </w:num>
  <w:num w:numId="19">
    <w:abstractNumId w:val="15"/>
  </w:num>
  <w:num w:numId="20">
    <w:abstractNumId w:val="10"/>
  </w:num>
  <w:num w:numId="21">
    <w:abstractNumId w:val="5"/>
  </w:num>
  <w:num w:numId="22">
    <w:abstractNumId w:val="6"/>
  </w:num>
  <w:num w:numId="23">
    <w:abstractNumId w:val="9"/>
  </w:num>
  <w:num w:numId="24">
    <w:abstractNumId w:val="17"/>
  </w:num>
  <w:num w:numId="25">
    <w:abstractNumId w:val="18"/>
  </w:num>
  <w:num w:numId="26">
    <w:abstractNumId w:val="25"/>
  </w:num>
  <w:num w:numId="27">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F3F"/>
    <w:rsid w:val="0000156C"/>
    <w:rsid w:val="000027EB"/>
    <w:rsid w:val="0000339F"/>
    <w:rsid w:val="0000485A"/>
    <w:rsid w:val="00006543"/>
    <w:rsid w:val="000106AE"/>
    <w:rsid w:val="00012CA0"/>
    <w:rsid w:val="00013291"/>
    <w:rsid w:val="00013A19"/>
    <w:rsid w:val="0001402B"/>
    <w:rsid w:val="00014465"/>
    <w:rsid w:val="00014BC5"/>
    <w:rsid w:val="00016A4A"/>
    <w:rsid w:val="00017858"/>
    <w:rsid w:val="00017D26"/>
    <w:rsid w:val="00020818"/>
    <w:rsid w:val="00020AA1"/>
    <w:rsid w:val="00020C07"/>
    <w:rsid w:val="000212E5"/>
    <w:rsid w:val="00021C64"/>
    <w:rsid w:val="0002227D"/>
    <w:rsid w:val="000241C5"/>
    <w:rsid w:val="0002439E"/>
    <w:rsid w:val="0002467B"/>
    <w:rsid w:val="0002481A"/>
    <w:rsid w:val="0002483C"/>
    <w:rsid w:val="00024C42"/>
    <w:rsid w:val="00024D74"/>
    <w:rsid w:val="00025D40"/>
    <w:rsid w:val="00025F5D"/>
    <w:rsid w:val="00030234"/>
    <w:rsid w:val="0003089C"/>
    <w:rsid w:val="00030E29"/>
    <w:rsid w:val="000313A7"/>
    <w:rsid w:val="00032F5B"/>
    <w:rsid w:val="00033086"/>
    <w:rsid w:val="00034E9D"/>
    <w:rsid w:val="00035F9E"/>
    <w:rsid w:val="000373BC"/>
    <w:rsid w:val="000378BC"/>
    <w:rsid w:val="00037B34"/>
    <w:rsid w:val="00037F4B"/>
    <w:rsid w:val="000415F1"/>
    <w:rsid w:val="00043009"/>
    <w:rsid w:val="00043C4B"/>
    <w:rsid w:val="00045736"/>
    <w:rsid w:val="0004646B"/>
    <w:rsid w:val="0004735D"/>
    <w:rsid w:val="00051243"/>
    <w:rsid w:val="00051E32"/>
    <w:rsid w:val="000523BB"/>
    <w:rsid w:val="000528E6"/>
    <w:rsid w:val="0005422F"/>
    <w:rsid w:val="00056A85"/>
    <w:rsid w:val="00057250"/>
    <w:rsid w:val="0006017B"/>
    <w:rsid w:val="000620E1"/>
    <w:rsid w:val="00063514"/>
    <w:rsid w:val="000640BD"/>
    <w:rsid w:val="00064855"/>
    <w:rsid w:val="000648B3"/>
    <w:rsid w:val="0006654C"/>
    <w:rsid w:val="000666FD"/>
    <w:rsid w:val="000672AA"/>
    <w:rsid w:val="00070738"/>
    <w:rsid w:val="00071A4A"/>
    <w:rsid w:val="0007204D"/>
    <w:rsid w:val="000758B2"/>
    <w:rsid w:val="000805CC"/>
    <w:rsid w:val="000813B0"/>
    <w:rsid w:val="0008148B"/>
    <w:rsid w:val="000851BA"/>
    <w:rsid w:val="0008787B"/>
    <w:rsid w:val="000910AA"/>
    <w:rsid w:val="00091672"/>
    <w:rsid w:val="00092475"/>
    <w:rsid w:val="00096500"/>
    <w:rsid w:val="00097211"/>
    <w:rsid w:val="000A0518"/>
    <w:rsid w:val="000A0861"/>
    <w:rsid w:val="000A20A4"/>
    <w:rsid w:val="000A275D"/>
    <w:rsid w:val="000A3AEE"/>
    <w:rsid w:val="000A5058"/>
    <w:rsid w:val="000A5BA8"/>
    <w:rsid w:val="000A7211"/>
    <w:rsid w:val="000B0C2B"/>
    <w:rsid w:val="000B1D37"/>
    <w:rsid w:val="000B24EE"/>
    <w:rsid w:val="000B2C93"/>
    <w:rsid w:val="000B36DD"/>
    <w:rsid w:val="000B5711"/>
    <w:rsid w:val="000B5B9F"/>
    <w:rsid w:val="000B5E8D"/>
    <w:rsid w:val="000B6020"/>
    <w:rsid w:val="000C16DC"/>
    <w:rsid w:val="000C2283"/>
    <w:rsid w:val="000C27CA"/>
    <w:rsid w:val="000C3B64"/>
    <w:rsid w:val="000C59CB"/>
    <w:rsid w:val="000C60A2"/>
    <w:rsid w:val="000C7B74"/>
    <w:rsid w:val="000D0B08"/>
    <w:rsid w:val="000D1DDF"/>
    <w:rsid w:val="000D2A27"/>
    <w:rsid w:val="000D3EFB"/>
    <w:rsid w:val="000D62E2"/>
    <w:rsid w:val="000D62EF"/>
    <w:rsid w:val="000D6304"/>
    <w:rsid w:val="000E0BEA"/>
    <w:rsid w:val="000E7527"/>
    <w:rsid w:val="000E7E79"/>
    <w:rsid w:val="000F019D"/>
    <w:rsid w:val="000F24C8"/>
    <w:rsid w:val="000F2EBF"/>
    <w:rsid w:val="000F3DA0"/>
    <w:rsid w:val="000F4178"/>
    <w:rsid w:val="000F4183"/>
    <w:rsid w:val="000F4876"/>
    <w:rsid w:val="000F555D"/>
    <w:rsid w:val="000F5B40"/>
    <w:rsid w:val="000F661E"/>
    <w:rsid w:val="000F6834"/>
    <w:rsid w:val="000F75DE"/>
    <w:rsid w:val="000F76AB"/>
    <w:rsid w:val="000F7A45"/>
    <w:rsid w:val="000F7FD8"/>
    <w:rsid w:val="001004F1"/>
    <w:rsid w:val="00100BAC"/>
    <w:rsid w:val="001017B7"/>
    <w:rsid w:val="001034C6"/>
    <w:rsid w:val="001049B0"/>
    <w:rsid w:val="00104ADB"/>
    <w:rsid w:val="001057BC"/>
    <w:rsid w:val="00107041"/>
    <w:rsid w:val="00107D2F"/>
    <w:rsid w:val="00111385"/>
    <w:rsid w:val="00111825"/>
    <w:rsid w:val="00111AE8"/>
    <w:rsid w:val="00111EFD"/>
    <w:rsid w:val="001133D5"/>
    <w:rsid w:val="00114068"/>
    <w:rsid w:val="001150E9"/>
    <w:rsid w:val="001166C8"/>
    <w:rsid w:val="001171BD"/>
    <w:rsid w:val="001221B8"/>
    <w:rsid w:val="001227A5"/>
    <w:rsid w:val="0012668C"/>
    <w:rsid w:val="00126A21"/>
    <w:rsid w:val="001270CA"/>
    <w:rsid w:val="00127757"/>
    <w:rsid w:val="001279BF"/>
    <w:rsid w:val="00127B6A"/>
    <w:rsid w:val="00130B72"/>
    <w:rsid w:val="00132A80"/>
    <w:rsid w:val="00132F95"/>
    <w:rsid w:val="00133222"/>
    <w:rsid w:val="00133B0C"/>
    <w:rsid w:val="00133BBB"/>
    <w:rsid w:val="00134409"/>
    <w:rsid w:val="001346BA"/>
    <w:rsid w:val="0013647C"/>
    <w:rsid w:val="0013791C"/>
    <w:rsid w:val="00137B8F"/>
    <w:rsid w:val="00141895"/>
    <w:rsid w:val="00141CDA"/>
    <w:rsid w:val="00142312"/>
    <w:rsid w:val="0014307A"/>
    <w:rsid w:val="00144D0B"/>
    <w:rsid w:val="001460EE"/>
    <w:rsid w:val="0014682A"/>
    <w:rsid w:val="00147566"/>
    <w:rsid w:val="00147666"/>
    <w:rsid w:val="00147887"/>
    <w:rsid w:val="001507DF"/>
    <w:rsid w:val="00150E21"/>
    <w:rsid w:val="00151053"/>
    <w:rsid w:val="00151FBB"/>
    <w:rsid w:val="0015381E"/>
    <w:rsid w:val="0015530E"/>
    <w:rsid w:val="00155F96"/>
    <w:rsid w:val="00155FE6"/>
    <w:rsid w:val="00156408"/>
    <w:rsid w:val="00156A6B"/>
    <w:rsid w:val="001606D4"/>
    <w:rsid w:val="00160E54"/>
    <w:rsid w:val="00161DF9"/>
    <w:rsid w:val="00162383"/>
    <w:rsid w:val="00162CCE"/>
    <w:rsid w:val="00163387"/>
    <w:rsid w:val="00165010"/>
    <w:rsid w:val="00165891"/>
    <w:rsid w:val="00170545"/>
    <w:rsid w:val="00171ADD"/>
    <w:rsid w:val="001728F3"/>
    <w:rsid w:val="00172F78"/>
    <w:rsid w:val="00174390"/>
    <w:rsid w:val="0017459B"/>
    <w:rsid w:val="00175CEB"/>
    <w:rsid w:val="00175E61"/>
    <w:rsid w:val="00176367"/>
    <w:rsid w:val="00177532"/>
    <w:rsid w:val="00180DE9"/>
    <w:rsid w:val="001821D9"/>
    <w:rsid w:val="001824D6"/>
    <w:rsid w:val="00182D6C"/>
    <w:rsid w:val="00182DCE"/>
    <w:rsid w:val="00182F0F"/>
    <w:rsid w:val="00183D24"/>
    <w:rsid w:val="001851A6"/>
    <w:rsid w:val="001875A7"/>
    <w:rsid w:val="001879E1"/>
    <w:rsid w:val="00190E90"/>
    <w:rsid w:val="00190F5F"/>
    <w:rsid w:val="00191581"/>
    <w:rsid w:val="0019389B"/>
    <w:rsid w:val="00196522"/>
    <w:rsid w:val="001A1B94"/>
    <w:rsid w:val="001A22F5"/>
    <w:rsid w:val="001A2D49"/>
    <w:rsid w:val="001A3887"/>
    <w:rsid w:val="001A3AF1"/>
    <w:rsid w:val="001A4B83"/>
    <w:rsid w:val="001A5DF5"/>
    <w:rsid w:val="001A7FD2"/>
    <w:rsid w:val="001B0D53"/>
    <w:rsid w:val="001B107D"/>
    <w:rsid w:val="001B2CD9"/>
    <w:rsid w:val="001B2EA3"/>
    <w:rsid w:val="001B38FF"/>
    <w:rsid w:val="001B62A0"/>
    <w:rsid w:val="001C17B0"/>
    <w:rsid w:val="001C182B"/>
    <w:rsid w:val="001C282F"/>
    <w:rsid w:val="001D0086"/>
    <w:rsid w:val="001D0094"/>
    <w:rsid w:val="001D3086"/>
    <w:rsid w:val="001D3CA3"/>
    <w:rsid w:val="001D67AC"/>
    <w:rsid w:val="001D7012"/>
    <w:rsid w:val="001D7530"/>
    <w:rsid w:val="001D7974"/>
    <w:rsid w:val="001D7BD2"/>
    <w:rsid w:val="001E05F1"/>
    <w:rsid w:val="001E0C19"/>
    <w:rsid w:val="001E2A4D"/>
    <w:rsid w:val="001E343E"/>
    <w:rsid w:val="001E53C2"/>
    <w:rsid w:val="001E6357"/>
    <w:rsid w:val="001E6816"/>
    <w:rsid w:val="001E6FC5"/>
    <w:rsid w:val="001F0E9C"/>
    <w:rsid w:val="001F0EB8"/>
    <w:rsid w:val="001F0F7D"/>
    <w:rsid w:val="001F1540"/>
    <w:rsid w:val="001F18F9"/>
    <w:rsid w:val="001F2C2A"/>
    <w:rsid w:val="001F30C3"/>
    <w:rsid w:val="001F3351"/>
    <w:rsid w:val="001F652C"/>
    <w:rsid w:val="001F78D9"/>
    <w:rsid w:val="002020FA"/>
    <w:rsid w:val="00202DB8"/>
    <w:rsid w:val="002051ED"/>
    <w:rsid w:val="002060B4"/>
    <w:rsid w:val="002072EE"/>
    <w:rsid w:val="00207736"/>
    <w:rsid w:val="00207F5A"/>
    <w:rsid w:val="0021049B"/>
    <w:rsid w:val="00210546"/>
    <w:rsid w:val="002108B0"/>
    <w:rsid w:val="00210A50"/>
    <w:rsid w:val="002121D1"/>
    <w:rsid w:val="00212460"/>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403"/>
    <w:rsid w:val="00230629"/>
    <w:rsid w:val="002309F5"/>
    <w:rsid w:val="00230E81"/>
    <w:rsid w:val="0023183A"/>
    <w:rsid w:val="00232673"/>
    <w:rsid w:val="00232700"/>
    <w:rsid w:val="00236863"/>
    <w:rsid w:val="00237C1F"/>
    <w:rsid w:val="00237D0D"/>
    <w:rsid w:val="00241116"/>
    <w:rsid w:val="002433A4"/>
    <w:rsid w:val="002435DC"/>
    <w:rsid w:val="00244ABB"/>
    <w:rsid w:val="00245F9F"/>
    <w:rsid w:val="00246501"/>
    <w:rsid w:val="00246E9B"/>
    <w:rsid w:val="00247B17"/>
    <w:rsid w:val="00247CFF"/>
    <w:rsid w:val="00250389"/>
    <w:rsid w:val="00251FF7"/>
    <w:rsid w:val="00252669"/>
    <w:rsid w:val="00252F10"/>
    <w:rsid w:val="00254209"/>
    <w:rsid w:val="00254288"/>
    <w:rsid w:val="0025469C"/>
    <w:rsid w:val="00257541"/>
    <w:rsid w:val="00257932"/>
    <w:rsid w:val="002579CE"/>
    <w:rsid w:val="00260FEC"/>
    <w:rsid w:val="0026108A"/>
    <w:rsid w:val="00261DD6"/>
    <w:rsid w:val="002657E2"/>
    <w:rsid w:val="002669E5"/>
    <w:rsid w:val="002672CF"/>
    <w:rsid w:val="00271E0B"/>
    <w:rsid w:val="002727CC"/>
    <w:rsid w:val="00273679"/>
    <w:rsid w:val="00274E6F"/>
    <w:rsid w:val="00275CC4"/>
    <w:rsid w:val="00276A4C"/>
    <w:rsid w:val="00277B53"/>
    <w:rsid w:val="00280DC2"/>
    <w:rsid w:val="00281A35"/>
    <w:rsid w:val="00281AD9"/>
    <w:rsid w:val="002825EB"/>
    <w:rsid w:val="00284486"/>
    <w:rsid w:val="00285118"/>
    <w:rsid w:val="00285644"/>
    <w:rsid w:val="0028581E"/>
    <w:rsid w:val="00287034"/>
    <w:rsid w:val="00291EFE"/>
    <w:rsid w:val="002933B7"/>
    <w:rsid w:val="00293491"/>
    <w:rsid w:val="00295F53"/>
    <w:rsid w:val="002A0FB8"/>
    <w:rsid w:val="002A116B"/>
    <w:rsid w:val="002A1B97"/>
    <w:rsid w:val="002A2EA3"/>
    <w:rsid w:val="002A415C"/>
    <w:rsid w:val="002A57D2"/>
    <w:rsid w:val="002A6193"/>
    <w:rsid w:val="002A66CD"/>
    <w:rsid w:val="002A6E2B"/>
    <w:rsid w:val="002A7BD4"/>
    <w:rsid w:val="002A7F32"/>
    <w:rsid w:val="002B1EE1"/>
    <w:rsid w:val="002B20A1"/>
    <w:rsid w:val="002B226E"/>
    <w:rsid w:val="002B3285"/>
    <w:rsid w:val="002B46D4"/>
    <w:rsid w:val="002B4C49"/>
    <w:rsid w:val="002B54CF"/>
    <w:rsid w:val="002B5BE0"/>
    <w:rsid w:val="002C06E4"/>
    <w:rsid w:val="002C1F2C"/>
    <w:rsid w:val="002C284D"/>
    <w:rsid w:val="002C3F5F"/>
    <w:rsid w:val="002C4046"/>
    <w:rsid w:val="002C431E"/>
    <w:rsid w:val="002C458A"/>
    <w:rsid w:val="002C7D95"/>
    <w:rsid w:val="002D1BE4"/>
    <w:rsid w:val="002D1D6C"/>
    <w:rsid w:val="002D33B0"/>
    <w:rsid w:val="002D3962"/>
    <w:rsid w:val="002D4C3D"/>
    <w:rsid w:val="002E1218"/>
    <w:rsid w:val="002E1C48"/>
    <w:rsid w:val="002E2418"/>
    <w:rsid w:val="002E3755"/>
    <w:rsid w:val="002E5015"/>
    <w:rsid w:val="002E7343"/>
    <w:rsid w:val="002E7ACF"/>
    <w:rsid w:val="002F072D"/>
    <w:rsid w:val="002F0C1A"/>
    <w:rsid w:val="002F0CE9"/>
    <w:rsid w:val="002F3BD0"/>
    <w:rsid w:val="002F46F6"/>
    <w:rsid w:val="002F58D8"/>
    <w:rsid w:val="0030032A"/>
    <w:rsid w:val="003007FA"/>
    <w:rsid w:val="00300A0B"/>
    <w:rsid w:val="00301D5F"/>
    <w:rsid w:val="00301F46"/>
    <w:rsid w:val="00303776"/>
    <w:rsid w:val="00303CAD"/>
    <w:rsid w:val="00303E71"/>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30729"/>
    <w:rsid w:val="00330D7B"/>
    <w:rsid w:val="00330DA7"/>
    <w:rsid w:val="003323E7"/>
    <w:rsid w:val="003340EC"/>
    <w:rsid w:val="00334225"/>
    <w:rsid w:val="003350FF"/>
    <w:rsid w:val="003363F6"/>
    <w:rsid w:val="0034057C"/>
    <w:rsid w:val="003416E2"/>
    <w:rsid w:val="003417A1"/>
    <w:rsid w:val="00341E6C"/>
    <w:rsid w:val="00350142"/>
    <w:rsid w:val="0035070B"/>
    <w:rsid w:val="00350D3D"/>
    <w:rsid w:val="00351247"/>
    <w:rsid w:val="00353B6D"/>
    <w:rsid w:val="00354920"/>
    <w:rsid w:val="00355456"/>
    <w:rsid w:val="00355DC6"/>
    <w:rsid w:val="00357700"/>
    <w:rsid w:val="003604D7"/>
    <w:rsid w:val="00361176"/>
    <w:rsid w:val="0036164E"/>
    <w:rsid w:val="003622C8"/>
    <w:rsid w:val="0036351E"/>
    <w:rsid w:val="00363615"/>
    <w:rsid w:val="00364521"/>
    <w:rsid w:val="00365026"/>
    <w:rsid w:val="00367F82"/>
    <w:rsid w:val="00370CB0"/>
    <w:rsid w:val="0037163B"/>
    <w:rsid w:val="00371916"/>
    <w:rsid w:val="00372803"/>
    <w:rsid w:val="00373387"/>
    <w:rsid w:val="003749EC"/>
    <w:rsid w:val="003756AF"/>
    <w:rsid w:val="00375815"/>
    <w:rsid w:val="00375FCD"/>
    <w:rsid w:val="00380441"/>
    <w:rsid w:val="00381447"/>
    <w:rsid w:val="00381EE0"/>
    <w:rsid w:val="00382696"/>
    <w:rsid w:val="0038358D"/>
    <w:rsid w:val="0038438A"/>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A0E17"/>
    <w:rsid w:val="003A1986"/>
    <w:rsid w:val="003A24F5"/>
    <w:rsid w:val="003A357E"/>
    <w:rsid w:val="003A64F4"/>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571C"/>
    <w:rsid w:val="003B5AD4"/>
    <w:rsid w:val="003B5D41"/>
    <w:rsid w:val="003B643A"/>
    <w:rsid w:val="003B6BEF"/>
    <w:rsid w:val="003C01B9"/>
    <w:rsid w:val="003C0AFA"/>
    <w:rsid w:val="003C0CA6"/>
    <w:rsid w:val="003C1B21"/>
    <w:rsid w:val="003C28B8"/>
    <w:rsid w:val="003C4519"/>
    <w:rsid w:val="003C5C01"/>
    <w:rsid w:val="003C6934"/>
    <w:rsid w:val="003C7FD0"/>
    <w:rsid w:val="003D0268"/>
    <w:rsid w:val="003D11DD"/>
    <w:rsid w:val="003D1A43"/>
    <w:rsid w:val="003D1A64"/>
    <w:rsid w:val="003D4123"/>
    <w:rsid w:val="003D5C08"/>
    <w:rsid w:val="003D5FF4"/>
    <w:rsid w:val="003D624F"/>
    <w:rsid w:val="003D63DA"/>
    <w:rsid w:val="003D7252"/>
    <w:rsid w:val="003D75E8"/>
    <w:rsid w:val="003E1982"/>
    <w:rsid w:val="003E26E3"/>
    <w:rsid w:val="003E2A79"/>
    <w:rsid w:val="003E31E5"/>
    <w:rsid w:val="003E32ED"/>
    <w:rsid w:val="003E3A39"/>
    <w:rsid w:val="003E3DF8"/>
    <w:rsid w:val="003E58C9"/>
    <w:rsid w:val="003E58D5"/>
    <w:rsid w:val="003E5F91"/>
    <w:rsid w:val="003E601D"/>
    <w:rsid w:val="003E68B5"/>
    <w:rsid w:val="003F0DFC"/>
    <w:rsid w:val="003F0E6C"/>
    <w:rsid w:val="003F12B4"/>
    <w:rsid w:val="003F25D4"/>
    <w:rsid w:val="003F3157"/>
    <w:rsid w:val="003F3C2B"/>
    <w:rsid w:val="003F650B"/>
    <w:rsid w:val="003F6EF0"/>
    <w:rsid w:val="004004E9"/>
    <w:rsid w:val="0040115B"/>
    <w:rsid w:val="004052C5"/>
    <w:rsid w:val="004059FB"/>
    <w:rsid w:val="00406B7F"/>
    <w:rsid w:val="00407A93"/>
    <w:rsid w:val="004100AA"/>
    <w:rsid w:val="00410CD2"/>
    <w:rsid w:val="00412203"/>
    <w:rsid w:val="0041222F"/>
    <w:rsid w:val="00413718"/>
    <w:rsid w:val="004137A4"/>
    <w:rsid w:val="00413C24"/>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39FC"/>
    <w:rsid w:val="00434202"/>
    <w:rsid w:val="00436305"/>
    <w:rsid w:val="00436FD3"/>
    <w:rsid w:val="004406CF"/>
    <w:rsid w:val="00441804"/>
    <w:rsid w:val="004435B4"/>
    <w:rsid w:val="00443C24"/>
    <w:rsid w:val="00444D0E"/>
    <w:rsid w:val="0044550A"/>
    <w:rsid w:val="00447C98"/>
    <w:rsid w:val="00447F7D"/>
    <w:rsid w:val="004506BF"/>
    <w:rsid w:val="00453729"/>
    <w:rsid w:val="0045411C"/>
    <w:rsid w:val="004544CD"/>
    <w:rsid w:val="00460032"/>
    <w:rsid w:val="0046048A"/>
    <w:rsid w:val="00463F50"/>
    <w:rsid w:val="00466346"/>
    <w:rsid w:val="00466C2C"/>
    <w:rsid w:val="004675F7"/>
    <w:rsid w:val="004702B0"/>
    <w:rsid w:val="004751D6"/>
    <w:rsid w:val="00475E6B"/>
    <w:rsid w:val="0047608E"/>
    <w:rsid w:val="004769EB"/>
    <w:rsid w:val="00476EE9"/>
    <w:rsid w:val="00477DBA"/>
    <w:rsid w:val="00477E20"/>
    <w:rsid w:val="004809DC"/>
    <w:rsid w:val="00480A77"/>
    <w:rsid w:val="00480BB8"/>
    <w:rsid w:val="00481492"/>
    <w:rsid w:val="00481AC6"/>
    <w:rsid w:val="00481D51"/>
    <w:rsid w:val="0048519E"/>
    <w:rsid w:val="00485EC7"/>
    <w:rsid w:val="004860BD"/>
    <w:rsid w:val="00487430"/>
    <w:rsid w:val="004922A7"/>
    <w:rsid w:val="0049514C"/>
    <w:rsid w:val="00495D70"/>
    <w:rsid w:val="004960B3"/>
    <w:rsid w:val="00496DAA"/>
    <w:rsid w:val="00497BA6"/>
    <w:rsid w:val="004A0079"/>
    <w:rsid w:val="004A0337"/>
    <w:rsid w:val="004A0A7B"/>
    <w:rsid w:val="004A0BB0"/>
    <w:rsid w:val="004A1745"/>
    <w:rsid w:val="004A1B57"/>
    <w:rsid w:val="004A1FC1"/>
    <w:rsid w:val="004A260B"/>
    <w:rsid w:val="004A26CD"/>
    <w:rsid w:val="004A2C97"/>
    <w:rsid w:val="004A2CF1"/>
    <w:rsid w:val="004A3584"/>
    <w:rsid w:val="004A40EF"/>
    <w:rsid w:val="004A466C"/>
    <w:rsid w:val="004A5097"/>
    <w:rsid w:val="004A5121"/>
    <w:rsid w:val="004A577A"/>
    <w:rsid w:val="004A5780"/>
    <w:rsid w:val="004A6AE8"/>
    <w:rsid w:val="004A6ECB"/>
    <w:rsid w:val="004A7990"/>
    <w:rsid w:val="004B1796"/>
    <w:rsid w:val="004B1DA9"/>
    <w:rsid w:val="004B2A07"/>
    <w:rsid w:val="004B591D"/>
    <w:rsid w:val="004B7542"/>
    <w:rsid w:val="004B769A"/>
    <w:rsid w:val="004B7DB2"/>
    <w:rsid w:val="004C14AC"/>
    <w:rsid w:val="004C4ACC"/>
    <w:rsid w:val="004C6F68"/>
    <w:rsid w:val="004C7E83"/>
    <w:rsid w:val="004D19CC"/>
    <w:rsid w:val="004D2B43"/>
    <w:rsid w:val="004D583C"/>
    <w:rsid w:val="004D5DB3"/>
    <w:rsid w:val="004E0D17"/>
    <w:rsid w:val="004E2CEB"/>
    <w:rsid w:val="004E345F"/>
    <w:rsid w:val="004E3BBA"/>
    <w:rsid w:val="004E401B"/>
    <w:rsid w:val="004E41C7"/>
    <w:rsid w:val="004E43D5"/>
    <w:rsid w:val="004E5BB8"/>
    <w:rsid w:val="004E660C"/>
    <w:rsid w:val="004E7C22"/>
    <w:rsid w:val="004E7DB7"/>
    <w:rsid w:val="004F0223"/>
    <w:rsid w:val="004F26C4"/>
    <w:rsid w:val="004F2C69"/>
    <w:rsid w:val="004F2D88"/>
    <w:rsid w:val="004F3134"/>
    <w:rsid w:val="004F3156"/>
    <w:rsid w:val="004F3D21"/>
    <w:rsid w:val="004F481F"/>
    <w:rsid w:val="004F4D64"/>
    <w:rsid w:val="004F60EF"/>
    <w:rsid w:val="004F637B"/>
    <w:rsid w:val="005002FF"/>
    <w:rsid w:val="00501276"/>
    <w:rsid w:val="005014BB"/>
    <w:rsid w:val="00501A0B"/>
    <w:rsid w:val="005028CC"/>
    <w:rsid w:val="005070C3"/>
    <w:rsid w:val="0051276F"/>
    <w:rsid w:val="005130AC"/>
    <w:rsid w:val="00515BAF"/>
    <w:rsid w:val="00517427"/>
    <w:rsid w:val="005220BE"/>
    <w:rsid w:val="005223C0"/>
    <w:rsid w:val="00524445"/>
    <w:rsid w:val="0052622D"/>
    <w:rsid w:val="00526575"/>
    <w:rsid w:val="0052716F"/>
    <w:rsid w:val="00530F7C"/>
    <w:rsid w:val="00533B79"/>
    <w:rsid w:val="00533FD4"/>
    <w:rsid w:val="00534258"/>
    <w:rsid w:val="0053527A"/>
    <w:rsid w:val="00535C1C"/>
    <w:rsid w:val="00536006"/>
    <w:rsid w:val="005366E5"/>
    <w:rsid w:val="00540E5A"/>
    <w:rsid w:val="005423DD"/>
    <w:rsid w:val="00542B7D"/>
    <w:rsid w:val="00542D5F"/>
    <w:rsid w:val="00543436"/>
    <w:rsid w:val="005435DE"/>
    <w:rsid w:val="00543AD3"/>
    <w:rsid w:val="005441AD"/>
    <w:rsid w:val="00544B35"/>
    <w:rsid w:val="00544C28"/>
    <w:rsid w:val="005462BA"/>
    <w:rsid w:val="00546769"/>
    <w:rsid w:val="00546BAE"/>
    <w:rsid w:val="00546C4E"/>
    <w:rsid w:val="00547D7E"/>
    <w:rsid w:val="00550418"/>
    <w:rsid w:val="00552EBD"/>
    <w:rsid w:val="00553827"/>
    <w:rsid w:val="00553A6B"/>
    <w:rsid w:val="00555F71"/>
    <w:rsid w:val="00557D01"/>
    <w:rsid w:val="00560495"/>
    <w:rsid w:val="00560FD1"/>
    <w:rsid w:val="00563BEB"/>
    <w:rsid w:val="0056535E"/>
    <w:rsid w:val="00566696"/>
    <w:rsid w:val="00566849"/>
    <w:rsid w:val="00567E79"/>
    <w:rsid w:val="0057089E"/>
    <w:rsid w:val="00570981"/>
    <w:rsid w:val="005718A3"/>
    <w:rsid w:val="00571C37"/>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915"/>
    <w:rsid w:val="005864DC"/>
    <w:rsid w:val="00586FA8"/>
    <w:rsid w:val="00587F23"/>
    <w:rsid w:val="00590A85"/>
    <w:rsid w:val="005912F7"/>
    <w:rsid w:val="00591E3A"/>
    <w:rsid w:val="00592510"/>
    <w:rsid w:val="00593411"/>
    <w:rsid w:val="005939C4"/>
    <w:rsid w:val="00593CB4"/>
    <w:rsid w:val="00593E68"/>
    <w:rsid w:val="0059433D"/>
    <w:rsid w:val="005A01D8"/>
    <w:rsid w:val="005A16B3"/>
    <w:rsid w:val="005A52AC"/>
    <w:rsid w:val="005A62BE"/>
    <w:rsid w:val="005A6C82"/>
    <w:rsid w:val="005B02DF"/>
    <w:rsid w:val="005B08E6"/>
    <w:rsid w:val="005B0D7C"/>
    <w:rsid w:val="005B0E86"/>
    <w:rsid w:val="005B5CB1"/>
    <w:rsid w:val="005B6854"/>
    <w:rsid w:val="005C1943"/>
    <w:rsid w:val="005C2BEF"/>
    <w:rsid w:val="005C37A0"/>
    <w:rsid w:val="005C4034"/>
    <w:rsid w:val="005C483A"/>
    <w:rsid w:val="005C491D"/>
    <w:rsid w:val="005C4955"/>
    <w:rsid w:val="005C5F0C"/>
    <w:rsid w:val="005C651C"/>
    <w:rsid w:val="005C656A"/>
    <w:rsid w:val="005D0941"/>
    <w:rsid w:val="005D1427"/>
    <w:rsid w:val="005D22D3"/>
    <w:rsid w:val="005D26B8"/>
    <w:rsid w:val="005D281E"/>
    <w:rsid w:val="005D285E"/>
    <w:rsid w:val="005D3841"/>
    <w:rsid w:val="005D457F"/>
    <w:rsid w:val="005D49C8"/>
    <w:rsid w:val="005D5607"/>
    <w:rsid w:val="005D5B86"/>
    <w:rsid w:val="005D6A2B"/>
    <w:rsid w:val="005D6AD9"/>
    <w:rsid w:val="005E1099"/>
    <w:rsid w:val="005E1BC2"/>
    <w:rsid w:val="005E1EE5"/>
    <w:rsid w:val="005E2F72"/>
    <w:rsid w:val="005E37E9"/>
    <w:rsid w:val="005E7994"/>
    <w:rsid w:val="005F03DB"/>
    <w:rsid w:val="005F13CF"/>
    <w:rsid w:val="005F220F"/>
    <w:rsid w:val="005F48F1"/>
    <w:rsid w:val="00600280"/>
    <w:rsid w:val="0060111D"/>
    <w:rsid w:val="00601E59"/>
    <w:rsid w:val="00602657"/>
    <w:rsid w:val="00602736"/>
    <w:rsid w:val="0060381C"/>
    <w:rsid w:val="00603A46"/>
    <w:rsid w:val="006045FD"/>
    <w:rsid w:val="00605E6E"/>
    <w:rsid w:val="00606194"/>
    <w:rsid w:val="0061115C"/>
    <w:rsid w:val="00611A49"/>
    <w:rsid w:val="00613017"/>
    <w:rsid w:val="00613A54"/>
    <w:rsid w:val="00614619"/>
    <w:rsid w:val="006157C9"/>
    <w:rsid w:val="00616189"/>
    <w:rsid w:val="0062078C"/>
    <w:rsid w:val="00620E8F"/>
    <w:rsid w:val="00621760"/>
    <w:rsid w:val="006217BB"/>
    <w:rsid w:val="00625134"/>
    <w:rsid w:val="00625BD5"/>
    <w:rsid w:val="00625DFB"/>
    <w:rsid w:val="006277B7"/>
    <w:rsid w:val="00627FA4"/>
    <w:rsid w:val="00630256"/>
    <w:rsid w:val="00632E54"/>
    <w:rsid w:val="00633619"/>
    <w:rsid w:val="00633635"/>
    <w:rsid w:val="00634436"/>
    <w:rsid w:val="00634D1A"/>
    <w:rsid w:val="00635DD5"/>
    <w:rsid w:val="00636904"/>
    <w:rsid w:val="00636D9C"/>
    <w:rsid w:val="00637179"/>
    <w:rsid w:val="006418ED"/>
    <w:rsid w:val="00642B13"/>
    <w:rsid w:val="0064309D"/>
    <w:rsid w:val="006431FF"/>
    <w:rsid w:val="00645F7D"/>
    <w:rsid w:val="00646100"/>
    <w:rsid w:val="00646C1B"/>
    <w:rsid w:val="006476CA"/>
    <w:rsid w:val="006552AE"/>
    <w:rsid w:val="00655773"/>
    <w:rsid w:val="006563CA"/>
    <w:rsid w:val="006578FC"/>
    <w:rsid w:val="006607B1"/>
    <w:rsid w:val="006608AB"/>
    <w:rsid w:val="006611C7"/>
    <w:rsid w:val="006615D6"/>
    <w:rsid w:val="0066170D"/>
    <w:rsid w:val="00661AD1"/>
    <w:rsid w:val="006620DA"/>
    <w:rsid w:val="00663A6B"/>
    <w:rsid w:val="00664587"/>
    <w:rsid w:val="00664B6D"/>
    <w:rsid w:val="00665AEF"/>
    <w:rsid w:val="00666F25"/>
    <w:rsid w:val="00667045"/>
    <w:rsid w:val="00667C1C"/>
    <w:rsid w:val="0067001F"/>
    <w:rsid w:val="00670A43"/>
    <w:rsid w:val="0067227D"/>
    <w:rsid w:val="00673DD4"/>
    <w:rsid w:val="00674AEB"/>
    <w:rsid w:val="00675FFF"/>
    <w:rsid w:val="0067655A"/>
    <w:rsid w:val="0067744D"/>
    <w:rsid w:val="00677F62"/>
    <w:rsid w:val="0068028B"/>
    <w:rsid w:val="00681732"/>
    <w:rsid w:val="006828D8"/>
    <w:rsid w:val="0068455C"/>
    <w:rsid w:val="00684600"/>
    <w:rsid w:val="00684887"/>
    <w:rsid w:val="00685898"/>
    <w:rsid w:val="00685D11"/>
    <w:rsid w:val="006867FA"/>
    <w:rsid w:val="00690B13"/>
    <w:rsid w:val="00690EE9"/>
    <w:rsid w:val="00690F20"/>
    <w:rsid w:val="00693C8E"/>
    <w:rsid w:val="00693E63"/>
    <w:rsid w:val="00694912"/>
    <w:rsid w:val="006969BA"/>
    <w:rsid w:val="00697F3E"/>
    <w:rsid w:val="00697FF1"/>
    <w:rsid w:val="006A026A"/>
    <w:rsid w:val="006A0425"/>
    <w:rsid w:val="006A0EB1"/>
    <w:rsid w:val="006A1D62"/>
    <w:rsid w:val="006A2363"/>
    <w:rsid w:val="006A43A7"/>
    <w:rsid w:val="006A4EAE"/>
    <w:rsid w:val="006A52CC"/>
    <w:rsid w:val="006A56C3"/>
    <w:rsid w:val="006A67AA"/>
    <w:rsid w:val="006A6B88"/>
    <w:rsid w:val="006A6D7F"/>
    <w:rsid w:val="006B0298"/>
    <w:rsid w:val="006B0D07"/>
    <w:rsid w:val="006B0E83"/>
    <w:rsid w:val="006B180E"/>
    <w:rsid w:val="006B385B"/>
    <w:rsid w:val="006B4562"/>
    <w:rsid w:val="006B5493"/>
    <w:rsid w:val="006B6FED"/>
    <w:rsid w:val="006B77E2"/>
    <w:rsid w:val="006C005A"/>
    <w:rsid w:val="006C10C0"/>
    <w:rsid w:val="006C1B1D"/>
    <w:rsid w:val="006C2508"/>
    <w:rsid w:val="006C2F3E"/>
    <w:rsid w:val="006C32BB"/>
    <w:rsid w:val="006C3747"/>
    <w:rsid w:val="006C5AE1"/>
    <w:rsid w:val="006C6180"/>
    <w:rsid w:val="006C7760"/>
    <w:rsid w:val="006C7EEA"/>
    <w:rsid w:val="006D084C"/>
    <w:rsid w:val="006D233A"/>
    <w:rsid w:val="006D3202"/>
    <w:rsid w:val="006D522C"/>
    <w:rsid w:val="006D559B"/>
    <w:rsid w:val="006D56AA"/>
    <w:rsid w:val="006D7795"/>
    <w:rsid w:val="006D7ACB"/>
    <w:rsid w:val="006E00EF"/>
    <w:rsid w:val="006E06BB"/>
    <w:rsid w:val="006E1A7A"/>
    <w:rsid w:val="006E4723"/>
    <w:rsid w:val="006E51D8"/>
    <w:rsid w:val="006E716F"/>
    <w:rsid w:val="006E7DA9"/>
    <w:rsid w:val="006E7DEE"/>
    <w:rsid w:val="006F01E7"/>
    <w:rsid w:val="006F1F3A"/>
    <w:rsid w:val="006F6CA7"/>
    <w:rsid w:val="006F7EB8"/>
    <w:rsid w:val="007007DA"/>
    <w:rsid w:val="00700825"/>
    <w:rsid w:val="0070094A"/>
    <w:rsid w:val="00702DD7"/>
    <w:rsid w:val="00704085"/>
    <w:rsid w:val="0070476D"/>
    <w:rsid w:val="007047D3"/>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16F8E"/>
    <w:rsid w:val="00721648"/>
    <w:rsid w:val="00721B25"/>
    <w:rsid w:val="007229A1"/>
    <w:rsid w:val="00722F18"/>
    <w:rsid w:val="007235AA"/>
    <w:rsid w:val="00724BD3"/>
    <w:rsid w:val="00725E35"/>
    <w:rsid w:val="00730D13"/>
    <w:rsid w:val="00730D35"/>
    <w:rsid w:val="00732289"/>
    <w:rsid w:val="007343FD"/>
    <w:rsid w:val="00735843"/>
    <w:rsid w:val="00735915"/>
    <w:rsid w:val="00735C21"/>
    <w:rsid w:val="00735FE4"/>
    <w:rsid w:val="0073614A"/>
    <w:rsid w:val="00736FF2"/>
    <w:rsid w:val="00740478"/>
    <w:rsid w:val="00740C8C"/>
    <w:rsid w:val="007410C6"/>
    <w:rsid w:val="00741AC4"/>
    <w:rsid w:val="007429E1"/>
    <w:rsid w:val="00742CA5"/>
    <w:rsid w:val="0074489F"/>
    <w:rsid w:val="00747181"/>
    <w:rsid w:val="007513F0"/>
    <w:rsid w:val="007515BC"/>
    <w:rsid w:val="00752521"/>
    <w:rsid w:val="00752606"/>
    <w:rsid w:val="00753CF0"/>
    <w:rsid w:val="0075402E"/>
    <w:rsid w:val="007561A3"/>
    <w:rsid w:val="00756D31"/>
    <w:rsid w:val="00756D3D"/>
    <w:rsid w:val="007573B2"/>
    <w:rsid w:val="007574BB"/>
    <w:rsid w:val="0075764C"/>
    <w:rsid w:val="00762198"/>
    <w:rsid w:val="00762E28"/>
    <w:rsid w:val="00763CE8"/>
    <w:rsid w:val="0076703C"/>
    <w:rsid w:val="00770792"/>
    <w:rsid w:val="00770FB7"/>
    <w:rsid w:val="007737B5"/>
    <w:rsid w:val="00774B5C"/>
    <w:rsid w:val="00774FFE"/>
    <w:rsid w:val="00775638"/>
    <w:rsid w:val="00775677"/>
    <w:rsid w:val="0077599A"/>
    <w:rsid w:val="00775B6D"/>
    <w:rsid w:val="00776811"/>
    <w:rsid w:val="0077724D"/>
    <w:rsid w:val="00777353"/>
    <w:rsid w:val="00777ABC"/>
    <w:rsid w:val="00777C4E"/>
    <w:rsid w:val="007804C8"/>
    <w:rsid w:val="0078080D"/>
    <w:rsid w:val="00780CD6"/>
    <w:rsid w:val="00781A64"/>
    <w:rsid w:val="00782EA4"/>
    <w:rsid w:val="00785461"/>
    <w:rsid w:val="00785A0A"/>
    <w:rsid w:val="0078639C"/>
    <w:rsid w:val="00786B36"/>
    <w:rsid w:val="00786F25"/>
    <w:rsid w:val="00786FF3"/>
    <w:rsid w:val="007876CF"/>
    <w:rsid w:val="00787B77"/>
    <w:rsid w:val="007929AE"/>
    <w:rsid w:val="00793090"/>
    <w:rsid w:val="00793B8B"/>
    <w:rsid w:val="007948A8"/>
    <w:rsid w:val="007958AC"/>
    <w:rsid w:val="00795CBE"/>
    <w:rsid w:val="007967B8"/>
    <w:rsid w:val="00796F2A"/>
    <w:rsid w:val="007A0176"/>
    <w:rsid w:val="007A0F2A"/>
    <w:rsid w:val="007A1632"/>
    <w:rsid w:val="007A1E47"/>
    <w:rsid w:val="007A2086"/>
    <w:rsid w:val="007A2F67"/>
    <w:rsid w:val="007A3918"/>
    <w:rsid w:val="007A4296"/>
    <w:rsid w:val="007A5398"/>
    <w:rsid w:val="007A5C59"/>
    <w:rsid w:val="007B00A0"/>
    <w:rsid w:val="007B0C10"/>
    <w:rsid w:val="007B0E89"/>
    <w:rsid w:val="007B2C38"/>
    <w:rsid w:val="007B2E54"/>
    <w:rsid w:val="007B31B9"/>
    <w:rsid w:val="007B38DE"/>
    <w:rsid w:val="007B56A8"/>
    <w:rsid w:val="007B7498"/>
    <w:rsid w:val="007B77DC"/>
    <w:rsid w:val="007B7AEE"/>
    <w:rsid w:val="007C5C9B"/>
    <w:rsid w:val="007C6C24"/>
    <w:rsid w:val="007C71CF"/>
    <w:rsid w:val="007C7EB6"/>
    <w:rsid w:val="007D1BCD"/>
    <w:rsid w:val="007D2F75"/>
    <w:rsid w:val="007D5BF3"/>
    <w:rsid w:val="007D710E"/>
    <w:rsid w:val="007D7215"/>
    <w:rsid w:val="007D7E3A"/>
    <w:rsid w:val="007E1177"/>
    <w:rsid w:val="007E22E7"/>
    <w:rsid w:val="007E2893"/>
    <w:rsid w:val="007E2C7F"/>
    <w:rsid w:val="007E3AF4"/>
    <w:rsid w:val="007E4232"/>
    <w:rsid w:val="007E4478"/>
    <w:rsid w:val="007E4ED9"/>
    <w:rsid w:val="007E5C53"/>
    <w:rsid w:val="007E5C74"/>
    <w:rsid w:val="007E69BB"/>
    <w:rsid w:val="007E6AB8"/>
    <w:rsid w:val="007E728E"/>
    <w:rsid w:val="007E7E96"/>
    <w:rsid w:val="007F2109"/>
    <w:rsid w:val="007F21C5"/>
    <w:rsid w:val="007F26EE"/>
    <w:rsid w:val="007F3889"/>
    <w:rsid w:val="007F3EF1"/>
    <w:rsid w:val="007F4EB7"/>
    <w:rsid w:val="007F77C3"/>
    <w:rsid w:val="0080056E"/>
    <w:rsid w:val="00801457"/>
    <w:rsid w:val="00801BCE"/>
    <w:rsid w:val="00801E7D"/>
    <w:rsid w:val="00802515"/>
    <w:rsid w:val="0080373C"/>
    <w:rsid w:val="00807232"/>
    <w:rsid w:val="00811CA6"/>
    <w:rsid w:val="0081283F"/>
    <w:rsid w:val="00812A28"/>
    <w:rsid w:val="00812C0C"/>
    <w:rsid w:val="0081480A"/>
    <w:rsid w:val="00815998"/>
    <w:rsid w:val="00816C59"/>
    <w:rsid w:val="008202EB"/>
    <w:rsid w:val="0082060B"/>
    <w:rsid w:val="00820F86"/>
    <w:rsid w:val="008216D3"/>
    <w:rsid w:val="00821D62"/>
    <w:rsid w:val="008221B0"/>
    <w:rsid w:val="008231C8"/>
    <w:rsid w:val="008242C5"/>
    <w:rsid w:val="0082496F"/>
    <w:rsid w:val="00825F1D"/>
    <w:rsid w:val="00826BB6"/>
    <w:rsid w:val="00827F88"/>
    <w:rsid w:val="008310F6"/>
    <w:rsid w:val="008315CE"/>
    <w:rsid w:val="008336A5"/>
    <w:rsid w:val="00834C4C"/>
    <w:rsid w:val="00835474"/>
    <w:rsid w:val="008373C0"/>
    <w:rsid w:val="00837E18"/>
    <w:rsid w:val="008402A5"/>
    <w:rsid w:val="008407B9"/>
    <w:rsid w:val="0084105A"/>
    <w:rsid w:val="0084145F"/>
    <w:rsid w:val="00841DA2"/>
    <w:rsid w:val="00844CB5"/>
    <w:rsid w:val="008458F6"/>
    <w:rsid w:val="00845AED"/>
    <w:rsid w:val="0084708E"/>
    <w:rsid w:val="00851AE4"/>
    <w:rsid w:val="00851ED8"/>
    <w:rsid w:val="00852B41"/>
    <w:rsid w:val="00854971"/>
    <w:rsid w:val="008549BA"/>
    <w:rsid w:val="00854A6C"/>
    <w:rsid w:val="00855019"/>
    <w:rsid w:val="008554B6"/>
    <w:rsid w:val="0085598D"/>
    <w:rsid w:val="00857B6B"/>
    <w:rsid w:val="008604BD"/>
    <w:rsid w:val="008605C1"/>
    <w:rsid w:val="00860E4C"/>
    <w:rsid w:val="008612BE"/>
    <w:rsid w:val="00862771"/>
    <w:rsid w:val="0086682F"/>
    <w:rsid w:val="00867687"/>
    <w:rsid w:val="008704DF"/>
    <w:rsid w:val="00870622"/>
    <w:rsid w:val="008706E3"/>
    <w:rsid w:val="008715CB"/>
    <w:rsid w:val="00874748"/>
    <w:rsid w:val="00874894"/>
    <w:rsid w:val="00876F54"/>
    <w:rsid w:val="00877292"/>
    <w:rsid w:val="0087754A"/>
    <w:rsid w:val="0087766C"/>
    <w:rsid w:val="00880552"/>
    <w:rsid w:val="008814A6"/>
    <w:rsid w:val="0088336E"/>
    <w:rsid w:val="008839DA"/>
    <w:rsid w:val="00884EE8"/>
    <w:rsid w:val="00885168"/>
    <w:rsid w:val="008915DD"/>
    <w:rsid w:val="0089173B"/>
    <w:rsid w:val="00891E76"/>
    <w:rsid w:val="0089220F"/>
    <w:rsid w:val="00892B57"/>
    <w:rsid w:val="008935AA"/>
    <w:rsid w:val="008961DB"/>
    <w:rsid w:val="008963F0"/>
    <w:rsid w:val="00897444"/>
    <w:rsid w:val="008A01F7"/>
    <w:rsid w:val="008A03A5"/>
    <w:rsid w:val="008A0DF3"/>
    <w:rsid w:val="008A10D3"/>
    <w:rsid w:val="008A1B76"/>
    <w:rsid w:val="008A282C"/>
    <w:rsid w:val="008A3808"/>
    <w:rsid w:val="008A4138"/>
    <w:rsid w:val="008A5D96"/>
    <w:rsid w:val="008A6178"/>
    <w:rsid w:val="008A61E2"/>
    <w:rsid w:val="008B00A4"/>
    <w:rsid w:val="008B1C74"/>
    <w:rsid w:val="008B440B"/>
    <w:rsid w:val="008B5AB3"/>
    <w:rsid w:val="008B6848"/>
    <w:rsid w:val="008B75B8"/>
    <w:rsid w:val="008C1393"/>
    <w:rsid w:val="008C15FF"/>
    <w:rsid w:val="008C2FA1"/>
    <w:rsid w:val="008C58DF"/>
    <w:rsid w:val="008C6C63"/>
    <w:rsid w:val="008C796D"/>
    <w:rsid w:val="008D1369"/>
    <w:rsid w:val="008D2C4C"/>
    <w:rsid w:val="008D2E01"/>
    <w:rsid w:val="008D4C39"/>
    <w:rsid w:val="008D6F2C"/>
    <w:rsid w:val="008D7E0D"/>
    <w:rsid w:val="008D7EDB"/>
    <w:rsid w:val="008E1829"/>
    <w:rsid w:val="008E1856"/>
    <w:rsid w:val="008E1A61"/>
    <w:rsid w:val="008E2327"/>
    <w:rsid w:val="008E2D66"/>
    <w:rsid w:val="008E3507"/>
    <w:rsid w:val="008E4FAD"/>
    <w:rsid w:val="008E5077"/>
    <w:rsid w:val="008E5F0E"/>
    <w:rsid w:val="008E64F0"/>
    <w:rsid w:val="008E6FF3"/>
    <w:rsid w:val="008E767B"/>
    <w:rsid w:val="008E7B05"/>
    <w:rsid w:val="008F13A5"/>
    <w:rsid w:val="008F18ED"/>
    <w:rsid w:val="008F2631"/>
    <w:rsid w:val="008F46C2"/>
    <w:rsid w:val="008F5C6C"/>
    <w:rsid w:val="008F7068"/>
    <w:rsid w:val="008F7852"/>
    <w:rsid w:val="00901CD4"/>
    <w:rsid w:val="0090360E"/>
    <w:rsid w:val="00903D37"/>
    <w:rsid w:val="009079ED"/>
    <w:rsid w:val="0091000D"/>
    <w:rsid w:val="0091055D"/>
    <w:rsid w:val="009125C5"/>
    <w:rsid w:val="00914C61"/>
    <w:rsid w:val="009161CB"/>
    <w:rsid w:val="00917D6F"/>
    <w:rsid w:val="0092073B"/>
    <w:rsid w:val="00921B1A"/>
    <w:rsid w:val="00921B7F"/>
    <w:rsid w:val="00921DDA"/>
    <w:rsid w:val="00922DE1"/>
    <w:rsid w:val="00924B6C"/>
    <w:rsid w:val="0092593A"/>
    <w:rsid w:val="00925DF8"/>
    <w:rsid w:val="0092600D"/>
    <w:rsid w:val="00926885"/>
    <w:rsid w:val="009273F7"/>
    <w:rsid w:val="00930345"/>
    <w:rsid w:val="0093039D"/>
    <w:rsid w:val="00931E4F"/>
    <w:rsid w:val="0093364D"/>
    <w:rsid w:val="00933664"/>
    <w:rsid w:val="00935B2E"/>
    <w:rsid w:val="00936574"/>
    <w:rsid w:val="00937EE1"/>
    <w:rsid w:val="0094041C"/>
    <w:rsid w:val="0094101E"/>
    <w:rsid w:val="00941720"/>
    <w:rsid w:val="00941C5E"/>
    <w:rsid w:val="00943BCE"/>
    <w:rsid w:val="009508A0"/>
    <w:rsid w:val="00953FF0"/>
    <w:rsid w:val="00955DA9"/>
    <w:rsid w:val="00960346"/>
    <w:rsid w:val="00960F05"/>
    <w:rsid w:val="009617D3"/>
    <w:rsid w:val="0096463B"/>
    <w:rsid w:val="00967869"/>
    <w:rsid w:val="0096796E"/>
    <w:rsid w:val="009702DB"/>
    <w:rsid w:val="00971F54"/>
    <w:rsid w:val="009725C5"/>
    <w:rsid w:val="00972AEA"/>
    <w:rsid w:val="00972B4E"/>
    <w:rsid w:val="0097393A"/>
    <w:rsid w:val="009739F3"/>
    <w:rsid w:val="00973E34"/>
    <w:rsid w:val="00973F40"/>
    <w:rsid w:val="00974529"/>
    <w:rsid w:val="00980900"/>
    <w:rsid w:val="00982BC9"/>
    <w:rsid w:val="009830F7"/>
    <w:rsid w:val="00983EDC"/>
    <w:rsid w:val="00983EED"/>
    <w:rsid w:val="009849EF"/>
    <w:rsid w:val="00985967"/>
    <w:rsid w:val="009859B3"/>
    <w:rsid w:val="00986DB7"/>
    <w:rsid w:val="009912C8"/>
    <w:rsid w:val="009934CF"/>
    <w:rsid w:val="009942D4"/>
    <w:rsid w:val="00994396"/>
    <w:rsid w:val="00994B03"/>
    <w:rsid w:val="00994FB1"/>
    <w:rsid w:val="00995A6A"/>
    <w:rsid w:val="00995D84"/>
    <w:rsid w:val="009A0D75"/>
    <w:rsid w:val="009A1234"/>
    <w:rsid w:val="009A306D"/>
    <w:rsid w:val="009A347A"/>
    <w:rsid w:val="009A620E"/>
    <w:rsid w:val="009A7587"/>
    <w:rsid w:val="009B0A91"/>
    <w:rsid w:val="009B19CD"/>
    <w:rsid w:val="009B6452"/>
    <w:rsid w:val="009B6A6F"/>
    <w:rsid w:val="009B736C"/>
    <w:rsid w:val="009C01A6"/>
    <w:rsid w:val="009C0EAC"/>
    <w:rsid w:val="009C1AFE"/>
    <w:rsid w:val="009C3E33"/>
    <w:rsid w:val="009C54A0"/>
    <w:rsid w:val="009C5F24"/>
    <w:rsid w:val="009C6C53"/>
    <w:rsid w:val="009C7F99"/>
    <w:rsid w:val="009D048B"/>
    <w:rsid w:val="009D1B5D"/>
    <w:rsid w:val="009D28FA"/>
    <w:rsid w:val="009D4200"/>
    <w:rsid w:val="009D43FE"/>
    <w:rsid w:val="009D69C6"/>
    <w:rsid w:val="009D6F70"/>
    <w:rsid w:val="009D7501"/>
    <w:rsid w:val="009D7975"/>
    <w:rsid w:val="009E10E1"/>
    <w:rsid w:val="009E4361"/>
    <w:rsid w:val="009E4852"/>
    <w:rsid w:val="009E5419"/>
    <w:rsid w:val="009E5A6E"/>
    <w:rsid w:val="009E70E7"/>
    <w:rsid w:val="009E7784"/>
    <w:rsid w:val="009F25A8"/>
    <w:rsid w:val="009F3CA9"/>
    <w:rsid w:val="009F46DC"/>
    <w:rsid w:val="009F508F"/>
    <w:rsid w:val="009F65AF"/>
    <w:rsid w:val="009F72A8"/>
    <w:rsid w:val="009F754F"/>
    <w:rsid w:val="00A01B9B"/>
    <w:rsid w:val="00A01BE4"/>
    <w:rsid w:val="00A01C00"/>
    <w:rsid w:val="00A02488"/>
    <w:rsid w:val="00A03A1B"/>
    <w:rsid w:val="00A0598E"/>
    <w:rsid w:val="00A05E08"/>
    <w:rsid w:val="00A06CC5"/>
    <w:rsid w:val="00A11CAD"/>
    <w:rsid w:val="00A14807"/>
    <w:rsid w:val="00A15263"/>
    <w:rsid w:val="00A1620D"/>
    <w:rsid w:val="00A166AF"/>
    <w:rsid w:val="00A16AC0"/>
    <w:rsid w:val="00A16DC1"/>
    <w:rsid w:val="00A171AC"/>
    <w:rsid w:val="00A23D31"/>
    <w:rsid w:val="00A240A7"/>
    <w:rsid w:val="00A24AF6"/>
    <w:rsid w:val="00A24C9B"/>
    <w:rsid w:val="00A26ECD"/>
    <w:rsid w:val="00A27D2B"/>
    <w:rsid w:val="00A301A7"/>
    <w:rsid w:val="00A30C34"/>
    <w:rsid w:val="00A30FD3"/>
    <w:rsid w:val="00A3181C"/>
    <w:rsid w:val="00A34223"/>
    <w:rsid w:val="00A34F11"/>
    <w:rsid w:val="00A352DA"/>
    <w:rsid w:val="00A35E2F"/>
    <w:rsid w:val="00A36013"/>
    <w:rsid w:val="00A37891"/>
    <w:rsid w:val="00A40A51"/>
    <w:rsid w:val="00A415BA"/>
    <w:rsid w:val="00A4594F"/>
    <w:rsid w:val="00A47916"/>
    <w:rsid w:val="00A47C18"/>
    <w:rsid w:val="00A50123"/>
    <w:rsid w:val="00A536DA"/>
    <w:rsid w:val="00A5406C"/>
    <w:rsid w:val="00A54801"/>
    <w:rsid w:val="00A5596D"/>
    <w:rsid w:val="00A56ACD"/>
    <w:rsid w:val="00A56F1F"/>
    <w:rsid w:val="00A56F39"/>
    <w:rsid w:val="00A571CD"/>
    <w:rsid w:val="00A57C3D"/>
    <w:rsid w:val="00A617D1"/>
    <w:rsid w:val="00A63F6E"/>
    <w:rsid w:val="00A66829"/>
    <w:rsid w:val="00A6697B"/>
    <w:rsid w:val="00A719AA"/>
    <w:rsid w:val="00A71ECF"/>
    <w:rsid w:val="00A731B5"/>
    <w:rsid w:val="00A73DE3"/>
    <w:rsid w:val="00A747F9"/>
    <w:rsid w:val="00A74C2D"/>
    <w:rsid w:val="00A76217"/>
    <w:rsid w:val="00A76595"/>
    <w:rsid w:val="00A76B34"/>
    <w:rsid w:val="00A8238F"/>
    <w:rsid w:val="00A83487"/>
    <w:rsid w:val="00A83582"/>
    <w:rsid w:val="00A83DD8"/>
    <w:rsid w:val="00A84A8E"/>
    <w:rsid w:val="00A854FF"/>
    <w:rsid w:val="00A85EC8"/>
    <w:rsid w:val="00A86E30"/>
    <w:rsid w:val="00A87035"/>
    <w:rsid w:val="00A8745D"/>
    <w:rsid w:val="00A908DA"/>
    <w:rsid w:val="00A90F9B"/>
    <w:rsid w:val="00A92694"/>
    <w:rsid w:val="00A93072"/>
    <w:rsid w:val="00A95838"/>
    <w:rsid w:val="00A9629C"/>
    <w:rsid w:val="00A96A29"/>
    <w:rsid w:val="00A97515"/>
    <w:rsid w:val="00AA2289"/>
    <w:rsid w:val="00AA35D5"/>
    <w:rsid w:val="00AA417B"/>
    <w:rsid w:val="00AA49FF"/>
    <w:rsid w:val="00AA505C"/>
    <w:rsid w:val="00AA533F"/>
    <w:rsid w:val="00AA5A86"/>
    <w:rsid w:val="00AA5C7C"/>
    <w:rsid w:val="00AA7F48"/>
    <w:rsid w:val="00AB010D"/>
    <w:rsid w:val="00AB0749"/>
    <w:rsid w:val="00AB2617"/>
    <w:rsid w:val="00AB3DD5"/>
    <w:rsid w:val="00AB5936"/>
    <w:rsid w:val="00AB76D8"/>
    <w:rsid w:val="00AB7760"/>
    <w:rsid w:val="00AB7E6A"/>
    <w:rsid w:val="00AC1B50"/>
    <w:rsid w:val="00AC1B61"/>
    <w:rsid w:val="00AC28E0"/>
    <w:rsid w:val="00AC2C6E"/>
    <w:rsid w:val="00AC3A3F"/>
    <w:rsid w:val="00AC4F3F"/>
    <w:rsid w:val="00AC5363"/>
    <w:rsid w:val="00AC5EE6"/>
    <w:rsid w:val="00AC706C"/>
    <w:rsid w:val="00AD0D24"/>
    <w:rsid w:val="00AD1923"/>
    <w:rsid w:val="00AD2611"/>
    <w:rsid w:val="00AD3AC5"/>
    <w:rsid w:val="00AD3D57"/>
    <w:rsid w:val="00AD497C"/>
    <w:rsid w:val="00AD4AD2"/>
    <w:rsid w:val="00AD50F9"/>
    <w:rsid w:val="00AE0890"/>
    <w:rsid w:val="00AE0B4B"/>
    <w:rsid w:val="00AE156A"/>
    <w:rsid w:val="00AE1872"/>
    <w:rsid w:val="00AE19C0"/>
    <w:rsid w:val="00AE3252"/>
    <w:rsid w:val="00AE47BF"/>
    <w:rsid w:val="00AE489D"/>
    <w:rsid w:val="00AE552E"/>
    <w:rsid w:val="00AE5737"/>
    <w:rsid w:val="00AE79E1"/>
    <w:rsid w:val="00AF0A77"/>
    <w:rsid w:val="00AF15CB"/>
    <w:rsid w:val="00AF17E9"/>
    <w:rsid w:val="00AF4610"/>
    <w:rsid w:val="00AF4C29"/>
    <w:rsid w:val="00AF4EED"/>
    <w:rsid w:val="00AF6432"/>
    <w:rsid w:val="00AF6DED"/>
    <w:rsid w:val="00AF7994"/>
    <w:rsid w:val="00AF79BD"/>
    <w:rsid w:val="00B00F3C"/>
    <w:rsid w:val="00B01191"/>
    <w:rsid w:val="00B01762"/>
    <w:rsid w:val="00B0177E"/>
    <w:rsid w:val="00B01B16"/>
    <w:rsid w:val="00B01D0C"/>
    <w:rsid w:val="00B029B1"/>
    <w:rsid w:val="00B03811"/>
    <w:rsid w:val="00B04D63"/>
    <w:rsid w:val="00B07F12"/>
    <w:rsid w:val="00B07FE3"/>
    <w:rsid w:val="00B10BAE"/>
    <w:rsid w:val="00B14154"/>
    <w:rsid w:val="00B1415B"/>
    <w:rsid w:val="00B15278"/>
    <w:rsid w:val="00B164F6"/>
    <w:rsid w:val="00B202C2"/>
    <w:rsid w:val="00B222A2"/>
    <w:rsid w:val="00B233F4"/>
    <w:rsid w:val="00B234EC"/>
    <w:rsid w:val="00B274AE"/>
    <w:rsid w:val="00B274BF"/>
    <w:rsid w:val="00B31222"/>
    <w:rsid w:val="00B31516"/>
    <w:rsid w:val="00B318C9"/>
    <w:rsid w:val="00B31FDB"/>
    <w:rsid w:val="00B33EEF"/>
    <w:rsid w:val="00B41D89"/>
    <w:rsid w:val="00B42C7F"/>
    <w:rsid w:val="00B42E81"/>
    <w:rsid w:val="00B4329D"/>
    <w:rsid w:val="00B45BEE"/>
    <w:rsid w:val="00B51A2F"/>
    <w:rsid w:val="00B520F9"/>
    <w:rsid w:val="00B52812"/>
    <w:rsid w:val="00B53891"/>
    <w:rsid w:val="00B541CB"/>
    <w:rsid w:val="00B5495A"/>
    <w:rsid w:val="00B57690"/>
    <w:rsid w:val="00B577A3"/>
    <w:rsid w:val="00B6144B"/>
    <w:rsid w:val="00B61577"/>
    <w:rsid w:val="00B6170F"/>
    <w:rsid w:val="00B625C9"/>
    <w:rsid w:val="00B63796"/>
    <w:rsid w:val="00B64641"/>
    <w:rsid w:val="00B675DD"/>
    <w:rsid w:val="00B704AA"/>
    <w:rsid w:val="00B70B2A"/>
    <w:rsid w:val="00B7262F"/>
    <w:rsid w:val="00B726C3"/>
    <w:rsid w:val="00B727C5"/>
    <w:rsid w:val="00B73031"/>
    <w:rsid w:val="00B73FD4"/>
    <w:rsid w:val="00B74FC5"/>
    <w:rsid w:val="00B75A6C"/>
    <w:rsid w:val="00B77614"/>
    <w:rsid w:val="00B827B3"/>
    <w:rsid w:val="00B82F2D"/>
    <w:rsid w:val="00B83E2A"/>
    <w:rsid w:val="00B83E38"/>
    <w:rsid w:val="00B84273"/>
    <w:rsid w:val="00B84E0E"/>
    <w:rsid w:val="00B85DF3"/>
    <w:rsid w:val="00B86C19"/>
    <w:rsid w:val="00B8730C"/>
    <w:rsid w:val="00B878CC"/>
    <w:rsid w:val="00B912E7"/>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EE5"/>
    <w:rsid w:val="00BA4CE5"/>
    <w:rsid w:val="00BA5DF2"/>
    <w:rsid w:val="00BB1236"/>
    <w:rsid w:val="00BB375D"/>
    <w:rsid w:val="00BB4277"/>
    <w:rsid w:val="00BB49A0"/>
    <w:rsid w:val="00BB515F"/>
    <w:rsid w:val="00BB532B"/>
    <w:rsid w:val="00BC0924"/>
    <w:rsid w:val="00BC11E0"/>
    <w:rsid w:val="00BC1FA5"/>
    <w:rsid w:val="00BC2433"/>
    <w:rsid w:val="00BC2C0C"/>
    <w:rsid w:val="00BC3B70"/>
    <w:rsid w:val="00BC4AE9"/>
    <w:rsid w:val="00BC7182"/>
    <w:rsid w:val="00BC732A"/>
    <w:rsid w:val="00BC758B"/>
    <w:rsid w:val="00BD1045"/>
    <w:rsid w:val="00BD2EAC"/>
    <w:rsid w:val="00BD4BB3"/>
    <w:rsid w:val="00BD5C33"/>
    <w:rsid w:val="00BE17C6"/>
    <w:rsid w:val="00BE2BD3"/>
    <w:rsid w:val="00BE4843"/>
    <w:rsid w:val="00BE4865"/>
    <w:rsid w:val="00BE5241"/>
    <w:rsid w:val="00BE5595"/>
    <w:rsid w:val="00BE69BF"/>
    <w:rsid w:val="00BE725A"/>
    <w:rsid w:val="00BE73C1"/>
    <w:rsid w:val="00BE7430"/>
    <w:rsid w:val="00BE7B48"/>
    <w:rsid w:val="00BF3269"/>
    <w:rsid w:val="00BF3381"/>
    <w:rsid w:val="00BF667D"/>
    <w:rsid w:val="00BF68BB"/>
    <w:rsid w:val="00BF69D9"/>
    <w:rsid w:val="00BF6E25"/>
    <w:rsid w:val="00BF773F"/>
    <w:rsid w:val="00C0169B"/>
    <w:rsid w:val="00C02357"/>
    <w:rsid w:val="00C06BCB"/>
    <w:rsid w:val="00C100E3"/>
    <w:rsid w:val="00C10FCF"/>
    <w:rsid w:val="00C11870"/>
    <w:rsid w:val="00C12810"/>
    <w:rsid w:val="00C15B35"/>
    <w:rsid w:val="00C16B4B"/>
    <w:rsid w:val="00C17427"/>
    <w:rsid w:val="00C1797D"/>
    <w:rsid w:val="00C20C00"/>
    <w:rsid w:val="00C210FD"/>
    <w:rsid w:val="00C2141B"/>
    <w:rsid w:val="00C2165D"/>
    <w:rsid w:val="00C22901"/>
    <w:rsid w:val="00C22C44"/>
    <w:rsid w:val="00C22E49"/>
    <w:rsid w:val="00C2404F"/>
    <w:rsid w:val="00C25238"/>
    <w:rsid w:val="00C26853"/>
    <w:rsid w:val="00C2770D"/>
    <w:rsid w:val="00C305F2"/>
    <w:rsid w:val="00C3345C"/>
    <w:rsid w:val="00C407E5"/>
    <w:rsid w:val="00C40B65"/>
    <w:rsid w:val="00C4265A"/>
    <w:rsid w:val="00C42DAC"/>
    <w:rsid w:val="00C4342B"/>
    <w:rsid w:val="00C44C87"/>
    <w:rsid w:val="00C459A9"/>
    <w:rsid w:val="00C46EF4"/>
    <w:rsid w:val="00C47763"/>
    <w:rsid w:val="00C477E7"/>
    <w:rsid w:val="00C502A5"/>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348"/>
    <w:rsid w:val="00C62CA9"/>
    <w:rsid w:val="00C64434"/>
    <w:rsid w:val="00C64A51"/>
    <w:rsid w:val="00C64B27"/>
    <w:rsid w:val="00C655F2"/>
    <w:rsid w:val="00C65C4D"/>
    <w:rsid w:val="00C7063C"/>
    <w:rsid w:val="00C70670"/>
    <w:rsid w:val="00C72589"/>
    <w:rsid w:val="00C73C57"/>
    <w:rsid w:val="00C741B2"/>
    <w:rsid w:val="00C746D9"/>
    <w:rsid w:val="00C74D43"/>
    <w:rsid w:val="00C75CA7"/>
    <w:rsid w:val="00C7683D"/>
    <w:rsid w:val="00C76A6F"/>
    <w:rsid w:val="00C76EE0"/>
    <w:rsid w:val="00C77E7E"/>
    <w:rsid w:val="00C819AE"/>
    <w:rsid w:val="00C82FB9"/>
    <w:rsid w:val="00C860AE"/>
    <w:rsid w:val="00C86432"/>
    <w:rsid w:val="00C86FC6"/>
    <w:rsid w:val="00C901BB"/>
    <w:rsid w:val="00C90CD3"/>
    <w:rsid w:val="00C92552"/>
    <w:rsid w:val="00C92C27"/>
    <w:rsid w:val="00C93F1B"/>
    <w:rsid w:val="00C9454B"/>
    <w:rsid w:val="00C955F1"/>
    <w:rsid w:val="00C96DFE"/>
    <w:rsid w:val="00C9737D"/>
    <w:rsid w:val="00C976D1"/>
    <w:rsid w:val="00CA2D01"/>
    <w:rsid w:val="00CA308F"/>
    <w:rsid w:val="00CA71D4"/>
    <w:rsid w:val="00CA784C"/>
    <w:rsid w:val="00CB0326"/>
    <w:rsid w:val="00CB5D29"/>
    <w:rsid w:val="00CB6019"/>
    <w:rsid w:val="00CB675A"/>
    <w:rsid w:val="00CB6847"/>
    <w:rsid w:val="00CB6EC8"/>
    <w:rsid w:val="00CB7423"/>
    <w:rsid w:val="00CB782B"/>
    <w:rsid w:val="00CC082B"/>
    <w:rsid w:val="00CC0E77"/>
    <w:rsid w:val="00CC2092"/>
    <w:rsid w:val="00CC285C"/>
    <w:rsid w:val="00CC2E28"/>
    <w:rsid w:val="00CC3244"/>
    <w:rsid w:val="00CC5595"/>
    <w:rsid w:val="00CC596D"/>
    <w:rsid w:val="00CC5AAD"/>
    <w:rsid w:val="00CC5E76"/>
    <w:rsid w:val="00CC79AA"/>
    <w:rsid w:val="00CC7FC0"/>
    <w:rsid w:val="00CD0453"/>
    <w:rsid w:val="00CD1770"/>
    <w:rsid w:val="00CD3A5D"/>
    <w:rsid w:val="00CD4AF7"/>
    <w:rsid w:val="00CD5A78"/>
    <w:rsid w:val="00CD5FD4"/>
    <w:rsid w:val="00CD64D0"/>
    <w:rsid w:val="00CE0DCE"/>
    <w:rsid w:val="00CE142E"/>
    <w:rsid w:val="00CE164F"/>
    <w:rsid w:val="00CE1BC9"/>
    <w:rsid w:val="00CE25A1"/>
    <w:rsid w:val="00CE2F7E"/>
    <w:rsid w:val="00CE33C1"/>
    <w:rsid w:val="00CE43B9"/>
    <w:rsid w:val="00CE4DD6"/>
    <w:rsid w:val="00CE5228"/>
    <w:rsid w:val="00CE5EF9"/>
    <w:rsid w:val="00CE76FF"/>
    <w:rsid w:val="00CF1CF7"/>
    <w:rsid w:val="00CF3AEC"/>
    <w:rsid w:val="00CF4012"/>
    <w:rsid w:val="00CF43D5"/>
    <w:rsid w:val="00CF517B"/>
    <w:rsid w:val="00CF540E"/>
    <w:rsid w:val="00CF5F40"/>
    <w:rsid w:val="00D01F75"/>
    <w:rsid w:val="00D026F0"/>
    <w:rsid w:val="00D02BC6"/>
    <w:rsid w:val="00D0310D"/>
    <w:rsid w:val="00D03542"/>
    <w:rsid w:val="00D04211"/>
    <w:rsid w:val="00D04FF5"/>
    <w:rsid w:val="00D052D6"/>
    <w:rsid w:val="00D05803"/>
    <w:rsid w:val="00D05C7C"/>
    <w:rsid w:val="00D06906"/>
    <w:rsid w:val="00D06EF0"/>
    <w:rsid w:val="00D07742"/>
    <w:rsid w:val="00D117D5"/>
    <w:rsid w:val="00D11916"/>
    <w:rsid w:val="00D125A8"/>
    <w:rsid w:val="00D1276A"/>
    <w:rsid w:val="00D14DB7"/>
    <w:rsid w:val="00D15D92"/>
    <w:rsid w:val="00D15ED5"/>
    <w:rsid w:val="00D16656"/>
    <w:rsid w:val="00D16B67"/>
    <w:rsid w:val="00D16FD7"/>
    <w:rsid w:val="00D17B33"/>
    <w:rsid w:val="00D200AB"/>
    <w:rsid w:val="00D24DD5"/>
    <w:rsid w:val="00D2696B"/>
    <w:rsid w:val="00D31CD5"/>
    <w:rsid w:val="00D3376E"/>
    <w:rsid w:val="00D34402"/>
    <w:rsid w:val="00D348F7"/>
    <w:rsid w:val="00D35641"/>
    <w:rsid w:val="00D3564E"/>
    <w:rsid w:val="00D36EF4"/>
    <w:rsid w:val="00D371D0"/>
    <w:rsid w:val="00D4062A"/>
    <w:rsid w:val="00D40BC3"/>
    <w:rsid w:val="00D410EA"/>
    <w:rsid w:val="00D434EC"/>
    <w:rsid w:val="00D44E9D"/>
    <w:rsid w:val="00D450DA"/>
    <w:rsid w:val="00D46722"/>
    <w:rsid w:val="00D472A7"/>
    <w:rsid w:val="00D514B7"/>
    <w:rsid w:val="00D51515"/>
    <w:rsid w:val="00D5381C"/>
    <w:rsid w:val="00D53C84"/>
    <w:rsid w:val="00D54BD5"/>
    <w:rsid w:val="00D575F0"/>
    <w:rsid w:val="00D60578"/>
    <w:rsid w:val="00D60B56"/>
    <w:rsid w:val="00D614C8"/>
    <w:rsid w:val="00D61A0E"/>
    <w:rsid w:val="00D62055"/>
    <w:rsid w:val="00D62551"/>
    <w:rsid w:val="00D6295D"/>
    <w:rsid w:val="00D71CF9"/>
    <w:rsid w:val="00D74344"/>
    <w:rsid w:val="00D7675E"/>
    <w:rsid w:val="00D80080"/>
    <w:rsid w:val="00D80F9D"/>
    <w:rsid w:val="00D80FFB"/>
    <w:rsid w:val="00D81BAE"/>
    <w:rsid w:val="00D84B17"/>
    <w:rsid w:val="00D8507D"/>
    <w:rsid w:val="00D86735"/>
    <w:rsid w:val="00D8718E"/>
    <w:rsid w:val="00D871FB"/>
    <w:rsid w:val="00D90C9D"/>
    <w:rsid w:val="00D90E57"/>
    <w:rsid w:val="00D91910"/>
    <w:rsid w:val="00D91AA8"/>
    <w:rsid w:val="00D92062"/>
    <w:rsid w:val="00D92FF3"/>
    <w:rsid w:val="00D930D2"/>
    <w:rsid w:val="00D944A6"/>
    <w:rsid w:val="00D9559A"/>
    <w:rsid w:val="00D95B5F"/>
    <w:rsid w:val="00D96FC3"/>
    <w:rsid w:val="00DA00CC"/>
    <w:rsid w:val="00DA0839"/>
    <w:rsid w:val="00DA0EE6"/>
    <w:rsid w:val="00DA12C3"/>
    <w:rsid w:val="00DA1878"/>
    <w:rsid w:val="00DA22B5"/>
    <w:rsid w:val="00DA495D"/>
    <w:rsid w:val="00DA4F15"/>
    <w:rsid w:val="00DA5280"/>
    <w:rsid w:val="00DA5DCA"/>
    <w:rsid w:val="00DA7BA0"/>
    <w:rsid w:val="00DA7D03"/>
    <w:rsid w:val="00DB097F"/>
    <w:rsid w:val="00DB132B"/>
    <w:rsid w:val="00DB400B"/>
    <w:rsid w:val="00DB42EB"/>
    <w:rsid w:val="00DB42F5"/>
    <w:rsid w:val="00DB44D6"/>
    <w:rsid w:val="00DB469A"/>
    <w:rsid w:val="00DB52C3"/>
    <w:rsid w:val="00DB5454"/>
    <w:rsid w:val="00DB5DA3"/>
    <w:rsid w:val="00DB74E4"/>
    <w:rsid w:val="00DB7E5F"/>
    <w:rsid w:val="00DC10B0"/>
    <w:rsid w:val="00DC1594"/>
    <w:rsid w:val="00DC23B7"/>
    <w:rsid w:val="00DC2996"/>
    <w:rsid w:val="00DC2FA1"/>
    <w:rsid w:val="00DC3B4A"/>
    <w:rsid w:val="00DC4289"/>
    <w:rsid w:val="00DC4BCD"/>
    <w:rsid w:val="00DC5238"/>
    <w:rsid w:val="00DC5D44"/>
    <w:rsid w:val="00DC7619"/>
    <w:rsid w:val="00DC7BD4"/>
    <w:rsid w:val="00DD1107"/>
    <w:rsid w:val="00DD14F8"/>
    <w:rsid w:val="00DD178F"/>
    <w:rsid w:val="00DD186A"/>
    <w:rsid w:val="00DD1FE4"/>
    <w:rsid w:val="00DD23C5"/>
    <w:rsid w:val="00DD3A92"/>
    <w:rsid w:val="00DD3B58"/>
    <w:rsid w:val="00DD4022"/>
    <w:rsid w:val="00DE0DE9"/>
    <w:rsid w:val="00DE1746"/>
    <w:rsid w:val="00DE2004"/>
    <w:rsid w:val="00DE2966"/>
    <w:rsid w:val="00DE40E0"/>
    <w:rsid w:val="00DE4107"/>
    <w:rsid w:val="00DE736A"/>
    <w:rsid w:val="00DF04ED"/>
    <w:rsid w:val="00DF0B5E"/>
    <w:rsid w:val="00DF0ED5"/>
    <w:rsid w:val="00DF3F0D"/>
    <w:rsid w:val="00DF72D9"/>
    <w:rsid w:val="00DF7B69"/>
    <w:rsid w:val="00DF7EC8"/>
    <w:rsid w:val="00E00D4F"/>
    <w:rsid w:val="00E0164B"/>
    <w:rsid w:val="00E028ED"/>
    <w:rsid w:val="00E0499F"/>
    <w:rsid w:val="00E04AA2"/>
    <w:rsid w:val="00E05B27"/>
    <w:rsid w:val="00E06909"/>
    <w:rsid w:val="00E104F6"/>
    <w:rsid w:val="00E10748"/>
    <w:rsid w:val="00E11A0D"/>
    <w:rsid w:val="00E11F61"/>
    <w:rsid w:val="00E12F57"/>
    <w:rsid w:val="00E13FD2"/>
    <w:rsid w:val="00E14282"/>
    <w:rsid w:val="00E156F2"/>
    <w:rsid w:val="00E15D04"/>
    <w:rsid w:val="00E15F54"/>
    <w:rsid w:val="00E16621"/>
    <w:rsid w:val="00E178B3"/>
    <w:rsid w:val="00E204CE"/>
    <w:rsid w:val="00E20A27"/>
    <w:rsid w:val="00E2153F"/>
    <w:rsid w:val="00E21BE4"/>
    <w:rsid w:val="00E2250E"/>
    <w:rsid w:val="00E2322E"/>
    <w:rsid w:val="00E2370C"/>
    <w:rsid w:val="00E23855"/>
    <w:rsid w:val="00E23C67"/>
    <w:rsid w:val="00E249D1"/>
    <w:rsid w:val="00E24BF5"/>
    <w:rsid w:val="00E27B87"/>
    <w:rsid w:val="00E27DDF"/>
    <w:rsid w:val="00E27E01"/>
    <w:rsid w:val="00E302E6"/>
    <w:rsid w:val="00E30A90"/>
    <w:rsid w:val="00E3117A"/>
    <w:rsid w:val="00E317D9"/>
    <w:rsid w:val="00E32DBA"/>
    <w:rsid w:val="00E37483"/>
    <w:rsid w:val="00E424DE"/>
    <w:rsid w:val="00E43469"/>
    <w:rsid w:val="00E4369C"/>
    <w:rsid w:val="00E43A0F"/>
    <w:rsid w:val="00E43AA2"/>
    <w:rsid w:val="00E4438B"/>
    <w:rsid w:val="00E445DA"/>
    <w:rsid w:val="00E447EE"/>
    <w:rsid w:val="00E45379"/>
    <w:rsid w:val="00E465CB"/>
    <w:rsid w:val="00E472D6"/>
    <w:rsid w:val="00E47C0D"/>
    <w:rsid w:val="00E50A7E"/>
    <w:rsid w:val="00E50B22"/>
    <w:rsid w:val="00E51D7B"/>
    <w:rsid w:val="00E51E18"/>
    <w:rsid w:val="00E533BD"/>
    <w:rsid w:val="00E5346C"/>
    <w:rsid w:val="00E53706"/>
    <w:rsid w:val="00E53DE8"/>
    <w:rsid w:val="00E55B38"/>
    <w:rsid w:val="00E56663"/>
    <w:rsid w:val="00E57CE2"/>
    <w:rsid w:val="00E60967"/>
    <w:rsid w:val="00E617BD"/>
    <w:rsid w:val="00E617DF"/>
    <w:rsid w:val="00E61E05"/>
    <w:rsid w:val="00E63348"/>
    <w:rsid w:val="00E64BD9"/>
    <w:rsid w:val="00E6519C"/>
    <w:rsid w:val="00E67E50"/>
    <w:rsid w:val="00E705B4"/>
    <w:rsid w:val="00E72597"/>
    <w:rsid w:val="00E72967"/>
    <w:rsid w:val="00E74577"/>
    <w:rsid w:val="00E810C4"/>
    <w:rsid w:val="00E8155D"/>
    <w:rsid w:val="00E81743"/>
    <w:rsid w:val="00E84558"/>
    <w:rsid w:val="00E84A74"/>
    <w:rsid w:val="00E84AD7"/>
    <w:rsid w:val="00E85080"/>
    <w:rsid w:val="00E8538B"/>
    <w:rsid w:val="00E85CC0"/>
    <w:rsid w:val="00E86A65"/>
    <w:rsid w:val="00E90F9D"/>
    <w:rsid w:val="00E91404"/>
    <w:rsid w:val="00E93886"/>
    <w:rsid w:val="00E94225"/>
    <w:rsid w:val="00E96AB8"/>
    <w:rsid w:val="00E96E1A"/>
    <w:rsid w:val="00EA030F"/>
    <w:rsid w:val="00EA0E04"/>
    <w:rsid w:val="00EA220D"/>
    <w:rsid w:val="00EA3156"/>
    <w:rsid w:val="00EA40A2"/>
    <w:rsid w:val="00EA4CD5"/>
    <w:rsid w:val="00EA5D2C"/>
    <w:rsid w:val="00EA5D8E"/>
    <w:rsid w:val="00EA6C10"/>
    <w:rsid w:val="00EA7A52"/>
    <w:rsid w:val="00EB07CF"/>
    <w:rsid w:val="00EB397F"/>
    <w:rsid w:val="00EB3B88"/>
    <w:rsid w:val="00EB4900"/>
    <w:rsid w:val="00EB64EC"/>
    <w:rsid w:val="00EC0C14"/>
    <w:rsid w:val="00EC10DA"/>
    <w:rsid w:val="00EC25AE"/>
    <w:rsid w:val="00EC2B42"/>
    <w:rsid w:val="00EC2B82"/>
    <w:rsid w:val="00EC3B8F"/>
    <w:rsid w:val="00EC5BF3"/>
    <w:rsid w:val="00EC5CA0"/>
    <w:rsid w:val="00EC651D"/>
    <w:rsid w:val="00EC7372"/>
    <w:rsid w:val="00ED0706"/>
    <w:rsid w:val="00ED19D1"/>
    <w:rsid w:val="00ED2082"/>
    <w:rsid w:val="00ED25B3"/>
    <w:rsid w:val="00ED2AC0"/>
    <w:rsid w:val="00ED30E8"/>
    <w:rsid w:val="00ED3886"/>
    <w:rsid w:val="00ED3B69"/>
    <w:rsid w:val="00ED3E49"/>
    <w:rsid w:val="00ED3ECA"/>
    <w:rsid w:val="00ED3F39"/>
    <w:rsid w:val="00ED4B14"/>
    <w:rsid w:val="00ED5DF5"/>
    <w:rsid w:val="00ED6027"/>
    <w:rsid w:val="00ED63AE"/>
    <w:rsid w:val="00ED6CD1"/>
    <w:rsid w:val="00ED7A42"/>
    <w:rsid w:val="00ED7BDB"/>
    <w:rsid w:val="00EE025F"/>
    <w:rsid w:val="00EE17C8"/>
    <w:rsid w:val="00EE5191"/>
    <w:rsid w:val="00EE527A"/>
    <w:rsid w:val="00EE5F2E"/>
    <w:rsid w:val="00EF2C2D"/>
    <w:rsid w:val="00EF4A64"/>
    <w:rsid w:val="00EF6D09"/>
    <w:rsid w:val="00EF76FA"/>
    <w:rsid w:val="00EF7FC3"/>
    <w:rsid w:val="00F0192D"/>
    <w:rsid w:val="00F02171"/>
    <w:rsid w:val="00F02474"/>
    <w:rsid w:val="00F033EF"/>
    <w:rsid w:val="00F03614"/>
    <w:rsid w:val="00F041D8"/>
    <w:rsid w:val="00F04757"/>
    <w:rsid w:val="00F04E16"/>
    <w:rsid w:val="00F0519D"/>
    <w:rsid w:val="00F0523A"/>
    <w:rsid w:val="00F0603B"/>
    <w:rsid w:val="00F061A6"/>
    <w:rsid w:val="00F0710C"/>
    <w:rsid w:val="00F11AB3"/>
    <w:rsid w:val="00F14017"/>
    <w:rsid w:val="00F160C8"/>
    <w:rsid w:val="00F1684C"/>
    <w:rsid w:val="00F17BCE"/>
    <w:rsid w:val="00F20633"/>
    <w:rsid w:val="00F23316"/>
    <w:rsid w:val="00F2385F"/>
    <w:rsid w:val="00F24527"/>
    <w:rsid w:val="00F24E11"/>
    <w:rsid w:val="00F25CFE"/>
    <w:rsid w:val="00F26CBF"/>
    <w:rsid w:val="00F27918"/>
    <w:rsid w:val="00F304E8"/>
    <w:rsid w:val="00F30C80"/>
    <w:rsid w:val="00F3321F"/>
    <w:rsid w:val="00F35243"/>
    <w:rsid w:val="00F36E9F"/>
    <w:rsid w:val="00F40D3A"/>
    <w:rsid w:val="00F41AEF"/>
    <w:rsid w:val="00F41B19"/>
    <w:rsid w:val="00F420CA"/>
    <w:rsid w:val="00F428DA"/>
    <w:rsid w:val="00F42AE8"/>
    <w:rsid w:val="00F43E6E"/>
    <w:rsid w:val="00F43EBF"/>
    <w:rsid w:val="00F44423"/>
    <w:rsid w:val="00F464D1"/>
    <w:rsid w:val="00F47A11"/>
    <w:rsid w:val="00F5096E"/>
    <w:rsid w:val="00F50BE6"/>
    <w:rsid w:val="00F51236"/>
    <w:rsid w:val="00F52775"/>
    <w:rsid w:val="00F5374C"/>
    <w:rsid w:val="00F541B8"/>
    <w:rsid w:val="00F56B6D"/>
    <w:rsid w:val="00F56CC2"/>
    <w:rsid w:val="00F56F47"/>
    <w:rsid w:val="00F60BC0"/>
    <w:rsid w:val="00F61B7F"/>
    <w:rsid w:val="00F62370"/>
    <w:rsid w:val="00F628D3"/>
    <w:rsid w:val="00F62D64"/>
    <w:rsid w:val="00F62EF2"/>
    <w:rsid w:val="00F6433D"/>
    <w:rsid w:val="00F6497E"/>
    <w:rsid w:val="00F64ED1"/>
    <w:rsid w:val="00F66BD7"/>
    <w:rsid w:val="00F677E2"/>
    <w:rsid w:val="00F705D2"/>
    <w:rsid w:val="00F70C9C"/>
    <w:rsid w:val="00F717E6"/>
    <w:rsid w:val="00F71D2E"/>
    <w:rsid w:val="00F7216B"/>
    <w:rsid w:val="00F7264A"/>
    <w:rsid w:val="00F73751"/>
    <w:rsid w:val="00F75EAD"/>
    <w:rsid w:val="00F77154"/>
    <w:rsid w:val="00F80F33"/>
    <w:rsid w:val="00F82D9E"/>
    <w:rsid w:val="00F8308D"/>
    <w:rsid w:val="00F8411B"/>
    <w:rsid w:val="00F8442A"/>
    <w:rsid w:val="00F846D6"/>
    <w:rsid w:val="00F85113"/>
    <w:rsid w:val="00F85741"/>
    <w:rsid w:val="00F871D7"/>
    <w:rsid w:val="00F9173A"/>
    <w:rsid w:val="00F91800"/>
    <w:rsid w:val="00F94A68"/>
    <w:rsid w:val="00F94E99"/>
    <w:rsid w:val="00F94F3D"/>
    <w:rsid w:val="00F9650A"/>
    <w:rsid w:val="00F967C7"/>
    <w:rsid w:val="00FA0437"/>
    <w:rsid w:val="00FA0DFA"/>
    <w:rsid w:val="00FA1B5C"/>
    <w:rsid w:val="00FA233F"/>
    <w:rsid w:val="00FA2E05"/>
    <w:rsid w:val="00FA354E"/>
    <w:rsid w:val="00FA3DF0"/>
    <w:rsid w:val="00FA4AAE"/>
    <w:rsid w:val="00FA6D2D"/>
    <w:rsid w:val="00FA7D57"/>
    <w:rsid w:val="00FB0008"/>
    <w:rsid w:val="00FB071C"/>
    <w:rsid w:val="00FB1557"/>
    <w:rsid w:val="00FB1ACE"/>
    <w:rsid w:val="00FB3EA0"/>
    <w:rsid w:val="00FB55F4"/>
    <w:rsid w:val="00FB58D8"/>
    <w:rsid w:val="00FB6548"/>
    <w:rsid w:val="00FB7140"/>
    <w:rsid w:val="00FC0365"/>
    <w:rsid w:val="00FC0B63"/>
    <w:rsid w:val="00FC1226"/>
    <w:rsid w:val="00FC15DA"/>
    <w:rsid w:val="00FC2209"/>
    <w:rsid w:val="00FC51F1"/>
    <w:rsid w:val="00FC7531"/>
    <w:rsid w:val="00FC7950"/>
    <w:rsid w:val="00FC7B6B"/>
    <w:rsid w:val="00FC7DD1"/>
    <w:rsid w:val="00FC7EAA"/>
    <w:rsid w:val="00FD21E3"/>
    <w:rsid w:val="00FD4FA5"/>
    <w:rsid w:val="00FD5166"/>
    <w:rsid w:val="00FD702A"/>
    <w:rsid w:val="00FD758C"/>
    <w:rsid w:val="00FE16CF"/>
    <w:rsid w:val="00FE2921"/>
    <w:rsid w:val="00FE524D"/>
    <w:rsid w:val="00FF05B9"/>
    <w:rsid w:val="00FF05E6"/>
    <w:rsid w:val="00FF08BF"/>
    <w:rsid w:val="00FF0EB1"/>
    <w:rsid w:val="00FF456A"/>
    <w:rsid w:val="00FF46FD"/>
    <w:rsid w:val="00FF6204"/>
    <w:rsid w:val="00FF634D"/>
    <w:rsid w:val="00FF6E79"/>
    <w:rsid w:val="00FF75A4"/>
    <w:rsid w:val="00FF7A95"/>
    <w:rsid w:val="4C836E7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AD22ED"/>
  <w15:docId w15:val="{5BF3B6A1-DAA0-4B2B-80C6-47D28ADB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1F1"/>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ipomex.org.mx/portal.htm"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word/glossary/document.xml" Id="R33364a6b4c97495f"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72649b1-fb58-4e06-a9ee-358de601cbbf}"/>
      </w:docPartPr>
      <w:docPartBody>
        <w:p w14:paraId="1E961BC1">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B083F-4D8A-4BCF-87F1-25B5EC79152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JAEL RUBIO SANCHEZ</lastModifiedBy>
  <revision>23</revision>
  <lastPrinted>2020-01-16T18:20:00.0000000Z</lastPrinted>
  <dcterms:created xsi:type="dcterms:W3CDTF">2021-04-16T22:35:00.0000000Z</dcterms:created>
  <dcterms:modified xsi:type="dcterms:W3CDTF">2021-05-06T17:06:09.2401635Z</dcterms:modified>
</coreProperties>
</file>