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181" w14:textId="6A42F81C" w:rsidR="00D50A86" w:rsidRPr="006D2501" w:rsidRDefault="00D50A86" w:rsidP="00C1682A">
      <w:pPr>
        <w:tabs>
          <w:tab w:val="left" w:pos="0"/>
        </w:tabs>
        <w:spacing w:line="360" w:lineRule="auto"/>
        <w:jc w:val="center"/>
        <w:rPr>
          <w:rFonts w:ascii="Palatino Linotype" w:hAnsi="Palatino Linotype"/>
          <w:b/>
        </w:rPr>
      </w:pPr>
      <w:r w:rsidRPr="006D2501">
        <w:rPr>
          <w:rFonts w:ascii="Palatino Linotype" w:hAnsi="Palatino Linotype"/>
          <w:b/>
        </w:rPr>
        <w:t>RESUMEN</w:t>
      </w:r>
    </w:p>
    <w:p w14:paraId="176A564B" w14:textId="77777777" w:rsidR="00D50A86" w:rsidRPr="006D2501" w:rsidRDefault="00D50A86" w:rsidP="00C1682A">
      <w:pPr>
        <w:tabs>
          <w:tab w:val="left" w:pos="0"/>
        </w:tabs>
        <w:spacing w:line="360" w:lineRule="auto"/>
        <w:jc w:val="center"/>
        <w:rPr>
          <w:rFonts w:ascii="Palatino Linotype" w:hAnsi="Palatino Linotype"/>
          <w:b/>
        </w:rPr>
      </w:pPr>
    </w:p>
    <w:p w14:paraId="3293A170" w14:textId="723C9D6B" w:rsidR="00D50A86"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6D2501">
        <w:rPr>
          <w:rFonts w:ascii="Palatino Linotype" w:eastAsia="MS Mincho" w:hAnsi="Palatino Linotype" w:cs="Times New Roman"/>
          <w:b/>
        </w:rPr>
        <w:t xml:space="preserve">Tema: </w:t>
      </w:r>
      <w:r w:rsidRPr="006D2501">
        <w:rPr>
          <w:rFonts w:ascii="Palatino Linotype" w:eastAsia="MS Mincho" w:hAnsi="Palatino Linotype" w:cs="Times New Roman"/>
        </w:rPr>
        <w:t xml:space="preserve">Legalidad de la respuesta otorgada por el Ayuntamiento de </w:t>
      </w:r>
      <w:r w:rsidR="00B54F44" w:rsidRPr="006D2501">
        <w:rPr>
          <w:rFonts w:ascii="Palatino Linotype" w:eastAsia="MS Mincho" w:hAnsi="Palatino Linotype" w:cs="Times New Roman"/>
        </w:rPr>
        <w:t>Chiconcuac</w:t>
      </w:r>
      <w:r w:rsidR="009D2A3C" w:rsidRPr="006D2501">
        <w:rPr>
          <w:rFonts w:ascii="Palatino Linotype" w:eastAsia="MS Mincho" w:hAnsi="Palatino Linotype" w:cs="Times New Roman"/>
        </w:rPr>
        <w:t>,</w:t>
      </w:r>
      <w:r w:rsidR="00B54F44" w:rsidRPr="006D2501">
        <w:rPr>
          <w:rFonts w:ascii="Palatino Linotype" w:eastAsia="MS Mincho" w:hAnsi="Palatino Linotype" w:cs="Times New Roman"/>
        </w:rPr>
        <w:t xml:space="preserve"> a</w:t>
      </w:r>
      <w:r w:rsidRPr="006D2501">
        <w:rPr>
          <w:rFonts w:ascii="Palatino Linotype" w:eastAsia="MS Mincho" w:hAnsi="Palatino Linotype" w:cs="Times New Roman"/>
        </w:rPr>
        <w:t xml:space="preserve"> solicitud de información. </w:t>
      </w:r>
    </w:p>
    <w:p w14:paraId="64A516D5" w14:textId="77777777" w:rsidR="00D50A86"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125EF318" w14:textId="074F097E" w:rsidR="00B54F44"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6D2501">
        <w:rPr>
          <w:rFonts w:ascii="Palatino Linotype" w:eastAsia="MS Mincho" w:hAnsi="Palatino Linotype" w:cs="Times New Roman"/>
          <w:b/>
        </w:rPr>
        <w:t>El caso</w:t>
      </w:r>
      <w:r w:rsidRPr="006D2501">
        <w:rPr>
          <w:rFonts w:ascii="Palatino Linotype" w:eastAsia="MS Mincho" w:hAnsi="Palatino Linotype" w:cs="Times New Roman"/>
        </w:rPr>
        <w:t xml:space="preserve">: </w:t>
      </w:r>
      <w:r w:rsidR="00B54F44" w:rsidRPr="006D2501">
        <w:rPr>
          <w:rFonts w:ascii="Palatino Linotype" w:eastAsia="MS Mincho" w:hAnsi="Palatino Linotype" w:cs="Times New Roman"/>
        </w:rPr>
        <w:t>Solicitud relacionada con la nómina de todo el personal adscrito a la actual administración municipal, incluyendo lista de raya, cualquier pago o emolumento, sueldo base, gratificaciones, compensaciones y aguinaldo, así como, las dietas pagadas a la Presidenta, Tesorera, Síndico y Regidores; del período comprendido de enero de dos mil diecinueve a enero de dos mil veintiuno.</w:t>
      </w:r>
    </w:p>
    <w:p w14:paraId="0BBFE3FD" w14:textId="77777777" w:rsidR="00B54F44" w:rsidRPr="006D2501" w:rsidRDefault="00B54F44" w:rsidP="00D50A86">
      <w:pPr>
        <w:tabs>
          <w:tab w:val="left" w:pos="0"/>
          <w:tab w:val="center" w:pos="4419"/>
          <w:tab w:val="right" w:pos="8838"/>
        </w:tabs>
        <w:spacing w:line="360" w:lineRule="auto"/>
        <w:jc w:val="both"/>
        <w:rPr>
          <w:rFonts w:ascii="Palatino Linotype" w:eastAsia="MS Mincho" w:hAnsi="Palatino Linotype" w:cs="Times New Roman"/>
        </w:rPr>
      </w:pPr>
    </w:p>
    <w:p w14:paraId="1FB8F9B8" w14:textId="38BC7412" w:rsidR="00D50A86" w:rsidRPr="006D2501" w:rsidRDefault="00B54F44" w:rsidP="00D50A86">
      <w:pPr>
        <w:tabs>
          <w:tab w:val="left" w:pos="0"/>
          <w:tab w:val="center" w:pos="4419"/>
          <w:tab w:val="right" w:pos="8838"/>
        </w:tabs>
        <w:spacing w:line="360" w:lineRule="auto"/>
        <w:jc w:val="both"/>
        <w:rPr>
          <w:rFonts w:ascii="Palatino Linotype" w:eastAsia="MS Mincho" w:hAnsi="Palatino Linotype" w:cs="Times New Roman"/>
        </w:rPr>
      </w:pPr>
      <w:r w:rsidRPr="006D2501">
        <w:rPr>
          <w:rFonts w:ascii="Palatino Linotype" w:eastAsia="MS Mincho" w:hAnsi="Palatino Linotype" w:cs="Times New Roman"/>
        </w:rPr>
        <w:t>En respuesta, el Sujeto Obligado informó que no puede proporcionar la información a través del Sistema de Acceso a la Información Mexiquense, ya que no permite archivos pesados. Asimismo, requirió al particular asistir a las instalaciones correspondientes a la Tesorería Municipal para mostrarle los documentos requeridos.</w:t>
      </w:r>
    </w:p>
    <w:p w14:paraId="1650C61D" w14:textId="77777777" w:rsidR="00D50A86"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3CCF7D7" w14:textId="0581C546" w:rsidR="00D50A86"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6D2501">
        <w:rPr>
          <w:rFonts w:ascii="Palatino Linotype" w:eastAsia="MS Mincho" w:hAnsi="Palatino Linotype" w:cs="Times New Roman"/>
          <w:b/>
        </w:rPr>
        <w:t xml:space="preserve">Propuesta: </w:t>
      </w:r>
      <w:r w:rsidR="00B54F44" w:rsidRPr="006D2501">
        <w:rPr>
          <w:rFonts w:ascii="Palatino Linotype" w:eastAsia="MS Mincho" w:hAnsi="Palatino Linotype" w:cs="Times New Roman"/>
        </w:rPr>
        <w:t>La pregunta es si la respuesta del Sujeto Obligado colma</w:t>
      </w:r>
      <w:r w:rsidR="00D621A9" w:rsidRPr="006D2501">
        <w:rPr>
          <w:rFonts w:ascii="Palatino Linotype" w:eastAsia="MS Mincho" w:hAnsi="Palatino Linotype" w:cs="Times New Roman"/>
        </w:rPr>
        <w:t xml:space="preserve"> con</w:t>
      </w:r>
      <w:r w:rsidR="00B54F44" w:rsidRPr="006D2501">
        <w:rPr>
          <w:rFonts w:ascii="Palatino Linotype" w:eastAsia="MS Mincho" w:hAnsi="Palatino Linotype" w:cs="Times New Roman"/>
        </w:rPr>
        <w:t xml:space="preserve"> el requerimiento realizado por el particular.</w:t>
      </w:r>
    </w:p>
    <w:p w14:paraId="594CBA83" w14:textId="77777777" w:rsidR="00D50A86"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9F06558" w14:textId="7A48C868" w:rsidR="005834B8" w:rsidRPr="006D2501"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6D2501">
        <w:rPr>
          <w:rFonts w:ascii="Palatino Linotype" w:eastAsia="MS Mincho" w:hAnsi="Palatino Linotype" w:cs="Times New Roman"/>
        </w:rPr>
        <w:t xml:space="preserve">Así, este Órgano Resolutor advierte que de acuerdo al artículo 11 de la Ley de Transparencia y Acceso a la Información Pública del Estado de México y </w:t>
      </w:r>
      <w:r w:rsidRPr="006D2501">
        <w:rPr>
          <w:rFonts w:ascii="Palatino Linotype" w:eastAsia="MS Mincho" w:hAnsi="Palatino Linotype" w:cs="Times New Roman"/>
        </w:rPr>
        <w:lastRenderedPageBreak/>
        <w:t>Municipios, la entrega de la información deberá garantizar que ésta sea accesible, actualizada, completa, congruente, confiable, verificable, veraz, integral, oportuna y expedita.</w:t>
      </w:r>
    </w:p>
    <w:p w14:paraId="4CA2C266" w14:textId="77777777" w:rsidR="00B54F44" w:rsidRPr="006D2501" w:rsidRDefault="00B54F44" w:rsidP="00D50A86">
      <w:pPr>
        <w:tabs>
          <w:tab w:val="left" w:pos="0"/>
          <w:tab w:val="center" w:pos="4419"/>
          <w:tab w:val="right" w:pos="8838"/>
        </w:tabs>
        <w:spacing w:line="360" w:lineRule="auto"/>
        <w:jc w:val="both"/>
        <w:rPr>
          <w:rFonts w:ascii="Palatino Linotype" w:eastAsia="MS Mincho" w:hAnsi="Palatino Linotype" w:cs="Times New Roman"/>
        </w:rPr>
      </w:pPr>
    </w:p>
    <w:p w14:paraId="14A6A38A" w14:textId="3E9A0626" w:rsidR="00684783" w:rsidRPr="006D2501" w:rsidRDefault="00B54F44" w:rsidP="00684783">
      <w:pPr>
        <w:tabs>
          <w:tab w:val="left" w:pos="0"/>
          <w:tab w:val="center" w:pos="4419"/>
          <w:tab w:val="right" w:pos="8838"/>
        </w:tabs>
        <w:spacing w:line="360" w:lineRule="auto"/>
        <w:jc w:val="both"/>
        <w:rPr>
          <w:rFonts w:ascii="Palatino Linotype" w:eastAsia="MS Mincho" w:hAnsi="Palatino Linotype" w:cs="Times New Roman"/>
          <w:b/>
        </w:rPr>
      </w:pPr>
      <w:r w:rsidRPr="006D2501">
        <w:rPr>
          <w:rFonts w:ascii="Palatino Linotype" w:eastAsia="MS Mincho" w:hAnsi="Palatino Linotype" w:cs="Times New Roman"/>
          <w:b/>
        </w:rPr>
        <w:t>Decisión</w:t>
      </w:r>
      <w:r w:rsidR="00D50A86" w:rsidRPr="006D2501">
        <w:rPr>
          <w:rFonts w:ascii="Palatino Linotype" w:eastAsia="MS Mincho" w:hAnsi="Palatino Linotype" w:cs="Times New Roman"/>
          <w:b/>
        </w:rPr>
        <w:t xml:space="preserve">: </w:t>
      </w:r>
      <w:r w:rsidR="00684783" w:rsidRPr="006D2501">
        <w:rPr>
          <w:rFonts w:ascii="Palatino Linotype" w:eastAsia="MS Mincho" w:hAnsi="Palatino Linotype" w:cs="Times New Roman"/>
          <w:b/>
        </w:rPr>
        <w:t xml:space="preserve"> </w:t>
      </w:r>
      <w:r w:rsidR="00684783" w:rsidRPr="006D2501">
        <w:rPr>
          <w:rFonts w:ascii="Palatino Linotype" w:eastAsia="Calibri" w:hAnsi="Palatino Linotype" w:cs="Arial"/>
          <w:color w:val="000000" w:themeColor="text1"/>
          <w:lang w:val="es-ES"/>
        </w:rPr>
        <w:t xml:space="preserve">Como quedó acreditado, de acuerdo a los principios que rigen la entrega de información en materia de transparencia y acceso a la información pública, el Sujeto Obligado no proporcionó la información requerida por el particular, por otro lado, realizó un cambio de modalidad para la entrega de la misma. Por lo tanto, se deberá remitir el </w:t>
      </w:r>
      <w:r w:rsidR="00684783" w:rsidRPr="006D2501">
        <w:rPr>
          <w:rFonts w:ascii="Palatino Linotype" w:eastAsia="Calibri" w:hAnsi="Palatino Linotype" w:cs="Arial"/>
          <w:lang w:val="es-ES"/>
        </w:rPr>
        <w:t xml:space="preserve">soporte documental donde </w:t>
      </w:r>
      <w:r w:rsidR="00684783" w:rsidRPr="006D2501">
        <w:rPr>
          <w:rFonts w:ascii="Palatino Linotype" w:eastAsia="Times New Roman" w:hAnsi="Palatino Linotype" w:cs="Times New Roman"/>
        </w:rPr>
        <w:t xml:space="preserve">conste o se advierta la nómina y la lista de raya de todo el personal adscrito al Ayuntamiento de Chiconcuac, así como, las dietas pagadas </w:t>
      </w:r>
      <w:r w:rsidR="00684783" w:rsidRPr="006D2501">
        <w:rPr>
          <w:rFonts w:ascii="Palatino Linotype" w:hAnsi="Palatino Linotype"/>
        </w:rPr>
        <w:t>a la Presidenta</w:t>
      </w:r>
      <w:r w:rsidR="00C631EF" w:rsidRPr="006D2501">
        <w:rPr>
          <w:rFonts w:ascii="Palatino Linotype" w:hAnsi="Palatino Linotype"/>
        </w:rPr>
        <w:t xml:space="preserve"> Municipal</w:t>
      </w:r>
      <w:r w:rsidR="00684783" w:rsidRPr="006D2501">
        <w:rPr>
          <w:rFonts w:ascii="Palatino Linotype" w:hAnsi="Palatino Linotype"/>
        </w:rPr>
        <w:t>, Tesorera, Síndico y Regidores; del periodo comprendido del uno (01) de enero de dos mil diecinueve al treinta y uno (31) de enero de dos mil veintiuno.</w:t>
      </w:r>
    </w:p>
    <w:p w14:paraId="7DB3CADB" w14:textId="77777777" w:rsidR="007F67E2" w:rsidRPr="006D2501" w:rsidRDefault="007F67E2" w:rsidP="005834B8">
      <w:pPr>
        <w:tabs>
          <w:tab w:val="left" w:pos="0"/>
        </w:tabs>
        <w:spacing w:line="360" w:lineRule="auto"/>
        <w:rPr>
          <w:rFonts w:ascii="Palatino Linotype" w:hAnsi="Palatino Linotype"/>
          <w:b/>
        </w:rPr>
      </w:pPr>
    </w:p>
    <w:p w14:paraId="757A1E67" w14:textId="77777777" w:rsidR="007F67E2" w:rsidRPr="006D2501" w:rsidRDefault="007F67E2" w:rsidP="005834B8">
      <w:pPr>
        <w:tabs>
          <w:tab w:val="left" w:pos="0"/>
        </w:tabs>
        <w:spacing w:line="360" w:lineRule="auto"/>
        <w:rPr>
          <w:rFonts w:ascii="Palatino Linotype" w:hAnsi="Palatino Linotype"/>
          <w:b/>
        </w:rPr>
      </w:pPr>
    </w:p>
    <w:p w14:paraId="68ED5684" w14:textId="77777777" w:rsidR="007F67E2" w:rsidRPr="006D2501" w:rsidRDefault="007F67E2" w:rsidP="005834B8">
      <w:pPr>
        <w:tabs>
          <w:tab w:val="left" w:pos="0"/>
        </w:tabs>
        <w:spacing w:line="360" w:lineRule="auto"/>
        <w:rPr>
          <w:rFonts w:ascii="Palatino Linotype" w:hAnsi="Palatino Linotype"/>
          <w:b/>
        </w:rPr>
      </w:pPr>
    </w:p>
    <w:p w14:paraId="741D04F4" w14:textId="77777777" w:rsidR="007F67E2" w:rsidRPr="006D2501" w:rsidRDefault="007F67E2" w:rsidP="005834B8">
      <w:pPr>
        <w:tabs>
          <w:tab w:val="left" w:pos="0"/>
        </w:tabs>
        <w:spacing w:line="360" w:lineRule="auto"/>
        <w:rPr>
          <w:rFonts w:ascii="Palatino Linotype" w:hAnsi="Palatino Linotype"/>
          <w:b/>
        </w:rPr>
      </w:pPr>
    </w:p>
    <w:p w14:paraId="1D211039" w14:textId="77777777" w:rsidR="006E02A2" w:rsidRPr="006D2501" w:rsidRDefault="006E02A2" w:rsidP="005834B8">
      <w:pPr>
        <w:tabs>
          <w:tab w:val="left" w:pos="0"/>
        </w:tabs>
        <w:spacing w:line="360" w:lineRule="auto"/>
        <w:rPr>
          <w:rFonts w:ascii="Palatino Linotype" w:hAnsi="Palatino Linotype"/>
          <w:b/>
        </w:rPr>
      </w:pPr>
    </w:p>
    <w:p w14:paraId="18540046" w14:textId="77777777" w:rsidR="007F67E2" w:rsidRPr="006D2501" w:rsidRDefault="007F67E2" w:rsidP="005834B8">
      <w:pPr>
        <w:tabs>
          <w:tab w:val="left" w:pos="0"/>
        </w:tabs>
        <w:spacing w:line="360" w:lineRule="auto"/>
        <w:rPr>
          <w:rFonts w:ascii="Palatino Linotype" w:hAnsi="Palatino Linotype"/>
          <w:b/>
        </w:rPr>
      </w:pPr>
    </w:p>
    <w:p w14:paraId="553D2448" w14:textId="77777777" w:rsidR="003F275C" w:rsidRPr="006D2501" w:rsidRDefault="003F275C" w:rsidP="005834B8">
      <w:pPr>
        <w:tabs>
          <w:tab w:val="left" w:pos="0"/>
        </w:tabs>
        <w:spacing w:line="360" w:lineRule="auto"/>
        <w:rPr>
          <w:rFonts w:ascii="Palatino Linotype" w:hAnsi="Palatino Linotype"/>
          <w:b/>
        </w:rPr>
      </w:pPr>
    </w:p>
    <w:p w14:paraId="133834E3" w14:textId="77777777" w:rsidR="00684783" w:rsidRPr="006D2501" w:rsidRDefault="00684783" w:rsidP="005834B8">
      <w:pPr>
        <w:tabs>
          <w:tab w:val="left" w:pos="0"/>
        </w:tabs>
        <w:spacing w:line="360" w:lineRule="auto"/>
        <w:rPr>
          <w:rFonts w:ascii="Palatino Linotype" w:hAnsi="Palatino Linotype"/>
          <w:b/>
        </w:rPr>
      </w:pPr>
    </w:p>
    <w:p w14:paraId="6E51ABAC" w14:textId="77777777" w:rsidR="00684783" w:rsidRPr="006D2501" w:rsidRDefault="00684783" w:rsidP="005834B8">
      <w:pPr>
        <w:tabs>
          <w:tab w:val="left" w:pos="0"/>
        </w:tabs>
        <w:spacing w:line="360" w:lineRule="auto"/>
        <w:rPr>
          <w:rFonts w:ascii="Palatino Linotype" w:hAnsi="Palatino Linotype"/>
          <w:b/>
        </w:rPr>
      </w:pPr>
    </w:p>
    <w:p w14:paraId="411ED4EE" w14:textId="56DB7AF6" w:rsidR="00C1682A" w:rsidRPr="006D2501" w:rsidRDefault="00341BE8" w:rsidP="00C1682A">
      <w:pPr>
        <w:tabs>
          <w:tab w:val="left" w:pos="0"/>
        </w:tabs>
        <w:spacing w:line="360" w:lineRule="auto"/>
        <w:jc w:val="center"/>
        <w:rPr>
          <w:rFonts w:ascii="Palatino Linotype" w:hAnsi="Palatino Linotype"/>
          <w:b/>
        </w:rPr>
      </w:pPr>
      <w:r w:rsidRPr="006D2501">
        <w:rPr>
          <w:rFonts w:ascii="Palatino Linotype" w:hAnsi="Palatino Linotype"/>
          <w:b/>
        </w:rPr>
        <w:lastRenderedPageBreak/>
        <w:t>LÍNEAS ARGUMENTATIVAS.</w:t>
      </w:r>
    </w:p>
    <w:p w14:paraId="0FD8DCF1" w14:textId="77777777" w:rsidR="00C1682A" w:rsidRPr="006D2501" w:rsidRDefault="00C1682A" w:rsidP="00C1682A">
      <w:pPr>
        <w:tabs>
          <w:tab w:val="left" w:pos="0"/>
        </w:tabs>
        <w:spacing w:line="360" w:lineRule="auto"/>
        <w:jc w:val="center"/>
        <w:rPr>
          <w:rFonts w:ascii="Palatino Linotype" w:hAnsi="Palatino Linotype"/>
          <w:b/>
        </w:rPr>
      </w:pPr>
    </w:p>
    <w:p w14:paraId="6B4848F9" w14:textId="77777777" w:rsidR="003D50CE" w:rsidRPr="006D2501" w:rsidRDefault="00903FA7" w:rsidP="003D50CE">
      <w:pPr>
        <w:tabs>
          <w:tab w:val="left" w:pos="567"/>
        </w:tabs>
        <w:spacing w:line="360" w:lineRule="auto"/>
        <w:jc w:val="both"/>
        <w:rPr>
          <w:rFonts w:ascii="Palatino Linotype" w:eastAsia="Times New Roman" w:hAnsi="Palatino Linotype"/>
        </w:rPr>
      </w:pPr>
      <w:r w:rsidRPr="006D2501">
        <w:rPr>
          <w:rFonts w:ascii="Palatino Linotype" w:eastAsia="Times New Roman" w:hAnsi="Palatino Linotype"/>
          <w:b/>
        </w:rPr>
        <w:t>DEBERES DE LAS AUTORIDADES.</w:t>
      </w:r>
      <w:r w:rsidRPr="006D250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6D2501">
        <w:rPr>
          <w:rFonts w:ascii="Palatino Linotype" w:eastAsia="Times New Roman" w:hAnsi="Palatino Linotype"/>
        </w:rPr>
        <w:t xml:space="preserve"> </w:t>
      </w:r>
    </w:p>
    <w:p w14:paraId="05C656E2" w14:textId="77777777" w:rsidR="007F67E2" w:rsidRPr="006D2501" w:rsidRDefault="007F67E2" w:rsidP="003D50CE">
      <w:pPr>
        <w:tabs>
          <w:tab w:val="left" w:pos="567"/>
        </w:tabs>
        <w:spacing w:line="360" w:lineRule="auto"/>
        <w:jc w:val="both"/>
        <w:rPr>
          <w:rFonts w:ascii="Palatino Linotype" w:eastAsia="Times New Roman" w:hAnsi="Palatino Linotype"/>
        </w:rPr>
      </w:pPr>
    </w:p>
    <w:p w14:paraId="042479F1" w14:textId="77777777" w:rsidR="007F67E2" w:rsidRPr="006D2501" w:rsidRDefault="007F67E2" w:rsidP="007F67E2">
      <w:pPr>
        <w:spacing w:line="360" w:lineRule="auto"/>
        <w:ind w:right="48"/>
        <w:jc w:val="both"/>
        <w:rPr>
          <w:rFonts w:ascii="Palatino Linotype" w:eastAsia="Calibri" w:hAnsi="Palatino Linotype" w:cs="Times New Roman"/>
        </w:rPr>
      </w:pPr>
      <w:r w:rsidRPr="006D2501">
        <w:rPr>
          <w:rFonts w:ascii="Palatino Linotype" w:eastAsia="Calibri" w:hAnsi="Palatino Linotype" w:cs="Times New Roman"/>
          <w:b/>
        </w:rPr>
        <w:t>DE LA GARANTÍA DE PROPORCIONAR LA INFORMACIÓN PÚBLICA GUBERNAMENTAL.</w:t>
      </w:r>
      <w:r w:rsidRPr="006D250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4FFCB3C" w14:textId="77777777" w:rsidR="007F67E2" w:rsidRPr="006D2501" w:rsidRDefault="007F67E2" w:rsidP="003D50CE">
      <w:pPr>
        <w:tabs>
          <w:tab w:val="left" w:pos="567"/>
        </w:tabs>
        <w:spacing w:line="360" w:lineRule="auto"/>
        <w:jc w:val="both"/>
        <w:rPr>
          <w:rFonts w:ascii="Palatino Linotype" w:eastAsia="Times New Roman" w:hAnsi="Palatino Linotype"/>
        </w:rPr>
      </w:pPr>
    </w:p>
    <w:p w14:paraId="1EEFA909" w14:textId="26E67F9F" w:rsidR="003D50CE" w:rsidRPr="006D2501" w:rsidRDefault="003D50CE" w:rsidP="003D50CE">
      <w:pPr>
        <w:tabs>
          <w:tab w:val="left" w:pos="567"/>
        </w:tabs>
        <w:spacing w:line="360" w:lineRule="auto"/>
        <w:jc w:val="both"/>
        <w:rPr>
          <w:rFonts w:ascii="Palatino Linotype" w:hAnsi="Palatino Linotype"/>
          <w:lang w:eastAsia="es-MX"/>
        </w:rPr>
      </w:pPr>
      <w:r w:rsidRPr="006D2501">
        <w:rPr>
          <w:rFonts w:ascii="Palatino Linotype" w:eastAsia="Times New Roman" w:hAnsi="Palatino Linotype"/>
        </w:rPr>
        <w:br/>
      </w:r>
    </w:p>
    <w:p w14:paraId="6B347677" w14:textId="77777777" w:rsidR="003D50CE" w:rsidRPr="006D2501"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6D2501"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6D2501"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6D2501"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6D2501"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6D2501" w:rsidRDefault="00184C8E" w:rsidP="00C1682A">
      <w:pPr>
        <w:spacing w:before="240" w:after="360" w:line="360" w:lineRule="auto"/>
        <w:contextualSpacing/>
        <w:jc w:val="both"/>
        <w:rPr>
          <w:rFonts w:ascii="Palatino Linotype" w:eastAsia="Times New Roman" w:hAnsi="Palatino Linotype"/>
        </w:rPr>
      </w:pPr>
    </w:p>
    <w:p w14:paraId="6459633C" w14:textId="77777777" w:rsidR="003F275C" w:rsidRPr="006D2501" w:rsidRDefault="003F275C" w:rsidP="00C1682A">
      <w:pPr>
        <w:spacing w:before="240" w:after="360" w:line="360" w:lineRule="auto"/>
        <w:contextualSpacing/>
        <w:jc w:val="both"/>
        <w:rPr>
          <w:rFonts w:ascii="Palatino Linotype" w:eastAsia="Times New Roman" w:hAnsi="Palatino Linotype"/>
        </w:rPr>
      </w:pPr>
    </w:p>
    <w:p w14:paraId="7B2C7E59" w14:textId="77777777" w:rsidR="00C1682A" w:rsidRPr="006D2501" w:rsidRDefault="00C1682A" w:rsidP="00C1682A">
      <w:pPr>
        <w:spacing w:before="240" w:after="360" w:line="360" w:lineRule="auto"/>
        <w:contextualSpacing/>
        <w:jc w:val="both"/>
        <w:rPr>
          <w:rFonts w:ascii="Palatino Linotype" w:hAnsi="Palatino Linotype" w:cs="Arial"/>
        </w:rPr>
      </w:pPr>
    </w:p>
    <w:p w14:paraId="31137936" w14:textId="302D1D0F" w:rsidR="00BC61B2" w:rsidRPr="006D2501" w:rsidRDefault="00A20B1F" w:rsidP="00C1682A">
      <w:pPr>
        <w:tabs>
          <w:tab w:val="left" w:pos="0"/>
        </w:tabs>
        <w:spacing w:line="360" w:lineRule="auto"/>
        <w:jc w:val="center"/>
        <w:rPr>
          <w:rFonts w:ascii="Palatino Linotype" w:eastAsia="Times New Roman" w:hAnsi="Palatino Linotype" w:cs="Times New Roman"/>
          <w:b/>
          <w:sz w:val="22"/>
          <w:u w:val="single"/>
        </w:rPr>
      </w:pPr>
      <w:r w:rsidRPr="006D2501">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bCs/>
              <w:sz w:val="24"/>
              <w:szCs w:val="24"/>
            </w:rPr>
          </w:sdtEndPr>
          <w:sdtContent>
            <w:p w14:paraId="2E56BEAF" w14:textId="77777777" w:rsidR="00577D50" w:rsidRPr="006D2501" w:rsidRDefault="00577D50" w:rsidP="00C1682A">
              <w:pPr>
                <w:pStyle w:val="TtuloTDC"/>
                <w:tabs>
                  <w:tab w:val="left" w:pos="0"/>
                </w:tabs>
                <w:spacing w:before="0" w:line="360" w:lineRule="auto"/>
                <w:rPr>
                  <w:sz w:val="21"/>
                  <w:szCs w:val="21"/>
                </w:rPr>
              </w:pPr>
            </w:p>
            <w:p w14:paraId="5F68A401" w14:textId="2B12BA6B" w:rsidR="00D621A9" w:rsidRPr="006D2501" w:rsidRDefault="00577D50">
              <w:pPr>
                <w:pStyle w:val="TDC2"/>
                <w:rPr>
                  <w:rFonts w:ascii="Palatino Linotype" w:hAnsi="Palatino Linotype"/>
                  <w:noProof/>
                  <w:sz w:val="22"/>
                  <w:lang w:val="es-MX" w:eastAsia="es-ES_tradnl"/>
                </w:rPr>
              </w:pPr>
              <w:r w:rsidRPr="006D2501">
                <w:rPr>
                  <w:rFonts w:ascii="Palatino Linotype" w:hAnsi="Palatino Linotype"/>
                  <w:sz w:val="21"/>
                  <w:szCs w:val="21"/>
                </w:rPr>
                <w:fldChar w:fldCharType="begin"/>
              </w:r>
              <w:r w:rsidRPr="006D2501">
                <w:rPr>
                  <w:rFonts w:ascii="Palatino Linotype" w:hAnsi="Palatino Linotype"/>
                  <w:sz w:val="21"/>
                  <w:szCs w:val="21"/>
                </w:rPr>
                <w:instrText xml:space="preserve"> TOC \o "1-3" \h \z \u </w:instrText>
              </w:r>
              <w:r w:rsidRPr="006D2501">
                <w:rPr>
                  <w:rFonts w:ascii="Palatino Linotype" w:hAnsi="Palatino Linotype"/>
                  <w:sz w:val="21"/>
                  <w:szCs w:val="21"/>
                </w:rPr>
                <w:fldChar w:fldCharType="separate"/>
              </w:r>
              <w:hyperlink w:anchor="_Toc71307465" w:history="1">
                <w:r w:rsidR="00D621A9" w:rsidRPr="006D2501">
                  <w:rPr>
                    <w:rStyle w:val="Hipervnculo"/>
                    <w:rFonts w:ascii="Palatino Linotype" w:hAnsi="Palatino Linotype"/>
                    <w:b/>
                    <w:noProof/>
                    <w:sz w:val="22"/>
                  </w:rPr>
                  <w:t>ANTECEDENTES</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_Toc71307465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5</w:t>
                </w:r>
                <w:r w:rsidR="00D621A9" w:rsidRPr="006D2501">
                  <w:rPr>
                    <w:rFonts w:ascii="Palatino Linotype" w:hAnsi="Palatino Linotype"/>
                    <w:noProof/>
                    <w:webHidden/>
                    <w:sz w:val="22"/>
                  </w:rPr>
                  <w:fldChar w:fldCharType="end"/>
                </w:r>
              </w:hyperlink>
            </w:p>
            <w:p w14:paraId="4C689600" w14:textId="25A0652D" w:rsidR="00D621A9" w:rsidRPr="006D2501" w:rsidRDefault="00AB5958">
              <w:pPr>
                <w:pStyle w:val="TDC2"/>
                <w:rPr>
                  <w:rFonts w:ascii="Palatino Linotype" w:hAnsi="Palatino Linotype"/>
                  <w:noProof/>
                  <w:sz w:val="22"/>
                  <w:lang w:val="es-MX" w:eastAsia="es-ES_tradnl"/>
                </w:rPr>
              </w:pPr>
              <w:hyperlink w:anchor="_Toc71307466" w:history="1">
                <w:r w:rsidR="00D621A9" w:rsidRPr="006D2501">
                  <w:rPr>
                    <w:rStyle w:val="Hipervnculo"/>
                    <w:rFonts w:ascii="Palatino Linotype" w:hAnsi="Palatino Linotype"/>
                    <w:b/>
                    <w:noProof/>
                    <w:sz w:val="22"/>
                  </w:rPr>
                  <w:t>CONSIDERANDO</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_Toc71307466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8</w:t>
                </w:r>
                <w:r w:rsidR="00D621A9" w:rsidRPr="006D2501">
                  <w:rPr>
                    <w:rFonts w:ascii="Palatino Linotype" w:hAnsi="Palatino Linotype"/>
                    <w:noProof/>
                    <w:webHidden/>
                    <w:sz w:val="22"/>
                  </w:rPr>
                  <w:fldChar w:fldCharType="end"/>
                </w:r>
              </w:hyperlink>
            </w:p>
            <w:p w14:paraId="634F5D75" w14:textId="26997245" w:rsidR="00D621A9" w:rsidRPr="006D2501" w:rsidRDefault="00AB5958">
              <w:pPr>
                <w:pStyle w:val="TDC2"/>
                <w:rPr>
                  <w:rFonts w:ascii="Palatino Linotype" w:hAnsi="Palatino Linotype"/>
                  <w:noProof/>
                  <w:sz w:val="22"/>
                  <w:lang w:val="es-MX" w:eastAsia="es-ES_tradnl"/>
                </w:rPr>
              </w:pPr>
              <w:hyperlink w:anchor="_Toc71307467" w:history="1">
                <w:r w:rsidR="00D621A9" w:rsidRPr="006D2501">
                  <w:rPr>
                    <w:rStyle w:val="Hipervnculo"/>
                    <w:rFonts w:ascii="Palatino Linotype" w:hAnsi="Palatino Linotype"/>
                    <w:b/>
                    <w:noProof/>
                    <w:sz w:val="22"/>
                  </w:rPr>
                  <w:t>PRIMERO. De la competencia</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_Toc71307467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9</w:t>
                </w:r>
                <w:r w:rsidR="00D621A9" w:rsidRPr="006D2501">
                  <w:rPr>
                    <w:rFonts w:ascii="Palatino Linotype" w:hAnsi="Palatino Linotype"/>
                    <w:noProof/>
                    <w:webHidden/>
                    <w:sz w:val="22"/>
                  </w:rPr>
                  <w:fldChar w:fldCharType="end"/>
                </w:r>
              </w:hyperlink>
            </w:p>
            <w:p w14:paraId="76C13B13" w14:textId="096C0770" w:rsidR="00D621A9" w:rsidRPr="006D2501" w:rsidRDefault="00AB5958">
              <w:pPr>
                <w:pStyle w:val="TDC2"/>
                <w:rPr>
                  <w:rFonts w:ascii="Palatino Linotype" w:hAnsi="Palatino Linotype"/>
                  <w:noProof/>
                  <w:sz w:val="22"/>
                  <w:lang w:val="es-MX" w:eastAsia="es-ES_tradnl"/>
                </w:rPr>
              </w:pPr>
              <w:hyperlink w:anchor="_Toc71307468" w:history="1">
                <w:r w:rsidR="00D621A9" w:rsidRPr="006D2501">
                  <w:rPr>
                    <w:rStyle w:val="Hipervnculo"/>
                    <w:rFonts w:ascii="Palatino Linotype" w:hAnsi="Palatino Linotype"/>
                    <w:b/>
                    <w:noProof/>
                    <w:sz w:val="22"/>
                  </w:rPr>
                  <w:t>SEGUNDO. De la oportunidad y procedencia.</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_Toc71307468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9</w:t>
                </w:r>
                <w:r w:rsidR="00D621A9" w:rsidRPr="006D2501">
                  <w:rPr>
                    <w:rFonts w:ascii="Palatino Linotype" w:hAnsi="Palatino Linotype"/>
                    <w:noProof/>
                    <w:webHidden/>
                    <w:sz w:val="22"/>
                  </w:rPr>
                  <w:fldChar w:fldCharType="end"/>
                </w:r>
              </w:hyperlink>
            </w:p>
            <w:p w14:paraId="6E04457B" w14:textId="3863C2F1" w:rsidR="00D621A9" w:rsidRPr="006D2501" w:rsidRDefault="00AB5958">
              <w:pPr>
                <w:pStyle w:val="TDC2"/>
                <w:rPr>
                  <w:rFonts w:ascii="Palatino Linotype" w:hAnsi="Palatino Linotype"/>
                  <w:noProof/>
                  <w:sz w:val="22"/>
                  <w:lang w:val="es-MX" w:eastAsia="es-ES_tradnl"/>
                </w:rPr>
              </w:pPr>
              <w:hyperlink w:anchor="_Toc71307469" w:history="1">
                <w:r w:rsidR="00D621A9" w:rsidRPr="006D2501">
                  <w:rPr>
                    <w:rStyle w:val="Hipervnculo"/>
                    <w:rFonts w:ascii="Palatino Linotype" w:hAnsi="Palatino Linotype"/>
                    <w:b/>
                    <w:noProof/>
                    <w:sz w:val="22"/>
                  </w:rPr>
                  <w:t xml:space="preserve">TERCERO. </w:t>
                </w:r>
                <w:r w:rsidR="00D621A9" w:rsidRPr="006D2501">
                  <w:rPr>
                    <w:rStyle w:val="Hipervnculo"/>
                    <w:rFonts w:ascii="Palatino Linotype" w:eastAsia="MS Gothic" w:hAnsi="Palatino Linotype"/>
                    <w:b/>
                    <w:noProof/>
                    <w:sz w:val="22"/>
                  </w:rPr>
                  <w:t>De previo y especial pronunciamiento.</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_Toc71307469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10</w:t>
                </w:r>
                <w:r w:rsidR="00D621A9" w:rsidRPr="006D2501">
                  <w:rPr>
                    <w:rFonts w:ascii="Palatino Linotype" w:hAnsi="Palatino Linotype"/>
                    <w:noProof/>
                    <w:webHidden/>
                    <w:sz w:val="22"/>
                  </w:rPr>
                  <w:fldChar w:fldCharType="end"/>
                </w:r>
              </w:hyperlink>
            </w:p>
            <w:p w14:paraId="34EA6A02" w14:textId="6CA3C969" w:rsidR="00D621A9" w:rsidRPr="006D2501" w:rsidRDefault="00AB5958">
              <w:pPr>
                <w:pStyle w:val="TDC2"/>
                <w:rPr>
                  <w:rFonts w:ascii="Palatino Linotype" w:hAnsi="Palatino Linotype"/>
                  <w:noProof/>
                  <w:sz w:val="22"/>
                  <w:lang w:val="es-MX" w:eastAsia="es-ES_tradnl"/>
                </w:rPr>
              </w:pPr>
              <w:hyperlink w:anchor="_Toc71307470" w:history="1">
                <w:r w:rsidR="00D621A9" w:rsidRPr="006D2501">
                  <w:rPr>
                    <w:rStyle w:val="Hipervnculo"/>
                    <w:rFonts w:ascii="Palatino Linotype" w:hAnsi="Palatino Linotype"/>
                    <w:b/>
                    <w:noProof/>
                    <w:sz w:val="22"/>
                  </w:rPr>
                  <w:t>CUARTO. Planteamiento de la Litis</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_Toc71307470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15</w:t>
                </w:r>
                <w:r w:rsidR="00D621A9" w:rsidRPr="006D2501">
                  <w:rPr>
                    <w:rFonts w:ascii="Palatino Linotype" w:hAnsi="Palatino Linotype"/>
                    <w:noProof/>
                    <w:webHidden/>
                    <w:sz w:val="22"/>
                  </w:rPr>
                  <w:fldChar w:fldCharType="end"/>
                </w:r>
              </w:hyperlink>
            </w:p>
            <w:p w14:paraId="1FF19EFA" w14:textId="63DE2E34" w:rsidR="00D621A9" w:rsidRPr="006D2501" w:rsidRDefault="00AB5958">
              <w:pPr>
                <w:pStyle w:val="TDC2"/>
                <w:rPr>
                  <w:rFonts w:ascii="Palatino Linotype" w:hAnsi="Palatino Linotype"/>
                  <w:noProof/>
                  <w:sz w:val="22"/>
                  <w:lang w:val="es-MX" w:eastAsia="es-ES_tradnl"/>
                </w:rPr>
              </w:pPr>
              <w:hyperlink w:anchor="_Toc71307471" w:history="1">
                <w:r w:rsidR="00D621A9" w:rsidRPr="006D2501">
                  <w:rPr>
                    <w:rStyle w:val="Hipervnculo"/>
                    <w:rFonts w:ascii="Palatino Linotype" w:hAnsi="Palatino Linotype"/>
                    <w:b/>
                    <w:noProof/>
                    <w:sz w:val="22"/>
                  </w:rPr>
                  <w:t>QUINTO. Estudio y resolución del asunto.</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_Toc71307471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17</w:t>
                </w:r>
                <w:r w:rsidR="00D621A9" w:rsidRPr="006D2501">
                  <w:rPr>
                    <w:rFonts w:ascii="Palatino Linotype" w:hAnsi="Palatino Linotype"/>
                    <w:noProof/>
                    <w:webHidden/>
                    <w:sz w:val="22"/>
                  </w:rPr>
                  <w:fldChar w:fldCharType="end"/>
                </w:r>
              </w:hyperlink>
            </w:p>
            <w:p w14:paraId="136CA4E8" w14:textId="474E53C0" w:rsidR="00D621A9" w:rsidRPr="006D2501" w:rsidRDefault="00AB5958">
              <w:pPr>
                <w:pStyle w:val="TDC2"/>
                <w:tabs>
                  <w:tab w:val="left" w:pos="1440"/>
                </w:tabs>
                <w:rPr>
                  <w:rFonts w:ascii="Palatino Linotype" w:hAnsi="Palatino Linotype"/>
                  <w:noProof/>
                  <w:sz w:val="22"/>
                  <w:lang w:val="es-MX" w:eastAsia="es-ES_tradnl"/>
                </w:rPr>
              </w:pPr>
              <w:hyperlink w:anchor="_Toc71307472" w:history="1">
                <w:r w:rsidR="00D621A9" w:rsidRPr="006D2501">
                  <w:rPr>
                    <w:rStyle w:val="Hipervnculo"/>
                    <w:rFonts w:ascii="Palatino Linotype" w:eastAsia="MS Gothic" w:hAnsi="Palatino Linotype" w:cs="Times New Roman"/>
                    <w:b/>
                    <w:noProof/>
                    <w:sz w:val="22"/>
                  </w:rPr>
                  <w:t>I.</w:t>
                </w:r>
                <w:r w:rsidR="00D621A9" w:rsidRPr="006D2501">
                  <w:rPr>
                    <w:rFonts w:ascii="Palatino Linotype" w:hAnsi="Palatino Linotype"/>
                    <w:noProof/>
                    <w:sz w:val="22"/>
                    <w:lang w:val="es-MX" w:eastAsia="es-ES_tradnl"/>
                  </w:rPr>
                  <w:tab/>
                </w:r>
                <w:r w:rsidR="00D621A9" w:rsidRPr="006D2501">
                  <w:rPr>
                    <w:rStyle w:val="Hipervnculo"/>
                    <w:rFonts w:ascii="Palatino Linotype" w:eastAsia="MS Gothic" w:hAnsi="Palatino Linotype" w:cs="Times New Roman"/>
                    <w:b/>
                    <w:noProof/>
                    <w:sz w:val="22"/>
                  </w:rPr>
                  <w:t>De la respuesta a la solicitud de información.</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_Toc71307472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17</w:t>
                </w:r>
                <w:r w:rsidR="00D621A9" w:rsidRPr="006D2501">
                  <w:rPr>
                    <w:rFonts w:ascii="Palatino Linotype" w:hAnsi="Palatino Linotype"/>
                    <w:noProof/>
                    <w:webHidden/>
                    <w:sz w:val="22"/>
                  </w:rPr>
                  <w:fldChar w:fldCharType="end"/>
                </w:r>
              </w:hyperlink>
            </w:p>
            <w:p w14:paraId="49FF01B7" w14:textId="62AE0B85" w:rsidR="00D621A9" w:rsidRPr="006D2501" w:rsidRDefault="00AB5958">
              <w:pPr>
                <w:pStyle w:val="TDC2"/>
                <w:tabs>
                  <w:tab w:val="left" w:pos="1680"/>
                </w:tabs>
                <w:rPr>
                  <w:rFonts w:ascii="Palatino Linotype" w:hAnsi="Palatino Linotype"/>
                  <w:noProof/>
                  <w:sz w:val="22"/>
                  <w:lang w:val="es-MX" w:eastAsia="es-ES_tradnl"/>
                </w:rPr>
              </w:pPr>
              <w:hyperlink w:anchor="_Toc71307473" w:history="1">
                <w:r w:rsidR="00D621A9" w:rsidRPr="006D2501">
                  <w:rPr>
                    <w:rStyle w:val="Hipervnculo"/>
                    <w:rFonts w:ascii="Palatino Linotype" w:eastAsia="Calibri" w:hAnsi="Palatino Linotype"/>
                    <w:b/>
                    <w:noProof/>
                    <w:sz w:val="22"/>
                    <w:lang w:val="es-ES"/>
                  </w:rPr>
                  <w:t>II.</w:t>
                </w:r>
                <w:r w:rsidR="00D621A9" w:rsidRPr="006D2501">
                  <w:rPr>
                    <w:rFonts w:ascii="Palatino Linotype" w:hAnsi="Palatino Linotype"/>
                    <w:noProof/>
                    <w:sz w:val="22"/>
                    <w:lang w:val="es-MX" w:eastAsia="es-ES_tradnl"/>
                  </w:rPr>
                  <w:tab/>
                </w:r>
                <w:r w:rsidR="00D621A9" w:rsidRPr="006D2501">
                  <w:rPr>
                    <w:rStyle w:val="Hipervnculo"/>
                    <w:rFonts w:ascii="Palatino Linotype" w:hAnsi="Palatino Linotype"/>
                    <w:b/>
                    <w:noProof/>
                    <w:sz w:val="22"/>
                  </w:rPr>
                  <w:t>Del cambio de modalidad en la entrega de la información solicitada.</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_Toc71307473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24</w:t>
                </w:r>
                <w:r w:rsidR="00D621A9" w:rsidRPr="006D2501">
                  <w:rPr>
                    <w:rFonts w:ascii="Palatino Linotype" w:hAnsi="Palatino Linotype"/>
                    <w:noProof/>
                    <w:webHidden/>
                    <w:sz w:val="22"/>
                  </w:rPr>
                  <w:fldChar w:fldCharType="end"/>
                </w:r>
              </w:hyperlink>
            </w:p>
            <w:p w14:paraId="56F1B47A" w14:textId="02207351" w:rsidR="00D621A9" w:rsidRPr="006D2501" w:rsidRDefault="00AB5958">
              <w:pPr>
                <w:pStyle w:val="TDC2"/>
                <w:rPr>
                  <w:rFonts w:ascii="Palatino Linotype" w:hAnsi="Palatino Linotype"/>
                  <w:noProof/>
                  <w:sz w:val="22"/>
                  <w:lang w:val="es-MX" w:eastAsia="es-ES_tradnl"/>
                </w:rPr>
              </w:pPr>
              <w:hyperlink w:anchor="_Toc71307474" w:history="1">
                <w:r w:rsidR="00D621A9" w:rsidRPr="006D2501">
                  <w:rPr>
                    <w:rStyle w:val="Hipervnculo"/>
                    <w:rFonts w:ascii="Palatino Linotype" w:hAnsi="Palatino Linotype"/>
                    <w:b/>
                    <w:noProof/>
                    <w:sz w:val="22"/>
                    <w:lang w:val="es-ES"/>
                  </w:rPr>
                  <w:t>SEXTO. De la elaboración de la Versión Pública.</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_Toc71307474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34</w:t>
                </w:r>
                <w:r w:rsidR="00D621A9" w:rsidRPr="006D2501">
                  <w:rPr>
                    <w:rFonts w:ascii="Palatino Linotype" w:hAnsi="Palatino Linotype"/>
                    <w:noProof/>
                    <w:webHidden/>
                    <w:sz w:val="22"/>
                  </w:rPr>
                  <w:fldChar w:fldCharType="end"/>
                </w:r>
              </w:hyperlink>
            </w:p>
            <w:p w14:paraId="11A594D9" w14:textId="12DB7BC1" w:rsidR="00D621A9" w:rsidRPr="006D2501" w:rsidRDefault="00AB5958">
              <w:pPr>
                <w:pStyle w:val="TDC2"/>
                <w:rPr>
                  <w:rFonts w:ascii="Palatino Linotype" w:hAnsi="Palatino Linotype"/>
                  <w:noProof/>
                  <w:sz w:val="22"/>
                  <w:lang w:val="es-MX" w:eastAsia="es-ES_tradnl"/>
                </w:rPr>
              </w:pPr>
              <w:hyperlink w:anchor="_Toc71307475" w:history="1">
                <w:r w:rsidR="00D621A9" w:rsidRPr="006D2501">
                  <w:rPr>
                    <w:rStyle w:val="Hipervnculo"/>
                    <w:rFonts w:ascii="Palatino Linotype" w:hAnsi="Palatino Linotype"/>
                    <w:b/>
                    <w:noProof/>
                    <w:sz w:val="22"/>
                    <w:lang w:val="es-ES"/>
                  </w:rPr>
                  <w:t>SÉPTIMO. Vista a la Dirección General Jurídica y de Verificación.</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_Toc71307475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46</w:t>
                </w:r>
                <w:r w:rsidR="00D621A9" w:rsidRPr="006D2501">
                  <w:rPr>
                    <w:rFonts w:ascii="Palatino Linotype" w:hAnsi="Palatino Linotype"/>
                    <w:noProof/>
                    <w:webHidden/>
                    <w:sz w:val="22"/>
                  </w:rPr>
                  <w:fldChar w:fldCharType="end"/>
                </w:r>
              </w:hyperlink>
            </w:p>
            <w:p w14:paraId="184C0B39" w14:textId="47A21EA0" w:rsidR="00D621A9" w:rsidRPr="006D2501" w:rsidRDefault="00AB5958">
              <w:pPr>
                <w:pStyle w:val="TDC2"/>
                <w:rPr>
                  <w:rFonts w:ascii="Palatino Linotype" w:hAnsi="Palatino Linotype"/>
                  <w:noProof/>
                  <w:sz w:val="22"/>
                  <w:lang w:val="es-MX" w:eastAsia="es-ES_tradnl"/>
                </w:rPr>
              </w:pPr>
              <w:hyperlink w:anchor="_Toc71307476" w:history="1">
                <w:r w:rsidR="00D621A9" w:rsidRPr="006D2501">
                  <w:rPr>
                    <w:rStyle w:val="Hipervnculo"/>
                    <w:rFonts w:ascii="Palatino Linotype" w:hAnsi="Palatino Linotype"/>
                    <w:b/>
                    <w:noProof/>
                    <w:sz w:val="22"/>
                    <w:lang w:val="es-ES"/>
                  </w:rPr>
                  <w:t>OCTAVO. Decisión.</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_Toc71307476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48</w:t>
                </w:r>
                <w:r w:rsidR="00D621A9" w:rsidRPr="006D2501">
                  <w:rPr>
                    <w:rFonts w:ascii="Palatino Linotype" w:hAnsi="Palatino Linotype"/>
                    <w:noProof/>
                    <w:webHidden/>
                    <w:sz w:val="22"/>
                  </w:rPr>
                  <w:fldChar w:fldCharType="end"/>
                </w:r>
              </w:hyperlink>
            </w:p>
            <w:p w14:paraId="38573AA3" w14:textId="40623E3F" w:rsidR="00D621A9" w:rsidRPr="006D2501" w:rsidRDefault="00AB5958">
              <w:pPr>
                <w:pStyle w:val="TDC2"/>
                <w:rPr>
                  <w:rFonts w:ascii="Palatino Linotype" w:hAnsi="Palatino Linotype"/>
                  <w:noProof/>
                  <w:sz w:val="22"/>
                  <w:lang w:val="es-MX" w:eastAsia="es-ES_tradnl"/>
                </w:rPr>
              </w:pPr>
              <w:hyperlink w:anchor="_Toc71307477" w:history="1">
                <w:r w:rsidR="00D621A9" w:rsidRPr="006D2501">
                  <w:rPr>
                    <w:rStyle w:val="Hipervnculo"/>
                    <w:rFonts w:ascii="Palatino Linotype" w:hAnsi="Palatino Linotype"/>
                    <w:b/>
                    <w:noProof/>
                    <w:sz w:val="22"/>
                    <w:lang w:val="es-ES"/>
                  </w:rPr>
                  <w:t>R E S O L U T I V O S</w:t>
                </w:r>
                <w:r w:rsidR="00D621A9" w:rsidRPr="006D2501">
                  <w:rPr>
                    <w:rFonts w:ascii="Palatino Linotype" w:hAnsi="Palatino Linotype"/>
                    <w:noProof/>
                    <w:webHidden/>
                    <w:sz w:val="22"/>
                  </w:rPr>
                  <w:tab/>
                </w:r>
                <w:r w:rsidR="00D621A9" w:rsidRPr="006D2501">
                  <w:rPr>
                    <w:rFonts w:ascii="Palatino Linotype" w:hAnsi="Palatino Linotype"/>
                    <w:noProof/>
                    <w:webHidden/>
                    <w:sz w:val="22"/>
                  </w:rPr>
                  <w:fldChar w:fldCharType="begin"/>
                </w:r>
                <w:r w:rsidR="00D621A9" w:rsidRPr="006D2501">
                  <w:rPr>
                    <w:rFonts w:ascii="Palatino Linotype" w:hAnsi="Palatino Linotype"/>
                    <w:noProof/>
                    <w:webHidden/>
                    <w:sz w:val="22"/>
                  </w:rPr>
                  <w:instrText xml:space="preserve"> PAGEREF _Toc71307477 \h </w:instrText>
                </w:r>
                <w:r w:rsidR="00D621A9" w:rsidRPr="006D2501">
                  <w:rPr>
                    <w:rFonts w:ascii="Palatino Linotype" w:hAnsi="Palatino Linotype"/>
                    <w:noProof/>
                    <w:webHidden/>
                    <w:sz w:val="22"/>
                  </w:rPr>
                </w:r>
                <w:r w:rsidR="00D621A9" w:rsidRPr="006D2501">
                  <w:rPr>
                    <w:rFonts w:ascii="Palatino Linotype" w:hAnsi="Palatino Linotype"/>
                    <w:noProof/>
                    <w:webHidden/>
                    <w:sz w:val="22"/>
                  </w:rPr>
                  <w:fldChar w:fldCharType="separate"/>
                </w:r>
                <w:r w:rsidR="00D621A9" w:rsidRPr="006D2501">
                  <w:rPr>
                    <w:rFonts w:ascii="Palatino Linotype" w:hAnsi="Palatino Linotype"/>
                    <w:noProof/>
                    <w:webHidden/>
                    <w:sz w:val="22"/>
                  </w:rPr>
                  <w:t>49</w:t>
                </w:r>
                <w:r w:rsidR="00D621A9" w:rsidRPr="006D2501">
                  <w:rPr>
                    <w:rFonts w:ascii="Palatino Linotype" w:hAnsi="Palatino Linotype"/>
                    <w:noProof/>
                    <w:webHidden/>
                    <w:sz w:val="22"/>
                  </w:rPr>
                  <w:fldChar w:fldCharType="end"/>
                </w:r>
              </w:hyperlink>
            </w:p>
            <w:p w14:paraId="762C74E2" w14:textId="74BF067B" w:rsidR="00830784" w:rsidRPr="006D2501" w:rsidRDefault="00577D50" w:rsidP="00A232CD">
              <w:pPr>
                <w:tabs>
                  <w:tab w:val="left" w:pos="0"/>
                </w:tabs>
                <w:spacing w:line="360" w:lineRule="auto"/>
                <w:rPr>
                  <w:rFonts w:ascii="Palatino Linotype" w:hAnsi="Palatino Linotype"/>
                  <w:bCs/>
                </w:rPr>
              </w:pPr>
              <w:r w:rsidRPr="006D2501">
                <w:rPr>
                  <w:rFonts w:ascii="Palatino Linotype" w:hAnsi="Palatino Linotype"/>
                  <w:bCs/>
                  <w:sz w:val="21"/>
                  <w:szCs w:val="21"/>
                </w:rPr>
                <w:fldChar w:fldCharType="end"/>
              </w:r>
            </w:p>
          </w:sdtContent>
        </w:sdt>
      </w:sdtContent>
    </w:sdt>
    <w:p w14:paraId="73F7F940" w14:textId="695E7075" w:rsidR="00662C69" w:rsidRPr="006D2501" w:rsidRDefault="009B11D6" w:rsidP="00C1682A">
      <w:pPr>
        <w:tabs>
          <w:tab w:val="left" w:pos="0"/>
          <w:tab w:val="left" w:pos="3465"/>
        </w:tabs>
        <w:spacing w:line="360" w:lineRule="auto"/>
        <w:jc w:val="both"/>
        <w:rPr>
          <w:rFonts w:ascii="Palatino Linotype" w:hAnsi="Palatino Linotype"/>
        </w:rPr>
      </w:pPr>
      <w:r w:rsidRPr="006D2501">
        <w:rPr>
          <w:rFonts w:ascii="Palatino Linotype" w:hAnsi="Palatino Linotype"/>
        </w:rPr>
        <w:lastRenderedPageBreak/>
        <w:t>R</w:t>
      </w:r>
      <w:r w:rsidR="00662C69" w:rsidRPr="006D2501">
        <w:rPr>
          <w:rFonts w:ascii="Palatino Linotype" w:hAnsi="Palatino Linotype"/>
        </w:rPr>
        <w:t>esolución del Pleno del Instituto de Transparencia, Acceso a la Información Pública y Protección de Datos Personales del Estado de México y Mun</w:t>
      </w:r>
      <w:r w:rsidR="000D5A1D" w:rsidRPr="006D2501">
        <w:rPr>
          <w:rFonts w:ascii="Palatino Linotype" w:hAnsi="Palatino Linotype"/>
        </w:rPr>
        <w:t>icipios, con</w:t>
      </w:r>
      <w:r w:rsidR="00662C69" w:rsidRPr="006D2501">
        <w:rPr>
          <w:rFonts w:ascii="Palatino Linotype" w:hAnsi="Palatino Linotype"/>
        </w:rPr>
        <w:t xml:space="preserve"> </w:t>
      </w:r>
      <w:r w:rsidR="00485DB6" w:rsidRPr="006D2501">
        <w:rPr>
          <w:rFonts w:ascii="Palatino Linotype" w:hAnsi="Palatino Linotype"/>
        </w:rPr>
        <w:t xml:space="preserve">domicilio </w:t>
      </w:r>
      <w:r w:rsidR="00662C69" w:rsidRPr="006D2501">
        <w:rPr>
          <w:rFonts w:ascii="Palatino Linotype" w:hAnsi="Palatino Linotype"/>
        </w:rPr>
        <w:t xml:space="preserve">en Metepec, Estado de México; de </w:t>
      </w:r>
      <w:r w:rsidR="00B637DA" w:rsidRPr="006D2501">
        <w:rPr>
          <w:rFonts w:ascii="Palatino Linotype" w:hAnsi="Palatino Linotype"/>
        </w:rPr>
        <w:t xml:space="preserve">fecha </w:t>
      </w:r>
      <w:r w:rsidR="001448EA" w:rsidRPr="006D2501">
        <w:rPr>
          <w:rFonts w:ascii="Palatino Linotype" w:hAnsi="Palatino Linotype"/>
        </w:rPr>
        <w:t>doce (</w:t>
      </w:r>
      <w:r w:rsidR="00C8718C" w:rsidRPr="006D2501">
        <w:rPr>
          <w:rFonts w:ascii="Palatino Linotype" w:hAnsi="Palatino Linotype"/>
        </w:rPr>
        <w:t>1</w:t>
      </w:r>
      <w:r w:rsidR="001448EA" w:rsidRPr="006D2501">
        <w:rPr>
          <w:rFonts w:ascii="Palatino Linotype" w:hAnsi="Palatino Linotype"/>
        </w:rPr>
        <w:t>2</w:t>
      </w:r>
      <w:r w:rsidR="006B149F" w:rsidRPr="006D2501">
        <w:rPr>
          <w:rFonts w:ascii="Palatino Linotype" w:hAnsi="Palatino Linotype"/>
        </w:rPr>
        <w:t xml:space="preserve">) de </w:t>
      </w:r>
      <w:r w:rsidR="001448EA" w:rsidRPr="006D2501">
        <w:rPr>
          <w:rFonts w:ascii="Palatino Linotype" w:hAnsi="Palatino Linotype"/>
        </w:rPr>
        <w:t>mayo</w:t>
      </w:r>
      <w:r w:rsidR="00FC1A4B" w:rsidRPr="006D2501">
        <w:rPr>
          <w:rFonts w:ascii="Palatino Linotype" w:hAnsi="Palatino Linotype"/>
        </w:rPr>
        <w:t xml:space="preserve"> </w:t>
      </w:r>
      <w:r w:rsidR="00C8718C" w:rsidRPr="006D2501">
        <w:rPr>
          <w:rFonts w:ascii="Palatino Linotype" w:hAnsi="Palatino Linotype"/>
        </w:rPr>
        <w:t>de dos mil veintiuno</w:t>
      </w:r>
      <w:r w:rsidR="00662C69" w:rsidRPr="006D2501">
        <w:rPr>
          <w:rFonts w:ascii="Palatino Linotype" w:hAnsi="Palatino Linotype"/>
        </w:rPr>
        <w:t>.</w:t>
      </w:r>
    </w:p>
    <w:p w14:paraId="5A51B5EC" w14:textId="77777777" w:rsidR="008A5A73" w:rsidRPr="006D2501" w:rsidRDefault="008A5A73" w:rsidP="00C1682A">
      <w:pPr>
        <w:tabs>
          <w:tab w:val="left" w:pos="0"/>
          <w:tab w:val="left" w:pos="3465"/>
        </w:tabs>
        <w:spacing w:line="360" w:lineRule="auto"/>
        <w:jc w:val="both"/>
        <w:rPr>
          <w:rFonts w:ascii="Palatino Linotype" w:hAnsi="Palatino Linotype"/>
        </w:rPr>
      </w:pPr>
    </w:p>
    <w:p w14:paraId="7DF270C3" w14:textId="56FFFED9" w:rsidR="00112BFF" w:rsidRPr="006D2501" w:rsidRDefault="00112BFF" w:rsidP="00112BFF">
      <w:pPr>
        <w:pStyle w:val="Encabezado"/>
        <w:spacing w:line="360" w:lineRule="auto"/>
        <w:jc w:val="both"/>
        <w:rPr>
          <w:rFonts w:ascii="Palatino Linotype" w:eastAsia="Times New Roman" w:hAnsi="Palatino Linotype" w:cs="Times New Roman"/>
          <w:b/>
          <w:color w:val="000000" w:themeColor="text1"/>
        </w:rPr>
      </w:pPr>
      <w:r w:rsidRPr="006D2501">
        <w:rPr>
          <w:rFonts w:ascii="Palatino Linotype" w:eastAsia="Times New Roman" w:hAnsi="Palatino Linotype" w:cs="Times New Roman"/>
          <w:b/>
          <w:color w:val="000000" w:themeColor="text1"/>
        </w:rPr>
        <w:t>VISTO</w:t>
      </w:r>
      <w:r w:rsidRPr="006D2501">
        <w:rPr>
          <w:rFonts w:ascii="Palatino Linotype" w:eastAsia="Times New Roman" w:hAnsi="Palatino Linotype" w:cs="Times New Roman"/>
          <w:color w:val="000000" w:themeColor="text1"/>
        </w:rPr>
        <w:t xml:space="preserve"> el expediente electrónico formado con motivo del recurso de revisión número </w:t>
      </w:r>
      <w:r w:rsidR="003E2030" w:rsidRPr="006D2501">
        <w:rPr>
          <w:rFonts w:ascii="Palatino Linotype" w:hAnsi="Palatino Linotype" w:cs="Arial"/>
          <w:b/>
          <w:bCs/>
          <w:color w:val="000000" w:themeColor="text1"/>
          <w:lang w:eastAsia="es-MX"/>
        </w:rPr>
        <w:t>0</w:t>
      </w:r>
      <w:r w:rsidR="007A3FDB" w:rsidRPr="006D2501">
        <w:rPr>
          <w:rFonts w:ascii="Palatino Linotype" w:hAnsi="Palatino Linotype" w:cs="Arial"/>
          <w:b/>
          <w:bCs/>
          <w:color w:val="000000" w:themeColor="text1"/>
          <w:lang w:eastAsia="es-MX"/>
        </w:rPr>
        <w:t>0883</w:t>
      </w:r>
      <w:r w:rsidRPr="006D2501">
        <w:rPr>
          <w:rFonts w:ascii="Palatino Linotype" w:hAnsi="Palatino Linotype" w:cs="Arial"/>
          <w:b/>
          <w:bCs/>
          <w:color w:val="000000" w:themeColor="text1"/>
          <w:lang w:eastAsia="es-MX"/>
        </w:rPr>
        <w:t>/INFOEM/IP/RR/</w:t>
      </w:r>
      <w:r w:rsidR="007D17AA" w:rsidRPr="006D2501">
        <w:rPr>
          <w:rFonts w:ascii="Palatino Linotype" w:hAnsi="Palatino Linotype" w:cs="Arial"/>
          <w:b/>
          <w:bCs/>
          <w:color w:val="000000" w:themeColor="text1"/>
          <w:lang w:eastAsia="es-MX"/>
        </w:rPr>
        <w:t>202</w:t>
      </w:r>
      <w:r w:rsidR="0082160F" w:rsidRPr="006D2501">
        <w:rPr>
          <w:rFonts w:ascii="Palatino Linotype" w:hAnsi="Palatino Linotype" w:cs="Arial"/>
          <w:b/>
          <w:bCs/>
          <w:color w:val="000000" w:themeColor="text1"/>
          <w:lang w:eastAsia="es-MX"/>
        </w:rPr>
        <w:t>1</w:t>
      </w:r>
      <w:r w:rsidRPr="006D2501">
        <w:rPr>
          <w:rFonts w:ascii="Palatino Linotype" w:eastAsia="Times New Roman" w:hAnsi="Palatino Linotype" w:cs="Arial"/>
          <w:bCs/>
          <w:color w:val="000000" w:themeColor="text1"/>
        </w:rPr>
        <w:t xml:space="preserve">, </w:t>
      </w:r>
      <w:r w:rsidRPr="006D2501">
        <w:rPr>
          <w:rFonts w:ascii="Palatino Linotype" w:eastAsia="Times New Roman" w:hAnsi="Palatino Linotype" w:cs="Times New Roman"/>
          <w:color w:val="000000" w:themeColor="text1"/>
        </w:rPr>
        <w:t xml:space="preserve">promovido por </w:t>
      </w:r>
      <w:r w:rsidR="00CD47F0" w:rsidRPr="00CD47F0">
        <w:rPr>
          <w:rFonts w:ascii="Palatino Linotype" w:hAnsi="Palatino Linotype"/>
          <w:b/>
          <w:highlight w:val="black"/>
        </w:rPr>
        <w:t>------------------------------------</w:t>
      </w:r>
      <w:r w:rsidRPr="006D2501">
        <w:rPr>
          <w:rFonts w:ascii="Palatino Linotype" w:eastAsia="Times New Roman" w:hAnsi="Palatino Linotype" w:cs="Times New Roman"/>
          <w:b/>
          <w:color w:val="000000" w:themeColor="text1"/>
        </w:rPr>
        <w:t xml:space="preserve">, </w:t>
      </w:r>
      <w:r w:rsidRPr="006D2501">
        <w:rPr>
          <w:rFonts w:ascii="Palatino Linotype" w:eastAsia="Times New Roman" w:hAnsi="Palatino Linotype" w:cs="Arial"/>
          <w:color w:val="000000" w:themeColor="text1"/>
        </w:rPr>
        <w:t xml:space="preserve">en su calidad de </w:t>
      </w:r>
      <w:r w:rsidRPr="006D2501">
        <w:rPr>
          <w:rFonts w:ascii="Palatino Linotype" w:eastAsia="Times New Roman" w:hAnsi="Palatino Linotype" w:cs="Arial"/>
          <w:b/>
          <w:color w:val="000000" w:themeColor="text1"/>
        </w:rPr>
        <w:t>RECURRENTE</w:t>
      </w:r>
      <w:r w:rsidRPr="006D2501">
        <w:rPr>
          <w:rFonts w:ascii="Palatino Linotype" w:eastAsia="Times New Roman" w:hAnsi="Palatino Linotype" w:cs="Arial"/>
          <w:color w:val="000000" w:themeColor="text1"/>
        </w:rPr>
        <w:t xml:space="preserve">, en contra de la respuesta del </w:t>
      </w:r>
      <w:r w:rsidR="00F37A4C" w:rsidRPr="006D2501">
        <w:rPr>
          <w:rFonts w:ascii="Palatino Linotype" w:eastAsia="Times New Roman" w:hAnsi="Palatino Linotype"/>
          <w:b/>
          <w:color w:val="000000" w:themeColor="text1"/>
        </w:rPr>
        <w:t xml:space="preserve">Ayuntamiento de </w:t>
      </w:r>
      <w:proofErr w:type="spellStart"/>
      <w:r w:rsidR="00C8718C" w:rsidRPr="006D2501">
        <w:rPr>
          <w:rFonts w:ascii="Palatino Linotype" w:eastAsia="Times New Roman" w:hAnsi="Palatino Linotype"/>
          <w:b/>
          <w:color w:val="000000" w:themeColor="text1"/>
        </w:rPr>
        <w:t>Ch</w:t>
      </w:r>
      <w:r w:rsidR="001448EA" w:rsidRPr="006D2501">
        <w:rPr>
          <w:rFonts w:ascii="Palatino Linotype" w:eastAsia="Times New Roman" w:hAnsi="Palatino Linotype"/>
          <w:b/>
          <w:color w:val="000000" w:themeColor="text1"/>
        </w:rPr>
        <w:t>inconcuac</w:t>
      </w:r>
      <w:proofErr w:type="spellEnd"/>
      <w:r w:rsidRPr="006D2501">
        <w:rPr>
          <w:rFonts w:ascii="Palatino Linotype" w:eastAsia="Calibri" w:hAnsi="Palatino Linotype" w:cs="Arial"/>
          <w:color w:val="000000" w:themeColor="text1"/>
          <w:lang w:val="es-ES"/>
        </w:rPr>
        <w:t xml:space="preserve">, </w:t>
      </w:r>
      <w:r w:rsidRPr="006D2501">
        <w:rPr>
          <w:rFonts w:ascii="Palatino Linotype" w:eastAsia="Times New Roman" w:hAnsi="Palatino Linotype" w:cs="Times New Roman"/>
          <w:color w:val="000000" w:themeColor="text1"/>
        </w:rPr>
        <w:t>en lo sucesivo el</w:t>
      </w:r>
      <w:r w:rsidRPr="006D2501">
        <w:rPr>
          <w:rFonts w:ascii="Palatino Linotype" w:eastAsia="Times New Roman" w:hAnsi="Palatino Linotype" w:cs="Times New Roman"/>
          <w:b/>
          <w:color w:val="000000" w:themeColor="text1"/>
        </w:rPr>
        <w:t xml:space="preserve"> SUJETO OBLIGADO, </w:t>
      </w:r>
      <w:r w:rsidRPr="006D2501">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6D2501" w:rsidRDefault="00933948" w:rsidP="00C1682A">
      <w:pPr>
        <w:tabs>
          <w:tab w:val="left" w:pos="0"/>
        </w:tabs>
        <w:spacing w:line="360" w:lineRule="auto"/>
        <w:jc w:val="both"/>
        <w:rPr>
          <w:rFonts w:ascii="Palatino Linotype" w:hAnsi="Palatino Linotype"/>
        </w:rPr>
      </w:pPr>
    </w:p>
    <w:p w14:paraId="468D1AB4" w14:textId="093D8014" w:rsidR="008A5A73" w:rsidRPr="006D2501"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71307465"/>
      <w:r w:rsidRPr="006D2501">
        <w:rPr>
          <w:rFonts w:ascii="Palatino Linotype" w:hAnsi="Palatino Linotype"/>
          <w:b/>
          <w:color w:val="000000" w:themeColor="text1"/>
          <w:sz w:val="24"/>
        </w:rPr>
        <w:t>ANTECEDENTES</w:t>
      </w:r>
      <w:bookmarkEnd w:id="0"/>
      <w:bookmarkEnd w:id="1"/>
      <w:bookmarkEnd w:id="2"/>
      <w:bookmarkEnd w:id="3"/>
    </w:p>
    <w:p w14:paraId="1294B304" w14:textId="77777777" w:rsidR="00C1682A" w:rsidRPr="006D2501" w:rsidRDefault="00C1682A" w:rsidP="00C1682A">
      <w:pPr>
        <w:rPr>
          <w:lang w:eastAsia="en-US"/>
        </w:rPr>
      </w:pPr>
    </w:p>
    <w:p w14:paraId="7A1A09E3" w14:textId="3F7F11AA" w:rsidR="007D17AA" w:rsidRPr="006D2501" w:rsidRDefault="00112BF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El </w:t>
      </w:r>
      <w:r w:rsidR="001448EA" w:rsidRPr="006D2501">
        <w:rPr>
          <w:rFonts w:ascii="Palatino Linotype" w:eastAsia="Calibri" w:hAnsi="Palatino Linotype" w:cs="Arial"/>
          <w:b/>
          <w:color w:val="000000" w:themeColor="text1"/>
          <w:lang w:val="es-ES"/>
        </w:rPr>
        <w:t>veintisiete</w:t>
      </w:r>
      <w:r w:rsidRPr="006D2501">
        <w:rPr>
          <w:rFonts w:ascii="Palatino Linotype" w:eastAsia="Calibri" w:hAnsi="Palatino Linotype" w:cs="Arial"/>
          <w:b/>
          <w:color w:val="000000" w:themeColor="text1"/>
          <w:lang w:val="es-ES"/>
        </w:rPr>
        <w:t xml:space="preserve"> </w:t>
      </w:r>
      <w:r w:rsidR="001448EA" w:rsidRPr="006D2501">
        <w:rPr>
          <w:rFonts w:ascii="Palatino Linotype" w:eastAsia="Calibri" w:hAnsi="Palatino Linotype" w:cs="Arial"/>
          <w:b/>
          <w:color w:val="000000" w:themeColor="text1"/>
          <w:lang w:val="es-ES"/>
        </w:rPr>
        <w:t>(27</w:t>
      </w:r>
      <w:r w:rsidRPr="006D2501">
        <w:rPr>
          <w:rFonts w:ascii="Palatino Linotype" w:eastAsia="Calibri" w:hAnsi="Palatino Linotype" w:cs="Arial"/>
          <w:b/>
          <w:color w:val="000000" w:themeColor="text1"/>
          <w:lang w:val="es-ES"/>
        </w:rPr>
        <w:t xml:space="preserve">) de </w:t>
      </w:r>
      <w:r w:rsidR="001448EA" w:rsidRPr="006D2501">
        <w:rPr>
          <w:rFonts w:ascii="Palatino Linotype" w:eastAsia="Calibri" w:hAnsi="Palatino Linotype" w:cs="Arial"/>
          <w:b/>
          <w:color w:val="000000" w:themeColor="text1"/>
          <w:lang w:val="es-ES"/>
        </w:rPr>
        <w:t>enero</w:t>
      </w:r>
      <w:r w:rsidRPr="006D2501">
        <w:rPr>
          <w:rFonts w:ascii="Palatino Linotype" w:eastAsia="Calibri" w:hAnsi="Palatino Linotype" w:cs="Arial"/>
          <w:color w:val="000000" w:themeColor="text1"/>
          <w:lang w:val="es-ES"/>
        </w:rPr>
        <w:t xml:space="preserve"> de dos mil </w:t>
      </w:r>
      <w:r w:rsidR="007A597E" w:rsidRPr="006D2501">
        <w:rPr>
          <w:rFonts w:ascii="Palatino Linotype" w:eastAsia="Calibri" w:hAnsi="Palatino Linotype" w:cs="Arial"/>
          <w:color w:val="000000" w:themeColor="text1"/>
          <w:lang w:val="es-ES"/>
        </w:rPr>
        <w:t>veintiuno</w:t>
      </w:r>
      <w:r w:rsidRPr="006D2501">
        <w:rPr>
          <w:rFonts w:ascii="Palatino Linotype" w:eastAsia="Calibri" w:hAnsi="Palatino Linotype" w:cs="Arial"/>
          <w:color w:val="000000" w:themeColor="text1"/>
          <w:lang w:val="es-ES"/>
        </w:rPr>
        <w:t>,</w:t>
      </w:r>
      <w:r w:rsidRPr="006D2501">
        <w:rPr>
          <w:rFonts w:ascii="Palatino Linotype" w:eastAsia="Calibri" w:hAnsi="Palatino Linotype" w:cs="Times New Roman"/>
          <w:color w:val="000000" w:themeColor="text1"/>
          <w:lang w:val="es-ES"/>
        </w:rPr>
        <w:t xml:space="preserve"> </w:t>
      </w:r>
      <w:r w:rsidRPr="006D2501">
        <w:rPr>
          <w:rFonts w:ascii="Palatino Linotype" w:eastAsia="Calibri" w:hAnsi="Palatino Linotype" w:cs="Arial"/>
          <w:color w:val="000000" w:themeColor="text1"/>
          <w:lang w:val="es-ES"/>
        </w:rPr>
        <w:t>se</w:t>
      </w:r>
      <w:r w:rsidRPr="006D2501">
        <w:rPr>
          <w:rFonts w:ascii="Palatino Linotype" w:eastAsia="Calibri" w:hAnsi="Palatino Linotype" w:cs="Arial"/>
          <w:b/>
          <w:color w:val="000000" w:themeColor="text1"/>
          <w:lang w:val="es-ES"/>
        </w:rPr>
        <w:t xml:space="preserve"> </w:t>
      </w:r>
      <w:r w:rsidRPr="006D2501">
        <w:rPr>
          <w:rFonts w:ascii="Palatino Linotype" w:hAnsi="Palatino Linotype"/>
          <w:color w:val="000000" w:themeColor="text1"/>
        </w:rPr>
        <w:t>presentó</w:t>
      </w:r>
      <w:r w:rsidRPr="006D2501">
        <w:rPr>
          <w:rFonts w:ascii="Palatino Linotype" w:hAnsi="Palatino Linotype"/>
          <w:b/>
          <w:color w:val="000000" w:themeColor="text1"/>
        </w:rPr>
        <w:t xml:space="preserve"> </w:t>
      </w:r>
      <w:r w:rsidRPr="006D2501">
        <w:rPr>
          <w:rFonts w:ascii="Palatino Linotype" w:eastAsia="Calibri" w:hAnsi="Palatino Linotype" w:cs="Arial"/>
          <w:color w:val="000000" w:themeColor="text1"/>
        </w:rPr>
        <w:t xml:space="preserve">vía </w:t>
      </w:r>
      <w:r w:rsidRPr="006D2501">
        <w:rPr>
          <w:rFonts w:ascii="Palatino Linotype" w:eastAsia="Calibri" w:hAnsi="Palatino Linotype" w:cs="Arial"/>
          <w:color w:val="000000" w:themeColor="text1"/>
          <w:lang w:val="es-ES"/>
        </w:rPr>
        <w:t>Sistema de Acceso a la Información Mexiquense</w:t>
      </w:r>
      <w:r w:rsidR="007D17AA" w:rsidRPr="006D2501">
        <w:rPr>
          <w:rFonts w:ascii="Palatino Linotype" w:eastAsia="Calibri" w:hAnsi="Palatino Linotype" w:cs="Arial"/>
          <w:color w:val="000000" w:themeColor="text1"/>
          <w:lang w:val="es-ES"/>
        </w:rPr>
        <w:t xml:space="preserve"> </w:t>
      </w:r>
      <w:r w:rsidRPr="006D2501">
        <w:rPr>
          <w:rFonts w:ascii="Palatino Linotype" w:eastAsia="Calibri" w:hAnsi="Palatino Linotype" w:cs="Arial"/>
          <w:b/>
          <w:color w:val="000000" w:themeColor="text1"/>
          <w:lang w:val="es-ES"/>
        </w:rPr>
        <w:t>(SAIMEX)</w:t>
      </w:r>
      <w:r w:rsidRPr="006D2501">
        <w:rPr>
          <w:rFonts w:ascii="Palatino Linotype" w:eastAsia="Calibri" w:hAnsi="Palatino Linotype" w:cs="Arial"/>
          <w:color w:val="000000" w:themeColor="text1"/>
          <w:lang w:val="es-ES"/>
        </w:rPr>
        <w:t xml:space="preserve">, la solicitud de información pública registrada con el número </w:t>
      </w:r>
      <w:r w:rsidR="003E2030" w:rsidRPr="006D2501">
        <w:rPr>
          <w:rFonts w:ascii="Palatino Linotype" w:hAnsi="Palatino Linotype"/>
          <w:b/>
        </w:rPr>
        <w:t>00</w:t>
      </w:r>
      <w:r w:rsidR="00C87506" w:rsidRPr="006D2501">
        <w:rPr>
          <w:rFonts w:ascii="Palatino Linotype" w:hAnsi="Palatino Linotype"/>
          <w:b/>
        </w:rPr>
        <w:t>0</w:t>
      </w:r>
      <w:r w:rsidR="001448EA" w:rsidRPr="006D2501">
        <w:rPr>
          <w:rFonts w:ascii="Palatino Linotype" w:hAnsi="Palatino Linotype"/>
          <w:b/>
        </w:rPr>
        <w:t>16</w:t>
      </w:r>
      <w:r w:rsidR="007D17AA" w:rsidRPr="006D2501">
        <w:rPr>
          <w:rFonts w:ascii="Palatino Linotype" w:hAnsi="Palatino Linotype"/>
          <w:b/>
        </w:rPr>
        <w:t>/</w:t>
      </w:r>
      <w:r w:rsidR="0082160F" w:rsidRPr="006D2501">
        <w:rPr>
          <w:rFonts w:ascii="Palatino Linotype" w:hAnsi="Palatino Linotype"/>
          <w:b/>
        </w:rPr>
        <w:t>CH</w:t>
      </w:r>
      <w:r w:rsidR="001448EA" w:rsidRPr="006D2501">
        <w:rPr>
          <w:rFonts w:ascii="Palatino Linotype" w:hAnsi="Palatino Linotype"/>
          <w:b/>
        </w:rPr>
        <w:t>INCONCU</w:t>
      </w:r>
      <w:r w:rsidR="007D17AA" w:rsidRPr="006D2501">
        <w:rPr>
          <w:rFonts w:ascii="Palatino Linotype" w:hAnsi="Palatino Linotype"/>
          <w:b/>
        </w:rPr>
        <w:t>/IP/202</w:t>
      </w:r>
      <w:r w:rsidR="007A597E" w:rsidRPr="006D2501">
        <w:rPr>
          <w:rFonts w:ascii="Palatino Linotype" w:hAnsi="Palatino Linotype"/>
          <w:b/>
        </w:rPr>
        <w:t>1</w:t>
      </w:r>
      <w:r w:rsidRPr="006D2501">
        <w:rPr>
          <w:rFonts w:ascii="Palatino Linotype" w:hAnsi="Palatino Linotype"/>
          <w:b/>
          <w:bCs/>
          <w:color w:val="000000" w:themeColor="text1"/>
        </w:rPr>
        <w:t>,</w:t>
      </w:r>
      <w:r w:rsidRPr="006D2501">
        <w:rPr>
          <w:rFonts w:ascii="Palatino Linotype" w:eastAsia="Calibri" w:hAnsi="Palatino Linotype" w:cs="Arial"/>
          <w:color w:val="000000" w:themeColor="text1"/>
          <w:lang w:val="es-ES"/>
        </w:rPr>
        <w:t xml:space="preserve"> mediante la cual se requirió</w:t>
      </w:r>
      <w:r w:rsidR="007D17AA" w:rsidRPr="006D2501">
        <w:rPr>
          <w:rFonts w:ascii="Palatino Linotype" w:eastAsia="Calibri" w:hAnsi="Palatino Linotype" w:cs="Arial"/>
          <w:color w:val="000000" w:themeColor="text1"/>
          <w:lang w:val="es-ES"/>
        </w:rPr>
        <w:t xml:space="preserve"> lo siguiente</w:t>
      </w:r>
      <w:r w:rsidRPr="006D2501">
        <w:rPr>
          <w:rFonts w:ascii="Palatino Linotype" w:eastAsia="Calibri" w:hAnsi="Palatino Linotype" w:cs="Arial"/>
          <w:color w:val="000000" w:themeColor="text1"/>
          <w:lang w:val="es-ES"/>
        </w:rPr>
        <w:t>:</w:t>
      </w:r>
    </w:p>
    <w:p w14:paraId="6F4F3E34" w14:textId="77777777" w:rsidR="001448EA" w:rsidRPr="006D2501" w:rsidRDefault="001448EA" w:rsidP="001448E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3949EE" w14:textId="4E1251FE" w:rsidR="007D17AA" w:rsidRPr="006D2501" w:rsidRDefault="001448EA" w:rsidP="001448EA">
      <w:pPr>
        <w:ind w:left="567" w:right="565"/>
        <w:jc w:val="both"/>
        <w:rPr>
          <w:rFonts w:ascii="Palatino Linotype" w:hAnsi="Palatino Linotype"/>
          <w:i/>
          <w:color w:val="000000"/>
          <w:sz w:val="22"/>
        </w:rPr>
      </w:pPr>
      <w:r w:rsidRPr="006D2501">
        <w:rPr>
          <w:rFonts w:ascii="Palatino Linotype" w:hAnsi="Palatino Linotype"/>
          <w:i/>
          <w:color w:val="000000"/>
          <w:sz w:val="22"/>
        </w:rPr>
        <w:t xml:space="preserve">“Solicitamos nos informe con copia de nóminas de todos los empleados que paga el ayuntamiento incluidos los de lista de raya o cualquier pago o emolumento con toda la información de sueldo base, gratificaciones, compensaciones, </w:t>
      </w:r>
      <w:proofErr w:type="gramStart"/>
      <w:r w:rsidRPr="006D2501">
        <w:rPr>
          <w:rFonts w:ascii="Palatino Linotype" w:hAnsi="Palatino Linotype"/>
          <w:i/>
          <w:color w:val="000000"/>
          <w:sz w:val="22"/>
        </w:rPr>
        <w:t>aguinaldo .</w:t>
      </w:r>
      <w:proofErr w:type="gramEnd"/>
      <w:r w:rsidRPr="006D2501">
        <w:rPr>
          <w:rFonts w:ascii="Palatino Linotype" w:hAnsi="Palatino Linotype"/>
          <w:i/>
          <w:color w:val="000000"/>
          <w:sz w:val="22"/>
        </w:rPr>
        <w:t xml:space="preserve"> Así como todas las dietas pagadas a presidenta municipal, tesorera, síndico, regidores. y todos los servidores públicos municipales Toda esta información se requiere desde enero 2019 a enero 2021” (Sic)</w:t>
      </w:r>
    </w:p>
    <w:p w14:paraId="5188D084" w14:textId="77777777" w:rsidR="00516BA4" w:rsidRPr="006D2501" w:rsidRDefault="00516BA4" w:rsidP="001448EA">
      <w:pPr>
        <w:ind w:left="567" w:right="565"/>
        <w:jc w:val="both"/>
        <w:rPr>
          <w:rFonts w:ascii="Palatino Linotype" w:eastAsia="Times New Roman" w:hAnsi="Palatino Linotype" w:cs="Times New Roman"/>
          <w:i/>
          <w:sz w:val="21"/>
          <w:szCs w:val="22"/>
          <w:lang w:val="es-MX" w:eastAsia="es-ES_tradnl"/>
        </w:rPr>
      </w:pPr>
    </w:p>
    <w:p w14:paraId="51A5B75C" w14:textId="1F7EDEF9" w:rsidR="00E10DAA" w:rsidRPr="006D2501" w:rsidRDefault="007D17AA" w:rsidP="00E10DA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Se </w:t>
      </w:r>
      <w:r w:rsidR="0010179B" w:rsidRPr="006D2501">
        <w:rPr>
          <w:rFonts w:ascii="Palatino Linotype" w:eastAsia="Times New Roman" w:hAnsi="Palatino Linotype" w:cs="Arial"/>
          <w:lang w:val="es-ES"/>
        </w:rPr>
        <w:t xml:space="preserve">señaló como modalidad de entrega de la información: a través de </w:t>
      </w:r>
      <w:r w:rsidR="0010179B" w:rsidRPr="006D2501">
        <w:rPr>
          <w:rFonts w:ascii="Palatino Linotype" w:eastAsia="Times New Roman" w:hAnsi="Palatino Linotype" w:cs="Arial"/>
          <w:b/>
          <w:lang w:val="es-ES"/>
        </w:rPr>
        <w:t>SAIMEX</w:t>
      </w:r>
      <w:r w:rsidR="0010179B" w:rsidRPr="006D2501">
        <w:rPr>
          <w:rFonts w:ascii="Palatino Linotype" w:eastAsia="Times New Roman" w:hAnsi="Palatino Linotype" w:cs="Arial"/>
          <w:lang w:val="es-ES"/>
        </w:rPr>
        <w:t>.</w:t>
      </w:r>
    </w:p>
    <w:p w14:paraId="08B43B16" w14:textId="77777777" w:rsidR="00516BA4" w:rsidRPr="006D2501" w:rsidRDefault="00516BA4" w:rsidP="00516B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5E3B257B" w:rsidR="00E41C80" w:rsidRPr="006D250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AR"/>
        </w:rPr>
        <w:t xml:space="preserve">El </w:t>
      </w:r>
      <w:r w:rsidR="001448EA" w:rsidRPr="006D2501">
        <w:rPr>
          <w:rFonts w:ascii="Palatino Linotype" w:eastAsia="Times New Roman" w:hAnsi="Palatino Linotype" w:cs="Arial"/>
          <w:b/>
          <w:color w:val="000000" w:themeColor="text1"/>
          <w:lang w:val="es-AR"/>
        </w:rPr>
        <w:t>diecisiete</w:t>
      </w:r>
      <w:r w:rsidR="007A597E" w:rsidRPr="006D2501">
        <w:rPr>
          <w:rFonts w:ascii="Palatino Linotype" w:eastAsia="Times New Roman" w:hAnsi="Palatino Linotype" w:cs="Arial"/>
          <w:b/>
          <w:color w:val="000000" w:themeColor="text1"/>
          <w:lang w:val="es-AR"/>
        </w:rPr>
        <w:t xml:space="preserve"> </w:t>
      </w:r>
      <w:r w:rsidR="001448EA" w:rsidRPr="006D2501">
        <w:rPr>
          <w:rFonts w:ascii="Palatino Linotype" w:eastAsia="Times New Roman" w:hAnsi="Palatino Linotype" w:cs="Arial"/>
          <w:b/>
          <w:color w:val="000000" w:themeColor="text1"/>
          <w:lang w:val="es-ES"/>
        </w:rPr>
        <w:t>(17</w:t>
      </w:r>
      <w:r w:rsidRPr="006D2501">
        <w:rPr>
          <w:rFonts w:ascii="Palatino Linotype" w:eastAsia="Times New Roman" w:hAnsi="Palatino Linotype" w:cs="Arial"/>
          <w:b/>
          <w:color w:val="000000" w:themeColor="text1"/>
          <w:lang w:val="es-ES"/>
        </w:rPr>
        <w:t xml:space="preserve">) de </w:t>
      </w:r>
      <w:r w:rsidR="007A597E" w:rsidRPr="006D2501">
        <w:rPr>
          <w:rFonts w:ascii="Palatino Linotype" w:eastAsia="Times New Roman" w:hAnsi="Palatino Linotype" w:cs="Arial"/>
          <w:b/>
          <w:color w:val="000000" w:themeColor="text1"/>
          <w:lang w:val="es-ES"/>
        </w:rPr>
        <w:t>febrero</w:t>
      </w:r>
      <w:r w:rsidR="00F37A4C" w:rsidRPr="006D2501">
        <w:rPr>
          <w:rFonts w:ascii="Palatino Linotype" w:eastAsia="Times New Roman" w:hAnsi="Palatino Linotype" w:cs="Arial"/>
          <w:b/>
          <w:color w:val="000000" w:themeColor="text1"/>
          <w:lang w:val="es-ES"/>
        </w:rPr>
        <w:t xml:space="preserve"> </w:t>
      </w:r>
      <w:r w:rsidRPr="006D2501">
        <w:rPr>
          <w:rFonts w:ascii="Palatino Linotype" w:eastAsia="Times New Roman" w:hAnsi="Palatino Linotype" w:cs="Arial"/>
          <w:color w:val="000000" w:themeColor="text1"/>
          <w:lang w:val="es-ES"/>
        </w:rPr>
        <w:t xml:space="preserve">de dos mil </w:t>
      </w:r>
      <w:r w:rsidR="00831A73" w:rsidRPr="006D2501">
        <w:rPr>
          <w:rFonts w:ascii="Palatino Linotype" w:eastAsia="Times New Roman" w:hAnsi="Palatino Linotype" w:cs="Arial"/>
          <w:color w:val="000000" w:themeColor="text1"/>
          <w:lang w:val="es-ES"/>
        </w:rPr>
        <w:t>veintiuno</w:t>
      </w:r>
      <w:r w:rsidR="00E41C80" w:rsidRPr="006D2501">
        <w:rPr>
          <w:rFonts w:ascii="Palatino Linotype" w:eastAsia="Times New Roman" w:hAnsi="Palatino Linotype" w:cs="Arial"/>
          <w:color w:val="000000" w:themeColor="text1"/>
          <w:lang w:val="es-ES"/>
        </w:rPr>
        <w:t>,</w:t>
      </w:r>
      <w:r w:rsidRPr="006D2501">
        <w:rPr>
          <w:rFonts w:ascii="Palatino Linotype" w:eastAsia="Calibri" w:hAnsi="Palatino Linotype" w:cs="Arial"/>
          <w:color w:val="000000" w:themeColor="text1"/>
          <w:lang w:val="es-AR"/>
        </w:rPr>
        <w:t xml:space="preserve"> el </w:t>
      </w:r>
      <w:r w:rsidRPr="006D2501">
        <w:rPr>
          <w:rFonts w:ascii="Palatino Linotype" w:eastAsia="Times New Roman" w:hAnsi="Palatino Linotype" w:cs="Arial"/>
          <w:b/>
          <w:color w:val="000000" w:themeColor="text1"/>
          <w:lang w:val="es-ES"/>
        </w:rPr>
        <w:t xml:space="preserve">SUJETO OBLIGADO </w:t>
      </w:r>
      <w:r w:rsidRPr="006D2501">
        <w:rPr>
          <w:rFonts w:ascii="Palatino Linotype" w:eastAsia="Times New Roman" w:hAnsi="Palatino Linotype" w:cs="Arial"/>
          <w:color w:val="000000" w:themeColor="text1"/>
          <w:lang w:val="es-ES"/>
        </w:rPr>
        <w:t>emitió su respuesta</w:t>
      </w:r>
      <w:r w:rsidR="0082160F" w:rsidRPr="006D2501">
        <w:rPr>
          <w:rFonts w:ascii="Palatino Linotype" w:eastAsia="Times New Roman" w:hAnsi="Palatino Linotype" w:cs="Arial"/>
          <w:color w:val="000000" w:themeColor="text1"/>
          <w:lang w:val="es-ES"/>
        </w:rPr>
        <w:t xml:space="preserve"> </w:t>
      </w:r>
      <w:r w:rsidR="0082160F" w:rsidRPr="006D2501">
        <w:rPr>
          <w:rFonts w:ascii="Palatino Linotype" w:hAnsi="Palatino Linotype" w:cs="Arial"/>
        </w:rPr>
        <w:t>a</w:t>
      </w:r>
      <w:r w:rsidR="001448EA" w:rsidRPr="006D2501">
        <w:rPr>
          <w:rFonts w:ascii="Palatino Linotype" w:hAnsi="Palatino Linotype" w:cs="Arial"/>
        </w:rPr>
        <w:t xml:space="preserve"> través</w:t>
      </w:r>
      <w:r w:rsidR="0082160F" w:rsidRPr="006D2501">
        <w:rPr>
          <w:rFonts w:ascii="Palatino Linotype" w:hAnsi="Palatino Linotype" w:cs="Arial"/>
        </w:rPr>
        <w:t xml:space="preserve"> </w:t>
      </w:r>
      <w:r w:rsidR="001448EA" w:rsidRPr="006D2501">
        <w:rPr>
          <w:rFonts w:ascii="Palatino Linotype" w:hAnsi="Palatino Linotype" w:cs="Arial"/>
        </w:rPr>
        <w:t>del Titular de la Unidad de Transparencia, en los siguientes términos:</w:t>
      </w:r>
    </w:p>
    <w:p w14:paraId="52AF2461" w14:textId="76E66C7B" w:rsidR="00E600D2" w:rsidRPr="006D2501" w:rsidRDefault="00E600D2" w:rsidP="0082160F">
      <w:pPr>
        <w:ind w:right="565"/>
        <w:jc w:val="both"/>
        <w:rPr>
          <w:rFonts w:ascii="Palatino Linotype" w:eastAsia="Calibri" w:hAnsi="Palatino Linotype" w:cs="Arial"/>
          <w:color w:val="000000" w:themeColor="text1"/>
          <w:lang w:val="es-ES"/>
        </w:rPr>
      </w:pPr>
    </w:p>
    <w:p w14:paraId="64394BE0" w14:textId="0520BC93" w:rsidR="001448EA" w:rsidRPr="006D2501" w:rsidRDefault="001448EA" w:rsidP="001448EA">
      <w:pPr>
        <w:ind w:left="567" w:right="565"/>
        <w:jc w:val="both"/>
        <w:rPr>
          <w:rFonts w:ascii="Palatino Linotype" w:eastAsia="Calibri" w:hAnsi="Palatino Linotype" w:cs="Arial"/>
          <w:color w:val="000000" w:themeColor="text1"/>
          <w:sz w:val="22"/>
          <w:szCs w:val="22"/>
          <w:lang w:val="es-ES"/>
        </w:rPr>
      </w:pPr>
      <w:r w:rsidRPr="006D2501">
        <w:rPr>
          <w:rFonts w:ascii="Palatino Linotype" w:hAnsi="Palatino Linotype" w:cs="Arial"/>
          <w:i/>
          <w:sz w:val="22"/>
          <w:szCs w:val="22"/>
        </w:rPr>
        <w:t>“…</w:t>
      </w:r>
      <w:r w:rsidRPr="006D2501">
        <w:rPr>
          <w:rFonts w:ascii="Palatino Linotype" w:hAnsi="Palatino Linotype"/>
          <w:i/>
          <w:color w:val="000000"/>
          <w:sz w:val="22"/>
          <w:szCs w:val="22"/>
        </w:rPr>
        <w:t>Por medio de la presente y en relación a su solicitud marcada con el número de oficio 00016/CHICONCU/IP/2021, una vez turnada al área correspondiente, tesorería, le remito la siguiente respuesta: Al respecto le hago de su conocimiento que me es imposible poder enviar el archivo donde me solicita, informe con copia de nóminas de todos los empleados que paga el ayuntamiento incluidos los de lista de raya o cualquier pago o emolumento con toda la información de sueldo base, gratificaciones, compensaciones, aguinaldo. Así como todas las dietas pagadas a presidenta municipal, tesorera, síndico, regidores. y todos los servidores públicos municipales Toda esta información se requiere desde enero 2019 a enero 2021, ya que el sistema no me permite archivos pesados, por tal motivo le hago la invitación para que pueda venir a las oficinas de la Tesorería Municipal, ubicada en la calle Matamoros s/n, San Pedro Chiconcuac, donde yo le puedo mostrar lo requerido, del año que usted me menciona…</w:t>
      </w:r>
      <w:r w:rsidRPr="006D2501">
        <w:rPr>
          <w:rFonts w:ascii="Palatino Linotype" w:hAnsi="Palatino Linotype" w:cs="Arial"/>
          <w:i/>
          <w:sz w:val="22"/>
          <w:szCs w:val="22"/>
        </w:rPr>
        <w:t>” (Sic)</w:t>
      </w:r>
    </w:p>
    <w:p w14:paraId="4E647A4F" w14:textId="77777777" w:rsidR="00E10DAA" w:rsidRPr="006D2501" w:rsidRDefault="00E10DAA" w:rsidP="00E10DAA">
      <w:pPr>
        <w:spacing w:line="276" w:lineRule="auto"/>
        <w:ind w:right="849"/>
        <w:jc w:val="both"/>
        <w:rPr>
          <w:rFonts w:ascii="Palatino Linotype" w:hAnsi="Palatino Linotype" w:cs="Arial"/>
          <w:b/>
          <w:i/>
          <w:sz w:val="22"/>
          <w:szCs w:val="22"/>
          <w:lang w:val="es-MX"/>
        </w:rPr>
      </w:pPr>
    </w:p>
    <w:p w14:paraId="28E7D4FB" w14:textId="42F2C447" w:rsidR="008D3E52" w:rsidRPr="006D250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Times New Roman" w:hAnsi="Palatino Linotype" w:cs="Arial"/>
          <w:color w:val="000000" w:themeColor="text1"/>
          <w:lang w:val="es-ES"/>
        </w:rPr>
        <w:t xml:space="preserve">El </w:t>
      </w:r>
      <w:r w:rsidR="001448EA" w:rsidRPr="006D2501">
        <w:rPr>
          <w:rFonts w:ascii="Palatino Linotype" w:eastAsia="Times New Roman" w:hAnsi="Palatino Linotype" w:cs="Arial"/>
          <w:b/>
          <w:color w:val="000000" w:themeColor="text1"/>
          <w:lang w:val="es-ES"/>
        </w:rPr>
        <w:t>cuatro</w:t>
      </w:r>
      <w:r w:rsidRPr="006D2501">
        <w:rPr>
          <w:rFonts w:ascii="Palatino Linotype" w:eastAsia="Times New Roman" w:hAnsi="Palatino Linotype" w:cs="Arial"/>
          <w:b/>
          <w:color w:val="000000" w:themeColor="text1"/>
          <w:lang w:val="es-ES"/>
        </w:rPr>
        <w:t xml:space="preserve"> (</w:t>
      </w:r>
      <w:r w:rsidR="001448EA" w:rsidRPr="006D2501">
        <w:rPr>
          <w:rFonts w:ascii="Palatino Linotype" w:eastAsia="Times New Roman" w:hAnsi="Palatino Linotype" w:cs="Arial"/>
          <w:b/>
          <w:color w:val="000000" w:themeColor="text1"/>
          <w:lang w:val="es-ES"/>
        </w:rPr>
        <w:t>04</w:t>
      </w:r>
      <w:r w:rsidRPr="006D2501">
        <w:rPr>
          <w:rFonts w:ascii="Palatino Linotype" w:eastAsia="Times New Roman" w:hAnsi="Palatino Linotype" w:cs="Arial"/>
          <w:b/>
          <w:color w:val="000000" w:themeColor="text1"/>
          <w:lang w:val="es-ES"/>
        </w:rPr>
        <w:t xml:space="preserve">) de </w:t>
      </w:r>
      <w:r w:rsidR="0082160F" w:rsidRPr="006D2501">
        <w:rPr>
          <w:rFonts w:ascii="Palatino Linotype" w:eastAsia="Times New Roman" w:hAnsi="Palatino Linotype" w:cs="Arial"/>
          <w:b/>
          <w:color w:val="000000" w:themeColor="text1"/>
          <w:lang w:val="es-ES"/>
        </w:rPr>
        <w:t>marzo</w:t>
      </w:r>
      <w:r w:rsidRPr="006D2501">
        <w:rPr>
          <w:rFonts w:ascii="Palatino Linotype" w:eastAsia="Times New Roman" w:hAnsi="Palatino Linotype" w:cs="Arial"/>
          <w:color w:val="000000" w:themeColor="text1"/>
          <w:lang w:val="es-ES"/>
        </w:rPr>
        <w:t xml:space="preserve"> de dos mil </w:t>
      </w:r>
      <w:r w:rsidR="006C22E5" w:rsidRPr="006D2501">
        <w:rPr>
          <w:rFonts w:ascii="Palatino Linotype" w:eastAsia="Times New Roman" w:hAnsi="Palatino Linotype" w:cs="Arial"/>
          <w:color w:val="000000" w:themeColor="text1"/>
          <w:lang w:val="es-ES"/>
        </w:rPr>
        <w:t>ve</w:t>
      </w:r>
      <w:r w:rsidR="00831A73" w:rsidRPr="006D2501">
        <w:rPr>
          <w:rFonts w:ascii="Palatino Linotype" w:eastAsia="Times New Roman" w:hAnsi="Palatino Linotype" w:cs="Arial"/>
          <w:color w:val="000000" w:themeColor="text1"/>
          <w:lang w:val="es-ES"/>
        </w:rPr>
        <w:t>intiuno</w:t>
      </w:r>
      <w:r w:rsidRPr="006D2501">
        <w:rPr>
          <w:rFonts w:ascii="Palatino Linotype" w:eastAsia="Times New Roman" w:hAnsi="Palatino Linotype" w:cs="Arial"/>
          <w:color w:val="000000" w:themeColor="text1"/>
          <w:lang w:val="es-ES"/>
        </w:rPr>
        <w:t xml:space="preserve">, </w:t>
      </w:r>
      <w:r w:rsidRPr="006D2501">
        <w:rPr>
          <w:rFonts w:ascii="Palatino Linotype" w:hAnsi="Palatino Linotype"/>
          <w:color w:val="000000" w:themeColor="text1"/>
        </w:rPr>
        <w:t xml:space="preserve">se </w:t>
      </w:r>
      <w:r w:rsidRPr="006D2501">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6D2501"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6D2501"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szCs w:val="22"/>
        </w:rPr>
      </w:pPr>
      <w:bookmarkStart w:id="18" w:name="_Toc504377966"/>
      <w:r w:rsidRPr="006D2501">
        <w:rPr>
          <w:rFonts w:ascii="Palatino Linotype" w:eastAsia="Calibri" w:hAnsi="Palatino Linotype" w:cs="Arial"/>
          <w:b/>
          <w:sz w:val="22"/>
          <w:szCs w:val="22"/>
        </w:rPr>
        <w:t>Acto impugnado</w:t>
      </w:r>
      <w:r w:rsidRPr="006D2501">
        <w:rPr>
          <w:rFonts w:ascii="Palatino Linotype" w:eastAsia="Calibri" w:hAnsi="Palatino Linotype" w:cs="Arial"/>
          <w:sz w:val="22"/>
          <w:szCs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16C5AADD" w14:textId="6967FF5F" w:rsidR="005E70EB" w:rsidRPr="006D2501" w:rsidRDefault="0082160F" w:rsidP="001448EA">
      <w:pPr>
        <w:rPr>
          <w:rFonts w:ascii="Palatino Linotype" w:hAnsi="Palatino Linotype"/>
          <w:i/>
          <w:sz w:val="22"/>
          <w:szCs w:val="22"/>
        </w:rPr>
      </w:pPr>
      <w:r w:rsidRPr="006D2501">
        <w:rPr>
          <w:rFonts w:ascii="Palatino Linotype" w:hAnsi="Palatino Linotype"/>
          <w:i/>
          <w:color w:val="000000"/>
          <w:sz w:val="22"/>
          <w:szCs w:val="22"/>
        </w:rPr>
        <w:t>“</w:t>
      </w:r>
      <w:r w:rsidR="001448EA" w:rsidRPr="006D2501">
        <w:rPr>
          <w:rFonts w:ascii="Palatino Linotype" w:hAnsi="Palatino Linotype"/>
          <w:i/>
          <w:color w:val="000000"/>
          <w:sz w:val="22"/>
          <w:szCs w:val="22"/>
        </w:rPr>
        <w:t>La supuesta respuesta a la solicitud de información</w:t>
      </w:r>
      <w:r w:rsidRPr="006D2501">
        <w:rPr>
          <w:rFonts w:ascii="Palatino Linotype" w:hAnsi="Palatino Linotype"/>
          <w:i/>
          <w:color w:val="000000"/>
          <w:sz w:val="22"/>
          <w:szCs w:val="22"/>
        </w:rPr>
        <w:t>.” (Sic)</w:t>
      </w:r>
    </w:p>
    <w:p w14:paraId="52E52381" w14:textId="77777777" w:rsidR="0082160F" w:rsidRPr="006D2501" w:rsidRDefault="0082160F" w:rsidP="0082160F">
      <w:pPr>
        <w:pStyle w:val="Prrafodelista"/>
        <w:spacing w:after="160" w:line="259" w:lineRule="auto"/>
        <w:ind w:left="567"/>
        <w:jc w:val="both"/>
        <w:rPr>
          <w:rFonts w:ascii="Palatino Linotype" w:hAnsi="Palatino Linotype"/>
          <w:i/>
          <w:sz w:val="22"/>
          <w:szCs w:val="22"/>
        </w:rPr>
      </w:pPr>
    </w:p>
    <w:p w14:paraId="231FD99D" w14:textId="77777777" w:rsidR="006C22E5" w:rsidRPr="006D2501"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szCs w:val="22"/>
        </w:rPr>
      </w:pPr>
      <w:bookmarkStart w:id="33" w:name="_Toc504377967"/>
      <w:r w:rsidRPr="006D2501">
        <w:rPr>
          <w:rFonts w:ascii="Palatino Linotype" w:eastAsia="Calibri" w:hAnsi="Palatino Linotype" w:cs="Arial"/>
          <w:b/>
          <w:sz w:val="22"/>
          <w:szCs w:val="22"/>
        </w:rPr>
        <w:t>Razones o Motivos de inconformidad</w:t>
      </w:r>
      <w:r w:rsidRPr="006D2501">
        <w:rPr>
          <w:rFonts w:ascii="Palatino Linotype" w:eastAsia="Calibri" w:hAnsi="Palatino Linotype" w:cs="Arial"/>
          <w:sz w:val="22"/>
          <w:szCs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D2501">
        <w:rPr>
          <w:rFonts w:ascii="Palatino Linotype" w:eastAsia="Calibri" w:hAnsi="Palatino Linotype" w:cs="Arial"/>
          <w:sz w:val="22"/>
          <w:szCs w:val="22"/>
        </w:rPr>
        <w:t xml:space="preserve"> </w:t>
      </w:r>
    </w:p>
    <w:p w14:paraId="6CC63BEF" w14:textId="52DE1489" w:rsidR="00122818" w:rsidRPr="006D2501" w:rsidRDefault="0082160F" w:rsidP="0082160F">
      <w:pPr>
        <w:spacing w:line="276" w:lineRule="auto"/>
        <w:ind w:left="567" w:right="565"/>
        <w:jc w:val="both"/>
        <w:rPr>
          <w:rFonts w:ascii="Palatino Linotype" w:hAnsi="Palatino Linotype"/>
          <w:i/>
          <w:sz w:val="22"/>
          <w:szCs w:val="22"/>
        </w:rPr>
      </w:pPr>
      <w:r w:rsidRPr="006D2501">
        <w:rPr>
          <w:rFonts w:ascii="Palatino Linotype" w:hAnsi="Palatino Linotype"/>
          <w:i/>
          <w:sz w:val="22"/>
          <w:szCs w:val="22"/>
        </w:rPr>
        <w:t>“</w:t>
      </w:r>
      <w:r w:rsidR="001448EA" w:rsidRPr="006D2501">
        <w:rPr>
          <w:rFonts w:ascii="Palatino Linotype" w:hAnsi="Palatino Linotype"/>
          <w:i/>
          <w:color w:val="000000"/>
          <w:sz w:val="22"/>
          <w:szCs w:val="22"/>
        </w:rPr>
        <w:t xml:space="preserve">la insistencia en que su servidor se presente a las instalaciones del ayuntamiento a consultar la información, sin embargo hago </w:t>
      </w:r>
      <w:proofErr w:type="spellStart"/>
      <w:r w:rsidR="001448EA" w:rsidRPr="006D2501">
        <w:rPr>
          <w:rFonts w:ascii="Palatino Linotype" w:hAnsi="Palatino Linotype"/>
          <w:i/>
          <w:color w:val="000000"/>
          <w:sz w:val="22"/>
          <w:szCs w:val="22"/>
        </w:rPr>
        <w:t>incapie</w:t>
      </w:r>
      <w:proofErr w:type="spellEnd"/>
      <w:r w:rsidR="001448EA" w:rsidRPr="006D2501">
        <w:rPr>
          <w:rFonts w:ascii="Palatino Linotype" w:hAnsi="Palatino Linotype"/>
          <w:i/>
          <w:color w:val="000000"/>
          <w:sz w:val="22"/>
          <w:szCs w:val="22"/>
        </w:rPr>
        <w:t xml:space="preserve"> en que desde un principio les di a conocer mi correo </w:t>
      </w:r>
      <w:proofErr w:type="spellStart"/>
      <w:r w:rsidR="001448EA" w:rsidRPr="006D2501">
        <w:rPr>
          <w:rFonts w:ascii="Palatino Linotype" w:hAnsi="Palatino Linotype"/>
          <w:i/>
          <w:color w:val="000000"/>
          <w:sz w:val="22"/>
          <w:szCs w:val="22"/>
        </w:rPr>
        <w:t>electrònico</w:t>
      </w:r>
      <w:proofErr w:type="spellEnd"/>
      <w:r w:rsidR="001448EA" w:rsidRPr="006D2501">
        <w:rPr>
          <w:rFonts w:ascii="Palatino Linotype" w:hAnsi="Palatino Linotype"/>
          <w:i/>
          <w:color w:val="000000"/>
          <w:sz w:val="22"/>
          <w:szCs w:val="22"/>
        </w:rPr>
        <w:t xml:space="preserve"> el cual reproduzco </w:t>
      </w:r>
      <w:r w:rsidR="00985B5B" w:rsidRPr="00985B5B">
        <w:rPr>
          <w:rFonts w:ascii="Palatino Linotype" w:hAnsi="Palatino Linotype"/>
          <w:i/>
          <w:color w:val="000000"/>
          <w:sz w:val="22"/>
          <w:szCs w:val="22"/>
          <w:highlight w:val="black"/>
        </w:rPr>
        <w:t>----------------------------------------</w:t>
      </w:r>
      <w:r w:rsidR="001448EA" w:rsidRPr="006D2501">
        <w:rPr>
          <w:rFonts w:ascii="Palatino Linotype" w:hAnsi="Palatino Linotype"/>
          <w:i/>
          <w:color w:val="000000"/>
          <w:sz w:val="22"/>
          <w:szCs w:val="22"/>
        </w:rPr>
        <w:t xml:space="preserve"> a </w:t>
      </w:r>
      <w:r w:rsidR="001448EA" w:rsidRPr="006D2501">
        <w:rPr>
          <w:rFonts w:ascii="Palatino Linotype" w:hAnsi="Palatino Linotype"/>
          <w:i/>
          <w:color w:val="000000"/>
          <w:sz w:val="22"/>
          <w:szCs w:val="22"/>
        </w:rPr>
        <w:lastRenderedPageBreak/>
        <w:t xml:space="preserve">afecto de que si es necesario cambiar la </w:t>
      </w:r>
      <w:proofErr w:type="spellStart"/>
      <w:r w:rsidR="001448EA" w:rsidRPr="006D2501">
        <w:rPr>
          <w:rFonts w:ascii="Palatino Linotype" w:hAnsi="Palatino Linotype"/>
          <w:i/>
          <w:color w:val="000000"/>
          <w:sz w:val="22"/>
          <w:szCs w:val="22"/>
        </w:rPr>
        <w:t>modadlidad</w:t>
      </w:r>
      <w:proofErr w:type="spellEnd"/>
      <w:r w:rsidR="001448EA" w:rsidRPr="006D2501">
        <w:rPr>
          <w:rFonts w:ascii="Palatino Linotype" w:hAnsi="Palatino Linotype"/>
          <w:i/>
          <w:color w:val="000000"/>
          <w:sz w:val="22"/>
          <w:szCs w:val="22"/>
        </w:rPr>
        <w:t xml:space="preserve"> de entrega de información, sea remitida al mismo y del cual estaré acusando de recibido a cada respuesta que me sea enviada, sin embargo solicito a ese H Instituto que como </w:t>
      </w:r>
      <w:proofErr w:type="spellStart"/>
      <w:r w:rsidR="001448EA" w:rsidRPr="006D2501">
        <w:rPr>
          <w:rFonts w:ascii="Palatino Linotype" w:hAnsi="Palatino Linotype"/>
          <w:i/>
          <w:color w:val="000000"/>
          <w:sz w:val="22"/>
          <w:szCs w:val="22"/>
        </w:rPr>
        <w:t>organo</w:t>
      </w:r>
      <w:proofErr w:type="spellEnd"/>
      <w:r w:rsidR="001448EA" w:rsidRPr="006D2501">
        <w:rPr>
          <w:rFonts w:ascii="Palatino Linotype" w:hAnsi="Palatino Linotype"/>
          <w:i/>
          <w:color w:val="000000"/>
          <w:sz w:val="22"/>
          <w:szCs w:val="22"/>
        </w:rPr>
        <w:t xml:space="preserve"> garante de mis derechos </w:t>
      </w:r>
      <w:proofErr w:type="spellStart"/>
      <w:r w:rsidR="001448EA" w:rsidRPr="006D2501">
        <w:rPr>
          <w:rFonts w:ascii="Palatino Linotype" w:hAnsi="Palatino Linotype"/>
          <w:i/>
          <w:color w:val="000000"/>
          <w:sz w:val="22"/>
          <w:szCs w:val="22"/>
        </w:rPr>
        <w:t>consgrados</w:t>
      </w:r>
      <w:proofErr w:type="spellEnd"/>
      <w:r w:rsidR="001448EA" w:rsidRPr="006D2501">
        <w:rPr>
          <w:rFonts w:ascii="Palatino Linotype" w:hAnsi="Palatino Linotype"/>
          <w:i/>
          <w:color w:val="000000"/>
          <w:sz w:val="22"/>
          <w:szCs w:val="22"/>
        </w:rPr>
        <w:t xml:space="preserve"> en el artículo 6 de la CPEUM y demás relativos y aplicables protejan mi </w:t>
      </w:r>
      <w:proofErr w:type="spellStart"/>
      <w:r w:rsidR="001448EA" w:rsidRPr="006D2501">
        <w:rPr>
          <w:rFonts w:ascii="Palatino Linotype" w:hAnsi="Palatino Linotype"/>
          <w:i/>
          <w:color w:val="000000"/>
          <w:sz w:val="22"/>
          <w:szCs w:val="22"/>
        </w:rPr>
        <w:t>derecjo</w:t>
      </w:r>
      <w:proofErr w:type="spellEnd"/>
      <w:r w:rsidR="001448EA" w:rsidRPr="006D2501">
        <w:rPr>
          <w:rFonts w:ascii="Palatino Linotype" w:hAnsi="Palatino Linotype"/>
          <w:i/>
          <w:color w:val="000000"/>
          <w:sz w:val="22"/>
          <w:szCs w:val="22"/>
        </w:rPr>
        <w:t xml:space="preserve"> a la privacidad ordenando al sujeto obligado justifique que el peso de la información que menciona en su repuesta sea tal que no sea posible el envío de la misma a </w:t>
      </w:r>
      <w:proofErr w:type="spellStart"/>
      <w:r w:rsidR="001448EA" w:rsidRPr="006D2501">
        <w:rPr>
          <w:rFonts w:ascii="Palatino Linotype" w:hAnsi="Palatino Linotype"/>
          <w:i/>
          <w:color w:val="000000"/>
          <w:sz w:val="22"/>
          <w:szCs w:val="22"/>
        </w:rPr>
        <w:t>traves</w:t>
      </w:r>
      <w:proofErr w:type="spellEnd"/>
      <w:r w:rsidR="001448EA" w:rsidRPr="006D2501">
        <w:rPr>
          <w:rFonts w:ascii="Palatino Linotype" w:hAnsi="Palatino Linotype"/>
          <w:i/>
          <w:color w:val="000000"/>
          <w:sz w:val="22"/>
          <w:szCs w:val="22"/>
        </w:rPr>
        <w:t xml:space="preserve"> de esta plataforma y en su caso y como consecuencia de dicha justificación me sean remitidos a mis correo </w:t>
      </w:r>
      <w:proofErr w:type="spellStart"/>
      <w:r w:rsidR="001448EA" w:rsidRPr="006D2501">
        <w:rPr>
          <w:rFonts w:ascii="Palatino Linotype" w:hAnsi="Palatino Linotype"/>
          <w:i/>
          <w:color w:val="000000"/>
          <w:sz w:val="22"/>
          <w:szCs w:val="22"/>
        </w:rPr>
        <w:t>lectronico</w:t>
      </w:r>
      <w:proofErr w:type="spellEnd"/>
      <w:r w:rsidR="001448EA" w:rsidRPr="006D2501">
        <w:rPr>
          <w:rFonts w:ascii="Palatino Linotype" w:hAnsi="Palatino Linotype"/>
          <w:i/>
          <w:color w:val="000000"/>
          <w:sz w:val="22"/>
          <w:szCs w:val="22"/>
        </w:rPr>
        <w:t xml:space="preserve"> os archivos necesarios para darme a conocer </w:t>
      </w:r>
      <w:proofErr w:type="spellStart"/>
      <w:r w:rsidR="001448EA" w:rsidRPr="006D2501">
        <w:rPr>
          <w:rFonts w:ascii="Palatino Linotype" w:hAnsi="Palatino Linotype"/>
          <w:i/>
          <w:color w:val="000000"/>
          <w:sz w:val="22"/>
          <w:szCs w:val="22"/>
        </w:rPr>
        <w:t>lainformación</w:t>
      </w:r>
      <w:proofErr w:type="spellEnd"/>
      <w:r w:rsidR="001448EA" w:rsidRPr="006D2501">
        <w:rPr>
          <w:rFonts w:ascii="Palatino Linotype" w:hAnsi="Palatino Linotype"/>
          <w:i/>
          <w:color w:val="000000"/>
          <w:sz w:val="22"/>
          <w:szCs w:val="22"/>
        </w:rPr>
        <w:t xml:space="preserve"> que le solicité</w:t>
      </w:r>
      <w:r w:rsidR="003B4A84">
        <w:rPr>
          <w:rFonts w:ascii="Palatino Linotype" w:hAnsi="Palatino Linotype"/>
          <w:i/>
          <w:color w:val="000000"/>
          <w:sz w:val="22"/>
          <w:szCs w:val="22"/>
        </w:rPr>
        <w:t xml:space="preserve"> </w:t>
      </w:r>
      <w:hyperlink r:id="rId8" w:history="1">
        <w:r w:rsidR="00985B5B" w:rsidRPr="00985B5B">
          <w:rPr>
            <w:rStyle w:val="Hipervnculo"/>
            <w:rFonts w:ascii="Palatino Linotype" w:hAnsi="Palatino Linotype"/>
            <w:i/>
            <w:sz w:val="22"/>
            <w:szCs w:val="22"/>
            <w:highlight w:val="black"/>
          </w:rPr>
          <w:t>----------------------------------------</w:t>
        </w:r>
      </w:hyperlink>
      <w:r w:rsidRPr="006D2501">
        <w:rPr>
          <w:rFonts w:ascii="Palatino Linotype" w:hAnsi="Palatino Linotype"/>
          <w:i/>
          <w:color w:val="000000"/>
          <w:sz w:val="22"/>
          <w:szCs w:val="22"/>
        </w:rPr>
        <w:t>.</w:t>
      </w:r>
      <w:r w:rsidRPr="006D2501">
        <w:rPr>
          <w:rFonts w:ascii="Palatino Linotype" w:hAnsi="Palatino Linotype"/>
          <w:i/>
          <w:sz w:val="22"/>
          <w:szCs w:val="22"/>
        </w:rPr>
        <w:t>” (Sic)</w:t>
      </w:r>
    </w:p>
    <w:p w14:paraId="5144A5E1" w14:textId="77777777" w:rsidR="00C87506" w:rsidRPr="006D2501" w:rsidRDefault="00C87506" w:rsidP="005E70EB">
      <w:pPr>
        <w:spacing w:line="360" w:lineRule="auto"/>
        <w:ind w:left="567" w:right="565"/>
        <w:jc w:val="both"/>
        <w:rPr>
          <w:rFonts w:ascii="Palatino Linotype" w:hAnsi="Palatino Linotype"/>
          <w:sz w:val="21"/>
          <w:szCs w:val="22"/>
        </w:rPr>
      </w:pPr>
    </w:p>
    <w:p w14:paraId="29D3B00F" w14:textId="0E4EE373" w:rsidR="00946C27" w:rsidRPr="006D250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Times New Roman" w:hAnsi="Palatino Linotype" w:cs="Arial"/>
          <w:color w:val="000000" w:themeColor="text1"/>
          <w:lang w:val="es-ES"/>
        </w:rPr>
        <w:t>Se registró el recurso de revisión bajo el número</w:t>
      </w:r>
      <w:r w:rsidR="006C22E5" w:rsidRPr="006D2501">
        <w:rPr>
          <w:rFonts w:ascii="Palatino Linotype" w:eastAsia="Times New Roman" w:hAnsi="Palatino Linotype" w:cs="Arial"/>
          <w:color w:val="000000" w:themeColor="text1"/>
          <w:lang w:val="es-ES"/>
        </w:rPr>
        <w:t xml:space="preserve"> </w:t>
      </w:r>
      <w:r w:rsidR="00C87506" w:rsidRPr="006D2501">
        <w:rPr>
          <w:rFonts w:ascii="Palatino Linotype" w:eastAsia="Times New Roman" w:hAnsi="Palatino Linotype" w:cs="Arial"/>
          <w:b/>
          <w:color w:val="000000" w:themeColor="text1"/>
          <w:lang w:val="es-ES"/>
        </w:rPr>
        <w:t>0</w:t>
      </w:r>
      <w:r w:rsidR="001448EA" w:rsidRPr="006D2501">
        <w:rPr>
          <w:rFonts w:ascii="Palatino Linotype" w:eastAsia="Times New Roman" w:hAnsi="Palatino Linotype" w:cs="Arial"/>
          <w:b/>
          <w:color w:val="000000" w:themeColor="text1"/>
          <w:lang w:val="es-ES"/>
        </w:rPr>
        <w:t>0883</w:t>
      </w:r>
      <w:r w:rsidR="006C22E5" w:rsidRPr="006D2501">
        <w:rPr>
          <w:rFonts w:ascii="Palatino Linotype" w:eastAsia="Times New Roman" w:hAnsi="Palatino Linotype" w:cs="Arial"/>
          <w:b/>
          <w:color w:val="000000" w:themeColor="text1"/>
          <w:lang w:val="es-ES"/>
        </w:rPr>
        <w:t>/INFOEM/</w:t>
      </w:r>
      <w:r w:rsidR="001448EA" w:rsidRPr="006D2501">
        <w:rPr>
          <w:rFonts w:ascii="Palatino Linotype" w:eastAsia="Times New Roman" w:hAnsi="Palatino Linotype" w:cs="Arial"/>
          <w:b/>
          <w:color w:val="000000" w:themeColor="text1"/>
          <w:lang w:val="es-ES"/>
        </w:rPr>
        <w:t>IP/</w:t>
      </w:r>
      <w:r w:rsidR="006C22E5" w:rsidRPr="006D2501">
        <w:rPr>
          <w:rFonts w:ascii="Palatino Linotype" w:eastAsia="Times New Roman" w:hAnsi="Palatino Linotype" w:cs="Arial"/>
          <w:b/>
          <w:color w:val="000000" w:themeColor="text1"/>
          <w:lang w:val="es-ES"/>
        </w:rPr>
        <w:t>RR/202</w:t>
      </w:r>
      <w:r w:rsidR="0082160F" w:rsidRPr="006D2501">
        <w:rPr>
          <w:rFonts w:ascii="Palatino Linotype" w:eastAsia="Times New Roman" w:hAnsi="Palatino Linotype" w:cs="Arial"/>
          <w:b/>
          <w:color w:val="000000" w:themeColor="text1"/>
          <w:lang w:val="es-ES"/>
        </w:rPr>
        <w:t>1</w:t>
      </w:r>
      <w:r w:rsidR="006C22E5" w:rsidRPr="006D2501">
        <w:rPr>
          <w:rFonts w:ascii="Palatino Linotype" w:hAnsi="Palatino Linotype" w:cs="Arial"/>
          <w:bCs/>
          <w:color w:val="000000" w:themeColor="text1"/>
        </w:rPr>
        <w:t>, asi</w:t>
      </w:r>
      <w:r w:rsidRPr="006D2501">
        <w:rPr>
          <w:rFonts w:ascii="Palatino Linotype" w:hAnsi="Palatino Linotype" w:cs="Arial"/>
          <w:bCs/>
          <w:color w:val="000000" w:themeColor="text1"/>
        </w:rPr>
        <w:t>mismo</w:t>
      </w:r>
      <w:r w:rsidR="006C22E5" w:rsidRPr="006D2501">
        <w:rPr>
          <w:rFonts w:ascii="Palatino Linotype" w:hAnsi="Palatino Linotype" w:cs="Arial"/>
          <w:bCs/>
          <w:color w:val="000000" w:themeColor="text1"/>
        </w:rPr>
        <w:t>,</w:t>
      </w:r>
      <w:r w:rsidRPr="006D2501">
        <w:rPr>
          <w:rFonts w:ascii="Palatino Linotype" w:hAnsi="Palatino Linotype" w:cs="Arial"/>
          <w:bCs/>
          <w:color w:val="000000" w:themeColor="text1"/>
        </w:rPr>
        <w:t xml:space="preserve"> con fundamento en lo dispuesto por el </w:t>
      </w:r>
      <w:r w:rsidRPr="006D2501">
        <w:rPr>
          <w:rFonts w:ascii="Palatino Linotype" w:eastAsia="Calibri" w:hAnsi="Palatino Linotype" w:cs="Arial"/>
          <w:color w:val="000000" w:themeColor="text1"/>
          <w:lang w:val="es-ES"/>
        </w:rPr>
        <w:t xml:space="preserve">artículo 185 fracción I de la </w:t>
      </w:r>
      <w:r w:rsidRPr="006D2501">
        <w:rPr>
          <w:rFonts w:ascii="Palatino Linotype" w:eastAsia="Calibri" w:hAnsi="Palatino Linotype" w:cs="Arial"/>
          <w:b/>
          <w:color w:val="000000" w:themeColor="text1"/>
          <w:lang w:val="es-ES"/>
        </w:rPr>
        <w:t xml:space="preserve">Ley de Transparencia y Acceso a la Información Pública del Estado de México y Municipios </w:t>
      </w:r>
      <w:r w:rsidRPr="006D2501">
        <w:rPr>
          <w:rFonts w:ascii="Palatino Linotype" w:eastAsia="Times New Roman" w:hAnsi="Palatino Linotype" w:cs="Arial"/>
          <w:color w:val="000000" w:themeColor="text1"/>
          <w:lang w:val="es-ES"/>
        </w:rPr>
        <w:t xml:space="preserve">se turnó al </w:t>
      </w:r>
      <w:r w:rsidRPr="006D2501">
        <w:rPr>
          <w:rFonts w:ascii="Palatino Linotype" w:eastAsia="Times New Roman" w:hAnsi="Palatino Linotype" w:cs="Arial"/>
          <w:b/>
          <w:color w:val="000000" w:themeColor="text1"/>
          <w:lang w:val="es-ES"/>
        </w:rPr>
        <w:t xml:space="preserve">Comisionado José Guadalupe Luna Hernández, </w:t>
      </w:r>
      <w:r w:rsidRPr="006D2501">
        <w:rPr>
          <w:rFonts w:ascii="Palatino Linotype" w:eastAsia="Times New Roman" w:hAnsi="Palatino Linotype" w:cs="Arial"/>
          <w:color w:val="000000" w:themeColor="text1"/>
          <w:lang w:val="es-ES"/>
        </w:rPr>
        <w:t xml:space="preserve">con el objeto de </w:t>
      </w:r>
      <w:r w:rsidRPr="006D2501">
        <w:rPr>
          <w:rFonts w:ascii="Palatino Linotype" w:eastAsia="Times New Roman" w:hAnsi="Palatino Linotype" w:cs="Arial"/>
          <w:color w:val="000000" w:themeColor="text1"/>
          <w:lang w:val="es-MX"/>
        </w:rPr>
        <w:t>su análisis.</w:t>
      </w:r>
    </w:p>
    <w:p w14:paraId="1F65160C" w14:textId="77777777" w:rsidR="00946C27" w:rsidRPr="006D250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10AC6634" w:rsidR="00583389" w:rsidRPr="006D2501"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rPr>
        <w:t xml:space="preserve">El </w:t>
      </w:r>
      <w:r w:rsidRPr="006D2501">
        <w:rPr>
          <w:rFonts w:ascii="Palatino Linotype" w:eastAsia="Calibri" w:hAnsi="Palatino Linotype" w:cs="Times New Roman"/>
        </w:rPr>
        <w:t>Comisionado</w:t>
      </w:r>
      <w:r w:rsidRPr="006D2501">
        <w:rPr>
          <w:rFonts w:ascii="Palatino Linotype" w:eastAsia="Calibri" w:hAnsi="Palatino Linotype" w:cs="Arial"/>
        </w:rPr>
        <w:t xml:space="preserve"> Ponente con fundamento en lo dispuesto por el artículo 185 fracción II de la ley de la materia, a través de</w:t>
      </w:r>
      <w:r w:rsidR="000E6965" w:rsidRPr="006D2501">
        <w:rPr>
          <w:rFonts w:ascii="Palatino Linotype" w:eastAsia="Calibri" w:hAnsi="Palatino Linotype" w:cs="Arial"/>
        </w:rPr>
        <w:t>l</w:t>
      </w:r>
      <w:r w:rsidRPr="006D2501">
        <w:rPr>
          <w:rFonts w:ascii="Palatino Linotype" w:eastAsia="Calibri" w:hAnsi="Palatino Linotype" w:cs="Arial"/>
        </w:rPr>
        <w:t xml:space="preserve"> acuerdo de admisión de</w:t>
      </w:r>
      <w:r w:rsidR="000E6965" w:rsidRPr="006D2501">
        <w:rPr>
          <w:rFonts w:ascii="Palatino Linotype" w:eastAsia="Calibri" w:hAnsi="Palatino Linotype" w:cs="Arial"/>
        </w:rPr>
        <w:t xml:space="preserve">l </w:t>
      </w:r>
      <w:r w:rsidR="001448EA" w:rsidRPr="006D2501">
        <w:rPr>
          <w:rFonts w:ascii="Palatino Linotype" w:eastAsia="Calibri" w:hAnsi="Palatino Linotype" w:cs="Arial"/>
          <w:b/>
        </w:rPr>
        <w:t>diez</w:t>
      </w:r>
      <w:r w:rsidR="0082160F" w:rsidRPr="006D2501">
        <w:rPr>
          <w:rFonts w:ascii="Palatino Linotype" w:eastAsia="Calibri" w:hAnsi="Palatino Linotype" w:cs="Arial"/>
          <w:b/>
        </w:rPr>
        <w:t xml:space="preserve"> </w:t>
      </w:r>
      <w:r w:rsidR="001448EA" w:rsidRPr="006D2501">
        <w:rPr>
          <w:rFonts w:ascii="Palatino Linotype" w:eastAsia="Calibri" w:hAnsi="Palatino Linotype" w:cs="Arial"/>
          <w:b/>
          <w:color w:val="000000" w:themeColor="text1"/>
          <w:lang w:val="es-ES"/>
        </w:rPr>
        <w:t>(10</w:t>
      </w:r>
      <w:r w:rsidR="0007635F" w:rsidRPr="006D2501">
        <w:rPr>
          <w:rFonts w:ascii="Palatino Linotype" w:eastAsia="Calibri" w:hAnsi="Palatino Linotype" w:cs="Arial"/>
          <w:b/>
          <w:color w:val="000000" w:themeColor="text1"/>
          <w:lang w:val="es-ES"/>
        </w:rPr>
        <w:t xml:space="preserve">) de </w:t>
      </w:r>
      <w:r w:rsidR="0082160F" w:rsidRPr="006D2501">
        <w:rPr>
          <w:rFonts w:ascii="Palatino Linotype" w:eastAsia="Calibri" w:hAnsi="Palatino Linotype" w:cs="Arial"/>
          <w:b/>
          <w:color w:val="000000" w:themeColor="text1"/>
          <w:lang w:val="es-ES"/>
        </w:rPr>
        <w:t>marzo</w:t>
      </w:r>
      <w:r w:rsidR="0007635F" w:rsidRPr="006D2501">
        <w:rPr>
          <w:rFonts w:ascii="Palatino Linotype" w:eastAsia="Calibri" w:hAnsi="Palatino Linotype" w:cs="Arial"/>
          <w:color w:val="000000" w:themeColor="text1"/>
          <w:lang w:val="es-ES"/>
        </w:rPr>
        <w:t xml:space="preserve"> de dos mil </w:t>
      </w:r>
      <w:r w:rsidR="000E6965" w:rsidRPr="006D2501">
        <w:rPr>
          <w:rFonts w:ascii="Palatino Linotype" w:eastAsia="Calibri" w:hAnsi="Palatino Linotype" w:cs="Arial"/>
          <w:color w:val="000000" w:themeColor="text1"/>
          <w:lang w:val="es-ES"/>
        </w:rPr>
        <w:t>veint</w:t>
      </w:r>
      <w:r w:rsidR="007C2FE4" w:rsidRPr="006D2501">
        <w:rPr>
          <w:rFonts w:ascii="Palatino Linotype" w:eastAsia="Calibri" w:hAnsi="Palatino Linotype" w:cs="Arial"/>
          <w:color w:val="000000" w:themeColor="text1"/>
          <w:lang w:val="es-ES"/>
        </w:rPr>
        <w:t>iuno</w:t>
      </w:r>
      <w:r w:rsidRPr="006D2501">
        <w:rPr>
          <w:rFonts w:ascii="Palatino Linotype" w:eastAsia="Calibri" w:hAnsi="Palatino Linotype" w:cs="Arial"/>
        </w:rPr>
        <w:t xml:space="preserve">, puso a disposición de las partes el expediente electrónico vía Sistema de Acceso a la Información Mexiquense </w:t>
      </w:r>
      <w:r w:rsidRPr="006D2501">
        <w:rPr>
          <w:rFonts w:ascii="Palatino Linotype" w:eastAsia="Calibri" w:hAnsi="Palatino Linotype" w:cs="Arial"/>
          <w:b/>
        </w:rPr>
        <w:t xml:space="preserve">SAIMEX </w:t>
      </w:r>
      <w:r w:rsidRPr="006D2501">
        <w:rPr>
          <w:rFonts w:ascii="Palatino Linotype" w:eastAsia="Calibri" w:hAnsi="Palatino Linotype" w:cs="Arial"/>
        </w:rPr>
        <w:t>a efecto de que en un plazo máximo de siete días manifestaran</w:t>
      </w:r>
      <w:r w:rsidR="00113BE4" w:rsidRPr="006D2501">
        <w:rPr>
          <w:rFonts w:ascii="Palatino Linotype" w:eastAsia="Calibri" w:hAnsi="Palatino Linotype" w:cs="Arial"/>
        </w:rPr>
        <w:t xml:space="preserve"> lo que a su derecho conviniera</w:t>
      </w:r>
      <w:r w:rsidRPr="006D2501">
        <w:rPr>
          <w:rFonts w:ascii="Palatino Linotype" w:eastAsia="Calibri" w:hAnsi="Palatino Linotype" w:cs="Arial"/>
        </w:rPr>
        <w:t>, ofrecieran pruebas</w:t>
      </w:r>
      <w:r w:rsidR="000E6965" w:rsidRPr="006D2501">
        <w:rPr>
          <w:rFonts w:ascii="Palatino Linotype" w:eastAsia="Calibri" w:hAnsi="Palatino Linotype" w:cs="Arial"/>
        </w:rPr>
        <w:t xml:space="preserve"> y alegatos según corresponda al caso concreto</w:t>
      </w:r>
      <w:r w:rsidRPr="006D2501">
        <w:rPr>
          <w:rFonts w:ascii="Palatino Linotype" w:eastAsia="Calibri" w:hAnsi="Palatino Linotype" w:cs="Arial"/>
        </w:rPr>
        <w:t xml:space="preserve">, de esta forma para que el </w:t>
      </w:r>
      <w:r w:rsidRPr="006D2501">
        <w:rPr>
          <w:rFonts w:ascii="Palatino Linotype" w:eastAsia="Calibri" w:hAnsi="Palatino Linotype" w:cs="Arial"/>
          <w:b/>
        </w:rPr>
        <w:t>SUJETO OBLIGADO</w:t>
      </w:r>
      <w:r w:rsidRPr="006D2501">
        <w:rPr>
          <w:rFonts w:ascii="Palatino Linotype" w:eastAsia="Calibri" w:hAnsi="Palatino Linotype" w:cs="Arial"/>
        </w:rPr>
        <w:t xml:space="preserve"> presentará el Informe Justificado procedente.</w:t>
      </w:r>
    </w:p>
    <w:p w14:paraId="5536C7DA" w14:textId="77777777" w:rsidR="002B50EC" w:rsidRPr="006D2501"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62D9C548" w:rsidR="0099059B" w:rsidRPr="006D2501" w:rsidRDefault="00BE231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El </w:t>
      </w:r>
      <w:r w:rsidR="00EF42C2" w:rsidRPr="006D2501">
        <w:rPr>
          <w:rFonts w:ascii="Palatino Linotype" w:eastAsia="Calibri" w:hAnsi="Palatino Linotype" w:cs="Arial"/>
          <w:b/>
          <w:color w:val="000000" w:themeColor="text1"/>
          <w:lang w:val="es-ES"/>
        </w:rPr>
        <w:t>SUJETO OBLIGADO</w:t>
      </w:r>
      <w:r w:rsidR="00EF42C2" w:rsidRPr="006D2501">
        <w:rPr>
          <w:rFonts w:ascii="Palatino Linotype" w:eastAsia="Calibri" w:hAnsi="Palatino Linotype" w:cs="Arial"/>
          <w:color w:val="000000" w:themeColor="text1"/>
          <w:lang w:val="es-ES"/>
        </w:rPr>
        <w:t xml:space="preserve">, </w:t>
      </w:r>
      <w:r w:rsidR="007C2FE4" w:rsidRPr="006D2501">
        <w:rPr>
          <w:rFonts w:ascii="Palatino Linotype" w:hAnsi="Palatino Linotype"/>
        </w:rPr>
        <w:t xml:space="preserve">realizó </w:t>
      </w:r>
      <w:r w:rsidR="007C2FE4" w:rsidRPr="006D2501">
        <w:rPr>
          <w:rFonts w:ascii="Palatino Linotype" w:hAnsi="Palatino Linotype"/>
          <w:color w:val="000000"/>
        </w:rPr>
        <w:t xml:space="preserve">manifestaciones a través de </w:t>
      </w:r>
      <w:r w:rsidR="001448EA" w:rsidRPr="006D2501">
        <w:rPr>
          <w:rFonts w:ascii="Palatino Linotype" w:hAnsi="Palatino Linotype"/>
          <w:color w:val="000000"/>
        </w:rPr>
        <w:t>un archivo electrónico denominado “</w:t>
      </w:r>
      <w:r w:rsidR="001448EA" w:rsidRPr="006D2501">
        <w:rPr>
          <w:rFonts w:ascii="Palatino Linotype" w:hAnsi="Palatino Linotype"/>
          <w:b/>
          <w:color w:val="000000"/>
        </w:rPr>
        <w:t>trans 016.pdf”</w:t>
      </w:r>
      <w:r w:rsidR="007C2FE4" w:rsidRPr="006D2501">
        <w:rPr>
          <w:rFonts w:ascii="Palatino Linotype" w:hAnsi="Palatino Linotype"/>
          <w:color w:val="000000"/>
        </w:rPr>
        <w:t xml:space="preserve">, en fecha </w:t>
      </w:r>
      <w:r w:rsidR="001448EA" w:rsidRPr="006D2501">
        <w:rPr>
          <w:rFonts w:ascii="Palatino Linotype" w:hAnsi="Palatino Linotype"/>
          <w:b/>
          <w:color w:val="000000"/>
        </w:rPr>
        <w:t>veintitrés (23</w:t>
      </w:r>
      <w:r w:rsidR="007C2FE4" w:rsidRPr="006D2501">
        <w:rPr>
          <w:rFonts w:ascii="Palatino Linotype" w:hAnsi="Palatino Linotype"/>
          <w:b/>
          <w:color w:val="000000"/>
        </w:rPr>
        <w:t xml:space="preserve">) de </w:t>
      </w:r>
      <w:r w:rsidR="0082160F" w:rsidRPr="006D2501">
        <w:rPr>
          <w:rFonts w:ascii="Palatino Linotype" w:hAnsi="Palatino Linotype"/>
          <w:b/>
          <w:color w:val="000000"/>
        </w:rPr>
        <w:t>marzo</w:t>
      </w:r>
      <w:r w:rsidR="007C2FE4" w:rsidRPr="006D2501">
        <w:rPr>
          <w:rFonts w:ascii="Palatino Linotype" w:hAnsi="Palatino Linotype"/>
          <w:color w:val="000000"/>
        </w:rPr>
        <w:t xml:space="preserve"> de dos mil veintiuno</w:t>
      </w:r>
      <w:r w:rsidR="001448EA" w:rsidRPr="006D2501">
        <w:rPr>
          <w:rFonts w:ascii="Palatino Linotype" w:hAnsi="Palatino Linotype"/>
          <w:color w:val="000000"/>
        </w:rPr>
        <w:t>, a través del cual informó lo siguiente:</w:t>
      </w:r>
    </w:p>
    <w:p w14:paraId="5C34C83B" w14:textId="77777777" w:rsidR="00345D37" w:rsidRPr="006D2501" w:rsidRDefault="00345D37" w:rsidP="00345D37">
      <w:pPr>
        <w:pStyle w:val="Prrafodelista"/>
        <w:rPr>
          <w:rFonts w:ascii="Palatino Linotype" w:eastAsia="Calibri" w:hAnsi="Palatino Linotype" w:cs="Arial"/>
          <w:color w:val="000000" w:themeColor="text1"/>
          <w:lang w:val="es-ES"/>
        </w:rPr>
      </w:pPr>
    </w:p>
    <w:p w14:paraId="4BF68F0A" w14:textId="77777777" w:rsidR="001448EA" w:rsidRPr="006D2501" w:rsidRDefault="001448EA" w:rsidP="001448EA">
      <w:pPr>
        <w:tabs>
          <w:tab w:val="left" w:pos="2486"/>
        </w:tabs>
        <w:spacing w:line="276" w:lineRule="auto"/>
        <w:ind w:left="502" w:right="915"/>
        <w:jc w:val="both"/>
        <w:rPr>
          <w:rFonts w:ascii="Palatino Linotype" w:hAnsi="Palatino Linotype"/>
          <w:i/>
          <w:color w:val="000000"/>
          <w:sz w:val="22"/>
        </w:rPr>
      </w:pPr>
      <w:r w:rsidRPr="006D2501">
        <w:rPr>
          <w:rFonts w:ascii="Palatino Linotype" w:hAnsi="Palatino Linotype"/>
          <w:i/>
          <w:color w:val="000000"/>
          <w:sz w:val="22"/>
        </w:rPr>
        <w:t>“… Lo invito a visitar la página de</w:t>
      </w:r>
      <w:r w:rsidRPr="006D2501">
        <w:rPr>
          <w:rFonts w:ascii="Palatino Linotype" w:hAnsi="Palatino Linotype"/>
          <w:color w:val="000000"/>
          <w:sz w:val="22"/>
        </w:rPr>
        <w:t xml:space="preserve"> </w:t>
      </w:r>
      <w:proofErr w:type="spellStart"/>
      <w:r w:rsidRPr="006D2501">
        <w:rPr>
          <w:rFonts w:ascii="Palatino Linotype" w:hAnsi="Palatino Linotype"/>
          <w:i/>
          <w:color w:val="000000"/>
          <w:sz w:val="22"/>
        </w:rPr>
        <w:t>Ipomex</w:t>
      </w:r>
      <w:proofErr w:type="spellEnd"/>
      <w:r w:rsidRPr="006D2501">
        <w:rPr>
          <w:rFonts w:ascii="Palatino Linotype" w:hAnsi="Palatino Linotype"/>
          <w:i/>
          <w:color w:val="000000"/>
          <w:sz w:val="22"/>
        </w:rPr>
        <w:t xml:space="preserve">, en la fracción VIII, Remuneraciones, donde podrá encontrar sueldo base, gratificaciones, compensaciones ya aguinaldo de los años 2019 y 2020, de todos los trabajadores que conforman el H. Ayuntamiento </w:t>
      </w:r>
      <w:proofErr w:type="spellStart"/>
      <w:r w:rsidRPr="006D2501">
        <w:rPr>
          <w:rFonts w:ascii="Palatino Linotype" w:hAnsi="Palatino Linotype"/>
          <w:i/>
          <w:color w:val="000000"/>
          <w:sz w:val="22"/>
        </w:rPr>
        <w:t>Chinconcuac</w:t>
      </w:r>
      <w:proofErr w:type="spellEnd"/>
      <w:r w:rsidRPr="006D2501">
        <w:rPr>
          <w:rFonts w:ascii="Palatino Linotype" w:hAnsi="Palatino Linotype"/>
          <w:i/>
          <w:color w:val="000000"/>
          <w:sz w:val="22"/>
        </w:rPr>
        <w:t>.</w:t>
      </w:r>
    </w:p>
    <w:p w14:paraId="6DAECFE3" w14:textId="1A792FB2" w:rsidR="001448EA" w:rsidRPr="006D2501" w:rsidRDefault="001448EA" w:rsidP="006C3E1C">
      <w:pPr>
        <w:tabs>
          <w:tab w:val="left" w:pos="2486"/>
        </w:tabs>
        <w:spacing w:line="276" w:lineRule="auto"/>
        <w:ind w:left="502" w:right="915"/>
        <w:jc w:val="both"/>
        <w:rPr>
          <w:rFonts w:ascii="Palatino Linotype" w:hAnsi="Palatino Linotype"/>
          <w:i/>
          <w:color w:val="000000"/>
          <w:sz w:val="22"/>
        </w:rPr>
      </w:pPr>
      <w:r w:rsidRPr="006D2501">
        <w:rPr>
          <w:rFonts w:ascii="Palatino Linotype" w:hAnsi="Palatino Linotype"/>
          <w:i/>
          <w:color w:val="000000"/>
          <w:sz w:val="22"/>
        </w:rPr>
        <w:t>Al respecto le hago de su conocimiento, necesito tener la autorización de los trabajadores para poder proporcionar sus nóminas y de acuerdo a la protección de datos personales Capítulo III De la Información Confidencial Artículo 116</w:t>
      </w:r>
      <w:r w:rsidR="006C3E1C" w:rsidRPr="006D2501">
        <w:rPr>
          <w:rFonts w:ascii="Palatino Linotype" w:hAnsi="Palatino Linotype"/>
          <w:i/>
          <w:color w:val="000000"/>
          <w:sz w:val="22"/>
        </w:rPr>
        <w:t xml:space="preserve">…” </w:t>
      </w:r>
      <w:r w:rsidRPr="006D2501">
        <w:rPr>
          <w:rFonts w:ascii="Palatino Linotype" w:hAnsi="Palatino Linotype"/>
          <w:i/>
          <w:color w:val="000000"/>
          <w:sz w:val="22"/>
        </w:rPr>
        <w:t>(Sic)</w:t>
      </w:r>
    </w:p>
    <w:p w14:paraId="0E7224B3" w14:textId="77777777" w:rsidR="001448EA" w:rsidRPr="006D2501" w:rsidRDefault="001448EA" w:rsidP="001448EA">
      <w:pPr>
        <w:spacing w:line="276" w:lineRule="auto"/>
        <w:ind w:right="565"/>
        <w:jc w:val="both"/>
        <w:rPr>
          <w:rFonts w:ascii="Palatino Linotype" w:hAnsi="Palatino Linotype" w:cs="Arial"/>
          <w:b/>
          <w:sz w:val="22"/>
          <w:szCs w:val="22"/>
          <w:lang w:val="es-MX"/>
        </w:rPr>
      </w:pPr>
    </w:p>
    <w:p w14:paraId="0381B1A9" w14:textId="7D64E2B4" w:rsidR="00CD6B48" w:rsidRPr="006D2501" w:rsidRDefault="009B36C8" w:rsidP="001A100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6D2501">
        <w:rPr>
          <w:rFonts w:ascii="Palatino Linotype" w:hAnsi="Palatino Linotype"/>
        </w:rPr>
        <w:t>El Comisionado Ponente decretó</w:t>
      </w:r>
      <w:r w:rsidR="00AD225D" w:rsidRPr="006D2501">
        <w:rPr>
          <w:rFonts w:ascii="Palatino Linotype" w:hAnsi="Palatino Linotype"/>
        </w:rPr>
        <w:t xml:space="preserve"> el cierre de instrucción mediante acuerdo del </w:t>
      </w:r>
      <w:r w:rsidR="0082160F" w:rsidRPr="006D2501">
        <w:rPr>
          <w:rFonts w:ascii="Palatino Linotype" w:hAnsi="Palatino Linotype"/>
          <w:b/>
        </w:rPr>
        <w:t>catorce (14</w:t>
      </w:r>
      <w:r w:rsidR="00BE2314" w:rsidRPr="006D2501">
        <w:rPr>
          <w:rFonts w:ascii="Palatino Linotype" w:hAnsi="Palatino Linotype"/>
          <w:b/>
        </w:rPr>
        <w:t xml:space="preserve">) de </w:t>
      </w:r>
      <w:r w:rsidR="0082160F" w:rsidRPr="006D2501">
        <w:rPr>
          <w:rFonts w:ascii="Palatino Linotype" w:hAnsi="Palatino Linotype"/>
          <w:b/>
        </w:rPr>
        <w:t>abril</w:t>
      </w:r>
      <w:r w:rsidR="00BE2314" w:rsidRPr="006D2501">
        <w:rPr>
          <w:rFonts w:ascii="Palatino Linotype" w:hAnsi="Palatino Linotype"/>
        </w:rPr>
        <w:t xml:space="preserve"> de</w:t>
      </w:r>
      <w:r w:rsidR="007C2FE4" w:rsidRPr="006D2501">
        <w:rPr>
          <w:rFonts w:ascii="Palatino Linotype" w:hAnsi="Palatino Linotype"/>
        </w:rPr>
        <w:t xml:space="preserve"> dos mil veintiuno</w:t>
      </w:r>
      <w:r w:rsidR="00AD225D" w:rsidRPr="006D2501">
        <w:rPr>
          <w:rFonts w:ascii="Palatino Linotype" w:hAnsi="Palatino Linotype"/>
        </w:rPr>
        <w:t>;</w:t>
      </w:r>
      <w:r w:rsidR="00BE2314" w:rsidRPr="006D2501">
        <w:rPr>
          <w:rFonts w:ascii="Palatino Linotype" w:hAnsi="Palatino Linotype"/>
        </w:rPr>
        <w:t xml:space="preserve"> </w:t>
      </w:r>
      <w:r w:rsidR="001448EA" w:rsidRPr="006D2501">
        <w:rPr>
          <w:rFonts w:ascii="Palatino Linotype" w:hAnsi="Palatino Linotype"/>
        </w:rPr>
        <w:t xml:space="preserve">posteriormente el </w:t>
      </w:r>
      <w:r w:rsidR="001448EA" w:rsidRPr="006D2501">
        <w:rPr>
          <w:rFonts w:ascii="Palatino Linotype" w:hAnsi="Palatino Linotype"/>
          <w:b/>
        </w:rPr>
        <w:t>diez (10) de mayo</w:t>
      </w:r>
      <w:r w:rsidR="001448EA" w:rsidRPr="006D2501">
        <w:rPr>
          <w:rFonts w:ascii="Palatino Linotype" w:hAnsi="Palatino Linotype"/>
        </w:rPr>
        <w:t xml:space="preserve"> de dos mil veintiuno se notificó acuerdo para ampliar el plazo para resolver el recurso de revisión, por una sola vez, por un periodo de quince (15)  días hábiles adicionales; </w:t>
      </w:r>
      <w:r w:rsidR="00AD225D" w:rsidRPr="006D2501">
        <w:rPr>
          <w:rFonts w:ascii="Palatino Linotype" w:hAnsi="Palatino Linotype"/>
        </w:rPr>
        <w:t>por lo que se ordenó turnar el expediente a resolución</w:t>
      </w:r>
      <w:r w:rsidR="00BE2314" w:rsidRPr="006D2501">
        <w:rPr>
          <w:rFonts w:ascii="Palatino Linotype" w:hAnsi="Palatino Linotype"/>
        </w:rPr>
        <w:t xml:space="preserve">, </w:t>
      </w:r>
      <w:r w:rsidR="007C2FE4" w:rsidRPr="006D2501">
        <w:rPr>
          <w:rFonts w:ascii="Palatino Linotype" w:hAnsi="Palatino Linotype"/>
        </w:rPr>
        <w:t xml:space="preserve">misma que ahora se pronuncia; y - - - - - - - - - - - - - - - - </w:t>
      </w:r>
      <w:r w:rsidR="00683DCF" w:rsidRPr="006D2501">
        <w:rPr>
          <w:rFonts w:ascii="Palatino Linotype" w:hAnsi="Palatino Linotype"/>
        </w:rPr>
        <w:t>- - -</w:t>
      </w:r>
      <w:r w:rsidR="0082160F" w:rsidRPr="006D2501">
        <w:rPr>
          <w:rFonts w:ascii="Palatino Linotype" w:hAnsi="Palatino Linotype"/>
        </w:rPr>
        <w:t xml:space="preserve"> </w:t>
      </w:r>
      <w:r w:rsidR="00CD6B48" w:rsidRPr="006D2501">
        <w:rPr>
          <w:rFonts w:ascii="Palatino Linotype" w:hAnsi="Palatino Linotype"/>
        </w:rPr>
        <w:t xml:space="preserve">- - - - - - - - </w:t>
      </w:r>
      <w:r w:rsidR="007A3FDB" w:rsidRPr="006D2501">
        <w:rPr>
          <w:rFonts w:ascii="Palatino Linotype" w:hAnsi="Palatino Linotype"/>
        </w:rPr>
        <w:t xml:space="preserve">- - - - - - - - - - - - - - - - - - - - - - - - - - </w:t>
      </w:r>
    </w:p>
    <w:p w14:paraId="11E28F55" w14:textId="77777777" w:rsidR="0082160F" w:rsidRPr="006D2501" w:rsidRDefault="0082160F" w:rsidP="0082160F">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6D2501" w:rsidRDefault="00946C27" w:rsidP="005D4F86">
      <w:pPr>
        <w:pStyle w:val="Ttulo2"/>
        <w:jc w:val="center"/>
        <w:rPr>
          <w:rFonts w:ascii="Palatino Linotype" w:hAnsi="Palatino Linotype"/>
          <w:b/>
          <w:color w:val="000000" w:themeColor="text1"/>
          <w:sz w:val="24"/>
          <w:szCs w:val="24"/>
        </w:rPr>
      </w:pPr>
      <w:bookmarkStart w:id="34" w:name="_Toc71307466"/>
      <w:r w:rsidRPr="006D2501">
        <w:rPr>
          <w:rFonts w:ascii="Palatino Linotype" w:hAnsi="Palatino Linotype"/>
          <w:b/>
          <w:color w:val="000000" w:themeColor="text1"/>
          <w:sz w:val="24"/>
          <w:szCs w:val="24"/>
        </w:rPr>
        <w:t>CONSIDERANDO</w:t>
      </w:r>
      <w:bookmarkEnd w:id="34"/>
    </w:p>
    <w:p w14:paraId="6A5FAF93" w14:textId="77777777" w:rsidR="00946C27" w:rsidRPr="006D2501" w:rsidRDefault="00946C27" w:rsidP="00946C27">
      <w:pPr>
        <w:rPr>
          <w:lang w:eastAsia="en-US"/>
        </w:rPr>
      </w:pPr>
    </w:p>
    <w:p w14:paraId="2CEF2C06" w14:textId="30F762B1" w:rsidR="00946C27" w:rsidRPr="006D2501"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71307467"/>
      <w:r w:rsidRPr="006D2501">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6D250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6D250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Times New Roman"/>
        </w:rPr>
        <w:t xml:space="preserve">Este Instituto de Transparencia, Acceso a la Información Pública y Protección de Datos Personales del Estado de México y Municipios, es competente para </w:t>
      </w:r>
      <w:r w:rsidRPr="006D2501">
        <w:rPr>
          <w:rFonts w:ascii="Palatino Linotype" w:eastAsia="Calibri" w:hAnsi="Palatino Linotype" w:cs="Times New Roman"/>
        </w:rPr>
        <w:lastRenderedPageBreak/>
        <w:t xml:space="preserve">conocer y resolver los presentes recursos de conformidad con el artículo: 6, apartado A, fracción IV de la </w:t>
      </w:r>
      <w:r w:rsidRPr="006D2501">
        <w:rPr>
          <w:rFonts w:ascii="Palatino Linotype" w:eastAsia="Calibri" w:hAnsi="Palatino Linotype" w:cs="Times New Roman"/>
          <w:b/>
        </w:rPr>
        <w:t>Constitución Política de los Estados Unidos Mexicanos</w:t>
      </w:r>
      <w:r w:rsidRPr="006D2501">
        <w:rPr>
          <w:rFonts w:ascii="Palatino Linotype" w:eastAsia="Calibri" w:hAnsi="Palatino Linotype" w:cs="Times New Roman"/>
        </w:rPr>
        <w:t>; 5, párrafos vigésimo, vigésimo primero y vigésimo segundo fracciones IV y V,</w:t>
      </w:r>
      <w:r w:rsidRPr="006D2501">
        <w:rPr>
          <w:rFonts w:ascii="Palatino Linotype" w:eastAsia="Calibri" w:hAnsi="Palatino Linotype" w:cs="Times New Roman"/>
          <w:color w:val="000000" w:themeColor="text1"/>
          <w:lang w:val="es-ES"/>
        </w:rPr>
        <w:t xml:space="preserve"> vigésimo tercero y vigésimo cuarto</w:t>
      </w:r>
      <w:r w:rsidRPr="006D2501">
        <w:rPr>
          <w:rFonts w:ascii="Palatino Linotype" w:eastAsia="Calibri" w:hAnsi="Palatino Linotype" w:cs="Times New Roman"/>
        </w:rPr>
        <w:t xml:space="preserve"> de la </w:t>
      </w:r>
      <w:r w:rsidRPr="006D2501">
        <w:rPr>
          <w:rFonts w:ascii="Palatino Linotype" w:eastAsia="Calibri" w:hAnsi="Palatino Linotype" w:cs="Times New Roman"/>
          <w:b/>
        </w:rPr>
        <w:t>Constitución Política del Estado Libre y Soberano de México</w:t>
      </w:r>
      <w:r w:rsidRPr="006D2501">
        <w:rPr>
          <w:rFonts w:ascii="Palatino Linotype" w:eastAsia="Calibri" w:hAnsi="Palatino Linotype" w:cs="Times New Roman"/>
        </w:rPr>
        <w:t xml:space="preserve">; artículos 1, 2 fracción II, 13, 29, 36 fracciones I y II, 176, 178, 179, 181 párrafo tercero y 185 </w:t>
      </w:r>
      <w:r w:rsidRPr="006D2501">
        <w:rPr>
          <w:rFonts w:ascii="Palatino Linotype" w:eastAsia="Calibri" w:hAnsi="Palatino Linotype" w:cs="Arial"/>
        </w:rPr>
        <w:t xml:space="preserve">de la </w:t>
      </w:r>
      <w:r w:rsidRPr="006D2501">
        <w:rPr>
          <w:rFonts w:ascii="Palatino Linotype" w:eastAsia="Calibri" w:hAnsi="Palatino Linotype" w:cs="Arial"/>
          <w:b/>
        </w:rPr>
        <w:t>Ley de Transparencia y Acceso a la Información Pública del Estado de México y Municipios</w:t>
      </w:r>
      <w:r w:rsidRPr="006D2501">
        <w:rPr>
          <w:rFonts w:ascii="Palatino Linotype" w:eastAsia="Calibri" w:hAnsi="Palatino Linotype" w:cs="Arial"/>
        </w:rPr>
        <w:t xml:space="preserve">; y 10, 7, 9 fracciones I y XXIV, y 11 del </w:t>
      </w:r>
      <w:r w:rsidRPr="006D2501">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6D2501"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71307468"/>
      <w:r w:rsidRPr="006D2501">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6D250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7C3ADBBA" w:rsidR="00E95684" w:rsidRPr="006D250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6D2501">
        <w:rPr>
          <w:rFonts w:ascii="Palatino Linotype" w:eastAsia="Calibri" w:hAnsi="Palatino Linotype" w:cs="Arial"/>
          <w:color w:val="000000" w:themeColor="text1"/>
          <w:lang w:val="es-ES"/>
        </w:rPr>
        <w:t xml:space="preserve"> </w:t>
      </w:r>
      <w:r w:rsidR="00E95684" w:rsidRPr="006D2501">
        <w:rPr>
          <w:rFonts w:ascii="Palatino Linotype" w:eastAsia="Calibri" w:hAnsi="Palatino Linotype" w:cs="Arial"/>
          <w:color w:val="000000" w:themeColor="text1"/>
        </w:rPr>
        <w:t>El medio de impugnación fue presentado a través del Sistema de Acceso a la Información Mexiquense (SAIMEX)</w:t>
      </w:r>
      <w:r w:rsidR="00E95684" w:rsidRPr="006D2501">
        <w:rPr>
          <w:rFonts w:ascii="Palatino Linotype" w:eastAsia="Calibri" w:hAnsi="Palatino Linotype" w:cs="Arial"/>
          <w:b/>
          <w:color w:val="000000" w:themeColor="text1"/>
        </w:rPr>
        <w:t>,</w:t>
      </w:r>
      <w:r w:rsidR="00E95684" w:rsidRPr="006D250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6D2501">
        <w:rPr>
          <w:rFonts w:ascii="Palatino Linotype" w:eastAsia="Calibri" w:hAnsi="Palatino Linotype" w:cs="Arial"/>
          <w:b/>
          <w:color w:val="000000" w:themeColor="text1"/>
        </w:rPr>
        <w:t>SUJETO OBLIGADO</w:t>
      </w:r>
      <w:r w:rsidR="008D3E52" w:rsidRPr="006D2501">
        <w:rPr>
          <w:rFonts w:ascii="Palatino Linotype" w:eastAsia="Calibri" w:hAnsi="Palatino Linotype" w:cs="Arial"/>
          <w:color w:val="000000" w:themeColor="text1"/>
        </w:rPr>
        <w:t xml:space="preserve"> entregó respuesta el </w:t>
      </w:r>
      <w:r w:rsidR="007A3FDB" w:rsidRPr="006D2501">
        <w:rPr>
          <w:rFonts w:ascii="Palatino Linotype" w:eastAsia="Calibri" w:hAnsi="Palatino Linotype" w:cs="Arial"/>
          <w:b/>
          <w:color w:val="000000" w:themeColor="text1"/>
        </w:rPr>
        <w:t>diecisiete</w:t>
      </w:r>
      <w:r w:rsidR="008D3E52" w:rsidRPr="006D2501">
        <w:rPr>
          <w:rFonts w:ascii="Palatino Linotype" w:eastAsia="Calibri" w:hAnsi="Palatino Linotype" w:cs="Arial"/>
          <w:b/>
          <w:color w:val="000000" w:themeColor="text1"/>
        </w:rPr>
        <w:t xml:space="preserve"> </w:t>
      </w:r>
      <w:r w:rsidR="00E95684" w:rsidRPr="006D2501">
        <w:rPr>
          <w:rFonts w:ascii="Palatino Linotype" w:eastAsia="Times New Roman" w:hAnsi="Palatino Linotype" w:cs="Arial"/>
          <w:b/>
          <w:color w:val="000000" w:themeColor="text1"/>
          <w:lang w:val="es-ES"/>
        </w:rPr>
        <w:t>(</w:t>
      </w:r>
      <w:r w:rsidR="007A3FDB" w:rsidRPr="006D2501">
        <w:rPr>
          <w:rFonts w:ascii="Palatino Linotype" w:eastAsia="Times New Roman" w:hAnsi="Palatino Linotype" w:cs="Arial"/>
          <w:b/>
          <w:color w:val="000000" w:themeColor="text1"/>
          <w:lang w:val="es-ES"/>
        </w:rPr>
        <w:t>17</w:t>
      </w:r>
      <w:r w:rsidR="00E95684" w:rsidRPr="006D2501">
        <w:rPr>
          <w:rFonts w:ascii="Palatino Linotype" w:eastAsia="Times New Roman" w:hAnsi="Palatino Linotype" w:cs="Arial"/>
          <w:b/>
          <w:color w:val="000000" w:themeColor="text1"/>
          <w:lang w:val="es-ES"/>
        </w:rPr>
        <w:t xml:space="preserve">) de </w:t>
      </w:r>
      <w:r w:rsidR="007A3FDB" w:rsidRPr="006D2501">
        <w:rPr>
          <w:rFonts w:ascii="Palatino Linotype" w:eastAsia="Times New Roman" w:hAnsi="Palatino Linotype" w:cs="Arial"/>
          <w:b/>
          <w:color w:val="000000" w:themeColor="text1"/>
          <w:lang w:val="es-ES"/>
        </w:rPr>
        <w:t>febrero</w:t>
      </w:r>
      <w:r w:rsidR="00D01254" w:rsidRPr="006D2501">
        <w:rPr>
          <w:rFonts w:ascii="Palatino Linotype" w:eastAsia="Times New Roman" w:hAnsi="Palatino Linotype" w:cs="Arial"/>
          <w:b/>
          <w:color w:val="000000" w:themeColor="text1"/>
          <w:lang w:val="es-ES"/>
        </w:rPr>
        <w:t xml:space="preserve"> </w:t>
      </w:r>
      <w:r w:rsidR="00E95684" w:rsidRPr="006D2501">
        <w:rPr>
          <w:rFonts w:ascii="Palatino Linotype" w:eastAsia="Times New Roman" w:hAnsi="Palatino Linotype" w:cs="Arial"/>
          <w:color w:val="000000" w:themeColor="text1"/>
          <w:lang w:val="es-ES"/>
        </w:rPr>
        <w:t xml:space="preserve">de dos mil </w:t>
      </w:r>
      <w:r w:rsidR="00603247" w:rsidRPr="006D2501">
        <w:rPr>
          <w:rFonts w:ascii="Palatino Linotype" w:eastAsia="Times New Roman" w:hAnsi="Palatino Linotype" w:cs="Arial"/>
          <w:color w:val="000000" w:themeColor="text1"/>
          <w:lang w:val="es-ES"/>
        </w:rPr>
        <w:t>veintiuno</w:t>
      </w:r>
      <w:r w:rsidR="00E95684" w:rsidRPr="006D2501">
        <w:rPr>
          <w:rFonts w:ascii="Palatino Linotype" w:eastAsia="Calibri" w:hAnsi="Palatino Linotype" w:cs="Arial"/>
          <w:color w:val="000000" w:themeColor="text1"/>
        </w:rPr>
        <w:t xml:space="preserve">, </w:t>
      </w:r>
      <w:r w:rsidR="00E95684" w:rsidRPr="006D2501">
        <w:rPr>
          <w:rFonts w:ascii="Palatino Linotype" w:hAnsi="Palatino Linotype" w:cs="Arial"/>
          <w:color w:val="000000" w:themeColor="text1"/>
        </w:rPr>
        <w:t xml:space="preserve">de tal forma que el plazo para interponer el recurso </w:t>
      </w:r>
      <w:r w:rsidR="005C7D9E" w:rsidRPr="006D2501">
        <w:rPr>
          <w:rFonts w:ascii="Palatino Linotype" w:hAnsi="Palatino Linotype" w:cs="Arial"/>
          <w:color w:val="000000" w:themeColor="text1"/>
        </w:rPr>
        <w:t>de revi</w:t>
      </w:r>
      <w:r w:rsidR="008D3E52" w:rsidRPr="006D2501">
        <w:rPr>
          <w:rFonts w:ascii="Palatino Linotype" w:hAnsi="Palatino Linotype" w:cs="Arial"/>
          <w:color w:val="000000" w:themeColor="text1"/>
        </w:rPr>
        <w:t xml:space="preserve">sión transcurrió del </w:t>
      </w:r>
      <w:r w:rsidR="007A3FDB" w:rsidRPr="006D2501">
        <w:rPr>
          <w:rFonts w:ascii="Palatino Linotype" w:hAnsi="Palatino Linotype" w:cs="Arial"/>
          <w:b/>
          <w:color w:val="000000" w:themeColor="text1"/>
        </w:rPr>
        <w:t>dieciocho</w:t>
      </w:r>
      <w:r w:rsidR="00E95684" w:rsidRPr="006D2501">
        <w:rPr>
          <w:rFonts w:ascii="Palatino Linotype" w:eastAsia="Times New Roman" w:hAnsi="Palatino Linotype" w:cs="Arial"/>
          <w:b/>
          <w:color w:val="000000" w:themeColor="text1"/>
          <w:lang w:val="es-ES"/>
        </w:rPr>
        <w:t xml:space="preserve"> (</w:t>
      </w:r>
      <w:r w:rsidR="007A3FDB" w:rsidRPr="006D2501">
        <w:rPr>
          <w:rFonts w:ascii="Palatino Linotype" w:eastAsia="Times New Roman" w:hAnsi="Palatino Linotype" w:cs="Arial"/>
          <w:b/>
          <w:color w:val="000000" w:themeColor="text1"/>
          <w:lang w:val="es-ES"/>
        </w:rPr>
        <w:t>18</w:t>
      </w:r>
      <w:r w:rsidR="00E95684" w:rsidRPr="006D2501">
        <w:rPr>
          <w:rFonts w:ascii="Palatino Linotype" w:eastAsia="Times New Roman" w:hAnsi="Palatino Linotype" w:cs="Arial"/>
          <w:b/>
          <w:color w:val="000000" w:themeColor="text1"/>
          <w:lang w:val="es-ES"/>
        </w:rPr>
        <w:t xml:space="preserve">) de </w:t>
      </w:r>
      <w:r w:rsidR="00603247" w:rsidRPr="006D2501">
        <w:rPr>
          <w:rFonts w:ascii="Palatino Linotype" w:eastAsia="Times New Roman" w:hAnsi="Palatino Linotype" w:cs="Arial"/>
          <w:b/>
          <w:color w:val="000000" w:themeColor="text1"/>
          <w:lang w:val="es-ES"/>
        </w:rPr>
        <w:t>febrero</w:t>
      </w:r>
      <w:r w:rsidR="00E95684" w:rsidRPr="006D2501">
        <w:rPr>
          <w:rFonts w:ascii="Palatino Linotype" w:eastAsia="Times New Roman" w:hAnsi="Palatino Linotype" w:cs="Arial"/>
          <w:color w:val="000000" w:themeColor="text1"/>
          <w:lang w:val="es-ES"/>
        </w:rPr>
        <w:t xml:space="preserve"> de dos mil </w:t>
      </w:r>
      <w:r w:rsidR="00603247" w:rsidRPr="006D2501">
        <w:rPr>
          <w:rFonts w:ascii="Palatino Linotype" w:eastAsia="Times New Roman" w:hAnsi="Palatino Linotype" w:cs="Arial"/>
          <w:color w:val="000000" w:themeColor="text1"/>
          <w:lang w:val="es-ES"/>
        </w:rPr>
        <w:t>veintiuno</w:t>
      </w:r>
      <w:r w:rsidR="00E95684" w:rsidRPr="006D2501">
        <w:rPr>
          <w:rFonts w:ascii="Palatino Linotype" w:hAnsi="Palatino Linotype" w:cs="Arial"/>
          <w:color w:val="000000" w:themeColor="text1"/>
        </w:rPr>
        <w:t xml:space="preserve"> al</w:t>
      </w:r>
      <w:r w:rsidR="00552490" w:rsidRPr="006D2501">
        <w:rPr>
          <w:rFonts w:ascii="Palatino Linotype" w:hAnsi="Palatino Linotype" w:cs="Arial"/>
          <w:color w:val="000000" w:themeColor="text1"/>
        </w:rPr>
        <w:t xml:space="preserve"> </w:t>
      </w:r>
      <w:r w:rsidR="007A3FDB" w:rsidRPr="006D2501">
        <w:rPr>
          <w:rFonts w:ascii="Palatino Linotype" w:hAnsi="Palatino Linotype" w:cs="Arial"/>
          <w:b/>
          <w:color w:val="000000" w:themeColor="text1"/>
        </w:rPr>
        <w:t>once</w:t>
      </w:r>
      <w:r w:rsidR="00E95684" w:rsidRPr="006D2501">
        <w:rPr>
          <w:rFonts w:ascii="Palatino Linotype" w:hAnsi="Palatino Linotype" w:cs="Arial"/>
          <w:b/>
          <w:color w:val="000000" w:themeColor="text1"/>
        </w:rPr>
        <w:t xml:space="preserve"> (</w:t>
      </w:r>
      <w:r w:rsidR="007A3FDB" w:rsidRPr="006D2501">
        <w:rPr>
          <w:rFonts w:ascii="Palatino Linotype" w:hAnsi="Palatino Linotype" w:cs="Arial"/>
          <w:b/>
          <w:color w:val="000000" w:themeColor="text1"/>
        </w:rPr>
        <w:t>11</w:t>
      </w:r>
      <w:r w:rsidR="00E95684" w:rsidRPr="006D2501">
        <w:rPr>
          <w:rFonts w:ascii="Palatino Linotype" w:hAnsi="Palatino Linotype" w:cs="Arial"/>
          <w:b/>
          <w:color w:val="000000" w:themeColor="text1"/>
        </w:rPr>
        <w:t xml:space="preserve">) de </w:t>
      </w:r>
      <w:r w:rsidR="00603247" w:rsidRPr="006D2501">
        <w:rPr>
          <w:rFonts w:ascii="Palatino Linotype" w:hAnsi="Palatino Linotype" w:cs="Arial"/>
          <w:b/>
          <w:color w:val="000000" w:themeColor="text1"/>
        </w:rPr>
        <w:t>marzo</w:t>
      </w:r>
      <w:r w:rsidR="00D01254" w:rsidRPr="006D2501">
        <w:rPr>
          <w:rFonts w:ascii="Palatino Linotype" w:hAnsi="Palatino Linotype" w:cs="Arial"/>
          <w:b/>
          <w:color w:val="000000" w:themeColor="text1"/>
        </w:rPr>
        <w:t xml:space="preserve"> </w:t>
      </w:r>
      <w:r w:rsidR="00E95684" w:rsidRPr="006D2501">
        <w:rPr>
          <w:rFonts w:ascii="Palatino Linotype" w:hAnsi="Palatino Linotype" w:cs="Arial"/>
          <w:color w:val="000000" w:themeColor="text1"/>
        </w:rPr>
        <w:t xml:space="preserve">de dos mil </w:t>
      </w:r>
      <w:r w:rsidR="00603247" w:rsidRPr="006D2501">
        <w:rPr>
          <w:rFonts w:ascii="Palatino Linotype" w:hAnsi="Palatino Linotype" w:cs="Arial"/>
          <w:color w:val="000000" w:themeColor="text1"/>
        </w:rPr>
        <w:t>veintiuno</w:t>
      </w:r>
      <w:r w:rsidR="00E95684" w:rsidRPr="006D2501">
        <w:rPr>
          <w:rFonts w:ascii="Palatino Linotype" w:hAnsi="Palatino Linotype" w:cs="Arial"/>
          <w:color w:val="000000" w:themeColor="text1"/>
        </w:rPr>
        <w:t>;</w:t>
      </w:r>
      <w:r w:rsidR="00E95684" w:rsidRPr="006D2501">
        <w:rPr>
          <w:rFonts w:ascii="Palatino Linotype" w:eastAsia="Calibri" w:hAnsi="Palatino Linotype" w:cs="Arial"/>
          <w:color w:val="000000" w:themeColor="text1"/>
        </w:rPr>
        <w:t xml:space="preserve"> </w:t>
      </w:r>
      <w:r w:rsidR="00552490" w:rsidRPr="006D2501">
        <w:rPr>
          <w:rFonts w:ascii="Palatino Linotype" w:hAnsi="Palatino Linotype" w:cs="Arial"/>
          <w:color w:val="000000" w:themeColor="text1"/>
        </w:rPr>
        <w:t>por lo que sí</w:t>
      </w:r>
      <w:r w:rsidR="00FC453A" w:rsidRPr="006D2501">
        <w:rPr>
          <w:rFonts w:ascii="Palatino Linotype" w:hAnsi="Palatino Linotype" w:cs="Arial"/>
          <w:color w:val="000000" w:themeColor="text1"/>
        </w:rPr>
        <w:t xml:space="preserve"> </w:t>
      </w:r>
      <w:r w:rsidR="00E95684" w:rsidRPr="006D2501">
        <w:rPr>
          <w:rFonts w:ascii="Palatino Linotype" w:hAnsi="Palatino Linotype" w:cs="Arial"/>
          <w:color w:val="000000" w:themeColor="text1"/>
        </w:rPr>
        <w:t xml:space="preserve">presentó su inconformidad el </w:t>
      </w:r>
      <w:r w:rsidR="007A3FDB" w:rsidRPr="006D2501">
        <w:rPr>
          <w:rFonts w:ascii="Palatino Linotype" w:hAnsi="Palatino Linotype" w:cs="Arial"/>
          <w:b/>
          <w:color w:val="000000" w:themeColor="text1"/>
        </w:rPr>
        <w:t>cuatro</w:t>
      </w:r>
      <w:r w:rsidR="007A3FDB" w:rsidRPr="006D2501">
        <w:rPr>
          <w:rFonts w:ascii="Palatino Linotype" w:eastAsia="Times New Roman" w:hAnsi="Palatino Linotype" w:cs="Arial"/>
          <w:b/>
          <w:color w:val="000000" w:themeColor="text1"/>
          <w:lang w:val="es-ES"/>
        </w:rPr>
        <w:t xml:space="preserve"> (04</w:t>
      </w:r>
      <w:r w:rsidR="00E95684" w:rsidRPr="006D2501">
        <w:rPr>
          <w:rFonts w:ascii="Palatino Linotype" w:eastAsia="Times New Roman" w:hAnsi="Palatino Linotype" w:cs="Arial"/>
          <w:b/>
          <w:color w:val="000000" w:themeColor="text1"/>
          <w:lang w:val="es-ES"/>
        </w:rPr>
        <w:t xml:space="preserve">) de </w:t>
      </w:r>
      <w:r w:rsidR="00153E00" w:rsidRPr="006D2501">
        <w:rPr>
          <w:rFonts w:ascii="Palatino Linotype" w:eastAsia="Times New Roman" w:hAnsi="Palatino Linotype" w:cs="Arial"/>
          <w:b/>
          <w:color w:val="000000" w:themeColor="text1"/>
          <w:lang w:val="es-ES"/>
        </w:rPr>
        <w:t>marzo</w:t>
      </w:r>
      <w:r w:rsidR="00E95684" w:rsidRPr="006D2501">
        <w:rPr>
          <w:rFonts w:ascii="Palatino Linotype" w:eastAsia="Times New Roman" w:hAnsi="Palatino Linotype" w:cs="Arial"/>
          <w:color w:val="000000" w:themeColor="text1"/>
          <w:lang w:val="es-ES"/>
        </w:rPr>
        <w:t xml:space="preserve"> </w:t>
      </w:r>
      <w:r w:rsidR="00E95684" w:rsidRPr="006D2501">
        <w:rPr>
          <w:rFonts w:ascii="Palatino Linotype" w:hAnsi="Palatino Linotype"/>
          <w:color w:val="000000" w:themeColor="text1"/>
        </w:rPr>
        <w:t xml:space="preserve">de </w:t>
      </w:r>
      <w:r w:rsidR="00E95684" w:rsidRPr="006D2501">
        <w:rPr>
          <w:rFonts w:ascii="Palatino Linotype" w:hAnsi="Palatino Linotype" w:cs="Arial"/>
          <w:color w:val="000000" w:themeColor="text1"/>
        </w:rPr>
        <w:t xml:space="preserve">dos mil </w:t>
      </w:r>
      <w:r w:rsidR="008D3E52" w:rsidRPr="006D2501">
        <w:rPr>
          <w:rFonts w:ascii="Palatino Linotype" w:hAnsi="Palatino Linotype" w:cs="Arial"/>
          <w:color w:val="000000" w:themeColor="text1"/>
        </w:rPr>
        <w:t>veint</w:t>
      </w:r>
      <w:r w:rsidR="00603247" w:rsidRPr="006D2501">
        <w:rPr>
          <w:rFonts w:ascii="Palatino Linotype" w:hAnsi="Palatino Linotype" w:cs="Arial"/>
          <w:color w:val="000000" w:themeColor="text1"/>
        </w:rPr>
        <w:t>iuno</w:t>
      </w:r>
      <w:r w:rsidR="00E95684" w:rsidRPr="006D2501">
        <w:rPr>
          <w:rFonts w:ascii="Palatino Linotype" w:hAnsi="Palatino Linotype" w:cs="Arial"/>
        </w:rPr>
        <w:t xml:space="preserve">, </w:t>
      </w:r>
      <w:r w:rsidR="00E95684" w:rsidRPr="006D2501">
        <w:rPr>
          <w:rFonts w:ascii="Palatino Linotype" w:hAnsi="Palatino Linotype" w:cs="Arial"/>
          <w:color w:val="000000" w:themeColor="text1"/>
        </w:rPr>
        <w:t xml:space="preserve">éste se encuentra dentro de los márgenes temporales previstos en el artículo 178 de la </w:t>
      </w:r>
      <w:r w:rsidR="00E95684" w:rsidRPr="006D2501">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6D250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6D2501"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hAnsi="Palatino Linotype"/>
        </w:rPr>
        <w:lastRenderedPageBreak/>
        <w:t>Por</w:t>
      </w:r>
      <w:r w:rsidRPr="006D2501">
        <w:rPr>
          <w:rFonts w:ascii="Palatino Linotype" w:eastAsia="Calibri" w:hAnsi="Palatino Linotype" w:cs="Arial"/>
        </w:rPr>
        <w:t xml:space="preserve"> otro lado, los</w:t>
      </w:r>
      <w:r w:rsidR="0032581C" w:rsidRPr="006D2501">
        <w:rPr>
          <w:rFonts w:ascii="Palatino Linotype" w:eastAsia="Calibri" w:hAnsi="Palatino Linotype" w:cs="Arial"/>
        </w:rPr>
        <w:t xml:space="preserve"> escrito</w:t>
      </w:r>
      <w:r w:rsidRPr="006D2501">
        <w:rPr>
          <w:rFonts w:ascii="Palatino Linotype" w:eastAsia="Calibri" w:hAnsi="Palatino Linotype" w:cs="Arial"/>
        </w:rPr>
        <w:t>s</w:t>
      </w:r>
      <w:r w:rsidR="0032581C" w:rsidRPr="006D2501">
        <w:rPr>
          <w:rFonts w:ascii="Palatino Linotype" w:eastAsia="Calibri" w:hAnsi="Palatino Linotype" w:cs="Arial"/>
        </w:rPr>
        <w:t xml:space="preserve"> contiene</w:t>
      </w:r>
      <w:r w:rsidRPr="006D2501">
        <w:rPr>
          <w:rFonts w:ascii="Palatino Linotype" w:eastAsia="Calibri" w:hAnsi="Palatino Linotype" w:cs="Arial"/>
        </w:rPr>
        <w:t>n</w:t>
      </w:r>
      <w:r w:rsidR="0032581C" w:rsidRPr="006D250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6D2501" w:rsidRDefault="00753A45" w:rsidP="00753A45">
      <w:pPr>
        <w:pStyle w:val="Prrafodelista"/>
        <w:rPr>
          <w:rFonts w:ascii="Palatino Linotype" w:eastAsia="Calibri" w:hAnsi="Palatino Linotype" w:cs="Arial"/>
          <w:color w:val="000000" w:themeColor="text1"/>
          <w:lang w:val="es-ES"/>
        </w:rPr>
      </w:pPr>
    </w:p>
    <w:p w14:paraId="066DBA96" w14:textId="1EE5258D" w:rsidR="00C4083F" w:rsidRPr="006D2501"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46" w:name="_Toc71307469"/>
      <w:r w:rsidRPr="006D2501">
        <w:rPr>
          <w:rFonts w:ascii="Palatino Linotype" w:hAnsi="Palatino Linotype"/>
          <w:b/>
          <w:color w:val="000000" w:themeColor="text1"/>
          <w:sz w:val="24"/>
          <w:szCs w:val="24"/>
        </w:rPr>
        <w:t xml:space="preserve">TERCERO. </w:t>
      </w:r>
      <w:r w:rsidRPr="006D2501">
        <w:rPr>
          <w:rFonts w:ascii="Palatino Linotype" w:eastAsia="MS Gothic" w:hAnsi="Palatino Linotype"/>
          <w:b/>
          <w:color w:val="000000" w:themeColor="text1"/>
          <w:sz w:val="24"/>
          <w:szCs w:val="24"/>
          <w:lang w:eastAsia="es-ES"/>
        </w:rPr>
        <w:t>De previo y especial pronunciamiento.</w:t>
      </w:r>
      <w:bookmarkEnd w:id="46"/>
    </w:p>
    <w:p w14:paraId="5965367F" w14:textId="77777777" w:rsidR="00753A45" w:rsidRPr="006D2501" w:rsidRDefault="00753A45" w:rsidP="00C4083F">
      <w:pPr>
        <w:rPr>
          <w:rFonts w:ascii="Palatino Linotype" w:eastAsia="Calibri" w:hAnsi="Palatino Linotype" w:cs="Arial"/>
          <w:color w:val="000000" w:themeColor="text1"/>
          <w:lang w:val="es-ES"/>
        </w:rPr>
      </w:pPr>
    </w:p>
    <w:p w14:paraId="331F6C27" w14:textId="19BC098E" w:rsidR="00753A45"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Ahora bien, </w:t>
      </w:r>
      <w:r w:rsidRPr="006D2501">
        <w:rPr>
          <w:rFonts w:ascii="Palatino Linotype" w:hAnsi="Palatino Linotype"/>
          <w:lang w:val="es-ES"/>
        </w:rPr>
        <w:t xml:space="preserve">desde que inició, a finales de 2019, la crisis generada por el virus </w:t>
      </w:r>
      <w:r w:rsidRPr="006D2501">
        <w:rPr>
          <w:rFonts w:ascii="Palatino Linotype" w:hAnsi="Palatino Linotype"/>
          <w:b/>
          <w:lang w:val="es-ES"/>
        </w:rPr>
        <w:t>SARS-Cov-2 - COVID-19</w:t>
      </w:r>
      <w:r w:rsidRPr="006D2501">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7941EFD" w14:textId="77777777" w:rsidR="0070703C" w:rsidRPr="006D2501" w:rsidRDefault="0070703C" w:rsidP="007070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66CFA7" w14:textId="6EE96B08"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7008545"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1875B72A" w14:textId="685CCC84"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Por esa </w:t>
      </w:r>
      <w:r w:rsidRPr="006D2501">
        <w:rPr>
          <w:rFonts w:ascii="Palatino Linotype" w:hAnsi="Palatino Linotype"/>
        </w:rPr>
        <w:t xml:space="preserve">razón, </w:t>
      </w:r>
      <w:r w:rsidRPr="006D2501">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95ADB45"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778BCD96" w14:textId="0FF79420"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Luego </w:t>
      </w:r>
      <w:r w:rsidRPr="006D2501">
        <w:rPr>
          <w:rFonts w:ascii="Palatino Linotype" w:hAnsi="Palatino Linotype"/>
        </w:rPr>
        <w:t xml:space="preserve">del </w:t>
      </w:r>
      <w:r w:rsidRPr="006D2501">
        <w:rPr>
          <w:rFonts w:ascii="Palatino Linotype" w:hAnsi="Palatino Linotype"/>
          <w:lang w:val="es-ES"/>
        </w:rPr>
        <w:t>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F70A2"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4646559E" w14:textId="6969F587"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Sin </w:t>
      </w:r>
      <w:r w:rsidRPr="006D2501">
        <w:rPr>
          <w:rFonts w:ascii="Palatino Linotype" w:hAnsi="Palatino Linotype"/>
        </w:rPr>
        <w:t xml:space="preserve">embargo, </w:t>
      </w:r>
      <w:r w:rsidRPr="006D2501">
        <w:rPr>
          <w:rFonts w:ascii="Palatino Linotype" w:hAnsi="Palatino Linotype"/>
          <w:lang w:val="es-ES"/>
        </w:rPr>
        <w:t xml:space="preserve">también es necesario señalar que, a pesar de las condiciones de suspensión de actividades del año anterior, es evidente y claro que los sujetos obligados continuaron ejerciendo determinadas facultades, competencias o </w:t>
      </w:r>
      <w:r w:rsidRPr="006D2501">
        <w:rPr>
          <w:rFonts w:ascii="Palatino Linotype" w:hAnsi="Palatino Linotype"/>
          <w:lang w:val="es-ES"/>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424EA3F"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292BE60B" w14:textId="3CE005FD"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El </w:t>
      </w:r>
      <w:r w:rsidRPr="006D2501">
        <w:rPr>
          <w:rFonts w:ascii="Palatino Linotype" w:hAnsi="Palatino Linotype"/>
        </w:rPr>
        <w:t xml:space="preserve">INFOEM, </w:t>
      </w:r>
      <w:r w:rsidRPr="006D2501">
        <w:rPr>
          <w:rFonts w:ascii="Palatino Linotype" w:hAnsi="Palatino Linotype"/>
          <w:lang w:val="es-ES"/>
        </w:rPr>
        <w:t>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019283E2"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71F5E657" w14:textId="56611F65"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El </w:t>
      </w:r>
      <w:r w:rsidRPr="006D2501">
        <w:rPr>
          <w:rFonts w:ascii="Palatino Linotype" w:hAnsi="Palatino Linotype"/>
        </w:rPr>
        <w:t xml:space="preserve">diseño de los </w:t>
      </w:r>
      <w:r w:rsidRPr="006D2501">
        <w:rPr>
          <w:rFonts w:ascii="Palatino Linotype" w:hAnsi="Palatino Linotype"/>
          <w:lang w:val="es-ES"/>
        </w:rPr>
        <w:t xml:space="preserve">procedimientos para el ejercicio de los derechos de acceso a la información pública y a la protección de los datos personales, ha descansado en </w:t>
      </w:r>
      <w:r w:rsidRPr="006D2501">
        <w:rPr>
          <w:rFonts w:ascii="Palatino Linotype" w:hAnsi="Palatino Linotype"/>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DE34D6"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461C9072" w14:textId="592C856E"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hAnsi="Palatino Linotype"/>
        </w:rPr>
        <w:t xml:space="preserve">virtud </w:t>
      </w:r>
      <w:r w:rsidRPr="006D2501">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006864C7" w:rsidRPr="006D2501">
        <w:rPr>
          <w:rFonts w:ascii="Palatino Linotype" w:hAnsi="Palatino Linotype"/>
          <w:lang w:val="es-ES"/>
        </w:rPr>
        <w:t>ejerciendo</w:t>
      </w:r>
      <w:r w:rsidRPr="006D2501">
        <w:rPr>
          <w:rFonts w:ascii="Palatino Linotype" w:hAnsi="Palatino Linotype"/>
          <w:lang w:val="es-ES"/>
        </w:rPr>
        <w:t>, generando información que se administra tecnológicamente a través de la modalidad del trabajo a distancia o mediante el desempeño de equipos reducidos o guardias en las instalaciones públicas.</w:t>
      </w:r>
    </w:p>
    <w:p w14:paraId="52E6A265"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6127E770" w14:textId="2B515F2F"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Si </w:t>
      </w:r>
      <w:r w:rsidRPr="006D2501">
        <w:rPr>
          <w:rFonts w:ascii="Palatino Linotype" w:hAnsi="Palatino Linotype"/>
        </w:rPr>
        <w:t xml:space="preserve">bien </w:t>
      </w:r>
      <w:r w:rsidRPr="006D2501">
        <w:rPr>
          <w:rFonts w:ascii="Palatino Linotype" w:hAnsi="Palatino Linotype"/>
          <w:lang w:val="es-ES"/>
        </w:rPr>
        <w:t xml:space="preserve">esto podría considerarse como una nueva presión sobre el funcionamiento de los sujetos obligados, es muy importante destacar el papel e </w:t>
      </w:r>
      <w:r w:rsidRPr="006D2501">
        <w:rPr>
          <w:rFonts w:ascii="Palatino Linotype" w:hAnsi="Palatino Linotype"/>
          <w:lang w:val="es-ES"/>
        </w:rPr>
        <w:lastRenderedPageBreak/>
        <w:t>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E4610B8"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5C95EA30" w14:textId="2F1F6497" w:rsidR="0070703C" w:rsidRPr="006D250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w:t>
      </w:r>
      <w:r w:rsidRPr="006D2501">
        <w:rPr>
          <w:rFonts w:ascii="Palatino Linotype" w:hAnsi="Palatino Linotype"/>
        </w:rPr>
        <w:t xml:space="preserve">esas </w:t>
      </w:r>
      <w:r w:rsidRPr="006D2501">
        <w:rPr>
          <w:rFonts w:ascii="Palatino Linotype" w:hAnsi="Palatino Linotype"/>
          <w:lang w:val="es-ES"/>
        </w:rPr>
        <w:t xml:space="preserve">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w:t>
      </w:r>
      <w:r w:rsidRPr="006D2501">
        <w:rPr>
          <w:rFonts w:ascii="Palatino Linotype" w:hAnsi="Palatino Linotype"/>
          <w:lang w:val="es-ES"/>
        </w:rPr>
        <w:lastRenderedPageBreak/>
        <w:t>trata de armonizar, con la garantía plena en el ejercicio de los derechos de acceso a la información pública y a la protección de los datos personales.</w:t>
      </w:r>
    </w:p>
    <w:p w14:paraId="5F041CA9" w14:textId="77777777" w:rsidR="0070703C" w:rsidRPr="006D2501" w:rsidRDefault="0070703C" w:rsidP="0070703C">
      <w:pPr>
        <w:pStyle w:val="Prrafodelista"/>
        <w:rPr>
          <w:rFonts w:ascii="Palatino Linotype" w:eastAsia="Calibri" w:hAnsi="Palatino Linotype" w:cs="Arial"/>
          <w:color w:val="000000" w:themeColor="text1"/>
          <w:lang w:val="es-ES"/>
        </w:rPr>
      </w:pPr>
    </w:p>
    <w:p w14:paraId="2828F0AD" w14:textId="100BA90F" w:rsidR="00B950D2" w:rsidRPr="006D2501" w:rsidRDefault="0070703C"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Desde nuestra </w:t>
      </w:r>
      <w:r w:rsidRPr="006D2501">
        <w:rPr>
          <w:rFonts w:ascii="Palatino Linotype" w:hAnsi="Palatino Linotype"/>
          <w:lang w:val="es-ES"/>
        </w:rPr>
        <w:t>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537DF54" w14:textId="77777777" w:rsidR="00023D4E" w:rsidRPr="006D2501"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5AE171AD" w:rsidR="00946C27" w:rsidRPr="006D2501" w:rsidRDefault="00C4083F"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71307470"/>
      <w:r w:rsidRPr="006D2501">
        <w:rPr>
          <w:rFonts w:ascii="Palatino Linotype" w:hAnsi="Palatino Linotype"/>
          <w:b/>
          <w:color w:val="auto"/>
          <w:sz w:val="24"/>
          <w:szCs w:val="24"/>
        </w:rPr>
        <w:t>CUARTO</w:t>
      </w:r>
      <w:r w:rsidR="00946C27" w:rsidRPr="006D2501">
        <w:rPr>
          <w:rFonts w:ascii="Palatino Linotype" w:hAnsi="Palatino Linotype"/>
          <w:b/>
          <w:color w:val="auto"/>
          <w:sz w:val="24"/>
          <w:szCs w:val="24"/>
        </w:rPr>
        <w:t>. Planteamiento de la Litis</w:t>
      </w:r>
      <w:bookmarkEnd w:id="47"/>
      <w:bookmarkEnd w:id="48"/>
      <w:bookmarkEnd w:id="49"/>
    </w:p>
    <w:p w14:paraId="349FF1DF" w14:textId="77777777" w:rsidR="00946C27" w:rsidRPr="006D2501" w:rsidRDefault="00946C27" w:rsidP="00946C27">
      <w:pPr>
        <w:rPr>
          <w:lang w:eastAsia="en-US"/>
        </w:rPr>
      </w:pPr>
    </w:p>
    <w:p w14:paraId="70795CE0" w14:textId="10C721ED" w:rsidR="00543E1A" w:rsidRPr="006D2501" w:rsidRDefault="00FA008B" w:rsidP="00543E1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sz w:val="28"/>
          <w:lang w:val="es-ES"/>
        </w:rPr>
      </w:pPr>
      <w:bookmarkStart w:id="50" w:name="_Toc529263621"/>
      <w:bookmarkStart w:id="51" w:name="_Toc530650937"/>
      <w:bookmarkStart w:id="52" w:name="_Toc535334654"/>
      <w:bookmarkStart w:id="53" w:name="_Toc2248735"/>
      <w:r w:rsidRPr="006D2501">
        <w:rPr>
          <w:rFonts w:ascii="Palatino Linotype" w:eastAsia="Calibri" w:hAnsi="Palatino Linotype" w:cs="Arial"/>
          <w:color w:val="000000" w:themeColor="text1"/>
          <w:lang w:val="es-ES"/>
        </w:rPr>
        <w:t xml:space="preserve">El particular solicitó al </w:t>
      </w:r>
      <w:r w:rsidR="00A72BA1" w:rsidRPr="006D2501">
        <w:rPr>
          <w:rFonts w:ascii="Palatino Linotype" w:eastAsia="Times New Roman" w:hAnsi="Palatino Linotype"/>
          <w:b/>
          <w:color w:val="000000" w:themeColor="text1"/>
        </w:rPr>
        <w:t xml:space="preserve">Ayuntamiento de </w:t>
      </w:r>
      <w:proofErr w:type="spellStart"/>
      <w:r w:rsidR="005E43DA" w:rsidRPr="006D2501">
        <w:rPr>
          <w:rFonts w:ascii="Palatino Linotype" w:eastAsia="Times New Roman" w:hAnsi="Palatino Linotype"/>
          <w:b/>
          <w:color w:val="000000" w:themeColor="text1"/>
        </w:rPr>
        <w:t>Ch</w:t>
      </w:r>
      <w:r w:rsidR="00FC515B" w:rsidRPr="006D2501">
        <w:rPr>
          <w:rFonts w:ascii="Palatino Linotype" w:eastAsia="Times New Roman" w:hAnsi="Palatino Linotype"/>
          <w:b/>
          <w:color w:val="000000" w:themeColor="text1"/>
        </w:rPr>
        <w:t>inconcuac</w:t>
      </w:r>
      <w:proofErr w:type="spellEnd"/>
      <w:r w:rsidRPr="006D2501">
        <w:rPr>
          <w:rFonts w:ascii="Palatino Linotype" w:eastAsia="Calibri" w:hAnsi="Palatino Linotype" w:cs="Arial"/>
          <w:color w:val="000000" w:themeColor="text1"/>
          <w:lang w:val="es-ES"/>
        </w:rPr>
        <w:t>, la siguiente informaci</w:t>
      </w:r>
      <w:r w:rsidR="00543E1A" w:rsidRPr="006D2501">
        <w:rPr>
          <w:rFonts w:ascii="Palatino Linotype" w:eastAsia="Calibri" w:hAnsi="Palatino Linotype" w:cs="Arial"/>
          <w:color w:val="000000" w:themeColor="text1"/>
          <w:lang w:val="es-ES"/>
        </w:rPr>
        <w:t>ón:</w:t>
      </w:r>
    </w:p>
    <w:p w14:paraId="426D2C2E" w14:textId="77777777" w:rsidR="00AB1A75" w:rsidRPr="006D2501" w:rsidRDefault="00AB1A75" w:rsidP="00AB1A75">
      <w:pPr>
        <w:pStyle w:val="Prrafodelista"/>
        <w:tabs>
          <w:tab w:val="left" w:pos="426"/>
          <w:tab w:val="left" w:pos="567"/>
        </w:tabs>
        <w:spacing w:line="360" w:lineRule="auto"/>
        <w:ind w:left="0"/>
        <w:jc w:val="both"/>
        <w:rPr>
          <w:rFonts w:ascii="Palatino Linotype" w:eastAsia="Calibri" w:hAnsi="Palatino Linotype" w:cs="Arial"/>
          <w:color w:val="000000" w:themeColor="text1"/>
          <w:sz w:val="28"/>
          <w:lang w:val="es-ES"/>
        </w:rPr>
      </w:pPr>
    </w:p>
    <w:p w14:paraId="3C8FBE12" w14:textId="77777777" w:rsidR="00FC515B" w:rsidRPr="006D2501" w:rsidRDefault="00FC515B" w:rsidP="000E0AB4">
      <w:pPr>
        <w:pStyle w:val="Prrafodelista"/>
        <w:numPr>
          <w:ilvl w:val="0"/>
          <w:numId w:val="9"/>
        </w:numPr>
        <w:spacing w:line="276" w:lineRule="auto"/>
        <w:ind w:right="565"/>
        <w:jc w:val="both"/>
        <w:rPr>
          <w:rFonts w:ascii="Palatino Linotype" w:eastAsia="Times New Roman" w:hAnsi="Palatino Linotype" w:cs="Times New Roman"/>
          <w:b/>
          <w:szCs w:val="22"/>
          <w:lang w:val="es-MX" w:eastAsia="es-ES_tradnl"/>
        </w:rPr>
      </w:pPr>
      <w:r w:rsidRPr="006D2501">
        <w:rPr>
          <w:rFonts w:ascii="Palatino Linotype" w:eastAsia="Calibri" w:hAnsi="Palatino Linotype" w:cs="Arial"/>
          <w:b/>
          <w:color w:val="000000" w:themeColor="text1"/>
          <w:szCs w:val="22"/>
          <w:lang w:val="es-ES"/>
        </w:rPr>
        <w:t>La nómina de todo el personal.</w:t>
      </w:r>
    </w:p>
    <w:p w14:paraId="03A10015" w14:textId="21C9CE7D" w:rsidR="00FC515B" w:rsidRPr="006D2501" w:rsidRDefault="00FC515B" w:rsidP="00FC515B">
      <w:pPr>
        <w:pStyle w:val="Prrafodelista"/>
        <w:numPr>
          <w:ilvl w:val="0"/>
          <w:numId w:val="9"/>
        </w:numPr>
        <w:spacing w:line="276" w:lineRule="auto"/>
        <w:ind w:right="565"/>
        <w:jc w:val="both"/>
        <w:rPr>
          <w:rFonts w:ascii="Palatino Linotype" w:eastAsia="Times New Roman" w:hAnsi="Palatino Linotype" w:cs="Times New Roman"/>
          <w:b/>
          <w:szCs w:val="22"/>
          <w:lang w:val="es-MX" w:eastAsia="es-ES_tradnl"/>
        </w:rPr>
      </w:pPr>
      <w:r w:rsidRPr="006D2501">
        <w:rPr>
          <w:rFonts w:ascii="Palatino Linotype" w:eastAsia="Calibri" w:hAnsi="Palatino Linotype" w:cs="Arial"/>
          <w:b/>
          <w:color w:val="000000" w:themeColor="text1"/>
          <w:szCs w:val="22"/>
          <w:lang w:val="es-ES"/>
        </w:rPr>
        <w:t>Lista de raya.</w:t>
      </w:r>
    </w:p>
    <w:p w14:paraId="752D48AA" w14:textId="07A77BA9" w:rsidR="007802A1" w:rsidRPr="006D2501" w:rsidRDefault="00FC515B" w:rsidP="00FC515B">
      <w:pPr>
        <w:pStyle w:val="Prrafodelista"/>
        <w:numPr>
          <w:ilvl w:val="0"/>
          <w:numId w:val="9"/>
        </w:numPr>
        <w:spacing w:line="276" w:lineRule="auto"/>
        <w:ind w:right="565"/>
        <w:jc w:val="both"/>
        <w:rPr>
          <w:rFonts w:ascii="Palatino Linotype" w:eastAsia="Times New Roman" w:hAnsi="Palatino Linotype" w:cs="Times New Roman"/>
          <w:b/>
          <w:szCs w:val="22"/>
          <w:lang w:val="es-MX" w:eastAsia="es-ES_tradnl"/>
        </w:rPr>
      </w:pPr>
      <w:r w:rsidRPr="006D2501">
        <w:rPr>
          <w:rFonts w:ascii="Palatino Linotype" w:eastAsia="Calibri" w:hAnsi="Palatino Linotype" w:cs="Arial"/>
          <w:b/>
          <w:color w:val="000000" w:themeColor="text1"/>
          <w:szCs w:val="22"/>
          <w:lang w:val="es-MX"/>
        </w:rPr>
        <w:lastRenderedPageBreak/>
        <w:t>Las dietas</w:t>
      </w:r>
      <w:r w:rsidR="00BB0A5B" w:rsidRPr="006D2501">
        <w:rPr>
          <w:rFonts w:ascii="Palatino Linotype" w:eastAsia="Calibri" w:hAnsi="Palatino Linotype" w:cs="Arial"/>
          <w:b/>
          <w:color w:val="000000" w:themeColor="text1"/>
          <w:szCs w:val="22"/>
          <w:lang w:val="es-MX"/>
        </w:rPr>
        <w:t xml:space="preserve"> pagadas a la Presidenta Munici</w:t>
      </w:r>
      <w:r w:rsidRPr="006D2501">
        <w:rPr>
          <w:rFonts w:ascii="Palatino Linotype" w:eastAsia="Calibri" w:hAnsi="Palatino Linotype" w:cs="Arial"/>
          <w:b/>
          <w:color w:val="000000" w:themeColor="text1"/>
          <w:szCs w:val="22"/>
          <w:lang w:val="es-MX"/>
        </w:rPr>
        <w:t xml:space="preserve">pal, Tesorera, Síndico, Regidores </w:t>
      </w:r>
      <w:r w:rsidR="005E43DA" w:rsidRPr="006D2501">
        <w:rPr>
          <w:rFonts w:ascii="Palatino Linotype" w:eastAsia="Calibri" w:hAnsi="Palatino Linotype" w:cs="Arial"/>
          <w:b/>
          <w:color w:val="000000" w:themeColor="text1"/>
          <w:szCs w:val="22"/>
          <w:lang w:val="es-ES"/>
        </w:rPr>
        <w:t xml:space="preserve"> de</w:t>
      </w:r>
      <w:r w:rsidRPr="006D2501">
        <w:rPr>
          <w:rFonts w:ascii="Palatino Linotype" w:eastAsia="Calibri" w:hAnsi="Palatino Linotype" w:cs="Arial"/>
          <w:b/>
          <w:color w:val="000000" w:themeColor="text1"/>
          <w:szCs w:val="22"/>
          <w:lang w:val="es-ES"/>
        </w:rPr>
        <w:t>l</w:t>
      </w:r>
      <w:r w:rsidR="005E43DA" w:rsidRPr="006D2501">
        <w:rPr>
          <w:rFonts w:ascii="Palatino Linotype" w:eastAsia="Calibri" w:hAnsi="Palatino Linotype" w:cs="Arial"/>
          <w:b/>
          <w:color w:val="000000" w:themeColor="text1"/>
          <w:szCs w:val="22"/>
          <w:lang w:val="es-ES"/>
        </w:rPr>
        <w:t xml:space="preserve"> </w:t>
      </w:r>
      <w:r w:rsidRPr="006D2501">
        <w:rPr>
          <w:rFonts w:ascii="Palatino Linotype" w:eastAsia="Calibri" w:hAnsi="Palatino Linotype" w:cs="Arial"/>
          <w:b/>
          <w:color w:val="000000" w:themeColor="text1"/>
          <w:szCs w:val="22"/>
          <w:lang w:val="es-ES"/>
        </w:rPr>
        <w:t>periodo comprendido del uno (01) de enero de dos mil diecinueve al treinta y uno (31) de enero de dos mil veintiuno.</w:t>
      </w:r>
    </w:p>
    <w:p w14:paraId="09131743" w14:textId="03921D5B" w:rsidR="000B1536" w:rsidRPr="006D2501"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050C2D95" w14:textId="2B77BE5B" w:rsidR="005E43DA" w:rsidRPr="006D2501" w:rsidRDefault="004F063C" w:rsidP="004F06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respuesta, el </w:t>
      </w:r>
      <w:r w:rsidRPr="006D2501">
        <w:rPr>
          <w:rFonts w:ascii="Palatino Linotype" w:eastAsia="Calibri" w:hAnsi="Palatino Linotype" w:cs="Arial"/>
          <w:b/>
          <w:color w:val="000000" w:themeColor="text1"/>
          <w:lang w:val="es-ES"/>
        </w:rPr>
        <w:t>SUJETO OBLIGADO</w:t>
      </w:r>
      <w:r w:rsidRPr="006D2501">
        <w:rPr>
          <w:rFonts w:ascii="Palatino Linotype" w:eastAsia="Calibri" w:hAnsi="Palatino Linotype" w:cs="Arial"/>
          <w:color w:val="000000" w:themeColor="text1"/>
          <w:lang w:val="es-ES"/>
        </w:rPr>
        <w:t xml:space="preserve"> </w:t>
      </w:r>
      <w:r w:rsidR="00C8614E" w:rsidRPr="006D2501">
        <w:rPr>
          <w:rFonts w:ascii="Palatino Linotype" w:eastAsia="Calibri" w:hAnsi="Palatino Linotype" w:cs="Arial"/>
          <w:color w:val="000000" w:themeColor="text1"/>
          <w:lang w:val="es-ES"/>
        </w:rPr>
        <w:t xml:space="preserve">informó lo siguiente: </w:t>
      </w:r>
      <w:r w:rsidR="00C8614E" w:rsidRPr="006D2501">
        <w:rPr>
          <w:rFonts w:ascii="Palatino Linotype" w:eastAsia="Calibri" w:hAnsi="Palatino Linotype" w:cs="Arial"/>
          <w:i/>
          <w:color w:val="000000" w:themeColor="text1"/>
          <w:lang w:val="es-ES"/>
        </w:rPr>
        <w:t>“</w:t>
      </w:r>
      <w:r w:rsidR="00FC515B" w:rsidRPr="006D2501">
        <w:rPr>
          <w:rFonts w:ascii="Palatino Linotype" w:eastAsia="Calibri" w:hAnsi="Palatino Linotype" w:cs="Arial"/>
          <w:i/>
          <w:color w:val="000000" w:themeColor="text1"/>
          <w:lang w:val="es-ES"/>
        </w:rPr>
        <w:t xml:space="preserve">… </w:t>
      </w:r>
      <w:r w:rsidR="00FC515B" w:rsidRPr="006D2501">
        <w:rPr>
          <w:rFonts w:ascii="Palatino Linotype" w:hAnsi="Palatino Linotype"/>
          <w:i/>
          <w:color w:val="000000"/>
        </w:rPr>
        <w:t>el sistema no me permite archivos pesados, por tal motivo le hago la invitación para que pueda venir a las oficinas de la Tesorería Municipal, ubicada en la calle Matamoros s/n, San Pedro Chiconcuac, donde yo le puedo mostrar lo requerido, del año que usted me menciona…” (Sic)</w:t>
      </w:r>
    </w:p>
    <w:p w14:paraId="3F3D4F12" w14:textId="77777777" w:rsidR="005E43DA" w:rsidRPr="006D2501" w:rsidRDefault="005E43DA"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21CA215C" w:rsidR="006418AB" w:rsidRPr="006D2501"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El particular señaló en su recurso de revisión, como motivo de inconformidad</w:t>
      </w:r>
      <w:r w:rsidR="00BC4E2C" w:rsidRPr="006D2501">
        <w:rPr>
          <w:rFonts w:ascii="Palatino Linotype" w:eastAsia="Calibri" w:hAnsi="Palatino Linotype" w:cs="Arial"/>
          <w:color w:val="000000" w:themeColor="text1"/>
          <w:lang w:val="es-ES"/>
        </w:rPr>
        <w:t xml:space="preserve"> </w:t>
      </w:r>
      <w:r w:rsidR="00FB034D" w:rsidRPr="006D2501">
        <w:rPr>
          <w:rFonts w:ascii="Palatino Linotype" w:eastAsia="Calibri" w:hAnsi="Palatino Linotype" w:cs="Arial"/>
          <w:color w:val="000000" w:themeColor="text1"/>
          <w:lang w:val="es-ES"/>
        </w:rPr>
        <w:t xml:space="preserve">que </w:t>
      </w:r>
      <w:r w:rsidR="006418AB" w:rsidRPr="006D2501">
        <w:rPr>
          <w:rFonts w:ascii="Palatino Linotype" w:eastAsia="Calibri" w:hAnsi="Palatino Linotype" w:cs="Arial"/>
          <w:color w:val="000000" w:themeColor="text1"/>
          <w:lang w:val="es-ES"/>
        </w:rPr>
        <w:t xml:space="preserve">el </w:t>
      </w:r>
      <w:r w:rsidR="00045B67" w:rsidRPr="006D2501">
        <w:rPr>
          <w:rFonts w:ascii="Palatino Linotype" w:eastAsia="Calibri" w:hAnsi="Palatino Linotype" w:cs="Arial"/>
          <w:b/>
          <w:color w:val="000000" w:themeColor="text1"/>
          <w:lang w:val="es-ES"/>
        </w:rPr>
        <w:t>SUJETO OBLIGADO</w:t>
      </w:r>
      <w:r w:rsidR="00045B67" w:rsidRPr="006D2501">
        <w:rPr>
          <w:rFonts w:ascii="Palatino Linotype" w:eastAsia="Calibri" w:hAnsi="Palatino Linotype" w:cs="Arial"/>
          <w:color w:val="000000" w:themeColor="text1"/>
          <w:lang w:val="es-ES"/>
        </w:rPr>
        <w:t xml:space="preserve"> </w:t>
      </w:r>
      <w:r w:rsidR="00AB1A75" w:rsidRPr="006D2501">
        <w:rPr>
          <w:rFonts w:ascii="Palatino Linotype" w:eastAsia="Calibri" w:hAnsi="Palatino Linotype" w:cs="Arial"/>
          <w:color w:val="000000" w:themeColor="text1"/>
          <w:lang w:val="es-ES"/>
        </w:rPr>
        <w:t>realizó un cambio en la modalidad de entrega de la información sin justificación</w:t>
      </w:r>
      <w:r w:rsidR="00067768" w:rsidRPr="006D2501">
        <w:rPr>
          <w:rFonts w:ascii="Palatino Linotype" w:eastAsia="Calibri" w:hAnsi="Palatino Linotype" w:cs="Arial"/>
          <w:color w:val="000000" w:themeColor="text1"/>
          <w:lang w:val="es-ES"/>
        </w:rPr>
        <w:t>, y que, si bien no se podía hacer entregar de la información a través de SAIMEX, se debió proporcionar a través del correo electrónico proporcionado.</w:t>
      </w:r>
    </w:p>
    <w:p w14:paraId="3578E818" w14:textId="77777777" w:rsidR="006C3E1C" w:rsidRPr="006D2501" w:rsidRDefault="006C3E1C" w:rsidP="006C3E1C">
      <w:pPr>
        <w:pStyle w:val="Prrafodelista"/>
        <w:rPr>
          <w:rFonts w:ascii="Palatino Linotype" w:eastAsia="Calibri" w:hAnsi="Palatino Linotype" w:cs="Arial"/>
          <w:color w:val="000000" w:themeColor="text1"/>
          <w:lang w:val="es-ES"/>
        </w:rPr>
      </w:pPr>
    </w:p>
    <w:p w14:paraId="363ABB0B" w14:textId="68888FA2" w:rsidR="006C3E1C" w:rsidRPr="006D2501" w:rsidRDefault="006C3E1C" w:rsidP="006C3E1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consecuencia, en un acto posterior como lo es el informe justificado, el </w:t>
      </w:r>
      <w:r w:rsidRPr="006D2501">
        <w:rPr>
          <w:rFonts w:ascii="Palatino Linotype" w:eastAsia="Calibri" w:hAnsi="Palatino Linotype" w:cs="Arial"/>
          <w:b/>
          <w:color w:val="000000" w:themeColor="text1"/>
          <w:lang w:val="es-ES"/>
        </w:rPr>
        <w:t>SUJETO OBLIGADO</w:t>
      </w:r>
      <w:r w:rsidRPr="006D2501">
        <w:rPr>
          <w:rFonts w:ascii="Palatino Linotype" w:eastAsia="Calibri" w:hAnsi="Palatino Linotype" w:cs="Arial"/>
          <w:color w:val="000000" w:themeColor="text1"/>
          <w:lang w:val="es-ES"/>
        </w:rPr>
        <w:t xml:space="preserve"> manifestó lo siguiente: </w:t>
      </w:r>
      <w:r w:rsidRPr="006D2501">
        <w:rPr>
          <w:rFonts w:ascii="Palatino Linotype" w:hAnsi="Palatino Linotype"/>
          <w:i/>
          <w:color w:val="000000"/>
        </w:rPr>
        <w:t>“… Lo invito a visitar la página de</w:t>
      </w:r>
      <w:r w:rsidRPr="006D2501">
        <w:rPr>
          <w:rFonts w:ascii="Palatino Linotype" w:hAnsi="Palatino Linotype"/>
          <w:color w:val="000000"/>
        </w:rPr>
        <w:t xml:space="preserve"> </w:t>
      </w:r>
      <w:proofErr w:type="spellStart"/>
      <w:r w:rsidRPr="006D2501">
        <w:rPr>
          <w:rFonts w:ascii="Palatino Linotype" w:hAnsi="Palatino Linotype"/>
          <w:i/>
          <w:color w:val="000000"/>
        </w:rPr>
        <w:t>Ipomex</w:t>
      </w:r>
      <w:proofErr w:type="spellEnd"/>
      <w:r w:rsidRPr="006D2501">
        <w:rPr>
          <w:rFonts w:ascii="Palatino Linotype" w:hAnsi="Palatino Linotype"/>
          <w:i/>
          <w:color w:val="000000"/>
        </w:rPr>
        <w:t xml:space="preserve">, en la fracción VIII, Remuneraciones, donde podrá encontrar sueldo base, gratificaciones, compensaciones ya aguinaldo de los años 2019 y 2020, de todos los trabajadores que conforman el H. Ayuntamiento </w:t>
      </w:r>
      <w:proofErr w:type="spellStart"/>
      <w:r w:rsidRPr="006D2501">
        <w:rPr>
          <w:rFonts w:ascii="Palatino Linotype" w:hAnsi="Palatino Linotype"/>
          <w:i/>
          <w:color w:val="000000"/>
        </w:rPr>
        <w:t>Chinconcuac</w:t>
      </w:r>
      <w:proofErr w:type="spellEnd"/>
      <w:r w:rsidRPr="006D2501">
        <w:rPr>
          <w:rFonts w:ascii="Palatino Linotype" w:hAnsi="Palatino Linotype"/>
          <w:i/>
          <w:color w:val="000000"/>
        </w:rPr>
        <w:t>. Al respecto le hago de su conocimiento, necesito tener la autorización de los trabajadores para poder proporcionar sus nóminas y de acuerdo a la protección de datos personales Capítulo III De la Información Confidencial Artículo 116…”</w:t>
      </w:r>
      <w:r w:rsidR="00EE5EF6" w:rsidRPr="006D2501">
        <w:rPr>
          <w:rFonts w:ascii="Palatino Linotype" w:hAnsi="Palatino Linotype"/>
          <w:i/>
          <w:color w:val="000000"/>
        </w:rPr>
        <w:t xml:space="preserve"> </w:t>
      </w:r>
      <w:r w:rsidRPr="006D2501">
        <w:rPr>
          <w:rFonts w:ascii="Palatino Linotype" w:hAnsi="Palatino Linotype"/>
          <w:i/>
          <w:color w:val="000000"/>
        </w:rPr>
        <w:t>(Sic)</w:t>
      </w:r>
    </w:p>
    <w:p w14:paraId="05B07DDB" w14:textId="77777777" w:rsidR="006418AB" w:rsidRPr="006D2501" w:rsidRDefault="006418AB" w:rsidP="006418AB">
      <w:pPr>
        <w:pStyle w:val="Prrafodelista"/>
        <w:rPr>
          <w:rFonts w:ascii="Palatino Linotype" w:eastAsia="Calibri" w:hAnsi="Palatino Linotype" w:cs="Arial"/>
          <w:color w:val="000000" w:themeColor="text1"/>
          <w:lang w:val="es-ES"/>
        </w:rPr>
      </w:pPr>
    </w:p>
    <w:p w14:paraId="7A3EB0EA" w14:textId="32988CA2" w:rsidR="00D50A86" w:rsidRPr="006D2501" w:rsidRDefault="00510DD0" w:rsidP="007070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6D2501">
        <w:rPr>
          <w:rFonts w:ascii="Palatino Linotype" w:eastAsia="Calibri" w:hAnsi="Palatino Linotype" w:cs="Arial"/>
          <w:color w:val="000000" w:themeColor="text1"/>
          <w:lang w:val="es-ES"/>
        </w:rPr>
        <w:t>t</w:t>
      </w:r>
      <w:r w:rsidR="00F257D6" w:rsidRPr="006D2501">
        <w:rPr>
          <w:rFonts w:ascii="Palatino Linotype" w:eastAsia="Calibri" w:hAnsi="Palatino Linotype" w:cs="Arial"/>
          <w:color w:val="000000" w:themeColor="text1"/>
          <w:lang w:val="es-ES"/>
        </w:rPr>
        <w:t>a en el artículo 179, fracción</w:t>
      </w:r>
      <w:r w:rsidR="00B16DEE" w:rsidRPr="006D2501">
        <w:rPr>
          <w:rFonts w:ascii="Palatino Linotype" w:eastAsia="Calibri" w:hAnsi="Palatino Linotype" w:cs="Arial"/>
          <w:color w:val="000000" w:themeColor="text1"/>
          <w:lang w:val="es-ES"/>
        </w:rPr>
        <w:t xml:space="preserve"> </w:t>
      </w:r>
      <w:r w:rsidR="006418AB" w:rsidRPr="006D2501">
        <w:rPr>
          <w:rFonts w:ascii="Palatino Linotype" w:eastAsia="Calibri" w:hAnsi="Palatino Linotype" w:cs="Arial"/>
          <w:color w:val="000000" w:themeColor="text1"/>
          <w:lang w:val="es-ES"/>
        </w:rPr>
        <w:t xml:space="preserve">I y </w:t>
      </w:r>
      <w:r w:rsidR="00AB1A75" w:rsidRPr="006D2501">
        <w:rPr>
          <w:rFonts w:ascii="Palatino Linotype" w:eastAsia="Calibri" w:hAnsi="Palatino Linotype" w:cs="Arial"/>
          <w:color w:val="000000" w:themeColor="text1"/>
          <w:lang w:val="es-ES"/>
        </w:rPr>
        <w:t>VIII</w:t>
      </w:r>
      <w:r w:rsidR="001746FB" w:rsidRPr="006D2501">
        <w:rPr>
          <w:rFonts w:ascii="Palatino Linotype" w:eastAsia="Calibri" w:hAnsi="Palatino Linotype" w:cs="Arial"/>
          <w:color w:val="000000" w:themeColor="text1"/>
          <w:lang w:val="es-ES"/>
        </w:rPr>
        <w:t xml:space="preserve"> </w:t>
      </w:r>
      <w:r w:rsidRPr="006D2501">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6D2501">
        <w:rPr>
          <w:rFonts w:ascii="Palatino Linotype" w:eastAsia="Calibri" w:hAnsi="Palatino Linotype" w:cs="Arial"/>
          <w:color w:val="000000" w:themeColor="text1"/>
          <w:u w:val="single"/>
          <w:lang w:val="es-ES"/>
        </w:rPr>
        <w:t>la negativa a la información solicitad</w:t>
      </w:r>
      <w:r w:rsidR="006418AB" w:rsidRPr="006D2501">
        <w:rPr>
          <w:rFonts w:ascii="Palatino Linotype" w:eastAsia="Calibri" w:hAnsi="Palatino Linotype" w:cs="Arial"/>
          <w:color w:val="000000" w:themeColor="text1"/>
          <w:u w:val="single"/>
          <w:lang w:val="es-ES"/>
        </w:rPr>
        <w:t>a</w:t>
      </w:r>
      <w:r w:rsidR="001746FB" w:rsidRPr="006D2501">
        <w:rPr>
          <w:rFonts w:ascii="Palatino Linotype" w:eastAsia="Calibri" w:hAnsi="Palatino Linotype" w:cs="Arial"/>
          <w:color w:val="000000" w:themeColor="text1"/>
          <w:lang w:val="es-ES"/>
        </w:rPr>
        <w:t xml:space="preserve"> y </w:t>
      </w:r>
      <w:r w:rsidR="001746FB" w:rsidRPr="006D2501">
        <w:rPr>
          <w:rFonts w:ascii="Palatino Linotype" w:eastAsia="Calibri" w:hAnsi="Palatino Linotype" w:cs="Arial"/>
          <w:color w:val="000000" w:themeColor="text1"/>
          <w:u w:val="single"/>
          <w:lang w:val="es-ES"/>
        </w:rPr>
        <w:t>la entrega</w:t>
      </w:r>
      <w:r w:rsidR="00AB1A75" w:rsidRPr="006D2501">
        <w:rPr>
          <w:rFonts w:ascii="Palatino Linotype" w:eastAsia="Calibri" w:hAnsi="Palatino Linotype" w:cs="Arial"/>
          <w:color w:val="000000" w:themeColor="text1"/>
          <w:u w:val="single"/>
          <w:lang w:val="es-ES"/>
        </w:rPr>
        <w:t xml:space="preserve"> o puesta a disposición de información en una modalidad o formato distinto al solicitado</w:t>
      </w:r>
      <w:r w:rsidR="001746FB" w:rsidRPr="006D2501">
        <w:rPr>
          <w:rFonts w:ascii="Palatino Linotype" w:eastAsia="Calibri" w:hAnsi="Palatino Linotype" w:cs="Arial"/>
          <w:color w:val="000000" w:themeColor="text1"/>
          <w:lang w:val="es-ES"/>
        </w:rPr>
        <w:t xml:space="preserve">; </w:t>
      </w:r>
      <w:r w:rsidRPr="006D2501">
        <w:rPr>
          <w:rFonts w:ascii="Palatino Linotype" w:eastAsia="Calibri" w:hAnsi="Palatino Linotype" w:cs="Arial"/>
          <w:color w:val="000000" w:themeColor="text1"/>
          <w:lang w:val="es-ES"/>
        </w:rPr>
        <w:t xml:space="preserve"> hipótesis de la que se inconformó el particular; y acreditar si la respuesta del </w:t>
      </w:r>
      <w:r w:rsidRPr="006D2501">
        <w:rPr>
          <w:rFonts w:ascii="Palatino Linotype" w:eastAsia="Calibri" w:hAnsi="Palatino Linotype" w:cs="Arial"/>
          <w:b/>
          <w:color w:val="000000" w:themeColor="text1"/>
          <w:lang w:val="es-ES"/>
        </w:rPr>
        <w:t>SUJETO OBLIGADO</w:t>
      </w:r>
      <w:r w:rsidRPr="006D2501">
        <w:rPr>
          <w:rFonts w:ascii="Palatino Linotype" w:eastAsia="Calibri" w:hAnsi="Palatino Linotype" w:cs="Arial"/>
          <w:color w:val="000000" w:themeColor="text1"/>
          <w:lang w:val="es-ES"/>
        </w:rPr>
        <w:t xml:space="preserve"> resulta </w:t>
      </w:r>
      <w:r w:rsidR="00C25E9A" w:rsidRPr="006D2501">
        <w:rPr>
          <w:rFonts w:ascii="Palatino Linotype" w:eastAsia="Calibri" w:hAnsi="Palatino Linotype" w:cs="Arial"/>
          <w:color w:val="000000" w:themeColor="text1"/>
          <w:u w:val="single"/>
          <w:lang w:val="es-ES"/>
        </w:rPr>
        <w:t>accesible</w:t>
      </w:r>
      <w:r w:rsidRPr="006D2501">
        <w:rPr>
          <w:rFonts w:ascii="Palatino Linotype" w:eastAsia="Calibri" w:hAnsi="Palatino Linotype" w:cs="Arial"/>
          <w:color w:val="000000" w:themeColor="text1"/>
          <w:lang w:val="es-ES"/>
        </w:rPr>
        <w:t>, en apego a los principios establecidos en el artículo 11 de la Ley de Transparencia.</w:t>
      </w:r>
    </w:p>
    <w:p w14:paraId="489FF529" w14:textId="77777777" w:rsidR="006418AB" w:rsidRPr="006D2501"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6D2501" w:rsidRDefault="00D50A86" w:rsidP="00D50A86">
      <w:pPr>
        <w:pStyle w:val="Ttulo2"/>
        <w:tabs>
          <w:tab w:val="left" w:pos="0"/>
        </w:tabs>
        <w:spacing w:before="0" w:line="360" w:lineRule="auto"/>
        <w:rPr>
          <w:rFonts w:ascii="Palatino Linotype" w:hAnsi="Palatino Linotype"/>
          <w:b/>
          <w:color w:val="auto"/>
          <w:sz w:val="24"/>
          <w:szCs w:val="24"/>
        </w:rPr>
      </w:pPr>
      <w:bookmarkStart w:id="54" w:name="_Toc71307471"/>
      <w:bookmarkStart w:id="55" w:name="_Toc515462773"/>
      <w:r w:rsidRPr="006D2501">
        <w:rPr>
          <w:rFonts w:ascii="Palatino Linotype" w:hAnsi="Palatino Linotype"/>
          <w:b/>
          <w:color w:val="auto"/>
          <w:sz w:val="24"/>
          <w:szCs w:val="24"/>
        </w:rPr>
        <w:t>QUINTO. Estudio y resolución del asunto.</w:t>
      </w:r>
      <w:bookmarkEnd w:id="54"/>
    </w:p>
    <w:bookmarkEnd w:id="55"/>
    <w:p w14:paraId="6BFEAC1E" w14:textId="77777777" w:rsidR="00946C27" w:rsidRPr="006D2501" w:rsidRDefault="00946C27" w:rsidP="00946C27">
      <w:pPr>
        <w:tabs>
          <w:tab w:val="left" w:pos="0"/>
        </w:tabs>
        <w:spacing w:line="360" w:lineRule="auto"/>
        <w:rPr>
          <w:rFonts w:ascii="Palatino Linotype" w:hAnsi="Palatino Linotype"/>
        </w:rPr>
      </w:pPr>
    </w:p>
    <w:p w14:paraId="241DF99B" w14:textId="2771E2FD" w:rsidR="00946C27" w:rsidRPr="006D2501"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71307472"/>
      <w:r w:rsidRPr="006D2501">
        <w:rPr>
          <w:rFonts w:ascii="Palatino Linotype" w:eastAsia="MS Gothic" w:hAnsi="Palatino Linotype" w:cs="Times New Roman"/>
          <w:b/>
        </w:rPr>
        <w:t>De</w:t>
      </w:r>
      <w:bookmarkEnd w:id="56"/>
      <w:bookmarkEnd w:id="57"/>
      <w:bookmarkEnd w:id="58"/>
      <w:r w:rsidR="006C3E1C" w:rsidRPr="006D2501">
        <w:rPr>
          <w:rFonts w:ascii="Palatino Linotype" w:eastAsia="MS Gothic" w:hAnsi="Palatino Linotype" w:cs="Times New Roman"/>
          <w:b/>
        </w:rPr>
        <w:t xml:space="preserve"> la respuesta a la solicitud de información.</w:t>
      </w:r>
      <w:bookmarkEnd w:id="59"/>
    </w:p>
    <w:p w14:paraId="3838E4AB" w14:textId="77777777" w:rsidR="00946C27" w:rsidRPr="006D250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0"/>
    <w:bookmarkEnd w:id="51"/>
    <w:bookmarkEnd w:id="52"/>
    <w:bookmarkEnd w:id="53"/>
    <w:p w14:paraId="571DDDD3" w14:textId="7B5E33BF" w:rsidR="006C3E1C" w:rsidRPr="006D2501" w:rsidRDefault="006C3E1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Derivado del Planteamiento de la </w:t>
      </w:r>
      <w:r w:rsidRPr="006D2501">
        <w:rPr>
          <w:rFonts w:ascii="Palatino Linotype" w:hAnsi="Palatino Linotype" w:cs="Arial"/>
        </w:rPr>
        <w:t xml:space="preserve">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6D2501">
        <w:rPr>
          <w:rFonts w:ascii="Palatino Linotype" w:eastAsia="Calibri" w:hAnsi="Palatino Linotype" w:cs="Arial"/>
          <w:b/>
          <w:lang w:val="es-ES"/>
        </w:rPr>
        <w:t>Ley de Transparencia y Acceso a la Información Pública del Estado de México y Municipios</w:t>
      </w:r>
      <w:r w:rsidRPr="006D2501">
        <w:rPr>
          <w:rFonts w:ascii="Palatino Linotype" w:eastAsia="Times New Roman" w:hAnsi="Palatino Linotype" w:cs="Arial"/>
          <w:b/>
          <w:lang w:val="es-ES" w:eastAsia="es-MX"/>
        </w:rPr>
        <w:t>.</w:t>
      </w:r>
    </w:p>
    <w:p w14:paraId="195464D1" w14:textId="77777777" w:rsidR="006C3E1C" w:rsidRPr="006D2501" w:rsidRDefault="006C3E1C" w:rsidP="006C3E1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4546A8" w14:textId="16EE7209" w:rsidR="00DC1B92" w:rsidRPr="006D2501" w:rsidRDefault="00EE5EF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Ahora bien, </w:t>
      </w:r>
      <w:r w:rsidR="00DC1B92" w:rsidRPr="006D2501">
        <w:rPr>
          <w:rFonts w:ascii="Palatino Linotype" w:eastAsia="Calibri" w:hAnsi="Palatino Linotype" w:cs="Arial"/>
          <w:color w:val="000000" w:themeColor="text1"/>
          <w:lang w:val="es-ES"/>
        </w:rPr>
        <w:t>resulta necesario precisar en qué consiste la información requerida por el particular, así como la respuesta proporcionada, razón por la que se inserta la siguiente tabla descriptiva.</w:t>
      </w:r>
    </w:p>
    <w:p w14:paraId="583303BD" w14:textId="77777777" w:rsidR="001A1004" w:rsidRPr="006D2501" w:rsidRDefault="001A1004" w:rsidP="001A100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8951" w:type="dxa"/>
        <w:tblLayout w:type="fixed"/>
        <w:tblLook w:val="04A0" w:firstRow="1" w:lastRow="0" w:firstColumn="1" w:lastColumn="0" w:noHBand="0" w:noVBand="1"/>
      </w:tblPr>
      <w:tblGrid>
        <w:gridCol w:w="562"/>
        <w:gridCol w:w="2694"/>
        <w:gridCol w:w="2693"/>
        <w:gridCol w:w="3002"/>
      </w:tblGrid>
      <w:tr w:rsidR="006C3E1C" w:rsidRPr="006D2501" w14:paraId="6DA6CC81" w14:textId="77777777" w:rsidTr="006C3E1C">
        <w:trPr>
          <w:trHeight w:val="448"/>
        </w:trPr>
        <w:tc>
          <w:tcPr>
            <w:tcW w:w="562" w:type="dxa"/>
            <w:shd w:val="clear" w:color="auto" w:fill="BFBFBF" w:themeFill="background1" w:themeFillShade="BF"/>
          </w:tcPr>
          <w:p w14:paraId="5153B1D4" w14:textId="48688EB1" w:rsidR="006C3E1C" w:rsidRPr="006D2501" w:rsidRDefault="006C3E1C"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6D2501">
              <w:rPr>
                <w:rFonts w:ascii="Palatino Linotype" w:eastAsia="Calibri" w:hAnsi="Palatino Linotype" w:cs="Arial"/>
                <w:b/>
                <w:color w:val="000000" w:themeColor="text1"/>
                <w:sz w:val="22"/>
                <w:szCs w:val="22"/>
                <w:lang w:val="es-ES"/>
              </w:rPr>
              <w:t>Nº</w:t>
            </w:r>
          </w:p>
        </w:tc>
        <w:tc>
          <w:tcPr>
            <w:tcW w:w="2694" w:type="dxa"/>
            <w:shd w:val="clear" w:color="auto" w:fill="BFBFBF" w:themeFill="background1" w:themeFillShade="BF"/>
          </w:tcPr>
          <w:p w14:paraId="7EE312BA" w14:textId="209539DB" w:rsidR="006C3E1C" w:rsidRPr="006D2501" w:rsidRDefault="006C3E1C"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6D2501">
              <w:rPr>
                <w:rFonts w:ascii="Palatino Linotype" w:eastAsia="Calibri" w:hAnsi="Palatino Linotype" w:cs="Arial"/>
                <w:b/>
                <w:color w:val="000000" w:themeColor="text1"/>
                <w:sz w:val="22"/>
                <w:szCs w:val="22"/>
                <w:lang w:val="es-ES"/>
              </w:rPr>
              <w:t>REQUERIMIENTO</w:t>
            </w:r>
          </w:p>
        </w:tc>
        <w:tc>
          <w:tcPr>
            <w:tcW w:w="2693" w:type="dxa"/>
            <w:shd w:val="clear" w:color="auto" w:fill="BFBFBF" w:themeFill="background1" w:themeFillShade="BF"/>
          </w:tcPr>
          <w:p w14:paraId="4BB46B66" w14:textId="77777777" w:rsidR="006C3E1C" w:rsidRPr="006D2501" w:rsidRDefault="006C3E1C"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6D2501">
              <w:rPr>
                <w:rFonts w:ascii="Palatino Linotype" w:eastAsia="Calibri" w:hAnsi="Palatino Linotype" w:cs="Arial"/>
                <w:b/>
                <w:color w:val="000000" w:themeColor="text1"/>
                <w:sz w:val="22"/>
                <w:szCs w:val="22"/>
                <w:lang w:val="es-ES"/>
              </w:rPr>
              <w:t>RESPUESTA</w:t>
            </w:r>
          </w:p>
        </w:tc>
        <w:tc>
          <w:tcPr>
            <w:tcW w:w="3002" w:type="dxa"/>
            <w:shd w:val="clear" w:color="auto" w:fill="BFBFBF" w:themeFill="background1" w:themeFillShade="BF"/>
          </w:tcPr>
          <w:p w14:paraId="685255B1" w14:textId="24237180" w:rsidR="006C3E1C" w:rsidRPr="006D2501" w:rsidRDefault="006C3E1C"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6D2501">
              <w:rPr>
                <w:rFonts w:ascii="Palatino Linotype" w:eastAsia="Calibri" w:hAnsi="Palatino Linotype" w:cs="Arial"/>
                <w:b/>
                <w:color w:val="000000" w:themeColor="text1"/>
                <w:sz w:val="22"/>
                <w:szCs w:val="22"/>
                <w:lang w:val="es-ES"/>
              </w:rPr>
              <w:t>INFORME JUSTIFICADO</w:t>
            </w:r>
          </w:p>
        </w:tc>
      </w:tr>
      <w:tr w:rsidR="006C3E1C" w:rsidRPr="006D2501" w14:paraId="6AA1BFFB" w14:textId="77777777" w:rsidTr="006C3E1C">
        <w:trPr>
          <w:trHeight w:val="3247"/>
        </w:trPr>
        <w:tc>
          <w:tcPr>
            <w:tcW w:w="562" w:type="dxa"/>
          </w:tcPr>
          <w:p w14:paraId="013FCDD4" w14:textId="13D9B64B" w:rsidR="006C3E1C" w:rsidRPr="006D2501" w:rsidRDefault="006C3E1C"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6D2501">
              <w:rPr>
                <w:rFonts w:ascii="Palatino Linotype" w:eastAsia="Calibri" w:hAnsi="Palatino Linotype" w:cs="Arial"/>
                <w:b/>
                <w:color w:val="000000" w:themeColor="text1"/>
                <w:sz w:val="22"/>
                <w:szCs w:val="22"/>
                <w:lang w:val="es-ES"/>
              </w:rPr>
              <w:t>1</w:t>
            </w:r>
          </w:p>
        </w:tc>
        <w:tc>
          <w:tcPr>
            <w:tcW w:w="2694" w:type="dxa"/>
          </w:tcPr>
          <w:p w14:paraId="33007005" w14:textId="154F8E7B" w:rsidR="006C3E1C" w:rsidRPr="006D2501" w:rsidRDefault="006C3E1C" w:rsidP="006C3E1C">
            <w:pPr>
              <w:tabs>
                <w:tab w:val="center" w:pos="4252"/>
                <w:tab w:val="right" w:pos="8504"/>
              </w:tabs>
              <w:jc w:val="both"/>
              <w:rPr>
                <w:rFonts w:ascii="Palatino Linotype" w:hAnsi="Palatino Linotype"/>
                <w:i/>
                <w:sz w:val="22"/>
                <w:szCs w:val="22"/>
              </w:rPr>
            </w:pPr>
            <w:r w:rsidRPr="006D2501">
              <w:rPr>
                <w:rFonts w:ascii="Palatino Linotype" w:hAnsi="Palatino Linotype"/>
                <w:i/>
                <w:color w:val="000000"/>
                <w:sz w:val="22"/>
                <w:szCs w:val="22"/>
              </w:rPr>
              <w:t xml:space="preserve">“Solicitamos nos informe con copia de nóminas de todos los empleados que paga el ayuntamiento incluidos los de lista de raya o cualquier pago o emolumento con toda la información de sueldo base, gratificaciones, compensaciones, </w:t>
            </w:r>
            <w:proofErr w:type="gramStart"/>
            <w:r w:rsidRPr="006D2501">
              <w:rPr>
                <w:rFonts w:ascii="Palatino Linotype" w:hAnsi="Palatino Linotype"/>
                <w:i/>
                <w:color w:val="000000"/>
                <w:sz w:val="22"/>
                <w:szCs w:val="22"/>
              </w:rPr>
              <w:t>aguinaldo .</w:t>
            </w:r>
            <w:proofErr w:type="gramEnd"/>
            <w:r w:rsidRPr="006D2501">
              <w:rPr>
                <w:rFonts w:ascii="Palatino Linotype" w:hAnsi="Palatino Linotype"/>
                <w:i/>
                <w:color w:val="000000"/>
                <w:sz w:val="22"/>
                <w:szCs w:val="22"/>
              </w:rPr>
              <w:t xml:space="preserve"> Así como todas las dietas pagadas a presidenta municipal, tesorera, síndico, regidores. y todos los servidores públicos municipales Toda esta información se requiere desde enero 2019 a enero 2021” (Sic)</w:t>
            </w:r>
          </w:p>
        </w:tc>
        <w:tc>
          <w:tcPr>
            <w:tcW w:w="2693" w:type="dxa"/>
          </w:tcPr>
          <w:p w14:paraId="5C3385E1" w14:textId="77777777" w:rsidR="006C3E1C" w:rsidRPr="006D2501" w:rsidRDefault="006C3E1C" w:rsidP="00DB7D50">
            <w:pPr>
              <w:pStyle w:val="Prrafodelista"/>
              <w:tabs>
                <w:tab w:val="left" w:pos="426"/>
                <w:tab w:val="left" w:pos="567"/>
              </w:tabs>
              <w:ind w:left="0"/>
              <w:jc w:val="both"/>
              <w:rPr>
                <w:rFonts w:ascii="Palatino Linotype" w:eastAsia="Calibri" w:hAnsi="Palatino Linotype" w:cs="Arial"/>
                <w:i/>
                <w:color w:val="000000" w:themeColor="text1"/>
                <w:sz w:val="22"/>
                <w:szCs w:val="22"/>
                <w:lang w:val="es-ES"/>
              </w:rPr>
            </w:pPr>
            <w:r w:rsidRPr="006D2501">
              <w:rPr>
                <w:rFonts w:ascii="Palatino Linotype" w:hAnsi="Palatino Linotype"/>
                <w:i/>
                <w:color w:val="000000"/>
                <w:sz w:val="22"/>
                <w:szCs w:val="22"/>
              </w:rPr>
              <w:t>“… el sistema no me permite archivos pesados, por tal motivo le hago la invitación para que pueda venir a las oficinas de la Tesorería Municipal, ubicada en la calle Matamoros s/n, San Pedro Chiconcuac, donde yo le puedo mostrar lo requerido, del año que usted me menciona…</w:t>
            </w:r>
            <w:r w:rsidRPr="006D2501">
              <w:rPr>
                <w:rFonts w:ascii="Palatino Linotype" w:hAnsi="Palatino Linotype" w:cs="Arial"/>
                <w:b/>
                <w:i/>
                <w:sz w:val="22"/>
                <w:szCs w:val="22"/>
              </w:rPr>
              <w:t>” (Sic)</w:t>
            </w:r>
          </w:p>
        </w:tc>
        <w:tc>
          <w:tcPr>
            <w:tcW w:w="3002" w:type="dxa"/>
          </w:tcPr>
          <w:p w14:paraId="16846957" w14:textId="77777777" w:rsidR="006C3E1C" w:rsidRPr="006D2501" w:rsidRDefault="006C3E1C" w:rsidP="006C3E1C">
            <w:pPr>
              <w:tabs>
                <w:tab w:val="left" w:pos="2486"/>
              </w:tabs>
              <w:spacing w:line="276" w:lineRule="auto"/>
              <w:ind w:right="64"/>
              <w:jc w:val="both"/>
              <w:rPr>
                <w:rFonts w:ascii="Palatino Linotype" w:hAnsi="Palatino Linotype"/>
                <w:i/>
                <w:color w:val="000000"/>
                <w:sz w:val="22"/>
              </w:rPr>
            </w:pPr>
            <w:r w:rsidRPr="006D2501">
              <w:rPr>
                <w:rFonts w:ascii="Palatino Linotype" w:hAnsi="Palatino Linotype"/>
                <w:i/>
                <w:color w:val="000000"/>
                <w:sz w:val="22"/>
              </w:rPr>
              <w:t>“… Lo invito a visitar la página de</w:t>
            </w:r>
            <w:r w:rsidRPr="006D2501">
              <w:rPr>
                <w:rFonts w:ascii="Palatino Linotype" w:hAnsi="Palatino Linotype"/>
                <w:color w:val="000000"/>
                <w:sz w:val="22"/>
              </w:rPr>
              <w:t xml:space="preserve"> </w:t>
            </w:r>
            <w:proofErr w:type="spellStart"/>
            <w:r w:rsidRPr="006D2501">
              <w:rPr>
                <w:rFonts w:ascii="Palatino Linotype" w:hAnsi="Palatino Linotype"/>
                <w:i/>
                <w:color w:val="000000"/>
                <w:sz w:val="22"/>
              </w:rPr>
              <w:t>Ipomex</w:t>
            </w:r>
            <w:proofErr w:type="spellEnd"/>
            <w:r w:rsidRPr="006D2501">
              <w:rPr>
                <w:rFonts w:ascii="Palatino Linotype" w:hAnsi="Palatino Linotype"/>
                <w:i/>
                <w:color w:val="000000"/>
                <w:sz w:val="22"/>
              </w:rPr>
              <w:t xml:space="preserve">, en la fracción VIII, Remuneraciones, donde podrá encontrar sueldo base, gratificaciones, compensaciones ya aguinaldo de los años 2019 y 2020, de todos los trabajadores que conforman el H. Ayuntamiento </w:t>
            </w:r>
            <w:proofErr w:type="spellStart"/>
            <w:r w:rsidRPr="006D2501">
              <w:rPr>
                <w:rFonts w:ascii="Palatino Linotype" w:hAnsi="Palatino Linotype"/>
                <w:i/>
                <w:color w:val="000000"/>
                <w:sz w:val="22"/>
              </w:rPr>
              <w:t>Chinconcuac</w:t>
            </w:r>
            <w:proofErr w:type="spellEnd"/>
            <w:r w:rsidRPr="006D2501">
              <w:rPr>
                <w:rFonts w:ascii="Palatino Linotype" w:hAnsi="Palatino Linotype"/>
                <w:i/>
                <w:color w:val="000000"/>
                <w:sz w:val="22"/>
              </w:rPr>
              <w:t>.</w:t>
            </w:r>
          </w:p>
          <w:p w14:paraId="70C9F4E3" w14:textId="77777777" w:rsidR="006C3E1C" w:rsidRPr="006D2501" w:rsidRDefault="006C3E1C" w:rsidP="006C3E1C">
            <w:pPr>
              <w:tabs>
                <w:tab w:val="left" w:pos="2486"/>
              </w:tabs>
              <w:spacing w:line="276" w:lineRule="auto"/>
              <w:ind w:right="64"/>
              <w:jc w:val="both"/>
              <w:rPr>
                <w:rFonts w:ascii="Palatino Linotype" w:hAnsi="Palatino Linotype"/>
                <w:i/>
                <w:color w:val="000000"/>
                <w:sz w:val="22"/>
              </w:rPr>
            </w:pPr>
            <w:r w:rsidRPr="006D2501">
              <w:rPr>
                <w:rFonts w:ascii="Palatino Linotype" w:hAnsi="Palatino Linotype"/>
                <w:i/>
                <w:color w:val="000000"/>
                <w:sz w:val="22"/>
              </w:rPr>
              <w:t>Al respecto le hago de su conocimiento, necesito tener la autorización de los trabajadores para poder proporcionar sus nóminas y de acuerdo a la protección de datos personales Capítulo III De la Información Confidencial Artículo 116…”</w:t>
            </w:r>
          </w:p>
          <w:p w14:paraId="32D62CBC" w14:textId="50941697" w:rsidR="006C3E1C" w:rsidRPr="006D2501" w:rsidRDefault="006C3E1C" w:rsidP="006C3E1C">
            <w:pPr>
              <w:pStyle w:val="Prrafodelista"/>
              <w:tabs>
                <w:tab w:val="left" w:pos="426"/>
                <w:tab w:val="left" w:pos="567"/>
              </w:tabs>
              <w:ind w:left="0" w:right="64"/>
              <w:jc w:val="both"/>
              <w:rPr>
                <w:rFonts w:ascii="Palatino Linotype" w:eastAsia="Calibri" w:hAnsi="Palatino Linotype" w:cs="Arial"/>
                <w:i/>
                <w:color w:val="000000" w:themeColor="text1"/>
                <w:sz w:val="22"/>
                <w:szCs w:val="22"/>
              </w:rPr>
            </w:pPr>
          </w:p>
        </w:tc>
      </w:tr>
    </w:tbl>
    <w:p w14:paraId="036B4072" w14:textId="77777777" w:rsidR="00DC1B92" w:rsidRPr="006D2501"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EC6386" w14:textId="6EE8B177" w:rsidR="00E92092" w:rsidRPr="006D2501" w:rsidRDefault="00E9209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 lo </w:t>
      </w:r>
      <w:r w:rsidRPr="006D2501">
        <w:rPr>
          <w:rFonts w:ascii="Palatino Linotype" w:eastAsia="MS Mincho" w:hAnsi="Palatino Linotype" w:cstheme="majorBidi"/>
        </w:rPr>
        <w:t xml:space="preserve">anteriormente expuesto, se puede observar claramente que el </w:t>
      </w:r>
      <w:r w:rsidRPr="006D2501">
        <w:rPr>
          <w:rFonts w:ascii="Palatino Linotype" w:eastAsia="MS Mincho" w:hAnsi="Palatino Linotype" w:cstheme="majorBidi"/>
          <w:b/>
        </w:rPr>
        <w:t>SUJETO OBLIGADO</w:t>
      </w:r>
      <w:r w:rsidRPr="006D2501">
        <w:rPr>
          <w:rFonts w:ascii="Palatino Linotype" w:eastAsia="MS Mincho" w:hAnsi="Palatino Linotype" w:cstheme="majorBidi"/>
        </w:rPr>
        <w:t xml:space="preserve"> atendió a la solicitud de información, sin embargo, </w:t>
      </w:r>
      <w:r w:rsidR="00EE5EF6" w:rsidRPr="006D2501">
        <w:rPr>
          <w:rFonts w:ascii="Palatino Linotype" w:eastAsia="Calibri" w:hAnsi="Palatino Linotype" w:cs="Arial"/>
          <w:color w:val="000000" w:themeColor="text1"/>
          <w:lang w:val="es-ES"/>
        </w:rPr>
        <w:t xml:space="preserve">no </w:t>
      </w:r>
      <w:r w:rsidRPr="006D2501">
        <w:rPr>
          <w:rFonts w:ascii="Palatino Linotype" w:eastAsia="Calibri" w:hAnsi="Palatino Linotype" w:cs="Arial"/>
          <w:color w:val="000000" w:themeColor="text1"/>
          <w:lang w:val="es-ES"/>
        </w:rPr>
        <w:t>proporcion</w:t>
      </w:r>
      <w:r w:rsidR="00EE5EF6" w:rsidRPr="006D2501">
        <w:rPr>
          <w:rFonts w:ascii="Palatino Linotype" w:eastAsia="Calibri" w:hAnsi="Palatino Linotype" w:cs="Arial"/>
          <w:color w:val="000000" w:themeColor="text1"/>
          <w:lang w:val="es-ES"/>
        </w:rPr>
        <w:t xml:space="preserve">ó lo </w:t>
      </w:r>
      <w:r w:rsidR="00EE5EF6" w:rsidRPr="006D2501">
        <w:rPr>
          <w:rFonts w:ascii="Palatino Linotype" w:eastAsia="Calibri" w:hAnsi="Palatino Linotype" w:cs="Arial"/>
          <w:color w:val="000000" w:themeColor="text1"/>
          <w:lang w:val="es-ES"/>
        </w:rPr>
        <w:lastRenderedPageBreak/>
        <w:t>requerido</w:t>
      </w:r>
      <w:r w:rsidRPr="006D2501">
        <w:rPr>
          <w:rFonts w:ascii="Palatino Linotype" w:eastAsia="Calibri" w:hAnsi="Palatino Linotype" w:cs="Arial"/>
          <w:color w:val="000000" w:themeColor="text1"/>
          <w:lang w:val="es-ES"/>
        </w:rPr>
        <w:t xml:space="preserve"> por el particular, información que</w:t>
      </w:r>
      <w:r w:rsidRPr="006D2501">
        <w:rPr>
          <w:rFonts w:ascii="Palatino Linotype" w:eastAsia="Calibri" w:hAnsi="Palatino Linotype" w:cs="Arial"/>
          <w:b/>
          <w:color w:val="000000" w:themeColor="text1"/>
          <w:lang w:val="es-ES"/>
        </w:rPr>
        <w:t xml:space="preserve"> </w:t>
      </w:r>
      <w:r w:rsidRPr="006D2501">
        <w:rPr>
          <w:rFonts w:ascii="Palatino Linotype" w:eastAsia="Calibri" w:hAnsi="Palatino Linotype" w:cs="Arial"/>
          <w:color w:val="000000" w:themeColor="text1"/>
          <w:lang w:val="es-ES"/>
        </w:rPr>
        <w:t>afirm</w:t>
      </w:r>
      <w:r w:rsidR="00EE5EF6" w:rsidRPr="006D2501">
        <w:rPr>
          <w:rFonts w:ascii="Palatino Linotype" w:eastAsia="Calibri" w:hAnsi="Palatino Linotype" w:cs="Arial"/>
          <w:color w:val="000000" w:themeColor="text1"/>
          <w:lang w:val="es-ES"/>
        </w:rPr>
        <w:t xml:space="preserve">ó poseer, </w:t>
      </w:r>
      <w:r w:rsidR="0074775A" w:rsidRPr="006D2501">
        <w:rPr>
          <w:rFonts w:ascii="Palatino Linotype" w:eastAsia="Calibri" w:hAnsi="Palatino Linotype" w:cs="Arial"/>
          <w:color w:val="000000" w:themeColor="text1"/>
          <w:lang w:val="es-ES"/>
        </w:rPr>
        <w:t xml:space="preserve">al </w:t>
      </w:r>
      <w:r w:rsidR="00EE5EF6" w:rsidRPr="006D2501">
        <w:rPr>
          <w:rFonts w:ascii="Palatino Linotype" w:eastAsia="Calibri" w:hAnsi="Palatino Linotype" w:cs="Arial"/>
          <w:color w:val="000000" w:themeColor="text1"/>
          <w:lang w:val="es-ES"/>
        </w:rPr>
        <w:t xml:space="preserve">referir que el sistema SAIMEX no permite archivos pesados, razón por la cual haría entrega de los mismos en las instalaciones de la Tesorería Municipal; y que en un acto posterior como lo es el informe justificado, informó que necesita la autorización de los trabajadores para proporcionar lo referente a la nómina, por otro lado,  agregó que la información correspondiente a las remuneraciones de todo el personal adscrito al Ayuntamiento de </w:t>
      </w:r>
      <w:proofErr w:type="spellStart"/>
      <w:r w:rsidR="00EE5EF6" w:rsidRPr="006D2501">
        <w:rPr>
          <w:rFonts w:ascii="Palatino Linotype" w:eastAsia="Calibri" w:hAnsi="Palatino Linotype" w:cs="Arial"/>
          <w:color w:val="000000" w:themeColor="text1"/>
          <w:lang w:val="es-ES"/>
        </w:rPr>
        <w:t>Chinconcuac</w:t>
      </w:r>
      <w:proofErr w:type="spellEnd"/>
      <w:r w:rsidR="00EE5EF6" w:rsidRPr="006D2501">
        <w:rPr>
          <w:rFonts w:ascii="Palatino Linotype" w:eastAsia="Calibri" w:hAnsi="Palatino Linotype" w:cs="Arial"/>
          <w:color w:val="000000" w:themeColor="text1"/>
          <w:lang w:val="es-ES"/>
        </w:rPr>
        <w:t xml:space="preserve"> se encuentra publicada en el Portal de Información Pública de Oficio del Estado de México (IPOMEX).</w:t>
      </w:r>
    </w:p>
    <w:p w14:paraId="1DAC95F6" w14:textId="77777777" w:rsidR="00D821FA" w:rsidRPr="006D2501" w:rsidRDefault="00D821FA" w:rsidP="00EE5EF6">
      <w:pPr>
        <w:rPr>
          <w:rFonts w:ascii="Palatino Linotype" w:eastAsia="Calibri" w:hAnsi="Palatino Linotype" w:cs="Arial"/>
          <w:color w:val="000000" w:themeColor="text1"/>
          <w:lang w:val="es-ES"/>
        </w:rPr>
      </w:pPr>
    </w:p>
    <w:p w14:paraId="01F3FE43" w14:textId="38D8E553" w:rsidR="009146B1" w:rsidRPr="006D2501" w:rsidRDefault="00EE5EF6" w:rsidP="00D821F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2CDB0166" wp14:editId="2D22A523">
                <wp:simplePos x="0" y="0"/>
                <wp:positionH relativeFrom="column">
                  <wp:posOffset>48754</wp:posOffset>
                </wp:positionH>
                <wp:positionV relativeFrom="paragraph">
                  <wp:posOffset>2062410</wp:posOffset>
                </wp:positionV>
                <wp:extent cx="5497689" cy="2867378"/>
                <wp:effectExtent l="50800" t="38100" r="40005" b="79375"/>
                <wp:wrapNone/>
                <wp:docPr id="8" name="Conector recto 8"/>
                <wp:cNvGraphicFramePr/>
                <a:graphic xmlns:a="http://schemas.openxmlformats.org/drawingml/2006/main">
                  <a:graphicData uri="http://schemas.microsoft.com/office/word/2010/wordprocessingShape">
                    <wps:wsp>
                      <wps:cNvCnPr/>
                      <wps:spPr>
                        <a:xfrm>
                          <a:off x="0" y="0"/>
                          <a:ext cx="5497689" cy="286737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1D28B9D" id="Conector recto 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pt,162.4pt" to="436.75pt,3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" strokecolor="#4f81bd [3204]" strokeweight="2pt">
                <v:shadow on="t" color="black" opacity="24903f" origin=",.5" offset="0,.55556mm"/>
              </v:line>
            </w:pict>
          </mc:Fallback>
        </mc:AlternateContent>
      </w:r>
      <w:r w:rsidRPr="006D2501">
        <w:rPr>
          <w:rFonts w:ascii="Palatino Linotype" w:eastAsia="Calibri" w:hAnsi="Palatino Linotype" w:cs="Arial"/>
          <w:color w:val="000000" w:themeColor="text1"/>
          <w:lang w:val="es-ES"/>
        </w:rPr>
        <w:t>Por lo anterior</w:t>
      </w:r>
      <w:r w:rsidR="00D821FA" w:rsidRPr="006D2501">
        <w:rPr>
          <w:rFonts w:ascii="Palatino Linotype" w:eastAsia="Calibri" w:hAnsi="Palatino Linotype" w:cs="Arial"/>
          <w:color w:val="000000" w:themeColor="text1"/>
          <w:lang w:val="es-ES"/>
        </w:rPr>
        <w:t>, esta Ponencia Resolutora</w:t>
      </w:r>
      <w:r w:rsidRPr="006D2501">
        <w:rPr>
          <w:rFonts w:ascii="Palatino Linotype" w:eastAsia="Calibri" w:hAnsi="Palatino Linotype" w:cs="Arial"/>
          <w:color w:val="000000" w:themeColor="text1"/>
          <w:lang w:val="es-ES"/>
        </w:rPr>
        <w:t xml:space="preserve"> accedió al</w:t>
      </w:r>
      <w:r w:rsidR="00D821FA" w:rsidRPr="006D2501">
        <w:rPr>
          <w:rFonts w:ascii="Palatino Linotype" w:eastAsia="Calibri" w:hAnsi="Palatino Linotype" w:cs="Arial"/>
          <w:color w:val="000000" w:themeColor="text1"/>
          <w:lang w:val="es-ES"/>
        </w:rPr>
        <w:t xml:space="preserve"> Portal del IPOMEX </w:t>
      </w:r>
      <w:r w:rsidRPr="006D2501">
        <w:rPr>
          <w:rFonts w:ascii="Palatino Linotype" w:eastAsia="Calibri" w:hAnsi="Palatino Linotype" w:cs="Arial"/>
          <w:color w:val="000000" w:themeColor="text1"/>
          <w:lang w:val="es-ES"/>
        </w:rPr>
        <w:t xml:space="preserve">del </w:t>
      </w:r>
      <w:r w:rsidRPr="006D2501">
        <w:rPr>
          <w:rFonts w:ascii="Palatino Linotype" w:eastAsia="Calibri" w:hAnsi="Palatino Linotype" w:cs="Arial"/>
          <w:b/>
          <w:color w:val="000000" w:themeColor="text1"/>
          <w:lang w:val="es-ES"/>
        </w:rPr>
        <w:t>SUJETO OBLIGADO</w:t>
      </w:r>
      <w:r w:rsidRPr="006D2501">
        <w:rPr>
          <w:rFonts w:ascii="Palatino Linotype" w:eastAsia="Calibri" w:hAnsi="Palatino Linotype" w:cs="Arial"/>
          <w:color w:val="000000" w:themeColor="text1"/>
          <w:lang w:val="es-ES"/>
        </w:rPr>
        <w:t xml:space="preserve"> y hace constar que, si bien se encuentran diversos</w:t>
      </w:r>
      <w:r w:rsidR="00D821FA" w:rsidRPr="006D2501">
        <w:rPr>
          <w:rFonts w:ascii="Palatino Linotype" w:eastAsia="Calibri" w:hAnsi="Palatino Linotype" w:cs="Arial"/>
          <w:color w:val="000000" w:themeColor="text1"/>
          <w:lang w:val="es-ES"/>
        </w:rPr>
        <w:t xml:space="preserve"> registros correspondientes a las “remuneraciones” </w:t>
      </w:r>
      <w:r w:rsidR="00931376" w:rsidRPr="006D2501">
        <w:rPr>
          <w:rFonts w:ascii="Palatino Linotype" w:eastAsia="Calibri" w:hAnsi="Palatino Linotype" w:cs="Arial"/>
          <w:color w:val="000000" w:themeColor="text1"/>
          <w:lang w:val="es-ES"/>
        </w:rPr>
        <w:t xml:space="preserve">de los </w:t>
      </w:r>
      <w:r w:rsidRPr="006D2501">
        <w:rPr>
          <w:rFonts w:ascii="Palatino Linotype" w:eastAsia="Calibri" w:hAnsi="Palatino Linotype" w:cs="Arial"/>
          <w:color w:val="000000" w:themeColor="text1"/>
          <w:lang w:val="es-ES"/>
        </w:rPr>
        <w:t>servidores públicos</w:t>
      </w:r>
      <w:r w:rsidR="00D821FA" w:rsidRPr="006D2501">
        <w:rPr>
          <w:rFonts w:ascii="Palatino Linotype" w:eastAsia="Calibri" w:hAnsi="Palatino Linotype" w:cs="Arial"/>
          <w:color w:val="000000" w:themeColor="text1"/>
          <w:lang w:val="es-ES"/>
        </w:rPr>
        <w:t xml:space="preserve">, </w:t>
      </w:r>
      <w:r w:rsidRPr="006D2501">
        <w:rPr>
          <w:rFonts w:ascii="Palatino Linotype" w:eastAsia="Calibri" w:hAnsi="Palatino Linotype" w:cs="Arial"/>
          <w:color w:val="000000" w:themeColor="text1"/>
          <w:lang w:val="es-ES"/>
        </w:rPr>
        <w:t xml:space="preserve">la información publicada no satisface lo requerido por el particular conforme a la solicitud de información, por otro lado, se advierte que no se encuentra publicada la información correspondiente al periodo fiscal </w:t>
      </w:r>
      <w:r w:rsidR="00207CE7" w:rsidRPr="006D2501">
        <w:rPr>
          <w:rFonts w:ascii="Palatino Linotype" w:eastAsia="Calibri" w:hAnsi="Palatino Linotype" w:cs="Arial"/>
          <w:color w:val="000000" w:themeColor="text1"/>
          <w:lang w:val="es-ES"/>
        </w:rPr>
        <w:t>dos mil veintiuno</w:t>
      </w:r>
      <w:r w:rsidRPr="006D2501">
        <w:rPr>
          <w:rFonts w:ascii="Palatino Linotype" w:eastAsia="Calibri" w:hAnsi="Palatino Linotype" w:cs="Arial"/>
          <w:color w:val="000000" w:themeColor="text1"/>
          <w:lang w:val="es-ES"/>
        </w:rPr>
        <w:t>, como a continuación se observa:</w:t>
      </w:r>
    </w:p>
    <w:p w14:paraId="3DF8096C" w14:textId="08CBCD0F" w:rsidR="00D821FA" w:rsidRPr="006D2501" w:rsidRDefault="00EE5EF6" w:rsidP="00EE5EF6">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6D2501">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3360" behindDoc="0" locked="0" layoutInCell="1" allowOverlap="1" wp14:anchorId="20B1F40A" wp14:editId="47024A3B">
                <wp:simplePos x="0" y="0"/>
                <wp:positionH relativeFrom="column">
                  <wp:posOffset>613198</wp:posOffset>
                </wp:positionH>
                <wp:positionV relativeFrom="paragraph">
                  <wp:posOffset>2375747</wp:posOffset>
                </wp:positionV>
                <wp:extent cx="2878385" cy="800735"/>
                <wp:effectExtent l="50800" t="25400" r="68580" b="75565"/>
                <wp:wrapNone/>
                <wp:docPr id="9" name="Marco 9"/>
                <wp:cNvGraphicFramePr/>
                <a:graphic xmlns:a="http://schemas.openxmlformats.org/drawingml/2006/main">
                  <a:graphicData uri="http://schemas.microsoft.com/office/word/2010/wordprocessingShape">
                    <wps:wsp>
                      <wps:cNvSpPr/>
                      <wps:spPr>
                        <a:xfrm>
                          <a:off x="0" y="0"/>
                          <a:ext cx="2878385" cy="800735"/>
                        </a:xfrm>
                        <a:prstGeom prst="frame">
                          <a:avLst>
                            <a:gd name="adj1" fmla="val 3890"/>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1E1C" id="Marco 9" o:spid="_x0000_s1026" style="position:absolute;margin-left:48.3pt;margin-top:187.05pt;width:226.65pt;height:6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7838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" path="m,l2878385,r,800735l,800735,,xm31149,31149r,738437l2847236,769586r,-738437l31149,31149xe" fillcolor="red" strokecolor="red">
                <v:shadow on="t" color="black" opacity="22937f" origin=",.5" offset="0,.63889mm"/>
                <v:path arrowok="t" o:connecttype="custom" o:connectlocs="0,0;2878385,0;2878385,800735;0,800735;0,0;31149,31149;31149,769586;2847236,769586;2847236,31149;31149,31149" o:connectangles="0,0,0,0,0,0,0,0,0,0"/>
              </v:shape>
            </w:pict>
          </mc:Fallback>
        </mc:AlternateContent>
      </w:r>
      <w:r w:rsidRPr="006D2501">
        <w:rPr>
          <w:rFonts w:ascii="Palatino Linotype" w:eastAsia="Calibri" w:hAnsi="Palatino Linotype" w:cs="Arial"/>
          <w:noProof/>
          <w:color w:val="000000" w:themeColor="text1"/>
          <w:lang w:val="es-MX" w:eastAsia="es-MX"/>
        </w:rPr>
        <w:drawing>
          <wp:inline distT="0" distB="0" distL="0" distR="0" wp14:anchorId="37C859EF" wp14:editId="1D6F63F0">
            <wp:extent cx="5390308" cy="3160889"/>
            <wp:effectExtent l="12700" t="12700" r="7620"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5-07 a la(s) 16.47.49.png"/>
                    <pic:cNvPicPr/>
                  </pic:nvPicPr>
                  <pic:blipFill rotWithShape="1">
                    <a:blip r:embed="rId9"/>
                    <a:srcRect l="4222" r="2627" b="8593"/>
                    <a:stretch/>
                  </pic:blipFill>
                  <pic:spPr bwMode="auto">
                    <a:xfrm>
                      <a:off x="0" y="0"/>
                      <a:ext cx="5440713" cy="319044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32FD0C5" w14:textId="77777777" w:rsidR="00931376" w:rsidRPr="006D2501" w:rsidRDefault="00931376" w:rsidP="00EE5EF6">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34A84555" w14:textId="124A21A0" w:rsidR="00E92092" w:rsidRPr="006D250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 lo anteriormente expuesto, </w:t>
      </w:r>
      <w:r w:rsidRPr="006D2501">
        <w:rPr>
          <w:rFonts w:ascii="Palatino Linotype" w:eastAsia="MS Mincho" w:hAnsi="Palatino Linotype" w:cstheme="majorBidi"/>
        </w:rPr>
        <w:t>resulta fundados los motivos de inconformidad hechos valer por particular.</w:t>
      </w:r>
    </w:p>
    <w:p w14:paraId="21F18260"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B8D540" w14:textId="65316B9B" w:rsidR="00524E9C" w:rsidRPr="006D2501" w:rsidRDefault="00524E9C" w:rsidP="0003777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Precisando </w:t>
      </w:r>
      <w:r w:rsidRPr="006D2501">
        <w:rPr>
          <w:rFonts w:ascii="Palatino Linotype" w:hAnsi="Palatino Linotype" w:cs="Arial"/>
          <w:szCs w:val="22"/>
          <w:lang w:val="es-ES" w:eastAsia="en-US"/>
        </w:rPr>
        <w:t xml:space="preserve">lo anterior se estima oportuno señalar que uno de los objetivos con los que cuenta </w:t>
      </w:r>
      <w:r w:rsidRPr="006D2501">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6864C7" w:rsidRPr="006D2501">
        <w:rPr>
          <w:rFonts w:ascii="Palatino Linotype" w:eastAsia="MS Mincho" w:hAnsi="Palatino Linotype"/>
        </w:rPr>
        <w:t>n</w:t>
      </w:r>
      <w:r w:rsidRPr="006D2501">
        <w:rPr>
          <w:rFonts w:ascii="Palatino Linotype" w:eastAsia="MS Mincho" w:hAnsi="Palatino Linotype"/>
        </w:rPr>
        <w:t>sparentar la gestión pública y mejora la toma decisiones, a través de la difusión de la información que obra en poder de los Sujetos Obligados.</w:t>
      </w:r>
    </w:p>
    <w:p w14:paraId="41E4A5C9" w14:textId="491FCC2C" w:rsidR="00524E9C" w:rsidRPr="006D250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En este sentido, el artículo </w:t>
      </w:r>
      <w:r w:rsidRPr="006D2501">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DADE2E6" w14:textId="77777777" w:rsidR="00524E9C" w:rsidRPr="006D2501" w:rsidRDefault="00524E9C" w:rsidP="00524E9C">
      <w:pPr>
        <w:pStyle w:val="Prrafodelista"/>
        <w:rPr>
          <w:rFonts w:ascii="Palatino Linotype" w:eastAsia="Calibri" w:hAnsi="Palatino Linotype" w:cs="Arial"/>
          <w:color w:val="000000" w:themeColor="text1"/>
          <w:lang w:val="es-ES"/>
        </w:rPr>
      </w:pPr>
    </w:p>
    <w:p w14:paraId="6BC0C762" w14:textId="6F3DE38A" w:rsidR="00524E9C" w:rsidRPr="006D2501" w:rsidRDefault="00207CE7" w:rsidP="00524E9C">
      <w:pPr>
        <w:widowControl w:val="0"/>
        <w:autoSpaceDE w:val="0"/>
        <w:autoSpaceDN w:val="0"/>
        <w:adjustRightInd w:val="0"/>
        <w:spacing w:line="360" w:lineRule="auto"/>
        <w:ind w:left="567" w:right="567"/>
        <w:jc w:val="both"/>
        <w:rPr>
          <w:rFonts w:ascii="Palatino Linotype" w:hAnsi="Palatino Linotype"/>
          <w:i/>
          <w:sz w:val="22"/>
        </w:rPr>
      </w:pPr>
      <w:r w:rsidRPr="006D2501">
        <w:rPr>
          <w:rFonts w:ascii="Palatino Linotype" w:hAnsi="Palatino Linotype"/>
          <w:b/>
          <w:i/>
          <w:sz w:val="22"/>
        </w:rPr>
        <w:t>“</w:t>
      </w:r>
      <w:r w:rsidR="00524E9C" w:rsidRPr="006D2501">
        <w:rPr>
          <w:rFonts w:ascii="Palatino Linotype" w:hAnsi="Palatino Linotype"/>
          <w:b/>
          <w:i/>
          <w:sz w:val="22"/>
        </w:rPr>
        <w:t>Artículo 18.</w:t>
      </w:r>
      <w:r w:rsidR="00524E9C" w:rsidRPr="006D2501">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r w:rsidRPr="006D2501">
        <w:rPr>
          <w:rFonts w:ascii="Palatino Linotype" w:hAnsi="Palatino Linotype"/>
          <w:i/>
          <w:sz w:val="22"/>
        </w:rPr>
        <w:t>”</w:t>
      </w:r>
    </w:p>
    <w:p w14:paraId="344F0AF6" w14:textId="77777777" w:rsidR="00207CE7" w:rsidRPr="006D2501" w:rsidRDefault="00207CE7" w:rsidP="00524E9C">
      <w:pPr>
        <w:widowControl w:val="0"/>
        <w:autoSpaceDE w:val="0"/>
        <w:autoSpaceDN w:val="0"/>
        <w:adjustRightInd w:val="0"/>
        <w:spacing w:line="360" w:lineRule="auto"/>
        <w:ind w:left="567" w:right="567"/>
        <w:jc w:val="both"/>
        <w:rPr>
          <w:rFonts w:ascii="Palatino Linotype" w:hAnsi="Palatino Linotype"/>
          <w:i/>
          <w:sz w:val="22"/>
        </w:rPr>
      </w:pPr>
    </w:p>
    <w:p w14:paraId="57645383" w14:textId="0F6F9A42" w:rsidR="00207CE7" w:rsidRPr="006D2501" w:rsidRDefault="00207CE7" w:rsidP="00524E9C">
      <w:pPr>
        <w:widowControl w:val="0"/>
        <w:autoSpaceDE w:val="0"/>
        <w:autoSpaceDN w:val="0"/>
        <w:adjustRightInd w:val="0"/>
        <w:spacing w:line="360" w:lineRule="auto"/>
        <w:ind w:left="567" w:right="567"/>
        <w:jc w:val="both"/>
        <w:rPr>
          <w:rFonts w:ascii="Palatino Linotype" w:hAnsi="Palatino Linotype"/>
          <w:b/>
          <w:i/>
          <w:sz w:val="22"/>
        </w:rPr>
      </w:pPr>
      <w:r w:rsidRPr="006D2501">
        <w:rPr>
          <w:rFonts w:ascii="Palatino Linotype" w:hAnsi="Palatino Linotype"/>
          <w:b/>
          <w:i/>
          <w:sz w:val="22"/>
        </w:rPr>
        <w:t>(Énfasis Añadido)</w:t>
      </w:r>
    </w:p>
    <w:p w14:paraId="5784244A"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B20F30" w14:textId="56AFCFB8" w:rsidR="00E92092" w:rsidRPr="006D250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otro lado, de acuerdo a la Ley de Transparencia vigente </w:t>
      </w:r>
      <w:r w:rsidRPr="006D2501">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6D2501">
        <w:rPr>
          <w:rFonts w:ascii="Palatino Linotype" w:hAnsi="Palatino Linotype"/>
          <w:b/>
          <w:lang w:eastAsia="es-MX"/>
        </w:rPr>
        <w:t>SUJETOS OBLIGADOS</w:t>
      </w:r>
      <w:r w:rsidRPr="006D2501">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47F6D483"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F87B40" w14:textId="66F68D52" w:rsidR="00524E9C" w:rsidRPr="006D2501" w:rsidRDefault="00524E9C" w:rsidP="00524E9C">
      <w:pPr>
        <w:spacing w:line="360" w:lineRule="auto"/>
        <w:ind w:left="567" w:right="567"/>
        <w:jc w:val="both"/>
        <w:rPr>
          <w:rFonts w:ascii="Palatino Linotype" w:hAnsi="Palatino Linotype"/>
          <w:i/>
          <w:sz w:val="22"/>
          <w:szCs w:val="22"/>
          <w:lang w:val="es-ES"/>
        </w:rPr>
      </w:pPr>
      <w:r w:rsidRPr="006D2501">
        <w:rPr>
          <w:rFonts w:ascii="Palatino Linotype" w:hAnsi="Palatino Linotype"/>
          <w:i/>
          <w:sz w:val="22"/>
          <w:szCs w:val="22"/>
          <w:lang w:val="es-ES"/>
        </w:rPr>
        <w:t>“</w:t>
      </w:r>
      <w:r w:rsidRPr="006D2501">
        <w:rPr>
          <w:rFonts w:ascii="Palatino Linotype" w:hAnsi="Palatino Linotype"/>
          <w:b/>
          <w:i/>
          <w:sz w:val="22"/>
          <w:szCs w:val="22"/>
          <w:lang w:val="es-ES"/>
        </w:rPr>
        <w:t>Artículo 4.</w:t>
      </w:r>
      <w:r w:rsidRPr="006D2501">
        <w:rPr>
          <w:rFonts w:ascii="Palatino Linotype" w:hAnsi="Palatino Linotype"/>
          <w:i/>
          <w:sz w:val="22"/>
          <w:szCs w:val="22"/>
          <w:lang w:val="es-ES"/>
        </w:rPr>
        <w:t xml:space="preserve"> (…)</w:t>
      </w:r>
    </w:p>
    <w:p w14:paraId="5C2EF30D" w14:textId="77777777" w:rsidR="00207CE7" w:rsidRPr="006D2501" w:rsidRDefault="00524E9C" w:rsidP="00207CE7">
      <w:pPr>
        <w:spacing w:line="360" w:lineRule="auto"/>
        <w:ind w:left="567" w:right="567"/>
        <w:jc w:val="both"/>
        <w:rPr>
          <w:rFonts w:ascii="Palatino Linotype" w:hAnsi="Palatino Linotype"/>
          <w:i/>
          <w:sz w:val="22"/>
          <w:szCs w:val="22"/>
          <w:lang w:val="es-ES"/>
        </w:rPr>
      </w:pPr>
      <w:r w:rsidRPr="006D2501">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6D2501">
        <w:rPr>
          <w:rFonts w:ascii="Palatino Linotype" w:hAnsi="Palatino Linotype"/>
          <w:i/>
          <w:sz w:val="22"/>
          <w:szCs w:val="22"/>
          <w:lang w:val="es-ES"/>
        </w:rPr>
        <w:t xml:space="preserve"> en los términos y condiciones que se </w:t>
      </w:r>
      <w:r w:rsidRPr="006D2501">
        <w:rPr>
          <w:rFonts w:ascii="Palatino Linotype" w:hAnsi="Palatino Linotype"/>
          <w:i/>
          <w:sz w:val="22"/>
          <w:szCs w:val="22"/>
          <w:lang w:val="es-ES"/>
        </w:rPr>
        <w:lastRenderedPageBreak/>
        <w:t xml:space="preserve">establezcan en los tratados internacionales de los que el Estado mexicano sea parte, en la Ley General, la presente Ley y demás disposiciones de la materia, privilegiando el </w:t>
      </w:r>
      <w:r w:rsidRPr="006D2501">
        <w:rPr>
          <w:rFonts w:ascii="Palatino Linotype" w:hAnsi="Palatino Linotype"/>
          <w:b/>
          <w:i/>
          <w:sz w:val="22"/>
          <w:szCs w:val="22"/>
          <w:lang w:val="es-ES"/>
        </w:rPr>
        <w:t>principio de máxima publicidad</w:t>
      </w:r>
      <w:r w:rsidRPr="006D2501">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r w:rsidR="00207CE7" w:rsidRPr="006D2501">
        <w:rPr>
          <w:rFonts w:ascii="Palatino Linotype" w:hAnsi="Palatino Linotype"/>
          <w:i/>
          <w:sz w:val="22"/>
          <w:szCs w:val="22"/>
          <w:lang w:val="es-ES"/>
        </w:rPr>
        <w:t xml:space="preserve"> </w:t>
      </w:r>
    </w:p>
    <w:p w14:paraId="017B9C5E" w14:textId="102F2865" w:rsidR="00524E9C" w:rsidRPr="006D2501" w:rsidRDefault="00524E9C" w:rsidP="00207CE7">
      <w:pPr>
        <w:spacing w:line="360" w:lineRule="auto"/>
        <w:ind w:left="567" w:right="567"/>
        <w:jc w:val="both"/>
        <w:rPr>
          <w:rFonts w:ascii="Palatino Linotype" w:hAnsi="Palatino Linotype"/>
          <w:b/>
          <w:i/>
          <w:sz w:val="22"/>
          <w:szCs w:val="22"/>
          <w:lang w:val="es-ES"/>
        </w:rPr>
      </w:pPr>
      <w:r w:rsidRPr="006D2501">
        <w:rPr>
          <w:rFonts w:ascii="Palatino Linotype" w:hAnsi="Palatino Linotype"/>
          <w:b/>
          <w:i/>
          <w:sz w:val="22"/>
          <w:szCs w:val="22"/>
          <w:lang w:val="es-ES"/>
        </w:rPr>
        <w:t>(…)</w:t>
      </w:r>
      <w:r w:rsidR="00207CE7" w:rsidRPr="006D2501">
        <w:rPr>
          <w:rFonts w:ascii="Palatino Linotype" w:hAnsi="Palatino Linotype"/>
          <w:b/>
          <w:i/>
          <w:sz w:val="22"/>
          <w:szCs w:val="22"/>
          <w:lang w:val="es-ES"/>
        </w:rPr>
        <w:t>”</w:t>
      </w:r>
    </w:p>
    <w:p w14:paraId="7523368A" w14:textId="77777777" w:rsidR="00207CE7" w:rsidRPr="006D2501" w:rsidRDefault="00207CE7" w:rsidP="00207CE7">
      <w:pPr>
        <w:spacing w:line="360" w:lineRule="auto"/>
        <w:ind w:left="567" w:right="567"/>
        <w:jc w:val="both"/>
        <w:rPr>
          <w:rFonts w:ascii="Palatino Linotype" w:hAnsi="Palatino Linotype"/>
          <w:i/>
          <w:sz w:val="22"/>
          <w:szCs w:val="22"/>
          <w:lang w:val="es-ES"/>
        </w:rPr>
      </w:pPr>
    </w:p>
    <w:p w14:paraId="641AEAC7" w14:textId="7C2D6907" w:rsidR="00524E9C" w:rsidRPr="006D2501" w:rsidRDefault="00524E9C" w:rsidP="00524E9C">
      <w:pPr>
        <w:spacing w:line="360" w:lineRule="auto"/>
        <w:ind w:left="567" w:right="567"/>
        <w:jc w:val="both"/>
        <w:rPr>
          <w:rFonts w:ascii="Palatino Linotype" w:hAnsi="Palatino Linotype"/>
          <w:b/>
          <w:i/>
          <w:sz w:val="22"/>
          <w:szCs w:val="22"/>
          <w:lang w:val="es-ES"/>
        </w:rPr>
      </w:pPr>
      <w:r w:rsidRPr="006D2501">
        <w:rPr>
          <w:rFonts w:ascii="Palatino Linotype" w:hAnsi="Palatino Linotype"/>
          <w:b/>
          <w:i/>
          <w:sz w:val="22"/>
          <w:szCs w:val="22"/>
          <w:lang w:val="es-ES"/>
        </w:rPr>
        <w:t>(Énfasis añadido)</w:t>
      </w:r>
    </w:p>
    <w:p w14:paraId="60FD71FB" w14:textId="77777777" w:rsidR="00524E9C" w:rsidRPr="006D2501" w:rsidRDefault="00524E9C" w:rsidP="00524E9C">
      <w:pPr>
        <w:pStyle w:val="Prrafodelista"/>
        <w:tabs>
          <w:tab w:val="left" w:pos="426"/>
          <w:tab w:val="left" w:pos="567"/>
        </w:tabs>
        <w:spacing w:line="360" w:lineRule="auto"/>
        <w:ind w:left="0"/>
        <w:jc w:val="both"/>
        <w:rPr>
          <w:rFonts w:ascii="Palatino Linotype" w:hAnsi="Palatino Linotype"/>
          <w:i/>
          <w:sz w:val="22"/>
          <w:szCs w:val="22"/>
          <w:lang w:val="es-ES"/>
        </w:rPr>
      </w:pPr>
    </w:p>
    <w:p w14:paraId="6B7ABF89" w14:textId="30A75699" w:rsidR="00524E9C" w:rsidRPr="006D250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este sentido, no debe de pasar de vista </w:t>
      </w:r>
      <w:r w:rsidRPr="006D2501">
        <w:rPr>
          <w:rFonts w:ascii="Palatino Linotype" w:hAnsi="Palatino Linotype" w:cs="Arial"/>
        </w:rPr>
        <w:t xml:space="preserve">para el </w:t>
      </w:r>
      <w:r w:rsidRPr="006D2501">
        <w:rPr>
          <w:rFonts w:ascii="Palatino Linotype" w:hAnsi="Palatino Linotype" w:cs="Arial"/>
          <w:b/>
        </w:rPr>
        <w:t>SUJETO OBLIGADO</w:t>
      </w:r>
      <w:r w:rsidRPr="006D2501">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6864C7" w:rsidRPr="006D2501">
        <w:rPr>
          <w:rFonts w:ascii="Palatino Linotype" w:hAnsi="Palatino Linotype" w:cs="Arial"/>
        </w:rPr>
        <w:t>al</w:t>
      </w:r>
      <w:r w:rsidRPr="006D2501">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6C8F405"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B05F9C" w14:textId="2A5DB3B2" w:rsidR="00524E9C" w:rsidRPr="006D2501" w:rsidRDefault="00524E9C" w:rsidP="00524E9C">
      <w:pPr>
        <w:spacing w:line="360" w:lineRule="auto"/>
        <w:ind w:left="567" w:right="567"/>
        <w:jc w:val="both"/>
        <w:rPr>
          <w:rFonts w:ascii="Palatino Linotype" w:hAnsi="Palatino Linotype"/>
          <w:i/>
          <w:sz w:val="22"/>
        </w:rPr>
      </w:pPr>
      <w:r w:rsidRPr="006D2501">
        <w:rPr>
          <w:rFonts w:ascii="Palatino Linotype" w:hAnsi="Palatino Linotype"/>
          <w:i/>
          <w:sz w:val="22"/>
        </w:rPr>
        <w:t>“</w:t>
      </w:r>
      <w:r w:rsidRPr="006D2501">
        <w:rPr>
          <w:rFonts w:ascii="Palatino Linotype" w:hAnsi="Palatino Linotype"/>
          <w:b/>
          <w:i/>
          <w:sz w:val="22"/>
        </w:rPr>
        <w:t>Artículo 8.</w:t>
      </w:r>
      <w:r w:rsidRPr="006D2501">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84A492" w14:textId="77777777" w:rsidR="00524E9C" w:rsidRPr="006D2501" w:rsidRDefault="00524E9C" w:rsidP="00524E9C">
      <w:pPr>
        <w:spacing w:line="360" w:lineRule="auto"/>
        <w:ind w:left="567" w:right="567"/>
        <w:jc w:val="both"/>
        <w:rPr>
          <w:rFonts w:ascii="Palatino Linotype" w:hAnsi="Palatino Linotype"/>
          <w:i/>
          <w:sz w:val="22"/>
        </w:rPr>
      </w:pPr>
      <w:r w:rsidRPr="006D2501">
        <w:rPr>
          <w:rFonts w:ascii="Palatino Linotype" w:hAnsi="Palatino Linotype"/>
          <w:b/>
          <w:i/>
          <w:sz w:val="22"/>
        </w:rPr>
        <w:lastRenderedPageBreak/>
        <w:t>En la aplicación e interpretación de la presente Ley deberá prevalecer el principio de máxima publicidad,</w:t>
      </w:r>
      <w:r w:rsidRPr="006D2501">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8AA2D75" w14:textId="77777777" w:rsidR="00524E9C" w:rsidRPr="006D2501" w:rsidRDefault="00524E9C" w:rsidP="00524E9C">
      <w:pPr>
        <w:spacing w:line="360" w:lineRule="auto"/>
        <w:ind w:left="567" w:right="567"/>
        <w:jc w:val="both"/>
        <w:rPr>
          <w:rFonts w:ascii="Palatino Linotype" w:hAnsi="Palatino Linotype"/>
          <w:i/>
          <w:sz w:val="22"/>
        </w:rPr>
      </w:pPr>
    </w:p>
    <w:p w14:paraId="339ED917" w14:textId="5484C311" w:rsidR="00524E9C" w:rsidRPr="006D2501" w:rsidRDefault="00524E9C" w:rsidP="00524E9C">
      <w:pPr>
        <w:spacing w:line="360" w:lineRule="auto"/>
        <w:ind w:left="567" w:right="567"/>
        <w:jc w:val="both"/>
        <w:rPr>
          <w:rFonts w:ascii="Palatino Linotype" w:hAnsi="Palatino Linotype"/>
          <w:i/>
          <w:sz w:val="22"/>
        </w:rPr>
      </w:pPr>
      <w:r w:rsidRPr="006D2501">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r w:rsidR="00207CE7" w:rsidRPr="006D2501">
        <w:rPr>
          <w:rFonts w:ascii="Palatino Linotype" w:hAnsi="Palatino Linotype"/>
          <w:i/>
          <w:sz w:val="22"/>
        </w:rPr>
        <w:t>”</w:t>
      </w:r>
    </w:p>
    <w:p w14:paraId="6FFB1D4C" w14:textId="77777777" w:rsidR="00524E9C" w:rsidRPr="006D2501" w:rsidRDefault="00524E9C" w:rsidP="00524E9C">
      <w:pPr>
        <w:spacing w:line="360" w:lineRule="auto"/>
        <w:ind w:left="567" w:right="567"/>
        <w:jc w:val="both"/>
        <w:rPr>
          <w:rFonts w:ascii="Palatino Linotype" w:hAnsi="Palatino Linotype"/>
          <w:i/>
          <w:sz w:val="22"/>
        </w:rPr>
      </w:pPr>
    </w:p>
    <w:p w14:paraId="0F9FD390" w14:textId="77777777" w:rsidR="00524E9C" w:rsidRPr="006D2501" w:rsidRDefault="00524E9C" w:rsidP="00524E9C">
      <w:pPr>
        <w:spacing w:line="360" w:lineRule="auto"/>
        <w:ind w:left="567" w:right="567"/>
        <w:jc w:val="both"/>
        <w:rPr>
          <w:rFonts w:ascii="Palatino Linotype" w:hAnsi="Palatino Linotype"/>
          <w:b/>
          <w:i/>
          <w:sz w:val="22"/>
        </w:rPr>
      </w:pPr>
      <w:r w:rsidRPr="006D2501">
        <w:rPr>
          <w:rFonts w:ascii="Palatino Linotype" w:hAnsi="Palatino Linotype"/>
          <w:b/>
          <w:i/>
          <w:sz w:val="22"/>
        </w:rPr>
        <w:t>(Énfasis añadido)</w:t>
      </w:r>
    </w:p>
    <w:p w14:paraId="29A6DE71"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F12CA74" w14:textId="09097D08" w:rsidR="00524E9C" w:rsidRPr="006D250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otra parte, </w:t>
      </w:r>
      <w:r w:rsidRPr="006D2501">
        <w:rPr>
          <w:rFonts w:ascii="Palatino Linotype" w:eastAsia="MS Mincho" w:hAnsi="Palatino Linotype"/>
        </w:rPr>
        <w:t xml:space="preserve">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5D7B0397"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40124F" w14:textId="19ABB816" w:rsidR="00524E9C" w:rsidRPr="006D2501" w:rsidRDefault="00207CE7" w:rsidP="00207CE7">
      <w:pPr>
        <w:spacing w:line="360" w:lineRule="auto"/>
        <w:ind w:left="567" w:right="565"/>
        <w:contextualSpacing/>
        <w:jc w:val="both"/>
        <w:rPr>
          <w:rFonts w:ascii="Palatino Linotype" w:hAnsi="Palatino Linotype" w:cs="Arial"/>
          <w:i/>
          <w:sz w:val="22"/>
          <w:szCs w:val="22"/>
          <w:lang w:eastAsia="gl-ES"/>
        </w:rPr>
      </w:pPr>
      <w:r w:rsidRPr="006D2501">
        <w:rPr>
          <w:rFonts w:ascii="Palatino Linotype" w:hAnsi="Palatino Linotype" w:cs="Arial"/>
          <w:b/>
          <w:i/>
          <w:sz w:val="22"/>
          <w:szCs w:val="22"/>
          <w:lang w:eastAsia="gl-ES"/>
        </w:rPr>
        <w:t>“</w:t>
      </w:r>
      <w:r w:rsidR="00524E9C" w:rsidRPr="006D2501">
        <w:rPr>
          <w:rFonts w:ascii="Palatino Linotype" w:hAnsi="Palatino Linotype" w:cs="Arial"/>
          <w:b/>
          <w:i/>
          <w:sz w:val="22"/>
          <w:szCs w:val="22"/>
          <w:lang w:eastAsia="gl-ES"/>
        </w:rPr>
        <w:t>Artículo 160</w:t>
      </w:r>
      <w:r w:rsidR="00524E9C" w:rsidRPr="006D2501">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D2501">
        <w:rPr>
          <w:rFonts w:ascii="Palatino Linotype" w:hAnsi="Palatino Linotype" w:cs="Arial"/>
          <w:i/>
          <w:sz w:val="22"/>
          <w:szCs w:val="22"/>
          <w:lang w:eastAsia="gl-ES"/>
        </w:rPr>
        <w:t>”</w:t>
      </w:r>
    </w:p>
    <w:p w14:paraId="6BC1F1D7" w14:textId="78D12E91" w:rsidR="00207CE7" w:rsidRPr="006D2501" w:rsidRDefault="00207CE7" w:rsidP="00207CE7">
      <w:pPr>
        <w:spacing w:line="360" w:lineRule="auto"/>
        <w:ind w:left="567" w:right="565"/>
        <w:contextualSpacing/>
        <w:jc w:val="both"/>
        <w:rPr>
          <w:rFonts w:ascii="Palatino Linotype" w:hAnsi="Palatino Linotype" w:cs="Arial"/>
          <w:i/>
          <w:sz w:val="22"/>
          <w:szCs w:val="22"/>
          <w:lang w:eastAsia="gl-ES"/>
        </w:rPr>
      </w:pPr>
      <w:r w:rsidRPr="006D2501">
        <w:rPr>
          <w:rFonts w:ascii="Palatino Linotype" w:hAnsi="Palatino Linotype" w:cs="Arial"/>
          <w:b/>
          <w:i/>
          <w:sz w:val="22"/>
          <w:szCs w:val="22"/>
          <w:lang w:eastAsia="gl-ES"/>
        </w:rPr>
        <w:lastRenderedPageBreak/>
        <w:t>(Énfasis Añadido)</w:t>
      </w:r>
    </w:p>
    <w:p w14:paraId="0C68FC4C" w14:textId="77777777" w:rsidR="00931376" w:rsidRPr="006D2501" w:rsidRDefault="00931376" w:rsidP="00044813">
      <w:pPr>
        <w:spacing w:line="360" w:lineRule="auto"/>
        <w:ind w:left="851" w:right="616"/>
        <w:contextualSpacing/>
        <w:jc w:val="both"/>
        <w:rPr>
          <w:rFonts w:ascii="Palatino Linotype" w:hAnsi="Palatino Linotype" w:cs="Arial"/>
          <w:i/>
          <w:sz w:val="22"/>
          <w:szCs w:val="22"/>
          <w:lang w:eastAsia="gl-ES"/>
        </w:rPr>
      </w:pPr>
    </w:p>
    <w:p w14:paraId="6EED9C54" w14:textId="30D1D764" w:rsidR="00524E9C" w:rsidRPr="006D250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Además, </w:t>
      </w:r>
      <w:r w:rsidRPr="006D250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579F7F" w14:textId="77777777" w:rsidR="00524E9C" w:rsidRPr="006D250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7F6470" w14:textId="77777777" w:rsidR="00524E9C" w:rsidRPr="006D2501" w:rsidRDefault="00524E9C" w:rsidP="00524E9C">
      <w:pPr>
        <w:spacing w:line="360" w:lineRule="auto"/>
        <w:ind w:left="567" w:right="567"/>
        <w:rPr>
          <w:rFonts w:ascii="Palatino Linotype" w:hAnsi="Palatino Linotype" w:cs="Arial"/>
          <w:b/>
          <w:i/>
          <w:sz w:val="22"/>
          <w:szCs w:val="22"/>
        </w:rPr>
      </w:pPr>
      <w:r w:rsidRPr="006D2501">
        <w:rPr>
          <w:rFonts w:ascii="Palatino Linotype" w:hAnsi="Palatino Linotype" w:cs="Arial"/>
          <w:b/>
          <w:i/>
          <w:sz w:val="22"/>
          <w:szCs w:val="22"/>
        </w:rPr>
        <w:t>IV.- Los ayuntamientos y las dependencias, organismos, órganos y entidades de la administración municipal;</w:t>
      </w:r>
    </w:p>
    <w:p w14:paraId="05EC17E1" w14:textId="77777777" w:rsidR="00B07CD6" w:rsidRPr="006D2501" w:rsidRDefault="00B07CD6" w:rsidP="00E45BAD">
      <w:pPr>
        <w:pStyle w:val="Ttulo2"/>
      </w:pPr>
    </w:p>
    <w:p w14:paraId="6BFED5E8" w14:textId="11537D7F" w:rsidR="00826875" w:rsidRPr="006D2501" w:rsidRDefault="00B07CD6" w:rsidP="000E0AB4">
      <w:pPr>
        <w:pStyle w:val="Ttulo2"/>
        <w:numPr>
          <w:ilvl w:val="0"/>
          <w:numId w:val="1"/>
        </w:numPr>
        <w:rPr>
          <w:rFonts w:ascii="Palatino Linotype" w:eastAsia="Calibri" w:hAnsi="Palatino Linotype"/>
          <w:b/>
          <w:color w:val="000000" w:themeColor="text1"/>
          <w:lang w:val="es-ES"/>
        </w:rPr>
      </w:pPr>
      <w:bookmarkStart w:id="60" w:name="_Toc71307473"/>
      <w:r w:rsidRPr="006D2501">
        <w:rPr>
          <w:rFonts w:ascii="Palatino Linotype" w:hAnsi="Palatino Linotype"/>
          <w:b/>
          <w:color w:val="000000" w:themeColor="text1"/>
        </w:rPr>
        <w:t>De</w:t>
      </w:r>
      <w:r w:rsidR="00931376" w:rsidRPr="006D2501">
        <w:rPr>
          <w:rFonts w:ascii="Palatino Linotype" w:hAnsi="Palatino Linotype"/>
          <w:b/>
          <w:color w:val="000000" w:themeColor="text1"/>
        </w:rPr>
        <w:t>l cambio de modalidad en la entrega de la información.</w:t>
      </w:r>
      <w:bookmarkEnd w:id="60"/>
    </w:p>
    <w:p w14:paraId="4D5CCE02" w14:textId="77777777" w:rsidR="00B07CD6" w:rsidRPr="006D2501" w:rsidRDefault="00B07CD6" w:rsidP="00B07CD6">
      <w:pPr>
        <w:pStyle w:val="Prrafodelista"/>
        <w:tabs>
          <w:tab w:val="left" w:pos="426"/>
          <w:tab w:val="left" w:pos="567"/>
        </w:tabs>
        <w:spacing w:line="360" w:lineRule="auto"/>
        <w:ind w:left="1080"/>
        <w:jc w:val="both"/>
        <w:rPr>
          <w:rFonts w:ascii="Palatino Linotype" w:eastAsia="Calibri" w:hAnsi="Palatino Linotype" w:cs="Arial"/>
          <w:b/>
          <w:color w:val="000000" w:themeColor="text1"/>
          <w:lang w:val="es-ES"/>
        </w:rPr>
      </w:pPr>
    </w:p>
    <w:p w14:paraId="48F3F3F7" w14:textId="176D7CC4" w:rsidR="00931376" w:rsidRPr="006D2501" w:rsidRDefault="00931376" w:rsidP="00143D4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lo que en el </w:t>
      </w:r>
      <w:r w:rsidRPr="006D2501">
        <w:rPr>
          <w:rFonts w:ascii="Palatino Linotype" w:eastAsia="Times New Roman" w:hAnsi="Palatino Linotype" w:cs="Arial"/>
          <w:color w:val="000000"/>
          <w:lang w:val="es-ES"/>
        </w:rPr>
        <w:t>presente recurso de revisión es de observar</w:t>
      </w:r>
      <w:r w:rsidRPr="006D2501">
        <w:rPr>
          <w:rFonts w:ascii="Palatino Linotype" w:eastAsia="Times New Roman" w:hAnsi="Palatino Linotype" w:cs="Arial"/>
          <w:lang w:val="es-ES"/>
        </w:rPr>
        <w:t xml:space="preserve">, de acuerdo a lo establecido la normatividad y el actuar del </w:t>
      </w:r>
      <w:r w:rsidRPr="006D2501">
        <w:rPr>
          <w:rFonts w:ascii="Palatino Linotype" w:eastAsia="Times New Roman" w:hAnsi="Palatino Linotype" w:cs="Arial"/>
          <w:b/>
          <w:lang w:val="es-ES"/>
        </w:rPr>
        <w:t>SUJETO OBLIGADO</w:t>
      </w:r>
      <w:r w:rsidRPr="006D2501">
        <w:rPr>
          <w:rFonts w:ascii="Palatino Linotype" w:eastAsia="Times New Roman" w:hAnsi="Palatino Linotype" w:cs="Arial"/>
          <w:lang w:val="es-ES"/>
        </w:rPr>
        <w:t>, se desprende que este retrasa el acceso a la información pública solicitada, toda vez que emite una respuesta en la cual, pretende sin motivación y justificación alguna cambiar la modalidad de entrega de la información, manifestando que cuenta con lo requerido por el particular pero que</w:t>
      </w:r>
      <w:r w:rsidRPr="006D2501">
        <w:rPr>
          <w:rFonts w:ascii="Palatino Linotype" w:hAnsi="Palatino Linotype"/>
          <w:color w:val="000000"/>
        </w:rPr>
        <w:t xml:space="preserve"> el sistema no permite archivos pesados</w:t>
      </w:r>
      <w:r w:rsidRPr="006D2501">
        <w:rPr>
          <w:rFonts w:ascii="Palatino Linotype" w:eastAsia="Times New Roman" w:hAnsi="Palatino Linotype" w:cs="Arial"/>
          <w:lang w:val="es-ES"/>
        </w:rPr>
        <w:t>, que vale resaltar se desconoce por completo el peso o bien el equivalente a la cantidad de hojas que conforman los mismos; se los pone a disposición en las oficinas en día, hora y lugar señalado, por lo que dicha respuesta resulta imprecisa.</w:t>
      </w:r>
    </w:p>
    <w:p w14:paraId="5E582280" w14:textId="77777777" w:rsidR="00143D41" w:rsidRPr="006D2501" w:rsidRDefault="00143D41" w:rsidP="00143D4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B034207" w14:textId="3D3C9C18"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Lo </w:t>
      </w:r>
      <w:r w:rsidRPr="006D2501">
        <w:rPr>
          <w:rFonts w:ascii="Palatino Linotype" w:eastAsia="MS Mincho" w:hAnsi="Palatino Linotype" w:cs="Arial"/>
          <w:color w:val="000000" w:themeColor="text1"/>
        </w:rPr>
        <w:t xml:space="preserve">anterior, </w:t>
      </w:r>
      <w:r w:rsidRPr="006D2501">
        <w:rPr>
          <w:rFonts w:ascii="Palatino Linotype" w:eastAsia="Times New Roman" w:hAnsi="Palatino Linotype" w:cs="Arial"/>
          <w:lang w:val="es-ES"/>
        </w:rPr>
        <w:t xml:space="preserve">trae como consecuencia la vulneración del Derecho de Acceso a la Información Pública del particular, situación que obstaculiza el procedimiento, y se obliga al recurrente a promover el presente medio de impugnación toda vez, que la respuesta del </w:t>
      </w:r>
      <w:r w:rsidRPr="006D2501">
        <w:rPr>
          <w:rFonts w:ascii="Palatino Linotype" w:eastAsia="Times New Roman" w:hAnsi="Palatino Linotype" w:cs="Arial"/>
          <w:b/>
          <w:lang w:val="es-ES"/>
        </w:rPr>
        <w:t xml:space="preserve">SUJETO OBLIGADO </w:t>
      </w:r>
      <w:r w:rsidRPr="006D2501">
        <w:rPr>
          <w:rFonts w:ascii="Palatino Linotype" w:eastAsia="Times New Roman" w:hAnsi="Palatino Linotype" w:cs="Arial"/>
          <w:lang w:val="es-ES"/>
        </w:rPr>
        <w:t xml:space="preserve">se limita a poner a disposición </w:t>
      </w:r>
      <w:r w:rsidRPr="006D2501">
        <w:rPr>
          <w:rFonts w:ascii="Palatino Linotype" w:hAnsi="Palatino Linotype"/>
        </w:rPr>
        <w:t>la información requerida de manera física en las instalaciones de la Tesorería Municipal.</w:t>
      </w:r>
    </w:p>
    <w:p w14:paraId="7C0088B0" w14:textId="77777777" w:rsidR="00143D41" w:rsidRPr="006D2501" w:rsidRDefault="00143D41" w:rsidP="00143D41">
      <w:pPr>
        <w:pStyle w:val="Prrafodelista"/>
        <w:rPr>
          <w:rFonts w:ascii="Palatino Linotype" w:eastAsia="Calibri" w:hAnsi="Palatino Linotype" w:cs="Arial"/>
          <w:color w:val="000000" w:themeColor="text1"/>
          <w:lang w:val="es-ES"/>
        </w:rPr>
      </w:pPr>
    </w:p>
    <w:p w14:paraId="02F13EBD" w14:textId="48564509" w:rsidR="00143D41" w:rsidRPr="006D2501" w:rsidRDefault="00143D4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 igual manera </w:t>
      </w:r>
      <w:r w:rsidRPr="006D2501">
        <w:rPr>
          <w:rFonts w:ascii="Palatino Linotype" w:eastAsia="Times New Roman" w:hAnsi="Palatino Linotype" w:cs="Arial"/>
          <w:lang w:val="es-ES"/>
        </w:rPr>
        <w:t xml:space="preserve">el </w:t>
      </w:r>
      <w:r w:rsidRPr="006D2501">
        <w:rPr>
          <w:rFonts w:ascii="Palatino Linotype" w:eastAsia="Calibri" w:hAnsi="Palatino Linotype" w:cs="Arial"/>
          <w:color w:val="000000" w:themeColor="text1"/>
          <w:lang w:val="es-ES"/>
        </w:rPr>
        <w:t>particular señaló en el recurso de revisión que, si bien no se podía hacer entregar de la información en SAIMEX, se debió remitir a través del correo electrónico proporcionado.</w:t>
      </w:r>
    </w:p>
    <w:p w14:paraId="0ED5D202"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08CE07" w14:textId="293D1D2E"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este </w:t>
      </w:r>
      <w:r w:rsidRPr="006D2501">
        <w:rPr>
          <w:rFonts w:ascii="Palatino Linotype" w:eastAsia="MS Mincho" w:hAnsi="Palatino Linotype" w:cs="Arial"/>
          <w:color w:val="000000" w:themeColor="text1"/>
        </w:rPr>
        <w:t xml:space="preserve">sentido, </w:t>
      </w:r>
      <w:r w:rsidRPr="006D2501">
        <w:rPr>
          <w:rFonts w:ascii="Palatino Linotype" w:eastAsia="MS Mincho" w:hAnsi="Palatino Linotype" w:cs="Times New Roman"/>
          <w:color w:val="000000"/>
        </w:rPr>
        <w:t xml:space="preserve">es importante considerar que el </w:t>
      </w:r>
      <w:r w:rsidRPr="006D2501">
        <w:rPr>
          <w:rFonts w:ascii="Palatino Linotype" w:eastAsia="MS Mincho" w:hAnsi="Palatino Linotype" w:cs="Times New Roman"/>
          <w:b/>
          <w:color w:val="000000"/>
        </w:rPr>
        <w:t xml:space="preserve">SUJETO OBLIGADO </w:t>
      </w:r>
      <w:r w:rsidRPr="006D2501">
        <w:rPr>
          <w:rFonts w:ascii="Palatino Linotype" w:eastAsia="MS Mincho" w:hAnsi="Palatino Linotype" w:cs="Times New Roman"/>
          <w:color w:val="000000"/>
        </w:rPr>
        <w:t>no niega en ningún momento la existencia de la información requerida, todo lo contrario, en su respuesta informa contar con lo solicitado por el particular.</w:t>
      </w:r>
    </w:p>
    <w:p w14:paraId="1B4C8F24"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00F3929F" w14:textId="68B8E1CE"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lo que, </w:t>
      </w:r>
      <w:r w:rsidRPr="006D2501">
        <w:rPr>
          <w:rFonts w:ascii="Palatino Linotype" w:eastAsia="MS Mincho" w:hAnsi="Palatino Linotype" w:cs="Times New Roman"/>
          <w:color w:val="000000"/>
        </w:rPr>
        <w:t xml:space="preserve">en el asunto que nos ocupa resolver resulta obvio que el </w:t>
      </w:r>
      <w:r w:rsidRPr="006D2501">
        <w:rPr>
          <w:rFonts w:ascii="Palatino Linotype" w:eastAsia="MS Mincho" w:hAnsi="Palatino Linotype" w:cs="Times New Roman"/>
          <w:b/>
          <w:color w:val="000000"/>
        </w:rPr>
        <w:t xml:space="preserve">SUJETO OBLIGADO, </w:t>
      </w:r>
      <w:r w:rsidRPr="006D2501">
        <w:rPr>
          <w:rFonts w:ascii="Palatino Linotype" w:eastAsia="MS Mincho" w:hAnsi="Palatino Linotype" w:cs="Times New Roman"/>
          <w:color w:val="000000"/>
        </w:rPr>
        <w:t xml:space="preserve">genera, administra y posee la información requerida por </w:t>
      </w:r>
      <w:r w:rsidRPr="006D2501">
        <w:rPr>
          <w:rFonts w:ascii="Palatino Linotype" w:hAnsi="Palatino Linotype"/>
        </w:rPr>
        <w:t xml:space="preserve">el particular, </w:t>
      </w:r>
      <w:r w:rsidRPr="006D2501">
        <w:rPr>
          <w:rFonts w:ascii="Palatino Linotype" w:eastAsia="MS Mincho" w:hAnsi="Palatino Linotype" w:cs="Times New Roman"/>
          <w:color w:val="000000"/>
        </w:rPr>
        <w:t>por lo que se procede analizar y determinar si la omisión a entregar la información en la modalidad elegida por la</w:t>
      </w:r>
      <w:r w:rsidRPr="006D2501">
        <w:rPr>
          <w:rFonts w:ascii="Palatino Linotype" w:eastAsia="MS Mincho" w:hAnsi="Palatino Linotype" w:cs="Times New Roman"/>
          <w:b/>
          <w:color w:val="000000"/>
        </w:rPr>
        <w:t xml:space="preserve"> RECURRENTE </w:t>
      </w:r>
      <w:r w:rsidRPr="006D2501">
        <w:rPr>
          <w:rFonts w:ascii="Palatino Linotype" w:eastAsia="MS Mincho" w:hAnsi="Palatino Linotype" w:cs="Times New Roman"/>
          <w:color w:val="000000"/>
        </w:rPr>
        <w:t>se encuentra justificada en términos legales.</w:t>
      </w:r>
    </w:p>
    <w:p w14:paraId="2392226E"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139A5A98" w14:textId="707BFEE1"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Así, </w:t>
      </w:r>
      <w:r w:rsidRPr="006D2501">
        <w:rPr>
          <w:rFonts w:ascii="Palatino Linotype" w:hAnsi="Palatino Linotype" w:cs="Arial"/>
          <w:lang w:val="es-ES"/>
        </w:rPr>
        <w:t>el artículo 158 de la Ley de Transparencia y Acceso a la Información Pública del Estado de México y Municipios, señala:</w:t>
      </w:r>
    </w:p>
    <w:p w14:paraId="5FEDE97C"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7EFE4AF3" w14:textId="7102E757" w:rsidR="00931376" w:rsidRPr="006D2501" w:rsidRDefault="00931376" w:rsidP="00931376">
      <w:pPr>
        <w:pStyle w:val="Prrafodelista"/>
        <w:spacing w:line="360" w:lineRule="auto"/>
        <w:ind w:left="567" w:right="567"/>
        <w:jc w:val="both"/>
        <w:rPr>
          <w:rFonts w:ascii="Palatino Linotype" w:hAnsi="Palatino Linotype"/>
          <w:i/>
          <w:sz w:val="22"/>
          <w:szCs w:val="22"/>
        </w:rPr>
      </w:pPr>
      <w:r w:rsidRPr="006D2501">
        <w:rPr>
          <w:rFonts w:ascii="Palatino Linotype" w:hAnsi="Palatino Linotype"/>
          <w:b/>
          <w:i/>
          <w:sz w:val="22"/>
          <w:szCs w:val="22"/>
        </w:rPr>
        <w:lastRenderedPageBreak/>
        <w:t>“Artículo 158</w:t>
      </w:r>
      <w:r w:rsidRPr="006D2501">
        <w:rPr>
          <w:rFonts w:ascii="Palatino Linotype" w:hAnsi="Palatino Linotype"/>
          <w:i/>
          <w:sz w:val="22"/>
          <w:szCs w:val="22"/>
        </w:rPr>
        <w:t xml:space="preserve">. De manera excepcional, cuando de forma </w:t>
      </w:r>
      <w:r w:rsidRPr="006D2501">
        <w:rPr>
          <w:rFonts w:ascii="Palatino Linotype" w:hAnsi="Palatino Linotype"/>
          <w:b/>
          <w:i/>
          <w:sz w:val="22"/>
          <w:szCs w:val="22"/>
          <w:u w:val="single"/>
        </w:rPr>
        <w:t>fundada y motivada</w:t>
      </w:r>
      <w:r w:rsidRPr="006D2501">
        <w:rPr>
          <w:rFonts w:ascii="Palatino Linotype" w:hAnsi="Palatino Linotype"/>
          <w:i/>
          <w:sz w:val="22"/>
          <w:szCs w:val="22"/>
        </w:rPr>
        <w:t xml:space="preserve">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C8E4B5A" w14:textId="1D283330" w:rsidR="00931376" w:rsidRPr="006D2501" w:rsidRDefault="00931376" w:rsidP="00931376">
      <w:pPr>
        <w:pStyle w:val="Prrafodelista"/>
        <w:spacing w:before="240" w:after="240" w:line="360" w:lineRule="auto"/>
        <w:ind w:left="567" w:right="616"/>
        <w:jc w:val="both"/>
        <w:rPr>
          <w:rFonts w:ascii="Palatino Linotype" w:hAnsi="Palatino Linotype"/>
          <w:i/>
          <w:sz w:val="22"/>
          <w:szCs w:val="22"/>
        </w:rPr>
      </w:pPr>
      <w:r w:rsidRPr="006D2501">
        <w:rPr>
          <w:rFonts w:ascii="Palatino Linotype" w:hAnsi="Palatino Linotype"/>
          <w:i/>
          <w:sz w:val="22"/>
          <w:szCs w:val="22"/>
        </w:rPr>
        <w:t>En todo caso, se facilitará su copia simple o certificada, así como su reproducción por cualquier medio disponible en las instalaciones del sujeto obligado o que, en su caso, aporte el solicitante.”</w:t>
      </w:r>
    </w:p>
    <w:p w14:paraId="54D540CB" w14:textId="77777777" w:rsidR="00931376" w:rsidRPr="006D2501" w:rsidRDefault="00931376" w:rsidP="00931376">
      <w:pPr>
        <w:pStyle w:val="Prrafodelista"/>
        <w:spacing w:before="240" w:after="240" w:line="360" w:lineRule="auto"/>
        <w:ind w:left="567" w:right="616"/>
        <w:jc w:val="both"/>
        <w:rPr>
          <w:rFonts w:ascii="Palatino Linotype" w:hAnsi="Palatino Linotype"/>
          <w:i/>
          <w:sz w:val="22"/>
          <w:szCs w:val="22"/>
        </w:rPr>
      </w:pPr>
    </w:p>
    <w:p w14:paraId="14239BC4" w14:textId="308A2541" w:rsidR="00931376" w:rsidRPr="006D2501" w:rsidRDefault="00931376" w:rsidP="00931376">
      <w:pPr>
        <w:pStyle w:val="Prrafodelista"/>
        <w:spacing w:before="240" w:after="240" w:line="360" w:lineRule="auto"/>
        <w:ind w:left="567" w:right="616"/>
        <w:jc w:val="both"/>
        <w:rPr>
          <w:rFonts w:ascii="Palatino Linotype" w:eastAsia="MS Mincho" w:hAnsi="Palatino Linotype" w:cs="Arial"/>
          <w:b/>
          <w:color w:val="000000" w:themeColor="text1"/>
        </w:rPr>
      </w:pPr>
      <w:r w:rsidRPr="006D2501">
        <w:rPr>
          <w:rFonts w:ascii="Palatino Linotype" w:hAnsi="Palatino Linotype"/>
          <w:b/>
          <w:i/>
          <w:sz w:val="22"/>
          <w:szCs w:val="22"/>
        </w:rPr>
        <w:t>(Énfasis Añadido)</w:t>
      </w:r>
    </w:p>
    <w:p w14:paraId="4F9AC181"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D4A0F5" w14:textId="1E7DF50A"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Del </w:t>
      </w:r>
      <w:r w:rsidRPr="006D2501">
        <w:rPr>
          <w:rFonts w:ascii="Palatino Linotype" w:eastAsia="MS Mincho" w:hAnsi="Palatino Linotype" w:cs="Arial"/>
          <w:color w:val="000000" w:themeColor="text1"/>
        </w:rPr>
        <w:t xml:space="preserve">dispositivo en estudio, </w:t>
      </w:r>
      <w:r w:rsidRPr="006D2501">
        <w:rPr>
          <w:rFonts w:ascii="Palatino Linotype" w:hAnsi="Palatino Linotype" w:cs="Arial"/>
          <w:lang w:val="es-ES"/>
        </w:rPr>
        <w:t xml:space="preserve">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cuando el caso así lo amerite y en casos excepcionales, debiendo existir razones fundadas y motivadas que así lo justifiquen. Esto es, se puede determinar permitir la consulta directa a la información en los casos en que la documentación ya obré en archivos del </w:t>
      </w:r>
      <w:r w:rsidRPr="006D2501">
        <w:rPr>
          <w:rFonts w:ascii="Palatino Linotype" w:hAnsi="Palatino Linotype" w:cs="Arial"/>
          <w:b/>
          <w:lang w:val="es-ES"/>
        </w:rPr>
        <w:t>SUJETO OBLIGADO</w:t>
      </w:r>
      <w:r w:rsidRPr="006D2501">
        <w:rPr>
          <w:rFonts w:ascii="Palatino Linotype" w:hAnsi="Palatino Linotype" w:cs="Arial"/>
          <w:lang w:val="es-ES"/>
        </w:rPr>
        <w:t xml:space="preserve"> pero que para su entrega implique de un análisis, estudio o </w:t>
      </w:r>
      <w:r w:rsidRPr="006D2501">
        <w:rPr>
          <w:rFonts w:ascii="Palatino Linotype" w:hAnsi="Palatino Linotype" w:cs="Arial"/>
          <w:lang w:val="es-ES"/>
        </w:rPr>
        <w:lastRenderedPageBreak/>
        <w:t xml:space="preserve">procesamiento que sobrepase las capacidades técnicas administrativas y humanas del </w:t>
      </w:r>
      <w:r w:rsidRPr="006D2501">
        <w:rPr>
          <w:rFonts w:ascii="Palatino Linotype" w:hAnsi="Palatino Linotype" w:cs="Arial"/>
          <w:b/>
          <w:lang w:val="es-ES"/>
        </w:rPr>
        <w:t>SUJETO OBLIGADO.</w:t>
      </w:r>
    </w:p>
    <w:p w14:paraId="690C78AA"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2FBC9C" w14:textId="551CB915"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todo caso, </w:t>
      </w:r>
      <w:r w:rsidRPr="006D2501">
        <w:rPr>
          <w:rFonts w:ascii="Palatino Linotype" w:hAnsi="Palatino Linotype" w:cs="Arial"/>
          <w:lang w:val="es-ES"/>
        </w:rPr>
        <w:t>la resolución que determine el comentado cambio de modalidad debe determinarse de manera fundada y motivada.</w:t>
      </w:r>
    </w:p>
    <w:p w14:paraId="49F54E05"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6420B06A" w14:textId="3A967DFD"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 tal manera que, </w:t>
      </w:r>
      <w:r w:rsidRPr="006D2501">
        <w:rPr>
          <w:rFonts w:ascii="Palatino Linotype" w:hAnsi="Palatino Linotype" w:cs="Arial"/>
          <w:lang w:val="es-ES"/>
        </w:rPr>
        <w:t xml:space="preserve">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w:t>
      </w:r>
      <w:r w:rsidRPr="006D2501">
        <w:rPr>
          <w:rFonts w:ascii="Palatino Linotype" w:hAnsi="Palatino Linotype" w:cs="Arial"/>
          <w:u w:val="single"/>
          <w:lang w:val="es-ES"/>
        </w:rPr>
        <w:t>deben establecerse claramente las circunstancias fácticas que la información, por su naturaleza, implica para permitir su acceso</w:t>
      </w:r>
      <w:r w:rsidRPr="006D2501">
        <w:rPr>
          <w:rFonts w:ascii="Palatino Linotype" w:hAnsi="Palatino Linotype" w:cs="Arial"/>
          <w:lang w:val="es-ES"/>
        </w:rPr>
        <w:t xml:space="preserve">; debe señalarse el formato en que se encuentra la información, los procesos a los que se encuentra sujeta la misma, y el por qué debe ser sujeta a análisis o estudio o la forma en que ésta debe ser procesada para poder ser accesible al particular. </w:t>
      </w:r>
      <w:r w:rsidRPr="006D2501">
        <w:rPr>
          <w:rFonts w:ascii="Palatino Linotype" w:hAnsi="Palatino Linotype" w:cs="Arial"/>
          <w:u w:val="single"/>
          <w:lang w:val="es-ES"/>
        </w:rPr>
        <w:t>Deben señalarse claramente los impedimentos técnicos administrativos que dificultan el permitir acceso a la información solicitada</w:t>
      </w:r>
      <w:r w:rsidRPr="006D2501">
        <w:rPr>
          <w:rFonts w:ascii="Palatino Linotype" w:hAnsi="Palatino Linotype" w:cs="Arial"/>
          <w:lang w:val="es-ES"/>
        </w:rPr>
        <w:t xml:space="preserve">, </w:t>
      </w:r>
      <w:r w:rsidRPr="006D2501">
        <w:rPr>
          <w:rFonts w:ascii="Palatino Linotype" w:hAnsi="Palatino Linotype" w:cs="Arial"/>
          <w:u w:val="single"/>
          <w:lang w:val="es-ES"/>
        </w:rPr>
        <w:t>además de informar claramente sobre los procesos que implican la aplicación del trabajo humano que se requiere para hacer accesible la información.</w:t>
      </w:r>
    </w:p>
    <w:p w14:paraId="3A6C23C2"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16078C1A" w14:textId="5D77C29C"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complemento a lo anterior, </w:t>
      </w:r>
      <w:r w:rsidRPr="006D2501">
        <w:rPr>
          <w:rFonts w:ascii="Palatino Linotype" w:hAnsi="Palatino Linotype" w:cs="Arial"/>
          <w:lang w:val="es-ES"/>
        </w:rPr>
        <w:t xml:space="preserve">el artículo 16, primer párrafo de la Constitución Política de los Estados Unidos Mexicanos, impone a las autoridades la obligación </w:t>
      </w:r>
      <w:r w:rsidRPr="006D2501">
        <w:rPr>
          <w:rFonts w:ascii="Palatino Linotype" w:hAnsi="Palatino Linotype" w:cs="Arial"/>
          <w:lang w:val="es-ES"/>
        </w:rPr>
        <w:lastRenderedPageBreak/>
        <w:t>de fundar y motivar todo acto que implique una molestia en la esfera de derecho de las personas:</w:t>
      </w:r>
    </w:p>
    <w:p w14:paraId="5671B1AA"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6712FC94" w14:textId="004CED9B" w:rsidR="00931376" w:rsidRPr="006D2501" w:rsidRDefault="00931376" w:rsidP="00207CE7">
      <w:pPr>
        <w:pStyle w:val="Prrafodelista"/>
        <w:tabs>
          <w:tab w:val="left" w:pos="426"/>
          <w:tab w:val="left" w:pos="567"/>
        </w:tabs>
        <w:spacing w:line="360" w:lineRule="auto"/>
        <w:ind w:left="567" w:right="565"/>
        <w:jc w:val="both"/>
        <w:rPr>
          <w:rFonts w:ascii="Palatino Linotype" w:hAnsi="Palatino Linotype" w:cs="Arial"/>
          <w:i/>
          <w:color w:val="000000"/>
          <w:sz w:val="22"/>
          <w:szCs w:val="22"/>
          <w:lang w:val="es-MX"/>
        </w:rPr>
      </w:pPr>
      <w:r w:rsidRPr="006D2501">
        <w:rPr>
          <w:rFonts w:ascii="Palatino Linotype" w:hAnsi="Palatino Linotype" w:cs="Arial"/>
          <w:b/>
          <w:i/>
          <w:color w:val="000000"/>
          <w:sz w:val="22"/>
          <w:szCs w:val="22"/>
          <w:lang w:val="es-MX"/>
        </w:rPr>
        <w:t>“Artículo 16.</w:t>
      </w:r>
      <w:r w:rsidRPr="006D2501">
        <w:rPr>
          <w:rFonts w:ascii="Palatino Linotype" w:hAnsi="Palatino Linotype" w:cs="Arial"/>
          <w:i/>
          <w:color w:val="000000"/>
          <w:sz w:val="22"/>
          <w:szCs w:val="22"/>
          <w:lang w:val="es-MX"/>
        </w:rPr>
        <w:t xml:space="preserve"> Nadie puede ser molestado en su persona, familia, domicilio, papeles o posesiones, sino en virtud de mandamiento escrito de la autoridad competente, que funde y motive la causa legal del procedimiento.”</w:t>
      </w:r>
    </w:p>
    <w:p w14:paraId="5E70B95E" w14:textId="2FA82859" w:rsidR="00931376" w:rsidRPr="006D2501" w:rsidRDefault="00931376" w:rsidP="00207CE7">
      <w:pPr>
        <w:pStyle w:val="Prrafodelista"/>
        <w:tabs>
          <w:tab w:val="left" w:pos="426"/>
          <w:tab w:val="left" w:pos="567"/>
        </w:tabs>
        <w:spacing w:line="360" w:lineRule="auto"/>
        <w:ind w:left="567"/>
        <w:jc w:val="both"/>
        <w:rPr>
          <w:rFonts w:ascii="Palatino Linotype" w:hAnsi="Palatino Linotype" w:cs="Arial"/>
          <w:b/>
          <w:i/>
          <w:color w:val="000000"/>
          <w:sz w:val="22"/>
          <w:szCs w:val="22"/>
          <w:lang w:val="es-MX"/>
        </w:rPr>
      </w:pPr>
      <w:r w:rsidRPr="006D2501">
        <w:rPr>
          <w:rFonts w:ascii="Palatino Linotype" w:hAnsi="Palatino Linotype" w:cs="Arial"/>
          <w:b/>
          <w:i/>
          <w:color w:val="000000"/>
          <w:sz w:val="22"/>
          <w:szCs w:val="22"/>
          <w:lang w:val="es-MX"/>
        </w:rPr>
        <w:t>(Énfasis Añadido)</w:t>
      </w:r>
    </w:p>
    <w:p w14:paraId="40C77755"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4416D2" w14:textId="77777777" w:rsidR="00207CE7"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 </w:t>
      </w:r>
      <w:r w:rsidRPr="006D2501">
        <w:rPr>
          <w:rFonts w:ascii="Palatino Linotype" w:hAnsi="Palatino Linotype" w:cs="Arial"/>
          <w:lang w:val="es-ES"/>
        </w:rPr>
        <w:t xml:space="preserve">este precepto se deduce que, en el régimen jurídico mexicano, la fundamentación y motivación de los actos o resoluciones no es exclusiva de los órganos judiciales o jurisdiccionales, sino que se extiende a todas las autoridades. </w:t>
      </w:r>
    </w:p>
    <w:p w14:paraId="6E6C5816" w14:textId="77777777" w:rsidR="00207CE7" w:rsidRPr="006D2501" w:rsidRDefault="00207CE7" w:rsidP="00207C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2E4DF5" w14:textId="292C4305" w:rsidR="00931376" w:rsidRPr="006D2501" w:rsidRDefault="00931376" w:rsidP="00207C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54C09E1A"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719B3A" w14:textId="40C59FB7"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Entonces, </w:t>
      </w:r>
      <w:r w:rsidRPr="006D2501">
        <w:rPr>
          <w:rFonts w:ascii="Palatino Linotype" w:eastAsia="MS Mincho" w:hAnsi="Palatino Linotype" w:cs="Arial"/>
          <w:color w:val="000000" w:themeColor="text1"/>
        </w:rPr>
        <w:t xml:space="preserve">la </w:t>
      </w:r>
      <w:r w:rsidRPr="006D2501">
        <w:rPr>
          <w:rFonts w:ascii="Palatino Linotype" w:hAnsi="Palatino Linotype" w:cs="Arial"/>
          <w:lang w:val="es-ES"/>
        </w:rPr>
        <w:t>fundamentación y motivación consiste en la obligación que tiene todo ente público de expresar los preceptos jurídicos aplicables al asunto motivo del acto y las razones o argumentos de su actuar.</w:t>
      </w:r>
    </w:p>
    <w:p w14:paraId="6ACE82F3"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3E44A72F" w14:textId="493371EA"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Han </w:t>
      </w:r>
      <w:r w:rsidRPr="006D2501">
        <w:rPr>
          <w:rFonts w:ascii="Palatino Linotype" w:eastAsia="MS Mincho" w:hAnsi="Palatino Linotype" w:cs="Arial"/>
          <w:color w:val="000000" w:themeColor="text1"/>
        </w:rPr>
        <w:t xml:space="preserve">sido vastos los </w:t>
      </w:r>
      <w:r w:rsidRPr="006D2501">
        <w:rPr>
          <w:rFonts w:ascii="Palatino Linotype" w:hAnsi="Palatino Linotype" w:cs="Arial"/>
          <w:lang w:val="es-ES"/>
        </w:rPr>
        <w:t xml:space="preserve">estudios doctrinarios relativos a estos derechos fundamentales y al principio de legalidad en ellos contenidos; como ejemplo, el procesalista José Ovalle Fabela, en su obra “Garantías Constitucionales del </w:t>
      </w:r>
      <w:r w:rsidRPr="006D2501">
        <w:rPr>
          <w:rFonts w:ascii="Palatino Linotype" w:hAnsi="Palatino Linotype" w:cs="Arial"/>
          <w:lang w:val="es-ES"/>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5A5F7C5"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239C9601" w14:textId="5AB3D413"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consecuencia, la </w:t>
      </w:r>
      <w:r w:rsidRPr="006D2501">
        <w:rPr>
          <w:rFonts w:ascii="Palatino Linotype" w:hAnsi="Palatino Linotype" w:cs="Arial"/>
          <w:lang w:val="es-ES"/>
        </w:rPr>
        <w:t>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FDBC7E6"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60EF62F2" w14:textId="74008DC9"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lo anterior, </w:t>
      </w:r>
      <w:r w:rsidRPr="006D2501">
        <w:rPr>
          <w:rFonts w:ascii="Palatino Linotype" w:eastAsia="MS Mincho" w:hAnsi="Palatino Linotype" w:cs="Arial"/>
          <w:color w:val="000000" w:themeColor="text1"/>
        </w:rPr>
        <w:t xml:space="preserve">este Órgano Garante considera </w:t>
      </w:r>
      <w:r w:rsidRPr="006D2501">
        <w:rPr>
          <w:rFonts w:ascii="Palatino Linotype" w:hAnsi="Palatino Linotype" w:cs="Arial"/>
          <w:lang w:val="es-ES"/>
        </w:rPr>
        <w:t xml:space="preserve">que la respuesta no cumple con los elementos formales que debe revestir una resolución relativa al Derecho de Acceso a la Información Pública, ello desde la óptica de que el </w:t>
      </w:r>
      <w:r w:rsidRPr="006D2501">
        <w:rPr>
          <w:rFonts w:ascii="Palatino Linotype" w:hAnsi="Palatino Linotype" w:cs="Arial"/>
          <w:b/>
          <w:lang w:val="es-ES"/>
        </w:rPr>
        <w:t>SUJETO OBLIGADO</w:t>
      </w:r>
      <w:r w:rsidRPr="006D2501">
        <w:rPr>
          <w:rFonts w:ascii="Palatino Linotype" w:hAnsi="Palatino Linotype" w:cs="Arial"/>
          <w:lang w:val="es-ES"/>
        </w:rPr>
        <w:t xml:space="preserve"> se limita a referir la consulta directa para acceder a la información materia de la solicitud siendo omiso en explicar claramente los razonamientos por los cuales pretende sin justificación legal alguna el cambio de modalidad en la entrega de información.</w:t>
      </w:r>
    </w:p>
    <w:p w14:paraId="6056F5DF"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31FD5FF5" w14:textId="670B5EDF"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todo caso, </w:t>
      </w:r>
      <w:r w:rsidRPr="006D2501">
        <w:rPr>
          <w:rFonts w:ascii="Palatino Linotype" w:hAnsi="Palatino Linotype" w:cs="Arial"/>
          <w:lang w:val="es-ES"/>
        </w:rPr>
        <w:t xml:space="preserve">para la aplicabilidad del cambio de modalidad pretendido, el </w:t>
      </w:r>
      <w:r w:rsidRPr="006D2501">
        <w:rPr>
          <w:rFonts w:ascii="Palatino Linotype" w:hAnsi="Palatino Linotype" w:cs="Arial"/>
          <w:b/>
          <w:lang w:val="es-ES"/>
        </w:rPr>
        <w:t>SUJETO OBLIGADO</w:t>
      </w:r>
      <w:r w:rsidRPr="006D2501">
        <w:rPr>
          <w:rFonts w:ascii="Palatino Linotype" w:hAnsi="Palatino Linotype" w:cs="Arial"/>
          <w:lang w:val="es-ES"/>
        </w:rPr>
        <w:t xml:space="preserve"> debió exponer claramente los impedimentos a los que se enfrentó para hacer entrega de la información en la modalidad elegida por el particular, en el plazo que la ley le otorga para ello.</w:t>
      </w:r>
    </w:p>
    <w:p w14:paraId="3A437438"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1BCB731A" w14:textId="1552D629"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dichas condiciones, </w:t>
      </w:r>
      <w:r w:rsidRPr="006D2501">
        <w:rPr>
          <w:rFonts w:ascii="Palatino Linotype" w:hAnsi="Palatino Linotype" w:cs="Arial"/>
          <w:lang w:val="es-ES"/>
        </w:rPr>
        <w:t xml:space="preserve">se desestima el cambio de modalidad pretendido por el </w:t>
      </w:r>
      <w:r w:rsidRPr="006D2501">
        <w:rPr>
          <w:rFonts w:ascii="Palatino Linotype" w:hAnsi="Palatino Linotype" w:cs="Arial"/>
          <w:b/>
          <w:lang w:val="es-ES"/>
        </w:rPr>
        <w:t>SUJETO OBLIGADO,</w:t>
      </w:r>
      <w:r w:rsidRPr="006D2501">
        <w:rPr>
          <w:rFonts w:ascii="Palatino Linotype" w:hAnsi="Palatino Linotype" w:cs="Arial"/>
          <w:lang w:val="es-ES"/>
        </w:rPr>
        <w:t xml:space="preserve"> por no contar con la debida fundamentación y motivación al no apegarse a la normatividad actual en la materia y no actualizar los supuestos legales aplicables.</w:t>
      </w:r>
    </w:p>
    <w:p w14:paraId="4BED890D"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25EE8EEB" w14:textId="2222D9B7"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Es de </w:t>
      </w:r>
      <w:r w:rsidRPr="006D2501">
        <w:rPr>
          <w:rFonts w:ascii="Palatino Linotype" w:eastAsia="MS Mincho" w:hAnsi="Palatino Linotype" w:cs="Arial"/>
          <w:color w:val="000000" w:themeColor="text1"/>
        </w:rPr>
        <w:t xml:space="preserve">señalar que la </w:t>
      </w:r>
      <w:r w:rsidRPr="006D2501">
        <w:rPr>
          <w:rFonts w:ascii="Palatino Linotype" w:eastAsia="MS Mincho" w:hAnsi="Palatino Linotype" w:cs="Times New Roman"/>
          <w:color w:val="000000"/>
        </w:rPr>
        <w:t xml:space="preserve">actuación del </w:t>
      </w:r>
      <w:r w:rsidRPr="006D2501">
        <w:rPr>
          <w:rFonts w:ascii="Palatino Linotype" w:eastAsia="MS Mincho" w:hAnsi="Palatino Linotype" w:cs="Times New Roman"/>
          <w:b/>
          <w:color w:val="000000"/>
        </w:rPr>
        <w:t>SUJETO OBLIGADO</w:t>
      </w:r>
      <w:r w:rsidRPr="006D2501">
        <w:rPr>
          <w:rFonts w:ascii="Palatino Linotype" w:eastAsia="MS Mincho" w:hAnsi="Palatino Linotype" w:cs="Times New Roman"/>
          <w:color w:val="000000"/>
        </w:rPr>
        <w:t xml:space="preserve"> está obstaculizando el Derecho de Acceso a la Información, y en consecuencia violentando lo establecido en el artículo 1 párrafo </w:t>
      </w:r>
      <w:r w:rsidRPr="006D2501">
        <w:rPr>
          <w:rFonts w:ascii="Palatino Linotype" w:eastAsia="Times New Roman" w:hAnsi="Palatino Linotype" w:cs="Arial"/>
          <w:color w:val="222222"/>
          <w:lang w:eastAsia="es-MX"/>
        </w:rPr>
        <w:t>tercero, de la Constitución Política de los Estados Unidos Mexicanos, en donde señala explícitamente que:</w:t>
      </w:r>
    </w:p>
    <w:p w14:paraId="2E070F2F"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47CED6B2" w14:textId="77777777" w:rsidR="00931376" w:rsidRPr="006D2501" w:rsidRDefault="00931376" w:rsidP="00931376">
      <w:pPr>
        <w:shd w:val="clear" w:color="auto" w:fill="FFFFFF"/>
        <w:spacing w:after="200" w:line="360" w:lineRule="auto"/>
        <w:ind w:left="567" w:right="565"/>
        <w:contextualSpacing/>
        <w:jc w:val="both"/>
        <w:rPr>
          <w:rFonts w:ascii="Palatino Linotype" w:eastAsia="Times New Roman" w:hAnsi="Palatino Linotype" w:cs="Arial"/>
          <w:i/>
          <w:color w:val="000000" w:themeColor="text1"/>
          <w:sz w:val="22"/>
          <w:szCs w:val="22"/>
          <w:lang w:eastAsia="es-MX"/>
        </w:rPr>
      </w:pPr>
      <w:r w:rsidRPr="006D2501">
        <w:rPr>
          <w:rFonts w:ascii="Palatino Linotype" w:eastAsia="Times New Roman" w:hAnsi="Palatino Linotype" w:cs="Arial"/>
          <w:i/>
          <w:color w:val="222222"/>
          <w:sz w:val="22"/>
          <w:szCs w:val="22"/>
          <w:lang w:eastAsia="es-MX"/>
        </w:rPr>
        <w:t>“</w:t>
      </w:r>
      <w:r w:rsidRPr="006D2501">
        <w:rPr>
          <w:rFonts w:ascii="Palatino Linotype" w:eastAsia="Times New Roman" w:hAnsi="Palatino Linotype" w:cs="Arial"/>
          <w:b/>
          <w:i/>
          <w:color w:val="000000" w:themeColor="text1"/>
          <w:sz w:val="22"/>
          <w:szCs w:val="22"/>
          <w:lang w:eastAsia="es-MX"/>
        </w:rPr>
        <w:t>Artículo 1:</w:t>
      </w:r>
    </w:p>
    <w:p w14:paraId="650F46E6" w14:textId="77777777" w:rsidR="00931376" w:rsidRPr="006D2501" w:rsidRDefault="00931376" w:rsidP="00931376">
      <w:pPr>
        <w:shd w:val="clear" w:color="auto" w:fill="FFFFFF"/>
        <w:spacing w:after="200" w:line="360" w:lineRule="auto"/>
        <w:ind w:left="567" w:right="565"/>
        <w:contextualSpacing/>
        <w:jc w:val="both"/>
        <w:rPr>
          <w:rFonts w:ascii="Palatino Linotype" w:eastAsia="Times New Roman" w:hAnsi="Palatino Linotype" w:cs="Arial"/>
          <w:i/>
          <w:color w:val="000000" w:themeColor="text1"/>
          <w:sz w:val="22"/>
          <w:szCs w:val="22"/>
          <w:lang w:eastAsia="es-MX"/>
        </w:rPr>
      </w:pPr>
      <w:r w:rsidRPr="006D2501">
        <w:rPr>
          <w:rFonts w:ascii="Palatino Linotype" w:eastAsia="Times New Roman" w:hAnsi="Palatino Linotype" w:cs="Arial"/>
          <w:i/>
          <w:color w:val="000000" w:themeColor="text1"/>
          <w:sz w:val="22"/>
          <w:szCs w:val="22"/>
          <w:lang w:eastAsia="es-MX"/>
        </w:rPr>
        <w:t>(…)</w:t>
      </w:r>
    </w:p>
    <w:p w14:paraId="161FD666" w14:textId="77777777" w:rsidR="00931376" w:rsidRPr="006D2501" w:rsidRDefault="00931376" w:rsidP="00931376">
      <w:pPr>
        <w:pStyle w:val="Prrafodelista"/>
        <w:spacing w:before="240" w:after="240" w:line="360" w:lineRule="auto"/>
        <w:ind w:left="567" w:right="565"/>
        <w:jc w:val="both"/>
        <w:rPr>
          <w:rFonts w:ascii="Palatino Linotype" w:eastAsia="Times New Roman" w:hAnsi="Palatino Linotype" w:cs="Arial"/>
          <w:i/>
          <w:color w:val="000000" w:themeColor="text1"/>
          <w:sz w:val="22"/>
          <w:szCs w:val="22"/>
          <w:lang w:eastAsia="es-MX"/>
        </w:rPr>
      </w:pPr>
      <w:r w:rsidRPr="006D2501">
        <w:rPr>
          <w:rFonts w:ascii="Palatino Linotype" w:eastAsia="Times New Roman" w:hAnsi="Palatino Linotype" w:cs="Arial"/>
          <w:i/>
          <w:color w:val="000000" w:themeColor="text1"/>
          <w:sz w:val="22"/>
          <w:szCs w:val="22"/>
          <w:lang w:eastAsia="es-MX"/>
        </w:rPr>
        <w:t xml:space="preserve">Todas las autoridades, en el ámbito de sus competencias, </w:t>
      </w:r>
      <w:r w:rsidRPr="006D2501">
        <w:rPr>
          <w:rFonts w:ascii="Palatino Linotype" w:eastAsia="Times New Roman" w:hAnsi="Palatino Linotype" w:cs="Arial"/>
          <w:i/>
          <w:color w:val="000000" w:themeColor="text1"/>
          <w:sz w:val="22"/>
          <w:szCs w:val="22"/>
          <w:u w:val="single"/>
          <w:lang w:eastAsia="es-MX"/>
        </w:rPr>
        <w:t>tienen la obligación de promover, respetar, proteger y garantizar los derechos humanos</w:t>
      </w:r>
      <w:r w:rsidRPr="006D2501">
        <w:rPr>
          <w:rFonts w:ascii="Palatino Linotype" w:eastAsia="Times New Roman" w:hAnsi="Palatino Linotype" w:cs="Arial"/>
          <w:i/>
          <w:color w:val="000000" w:themeColor="text1"/>
          <w:sz w:val="22"/>
          <w:szCs w:val="22"/>
          <w:lang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14:paraId="02235FE7" w14:textId="5E70CFA9" w:rsidR="00931376" w:rsidRPr="006D2501" w:rsidRDefault="00931376" w:rsidP="00931376">
      <w:pPr>
        <w:pStyle w:val="Prrafodelista"/>
        <w:tabs>
          <w:tab w:val="left" w:pos="426"/>
          <w:tab w:val="left" w:pos="567"/>
        </w:tabs>
        <w:spacing w:line="360" w:lineRule="auto"/>
        <w:ind w:left="567" w:right="565"/>
        <w:jc w:val="both"/>
        <w:rPr>
          <w:rFonts w:ascii="Palatino Linotype" w:eastAsia="Times New Roman" w:hAnsi="Palatino Linotype" w:cs="Arial"/>
          <w:i/>
          <w:color w:val="000000" w:themeColor="text1"/>
          <w:sz w:val="22"/>
          <w:szCs w:val="22"/>
          <w:lang w:eastAsia="es-MX"/>
        </w:rPr>
      </w:pPr>
      <w:r w:rsidRPr="006D2501">
        <w:rPr>
          <w:rFonts w:ascii="Palatino Linotype" w:eastAsia="Times New Roman" w:hAnsi="Palatino Linotype" w:cs="Arial"/>
          <w:i/>
          <w:color w:val="000000" w:themeColor="text1"/>
          <w:sz w:val="22"/>
          <w:szCs w:val="22"/>
          <w:lang w:eastAsia="es-MX"/>
        </w:rPr>
        <w:lastRenderedPageBreak/>
        <w:t>(…)”</w:t>
      </w:r>
    </w:p>
    <w:p w14:paraId="03160ED3" w14:textId="54456997" w:rsidR="00931376" w:rsidRPr="006D2501" w:rsidRDefault="00931376" w:rsidP="00931376">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lang w:val="es-ES"/>
        </w:rPr>
      </w:pPr>
      <w:r w:rsidRPr="006D2501">
        <w:rPr>
          <w:rFonts w:ascii="Palatino Linotype" w:eastAsia="Times New Roman" w:hAnsi="Palatino Linotype" w:cs="Arial"/>
          <w:b/>
          <w:i/>
          <w:color w:val="000000" w:themeColor="text1"/>
          <w:sz w:val="22"/>
          <w:szCs w:val="22"/>
          <w:lang w:eastAsia="es-MX"/>
        </w:rPr>
        <w:t>(Énfasis Añadido)</w:t>
      </w:r>
    </w:p>
    <w:p w14:paraId="6884C036"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5CD723" w14:textId="2F2A2532"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Dicho </w:t>
      </w:r>
      <w:r w:rsidRPr="006D2501">
        <w:rPr>
          <w:rFonts w:ascii="Palatino Linotype" w:eastAsia="MS Mincho" w:hAnsi="Palatino Linotype" w:cs="Arial"/>
          <w:color w:val="000000" w:themeColor="text1"/>
        </w:rPr>
        <w:t xml:space="preserve">lo anterior, no pasa </w:t>
      </w:r>
      <w:r w:rsidRPr="006D2501">
        <w:rPr>
          <w:rFonts w:ascii="Palatino Linotype" w:eastAsia="Times New Roman" w:hAnsi="Palatino Linotype" w:cs="Arial"/>
          <w:color w:val="222222"/>
          <w:lang w:eastAsia="es-MX"/>
        </w:rPr>
        <w:t xml:space="preserve">desapercibido por este Órgano Garante, que el </w:t>
      </w:r>
      <w:r w:rsidRPr="006D2501">
        <w:rPr>
          <w:rFonts w:ascii="Palatino Linotype" w:eastAsia="Times New Roman" w:hAnsi="Palatino Linotype" w:cs="Arial"/>
          <w:b/>
          <w:color w:val="222222"/>
          <w:lang w:eastAsia="es-MX"/>
        </w:rPr>
        <w:t>SUJETO OBLIGADO</w:t>
      </w:r>
      <w:r w:rsidRPr="006D2501">
        <w:rPr>
          <w:rFonts w:ascii="Palatino Linotype" w:eastAsia="Times New Roman" w:hAnsi="Palatino Linotype" w:cs="Arial"/>
          <w:color w:val="222222"/>
          <w:lang w:eastAsia="es-MX"/>
        </w:rPr>
        <w:t xml:space="preserve"> pretende a través de sus respuestas cambiar la modalidad</w:t>
      </w:r>
      <w:r w:rsidRPr="006D2501">
        <w:rPr>
          <w:rFonts w:ascii="Palatino Linotype" w:eastAsia="Times New Roman" w:hAnsi="Palatino Linotype" w:cs="Arial"/>
          <w:b/>
          <w:color w:val="222222"/>
          <w:lang w:eastAsia="es-MX"/>
        </w:rPr>
        <w:t xml:space="preserve"> </w:t>
      </w:r>
      <w:r w:rsidRPr="006D2501">
        <w:rPr>
          <w:rFonts w:ascii="Palatino Linotype" w:eastAsia="Times New Roman" w:hAnsi="Palatino Linotype" w:cs="Arial"/>
          <w:color w:val="222222"/>
          <w:lang w:eastAsia="es-MX"/>
        </w:rPr>
        <w:t>para hacer entrega de la información solicitada, sin embargo, únicamente se concreta a referir que por el volumen de la información, se pone a disposición del particular en las instalaciones que ocupa la Tesorería Municipal, ya</w:t>
      </w:r>
      <w:r w:rsidRPr="006D2501">
        <w:rPr>
          <w:rFonts w:ascii="Palatino Linotype" w:eastAsia="Times New Roman" w:hAnsi="Palatino Linotype" w:cs="Arial"/>
          <w:b/>
          <w:color w:val="222222"/>
          <w:lang w:eastAsia="es-MX"/>
        </w:rPr>
        <w:t xml:space="preserve"> </w:t>
      </w:r>
      <w:r w:rsidRPr="006D2501">
        <w:rPr>
          <w:rFonts w:ascii="Palatino Linotype" w:eastAsia="Times New Roman" w:hAnsi="Palatino Linotype" w:cs="Arial"/>
          <w:color w:val="222222"/>
          <w:lang w:eastAsia="es-MX"/>
        </w:rPr>
        <w:t>que puede ser consultada físicamente, sin hacer mención del peso o el equivalente en cantidad de hojas que integra la información solicitada.</w:t>
      </w:r>
    </w:p>
    <w:p w14:paraId="35AAD14C"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6361B" w14:textId="7535462D"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Además, </w:t>
      </w:r>
      <w:r w:rsidRPr="006D2501">
        <w:rPr>
          <w:rFonts w:ascii="Palatino Linotype" w:eastAsia="Cambria" w:hAnsi="Palatino Linotype" w:cs="Times New Roman"/>
        </w:rPr>
        <w:t xml:space="preserve">es importante </w:t>
      </w:r>
      <w:proofErr w:type="spellStart"/>
      <w:r w:rsidRPr="006D2501">
        <w:rPr>
          <w:rFonts w:ascii="Palatino Linotype" w:eastAsia="Cambria" w:hAnsi="Palatino Linotype" w:cs="Times New Roman"/>
        </w:rPr>
        <w:t>s</w:t>
      </w:r>
      <w:r w:rsidR="00BB0A5B" w:rsidRPr="006D2501">
        <w:rPr>
          <w:rFonts w:ascii="Palatino Linotype" w:eastAsia="Cambria" w:hAnsi="Palatino Linotype" w:cs="Times New Roman"/>
        </w:rPr>
        <w:t>referir</w:t>
      </w:r>
      <w:proofErr w:type="spellEnd"/>
      <w:r w:rsidRPr="006D2501">
        <w:rPr>
          <w:rFonts w:ascii="Palatino Linotype" w:eastAsia="Cambria" w:hAnsi="Palatino Linotype" w:cs="Times New Roman"/>
        </w:rPr>
        <w:t xml:space="preserve"> que para realizar un cambio de modalidad no basta con que el </w:t>
      </w:r>
      <w:r w:rsidRPr="006D2501">
        <w:rPr>
          <w:rFonts w:ascii="Palatino Linotype" w:eastAsia="Cambria" w:hAnsi="Palatino Linotype" w:cs="Times New Roman"/>
          <w:b/>
        </w:rPr>
        <w:t>SUJETO OBLIGADO</w:t>
      </w:r>
      <w:r w:rsidRPr="006D2501">
        <w:rPr>
          <w:rFonts w:ascii="Palatino Linotype" w:eastAsia="Cambria" w:hAnsi="Palatino Linotype" w:cs="Times New Roman"/>
        </w:rPr>
        <w:t xml:space="preserve"> señale sin justificar cada una de las causales, y en relación a ello es pertinente señalar lo que dispone el artículo 154 de la Ley de Transparencia y Accesos a la Información Pública del Estado de México y Municipios.</w:t>
      </w:r>
    </w:p>
    <w:p w14:paraId="36C1E025" w14:textId="77777777" w:rsidR="00931376" w:rsidRPr="006D2501" w:rsidRDefault="00931376" w:rsidP="00207CE7">
      <w:pPr>
        <w:pStyle w:val="Prrafodelista"/>
        <w:ind w:left="567" w:right="565"/>
        <w:rPr>
          <w:rFonts w:ascii="Palatino Linotype" w:eastAsia="Calibri" w:hAnsi="Palatino Linotype" w:cs="Arial"/>
          <w:color w:val="000000" w:themeColor="text1"/>
          <w:lang w:val="es-ES"/>
        </w:rPr>
      </w:pPr>
    </w:p>
    <w:p w14:paraId="4F0C747E" w14:textId="77777777" w:rsidR="00931376" w:rsidRPr="006D2501" w:rsidRDefault="00931376" w:rsidP="00207CE7">
      <w:pPr>
        <w:spacing w:line="360" w:lineRule="auto"/>
        <w:ind w:left="567" w:right="565"/>
        <w:contextualSpacing/>
        <w:jc w:val="both"/>
        <w:rPr>
          <w:rFonts w:ascii="Palatino Linotype" w:eastAsia="Cambria" w:hAnsi="Palatino Linotype" w:cs="Times New Roman"/>
          <w:i/>
          <w:sz w:val="22"/>
          <w:szCs w:val="22"/>
        </w:rPr>
      </w:pPr>
      <w:r w:rsidRPr="006D2501">
        <w:rPr>
          <w:rFonts w:ascii="Palatino Linotype" w:eastAsia="Calibri" w:hAnsi="Palatino Linotype" w:cs="Arial"/>
          <w:color w:val="000000" w:themeColor="text1"/>
          <w:sz w:val="22"/>
          <w:szCs w:val="22"/>
          <w:lang w:val="es-ES"/>
        </w:rPr>
        <w:t>“</w:t>
      </w:r>
      <w:r w:rsidRPr="006D2501">
        <w:rPr>
          <w:rFonts w:ascii="Palatino Linotype" w:eastAsia="Cambria" w:hAnsi="Palatino Linotype" w:cs="Times New Roman"/>
          <w:b/>
          <w:i/>
          <w:sz w:val="22"/>
          <w:szCs w:val="22"/>
        </w:rPr>
        <w:t>Artículo 154.</w:t>
      </w:r>
      <w:r w:rsidRPr="006D2501">
        <w:rPr>
          <w:rFonts w:ascii="Palatino Linotype" w:eastAsia="Cambria" w:hAnsi="Palatino Linotype" w:cs="Times New Roman"/>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w:t>
      </w:r>
    </w:p>
    <w:p w14:paraId="509E0566" w14:textId="0AE0E2B4" w:rsidR="00931376" w:rsidRPr="006D2501" w:rsidRDefault="00931376" w:rsidP="00207CE7">
      <w:pPr>
        <w:pStyle w:val="Prrafodelista"/>
        <w:tabs>
          <w:tab w:val="left" w:pos="426"/>
          <w:tab w:val="left" w:pos="567"/>
        </w:tabs>
        <w:spacing w:line="360" w:lineRule="auto"/>
        <w:ind w:left="567" w:right="565"/>
        <w:jc w:val="both"/>
        <w:rPr>
          <w:rFonts w:ascii="Palatino Linotype" w:eastAsia="Cambria" w:hAnsi="Palatino Linotype" w:cs="Times New Roman"/>
          <w:i/>
          <w:sz w:val="22"/>
          <w:szCs w:val="22"/>
        </w:rPr>
      </w:pPr>
      <w:r w:rsidRPr="006D2501">
        <w:rPr>
          <w:rFonts w:ascii="Palatino Linotype" w:eastAsia="Cambria" w:hAnsi="Palatino Linotype" w:cs="Times New Roman"/>
          <w:i/>
          <w:sz w:val="22"/>
          <w:szCs w:val="22"/>
        </w:rPr>
        <w:t xml:space="preserve">Asimismo, el Instituto, en los términos de los lineamientos que emitan para tales efectos, podrá implementar un sistema para recibir vía telefónica y capturar, a través del sistema </w:t>
      </w:r>
      <w:r w:rsidRPr="006D2501">
        <w:rPr>
          <w:rFonts w:ascii="Palatino Linotype" w:eastAsia="Cambria" w:hAnsi="Palatino Linotype" w:cs="Times New Roman"/>
          <w:i/>
          <w:sz w:val="22"/>
          <w:szCs w:val="22"/>
        </w:rPr>
        <w:lastRenderedPageBreak/>
        <w:t>electrónico establecido para tales efectos, las solicitudes de acceso a la información que las personas formulen a los sujetos obligados. En todo caso, la gestión del organismo garante respectivo concluirá con el envío de la solicitud de</w:t>
      </w:r>
      <w:r w:rsidRPr="006D2501">
        <w:rPr>
          <w:rFonts w:ascii="Palatino Linotype" w:eastAsia="Cambria" w:hAnsi="Palatino Linotype" w:cs="Times New Roman"/>
          <w:sz w:val="22"/>
          <w:szCs w:val="22"/>
        </w:rPr>
        <w:t xml:space="preserve"> </w:t>
      </w:r>
      <w:r w:rsidRPr="006D2501">
        <w:rPr>
          <w:rFonts w:ascii="Palatino Linotype" w:eastAsia="Cambria" w:hAnsi="Palatino Linotype" w:cs="Times New Roman"/>
          <w:i/>
          <w:sz w:val="22"/>
          <w:szCs w:val="22"/>
        </w:rPr>
        <w:t>acceso a la información al sujeto obligado competente para atender la solicitud.”</w:t>
      </w:r>
    </w:p>
    <w:p w14:paraId="604DF7C5" w14:textId="77777777" w:rsidR="00931376" w:rsidRPr="006D2501" w:rsidRDefault="00931376" w:rsidP="00207CE7">
      <w:pPr>
        <w:pStyle w:val="Prrafodelista"/>
        <w:tabs>
          <w:tab w:val="left" w:pos="426"/>
          <w:tab w:val="left" w:pos="567"/>
        </w:tabs>
        <w:spacing w:line="360" w:lineRule="auto"/>
        <w:ind w:left="567" w:right="565"/>
        <w:jc w:val="both"/>
        <w:rPr>
          <w:rFonts w:ascii="Palatino Linotype" w:eastAsia="Cambria" w:hAnsi="Palatino Linotype" w:cs="Times New Roman"/>
          <w:i/>
          <w:sz w:val="22"/>
          <w:szCs w:val="22"/>
        </w:rPr>
      </w:pPr>
    </w:p>
    <w:p w14:paraId="66E08FF1" w14:textId="54FBDAF2" w:rsidR="00931376" w:rsidRPr="006D2501" w:rsidRDefault="00931376" w:rsidP="00207CE7">
      <w:pPr>
        <w:pStyle w:val="Prrafodelista"/>
        <w:tabs>
          <w:tab w:val="left" w:pos="426"/>
          <w:tab w:val="left" w:pos="567"/>
        </w:tabs>
        <w:spacing w:line="360" w:lineRule="auto"/>
        <w:ind w:left="567" w:right="565"/>
        <w:jc w:val="both"/>
        <w:rPr>
          <w:rFonts w:ascii="Palatino Linotype" w:eastAsia="Cambria" w:hAnsi="Palatino Linotype" w:cs="Times New Roman"/>
          <w:b/>
          <w:i/>
          <w:sz w:val="22"/>
          <w:szCs w:val="22"/>
        </w:rPr>
      </w:pPr>
      <w:r w:rsidRPr="006D2501">
        <w:rPr>
          <w:rFonts w:ascii="Palatino Linotype" w:eastAsia="Cambria" w:hAnsi="Palatino Linotype" w:cs="Times New Roman"/>
          <w:b/>
          <w:i/>
          <w:sz w:val="22"/>
          <w:szCs w:val="22"/>
        </w:rPr>
        <w:t>(Énfasis Añadido)</w:t>
      </w:r>
    </w:p>
    <w:p w14:paraId="7065D3E7" w14:textId="77777777" w:rsidR="00207CE7" w:rsidRPr="006D2501" w:rsidRDefault="00207CE7" w:rsidP="00207CE7">
      <w:pPr>
        <w:pStyle w:val="Prrafodelista"/>
        <w:tabs>
          <w:tab w:val="left" w:pos="426"/>
          <w:tab w:val="left" w:pos="567"/>
        </w:tabs>
        <w:spacing w:line="360" w:lineRule="auto"/>
        <w:ind w:left="567" w:right="565"/>
        <w:jc w:val="both"/>
        <w:rPr>
          <w:rFonts w:ascii="Palatino Linotype" w:eastAsia="Cambria" w:hAnsi="Palatino Linotype" w:cs="Times New Roman"/>
          <w:b/>
          <w:i/>
          <w:sz w:val="22"/>
          <w:szCs w:val="22"/>
        </w:rPr>
      </w:pPr>
    </w:p>
    <w:p w14:paraId="788D147B" w14:textId="1F6D32EF"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términos del </w:t>
      </w:r>
      <w:r w:rsidRPr="006D2501">
        <w:rPr>
          <w:rFonts w:ascii="Palatino Linotype" w:eastAsia="Cambria" w:hAnsi="Palatino Linotype" w:cs="Times New Roman"/>
        </w:rPr>
        <w:t xml:space="preserve">precepto jurídico citado </w:t>
      </w:r>
      <w:r w:rsidRPr="006D2501">
        <w:rPr>
          <w:rFonts w:ascii="Palatino Linotype" w:eastAsia="Cambria" w:hAnsi="Palatino Linotype" w:cs="Times New Roman"/>
          <w:b/>
        </w:rPr>
        <w:t xml:space="preserve">SUJETO OBLIGADO </w:t>
      </w:r>
      <w:r w:rsidRPr="006D2501">
        <w:rPr>
          <w:rFonts w:ascii="Palatino Linotype" w:eastAsia="Cambria" w:hAnsi="Palatino Linotype" w:cs="Times New Roman"/>
        </w:rPr>
        <w:t xml:space="preserve">debió notificar a este Instituto situación de hecho y de derecho  no aconteció ya que el Área de Sistemas de Informática de este Instituto no informó en ningún momento que dicha incidencia se hubiera reportado por parte del </w:t>
      </w:r>
      <w:r w:rsidRPr="006D2501">
        <w:rPr>
          <w:rFonts w:ascii="Palatino Linotype" w:eastAsia="Cambria" w:hAnsi="Palatino Linotype" w:cs="Times New Roman"/>
          <w:b/>
        </w:rPr>
        <w:t>SUJETO OBLIGADO,</w:t>
      </w:r>
      <w:r w:rsidRPr="006D2501">
        <w:rPr>
          <w:rFonts w:ascii="Palatino Linotype" w:eastAsia="Cambria" w:hAnsi="Palatino Linotype" w:cs="Times New Roman"/>
        </w:rPr>
        <w:t xml:space="preserve"> por lo que en este sentido al no haberlo hecho de conocimiento del área correspondiente efectivamente no se podría justificar por no existir fundamento y motivación alguna que determine el cambio de modalidad, tal y como se observa en los registros de los correos electrónicos que fueron enviados al área respectiva:</w:t>
      </w:r>
    </w:p>
    <w:p w14:paraId="4194EA28"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F3721E" w14:textId="3EA0BD8C"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6D250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6432" behindDoc="0" locked="0" layoutInCell="1" allowOverlap="1" wp14:anchorId="7168F207" wp14:editId="56F5C745">
                <wp:simplePos x="0" y="0"/>
                <wp:positionH relativeFrom="column">
                  <wp:posOffset>105197</wp:posOffset>
                </wp:positionH>
                <wp:positionV relativeFrom="paragraph">
                  <wp:posOffset>412962</wp:posOffset>
                </wp:positionV>
                <wp:extent cx="1004711" cy="0"/>
                <wp:effectExtent l="50800" t="38100" r="36830" b="76200"/>
                <wp:wrapNone/>
                <wp:docPr id="14" name="Conector recto 14"/>
                <wp:cNvGraphicFramePr/>
                <a:graphic xmlns:a="http://schemas.openxmlformats.org/drawingml/2006/main">
                  <a:graphicData uri="http://schemas.microsoft.com/office/word/2010/wordprocessingShape">
                    <wps:wsp>
                      <wps:cNvCnPr/>
                      <wps:spPr>
                        <a:xfrm flipV="1">
                          <a:off x="0" y="0"/>
                          <a:ext cx="1004711"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25351" id="Conector recto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2.5pt" to="87.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" strokecolor="red" strokeweight="2pt">
                <v:shadow on="t" color="black" opacity="24903f" origin=",.5" offset="0,.55556mm"/>
              </v:line>
            </w:pict>
          </mc:Fallback>
        </mc:AlternateContent>
      </w:r>
      <w:r w:rsidRPr="006D250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4384" behindDoc="0" locked="0" layoutInCell="1" allowOverlap="1" wp14:anchorId="4ED3C3C8" wp14:editId="0808B4A9">
                <wp:simplePos x="0" y="0"/>
                <wp:positionH relativeFrom="column">
                  <wp:posOffset>601908</wp:posOffset>
                </wp:positionH>
                <wp:positionV relativeFrom="paragraph">
                  <wp:posOffset>277495</wp:posOffset>
                </wp:positionV>
                <wp:extent cx="4933245" cy="0"/>
                <wp:effectExtent l="50800" t="38100" r="33020" b="76200"/>
                <wp:wrapNone/>
                <wp:docPr id="13" name="Conector recto 13"/>
                <wp:cNvGraphicFramePr/>
                <a:graphic xmlns:a="http://schemas.openxmlformats.org/drawingml/2006/main">
                  <a:graphicData uri="http://schemas.microsoft.com/office/word/2010/wordprocessingShape">
                    <wps:wsp>
                      <wps:cNvCnPr/>
                      <wps:spPr>
                        <a:xfrm>
                          <a:off x="0" y="0"/>
                          <a:ext cx="493324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FA7E21" id="Conector recto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4pt,21.85pt" to="435.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" strokecolor="red" strokeweight="2pt">
                <v:shadow on="t" color="black" opacity="24903f" origin=",.5" offset="0,.55556mm"/>
              </v:line>
            </w:pict>
          </mc:Fallback>
        </mc:AlternateContent>
      </w:r>
      <w:r w:rsidRPr="006D2501">
        <w:rPr>
          <w:rFonts w:ascii="Palatino Linotype" w:eastAsia="Calibri" w:hAnsi="Palatino Linotype" w:cs="Arial"/>
          <w:noProof/>
          <w:color w:val="000000" w:themeColor="text1"/>
          <w:lang w:val="es-MX" w:eastAsia="es-MX"/>
        </w:rPr>
        <w:drawing>
          <wp:inline distT="0" distB="0" distL="0" distR="0" wp14:anchorId="056F7BDA" wp14:editId="43BF4884">
            <wp:extent cx="5579745" cy="1036955"/>
            <wp:effectExtent l="12700" t="12700" r="8255" b="171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1-05-07 a la(s) 18.19.24.png"/>
                    <pic:cNvPicPr/>
                  </pic:nvPicPr>
                  <pic:blipFill>
                    <a:blip r:embed="rId10"/>
                    <a:stretch>
                      <a:fillRect/>
                    </a:stretch>
                  </pic:blipFill>
                  <pic:spPr>
                    <a:xfrm>
                      <a:off x="0" y="0"/>
                      <a:ext cx="5579745" cy="1036955"/>
                    </a:xfrm>
                    <a:prstGeom prst="rect">
                      <a:avLst/>
                    </a:prstGeom>
                    <a:ln>
                      <a:solidFill>
                        <a:schemeClr val="tx1"/>
                      </a:solidFill>
                    </a:ln>
                  </pic:spPr>
                </pic:pic>
              </a:graphicData>
            </a:graphic>
          </wp:inline>
        </w:drawing>
      </w:r>
    </w:p>
    <w:p w14:paraId="33C512F1"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57AD31" w14:textId="17D22F8D"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lo que </w:t>
      </w:r>
      <w:r w:rsidRPr="006D2501">
        <w:rPr>
          <w:rFonts w:ascii="Palatino Linotype" w:eastAsia="Cambria" w:hAnsi="Palatino Linotype" w:cs="Times New Roman"/>
        </w:rPr>
        <w:t xml:space="preserve">con las manifestaciones esgrimidas por el </w:t>
      </w:r>
      <w:r w:rsidRPr="006D2501">
        <w:rPr>
          <w:rFonts w:ascii="Palatino Linotype" w:eastAsia="Cambria" w:hAnsi="Palatino Linotype" w:cs="Times New Roman"/>
          <w:b/>
        </w:rPr>
        <w:t>SUJETO OBLIGADO</w:t>
      </w:r>
      <w:r w:rsidRPr="006D2501">
        <w:rPr>
          <w:rFonts w:ascii="Palatino Linotype" w:eastAsia="Cambria" w:hAnsi="Palatino Linotype" w:cs="Times New Roman"/>
        </w:rPr>
        <w:t xml:space="preserve"> no se colma el requisito legal de fundar y motivar el cambio de modalidad de entrega, </w:t>
      </w:r>
      <w:r w:rsidRPr="006D2501">
        <w:rPr>
          <w:rFonts w:ascii="Palatino Linotype" w:eastAsia="Cambria" w:hAnsi="Palatino Linotype" w:cs="Times New Roman"/>
        </w:rPr>
        <w:lastRenderedPageBreak/>
        <w:t>ni la imposibilidad técnica para entregar la información al particular como lo había solicitado inicialmente</w:t>
      </w:r>
      <w:r w:rsidR="00BB0A5B" w:rsidRPr="006D2501">
        <w:rPr>
          <w:rFonts w:ascii="Palatino Linotype" w:eastAsia="Cambria" w:hAnsi="Palatino Linotype" w:cs="Times New Roman"/>
        </w:rPr>
        <w:t xml:space="preserve"> a</w:t>
      </w:r>
      <w:r w:rsidRPr="006D2501">
        <w:rPr>
          <w:rFonts w:ascii="Palatino Linotype" w:eastAsia="Cambria" w:hAnsi="Palatino Linotype" w:cs="Times New Roman"/>
        </w:rPr>
        <w:t xml:space="preserve"> través del SAIMEX.</w:t>
      </w:r>
    </w:p>
    <w:p w14:paraId="5DB62B62"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9C0A0A" w14:textId="5EBFDF22"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razón de lo anterior, este </w:t>
      </w:r>
      <w:r w:rsidRPr="006D2501">
        <w:rPr>
          <w:rFonts w:ascii="Palatino Linotype" w:eastAsia="MS Mincho" w:hAnsi="Palatino Linotype" w:cs="Times New Roman"/>
          <w:color w:val="000000"/>
        </w:rPr>
        <w:t xml:space="preserve">Órgano Garante considera no existe causa justificada para aprobar y determinar el cambio de modalidad en la entrega de información, por lo que es dable </w:t>
      </w:r>
      <w:r w:rsidRPr="006D2501">
        <w:rPr>
          <w:rFonts w:ascii="Palatino Linotype" w:eastAsia="MS Mincho" w:hAnsi="Palatino Linotype" w:cs="Times New Roman"/>
          <w:color w:val="000000"/>
          <w:szCs w:val="22"/>
        </w:rPr>
        <w:t xml:space="preserve">ordenar la entrega de información en la modalidad señalada por </w:t>
      </w:r>
      <w:r w:rsidRPr="006D2501">
        <w:rPr>
          <w:rFonts w:ascii="Palatino Linotype" w:hAnsi="Palatino Linotype"/>
          <w:szCs w:val="22"/>
        </w:rPr>
        <w:t>el particular en la solicitud inicial.</w:t>
      </w:r>
    </w:p>
    <w:p w14:paraId="01E00C1F"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4ECE632F" w14:textId="086423D5"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Ahora bien, </w:t>
      </w:r>
      <w:r w:rsidRPr="006D2501">
        <w:rPr>
          <w:rFonts w:ascii="Palatino Linotype" w:eastAsia="MS Mincho" w:hAnsi="Palatino Linotype" w:cs="Arial"/>
          <w:color w:val="000000" w:themeColor="text1"/>
        </w:rPr>
        <w:t xml:space="preserve">bien, </w:t>
      </w:r>
      <w:r w:rsidRPr="006D2501">
        <w:rPr>
          <w:rFonts w:ascii="Palatino Linotype" w:hAnsi="Palatino Linotype"/>
        </w:rPr>
        <w:t xml:space="preserve">el artículo </w:t>
      </w:r>
      <w:r w:rsidRPr="006D2501">
        <w:rPr>
          <w:rFonts w:ascii="Palatino Linotype" w:eastAsia="Calibri" w:hAnsi="Palatino Linotype" w:cs="Arial"/>
          <w:lang w:val="es-MX" w:eastAsia="en-US"/>
        </w:rPr>
        <w:t xml:space="preserve">12 de la </w:t>
      </w:r>
      <w:r w:rsidRPr="006D2501">
        <w:rPr>
          <w:rFonts w:ascii="Palatino Linotype" w:eastAsia="Calibri" w:hAnsi="Palatino Linotype" w:cs="Arial"/>
          <w:b/>
          <w:lang w:val="es-MX" w:eastAsia="en-US"/>
        </w:rPr>
        <w:t xml:space="preserve">Ley de Transparencia y Acceso a la Información Pública del Estado de México y Municipios </w:t>
      </w:r>
      <w:r w:rsidRPr="006D2501">
        <w:rPr>
          <w:rFonts w:ascii="Palatino Linotype" w:eastAsia="Calibri" w:hAnsi="Palatino Linotype" w:cs="Arial"/>
          <w:lang w:val="es-MX" w:eastAsia="en-US"/>
        </w:rPr>
        <w:t xml:space="preserve">señala que los Sujetos Obligados sólo proporcionarán la información </w:t>
      </w:r>
      <w:r w:rsidRPr="006D2501">
        <w:rPr>
          <w:rFonts w:ascii="Palatino Linotype" w:eastAsia="Times New Roman" w:hAnsi="Palatino Linotype" w:cs="Arial"/>
          <w:lang w:val="es-ES"/>
        </w:rPr>
        <w:t>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w:t>
      </w:r>
    </w:p>
    <w:p w14:paraId="04BF488F" w14:textId="77777777" w:rsidR="00931376" w:rsidRPr="006D2501" w:rsidRDefault="00931376" w:rsidP="00931376">
      <w:pPr>
        <w:pStyle w:val="Prrafodelista"/>
        <w:rPr>
          <w:rFonts w:ascii="Palatino Linotype" w:eastAsia="Calibri" w:hAnsi="Palatino Linotype" w:cs="Arial"/>
          <w:color w:val="000000" w:themeColor="text1"/>
          <w:lang w:val="es-ES"/>
        </w:rPr>
      </w:pPr>
    </w:p>
    <w:p w14:paraId="6276EBCC" w14:textId="77777777" w:rsidR="00931376" w:rsidRPr="006D2501" w:rsidRDefault="00931376" w:rsidP="00207CE7">
      <w:pPr>
        <w:ind w:left="567" w:right="565"/>
        <w:jc w:val="both"/>
        <w:rPr>
          <w:rFonts w:ascii="Palatino Linotype" w:eastAsia="Times New Roman" w:hAnsi="Palatino Linotype" w:cs="Arial"/>
          <w:i/>
          <w:color w:val="000000"/>
          <w:sz w:val="22"/>
          <w:szCs w:val="22"/>
          <w:lang w:val="es-ES"/>
        </w:rPr>
      </w:pPr>
      <w:r w:rsidRPr="006D2501">
        <w:rPr>
          <w:rFonts w:ascii="Palatino Linotype" w:eastAsia="Times New Roman" w:hAnsi="Palatino Linotype" w:cs="Arial"/>
          <w:i/>
          <w:sz w:val="22"/>
          <w:szCs w:val="22"/>
          <w:lang w:val="es-ES"/>
        </w:rPr>
        <w:t>“</w:t>
      </w:r>
      <w:r w:rsidRPr="006D2501">
        <w:rPr>
          <w:rFonts w:ascii="Palatino Linotype" w:eastAsia="Times New Roman" w:hAnsi="Palatino Linotype" w:cs="Arial"/>
          <w:b/>
          <w:i/>
          <w:color w:val="000000"/>
          <w:sz w:val="22"/>
          <w:szCs w:val="22"/>
          <w:lang w:val="es-ES"/>
        </w:rPr>
        <w:t>Artículo 12.</w:t>
      </w:r>
      <w:r w:rsidRPr="006D2501">
        <w:rPr>
          <w:rFonts w:ascii="Palatino Linotype" w:eastAsia="Times New Roman" w:hAnsi="Palatino Linotype" w:cs="Arial"/>
          <w:i/>
          <w:color w:val="000000"/>
          <w:sz w:val="22"/>
          <w:szCs w:val="22"/>
          <w:lang w:val="es-ES"/>
        </w:rPr>
        <w:t xml:space="preserve"> Quienes generen, recopilen, administren, manejen, procesen, archiven o conserven información pública serán responsables de la misma en los términos de las disposiciones jurídicas aplicables. </w:t>
      </w:r>
    </w:p>
    <w:p w14:paraId="0740E75A" w14:textId="77777777" w:rsidR="00931376" w:rsidRPr="006D2501" w:rsidRDefault="00931376" w:rsidP="00207CE7">
      <w:pPr>
        <w:ind w:left="567" w:right="565"/>
        <w:jc w:val="both"/>
        <w:rPr>
          <w:rFonts w:ascii="Palatino Linotype" w:eastAsia="Times New Roman" w:hAnsi="Palatino Linotype" w:cs="Arial"/>
          <w:i/>
          <w:sz w:val="22"/>
          <w:szCs w:val="22"/>
          <w:lang w:val="es-ES"/>
        </w:rPr>
      </w:pPr>
    </w:p>
    <w:p w14:paraId="5FF80CEF" w14:textId="77777777" w:rsidR="00931376" w:rsidRPr="006D2501" w:rsidRDefault="00931376" w:rsidP="00207CE7">
      <w:pPr>
        <w:ind w:left="567" w:right="565"/>
        <w:jc w:val="both"/>
        <w:rPr>
          <w:rFonts w:ascii="Palatino Linotype" w:eastAsia="Times New Roman" w:hAnsi="Palatino Linotype" w:cs="Arial"/>
          <w:i/>
          <w:sz w:val="22"/>
          <w:szCs w:val="22"/>
          <w:lang w:val="es-ES"/>
        </w:rPr>
      </w:pPr>
      <w:r w:rsidRPr="006D2501">
        <w:rPr>
          <w:rFonts w:ascii="Palatino Linotype" w:eastAsia="Times New Roman" w:hAnsi="Palatino Linotype" w:cs="Arial"/>
          <w:i/>
          <w:color w:val="000000"/>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D2501">
        <w:rPr>
          <w:rFonts w:ascii="Palatino Linotype" w:eastAsia="Times New Roman" w:hAnsi="Palatino Linotype" w:cs="Arial"/>
          <w:i/>
          <w:sz w:val="22"/>
          <w:szCs w:val="22"/>
          <w:lang w:val="es-ES"/>
        </w:rPr>
        <w:t>”</w:t>
      </w:r>
    </w:p>
    <w:p w14:paraId="2542C732" w14:textId="77777777" w:rsidR="00931376" w:rsidRPr="006D2501" w:rsidRDefault="00931376" w:rsidP="00207CE7">
      <w:pPr>
        <w:ind w:left="567" w:right="565"/>
        <w:jc w:val="both"/>
        <w:rPr>
          <w:rFonts w:ascii="Palatino Linotype" w:eastAsia="Times New Roman" w:hAnsi="Palatino Linotype" w:cs="Arial"/>
          <w:i/>
          <w:sz w:val="22"/>
          <w:szCs w:val="22"/>
          <w:lang w:val="es-ES"/>
        </w:rPr>
      </w:pPr>
    </w:p>
    <w:p w14:paraId="0DE09CF0" w14:textId="515A6DA8" w:rsidR="00931376" w:rsidRPr="006D2501" w:rsidRDefault="00931376" w:rsidP="00207CE7">
      <w:pPr>
        <w:ind w:left="567" w:right="565"/>
        <w:jc w:val="both"/>
        <w:rPr>
          <w:rFonts w:ascii="Palatino Linotype" w:eastAsia="Times New Roman" w:hAnsi="Palatino Linotype" w:cs="Arial"/>
          <w:i/>
          <w:sz w:val="22"/>
          <w:szCs w:val="22"/>
          <w:lang w:val="es-ES"/>
        </w:rPr>
      </w:pPr>
      <w:r w:rsidRPr="006D2501">
        <w:rPr>
          <w:rFonts w:ascii="Palatino Linotype" w:eastAsia="Times New Roman" w:hAnsi="Palatino Linotype" w:cs="Arial"/>
          <w:i/>
          <w:sz w:val="22"/>
          <w:szCs w:val="22"/>
          <w:lang w:val="es-ES"/>
        </w:rPr>
        <w:t>(Énfasis Añadido)</w:t>
      </w:r>
    </w:p>
    <w:p w14:paraId="294BF807"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3A0849" w14:textId="2914A759" w:rsidR="00931376" w:rsidRPr="006D2501" w:rsidRDefault="0093137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eastAsia="MS Mincho" w:hAnsi="Palatino Linotype" w:cs="Arial"/>
          <w:color w:val="000000" w:themeColor="text1"/>
        </w:rPr>
        <w:t xml:space="preserve">síntesis, </w:t>
      </w:r>
      <w:r w:rsidRPr="006D2501">
        <w:rPr>
          <w:rFonts w:ascii="Palatino Linotype" w:eastAsia="Times New Roman" w:hAnsi="Palatino Linotype" w:cs="Arial"/>
          <w:color w:val="000000"/>
          <w:lang w:val="es-ES"/>
        </w:rPr>
        <w:t>el derecho de acceso a la información pública se satisface en aquellos casos en que se entregue el soporte documental en que conste la información pública, y al caso concreto, se tendrá, por satisfecho este rubro en el momento en que se entregue la documentación de la cual el particular podrá obtener la información solicitada.</w:t>
      </w:r>
    </w:p>
    <w:p w14:paraId="3F9743E6" w14:textId="77777777" w:rsidR="00931376" w:rsidRPr="006D2501" w:rsidRDefault="00931376" w:rsidP="009313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F1AAA9" w14:textId="6C5A17CA" w:rsidR="00524E9C" w:rsidRPr="006D2501" w:rsidRDefault="00931376" w:rsidP="0093137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Ahora bien, </w:t>
      </w:r>
      <w:r w:rsidRPr="006D2501">
        <w:rPr>
          <w:rFonts w:ascii="Palatino Linotype" w:eastAsia="Times New Roman" w:hAnsi="Palatino Linotype" w:cs="Times New Roman"/>
        </w:rPr>
        <w:t>es menester señalar que el</w:t>
      </w:r>
      <w:r w:rsidRPr="006D2501">
        <w:rPr>
          <w:rFonts w:ascii="Palatino Linotype" w:eastAsia="Times New Roman" w:hAnsi="Palatino Linotype" w:cs="Times New Roman"/>
          <w:b/>
        </w:rPr>
        <w:t xml:space="preserve"> SUJETO OBLIGADO, </w:t>
      </w:r>
      <w:r w:rsidRPr="006D2501">
        <w:rPr>
          <w:rFonts w:ascii="Palatino Linotype" w:eastAsia="Times New Roman" w:hAnsi="Palatino Linotype" w:cs="Times New Roman"/>
        </w:rPr>
        <w:t>mediante su respuesta, reconoce que administra y posee la información solicitada por el particular, haciendo referencia a que la misma se encuentra disponible para su consulta en las instalaciones correspondientes a la Tesorería Municipal</w:t>
      </w:r>
      <w:r w:rsidRPr="006D2501">
        <w:rPr>
          <w:rFonts w:ascii="Palatino Linotype" w:eastAsia="MS Mincho" w:hAnsi="Palatino Linotype" w:cs="Arial"/>
          <w:color w:val="000000" w:themeColor="text1"/>
        </w:rPr>
        <w:t xml:space="preserve">, </w:t>
      </w:r>
      <w:r w:rsidRPr="006D2501">
        <w:rPr>
          <w:rFonts w:ascii="Palatino Linotype" w:eastAsia="Times New Roman" w:hAnsi="Palatino Linotype" w:cs="Times New Roman"/>
        </w:rPr>
        <w:t xml:space="preserve">y toda vez que </w:t>
      </w:r>
      <w:r w:rsidRPr="006D2501">
        <w:rPr>
          <w:rFonts w:ascii="Palatino Linotype" w:eastAsia="Times New Roman" w:hAnsi="Palatino Linotype" w:cs="Times New Roman"/>
          <w:b/>
        </w:rPr>
        <w:t>NO</w:t>
      </w:r>
      <w:r w:rsidRPr="006D2501">
        <w:rPr>
          <w:rFonts w:ascii="Palatino Linotype" w:eastAsia="Times New Roman" w:hAnsi="Palatino Linotype" w:cs="Times New Roman"/>
        </w:rPr>
        <w:t xml:space="preserve"> dio cumplimiento a los requisitos legales y formales para que sea procedente el cambio de modalidad de entrega de información, este Órgano Garante considera dable ORDENAR vía Sistema de Acceso a la Información Mexiquense (SAIMEX), en  versión pública con el respectivo acuerdo de Comité de Transparencia, conforme al </w:t>
      </w:r>
      <w:r w:rsidRPr="006D2501">
        <w:rPr>
          <w:rFonts w:ascii="Palatino Linotype" w:eastAsia="Times New Roman" w:hAnsi="Palatino Linotype" w:cs="Times New Roman"/>
          <w:b/>
        </w:rPr>
        <w:t>Considerando SEXTO</w:t>
      </w:r>
      <w:r w:rsidRPr="006D2501">
        <w:rPr>
          <w:rFonts w:ascii="Palatino Linotype" w:eastAsia="Times New Roman" w:hAnsi="Palatino Linotype" w:cs="Times New Roman"/>
        </w:rPr>
        <w:t xml:space="preserve"> de la presente resolución, lo solicitado por el particular.</w:t>
      </w:r>
    </w:p>
    <w:p w14:paraId="75628F13" w14:textId="77777777" w:rsidR="00F93387" w:rsidRPr="006D2501" w:rsidRDefault="00F93387" w:rsidP="00F93387">
      <w:pPr>
        <w:pStyle w:val="Prrafodelista"/>
        <w:rPr>
          <w:rFonts w:ascii="Palatino Linotype" w:eastAsia="Calibri" w:hAnsi="Palatino Linotype" w:cs="Arial"/>
          <w:color w:val="000000" w:themeColor="text1"/>
          <w:lang w:val="es-ES"/>
        </w:rPr>
      </w:pPr>
    </w:p>
    <w:p w14:paraId="05BE1206" w14:textId="2246AF26" w:rsidR="0077192F" w:rsidRPr="006D2501" w:rsidRDefault="00F93387" w:rsidP="00F93387">
      <w:pPr>
        <w:pStyle w:val="Ttulo2"/>
        <w:rPr>
          <w:rFonts w:ascii="Palatino Linotype" w:hAnsi="Palatino Linotype"/>
          <w:b/>
          <w:color w:val="000000" w:themeColor="text1"/>
          <w:sz w:val="24"/>
          <w:lang w:val="es-ES"/>
        </w:rPr>
      </w:pPr>
      <w:bookmarkStart w:id="61" w:name="_Toc71307474"/>
      <w:r w:rsidRPr="006D2501">
        <w:rPr>
          <w:rFonts w:ascii="Palatino Linotype" w:hAnsi="Palatino Linotype"/>
          <w:b/>
          <w:color w:val="000000" w:themeColor="text1"/>
          <w:sz w:val="24"/>
          <w:lang w:val="es-ES"/>
        </w:rPr>
        <w:t>SEXTO. De la elaboración de la Versión Pública.</w:t>
      </w:r>
      <w:bookmarkEnd w:id="61"/>
    </w:p>
    <w:p w14:paraId="35F2425F" w14:textId="77777777" w:rsidR="0077192F" w:rsidRPr="006D2501" w:rsidRDefault="0077192F" w:rsidP="0077192F">
      <w:pPr>
        <w:pStyle w:val="Prrafodelista"/>
        <w:rPr>
          <w:rFonts w:ascii="Palatino Linotype" w:eastAsia="Calibri" w:hAnsi="Palatino Linotype" w:cs="Arial"/>
          <w:color w:val="000000" w:themeColor="text1"/>
          <w:lang w:val="es-ES"/>
        </w:rPr>
      </w:pPr>
    </w:p>
    <w:p w14:paraId="08A14143" w14:textId="0BBE3B54" w:rsidR="00AE0D91" w:rsidRPr="006D2501" w:rsidRDefault="00AE0D9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Como ya se ha </w:t>
      </w:r>
      <w:r w:rsidRPr="006D2501">
        <w:rPr>
          <w:rFonts w:ascii="Palatino Linotype" w:eastAsia="Calibri" w:hAnsi="Palatino Linotype" w:cs="Arial"/>
          <w:szCs w:val="22"/>
          <w:lang w:val="es-ES" w:eastAsia="es-MX"/>
        </w:rPr>
        <w:t xml:space="preserve">señalado en el considerando anterior el </w:t>
      </w:r>
      <w:r w:rsidRPr="006D2501">
        <w:rPr>
          <w:rFonts w:ascii="Palatino Linotype" w:eastAsia="Calibri" w:hAnsi="Palatino Linotype" w:cs="Arial"/>
          <w:b/>
          <w:szCs w:val="22"/>
          <w:lang w:val="es-ES" w:eastAsia="es-MX"/>
        </w:rPr>
        <w:t>SUJETO OBLIGADO,</w:t>
      </w:r>
      <w:r w:rsidRPr="006D2501">
        <w:rPr>
          <w:rFonts w:ascii="Palatino Linotype" w:eastAsia="Calibri" w:hAnsi="Palatino Linotype" w:cs="Arial"/>
          <w:szCs w:val="22"/>
          <w:lang w:val="es-ES" w:eastAsia="es-MX"/>
        </w:rPr>
        <w:t xml:space="preserve"> deberá entregar </w:t>
      </w:r>
      <w:r w:rsidRPr="006D2501">
        <w:rPr>
          <w:rFonts w:ascii="Palatino Linotype" w:hAnsi="Palatino Linotype" w:cs="Arial"/>
        </w:rPr>
        <w:t xml:space="preserve">los recibos de nómina. </w:t>
      </w:r>
      <w:r w:rsidRPr="006D2501">
        <w:rPr>
          <w:rFonts w:ascii="Palatino Linotype" w:eastAsia="Calibri" w:hAnsi="Palatino Linotype" w:cs="Arial"/>
          <w:szCs w:val="22"/>
          <w:lang w:val="es-ES" w:eastAsia="es-MX"/>
        </w:rPr>
        <w:t xml:space="preserve">Documentos en los que, de ser el caso que contengan datos personales que deban de ser clasificados como confidenciales, se </w:t>
      </w:r>
      <w:r w:rsidRPr="006D2501">
        <w:rPr>
          <w:rFonts w:ascii="Palatino Linotype" w:eastAsia="Calibri" w:hAnsi="Palatino Linotype" w:cs="Arial"/>
          <w:szCs w:val="22"/>
          <w:lang w:val="es-ES" w:eastAsia="es-MX"/>
        </w:rPr>
        <w:lastRenderedPageBreak/>
        <w:t>protegerán mediante una versión pública</w:t>
      </w:r>
      <w:r w:rsidRPr="006D2501">
        <w:rPr>
          <w:rFonts w:ascii="Palatino Linotype" w:hAnsi="Palatino Linotype" w:cs="Arial"/>
          <w:color w:val="222222"/>
          <w:szCs w:val="22"/>
          <w:lang w:val="es-ES" w:eastAsia="es-MX"/>
        </w:rPr>
        <w:t xml:space="preserve"> que deje a la vista los datos que ofrezcan la información requerida.</w:t>
      </w:r>
    </w:p>
    <w:p w14:paraId="1BF6AA16"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F202AA" w14:textId="1F9B9666" w:rsidR="0077192F" w:rsidRPr="006D2501"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2" w:name="_Toc487025371"/>
      <w:bookmarkStart w:id="63" w:name="_Toc493790439"/>
      <w:bookmarkStart w:id="64" w:name="_Toc495606559"/>
      <w:bookmarkStart w:id="65" w:name="_Toc517362231"/>
      <w:bookmarkStart w:id="66" w:name="_Toc523159043"/>
      <w:bookmarkStart w:id="67" w:name="_Toc536726466"/>
      <w:r w:rsidRPr="006D2501">
        <w:rPr>
          <w:rFonts w:ascii="Palatino Linotype" w:eastAsia="MS Gothic" w:hAnsi="Palatino Linotype" w:cs="Times New Roman"/>
          <w:b/>
          <w:szCs w:val="26"/>
        </w:rPr>
        <w:t>Requisitos previos.</w:t>
      </w:r>
      <w:bookmarkEnd w:id="62"/>
      <w:bookmarkEnd w:id="63"/>
      <w:bookmarkEnd w:id="64"/>
      <w:bookmarkEnd w:id="65"/>
      <w:bookmarkEnd w:id="66"/>
      <w:bookmarkEnd w:id="67"/>
    </w:p>
    <w:p w14:paraId="6678F30F" w14:textId="70F194DC" w:rsidR="0077192F" w:rsidRPr="006D250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El </w:t>
      </w:r>
      <w:r w:rsidRPr="006D2501">
        <w:rPr>
          <w:rFonts w:ascii="Palatino Linotype" w:eastAsia="MS Mincho" w:hAnsi="Palatino Linotype" w:cs="Arial"/>
        </w:rPr>
        <w:t>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683A2FA" w14:textId="77777777" w:rsidR="0077192F" w:rsidRPr="006D2501"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E23C41" w14:textId="0DEF0EA2" w:rsidR="0077192F" w:rsidRPr="006D250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Además</w:t>
      </w:r>
      <w:r w:rsidRPr="006D2501">
        <w:rPr>
          <w:rFonts w:ascii="Palatino Linotype" w:eastAsia="MS Mincho" w:hAnsi="Palatino Linotype" w:cs="Arial"/>
        </w:rPr>
        <w:t>,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0638E7E" w14:textId="77777777" w:rsidR="0077192F" w:rsidRPr="006D2501" w:rsidRDefault="0077192F" w:rsidP="0077192F">
      <w:pPr>
        <w:pStyle w:val="Prrafodelista"/>
        <w:rPr>
          <w:rFonts w:ascii="Palatino Linotype" w:eastAsia="Calibri" w:hAnsi="Palatino Linotype" w:cs="Arial"/>
          <w:color w:val="000000" w:themeColor="text1"/>
          <w:lang w:val="es-ES"/>
        </w:rPr>
      </w:pPr>
    </w:p>
    <w:p w14:paraId="131038E6" w14:textId="6B66A882" w:rsidR="0077192F" w:rsidRPr="006D250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El </w:t>
      </w:r>
      <w:r w:rsidRPr="006D2501">
        <w:rPr>
          <w:rFonts w:ascii="Palatino Linotype" w:eastAsia="MS Mincho" w:hAnsi="Palatino Linotype" w:cs="Arial"/>
        </w:rPr>
        <w:t xml:space="preserve">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6D2501">
        <w:rPr>
          <w:rFonts w:ascii="Palatino Linotype" w:eastAsia="MS Mincho" w:hAnsi="Palatino Linotype" w:cs="Arial"/>
        </w:rPr>
        <w:lastRenderedPageBreak/>
        <w:t>clasificar dentro de un documento con diez datos, por ejemplo, susceptibles de ser clasificados.</w:t>
      </w:r>
    </w:p>
    <w:p w14:paraId="43865869" w14:textId="77777777" w:rsidR="0077192F" w:rsidRPr="006D2501" w:rsidRDefault="0077192F" w:rsidP="0077192F">
      <w:pPr>
        <w:pStyle w:val="Prrafodelista"/>
        <w:rPr>
          <w:rFonts w:ascii="Palatino Linotype" w:eastAsia="Calibri" w:hAnsi="Palatino Linotype" w:cs="Arial"/>
          <w:color w:val="000000" w:themeColor="text1"/>
          <w:lang w:val="es-ES"/>
        </w:rPr>
      </w:pPr>
    </w:p>
    <w:p w14:paraId="78D049EF" w14:textId="77777777" w:rsidR="0077192F" w:rsidRPr="006D2501"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8" w:name="_Toc487025372"/>
      <w:bookmarkStart w:id="69" w:name="_Toc493790440"/>
      <w:bookmarkStart w:id="70" w:name="_Toc495606560"/>
      <w:bookmarkStart w:id="71" w:name="_Toc517362232"/>
      <w:bookmarkStart w:id="72" w:name="_Toc523159044"/>
      <w:bookmarkStart w:id="73" w:name="_Toc536726467"/>
      <w:r w:rsidRPr="006D2501">
        <w:rPr>
          <w:rFonts w:ascii="Palatino Linotype" w:eastAsia="MS Gothic" w:hAnsi="Palatino Linotype" w:cs="Times New Roman"/>
          <w:b/>
          <w:szCs w:val="26"/>
        </w:rPr>
        <w:t>Supuesto de clasificación.</w:t>
      </w:r>
      <w:bookmarkEnd w:id="68"/>
      <w:bookmarkEnd w:id="69"/>
      <w:bookmarkEnd w:id="70"/>
      <w:bookmarkEnd w:id="71"/>
      <w:bookmarkEnd w:id="72"/>
      <w:bookmarkEnd w:id="73"/>
    </w:p>
    <w:p w14:paraId="7F64AA3B" w14:textId="77777777" w:rsidR="0077192F" w:rsidRPr="006D2501" w:rsidRDefault="0077192F" w:rsidP="0077192F">
      <w:pPr>
        <w:rPr>
          <w:rFonts w:ascii="Palatino Linotype" w:eastAsia="Calibri" w:hAnsi="Palatino Linotype" w:cs="Arial"/>
          <w:color w:val="000000" w:themeColor="text1"/>
          <w:lang w:val="es-ES"/>
        </w:rPr>
      </w:pPr>
    </w:p>
    <w:p w14:paraId="3D2CEBF3" w14:textId="43657853" w:rsidR="0077192F" w:rsidRPr="006D250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Cuando</w:t>
      </w:r>
      <w:r w:rsidRPr="006D2501">
        <w:rPr>
          <w:rFonts w:ascii="Palatino Linotype" w:eastAsia="Calibri" w:hAnsi="Palatino Linotype" w:cs="Arial"/>
          <w:lang w:eastAsia="es-MX"/>
        </w:rPr>
        <w:t xml:space="preserve"> un documento requerido contiene datos p</w:t>
      </w:r>
      <w:r w:rsidR="006864C7" w:rsidRPr="006D2501">
        <w:rPr>
          <w:rFonts w:ascii="Palatino Linotype" w:eastAsia="Calibri" w:hAnsi="Palatino Linotype" w:cs="Arial"/>
          <w:lang w:eastAsia="es-MX"/>
        </w:rPr>
        <w:t>erso</w:t>
      </w:r>
      <w:r w:rsidRPr="006D2501">
        <w:rPr>
          <w:rFonts w:ascii="Palatino Linotype" w:eastAsia="Calibri" w:hAnsi="Palatino Linotype" w:cs="Arial"/>
          <w:lang w:eastAsia="es-MX"/>
        </w:rPr>
        <w:t xml:space="preserve">nales susceptible de clasificarse como confidencial, resulta procedente dicha clasificación conforme a lo señalado por los artículos 3 fracciones IX, XX, XXI y XLV; 91, 137 y 143 fracción I de la Ley de Transparencia y </w:t>
      </w:r>
      <w:r w:rsidRPr="006D2501">
        <w:rPr>
          <w:rFonts w:ascii="Palatino Linotype" w:eastAsia="MS Mincho" w:hAnsi="Palatino Linotype" w:cs="Arial"/>
        </w:rPr>
        <w:t>Acceso</w:t>
      </w:r>
      <w:r w:rsidRPr="006D2501">
        <w:rPr>
          <w:rFonts w:ascii="Palatino Linotype" w:eastAsia="Calibri" w:hAnsi="Palatino Linotype" w:cs="Arial"/>
          <w:lang w:eastAsia="es-MX"/>
        </w:rPr>
        <w:t xml:space="preserve"> a la Información Pública del Estado de México y Municipios.</w:t>
      </w:r>
    </w:p>
    <w:p w14:paraId="49DFD90B" w14:textId="77777777" w:rsidR="0077192F" w:rsidRPr="006D2501"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3B886D" w14:textId="7F332814" w:rsidR="0077192F" w:rsidRPr="006D2501" w:rsidRDefault="00207CE7" w:rsidP="00207CE7">
      <w:pPr>
        <w:autoSpaceDE w:val="0"/>
        <w:autoSpaceDN w:val="0"/>
        <w:adjustRightInd w:val="0"/>
        <w:spacing w:line="360" w:lineRule="auto"/>
        <w:ind w:left="567" w:right="565"/>
        <w:jc w:val="both"/>
        <w:rPr>
          <w:rFonts w:ascii="Palatino Linotype" w:eastAsia="MS Mincho" w:hAnsi="Palatino Linotype" w:cs="Arial"/>
          <w:i/>
          <w:sz w:val="22"/>
        </w:rPr>
      </w:pPr>
      <w:r w:rsidRPr="006D2501">
        <w:rPr>
          <w:rFonts w:ascii="Palatino Linotype" w:eastAsia="MS Mincho" w:hAnsi="Palatino Linotype" w:cs="Arial"/>
          <w:b/>
          <w:bCs/>
          <w:i/>
          <w:sz w:val="22"/>
        </w:rPr>
        <w:t>“</w:t>
      </w:r>
      <w:r w:rsidR="0077192F" w:rsidRPr="006D2501">
        <w:rPr>
          <w:rFonts w:ascii="Palatino Linotype" w:eastAsia="MS Mincho" w:hAnsi="Palatino Linotype" w:cs="Arial"/>
          <w:b/>
          <w:bCs/>
          <w:i/>
          <w:sz w:val="22"/>
        </w:rPr>
        <w:t xml:space="preserve">Artículo 3. </w:t>
      </w:r>
      <w:r w:rsidR="0077192F" w:rsidRPr="006D2501">
        <w:rPr>
          <w:rFonts w:ascii="Palatino Linotype" w:eastAsia="MS Mincho" w:hAnsi="Palatino Linotype" w:cs="Arial"/>
          <w:i/>
          <w:sz w:val="22"/>
        </w:rPr>
        <w:t>Para los efectos de la presente Ley se entenderá por:</w:t>
      </w:r>
    </w:p>
    <w:p w14:paraId="01ED9245"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 xml:space="preserve"> (…)</w:t>
      </w:r>
    </w:p>
    <w:p w14:paraId="12111E49"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IX. Datos personales: La información concerniente a una persona, identificada o identificable según lo dispuesto por la Ley de Protección de Datos Personales del Estado de México;</w:t>
      </w:r>
    </w:p>
    <w:p w14:paraId="35C3995C"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w:t>
      </w:r>
    </w:p>
    <w:p w14:paraId="2BDF29CD"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XX. Información clasificada: Aquella considerada por la presente Ley como reservada o confidencial;</w:t>
      </w:r>
    </w:p>
    <w:p w14:paraId="41F22FCD"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20AC36"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lastRenderedPageBreak/>
        <w:t>(…)</w:t>
      </w:r>
    </w:p>
    <w:p w14:paraId="177B33D7"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XLV. Versión pública: Documento en el que se elimine, suprime o borra la información clasificada como reservada o confidencial para permitir su acceso.</w:t>
      </w:r>
    </w:p>
    <w:p w14:paraId="6C8076A1"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w:t>
      </w:r>
    </w:p>
    <w:p w14:paraId="1753DFD3"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b/>
          <w:i/>
          <w:sz w:val="22"/>
          <w:lang w:eastAsia="es-MX"/>
        </w:rPr>
        <w:t>Artículo 91.</w:t>
      </w:r>
      <w:r w:rsidRPr="006D2501">
        <w:rPr>
          <w:rFonts w:ascii="Palatino Linotype" w:eastAsia="Calibri" w:hAnsi="Palatino Linotype" w:cs="Arial"/>
          <w:i/>
          <w:sz w:val="22"/>
          <w:lang w:eastAsia="es-MX"/>
        </w:rPr>
        <w:t xml:space="preserve"> El acceso a la información pública será restringido excepcionalmente, cuando ésta sea clasificada como reservada o confidencial.</w:t>
      </w:r>
    </w:p>
    <w:p w14:paraId="07BE5355"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w:t>
      </w:r>
    </w:p>
    <w:p w14:paraId="08DA21F6"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b/>
          <w:i/>
          <w:sz w:val="22"/>
          <w:lang w:eastAsia="es-MX"/>
        </w:rPr>
        <w:t>Artículo 137.</w:t>
      </w:r>
      <w:r w:rsidRPr="006D2501">
        <w:rPr>
          <w:rFonts w:ascii="Palatino Linotype" w:eastAsia="Calibri" w:hAnsi="Palatino Linotype" w:cs="Arial"/>
          <w:i/>
          <w:sz w:val="22"/>
          <w:lang w:eastAsia="es-MX"/>
        </w:rPr>
        <w:t xml:space="preserve"> Cuando un mismo medio, impreso o electrónico, contenga información pública y reservada o confidencial, la Unidad de </w:t>
      </w:r>
      <w:r w:rsidRPr="006D2501">
        <w:rPr>
          <w:rFonts w:ascii="Palatino Linotype" w:eastAsia="Calibri" w:hAnsi="Palatino Linotype" w:cs="Arial"/>
          <w:i/>
          <w:sz w:val="22"/>
          <w:szCs w:val="22"/>
          <w:lang w:eastAsia="es-MX"/>
        </w:rPr>
        <w:t>Transparencia para efectos de atender</w:t>
      </w:r>
      <w:r w:rsidRPr="006D2501">
        <w:rPr>
          <w:rFonts w:ascii="Palatino Linotype" w:eastAsia="Calibri" w:hAnsi="Palatino Linotype" w:cs="Arial"/>
          <w:i/>
          <w:lang w:eastAsia="es-MX"/>
        </w:rPr>
        <w:t xml:space="preserve"> </w:t>
      </w:r>
      <w:r w:rsidRPr="006D2501">
        <w:rPr>
          <w:rFonts w:ascii="Palatino Linotype" w:eastAsia="Calibri" w:hAnsi="Palatino Linotype" w:cs="Arial"/>
          <w:i/>
          <w:sz w:val="22"/>
          <w:lang w:eastAsia="es-MX"/>
        </w:rPr>
        <w:t>una solicitud de información, deberán elaborar una versión pública en la que se testen las partes o secciones clasificadas, indicando su contenido de manera genérica y fundando y motivando su clasificación.</w:t>
      </w:r>
    </w:p>
    <w:p w14:paraId="33559B08"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w:t>
      </w:r>
    </w:p>
    <w:p w14:paraId="76295260"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b/>
          <w:i/>
          <w:sz w:val="22"/>
          <w:lang w:eastAsia="es-MX"/>
        </w:rPr>
        <w:t>Artículo 143.</w:t>
      </w:r>
      <w:r w:rsidRPr="006D2501">
        <w:rPr>
          <w:rFonts w:ascii="Palatino Linotype" w:eastAsia="Calibri" w:hAnsi="Palatino Linotype" w:cs="Arial"/>
          <w:i/>
          <w:sz w:val="22"/>
          <w:lang w:eastAsia="es-MX"/>
        </w:rPr>
        <w:t xml:space="preserve"> Para los efectos de esta Ley se considera información confidencial, la clasificada como tal, de manera permanente, por su naturaleza, cuando:</w:t>
      </w:r>
    </w:p>
    <w:p w14:paraId="2A4A303A"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I. Se refiera a la información privada y los datos personales concernientes a una persona física o jurídico colectiva identificada o identificable;</w:t>
      </w:r>
    </w:p>
    <w:p w14:paraId="7B28E494" w14:textId="77777777"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La información confidencial no estará sujeta a temporalidad alguna y sólo podrán tener acceso a ella los titulares de la misma, sus representantes y los servidores públicos facultados para ello.</w:t>
      </w:r>
    </w:p>
    <w:p w14:paraId="5256675D" w14:textId="2C59A7AD" w:rsidR="0077192F" w:rsidRPr="006D2501" w:rsidRDefault="0077192F"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r w:rsidRPr="006D2501">
        <w:rPr>
          <w:rFonts w:ascii="Palatino Linotype" w:eastAsia="Calibri" w:hAnsi="Palatino Linotype" w:cs="Arial"/>
          <w:i/>
          <w:sz w:val="22"/>
          <w:lang w:eastAsia="es-MX"/>
        </w:rPr>
        <w:t>No se considerará confidencial la información que se encuentre en los registros públicos o en fuentes de acceso público, ni tampoco la que sea considerada por la presente ley como información pública.</w:t>
      </w:r>
      <w:r w:rsidR="00207CE7" w:rsidRPr="006D2501">
        <w:rPr>
          <w:rFonts w:ascii="Palatino Linotype" w:eastAsia="Calibri" w:hAnsi="Palatino Linotype" w:cs="Arial"/>
          <w:i/>
          <w:sz w:val="22"/>
          <w:lang w:eastAsia="es-MX"/>
        </w:rPr>
        <w:t>”</w:t>
      </w:r>
    </w:p>
    <w:p w14:paraId="634752B0" w14:textId="77777777" w:rsidR="00207CE7" w:rsidRPr="006D2501" w:rsidRDefault="00207CE7" w:rsidP="00207CE7">
      <w:pPr>
        <w:autoSpaceDE w:val="0"/>
        <w:autoSpaceDN w:val="0"/>
        <w:adjustRightInd w:val="0"/>
        <w:spacing w:line="360" w:lineRule="auto"/>
        <w:ind w:left="567" w:right="565"/>
        <w:jc w:val="both"/>
        <w:rPr>
          <w:rFonts w:ascii="Palatino Linotype" w:eastAsia="Calibri" w:hAnsi="Palatino Linotype" w:cs="Arial"/>
          <w:i/>
          <w:sz w:val="22"/>
          <w:lang w:eastAsia="es-MX"/>
        </w:rPr>
      </w:pPr>
    </w:p>
    <w:p w14:paraId="06826075" w14:textId="19621834" w:rsidR="00207CE7" w:rsidRPr="006D2501" w:rsidRDefault="00207CE7" w:rsidP="00207CE7">
      <w:pPr>
        <w:autoSpaceDE w:val="0"/>
        <w:autoSpaceDN w:val="0"/>
        <w:adjustRightInd w:val="0"/>
        <w:spacing w:line="360" w:lineRule="auto"/>
        <w:ind w:left="567" w:right="565"/>
        <w:jc w:val="both"/>
        <w:rPr>
          <w:rFonts w:ascii="Palatino Linotype" w:eastAsia="Calibri" w:hAnsi="Palatino Linotype" w:cs="Arial"/>
          <w:b/>
          <w:i/>
          <w:lang w:eastAsia="es-MX"/>
        </w:rPr>
      </w:pPr>
      <w:r w:rsidRPr="006D2501">
        <w:rPr>
          <w:rFonts w:ascii="Palatino Linotype" w:eastAsia="Calibri" w:hAnsi="Palatino Linotype" w:cs="Arial"/>
          <w:b/>
          <w:i/>
          <w:sz w:val="22"/>
          <w:lang w:eastAsia="es-MX"/>
        </w:rPr>
        <w:lastRenderedPageBreak/>
        <w:t>(Énfasis Añadido)</w:t>
      </w:r>
    </w:p>
    <w:p w14:paraId="39CB8813" w14:textId="77777777" w:rsidR="0077192F" w:rsidRPr="006D2501" w:rsidRDefault="0077192F" w:rsidP="0077192F">
      <w:pPr>
        <w:autoSpaceDE w:val="0"/>
        <w:autoSpaceDN w:val="0"/>
        <w:adjustRightInd w:val="0"/>
        <w:spacing w:line="360" w:lineRule="auto"/>
        <w:ind w:left="567" w:right="616"/>
        <w:jc w:val="both"/>
        <w:rPr>
          <w:rFonts w:ascii="Palatino Linotype" w:eastAsia="Calibri" w:hAnsi="Palatino Linotype" w:cs="Arial"/>
          <w:i/>
          <w:lang w:eastAsia="es-MX"/>
        </w:rPr>
      </w:pPr>
    </w:p>
    <w:p w14:paraId="20647B6D" w14:textId="4625DEDA" w:rsidR="0077192F" w:rsidRPr="006D250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Mientras </w:t>
      </w:r>
      <w:r w:rsidRPr="006D2501">
        <w:rPr>
          <w:rFonts w:ascii="Palatino Linotype" w:eastAsia="MS Mincho" w:hAnsi="Palatino Linotype" w:cs="Arial"/>
        </w:rPr>
        <w:t>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0E7C20E"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3BE8A5" w14:textId="23BFF157"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Como </w:t>
      </w:r>
      <w:r w:rsidRPr="006D2501">
        <w:rPr>
          <w:rFonts w:ascii="Palatino Linotype" w:eastAsia="MS Mincho" w:hAnsi="Palatino Linotype" w:cs="Arial"/>
        </w:rPr>
        <w:t>consecuencia de lo anterior, el sujeto obligado debe identificar claramente el tipo de información y hacer un juicio de subsunción o encaje</w:t>
      </w:r>
      <w:r w:rsidRPr="006D2501">
        <w:rPr>
          <w:rFonts w:ascii="Palatino Linotype" w:eastAsia="MS Mincho" w:hAnsi="Palatino Linotype" w:cs="Arial"/>
          <w:vertAlign w:val="superscript"/>
        </w:rPr>
        <w:footnoteReference w:id="1"/>
      </w:r>
      <w:r w:rsidRPr="006D2501">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3C06CA2"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6955AE" w14:textId="3FD3085F"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lastRenderedPageBreak/>
        <w:t xml:space="preserve">Una </w:t>
      </w:r>
      <w:r w:rsidRPr="006D2501">
        <w:rPr>
          <w:rFonts w:ascii="Palatino Linotype" w:eastAsia="MS Mincho" w:hAnsi="Palatino Linotype" w:cs="Arial"/>
        </w:rPr>
        <w:t xml:space="preserve">vez hecho lo </w:t>
      </w:r>
      <w:r w:rsidRPr="006D2501">
        <w:rPr>
          <w:rFonts w:ascii="Palatino Linotype" w:eastAsia="MS Mincho" w:hAnsi="Palatino Linotype" w:cs="Times New Roman"/>
        </w:rPr>
        <w:t>anterior</w:t>
      </w:r>
      <w:r w:rsidRPr="006D2501">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14:paraId="06D390C1"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1A00EEC2" w14:textId="77777777" w:rsidR="00AE0D91" w:rsidRPr="006D2501" w:rsidRDefault="00AE0D91" w:rsidP="00AE0D91">
      <w:pPr>
        <w:pStyle w:val="Prrafodelista"/>
        <w:numPr>
          <w:ilvl w:val="0"/>
          <w:numId w:val="9"/>
        </w:numPr>
        <w:spacing w:line="360" w:lineRule="auto"/>
        <w:rPr>
          <w:rFonts w:ascii="Palatino Linotype" w:eastAsia="MS Gothic" w:hAnsi="Palatino Linotype" w:cs="Times New Roman"/>
          <w:b/>
          <w:szCs w:val="26"/>
        </w:rPr>
      </w:pPr>
      <w:bookmarkStart w:id="74" w:name="_Toc486509923"/>
      <w:bookmarkStart w:id="75" w:name="_Toc487025373"/>
      <w:bookmarkStart w:id="76" w:name="_Toc493790441"/>
      <w:bookmarkStart w:id="77" w:name="_Toc495606561"/>
      <w:bookmarkStart w:id="78" w:name="_Toc517362233"/>
      <w:bookmarkStart w:id="79" w:name="_Toc523159045"/>
      <w:bookmarkStart w:id="80" w:name="_Toc536726468"/>
      <w:r w:rsidRPr="006D2501">
        <w:rPr>
          <w:rFonts w:ascii="Palatino Linotype" w:eastAsia="MS Gothic" w:hAnsi="Palatino Linotype" w:cs="Times New Roman"/>
          <w:b/>
          <w:szCs w:val="26"/>
        </w:rPr>
        <w:t>La intervención del Comité de Transparencia.</w:t>
      </w:r>
      <w:bookmarkEnd w:id="74"/>
      <w:bookmarkEnd w:id="75"/>
      <w:bookmarkEnd w:id="76"/>
      <w:bookmarkEnd w:id="77"/>
      <w:bookmarkEnd w:id="78"/>
      <w:bookmarkEnd w:id="79"/>
      <w:bookmarkEnd w:id="80"/>
    </w:p>
    <w:p w14:paraId="30D452A8" w14:textId="77777777" w:rsidR="00AE0D91" w:rsidRPr="006D2501" w:rsidRDefault="00AE0D91" w:rsidP="00AE0D91">
      <w:pPr>
        <w:spacing w:line="360" w:lineRule="auto"/>
        <w:rPr>
          <w:rFonts w:ascii="Cambria" w:eastAsia="MS Mincho" w:hAnsi="Cambria" w:cs="Times New Roman"/>
          <w:noProof/>
        </w:rPr>
      </w:pPr>
    </w:p>
    <w:p w14:paraId="5C73CA20" w14:textId="77777777" w:rsidR="00AE0D91" w:rsidRPr="006D2501" w:rsidRDefault="00AE0D91" w:rsidP="00AE0D91">
      <w:pPr>
        <w:spacing w:line="360" w:lineRule="auto"/>
        <w:ind w:left="360"/>
        <w:contextualSpacing/>
        <w:rPr>
          <w:rFonts w:ascii="Palatino Linotype" w:eastAsia="MS Gothic" w:hAnsi="Palatino Linotype" w:cs="Times New Roman"/>
          <w:b/>
        </w:rPr>
      </w:pPr>
      <w:bookmarkStart w:id="81" w:name="_Toc487025374"/>
      <w:bookmarkStart w:id="82" w:name="_Toc493790442"/>
      <w:bookmarkStart w:id="83" w:name="_Toc495606562"/>
      <w:bookmarkStart w:id="84" w:name="_Toc517362234"/>
      <w:bookmarkStart w:id="85" w:name="_Toc523159046"/>
      <w:bookmarkStart w:id="86" w:name="_Toc536726469"/>
      <w:r w:rsidRPr="006D2501">
        <w:rPr>
          <w:rFonts w:ascii="Palatino Linotype" w:eastAsia="MS Gothic" w:hAnsi="Palatino Linotype" w:cs="Times New Roman"/>
          <w:b/>
        </w:rPr>
        <w:t>I.  Formalidades para emitir el acuerdo de clasificación.</w:t>
      </w:r>
      <w:bookmarkEnd w:id="81"/>
      <w:bookmarkEnd w:id="82"/>
      <w:bookmarkEnd w:id="83"/>
      <w:bookmarkEnd w:id="84"/>
      <w:bookmarkEnd w:id="85"/>
      <w:bookmarkEnd w:id="86"/>
    </w:p>
    <w:p w14:paraId="792B2266"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0D40E29E"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360C8D42" w14:textId="030B10E2"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El Comité </w:t>
      </w:r>
      <w:r w:rsidRPr="006D2501">
        <w:rPr>
          <w:rFonts w:ascii="Palatino Linotype" w:hAnsi="Palatino Linotype" w:cs="Arial"/>
        </w:rPr>
        <w:t xml:space="preserve">de Transparencia, según lo dispuesto en los artículos 128 y 103 de la Ley Estatal y de la Ley General, respectivamente, y </w:t>
      </w:r>
      <w:r w:rsidRPr="006D2501">
        <w:rPr>
          <w:rFonts w:ascii="Palatino Linotype" w:hAnsi="Palatino Linotype"/>
        </w:rPr>
        <w:t xml:space="preserve">la fracción III del numeral Segundo de los </w:t>
      </w:r>
      <w:r w:rsidRPr="006D250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D2501">
        <w:rPr>
          <w:rFonts w:ascii="Palatino Linotype" w:hAnsi="Palatino Linotype"/>
        </w:rPr>
        <w:t xml:space="preserve"> </w:t>
      </w:r>
      <w:r w:rsidRPr="006D250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27B28E"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93EA01" w14:textId="34F83B58"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Evidentemente, </w:t>
      </w:r>
      <w:r w:rsidRPr="006D2501">
        <w:rPr>
          <w:rFonts w:ascii="Palatino Linotype" w:hAnsi="Palatino Linotype" w:cs="Arial"/>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6D2501">
        <w:rPr>
          <w:rFonts w:ascii="Palatino Linotype" w:hAnsi="Palatino Linotype" w:cs="Aria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1AA0C8"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509A04F7" w14:textId="5409F5DC" w:rsidR="00AE0D91" w:rsidRPr="006D250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La decisión </w:t>
      </w:r>
      <w:r w:rsidRPr="006D2501">
        <w:rPr>
          <w:rFonts w:ascii="Palatino Linotype"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7CC457"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42A44877" w14:textId="1D29EC04" w:rsidR="00AE0D91" w:rsidRPr="006D2501" w:rsidRDefault="00AE0D91" w:rsidP="00AE0D91">
      <w:pPr>
        <w:spacing w:line="360" w:lineRule="auto"/>
        <w:rPr>
          <w:rFonts w:ascii="Palatino Linotype" w:eastAsia="MS Gothic" w:hAnsi="Palatino Linotype" w:cs="Times New Roman"/>
          <w:b/>
        </w:rPr>
      </w:pPr>
      <w:bookmarkStart w:id="87" w:name="_Toc486509925"/>
      <w:bookmarkStart w:id="88" w:name="_Toc487025375"/>
      <w:bookmarkStart w:id="89" w:name="_Toc493790443"/>
      <w:bookmarkStart w:id="90" w:name="_Toc495606563"/>
      <w:bookmarkStart w:id="91" w:name="_Toc517362235"/>
      <w:bookmarkStart w:id="92" w:name="_Toc523159047"/>
      <w:bookmarkStart w:id="93" w:name="_Toc536726470"/>
      <w:r w:rsidRPr="006D2501">
        <w:rPr>
          <w:rFonts w:ascii="Palatino Linotype" w:eastAsia="MS Gothic" w:hAnsi="Palatino Linotype" w:cs="Times New Roman"/>
          <w:b/>
        </w:rPr>
        <w:t>II. Requisitos de fondo del acuerdo de clasificación</w:t>
      </w:r>
      <w:bookmarkEnd w:id="87"/>
      <w:bookmarkEnd w:id="88"/>
      <w:bookmarkEnd w:id="89"/>
      <w:bookmarkEnd w:id="90"/>
      <w:bookmarkEnd w:id="91"/>
      <w:bookmarkEnd w:id="92"/>
      <w:bookmarkEnd w:id="93"/>
      <w:r w:rsidRPr="006D2501">
        <w:rPr>
          <w:rFonts w:ascii="Palatino Linotype" w:eastAsia="MS Gothic" w:hAnsi="Palatino Linotype" w:cs="Times New Roman"/>
          <w:b/>
        </w:rPr>
        <w:t>.</w:t>
      </w:r>
    </w:p>
    <w:p w14:paraId="2805BA2E"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035561B7" w14:textId="77777777" w:rsidR="00AE0D91" w:rsidRPr="006D250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Como se ha </w:t>
      </w:r>
      <w:r w:rsidRPr="006D2501">
        <w:rPr>
          <w:rFonts w:ascii="Palatino Linotype" w:hAnsi="Palatino Linotype" w:cs="Arial"/>
        </w:rPr>
        <w:t xml:space="preserve">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6D2501">
        <w:rPr>
          <w:rFonts w:ascii="Palatino Linotype" w:hAnsi="Palatino Linotype" w:cs="Arial"/>
        </w:rPr>
        <w:lastRenderedPageBreak/>
        <w:t>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C5008ED" w14:textId="02902ECA" w:rsidR="00AE0D91" w:rsidRPr="006D2501" w:rsidRDefault="00AE0D91" w:rsidP="00AE0D91">
      <w:pPr>
        <w:tabs>
          <w:tab w:val="left" w:pos="426"/>
          <w:tab w:val="left" w:pos="567"/>
        </w:tabs>
        <w:spacing w:line="360" w:lineRule="auto"/>
        <w:jc w:val="both"/>
        <w:rPr>
          <w:rFonts w:ascii="Palatino Linotype" w:eastAsia="Calibri" w:hAnsi="Palatino Linotype" w:cs="Arial"/>
          <w:color w:val="000000" w:themeColor="text1"/>
          <w:lang w:val="es-ES"/>
        </w:rPr>
      </w:pPr>
    </w:p>
    <w:p w14:paraId="55736422" w14:textId="30C35062"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 lo anterior </w:t>
      </w:r>
      <w:r w:rsidRPr="006D2501">
        <w:rPr>
          <w:rFonts w:ascii="Palatino Linotype" w:hAnsi="Palatino Linotype"/>
        </w:rPr>
        <w:t>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E9568B"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3420C9C5" w14:textId="6C5E50FE" w:rsidR="00AE0D91" w:rsidRPr="006D250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Ha sido </w:t>
      </w:r>
      <w:r w:rsidRPr="006D2501">
        <w:rPr>
          <w:rFonts w:ascii="Palatino Linotype" w:hAnsi="Palatino Linotype" w:cs="Arial"/>
          <w:lang w:eastAsia="es-MX"/>
        </w:rPr>
        <w:t xml:space="preserve">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6D2501">
        <w:rPr>
          <w:rFonts w:ascii="Palatino Linotype"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6D2501">
        <w:rPr>
          <w:rStyle w:val="Refdenotaalpie"/>
          <w:rFonts w:ascii="Palatino Linotype" w:hAnsi="Palatino Linotype" w:cs="Arial"/>
          <w:lang w:eastAsia="es-MX"/>
        </w:rPr>
        <w:footnoteReference w:id="2"/>
      </w:r>
    </w:p>
    <w:p w14:paraId="7654C598" w14:textId="77777777" w:rsidR="00AE0D91" w:rsidRPr="006D250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Por su </w:t>
      </w:r>
      <w:r w:rsidRPr="006D2501">
        <w:rPr>
          <w:rFonts w:ascii="Palatino Linotype" w:hAnsi="Palatino Linotype" w:cs="Arial"/>
          <w:lang w:eastAsia="es-MX"/>
        </w:rPr>
        <w:t>parte, el intérprete judicial del país ha establecido una jurisprudencia respecto a qué debe entenderse por fundamentación y motivación, en los siguientes términos:</w:t>
      </w:r>
    </w:p>
    <w:p w14:paraId="01759CB3" w14:textId="6A2FF8D5"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9FC38A" w14:textId="77777777" w:rsidR="00AE0D91" w:rsidRPr="006D2501" w:rsidRDefault="00AE0D91" w:rsidP="00AE0D91">
      <w:pPr>
        <w:spacing w:line="360" w:lineRule="auto"/>
        <w:ind w:left="567" w:right="567"/>
        <w:contextualSpacing/>
        <w:jc w:val="both"/>
        <w:rPr>
          <w:rFonts w:ascii="Palatino Linotype" w:hAnsi="Palatino Linotype" w:cs="Arial"/>
          <w:i/>
          <w:sz w:val="22"/>
        </w:rPr>
      </w:pPr>
      <w:r w:rsidRPr="006D2501">
        <w:rPr>
          <w:rFonts w:ascii="Palatino Linotype" w:hAnsi="Palatino Linotype" w:cs="Arial"/>
          <w:b/>
          <w:i/>
          <w:sz w:val="22"/>
        </w:rPr>
        <w:t>FUNDAMENTACIÓN Y MOTIVACIÓN.</w:t>
      </w:r>
      <w:r w:rsidRPr="006D2501">
        <w:rPr>
          <w:rFonts w:ascii="Palatino Linotype" w:hAnsi="Palatino Linotype" w:cs="Arial"/>
          <w:i/>
          <w:sz w:val="22"/>
        </w:rPr>
        <w:t xml:space="preserve"> La </w:t>
      </w:r>
      <w:r w:rsidRPr="006D250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D2501">
        <w:rPr>
          <w:rFonts w:ascii="Palatino Linotype" w:hAnsi="Palatino Linotype" w:cs="Arial"/>
          <w:i/>
          <w:sz w:val="22"/>
        </w:rPr>
        <w:t>.</w:t>
      </w:r>
    </w:p>
    <w:p w14:paraId="331D681D" w14:textId="77777777" w:rsidR="00AE0D91" w:rsidRPr="006D2501" w:rsidRDefault="00AE0D91" w:rsidP="00AE0D91">
      <w:pPr>
        <w:spacing w:line="360" w:lineRule="auto"/>
        <w:ind w:left="567" w:right="567"/>
        <w:contextualSpacing/>
        <w:jc w:val="both"/>
        <w:rPr>
          <w:rFonts w:ascii="Palatino Linotype" w:hAnsi="Palatino Linotype" w:cs="Arial"/>
          <w:i/>
          <w:sz w:val="22"/>
        </w:rPr>
      </w:pPr>
      <w:r w:rsidRPr="006D2501">
        <w:rPr>
          <w:rFonts w:ascii="Palatino Linotype" w:hAnsi="Palatino Linotype" w:cs="Arial"/>
          <w:i/>
          <w:sz w:val="22"/>
        </w:rPr>
        <w:t>SEGUNDO TRIBUNAL COLEGIADO DEL SEXTO CIRCUITO.</w:t>
      </w:r>
    </w:p>
    <w:p w14:paraId="0A2FF85B" w14:textId="77777777" w:rsidR="00AE0D91" w:rsidRPr="006D2501" w:rsidRDefault="00AE0D91" w:rsidP="00AE0D91">
      <w:pPr>
        <w:spacing w:line="360" w:lineRule="auto"/>
        <w:ind w:left="567" w:right="567"/>
        <w:contextualSpacing/>
        <w:jc w:val="both"/>
        <w:rPr>
          <w:rFonts w:ascii="Palatino Linotype" w:hAnsi="Palatino Linotype" w:cs="Arial"/>
          <w:i/>
          <w:sz w:val="22"/>
        </w:rPr>
      </w:pPr>
      <w:r w:rsidRPr="006D250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576A09" w14:textId="77777777" w:rsidR="00AE0D91" w:rsidRPr="006D2501" w:rsidRDefault="00AE0D91" w:rsidP="00AE0D91">
      <w:pPr>
        <w:spacing w:line="360" w:lineRule="auto"/>
        <w:ind w:left="567" w:right="567"/>
        <w:contextualSpacing/>
        <w:jc w:val="both"/>
        <w:rPr>
          <w:rFonts w:ascii="Palatino Linotype" w:hAnsi="Palatino Linotype" w:cs="Arial"/>
          <w:i/>
          <w:sz w:val="22"/>
        </w:rPr>
      </w:pPr>
      <w:r w:rsidRPr="006D250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D8BD733" w14:textId="77777777" w:rsidR="00AE0D91" w:rsidRPr="006D2501" w:rsidRDefault="00AE0D91" w:rsidP="00AE0D91">
      <w:pPr>
        <w:spacing w:line="360" w:lineRule="auto"/>
        <w:ind w:left="567" w:right="567"/>
        <w:contextualSpacing/>
        <w:jc w:val="both"/>
        <w:rPr>
          <w:rFonts w:ascii="Palatino Linotype" w:hAnsi="Palatino Linotype" w:cs="Arial"/>
          <w:i/>
          <w:sz w:val="22"/>
        </w:rPr>
      </w:pPr>
      <w:r w:rsidRPr="006D2501">
        <w:rPr>
          <w:rFonts w:ascii="Palatino Linotype" w:hAnsi="Palatino Linotype" w:cs="Arial"/>
          <w:i/>
          <w:sz w:val="22"/>
        </w:rPr>
        <w:t>Amparo en revisión 333/88. Adilia Romero. 26 de octubre de 1988. Unanimidad de votos. Ponente: Arnoldo Nájera Virgen. Secretario: Enrique Crispín Campos Ramírez.</w:t>
      </w:r>
    </w:p>
    <w:p w14:paraId="08CBAA27" w14:textId="77777777" w:rsidR="00AE0D91" w:rsidRPr="006D2501" w:rsidRDefault="00AE0D91" w:rsidP="00AE0D91">
      <w:pPr>
        <w:spacing w:line="360" w:lineRule="auto"/>
        <w:ind w:left="567" w:right="565"/>
        <w:contextualSpacing/>
        <w:jc w:val="both"/>
        <w:rPr>
          <w:rFonts w:ascii="Palatino Linotype" w:hAnsi="Palatino Linotype" w:cs="Arial"/>
          <w:i/>
          <w:sz w:val="22"/>
        </w:rPr>
      </w:pPr>
      <w:r w:rsidRPr="006D2501">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4A0A11D3" w14:textId="4538D7DB" w:rsidR="00AE0D91" w:rsidRPr="006D2501" w:rsidRDefault="00AE0D91" w:rsidP="00AE0D9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6D250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D2501">
        <w:rPr>
          <w:rFonts w:ascii="Palatino Linotype" w:hAnsi="Palatino Linotype" w:cs="Arial"/>
          <w:i/>
          <w:sz w:val="22"/>
        </w:rPr>
        <w:t>Baigts</w:t>
      </w:r>
      <w:proofErr w:type="spellEnd"/>
      <w:r w:rsidRPr="006D2501">
        <w:rPr>
          <w:rFonts w:ascii="Palatino Linotype" w:hAnsi="Palatino Linotype" w:cs="Arial"/>
          <w:i/>
          <w:sz w:val="22"/>
        </w:rPr>
        <w:t xml:space="preserve"> Muñoz.</w:t>
      </w:r>
    </w:p>
    <w:p w14:paraId="18092611" w14:textId="02AD0751"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Así, </w:t>
      </w:r>
      <w:r w:rsidRPr="006D2501">
        <w:rPr>
          <w:rFonts w:ascii="Palatino Linotype" w:hAnsi="Palatino Linotype" w:cs="Arial"/>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C8260C"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062601" w14:textId="0620F296"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consecuencia, </w:t>
      </w:r>
      <w:r w:rsidRPr="006D2501">
        <w:rPr>
          <w:rFonts w:ascii="Palatino Linotype"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570B7A"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62F836B1" w14:textId="24AE3865"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ese mismo sentido, </w:t>
      </w:r>
      <w:r w:rsidRPr="006D2501">
        <w:rPr>
          <w:rFonts w:ascii="Palatino Linotype" w:hAnsi="Palatino Linotype" w:cs="Arial"/>
          <w:lang w:eastAsia="es-MX"/>
        </w:rPr>
        <w:t>el lineamiento trigésimo tercero fracción V de los Lineamientos Generales, precisa que para motivar la clasificación se deben acreditar las circunstancias de tiempo, modo y lugar.</w:t>
      </w:r>
    </w:p>
    <w:p w14:paraId="23DBB0C7"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4E7CC699" w14:textId="2E975AF3"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Ahora bien, </w:t>
      </w:r>
      <w:r w:rsidRPr="006D2501">
        <w:rPr>
          <w:rFonts w:ascii="Palatino Linotype" w:hAnsi="Palatino Linotype" w:cs="Arial"/>
          <w:lang w:eastAsia="es-MX"/>
        </w:rPr>
        <w:t>para cada caso además de fundar y motivar, se d</w:t>
      </w:r>
      <w:r w:rsidR="006864C7" w:rsidRPr="006D2501">
        <w:rPr>
          <w:rFonts w:ascii="Palatino Linotype" w:hAnsi="Palatino Linotype" w:cs="Arial"/>
          <w:lang w:eastAsia="es-MX"/>
        </w:rPr>
        <w:t>ebe identificar con claridad qué</w:t>
      </w:r>
      <w:r w:rsidRPr="006D2501">
        <w:rPr>
          <w:rFonts w:ascii="Palatino Linotype" w:hAnsi="Palatino Linotype" w:cs="Arial"/>
          <w:lang w:eastAsia="es-MX"/>
        </w:rPr>
        <w:t xml:space="preserve"> datos contenidos en las documentales que son susceptibles de </w:t>
      </w:r>
      <w:r w:rsidRPr="006D2501">
        <w:rPr>
          <w:rFonts w:ascii="Palatino Linotype" w:hAnsi="Palatino Linotype" w:cs="Arial"/>
          <w:lang w:eastAsia="es-MX"/>
        </w:rPr>
        <w:lastRenderedPageBreak/>
        <w:t>suprimirse, por ejemplo, si una documental de naturaleza pública como son los recibos de nómina, si bien el dato de sus remuneraciones es eminentemente público, no así todos los datos contenidos en dicho documento que son</w:t>
      </w:r>
      <w:r w:rsidRPr="006D2501">
        <w:rPr>
          <w:rFonts w:ascii="Palatino Linotype" w:hAnsi="Palatino Linotype"/>
        </w:rPr>
        <w:t xml:space="preserve"> </w:t>
      </w:r>
      <w:r w:rsidRPr="006D2501">
        <w:rPr>
          <w:rFonts w:ascii="Palatino Linotype" w:hAnsi="Palatino Linotype" w:cs="Arial"/>
          <w:lang w:eastAsia="es-MX"/>
        </w:rPr>
        <w:t>datos personales</w:t>
      </w:r>
      <w:r w:rsidRPr="006D2501">
        <w:rPr>
          <w:rStyle w:val="Refdenotaalpie"/>
          <w:rFonts w:ascii="Palatino Linotype" w:hAnsi="Palatino Linotype" w:cs="Arial"/>
          <w:lang w:eastAsia="es-MX"/>
        </w:rPr>
        <w:footnoteReference w:id="3"/>
      </w:r>
      <w:r w:rsidRPr="006D2501">
        <w:rPr>
          <w:rFonts w:ascii="Palatino Linotype" w:hAnsi="Palatino Linotype" w:cs="Arial"/>
          <w:lang w:eastAsia="es-MX"/>
        </w:rPr>
        <w:t xml:space="preserve"> del servidor público que no tienen ninguna injerencia en el tema de la transparencia y la rendición de cuentas,  por ejemplo, </w:t>
      </w:r>
      <w:r w:rsidRPr="006D250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23DE429"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10D0B860" w14:textId="6AC0AB5D"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Otro tipo </w:t>
      </w:r>
      <w:r w:rsidRPr="006D2501">
        <w:rPr>
          <w:rFonts w:ascii="Palatino Linotype" w:eastAsia="Calibri" w:hAnsi="Palatino Linotype" w:cs="Arial"/>
          <w:lang w:val="es-ES" w:eastAsia="es-MX"/>
        </w:rPr>
        <w:t>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D61E29"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79561635" w14:textId="401A074B" w:rsidR="00004609" w:rsidRPr="006D2501" w:rsidRDefault="00AE0D91" w:rsidP="000046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Si el </w:t>
      </w:r>
      <w:r w:rsidRPr="006D2501">
        <w:rPr>
          <w:rFonts w:ascii="Palatino Linotype" w:hAnsi="Palatino Linotype" w:cs="Arial"/>
          <w:lang w:eastAsia="en-US"/>
        </w:rPr>
        <w:t xml:space="preserve">servidor público incumple con estas formalidades y entrega la información sin proteger los datos personales incumple con lo que estipula las disposiciones </w:t>
      </w:r>
      <w:r w:rsidRPr="006D2501">
        <w:rPr>
          <w:rFonts w:ascii="Palatino Linotype" w:hAnsi="Palatino Linotype" w:cs="Arial"/>
          <w:lang w:eastAsia="en-US"/>
        </w:rPr>
        <w:lastRenderedPageBreak/>
        <w:t>legales establecidas, asimismo que si entrega un documento testado sin el debido acuerdo de clasificación.</w:t>
      </w:r>
    </w:p>
    <w:p w14:paraId="26F78462" w14:textId="77777777" w:rsidR="00AE0D91" w:rsidRPr="006D2501" w:rsidRDefault="00AE0D91" w:rsidP="00AE0D91">
      <w:pPr>
        <w:pStyle w:val="Prrafodelista"/>
        <w:rPr>
          <w:rFonts w:ascii="Palatino Linotype" w:eastAsia="Calibri" w:hAnsi="Palatino Linotype" w:cs="Arial"/>
          <w:b/>
          <w:color w:val="000000" w:themeColor="text1"/>
          <w:lang w:val="es-ES"/>
        </w:rPr>
      </w:pPr>
    </w:p>
    <w:p w14:paraId="3B618351" w14:textId="7608FA7D" w:rsidR="00AE0D91" w:rsidRPr="006D2501" w:rsidRDefault="00AE0D91" w:rsidP="00AE0D91">
      <w:pPr>
        <w:pStyle w:val="Prrafodelista"/>
        <w:numPr>
          <w:ilvl w:val="0"/>
          <w:numId w:val="9"/>
        </w:numPr>
        <w:tabs>
          <w:tab w:val="left" w:pos="426"/>
          <w:tab w:val="left" w:pos="567"/>
        </w:tabs>
        <w:spacing w:line="360" w:lineRule="auto"/>
        <w:jc w:val="both"/>
        <w:rPr>
          <w:rFonts w:ascii="Palatino Linotype" w:eastAsia="Calibri" w:hAnsi="Palatino Linotype" w:cs="Arial"/>
          <w:b/>
          <w:color w:val="000000" w:themeColor="text1"/>
          <w:lang w:val="es-ES"/>
        </w:rPr>
      </w:pPr>
      <w:r w:rsidRPr="006D2501">
        <w:rPr>
          <w:rFonts w:ascii="Palatino Linotype" w:eastAsia="Calibri" w:hAnsi="Palatino Linotype" w:cs="Arial"/>
          <w:b/>
          <w:color w:val="000000" w:themeColor="text1"/>
          <w:lang w:val="es-ES"/>
        </w:rPr>
        <w:t>De la Disociación.</w:t>
      </w:r>
    </w:p>
    <w:p w14:paraId="7E7C256B"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38BB24B6" w14:textId="41C4D0E5" w:rsidR="00AE0D91" w:rsidRPr="006D250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Derivado </w:t>
      </w:r>
      <w:r w:rsidRPr="006D2501">
        <w:rPr>
          <w:rFonts w:ascii="Palatino Linotype" w:hAnsi="Palatino Linotype"/>
        </w:rPr>
        <w:t xml:space="preserve">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6D2501">
        <w:rPr>
          <w:rFonts w:ascii="Palatino Linotype" w:hAnsi="Palatino Linotype"/>
          <w:b/>
        </w:rPr>
        <w:t>Ley de Protección de Datos Personales en Posesión de Sujetos Obligados  del Estado de México y Municipios</w:t>
      </w:r>
      <w:r w:rsidRPr="006D2501">
        <w:rPr>
          <w:rFonts w:ascii="Palatino Linotype" w:hAnsi="Palatino Linotype"/>
        </w:rPr>
        <w:t>, que refiere:</w:t>
      </w:r>
    </w:p>
    <w:p w14:paraId="1ECEFAE1" w14:textId="77777777" w:rsidR="00AE0D91" w:rsidRPr="006D250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31F662" w14:textId="77777777" w:rsidR="00AE0D91" w:rsidRPr="006D2501" w:rsidRDefault="00AE0D91" w:rsidP="00AE0D91">
      <w:pPr>
        <w:pStyle w:val="Prrafodelista"/>
        <w:tabs>
          <w:tab w:val="left" w:pos="7938"/>
        </w:tabs>
        <w:spacing w:line="360" w:lineRule="auto"/>
        <w:ind w:left="567" w:right="616"/>
        <w:jc w:val="both"/>
        <w:rPr>
          <w:rFonts w:ascii="Palatino Linotype" w:hAnsi="Palatino Linotype"/>
          <w:i/>
          <w:sz w:val="22"/>
        </w:rPr>
      </w:pPr>
      <w:r w:rsidRPr="006D2501">
        <w:rPr>
          <w:rFonts w:ascii="Palatino Linotype" w:hAnsi="Palatino Linotype"/>
          <w:i/>
          <w:sz w:val="22"/>
        </w:rPr>
        <w:t>“</w:t>
      </w:r>
      <w:r w:rsidRPr="006D2501">
        <w:rPr>
          <w:rFonts w:ascii="Palatino Linotype" w:hAnsi="Palatino Linotype"/>
          <w:b/>
          <w:i/>
          <w:sz w:val="22"/>
        </w:rPr>
        <w:t>Artículo 4</w:t>
      </w:r>
      <w:r w:rsidRPr="006D2501">
        <w:rPr>
          <w:rFonts w:ascii="Palatino Linotype" w:hAnsi="Palatino Linotype"/>
          <w:i/>
          <w:sz w:val="22"/>
        </w:rPr>
        <w:t>.- Para los efectos de esta Ley se entenderá por:</w:t>
      </w:r>
    </w:p>
    <w:p w14:paraId="3CC6014B" w14:textId="77777777" w:rsidR="00AE0D91" w:rsidRPr="006D2501" w:rsidRDefault="00AE0D91" w:rsidP="00AE0D91">
      <w:pPr>
        <w:pStyle w:val="Prrafodelista"/>
        <w:tabs>
          <w:tab w:val="left" w:pos="7938"/>
        </w:tabs>
        <w:spacing w:line="360" w:lineRule="auto"/>
        <w:ind w:left="567" w:right="616"/>
        <w:jc w:val="both"/>
        <w:rPr>
          <w:rFonts w:ascii="Palatino Linotype" w:hAnsi="Palatino Linotype"/>
          <w:i/>
          <w:sz w:val="22"/>
        </w:rPr>
      </w:pPr>
      <w:r w:rsidRPr="006D2501">
        <w:rPr>
          <w:rFonts w:ascii="Palatino Linotype" w:hAnsi="Palatino Linotype"/>
          <w:i/>
          <w:sz w:val="22"/>
        </w:rPr>
        <w:t>(…)</w:t>
      </w:r>
    </w:p>
    <w:p w14:paraId="132C5F1C" w14:textId="77777777" w:rsidR="00AE0D91" w:rsidRPr="006D2501" w:rsidRDefault="00AE0D91" w:rsidP="00AE0D91">
      <w:pPr>
        <w:pStyle w:val="Prrafodelista"/>
        <w:tabs>
          <w:tab w:val="left" w:pos="7938"/>
        </w:tabs>
        <w:spacing w:line="360" w:lineRule="auto"/>
        <w:ind w:left="567" w:right="616"/>
        <w:jc w:val="both"/>
        <w:rPr>
          <w:rFonts w:ascii="Palatino Linotype" w:hAnsi="Palatino Linotype"/>
          <w:i/>
          <w:sz w:val="22"/>
          <w:szCs w:val="22"/>
        </w:rPr>
      </w:pPr>
      <w:r w:rsidRPr="006D2501">
        <w:rPr>
          <w:rFonts w:ascii="Palatino Linotype" w:hAnsi="Palatino Linotype"/>
          <w:b/>
          <w:i/>
          <w:sz w:val="22"/>
          <w:szCs w:val="22"/>
        </w:rPr>
        <w:lastRenderedPageBreak/>
        <w:t>XVI. Disociación</w:t>
      </w:r>
      <w:r w:rsidRPr="006D2501">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14:paraId="284965E1" w14:textId="77777777" w:rsidR="00AE0D91" w:rsidRPr="006D2501" w:rsidRDefault="00AE0D91" w:rsidP="00AE0D91">
      <w:pPr>
        <w:pStyle w:val="Prrafodelista"/>
        <w:tabs>
          <w:tab w:val="left" w:pos="7938"/>
        </w:tabs>
        <w:spacing w:line="360" w:lineRule="auto"/>
        <w:ind w:left="567" w:right="616"/>
        <w:jc w:val="both"/>
        <w:rPr>
          <w:rFonts w:ascii="Palatino Linotype" w:hAnsi="Palatino Linotype"/>
          <w:i/>
          <w:sz w:val="22"/>
          <w:szCs w:val="22"/>
        </w:rPr>
      </w:pPr>
      <w:r w:rsidRPr="006D2501">
        <w:rPr>
          <w:rFonts w:ascii="Palatino Linotype" w:hAnsi="Palatino Linotype"/>
          <w:i/>
          <w:sz w:val="22"/>
          <w:szCs w:val="22"/>
        </w:rPr>
        <w:t>(…)”</w:t>
      </w:r>
    </w:p>
    <w:p w14:paraId="56B497D7" w14:textId="261C068E" w:rsidR="00AE0D91" w:rsidRPr="006D2501" w:rsidRDefault="00AE0D91" w:rsidP="00AE0D91">
      <w:pPr>
        <w:pStyle w:val="Prrafodelista"/>
        <w:tabs>
          <w:tab w:val="left" w:pos="7938"/>
        </w:tabs>
        <w:spacing w:line="360" w:lineRule="auto"/>
        <w:ind w:left="567" w:right="616"/>
        <w:jc w:val="both"/>
        <w:rPr>
          <w:rFonts w:ascii="Palatino Linotype" w:hAnsi="Palatino Linotype"/>
          <w:b/>
          <w:sz w:val="22"/>
          <w:szCs w:val="22"/>
        </w:rPr>
      </w:pPr>
      <w:r w:rsidRPr="006D2501">
        <w:rPr>
          <w:rFonts w:ascii="Palatino Linotype" w:hAnsi="Palatino Linotype"/>
          <w:b/>
          <w:sz w:val="22"/>
          <w:szCs w:val="22"/>
        </w:rPr>
        <w:t>(Énfasis añadido)</w:t>
      </w:r>
    </w:p>
    <w:p w14:paraId="1C344024" w14:textId="77777777" w:rsidR="00AE0D91" w:rsidRPr="006D2501" w:rsidRDefault="00AE0D91" w:rsidP="00AE0D91">
      <w:pPr>
        <w:pStyle w:val="Prrafodelista"/>
        <w:tabs>
          <w:tab w:val="left" w:pos="7938"/>
        </w:tabs>
        <w:spacing w:line="360" w:lineRule="auto"/>
        <w:ind w:left="567" w:right="616"/>
        <w:jc w:val="both"/>
        <w:rPr>
          <w:rFonts w:ascii="Palatino Linotype" w:hAnsi="Palatino Linotype"/>
          <w:sz w:val="22"/>
          <w:szCs w:val="22"/>
        </w:rPr>
      </w:pPr>
    </w:p>
    <w:p w14:paraId="3D74A33F" w14:textId="743BA29B" w:rsidR="00AE0D91" w:rsidRPr="006D2501" w:rsidRDefault="00AE0D91" w:rsidP="0040413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w:t>
      </w:r>
      <w:r w:rsidRPr="006D2501">
        <w:rPr>
          <w:rFonts w:ascii="Palatino Linotype" w:hAnsi="Palatino Linotype" w:cs="Arial"/>
        </w:rPr>
        <w:t xml:space="preserve">atención a lo anterior expuesto-se insiste- es dable ordenar la información con los datos disociados, por ejemplo, elaborar </w:t>
      </w:r>
      <w:r w:rsidRPr="006D2501">
        <w:rPr>
          <w:rFonts w:ascii="Palatino Linotype" w:eastAsia="MS Mincho" w:hAnsi="Palatino Linotype"/>
        </w:rPr>
        <w:t>en una lista de por orden alfabético sin especificar sus cargos, para con ello garantizar tanto el derecho de acceso a la información de la particular, como la protección de los datos personales de los titulares de la información dada la naturaleza de sus funciones.</w:t>
      </w:r>
    </w:p>
    <w:p w14:paraId="34C202E8" w14:textId="77777777" w:rsidR="00AE0D91" w:rsidRPr="006D2501" w:rsidRDefault="00AE0D91" w:rsidP="00AE0D91">
      <w:pPr>
        <w:pStyle w:val="Prrafodelista"/>
        <w:rPr>
          <w:rFonts w:ascii="Palatino Linotype" w:eastAsia="Calibri" w:hAnsi="Palatino Linotype" w:cs="Arial"/>
          <w:color w:val="000000" w:themeColor="text1"/>
          <w:lang w:val="es-ES"/>
        </w:rPr>
      </w:pPr>
    </w:p>
    <w:p w14:paraId="2860EE42" w14:textId="14CB8F75" w:rsidR="00850A3C" w:rsidRPr="006D2501" w:rsidRDefault="00AE0D91" w:rsidP="00037770">
      <w:pPr>
        <w:pStyle w:val="Ttulo2"/>
        <w:rPr>
          <w:rFonts w:ascii="Palatino Linotype" w:hAnsi="Palatino Linotype"/>
          <w:b/>
          <w:color w:val="000000" w:themeColor="text1"/>
          <w:sz w:val="24"/>
          <w:lang w:val="es-ES"/>
        </w:rPr>
      </w:pPr>
      <w:bookmarkStart w:id="94" w:name="_Toc71307475"/>
      <w:r w:rsidRPr="006D2501">
        <w:rPr>
          <w:rFonts w:ascii="Palatino Linotype" w:hAnsi="Palatino Linotype"/>
          <w:b/>
          <w:color w:val="000000" w:themeColor="text1"/>
          <w:sz w:val="24"/>
          <w:lang w:val="es-ES"/>
        </w:rPr>
        <w:t xml:space="preserve">SÉPTIMO. Vista a </w:t>
      </w:r>
      <w:r w:rsidR="0074775A" w:rsidRPr="006D2501">
        <w:rPr>
          <w:rFonts w:ascii="Palatino Linotype" w:hAnsi="Palatino Linotype"/>
          <w:b/>
          <w:color w:val="000000" w:themeColor="text1"/>
          <w:sz w:val="24"/>
          <w:lang w:val="es-ES"/>
        </w:rPr>
        <w:t>la D</w:t>
      </w:r>
      <w:r w:rsidRPr="006D2501">
        <w:rPr>
          <w:rFonts w:ascii="Palatino Linotype" w:hAnsi="Palatino Linotype"/>
          <w:b/>
          <w:color w:val="000000" w:themeColor="text1"/>
          <w:sz w:val="24"/>
          <w:lang w:val="es-ES"/>
        </w:rPr>
        <w:t xml:space="preserve">irección </w:t>
      </w:r>
      <w:r w:rsidR="00850A3C" w:rsidRPr="006D2501">
        <w:rPr>
          <w:rFonts w:ascii="Palatino Linotype" w:hAnsi="Palatino Linotype"/>
          <w:b/>
          <w:color w:val="000000" w:themeColor="text1"/>
          <w:sz w:val="24"/>
          <w:lang w:val="es-ES"/>
        </w:rPr>
        <w:t>General Jurídica y de Verificación</w:t>
      </w:r>
      <w:r w:rsidRPr="006D2501">
        <w:rPr>
          <w:rFonts w:ascii="Palatino Linotype" w:hAnsi="Palatino Linotype"/>
          <w:b/>
          <w:color w:val="000000" w:themeColor="text1"/>
          <w:sz w:val="24"/>
          <w:lang w:val="es-ES"/>
        </w:rPr>
        <w:t>.</w:t>
      </w:r>
      <w:bookmarkEnd w:id="94"/>
    </w:p>
    <w:p w14:paraId="2F51BC4B" w14:textId="77777777" w:rsidR="00850A3C" w:rsidRPr="006D2501" w:rsidRDefault="00850A3C" w:rsidP="0040413D">
      <w:pPr>
        <w:rPr>
          <w:rFonts w:ascii="Palatino Linotype" w:eastAsia="Calibri" w:hAnsi="Palatino Linotype" w:cs="Arial"/>
          <w:color w:val="000000" w:themeColor="text1"/>
          <w:lang w:val="es-ES"/>
        </w:rPr>
      </w:pPr>
    </w:p>
    <w:p w14:paraId="73E75BE7" w14:textId="77777777" w:rsidR="00850A3C" w:rsidRPr="006D2501" w:rsidRDefault="00850A3C" w:rsidP="0040413D">
      <w:pPr>
        <w:rPr>
          <w:rFonts w:ascii="Palatino Linotype" w:eastAsia="Calibri" w:hAnsi="Palatino Linotype" w:cs="Arial"/>
          <w:color w:val="000000" w:themeColor="text1"/>
          <w:lang w:val="es-ES"/>
        </w:rPr>
      </w:pPr>
    </w:p>
    <w:p w14:paraId="70A60023" w14:textId="0D22FE54" w:rsidR="00850A3C" w:rsidRPr="006D2501" w:rsidRDefault="00850A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Dados los planteamientos realizados </w:t>
      </w:r>
      <w:r w:rsidRPr="006D2501">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5B380074" w14:textId="77777777" w:rsidR="00850A3C" w:rsidRPr="006D2501" w:rsidRDefault="00850A3C" w:rsidP="00850A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602FB5" w14:textId="426F8129" w:rsidR="00850A3C" w:rsidRPr="006D2501" w:rsidRDefault="00850A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Así, </w:t>
      </w:r>
      <w:r w:rsidRPr="006D2501">
        <w:rPr>
          <w:rFonts w:ascii="Palatino Linotype" w:hAnsi="Palatino Linotype"/>
        </w:rPr>
        <w:t>es c</w:t>
      </w:r>
      <w:r w:rsidR="00037770" w:rsidRPr="006D2501">
        <w:rPr>
          <w:rFonts w:ascii="Palatino Linotype" w:hAnsi="Palatino Linotype"/>
        </w:rPr>
        <w:t>onveniente señalar la</w:t>
      </w:r>
      <w:r w:rsidRPr="006D2501">
        <w:rPr>
          <w:rFonts w:ascii="Palatino Linotype" w:hAnsi="Palatino Linotype"/>
        </w:rPr>
        <w:t xml:space="preserve"> fracción VIII, del artículo 92, de la Ley de Transparencia y Acceso a la Información Pública del Estado de México y Municipios, que establece:</w:t>
      </w:r>
    </w:p>
    <w:p w14:paraId="0FE574C2" w14:textId="77777777" w:rsidR="00850A3C" w:rsidRPr="006D2501" w:rsidRDefault="00850A3C" w:rsidP="00850A3C">
      <w:pPr>
        <w:pStyle w:val="Prrafodelista"/>
        <w:rPr>
          <w:rFonts w:ascii="Palatino Linotype" w:eastAsia="Calibri" w:hAnsi="Palatino Linotype" w:cs="Arial"/>
          <w:color w:val="000000" w:themeColor="text1"/>
          <w:lang w:val="es-ES"/>
        </w:rPr>
      </w:pPr>
    </w:p>
    <w:p w14:paraId="5B49D79F" w14:textId="714D03D8" w:rsidR="00850A3C" w:rsidRPr="006D2501" w:rsidRDefault="00850A3C" w:rsidP="00850A3C">
      <w:pPr>
        <w:ind w:left="567" w:right="615"/>
        <w:jc w:val="both"/>
        <w:rPr>
          <w:rFonts w:ascii="Palatino Linotype" w:hAnsi="Palatino Linotype"/>
          <w:i/>
          <w:sz w:val="22"/>
        </w:rPr>
      </w:pPr>
      <w:r w:rsidRPr="006D2501">
        <w:rPr>
          <w:rFonts w:ascii="Palatino Linotype" w:hAnsi="Palatino Linotype"/>
          <w:b/>
          <w:i/>
          <w:sz w:val="22"/>
        </w:rPr>
        <w:t>“Artículo 92.</w:t>
      </w:r>
      <w:r w:rsidRPr="006D2501">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E1D08B" w14:textId="77777777" w:rsidR="00850A3C" w:rsidRPr="006D2501" w:rsidRDefault="00850A3C" w:rsidP="00850A3C">
      <w:pPr>
        <w:pStyle w:val="Prrafodelista"/>
        <w:ind w:left="567" w:right="615"/>
        <w:jc w:val="both"/>
        <w:rPr>
          <w:rFonts w:ascii="Palatino Linotype" w:hAnsi="Palatino Linotype"/>
          <w:i/>
          <w:iCs/>
          <w:color w:val="000000"/>
          <w:sz w:val="22"/>
        </w:rPr>
      </w:pPr>
      <w:r w:rsidRPr="006D2501">
        <w:rPr>
          <w:rFonts w:ascii="Palatino Linotype" w:hAnsi="Palatino Linotype"/>
          <w:i/>
          <w:iCs/>
          <w:color w:val="000000"/>
          <w:sz w:val="22"/>
        </w:rPr>
        <w:t>(…)</w:t>
      </w:r>
    </w:p>
    <w:p w14:paraId="040A3FEA" w14:textId="6E201CBF" w:rsidR="00850A3C" w:rsidRPr="006D2501" w:rsidRDefault="00850A3C" w:rsidP="00850A3C">
      <w:pPr>
        <w:ind w:left="567" w:right="615"/>
        <w:jc w:val="both"/>
        <w:rPr>
          <w:rFonts w:ascii="Palatino Linotype" w:hAnsi="Palatino Linotype"/>
          <w:i/>
          <w:sz w:val="22"/>
        </w:rPr>
      </w:pPr>
      <w:r w:rsidRPr="006D2501">
        <w:rPr>
          <w:rFonts w:ascii="Palatino Linotype" w:hAnsi="Palatino Linotype"/>
          <w:i/>
          <w:sz w:val="22"/>
        </w:rPr>
        <w:t>XXV. Las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8429833" w14:textId="77777777" w:rsidR="00850A3C" w:rsidRPr="006D2501" w:rsidRDefault="00850A3C" w:rsidP="00850A3C">
      <w:pPr>
        <w:ind w:left="567" w:right="615"/>
        <w:jc w:val="both"/>
        <w:rPr>
          <w:rFonts w:ascii="Palatino Linotype" w:hAnsi="Palatino Linotype"/>
          <w:i/>
          <w:sz w:val="22"/>
        </w:rPr>
      </w:pPr>
      <w:r w:rsidRPr="006D2501">
        <w:rPr>
          <w:rFonts w:ascii="Palatino Linotype" w:hAnsi="Palatino Linotype"/>
          <w:i/>
          <w:sz w:val="22"/>
        </w:rPr>
        <w:t>(…)”</w:t>
      </w:r>
    </w:p>
    <w:p w14:paraId="4DD5AC1A" w14:textId="77777777" w:rsidR="00850A3C" w:rsidRPr="006D2501" w:rsidRDefault="00850A3C" w:rsidP="00850A3C">
      <w:pPr>
        <w:ind w:left="567" w:right="615"/>
        <w:jc w:val="both"/>
        <w:rPr>
          <w:rFonts w:ascii="Palatino Linotype" w:hAnsi="Palatino Linotype"/>
          <w:i/>
          <w:sz w:val="22"/>
        </w:rPr>
      </w:pPr>
    </w:p>
    <w:p w14:paraId="1938378A" w14:textId="77777777" w:rsidR="00850A3C" w:rsidRPr="006D2501" w:rsidRDefault="00850A3C" w:rsidP="00850A3C">
      <w:pPr>
        <w:ind w:left="567" w:right="615"/>
        <w:jc w:val="both"/>
        <w:rPr>
          <w:rFonts w:ascii="Palatino Linotype" w:hAnsi="Palatino Linotype"/>
          <w:b/>
          <w:i/>
          <w:sz w:val="22"/>
        </w:rPr>
      </w:pPr>
      <w:r w:rsidRPr="006D2501">
        <w:rPr>
          <w:rFonts w:ascii="Palatino Linotype" w:hAnsi="Palatino Linotype"/>
          <w:b/>
          <w:i/>
          <w:sz w:val="22"/>
        </w:rPr>
        <w:t>(Énfasis Añadido)</w:t>
      </w:r>
    </w:p>
    <w:p w14:paraId="1BDB9C40" w14:textId="77777777" w:rsidR="00850A3C" w:rsidRPr="006D2501" w:rsidRDefault="00850A3C" w:rsidP="005922B1">
      <w:pPr>
        <w:rPr>
          <w:rFonts w:ascii="Palatino Linotype" w:eastAsia="Calibri" w:hAnsi="Palatino Linotype" w:cs="Arial"/>
          <w:color w:val="000000" w:themeColor="text1"/>
          <w:lang w:val="es-ES"/>
        </w:rPr>
      </w:pPr>
    </w:p>
    <w:p w14:paraId="570A085B" w14:textId="2A25C15B" w:rsidR="00850A3C" w:rsidRPr="006D2501" w:rsidRDefault="005922B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Asimismo, el </w:t>
      </w:r>
      <w:r w:rsidRPr="006D2501">
        <w:rPr>
          <w:rFonts w:ascii="Palatino Linotype" w:hAnsi="Palatino Linotype"/>
        </w:rPr>
        <w:t>Reglamento Interior del Instituto de Transparencia, Acceso a la Información Pública y Protección de Datos del Estado de México y sus Municipios, establece en su artículo 23</w:t>
      </w:r>
      <w:r w:rsidRPr="006D2501">
        <w:rPr>
          <w:rFonts w:ascii="Palatino Linotype" w:hAnsi="Palatino Linotype"/>
          <w:color w:val="000000"/>
          <w:lang w:val="es-ES" w:eastAsia="es-MX"/>
        </w:rPr>
        <w:t>, fracción XXV</w:t>
      </w:r>
      <w:r w:rsidRPr="006D2501">
        <w:rPr>
          <w:rFonts w:ascii="Palatino Linotype" w:hAnsi="Palatino Linotype"/>
          <w:i/>
        </w:rPr>
        <w:t xml:space="preserve">, </w:t>
      </w:r>
      <w:r w:rsidRPr="006D2501">
        <w:rPr>
          <w:rFonts w:ascii="Palatino Linotype" w:hAnsi="Palatino Linotype"/>
        </w:rPr>
        <w:t>que es la Dirección General Jurídica y de Verificación quien ordenará y practicará verificaciones en los portales de internet de los sujetos obligados:</w:t>
      </w:r>
    </w:p>
    <w:p w14:paraId="20D71263" w14:textId="77777777" w:rsidR="005922B1" w:rsidRPr="006D2501" w:rsidRDefault="005922B1" w:rsidP="005922B1">
      <w:pPr>
        <w:pStyle w:val="Prrafodelista"/>
        <w:tabs>
          <w:tab w:val="left" w:pos="426"/>
          <w:tab w:val="left" w:pos="567"/>
        </w:tabs>
        <w:spacing w:line="360" w:lineRule="auto"/>
        <w:ind w:left="567" w:right="565"/>
        <w:jc w:val="both"/>
        <w:rPr>
          <w:rFonts w:ascii="Palatino Linotype" w:hAnsi="Palatino Linotype"/>
        </w:rPr>
      </w:pPr>
    </w:p>
    <w:p w14:paraId="0CFA00EE" w14:textId="63247122" w:rsidR="005922B1" w:rsidRPr="006D2501" w:rsidRDefault="005922B1" w:rsidP="005922B1">
      <w:pPr>
        <w:ind w:left="567" w:right="565"/>
        <w:contextualSpacing/>
        <w:jc w:val="both"/>
        <w:rPr>
          <w:rFonts w:ascii="Palatino Linotype" w:hAnsi="Palatino Linotype"/>
          <w:i/>
          <w:sz w:val="22"/>
        </w:rPr>
      </w:pPr>
      <w:r w:rsidRPr="006D2501">
        <w:rPr>
          <w:rFonts w:ascii="Palatino Linotype" w:hAnsi="Palatino Linotype"/>
          <w:b/>
          <w:i/>
          <w:sz w:val="22"/>
        </w:rPr>
        <w:t>“Artículo 23.</w:t>
      </w:r>
      <w:r w:rsidRPr="006D2501">
        <w:rPr>
          <w:rFonts w:ascii="Palatino Linotype" w:hAnsi="Palatino Linotype"/>
          <w:i/>
          <w:sz w:val="22"/>
        </w:rPr>
        <w:t xml:space="preserve"> Corresponde a la Dirección General Jurídica y de Verificación ejercer las atribuciones siguientes:</w:t>
      </w:r>
    </w:p>
    <w:p w14:paraId="6E0254F1" w14:textId="77777777" w:rsidR="005922B1" w:rsidRPr="006D2501" w:rsidRDefault="005922B1" w:rsidP="005922B1">
      <w:pPr>
        <w:ind w:left="567" w:right="565"/>
        <w:contextualSpacing/>
        <w:jc w:val="both"/>
        <w:rPr>
          <w:rFonts w:ascii="Palatino Linotype" w:hAnsi="Palatino Linotype"/>
          <w:i/>
          <w:sz w:val="22"/>
        </w:rPr>
      </w:pPr>
      <w:r w:rsidRPr="006D2501">
        <w:rPr>
          <w:rFonts w:ascii="Palatino Linotype" w:hAnsi="Palatino Linotype"/>
          <w:i/>
          <w:sz w:val="22"/>
        </w:rPr>
        <w:t xml:space="preserve">(…) </w:t>
      </w:r>
    </w:p>
    <w:p w14:paraId="6A81A160" w14:textId="77777777" w:rsidR="005922B1" w:rsidRPr="006D2501" w:rsidRDefault="005922B1" w:rsidP="005922B1">
      <w:pPr>
        <w:ind w:left="567" w:right="565"/>
        <w:jc w:val="both"/>
        <w:rPr>
          <w:rFonts w:ascii="Palatino Linotype" w:hAnsi="Palatino Linotype"/>
          <w:i/>
          <w:sz w:val="22"/>
        </w:rPr>
      </w:pPr>
      <w:r w:rsidRPr="006D2501">
        <w:rPr>
          <w:rFonts w:ascii="Palatino Linotype" w:hAnsi="Palatino Linotype"/>
          <w:b/>
          <w:i/>
          <w:sz w:val="22"/>
        </w:rPr>
        <w:t>XXV.</w:t>
      </w:r>
      <w:r w:rsidRPr="006D2501">
        <w:rPr>
          <w:rFonts w:ascii="Palatino Linotype" w:hAnsi="Palatino Linotype"/>
          <w:i/>
          <w:sz w:val="22"/>
        </w:rPr>
        <w:t xml:space="preserve"> La información financiera sobre el presupuesto asignado, así como los informes del ejercicio trimestral del gasto, ¡en términos de la Ley General de Contabilidad Gubernamental y demás disposiciones jurídicas aplicables;</w:t>
      </w:r>
    </w:p>
    <w:p w14:paraId="0A18DB96" w14:textId="77777777" w:rsidR="005922B1" w:rsidRPr="006D2501" w:rsidRDefault="005922B1" w:rsidP="005922B1">
      <w:pPr>
        <w:pStyle w:val="Prrafodelista"/>
        <w:tabs>
          <w:tab w:val="left" w:pos="426"/>
          <w:tab w:val="left" w:pos="567"/>
        </w:tabs>
        <w:ind w:left="567" w:right="565"/>
        <w:jc w:val="both"/>
        <w:rPr>
          <w:rFonts w:ascii="Palatino Linotype" w:hAnsi="Palatino Linotype"/>
          <w:i/>
          <w:sz w:val="22"/>
        </w:rPr>
      </w:pPr>
      <w:r w:rsidRPr="006D2501">
        <w:rPr>
          <w:rFonts w:ascii="Palatino Linotype" w:hAnsi="Palatino Linotype"/>
          <w:i/>
          <w:sz w:val="22"/>
        </w:rPr>
        <w:t>(…)” (Sic)</w:t>
      </w:r>
    </w:p>
    <w:p w14:paraId="76ACB8B2" w14:textId="77777777" w:rsidR="005922B1" w:rsidRPr="006D2501" w:rsidRDefault="005922B1" w:rsidP="005922B1">
      <w:pPr>
        <w:pStyle w:val="Prrafodelista"/>
        <w:tabs>
          <w:tab w:val="left" w:pos="426"/>
          <w:tab w:val="left" w:pos="567"/>
        </w:tabs>
        <w:ind w:left="567" w:right="565"/>
        <w:jc w:val="both"/>
        <w:rPr>
          <w:rFonts w:ascii="Palatino Linotype" w:hAnsi="Palatino Linotype"/>
          <w:i/>
          <w:sz w:val="22"/>
        </w:rPr>
      </w:pPr>
    </w:p>
    <w:p w14:paraId="5B366F23" w14:textId="77777777" w:rsidR="005922B1" w:rsidRPr="006D2501" w:rsidRDefault="005922B1" w:rsidP="005922B1">
      <w:pPr>
        <w:pStyle w:val="Prrafodelista"/>
        <w:tabs>
          <w:tab w:val="left" w:pos="426"/>
          <w:tab w:val="left" w:pos="567"/>
        </w:tabs>
        <w:ind w:left="567" w:right="565"/>
        <w:jc w:val="both"/>
        <w:rPr>
          <w:rFonts w:ascii="Palatino Linotype" w:eastAsia="Calibri" w:hAnsi="Palatino Linotype" w:cs="Arial"/>
          <w:b/>
          <w:color w:val="000000" w:themeColor="text1"/>
          <w:sz w:val="22"/>
          <w:lang w:val="es-ES"/>
        </w:rPr>
      </w:pPr>
      <w:r w:rsidRPr="006D2501">
        <w:rPr>
          <w:rFonts w:ascii="Palatino Linotype" w:hAnsi="Palatino Linotype"/>
          <w:b/>
          <w:i/>
          <w:sz w:val="22"/>
        </w:rPr>
        <w:t>(Énfasis Añadido)</w:t>
      </w:r>
    </w:p>
    <w:p w14:paraId="298EB2CE" w14:textId="77777777" w:rsidR="005834B8" w:rsidRPr="006D2501" w:rsidRDefault="005834B8" w:rsidP="005922B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85A6EF" w14:textId="6F31D689" w:rsidR="00F45BE1" w:rsidRPr="006D2501" w:rsidRDefault="00146B1E" w:rsidP="00DB2BFB">
      <w:pPr>
        <w:pStyle w:val="Ttulo2"/>
        <w:rPr>
          <w:rFonts w:ascii="Palatino Linotype" w:hAnsi="Palatino Linotype"/>
          <w:b/>
          <w:color w:val="000000" w:themeColor="text1"/>
          <w:sz w:val="24"/>
          <w:lang w:val="es-ES"/>
        </w:rPr>
      </w:pPr>
      <w:bookmarkStart w:id="95" w:name="_Toc71307476"/>
      <w:r w:rsidRPr="006D2501">
        <w:rPr>
          <w:rFonts w:ascii="Palatino Linotype" w:hAnsi="Palatino Linotype"/>
          <w:b/>
          <w:color w:val="000000" w:themeColor="text1"/>
          <w:sz w:val="24"/>
          <w:lang w:val="es-ES"/>
        </w:rPr>
        <w:lastRenderedPageBreak/>
        <w:t>OCTAVO</w:t>
      </w:r>
      <w:r w:rsidR="00DB2BFB" w:rsidRPr="006D2501">
        <w:rPr>
          <w:rFonts w:ascii="Palatino Linotype" w:hAnsi="Palatino Linotype"/>
          <w:b/>
          <w:color w:val="000000" w:themeColor="text1"/>
          <w:sz w:val="24"/>
          <w:lang w:val="es-ES"/>
        </w:rPr>
        <w:t xml:space="preserve">. </w:t>
      </w:r>
      <w:r w:rsidR="0040413D" w:rsidRPr="006D2501">
        <w:rPr>
          <w:rFonts w:ascii="Palatino Linotype" w:hAnsi="Palatino Linotype"/>
          <w:b/>
          <w:color w:val="000000" w:themeColor="text1"/>
          <w:sz w:val="24"/>
          <w:lang w:val="es-ES"/>
        </w:rPr>
        <w:t>Decisión.</w:t>
      </w:r>
      <w:bookmarkEnd w:id="95"/>
    </w:p>
    <w:p w14:paraId="1B023B09" w14:textId="77777777" w:rsidR="00DB2BFB" w:rsidRPr="006D2501"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EF6E4C" w14:textId="3F0F2266" w:rsidR="005922B1" w:rsidRPr="006D2501" w:rsidRDefault="005922B1" w:rsidP="005922B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Como </w:t>
      </w:r>
      <w:r w:rsidR="00684783" w:rsidRPr="006D2501">
        <w:rPr>
          <w:rFonts w:ascii="Palatino Linotype" w:eastAsia="Calibri" w:hAnsi="Palatino Linotype" w:cs="Arial"/>
          <w:color w:val="000000" w:themeColor="text1"/>
          <w:lang w:val="es-ES"/>
        </w:rPr>
        <w:t xml:space="preserve">quedó acreditado, de acuerdo a los principios que rigen la entrega de información en materia de transparencia y acceso a la información pública, el Sujeto Obligado no proporcionó la información requerida por el particular, por otro lado, realizó un cambio de modalidad para la entrega de la misma, en las instalaciones de la Tesorería Municipal. Por lo tanto, se deberá remitir el </w:t>
      </w:r>
      <w:r w:rsidR="00684783" w:rsidRPr="006D2501">
        <w:rPr>
          <w:rFonts w:ascii="Palatino Linotype" w:eastAsia="Calibri" w:hAnsi="Palatino Linotype" w:cs="Arial"/>
          <w:lang w:val="es-ES"/>
        </w:rPr>
        <w:t xml:space="preserve">soporte documental donde </w:t>
      </w:r>
      <w:r w:rsidR="00684783" w:rsidRPr="006D2501">
        <w:rPr>
          <w:rFonts w:ascii="Palatino Linotype" w:eastAsia="Times New Roman" w:hAnsi="Palatino Linotype" w:cs="Times New Roman"/>
        </w:rPr>
        <w:t xml:space="preserve">conste o se advierta la nómina y la lista de raya de todo el personal adscrito al Ayuntamiento de Chiconcuac, así como, las dietas pagadas </w:t>
      </w:r>
      <w:r w:rsidR="00684783" w:rsidRPr="006D2501">
        <w:rPr>
          <w:rFonts w:ascii="Palatino Linotype" w:hAnsi="Palatino Linotype"/>
        </w:rPr>
        <w:t>a la Presidenta</w:t>
      </w:r>
      <w:r w:rsidR="0035435C" w:rsidRPr="006D2501">
        <w:rPr>
          <w:rFonts w:ascii="Palatino Linotype" w:hAnsi="Palatino Linotype"/>
        </w:rPr>
        <w:t xml:space="preserve"> Munici</w:t>
      </w:r>
      <w:r w:rsidR="003C650F" w:rsidRPr="006D2501">
        <w:rPr>
          <w:rFonts w:ascii="Palatino Linotype" w:hAnsi="Palatino Linotype"/>
        </w:rPr>
        <w:t>pal</w:t>
      </w:r>
      <w:r w:rsidR="00684783" w:rsidRPr="006D2501">
        <w:rPr>
          <w:rFonts w:ascii="Palatino Linotype" w:hAnsi="Palatino Linotype"/>
        </w:rPr>
        <w:t>, Tesorera, Síndico y Regidores; del periodo comprendido del uno (01) de enero de dos mil diecinueve al treinta y uno (31) de enero de dos mil veintiuno</w:t>
      </w:r>
      <w:r w:rsidR="00267C1C" w:rsidRPr="006D2501">
        <w:rPr>
          <w:rFonts w:ascii="Palatino Linotype" w:hAnsi="Palatino Linotype"/>
        </w:rPr>
        <w:t>.</w:t>
      </w:r>
    </w:p>
    <w:p w14:paraId="4DBBFB47" w14:textId="77777777" w:rsidR="002D5983" w:rsidRPr="006D2501" w:rsidRDefault="002D5983" w:rsidP="002D59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FE54C81" w14:textId="0C3A234F" w:rsidR="005922B1" w:rsidRPr="006D2501" w:rsidRDefault="005922B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Calibri" w:hAnsi="Palatino Linotype" w:cs="Arial"/>
          <w:color w:val="000000" w:themeColor="text1"/>
          <w:lang w:val="es-ES"/>
        </w:rPr>
        <w:t xml:space="preserve">En este sentido, las </w:t>
      </w:r>
      <w:r w:rsidRPr="006D2501">
        <w:rPr>
          <w:rFonts w:ascii="Palatino Linotype" w:hAnsi="Palatino Linotype"/>
        </w:rPr>
        <w:t xml:space="preserve">razones y motivos de inconformidad hechos valer por el recurrente, resultan fundadas, por lo que, con fundamento en el artículo 186, fracción III, se determina </w:t>
      </w:r>
      <w:r w:rsidRPr="006D2501">
        <w:rPr>
          <w:rFonts w:ascii="Palatino Linotype" w:hAnsi="Palatino Linotype"/>
          <w:b/>
        </w:rPr>
        <w:t>REVOCAR</w:t>
      </w:r>
      <w:r w:rsidRPr="006D2501">
        <w:rPr>
          <w:rFonts w:ascii="Palatino Linotype" w:hAnsi="Palatino Linotype"/>
        </w:rPr>
        <w:t xml:space="preserve"> la respuesta del </w:t>
      </w:r>
      <w:r w:rsidRPr="006D2501">
        <w:rPr>
          <w:rFonts w:ascii="Palatino Linotype" w:hAnsi="Palatino Linotype"/>
          <w:b/>
        </w:rPr>
        <w:t>SUJETO OBLIGADO.</w:t>
      </w:r>
    </w:p>
    <w:p w14:paraId="11773F7F" w14:textId="77777777" w:rsidR="0092087F" w:rsidRPr="006D2501" w:rsidRDefault="0092087F" w:rsidP="005922B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565013" w14:textId="7A08E927" w:rsidR="0040413D" w:rsidRPr="006D2501" w:rsidRDefault="00037770" w:rsidP="0040413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2501">
        <w:rPr>
          <w:rFonts w:ascii="Palatino Linotype" w:eastAsia="MS Mincho" w:hAnsi="Palatino Linotype"/>
          <w:noProof/>
          <w:lang w:val="es-MX" w:eastAsia="es-MX"/>
        </w:rPr>
        <mc:AlternateContent>
          <mc:Choice Requires="wps">
            <w:drawing>
              <wp:anchor distT="0" distB="0" distL="114300" distR="114300" simplePos="0" relativeHeight="251667456" behindDoc="0" locked="0" layoutInCell="1" allowOverlap="1" wp14:anchorId="42E5811E" wp14:editId="330C3582">
                <wp:simplePos x="0" y="0"/>
                <wp:positionH relativeFrom="column">
                  <wp:posOffset>60043</wp:posOffset>
                </wp:positionH>
                <wp:positionV relativeFrom="paragraph">
                  <wp:posOffset>530366</wp:posOffset>
                </wp:positionV>
                <wp:extent cx="5452533" cy="2235200"/>
                <wp:effectExtent l="50800" t="38100" r="46990" b="76200"/>
                <wp:wrapNone/>
                <wp:docPr id="15" name="Conector recto 15"/>
                <wp:cNvGraphicFramePr/>
                <a:graphic xmlns:a="http://schemas.openxmlformats.org/drawingml/2006/main">
                  <a:graphicData uri="http://schemas.microsoft.com/office/word/2010/wordprocessingShape">
                    <wps:wsp>
                      <wps:cNvCnPr/>
                      <wps:spPr>
                        <a:xfrm>
                          <a:off x="0" y="0"/>
                          <a:ext cx="5452533" cy="2235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0485A46" id="Conector recto 1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pt,41.75pt" to="434.1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" strokecolor="#4f81bd [3204]" strokeweight="2pt">
                <v:shadow on="t" color="black" opacity="24903f" origin=",.5" offset="0,.55556mm"/>
              </v:line>
            </w:pict>
          </mc:Fallback>
        </mc:AlternateContent>
      </w:r>
      <w:r w:rsidR="0040413D" w:rsidRPr="006D2501">
        <w:rPr>
          <w:rFonts w:ascii="Palatino Linotype" w:eastAsia="MS Mincho" w:hAnsi="Palatino Linotype"/>
        </w:rPr>
        <w:t xml:space="preserve">Por </w:t>
      </w:r>
      <w:r w:rsidR="0040413D" w:rsidRPr="006D2501">
        <w:rPr>
          <w:rFonts w:ascii="Palatino Linotype" w:eastAsia="MS Mincho" w:hAnsi="Palatino Linotype" w:cstheme="majorBidi"/>
        </w:rPr>
        <w:t xml:space="preserve">lo anteriormente expuesto y fundado este </w:t>
      </w:r>
      <w:r w:rsidR="0040413D" w:rsidRPr="006D2501">
        <w:rPr>
          <w:rFonts w:ascii="Palatino Linotype" w:eastAsia="MS Mincho" w:hAnsi="Palatino Linotype" w:cstheme="majorBidi"/>
          <w:b/>
        </w:rPr>
        <w:t>ÓRGANO GARANTE</w:t>
      </w:r>
      <w:r w:rsidR="0040413D" w:rsidRPr="006D2501">
        <w:rPr>
          <w:rFonts w:ascii="Palatino Linotype" w:eastAsia="MS Mincho" w:hAnsi="Palatino Linotype" w:cstheme="majorBidi"/>
        </w:rPr>
        <w:t xml:space="preserve"> emite los siguientes.</w:t>
      </w:r>
    </w:p>
    <w:p w14:paraId="3EE6D9D6" w14:textId="77777777" w:rsidR="00684783" w:rsidRPr="006D2501" w:rsidRDefault="00684783" w:rsidP="006847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50E9A0" w14:textId="77777777" w:rsidR="00037770" w:rsidRPr="006D2501" w:rsidRDefault="00037770" w:rsidP="006847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1F9942" w14:textId="77777777" w:rsidR="00037770" w:rsidRPr="006D2501" w:rsidRDefault="00037770" w:rsidP="006847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325CBC" w14:textId="77777777" w:rsidR="00037770" w:rsidRPr="006D2501" w:rsidRDefault="00037770" w:rsidP="006847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6D2501" w:rsidRDefault="00A345A3" w:rsidP="005D4F86">
      <w:pPr>
        <w:pStyle w:val="Ttulo2"/>
        <w:jc w:val="center"/>
        <w:rPr>
          <w:rFonts w:ascii="Palatino Linotype" w:hAnsi="Palatino Linotype"/>
          <w:b/>
          <w:color w:val="000000" w:themeColor="text1"/>
          <w:sz w:val="24"/>
          <w:szCs w:val="24"/>
          <w:lang w:val="es-ES"/>
        </w:rPr>
      </w:pPr>
      <w:bookmarkStart w:id="96" w:name="_Toc504500693"/>
      <w:bookmarkStart w:id="97" w:name="_Toc534742545"/>
      <w:bookmarkStart w:id="98" w:name="_Toc2248738"/>
      <w:bookmarkStart w:id="99" w:name="_Toc71307477"/>
      <w:r w:rsidRPr="006D2501">
        <w:rPr>
          <w:rFonts w:ascii="Palatino Linotype" w:hAnsi="Palatino Linotype"/>
          <w:b/>
          <w:color w:val="000000" w:themeColor="text1"/>
          <w:sz w:val="24"/>
          <w:szCs w:val="24"/>
          <w:lang w:val="es-ES"/>
        </w:rPr>
        <w:lastRenderedPageBreak/>
        <w:t>R E S O L U T I V O S</w:t>
      </w:r>
      <w:bookmarkEnd w:id="96"/>
      <w:bookmarkEnd w:id="97"/>
      <w:bookmarkEnd w:id="98"/>
      <w:bookmarkEnd w:id="99"/>
    </w:p>
    <w:p w14:paraId="70193EA3" w14:textId="77777777" w:rsidR="00A345A3" w:rsidRPr="006D2501" w:rsidRDefault="00A345A3" w:rsidP="00C1682A">
      <w:pPr>
        <w:spacing w:line="360" w:lineRule="auto"/>
        <w:rPr>
          <w:rFonts w:ascii="Palatino Linotype" w:hAnsi="Palatino Linotype"/>
          <w:lang w:val="es-ES"/>
        </w:rPr>
      </w:pPr>
    </w:p>
    <w:p w14:paraId="09659B38" w14:textId="62AB0745" w:rsidR="00DB2B46" w:rsidRPr="006D2501" w:rsidRDefault="00DB2B46" w:rsidP="00C1682A">
      <w:pPr>
        <w:spacing w:line="360" w:lineRule="auto"/>
        <w:jc w:val="both"/>
        <w:rPr>
          <w:rFonts w:ascii="Palatino Linotype" w:eastAsia="Times New Roman" w:hAnsi="Palatino Linotype" w:cs="Times New Roman"/>
        </w:rPr>
      </w:pPr>
      <w:r w:rsidRPr="006D2501">
        <w:rPr>
          <w:rFonts w:ascii="Palatino Linotype" w:eastAsia="Times New Roman" w:hAnsi="Palatino Linotype" w:cs="Arial"/>
          <w:b/>
        </w:rPr>
        <w:t xml:space="preserve">PRIMERO. </w:t>
      </w:r>
      <w:r w:rsidRPr="006D2501">
        <w:rPr>
          <w:rFonts w:ascii="Palatino Linotype" w:eastAsia="Times New Roman" w:hAnsi="Palatino Linotype" w:cs="Arial"/>
        </w:rPr>
        <w:t>Resultan fundadas las</w:t>
      </w:r>
      <w:r w:rsidRPr="006D2501">
        <w:rPr>
          <w:rFonts w:ascii="Palatino Linotype" w:eastAsia="Times New Roman" w:hAnsi="Palatino Linotype" w:cs="Arial"/>
          <w:b/>
        </w:rPr>
        <w:t xml:space="preserve"> </w:t>
      </w:r>
      <w:r w:rsidRPr="006D2501">
        <w:rPr>
          <w:rFonts w:ascii="Palatino Linotype" w:eastAsia="Times New Roman" w:hAnsi="Palatino Linotype" w:cs="Arial"/>
          <w:lang w:val="es-ES"/>
        </w:rPr>
        <w:t xml:space="preserve">razones o motivos de inconformidad hechos valer </w:t>
      </w:r>
      <w:r w:rsidRPr="006D2501">
        <w:rPr>
          <w:rFonts w:ascii="Palatino Linotype" w:eastAsia="Calibri" w:hAnsi="Palatino Linotype" w:cs="Arial"/>
          <w:lang w:val="es-ES"/>
        </w:rPr>
        <w:t xml:space="preserve">en los recursos de revisión </w:t>
      </w:r>
      <w:r w:rsidR="00F45BE1" w:rsidRPr="006D2501">
        <w:rPr>
          <w:rFonts w:ascii="Palatino Linotype" w:hAnsi="Palatino Linotype" w:cs="Arial"/>
          <w:b/>
          <w:bCs/>
        </w:rPr>
        <w:t>0</w:t>
      </w:r>
      <w:r w:rsidR="00047D9F" w:rsidRPr="006D2501">
        <w:rPr>
          <w:rFonts w:ascii="Palatino Linotype" w:hAnsi="Palatino Linotype" w:cs="Arial"/>
          <w:b/>
          <w:bCs/>
        </w:rPr>
        <w:t>0883</w:t>
      </w:r>
      <w:r w:rsidR="00EE24DA" w:rsidRPr="006D2501">
        <w:rPr>
          <w:rFonts w:ascii="Palatino Linotype" w:hAnsi="Palatino Linotype" w:cs="Arial"/>
          <w:b/>
          <w:bCs/>
        </w:rPr>
        <w:t>/INFOEM/IP/RR/2021</w:t>
      </w:r>
      <w:r w:rsidR="00DB2BFB" w:rsidRPr="006D2501">
        <w:rPr>
          <w:rFonts w:ascii="Palatino Linotype" w:hAnsi="Palatino Linotype" w:cs="Arial"/>
          <w:b/>
          <w:bCs/>
          <w:lang w:eastAsia="es-MX"/>
        </w:rPr>
        <w:t xml:space="preserve"> </w:t>
      </w:r>
      <w:r w:rsidRPr="006D2501">
        <w:rPr>
          <w:rFonts w:ascii="Palatino Linotype" w:hAnsi="Palatino Linotype" w:cs="Arial"/>
          <w:bCs/>
          <w:lang w:eastAsia="es-MX"/>
        </w:rPr>
        <w:t>en términos de</w:t>
      </w:r>
      <w:r w:rsidR="00146B1E" w:rsidRPr="006D2501">
        <w:rPr>
          <w:rFonts w:ascii="Palatino Linotype" w:hAnsi="Palatino Linotype" w:cs="Arial"/>
          <w:bCs/>
          <w:lang w:eastAsia="es-MX"/>
        </w:rPr>
        <w:t xml:space="preserve"> </w:t>
      </w:r>
      <w:r w:rsidR="005834B8" w:rsidRPr="006D2501">
        <w:rPr>
          <w:rFonts w:ascii="Palatino Linotype" w:hAnsi="Palatino Linotype" w:cs="Arial"/>
          <w:bCs/>
          <w:lang w:eastAsia="es-MX"/>
        </w:rPr>
        <w:t>l</w:t>
      </w:r>
      <w:r w:rsidR="00146B1E" w:rsidRPr="006D2501">
        <w:rPr>
          <w:rFonts w:ascii="Palatino Linotype" w:hAnsi="Palatino Linotype" w:cs="Arial"/>
          <w:bCs/>
          <w:lang w:eastAsia="es-MX"/>
        </w:rPr>
        <w:t>os</w:t>
      </w:r>
      <w:r w:rsidR="005834B8" w:rsidRPr="006D2501">
        <w:rPr>
          <w:rFonts w:ascii="Palatino Linotype" w:hAnsi="Palatino Linotype" w:cs="Arial"/>
          <w:bCs/>
          <w:lang w:eastAsia="es-MX"/>
        </w:rPr>
        <w:t xml:space="preserve"> </w:t>
      </w:r>
      <w:r w:rsidRPr="006D2501">
        <w:rPr>
          <w:rFonts w:ascii="Palatino Linotype" w:hAnsi="Palatino Linotype" w:cs="Arial"/>
          <w:b/>
          <w:bCs/>
          <w:lang w:eastAsia="es-MX"/>
        </w:rPr>
        <w:t>Considerando</w:t>
      </w:r>
      <w:r w:rsidR="00146B1E" w:rsidRPr="006D2501">
        <w:rPr>
          <w:rFonts w:ascii="Palatino Linotype" w:hAnsi="Palatino Linotype" w:cs="Arial"/>
          <w:b/>
          <w:bCs/>
          <w:lang w:eastAsia="es-MX"/>
        </w:rPr>
        <w:t>s</w:t>
      </w:r>
      <w:r w:rsidRPr="006D2501">
        <w:rPr>
          <w:rFonts w:ascii="Palatino Linotype" w:hAnsi="Palatino Linotype" w:cs="Arial"/>
          <w:b/>
          <w:bCs/>
          <w:lang w:eastAsia="es-MX"/>
        </w:rPr>
        <w:t xml:space="preserve"> </w:t>
      </w:r>
      <w:r w:rsidR="00B6488D" w:rsidRPr="006D2501">
        <w:rPr>
          <w:rFonts w:ascii="Palatino Linotype" w:hAnsi="Palatino Linotype" w:cs="Arial"/>
          <w:b/>
          <w:bCs/>
          <w:lang w:eastAsia="es-MX"/>
        </w:rPr>
        <w:t>QUINTO</w:t>
      </w:r>
      <w:r w:rsidR="00EE24DA" w:rsidRPr="006D2501">
        <w:rPr>
          <w:rFonts w:ascii="Palatino Linotype" w:hAnsi="Palatino Linotype" w:cs="Arial"/>
          <w:b/>
          <w:bCs/>
          <w:lang w:eastAsia="es-MX"/>
        </w:rPr>
        <w:t xml:space="preserve"> </w:t>
      </w:r>
      <w:r w:rsidR="00146B1E" w:rsidRPr="006D2501">
        <w:rPr>
          <w:rFonts w:ascii="Palatino Linotype" w:hAnsi="Palatino Linotype" w:cs="Arial"/>
          <w:b/>
          <w:bCs/>
          <w:lang w:eastAsia="es-MX"/>
        </w:rPr>
        <w:t xml:space="preserve">y SEXTO </w:t>
      </w:r>
      <w:r w:rsidRPr="006D2501">
        <w:rPr>
          <w:rFonts w:ascii="Palatino Linotype" w:hAnsi="Palatino Linotype" w:cs="Arial"/>
          <w:bCs/>
          <w:lang w:eastAsia="es-MX"/>
        </w:rPr>
        <w:t>de la presente resolución.</w:t>
      </w:r>
    </w:p>
    <w:p w14:paraId="0F89CFB6" w14:textId="126D59D4" w:rsidR="00CE1E25" w:rsidRPr="006D2501" w:rsidRDefault="00DB2B46" w:rsidP="00875C5D">
      <w:pPr>
        <w:spacing w:before="240" w:after="240" w:line="360" w:lineRule="auto"/>
        <w:jc w:val="both"/>
        <w:rPr>
          <w:rFonts w:ascii="Palatino Linotype" w:eastAsia="Times New Roman" w:hAnsi="Palatino Linotype" w:cs="Arial"/>
          <w:lang w:val="es-ES"/>
        </w:rPr>
      </w:pPr>
      <w:r w:rsidRPr="006D2501">
        <w:rPr>
          <w:rFonts w:ascii="Palatino Linotype" w:hAnsi="Palatino Linotype"/>
          <w:b/>
        </w:rPr>
        <w:t>SEGUNDO.</w:t>
      </w:r>
      <w:r w:rsidRPr="006D2501">
        <w:rPr>
          <w:rStyle w:val="Ttulo2Car"/>
          <w:rFonts w:ascii="Palatino Linotype" w:hAnsi="Palatino Linotype"/>
          <w:b/>
          <w:sz w:val="24"/>
          <w:szCs w:val="24"/>
        </w:rPr>
        <w:t xml:space="preserve"> </w:t>
      </w:r>
      <w:r w:rsidRPr="006D2501">
        <w:rPr>
          <w:rFonts w:ascii="Palatino Linotype" w:eastAsia="Calibri" w:hAnsi="Palatino Linotype" w:cs="Arial"/>
          <w:lang w:val="es-ES"/>
        </w:rPr>
        <w:t>Se</w:t>
      </w:r>
      <w:r w:rsidRPr="006D2501">
        <w:rPr>
          <w:rFonts w:ascii="Palatino Linotype" w:eastAsia="Calibri" w:hAnsi="Palatino Linotype" w:cs="Arial"/>
          <w:b/>
          <w:lang w:val="es-ES"/>
        </w:rPr>
        <w:t xml:space="preserve"> </w:t>
      </w:r>
      <w:r w:rsidR="0040413D" w:rsidRPr="006D2501">
        <w:rPr>
          <w:rFonts w:ascii="Palatino Linotype" w:eastAsia="Calibri" w:hAnsi="Palatino Linotype" w:cs="Arial"/>
          <w:b/>
          <w:lang w:val="es-ES"/>
        </w:rPr>
        <w:t>REVOCA</w:t>
      </w:r>
      <w:r w:rsidR="002F265F" w:rsidRPr="006D2501">
        <w:rPr>
          <w:rFonts w:ascii="Palatino Linotype" w:eastAsia="Calibri" w:hAnsi="Palatino Linotype" w:cs="Arial"/>
          <w:b/>
          <w:lang w:val="es-ES"/>
        </w:rPr>
        <w:t xml:space="preserve"> </w:t>
      </w:r>
      <w:r w:rsidRPr="006D2501">
        <w:rPr>
          <w:rFonts w:ascii="Palatino Linotype" w:eastAsia="Calibri" w:hAnsi="Palatino Linotype" w:cs="Arial"/>
          <w:lang w:val="es-ES"/>
        </w:rPr>
        <w:t>la</w:t>
      </w:r>
      <w:r w:rsidR="002F265F" w:rsidRPr="006D2501">
        <w:rPr>
          <w:rFonts w:ascii="Palatino Linotype" w:eastAsia="Calibri" w:hAnsi="Palatino Linotype" w:cs="Arial"/>
          <w:lang w:val="es-ES"/>
        </w:rPr>
        <w:t xml:space="preserve"> </w:t>
      </w:r>
      <w:r w:rsidRPr="006D2501">
        <w:rPr>
          <w:rFonts w:ascii="Palatino Linotype" w:eastAsia="Calibri" w:hAnsi="Palatino Linotype" w:cs="Arial"/>
          <w:lang w:val="es-ES"/>
        </w:rPr>
        <w:t>respuesta</w:t>
      </w:r>
      <w:r w:rsidR="002F265F" w:rsidRPr="006D2501">
        <w:rPr>
          <w:rFonts w:ascii="Palatino Linotype" w:eastAsia="Calibri" w:hAnsi="Palatino Linotype" w:cs="Arial"/>
          <w:lang w:val="es-ES"/>
        </w:rPr>
        <w:t xml:space="preserve"> </w:t>
      </w:r>
      <w:r w:rsidRPr="006D2501">
        <w:rPr>
          <w:rFonts w:ascii="Palatino Linotype" w:eastAsia="Calibri" w:hAnsi="Palatino Linotype" w:cs="Arial"/>
          <w:lang w:val="es-ES"/>
        </w:rPr>
        <w:t>emitida por el</w:t>
      </w:r>
      <w:r w:rsidRPr="006D2501">
        <w:rPr>
          <w:rFonts w:ascii="Palatino Linotype" w:eastAsia="Calibri" w:hAnsi="Palatino Linotype" w:cs="Arial"/>
          <w:sz w:val="28"/>
          <w:lang w:val="es-ES"/>
        </w:rPr>
        <w:t xml:space="preserve"> </w:t>
      </w:r>
      <w:r w:rsidR="00F84A05" w:rsidRPr="006D2501">
        <w:rPr>
          <w:rFonts w:ascii="Palatino Linotype" w:eastAsia="Times New Roman" w:hAnsi="Palatino Linotype"/>
          <w:b/>
          <w:color w:val="000000" w:themeColor="text1"/>
          <w:szCs w:val="22"/>
        </w:rPr>
        <w:t xml:space="preserve">Ayuntamiento de </w:t>
      </w:r>
      <w:r w:rsidR="0040413D" w:rsidRPr="006D2501">
        <w:rPr>
          <w:rFonts w:ascii="Palatino Linotype" w:eastAsia="Times New Roman" w:hAnsi="Palatino Linotype"/>
          <w:b/>
          <w:color w:val="000000" w:themeColor="text1"/>
          <w:szCs w:val="22"/>
        </w:rPr>
        <w:t>Ch</w:t>
      </w:r>
      <w:r w:rsidR="00047D9F" w:rsidRPr="006D2501">
        <w:rPr>
          <w:rFonts w:ascii="Palatino Linotype" w:eastAsia="Times New Roman" w:hAnsi="Palatino Linotype"/>
          <w:b/>
          <w:color w:val="000000" w:themeColor="text1"/>
          <w:szCs w:val="22"/>
        </w:rPr>
        <w:t>iconcuac</w:t>
      </w:r>
      <w:r w:rsidR="00F84A05" w:rsidRPr="006D2501">
        <w:rPr>
          <w:rFonts w:ascii="Palatino Linotype" w:eastAsia="Times New Roman" w:hAnsi="Palatino Linotype"/>
          <w:b/>
          <w:color w:val="000000" w:themeColor="text1"/>
          <w:szCs w:val="22"/>
        </w:rPr>
        <w:t xml:space="preserve"> </w:t>
      </w:r>
      <w:r w:rsidRPr="006D2501">
        <w:rPr>
          <w:rFonts w:ascii="Palatino Linotype" w:eastAsia="Calibri" w:hAnsi="Palatino Linotype" w:cs="Arial"/>
          <w:lang w:val="es-ES"/>
        </w:rPr>
        <w:t>y se</w:t>
      </w:r>
      <w:r w:rsidRPr="006D2501">
        <w:rPr>
          <w:rFonts w:ascii="Palatino Linotype" w:eastAsia="Calibri" w:hAnsi="Palatino Linotype" w:cs="Arial"/>
          <w:b/>
          <w:lang w:val="es-ES"/>
        </w:rPr>
        <w:t xml:space="preserve"> ORDENA </w:t>
      </w:r>
      <w:r w:rsidRPr="006D2501">
        <w:rPr>
          <w:rFonts w:ascii="Palatino Linotype" w:eastAsia="Times New Roman" w:hAnsi="Palatino Linotype" w:cs="Arial"/>
          <w:lang w:val="es-ES"/>
        </w:rPr>
        <w:t>entregar</w:t>
      </w:r>
      <w:r w:rsidR="00A266E1" w:rsidRPr="006D2501">
        <w:rPr>
          <w:rFonts w:ascii="Palatino Linotype" w:eastAsia="Times New Roman" w:hAnsi="Palatino Linotype" w:cs="Arial"/>
          <w:lang w:val="es-ES"/>
        </w:rPr>
        <w:t xml:space="preserve"> vía </w:t>
      </w:r>
      <w:r w:rsidR="008477D6" w:rsidRPr="006D2501">
        <w:rPr>
          <w:rFonts w:ascii="Palatino Linotype" w:eastAsia="Times New Roman" w:hAnsi="Palatino Linotype" w:cs="Arial"/>
          <w:lang w:val="es-ES"/>
        </w:rPr>
        <w:t xml:space="preserve">correo electrónico y </w:t>
      </w:r>
      <w:r w:rsidR="00A266E1" w:rsidRPr="006D2501">
        <w:rPr>
          <w:rFonts w:ascii="Palatino Linotype" w:eastAsia="Times New Roman" w:hAnsi="Palatino Linotype" w:cs="Arial"/>
          <w:lang w:val="es-ES"/>
        </w:rPr>
        <w:t xml:space="preserve">Sistema de Acceso a Información Mexiquense </w:t>
      </w:r>
      <w:r w:rsidR="00A266E1" w:rsidRPr="006D2501">
        <w:rPr>
          <w:rFonts w:ascii="Palatino Linotype" w:eastAsia="Times New Roman" w:hAnsi="Palatino Linotype" w:cs="Arial"/>
          <w:b/>
          <w:lang w:val="es-ES"/>
        </w:rPr>
        <w:t>(SAIMEX)</w:t>
      </w:r>
      <w:r w:rsidRPr="006D2501">
        <w:rPr>
          <w:rFonts w:ascii="Palatino Linotype" w:eastAsia="Times New Roman" w:hAnsi="Palatino Linotype" w:cs="Arial"/>
          <w:lang w:val="es-ES"/>
        </w:rPr>
        <w:t>,</w:t>
      </w:r>
      <w:r w:rsidR="0040413D" w:rsidRPr="006D2501">
        <w:rPr>
          <w:rFonts w:ascii="Palatino Linotype" w:eastAsia="Times New Roman" w:hAnsi="Palatino Linotype" w:cs="Arial"/>
          <w:lang w:val="es-ES"/>
        </w:rPr>
        <w:t xml:space="preserve"> </w:t>
      </w:r>
      <w:r w:rsidR="0092087F" w:rsidRPr="006D2501">
        <w:rPr>
          <w:rFonts w:ascii="Palatino Linotype" w:eastAsia="Times New Roman" w:hAnsi="Palatino Linotype" w:cs="Arial"/>
          <w:lang w:val="es-ES"/>
        </w:rPr>
        <w:t xml:space="preserve">en versión pública, </w:t>
      </w:r>
      <w:r w:rsidR="00A266E1" w:rsidRPr="006D2501">
        <w:rPr>
          <w:rFonts w:ascii="Palatino Linotype" w:eastAsia="Times New Roman" w:hAnsi="Palatino Linotype" w:cs="Arial"/>
          <w:lang w:val="es-ES"/>
        </w:rPr>
        <w:t>la siguiente información:</w:t>
      </w:r>
    </w:p>
    <w:p w14:paraId="4CB371B7" w14:textId="77777777" w:rsidR="00CE1E25" w:rsidRPr="006D2501" w:rsidRDefault="00CE1E25" w:rsidP="00875C5D">
      <w:pPr>
        <w:spacing w:before="240" w:after="240" w:line="360" w:lineRule="auto"/>
        <w:jc w:val="both"/>
        <w:rPr>
          <w:rFonts w:ascii="Palatino Linotype" w:eastAsia="Times New Roman" w:hAnsi="Palatino Linotype" w:cs="Arial"/>
          <w:sz w:val="2"/>
          <w:lang w:val="es-ES"/>
        </w:rPr>
      </w:pPr>
    </w:p>
    <w:p w14:paraId="71C835FF" w14:textId="18F641B6" w:rsidR="005A3307" w:rsidRPr="006D2501" w:rsidRDefault="00CE1E25" w:rsidP="0040413D">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6D2501">
        <w:rPr>
          <w:rFonts w:ascii="Palatino Linotype" w:eastAsia="Times New Roman" w:hAnsi="Palatino Linotype" w:cs="Arial"/>
          <w:b/>
          <w:lang w:val="es-ES"/>
        </w:rPr>
        <w:t xml:space="preserve">El </w:t>
      </w:r>
      <w:r w:rsidRPr="006D2501">
        <w:rPr>
          <w:rFonts w:ascii="Palatino Linotype" w:hAnsi="Palatino Linotype"/>
          <w:b/>
          <w:lang w:val="es-ES"/>
        </w:rPr>
        <w:t xml:space="preserve">o los </w:t>
      </w:r>
      <w:r w:rsidRPr="006D2501">
        <w:rPr>
          <w:rFonts w:ascii="Palatino Linotype" w:hAnsi="Palatino Linotype"/>
          <w:b/>
        </w:rPr>
        <w:t>documentos donde conste la nómina de todo el personal, del periodo comprendido del uno (01) de enero de dos mil diecinueve al treinta y uno (31) de enero de dos mil veintiuno.</w:t>
      </w:r>
    </w:p>
    <w:p w14:paraId="741C11B8" w14:textId="77777777" w:rsidR="00CE1E25" w:rsidRPr="006D2501" w:rsidRDefault="00CE1E25" w:rsidP="00CE1E25">
      <w:pPr>
        <w:pStyle w:val="Prrafodelista"/>
        <w:tabs>
          <w:tab w:val="left" w:pos="567"/>
        </w:tabs>
        <w:spacing w:line="360" w:lineRule="auto"/>
        <w:ind w:left="851" w:right="565"/>
        <w:jc w:val="both"/>
        <w:rPr>
          <w:rFonts w:ascii="Palatino Linotype" w:eastAsia="Times New Roman" w:hAnsi="Palatino Linotype" w:cs="Arial"/>
          <w:b/>
        </w:rPr>
      </w:pPr>
    </w:p>
    <w:p w14:paraId="4E767112" w14:textId="2BAE8202" w:rsidR="00CE1E25" w:rsidRPr="006D2501" w:rsidRDefault="00CE1E25" w:rsidP="0040413D">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6D2501">
        <w:rPr>
          <w:rFonts w:ascii="Palatino Linotype" w:eastAsia="Times New Roman" w:hAnsi="Palatino Linotype" w:cs="Arial"/>
          <w:b/>
          <w:lang w:val="es-ES"/>
        </w:rPr>
        <w:t xml:space="preserve">Lista de </w:t>
      </w:r>
      <w:r w:rsidRPr="006D2501">
        <w:rPr>
          <w:rFonts w:ascii="Palatino Linotype" w:hAnsi="Palatino Linotype"/>
          <w:b/>
        </w:rPr>
        <w:t>raya, del periodo comprendido del uno (01) de enero de dos mil diecinueve al treinta y uno (31) de enero de dos mil veintiuno.</w:t>
      </w:r>
    </w:p>
    <w:p w14:paraId="1B1E4A7B" w14:textId="77777777" w:rsidR="00CE1E25" w:rsidRPr="006D2501" w:rsidRDefault="00CE1E25" w:rsidP="00CE1E25">
      <w:pPr>
        <w:pStyle w:val="Prrafodelista"/>
        <w:tabs>
          <w:tab w:val="left" w:pos="567"/>
        </w:tabs>
        <w:spacing w:line="360" w:lineRule="auto"/>
        <w:ind w:left="851" w:right="565"/>
        <w:jc w:val="both"/>
        <w:rPr>
          <w:rFonts w:ascii="Palatino Linotype" w:eastAsia="Times New Roman" w:hAnsi="Palatino Linotype" w:cs="Arial"/>
          <w:b/>
        </w:rPr>
      </w:pPr>
    </w:p>
    <w:p w14:paraId="7A0ADAA2" w14:textId="35EAA809" w:rsidR="006E02A2" w:rsidRPr="006D2501" w:rsidRDefault="00CE1E25" w:rsidP="00CE1E25">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6D2501">
        <w:rPr>
          <w:rFonts w:ascii="Palatino Linotype" w:eastAsia="Times New Roman" w:hAnsi="Palatino Linotype" w:cs="Arial"/>
          <w:b/>
        </w:rPr>
        <w:t xml:space="preserve">El o los </w:t>
      </w:r>
      <w:r w:rsidRPr="006D2501">
        <w:rPr>
          <w:rFonts w:ascii="Palatino Linotype" w:hAnsi="Palatino Linotype"/>
          <w:b/>
        </w:rPr>
        <w:t>documentos donde consten las dietas pagadas a la Presidenta</w:t>
      </w:r>
      <w:r w:rsidR="00C631EF" w:rsidRPr="006D2501">
        <w:rPr>
          <w:rFonts w:ascii="Palatino Linotype" w:hAnsi="Palatino Linotype"/>
          <w:b/>
        </w:rPr>
        <w:t xml:space="preserve"> Municipal</w:t>
      </w:r>
      <w:r w:rsidRPr="006D2501">
        <w:rPr>
          <w:rFonts w:ascii="Palatino Linotype" w:hAnsi="Palatino Linotype"/>
          <w:b/>
        </w:rPr>
        <w:t>, Tesorera, Síndico y Regidores, del periodo comprendido del uno (01) de enero de dos mil diecinueve al treinta y uno (31) de enero de dos mil veintiuno.</w:t>
      </w:r>
    </w:p>
    <w:p w14:paraId="7D0DA542" w14:textId="77777777" w:rsidR="00CE1E25" w:rsidRPr="006D2501" w:rsidRDefault="00CE1E25" w:rsidP="00CE1E25">
      <w:pPr>
        <w:pStyle w:val="Prrafodelista"/>
        <w:tabs>
          <w:tab w:val="left" w:pos="567"/>
        </w:tabs>
        <w:spacing w:line="360" w:lineRule="auto"/>
        <w:ind w:left="851" w:right="565"/>
        <w:jc w:val="both"/>
        <w:rPr>
          <w:rFonts w:ascii="Palatino Linotype" w:eastAsia="Times New Roman" w:hAnsi="Palatino Linotype" w:cs="Arial"/>
          <w:b/>
        </w:rPr>
      </w:pPr>
    </w:p>
    <w:p w14:paraId="26E4DED5" w14:textId="5FF57A4C" w:rsidR="0040413D" w:rsidRPr="006D2501" w:rsidRDefault="0040413D" w:rsidP="00F66048">
      <w:pPr>
        <w:spacing w:line="360" w:lineRule="auto"/>
        <w:jc w:val="both"/>
        <w:rPr>
          <w:rFonts w:ascii="Palatino Linotype" w:hAnsi="Palatino Linotype"/>
          <w:b/>
          <w:szCs w:val="22"/>
        </w:rPr>
      </w:pPr>
      <w:r w:rsidRPr="006D2501">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D389F" w:rsidRPr="006D2501">
        <w:rPr>
          <w:rFonts w:ascii="Palatino Linotype" w:eastAsia="Calibri" w:hAnsi="Palatino Linotype" w:cs="Arial"/>
        </w:rPr>
        <w:t>.</w:t>
      </w:r>
    </w:p>
    <w:p w14:paraId="676194D7" w14:textId="77777777" w:rsidR="00F66048" w:rsidRPr="006D2501" w:rsidRDefault="00F66048" w:rsidP="00F66048">
      <w:pPr>
        <w:spacing w:line="360" w:lineRule="auto"/>
        <w:jc w:val="both"/>
        <w:rPr>
          <w:rFonts w:ascii="Palatino Linotype" w:hAnsi="Palatino Linotype"/>
          <w:b/>
          <w:szCs w:val="22"/>
        </w:rPr>
      </w:pPr>
    </w:p>
    <w:p w14:paraId="3609FF9C" w14:textId="070341AE" w:rsidR="00DB2B46" w:rsidRPr="006D2501"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6D2501">
        <w:rPr>
          <w:rFonts w:ascii="Palatino Linotype" w:eastAsia="Palatino Linotype" w:hAnsi="Palatino Linotype" w:cs="Palatino Linotype"/>
          <w:b/>
        </w:rPr>
        <w:t xml:space="preserve">TERCERO. Notifíquese </w:t>
      </w:r>
      <w:r w:rsidRPr="006D2501">
        <w:rPr>
          <w:rFonts w:ascii="Palatino Linotype" w:eastAsia="Palatino Linotype" w:hAnsi="Palatino Linotype" w:cs="Palatino Linotype"/>
        </w:rPr>
        <w:t xml:space="preserve">al Titular de la Unidad de Transparencia del </w:t>
      </w:r>
      <w:r w:rsidRPr="006D2501">
        <w:rPr>
          <w:rFonts w:ascii="Palatino Linotype" w:eastAsia="Palatino Linotype" w:hAnsi="Palatino Linotype" w:cs="Palatino Linotype"/>
          <w:b/>
        </w:rPr>
        <w:t>SUJETO OBLIGADO</w:t>
      </w:r>
      <w:r w:rsidRPr="006D25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D2501">
        <w:rPr>
          <w:rFonts w:ascii="Palatino Linotype" w:hAnsi="Palatino Linotype"/>
          <w:shd w:val="clear" w:color="auto" w:fill="FFFFFF"/>
        </w:rPr>
        <w:t xml:space="preserve">vigente, dé cumplimiento a lo ordenado dentro del plazo de </w:t>
      </w:r>
      <w:r w:rsidR="00495CD8" w:rsidRPr="006D2501">
        <w:rPr>
          <w:rFonts w:ascii="Palatino Linotype" w:hAnsi="Palatino Linotype"/>
          <w:shd w:val="clear" w:color="auto" w:fill="FFFFFF"/>
        </w:rPr>
        <w:t>veinte</w:t>
      </w:r>
      <w:r w:rsidRPr="006D2501">
        <w:rPr>
          <w:rFonts w:ascii="Palatino Linotype" w:hAnsi="Palatino Linotype"/>
          <w:shd w:val="clear" w:color="auto" w:fill="FFFFFF"/>
        </w:rPr>
        <w:t xml:space="preserve"> días hábiles, debiendo rendir a este Instituto el informe de cumplimiento de la resolución en un plazo de tres días hábiles posteriores.</w:t>
      </w:r>
    </w:p>
    <w:p w14:paraId="389FD7F8" w14:textId="77777777" w:rsidR="00DB2B46" w:rsidRPr="006D2501"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6D2501">
        <w:rPr>
          <w:rFonts w:ascii="Palatino Linotype" w:eastAsia="Palatino Linotype" w:hAnsi="Palatino Linotype" w:cs="Palatino Linotype"/>
          <w:b/>
        </w:rPr>
        <w:tab/>
      </w:r>
    </w:p>
    <w:p w14:paraId="672D05D4" w14:textId="6E129C0E" w:rsidR="00DB2B46" w:rsidRPr="006D2501" w:rsidRDefault="00DB2B46" w:rsidP="00C1682A">
      <w:pPr>
        <w:shd w:val="clear" w:color="auto" w:fill="FFFFFF"/>
        <w:spacing w:line="360" w:lineRule="auto"/>
        <w:jc w:val="both"/>
        <w:rPr>
          <w:rFonts w:ascii="Palatino Linotype" w:hAnsi="Palatino Linotype"/>
        </w:rPr>
      </w:pPr>
      <w:r w:rsidRPr="006D2501">
        <w:rPr>
          <w:rFonts w:ascii="Palatino Linotype" w:eastAsia="Times New Roman" w:hAnsi="Palatino Linotype" w:cs="Arial"/>
          <w:b/>
        </w:rPr>
        <w:t xml:space="preserve">CUARTO. </w:t>
      </w:r>
      <w:r w:rsidRPr="006D2501">
        <w:rPr>
          <w:rFonts w:ascii="Palatino Linotype" w:eastAsia="Times New Roman" w:hAnsi="Palatino Linotype" w:cs="Times New Roman"/>
          <w:b/>
          <w:bCs/>
          <w:color w:val="222222"/>
          <w:lang w:val="es-ES"/>
        </w:rPr>
        <w:t>Notifíquese</w:t>
      </w:r>
      <w:r w:rsidRPr="006D2501">
        <w:rPr>
          <w:rFonts w:ascii="Palatino Linotype" w:eastAsia="Times New Roman" w:hAnsi="Palatino Linotype" w:cs="Times New Roman"/>
          <w:bCs/>
          <w:color w:val="222222"/>
          <w:lang w:val="es-ES"/>
        </w:rPr>
        <w:t xml:space="preserve"> a</w:t>
      </w:r>
      <w:r w:rsidRPr="006D2501">
        <w:rPr>
          <w:rFonts w:ascii="Palatino Linotype" w:hAnsi="Palatino Linotype"/>
          <w:b/>
        </w:rPr>
        <w:t xml:space="preserve"> </w:t>
      </w:r>
      <w:r w:rsidR="00985B5B" w:rsidRPr="00985B5B">
        <w:rPr>
          <w:rFonts w:ascii="Palatino Linotype" w:hAnsi="Palatino Linotype"/>
          <w:b/>
          <w:highlight w:val="black"/>
        </w:rPr>
        <w:t>------------------------------------</w:t>
      </w:r>
      <w:r w:rsidR="00D50A86" w:rsidRPr="006D2501">
        <w:rPr>
          <w:rFonts w:ascii="Palatino Linotype" w:hAnsi="Palatino Linotype"/>
          <w:b/>
        </w:rPr>
        <w:t xml:space="preserve"> </w:t>
      </w:r>
      <w:r w:rsidRPr="006D2501">
        <w:rPr>
          <w:rFonts w:ascii="Palatino Linotype" w:hAnsi="Palatino Linotype"/>
        </w:rPr>
        <w:t xml:space="preserve">la presente resolución. </w:t>
      </w:r>
    </w:p>
    <w:p w14:paraId="454593D2" w14:textId="77777777" w:rsidR="00DB2B46" w:rsidRPr="006D2501" w:rsidRDefault="00DB2B46" w:rsidP="00C1682A">
      <w:pPr>
        <w:shd w:val="clear" w:color="auto" w:fill="FFFFFF"/>
        <w:spacing w:line="360" w:lineRule="auto"/>
        <w:jc w:val="both"/>
        <w:rPr>
          <w:rFonts w:ascii="Palatino Linotype" w:hAnsi="Palatino Linotype"/>
        </w:rPr>
      </w:pPr>
    </w:p>
    <w:p w14:paraId="7E38BB88" w14:textId="7824D26E" w:rsidR="007A4DB8" w:rsidRPr="006D2501" w:rsidRDefault="00DB2B46" w:rsidP="002A3023">
      <w:pPr>
        <w:spacing w:line="360" w:lineRule="auto"/>
        <w:jc w:val="both"/>
        <w:rPr>
          <w:rFonts w:ascii="Palatino Linotype" w:eastAsia="MS Mincho" w:hAnsi="Palatino Linotype" w:cs="Times New Roman"/>
          <w:lang w:val="es-ES"/>
        </w:rPr>
      </w:pPr>
      <w:r w:rsidRPr="006D2501">
        <w:rPr>
          <w:rFonts w:ascii="Palatino Linotype" w:eastAsia="MS Mincho" w:hAnsi="Palatino Linotype" w:cs="Times New Roman"/>
          <w:b/>
          <w:lang w:val="es-MX"/>
        </w:rPr>
        <w:t>QUINTO.</w:t>
      </w:r>
      <w:r w:rsidRPr="006D2501">
        <w:rPr>
          <w:rFonts w:ascii="Palatino Linotype" w:eastAsia="MS Mincho" w:hAnsi="Palatino Linotype" w:cs="Times New Roman"/>
          <w:lang w:val="es-MX"/>
        </w:rPr>
        <w:t xml:space="preserve"> </w:t>
      </w:r>
      <w:r w:rsidRPr="006D2501">
        <w:rPr>
          <w:rFonts w:ascii="Palatino Linotype" w:eastAsia="MS Mincho" w:hAnsi="Palatino Linotype" w:cs="Times New Roman"/>
          <w:lang w:val="es-ES"/>
        </w:rPr>
        <w:t xml:space="preserve">Se hace del conocimiento de </w:t>
      </w:r>
      <w:r w:rsidR="00985B5B" w:rsidRPr="00985B5B">
        <w:rPr>
          <w:rFonts w:ascii="Palatino Linotype" w:hAnsi="Palatino Linotype"/>
          <w:b/>
          <w:highlight w:val="black"/>
        </w:rPr>
        <w:t>----------------------------------</w:t>
      </w:r>
      <w:r w:rsidR="0040413D" w:rsidRPr="006D2501">
        <w:rPr>
          <w:rFonts w:ascii="Palatino Linotype" w:hAnsi="Palatino Linotype"/>
          <w:b/>
        </w:rPr>
        <w:t xml:space="preserve"> </w:t>
      </w:r>
      <w:r w:rsidRPr="006D250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6864C7" w:rsidRPr="006D2501">
        <w:rPr>
          <w:rFonts w:ascii="Palatino Linotype" w:eastAsia="MS Mincho" w:hAnsi="Palatino Linotype" w:cs="Times New Roman"/>
          <w:lang w:val="es-ES"/>
        </w:rPr>
        <w:t>lgún perjuicio podrá impugnar</w:t>
      </w:r>
      <w:r w:rsidR="00FC453A" w:rsidRPr="006D2501">
        <w:rPr>
          <w:rFonts w:ascii="Palatino Linotype" w:eastAsia="MS Mincho" w:hAnsi="Palatino Linotype" w:cs="Times New Roman"/>
          <w:lang w:val="es-ES"/>
        </w:rPr>
        <w:t xml:space="preserve"> </w:t>
      </w:r>
      <w:r w:rsidRPr="006D2501">
        <w:rPr>
          <w:rFonts w:ascii="Palatino Linotype" w:eastAsia="MS Mincho" w:hAnsi="Palatino Linotype" w:cs="Times New Roman"/>
          <w:bCs/>
          <w:lang w:val="es-ES"/>
        </w:rPr>
        <w:t>vía juicio de amparo</w:t>
      </w:r>
      <w:r w:rsidRPr="006D2501">
        <w:rPr>
          <w:rFonts w:ascii="Palatino Linotype" w:eastAsia="MS Mincho" w:hAnsi="Palatino Linotype" w:cs="Times New Roman"/>
          <w:lang w:val="es-ES"/>
        </w:rPr>
        <w:t xml:space="preserve"> en los términos de las leyes aplicables.</w:t>
      </w:r>
    </w:p>
    <w:p w14:paraId="366AE259" w14:textId="77777777" w:rsidR="00875C5D" w:rsidRPr="006D2501" w:rsidRDefault="00875C5D" w:rsidP="002A3023">
      <w:pPr>
        <w:spacing w:line="360" w:lineRule="auto"/>
        <w:jc w:val="both"/>
        <w:rPr>
          <w:rFonts w:ascii="Palatino Linotype" w:eastAsia="MS Mincho" w:hAnsi="Palatino Linotype" w:cs="Times New Roman"/>
          <w:lang w:val="es-ES"/>
        </w:rPr>
      </w:pPr>
    </w:p>
    <w:p w14:paraId="15F3307F" w14:textId="74339E90" w:rsidR="00D50A86" w:rsidRPr="006D2501" w:rsidRDefault="00C75BCE" w:rsidP="002A3023">
      <w:pPr>
        <w:spacing w:line="360" w:lineRule="auto"/>
        <w:jc w:val="both"/>
        <w:rPr>
          <w:rFonts w:ascii="Palatino Linotype" w:hAnsi="Palatino Linotype"/>
          <w:color w:val="000000"/>
          <w:shd w:val="clear" w:color="auto" w:fill="FFFFFF"/>
        </w:rPr>
      </w:pPr>
      <w:r w:rsidRPr="006D2501">
        <w:rPr>
          <w:rFonts w:ascii="Palatino Linotype" w:eastAsia="MS Mincho" w:hAnsi="Palatino Linotype" w:cs="Times New Roman"/>
          <w:b/>
          <w:lang w:val="es-ES"/>
        </w:rPr>
        <w:lastRenderedPageBreak/>
        <w:t>SEXTO</w:t>
      </w:r>
      <w:r w:rsidR="00875C5D" w:rsidRPr="006D2501">
        <w:rPr>
          <w:rFonts w:ascii="Palatino Linotype" w:eastAsia="MS Mincho" w:hAnsi="Palatino Linotype" w:cs="Times New Roman"/>
          <w:b/>
          <w:lang w:val="es-ES"/>
        </w:rPr>
        <w:t>.</w:t>
      </w:r>
      <w:r w:rsidR="00875C5D" w:rsidRPr="006D2501">
        <w:rPr>
          <w:rFonts w:ascii="Palatino Linotype" w:eastAsia="MS Mincho" w:hAnsi="Palatino Linotype" w:cs="Times New Roman"/>
          <w:lang w:val="es-ES"/>
        </w:rPr>
        <w:t xml:space="preserve"> </w:t>
      </w:r>
      <w:r w:rsidR="007D13C0" w:rsidRPr="006D2501">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6D2501">
        <w:rPr>
          <w:rFonts w:ascii="Palatino Linotype" w:hAnsi="Palatino Linotype"/>
          <w:b/>
          <w:bCs/>
          <w:color w:val="000000"/>
          <w:shd w:val="clear" w:color="auto" w:fill="FFFFFF"/>
        </w:rPr>
        <w:t>SUJETO OBLIGADO</w:t>
      </w:r>
      <w:r w:rsidR="007D13C0" w:rsidRPr="006D250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26412D8" w14:textId="77777777" w:rsidR="003D0A00" w:rsidRPr="006D2501" w:rsidRDefault="003D0A00" w:rsidP="00D50A86">
      <w:pPr>
        <w:spacing w:line="360" w:lineRule="auto"/>
        <w:ind w:right="48"/>
        <w:jc w:val="both"/>
        <w:rPr>
          <w:rFonts w:ascii="Palatino Linotype" w:hAnsi="Palatino Linotype"/>
          <w:b/>
          <w:color w:val="000000"/>
          <w:shd w:val="clear" w:color="auto" w:fill="FFFFFF"/>
        </w:rPr>
      </w:pPr>
    </w:p>
    <w:p w14:paraId="7CC447B8" w14:textId="40E78FAE" w:rsidR="00047D9F" w:rsidRPr="006D2501" w:rsidRDefault="00047D9F" w:rsidP="00D50A86">
      <w:pPr>
        <w:spacing w:line="360" w:lineRule="auto"/>
        <w:ind w:right="48"/>
        <w:jc w:val="both"/>
        <w:rPr>
          <w:rFonts w:ascii="Palatino Linotype" w:hAnsi="Palatino Linotype"/>
          <w:b/>
          <w:color w:val="000000"/>
          <w:lang w:val="es-ES" w:eastAsia="es-MX"/>
        </w:rPr>
      </w:pPr>
      <w:r w:rsidRPr="006D2501">
        <w:rPr>
          <w:rFonts w:ascii="Palatino Linotype" w:hAnsi="Palatino Linotype"/>
          <w:b/>
          <w:color w:val="000000"/>
          <w:shd w:val="clear" w:color="auto" w:fill="FFFFFF"/>
        </w:rPr>
        <w:t xml:space="preserve">SÉPTIMO. </w:t>
      </w:r>
      <w:r w:rsidRPr="006D2501">
        <w:rPr>
          <w:rFonts w:ascii="Palatino Linotype" w:hAnsi="Palatino Linotype"/>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6D2501">
        <w:rPr>
          <w:rFonts w:ascii="Palatino Linotype" w:hAnsi="Palatino Linotype"/>
          <w:b/>
          <w:color w:val="000000"/>
          <w:lang w:val="es-ES" w:eastAsia="es-MX"/>
        </w:rPr>
        <w:t>SÉPTIMO.</w:t>
      </w:r>
    </w:p>
    <w:p w14:paraId="5F8DCCF3" w14:textId="77777777" w:rsidR="00047D9F" w:rsidRPr="006D2501" w:rsidRDefault="00047D9F" w:rsidP="00D50A86">
      <w:pPr>
        <w:spacing w:line="360" w:lineRule="auto"/>
        <w:ind w:right="48"/>
        <w:jc w:val="both"/>
        <w:rPr>
          <w:rFonts w:ascii="Palatino Linotype" w:hAnsi="Palatino Linotype"/>
          <w:b/>
          <w:color w:val="000000"/>
          <w:shd w:val="clear" w:color="auto" w:fill="FFFFFF"/>
        </w:rPr>
      </w:pPr>
    </w:p>
    <w:p w14:paraId="051F776D" w14:textId="57865446" w:rsidR="007D13C0" w:rsidRPr="006D2501" w:rsidRDefault="00047D9F" w:rsidP="00D50A86">
      <w:pPr>
        <w:spacing w:line="360" w:lineRule="auto"/>
        <w:ind w:right="48"/>
        <w:jc w:val="both"/>
        <w:rPr>
          <w:rFonts w:ascii="Palatino Linotype" w:eastAsia="Calibri" w:hAnsi="Palatino Linotype" w:cs="Arial"/>
          <w:bCs/>
        </w:rPr>
      </w:pPr>
      <w:r w:rsidRPr="006D2501">
        <w:rPr>
          <w:rFonts w:ascii="Palatino Linotype" w:hAnsi="Palatino Linotype"/>
          <w:b/>
          <w:color w:val="000000"/>
          <w:shd w:val="clear" w:color="auto" w:fill="FFFFFF"/>
        </w:rPr>
        <w:t>OCTAVO</w:t>
      </w:r>
      <w:r w:rsidR="003D0A00" w:rsidRPr="006D2501">
        <w:rPr>
          <w:rFonts w:ascii="Palatino Linotype" w:hAnsi="Palatino Linotype"/>
          <w:b/>
          <w:color w:val="000000"/>
          <w:shd w:val="clear" w:color="auto" w:fill="FFFFFF"/>
        </w:rPr>
        <w:t>.</w:t>
      </w:r>
      <w:r w:rsidR="00D50A86" w:rsidRPr="006D2501">
        <w:rPr>
          <w:rFonts w:ascii="Palatino Linotype" w:hAnsi="Palatino Linotype"/>
          <w:b/>
          <w:color w:val="000000"/>
          <w:shd w:val="clear" w:color="auto" w:fill="FFFFFF"/>
        </w:rPr>
        <w:t xml:space="preserve"> </w:t>
      </w:r>
      <w:r w:rsidR="00D50A86" w:rsidRPr="006D250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3BA85" w14:textId="77777777" w:rsidR="003D0A00" w:rsidRPr="006D2501" w:rsidRDefault="003D0A00" w:rsidP="00D50A86">
      <w:pPr>
        <w:spacing w:line="360" w:lineRule="auto"/>
        <w:ind w:right="48"/>
        <w:jc w:val="both"/>
        <w:rPr>
          <w:rFonts w:ascii="Palatino Linotype" w:eastAsia="Calibri" w:hAnsi="Palatino Linotype" w:cs="Arial"/>
          <w:bCs/>
        </w:rPr>
      </w:pPr>
    </w:p>
    <w:bookmarkEnd w:id="43"/>
    <w:p w14:paraId="4A380E72" w14:textId="2BF1004D" w:rsidR="001105B5" w:rsidRDefault="009157E2" w:rsidP="00C1682A">
      <w:pPr>
        <w:tabs>
          <w:tab w:val="left" w:pos="0"/>
        </w:tabs>
        <w:spacing w:line="360" w:lineRule="auto"/>
        <w:ind w:right="49"/>
        <w:jc w:val="both"/>
        <w:rPr>
          <w:rFonts w:ascii="Palatino Linotype" w:hAnsi="Palatino Linotype" w:cs="Arial"/>
        </w:rPr>
      </w:pPr>
      <w:r w:rsidRPr="006D2501">
        <w:rPr>
          <w:rFonts w:ascii="Palatino Linotype" w:hAnsi="Palatino Linotype" w:cs="Arial"/>
        </w:rPr>
        <w:t>ASÍ LO RESUELVE, POR UNANIMIDAD DE VOTOS, EL PLENO DEL</w:t>
      </w:r>
      <w:r w:rsidRPr="006D2501">
        <w:rPr>
          <w:rFonts w:ascii="Palatino Linotype" w:eastAsia="Arial Unicode MS" w:hAnsi="Palatino Linotype" w:cs="Arial"/>
        </w:rPr>
        <w:t xml:space="preserve"> INSTITUTO DE TRANSPARENCIA, ACCESO A LA INFORMACIÓN PÚBLICA Y PROTECCIÓN DE DATOS PERSONALES DEL ESTADO DE MÉXICO Y MUNICIPIOS</w:t>
      </w:r>
      <w:r w:rsidRPr="006D2501">
        <w:rPr>
          <w:rFonts w:ascii="Palatino Linotype" w:hAnsi="Palatino Linotype" w:cs="Arial"/>
        </w:rPr>
        <w:t xml:space="preserve">, CONFORMADO POR LOS COMISIONADOS ZULEMA </w:t>
      </w:r>
      <w:r w:rsidRPr="006D2501">
        <w:rPr>
          <w:rFonts w:ascii="Palatino Linotype" w:hAnsi="Palatino Linotype" w:cs="Arial"/>
        </w:rPr>
        <w:lastRenderedPageBreak/>
        <w:t xml:space="preserve">MARTÍNEZ </w:t>
      </w:r>
      <w:r w:rsidR="00D70F0E" w:rsidRPr="006D2501">
        <w:rPr>
          <w:rFonts w:ascii="Palatino Linotype" w:hAnsi="Palatino Linotype" w:cs="Arial"/>
        </w:rPr>
        <w:t>SÁNCHEZ; EVA ABAID YAPUR; JOSÉ GUADALUPE LUNA HERNÁNDEZ</w:t>
      </w:r>
      <w:r w:rsidR="006D2501">
        <w:rPr>
          <w:rFonts w:ascii="Palatino Linotype" w:hAnsi="Palatino Linotype" w:cs="Arial"/>
        </w:rPr>
        <w:t xml:space="preserve"> EMITIENDO VOTO PARTICULAR</w:t>
      </w:r>
      <w:r w:rsidR="00D70F0E" w:rsidRPr="006D2501">
        <w:rPr>
          <w:rFonts w:ascii="Palatino Linotype" w:hAnsi="Palatino Linotype" w:cs="Arial"/>
        </w:rPr>
        <w:t>; JAVIER MARTÍNEZ</w:t>
      </w:r>
      <w:r w:rsidR="002A3023" w:rsidRPr="006D2501">
        <w:rPr>
          <w:rFonts w:ascii="Palatino Linotype" w:hAnsi="Palatino Linotype" w:cs="Arial"/>
        </w:rPr>
        <w:t xml:space="preserve"> CRUZ</w:t>
      </w:r>
      <w:r w:rsidR="006D2501">
        <w:rPr>
          <w:rFonts w:ascii="Palatino Linotype" w:hAnsi="Palatino Linotype" w:cs="Arial"/>
        </w:rPr>
        <w:t xml:space="preserve"> EMITIENDO VOTO PARTICULAR</w:t>
      </w:r>
      <w:r w:rsidR="002A3023" w:rsidRPr="006D2501">
        <w:rPr>
          <w:rFonts w:ascii="Palatino Linotype" w:hAnsi="Palatino Linotype" w:cs="Arial"/>
        </w:rPr>
        <w:t xml:space="preserve"> </w:t>
      </w:r>
      <w:r w:rsidR="00D70F0E" w:rsidRPr="006D2501">
        <w:rPr>
          <w:rFonts w:ascii="Palatino Linotype" w:hAnsi="Palatino Linotype" w:cs="Arial"/>
        </w:rPr>
        <w:t>Y LUIS GUSTAVO PARRA NORIEGA</w:t>
      </w:r>
      <w:r w:rsidR="002A3023" w:rsidRPr="006D2501">
        <w:rPr>
          <w:rFonts w:ascii="Palatino Linotype" w:hAnsi="Palatino Linotype" w:cs="Arial"/>
        </w:rPr>
        <w:t xml:space="preserve"> EMITIENDO VOTO PARTICULAR</w:t>
      </w:r>
      <w:r w:rsidR="00A345A3" w:rsidRPr="006D2501">
        <w:rPr>
          <w:rFonts w:ascii="Palatino Linotype" w:hAnsi="Palatino Linotype" w:cs="Arial"/>
        </w:rPr>
        <w:t xml:space="preserve">; EN LA </w:t>
      </w:r>
      <w:r w:rsidR="006D2501">
        <w:rPr>
          <w:rFonts w:ascii="Palatino Linotype" w:hAnsi="Palatino Linotype" w:cs="Arial"/>
        </w:rPr>
        <w:t xml:space="preserve">DÉCIMA SEXTA </w:t>
      </w:r>
      <w:r w:rsidR="001B11F9" w:rsidRPr="006D2501">
        <w:rPr>
          <w:rFonts w:ascii="Palatino Linotype" w:hAnsi="Palatino Linotype" w:cs="Arial"/>
        </w:rPr>
        <w:t>SESIÓN</w:t>
      </w:r>
      <w:r w:rsidR="00D70F0E" w:rsidRPr="006D2501">
        <w:rPr>
          <w:rFonts w:ascii="Palatino Linotype" w:hAnsi="Palatino Linotype" w:cs="Arial"/>
        </w:rPr>
        <w:t xml:space="preserve"> </w:t>
      </w:r>
      <w:r w:rsidR="00A345A3" w:rsidRPr="006D2501">
        <w:rPr>
          <w:rFonts w:ascii="Palatino Linotype" w:hAnsi="Palatino Linotype" w:cs="Arial"/>
        </w:rPr>
        <w:t xml:space="preserve">ORDINARIA CELEBRADA EL </w:t>
      </w:r>
      <w:r w:rsidR="00905F47" w:rsidRPr="006D2501">
        <w:rPr>
          <w:rFonts w:ascii="Palatino Linotype" w:hAnsi="Palatino Linotype" w:cs="Arial"/>
        </w:rPr>
        <w:t>DOCE</w:t>
      </w:r>
      <w:r w:rsidR="00CD389F" w:rsidRPr="006D2501">
        <w:rPr>
          <w:rFonts w:ascii="Palatino Linotype" w:hAnsi="Palatino Linotype" w:cs="Arial"/>
        </w:rPr>
        <w:t xml:space="preserve"> </w:t>
      </w:r>
      <w:r w:rsidR="00977C40" w:rsidRPr="006D2501">
        <w:rPr>
          <w:rFonts w:ascii="Palatino Linotype" w:hAnsi="Palatino Linotype" w:cs="Arial"/>
        </w:rPr>
        <w:t xml:space="preserve">DE </w:t>
      </w:r>
      <w:r w:rsidR="00905F47" w:rsidRPr="006D2501">
        <w:rPr>
          <w:rFonts w:ascii="Palatino Linotype" w:hAnsi="Palatino Linotype" w:cs="Arial"/>
        </w:rPr>
        <w:t>MAYO</w:t>
      </w:r>
      <w:r w:rsidR="00D70F0E" w:rsidRPr="006D2501">
        <w:rPr>
          <w:rFonts w:ascii="Palatino Linotype" w:hAnsi="Palatino Linotype" w:cs="Arial"/>
        </w:rPr>
        <w:t xml:space="preserve"> DE DOS MIL </w:t>
      </w:r>
      <w:r w:rsidR="001638B2" w:rsidRPr="006D2501">
        <w:rPr>
          <w:rFonts w:ascii="Palatino Linotype" w:hAnsi="Palatino Linotype" w:cs="Arial"/>
        </w:rPr>
        <w:t>VEINTIUNO</w:t>
      </w:r>
      <w:r w:rsidR="00D70F0E" w:rsidRPr="006D2501">
        <w:rPr>
          <w:rFonts w:ascii="Palatino Linotype" w:hAnsi="Palatino Linotype" w:cs="Arial"/>
        </w:rPr>
        <w:t xml:space="preserve">, ANTE EL SECRETARIO TÉCNICO </w:t>
      </w:r>
      <w:r w:rsidRPr="006D2501">
        <w:rPr>
          <w:rFonts w:ascii="Palatino Linotype" w:hAnsi="Palatino Linotype" w:cs="Arial"/>
        </w:rPr>
        <w:t xml:space="preserve">DEL PLENO, </w:t>
      </w:r>
      <w:r w:rsidRPr="006D2501">
        <w:rPr>
          <w:rFonts w:ascii="Palatino Linotype" w:hAnsi="Palatino Linotype"/>
        </w:rPr>
        <w:t>ALEXIS TAPIA RAMÍREZ</w:t>
      </w:r>
      <w:r w:rsidRPr="006D2501">
        <w:rPr>
          <w:rFonts w:ascii="Palatino Linotype" w:hAnsi="Palatino Linotype" w:cs="Arial"/>
        </w:rPr>
        <w:t>.</w:t>
      </w:r>
    </w:p>
    <w:p w14:paraId="4DB3E31C" w14:textId="77777777" w:rsidR="006D2501" w:rsidRDefault="006D2501" w:rsidP="00C1682A">
      <w:pPr>
        <w:tabs>
          <w:tab w:val="left" w:pos="0"/>
        </w:tabs>
        <w:spacing w:line="360" w:lineRule="auto"/>
        <w:ind w:right="49"/>
        <w:jc w:val="both"/>
        <w:rPr>
          <w:rFonts w:ascii="Palatino Linotype" w:hAnsi="Palatino Linotype" w:cs="Arial"/>
        </w:rPr>
      </w:pPr>
    </w:p>
    <w:p w14:paraId="55E5FDD3" w14:textId="035F1EE7" w:rsidR="006D2501" w:rsidRDefault="006D2501" w:rsidP="00C1682A">
      <w:pPr>
        <w:tabs>
          <w:tab w:val="left" w:pos="0"/>
        </w:tabs>
        <w:spacing w:line="360" w:lineRule="auto"/>
        <w:ind w:right="49"/>
        <w:jc w:val="both"/>
        <w:rPr>
          <w:rFonts w:ascii="Palatino Linotype" w:hAnsi="Palatino Linotype" w:cs="Arial"/>
        </w:rPr>
      </w:pPr>
    </w:p>
    <w:p w14:paraId="73313F69" w14:textId="77777777" w:rsidR="006D2501" w:rsidRDefault="006D2501">
      <w:pPr>
        <w:rPr>
          <w:rFonts w:ascii="Palatino Linotype" w:hAnsi="Palatino Linotype" w:cs="Arial"/>
        </w:rPr>
      </w:pPr>
      <w:r>
        <w:rPr>
          <w:rFonts w:ascii="Palatino Linotype" w:hAnsi="Palatino Linotype" w:cs="Arial"/>
        </w:rPr>
        <w:br w:type="page"/>
      </w:r>
    </w:p>
    <w:bookmarkEnd w:id="44"/>
    <w:bookmarkEnd w:id="45"/>
    <w:p w14:paraId="16EC53FF" w14:textId="77777777" w:rsidR="006D2501" w:rsidRPr="006D2501" w:rsidRDefault="006D2501" w:rsidP="00C1682A">
      <w:pPr>
        <w:tabs>
          <w:tab w:val="left" w:pos="0"/>
        </w:tabs>
        <w:spacing w:line="360" w:lineRule="auto"/>
        <w:ind w:right="49"/>
        <w:jc w:val="both"/>
        <w:rPr>
          <w:rFonts w:ascii="Palatino Linotype" w:hAnsi="Palatino Linotype" w:cs="Arial"/>
        </w:rPr>
      </w:pPr>
    </w:p>
    <w:sectPr w:rsidR="006D2501" w:rsidRPr="006D2501" w:rsidSect="00C1682A">
      <w:headerReference w:type="even" r:id="rId11"/>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974A" w14:textId="77777777" w:rsidR="00596DCC" w:rsidRDefault="00596DCC" w:rsidP="00587366">
      <w:r>
        <w:separator/>
      </w:r>
    </w:p>
  </w:endnote>
  <w:endnote w:type="continuationSeparator" w:id="0">
    <w:p w14:paraId="1BC81941" w14:textId="77777777" w:rsidR="00596DCC" w:rsidRDefault="00596DC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4775A" w:rsidRPr="00883450" w:rsidRDefault="007477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D2501">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D2501">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74775A" w:rsidRDefault="007477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74775A" w:rsidRPr="00883450" w:rsidRDefault="007477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D2501" w:rsidRPr="006D25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D2501" w:rsidRPr="006D2501">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74775A" w:rsidRPr="00883450" w:rsidRDefault="0074775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CB0D" w14:textId="77777777" w:rsidR="00596DCC" w:rsidRDefault="00596DCC" w:rsidP="00587366">
      <w:r>
        <w:separator/>
      </w:r>
    </w:p>
  </w:footnote>
  <w:footnote w:type="continuationSeparator" w:id="0">
    <w:p w14:paraId="1A98F56D" w14:textId="77777777" w:rsidR="00596DCC" w:rsidRDefault="00596DCC" w:rsidP="00587366">
      <w:r>
        <w:continuationSeparator/>
      </w:r>
    </w:p>
  </w:footnote>
  <w:footnote w:id="1">
    <w:p w14:paraId="591D0A0F" w14:textId="77777777" w:rsidR="0074775A" w:rsidRDefault="0074775A" w:rsidP="00AE0D9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17D9C9" w14:textId="77777777" w:rsidR="0074775A" w:rsidRDefault="0074775A" w:rsidP="00AE0D9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0AC2EC" w14:textId="77777777" w:rsidR="0074775A" w:rsidRPr="001E1F95" w:rsidRDefault="0074775A" w:rsidP="00AE0D9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30567B04" w14:textId="77777777" w:rsidR="0074775A" w:rsidRPr="0037004E" w:rsidRDefault="0074775A" w:rsidP="00AE0D91">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3">
    <w:p w14:paraId="06EA5C98" w14:textId="77777777" w:rsidR="0074775A" w:rsidRDefault="0074775A" w:rsidP="00AE0D91">
      <w:pPr>
        <w:pStyle w:val="Textonotapie"/>
        <w:jc w:val="both"/>
      </w:pPr>
      <w:r>
        <w:rPr>
          <w:rStyle w:val="Refdenotaalpie"/>
        </w:rPr>
        <w:footnoteRef/>
      </w:r>
      <w:r>
        <w:t xml:space="preserve"> Artículo 3. Para los efectos de la presente Ley se entenderá por:</w:t>
      </w:r>
    </w:p>
    <w:p w14:paraId="67EEF275" w14:textId="77777777" w:rsidR="0074775A" w:rsidRDefault="0074775A" w:rsidP="00AE0D91">
      <w:pPr>
        <w:pStyle w:val="Textonotapie"/>
        <w:jc w:val="both"/>
      </w:pPr>
      <w:r>
        <w:t xml:space="preserve"> (…)</w:t>
      </w:r>
    </w:p>
    <w:p w14:paraId="54D85808" w14:textId="77777777" w:rsidR="0074775A" w:rsidRDefault="0074775A" w:rsidP="00AE0D9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EC61" w14:textId="50041344" w:rsidR="006D2501" w:rsidRDefault="00AB5958">
    <w:pPr>
      <w:pStyle w:val="Encabezado"/>
    </w:pPr>
    <w:r>
      <w:rPr>
        <w:noProof/>
        <w:lang w:val="es-MX" w:eastAsia="es-MX"/>
      </w:rPr>
      <w:pict w14:anchorId="4763F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6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60EB4B05" w:rsidR="0074775A" w:rsidRDefault="00AB5958" w:rsidP="001C6012">
    <w:pPr>
      <w:pStyle w:val="Encabezado"/>
      <w:tabs>
        <w:tab w:val="clear" w:pos="4252"/>
        <w:tab w:val="clear" w:pos="8504"/>
        <w:tab w:val="left" w:pos="8460"/>
      </w:tabs>
    </w:pPr>
    <w:r>
      <w:rPr>
        <w:noProof/>
        <w:lang w:val="es-MX" w:eastAsia="es-MX"/>
      </w:rPr>
      <w:pict w14:anchorId="3DA9E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6533" o:spid="_x0000_s2051" type="#_x0000_t75" style="position:absolute;margin-left:-83.55pt;margin-top:-125.5pt;width:609.4pt;height:793.75pt;z-index:-251656192;mso-position-horizontal-relative:margin;mso-position-vertical-relative:margin" o:allowincell="f">
          <v:imagedata r:id="rId1" o:title="resolución"/>
          <w10:wrap anchorx="margin" anchory="margin"/>
        </v:shape>
      </w:pict>
    </w:r>
    <w:r w:rsidR="0074775A">
      <w:tab/>
    </w:r>
  </w:p>
  <w:p w14:paraId="64F5F23E" w14:textId="390690E5" w:rsidR="0074775A" w:rsidRDefault="0074775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4775A" w:rsidRPr="00674A46" w14:paraId="07F2896E" w14:textId="77777777" w:rsidTr="00F3586F">
      <w:trPr>
        <w:trHeight w:val="138"/>
      </w:trPr>
      <w:tc>
        <w:tcPr>
          <w:tcW w:w="3544" w:type="dxa"/>
          <w:vAlign w:val="center"/>
        </w:tcPr>
        <w:p w14:paraId="4A5B1974" w14:textId="3B2AB4E0" w:rsidR="0074775A" w:rsidRPr="00674A46" w:rsidRDefault="0074775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990926B" w:rsidR="0074775A" w:rsidRPr="0017265D" w:rsidRDefault="0074775A"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448EA">
            <w:rPr>
              <w:rFonts w:ascii="Palatino Linotype" w:hAnsi="Palatino Linotype" w:cs="Arial"/>
              <w:b/>
              <w:bCs/>
              <w:sz w:val="22"/>
              <w:szCs w:val="22"/>
              <w:lang w:eastAsia="es-MX"/>
            </w:rPr>
            <w:t>0883</w:t>
          </w:r>
          <w:r>
            <w:rPr>
              <w:rFonts w:ascii="Palatino Linotype" w:hAnsi="Palatino Linotype" w:cs="Arial"/>
              <w:b/>
              <w:bCs/>
              <w:sz w:val="22"/>
              <w:szCs w:val="22"/>
              <w:lang w:eastAsia="es-MX"/>
            </w:rPr>
            <w:t>/INFOEM/IP/RR/2021</w:t>
          </w:r>
        </w:p>
      </w:tc>
    </w:tr>
    <w:tr w:rsidR="0074775A" w:rsidRPr="00674A46" w14:paraId="1B5D8690" w14:textId="77777777" w:rsidTr="00F3586F">
      <w:trPr>
        <w:trHeight w:val="233"/>
      </w:trPr>
      <w:tc>
        <w:tcPr>
          <w:tcW w:w="3544" w:type="dxa"/>
          <w:vAlign w:val="center"/>
        </w:tcPr>
        <w:p w14:paraId="3903F2C6" w14:textId="35D57A2C" w:rsidR="0074775A" w:rsidRPr="00674A46" w:rsidRDefault="0074775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A8E1B5" w:rsidR="0074775A" w:rsidRPr="00B75F20" w:rsidRDefault="0074775A"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Ch</w:t>
          </w:r>
          <w:r w:rsidR="001448EA">
            <w:rPr>
              <w:rFonts w:ascii="Palatino Linotype" w:eastAsia="Times New Roman" w:hAnsi="Palatino Linotype"/>
              <w:b/>
              <w:color w:val="000000" w:themeColor="text1"/>
              <w:sz w:val="22"/>
              <w:szCs w:val="22"/>
            </w:rPr>
            <w:t>iconcuac</w:t>
          </w:r>
        </w:p>
      </w:tc>
    </w:tr>
    <w:tr w:rsidR="0074775A" w:rsidRPr="00674A46" w14:paraId="095EB01B" w14:textId="77777777" w:rsidTr="00F3586F">
      <w:trPr>
        <w:trHeight w:val="321"/>
      </w:trPr>
      <w:tc>
        <w:tcPr>
          <w:tcW w:w="3544" w:type="dxa"/>
          <w:vAlign w:val="center"/>
        </w:tcPr>
        <w:p w14:paraId="6E000A51" w14:textId="25DCC1C7" w:rsidR="0074775A" w:rsidRPr="00674A46" w:rsidRDefault="0074775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4775A" w:rsidRPr="00674A46" w:rsidRDefault="007477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4775A" w:rsidRDefault="0074775A"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37492BF4" w:rsidR="0074775A" w:rsidRDefault="00AB5958" w:rsidP="00472C41">
    <w:pPr>
      <w:pStyle w:val="Encabezado"/>
      <w:tabs>
        <w:tab w:val="clear" w:pos="4252"/>
        <w:tab w:val="clear" w:pos="8504"/>
        <w:tab w:val="left" w:pos="3103"/>
      </w:tabs>
    </w:pPr>
    <w:r>
      <w:rPr>
        <w:noProof/>
        <w:lang w:val="es-MX" w:eastAsia="es-MX"/>
      </w:rPr>
      <w:pict w14:anchorId="0D27E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6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4775A">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4775A" w:rsidRPr="00674A46" w14:paraId="0A3256F2" w14:textId="77777777" w:rsidTr="00F3586F">
      <w:trPr>
        <w:trHeight w:val="138"/>
      </w:trPr>
      <w:tc>
        <w:tcPr>
          <w:tcW w:w="3261" w:type="dxa"/>
          <w:vAlign w:val="center"/>
        </w:tcPr>
        <w:p w14:paraId="3D80769D" w14:textId="316F11F8" w:rsidR="0074775A" w:rsidRPr="00674A46" w:rsidRDefault="0074775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29E19D8" w:rsidR="0074775A" w:rsidRPr="00F37A4C" w:rsidRDefault="001448EA" w:rsidP="00184C8E">
          <w:pPr>
            <w:pStyle w:val="Encabezado"/>
            <w:rPr>
              <w:rFonts w:ascii="Palatino Linotype" w:hAnsi="Palatino Linotype"/>
              <w:b/>
              <w:sz w:val="22"/>
              <w:szCs w:val="22"/>
            </w:rPr>
          </w:pPr>
          <w:r>
            <w:rPr>
              <w:rFonts w:ascii="Palatino Linotype" w:hAnsi="Palatino Linotype" w:cs="Arial"/>
              <w:b/>
              <w:bCs/>
              <w:sz w:val="22"/>
              <w:szCs w:val="22"/>
              <w:lang w:eastAsia="es-MX"/>
            </w:rPr>
            <w:t>00883</w:t>
          </w:r>
          <w:r w:rsidR="0074775A" w:rsidRPr="00F37A4C">
            <w:rPr>
              <w:rFonts w:ascii="Palatino Linotype" w:hAnsi="Palatino Linotype" w:cs="Arial"/>
              <w:b/>
              <w:bCs/>
              <w:sz w:val="22"/>
              <w:szCs w:val="22"/>
              <w:lang w:eastAsia="es-MX"/>
            </w:rPr>
            <w:t>/INFOEM/IP/RR/202</w:t>
          </w:r>
          <w:r w:rsidR="0074775A">
            <w:rPr>
              <w:rFonts w:ascii="Palatino Linotype" w:hAnsi="Palatino Linotype" w:cs="Arial"/>
              <w:b/>
              <w:bCs/>
              <w:sz w:val="22"/>
              <w:szCs w:val="22"/>
              <w:lang w:eastAsia="es-MX"/>
            </w:rPr>
            <w:t>1</w:t>
          </w:r>
        </w:p>
      </w:tc>
    </w:tr>
    <w:tr w:rsidR="0074775A" w:rsidRPr="00B75F20" w14:paraId="128C8B3C" w14:textId="77777777" w:rsidTr="00F3586F">
      <w:trPr>
        <w:trHeight w:val="233"/>
      </w:trPr>
      <w:tc>
        <w:tcPr>
          <w:tcW w:w="3261" w:type="dxa"/>
          <w:vAlign w:val="center"/>
        </w:tcPr>
        <w:p w14:paraId="483E3371" w14:textId="66B1BC74" w:rsidR="0074775A" w:rsidRPr="00674A46" w:rsidRDefault="0074775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1063BFF" w:rsidR="0074775A" w:rsidRPr="00CD47F0" w:rsidRDefault="00CD47F0" w:rsidP="00F0190C">
          <w:pPr>
            <w:pStyle w:val="Encabezado"/>
            <w:ind w:right="234"/>
            <w:rPr>
              <w:rFonts w:ascii="Palatino Linotype" w:hAnsi="Palatino Linotype"/>
              <w:b/>
              <w:sz w:val="22"/>
              <w:szCs w:val="22"/>
              <w:highlight w:val="black"/>
            </w:rPr>
          </w:pPr>
          <w:r w:rsidRPr="00CD47F0">
            <w:rPr>
              <w:rFonts w:ascii="Palatino Linotype" w:hAnsi="Palatino Linotype"/>
              <w:b/>
              <w:sz w:val="22"/>
              <w:szCs w:val="22"/>
              <w:highlight w:val="black"/>
            </w:rPr>
            <w:t>-----------------------------------</w:t>
          </w:r>
        </w:p>
      </w:tc>
    </w:tr>
    <w:tr w:rsidR="0074775A" w:rsidRPr="00674A46" w14:paraId="41BE0704" w14:textId="77777777" w:rsidTr="00F3586F">
      <w:trPr>
        <w:trHeight w:val="321"/>
      </w:trPr>
      <w:tc>
        <w:tcPr>
          <w:tcW w:w="3261" w:type="dxa"/>
          <w:vAlign w:val="center"/>
        </w:tcPr>
        <w:p w14:paraId="34C64148" w14:textId="10C6C8A9" w:rsidR="0074775A" w:rsidRPr="00674A46" w:rsidRDefault="0074775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2DFCDC5" w:rsidR="0074775A" w:rsidRPr="00F37A4C" w:rsidRDefault="0074775A"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proofErr w:type="spellStart"/>
          <w:r>
            <w:rPr>
              <w:rFonts w:ascii="Palatino Linotype" w:eastAsia="Times New Roman" w:hAnsi="Palatino Linotype"/>
              <w:b/>
              <w:color w:val="000000" w:themeColor="text1"/>
              <w:sz w:val="22"/>
              <w:szCs w:val="22"/>
            </w:rPr>
            <w:t>Ch</w:t>
          </w:r>
          <w:r w:rsidR="001448EA">
            <w:rPr>
              <w:rFonts w:ascii="Palatino Linotype" w:eastAsia="Times New Roman" w:hAnsi="Palatino Linotype"/>
              <w:b/>
              <w:color w:val="000000" w:themeColor="text1"/>
              <w:sz w:val="22"/>
              <w:szCs w:val="22"/>
            </w:rPr>
            <w:t>inconcuac</w:t>
          </w:r>
          <w:proofErr w:type="spellEnd"/>
        </w:p>
      </w:tc>
    </w:tr>
    <w:tr w:rsidR="0074775A" w:rsidRPr="00674A46" w14:paraId="0C8B6193" w14:textId="77777777" w:rsidTr="00F3586F">
      <w:trPr>
        <w:trHeight w:val="321"/>
      </w:trPr>
      <w:tc>
        <w:tcPr>
          <w:tcW w:w="3261" w:type="dxa"/>
          <w:vAlign w:val="center"/>
        </w:tcPr>
        <w:p w14:paraId="321FFAFF" w14:textId="40E5A678" w:rsidR="0074775A" w:rsidRPr="00674A46" w:rsidRDefault="0074775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4775A" w:rsidRPr="00F37A4C" w:rsidRDefault="0074775A"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74775A" w:rsidRDefault="007477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3A"/>
    <w:multiLevelType w:val="hybridMultilevel"/>
    <w:tmpl w:val="93745622"/>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7"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0" w15:restartNumberingAfterBreak="0">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1"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1"/>
  </w:num>
  <w:num w:numId="5">
    <w:abstractNumId w:val="7"/>
  </w:num>
  <w:num w:numId="6">
    <w:abstractNumId w:val="5"/>
  </w:num>
  <w:num w:numId="7">
    <w:abstractNumId w:val="11"/>
  </w:num>
  <w:num w:numId="8">
    <w:abstractNumId w:val="6"/>
  </w:num>
  <w:num w:numId="9">
    <w:abstractNumId w:val="13"/>
  </w:num>
  <w:num w:numId="10">
    <w:abstractNumId w:val="4"/>
  </w:num>
  <w:num w:numId="11">
    <w:abstractNumId w:val="3"/>
  </w:num>
  <w:num w:numId="12">
    <w:abstractNumId w:val="10"/>
  </w:num>
  <w:num w:numId="13">
    <w:abstractNumId w:val="8"/>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3D4E"/>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37770"/>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47D9F"/>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EB7"/>
    <w:rsid w:val="00061FA9"/>
    <w:rsid w:val="0006262D"/>
    <w:rsid w:val="00062648"/>
    <w:rsid w:val="000631D9"/>
    <w:rsid w:val="0006407E"/>
    <w:rsid w:val="00064A37"/>
    <w:rsid w:val="00064B95"/>
    <w:rsid w:val="000676DA"/>
    <w:rsid w:val="00067768"/>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42B4"/>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164"/>
    <w:rsid w:val="00142CE4"/>
    <w:rsid w:val="001436BB"/>
    <w:rsid w:val="00143D41"/>
    <w:rsid w:val="0014481A"/>
    <w:rsid w:val="001448EA"/>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07CE7"/>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4CE2"/>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67C1C"/>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4C3"/>
    <w:rsid w:val="002A2974"/>
    <w:rsid w:val="002A2F91"/>
    <w:rsid w:val="002A3023"/>
    <w:rsid w:val="002A35B6"/>
    <w:rsid w:val="002A478E"/>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83"/>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5D37"/>
    <w:rsid w:val="00346885"/>
    <w:rsid w:val="00346DF7"/>
    <w:rsid w:val="003472B3"/>
    <w:rsid w:val="0034786E"/>
    <w:rsid w:val="003509D4"/>
    <w:rsid w:val="00350A12"/>
    <w:rsid w:val="00351009"/>
    <w:rsid w:val="0035104F"/>
    <w:rsid w:val="00352260"/>
    <w:rsid w:val="00353C1D"/>
    <w:rsid w:val="0035435C"/>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4A84"/>
    <w:rsid w:val="003B50CD"/>
    <w:rsid w:val="003B5187"/>
    <w:rsid w:val="003B544F"/>
    <w:rsid w:val="003B55AD"/>
    <w:rsid w:val="003B565C"/>
    <w:rsid w:val="003B5D48"/>
    <w:rsid w:val="003B6963"/>
    <w:rsid w:val="003B7421"/>
    <w:rsid w:val="003B7EC4"/>
    <w:rsid w:val="003C075E"/>
    <w:rsid w:val="003C0AF0"/>
    <w:rsid w:val="003C0D68"/>
    <w:rsid w:val="003C3086"/>
    <w:rsid w:val="003C4E02"/>
    <w:rsid w:val="003C5EFD"/>
    <w:rsid w:val="003C650F"/>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5CD8"/>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1F"/>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6BA4"/>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22B1"/>
    <w:rsid w:val="00593476"/>
    <w:rsid w:val="005942C3"/>
    <w:rsid w:val="00594590"/>
    <w:rsid w:val="00594A43"/>
    <w:rsid w:val="00595091"/>
    <w:rsid w:val="00595511"/>
    <w:rsid w:val="00595C43"/>
    <w:rsid w:val="0059623C"/>
    <w:rsid w:val="00596B4D"/>
    <w:rsid w:val="00596DCC"/>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43DA"/>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4783"/>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3E1C"/>
    <w:rsid w:val="006C50C2"/>
    <w:rsid w:val="006C5484"/>
    <w:rsid w:val="006C563A"/>
    <w:rsid w:val="006C5842"/>
    <w:rsid w:val="006C58DF"/>
    <w:rsid w:val="006C5AE3"/>
    <w:rsid w:val="006C6279"/>
    <w:rsid w:val="006C6E1A"/>
    <w:rsid w:val="006C7065"/>
    <w:rsid w:val="006C767E"/>
    <w:rsid w:val="006D2501"/>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3C"/>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5AFC"/>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192F"/>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3FDB"/>
    <w:rsid w:val="007A493E"/>
    <w:rsid w:val="007A4DB8"/>
    <w:rsid w:val="007A597E"/>
    <w:rsid w:val="007A65E0"/>
    <w:rsid w:val="007A70B9"/>
    <w:rsid w:val="007A7602"/>
    <w:rsid w:val="007A7683"/>
    <w:rsid w:val="007B02B9"/>
    <w:rsid w:val="007B1AED"/>
    <w:rsid w:val="007B26B2"/>
    <w:rsid w:val="007B2B63"/>
    <w:rsid w:val="007B30F3"/>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7D6"/>
    <w:rsid w:val="00847830"/>
    <w:rsid w:val="00847A90"/>
    <w:rsid w:val="00850A3C"/>
    <w:rsid w:val="00850F2E"/>
    <w:rsid w:val="00851A81"/>
    <w:rsid w:val="00851E7B"/>
    <w:rsid w:val="00851F4C"/>
    <w:rsid w:val="008523BA"/>
    <w:rsid w:val="008526A6"/>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C76CC"/>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34B4"/>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5F47"/>
    <w:rsid w:val="009063F0"/>
    <w:rsid w:val="009071FE"/>
    <w:rsid w:val="0090758F"/>
    <w:rsid w:val="00907761"/>
    <w:rsid w:val="0091096C"/>
    <w:rsid w:val="00910E40"/>
    <w:rsid w:val="00911E63"/>
    <w:rsid w:val="0091242A"/>
    <w:rsid w:val="00912756"/>
    <w:rsid w:val="00913385"/>
    <w:rsid w:val="009138BF"/>
    <w:rsid w:val="009139D6"/>
    <w:rsid w:val="00913AA4"/>
    <w:rsid w:val="009146B1"/>
    <w:rsid w:val="00915778"/>
    <w:rsid w:val="009157E2"/>
    <w:rsid w:val="00915C60"/>
    <w:rsid w:val="009164DD"/>
    <w:rsid w:val="00917A9D"/>
    <w:rsid w:val="0092087F"/>
    <w:rsid w:val="009210C9"/>
    <w:rsid w:val="0092146E"/>
    <w:rsid w:val="00921FE3"/>
    <w:rsid w:val="00922407"/>
    <w:rsid w:val="009229CA"/>
    <w:rsid w:val="0092488A"/>
    <w:rsid w:val="00924F14"/>
    <w:rsid w:val="00925C68"/>
    <w:rsid w:val="00927447"/>
    <w:rsid w:val="00930E55"/>
    <w:rsid w:val="00931376"/>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5B5B"/>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0B0"/>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2A3C"/>
    <w:rsid w:val="009D3240"/>
    <w:rsid w:val="009D3A6E"/>
    <w:rsid w:val="009D4647"/>
    <w:rsid w:val="009D554C"/>
    <w:rsid w:val="009D61D9"/>
    <w:rsid w:val="009D624D"/>
    <w:rsid w:val="009D6EC9"/>
    <w:rsid w:val="009D7380"/>
    <w:rsid w:val="009D7581"/>
    <w:rsid w:val="009D7724"/>
    <w:rsid w:val="009E0583"/>
    <w:rsid w:val="009E0AB4"/>
    <w:rsid w:val="009E0AEC"/>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6AB"/>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1A75"/>
    <w:rsid w:val="00AB2006"/>
    <w:rsid w:val="00AB2744"/>
    <w:rsid w:val="00AB274F"/>
    <w:rsid w:val="00AB2D31"/>
    <w:rsid w:val="00AB5958"/>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623F"/>
    <w:rsid w:val="00AF6794"/>
    <w:rsid w:val="00B01375"/>
    <w:rsid w:val="00B016F7"/>
    <w:rsid w:val="00B02BDD"/>
    <w:rsid w:val="00B055B9"/>
    <w:rsid w:val="00B059CC"/>
    <w:rsid w:val="00B07CD6"/>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4F44"/>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3F2D"/>
    <w:rsid w:val="00B7411C"/>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0A5B"/>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4EDE"/>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4987"/>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3F"/>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1EF"/>
    <w:rsid w:val="00C63CF2"/>
    <w:rsid w:val="00C648FC"/>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B34"/>
    <w:rsid w:val="00C8718C"/>
    <w:rsid w:val="00C87506"/>
    <w:rsid w:val="00C908F8"/>
    <w:rsid w:val="00C90F42"/>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5B7"/>
    <w:rsid w:val="00CD3616"/>
    <w:rsid w:val="00CD389F"/>
    <w:rsid w:val="00CD3D8C"/>
    <w:rsid w:val="00CD47F0"/>
    <w:rsid w:val="00CD4DB2"/>
    <w:rsid w:val="00CD5543"/>
    <w:rsid w:val="00CD5CAA"/>
    <w:rsid w:val="00CD6866"/>
    <w:rsid w:val="00CD6B48"/>
    <w:rsid w:val="00CD76D4"/>
    <w:rsid w:val="00CD7893"/>
    <w:rsid w:val="00CE03CC"/>
    <w:rsid w:val="00CE0E42"/>
    <w:rsid w:val="00CE1E25"/>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0A86"/>
    <w:rsid w:val="00D53F55"/>
    <w:rsid w:val="00D551A1"/>
    <w:rsid w:val="00D55346"/>
    <w:rsid w:val="00D55F8C"/>
    <w:rsid w:val="00D56485"/>
    <w:rsid w:val="00D57066"/>
    <w:rsid w:val="00D614CF"/>
    <w:rsid w:val="00D621A9"/>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1FA"/>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268"/>
    <w:rsid w:val="00D95F73"/>
    <w:rsid w:val="00D963CC"/>
    <w:rsid w:val="00D96E40"/>
    <w:rsid w:val="00D9728D"/>
    <w:rsid w:val="00DA0C4C"/>
    <w:rsid w:val="00DA0D61"/>
    <w:rsid w:val="00DA1BEE"/>
    <w:rsid w:val="00DA3A4F"/>
    <w:rsid w:val="00DA42C0"/>
    <w:rsid w:val="00DA49A4"/>
    <w:rsid w:val="00DA52A2"/>
    <w:rsid w:val="00DA61FD"/>
    <w:rsid w:val="00DA6E45"/>
    <w:rsid w:val="00DA7AD9"/>
    <w:rsid w:val="00DA7B56"/>
    <w:rsid w:val="00DA7E2F"/>
    <w:rsid w:val="00DB0C0B"/>
    <w:rsid w:val="00DB1C43"/>
    <w:rsid w:val="00DB2B46"/>
    <w:rsid w:val="00DB2BFB"/>
    <w:rsid w:val="00DB31E7"/>
    <w:rsid w:val="00DB3A66"/>
    <w:rsid w:val="00DB4240"/>
    <w:rsid w:val="00DB4846"/>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5B"/>
    <w:rsid w:val="00E070F2"/>
    <w:rsid w:val="00E073C2"/>
    <w:rsid w:val="00E10739"/>
    <w:rsid w:val="00E10C25"/>
    <w:rsid w:val="00E10DAA"/>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A0CA1"/>
    <w:rsid w:val="00EA0DB8"/>
    <w:rsid w:val="00EA3249"/>
    <w:rsid w:val="00EA3C59"/>
    <w:rsid w:val="00EA5118"/>
    <w:rsid w:val="00EA61FC"/>
    <w:rsid w:val="00EA7A8D"/>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5EF6"/>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4044"/>
    <w:rsid w:val="00F04175"/>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3387"/>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515B"/>
    <w:rsid w:val="00FC72AD"/>
    <w:rsid w:val="00FC77FF"/>
    <w:rsid w:val="00FC7E40"/>
    <w:rsid w:val="00FD1351"/>
    <w:rsid w:val="00FD22AA"/>
    <w:rsid w:val="00FD38A5"/>
    <w:rsid w:val="00FD4AEA"/>
    <w:rsid w:val="00FD4B65"/>
    <w:rsid w:val="00FD5D3B"/>
    <w:rsid w:val="00FD6729"/>
    <w:rsid w:val="00FD741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osomosChicon@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C078-7710-45D8-B41B-F776EAF8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10329</Words>
  <Characters>56810</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Veronica Martinez Mo</cp:lastModifiedBy>
  <cp:revision>10</cp:revision>
  <cp:lastPrinted>2019-01-21T23:42:00Z</cp:lastPrinted>
  <dcterms:created xsi:type="dcterms:W3CDTF">2021-05-08T01:05:00Z</dcterms:created>
  <dcterms:modified xsi:type="dcterms:W3CDTF">2021-08-09T20:22:00Z</dcterms:modified>
</cp:coreProperties>
</file>