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0E2A5" w14:textId="5F322032" w:rsidR="00FD6851" w:rsidRPr="008C1230" w:rsidRDefault="00FD6851" w:rsidP="00FD6851">
      <w:pPr>
        <w:shd w:val="clear" w:color="auto" w:fill="FFFFFF"/>
        <w:spacing w:before="240" w:line="360" w:lineRule="auto"/>
        <w:jc w:val="both"/>
        <w:rPr>
          <w:rFonts w:ascii="Palatino Linotype" w:hAnsi="Palatino Linotype" w:cs="Arial"/>
          <w:color w:val="000000"/>
          <w:sz w:val="24"/>
          <w:szCs w:val="24"/>
          <w:lang w:eastAsia="es-MX"/>
        </w:rPr>
      </w:pPr>
      <w:r w:rsidRPr="008C1230">
        <w:rPr>
          <w:rFonts w:ascii="Palatino Linotype"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o</w:t>
      </w:r>
      <w:r w:rsidR="00CC7DBA">
        <w:rPr>
          <w:rFonts w:ascii="Palatino Linotype" w:hAnsi="Palatino Linotype" w:cs="Arial"/>
          <w:color w:val="000000"/>
          <w:sz w:val="24"/>
          <w:szCs w:val="24"/>
          <w:lang w:eastAsia="es-MX"/>
        </w:rPr>
        <w:t>nce</w:t>
      </w:r>
      <w:r w:rsidRPr="008C1230">
        <w:rPr>
          <w:rFonts w:ascii="Palatino Linotype" w:hAnsi="Palatino Linotype" w:cs="Arial"/>
          <w:color w:val="000000"/>
          <w:sz w:val="24"/>
          <w:szCs w:val="24"/>
          <w:lang w:eastAsia="es-MX"/>
        </w:rPr>
        <w:t xml:space="preserve"> de agosto de dos mil veintiuno.</w:t>
      </w:r>
    </w:p>
    <w:p w14:paraId="6C846765" w14:textId="4C4703E2" w:rsidR="00FD6851" w:rsidRPr="008C1230" w:rsidRDefault="00FD6851" w:rsidP="00FD6851">
      <w:pPr>
        <w:tabs>
          <w:tab w:val="left" w:pos="1701"/>
        </w:tabs>
        <w:spacing w:before="240" w:line="360" w:lineRule="auto"/>
        <w:jc w:val="both"/>
        <w:rPr>
          <w:rFonts w:ascii="Palatino Linotype" w:hAnsi="Palatino Linotype" w:cs="Arial"/>
          <w:sz w:val="24"/>
          <w:szCs w:val="24"/>
        </w:rPr>
      </w:pPr>
      <w:r w:rsidRPr="008C1230">
        <w:rPr>
          <w:rFonts w:ascii="Palatino Linotype" w:hAnsi="Palatino Linotype" w:cs="Arial"/>
          <w:b/>
          <w:sz w:val="24"/>
          <w:szCs w:val="24"/>
        </w:rPr>
        <w:t>VISTO</w:t>
      </w:r>
      <w:r w:rsidRPr="008C1230">
        <w:rPr>
          <w:rFonts w:ascii="Palatino Linotype" w:hAnsi="Palatino Linotype" w:cs="Arial"/>
          <w:sz w:val="24"/>
          <w:szCs w:val="24"/>
        </w:rPr>
        <w:t xml:space="preserve"> el expediente electrónico formado con motivo del recurso de revisión número </w:t>
      </w:r>
      <w:r w:rsidRPr="008C1230">
        <w:rPr>
          <w:rFonts w:ascii="Palatino Linotype" w:hAnsi="Palatino Linotype" w:cs="Arial"/>
          <w:b/>
          <w:bCs/>
          <w:sz w:val="24"/>
          <w:szCs w:val="24"/>
          <w:lang w:eastAsia="es-MX"/>
        </w:rPr>
        <w:t>03</w:t>
      </w:r>
      <w:r w:rsidR="00F35C99" w:rsidRPr="008C1230">
        <w:rPr>
          <w:rFonts w:ascii="Palatino Linotype" w:hAnsi="Palatino Linotype" w:cs="Arial"/>
          <w:b/>
          <w:bCs/>
          <w:sz w:val="24"/>
          <w:szCs w:val="24"/>
          <w:lang w:eastAsia="es-MX"/>
        </w:rPr>
        <w:t>563</w:t>
      </w:r>
      <w:r w:rsidRPr="008C1230">
        <w:rPr>
          <w:rFonts w:ascii="Palatino Linotype" w:hAnsi="Palatino Linotype" w:cs="Arial"/>
          <w:b/>
          <w:bCs/>
          <w:sz w:val="24"/>
          <w:szCs w:val="24"/>
          <w:lang w:eastAsia="es-MX"/>
        </w:rPr>
        <w:t>/INFOEM/IP/RR/2021</w:t>
      </w:r>
      <w:r w:rsidRPr="008C1230">
        <w:rPr>
          <w:rFonts w:ascii="Palatino Linotype" w:hAnsi="Palatino Linotype" w:cs="Arial"/>
          <w:sz w:val="24"/>
          <w:szCs w:val="24"/>
        </w:rPr>
        <w:t xml:space="preserve">, interpuesto por el C. </w:t>
      </w:r>
      <w:r w:rsidR="00AA6A0D">
        <w:rPr>
          <w:rFonts w:ascii="Palatino Linotype" w:hAnsi="Palatino Linotype" w:cs="Arial"/>
          <w:b/>
          <w:sz w:val="24"/>
          <w:szCs w:val="24"/>
        </w:rPr>
        <w:t>xxxxxxxxxxxxxxxxxxxxxxx</w:t>
      </w:r>
      <w:r w:rsidRPr="008C1230">
        <w:rPr>
          <w:rFonts w:ascii="Palatino Linotype" w:hAnsi="Palatino Linotype" w:cs="Arial"/>
          <w:sz w:val="24"/>
          <w:szCs w:val="24"/>
        </w:rPr>
        <w:t xml:space="preserve"> en lo sucesivo </w:t>
      </w:r>
      <w:r w:rsidRPr="008C1230">
        <w:rPr>
          <w:rFonts w:ascii="Palatino Linotype" w:hAnsi="Palatino Linotype" w:cs="Arial"/>
          <w:b/>
          <w:bCs/>
          <w:sz w:val="24"/>
          <w:szCs w:val="24"/>
        </w:rPr>
        <w:t>La Recurrente</w:t>
      </w:r>
      <w:r w:rsidRPr="008C1230">
        <w:rPr>
          <w:rFonts w:ascii="Palatino Linotype" w:hAnsi="Palatino Linotype" w:cs="Arial"/>
          <w:sz w:val="24"/>
          <w:szCs w:val="24"/>
        </w:rPr>
        <w:t>, en contra de la falta de respuesta del Ayuntamiento de Naucalpan de Juárez, en lo subsecuente</w:t>
      </w:r>
      <w:r w:rsidRPr="008C1230">
        <w:rPr>
          <w:rFonts w:ascii="Palatino Linotype" w:hAnsi="Palatino Linotype" w:cs="Arial"/>
          <w:b/>
          <w:sz w:val="24"/>
          <w:szCs w:val="24"/>
        </w:rPr>
        <w:t xml:space="preserve"> El Sujeto Obligado, </w:t>
      </w:r>
      <w:r w:rsidRPr="008C1230">
        <w:rPr>
          <w:rFonts w:ascii="Palatino Linotype" w:hAnsi="Palatino Linotype" w:cs="Arial"/>
          <w:sz w:val="24"/>
          <w:szCs w:val="24"/>
        </w:rPr>
        <w:t>se procede a dictar la presente resolución.</w:t>
      </w:r>
    </w:p>
    <w:p w14:paraId="2E7F740B" w14:textId="77777777" w:rsidR="00FD6851" w:rsidRPr="008C1230" w:rsidRDefault="00FD6851" w:rsidP="00FD6851">
      <w:pPr>
        <w:spacing w:before="240" w:after="240" w:line="360" w:lineRule="auto"/>
        <w:jc w:val="center"/>
        <w:rPr>
          <w:rFonts w:ascii="Palatino Linotype" w:hAnsi="Palatino Linotype"/>
          <w:b/>
          <w:sz w:val="24"/>
          <w:szCs w:val="24"/>
        </w:rPr>
      </w:pPr>
      <w:r w:rsidRPr="008C1230">
        <w:rPr>
          <w:rFonts w:ascii="Palatino Linotype" w:hAnsi="Palatino Linotype"/>
          <w:b/>
          <w:sz w:val="24"/>
          <w:szCs w:val="24"/>
        </w:rPr>
        <w:t>A N T E C E D E N T E S   D E L   A S U N T O</w:t>
      </w:r>
    </w:p>
    <w:p w14:paraId="6A93A8A1" w14:textId="77777777" w:rsidR="00FD6851" w:rsidRPr="008C1230" w:rsidRDefault="00FD6851" w:rsidP="00FD6851">
      <w:pPr>
        <w:spacing w:before="240" w:after="240" w:line="360" w:lineRule="auto"/>
        <w:jc w:val="both"/>
        <w:rPr>
          <w:rFonts w:ascii="Palatino Linotype" w:hAnsi="Palatino Linotype"/>
          <w:sz w:val="24"/>
          <w:szCs w:val="24"/>
        </w:rPr>
      </w:pPr>
      <w:r w:rsidRPr="008C1230">
        <w:rPr>
          <w:rFonts w:ascii="Palatino Linotype" w:hAnsi="Palatino Linotype" w:cs="Arial"/>
          <w:b/>
          <w:sz w:val="24"/>
          <w:szCs w:val="24"/>
        </w:rPr>
        <w:t>PRIMERO.</w:t>
      </w:r>
      <w:r w:rsidRPr="008C1230">
        <w:rPr>
          <w:rFonts w:ascii="Palatino Linotype" w:hAnsi="Palatino Linotype" w:cs="Arial"/>
          <w:sz w:val="24"/>
          <w:szCs w:val="24"/>
        </w:rPr>
        <w:t xml:space="preserve"> </w:t>
      </w:r>
      <w:r w:rsidRPr="008C1230">
        <w:rPr>
          <w:rFonts w:ascii="Palatino Linotype" w:hAnsi="Palatino Linotype"/>
          <w:b/>
          <w:sz w:val="24"/>
          <w:szCs w:val="24"/>
        </w:rPr>
        <w:t>De la Solicitud de Información.</w:t>
      </w:r>
    </w:p>
    <w:p w14:paraId="3DB91223" w14:textId="29ECF87F" w:rsidR="00FD6851" w:rsidRPr="008C1230" w:rsidRDefault="00FD6851" w:rsidP="00FD6851">
      <w:pPr>
        <w:spacing w:line="360" w:lineRule="auto"/>
        <w:jc w:val="both"/>
        <w:rPr>
          <w:rFonts w:ascii="Palatino Linotype" w:hAnsi="Palatino Linotype" w:cs="Arial"/>
          <w:sz w:val="24"/>
          <w:szCs w:val="24"/>
        </w:rPr>
      </w:pPr>
      <w:r w:rsidRPr="008C1230">
        <w:rPr>
          <w:rFonts w:ascii="Palatino Linotype" w:hAnsi="Palatino Linotype" w:cs="Arial"/>
          <w:sz w:val="24"/>
          <w:szCs w:val="24"/>
        </w:rPr>
        <w:t>Con fecha do</w:t>
      </w:r>
      <w:r w:rsidR="00DC5D36" w:rsidRPr="008C1230">
        <w:rPr>
          <w:rFonts w:ascii="Palatino Linotype" w:hAnsi="Palatino Linotype" w:cs="Arial"/>
          <w:sz w:val="24"/>
          <w:szCs w:val="24"/>
        </w:rPr>
        <w:t>s</w:t>
      </w:r>
      <w:r w:rsidRPr="008C1230">
        <w:rPr>
          <w:rFonts w:ascii="Palatino Linotype" w:hAnsi="Palatino Linotype" w:cs="Arial"/>
          <w:sz w:val="24"/>
          <w:szCs w:val="24"/>
        </w:rPr>
        <w:t xml:space="preserve"> de </w:t>
      </w:r>
      <w:r w:rsidR="00DC5D36" w:rsidRPr="008C1230">
        <w:rPr>
          <w:rFonts w:ascii="Palatino Linotype" w:hAnsi="Palatino Linotype" w:cs="Arial"/>
          <w:sz w:val="24"/>
          <w:szCs w:val="24"/>
        </w:rPr>
        <w:t xml:space="preserve">junio </w:t>
      </w:r>
      <w:r w:rsidRPr="008C1230">
        <w:rPr>
          <w:rFonts w:ascii="Palatino Linotype" w:hAnsi="Palatino Linotype" w:cs="Arial"/>
          <w:sz w:val="24"/>
          <w:szCs w:val="24"/>
        </w:rPr>
        <w:t xml:space="preserve">de dos mil veintiuno, </w:t>
      </w:r>
      <w:r w:rsidRPr="008C1230">
        <w:rPr>
          <w:rFonts w:ascii="Palatino Linotype" w:hAnsi="Palatino Linotype" w:cs="Arial"/>
          <w:b/>
          <w:sz w:val="24"/>
          <w:szCs w:val="24"/>
        </w:rPr>
        <w:t>La Recurrente</w:t>
      </w:r>
      <w:r w:rsidRPr="008C1230">
        <w:rPr>
          <w:rFonts w:ascii="Palatino Linotype" w:hAnsi="Palatino Linotype" w:cs="Arial"/>
          <w:sz w:val="24"/>
          <w:szCs w:val="24"/>
        </w:rPr>
        <w:t>, presentó a través del Sistema de Acceso a la Información Mexiquense (</w:t>
      </w:r>
      <w:r w:rsidRPr="008C1230">
        <w:rPr>
          <w:rFonts w:ascii="Palatino Linotype" w:hAnsi="Palatino Linotype" w:cs="Arial"/>
          <w:b/>
          <w:sz w:val="24"/>
          <w:szCs w:val="24"/>
        </w:rPr>
        <w:t>SAIMEX)</w:t>
      </w:r>
      <w:r w:rsidRPr="008C1230">
        <w:rPr>
          <w:rFonts w:ascii="Palatino Linotype" w:hAnsi="Palatino Linotype" w:cs="Arial"/>
          <w:sz w:val="24"/>
          <w:szCs w:val="24"/>
        </w:rPr>
        <w:t xml:space="preserve"> ante </w:t>
      </w:r>
      <w:r w:rsidRPr="008C1230">
        <w:rPr>
          <w:rFonts w:ascii="Palatino Linotype" w:hAnsi="Palatino Linotype" w:cs="Arial"/>
          <w:b/>
          <w:sz w:val="24"/>
          <w:szCs w:val="24"/>
        </w:rPr>
        <w:t>El Sujeto Obligado</w:t>
      </w:r>
      <w:r w:rsidRPr="008C1230">
        <w:rPr>
          <w:rFonts w:ascii="Palatino Linotype" w:hAnsi="Palatino Linotype" w:cs="Arial"/>
          <w:sz w:val="24"/>
          <w:szCs w:val="24"/>
        </w:rPr>
        <w:t>, solicitud de acceso a la información pública, registrada bajo el número de expediente</w:t>
      </w:r>
      <w:r w:rsidRPr="008C1230">
        <w:rPr>
          <w:rFonts w:ascii="Palatino Linotype" w:hAnsi="Palatino Linotype" w:cs="Arial"/>
          <w:b/>
          <w:sz w:val="24"/>
          <w:szCs w:val="24"/>
        </w:rPr>
        <w:t xml:space="preserve"> 00</w:t>
      </w:r>
      <w:r w:rsidR="00F35C99" w:rsidRPr="008C1230">
        <w:rPr>
          <w:rFonts w:ascii="Palatino Linotype" w:hAnsi="Palatino Linotype" w:cs="Arial"/>
          <w:b/>
          <w:sz w:val="24"/>
          <w:szCs w:val="24"/>
        </w:rPr>
        <w:t>398</w:t>
      </w:r>
      <w:r w:rsidRPr="008C1230">
        <w:rPr>
          <w:rFonts w:ascii="Palatino Linotype" w:hAnsi="Palatino Linotype" w:cs="Arial"/>
          <w:b/>
          <w:sz w:val="24"/>
          <w:szCs w:val="24"/>
        </w:rPr>
        <w:t>/NAUCALPA/IP/2021</w:t>
      </w:r>
      <w:r w:rsidRPr="008C1230">
        <w:rPr>
          <w:rFonts w:ascii="Palatino Linotype" w:hAnsi="Palatino Linotype" w:cs="Arial"/>
          <w:b/>
          <w:sz w:val="24"/>
          <w:szCs w:val="24"/>
          <w:lang w:eastAsia="es-MX"/>
        </w:rPr>
        <w:t xml:space="preserve">, </w:t>
      </w:r>
      <w:r w:rsidRPr="008C1230">
        <w:rPr>
          <w:rFonts w:ascii="Palatino Linotype" w:hAnsi="Palatino Linotype" w:cs="Arial"/>
          <w:sz w:val="24"/>
          <w:szCs w:val="24"/>
        </w:rPr>
        <w:t>mediante la cual solicitó información en el tenor siguiente:</w:t>
      </w:r>
    </w:p>
    <w:p w14:paraId="2784ABC2" w14:textId="77FA8589" w:rsidR="00FD6851" w:rsidRPr="008C1230" w:rsidRDefault="00FD6851" w:rsidP="00FD6851">
      <w:pPr>
        <w:ind w:left="851" w:right="850"/>
        <w:jc w:val="both"/>
        <w:rPr>
          <w:rFonts w:ascii="Palatino Linotype" w:hAnsi="Palatino Linotype"/>
          <w:i/>
          <w:sz w:val="22"/>
          <w:szCs w:val="22"/>
          <w:lang w:val="es-ES_tradnl"/>
        </w:rPr>
      </w:pPr>
      <w:r w:rsidRPr="008C1230">
        <w:rPr>
          <w:rFonts w:ascii="Palatino Linotype" w:hAnsi="Palatino Linotype"/>
          <w:i/>
          <w:sz w:val="22"/>
          <w:szCs w:val="22"/>
          <w:lang w:val="es-ES_tradnl"/>
        </w:rPr>
        <w:t>“</w:t>
      </w:r>
      <w:r w:rsidR="00DC5D36" w:rsidRPr="008C1230">
        <w:rPr>
          <w:rFonts w:ascii="Palatino Linotype" w:hAnsi="Palatino Linotype"/>
          <w:i/>
          <w:sz w:val="22"/>
          <w:szCs w:val="22"/>
          <w:lang w:val="es-ES_tradnl"/>
        </w:rPr>
        <w:t>Buenas Tardes, solicito sean tan amables de remitir al suscrito por este medio EN VERSIÓN DIVULGACIÓN conforme a lo establece la Ley de Protección de Datos Personales y la Propia Ley de Transparencia y Acceso a la Información Pública de las licencias de Uso de Suelo siguientes: LUS/2469/20 LUS/2470/20 LUS/2471/20 LUS/2472/20 LUS/2474/20 DE ANTE MANO GRACIAS, POR CONTESTAR EN TIEMPO Y FORMA, POR LO ALARGAR EL ASUNTO HASTA EL ULTIMO MINUTO, Y POR PROPORCIONAR LA INFIORMACIÓN DE MANERA EFICAZ, TAL QUE NO TENGA LA NECESIDAD DE SIEMPRE DE INTYERPONER UN MOLESTO Y TEDIOSO PARA AMBAS PARTES, RECURSO DE INCONFORMIDAD.</w:t>
      </w:r>
      <w:r w:rsidRPr="008C1230">
        <w:rPr>
          <w:rFonts w:ascii="Palatino Linotype" w:hAnsi="Palatino Linotype"/>
          <w:i/>
          <w:sz w:val="22"/>
          <w:szCs w:val="22"/>
          <w:lang w:val="es-ES_tradnl"/>
        </w:rPr>
        <w:t>” [Sic]</w:t>
      </w:r>
    </w:p>
    <w:p w14:paraId="27BE0207" w14:textId="77777777" w:rsidR="00FD6851" w:rsidRPr="008C1230" w:rsidRDefault="00FD6851" w:rsidP="00FD6851">
      <w:pPr>
        <w:ind w:left="851" w:right="850"/>
        <w:jc w:val="both"/>
        <w:rPr>
          <w:rFonts w:ascii="Palatino Linotype" w:hAnsi="Palatino Linotype"/>
          <w:i/>
          <w:sz w:val="24"/>
          <w:szCs w:val="24"/>
          <w:lang w:val="es-ES_tradnl"/>
        </w:rPr>
      </w:pPr>
    </w:p>
    <w:p w14:paraId="3F608422" w14:textId="77777777" w:rsidR="00FD6851" w:rsidRPr="008C1230" w:rsidRDefault="00FD6851" w:rsidP="00FD6851">
      <w:pPr>
        <w:spacing w:before="240"/>
        <w:ind w:right="850"/>
        <w:jc w:val="both"/>
        <w:rPr>
          <w:rFonts w:ascii="Palatino Linotype" w:hAnsi="Palatino Linotype"/>
          <w:sz w:val="24"/>
          <w:szCs w:val="24"/>
          <w:lang w:val="es-ES_tradnl"/>
        </w:rPr>
      </w:pPr>
      <w:r w:rsidRPr="008C1230">
        <w:rPr>
          <w:rFonts w:ascii="Palatino Linotype" w:hAnsi="Palatino Linotype"/>
          <w:sz w:val="24"/>
          <w:szCs w:val="24"/>
          <w:lang w:val="es-ES_tradnl"/>
        </w:rPr>
        <w:lastRenderedPageBreak/>
        <w:t xml:space="preserve">Modalidad de entrega: A través del </w:t>
      </w:r>
      <w:r w:rsidRPr="008C1230">
        <w:rPr>
          <w:rFonts w:ascii="Palatino Linotype" w:hAnsi="Palatino Linotype"/>
          <w:b/>
          <w:sz w:val="24"/>
          <w:szCs w:val="24"/>
          <w:lang w:val="es-ES_tradnl"/>
        </w:rPr>
        <w:t>SAIMEX</w:t>
      </w:r>
      <w:r w:rsidRPr="008C1230">
        <w:rPr>
          <w:rFonts w:ascii="Palatino Linotype" w:hAnsi="Palatino Linotype"/>
          <w:sz w:val="24"/>
          <w:szCs w:val="24"/>
          <w:lang w:val="es-ES_tradnl"/>
        </w:rPr>
        <w:t>.</w:t>
      </w:r>
    </w:p>
    <w:p w14:paraId="74B9F207" w14:textId="77777777" w:rsidR="00FD6851" w:rsidRPr="008C1230" w:rsidRDefault="00FD6851" w:rsidP="00FD6851">
      <w:pPr>
        <w:spacing w:before="240"/>
        <w:ind w:right="850"/>
        <w:jc w:val="both"/>
        <w:rPr>
          <w:rFonts w:ascii="Palatino Linotype" w:hAnsi="Palatino Linotype"/>
          <w:sz w:val="24"/>
          <w:szCs w:val="24"/>
          <w:lang w:val="es-ES_tradnl"/>
        </w:rPr>
      </w:pPr>
    </w:p>
    <w:p w14:paraId="1C86E30B" w14:textId="77777777" w:rsidR="00FD6851" w:rsidRPr="008C1230" w:rsidRDefault="00FD6851" w:rsidP="00FD6851">
      <w:pPr>
        <w:spacing w:before="240" w:line="360" w:lineRule="auto"/>
        <w:jc w:val="both"/>
        <w:rPr>
          <w:rFonts w:ascii="Palatino Linotype" w:hAnsi="Palatino Linotype" w:cs="Arial"/>
          <w:b/>
          <w:sz w:val="24"/>
          <w:szCs w:val="24"/>
        </w:rPr>
      </w:pPr>
      <w:r w:rsidRPr="008C1230">
        <w:rPr>
          <w:rFonts w:ascii="Palatino Linotype" w:hAnsi="Palatino Linotype" w:cs="Arial"/>
          <w:b/>
          <w:sz w:val="24"/>
          <w:szCs w:val="24"/>
        </w:rPr>
        <w:t>SEGUNDO. De la falta de respuesta del Sujeto Obligado.</w:t>
      </w:r>
    </w:p>
    <w:p w14:paraId="7DC0D111" w14:textId="77777777" w:rsidR="00FD6851" w:rsidRPr="008C1230" w:rsidRDefault="00FD6851" w:rsidP="00FD6851">
      <w:pPr>
        <w:spacing w:line="360" w:lineRule="auto"/>
        <w:jc w:val="both"/>
        <w:rPr>
          <w:rFonts w:ascii="Palatino Linotype" w:hAnsi="Palatino Linotype" w:cs="Arial"/>
          <w:sz w:val="24"/>
          <w:szCs w:val="24"/>
        </w:rPr>
      </w:pPr>
      <w:r w:rsidRPr="008C1230">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C1230">
        <w:rPr>
          <w:rFonts w:ascii="Palatino Linotype" w:hAnsi="Palatino Linotype" w:cs="Arial"/>
          <w:b/>
          <w:sz w:val="24"/>
          <w:szCs w:val="24"/>
        </w:rPr>
        <w:t>SAIMEX</w:t>
      </w:r>
      <w:r w:rsidRPr="008C1230">
        <w:rPr>
          <w:rFonts w:ascii="Palatino Linotype" w:hAnsi="Palatino Linotype" w:cs="Arial"/>
          <w:sz w:val="24"/>
          <w:szCs w:val="24"/>
        </w:rPr>
        <w:t xml:space="preserve"> aperturado con motivo del ingreso de la solicitud de información</w:t>
      </w:r>
      <w:r w:rsidRPr="008C1230">
        <w:rPr>
          <w:rFonts w:ascii="Palatino Linotype" w:hAnsi="Palatino Linotype" w:cs="Arial"/>
          <w:b/>
          <w:sz w:val="24"/>
          <w:szCs w:val="24"/>
        </w:rPr>
        <w:t>,</w:t>
      </w:r>
      <w:r w:rsidRPr="008C1230">
        <w:rPr>
          <w:rFonts w:ascii="Palatino Linotype" w:hAnsi="Palatino Linotype" w:cs="Arial"/>
          <w:sz w:val="24"/>
          <w:szCs w:val="24"/>
        </w:rPr>
        <w:t xml:space="preserve"> se aprecia que el</w:t>
      </w:r>
      <w:r w:rsidRPr="008C1230">
        <w:rPr>
          <w:rFonts w:ascii="Palatino Linotype" w:hAnsi="Palatino Linotype" w:cs="Arial"/>
          <w:b/>
          <w:sz w:val="24"/>
          <w:szCs w:val="24"/>
        </w:rPr>
        <w:t xml:space="preserve"> sujeto obligado</w:t>
      </w:r>
      <w:r w:rsidRPr="008C1230">
        <w:rPr>
          <w:rFonts w:ascii="Palatino Linotype" w:hAnsi="Palatino Linotype" w:cs="Arial"/>
          <w:sz w:val="24"/>
          <w:szCs w:val="24"/>
        </w:rPr>
        <w:t xml:space="preserve"> no dio contestación a la solicitud de información, como se muestra a continuación:</w:t>
      </w:r>
    </w:p>
    <w:p w14:paraId="69218298" w14:textId="77777777" w:rsidR="00FD6851" w:rsidRPr="008C1230" w:rsidRDefault="00FD6851" w:rsidP="00FD6851">
      <w:pPr>
        <w:spacing w:line="360" w:lineRule="auto"/>
        <w:jc w:val="both"/>
        <w:rPr>
          <w:rFonts w:ascii="Palatino Linotype" w:hAnsi="Palatino Linotype" w:cs="Arial"/>
          <w:sz w:val="24"/>
          <w:szCs w:val="24"/>
        </w:rPr>
      </w:pPr>
    </w:p>
    <w:p w14:paraId="459BE027" w14:textId="5799B908" w:rsidR="00FD6851" w:rsidRPr="008C1230" w:rsidRDefault="00FD6851" w:rsidP="00FD6851">
      <w:pPr>
        <w:spacing w:line="360" w:lineRule="auto"/>
        <w:jc w:val="both"/>
        <w:rPr>
          <w:rFonts w:ascii="Palatino Linotype" w:hAnsi="Palatino Linotype" w:cs="Arial"/>
          <w:sz w:val="24"/>
          <w:szCs w:val="24"/>
        </w:rPr>
      </w:pPr>
      <w:r w:rsidRPr="008C1230">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0B59A288" wp14:editId="6CA49F54">
                <wp:simplePos x="0" y="0"/>
                <wp:positionH relativeFrom="column">
                  <wp:posOffset>63292</wp:posOffset>
                </wp:positionH>
                <wp:positionV relativeFrom="paragraph">
                  <wp:posOffset>521793</wp:posOffset>
                </wp:positionV>
                <wp:extent cx="5616103" cy="735861"/>
                <wp:effectExtent l="19050" t="19050" r="22860" b="26670"/>
                <wp:wrapNone/>
                <wp:docPr id="5" name="Rectángulo 5"/>
                <wp:cNvGraphicFramePr/>
                <a:graphic xmlns:a="http://schemas.openxmlformats.org/drawingml/2006/main">
                  <a:graphicData uri="http://schemas.microsoft.com/office/word/2010/wordprocessingShape">
                    <wps:wsp>
                      <wps:cNvSpPr/>
                      <wps:spPr>
                        <a:xfrm>
                          <a:off x="0" y="0"/>
                          <a:ext cx="5616103" cy="73586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ABC7EF4" id="Rectángulo 5" o:spid="_x0000_s1026" style="position:absolute;margin-left:5pt;margin-top:41.1pt;width:442.2pt;height:5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" filled="f" strokecolor="red" strokeweight="2.25pt"/>
            </w:pict>
          </mc:Fallback>
        </mc:AlternateContent>
      </w:r>
      <w:r w:rsidR="00DC5D36" w:rsidRPr="008C1230">
        <w:rPr>
          <w:rFonts w:ascii="Palatino Linotype" w:hAnsi="Palatino Linotype"/>
          <w:noProof/>
          <w:sz w:val="24"/>
          <w:szCs w:val="24"/>
        </w:rPr>
        <w:t xml:space="preserve"> </w:t>
      </w:r>
      <w:r w:rsidR="00AA6A0D">
        <w:rPr>
          <w:rFonts w:ascii="Palatino Linotype" w:hAnsi="Palatino Linotype"/>
          <w:noProof/>
          <w:sz w:val="24"/>
          <w:szCs w:val="24"/>
          <w:lang w:eastAsia="es-MX"/>
        </w:rPr>
        <w:drawing>
          <wp:inline distT="0" distB="0" distL="0" distR="0" wp14:anchorId="1B625F36" wp14:editId="3C09E976">
            <wp:extent cx="5543550" cy="22174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2217420"/>
                    </a:xfrm>
                    <a:prstGeom prst="rect">
                      <a:avLst/>
                    </a:prstGeom>
                    <a:noFill/>
                    <a:ln>
                      <a:noFill/>
                    </a:ln>
                  </pic:spPr>
                </pic:pic>
              </a:graphicData>
            </a:graphic>
          </wp:inline>
        </w:drawing>
      </w:r>
    </w:p>
    <w:p w14:paraId="07F31755" w14:textId="77777777" w:rsidR="00FD6851" w:rsidRPr="008C1230" w:rsidRDefault="00FD6851" w:rsidP="00FD6851">
      <w:pPr>
        <w:spacing w:before="240" w:line="360" w:lineRule="auto"/>
        <w:jc w:val="both"/>
        <w:rPr>
          <w:rFonts w:ascii="Palatino Linotype" w:hAnsi="Palatino Linotype" w:cs="Arial"/>
          <w:b/>
          <w:sz w:val="24"/>
          <w:szCs w:val="24"/>
        </w:rPr>
      </w:pPr>
    </w:p>
    <w:p w14:paraId="13D2BF38" w14:textId="77777777" w:rsidR="00FD6851" w:rsidRPr="008C1230" w:rsidRDefault="00FD6851" w:rsidP="00FD6851">
      <w:pPr>
        <w:spacing w:before="240" w:line="360" w:lineRule="auto"/>
        <w:jc w:val="both"/>
        <w:rPr>
          <w:rFonts w:ascii="Palatino Linotype" w:hAnsi="Palatino Linotype" w:cs="Arial"/>
          <w:b/>
          <w:sz w:val="24"/>
          <w:szCs w:val="24"/>
        </w:rPr>
      </w:pPr>
      <w:r w:rsidRPr="008C1230">
        <w:rPr>
          <w:rFonts w:ascii="Palatino Linotype" w:hAnsi="Palatino Linotype" w:cs="Arial"/>
          <w:b/>
          <w:sz w:val="24"/>
          <w:szCs w:val="24"/>
        </w:rPr>
        <w:t xml:space="preserve">TERCERO. </w:t>
      </w:r>
      <w:r w:rsidRPr="008C1230">
        <w:rPr>
          <w:rFonts w:ascii="Palatino Linotype" w:hAnsi="Palatino Linotype"/>
          <w:b/>
          <w:sz w:val="24"/>
          <w:szCs w:val="24"/>
        </w:rPr>
        <w:t>Del recurso de revisión.</w:t>
      </w:r>
    </w:p>
    <w:p w14:paraId="16FE88AF" w14:textId="193641B1" w:rsidR="00FD6851" w:rsidRPr="008C1230" w:rsidRDefault="00FD6851" w:rsidP="00FD6851">
      <w:pPr>
        <w:spacing w:before="240" w:line="360" w:lineRule="auto"/>
        <w:jc w:val="both"/>
        <w:rPr>
          <w:rFonts w:ascii="Palatino Linotype" w:hAnsi="Palatino Linotype" w:cs="Arial"/>
          <w:sz w:val="24"/>
          <w:szCs w:val="24"/>
        </w:rPr>
      </w:pPr>
      <w:r w:rsidRPr="008C1230">
        <w:rPr>
          <w:rFonts w:ascii="Palatino Linotype" w:hAnsi="Palatino Linotype" w:cs="Arial"/>
          <w:sz w:val="24"/>
          <w:szCs w:val="24"/>
        </w:rPr>
        <w:t>Inconforme con la falta de respuesta, El</w:t>
      </w:r>
      <w:r w:rsidRPr="008C1230">
        <w:rPr>
          <w:rFonts w:ascii="Palatino Linotype" w:hAnsi="Palatino Linotype" w:cs="Arial"/>
          <w:b/>
          <w:sz w:val="24"/>
          <w:szCs w:val="24"/>
        </w:rPr>
        <w:t xml:space="preserve"> Recurrente </w:t>
      </w:r>
      <w:r w:rsidRPr="008C1230">
        <w:rPr>
          <w:rFonts w:ascii="Palatino Linotype" w:hAnsi="Palatino Linotype" w:cs="Arial"/>
          <w:sz w:val="24"/>
          <w:szCs w:val="24"/>
        </w:rPr>
        <w:t>interpuso el recurso de re</w:t>
      </w:r>
      <w:bookmarkStart w:id="0" w:name="_GoBack"/>
      <w:bookmarkEnd w:id="0"/>
      <w:r w:rsidRPr="008C1230">
        <w:rPr>
          <w:rFonts w:ascii="Palatino Linotype" w:hAnsi="Palatino Linotype" w:cs="Arial"/>
          <w:sz w:val="24"/>
          <w:szCs w:val="24"/>
        </w:rPr>
        <w:t xml:space="preserve">visión, en fecha </w:t>
      </w:r>
      <w:r w:rsidR="00DC5D36" w:rsidRPr="008C1230">
        <w:rPr>
          <w:rFonts w:ascii="Palatino Linotype" w:hAnsi="Palatino Linotype" w:cs="Arial"/>
          <w:sz w:val="24"/>
          <w:szCs w:val="24"/>
        </w:rPr>
        <w:t>veintinueve</w:t>
      </w:r>
      <w:r w:rsidRPr="008C1230">
        <w:rPr>
          <w:rFonts w:ascii="Palatino Linotype" w:hAnsi="Palatino Linotype" w:cs="Arial"/>
          <w:sz w:val="24"/>
          <w:szCs w:val="24"/>
        </w:rPr>
        <w:t xml:space="preserve"> de junio de dos mil veintiuno, el cual fue registrado</w:t>
      </w:r>
      <w:r w:rsidRPr="008C1230">
        <w:rPr>
          <w:rFonts w:ascii="Palatino Linotype" w:hAnsi="Palatino Linotype" w:cs="Arial"/>
          <w:b/>
          <w:sz w:val="24"/>
          <w:szCs w:val="24"/>
        </w:rPr>
        <w:t xml:space="preserve"> </w:t>
      </w:r>
      <w:r w:rsidRPr="008C1230">
        <w:rPr>
          <w:rFonts w:ascii="Palatino Linotype" w:hAnsi="Palatino Linotype" w:cs="Arial"/>
          <w:sz w:val="24"/>
          <w:szCs w:val="24"/>
        </w:rPr>
        <w:t xml:space="preserve">en el sistema </w:t>
      </w:r>
      <w:r w:rsidRPr="008C1230">
        <w:rPr>
          <w:rFonts w:ascii="Palatino Linotype" w:hAnsi="Palatino Linotype" w:cs="Arial"/>
          <w:sz w:val="24"/>
          <w:szCs w:val="24"/>
        </w:rPr>
        <w:lastRenderedPageBreak/>
        <w:t xml:space="preserve">electrónico con el expediente número </w:t>
      </w:r>
      <w:r w:rsidRPr="008C1230">
        <w:rPr>
          <w:rFonts w:ascii="Palatino Linotype" w:hAnsi="Palatino Linotype" w:cs="Arial"/>
          <w:b/>
          <w:bCs/>
          <w:sz w:val="24"/>
          <w:szCs w:val="24"/>
          <w:lang w:eastAsia="es-MX"/>
        </w:rPr>
        <w:t>03</w:t>
      </w:r>
      <w:r w:rsidR="00F35C99" w:rsidRPr="008C1230">
        <w:rPr>
          <w:rFonts w:ascii="Palatino Linotype" w:hAnsi="Palatino Linotype" w:cs="Arial"/>
          <w:b/>
          <w:bCs/>
          <w:sz w:val="24"/>
          <w:szCs w:val="24"/>
          <w:lang w:eastAsia="es-MX"/>
        </w:rPr>
        <w:t>563</w:t>
      </w:r>
      <w:r w:rsidRPr="008C1230">
        <w:rPr>
          <w:rFonts w:ascii="Palatino Linotype" w:hAnsi="Palatino Linotype" w:cs="Arial"/>
          <w:b/>
          <w:bCs/>
          <w:sz w:val="24"/>
          <w:szCs w:val="24"/>
          <w:lang w:eastAsia="es-MX"/>
        </w:rPr>
        <w:t>/INFOEM/IP/RR/2021</w:t>
      </w:r>
      <w:r w:rsidRPr="008C1230">
        <w:rPr>
          <w:rFonts w:ascii="Palatino Linotype" w:hAnsi="Palatino Linotype" w:cs="Arial"/>
          <w:sz w:val="24"/>
          <w:szCs w:val="24"/>
        </w:rPr>
        <w:t>, en el cual arguye, las siguientes manifestaciones:</w:t>
      </w:r>
    </w:p>
    <w:p w14:paraId="3DCE6409" w14:textId="77777777" w:rsidR="00FD6851" w:rsidRPr="008C1230" w:rsidRDefault="00FD6851" w:rsidP="00FD6851">
      <w:pPr>
        <w:spacing w:before="240" w:after="240"/>
        <w:jc w:val="both"/>
        <w:rPr>
          <w:rFonts w:ascii="Palatino Linotype" w:hAnsi="Palatino Linotype" w:cs="Arial"/>
          <w:b/>
          <w:sz w:val="24"/>
          <w:szCs w:val="24"/>
        </w:rPr>
      </w:pPr>
      <w:r w:rsidRPr="008C1230">
        <w:rPr>
          <w:rFonts w:ascii="Palatino Linotype" w:hAnsi="Palatino Linotype" w:cs="Arial"/>
          <w:b/>
          <w:sz w:val="24"/>
          <w:szCs w:val="24"/>
        </w:rPr>
        <w:t>Acto Impugnado:</w:t>
      </w:r>
    </w:p>
    <w:p w14:paraId="31E08B88" w14:textId="6869431A" w:rsidR="00FD6851" w:rsidRPr="008C1230" w:rsidRDefault="00FD6851" w:rsidP="00FD6851">
      <w:pPr>
        <w:spacing w:before="240" w:after="240"/>
        <w:ind w:left="851" w:right="850"/>
        <w:jc w:val="both"/>
        <w:rPr>
          <w:rFonts w:ascii="Palatino Linotype" w:hAnsi="Palatino Linotype" w:cs="Arial"/>
          <w:i/>
          <w:sz w:val="22"/>
          <w:szCs w:val="22"/>
        </w:rPr>
      </w:pPr>
      <w:r w:rsidRPr="008C1230">
        <w:rPr>
          <w:rFonts w:ascii="Palatino Linotype" w:hAnsi="Palatino Linotype" w:cs="Arial"/>
          <w:i/>
          <w:sz w:val="22"/>
          <w:szCs w:val="22"/>
        </w:rPr>
        <w:t>“</w:t>
      </w:r>
      <w:r w:rsidR="00DC5D36" w:rsidRPr="008C1230">
        <w:rPr>
          <w:rFonts w:ascii="Palatino Linotype" w:hAnsi="Palatino Linotype" w:cs="Arial"/>
          <w:i/>
          <w:sz w:val="22"/>
          <w:szCs w:val="22"/>
        </w:rPr>
        <w:t>00398/NAUCALPA/IP/2021 SOLICITUD DE ENVÍO EN VERSIÓN DIVULGACIÓN DE LICENCIAD DE USO DE SUELO</w:t>
      </w:r>
      <w:r w:rsidRPr="008C1230">
        <w:rPr>
          <w:rFonts w:ascii="Palatino Linotype" w:hAnsi="Palatino Linotype" w:cs="Arial"/>
          <w:i/>
          <w:sz w:val="22"/>
          <w:szCs w:val="22"/>
        </w:rPr>
        <w:t>"[sic]</w:t>
      </w:r>
    </w:p>
    <w:p w14:paraId="0E55A738" w14:textId="77777777" w:rsidR="00FD6851" w:rsidRPr="008C1230" w:rsidRDefault="00FD6851" w:rsidP="00FD6851">
      <w:pPr>
        <w:spacing w:before="240" w:after="240"/>
        <w:jc w:val="both"/>
        <w:rPr>
          <w:rFonts w:ascii="Palatino Linotype" w:hAnsi="Palatino Linotype" w:cs="Arial"/>
          <w:sz w:val="24"/>
          <w:szCs w:val="24"/>
        </w:rPr>
      </w:pPr>
      <w:r w:rsidRPr="008C1230">
        <w:rPr>
          <w:rFonts w:ascii="Palatino Linotype" w:hAnsi="Palatino Linotype" w:cs="Arial"/>
          <w:b/>
          <w:sz w:val="24"/>
          <w:szCs w:val="24"/>
        </w:rPr>
        <w:t>Razones o Motivos de Inconformidad</w:t>
      </w:r>
      <w:r w:rsidRPr="008C1230">
        <w:rPr>
          <w:rFonts w:ascii="Palatino Linotype" w:hAnsi="Palatino Linotype" w:cs="Arial"/>
          <w:sz w:val="24"/>
          <w:szCs w:val="24"/>
        </w:rPr>
        <w:t xml:space="preserve">: </w:t>
      </w:r>
    </w:p>
    <w:p w14:paraId="06FCB569" w14:textId="0DFA0D3E" w:rsidR="00FD6851" w:rsidRPr="008C1230" w:rsidRDefault="00FD6851" w:rsidP="00FD6851">
      <w:pPr>
        <w:spacing w:before="240" w:after="240"/>
        <w:ind w:left="851" w:right="850"/>
        <w:jc w:val="both"/>
        <w:rPr>
          <w:rFonts w:ascii="Palatino Linotype" w:hAnsi="Palatino Linotype" w:cs="Arial"/>
          <w:i/>
          <w:sz w:val="22"/>
          <w:szCs w:val="22"/>
        </w:rPr>
      </w:pPr>
      <w:r w:rsidRPr="008C1230">
        <w:rPr>
          <w:rFonts w:ascii="Palatino Linotype" w:hAnsi="Palatino Linotype" w:cs="Arial"/>
          <w:i/>
          <w:sz w:val="22"/>
          <w:szCs w:val="22"/>
        </w:rPr>
        <w:t>“</w:t>
      </w:r>
      <w:r w:rsidR="00DC5D36" w:rsidRPr="008C1230">
        <w:rPr>
          <w:rFonts w:ascii="Palatino Linotype" w:hAnsi="Palatino Linotype" w:cs="Arial"/>
          <w:i/>
          <w:sz w:val="22"/>
          <w:szCs w:val="22"/>
        </w:rPr>
        <w:t>NO ME REQUIEIERON, NO MANIFESTARON NADA, SIMPLEMENTE FUERON OMISOS EN TIEMPO Y FORMA</w:t>
      </w:r>
      <w:r w:rsidRPr="008C1230">
        <w:rPr>
          <w:rFonts w:ascii="Palatino Linotype" w:hAnsi="Palatino Linotype" w:cs="Arial"/>
          <w:i/>
          <w:sz w:val="22"/>
          <w:szCs w:val="22"/>
        </w:rPr>
        <w:t>” [sic]</w:t>
      </w:r>
    </w:p>
    <w:p w14:paraId="27C83B1D" w14:textId="77777777" w:rsidR="00FD6851" w:rsidRPr="008C1230" w:rsidRDefault="00FD6851" w:rsidP="00FD6851">
      <w:pPr>
        <w:spacing w:before="240" w:after="240"/>
        <w:ind w:left="851" w:right="850"/>
        <w:jc w:val="both"/>
        <w:rPr>
          <w:rFonts w:ascii="Palatino Linotype" w:hAnsi="Palatino Linotype" w:cs="Arial"/>
          <w:i/>
          <w:sz w:val="24"/>
          <w:szCs w:val="24"/>
        </w:rPr>
      </w:pPr>
    </w:p>
    <w:p w14:paraId="47908354" w14:textId="77777777" w:rsidR="00FD6851" w:rsidRPr="008C1230" w:rsidRDefault="00FD6851" w:rsidP="00FD6851">
      <w:pPr>
        <w:spacing w:before="240" w:line="360" w:lineRule="auto"/>
        <w:jc w:val="both"/>
        <w:rPr>
          <w:rFonts w:ascii="Palatino Linotype" w:hAnsi="Palatino Linotype" w:cs="Arial"/>
          <w:b/>
          <w:sz w:val="24"/>
          <w:szCs w:val="24"/>
        </w:rPr>
      </w:pPr>
      <w:r w:rsidRPr="008C1230">
        <w:rPr>
          <w:rFonts w:ascii="Palatino Linotype" w:hAnsi="Palatino Linotype" w:cs="Arial"/>
          <w:b/>
          <w:sz w:val="24"/>
          <w:szCs w:val="24"/>
        </w:rPr>
        <w:t>CUARTO. Del turno del recurso de revisión.</w:t>
      </w:r>
    </w:p>
    <w:p w14:paraId="0E0B0569" w14:textId="4A1472EA" w:rsidR="00FD6851" w:rsidRPr="008C1230" w:rsidRDefault="00FD6851" w:rsidP="00FD6851">
      <w:pPr>
        <w:spacing w:before="240" w:line="360" w:lineRule="auto"/>
        <w:jc w:val="both"/>
        <w:rPr>
          <w:rFonts w:ascii="Palatino Linotype" w:hAnsi="Palatino Linotype" w:cs="Arial"/>
          <w:sz w:val="24"/>
          <w:szCs w:val="24"/>
        </w:rPr>
      </w:pPr>
      <w:r w:rsidRPr="008C1230">
        <w:rPr>
          <w:rFonts w:ascii="Palatino Linotype" w:hAnsi="Palatino Linotype" w:cs="Arial"/>
          <w:sz w:val="24"/>
          <w:szCs w:val="24"/>
        </w:rPr>
        <w:t xml:space="preserve">Medio de impugnación que le fue turnado al Comisionado </w:t>
      </w:r>
      <w:r w:rsidRPr="008C1230">
        <w:rPr>
          <w:rFonts w:ascii="Palatino Linotype" w:hAnsi="Palatino Linotype" w:cs="Arial"/>
          <w:b/>
          <w:sz w:val="24"/>
          <w:szCs w:val="24"/>
        </w:rPr>
        <w:t>José Guadalupe Luna Hernández</w:t>
      </w:r>
      <w:r w:rsidRPr="008C1230">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DC5D36" w:rsidRPr="008C1230">
        <w:rPr>
          <w:rFonts w:ascii="Palatino Linotype" w:hAnsi="Palatino Linotype" w:cs="Arial"/>
          <w:sz w:val="24"/>
          <w:szCs w:val="24"/>
        </w:rPr>
        <w:t>cinco</w:t>
      </w:r>
      <w:r w:rsidRPr="008C1230">
        <w:rPr>
          <w:rFonts w:ascii="Palatino Linotype" w:hAnsi="Palatino Linotype" w:cs="Arial"/>
          <w:sz w:val="24"/>
          <w:szCs w:val="24"/>
        </w:rPr>
        <w:t xml:space="preserve"> de </w:t>
      </w:r>
      <w:r w:rsidR="00DC5D36" w:rsidRPr="008C1230">
        <w:rPr>
          <w:rFonts w:ascii="Palatino Linotype" w:hAnsi="Palatino Linotype" w:cs="Arial"/>
          <w:sz w:val="24"/>
          <w:szCs w:val="24"/>
        </w:rPr>
        <w:t>julio</w:t>
      </w:r>
      <w:r w:rsidRPr="008C1230">
        <w:rPr>
          <w:rFonts w:ascii="Palatino Linotype" w:hAnsi="Palatino Linotype" w:cs="Arial"/>
          <w:sz w:val="24"/>
          <w:szCs w:val="24"/>
        </w:rPr>
        <w:t xml:space="preserve"> de dos mil veintiuno, determinándose en él, un plazo de siete días para que las partes manifestaran lo que a su derecho corresponda en términos del numeral ya citado.</w:t>
      </w:r>
    </w:p>
    <w:p w14:paraId="57DB4317" w14:textId="77777777" w:rsidR="00FD6851" w:rsidRPr="008C1230" w:rsidRDefault="00FD6851" w:rsidP="00FD6851">
      <w:pPr>
        <w:spacing w:before="240" w:line="360" w:lineRule="auto"/>
        <w:jc w:val="both"/>
        <w:rPr>
          <w:rFonts w:ascii="Palatino Linotype" w:hAnsi="Palatino Linotype" w:cs="Arial"/>
          <w:b/>
          <w:sz w:val="24"/>
          <w:szCs w:val="24"/>
        </w:rPr>
      </w:pPr>
      <w:r w:rsidRPr="008C1230">
        <w:rPr>
          <w:rFonts w:ascii="Palatino Linotype" w:hAnsi="Palatino Linotype" w:cs="Arial"/>
          <w:b/>
          <w:sz w:val="24"/>
          <w:szCs w:val="24"/>
        </w:rPr>
        <w:t>QUINTO. De la etapa de instrucción.</w:t>
      </w:r>
    </w:p>
    <w:p w14:paraId="11A9C12B" w14:textId="47E305B7" w:rsidR="00FD6851" w:rsidRPr="008C1230" w:rsidRDefault="00FD6851" w:rsidP="00FD6851">
      <w:pPr>
        <w:pStyle w:val="Prrafodelista"/>
        <w:spacing w:line="360" w:lineRule="auto"/>
        <w:ind w:left="0"/>
        <w:jc w:val="both"/>
        <w:rPr>
          <w:rFonts w:ascii="Palatino Linotype" w:eastAsia="Calibri" w:hAnsi="Palatino Linotype" w:cs="Arial"/>
          <w:sz w:val="24"/>
        </w:rPr>
      </w:pPr>
      <w:r w:rsidRPr="008C1230">
        <w:rPr>
          <w:rFonts w:ascii="Palatino Linotype" w:eastAsia="Calibri" w:hAnsi="Palatino Linotype" w:cs="Arial"/>
          <w:sz w:val="24"/>
        </w:rPr>
        <w:t xml:space="preserve">En fecha </w:t>
      </w:r>
      <w:r w:rsidR="00CE4850" w:rsidRPr="008C1230">
        <w:rPr>
          <w:rFonts w:ascii="Palatino Linotype" w:eastAsia="Calibri" w:hAnsi="Palatino Linotype" w:cs="Arial"/>
          <w:sz w:val="24"/>
        </w:rPr>
        <w:t>seis</w:t>
      </w:r>
      <w:r w:rsidRPr="008C1230">
        <w:rPr>
          <w:rFonts w:ascii="Palatino Linotype" w:eastAsia="Calibri" w:hAnsi="Palatino Linotype" w:cs="Arial"/>
          <w:sz w:val="24"/>
        </w:rPr>
        <w:t xml:space="preserve"> de ju</w:t>
      </w:r>
      <w:r w:rsidR="00CE4850" w:rsidRPr="008C1230">
        <w:rPr>
          <w:rFonts w:ascii="Palatino Linotype" w:eastAsia="Calibri" w:hAnsi="Palatino Linotype" w:cs="Arial"/>
          <w:sz w:val="24"/>
        </w:rPr>
        <w:t>lio</w:t>
      </w:r>
      <w:r w:rsidRPr="008C1230">
        <w:rPr>
          <w:rFonts w:ascii="Palatino Linotype" w:eastAsia="Calibri" w:hAnsi="Palatino Linotype" w:cs="Arial"/>
          <w:sz w:val="24"/>
        </w:rPr>
        <w:t xml:space="preserve"> de dos mil veintiuno, el Sujeto Obligado remitió el documento electrónico denominado </w:t>
      </w:r>
      <w:r w:rsidRPr="008C1230">
        <w:rPr>
          <w:rFonts w:ascii="Palatino Linotype" w:eastAsia="Calibri" w:hAnsi="Palatino Linotype" w:cs="Arial"/>
          <w:b/>
          <w:i/>
          <w:sz w:val="24"/>
        </w:rPr>
        <w:t>UTAIP-02</w:t>
      </w:r>
      <w:r w:rsidR="00CE4850" w:rsidRPr="008C1230">
        <w:rPr>
          <w:rFonts w:ascii="Palatino Linotype" w:eastAsia="Calibri" w:hAnsi="Palatino Linotype" w:cs="Arial"/>
          <w:b/>
          <w:i/>
          <w:sz w:val="24"/>
        </w:rPr>
        <w:t>92</w:t>
      </w:r>
      <w:r w:rsidRPr="008C1230">
        <w:rPr>
          <w:rFonts w:ascii="Palatino Linotype" w:eastAsia="Calibri" w:hAnsi="Palatino Linotype" w:cs="Arial"/>
          <w:b/>
          <w:i/>
          <w:sz w:val="24"/>
        </w:rPr>
        <w:t>-2021_2021</w:t>
      </w:r>
      <w:r w:rsidR="00CE4850" w:rsidRPr="008C1230">
        <w:rPr>
          <w:rFonts w:ascii="Palatino Linotype" w:eastAsia="Calibri" w:hAnsi="Palatino Linotype" w:cs="Arial"/>
          <w:b/>
          <w:i/>
          <w:sz w:val="24"/>
        </w:rPr>
        <w:t>07</w:t>
      </w:r>
      <w:r w:rsidRPr="008C1230">
        <w:rPr>
          <w:rFonts w:ascii="Palatino Linotype" w:eastAsia="Calibri" w:hAnsi="Palatino Linotype" w:cs="Arial"/>
          <w:b/>
          <w:i/>
          <w:sz w:val="24"/>
        </w:rPr>
        <w:t>0610</w:t>
      </w:r>
      <w:r w:rsidR="00CE4850" w:rsidRPr="008C1230">
        <w:rPr>
          <w:rFonts w:ascii="Palatino Linotype" w:eastAsia="Calibri" w:hAnsi="Palatino Linotype" w:cs="Arial"/>
          <w:b/>
          <w:i/>
          <w:sz w:val="24"/>
        </w:rPr>
        <w:t>20</w:t>
      </w:r>
      <w:r w:rsidRPr="008C1230">
        <w:rPr>
          <w:rFonts w:ascii="Palatino Linotype" w:eastAsia="Calibri" w:hAnsi="Palatino Linotype" w:cs="Arial"/>
          <w:b/>
          <w:i/>
          <w:sz w:val="24"/>
        </w:rPr>
        <w:t>.pdf</w:t>
      </w:r>
      <w:r w:rsidRPr="008C1230">
        <w:rPr>
          <w:rFonts w:ascii="Palatino Linotype" w:eastAsia="Calibri" w:hAnsi="Palatino Linotype" w:cs="Arial"/>
          <w:sz w:val="24"/>
        </w:rPr>
        <w:t xml:space="preserve"> el cual no se puso a la vista del Recurrente en razón de que como tal, no es una respuesta a su solicitud, únicamente es el turno que realizó el Titular de la Unidad de Transparencia al Servidor </w:t>
      </w:r>
      <w:r w:rsidRPr="008C1230">
        <w:rPr>
          <w:rFonts w:ascii="Palatino Linotype" w:eastAsia="Calibri" w:hAnsi="Palatino Linotype" w:cs="Arial"/>
          <w:sz w:val="24"/>
        </w:rPr>
        <w:lastRenderedPageBreak/>
        <w:t>Público Habilitado para que le proporcione la información correspondiente. Se inserta su contenido íntegro, constante de dos fojas.</w:t>
      </w:r>
    </w:p>
    <w:p w14:paraId="3864531B" w14:textId="09181D9F" w:rsidR="00FD6851" w:rsidRPr="008C1230" w:rsidRDefault="00CE4850" w:rsidP="00FD6851">
      <w:pPr>
        <w:pStyle w:val="Prrafodelista"/>
        <w:spacing w:line="360" w:lineRule="auto"/>
        <w:ind w:left="0"/>
        <w:jc w:val="center"/>
        <w:rPr>
          <w:rFonts w:ascii="Palatino Linotype" w:eastAsia="Calibri" w:hAnsi="Palatino Linotype" w:cs="Arial"/>
          <w:sz w:val="24"/>
        </w:rPr>
      </w:pPr>
      <w:r w:rsidRPr="008C1230">
        <w:rPr>
          <w:rFonts w:ascii="Palatino Linotype" w:hAnsi="Palatino Linotype"/>
          <w:noProof/>
          <w:sz w:val="24"/>
          <w:lang w:eastAsia="es-MX"/>
        </w:rPr>
        <w:drawing>
          <wp:inline distT="0" distB="0" distL="0" distR="0" wp14:anchorId="6CABC0B6" wp14:editId="6169F6D9">
            <wp:extent cx="5465135" cy="6566193"/>
            <wp:effectExtent l="0" t="0" r="254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810" t="19428" r="33904" b="13720"/>
                    <a:stretch/>
                  </pic:blipFill>
                  <pic:spPr bwMode="auto">
                    <a:xfrm>
                      <a:off x="0" y="0"/>
                      <a:ext cx="5492858" cy="6599501"/>
                    </a:xfrm>
                    <a:prstGeom prst="rect">
                      <a:avLst/>
                    </a:prstGeom>
                    <a:ln>
                      <a:noFill/>
                    </a:ln>
                    <a:extLst>
                      <a:ext uri="{53640926-AAD7-44D8-BBD7-CCE9431645EC}">
                        <a14:shadowObscured xmlns:a14="http://schemas.microsoft.com/office/drawing/2010/main"/>
                      </a:ext>
                    </a:extLst>
                  </pic:spPr>
                </pic:pic>
              </a:graphicData>
            </a:graphic>
          </wp:inline>
        </w:drawing>
      </w:r>
    </w:p>
    <w:p w14:paraId="7D351CE6" w14:textId="28910702" w:rsidR="00CE4850" w:rsidRPr="008C1230" w:rsidRDefault="00CE4850" w:rsidP="00FD6851">
      <w:pPr>
        <w:pStyle w:val="Prrafodelista"/>
        <w:spacing w:line="360" w:lineRule="auto"/>
        <w:ind w:left="0"/>
        <w:jc w:val="center"/>
        <w:rPr>
          <w:rFonts w:ascii="Palatino Linotype" w:eastAsia="Calibri" w:hAnsi="Palatino Linotype" w:cs="Arial"/>
          <w:sz w:val="24"/>
        </w:rPr>
      </w:pPr>
    </w:p>
    <w:p w14:paraId="5EC692B2" w14:textId="369C3A31" w:rsidR="00CE4850" w:rsidRPr="008C1230" w:rsidRDefault="00CE4850" w:rsidP="00FD6851">
      <w:pPr>
        <w:pStyle w:val="Prrafodelista"/>
        <w:spacing w:line="360" w:lineRule="auto"/>
        <w:ind w:left="0"/>
        <w:jc w:val="center"/>
        <w:rPr>
          <w:rFonts w:ascii="Palatino Linotype" w:eastAsia="Calibri" w:hAnsi="Palatino Linotype" w:cs="Arial"/>
          <w:sz w:val="24"/>
        </w:rPr>
      </w:pPr>
      <w:r w:rsidRPr="008C1230">
        <w:rPr>
          <w:rFonts w:ascii="Palatino Linotype" w:hAnsi="Palatino Linotype"/>
          <w:noProof/>
          <w:sz w:val="24"/>
          <w:lang w:eastAsia="es-MX"/>
        </w:rPr>
        <w:drawing>
          <wp:inline distT="0" distB="0" distL="0" distR="0" wp14:anchorId="227148E3" wp14:editId="72ADB52C">
            <wp:extent cx="5718989" cy="432745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5925" t="17782" r="23907" b="14702"/>
                    <a:stretch/>
                  </pic:blipFill>
                  <pic:spPr bwMode="auto">
                    <a:xfrm>
                      <a:off x="0" y="0"/>
                      <a:ext cx="5742174" cy="4344994"/>
                    </a:xfrm>
                    <a:prstGeom prst="rect">
                      <a:avLst/>
                    </a:prstGeom>
                    <a:ln>
                      <a:noFill/>
                    </a:ln>
                    <a:extLst>
                      <a:ext uri="{53640926-AAD7-44D8-BBD7-CCE9431645EC}">
                        <a14:shadowObscured xmlns:a14="http://schemas.microsoft.com/office/drawing/2010/main"/>
                      </a:ext>
                    </a:extLst>
                  </pic:spPr>
                </pic:pic>
              </a:graphicData>
            </a:graphic>
          </wp:inline>
        </w:drawing>
      </w:r>
    </w:p>
    <w:p w14:paraId="376FCCAF" w14:textId="77777777" w:rsidR="00FD6851" w:rsidRPr="008C1230" w:rsidRDefault="00FD6851" w:rsidP="00FD6851">
      <w:pPr>
        <w:jc w:val="both"/>
        <w:rPr>
          <w:rFonts w:ascii="Palatino Linotype" w:hAnsi="Palatino Linotype"/>
          <w:sz w:val="24"/>
          <w:szCs w:val="24"/>
          <w:lang w:eastAsia="es-MX"/>
        </w:rPr>
      </w:pPr>
      <w:r w:rsidRPr="008C1230">
        <w:rPr>
          <w:rFonts w:ascii="Palatino Linotype" w:hAnsi="Palatino Linotype"/>
          <w:noProof/>
          <w:sz w:val="24"/>
          <w:szCs w:val="24"/>
          <w:lang w:eastAsia="es-MX"/>
        </w:rPr>
        <w:t xml:space="preserve"> </w:t>
      </w:r>
    </w:p>
    <w:p w14:paraId="570C2C1E" w14:textId="77777777" w:rsidR="00FD6851" w:rsidRPr="008C1230" w:rsidRDefault="00FD6851" w:rsidP="00FD6851">
      <w:pPr>
        <w:pStyle w:val="Prrafodelista"/>
        <w:spacing w:line="360" w:lineRule="auto"/>
        <w:ind w:left="0"/>
        <w:jc w:val="both"/>
        <w:rPr>
          <w:rFonts w:ascii="Palatino Linotype" w:hAnsi="Palatino Linotype" w:cs="Arial"/>
          <w:b/>
          <w:sz w:val="24"/>
        </w:rPr>
      </w:pPr>
      <w:r w:rsidRPr="008C1230">
        <w:rPr>
          <w:rFonts w:ascii="Palatino Linotype" w:hAnsi="Palatino Linotype" w:cs="Arial"/>
          <w:color w:val="222222"/>
          <w:sz w:val="24"/>
        </w:rPr>
        <w:t xml:space="preserve">Por su parte, el Recurrente fue omiso en realizar manifestaciones, presentar alegatos o pruebas que a su derecho convengan. </w:t>
      </w:r>
    </w:p>
    <w:p w14:paraId="09054CE0" w14:textId="77777777" w:rsidR="00FD6851" w:rsidRPr="008C1230" w:rsidRDefault="00FD6851" w:rsidP="00FD6851">
      <w:pPr>
        <w:pStyle w:val="Prrafodelista"/>
        <w:spacing w:line="360" w:lineRule="auto"/>
        <w:ind w:left="0"/>
        <w:jc w:val="both"/>
        <w:rPr>
          <w:rFonts w:ascii="Palatino Linotype" w:hAnsi="Palatino Linotype" w:cs="Arial"/>
          <w:b/>
          <w:sz w:val="24"/>
        </w:rPr>
      </w:pPr>
    </w:p>
    <w:p w14:paraId="2B62D5EA" w14:textId="77777777" w:rsidR="00FD6851" w:rsidRPr="008C1230" w:rsidRDefault="00FD6851" w:rsidP="00FD6851">
      <w:pPr>
        <w:spacing w:before="240" w:line="360" w:lineRule="auto"/>
        <w:jc w:val="both"/>
        <w:rPr>
          <w:rFonts w:ascii="Palatino Linotype" w:hAnsi="Palatino Linotype" w:cs="Arial"/>
          <w:b/>
          <w:sz w:val="24"/>
          <w:szCs w:val="24"/>
        </w:rPr>
      </w:pPr>
      <w:r w:rsidRPr="008C1230">
        <w:rPr>
          <w:rFonts w:ascii="Palatino Linotype" w:hAnsi="Palatino Linotype" w:cs="Arial"/>
          <w:b/>
          <w:sz w:val="24"/>
          <w:szCs w:val="24"/>
        </w:rPr>
        <w:t>SEXTO</w:t>
      </w:r>
      <w:r w:rsidRPr="008C1230">
        <w:rPr>
          <w:rFonts w:ascii="Palatino Linotype" w:hAnsi="Palatino Linotype" w:cs="Arial"/>
          <w:sz w:val="24"/>
          <w:szCs w:val="24"/>
        </w:rPr>
        <w:t xml:space="preserve">. </w:t>
      </w:r>
      <w:r w:rsidRPr="008C1230">
        <w:rPr>
          <w:rFonts w:ascii="Palatino Linotype" w:hAnsi="Palatino Linotype" w:cs="Arial"/>
          <w:b/>
          <w:sz w:val="24"/>
          <w:szCs w:val="24"/>
        </w:rPr>
        <w:t>Del cierre de instrucción.</w:t>
      </w:r>
    </w:p>
    <w:p w14:paraId="09B52FC1" w14:textId="45BE6C64" w:rsidR="00FD6851" w:rsidRPr="008C1230" w:rsidRDefault="00FD6851" w:rsidP="00FD6851">
      <w:pPr>
        <w:spacing w:line="360" w:lineRule="auto"/>
        <w:jc w:val="both"/>
        <w:rPr>
          <w:rFonts w:ascii="Palatino Linotype" w:hAnsi="Palatino Linotype" w:cs="Arial"/>
          <w:sz w:val="24"/>
          <w:szCs w:val="24"/>
        </w:rPr>
      </w:pPr>
      <w:r w:rsidRPr="008C1230">
        <w:rPr>
          <w:rFonts w:ascii="Palatino Linotype" w:hAnsi="Palatino Linotype" w:cs="Arial"/>
          <w:sz w:val="24"/>
          <w:szCs w:val="24"/>
        </w:rPr>
        <w:t>Así, una vez transcurrido el término legal, se decretó el cierre de instrucción en fecha do</w:t>
      </w:r>
      <w:r w:rsidR="00333D1F" w:rsidRPr="008C1230">
        <w:rPr>
          <w:rFonts w:ascii="Palatino Linotype" w:hAnsi="Palatino Linotype" w:cs="Arial"/>
          <w:sz w:val="24"/>
          <w:szCs w:val="24"/>
        </w:rPr>
        <w:t>s</w:t>
      </w:r>
      <w:r w:rsidRPr="008C1230">
        <w:rPr>
          <w:rFonts w:ascii="Palatino Linotype" w:hAnsi="Palatino Linotype" w:cs="Arial"/>
          <w:sz w:val="24"/>
          <w:szCs w:val="24"/>
        </w:rPr>
        <w:t xml:space="preserve"> de </w:t>
      </w:r>
      <w:r w:rsidR="00333D1F" w:rsidRPr="008C1230">
        <w:rPr>
          <w:rFonts w:ascii="Palatino Linotype" w:hAnsi="Palatino Linotype" w:cs="Arial"/>
          <w:sz w:val="24"/>
          <w:szCs w:val="24"/>
        </w:rPr>
        <w:t>agosto</w:t>
      </w:r>
      <w:r w:rsidRPr="008C1230">
        <w:rPr>
          <w:rFonts w:ascii="Palatino Linotype" w:hAnsi="Palatino Linotype" w:cs="Arial"/>
          <w:sz w:val="24"/>
          <w:szCs w:val="24"/>
        </w:rPr>
        <w:t xml:space="preserve"> de dos mil veintiuno, en términos del artículo 185 Fracción VI de la Ley </w:t>
      </w:r>
      <w:r w:rsidRPr="008C1230">
        <w:rPr>
          <w:rFonts w:ascii="Palatino Linotype" w:hAnsi="Palatino Linotype" w:cs="Arial"/>
          <w:sz w:val="24"/>
          <w:szCs w:val="24"/>
        </w:rPr>
        <w:lastRenderedPageBreak/>
        <w:t>de Transparencia y Acceso a la Información Pública del Estado de México y Municipios, iniciando el término legal para dictar resolución definitiva del asunto.</w:t>
      </w:r>
    </w:p>
    <w:p w14:paraId="06F5A601" w14:textId="77777777" w:rsidR="00FD6851" w:rsidRPr="008C1230" w:rsidRDefault="00FD6851" w:rsidP="00FD6851">
      <w:pPr>
        <w:spacing w:line="360" w:lineRule="auto"/>
        <w:jc w:val="both"/>
        <w:rPr>
          <w:rFonts w:ascii="Palatino Linotype" w:hAnsi="Palatino Linotype" w:cs="Arial"/>
          <w:sz w:val="24"/>
          <w:szCs w:val="24"/>
        </w:rPr>
      </w:pPr>
    </w:p>
    <w:p w14:paraId="08E00E7D" w14:textId="77777777" w:rsidR="00FD6851" w:rsidRPr="008C1230" w:rsidRDefault="00FD6851" w:rsidP="00FD6851">
      <w:pPr>
        <w:spacing w:before="240" w:line="360" w:lineRule="auto"/>
        <w:jc w:val="center"/>
        <w:rPr>
          <w:rFonts w:ascii="Palatino Linotype" w:hAnsi="Palatino Linotype" w:cs="Arial"/>
          <w:b/>
          <w:sz w:val="24"/>
          <w:szCs w:val="24"/>
        </w:rPr>
      </w:pPr>
      <w:r w:rsidRPr="008C1230">
        <w:rPr>
          <w:rFonts w:ascii="Palatino Linotype" w:hAnsi="Palatino Linotype" w:cs="Arial"/>
          <w:b/>
          <w:sz w:val="24"/>
          <w:szCs w:val="24"/>
        </w:rPr>
        <w:t xml:space="preserve">C O N S I D E R A N D O </w:t>
      </w:r>
    </w:p>
    <w:p w14:paraId="169886FD" w14:textId="77777777" w:rsidR="00FD6851" w:rsidRPr="008C1230" w:rsidRDefault="00FD6851" w:rsidP="00FD6851">
      <w:pPr>
        <w:spacing w:before="240" w:line="360" w:lineRule="auto"/>
        <w:jc w:val="both"/>
        <w:rPr>
          <w:rFonts w:ascii="Palatino Linotype" w:hAnsi="Palatino Linotype" w:cs="Arial"/>
          <w:sz w:val="24"/>
          <w:szCs w:val="24"/>
        </w:rPr>
      </w:pPr>
      <w:r w:rsidRPr="008C1230">
        <w:rPr>
          <w:rFonts w:ascii="Palatino Linotype" w:hAnsi="Palatino Linotype" w:cs="Arial"/>
          <w:b/>
          <w:sz w:val="24"/>
          <w:szCs w:val="24"/>
        </w:rPr>
        <w:t>PRIMERO. De la competencia</w:t>
      </w:r>
      <w:r w:rsidRPr="008C1230">
        <w:rPr>
          <w:rFonts w:ascii="Palatino Linotype" w:hAnsi="Palatino Linotype" w:cs="Arial"/>
          <w:sz w:val="24"/>
          <w:szCs w:val="24"/>
        </w:rPr>
        <w:t>.</w:t>
      </w:r>
    </w:p>
    <w:p w14:paraId="747F4683" w14:textId="77777777" w:rsidR="00FD6851" w:rsidRPr="008C1230" w:rsidRDefault="00FD6851" w:rsidP="00FD6851">
      <w:pPr>
        <w:spacing w:line="360" w:lineRule="auto"/>
        <w:jc w:val="both"/>
        <w:rPr>
          <w:rFonts w:ascii="Palatino Linotype" w:hAnsi="Palatino Linotype"/>
          <w:sz w:val="24"/>
          <w:szCs w:val="24"/>
          <w:lang w:val="es-ES"/>
        </w:rPr>
      </w:pPr>
      <w:r w:rsidRPr="008C1230">
        <w:rPr>
          <w:rFonts w:ascii="Palatino Linotype" w:hAnsi="Palatino Linotype"/>
          <w:sz w:val="24"/>
          <w:szCs w:val="24"/>
          <w:lang w:val="es-ES"/>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vigésimo noveno, trigésimo y trigésimo primero, fracciones IV y 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51C10F0B" w14:textId="77777777" w:rsidR="00FD6851" w:rsidRPr="008C1230" w:rsidRDefault="00FD6851" w:rsidP="00FD6851">
      <w:pPr>
        <w:spacing w:line="360" w:lineRule="auto"/>
        <w:jc w:val="both"/>
        <w:rPr>
          <w:rFonts w:ascii="Palatino Linotype" w:hAnsi="Palatino Linotype"/>
          <w:sz w:val="24"/>
          <w:szCs w:val="24"/>
          <w:lang w:val="es-ES"/>
        </w:rPr>
      </w:pPr>
    </w:p>
    <w:p w14:paraId="766AF1C8" w14:textId="77777777" w:rsidR="00FD6851" w:rsidRPr="008C1230" w:rsidRDefault="00FD6851" w:rsidP="00FD6851">
      <w:pPr>
        <w:spacing w:line="360" w:lineRule="auto"/>
        <w:jc w:val="both"/>
        <w:rPr>
          <w:rFonts w:ascii="Palatino Linotype" w:hAnsi="Palatino Linotype"/>
          <w:sz w:val="24"/>
          <w:szCs w:val="24"/>
          <w:lang w:val="es-ES"/>
        </w:rPr>
      </w:pPr>
      <w:r w:rsidRPr="008C1230">
        <w:rPr>
          <w:rFonts w:ascii="Palatino Linotype" w:eastAsia="Calibri" w:hAnsi="Palatino Linotype" w:cs="Arial"/>
          <w:sz w:val="24"/>
          <w:szCs w:val="24"/>
          <w:lang w:val="es-ES"/>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w:t>
      </w:r>
      <w:r w:rsidRPr="008C1230">
        <w:rPr>
          <w:rFonts w:ascii="Palatino Linotype" w:eastAsia="Calibri" w:hAnsi="Palatino Linotype" w:cs="Arial"/>
          <w:sz w:val="24"/>
          <w:szCs w:val="24"/>
          <w:lang w:val="es-ES"/>
        </w:rPr>
        <w:lastRenderedPageBreak/>
        <w:t>necesarias que eviten mermar el ejercicio de los derechos correspondientes, sin que ello implique el poner en riesgo el diverso derecho a la salud de todos los partícipes en los procesos que conllevan.</w:t>
      </w:r>
    </w:p>
    <w:p w14:paraId="18E56A6E" w14:textId="77777777" w:rsidR="00FD6851" w:rsidRPr="008C1230" w:rsidRDefault="00FD6851" w:rsidP="00FD6851">
      <w:pPr>
        <w:pStyle w:val="Prrafodelista"/>
        <w:autoSpaceDE w:val="0"/>
        <w:autoSpaceDN w:val="0"/>
        <w:adjustRightInd w:val="0"/>
        <w:spacing w:before="240" w:after="160" w:line="360" w:lineRule="auto"/>
        <w:ind w:left="0"/>
        <w:jc w:val="both"/>
        <w:rPr>
          <w:rFonts w:ascii="Palatino Linotype" w:hAnsi="Palatino Linotype" w:cs="Arial"/>
          <w:b/>
          <w:sz w:val="24"/>
        </w:rPr>
      </w:pPr>
      <w:r w:rsidRPr="008C1230">
        <w:rPr>
          <w:rFonts w:ascii="Palatino Linotype" w:hAnsi="Palatino Linotype" w:cs="Arial"/>
          <w:b/>
          <w:sz w:val="24"/>
        </w:rPr>
        <w:t xml:space="preserve">SEGUNDO. Sobre los alcances del recurso de revisión. </w:t>
      </w:r>
    </w:p>
    <w:p w14:paraId="3430C704" w14:textId="77777777" w:rsidR="00FD6851" w:rsidRPr="008C1230" w:rsidRDefault="00FD6851" w:rsidP="00FD6851">
      <w:pPr>
        <w:pStyle w:val="Prrafodelista"/>
        <w:autoSpaceDE w:val="0"/>
        <w:autoSpaceDN w:val="0"/>
        <w:adjustRightInd w:val="0"/>
        <w:spacing w:before="240" w:after="160" w:line="360" w:lineRule="auto"/>
        <w:ind w:left="0"/>
        <w:jc w:val="both"/>
        <w:rPr>
          <w:rFonts w:ascii="Palatino Linotype" w:hAnsi="Palatino Linotype" w:cs="Arial"/>
          <w:sz w:val="24"/>
        </w:rPr>
      </w:pPr>
      <w:r w:rsidRPr="008C1230">
        <w:rPr>
          <w:rFonts w:ascii="Palatino Linotype" w:hAnsi="Palatino Linotype" w:cs="Arial"/>
          <w:sz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E4FC21D" w14:textId="77777777" w:rsidR="00FD6851" w:rsidRPr="008C1230" w:rsidRDefault="00FD6851" w:rsidP="00FD6851">
      <w:pPr>
        <w:pStyle w:val="Prrafodelista"/>
        <w:autoSpaceDE w:val="0"/>
        <w:autoSpaceDN w:val="0"/>
        <w:adjustRightInd w:val="0"/>
        <w:spacing w:before="240" w:after="160" w:line="360" w:lineRule="auto"/>
        <w:ind w:left="0"/>
        <w:jc w:val="both"/>
        <w:rPr>
          <w:rFonts w:ascii="Palatino Linotype" w:hAnsi="Palatino Linotype" w:cs="Arial"/>
          <w:sz w:val="24"/>
        </w:rPr>
      </w:pPr>
    </w:p>
    <w:p w14:paraId="64D6AE52" w14:textId="77777777" w:rsidR="00FD6851" w:rsidRPr="008C1230" w:rsidRDefault="00FD6851" w:rsidP="00FD6851">
      <w:pPr>
        <w:autoSpaceDE w:val="0"/>
        <w:autoSpaceDN w:val="0"/>
        <w:adjustRightInd w:val="0"/>
        <w:spacing w:line="360" w:lineRule="auto"/>
        <w:jc w:val="both"/>
        <w:rPr>
          <w:rFonts w:ascii="Palatino Linotype" w:hAnsi="Palatino Linotype" w:cs="Arial"/>
          <w:sz w:val="24"/>
          <w:szCs w:val="24"/>
        </w:rPr>
      </w:pPr>
      <w:r w:rsidRPr="008C1230">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2E6B8568" w14:textId="77777777" w:rsidR="00FD6851" w:rsidRPr="008C1230" w:rsidRDefault="00FD6851" w:rsidP="00FD6851">
      <w:pPr>
        <w:autoSpaceDE w:val="0"/>
        <w:autoSpaceDN w:val="0"/>
        <w:adjustRightInd w:val="0"/>
        <w:ind w:left="567" w:right="567"/>
        <w:jc w:val="both"/>
        <w:rPr>
          <w:rFonts w:ascii="Palatino Linotype" w:hAnsi="Palatino Linotype" w:cs="Arial"/>
          <w:i/>
          <w:sz w:val="22"/>
          <w:szCs w:val="22"/>
          <w:lang w:val="es-ES"/>
        </w:rPr>
      </w:pPr>
      <w:r w:rsidRPr="008C1230">
        <w:rPr>
          <w:rFonts w:ascii="Palatino Linotype" w:hAnsi="Palatino Linotype" w:cs="Arial"/>
          <w:i/>
          <w:sz w:val="22"/>
          <w:szCs w:val="22"/>
          <w:lang w:val="es-ES"/>
        </w:rPr>
        <w:t>“</w:t>
      </w:r>
      <w:r w:rsidRPr="008C1230">
        <w:rPr>
          <w:rFonts w:ascii="Palatino Linotype" w:hAnsi="Palatino Linotype" w:cs="Arial"/>
          <w:b/>
          <w:i/>
          <w:sz w:val="22"/>
          <w:szCs w:val="22"/>
          <w:lang w:val="es-ES"/>
        </w:rPr>
        <w:t>Artículo 163.</w:t>
      </w:r>
      <w:r w:rsidRPr="008C1230">
        <w:rPr>
          <w:rFonts w:ascii="Palatino Linotype" w:hAnsi="Palatino Linotype" w:cs="Arial"/>
          <w:i/>
          <w:sz w:val="22"/>
          <w:szCs w:val="22"/>
          <w:lang w:val="es-ES"/>
        </w:rPr>
        <w:t xml:space="preserve"> </w:t>
      </w:r>
      <w:r w:rsidRPr="008C1230">
        <w:rPr>
          <w:rFonts w:ascii="Palatino Linotype" w:hAnsi="Palatino Linotype" w:cs="Arial"/>
          <w:i/>
          <w:sz w:val="22"/>
          <w:szCs w:val="22"/>
          <w:u w:val="single"/>
          <w:lang w:val="es-ES"/>
        </w:rPr>
        <w:t>La Unidad de Transparencia deberá notificar la respuesta a la solicitud al interesado en el menor tiempo posible, que no podrá exceder de quince días hábiles, contados a partir del día siguiente a la presentación de aquélla.</w:t>
      </w:r>
    </w:p>
    <w:p w14:paraId="6DE9BEBF" w14:textId="77777777" w:rsidR="00FD6851" w:rsidRPr="008C1230" w:rsidRDefault="00FD6851" w:rsidP="00FD6851">
      <w:pPr>
        <w:autoSpaceDE w:val="0"/>
        <w:autoSpaceDN w:val="0"/>
        <w:adjustRightInd w:val="0"/>
        <w:ind w:left="567" w:right="567"/>
        <w:jc w:val="both"/>
        <w:rPr>
          <w:rFonts w:ascii="Palatino Linotype" w:hAnsi="Palatino Linotype" w:cs="Arial"/>
          <w:i/>
          <w:sz w:val="22"/>
          <w:szCs w:val="22"/>
          <w:lang w:val="es-ES"/>
        </w:rPr>
      </w:pPr>
      <w:r w:rsidRPr="008C1230">
        <w:rPr>
          <w:rFonts w:ascii="Palatino Linotype" w:hAnsi="Palatino Linotype" w:cs="Arial"/>
          <w:i/>
          <w:sz w:val="22"/>
          <w:szCs w:val="22"/>
          <w:lang w:val="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B4788AB" w14:textId="77777777" w:rsidR="00FD6851" w:rsidRPr="008C1230" w:rsidRDefault="00FD6851" w:rsidP="00FD6851">
      <w:pPr>
        <w:autoSpaceDE w:val="0"/>
        <w:autoSpaceDN w:val="0"/>
        <w:adjustRightInd w:val="0"/>
        <w:ind w:left="567" w:right="567"/>
        <w:jc w:val="right"/>
        <w:rPr>
          <w:rFonts w:ascii="Palatino Linotype" w:hAnsi="Palatino Linotype" w:cs="Arial"/>
          <w:sz w:val="22"/>
          <w:szCs w:val="22"/>
          <w:lang w:val="es-ES"/>
        </w:rPr>
      </w:pPr>
      <w:r w:rsidRPr="008C1230">
        <w:rPr>
          <w:rFonts w:ascii="Palatino Linotype" w:hAnsi="Palatino Linotype" w:cs="Arial"/>
          <w:sz w:val="22"/>
          <w:szCs w:val="22"/>
          <w:lang w:val="es-ES"/>
        </w:rPr>
        <w:t>(Énfasis añadido)</w:t>
      </w:r>
    </w:p>
    <w:p w14:paraId="4252D586" w14:textId="77777777" w:rsidR="00FD6851" w:rsidRPr="008C1230" w:rsidRDefault="00FD6851" w:rsidP="00FD6851">
      <w:pPr>
        <w:autoSpaceDE w:val="0"/>
        <w:autoSpaceDN w:val="0"/>
        <w:adjustRightInd w:val="0"/>
        <w:spacing w:line="360" w:lineRule="auto"/>
        <w:jc w:val="both"/>
        <w:rPr>
          <w:rFonts w:ascii="Palatino Linotype" w:hAnsi="Palatino Linotype" w:cs="Arial"/>
          <w:sz w:val="24"/>
          <w:szCs w:val="24"/>
        </w:rPr>
      </w:pPr>
    </w:p>
    <w:p w14:paraId="7ED64181" w14:textId="77777777" w:rsidR="00FD6851" w:rsidRPr="008C1230" w:rsidRDefault="00FD6851" w:rsidP="00FD6851">
      <w:pPr>
        <w:autoSpaceDE w:val="0"/>
        <w:autoSpaceDN w:val="0"/>
        <w:adjustRightInd w:val="0"/>
        <w:spacing w:line="360" w:lineRule="auto"/>
        <w:jc w:val="both"/>
        <w:rPr>
          <w:rFonts w:ascii="Palatino Linotype" w:hAnsi="Palatino Linotype" w:cs="Arial"/>
          <w:sz w:val="24"/>
          <w:szCs w:val="24"/>
        </w:rPr>
      </w:pPr>
      <w:r w:rsidRPr="008C1230">
        <w:rPr>
          <w:rFonts w:ascii="Palatino Linotype" w:hAnsi="Palatino Linotype" w:cs="Arial"/>
          <w:sz w:val="24"/>
          <w:szCs w:val="24"/>
        </w:rPr>
        <w:t xml:space="preserve">De la interpretación al precepto legal inserto, se advierte que el plazo que les asiste a los </w:t>
      </w:r>
      <w:r w:rsidRPr="008C1230">
        <w:rPr>
          <w:rFonts w:ascii="Palatino Linotype" w:hAnsi="Palatino Linotype" w:cs="Arial"/>
          <w:b/>
          <w:sz w:val="24"/>
          <w:szCs w:val="24"/>
        </w:rPr>
        <w:t>sujetos</w:t>
      </w:r>
      <w:r w:rsidRPr="008C1230">
        <w:rPr>
          <w:rFonts w:ascii="Palatino Linotype" w:hAnsi="Palatino Linotype" w:cs="Arial"/>
          <w:sz w:val="24"/>
          <w:szCs w:val="24"/>
        </w:rPr>
        <w:t xml:space="preserve"> </w:t>
      </w:r>
      <w:r w:rsidRPr="008C1230">
        <w:rPr>
          <w:rFonts w:ascii="Palatino Linotype" w:hAnsi="Palatino Linotype" w:cs="Arial"/>
          <w:b/>
          <w:sz w:val="24"/>
          <w:szCs w:val="24"/>
        </w:rPr>
        <w:t>obligados</w:t>
      </w:r>
      <w:r w:rsidRPr="008C1230">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7C9BEB2B" w14:textId="77777777" w:rsidR="00FD6851" w:rsidRPr="008C1230" w:rsidRDefault="00FD6851" w:rsidP="00FD6851">
      <w:pPr>
        <w:autoSpaceDE w:val="0"/>
        <w:autoSpaceDN w:val="0"/>
        <w:adjustRightInd w:val="0"/>
        <w:spacing w:line="360" w:lineRule="auto"/>
        <w:jc w:val="both"/>
        <w:rPr>
          <w:rFonts w:ascii="Palatino Linotype" w:hAnsi="Palatino Linotype" w:cs="Arial"/>
          <w:sz w:val="24"/>
          <w:szCs w:val="24"/>
        </w:rPr>
      </w:pPr>
    </w:p>
    <w:p w14:paraId="0499D3D3" w14:textId="77777777" w:rsidR="00FD6851" w:rsidRPr="008C1230" w:rsidRDefault="00FD6851" w:rsidP="00FD6851">
      <w:pPr>
        <w:autoSpaceDE w:val="0"/>
        <w:autoSpaceDN w:val="0"/>
        <w:adjustRightInd w:val="0"/>
        <w:spacing w:line="360" w:lineRule="auto"/>
        <w:jc w:val="both"/>
        <w:rPr>
          <w:rFonts w:ascii="Palatino Linotype" w:hAnsi="Palatino Linotype" w:cs="Arial"/>
          <w:sz w:val="24"/>
          <w:szCs w:val="24"/>
        </w:rPr>
      </w:pPr>
      <w:r w:rsidRPr="008C1230">
        <w:rPr>
          <w:rFonts w:ascii="Palatino Linotype" w:hAnsi="Palatino Linotype" w:cs="Arial"/>
          <w:sz w:val="24"/>
          <w:szCs w:val="24"/>
        </w:rPr>
        <w:t xml:space="preserve">Se constituye la figura jurídica de la </w:t>
      </w:r>
      <w:r w:rsidRPr="008C1230">
        <w:rPr>
          <w:rFonts w:ascii="Palatino Linotype" w:hAnsi="Palatino Linotype" w:cs="Arial"/>
          <w:b/>
          <w:i/>
          <w:sz w:val="24"/>
          <w:szCs w:val="24"/>
        </w:rPr>
        <w:t>NEGATIVA FICTA</w:t>
      </w:r>
      <w:r w:rsidRPr="008C1230">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1C5FFB3B" w14:textId="77777777" w:rsidR="00FD6851" w:rsidRPr="008C1230" w:rsidRDefault="00FD6851" w:rsidP="00FD6851">
      <w:pPr>
        <w:rPr>
          <w:rFonts w:ascii="Palatino Linotype" w:hAnsi="Palatino Linotype"/>
          <w:sz w:val="24"/>
          <w:szCs w:val="24"/>
        </w:rPr>
      </w:pPr>
    </w:p>
    <w:p w14:paraId="2935B50A" w14:textId="77777777" w:rsidR="00FD6851" w:rsidRPr="008C1230" w:rsidRDefault="00FD6851" w:rsidP="00FD6851">
      <w:pPr>
        <w:autoSpaceDE w:val="0"/>
        <w:autoSpaceDN w:val="0"/>
        <w:adjustRightInd w:val="0"/>
        <w:ind w:left="567" w:right="567"/>
        <w:jc w:val="both"/>
        <w:rPr>
          <w:rFonts w:ascii="Palatino Linotype" w:hAnsi="Palatino Linotype" w:cs="Arial"/>
          <w:i/>
          <w:sz w:val="22"/>
          <w:szCs w:val="22"/>
          <w:lang w:val="es-ES"/>
        </w:rPr>
      </w:pPr>
      <w:r w:rsidRPr="008C1230">
        <w:rPr>
          <w:rFonts w:ascii="Palatino Linotype" w:hAnsi="Palatino Linotype" w:cs="Arial"/>
          <w:i/>
          <w:sz w:val="22"/>
          <w:szCs w:val="22"/>
          <w:lang w:val="es-ES"/>
        </w:rPr>
        <w:t>“</w:t>
      </w:r>
      <w:r w:rsidRPr="008C1230">
        <w:rPr>
          <w:rFonts w:ascii="Palatino Linotype" w:hAnsi="Palatino Linotype" w:cs="Arial"/>
          <w:b/>
          <w:i/>
          <w:sz w:val="22"/>
          <w:szCs w:val="22"/>
          <w:lang w:val="es-ES"/>
        </w:rPr>
        <w:t>Artículo 178.</w:t>
      </w:r>
      <w:r w:rsidRPr="008C1230">
        <w:rPr>
          <w:rFonts w:ascii="Palatino Linotype" w:hAnsi="Palatino Linotype" w:cs="Arial"/>
          <w:i/>
          <w:sz w:val="22"/>
          <w:szCs w:val="22"/>
          <w:lang w:val="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6F19BA" w14:textId="77777777" w:rsidR="00FD6851" w:rsidRPr="008C1230" w:rsidRDefault="00FD6851" w:rsidP="00FD6851">
      <w:pPr>
        <w:autoSpaceDE w:val="0"/>
        <w:autoSpaceDN w:val="0"/>
        <w:adjustRightInd w:val="0"/>
        <w:ind w:left="567" w:right="567"/>
        <w:jc w:val="both"/>
        <w:rPr>
          <w:rFonts w:ascii="Palatino Linotype" w:hAnsi="Palatino Linotype" w:cs="Arial"/>
          <w:i/>
          <w:sz w:val="22"/>
          <w:szCs w:val="22"/>
          <w:lang w:val="es-ES"/>
        </w:rPr>
      </w:pPr>
    </w:p>
    <w:p w14:paraId="1D3AA6ED" w14:textId="77777777" w:rsidR="00FD6851" w:rsidRPr="008C1230" w:rsidRDefault="00FD6851" w:rsidP="00FD6851">
      <w:pPr>
        <w:autoSpaceDE w:val="0"/>
        <w:autoSpaceDN w:val="0"/>
        <w:adjustRightInd w:val="0"/>
        <w:ind w:left="567" w:right="567"/>
        <w:jc w:val="both"/>
        <w:rPr>
          <w:rFonts w:ascii="Palatino Linotype" w:hAnsi="Palatino Linotype" w:cs="Arial"/>
          <w:i/>
          <w:sz w:val="22"/>
          <w:szCs w:val="22"/>
          <w:lang w:val="es-ES"/>
        </w:rPr>
      </w:pPr>
      <w:r w:rsidRPr="008C1230">
        <w:rPr>
          <w:rFonts w:ascii="Palatino Linotype" w:hAnsi="Palatino Linotype" w:cs="Arial"/>
          <w:b/>
          <w:i/>
          <w:sz w:val="22"/>
          <w:szCs w:val="22"/>
          <w:lang w:val="es-ES"/>
        </w:rPr>
        <w:t>A falta de respuesta del sujeto obligado, dentro de los plazos establecidos en esta Ley, a una solicitud de acceso a la información pública, el recurso podrá ser interpuesto en cualquier momento</w:t>
      </w:r>
      <w:r w:rsidRPr="008C1230">
        <w:rPr>
          <w:rFonts w:ascii="Palatino Linotype" w:hAnsi="Palatino Linotype" w:cs="Arial"/>
          <w:i/>
          <w:sz w:val="22"/>
          <w:szCs w:val="22"/>
          <w:lang w:val="es-ES"/>
        </w:rPr>
        <w:t>, acompañado con el documento que pruebe la fecha en que presentó la solicitud.</w:t>
      </w:r>
    </w:p>
    <w:p w14:paraId="6E2287F8" w14:textId="77777777" w:rsidR="00FD6851" w:rsidRPr="008C1230" w:rsidRDefault="00FD6851" w:rsidP="00FD6851">
      <w:pPr>
        <w:autoSpaceDE w:val="0"/>
        <w:autoSpaceDN w:val="0"/>
        <w:adjustRightInd w:val="0"/>
        <w:ind w:left="567" w:right="567"/>
        <w:jc w:val="both"/>
        <w:rPr>
          <w:rFonts w:ascii="Palatino Linotype" w:hAnsi="Palatino Linotype" w:cs="Arial"/>
          <w:i/>
          <w:sz w:val="22"/>
          <w:szCs w:val="22"/>
          <w:lang w:val="es-ES"/>
        </w:rPr>
      </w:pPr>
    </w:p>
    <w:p w14:paraId="3DC725F0" w14:textId="77777777" w:rsidR="00FD6851" w:rsidRPr="008C1230" w:rsidRDefault="00FD6851" w:rsidP="00FD6851">
      <w:pPr>
        <w:autoSpaceDE w:val="0"/>
        <w:autoSpaceDN w:val="0"/>
        <w:adjustRightInd w:val="0"/>
        <w:ind w:left="567" w:right="567"/>
        <w:jc w:val="both"/>
        <w:rPr>
          <w:rFonts w:ascii="Palatino Linotype" w:hAnsi="Palatino Linotype" w:cs="Arial"/>
          <w:i/>
          <w:sz w:val="22"/>
          <w:szCs w:val="22"/>
          <w:lang w:val="es-ES"/>
        </w:rPr>
      </w:pPr>
      <w:r w:rsidRPr="008C1230">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1C0730F2" w14:textId="77777777" w:rsidR="00FD6851" w:rsidRPr="008C1230" w:rsidRDefault="00FD6851" w:rsidP="00FD6851">
      <w:pPr>
        <w:autoSpaceDE w:val="0"/>
        <w:autoSpaceDN w:val="0"/>
        <w:adjustRightInd w:val="0"/>
        <w:ind w:left="567" w:right="567"/>
        <w:jc w:val="both"/>
        <w:rPr>
          <w:rFonts w:ascii="Palatino Linotype" w:hAnsi="Palatino Linotype" w:cs="Arial"/>
          <w:i/>
          <w:sz w:val="22"/>
          <w:szCs w:val="22"/>
          <w:lang w:val="es-ES"/>
        </w:rPr>
      </w:pPr>
    </w:p>
    <w:p w14:paraId="5AED75B3" w14:textId="77777777" w:rsidR="00FD6851" w:rsidRPr="008C1230" w:rsidRDefault="00FD6851" w:rsidP="00FD6851">
      <w:pPr>
        <w:autoSpaceDE w:val="0"/>
        <w:autoSpaceDN w:val="0"/>
        <w:adjustRightInd w:val="0"/>
        <w:ind w:left="567" w:right="567"/>
        <w:jc w:val="right"/>
        <w:rPr>
          <w:rFonts w:ascii="Palatino Linotype" w:hAnsi="Palatino Linotype" w:cs="Arial"/>
          <w:sz w:val="22"/>
          <w:szCs w:val="22"/>
          <w:lang w:val="es-ES"/>
        </w:rPr>
      </w:pPr>
      <w:r w:rsidRPr="008C1230">
        <w:rPr>
          <w:rFonts w:ascii="Palatino Linotype" w:hAnsi="Palatino Linotype" w:cs="Arial"/>
          <w:sz w:val="22"/>
          <w:szCs w:val="22"/>
          <w:lang w:val="es-ES"/>
        </w:rPr>
        <w:t>(Énfasis añadido)</w:t>
      </w:r>
    </w:p>
    <w:p w14:paraId="5DB48F81" w14:textId="77777777" w:rsidR="00FD6851" w:rsidRPr="008C1230" w:rsidRDefault="00FD6851" w:rsidP="00FD6851">
      <w:pPr>
        <w:autoSpaceDE w:val="0"/>
        <w:autoSpaceDN w:val="0"/>
        <w:adjustRightInd w:val="0"/>
        <w:spacing w:line="360" w:lineRule="auto"/>
        <w:jc w:val="both"/>
        <w:rPr>
          <w:rFonts w:ascii="Palatino Linotype" w:hAnsi="Palatino Linotype" w:cs="Arial"/>
          <w:sz w:val="24"/>
          <w:szCs w:val="24"/>
        </w:rPr>
      </w:pPr>
      <w:r w:rsidRPr="008C1230">
        <w:rPr>
          <w:rFonts w:ascii="Palatino Linotype" w:hAnsi="Palatino Linotype" w:cs="Arial"/>
          <w:sz w:val="24"/>
          <w:szCs w:val="24"/>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C1230">
        <w:rPr>
          <w:rFonts w:ascii="Palatino Linotype" w:hAnsi="Palatino Linotype" w:cs="Arial"/>
          <w:b/>
          <w:sz w:val="24"/>
          <w:szCs w:val="24"/>
        </w:rPr>
        <w:t>sujeto obligado</w:t>
      </w:r>
      <w:r w:rsidRPr="008C1230">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72F23747" w14:textId="77777777" w:rsidR="00FD6851" w:rsidRPr="008C1230" w:rsidRDefault="00FD6851" w:rsidP="00FD6851">
      <w:pPr>
        <w:pStyle w:val="Prrafodelista"/>
        <w:autoSpaceDE w:val="0"/>
        <w:autoSpaceDN w:val="0"/>
        <w:adjustRightInd w:val="0"/>
        <w:spacing w:before="240" w:after="160" w:line="360" w:lineRule="auto"/>
        <w:ind w:left="0"/>
        <w:jc w:val="both"/>
        <w:rPr>
          <w:rFonts w:ascii="Palatino Linotype" w:hAnsi="Palatino Linotype" w:cs="Arial"/>
          <w:b/>
          <w:sz w:val="24"/>
        </w:rPr>
      </w:pPr>
      <w:r w:rsidRPr="008C1230">
        <w:rPr>
          <w:rFonts w:ascii="Palatino Linotype" w:hAnsi="Palatino Linotype" w:cs="Arial"/>
          <w:b/>
          <w:sz w:val="24"/>
        </w:rPr>
        <w:t>TERCERO. De las causas de improcedencia.</w:t>
      </w:r>
    </w:p>
    <w:p w14:paraId="513FA2D1" w14:textId="77777777" w:rsidR="00FD6851" w:rsidRPr="008C1230" w:rsidRDefault="00FD6851" w:rsidP="00FD6851">
      <w:pPr>
        <w:pStyle w:val="Prrafodelista"/>
        <w:autoSpaceDE w:val="0"/>
        <w:autoSpaceDN w:val="0"/>
        <w:adjustRightInd w:val="0"/>
        <w:spacing w:line="360" w:lineRule="auto"/>
        <w:ind w:left="0"/>
        <w:jc w:val="both"/>
        <w:rPr>
          <w:rFonts w:ascii="Palatino Linotype" w:hAnsi="Palatino Linotype" w:cs="Arial"/>
          <w:sz w:val="24"/>
        </w:rPr>
      </w:pPr>
      <w:r w:rsidRPr="008C1230">
        <w:rPr>
          <w:rFonts w:ascii="Palatino Linotype" w:hAnsi="Palatino Linotype" w:cs="Arial"/>
          <w:sz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15607DE" w14:textId="77777777" w:rsidR="00FD6851" w:rsidRPr="008C1230" w:rsidRDefault="00FD6851" w:rsidP="00FD6851">
      <w:pPr>
        <w:pStyle w:val="Prrafodelista"/>
        <w:autoSpaceDE w:val="0"/>
        <w:autoSpaceDN w:val="0"/>
        <w:adjustRightInd w:val="0"/>
        <w:spacing w:line="360" w:lineRule="auto"/>
        <w:ind w:left="0"/>
        <w:jc w:val="both"/>
        <w:rPr>
          <w:rFonts w:ascii="Palatino Linotype" w:hAnsi="Palatino Linotype" w:cs="Arial"/>
          <w:sz w:val="24"/>
        </w:rPr>
      </w:pPr>
    </w:p>
    <w:p w14:paraId="2C787E41" w14:textId="77777777" w:rsidR="00FD6851" w:rsidRPr="008C1230" w:rsidRDefault="00FD6851" w:rsidP="00FD6851">
      <w:pPr>
        <w:pStyle w:val="Prrafodelista"/>
        <w:autoSpaceDE w:val="0"/>
        <w:autoSpaceDN w:val="0"/>
        <w:adjustRightInd w:val="0"/>
        <w:spacing w:line="360" w:lineRule="auto"/>
        <w:ind w:left="0"/>
        <w:jc w:val="both"/>
        <w:rPr>
          <w:rFonts w:ascii="Palatino Linotype" w:hAnsi="Palatino Linotype" w:cs="Arial"/>
          <w:sz w:val="24"/>
        </w:rPr>
      </w:pPr>
      <w:r w:rsidRPr="008C1230">
        <w:rPr>
          <w:rFonts w:ascii="Palatino Linotype" w:hAnsi="Palatino Linotype" w:cs="Arial"/>
          <w:sz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C1230">
        <w:rPr>
          <w:rStyle w:val="Refdenotaalpie"/>
          <w:rFonts w:ascii="Palatino Linotype" w:hAnsi="Palatino Linotype" w:cs="Arial"/>
          <w:sz w:val="24"/>
        </w:rPr>
        <w:footnoteReference w:id="1"/>
      </w:r>
      <w:r w:rsidRPr="008C1230">
        <w:rPr>
          <w:rFonts w:ascii="Palatino Linotype" w:hAnsi="Palatino Linotype" w:cs="Arial"/>
          <w:sz w:val="24"/>
        </w:rPr>
        <w:t xml:space="preserve">, la cual permite </w:t>
      </w:r>
      <w:r w:rsidRPr="008C1230">
        <w:rPr>
          <w:rFonts w:ascii="Palatino Linotype" w:hAnsi="Palatino Linotype" w:cs="Arial"/>
          <w:sz w:val="24"/>
        </w:rPr>
        <w:lastRenderedPageBreak/>
        <w:t>dilucidar alguna causal que impida el estudio y resolución, cuando una vez admitido el recurso de revisión se advierta una causa de improcedencia que permita sobreseerlo, sin estudiar el fondo del asunto.</w:t>
      </w:r>
    </w:p>
    <w:p w14:paraId="25905CB4" w14:textId="77777777" w:rsidR="00FD6851" w:rsidRPr="008C1230" w:rsidRDefault="00FD6851" w:rsidP="00FD6851">
      <w:pPr>
        <w:pStyle w:val="Prrafodelista"/>
        <w:autoSpaceDE w:val="0"/>
        <w:autoSpaceDN w:val="0"/>
        <w:adjustRightInd w:val="0"/>
        <w:spacing w:line="360" w:lineRule="auto"/>
        <w:ind w:left="0"/>
        <w:jc w:val="both"/>
        <w:rPr>
          <w:rFonts w:ascii="Palatino Linotype" w:hAnsi="Palatino Linotype" w:cs="Arial"/>
          <w:sz w:val="24"/>
        </w:rPr>
      </w:pPr>
    </w:p>
    <w:p w14:paraId="2E413E1B" w14:textId="77777777" w:rsidR="00FD6851" w:rsidRPr="008C1230" w:rsidRDefault="00FD6851" w:rsidP="00FD6851">
      <w:pPr>
        <w:pStyle w:val="Prrafodelista"/>
        <w:autoSpaceDE w:val="0"/>
        <w:autoSpaceDN w:val="0"/>
        <w:adjustRightInd w:val="0"/>
        <w:spacing w:line="360" w:lineRule="auto"/>
        <w:ind w:left="0"/>
        <w:jc w:val="both"/>
        <w:rPr>
          <w:rFonts w:ascii="Palatino Linotype" w:hAnsi="Palatino Linotype" w:cs="Arial"/>
          <w:sz w:val="24"/>
        </w:rPr>
      </w:pPr>
      <w:r w:rsidRPr="008C1230">
        <w:rPr>
          <w:rFonts w:ascii="Palatino Linotype" w:hAnsi="Palatino Linotype" w:cs="Arial"/>
          <w:sz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7F86E0C" w14:textId="77777777" w:rsidR="00FD6851" w:rsidRPr="008C1230" w:rsidRDefault="00FD6851" w:rsidP="00FD6851">
      <w:pPr>
        <w:pStyle w:val="Prrafodelista"/>
        <w:autoSpaceDE w:val="0"/>
        <w:autoSpaceDN w:val="0"/>
        <w:adjustRightInd w:val="0"/>
        <w:spacing w:before="240" w:after="160" w:line="360" w:lineRule="auto"/>
        <w:ind w:left="0"/>
        <w:jc w:val="both"/>
        <w:rPr>
          <w:rFonts w:ascii="Palatino Linotype" w:hAnsi="Palatino Linotype" w:cs="Arial"/>
          <w:sz w:val="24"/>
        </w:rPr>
      </w:pPr>
      <w:r w:rsidRPr="008C1230">
        <w:rPr>
          <w:rFonts w:ascii="Palatino Linotype" w:hAnsi="Palatino Linotype" w:cs="Arial"/>
          <w:b/>
          <w:sz w:val="24"/>
        </w:rPr>
        <w:t>CUARTO.</w:t>
      </w:r>
      <w:r w:rsidRPr="008C1230">
        <w:rPr>
          <w:rFonts w:ascii="Palatino Linotype" w:hAnsi="Palatino Linotype" w:cs="Arial"/>
          <w:sz w:val="24"/>
        </w:rPr>
        <w:t xml:space="preserve"> </w:t>
      </w:r>
      <w:r w:rsidRPr="008C1230">
        <w:rPr>
          <w:rFonts w:ascii="Palatino Linotype" w:hAnsi="Palatino Linotype" w:cs="Arial"/>
          <w:b/>
          <w:sz w:val="24"/>
        </w:rPr>
        <w:t>Estudio y resolución del asunto.</w:t>
      </w:r>
    </w:p>
    <w:p w14:paraId="30A28CD7" w14:textId="77777777" w:rsidR="00FD6851" w:rsidRPr="008C1230" w:rsidRDefault="00FD6851" w:rsidP="00FD6851">
      <w:pPr>
        <w:autoSpaceDE w:val="0"/>
        <w:autoSpaceDN w:val="0"/>
        <w:adjustRightInd w:val="0"/>
        <w:spacing w:line="360" w:lineRule="auto"/>
        <w:jc w:val="both"/>
        <w:rPr>
          <w:rFonts w:ascii="Palatino Linotype" w:hAnsi="Palatino Linotype" w:cs="Arial"/>
          <w:sz w:val="24"/>
          <w:szCs w:val="24"/>
          <w:lang w:val="es-ES"/>
        </w:rPr>
      </w:pPr>
      <w:r w:rsidRPr="008C1230">
        <w:rPr>
          <w:rFonts w:ascii="Palatino Linotype" w:hAnsi="Palatino Linotype" w:cs="Arial"/>
          <w:sz w:val="24"/>
          <w:szCs w:val="24"/>
          <w:lang w:val="es-ES"/>
        </w:rPr>
        <w:t xml:space="preserve">Ahora bien, se procede al análisis del presente recurso, así como al contenido íntegro de las actuaciones que obran en el expediente electrónico, para así estar en </w:t>
      </w:r>
      <w:r w:rsidRPr="008C1230">
        <w:rPr>
          <w:rFonts w:ascii="Palatino Linotype" w:hAnsi="Palatino Linotype" w:cs="Arial"/>
          <w:sz w:val="24"/>
          <w:szCs w:val="24"/>
          <w:lang w:val="es-ES"/>
        </w:rPr>
        <w:lastRenderedPageBreak/>
        <w:t>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701DCB5" w14:textId="77777777" w:rsidR="00FD6851" w:rsidRPr="008C1230" w:rsidRDefault="00FD6851" w:rsidP="00FD6851">
      <w:pPr>
        <w:autoSpaceDE w:val="0"/>
        <w:autoSpaceDN w:val="0"/>
        <w:adjustRightInd w:val="0"/>
        <w:spacing w:line="360" w:lineRule="auto"/>
        <w:jc w:val="both"/>
        <w:rPr>
          <w:rFonts w:ascii="Palatino Linotype" w:hAnsi="Palatino Linotype" w:cs="Arial"/>
          <w:sz w:val="24"/>
          <w:szCs w:val="24"/>
          <w:lang w:val="es-ES"/>
        </w:rPr>
      </w:pPr>
    </w:p>
    <w:p w14:paraId="4D7D0C55" w14:textId="77777777" w:rsidR="00FD6851" w:rsidRPr="008C1230" w:rsidRDefault="00FD6851" w:rsidP="00FD6851">
      <w:pPr>
        <w:autoSpaceDE w:val="0"/>
        <w:autoSpaceDN w:val="0"/>
        <w:adjustRightInd w:val="0"/>
        <w:spacing w:line="360" w:lineRule="auto"/>
        <w:jc w:val="both"/>
        <w:rPr>
          <w:rFonts w:ascii="Palatino Linotype" w:hAnsi="Palatino Linotype" w:cs="Arial"/>
          <w:sz w:val="24"/>
          <w:szCs w:val="24"/>
          <w:lang w:val="es-ES"/>
        </w:rPr>
      </w:pPr>
      <w:r w:rsidRPr="008C1230">
        <w:rPr>
          <w:rFonts w:ascii="Palatino Linotype" w:hAnsi="Palatino Linotype" w:cs="Arial"/>
          <w:sz w:val="24"/>
          <w:szCs w:val="24"/>
          <w:lang w:val="es-ES"/>
        </w:rPr>
        <w:t xml:space="preserve">En primera instancia, al referirnos al acto impugnado por el </w:t>
      </w:r>
      <w:r w:rsidRPr="008C1230">
        <w:rPr>
          <w:rFonts w:ascii="Palatino Linotype" w:hAnsi="Palatino Linotype" w:cs="Arial"/>
          <w:b/>
          <w:sz w:val="24"/>
          <w:szCs w:val="24"/>
          <w:lang w:val="es-ES"/>
        </w:rPr>
        <w:t>Recurrente</w:t>
      </w:r>
      <w:r w:rsidRPr="008C1230">
        <w:rPr>
          <w:rFonts w:ascii="Palatino Linotype" w:hAnsi="Palatino Linotype" w:cs="Arial"/>
          <w:sz w:val="24"/>
          <w:szCs w:val="24"/>
          <w:lang w:val="es-ES"/>
        </w:rPr>
        <w:t xml:space="preserve">, concatenado con los motivos o razones de inconformidad emitidos, se distingue que se adolece, de forma toral, de la falta de respuesta a la solicitud de acceso a la información formulada, actualizando con ello lo </w:t>
      </w:r>
      <w:r w:rsidRPr="008C1230">
        <w:rPr>
          <w:rFonts w:ascii="Palatino Linotype" w:eastAsia="Calibri" w:hAnsi="Palatino Linotype" w:cs="Arial"/>
          <w:color w:val="000000" w:themeColor="text1"/>
          <w:sz w:val="24"/>
          <w:szCs w:val="24"/>
          <w:lang w:val="es-ES"/>
        </w:rPr>
        <w:t xml:space="preserve">establecido en la fracción VII del artículo 179 de la </w:t>
      </w:r>
      <w:r w:rsidRPr="008C1230">
        <w:rPr>
          <w:rFonts w:ascii="Palatino Linotype" w:eastAsia="Calibri" w:hAnsi="Palatino Linotype" w:cs="Arial"/>
          <w:b/>
          <w:color w:val="000000" w:themeColor="text1"/>
          <w:sz w:val="24"/>
          <w:szCs w:val="24"/>
          <w:lang w:val="es-ES"/>
        </w:rPr>
        <w:t>Ley de Transparencia y Acceso a la Información Pública del Estado de México y Municipios</w:t>
      </w:r>
      <w:r w:rsidRPr="008C1230">
        <w:rPr>
          <w:rFonts w:ascii="Palatino Linotype" w:eastAsia="Calibri" w:hAnsi="Palatino Linotype" w:cs="Arial"/>
          <w:color w:val="000000" w:themeColor="text1"/>
          <w:sz w:val="24"/>
          <w:szCs w:val="24"/>
          <w:lang w:val="es-ES"/>
        </w:rPr>
        <w:t>,</w:t>
      </w:r>
      <w:r w:rsidRPr="008C1230">
        <w:rPr>
          <w:rFonts w:ascii="Palatino Linotype" w:eastAsia="Calibri" w:hAnsi="Palatino Linotype" w:cs="Arial"/>
          <w:b/>
          <w:color w:val="000000" w:themeColor="text1"/>
          <w:sz w:val="24"/>
          <w:szCs w:val="24"/>
          <w:lang w:val="es-ES"/>
        </w:rPr>
        <w:t xml:space="preserve"> </w:t>
      </w:r>
      <w:r w:rsidRPr="008C1230">
        <w:rPr>
          <w:rFonts w:ascii="Palatino Linotype" w:hAnsi="Palatino Linotype" w:cs="Arial"/>
          <w:sz w:val="24"/>
          <w:szCs w:val="24"/>
          <w:lang w:val="es-ES"/>
        </w:rPr>
        <w:t>resultando procedente la interposición del recurso de revisión cuando no se dé respuesta a una solicitud de información.</w:t>
      </w:r>
    </w:p>
    <w:p w14:paraId="514EE707" w14:textId="77777777" w:rsidR="00FD6851" w:rsidRPr="008C1230" w:rsidRDefault="00FD6851" w:rsidP="00FD6851">
      <w:pPr>
        <w:autoSpaceDE w:val="0"/>
        <w:autoSpaceDN w:val="0"/>
        <w:adjustRightInd w:val="0"/>
        <w:spacing w:line="360" w:lineRule="auto"/>
        <w:jc w:val="both"/>
        <w:rPr>
          <w:rFonts w:ascii="Palatino Linotype" w:hAnsi="Palatino Linotype" w:cs="Arial"/>
          <w:sz w:val="24"/>
          <w:szCs w:val="24"/>
          <w:lang w:val="es-ES"/>
        </w:rPr>
      </w:pPr>
    </w:p>
    <w:p w14:paraId="5B01E2B0" w14:textId="77777777" w:rsidR="00FD6851" w:rsidRPr="008C1230" w:rsidRDefault="00FD6851" w:rsidP="00FD6851">
      <w:pPr>
        <w:autoSpaceDE w:val="0"/>
        <w:autoSpaceDN w:val="0"/>
        <w:adjustRightInd w:val="0"/>
        <w:spacing w:line="360" w:lineRule="auto"/>
        <w:jc w:val="both"/>
        <w:rPr>
          <w:rFonts w:ascii="Palatino Linotype" w:hAnsi="Palatino Linotype" w:cs="Arial"/>
          <w:sz w:val="24"/>
          <w:szCs w:val="24"/>
          <w:lang w:val="es-ES"/>
        </w:rPr>
      </w:pPr>
      <w:r w:rsidRPr="008C1230">
        <w:rPr>
          <w:rFonts w:ascii="Palatino Linotype" w:hAnsi="Palatino Linotype" w:cs="Arial"/>
          <w:sz w:val="24"/>
          <w:szCs w:val="24"/>
          <w:lang w:val="es-ES"/>
        </w:rPr>
        <w:t xml:space="preserve">Establecido lo anterior, resulta evidente que las razones o motivos de </w:t>
      </w:r>
      <w:r w:rsidRPr="008C1230">
        <w:rPr>
          <w:rFonts w:ascii="Palatino Linotype" w:hAnsi="Palatino Linotype"/>
          <w:sz w:val="24"/>
          <w:szCs w:val="24"/>
          <w:lang w:val="es-ES"/>
        </w:rPr>
        <w:t xml:space="preserve">inconformidad hechos valer, resultan </w:t>
      </w:r>
      <w:r w:rsidRPr="008C1230">
        <w:rPr>
          <w:rFonts w:ascii="Palatino Linotype" w:hAnsi="Palatino Linotype"/>
          <w:b/>
          <w:sz w:val="24"/>
          <w:szCs w:val="24"/>
          <w:lang w:val="es-ES"/>
        </w:rPr>
        <w:t>fundadas y procedentes</w:t>
      </w:r>
      <w:r w:rsidRPr="008C1230">
        <w:rPr>
          <w:rFonts w:ascii="Palatino Linotype" w:hAnsi="Palatino Linotype"/>
          <w:sz w:val="24"/>
          <w:szCs w:val="24"/>
          <w:lang w:val="es-ES"/>
        </w:rPr>
        <w:t xml:space="preserve">, en virtud de las constancias que obran en el expediente electrónico SAIMEX, se acredita que el </w:t>
      </w:r>
      <w:r w:rsidRPr="008C1230">
        <w:rPr>
          <w:rFonts w:ascii="Palatino Linotype" w:hAnsi="Palatino Linotype" w:cs="Arial"/>
          <w:b/>
          <w:sz w:val="24"/>
          <w:szCs w:val="24"/>
          <w:lang w:val="es-ES" w:eastAsia="es-MX"/>
        </w:rPr>
        <w:t>sujeto obligado</w:t>
      </w:r>
      <w:r w:rsidRPr="008C1230">
        <w:rPr>
          <w:rFonts w:ascii="Palatino Linotype" w:hAnsi="Palatino Linotype" w:cs="Arial"/>
          <w:sz w:val="24"/>
          <w:szCs w:val="24"/>
          <w:lang w:val="es-ES" w:eastAsia="es-MX"/>
        </w:rPr>
        <w:t xml:space="preserve"> fue omiso en responder la solicitud de información hecha por el </w:t>
      </w:r>
      <w:r w:rsidRPr="008C1230">
        <w:rPr>
          <w:rFonts w:ascii="Palatino Linotype" w:hAnsi="Palatino Linotype" w:cs="Arial"/>
          <w:b/>
          <w:sz w:val="24"/>
          <w:szCs w:val="24"/>
          <w:lang w:val="es-ES" w:eastAsia="es-MX"/>
        </w:rPr>
        <w:t>recurrente</w:t>
      </w:r>
      <w:r w:rsidRPr="008C1230">
        <w:rPr>
          <w:rFonts w:ascii="Palatino Linotype" w:hAnsi="Palatino Linotype" w:cs="Arial"/>
          <w:sz w:val="24"/>
          <w:szCs w:val="24"/>
          <w:lang w:val="es-ES" w:eastAsia="es-MX"/>
        </w:rPr>
        <w:t>.</w:t>
      </w:r>
    </w:p>
    <w:p w14:paraId="72627065" w14:textId="77777777" w:rsidR="00FD6851" w:rsidRPr="008C1230" w:rsidRDefault="00FD6851" w:rsidP="00FD6851">
      <w:pPr>
        <w:autoSpaceDE w:val="0"/>
        <w:autoSpaceDN w:val="0"/>
        <w:adjustRightInd w:val="0"/>
        <w:spacing w:line="360" w:lineRule="auto"/>
        <w:jc w:val="both"/>
        <w:rPr>
          <w:rFonts w:ascii="Palatino Linotype" w:hAnsi="Palatino Linotype" w:cs="Arial"/>
          <w:sz w:val="24"/>
          <w:szCs w:val="24"/>
          <w:lang w:val="es-ES"/>
        </w:rPr>
      </w:pPr>
    </w:p>
    <w:p w14:paraId="457ED990" w14:textId="77777777" w:rsidR="00FD6851" w:rsidRPr="008C1230" w:rsidRDefault="00FD6851" w:rsidP="00FD6851">
      <w:pPr>
        <w:spacing w:line="360" w:lineRule="auto"/>
        <w:contextualSpacing/>
        <w:jc w:val="both"/>
        <w:rPr>
          <w:rFonts w:ascii="Palatino Linotype" w:hAnsi="Palatino Linotype" w:cs="Arial"/>
          <w:sz w:val="24"/>
          <w:szCs w:val="24"/>
          <w:lang w:val="es-ES" w:eastAsia="es-MX"/>
        </w:rPr>
      </w:pPr>
      <w:r w:rsidRPr="008C1230">
        <w:rPr>
          <w:rFonts w:ascii="Palatino Linotype" w:hAnsi="Palatino Linotype"/>
          <w:sz w:val="24"/>
          <w:szCs w:val="24"/>
          <w:lang w:val="es-ES" w:eastAsia="es-MX"/>
        </w:rPr>
        <w:t xml:space="preserve">De tal manera que se hace patente que la falta de respuesta del </w:t>
      </w:r>
      <w:r w:rsidRPr="008C1230">
        <w:rPr>
          <w:rFonts w:ascii="Palatino Linotype" w:hAnsi="Palatino Linotype"/>
          <w:b/>
          <w:sz w:val="24"/>
          <w:szCs w:val="24"/>
          <w:lang w:val="es-ES" w:eastAsia="es-MX"/>
        </w:rPr>
        <w:t>sujeto obligado</w:t>
      </w:r>
      <w:r w:rsidRPr="008C1230">
        <w:rPr>
          <w:rFonts w:ascii="Palatino Linotype" w:hAnsi="Palatino Linotype"/>
          <w:sz w:val="24"/>
          <w:szCs w:val="24"/>
          <w:lang w:val="es-ES" w:eastAsia="es-MX"/>
        </w:rPr>
        <w:t xml:space="preserve"> a la solicitud de información se traduce en el hecho de que fue omiso en dar atención a la petición en términos de la Ley de la materia, es decir, omitió cumplir las obligaciones </w:t>
      </w:r>
      <w:r w:rsidRPr="008C1230">
        <w:rPr>
          <w:rFonts w:ascii="Palatino Linotype" w:hAnsi="Palatino Linotype"/>
          <w:sz w:val="24"/>
          <w:szCs w:val="24"/>
          <w:lang w:val="es-ES" w:eastAsia="es-MX"/>
        </w:rPr>
        <w:lastRenderedPageBreak/>
        <w:t>que dicho cuerpo legal le impone como sujeto obligado de la misma, tal y como lo constituye los artículos 4, 12, 23 fracción IV, 24 último párrafo y 160 de la Ley de Transparencia del Estado de México, que a la letra dice:</w:t>
      </w:r>
    </w:p>
    <w:p w14:paraId="2E6D415B" w14:textId="77777777" w:rsidR="00FD6851" w:rsidRPr="008C1230" w:rsidRDefault="00FD6851" w:rsidP="00FD6851">
      <w:pPr>
        <w:spacing w:line="360" w:lineRule="auto"/>
        <w:jc w:val="both"/>
        <w:rPr>
          <w:rFonts w:ascii="Palatino Linotype" w:hAnsi="Palatino Linotype"/>
          <w:sz w:val="24"/>
          <w:szCs w:val="24"/>
          <w:lang w:eastAsia="es-MX"/>
        </w:rPr>
      </w:pPr>
    </w:p>
    <w:p w14:paraId="307103F2" w14:textId="77777777" w:rsidR="00FD6851" w:rsidRPr="008C1230" w:rsidRDefault="00FD6851" w:rsidP="00FD6851">
      <w:pPr>
        <w:ind w:left="709" w:right="567"/>
        <w:jc w:val="both"/>
        <w:rPr>
          <w:rFonts w:ascii="Palatino Linotype" w:hAnsi="Palatino Linotype" w:cs="Arial"/>
          <w:bCs/>
          <w:i/>
          <w:sz w:val="22"/>
          <w:szCs w:val="22"/>
        </w:rPr>
      </w:pPr>
      <w:r w:rsidRPr="008C1230">
        <w:rPr>
          <w:rFonts w:ascii="Palatino Linotype" w:hAnsi="Palatino Linotype" w:cs="Arial"/>
          <w:bCs/>
          <w:i/>
          <w:sz w:val="22"/>
          <w:szCs w:val="22"/>
        </w:rPr>
        <w:t>“</w:t>
      </w:r>
      <w:r w:rsidRPr="008C1230">
        <w:rPr>
          <w:rFonts w:ascii="Palatino Linotype" w:hAnsi="Palatino Linotype" w:cs="Arial"/>
          <w:b/>
          <w:bCs/>
          <w:i/>
          <w:sz w:val="22"/>
          <w:szCs w:val="22"/>
        </w:rPr>
        <w:t>Artículo 4.</w:t>
      </w:r>
      <w:r w:rsidRPr="008C1230">
        <w:rPr>
          <w:rFonts w:ascii="Palatino Linotype" w:hAnsi="Palatino Linotype" w:cs="Arial"/>
          <w:bCs/>
          <w:i/>
          <w:sz w:val="22"/>
          <w:szCs w:val="22"/>
        </w:rPr>
        <w:t xml:space="preserve"> </w:t>
      </w:r>
      <w:r w:rsidRPr="008C1230">
        <w:rPr>
          <w:rFonts w:ascii="Palatino Linotype" w:hAnsi="Palatino Linotype" w:cs="Arial"/>
          <w:bCs/>
          <w:i/>
          <w:sz w:val="22"/>
          <w:szCs w:val="22"/>
          <w:u w:val="single"/>
        </w:rPr>
        <w:t>El derecho humano de acceso a la información pública</w:t>
      </w:r>
      <w:r w:rsidRPr="008C1230">
        <w:rPr>
          <w:rFonts w:ascii="Palatino Linotype" w:hAnsi="Palatino Linotype" w:cs="Arial"/>
          <w:bCs/>
          <w:i/>
          <w:sz w:val="22"/>
          <w:szCs w:val="22"/>
        </w:rPr>
        <w:t xml:space="preserve"> es la prerrogativa de las personas para buscar, difundir, investigar, recabar, recibir y solicitar información pública, sin necesidad de acreditar personalidad ni interés jurídico.</w:t>
      </w:r>
    </w:p>
    <w:p w14:paraId="7AB1241E" w14:textId="77777777" w:rsidR="00FD6851" w:rsidRPr="008C1230" w:rsidRDefault="00FD6851" w:rsidP="00FD6851">
      <w:pPr>
        <w:ind w:left="709" w:right="567"/>
        <w:jc w:val="both"/>
        <w:rPr>
          <w:rFonts w:ascii="Palatino Linotype" w:hAnsi="Palatino Linotype" w:cs="Arial"/>
          <w:bCs/>
          <w:i/>
          <w:sz w:val="22"/>
          <w:szCs w:val="22"/>
        </w:rPr>
      </w:pPr>
      <w:r w:rsidRPr="008C1230">
        <w:rPr>
          <w:rFonts w:ascii="Palatino Linotype" w:hAnsi="Palatino Linotype" w:cs="Arial"/>
          <w:bCs/>
          <w:i/>
          <w:sz w:val="22"/>
          <w:szCs w:val="22"/>
          <w:u w:val="single"/>
        </w:rPr>
        <w:t>Toda la información generada, obtenida, adquirida, transformada, administrada o en posesión de los sujetos obligados es pública y accesible de manera permanente a cualquier persona</w:t>
      </w:r>
      <w:r w:rsidRPr="008C1230">
        <w:rPr>
          <w:rFonts w:ascii="Palatino Linotype" w:hAnsi="Palatino Linotype" w:cs="Arial"/>
          <w:bCs/>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8C37E7E" w14:textId="77777777" w:rsidR="00FD6851" w:rsidRPr="008C1230" w:rsidRDefault="00FD6851" w:rsidP="00FD6851">
      <w:pPr>
        <w:ind w:left="709" w:right="567"/>
        <w:jc w:val="both"/>
        <w:rPr>
          <w:rFonts w:ascii="Palatino Linotype" w:hAnsi="Palatino Linotype" w:cs="Arial"/>
          <w:bCs/>
          <w:i/>
          <w:sz w:val="22"/>
          <w:szCs w:val="22"/>
        </w:rPr>
      </w:pPr>
    </w:p>
    <w:p w14:paraId="7ED8A1AE" w14:textId="77777777" w:rsidR="00FD6851" w:rsidRPr="008C1230" w:rsidRDefault="00FD6851" w:rsidP="00FD6851">
      <w:pPr>
        <w:ind w:left="709" w:right="567"/>
        <w:jc w:val="both"/>
        <w:rPr>
          <w:rFonts w:ascii="Palatino Linotype" w:hAnsi="Palatino Linotype" w:cs="Arial"/>
          <w:bCs/>
          <w:i/>
          <w:sz w:val="22"/>
          <w:szCs w:val="22"/>
        </w:rPr>
      </w:pPr>
      <w:r w:rsidRPr="008C1230">
        <w:rPr>
          <w:rFonts w:ascii="Palatino Linotype" w:hAnsi="Palatino Linotype" w:cs="Arial"/>
          <w:bCs/>
          <w:i/>
          <w:sz w:val="22"/>
          <w:szCs w:val="22"/>
        </w:rPr>
        <w:t>Los sujetos obligados deben poner en práctica, políticas y programas de acceso a la información que se apeguen a criterios de publicidad, veracidad, oportunidad, precisión y suficiencia en beneficio de los solicitantes.</w:t>
      </w:r>
    </w:p>
    <w:p w14:paraId="57BF7E6E" w14:textId="77777777" w:rsidR="00FD6851" w:rsidRPr="008C1230" w:rsidRDefault="00FD6851" w:rsidP="00FD6851">
      <w:pPr>
        <w:ind w:left="709" w:right="567"/>
        <w:jc w:val="both"/>
        <w:rPr>
          <w:rFonts w:ascii="Palatino Linotype" w:hAnsi="Palatino Linotype" w:cs="Arial"/>
          <w:bCs/>
          <w:i/>
          <w:sz w:val="22"/>
          <w:szCs w:val="22"/>
        </w:rPr>
      </w:pPr>
      <w:r w:rsidRPr="008C1230">
        <w:rPr>
          <w:rFonts w:ascii="Palatino Linotype" w:hAnsi="Palatino Linotype" w:cs="Arial"/>
          <w:b/>
          <w:bCs/>
          <w:i/>
          <w:sz w:val="22"/>
          <w:szCs w:val="22"/>
        </w:rPr>
        <w:t>Artículo 12.</w:t>
      </w:r>
      <w:r w:rsidRPr="008C1230">
        <w:rPr>
          <w:rFonts w:ascii="Palatino Linotype" w:hAnsi="Palatino Linotype" w:cs="Arial"/>
          <w:bCs/>
          <w:i/>
          <w:sz w:val="22"/>
          <w:szCs w:val="22"/>
        </w:rPr>
        <w:t xml:space="preserve"> Quienes generen, recopilen, administren, manejen, procesen, archiven o conserven información pública serán responsables de la misma en los términos de las disposiciones jurídicas aplicables.</w:t>
      </w:r>
    </w:p>
    <w:p w14:paraId="6862234A" w14:textId="77777777" w:rsidR="00FD6851" w:rsidRPr="008C1230" w:rsidRDefault="00FD6851" w:rsidP="00FD6851">
      <w:pPr>
        <w:ind w:left="709" w:right="567"/>
        <w:jc w:val="both"/>
        <w:rPr>
          <w:rFonts w:ascii="Palatino Linotype" w:hAnsi="Palatino Linotype" w:cs="Arial"/>
          <w:bCs/>
          <w:i/>
          <w:sz w:val="22"/>
          <w:szCs w:val="22"/>
        </w:rPr>
      </w:pPr>
    </w:p>
    <w:p w14:paraId="17F0CC37" w14:textId="77777777" w:rsidR="00FD6851" w:rsidRPr="008C1230" w:rsidRDefault="00FD6851" w:rsidP="00FD6851">
      <w:pPr>
        <w:ind w:left="709" w:right="567"/>
        <w:jc w:val="both"/>
        <w:rPr>
          <w:rFonts w:ascii="Palatino Linotype" w:hAnsi="Palatino Linotype" w:cs="Arial"/>
          <w:bCs/>
          <w:i/>
          <w:sz w:val="22"/>
          <w:szCs w:val="22"/>
        </w:rPr>
      </w:pPr>
      <w:r w:rsidRPr="008C1230">
        <w:rPr>
          <w:rFonts w:ascii="Palatino Linotype" w:hAnsi="Palatino Linotype" w:cs="Arial"/>
          <w:bCs/>
          <w:i/>
          <w:sz w:val="22"/>
          <w:szCs w:val="22"/>
          <w:u w:val="single"/>
        </w:rPr>
        <w:t>Los sujetos obligados sólo proporcionarán la información pública que se les requiera y que obre en sus archivos y en el estado en que ésta se encuentre.</w:t>
      </w:r>
      <w:r w:rsidRPr="008C1230">
        <w:rPr>
          <w:rFonts w:ascii="Palatino Linotype" w:hAnsi="Palatino Linotype" w:cs="Arial"/>
          <w:bCs/>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BD716E7" w14:textId="77777777" w:rsidR="00FD6851" w:rsidRPr="008C1230" w:rsidRDefault="00FD6851" w:rsidP="00FD6851">
      <w:pPr>
        <w:ind w:left="709" w:right="567"/>
        <w:jc w:val="both"/>
        <w:rPr>
          <w:rFonts w:ascii="Palatino Linotype" w:hAnsi="Palatino Linotype" w:cs="Arial"/>
          <w:bCs/>
          <w:i/>
          <w:sz w:val="22"/>
          <w:szCs w:val="22"/>
        </w:rPr>
      </w:pPr>
      <w:r w:rsidRPr="008C1230">
        <w:rPr>
          <w:rFonts w:ascii="Palatino Linotype" w:hAnsi="Palatino Linotype" w:cs="Arial"/>
          <w:bCs/>
          <w:i/>
          <w:sz w:val="22"/>
          <w:szCs w:val="22"/>
        </w:rPr>
        <w:t>(…)</w:t>
      </w:r>
    </w:p>
    <w:p w14:paraId="559642E1" w14:textId="77777777" w:rsidR="00FD6851" w:rsidRPr="008C1230" w:rsidRDefault="00FD6851" w:rsidP="00FD6851">
      <w:pPr>
        <w:ind w:left="709" w:right="567"/>
        <w:jc w:val="both"/>
        <w:rPr>
          <w:rFonts w:ascii="Palatino Linotype" w:hAnsi="Palatino Linotype" w:cs="Arial"/>
          <w:bCs/>
          <w:i/>
          <w:sz w:val="22"/>
          <w:szCs w:val="22"/>
        </w:rPr>
      </w:pPr>
    </w:p>
    <w:p w14:paraId="00909CF7" w14:textId="77777777" w:rsidR="00FD6851" w:rsidRPr="008C1230" w:rsidRDefault="00FD6851" w:rsidP="00FD6851">
      <w:pPr>
        <w:ind w:left="709" w:right="567"/>
        <w:jc w:val="both"/>
        <w:rPr>
          <w:rFonts w:ascii="Palatino Linotype" w:hAnsi="Palatino Linotype" w:cs="Arial"/>
          <w:bCs/>
          <w:i/>
          <w:sz w:val="22"/>
          <w:szCs w:val="22"/>
        </w:rPr>
      </w:pPr>
      <w:r w:rsidRPr="008C1230">
        <w:rPr>
          <w:rFonts w:ascii="Palatino Linotype" w:hAnsi="Palatino Linotype" w:cs="Arial"/>
          <w:b/>
          <w:bCs/>
          <w:i/>
          <w:sz w:val="22"/>
          <w:szCs w:val="22"/>
        </w:rPr>
        <w:t>Artículo 23</w:t>
      </w:r>
      <w:r w:rsidRPr="008C1230">
        <w:rPr>
          <w:rFonts w:ascii="Palatino Linotype" w:hAnsi="Palatino Linotype" w:cs="Arial"/>
          <w:bCs/>
          <w:i/>
          <w:sz w:val="22"/>
          <w:szCs w:val="22"/>
        </w:rPr>
        <w:t xml:space="preserve">. </w:t>
      </w:r>
      <w:r w:rsidRPr="008C1230">
        <w:rPr>
          <w:rFonts w:ascii="Palatino Linotype" w:hAnsi="Palatino Linotype" w:cs="Arial"/>
          <w:b/>
          <w:bCs/>
          <w:i/>
          <w:sz w:val="22"/>
          <w:szCs w:val="22"/>
        </w:rPr>
        <w:t>Son sujetos obligados</w:t>
      </w:r>
      <w:r w:rsidRPr="008C1230">
        <w:rPr>
          <w:rFonts w:ascii="Palatino Linotype" w:hAnsi="Palatino Linotype" w:cs="Arial"/>
          <w:bCs/>
          <w:i/>
          <w:sz w:val="22"/>
          <w:szCs w:val="22"/>
        </w:rPr>
        <w:t xml:space="preserve"> a transparentar y permitir el acceso a su información y proteger los datos personales que obren en su poder: </w:t>
      </w:r>
    </w:p>
    <w:p w14:paraId="46E2606F" w14:textId="77777777" w:rsidR="00FD6851" w:rsidRPr="008C1230" w:rsidRDefault="00FD6851" w:rsidP="00FD6851">
      <w:pPr>
        <w:ind w:left="709" w:right="567"/>
        <w:jc w:val="both"/>
        <w:rPr>
          <w:rFonts w:ascii="Palatino Linotype" w:hAnsi="Palatino Linotype" w:cs="Arial"/>
          <w:bCs/>
          <w:i/>
          <w:sz w:val="22"/>
          <w:szCs w:val="22"/>
        </w:rPr>
      </w:pPr>
      <w:r w:rsidRPr="008C1230">
        <w:rPr>
          <w:rFonts w:ascii="Palatino Linotype" w:hAnsi="Palatino Linotype" w:cs="Arial"/>
          <w:bCs/>
          <w:i/>
          <w:sz w:val="22"/>
          <w:szCs w:val="22"/>
        </w:rPr>
        <w:t>…</w:t>
      </w:r>
    </w:p>
    <w:p w14:paraId="759A5EB6" w14:textId="77777777" w:rsidR="00FD6851" w:rsidRPr="008C1230" w:rsidRDefault="00FD6851" w:rsidP="00FD6851">
      <w:pPr>
        <w:ind w:left="709" w:right="567"/>
        <w:jc w:val="both"/>
        <w:rPr>
          <w:rFonts w:ascii="Palatino Linotype" w:hAnsi="Palatino Linotype" w:cs="Arial"/>
          <w:bCs/>
          <w:i/>
          <w:sz w:val="22"/>
          <w:szCs w:val="22"/>
        </w:rPr>
      </w:pPr>
      <w:r w:rsidRPr="008C1230">
        <w:rPr>
          <w:rFonts w:ascii="Palatino Linotype" w:hAnsi="Palatino Linotype" w:cs="Arial"/>
          <w:b/>
          <w:bCs/>
          <w:i/>
          <w:sz w:val="22"/>
          <w:szCs w:val="22"/>
        </w:rPr>
        <w:t xml:space="preserve">IV. </w:t>
      </w:r>
      <w:r w:rsidRPr="008C1230">
        <w:rPr>
          <w:rFonts w:ascii="Palatino Linotype" w:hAnsi="Palatino Linotype" w:cs="Arial"/>
          <w:bCs/>
          <w:i/>
          <w:sz w:val="22"/>
          <w:szCs w:val="22"/>
        </w:rPr>
        <w:t>Los ayuntamientos y las dependencias, organismos,</w:t>
      </w:r>
      <w:r w:rsidRPr="008C1230">
        <w:rPr>
          <w:rFonts w:ascii="Palatino Linotype" w:hAnsi="Palatino Linotype" w:cs="Arial"/>
          <w:b/>
          <w:bCs/>
          <w:i/>
          <w:sz w:val="22"/>
          <w:szCs w:val="22"/>
          <w:u w:val="single"/>
        </w:rPr>
        <w:t xml:space="preserve"> órganos y entidades de la administración municipal;</w:t>
      </w:r>
    </w:p>
    <w:p w14:paraId="3E304FFF" w14:textId="77777777" w:rsidR="00FD6851" w:rsidRPr="008C1230" w:rsidRDefault="00FD6851" w:rsidP="00FD6851">
      <w:pPr>
        <w:ind w:left="709" w:right="567"/>
        <w:jc w:val="both"/>
        <w:rPr>
          <w:rFonts w:ascii="Palatino Linotype" w:hAnsi="Palatino Linotype" w:cs="Arial"/>
          <w:bCs/>
          <w:i/>
          <w:sz w:val="22"/>
          <w:szCs w:val="22"/>
        </w:rPr>
      </w:pPr>
    </w:p>
    <w:p w14:paraId="5E79C86B" w14:textId="77777777" w:rsidR="00FD6851" w:rsidRPr="008C1230" w:rsidRDefault="00FD6851" w:rsidP="00FD6851">
      <w:pPr>
        <w:ind w:left="709" w:right="567"/>
        <w:jc w:val="both"/>
        <w:rPr>
          <w:rFonts w:ascii="Palatino Linotype" w:hAnsi="Palatino Linotype" w:cs="Arial"/>
          <w:b/>
          <w:bCs/>
          <w:i/>
          <w:sz w:val="22"/>
          <w:szCs w:val="22"/>
        </w:rPr>
      </w:pPr>
      <w:r w:rsidRPr="008C1230">
        <w:rPr>
          <w:rFonts w:ascii="Palatino Linotype" w:hAnsi="Palatino Linotype" w:cs="Arial"/>
          <w:b/>
          <w:bCs/>
          <w:i/>
          <w:sz w:val="22"/>
          <w:szCs w:val="22"/>
        </w:rPr>
        <w:t xml:space="preserve">Artículo 24. </w:t>
      </w:r>
    </w:p>
    <w:p w14:paraId="010AA876" w14:textId="77777777" w:rsidR="00FD6851" w:rsidRPr="008C1230" w:rsidRDefault="00FD6851" w:rsidP="00FD6851">
      <w:pPr>
        <w:ind w:left="709" w:right="567"/>
        <w:jc w:val="both"/>
        <w:rPr>
          <w:rFonts w:ascii="Palatino Linotype" w:hAnsi="Palatino Linotype" w:cs="Arial"/>
          <w:bCs/>
          <w:i/>
          <w:sz w:val="22"/>
          <w:szCs w:val="22"/>
        </w:rPr>
      </w:pPr>
      <w:r w:rsidRPr="008C1230">
        <w:rPr>
          <w:rFonts w:ascii="Palatino Linotype" w:hAnsi="Palatino Linotype" w:cs="Arial"/>
          <w:bCs/>
          <w:i/>
          <w:sz w:val="22"/>
          <w:szCs w:val="22"/>
        </w:rPr>
        <w:t>(…)</w:t>
      </w:r>
    </w:p>
    <w:p w14:paraId="10ED6673" w14:textId="77777777" w:rsidR="00FD6851" w:rsidRPr="008C1230" w:rsidRDefault="00FD6851" w:rsidP="00FD6851">
      <w:pPr>
        <w:ind w:left="709" w:right="567"/>
        <w:jc w:val="both"/>
        <w:rPr>
          <w:rFonts w:ascii="Palatino Linotype" w:hAnsi="Palatino Linotype" w:cs="Arial"/>
          <w:bCs/>
          <w:i/>
          <w:sz w:val="22"/>
          <w:szCs w:val="22"/>
        </w:rPr>
      </w:pPr>
      <w:r w:rsidRPr="008C1230">
        <w:rPr>
          <w:rFonts w:ascii="Palatino Linotype" w:hAnsi="Palatino Linotype" w:cs="Arial"/>
          <w:bCs/>
          <w:i/>
          <w:sz w:val="22"/>
          <w:szCs w:val="22"/>
        </w:rPr>
        <w:t>Los sujetos obligados solo proporcionarán la información pública que generen, administren o posean en el ejercicio de sus atribuciones.”</w:t>
      </w:r>
    </w:p>
    <w:p w14:paraId="7E800A5D" w14:textId="77777777" w:rsidR="00FD6851" w:rsidRPr="008C1230" w:rsidRDefault="00FD6851" w:rsidP="00FD6851">
      <w:pPr>
        <w:ind w:left="709" w:right="567"/>
        <w:jc w:val="both"/>
        <w:rPr>
          <w:rFonts w:ascii="Palatino Linotype" w:hAnsi="Palatino Linotype" w:cs="Arial"/>
          <w:bCs/>
          <w:i/>
          <w:sz w:val="22"/>
          <w:szCs w:val="22"/>
        </w:rPr>
      </w:pPr>
      <w:r w:rsidRPr="008C1230">
        <w:rPr>
          <w:rFonts w:ascii="Palatino Linotype" w:hAnsi="Palatino Linotype" w:cs="Arial"/>
          <w:bCs/>
          <w:i/>
          <w:sz w:val="22"/>
          <w:szCs w:val="22"/>
        </w:rPr>
        <w:t>(…)</w:t>
      </w:r>
    </w:p>
    <w:p w14:paraId="111A8D28" w14:textId="77777777" w:rsidR="00FD6851" w:rsidRPr="008C1230" w:rsidRDefault="00FD6851" w:rsidP="00FD6851">
      <w:pPr>
        <w:ind w:left="709" w:right="567"/>
        <w:jc w:val="both"/>
        <w:rPr>
          <w:rFonts w:ascii="Palatino Linotype" w:hAnsi="Palatino Linotype" w:cs="Arial"/>
          <w:bCs/>
          <w:i/>
          <w:sz w:val="22"/>
          <w:szCs w:val="22"/>
        </w:rPr>
      </w:pPr>
    </w:p>
    <w:p w14:paraId="42A60109" w14:textId="77777777" w:rsidR="00FD6851" w:rsidRPr="008C1230" w:rsidRDefault="00FD6851" w:rsidP="00FD6851">
      <w:pPr>
        <w:ind w:left="709" w:right="567"/>
        <w:jc w:val="both"/>
        <w:rPr>
          <w:rFonts w:ascii="Palatino Linotype" w:hAnsi="Palatino Linotype" w:cs="Arial"/>
          <w:bCs/>
          <w:i/>
          <w:sz w:val="22"/>
          <w:szCs w:val="22"/>
        </w:rPr>
      </w:pPr>
      <w:r w:rsidRPr="008C1230">
        <w:rPr>
          <w:rFonts w:ascii="Palatino Linotype" w:hAnsi="Palatino Linotype" w:cs="Arial"/>
          <w:b/>
          <w:bCs/>
          <w:i/>
          <w:sz w:val="22"/>
          <w:szCs w:val="22"/>
        </w:rPr>
        <w:t>Artículo 160.</w:t>
      </w:r>
      <w:r w:rsidRPr="008C1230">
        <w:rPr>
          <w:rFonts w:ascii="Palatino Linotype" w:hAnsi="Palatino Linotype" w:cs="Arial"/>
          <w:bCs/>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5829760" w14:textId="77777777" w:rsidR="00FD6851" w:rsidRPr="008C1230" w:rsidRDefault="00FD6851" w:rsidP="00FD6851">
      <w:pPr>
        <w:ind w:left="709" w:right="567"/>
        <w:jc w:val="both"/>
        <w:rPr>
          <w:rFonts w:ascii="Palatino Linotype" w:hAnsi="Palatino Linotype" w:cs="Arial"/>
          <w:bCs/>
          <w:i/>
          <w:sz w:val="22"/>
          <w:szCs w:val="22"/>
        </w:rPr>
      </w:pPr>
    </w:p>
    <w:p w14:paraId="2DF6274D" w14:textId="77777777" w:rsidR="00FD6851" w:rsidRPr="008C1230" w:rsidRDefault="00FD6851" w:rsidP="00FD6851">
      <w:pPr>
        <w:ind w:left="709" w:right="567"/>
        <w:jc w:val="both"/>
        <w:rPr>
          <w:rFonts w:ascii="Palatino Linotype" w:hAnsi="Palatino Linotype" w:cs="Arial"/>
          <w:bCs/>
          <w:i/>
          <w:sz w:val="22"/>
          <w:szCs w:val="22"/>
        </w:rPr>
      </w:pPr>
      <w:r w:rsidRPr="008C1230">
        <w:rPr>
          <w:rFonts w:ascii="Palatino Linotype" w:hAnsi="Palatino Linotype" w:cs="Arial"/>
          <w:bCs/>
          <w:i/>
          <w:sz w:val="22"/>
          <w:szCs w:val="22"/>
        </w:rPr>
        <w:t>En caso que la información solicitada consista en bases de datos se deberá privilegiar la entrega de la misma en formatos abiertos.</w:t>
      </w:r>
    </w:p>
    <w:p w14:paraId="574E7E54" w14:textId="77777777" w:rsidR="00FD6851" w:rsidRPr="008C1230" w:rsidRDefault="00FD6851" w:rsidP="00FD6851">
      <w:pPr>
        <w:ind w:left="709" w:right="567"/>
        <w:jc w:val="right"/>
        <w:rPr>
          <w:rFonts w:ascii="Palatino Linotype" w:hAnsi="Palatino Linotype" w:cs="Arial"/>
          <w:sz w:val="22"/>
          <w:szCs w:val="22"/>
        </w:rPr>
      </w:pPr>
      <w:r w:rsidRPr="008C1230">
        <w:rPr>
          <w:rFonts w:ascii="Palatino Linotype" w:hAnsi="Palatino Linotype" w:cs="Arial"/>
          <w:bCs/>
          <w:sz w:val="22"/>
          <w:szCs w:val="22"/>
        </w:rPr>
        <w:t>(Énfasis añadido)</w:t>
      </w:r>
    </w:p>
    <w:p w14:paraId="79512FAF" w14:textId="77777777" w:rsidR="00FD6851" w:rsidRPr="008C1230" w:rsidRDefault="00FD6851" w:rsidP="00FD6851">
      <w:pPr>
        <w:spacing w:before="240" w:after="360" w:line="360" w:lineRule="auto"/>
        <w:contextualSpacing/>
        <w:jc w:val="both"/>
        <w:rPr>
          <w:rFonts w:ascii="Palatino Linotype" w:eastAsia="MS Mincho" w:hAnsi="Palatino Linotype"/>
          <w:sz w:val="24"/>
          <w:szCs w:val="24"/>
          <w:lang w:val="es-ES_tradnl"/>
        </w:rPr>
      </w:pPr>
    </w:p>
    <w:p w14:paraId="3A9F3E3E" w14:textId="77777777" w:rsidR="00FD6851" w:rsidRPr="008C1230" w:rsidRDefault="00FD6851" w:rsidP="00FD6851">
      <w:pPr>
        <w:spacing w:before="240" w:after="360" w:line="360" w:lineRule="auto"/>
        <w:contextualSpacing/>
        <w:jc w:val="both"/>
        <w:rPr>
          <w:rFonts w:ascii="Palatino Linotype" w:hAnsi="Palatino Linotype" w:cs="Arial"/>
          <w:color w:val="000000"/>
          <w:sz w:val="24"/>
          <w:szCs w:val="24"/>
          <w:lang w:val="es-ES_tradnl"/>
        </w:rPr>
      </w:pPr>
      <w:r w:rsidRPr="008C1230">
        <w:rPr>
          <w:rFonts w:ascii="Palatino Linotype" w:eastAsia="MS Mincho" w:hAnsi="Palatino Linotype"/>
          <w:sz w:val="24"/>
          <w:szCs w:val="24"/>
          <w:lang w:val="es-ES_tradnl"/>
        </w:rPr>
        <w:t xml:space="preserve">Resulta necesario señalar que el derecho de acceso a la información pública es un </w:t>
      </w:r>
      <w:r w:rsidRPr="008C1230">
        <w:rPr>
          <w:rFonts w:ascii="Palatino Linotype"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C1230">
        <w:rPr>
          <w:rFonts w:ascii="Palatino Linotype" w:hAnsi="Palatino Linotype" w:cs="Arial"/>
          <w:color w:val="000000"/>
          <w:sz w:val="24"/>
          <w:szCs w:val="24"/>
          <w:lang w:val="es-ES_tradnl"/>
        </w:rPr>
        <w:t xml:space="preserve"> </w:t>
      </w:r>
      <w:r w:rsidRPr="008C1230">
        <w:rPr>
          <w:rFonts w:ascii="Palatino Linotype" w:hAnsi="Palatino Linotype" w:cs="Arial"/>
          <w:b/>
          <w:color w:val="000000"/>
          <w:sz w:val="24"/>
          <w:szCs w:val="24"/>
          <w:lang w:val="es-ES_tradnl"/>
        </w:rPr>
        <w:t>sujeto obligado</w:t>
      </w:r>
      <w:r w:rsidRPr="008C1230">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C1230">
        <w:rPr>
          <w:rFonts w:ascii="Palatino Linotype" w:hAnsi="Palatino Linotype" w:cs="Arial"/>
          <w:b/>
          <w:color w:val="000000"/>
          <w:sz w:val="24"/>
          <w:szCs w:val="24"/>
          <w:lang w:val="es-ES_tradnl"/>
        </w:rPr>
        <w:t xml:space="preserve">Constitución Política de los Estados Unidos Mexicanos </w:t>
      </w:r>
      <w:r w:rsidRPr="008C1230">
        <w:rPr>
          <w:rFonts w:ascii="Palatino Linotype" w:hAnsi="Palatino Linotype" w:cs="Arial"/>
          <w:color w:val="000000"/>
          <w:sz w:val="24"/>
          <w:szCs w:val="24"/>
          <w:lang w:val="es-ES_tradnl"/>
        </w:rPr>
        <w:t xml:space="preserve">al señalar la obligación de “promover, </w:t>
      </w:r>
      <w:r w:rsidRPr="008C1230">
        <w:rPr>
          <w:rFonts w:ascii="Palatino Linotype" w:hAnsi="Palatino Linotype" w:cs="Arial"/>
          <w:b/>
          <w:color w:val="000000"/>
          <w:sz w:val="24"/>
          <w:szCs w:val="24"/>
          <w:lang w:val="es-ES_tradnl"/>
        </w:rPr>
        <w:t>respetar</w:t>
      </w:r>
      <w:r w:rsidRPr="008C1230">
        <w:rPr>
          <w:rFonts w:ascii="Palatino Linotype" w:hAnsi="Palatino Linotype" w:cs="Arial"/>
          <w:color w:val="000000"/>
          <w:sz w:val="24"/>
          <w:szCs w:val="24"/>
          <w:lang w:val="es-ES_tradnl"/>
        </w:rPr>
        <w:t xml:space="preserve">, </w:t>
      </w:r>
      <w:r w:rsidRPr="008C1230">
        <w:rPr>
          <w:rFonts w:ascii="Palatino Linotype" w:hAnsi="Palatino Linotype" w:cs="Arial"/>
          <w:b/>
          <w:color w:val="000000"/>
          <w:sz w:val="24"/>
          <w:szCs w:val="24"/>
          <w:lang w:val="es-ES_tradnl"/>
        </w:rPr>
        <w:t>proteger</w:t>
      </w:r>
      <w:r w:rsidRPr="008C1230">
        <w:rPr>
          <w:rFonts w:ascii="Palatino Linotype" w:hAnsi="Palatino Linotype" w:cs="Arial"/>
          <w:color w:val="000000"/>
          <w:sz w:val="24"/>
          <w:szCs w:val="24"/>
          <w:lang w:val="es-ES_tradnl"/>
        </w:rPr>
        <w:t xml:space="preserve"> y </w:t>
      </w:r>
      <w:r w:rsidRPr="008C1230">
        <w:rPr>
          <w:rFonts w:ascii="Palatino Linotype" w:hAnsi="Palatino Linotype" w:cs="Arial"/>
          <w:b/>
          <w:color w:val="000000"/>
          <w:sz w:val="24"/>
          <w:szCs w:val="24"/>
          <w:lang w:val="es-ES_tradnl"/>
        </w:rPr>
        <w:t>garantizar</w:t>
      </w:r>
      <w:r w:rsidRPr="008C1230">
        <w:rPr>
          <w:rFonts w:ascii="Palatino Linotype" w:hAnsi="Palatino Linotype" w:cs="Arial"/>
          <w:color w:val="000000"/>
          <w:sz w:val="24"/>
          <w:szCs w:val="24"/>
          <w:lang w:val="es-ES_tradnl"/>
        </w:rPr>
        <w:t xml:space="preserve"> los derechos humanos”, entre los cuales se encuentra dicho derecho.</w:t>
      </w:r>
    </w:p>
    <w:p w14:paraId="0A239922" w14:textId="77777777" w:rsidR="00FD6851" w:rsidRPr="008C1230" w:rsidRDefault="00FD6851" w:rsidP="00FD6851">
      <w:pPr>
        <w:spacing w:before="240" w:after="360" w:line="360" w:lineRule="auto"/>
        <w:contextualSpacing/>
        <w:jc w:val="both"/>
        <w:rPr>
          <w:rFonts w:ascii="Palatino Linotype" w:hAnsi="Palatino Linotype" w:cs="Arial"/>
          <w:color w:val="000000"/>
          <w:sz w:val="24"/>
          <w:szCs w:val="24"/>
          <w:lang w:val="es-ES_tradnl"/>
        </w:rPr>
      </w:pPr>
    </w:p>
    <w:p w14:paraId="12B66134" w14:textId="77777777" w:rsidR="00FD6851" w:rsidRPr="008C1230" w:rsidRDefault="00FD6851" w:rsidP="00FD6851">
      <w:pPr>
        <w:spacing w:before="240" w:after="360" w:line="360" w:lineRule="auto"/>
        <w:contextualSpacing/>
        <w:jc w:val="both"/>
        <w:rPr>
          <w:rFonts w:ascii="Palatino Linotype" w:hAnsi="Palatino Linotype" w:cs="Arial"/>
          <w:color w:val="000000"/>
          <w:sz w:val="24"/>
          <w:szCs w:val="24"/>
          <w:lang w:val="es-ES_tradnl"/>
        </w:rPr>
      </w:pPr>
      <w:r w:rsidRPr="008C1230">
        <w:rPr>
          <w:rFonts w:ascii="Palatino Linotype" w:hAnsi="Palatino Linotype" w:cs="Arial"/>
          <w:color w:val="000000"/>
          <w:sz w:val="24"/>
          <w:szCs w:val="24"/>
          <w:lang w:val="es-ES_tradnl"/>
        </w:rPr>
        <w:lastRenderedPageBreak/>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9BBD60A" w14:textId="77777777" w:rsidR="00FD6851" w:rsidRPr="008C1230" w:rsidRDefault="00FD6851" w:rsidP="00FD6851">
      <w:pPr>
        <w:spacing w:line="360" w:lineRule="auto"/>
        <w:contextualSpacing/>
        <w:jc w:val="both"/>
        <w:rPr>
          <w:rFonts w:ascii="Palatino Linotype" w:eastAsia="MS Mincho" w:hAnsi="Palatino Linotype"/>
          <w:sz w:val="24"/>
          <w:szCs w:val="24"/>
          <w:lang w:val="es-ES_tradnl"/>
        </w:rPr>
      </w:pPr>
    </w:p>
    <w:p w14:paraId="360F28C8" w14:textId="77777777" w:rsidR="00FD6851" w:rsidRPr="008C1230" w:rsidRDefault="00FD6851" w:rsidP="00FD6851">
      <w:pPr>
        <w:spacing w:line="360" w:lineRule="auto"/>
        <w:contextualSpacing/>
        <w:jc w:val="both"/>
        <w:rPr>
          <w:rFonts w:ascii="Palatino Linotype" w:hAnsi="Palatino Linotype"/>
          <w:sz w:val="24"/>
          <w:szCs w:val="24"/>
          <w:lang w:val="es-ES" w:eastAsia="es-MX"/>
        </w:rPr>
      </w:pPr>
      <w:r w:rsidRPr="008C1230">
        <w:rPr>
          <w:rFonts w:ascii="Palatino Linotype" w:eastAsia="MS Mincho" w:hAnsi="Palatino Linotype"/>
          <w:sz w:val="24"/>
          <w:szCs w:val="24"/>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E9C50E7" w14:textId="77777777" w:rsidR="00FD6851" w:rsidRPr="008C1230" w:rsidRDefault="00FD6851" w:rsidP="00FD6851">
      <w:pPr>
        <w:spacing w:line="360" w:lineRule="auto"/>
        <w:contextualSpacing/>
        <w:jc w:val="both"/>
        <w:rPr>
          <w:rFonts w:ascii="Palatino Linotype" w:hAnsi="Palatino Linotype"/>
          <w:sz w:val="24"/>
          <w:szCs w:val="24"/>
          <w:lang w:val="es-ES" w:eastAsia="es-MX"/>
        </w:rPr>
      </w:pPr>
    </w:p>
    <w:p w14:paraId="4DD89C5D" w14:textId="77777777" w:rsidR="00FD6851" w:rsidRPr="008C1230" w:rsidRDefault="00FD6851" w:rsidP="00FD6851">
      <w:pPr>
        <w:spacing w:line="360" w:lineRule="auto"/>
        <w:contextualSpacing/>
        <w:jc w:val="both"/>
        <w:rPr>
          <w:rFonts w:ascii="Palatino Linotype" w:hAnsi="Palatino Linotype" w:cs="Arial"/>
          <w:sz w:val="24"/>
          <w:szCs w:val="24"/>
          <w:lang w:val="es-ES"/>
        </w:rPr>
      </w:pPr>
      <w:r w:rsidRPr="008C1230">
        <w:rPr>
          <w:rFonts w:ascii="Palatino Linotype" w:hAnsi="Palatino Linotype" w:cs="Arial"/>
          <w:sz w:val="24"/>
          <w:szCs w:val="24"/>
          <w:lang w:val="es-ES"/>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w:t>
      </w:r>
      <w:r w:rsidRPr="008C1230">
        <w:rPr>
          <w:rFonts w:ascii="Palatino Linotype" w:hAnsi="Palatino Linotype" w:cs="Arial"/>
          <w:sz w:val="24"/>
          <w:szCs w:val="24"/>
          <w:lang w:val="es-ES"/>
        </w:rPr>
        <w:lastRenderedPageBreak/>
        <w:t>funciones. En ese sentido, debe privilegiarse en todo momento el principio de máxima publicidad.</w:t>
      </w:r>
    </w:p>
    <w:p w14:paraId="09F36BBD" w14:textId="77777777" w:rsidR="00FD6851" w:rsidRPr="008C1230" w:rsidRDefault="00FD6851" w:rsidP="00FD6851">
      <w:pPr>
        <w:spacing w:line="360" w:lineRule="auto"/>
        <w:contextualSpacing/>
        <w:jc w:val="both"/>
        <w:rPr>
          <w:rFonts w:ascii="Palatino Linotype" w:hAnsi="Palatino Linotype" w:cs="Arial"/>
          <w:sz w:val="24"/>
          <w:szCs w:val="24"/>
          <w:lang w:val="es-ES"/>
        </w:rPr>
      </w:pPr>
    </w:p>
    <w:p w14:paraId="5A78DDDE" w14:textId="77777777" w:rsidR="00FD6851" w:rsidRPr="008C1230" w:rsidRDefault="00FD6851" w:rsidP="00FD6851">
      <w:pPr>
        <w:autoSpaceDE w:val="0"/>
        <w:autoSpaceDN w:val="0"/>
        <w:adjustRightInd w:val="0"/>
        <w:spacing w:line="360" w:lineRule="auto"/>
        <w:jc w:val="both"/>
        <w:rPr>
          <w:rFonts w:ascii="Palatino Linotype" w:hAnsi="Palatino Linotype" w:cs="Arial"/>
          <w:sz w:val="24"/>
          <w:szCs w:val="24"/>
          <w:lang w:val="es-ES"/>
        </w:rPr>
      </w:pPr>
      <w:r w:rsidRPr="008C1230">
        <w:rPr>
          <w:rFonts w:ascii="Palatino Linotype" w:hAnsi="Palatino Linotype" w:cs="Arial"/>
          <w:sz w:val="24"/>
          <w:szCs w:val="24"/>
          <w:lang w:val="es-ES"/>
        </w:rPr>
        <w:t xml:space="preserve">Por lo que en cumplimiento a las obligaciones que establece nuestra Carta Magna, la Constitución Estatal y la Ley de la materia le imponen, el </w:t>
      </w:r>
      <w:r w:rsidRPr="008C1230">
        <w:rPr>
          <w:rFonts w:ascii="Palatino Linotype" w:hAnsi="Palatino Linotype" w:cs="Arial"/>
          <w:b/>
          <w:sz w:val="24"/>
          <w:szCs w:val="24"/>
          <w:lang w:val="es-ES"/>
        </w:rPr>
        <w:t>sujeto obligado</w:t>
      </w:r>
      <w:r w:rsidRPr="008C1230">
        <w:rPr>
          <w:rFonts w:ascii="Palatino Linotype" w:hAnsi="Palatino Linotype" w:cs="Arial"/>
          <w:sz w:val="24"/>
          <w:szCs w:val="24"/>
          <w:lang w:val="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C1230">
        <w:rPr>
          <w:rFonts w:ascii="Palatino Linotype" w:hAnsi="Palatino Linotype" w:cs="Arial"/>
          <w:b/>
          <w:sz w:val="24"/>
          <w:szCs w:val="24"/>
          <w:lang w:val="es-ES"/>
        </w:rPr>
        <w:t>sujeto obligado</w:t>
      </w:r>
      <w:r w:rsidRPr="008C1230">
        <w:rPr>
          <w:rFonts w:ascii="Palatino Linotype" w:hAnsi="Palatino Linotype" w:cs="Arial"/>
          <w:sz w:val="24"/>
          <w:szCs w:val="24"/>
          <w:lang w:val="es-ES"/>
        </w:rPr>
        <w:t xml:space="preserve"> fue omiso en dar respuesta a la solicitud.</w:t>
      </w:r>
    </w:p>
    <w:p w14:paraId="69E46DEE" w14:textId="77777777" w:rsidR="00FD6851" w:rsidRPr="008C1230" w:rsidRDefault="00FD6851" w:rsidP="00FD6851">
      <w:pPr>
        <w:autoSpaceDE w:val="0"/>
        <w:autoSpaceDN w:val="0"/>
        <w:adjustRightInd w:val="0"/>
        <w:spacing w:line="360" w:lineRule="auto"/>
        <w:jc w:val="both"/>
        <w:rPr>
          <w:rFonts w:ascii="Palatino Linotype" w:hAnsi="Palatino Linotype" w:cs="Arial"/>
          <w:sz w:val="24"/>
          <w:szCs w:val="24"/>
          <w:lang w:val="es-ES"/>
        </w:rPr>
      </w:pPr>
    </w:p>
    <w:p w14:paraId="7B5A2CF5" w14:textId="77777777" w:rsidR="00FD6851" w:rsidRPr="008C1230" w:rsidRDefault="00FD6851" w:rsidP="00FD6851">
      <w:pPr>
        <w:autoSpaceDE w:val="0"/>
        <w:autoSpaceDN w:val="0"/>
        <w:adjustRightInd w:val="0"/>
        <w:spacing w:line="360" w:lineRule="auto"/>
        <w:jc w:val="both"/>
        <w:rPr>
          <w:rFonts w:ascii="Palatino Linotype" w:hAnsi="Palatino Linotype" w:cs="Arial"/>
          <w:sz w:val="24"/>
          <w:szCs w:val="24"/>
          <w:lang w:val="es-ES"/>
        </w:rPr>
      </w:pPr>
      <w:r w:rsidRPr="008C1230">
        <w:rPr>
          <w:rFonts w:ascii="Palatino Linotype" w:eastAsia="Calibri" w:hAnsi="Palatino Linotype"/>
          <w:sz w:val="24"/>
          <w:szCs w:val="24"/>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D7BA99D" w14:textId="77777777" w:rsidR="00FD6851" w:rsidRPr="008C1230" w:rsidRDefault="00FD6851" w:rsidP="00FD6851">
      <w:pPr>
        <w:autoSpaceDE w:val="0"/>
        <w:autoSpaceDN w:val="0"/>
        <w:adjustRightInd w:val="0"/>
        <w:spacing w:line="360" w:lineRule="auto"/>
        <w:jc w:val="both"/>
        <w:rPr>
          <w:rFonts w:ascii="Palatino Linotype" w:hAnsi="Palatino Linotype" w:cs="Arial"/>
          <w:sz w:val="24"/>
          <w:szCs w:val="24"/>
          <w:lang w:val="es-ES"/>
        </w:rPr>
      </w:pPr>
    </w:p>
    <w:p w14:paraId="1C26DA8F" w14:textId="77777777" w:rsidR="00FD6851" w:rsidRPr="008C1230" w:rsidRDefault="00FD6851" w:rsidP="00FD6851">
      <w:pPr>
        <w:autoSpaceDE w:val="0"/>
        <w:autoSpaceDN w:val="0"/>
        <w:adjustRightInd w:val="0"/>
        <w:spacing w:line="360" w:lineRule="auto"/>
        <w:jc w:val="both"/>
        <w:rPr>
          <w:rFonts w:ascii="Palatino Linotype" w:eastAsia="Calibri" w:hAnsi="Palatino Linotype"/>
          <w:i/>
          <w:sz w:val="24"/>
          <w:szCs w:val="24"/>
          <w:lang w:val="es-ES"/>
        </w:rPr>
      </w:pPr>
      <w:r w:rsidRPr="008C1230">
        <w:rPr>
          <w:rFonts w:ascii="Palatino Linotype" w:eastAsia="Calibri" w:hAnsi="Palatino Linotype"/>
          <w:sz w:val="24"/>
          <w:szCs w:val="24"/>
          <w:lang w:val="es-ES"/>
        </w:rPr>
        <w:t xml:space="preserve">No sobra decir que, al actuar de esta forma, el </w:t>
      </w:r>
      <w:r w:rsidRPr="008C1230">
        <w:rPr>
          <w:rFonts w:ascii="Palatino Linotype" w:eastAsia="Calibri" w:hAnsi="Palatino Linotype"/>
          <w:b/>
          <w:sz w:val="24"/>
          <w:szCs w:val="24"/>
          <w:lang w:val="es-ES"/>
        </w:rPr>
        <w:t>sujeto obligado</w:t>
      </w:r>
      <w:r w:rsidRPr="008C1230">
        <w:rPr>
          <w:rFonts w:ascii="Palatino Linotype" w:eastAsia="Calibri" w:hAnsi="Palatino Linotype"/>
          <w:sz w:val="24"/>
          <w:szCs w:val="24"/>
          <w:lang w:val="es-ES"/>
        </w:rPr>
        <w:t xml:space="preserve"> incumple con el primer mandato contenido en el párrafo tercero del artículo primero de la Constitución Política de los Estados Unidos Mexicanos que establece el deber de todas las autoridades, </w:t>
      </w:r>
      <w:r w:rsidRPr="008C1230">
        <w:rPr>
          <w:rFonts w:ascii="Palatino Linotype" w:eastAsia="Calibri" w:hAnsi="Palatino Linotype"/>
          <w:i/>
          <w:sz w:val="24"/>
          <w:szCs w:val="24"/>
          <w:lang w:val="es-ES"/>
        </w:rPr>
        <w:t xml:space="preserve">en el ámbito de sus atribuciones, de promover, respetar, proteger y </w:t>
      </w:r>
      <w:r w:rsidRPr="008C1230">
        <w:rPr>
          <w:rFonts w:ascii="Palatino Linotype" w:eastAsia="Calibri" w:hAnsi="Palatino Linotype"/>
          <w:b/>
          <w:i/>
          <w:sz w:val="24"/>
          <w:szCs w:val="24"/>
          <w:lang w:val="es-ES"/>
        </w:rPr>
        <w:t>garantizar</w:t>
      </w:r>
      <w:r w:rsidRPr="008C1230">
        <w:rPr>
          <w:rFonts w:ascii="Palatino Linotype" w:eastAsia="Calibri" w:hAnsi="Palatino Linotype"/>
          <w:i/>
          <w:sz w:val="24"/>
          <w:szCs w:val="24"/>
          <w:lang w:val="es-ES"/>
        </w:rPr>
        <w:t xml:space="preserve"> los derechos humanos. </w:t>
      </w:r>
    </w:p>
    <w:p w14:paraId="199B505B" w14:textId="77777777" w:rsidR="00FD6851" w:rsidRPr="008C1230" w:rsidRDefault="00FD6851" w:rsidP="00FD6851">
      <w:pPr>
        <w:autoSpaceDE w:val="0"/>
        <w:autoSpaceDN w:val="0"/>
        <w:adjustRightInd w:val="0"/>
        <w:spacing w:line="360" w:lineRule="auto"/>
        <w:jc w:val="both"/>
        <w:rPr>
          <w:rFonts w:ascii="Palatino Linotype" w:eastAsia="Calibri" w:hAnsi="Palatino Linotype"/>
          <w:i/>
          <w:sz w:val="24"/>
          <w:szCs w:val="24"/>
          <w:lang w:val="es-ES"/>
        </w:rPr>
      </w:pPr>
    </w:p>
    <w:p w14:paraId="76667392" w14:textId="77777777" w:rsidR="00FD6851" w:rsidRPr="008C1230" w:rsidRDefault="00FD6851" w:rsidP="00FD6851">
      <w:pPr>
        <w:autoSpaceDE w:val="0"/>
        <w:autoSpaceDN w:val="0"/>
        <w:adjustRightInd w:val="0"/>
        <w:spacing w:line="360" w:lineRule="auto"/>
        <w:jc w:val="both"/>
        <w:rPr>
          <w:rFonts w:ascii="Palatino Linotype" w:hAnsi="Palatino Linotype" w:cs="Arial"/>
          <w:sz w:val="24"/>
          <w:szCs w:val="24"/>
          <w:lang w:val="es-ES"/>
        </w:rPr>
      </w:pPr>
      <w:r w:rsidRPr="008C1230">
        <w:rPr>
          <w:rFonts w:ascii="Palatino Linotype" w:eastAsia="Calibri" w:hAnsi="Palatino Linotype"/>
          <w:sz w:val="24"/>
          <w:szCs w:val="24"/>
          <w:lang w:val="es-ES"/>
        </w:rPr>
        <w:lastRenderedPageBreak/>
        <w:t xml:space="preserve">En este contexto, debe considerarse que según lo dispuesto por el artículo 150 de la Ley de Transparencia y Acceso a la Información Pública del Estado de México y Municipios, el </w:t>
      </w:r>
      <w:r w:rsidRPr="008C1230">
        <w:rPr>
          <w:rFonts w:ascii="Palatino Linotype" w:eastAsia="Calibri" w:hAnsi="Palatino Linotype"/>
          <w:i/>
          <w:sz w:val="24"/>
          <w:szCs w:val="24"/>
          <w:lang w:val="es-ES"/>
        </w:rPr>
        <w:t>procedimiento de acceso a la información es la garantía primaria del derecho en cuestión.</w:t>
      </w:r>
      <w:r w:rsidRPr="008C1230">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C1230">
        <w:rPr>
          <w:rFonts w:ascii="Palatino Linotype" w:eastAsia="Calibri" w:hAnsi="Palatino Linotype"/>
          <w:i/>
          <w:sz w:val="24"/>
          <w:szCs w:val="24"/>
          <w:lang w:val="es-ES"/>
        </w:rPr>
        <w:t>investigar, sancionar y reparar las violaciones a los derechos humanos.</w:t>
      </w:r>
    </w:p>
    <w:p w14:paraId="536C90F0" w14:textId="77777777" w:rsidR="00FD6851" w:rsidRPr="008C1230" w:rsidRDefault="00FD6851" w:rsidP="00FD6851">
      <w:pPr>
        <w:autoSpaceDE w:val="0"/>
        <w:autoSpaceDN w:val="0"/>
        <w:adjustRightInd w:val="0"/>
        <w:spacing w:line="360" w:lineRule="auto"/>
        <w:jc w:val="both"/>
        <w:rPr>
          <w:rFonts w:ascii="Palatino Linotype" w:hAnsi="Palatino Linotype" w:cs="Arial"/>
          <w:sz w:val="24"/>
          <w:szCs w:val="24"/>
          <w:lang w:val="es-ES"/>
        </w:rPr>
      </w:pPr>
    </w:p>
    <w:p w14:paraId="07012C6B" w14:textId="77777777" w:rsidR="00FD6851" w:rsidRPr="008C1230" w:rsidRDefault="00FD6851" w:rsidP="00FD6851">
      <w:pPr>
        <w:autoSpaceDE w:val="0"/>
        <w:autoSpaceDN w:val="0"/>
        <w:adjustRightInd w:val="0"/>
        <w:spacing w:line="360" w:lineRule="auto"/>
        <w:jc w:val="both"/>
        <w:rPr>
          <w:rFonts w:ascii="Palatino Linotype" w:hAnsi="Palatino Linotype" w:cs="Arial"/>
          <w:sz w:val="24"/>
          <w:szCs w:val="24"/>
          <w:lang w:val="es-ES"/>
        </w:rPr>
      </w:pPr>
      <w:r w:rsidRPr="008C1230">
        <w:rPr>
          <w:rFonts w:ascii="Palatino Linotype" w:hAnsi="Palatino Linotype" w:cs="Arial"/>
          <w:sz w:val="24"/>
          <w:szCs w:val="24"/>
          <w:lang w:val="es-ES"/>
        </w:rPr>
        <w:t xml:space="preserve">Por lo que en cumplimiento a esta resolución, el </w:t>
      </w:r>
      <w:r w:rsidRPr="008C1230">
        <w:rPr>
          <w:rFonts w:ascii="Palatino Linotype" w:hAnsi="Palatino Linotype" w:cs="Arial"/>
          <w:b/>
          <w:sz w:val="24"/>
          <w:szCs w:val="24"/>
          <w:lang w:val="es-ES"/>
        </w:rPr>
        <w:t xml:space="preserve">sujeto obligado </w:t>
      </w:r>
      <w:r w:rsidRPr="008C1230">
        <w:rPr>
          <w:rFonts w:ascii="Palatino Linotype" w:hAnsi="Palatino Linotype" w:cs="Arial"/>
          <w:sz w:val="24"/>
          <w:szCs w:val="24"/>
          <w:lang w:val="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311C78E" w14:textId="77777777" w:rsidR="00FD6851" w:rsidRPr="008C1230" w:rsidRDefault="00FD6851" w:rsidP="00FD6851">
      <w:pPr>
        <w:pStyle w:val="Prrafodelista"/>
        <w:autoSpaceDE w:val="0"/>
        <w:autoSpaceDN w:val="0"/>
        <w:adjustRightInd w:val="0"/>
        <w:spacing w:line="360" w:lineRule="auto"/>
        <w:ind w:left="0"/>
        <w:jc w:val="both"/>
        <w:rPr>
          <w:rFonts w:ascii="Palatino Linotype" w:hAnsi="Palatino Linotype" w:cs="Arial"/>
          <w:sz w:val="24"/>
        </w:rPr>
      </w:pPr>
    </w:p>
    <w:p w14:paraId="6C2185C0" w14:textId="00EE2BAC" w:rsidR="00FD6851" w:rsidRPr="008C1230" w:rsidRDefault="00FD6851" w:rsidP="00FD6851">
      <w:pPr>
        <w:pStyle w:val="Prrafodelista"/>
        <w:autoSpaceDE w:val="0"/>
        <w:autoSpaceDN w:val="0"/>
        <w:adjustRightInd w:val="0"/>
        <w:spacing w:line="360" w:lineRule="auto"/>
        <w:ind w:left="0"/>
        <w:jc w:val="both"/>
        <w:rPr>
          <w:rFonts w:ascii="Palatino Linotype" w:hAnsi="Palatino Linotype" w:cs="Arial"/>
          <w:sz w:val="24"/>
        </w:rPr>
      </w:pPr>
      <w:r w:rsidRPr="008C1230">
        <w:rPr>
          <w:rFonts w:ascii="Palatino Linotype" w:hAnsi="Palatino Linotype" w:cs="Arial"/>
          <w:sz w:val="24"/>
        </w:rPr>
        <w:t>Ahora bien, el Recurrente solicitó licencia</w:t>
      </w:r>
      <w:r w:rsidR="00333D1F" w:rsidRPr="008C1230">
        <w:rPr>
          <w:rFonts w:ascii="Palatino Linotype" w:hAnsi="Palatino Linotype" w:cs="Arial"/>
          <w:sz w:val="24"/>
        </w:rPr>
        <w:t>s de uso de suelo, de las cuales precisó el número o folio que requiere</w:t>
      </w:r>
    </w:p>
    <w:p w14:paraId="5D14F78E" w14:textId="77777777" w:rsidR="00FD6851" w:rsidRPr="008C1230" w:rsidRDefault="00FD6851" w:rsidP="00FD6851">
      <w:pPr>
        <w:pStyle w:val="Prrafodelista"/>
        <w:autoSpaceDE w:val="0"/>
        <w:autoSpaceDN w:val="0"/>
        <w:adjustRightInd w:val="0"/>
        <w:spacing w:line="360" w:lineRule="auto"/>
        <w:ind w:left="0"/>
        <w:jc w:val="both"/>
        <w:rPr>
          <w:rFonts w:ascii="Palatino Linotype" w:hAnsi="Palatino Linotype" w:cs="Arial"/>
          <w:sz w:val="24"/>
        </w:rPr>
      </w:pPr>
    </w:p>
    <w:p w14:paraId="0AA421FC" w14:textId="4ED7C832" w:rsidR="00FF6AFD" w:rsidRPr="008C1230" w:rsidRDefault="00FD6851" w:rsidP="00FD6851">
      <w:pPr>
        <w:pStyle w:val="Prrafodelista"/>
        <w:autoSpaceDE w:val="0"/>
        <w:autoSpaceDN w:val="0"/>
        <w:adjustRightInd w:val="0"/>
        <w:spacing w:line="360" w:lineRule="auto"/>
        <w:ind w:left="0"/>
        <w:jc w:val="both"/>
        <w:rPr>
          <w:rFonts w:ascii="Palatino Linotype" w:hAnsi="Palatino Linotype" w:cs="Arial"/>
          <w:sz w:val="24"/>
        </w:rPr>
      </w:pPr>
      <w:r w:rsidRPr="008C1230">
        <w:rPr>
          <w:rFonts w:ascii="Palatino Linotype" w:hAnsi="Palatino Linotype" w:cs="Arial"/>
          <w:sz w:val="24"/>
        </w:rPr>
        <w:t xml:space="preserve">El </w:t>
      </w:r>
      <w:r w:rsidR="00FF6AFD" w:rsidRPr="008C1230">
        <w:rPr>
          <w:rFonts w:ascii="Palatino Linotype" w:hAnsi="Palatino Linotype" w:cs="Arial"/>
          <w:sz w:val="24"/>
        </w:rPr>
        <w:t xml:space="preserve">Reglamento Orgánico de la Administración Pública Municipal de Naucalpan de Juárez </w:t>
      </w:r>
      <w:r w:rsidRPr="008C1230">
        <w:rPr>
          <w:rFonts w:ascii="Palatino Linotype" w:hAnsi="Palatino Linotype" w:cs="Arial"/>
          <w:sz w:val="24"/>
        </w:rPr>
        <w:t>en el</w:t>
      </w:r>
      <w:r w:rsidR="00FF6AFD" w:rsidRPr="008C1230">
        <w:rPr>
          <w:rFonts w:ascii="Palatino Linotype" w:hAnsi="Palatino Linotype" w:cs="Arial"/>
          <w:sz w:val="24"/>
        </w:rPr>
        <w:t xml:space="preserve"> Libro Octavo,</w:t>
      </w:r>
      <w:r w:rsidRPr="008C1230">
        <w:rPr>
          <w:rFonts w:ascii="Palatino Linotype" w:hAnsi="Palatino Linotype" w:cs="Arial"/>
          <w:sz w:val="24"/>
        </w:rPr>
        <w:t xml:space="preserve"> </w:t>
      </w:r>
      <w:r w:rsidR="00FF6AFD" w:rsidRPr="008C1230">
        <w:rPr>
          <w:rFonts w:ascii="Palatino Linotype" w:hAnsi="Palatino Linotype" w:cs="Arial"/>
          <w:sz w:val="24"/>
        </w:rPr>
        <w:t>Titulo Primero Artículo 8.1 y 8.2 fracción XIII y XXVII e</w:t>
      </w:r>
      <w:r w:rsidRPr="008C1230">
        <w:rPr>
          <w:rFonts w:ascii="Palatino Linotype" w:hAnsi="Palatino Linotype" w:cs="Arial"/>
          <w:sz w:val="24"/>
        </w:rPr>
        <w:t xml:space="preserve">stablece </w:t>
      </w:r>
      <w:r w:rsidR="00FF6AFD" w:rsidRPr="008C1230">
        <w:rPr>
          <w:rFonts w:ascii="Palatino Linotype" w:hAnsi="Palatino Linotype" w:cs="Arial"/>
          <w:sz w:val="24"/>
        </w:rPr>
        <w:t>lo siguiente:</w:t>
      </w:r>
    </w:p>
    <w:p w14:paraId="23897659" w14:textId="77777777" w:rsidR="00FF6AFD" w:rsidRPr="008C1230" w:rsidRDefault="00FF6AFD" w:rsidP="00FD6851">
      <w:pPr>
        <w:pStyle w:val="Prrafodelista"/>
        <w:autoSpaceDE w:val="0"/>
        <w:autoSpaceDN w:val="0"/>
        <w:adjustRightInd w:val="0"/>
        <w:spacing w:line="360" w:lineRule="auto"/>
        <w:ind w:left="0"/>
        <w:jc w:val="both"/>
        <w:rPr>
          <w:rFonts w:ascii="Palatino Linotype" w:hAnsi="Palatino Linotype" w:cs="Arial"/>
          <w:sz w:val="24"/>
        </w:rPr>
      </w:pPr>
    </w:p>
    <w:p w14:paraId="464B32E7" w14:textId="77777777" w:rsidR="00DA21C5" w:rsidRPr="008C1230" w:rsidRDefault="00FF6AFD" w:rsidP="00FF6AFD">
      <w:pPr>
        <w:pStyle w:val="Prrafodelista"/>
        <w:autoSpaceDE w:val="0"/>
        <w:autoSpaceDN w:val="0"/>
        <w:adjustRightInd w:val="0"/>
        <w:spacing w:line="360" w:lineRule="auto"/>
        <w:ind w:left="0"/>
        <w:jc w:val="center"/>
        <w:rPr>
          <w:rFonts w:ascii="Palatino Linotype" w:hAnsi="Palatino Linotype"/>
          <w:b/>
          <w:bCs/>
          <w:i/>
          <w:iCs/>
          <w:szCs w:val="22"/>
        </w:rPr>
      </w:pPr>
      <w:r w:rsidRPr="008C1230">
        <w:rPr>
          <w:rFonts w:ascii="Palatino Linotype" w:hAnsi="Palatino Linotype"/>
          <w:b/>
          <w:bCs/>
          <w:i/>
          <w:iCs/>
          <w:szCs w:val="22"/>
        </w:rPr>
        <w:lastRenderedPageBreak/>
        <w:t xml:space="preserve">LIBRO OCTAVO </w:t>
      </w:r>
    </w:p>
    <w:p w14:paraId="4204EFCE" w14:textId="4DECA67A" w:rsidR="00FF6AFD" w:rsidRPr="008C1230" w:rsidRDefault="00FF6AFD" w:rsidP="00DA21C5">
      <w:pPr>
        <w:pStyle w:val="Prrafodelista"/>
        <w:autoSpaceDE w:val="0"/>
        <w:autoSpaceDN w:val="0"/>
        <w:adjustRightInd w:val="0"/>
        <w:spacing w:line="360" w:lineRule="auto"/>
        <w:ind w:left="0"/>
        <w:jc w:val="center"/>
        <w:rPr>
          <w:rFonts w:ascii="Palatino Linotype" w:hAnsi="Palatino Linotype"/>
          <w:b/>
          <w:bCs/>
          <w:i/>
          <w:iCs/>
          <w:szCs w:val="22"/>
        </w:rPr>
      </w:pPr>
      <w:r w:rsidRPr="008C1230">
        <w:rPr>
          <w:rFonts w:ascii="Palatino Linotype" w:hAnsi="Palatino Linotype"/>
          <w:b/>
          <w:bCs/>
          <w:i/>
          <w:iCs/>
          <w:szCs w:val="22"/>
        </w:rPr>
        <w:t xml:space="preserve">SECRETARÍA DE PLANEACIÓN URBANA Y OBRAS PÚBLICAS </w:t>
      </w:r>
    </w:p>
    <w:p w14:paraId="43FE6E42" w14:textId="77777777" w:rsidR="00FF6AFD" w:rsidRPr="008C1230" w:rsidRDefault="00FF6AFD" w:rsidP="00FF6AFD">
      <w:pPr>
        <w:pStyle w:val="Prrafodelista"/>
        <w:autoSpaceDE w:val="0"/>
        <w:autoSpaceDN w:val="0"/>
        <w:adjustRightInd w:val="0"/>
        <w:spacing w:line="360" w:lineRule="auto"/>
        <w:ind w:left="0"/>
        <w:jc w:val="center"/>
        <w:rPr>
          <w:rFonts w:ascii="Palatino Linotype" w:hAnsi="Palatino Linotype"/>
          <w:b/>
          <w:bCs/>
          <w:i/>
          <w:iCs/>
          <w:szCs w:val="22"/>
        </w:rPr>
      </w:pPr>
      <w:r w:rsidRPr="008C1230">
        <w:rPr>
          <w:rFonts w:ascii="Palatino Linotype" w:hAnsi="Palatino Linotype"/>
          <w:b/>
          <w:bCs/>
          <w:i/>
          <w:iCs/>
          <w:szCs w:val="22"/>
        </w:rPr>
        <w:t>TÍTULO PRIMERO</w:t>
      </w:r>
    </w:p>
    <w:p w14:paraId="42D10A85" w14:textId="12D8BFCF" w:rsidR="00FF6AFD" w:rsidRPr="008C1230" w:rsidRDefault="00FF6AFD" w:rsidP="00FF6AFD">
      <w:pPr>
        <w:pStyle w:val="Prrafodelista"/>
        <w:autoSpaceDE w:val="0"/>
        <w:autoSpaceDN w:val="0"/>
        <w:adjustRightInd w:val="0"/>
        <w:spacing w:line="360" w:lineRule="auto"/>
        <w:ind w:left="0"/>
        <w:jc w:val="center"/>
        <w:rPr>
          <w:rFonts w:ascii="Palatino Linotype" w:hAnsi="Palatino Linotype"/>
          <w:b/>
          <w:bCs/>
          <w:i/>
          <w:iCs/>
          <w:szCs w:val="22"/>
        </w:rPr>
      </w:pPr>
      <w:r w:rsidRPr="008C1230">
        <w:rPr>
          <w:rFonts w:ascii="Palatino Linotype" w:hAnsi="Palatino Linotype"/>
          <w:b/>
          <w:bCs/>
          <w:i/>
          <w:iCs/>
          <w:szCs w:val="22"/>
        </w:rPr>
        <w:t xml:space="preserve"> DE SU COMPETENCIA Y ESTRUCTURA ADMINISTRATIVA</w:t>
      </w:r>
    </w:p>
    <w:p w14:paraId="204315E8" w14:textId="48AC377A" w:rsidR="00FF6AFD" w:rsidRPr="008C1230" w:rsidRDefault="00FF6AFD" w:rsidP="00FF6AFD">
      <w:pPr>
        <w:pStyle w:val="Prrafodelista"/>
        <w:autoSpaceDE w:val="0"/>
        <w:autoSpaceDN w:val="0"/>
        <w:adjustRightInd w:val="0"/>
        <w:spacing w:line="360" w:lineRule="auto"/>
        <w:ind w:left="0"/>
        <w:jc w:val="center"/>
        <w:rPr>
          <w:rFonts w:ascii="Palatino Linotype" w:hAnsi="Palatino Linotype"/>
          <w:i/>
          <w:iCs/>
          <w:szCs w:val="22"/>
        </w:rPr>
      </w:pPr>
    </w:p>
    <w:p w14:paraId="40F6718D" w14:textId="77777777" w:rsidR="00FF6AFD" w:rsidRPr="008C1230" w:rsidRDefault="00FF6AFD" w:rsidP="00DA21C5">
      <w:pPr>
        <w:pStyle w:val="Prrafodelista"/>
        <w:autoSpaceDE w:val="0"/>
        <w:autoSpaceDN w:val="0"/>
        <w:adjustRightInd w:val="0"/>
        <w:spacing w:line="360" w:lineRule="auto"/>
        <w:ind w:left="567" w:right="822"/>
        <w:jc w:val="both"/>
        <w:rPr>
          <w:rFonts w:ascii="Palatino Linotype" w:hAnsi="Palatino Linotype"/>
          <w:i/>
          <w:iCs/>
          <w:szCs w:val="22"/>
        </w:rPr>
      </w:pPr>
      <w:r w:rsidRPr="008C1230">
        <w:rPr>
          <w:rFonts w:ascii="Palatino Linotype" w:hAnsi="Palatino Linotype"/>
          <w:b/>
          <w:bCs/>
          <w:i/>
          <w:iCs/>
          <w:szCs w:val="22"/>
        </w:rPr>
        <w:t>Artículo 8.1.-</w:t>
      </w:r>
      <w:r w:rsidRPr="008C1230">
        <w:rPr>
          <w:rFonts w:ascii="Palatino Linotype" w:hAnsi="Palatino Linotype"/>
          <w:i/>
          <w:iCs/>
          <w:szCs w:val="22"/>
        </w:rPr>
        <w:t xml:space="preserve"> La Secretaría de Planeación Urbana y Obras Públicas tendrá a su cargo, planear, ordenar, regular el desarrollo urbano, la prevención, control y regularización de los asentamientos humanos irregulares, vigilar que se cumpla con las disposiciones que resulten aplicables en materia de Infraestructura vial; supervisar y desarrollar obras de infraestructura urbana concebidas con respeto al individuo y al medio ambiente, de acuerdo con las prioridades que impone el desarrollo económico social del Municipio. Artículo </w:t>
      </w:r>
    </w:p>
    <w:p w14:paraId="437B40A6" w14:textId="77777777" w:rsidR="00FF6AFD" w:rsidRPr="008C1230" w:rsidRDefault="00FF6AFD" w:rsidP="00DA21C5">
      <w:pPr>
        <w:pStyle w:val="Prrafodelista"/>
        <w:autoSpaceDE w:val="0"/>
        <w:autoSpaceDN w:val="0"/>
        <w:adjustRightInd w:val="0"/>
        <w:spacing w:line="360" w:lineRule="auto"/>
        <w:ind w:left="567" w:right="822"/>
        <w:jc w:val="both"/>
        <w:rPr>
          <w:rFonts w:ascii="Palatino Linotype" w:hAnsi="Palatino Linotype"/>
          <w:i/>
          <w:iCs/>
          <w:szCs w:val="22"/>
        </w:rPr>
      </w:pPr>
    </w:p>
    <w:p w14:paraId="11D92721" w14:textId="6A6BF86B" w:rsidR="00FF6AFD" w:rsidRPr="008C1230" w:rsidRDefault="00FF6AFD" w:rsidP="00DA21C5">
      <w:pPr>
        <w:pStyle w:val="Prrafodelista"/>
        <w:autoSpaceDE w:val="0"/>
        <w:autoSpaceDN w:val="0"/>
        <w:adjustRightInd w:val="0"/>
        <w:spacing w:line="360" w:lineRule="auto"/>
        <w:ind w:left="567" w:right="822"/>
        <w:jc w:val="both"/>
        <w:rPr>
          <w:rFonts w:ascii="Palatino Linotype" w:hAnsi="Palatino Linotype"/>
          <w:i/>
          <w:iCs/>
          <w:szCs w:val="22"/>
        </w:rPr>
      </w:pPr>
      <w:r w:rsidRPr="008C1230">
        <w:rPr>
          <w:rFonts w:ascii="Palatino Linotype" w:hAnsi="Palatino Linotype"/>
          <w:i/>
          <w:iCs/>
          <w:szCs w:val="22"/>
        </w:rPr>
        <w:t>8.2.- La persona titular de la Secretaría de Planeación Urbana y Obras Públicas quien además de las atribuciones señaladas en el artículo 1.12 del libro primero de este Reglamento, le corresponderá el ejercicio de las atribuciones siguientes:</w:t>
      </w:r>
    </w:p>
    <w:p w14:paraId="4B261216" w14:textId="28149436" w:rsidR="00FF6AFD" w:rsidRPr="008C1230" w:rsidRDefault="00FF6AFD" w:rsidP="00DA21C5">
      <w:pPr>
        <w:pStyle w:val="Prrafodelista"/>
        <w:autoSpaceDE w:val="0"/>
        <w:autoSpaceDN w:val="0"/>
        <w:adjustRightInd w:val="0"/>
        <w:spacing w:line="360" w:lineRule="auto"/>
        <w:ind w:left="567" w:right="822"/>
        <w:jc w:val="both"/>
        <w:rPr>
          <w:rFonts w:ascii="Palatino Linotype" w:hAnsi="Palatino Linotype"/>
          <w:i/>
          <w:iCs/>
          <w:szCs w:val="22"/>
        </w:rPr>
      </w:pPr>
      <w:r w:rsidRPr="008C1230">
        <w:rPr>
          <w:rFonts w:ascii="Palatino Linotype" w:hAnsi="Palatino Linotype"/>
          <w:i/>
          <w:iCs/>
          <w:szCs w:val="22"/>
        </w:rPr>
        <w:t>…</w:t>
      </w:r>
    </w:p>
    <w:p w14:paraId="3886A858" w14:textId="30415BB4" w:rsidR="00FF6AFD" w:rsidRPr="008C1230" w:rsidRDefault="00FF6AFD" w:rsidP="00DA21C5">
      <w:pPr>
        <w:pStyle w:val="Prrafodelista"/>
        <w:autoSpaceDE w:val="0"/>
        <w:autoSpaceDN w:val="0"/>
        <w:adjustRightInd w:val="0"/>
        <w:spacing w:line="360" w:lineRule="auto"/>
        <w:ind w:left="567" w:right="822"/>
        <w:jc w:val="both"/>
        <w:rPr>
          <w:rFonts w:ascii="Palatino Linotype" w:hAnsi="Palatino Linotype"/>
          <w:i/>
          <w:iCs/>
          <w:szCs w:val="22"/>
        </w:rPr>
      </w:pPr>
      <w:r w:rsidRPr="008C1230">
        <w:rPr>
          <w:rFonts w:ascii="Palatino Linotype" w:hAnsi="Palatino Linotype"/>
          <w:i/>
          <w:iCs/>
          <w:szCs w:val="22"/>
        </w:rPr>
        <w:t xml:space="preserve">XIII. Expedir las cédulas informativas de zonificación, </w:t>
      </w:r>
      <w:r w:rsidRPr="008C1230">
        <w:rPr>
          <w:rFonts w:ascii="Palatino Linotype" w:hAnsi="Palatino Linotype"/>
          <w:b/>
          <w:bCs/>
          <w:i/>
          <w:iCs/>
          <w:szCs w:val="22"/>
        </w:rPr>
        <w:t>y licencias de uso de suelo</w:t>
      </w:r>
      <w:r w:rsidRPr="008C1230">
        <w:rPr>
          <w:rFonts w:ascii="Palatino Linotype" w:hAnsi="Palatino Linotype"/>
          <w:i/>
          <w:iCs/>
          <w:szCs w:val="22"/>
        </w:rPr>
        <w:t>;</w:t>
      </w:r>
    </w:p>
    <w:p w14:paraId="5667D305" w14:textId="472818BB" w:rsidR="00FF6AFD" w:rsidRPr="008C1230" w:rsidRDefault="00FF6AFD" w:rsidP="00DA21C5">
      <w:pPr>
        <w:pStyle w:val="Prrafodelista"/>
        <w:autoSpaceDE w:val="0"/>
        <w:autoSpaceDN w:val="0"/>
        <w:adjustRightInd w:val="0"/>
        <w:spacing w:line="360" w:lineRule="auto"/>
        <w:ind w:left="567" w:right="822"/>
        <w:jc w:val="both"/>
        <w:rPr>
          <w:rFonts w:ascii="Palatino Linotype" w:hAnsi="Palatino Linotype"/>
          <w:i/>
          <w:iCs/>
          <w:szCs w:val="22"/>
        </w:rPr>
      </w:pPr>
      <w:r w:rsidRPr="008C1230">
        <w:rPr>
          <w:rFonts w:ascii="Palatino Linotype" w:hAnsi="Palatino Linotype"/>
          <w:i/>
          <w:iCs/>
          <w:szCs w:val="22"/>
        </w:rPr>
        <w:t>…</w:t>
      </w:r>
    </w:p>
    <w:p w14:paraId="68498D5B" w14:textId="3085EA2F" w:rsidR="00FF6AFD" w:rsidRPr="008C1230" w:rsidRDefault="00FF6AFD" w:rsidP="00DA21C5">
      <w:pPr>
        <w:pStyle w:val="Prrafodelista"/>
        <w:autoSpaceDE w:val="0"/>
        <w:autoSpaceDN w:val="0"/>
        <w:adjustRightInd w:val="0"/>
        <w:spacing w:line="360" w:lineRule="auto"/>
        <w:ind w:left="567" w:right="822"/>
        <w:jc w:val="both"/>
        <w:rPr>
          <w:rFonts w:ascii="Palatino Linotype" w:hAnsi="Palatino Linotype"/>
          <w:i/>
          <w:iCs/>
          <w:szCs w:val="22"/>
        </w:rPr>
      </w:pPr>
      <w:r w:rsidRPr="008C1230">
        <w:rPr>
          <w:rFonts w:ascii="Palatino Linotype" w:hAnsi="Palatino Linotype"/>
          <w:i/>
          <w:iCs/>
          <w:szCs w:val="22"/>
        </w:rPr>
        <w:t>XXVII. Expedir la autorización de Cambio de Uso de Suelo, de Densidad e Intensidad y Altura de edificaciones que previamente hayan sido aprobados por la Comisión de Planeación y Desarrollo Municipal;</w:t>
      </w:r>
    </w:p>
    <w:p w14:paraId="1C75C9B2" w14:textId="6DC7631D" w:rsidR="007C5C46" w:rsidRPr="008C1230" w:rsidRDefault="007C5C46" w:rsidP="00DA21C5">
      <w:pPr>
        <w:pStyle w:val="Prrafodelista"/>
        <w:autoSpaceDE w:val="0"/>
        <w:autoSpaceDN w:val="0"/>
        <w:adjustRightInd w:val="0"/>
        <w:spacing w:line="360" w:lineRule="auto"/>
        <w:ind w:left="567" w:right="822"/>
        <w:jc w:val="both"/>
        <w:rPr>
          <w:rFonts w:ascii="Palatino Linotype" w:hAnsi="Palatino Linotype"/>
          <w:sz w:val="24"/>
        </w:rPr>
      </w:pPr>
    </w:p>
    <w:p w14:paraId="15324B3F" w14:textId="77777777" w:rsidR="007C5C46" w:rsidRPr="008C1230" w:rsidRDefault="007C5C46" w:rsidP="00FF6AFD">
      <w:pPr>
        <w:pStyle w:val="Prrafodelista"/>
        <w:autoSpaceDE w:val="0"/>
        <w:autoSpaceDN w:val="0"/>
        <w:adjustRightInd w:val="0"/>
        <w:spacing w:line="360" w:lineRule="auto"/>
        <w:ind w:left="0"/>
        <w:jc w:val="center"/>
        <w:rPr>
          <w:rFonts w:ascii="Palatino Linotype" w:hAnsi="Palatino Linotype"/>
          <w:sz w:val="24"/>
        </w:rPr>
      </w:pPr>
    </w:p>
    <w:p w14:paraId="0869F681" w14:textId="3122F1A4" w:rsidR="00FD6851" w:rsidRPr="008C1230" w:rsidRDefault="007C5C46" w:rsidP="00FD6851">
      <w:pPr>
        <w:pStyle w:val="Prrafodelista"/>
        <w:autoSpaceDE w:val="0"/>
        <w:autoSpaceDN w:val="0"/>
        <w:adjustRightInd w:val="0"/>
        <w:spacing w:line="360" w:lineRule="auto"/>
        <w:ind w:left="0"/>
        <w:jc w:val="both"/>
        <w:rPr>
          <w:rFonts w:ascii="Palatino Linotype" w:hAnsi="Palatino Linotype" w:cs="Arial"/>
          <w:sz w:val="24"/>
        </w:rPr>
      </w:pPr>
      <w:r w:rsidRPr="008C1230">
        <w:rPr>
          <w:rFonts w:ascii="Palatino Linotype" w:hAnsi="Palatino Linotype" w:cs="Arial"/>
          <w:sz w:val="24"/>
        </w:rPr>
        <w:lastRenderedPageBreak/>
        <w:t>El artículo 8.3 menciona que la Secretaría</w:t>
      </w:r>
      <w:r w:rsidR="00FF6AFD" w:rsidRPr="008C1230">
        <w:rPr>
          <w:rFonts w:ascii="Palatino Linotype" w:hAnsi="Palatino Linotype" w:cs="Arial"/>
          <w:sz w:val="24"/>
        </w:rPr>
        <w:t xml:space="preserve"> de Planeación Urbana y Obras Públicas </w:t>
      </w:r>
      <w:r w:rsidR="00FD6851" w:rsidRPr="008C1230">
        <w:rPr>
          <w:rFonts w:ascii="Palatino Linotype" w:hAnsi="Palatino Linotype" w:cs="Arial"/>
          <w:sz w:val="24"/>
        </w:rPr>
        <w:t>para el desempeño de sus atribuciones se auxiliará de las unidades administrativas, entre otras, Dirección de Planeación Territorial y Desarrollo Urbano, el cual se deprende del Título Octavo</w:t>
      </w:r>
      <w:r w:rsidRPr="008C1230">
        <w:rPr>
          <w:rFonts w:ascii="Palatino Linotype" w:hAnsi="Palatino Linotype" w:cs="Arial"/>
          <w:sz w:val="24"/>
        </w:rPr>
        <w:t>,</w:t>
      </w:r>
      <w:r w:rsidR="00FD6851" w:rsidRPr="008C1230">
        <w:rPr>
          <w:rFonts w:ascii="Palatino Linotype" w:hAnsi="Palatino Linotype" w:cs="Arial"/>
          <w:sz w:val="24"/>
        </w:rPr>
        <w:t xml:space="preserve"> artículo 8.10 fracción VII</w:t>
      </w:r>
      <w:r w:rsidRPr="008C1230">
        <w:rPr>
          <w:rFonts w:ascii="Palatino Linotype" w:hAnsi="Palatino Linotype" w:cs="Arial"/>
          <w:sz w:val="24"/>
        </w:rPr>
        <w:t>, 8.11 fracción VIII</w:t>
      </w:r>
      <w:r w:rsidR="00DA21C5" w:rsidRPr="008C1230">
        <w:rPr>
          <w:rFonts w:ascii="Palatino Linotype" w:hAnsi="Palatino Linotype" w:cs="Arial"/>
          <w:sz w:val="24"/>
        </w:rPr>
        <w:t>, 8.16 fracción I</w:t>
      </w:r>
      <w:r w:rsidR="00FD6851" w:rsidRPr="008C1230">
        <w:rPr>
          <w:rFonts w:ascii="Palatino Linotype" w:hAnsi="Palatino Linotype" w:cs="Arial"/>
          <w:sz w:val="24"/>
        </w:rPr>
        <w:t xml:space="preserve"> establece</w:t>
      </w:r>
      <w:r w:rsidR="00DA21C5" w:rsidRPr="008C1230">
        <w:rPr>
          <w:rFonts w:ascii="Palatino Linotype" w:hAnsi="Palatino Linotype" w:cs="Arial"/>
          <w:sz w:val="24"/>
        </w:rPr>
        <w:t xml:space="preserve">n </w:t>
      </w:r>
      <w:r w:rsidR="00FD6851" w:rsidRPr="008C1230">
        <w:rPr>
          <w:rFonts w:ascii="Palatino Linotype" w:hAnsi="Palatino Linotype" w:cs="Arial"/>
          <w:sz w:val="24"/>
        </w:rPr>
        <w:t>lo siguiente:</w:t>
      </w:r>
    </w:p>
    <w:p w14:paraId="64226643" w14:textId="77777777" w:rsidR="00FD6851" w:rsidRPr="008C1230" w:rsidRDefault="00FD6851" w:rsidP="00FD6851">
      <w:pPr>
        <w:pStyle w:val="Prrafodelista"/>
        <w:autoSpaceDE w:val="0"/>
        <w:autoSpaceDN w:val="0"/>
        <w:adjustRightInd w:val="0"/>
        <w:spacing w:line="360" w:lineRule="auto"/>
        <w:ind w:left="0"/>
        <w:jc w:val="both"/>
        <w:rPr>
          <w:rFonts w:ascii="Palatino Linotype" w:hAnsi="Palatino Linotype" w:cs="Arial"/>
          <w:sz w:val="24"/>
        </w:rPr>
      </w:pPr>
    </w:p>
    <w:p w14:paraId="16BA0969" w14:textId="77777777" w:rsidR="00FD6851" w:rsidRPr="008C1230" w:rsidRDefault="00FD6851" w:rsidP="00FD6851">
      <w:pPr>
        <w:pStyle w:val="Prrafodelista"/>
        <w:autoSpaceDE w:val="0"/>
        <w:autoSpaceDN w:val="0"/>
        <w:adjustRightInd w:val="0"/>
        <w:spacing w:line="360" w:lineRule="auto"/>
        <w:ind w:left="567" w:right="850"/>
        <w:jc w:val="center"/>
        <w:rPr>
          <w:rFonts w:ascii="Palatino Linotype" w:hAnsi="Palatino Linotype"/>
          <w:b/>
          <w:i/>
          <w:szCs w:val="22"/>
        </w:rPr>
      </w:pPr>
      <w:r w:rsidRPr="008C1230">
        <w:rPr>
          <w:rFonts w:ascii="Palatino Linotype" w:hAnsi="Palatino Linotype"/>
          <w:b/>
          <w:i/>
          <w:szCs w:val="22"/>
        </w:rPr>
        <w:t>TÍTULO OCTAVO</w:t>
      </w:r>
    </w:p>
    <w:p w14:paraId="7A07B84A" w14:textId="77777777" w:rsidR="00FD6851" w:rsidRPr="008C1230" w:rsidRDefault="00FD6851" w:rsidP="00FD6851">
      <w:pPr>
        <w:pStyle w:val="Prrafodelista"/>
        <w:autoSpaceDE w:val="0"/>
        <w:autoSpaceDN w:val="0"/>
        <w:adjustRightInd w:val="0"/>
        <w:spacing w:line="360" w:lineRule="auto"/>
        <w:ind w:left="567" w:right="850"/>
        <w:jc w:val="center"/>
        <w:rPr>
          <w:rFonts w:ascii="Palatino Linotype" w:hAnsi="Palatino Linotype" w:cs="Arial"/>
          <w:b/>
          <w:i/>
          <w:szCs w:val="22"/>
        </w:rPr>
      </w:pPr>
      <w:r w:rsidRPr="008C1230">
        <w:rPr>
          <w:rFonts w:ascii="Palatino Linotype" w:hAnsi="Palatino Linotype"/>
          <w:b/>
          <w:i/>
          <w:szCs w:val="22"/>
        </w:rPr>
        <w:t>DE LA DIRECCIÓN DE PLANEACIÓN TERRITORIAL Y DESARROLLO URBANO</w:t>
      </w:r>
    </w:p>
    <w:p w14:paraId="1535E319" w14:textId="77777777" w:rsidR="00FD6851" w:rsidRPr="008C1230" w:rsidRDefault="00FD6851" w:rsidP="00FD6851">
      <w:pPr>
        <w:pStyle w:val="Prrafodelista"/>
        <w:autoSpaceDE w:val="0"/>
        <w:autoSpaceDN w:val="0"/>
        <w:adjustRightInd w:val="0"/>
        <w:spacing w:line="360" w:lineRule="auto"/>
        <w:ind w:left="567" w:right="850"/>
        <w:jc w:val="both"/>
        <w:rPr>
          <w:rFonts w:ascii="Palatino Linotype" w:hAnsi="Palatino Linotype"/>
          <w:i/>
          <w:szCs w:val="22"/>
        </w:rPr>
      </w:pPr>
      <w:r w:rsidRPr="008C1230">
        <w:rPr>
          <w:rFonts w:ascii="Palatino Linotype" w:hAnsi="Palatino Linotype"/>
          <w:b/>
          <w:i/>
          <w:szCs w:val="22"/>
        </w:rPr>
        <w:t>ARTÍCULO 8.10.-</w:t>
      </w:r>
      <w:r w:rsidRPr="008C1230">
        <w:rPr>
          <w:rFonts w:ascii="Palatino Linotype" w:hAnsi="Palatino Linotype"/>
          <w:i/>
          <w:szCs w:val="22"/>
        </w:rPr>
        <w:t xml:space="preserve"> Corresponde a la persona titular de la Dirección de Planeación Territorial y Desarrollo Urbano, el ejercicio de las atribuciones siguientes:</w:t>
      </w:r>
    </w:p>
    <w:p w14:paraId="4F56056E" w14:textId="77777777" w:rsidR="00FD6851" w:rsidRPr="008C1230" w:rsidRDefault="00FD6851" w:rsidP="00FD6851">
      <w:pPr>
        <w:pStyle w:val="Prrafodelista"/>
        <w:autoSpaceDE w:val="0"/>
        <w:autoSpaceDN w:val="0"/>
        <w:adjustRightInd w:val="0"/>
        <w:spacing w:line="360" w:lineRule="auto"/>
        <w:ind w:left="567" w:right="850"/>
        <w:jc w:val="both"/>
        <w:rPr>
          <w:rFonts w:ascii="Palatino Linotype" w:hAnsi="Palatino Linotype"/>
          <w:i/>
          <w:szCs w:val="22"/>
        </w:rPr>
      </w:pPr>
      <w:r w:rsidRPr="008C1230">
        <w:rPr>
          <w:rFonts w:ascii="Palatino Linotype" w:hAnsi="Palatino Linotype"/>
          <w:i/>
          <w:szCs w:val="22"/>
        </w:rPr>
        <w:t>I. a VI …</w:t>
      </w:r>
    </w:p>
    <w:p w14:paraId="321B3483" w14:textId="77777777" w:rsidR="00FD6851" w:rsidRPr="008C1230" w:rsidRDefault="00FD6851" w:rsidP="00FD6851">
      <w:pPr>
        <w:pStyle w:val="Prrafodelista"/>
        <w:autoSpaceDE w:val="0"/>
        <w:autoSpaceDN w:val="0"/>
        <w:adjustRightInd w:val="0"/>
        <w:spacing w:line="360" w:lineRule="auto"/>
        <w:ind w:left="567" w:right="850"/>
        <w:jc w:val="both"/>
        <w:rPr>
          <w:rFonts w:ascii="Palatino Linotype" w:hAnsi="Palatino Linotype"/>
          <w:i/>
          <w:szCs w:val="22"/>
        </w:rPr>
      </w:pPr>
      <w:r w:rsidRPr="008C1230">
        <w:rPr>
          <w:rFonts w:ascii="Palatino Linotype" w:hAnsi="Palatino Linotype"/>
          <w:b/>
          <w:i/>
          <w:szCs w:val="22"/>
        </w:rPr>
        <w:t>VII. Expedir la autorización de</w:t>
      </w:r>
      <w:r w:rsidRPr="008C1230">
        <w:rPr>
          <w:rFonts w:ascii="Palatino Linotype" w:hAnsi="Palatino Linotype"/>
          <w:b/>
          <w:bCs/>
          <w:i/>
          <w:szCs w:val="22"/>
        </w:rPr>
        <w:t xml:space="preserve"> Cambio de Uso de Suelo</w:t>
      </w:r>
      <w:r w:rsidRPr="008C1230">
        <w:rPr>
          <w:rFonts w:ascii="Palatino Linotype" w:hAnsi="Palatino Linotype"/>
          <w:i/>
          <w:szCs w:val="22"/>
        </w:rPr>
        <w:t xml:space="preserve">, de Densidad e Intensidad, Altura de edificaciones, Coeficiente de Ocupación y Coeficiente de Utilización que cuenten con la opinión favorable en estricta observancia a las disposiciones legales aplicables; expedir la Licencia de Uso del Suelo, aun la que requiera de Dictamen Único de Factibilidad; </w:t>
      </w:r>
      <w:r w:rsidRPr="008C1230">
        <w:rPr>
          <w:rFonts w:ascii="Palatino Linotype" w:hAnsi="Palatino Linotype"/>
          <w:bCs/>
          <w:i/>
          <w:szCs w:val="22"/>
        </w:rPr>
        <w:t>la Licencia de Construcción</w:t>
      </w:r>
      <w:r w:rsidRPr="008C1230">
        <w:rPr>
          <w:rFonts w:ascii="Palatino Linotype" w:hAnsi="Palatino Linotype"/>
          <w:i/>
          <w:szCs w:val="22"/>
        </w:rPr>
        <w:t xml:space="preserve">, Constancias de Suspensión Voluntaria y de terminación de Obra parcial o total; </w:t>
      </w:r>
    </w:p>
    <w:p w14:paraId="58BA607A" w14:textId="269C413A" w:rsidR="00FD6851" w:rsidRPr="008C1230" w:rsidRDefault="00FD6851" w:rsidP="00FD6851">
      <w:pPr>
        <w:pStyle w:val="Prrafodelista"/>
        <w:autoSpaceDE w:val="0"/>
        <w:autoSpaceDN w:val="0"/>
        <w:adjustRightInd w:val="0"/>
        <w:spacing w:line="360" w:lineRule="auto"/>
        <w:ind w:left="567" w:right="850"/>
        <w:jc w:val="both"/>
        <w:rPr>
          <w:rFonts w:ascii="Palatino Linotype" w:hAnsi="Palatino Linotype"/>
          <w:i/>
          <w:szCs w:val="22"/>
        </w:rPr>
      </w:pPr>
      <w:r w:rsidRPr="008C1230">
        <w:rPr>
          <w:rFonts w:ascii="Palatino Linotype" w:hAnsi="Palatino Linotype"/>
          <w:i/>
          <w:szCs w:val="22"/>
        </w:rPr>
        <w:t>VIII. a XXI. …</w:t>
      </w:r>
    </w:p>
    <w:p w14:paraId="537F1F97" w14:textId="4EEBD5AC" w:rsidR="007C5C46" w:rsidRPr="008C1230" w:rsidRDefault="007C5C46" w:rsidP="00FD6851">
      <w:pPr>
        <w:pStyle w:val="Prrafodelista"/>
        <w:autoSpaceDE w:val="0"/>
        <w:autoSpaceDN w:val="0"/>
        <w:adjustRightInd w:val="0"/>
        <w:spacing w:line="360" w:lineRule="auto"/>
        <w:ind w:left="567" w:right="850"/>
        <w:jc w:val="both"/>
        <w:rPr>
          <w:rFonts w:ascii="Palatino Linotype" w:hAnsi="Palatino Linotype"/>
          <w:i/>
          <w:szCs w:val="22"/>
        </w:rPr>
      </w:pPr>
    </w:p>
    <w:p w14:paraId="4870FDF4" w14:textId="224C7F6B" w:rsidR="007C5C46" w:rsidRPr="008C1230" w:rsidRDefault="007C5C46" w:rsidP="00FD6851">
      <w:pPr>
        <w:pStyle w:val="Prrafodelista"/>
        <w:autoSpaceDE w:val="0"/>
        <w:autoSpaceDN w:val="0"/>
        <w:adjustRightInd w:val="0"/>
        <w:spacing w:line="360" w:lineRule="auto"/>
        <w:ind w:left="567" w:right="850"/>
        <w:jc w:val="both"/>
        <w:rPr>
          <w:rFonts w:ascii="Palatino Linotype" w:hAnsi="Palatino Linotype"/>
          <w:i/>
          <w:iCs/>
          <w:szCs w:val="22"/>
        </w:rPr>
      </w:pPr>
      <w:r w:rsidRPr="008C1230">
        <w:rPr>
          <w:rFonts w:ascii="Palatino Linotype" w:hAnsi="Palatino Linotype"/>
          <w:b/>
          <w:bCs/>
          <w:i/>
          <w:iCs/>
          <w:szCs w:val="22"/>
        </w:rPr>
        <w:t>ARTÍCULO 8.11.-</w:t>
      </w:r>
      <w:r w:rsidRPr="008C1230">
        <w:rPr>
          <w:rFonts w:ascii="Palatino Linotype" w:hAnsi="Palatino Linotype"/>
          <w:i/>
          <w:iCs/>
          <w:szCs w:val="22"/>
        </w:rPr>
        <w:t xml:space="preserve"> La persona titular de la Dirección de Planeación Territorial y Desarrollo Urbano, tendrá las siguientes facultades:</w:t>
      </w:r>
    </w:p>
    <w:p w14:paraId="1A465B26" w14:textId="77777777" w:rsidR="00DA21C5" w:rsidRPr="008C1230" w:rsidRDefault="00DA21C5" w:rsidP="00FD6851">
      <w:pPr>
        <w:pStyle w:val="Prrafodelista"/>
        <w:autoSpaceDE w:val="0"/>
        <w:autoSpaceDN w:val="0"/>
        <w:adjustRightInd w:val="0"/>
        <w:spacing w:line="360" w:lineRule="auto"/>
        <w:ind w:left="567" w:right="850"/>
        <w:jc w:val="both"/>
        <w:rPr>
          <w:rFonts w:ascii="Palatino Linotype" w:hAnsi="Palatino Linotype"/>
          <w:i/>
          <w:iCs/>
          <w:szCs w:val="22"/>
        </w:rPr>
      </w:pPr>
      <w:r w:rsidRPr="008C1230">
        <w:rPr>
          <w:rFonts w:ascii="Palatino Linotype" w:hAnsi="Palatino Linotype"/>
          <w:i/>
          <w:iCs/>
          <w:szCs w:val="22"/>
        </w:rPr>
        <w:t>…</w:t>
      </w:r>
    </w:p>
    <w:p w14:paraId="57E3EA43" w14:textId="77913FB8" w:rsidR="007C5C46" w:rsidRPr="008C1230" w:rsidRDefault="007C5C46" w:rsidP="00FD6851">
      <w:pPr>
        <w:pStyle w:val="Prrafodelista"/>
        <w:autoSpaceDE w:val="0"/>
        <w:autoSpaceDN w:val="0"/>
        <w:adjustRightInd w:val="0"/>
        <w:spacing w:line="360" w:lineRule="auto"/>
        <w:ind w:left="567" w:right="850"/>
        <w:jc w:val="both"/>
        <w:rPr>
          <w:rFonts w:ascii="Palatino Linotype" w:hAnsi="Palatino Linotype"/>
          <w:i/>
          <w:iCs/>
          <w:szCs w:val="22"/>
        </w:rPr>
      </w:pPr>
      <w:r w:rsidRPr="008C1230">
        <w:rPr>
          <w:rFonts w:ascii="Palatino Linotype" w:hAnsi="Palatino Linotype"/>
          <w:i/>
          <w:iCs/>
          <w:szCs w:val="22"/>
        </w:rPr>
        <w:t>VIII. Expedir las Licencias de Uso de Suelo y construcción, de conformidad con la normatividad aplicable;</w:t>
      </w:r>
    </w:p>
    <w:p w14:paraId="71865E27" w14:textId="249CF58C" w:rsidR="00DA21C5" w:rsidRPr="008C1230" w:rsidRDefault="00DA21C5" w:rsidP="00FD6851">
      <w:pPr>
        <w:pStyle w:val="Prrafodelista"/>
        <w:autoSpaceDE w:val="0"/>
        <w:autoSpaceDN w:val="0"/>
        <w:adjustRightInd w:val="0"/>
        <w:spacing w:line="360" w:lineRule="auto"/>
        <w:ind w:left="567" w:right="850"/>
        <w:jc w:val="both"/>
        <w:rPr>
          <w:rFonts w:ascii="Palatino Linotype" w:hAnsi="Palatino Linotype"/>
          <w:i/>
          <w:iCs/>
          <w:szCs w:val="22"/>
        </w:rPr>
      </w:pPr>
      <w:r w:rsidRPr="008C1230">
        <w:rPr>
          <w:rFonts w:ascii="Palatino Linotype" w:hAnsi="Palatino Linotype"/>
          <w:i/>
          <w:iCs/>
          <w:szCs w:val="22"/>
        </w:rPr>
        <w:lastRenderedPageBreak/>
        <w:t>…</w:t>
      </w:r>
    </w:p>
    <w:p w14:paraId="3484D4F3" w14:textId="66EA46FE" w:rsidR="00DA21C5" w:rsidRPr="008C1230" w:rsidRDefault="00DA21C5" w:rsidP="00FD6851">
      <w:pPr>
        <w:pStyle w:val="Prrafodelista"/>
        <w:autoSpaceDE w:val="0"/>
        <w:autoSpaceDN w:val="0"/>
        <w:adjustRightInd w:val="0"/>
        <w:spacing w:line="360" w:lineRule="auto"/>
        <w:ind w:left="567" w:right="850"/>
        <w:jc w:val="both"/>
        <w:rPr>
          <w:rFonts w:ascii="Palatino Linotype" w:hAnsi="Palatino Linotype"/>
          <w:i/>
          <w:iCs/>
          <w:szCs w:val="22"/>
        </w:rPr>
      </w:pPr>
    </w:p>
    <w:p w14:paraId="722610C4" w14:textId="79D00F6B" w:rsidR="00DA21C5" w:rsidRPr="008C1230" w:rsidRDefault="00DA21C5" w:rsidP="00DA21C5">
      <w:pPr>
        <w:pStyle w:val="Prrafodelista"/>
        <w:autoSpaceDE w:val="0"/>
        <w:autoSpaceDN w:val="0"/>
        <w:adjustRightInd w:val="0"/>
        <w:spacing w:line="360" w:lineRule="auto"/>
        <w:ind w:left="567" w:right="850"/>
        <w:jc w:val="center"/>
        <w:rPr>
          <w:rFonts w:ascii="Palatino Linotype" w:hAnsi="Palatino Linotype"/>
          <w:b/>
          <w:bCs/>
          <w:i/>
          <w:iCs/>
          <w:szCs w:val="22"/>
        </w:rPr>
      </w:pPr>
      <w:r w:rsidRPr="008C1230">
        <w:rPr>
          <w:rFonts w:ascii="Palatino Linotype" w:hAnsi="Palatino Linotype"/>
          <w:b/>
          <w:bCs/>
          <w:i/>
          <w:iCs/>
          <w:szCs w:val="22"/>
        </w:rPr>
        <w:t>SECCIÓN SEGUNDA</w:t>
      </w:r>
    </w:p>
    <w:p w14:paraId="6D675949" w14:textId="3DEC68D1" w:rsidR="00DA21C5" w:rsidRPr="008C1230" w:rsidRDefault="00DA21C5" w:rsidP="00DA21C5">
      <w:pPr>
        <w:pStyle w:val="Prrafodelista"/>
        <w:autoSpaceDE w:val="0"/>
        <w:autoSpaceDN w:val="0"/>
        <w:adjustRightInd w:val="0"/>
        <w:spacing w:line="360" w:lineRule="auto"/>
        <w:ind w:left="567" w:right="850"/>
        <w:jc w:val="center"/>
        <w:rPr>
          <w:rFonts w:ascii="Palatino Linotype" w:hAnsi="Palatino Linotype"/>
          <w:b/>
          <w:bCs/>
          <w:i/>
          <w:iCs/>
          <w:szCs w:val="22"/>
        </w:rPr>
      </w:pPr>
      <w:r w:rsidRPr="008C1230">
        <w:rPr>
          <w:rFonts w:ascii="Palatino Linotype" w:hAnsi="Palatino Linotype"/>
          <w:b/>
          <w:bCs/>
          <w:i/>
          <w:iCs/>
          <w:szCs w:val="22"/>
        </w:rPr>
        <w:t>DE LA UNIDAD DE LICENCIAS DE USO DEL SUELO</w:t>
      </w:r>
    </w:p>
    <w:p w14:paraId="1A743A9C" w14:textId="77777777" w:rsidR="00DA21C5" w:rsidRPr="008C1230" w:rsidRDefault="00DA21C5" w:rsidP="00FD6851">
      <w:pPr>
        <w:pStyle w:val="Prrafodelista"/>
        <w:autoSpaceDE w:val="0"/>
        <w:autoSpaceDN w:val="0"/>
        <w:adjustRightInd w:val="0"/>
        <w:spacing w:line="360" w:lineRule="auto"/>
        <w:ind w:left="567" w:right="850"/>
        <w:jc w:val="both"/>
        <w:rPr>
          <w:rFonts w:ascii="Palatino Linotype" w:hAnsi="Palatino Linotype"/>
          <w:i/>
          <w:iCs/>
          <w:szCs w:val="22"/>
        </w:rPr>
      </w:pPr>
      <w:r w:rsidRPr="008C1230">
        <w:rPr>
          <w:rFonts w:ascii="Palatino Linotype" w:hAnsi="Palatino Linotype"/>
          <w:b/>
          <w:bCs/>
          <w:i/>
          <w:iCs/>
          <w:szCs w:val="22"/>
        </w:rPr>
        <w:t>Artículo 8.16</w:t>
      </w:r>
      <w:r w:rsidRPr="008C1230">
        <w:rPr>
          <w:rFonts w:ascii="Palatino Linotype" w:hAnsi="Palatino Linotype"/>
          <w:i/>
          <w:iCs/>
          <w:szCs w:val="22"/>
        </w:rPr>
        <w:t xml:space="preserve">- Corresponde a la persona titular de la Unidad de Licencias de Uso del Suelo, el ejercicio de las atribuciones siguientes: </w:t>
      </w:r>
    </w:p>
    <w:p w14:paraId="44B25A83" w14:textId="18238A76" w:rsidR="00DA21C5" w:rsidRPr="008C1230" w:rsidRDefault="00DA21C5" w:rsidP="00FD6851">
      <w:pPr>
        <w:pStyle w:val="Prrafodelista"/>
        <w:autoSpaceDE w:val="0"/>
        <w:autoSpaceDN w:val="0"/>
        <w:adjustRightInd w:val="0"/>
        <w:spacing w:line="360" w:lineRule="auto"/>
        <w:ind w:left="567" w:right="850"/>
        <w:jc w:val="both"/>
        <w:rPr>
          <w:rFonts w:ascii="Palatino Linotype" w:hAnsi="Palatino Linotype"/>
          <w:i/>
          <w:iCs/>
          <w:szCs w:val="22"/>
        </w:rPr>
      </w:pPr>
      <w:r w:rsidRPr="008C1230">
        <w:rPr>
          <w:rFonts w:ascii="Palatino Linotype" w:hAnsi="Palatino Linotype"/>
          <w:i/>
          <w:iCs/>
          <w:szCs w:val="22"/>
        </w:rPr>
        <w:t>I. Integrar, preparar, analizar y acordar las autorizaciones relativas al uso de suelo que soliciten los particulares;</w:t>
      </w:r>
    </w:p>
    <w:p w14:paraId="2683998D" w14:textId="0FF9AD2E" w:rsidR="00DA21C5" w:rsidRPr="008C1230" w:rsidRDefault="00DA21C5" w:rsidP="00FD6851">
      <w:pPr>
        <w:pStyle w:val="Prrafodelista"/>
        <w:autoSpaceDE w:val="0"/>
        <w:autoSpaceDN w:val="0"/>
        <w:adjustRightInd w:val="0"/>
        <w:spacing w:line="360" w:lineRule="auto"/>
        <w:ind w:left="567" w:right="850"/>
        <w:jc w:val="both"/>
        <w:rPr>
          <w:rFonts w:ascii="Palatino Linotype" w:hAnsi="Palatino Linotype"/>
          <w:i/>
          <w:iCs/>
          <w:szCs w:val="22"/>
        </w:rPr>
      </w:pPr>
      <w:r w:rsidRPr="008C1230">
        <w:rPr>
          <w:rFonts w:ascii="Palatino Linotype" w:hAnsi="Palatino Linotype"/>
          <w:i/>
          <w:iCs/>
          <w:szCs w:val="22"/>
        </w:rPr>
        <w:t>…</w:t>
      </w:r>
    </w:p>
    <w:p w14:paraId="01140ED4" w14:textId="77777777" w:rsidR="00FD6851" w:rsidRPr="008C1230" w:rsidRDefault="00FD6851" w:rsidP="00FD6851">
      <w:pPr>
        <w:pStyle w:val="Prrafodelista"/>
        <w:autoSpaceDE w:val="0"/>
        <w:autoSpaceDN w:val="0"/>
        <w:adjustRightInd w:val="0"/>
        <w:spacing w:line="360" w:lineRule="auto"/>
        <w:ind w:left="0"/>
        <w:jc w:val="both"/>
        <w:rPr>
          <w:rFonts w:ascii="Palatino Linotype" w:hAnsi="Palatino Linotype" w:cs="Arial"/>
          <w:sz w:val="24"/>
        </w:rPr>
      </w:pPr>
    </w:p>
    <w:p w14:paraId="1A66B693" w14:textId="3146A8E9" w:rsidR="00DA21C5" w:rsidRPr="008C1230" w:rsidRDefault="00DA21C5" w:rsidP="00FD6851">
      <w:pPr>
        <w:pStyle w:val="Prrafodelista"/>
        <w:autoSpaceDE w:val="0"/>
        <w:autoSpaceDN w:val="0"/>
        <w:adjustRightInd w:val="0"/>
        <w:spacing w:after="240" w:line="360" w:lineRule="auto"/>
        <w:ind w:left="0"/>
        <w:jc w:val="both"/>
        <w:rPr>
          <w:rFonts w:ascii="Palatino Linotype" w:hAnsi="Palatino Linotype" w:cs="Arial"/>
          <w:sz w:val="24"/>
        </w:rPr>
      </w:pPr>
      <w:r w:rsidRPr="008C1230">
        <w:rPr>
          <w:rFonts w:ascii="Palatino Linotype" w:hAnsi="Palatino Linotype"/>
          <w:sz w:val="24"/>
        </w:rPr>
        <w:t xml:space="preserve">Es así que, de la normatividad antes descrita, el Ayuntamiento de Naucalpan de Juárez, a través de la </w:t>
      </w:r>
      <w:r w:rsidR="00D90E78" w:rsidRPr="008C1230">
        <w:rPr>
          <w:rFonts w:ascii="Palatino Linotype" w:hAnsi="Palatino Linotype"/>
          <w:sz w:val="24"/>
        </w:rPr>
        <w:t>Secretaría De Planeación Urbana y Obras Públicas, la Dirección de Planeación Territorial y Desarrollo Urbano y la Unidad de Licencias de Uso de Suelo tienen la atribución de expedir las licencias de uso de suelo a los particulares que acudan a las oficinas a solicitarla, siempre y cuando se cumpla con los requisitos exigidos para tal efecto, por lo que se acredita la fuente obligacional para generar, administrar y poseer la información relativa a licencias de uso de suelo.</w:t>
      </w:r>
    </w:p>
    <w:p w14:paraId="7AA11C6B" w14:textId="77777777" w:rsidR="00DA21C5" w:rsidRPr="008C1230" w:rsidRDefault="00DA21C5" w:rsidP="00FD6851">
      <w:pPr>
        <w:pStyle w:val="Prrafodelista"/>
        <w:autoSpaceDE w:val="0"/>
        <w:autoSpaceDN w:val="0"/>
        <w:adjustRightInd w:val="0"/>
        <w:spacing w:after="240" w:line="360" w:lineRule="auto"/>
        <w:ind w:left="0"/>
        <w:jc w:val="both"/>
        <w:rPr>
          <w:rFonts w:ascii="Palatino Linotype" w:hAnsi="Palatino Linotype" w:cs="Arial"/>
          <w:sz w:val="24"/>
        </w:rPr>
      </w:pPr>
    </w:p>
    <w:p w14:paraId="425F0B17" w14:textId="2D64131E" w:rsidR="00FD6851" w:rsidRPr="008C1230" w:rsidRDefault="00D90E78" w:rsidP="00FD6851">
      <w:pPr>
        <w:pStyle w:val="Prrafodelista"/>
        <w:autoSpaceDE w:val="0"/>
        <w:autoSpaceDN w:val="0"/>
        <w:adjustRightInd w:val="0"/>
        <w:spacing w:after="240" w:line="360" w:lineRule="auto"/>
        <w:ind w:left="0"/>
        <w:jc w:val="both"/>
        <w:rPr>
          <w:rFonts w:ascii="Palatino Linotype" w:hAnsi="Palatino Linotype" w:cs="Arial"/>
          <w:sz w:val="24"/>
        </w:rPr>
      </w:pPr>
      <w:r w:rsidRPr="008C1230">
        <w:rPr>
          <w:rFonts w:ascii="Palatino Linotype" w:hAnsi="Palatino Linotype" w:cs="Arial"/>
          <w:sz w:val="24"/>
        </w:rPr>
        <w:t xml:space="preserve">Ahora bien, </w:t>
      </w:r>
      <w:r w:rsidR="00FD6851" w:rsidRPr="008C1230">
        <w:rPr>
          <w:rFonts w:ascii="Palatino Linotype" w:hAnsi="Palatino Linotype" w:cs="Arial"/>
          <w:sz w:val="24"/>
        </w:rPr>
        <w:t xml:space="preserve">la Ley de Transparencia y Acceso a la Información Pública del Estado de México y Municipios en el artículo 92 fracción </w:t>
      </w:r>
      <w:r w:rsidRPr="008C1230">
        <w:rPr>
          <w:rFonts w:ascii="Palatino Linotype" w:hAnsi="Palatino Linotype" w:cs="Arial"/>
          <w:sz w:val="24"/>
        </w:rPr>
        <w:t>XXXII establece lo siguiente:</w:t>
      </w:r>
    </w:p>
    <w:p w14:paraId="017F9D28" w14:textId="77777777" w:rsidR="00333D1F" w:rsidRPr="008C1230" w:rsidRDefault="00333D1F" w:rsidP="00FD6851">
      <w:pPr>
        <w:pStyle w:val="Prrafodelista"/>
        <w:autoSpaceDE w:val="0"/>
        <w:autoSpaceDN w:val="0"/>
        <w:adjustRightInd w:val="0"/>
        <w:spacing w:after="240" w:line="360" w:lineRule="auto"/>
        <w:ind w:left="0"/>
        <w:jc w:val="both"/>
        <w:rPr>
          <w:rFonts w:ascii="Palatino Linotype" w:hAnsi="Palatino Linotype" w:cs="Arial"/>
          <w:sz w:val="24"/>
        </w:rPr>
      </w:pPr>
    </w:p>
    <w:p w14:paraId="5339559C" w14:textId="77777777" w:rsidR="00FD6851" w:rsidRPr="008C1230" w:rsidRDefault="00FD6851" w:rsidP="00D90E78">
      <w:pPr>
        <w:pStyle w:val="Prrafodelista"/>
        <w:autoSpaceDE w:val="0"/>
        <w:autoSpaceDN w:val="0"/>
        <w:adjustRightInd w:val="0"/>
        <w:spacing w:after="240" w:line="360" w:lineRule="auto"/>
        <w:ind w:left="567" w:right="850"/>
        <w:jc w:val="center"/>
        <w:rPr>
          <w:rFonts w:ascii="Palatino Linotype" w:hAnsi="Palatino Linotype"/>
          <w:b/>
          <w:i/>
          <w:szCs w:val="22"/>
        </w:rPr>
      </w:pPr>
      <w:r w:rsidRPr="008C1230">
        <w:rPr>
          <w:rFonts w:ascii="Palatino Linotype" w:hAnsi="Palatino Linotype"/>
          <w:b/>
          <w:i/>
          <w:szCs w:val="22"/>
        </w:rPr>
        <w:t>Capítulo II</w:t>
      </w:r>
    </w:p>
    <w:p w14:paraId="6E509726" w14:textId="24C37C3A" w:rsidR="00D90E78" w:rsidRPr="008C1230" w:rsidRDefault="00FD6851" w:rsidP="00D90E78">
      <w:pPr>
        <w:pStyle w:val="Prrafodelista"/>
        <w:autoSpaceDE w:val="0"/>
        <w:autoSpaceDN w:val="0"/>
        <w:adjustRightInd w:val="0"/>
        <w:spacing w:after="240" w:line="360" w:lineRule="auto"/>
        <w:ind w:left="567" w:right="850"/>
        <w:jc w:val="center"/>
        <w:rPr>
          <w:rFonts w:ascii="Palatino Linotype" w:hAnsi="Palatino Linotype"/>
          <w:b/>
          <w:i/>
          <w:szCs w:val="22"/>
        </w:rPr>
      </w:pPr>
      <w:r w:rsidRPr="008C1230">
        <w:rPr>
          <w:rFonts w:ascii="Palatino Linotype" w:hAnsi="Palatino Linotype"/>
          <w:b/>
          <w:i/>
          <w:szCs w:val="22"/>
        </w:rPr>
        <w:t>De las Obligaciones de Transparencia Comunes</w:t>
      </w:r>
    </w:p>
    <w:p w14:paraId="59961CDC" w14:textId="6B672057" w:rsidR="00FD6851" w:rsidRPr="008C1230" w:rsidRDefault="00FD6851" w:rsidP="00FD6851">
      <w:pPr>
        <w:pStyle w:val="Prrafodelista"/>
        <w:autoSpaceDE w:val="0"/>
        <w:autoSpaceDN w:val="0"/>
        <w:adjustRightInd w:val="0"/>
        <w:spacing w:after="240" w:line="360" w:lineRule="auto"/>
        <w:ind w:left="567" w:right="850"/>
        <w:jc w:val="both"/>
        <w:rPr>
          <w:rFonts w:ascii="Palatino Linotype" w:hAnsi="Palatino Linotype"/>
          <w:i/>
          <w:szCs w:val="22"/>
        </w:rPr>
      </w:pPr>
      <w:r w:rsidRPr="008C1230">
        <w:rPr>
          <w:rFonts w:ascii="Palatino Linotype" w:hAnsi="Palatino Linotype"/>
          <w:i/>
          <w:szCs w:val="22"/>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EDDFFEE" w14:textId="77777777" w:rsidR="00FD6851" w:rsidRPr="008C1230" w:rsidRDefault="00FD6851" w:rsidP="00FD6851">
      <w:pPr>
        <w:pStyle w:val="Prrafodelista"/>
        <w:autoSpaceDE w:val="0"/>
        <w:autoSpaceDN w:val="0"/>
        <w:adjustRightInd w:val="0"/>
        <w:spacing w:after="240" w:line="360" w:lineRule="auto"/>
        <w:ind w:left="567" w:right="850"/>
        <w:jc w:val="both"/>
        <w:rPr>
          <w:rFonts w:ascii="Palatino Linotype" w:hAnsi="Palatino Linotype"/>
          <w:i/>
          <w:szCs w:val="22"/>
        </w:rPr>
      </w:pPr>
      <w:r w:rsidRPr="008C1230">
        <w:rPr>
          <w:rFonts w:ascii="Palatino Linotype" w:hAnsi="Palatino Linotype"/>
          <w:i/>
          <w:szCs w:val="22"/>
        </w:rPr>
        <w:t>…</w:t>
      </w:r>
    </w:p>
    <w:p w14:paraId="55B04FC3" w14:textId="77777777" w:rsidR="00FD6851" w:rsidRPr="008C1230" w:rsidRDefault="00FD6851" w:rsidP="00FD6851">
      <w:pPr>
        <w:pStyle w:val="Prrafodelista"/>
        <w:autoSpaceDE w:val="0"/>
        <w:autoSpaceDN w:val="0"/>
        <w:adjustRightInd w:val="0"/>
        <w:spacing w:after="240" w:line="360" w:lineRule="auto"/>
        <w:ind w:left="567" w:right="850"/>
        <w:jc w:val="both"/>
        <w:rPr>
          <w:rFonts w:ascii="Palatino Linotype" w:hAnsi="Palatino Linotype" w:cs="Arial"/>
          <w:i/>
          <w:szCs w:val="22"/>
        </w:rPr>
      </w:pPr>
      <w:r w:rsidRPr="008C1230">
        <w:rPr>
          <w:rFonts w:ascii="Palatino Linotype" w:hAnsi="Palatino Linotype"/>
          <w:i/>
          <w:szCs w:val="22"/>
        </w:rPr>
        <w:t xml:space="preserve">XXXII. Las concesiones, contratos, convenios, permisos, </w:t>
      </w:r>
      <w:r w:rsidRPr="008C1230">
        <w:rPr>
          <w:rFonts w:ascii="Palatino Linotype" w:hAnsi="Palatino Linotype"/>
          <w:b/>
          <w:i/>
          <w:szCs w:val="22"/>
        </w:rPr>
        <w:t>licencias</w:t>
      </w:r>
      <w:r w:rsidRPr="008C1230">
        <w:rPr>
          <w:rFonts w:ascii="Palatino Linotype" w:hAnsi="Palatino Linotype"/>
          <w:i/>
          <w:szCs w:val="22"/>
        </w:rPr>
        <w:t xml:space="preserve">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67F0C0E2" w14:textId="77777777" w:rsidR="00FD6851" w:rsidRPr="008C1230" w:rsidRDefault="00FD6851" w:rsidP="00FD6851">
      <w:pPr>
        <w:pStyle w:val="Prrafodelista"/>
        <w:autoSpaceDE w:val="0"/>
        <w:autoSpaceDN w:val="0"/>
        <w:adjustRightInd w:val="0"/>
        <w:spacing w:after="240" w:line="360" w:lineRule="auto"/>
        <w:ind w:left="0"/>
        <w:jc w:val="both"/>
        <w:rPr>
          <w:rFonts w:ascii="Palatino Linotype" w:hAnsi="Palatino Linotype" w:cs="Arial"/>
          <w:sz w:val="24"/>
        </w:rPr>
      </w:pPr>
    </w:p>
    <w:p w14:paraId="1A247E2A" w14:textId="0A6CD7AF" w:rsidR="00FD6851" w:rsidRPr="008C1230" w:rsidRDefault="00FD6851" w:rsidP="00FD6851">
      <w:pPr>
        <w:pStyle w:val="Prrafodelista"/>
        <w:autoSpaceDE w:val="0"/>
        <w:autoSpaceDN w:val="0"/>
        <w:adjustRightInd w:val="0"/>
        <w:spacing w:after="240" w:line="360" w:lineRule="auto"/>
        <w:ind w:left="0"/>
        <w:jc w:val="both"/>
        <w:rPr>
          <w:rFonts w:ascii="Palatino Linotype" w:hAnsi="Palatino Linotype" w:cs="Arial"/>
          <w:sz w:val="24"/>
        </w:rPr>
      </w:pPr>
      <w:r w:rsidRPr="008C1230">
        <w:rPr>
          <w:rFonts w:ascii="Palatino Linotype" w:hAnsi="Palatino Linotype" w:cs="Arial"/>
          <w:sz w:val="24"/>
        </w:rPr>
        <w:t xml:space="preserve">Es así que, la información relativa a licencias de cualquier índole, incluidas las licencias de </w:t>
      </w:r>
      <w:r w:rsidR="00D90E78" w:rsidRPr="008C1230">
        <w:rPr>
          <w:rFonts w:ascii="Palatino Linotype" w:hAnsi="Palatino Linotype" w:cs="Arial"/>
          <w:sz w:val="24"/>
        </w:rPr>
        <w:t>uso de suelo</w:t>
      </w:r>
      <w:r w:rsidRPr="008C1230">
        <w:rPr>
          <w:rFonts w:ascii="Palatino Linotype" w:hAnsi="Palatino Linotype" w:cs="Arial"/>
          <w:sz w:val="24"/>
        </w:rPr>
        <w:t>, configuran como información pública de oficio que deben publicar todos los Sujetos Obligados en sus portales electrónicos, entre los que se encuentra el IPOMEX, en consecuencia, se ORDENA al Sujeto Obligado a entregar el documento en donde conste la licencia de construcción y/o ampliación del inmueble referido en la solicitud.</w:t>
      </w:r>
    </w:p>
    <w:p w14:paraId="535CF5CE" w14:textId="77777777" w:rsidR="00D90E78" w:rsidRPr="008C1230" w:rsidRDefault="00D90E78" w:rsidP="00FD6851">
      <w:pPr>
        <w:pStyle w:val="Prrafodelista"/>
        <w:autoSpaceDE w:val="0"/>
        <w:autoSpaceDN w:val="0"/>
        <w:adjustRightInd w:val="0"/>
        <w:spacing w:after="240" w:line="360" w:lineRule="auto"/>
        <w:ind w:left="0"/>
        <w:jc w:val="both"/>
        <w:rPr>
          <w:rFonts w:ascii="Palatino Linotype" w:hAnsi="Palatino Linotype" w:cs="Arial"/>
          <w:sz w:val="24"/>
        </w:rPr>
      </w:pPr>
    </w:p>
    <w:p w14:paraId="0508BF7E" w14:textId="77777777" w:rsidR="00FD6851" w:rsidRPr="008C1230" w:rsidRDefault="00FD6851" w:rsidP="00FD6851">
      <w:pPr>
        <w:pStyle w:val="Prrafodelista"/>
        <w:numPr>
          <w:ilvl w:val="0"/>
          <w:numId w:val="39"/>
        </w:numPr>
        <w:spacing w:before="240" w:after="360" w:line="360" w:lineRule="auto"/>
        <w:ind w:right="49"/>
        <w:contextualSpacing w:val="0"/>
        <w:jc w:val="both"/>
        <w:rPr>
          <w:rFonts w:ascii="Palatino Linotype" w:hAnsi="Palatino Linotype"/>
          <w:iCs/>
          <w:sz w:val="24"/>
        </w:rPr>
      </w:pPr>
      <w:r w:rsidRPr="008C1230">
        <w:rPr>
          <w:rFonts w:ascii="Palatino Linotype" w:hAnsi="Palatino Linotype"/>
          <w:b/>
          <w:iCs/>
          <w:sz w:val="24"/>
        </w:rPr>
        <w:t>Vista a la Dirección General Jurídica y de Verificación</w:t>
      </w:r>
    </w:p>
    <w:p w14:paraId="3BA6FB06" w14:textId="77777777" w:rsidR="00FD6851" w:rsidRPr="008C1230" w:rsidRDefault="00FD6851" w:rsidP="00FD6851">
      <w:pPr>
        <w:autoSpaceDE w:val="0"/>
        <w:autoSpaceDN w:val="0"/>
        <w:adjustRightInd w:val="0"/>
        <w:spacing w:line="360" w:lineRule="auto"/>
        <w:contextualSpacing/>
        <w:jc w:val="both"/>
        <w:rPr>
          <w:rFonts w:ascii="Palatino Linotype" w:hAnsi="Palatino Linotype" w:cs="Arial"/>
          <w:sz w:val="24"/>
          <w:szCs w:val="24"/>
          <w:lang w:val="es-ES"/>
        </w:rPr>
      </w:pPr>
      <w:r w:rsidRPr="008C1230">
        <w:rPr>
          <w:rFonts w:ascii="Palatino Linotype" w:hAnsi="Palatino Linotype" w:cs="Arial"/>
          <w:sz w:val="24"/>
          <w:szCs w:val="24"/>
          <w:lang w:val="es-ES"/>
        </w:rPr>
        <w:t xml:space="preserve">No pasa desapercibido para este Órgano Garante, que de la solicitud de información, se desprende la naturaleza de las obligaciones comunes de los </w:t>
      </w:r>
      <w:r w:rsidRPr="008C1230">
        <w:rPr>
          <w:rFonts w:ascii="Palatino Linotype" w:hAnsi="Palatino Linotype" w:cs="Arial"/>
          <w:b/>
          <w:sz w:val="24"/>
          <w:szCs w:val="24"/>
          <w:lang w:val="es-ES"/>
        </w:rPr>
        <w:t>sujetos obligados</w:t>
      </w:r>
      <w:r w:rsidRPr="008C1230">
        <w:rPr>
          <w:rFonts w:ascii="Palatino Linotype" w:hAnsi="Palatino Linotype" w:cs="Arial"/>
          <w:sz w:val="24"/>
          <w:szCs w:val="24"/>
          <w:lang w:val="es-ES"/>
        </w:rPr>
        <w:t xml:space="preserve">, respecto a hacer pública y mantener actualizada la información establecida en el </w:t>
      </w:r>
      <w:r w:rsidRPr="008C1230">
        <w:rPr>
          <w:rFonts w:ascii="Palatino Linotype" w:hAnsi="Palatino Linotype" w:cs="Arial"/>
          <w:sz w:val="24"/>
          <w:szCs w:val="24"/>
          <w:lang w:val="es-ES"/>
        </w:rPr>
        <w:lastRenderedPageBreak/>
        <w:t>artículo 92 de la Ley de Transparencia y Acceso a la Información Pública del Estado de México y Municipios.</w:t>
      </w:r>
    </w:p>
    <w:p w14:paraId="0FF8DC24" w14:textId="77777777" w:rsidR="00FD6851" w:rsidRPr="008C1230" w:rsidRDefault="00FD6851" w:rsidP="00FD6851">
      <w:pPr>
        <w:autoSpaceDE w:val="0"/>
        <w:autoSpaceDN w:val="0"/>
        <w:adjustRightInd w:val="0"/>
        <w:spacing w:line="360" w:lineRule="auto"/>
        <w:contextualSpacing/>
        <w:jc w:val="both"/>
        <w:rPr>
          <w:rFonts w:ascii="Palatino Linotype" w:hAnsi="Palatino Linotype" w:cs="Arial"/>
          <w:sz w:val="24"/>
          <w:szCs w:val="24"/>
          <w:lang w:val="es-ES"/>
        </w:rPr>
      </w:pPr>
    </w:p>
    <w:p w14:paraId="59220514" w14:textId="77777777" w:rsidR="00FD6851" w:rsidRPr="008C1230" w:rsidRDefault="00FD6851" w:rsidP="00FD6851">
      <w:pPr>
        <w:autoSpaceDE w:val="0"/>
        <w:autoSpaceDN w:val="0"/>
        <w:adjustRightInd w:val="0"/>
        <w:spacing w:line="360" w:lineRule="auto"/>
        <w:contextualSpacing/>
        <w:jc w:val="both"/>
        <w:rPr>
          <w:rFonts w:ascii="Palatino Linotype" w:hAnsi="Palatino Linotype" w:cs="Arial"/>
          <w:sz w:val="24"/>
          <w:szCs w:val="24"/>
          <w:lang w:val="es-ES"/>
        </w:rPr>
      </w:pPr>
      <w:r w:rsidRPr="008C1230">
        <w:rPr>
          <w:rFonts w:ascii="Palatino Linotype" w:hAnsi="Palatino Linotype" w:cs="Arial"/>
          <w:sz w:val="24"/>
          <w:szCs w:val="24"/>
          <w:lang w:val="es-ES"/>
        </w:rPr>
        <w:t>En consecuencia, y atendiendo a las facultades de vigilancia y verificación establecidas en el Reglamento Interno de este Instituto, es dable ordenar se gire oficio a la Dirección General Jurídica y de Verificación, para que realice las acciones necesarias en ejercicio de sus atribuciones.</w:t>
      </w:r>
    </w:p>
    <w:p w14:paraId="0929AC5B" w14:textId="77777777" w:rsidR="00FD6851" w:rsidRPr="008C1230" w:rsidRDefault="00FD6851" w:rsidP="00FD6851">
      <w:pPr>
        <w:pStyle w:val="Prrafodelista"/>
        <w:autoSpaceDE w:val="0"/>
        <w:autoSpaceDN w:val="0"/>
        <w:adjustRightInd w:val="0"/>
        <w:spacing w:after="240" w:line="360" w:lineRule="auto"/>
        <w:ind w:left="0"/>
        <w:jc w:val="both"/>
        <w:rPr>
          <w:rFonts w:ascii="Palatino Linotype" w:hAnsi="Palatino Linotype" w:cs="Arial"/>
          <w:sz w:val="24"/>
        </w:rPr>
      </w:pPr>
    </w:p>
    <w:p w14:paraId="1EC5DB9A" w14:textId="77777777" w:rsidR="00FD6851" w:rsidRPr="008C1230" w:rsidRDefault="00FD6851" w:rsidP="00FD6851">
      <w:pPr>
        <w:pStyle w:val="Prrafodelista"/>
        <w:numPr>
          <w:ilvl w:val="0"/>
          <w:numId w:val="39"/>
        </w:numPr>
        <w:spacing w:before="240" w:after="360" w:line="360" w:lineRule="auto"/>
        <w:ind w:right="49"/>
        <w:contextualSpacing w:val="0"/>
        <w:jc w:val="both"/>
        <w:rPr>
          <w:rFonts w:ascii="Palatino Linotype" w:hAnsi="Palatino Linotype"/>
          <w:iCs/>
          <w:sz w:val="24"/>
        </w:rPr>
      </w:pPr>
      <w:r w:rsidRPr="008C1230">
        <w:rPr>
          <w:rFonts w:ascii="Palatino Linotype" w:eastAsia="Calibri" w:hAnsi="Palatino Linotype"/>
          <w:b/>
          <w:i/>
          <w:sz w:val="24"/>
        </w:rPr>
        <w:t>DE LA VERSIÓN PÚBLICA</w:t>
      </w:r>
    </w:p>
    <w:p w14:paraId="278673CB" w14:textId="77777777" w:rsidR="00FD6851" w:rsidRPr="008C1230" w:rsidRDefault="00FD6851" w:rsidP="00FD6851">
      <w:pPr>
        <w:spacing w:before="240" w:line="360" w:lineRule="auto"/>
        <w:jc w:val="both"/>
        <w:rPr>
          <w:rFonts w:ascii="Palatino Linotype" w:eastAsia="Calibri" w:hAnsi="Palatino Linotype"/>
          <w:sz w:val="24"/>
          <w:szCs w:val="24"/>
          <w:lang w:val="es-ES"/>
        </w:rPr>
      </w:pPr>
      <w:r w:rsidRPr="008C1230">
        <w:rPr>
          <w:rFonts w:ascii="Palatino Linotype" w:eastAsia="Calibri" w:hAnsi="Palatino Linotype"/>
          <w:sz w:val="24"/>
          <w:szCs w:val="24"/>
          <w:lang w:val="es-ES"/>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6C150C35" w14:textId="77777777" w:rsidR="00FD6851" w:rsidRPr="008C1230" w:rsidRDefault="00FD6851" w:rsidP="00FD6851">
      <w:pPr>
        <w:spacing w:line="360" w:lineRule="auto"/>
        <w:jc w:val="both"/>
        <w:rPr>
          <w:rFonts w:ascii="Palatino Linotype" w:eastAsia="Calibri" w:hAnsi="Palatino Linotype"/>
          <w:sz w:val="24"/>
          <w:szCs w:val="24"/>
          <w:lang w:val="es-ES"/>
        </w:rPr>
      </w:pPr>
    </w:p>
    <w:p w14:paraId="7E8248CF" w14:textId="77777777" w:rsidR="00FD6851" w:rsidRPr="008C1230" w:rsidRDefault="00FD6851" w:rsidP="00FD6851">
      <w:pPr>
        <w:spacing w:line="360" w:lineRule="auto"/>
        <w:jc w:val="both"/>
        <w:rPr>
          <w:rFonts w:ascii="Palatino Linotype" w:eastAsia="Calibri" w:hAnsi="Palatino Linotype"/>
          <w:sz w:val="24"/>
          <w:szCs w:val="24"/>
          <w:lang w:val="es-ES"/>
        </w:rPr>
      </w:pPr>
      <w:r w:rsidRPr="008C1230">
        <w:rPr>
          <w:rFonts w:ascii="Palatino Linotype" w:eastAsia="Calibri" w:hAnsi="Palatino Linotype"/>
          <w:sz w:val="24"/>
          <w:szCs w:val="24"/>
          <w:lang w:val="es-ES"/>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7301B44" w14:textId="77777777" w:rsidR="00FD6851" w:rsidRPr="008C1230" w:rsidRDefault="00FD6851" w:rsidP="00FD6851">
      <w:pPr>
        <w:ind w:left="794" w:right="851"/>
        <w:jc w:val="both"/>
        <w:rPr>
          <w:rFonts w:ascii="Palatino Linotype" w:eastAsia="Calibri" w:hAnsi="Palatino Linotype"/>
          <w:i/>
          <w:sz w:val="22"/>
          <w:szCs w:val="22"/>
          <w:lang w:val="es-ES"/>
        </w:rPr>
      </w:pPr>
      <w:r w:rsidRPr="008C1230">
        <w:rPr>
          <w:rFonts w:ascii="Palatino Linotype" w:eastAsia="Calibri" w:hAnsi="Palatino Linotype"/>
          <w:b/>
          <w:i/>
          <w:sz w:val="22"/>
          <w:szCs w:val="22"/>
          <w:lang w:val="es-ES"/>
        </w:rPr>
        <w:t>Artículo 3.</w:t>
      </w:r>
      <w:r w:rsidRPr="008C1230">
        <w:rPr>
          <w:rFonts w:ascii="Palatino Linotype" w:eastAsia="Calibri" w:hAnsi="Palatino Linotype"/>
          <w:i/>
          <w:sz w:val="22"/>
          <w:szCs w:val="22"/>
          <w:lang w:val="es-ES"/>
        </w:rPr>
        <w:t xml:space="preserve"> Para los efectos de la presente Ley se entenderá por:</w:t>
      </w:r>
    </w:p>
    <w:p w14:paraId="3B92F976" w14:textId="77777777" w:rsidR="00FD6851" w:rsidRPr="008C1230" w:rsidRDefault="00FD6851" w:rsidP="00FD6851">
      <w:pPr>
        <w:ind w:left="794" w:right="851"/>
        <w:jc w:val="both"/>
        <w:rPr>
          <w:rFonts w:ascii="Palatino Linotype" w:eastAsia="Calibri" w:hAnsi="Palatino Linotype"/>
          <w:i/>
          <w:sz w:val="22"/>
          <w:szCs w:val="22"/>
          <w:lang w:val="es-ES"/>
        </w:rPr>
      </w:pPr>
    </w:p>
    <w:p w14:paraId="10790414" w14:textId="77777777" w:rsidR="00FD6851" w:rsidRPr="008C1230" w:rsidRDefault="00FD6851" w:rsidP="00FD6851">
      <w:pPr>
        <w:ind w:left="794" w:right="851"/>
        <w:jc w:val="both"/>
        <w:rPr>
          <w:rFonts w:ascii="Palatino Linotype" w:eastAsia="Calibri" w:hAnsi="Palatino Linotype"/>
          <w:i/>
          <w:sz w:val="22"/>
          <w:szCs w:val="22"/>
          <w:lang w:val="es-ES"/>
        </w:rPr>
      </w:pPr>
      <w:r w:rsidRPr="008C1230">
        <w:rPr>
          <w:rFonts w:ascii="Palatino Linotype" w:eastAsia="Calibri" w:hAnsi="Palatino Linotype"/>
          <w:i/>
          <w:sz w:val="22"/>
          <w:szCs w:val="22"/>
          <w:lang w:val="es-ES"/>
        </w:rPr>
        <w:t>[…]</w:t>
      </w:r>
    </w:p>
    <w:p w14:paraId="0D9E2F70" w14:textId="77777777" w:rsidR="00FD6851" w:rsidRPr="008C1230" w:rsidRDefault="00FD6851" w:rsidP="00FD6851">
      <w:pPr>
        <w:ind w:left="794" w:right="851"/>
        <w:jc w:val="both"/>
        <w:rPr>
          <w:rFonts w:ascii="Palatino Linotype" w:eastAsia="Calibri" w:hAnsi="Palatino Linotype"/>
          <w:i/>
          <w:sz w:val="22"/>
          <w:szCs w:val="22"/>
          <w:lang w:val="es-ES"/>
        </w:rPr>
      </w:pPr>
    </w:p>
    <w:p w14:paraId="088E89B2" w14:textId="77777777" w:rsidR="00FD6851" w:rsidRPr="008C1230" w:rsidRDefault="00FD6851" w:rsidP="00FD6851">
      <w:pPr>
        <w:spacing w:after="240"/>
        <w:ind w:left="794" w:right="851"/>
        <w:jc w:val="both"/>
        <w:rPr>
          <w:rFonts w:ascii="Palatino Linotype" w:eastAsia="Calibri" w:hAnsi="Palatino Linotype"/>
          <w:i/>
          <w:sz w:val="22"/>
          <w:szCs w:val="22"/>
          <w:lang w:val="es-ES"/>
        </w:rPr>
      </w:pPr>
      <w:r w:rsidRPr="008C1230">
        <w:rPr>
          <w:rFonts w:ascii="Palatino Linotype" w:eastAsia="Calibri" w:hAnsi="Palatino Linotype"/>
          <w:b/>
          <w:i/>
          <w:sz w:val="22"/>
          <w:szCs w:val="22"/>
          <w:lang w:val="es-ES"/>
        </w:rPr>
        <w:t>IX. Datos personales:</w:t>
      </w:r>
      <w:r w:rsidRPr="008C1230">
        <w:rPr>
          <w:rFonts w:ascii="Palatino Linotype" w:eastAsia="Calibri" w:hAnsi="Palatino Linotype"/>
          <w:i/>
          <w:sz w:val="22"/>
          <w:szCs w:val="22"/>
          <w:lang w:val="es-ES"/>
        </w:rPr>
        <w:t xml:space="preserve"> La información concerniente a una persona, identificada o identificable según lo dispuesto por la Ley de Protección de Datos Personales del Estado de México; </w:t>
      </w:r>
    </w:p>
    <w:p w14:paraId="5F45395E" w14:textId="77777777" w:rsidR="00FD6851" w:rsidRPr="008C1230" w:rsidRDefault="00FD6851" w:rsidP="00FD6851">
      <w:pPr>
        <w:spacing w:after="240"/>
        <w:ind w:left="794" w:right="851"/>
        <w:jc w:val="both"/>
        <w:rPr>
          <w:rFonts w:ascii="Palatino Linotype" w:eastAsia="Calibri" w:hAnsi="Palatino Linotype"/>
          <w:i/>
          <w:sz w:val="22"/>
          <w:szCs w:val="22"/>
          <w:lang w:val="es-ES"/>
        </w:rPr>
      </w:pPr>
      <w:r w:rsidRPr="008C1230">
        <w:rPr>
          <w:rFonts w:ascii="Palatino Linotype" w:eastAsia="Calibri" w:hAnsi="Palatino Linotype"/>
          <w:b/>
          <w:i/>
          <w:sz w:val="22"/>
          <w:szCs w:val="22"/>
          <w:lang w:val="es-ES"/>
        </w:rPr>
        <w:lastRenderedPageBreak/>
        <w:t>XX. Información clasificada:</w:t>
      </w:r>
      <w:r w:rsidRPr="008C1230">
        <w:rPr>
          <w:rFonts w:ascii="Palatino Linotype" w:eastAsia="Calibri" w:hAnsi="Palatino Linotype"/>
          <w:i/>
          <w:sz w:val="22"/>
          <w:szCs w:val="22"/>
          <w:lang w:val="es-ES"/>
        </w:rPr>
        <w:t xml:space="preserve"> Aquella considerada por la presente Ley como reservada o confidencial;</w:t>
      </w:r>
    </w:p>
    <w:p w14:paraId="7DB6C4D4" w14:textId="77777777" w:rsidR="00FD6851" w:rsidRPr="008C1230" w:rsidRDefault="00FD6851" w:rsidP="00FD6851">
      <w:pPr>
        <w:spacing w:after="240"/>
        <w:ind w:left="794" w:right="851"/>
        <w:jc w:val="both"/>
        <w:rPr>
          <w:rFonts w:ascii="Palatino Linotype" w:eastAsia="Calibri" w:hAnsi="Palatino Linotype"/>
          <w:i/>
          <w:sz w:val="22"/>
          <w:szCs w:val="22"/>
          <w:lang w:val="es-ES"/>
        </w:rPr>
      </w:pPr>
      <w:r w:rsidRPr="008C1230">
        <w:rPr>
          <w:rFonts w:ascii="Palatino Linotype" w:eastAsia="Calibri" w:hAnsi="Palatino Linotype"/>
          <w:b/>
          <w:i/>
          <w:sz w:val="22"/>
          <w:szCs w:val="22"/>
          <w:lang w:val="es-ES"/>
        </w:rPr>
        <w:t>XXI. Información confidencial:</w:t>
      </w:r>
      <w:r w:rsidRPr="008C1230">
        <w:rPr>
          <w:rFonts w:ascii="Palatino Linotype" w:eastAsia="Calibri" w:hAnsi="Palatino Linotype"/>
          <w:i/>
          <w:sz w:val="22"/>
          <w:szCs w:val="22"/>
          <w:lang w:val="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7A9F89E" w14:textId="77777777" w:rsidR="00FD6851" w:rsidRPr="008C1230" w:rsidRDefault="00FD6851" w:rsidP="00FD6851">
      <w:pPr>
        <w:spacing w:after="240"/>
        <w:ind w:left="794" w:right="851"/>
        <w:jc w:val="both"/>
        <w:rPr>
          <w:rFonts w:ascii="Palatino Linotype" w:eastAsia="Calibri" w:hAnsi="Palatino Linotype"/>
          <w:i/>
          <w:sz w:val="22"/>
          <w:szCs w:val="22"/>
          <w:lang w:val="es-ES"/>
        </w:rPr>
      </w:pPr>
      <w:r w:rsidRPr="008C1230">
        <w:rPr>
          <w:rFonts w:ascii="Palatino Linotype" w:eastAsia="Calibri" w:hAnsi="Palatino Linotype"/>
          <w:b/>
          <w:i/>
          <w:sz w:val="22"/>
          <w:szCs w:val="22"/>
          <w:lang w:val="es-ES"/>
        </w:rPr>
        <w:t>XLV. Versión pública:</w:t>
      </w:r>
      <w:r w:rsidRPr="008C1230">
        <w:rPr>
          <w:rFonts w:ascii="Palatino Linotype" w:eastAsia="Calibri" w:hAnsi="Palatino Linotype"/>
          <w:i/>
          <w:sz w:val="22"/>
          <w:szCs w:val="22"/>
          <w:lang w:val="es-ES"/>
        </w:rPr>
        <w:t xml:space="preserve"> Documento en el que se elimine, suprime o borra la información clasificada como reservada o confidencial para permitir su acceso.</w:t>
      </w:r>
    </w:p>
    <w:p w14:paraId="7EB3AC1F" w14:textId="77777777" w:rsidR="00FD6851" w:rsidRPr="008C1230" w:rsidRDefault="00FD6851" w:rsidP="00FD6851">
      <w:pPr>
        <w:spacing w:after="240"/>
        <w:ind w:left="794" w:right="851"/>
        <w:jc w:val="both"/>
        <w:rPr>
          <w:rFonts w:ascii="Palatino Linotype" w:eastAsia="Calibri" w:hAnsi="Palatino Linotype"/>
          <w:i/>
          <w:sz w:val="22"/>
          <w:szCs w:val="22"/>
          <w:lang w:val="es-ES"/>
        </w:rPr>
      </w:pPr>
      <w:r w:rsidRPr="008C1230">
        <w:rPr>
          <w:rFonts w:ascii="Palatino Linotype" w:eastAsia="Calibri" w:hAnsi="Palatino Linotype"/>
          <w:i/>
          <w:sz w:val="22"/>
          <w:szCs w:val="22"/>
          <w:lang w:val="es-ES"/>
        </w:rPr>
        <w:t>[…]</w:t>
      </w:r>
    </w:p>
    <w:p w14:paraId="4DDF2296" w14:textId="77777777" w:rsidR="00FD6851" w:rsidRPr="008C1230" w:rsidRDefault="00FD6851" w:rsidP="00FD6851">
      <w:pPr>
        <w:ind w:left="794" w:right="851"/>
        <w:jc w:val="both"/>
        <w:rPr>
          <w:rFonts w:ascii="Palatino Linotype" w:eastAsia="Calibri" w:hAnsi="Palatino Linotype"/>
          <w:i/>
          <w:sz w:val="22"/>
          <w:szCs w:val="22"/>
          <w:lang w:val="es-ES"/>
        </w:rPr>
      </w:pPr>
      <w:r w:rsidRPr="008C1230">
        <w:rPr>
          <w:rFonts w:ascii="Palatino Linotype" w:eastAsia="Calibri" w:hAnsi="Palatino Linotype"/>
          <w:b/>
          <w:i/>
          <w:sz w:val="22"/>
          <w:szCs w:val="22"/>
          <w:lang w:val="es-ES"/>
        </w:rPr>
        <w:t>Artículo 91.</w:t>
      </w:r>
      <w:r w:rsidRPr="008C1230">
        <w:rPr>
          <w:rFonts w:ascii="Palatino Linotype" w:eastAsia="Calibri" w:hAnsi="Palatino Linotype"/>
          <w:i/>
          <w:sz w:val="22"/>
          <w:szCs w:val="22"/>
          <w:lang w:val="es-ES"/>
        </w:rPr>
        <w:t xml:space="preserve"> El acceso a la información pública será restringido excepcionalmente, cuando ésta sea clasificada como reservada o confidencial.</w:t>
      </w:r>
    </w:p>
    <w:p w14:paraId="043EC21E" w14:textId="77777777" w:rsidR="00FD6851" w:rsidRPr="008C1230" w:rsidRDefault="00FD6851" w:rsidP="00FD6851">
      <w:pPr>
        <w:ind w:left="794" w:right="851"/>
        <w:jc w:val="both"/>
        <w:rPr>
          <w:rFonts w:ascii="Palatino Linotype" w:eastAsia="Calibri" w:hAnsi="Palatino Linotype"/>
          <w:i/>
          <w:sz w:val="22"/>
          <w:szCs w:val="22"/>
          <w:lang w:val="es-ES"/>
        </w:rPr>
      </w:pPr>
    </w:p>
    <w:p w14:paraId="76A9A268" w14:textId="77777777" w:rsidR="00FD6851" w:rsidRPr="008C1230" w:rsidRDefault="00FD6851" w:rsidP="00FD6851">
      <w:pPr>
        <w:spacing w:after="120"/>
        <w:ind w:left="794" w:right="851"/>
        <w:jc w:val="both"/>
        <w:rPr>
          <w:rFonts w:ascii="Palatino Linotype" w:eastAsia="Calibri" w:hAnsi="Palatino Linotype"/>
          <w:i/>
          <w:sz w:val="22"/>
          <w:szCs w:val="22"/>
          <w:lang w:val="es-ES"/>
        </w:rPr>
      </w:pPr>
      <w:r w:rsidRPr="008C1230">
        <w:rPr>
          <w:rFonts w:ascii="Palatino Linotype" w:eastAsia="Calibri" w:hAnsi="Palatino Linotype"/>
          <w:b/>
          <w:i/>
          <w:sz w:val="22"/>
          <w:szCs w:val="22"/>
          <w:lang w:val="es-ES"/>
        </w:rPr>
        <w:t>Artículo 132.</w:t>
      </w:r>
      <w:r w:rsidRPr="008C1230">
        <w:rPr>
          <w:rFonts w:ascii="Palatino Linotype" w:eastAsia="Calibri" w:hAnsi="Palatino Linotype"/>
          <w:i/>
          <w:sz w:val="22"/>
          <w:szCs w:val="22"/>
          <w:lang w:val="es-ES"/>
        </w:rPr>
        <w:t xml:space="preserve"> La clasificación de la información se llevará a cabo en el momento en que:</w:t>
      </w:r>
    </w:p>
    <w:p w14:paraId="64C861BF" w14:textId="77777777" w:rsidR="00FD6851" w:rsidRPr="008C1230" w:rsidRDefault="00FD6851" w:rsidP="00FD6851">
      <w:pPr>
        <w:spacing w:after="120"/>
        <w:ind w:left="794" w:right="851"/>
        <w:jc w:val="both"/>
        <w:rPr>
          <w:rFonts w:ascii="Palatino Linotype" w:eastAsia="Calibri" w:hAnsi="Palatino Linotype"/>
          <w:i/>
          <w:sz w:val="22"/>
          <w:szCs w:val="22"/>
          <w:lang w:val="es-ES"/>
        </w:rPr>
      </w:pPr>
      <w:r w:rsidRPr="008C1230">
        <w:rPr>
          <w:rFonts w:ascii="Palatino Linotype" w:eastAsia="Calibri" w:hAnsi="Palatino Linotype"/>
          <w:b/>
          <w:i/>
          <w:sz w:val="22"/>
          <w:szCs w:val="22"/>
          <w:lang w:val="es-ES"/>
        </w:rPr>
        <w:t>I</w:t>
      </w:r>
      <w:r w:rsidRPr="008C1230">
        <w:rPr>
          <w:rFonts w:ascii="Palatino Linotype" w:eastAsia="Calibri" w:hAnsi="Palatino Linotype"/>
          <w:i/>
          <w:sz w:val="22"/>
          <w:szCs w:val="22"/>
          <w:lang w:val="es-ES"/>
        </w:rPr>
        <w:t>. Se reciba una solicitud de acceso a la información;</w:t>
      </w:r>
    </w:p>
    <w:p w14:paraId="765AC0DD" w14:textId="77777777" w:rsidR="00FD6851" w:rsidRPr="008C1230" w:rsidRDefault="00FD6851" w:rsidP="00FD6851">
      <w:pPr>
        <w:spacing w:after="120"/>
        <w:ind w:left="794" w:right="851"/>
        <w:jc w:val="both"/>
        <w:rPr>
          <w:rFonts w:ascii="Palatino Linotype" w:eastAsia="Calibri" w:hAnsi="Palatino Linotype"/>
          <w:i/>
          <w:sz w:val="22"/>
          <w:szCs w:val="22"/>
          <w:lang w:val="es-ES"/>
        </w:rPr>
      </w:pPr>
      <w:r w:rsidRPr="008C1230">
        <w:rPr>
          <w:rFonts w:ascii="Palatino Linotype" w:eastAsia="Calibri" w:hAnsi="Palatino Linotype"/>
          <w:b/>
          <w:i/>
          <w:sz w:val="22"/>
          <w:szCs w:val="22"/>
          <w:lang w:val="es-ES"/>
        </w:rPr>
        <w:t>II.</w:t>
      </w:r>
      <w:r w:rsidRPr="008C1230">
        <w:rPr>
          <w:rFonts w:ascii="Palatino Linotype" w:eastAsia="Calibri" w:hAnsi="Palatino Linotype"/>
          <w:i/>
          <w:sz w:val="22"/>
          <w:szCs w:val="22"/>
          <w:lang w:val="es-ES"/>
        </w:rPr>
        <w:t xml:space="preserve"> Se determine mediante resolución de autoridad competente; o</w:t>
      </w:r>
    </w:p>
    <w:p w14:paraId="12A5CE62" w14:textId="77777777" w:rsidR="00FD6851" w:rsidRPr="008C1230" w:rsidRDefault="00FD6851" w:rsidP="00FD6851">
      <w:pPr>
        <w:spacing w:after="120"/>
        <w:ind w:left="794" w:right="851"/>
        <w:jc w:val="both"/>
        <w:rPr>
          <w:rFonts w:ascii="Palatino Linotype" w:eastAsia="Calibri" w:hAnsi="Palatino Linotype"/>
          <w:i/>
          <w:sz w:val="22"/>
          <w:szCs w:val="22"/>
          <w:lang w:val="es-ES"/>
        </w:rPr>
      </w:pPr>
      <w:r w:rsidRPr="008C1230">
        <w:rPr>
          <w:rFonts w:ascii="Palatino Linotype" w:eastAsia="Calibri" w:hAnsi="Palatino Linotype"/>
          <w:b/>
          <w:i/>
          <w:sz w:val="22"/>
          <w:szCs w:val="22"/>
          <w:lang w:val="es-ES"/>
        </w:rPr>
        <w:t>III.</w:t>
      </w:r>
      <w:r w:rsidRPr="008C1230">
        <w:rPr>
          <w:rFonts w:ascii="Palatino Linotype" w:eastAsia="Calibri" w:hAnsi="Palatino Linotype"/>
          <w:i/>
          <w:sz w:val="22"/>
          <w:szCs w:val="22"/>
          <w:lang w:val="es-ES"/>
        </w:rPr>
        <w:t xml:space="preserve"> Se generen versiones públicas para dar cumplimiento a las obligaciones de transparencia previstas en esta Ley.</w:t>
      </w:r>
    </w:p>
    <w:p w14:paraId="7DEB2EE2" w14:textId="77777777" w:rsidR="00FD6851" w:rsidRPr="008C1230" w:rsidRDefault="00FD6851" w:rsidP="00FD6851">
      <w:pPr>
        <w:spacing w:after="120"/>
        <w:ind w:left="794" w:right="851"/>
        <w:jc w:val="both"/>
        <w:rPr>
          <w:rFonts w:ascii="Palatino Linotype" w:eastAsia="Calibri" w:hAnsi="Palatino Linotype"/>
          <w:i/>
          <w:sz w:val="22"/>
          <w:szCs w:val="22"/>
          <w:lang w:val="es-ES"/>
        </w:rPr>
      </w:pPr>
    </w:p>
    <w:p w14:paraId="42729787" w14:textId="77777777" w:rsidR="00FD6851" w:rsidRPr="008C1230" w:rsidRDefault="00FD6851" w:rsidP="00FD6851">
      <w:pPr>
        <w:ind w:left="794" w:right="851"/>
        <w:jc w:val="both"/>
        <w:rPr>
          <w:rFonts w:ascii="Palatino Linotype" w:eastAsia="Calibri" w:hAnsi="Palatino Linotype"/>
          <w:i/>
          <w:sz w:val="22"/>
          <w:szCs w:val="22"/>
          <w:lang w:val="es-ES"/>
        </w:rPr>
      </w:pPr>
      <w:r w:rsidRPr="008C1230">
        <w:rPr>
          <w:rFonts w:ascii="Palatino Linotype" w:eastAsia="Calibri" w:hAnsi="Palatino Linotype"/>
          <w:i/>
          <w:sz w:val="22"/>
          <w:szCs w:val="22"/>
          <w:lang w:val="es-ES"/>
        </w:rPr>
        <w:t>[…]</w:t>
      </w:r>
    </w:p>
    <w:p w14:paraId="412BE099" w14:textId="77777777" w:rsidR="00FD6851" w:rsidRPr="008C1230" w:rsidRDefault="00FD6851" w:rsidP="00FD6851">
      <w:pPr>
        <w:ind w:left="794" w:right="851"/>
        <w:jc w:val="both"/>
        <w:rPr>
          <w:rFonts w:ascii="Palatino Linotype" w:eastAsia="Calibri" w:hAnsi="Palatino Linotype"/>
          <w:i/>
          <w:sz w:val="22"/>
          <w:szCs w:val="22"/>
          <w:lang w:val="es-ES"/>
        </w:rPr>
      </w:pPr>
    </w:p>
    <w:p w14:paraId="4B541D28" w14:textId="77777777" w:rsidR="00FD6851" w:rsidRPr="008C1230" w:rsidRDefault="00FD6851" w:rsidP="00FD6851">
      <w:pPr>
        <w:spacing w:after="240"/>
        <w:ind w:left="794" w:right="851"/>
        <w:jc w:val="both"/>
        <w:rPr>
          <w:rFonts w:ascii="Palatino Linotype" w:eastAsia="Calibri" w:hAnsi="Palatino Linotype"/>
          <w:i/>
          <w:sz w:val="22"/>
          <w:szCs w:val="22"/>
          <w:lang w:val="es-ES"/>
        </w:rPr>
      </w:pPr>
      <w:r w:rsidRPr="008C1230">
        <w:rPr>
          <w:rFonts w:ascii="Palatino Linotype" w:eastAsia="Calibri" w:hAnsi="Palatino Linotype"/>
          <w:b/>
          <w:i/>
          <w:sz w:val="22"/>
          <w:szCs w:val="22"/>
          <w:lang w:val="es-ES"/>
        </w:rPr>
        <w:t>Artículo 143.</w:t>
      </w:r>
      <w:r w:rsidRPr="008C1230">
        <w:rPr>
          <w:rFonts w:ascii="Palatino Linotype" w:eastAsia="Calibri" w:hAnsi="Palatino Linotype"/>
          <w:i/>
          <w:sz w:val="22"/>
          <w:szCs w:val="22"/>
          <w:lang w:val="es-ES"/>
        </w:rPr>
        <w:t xml:space="preserve"> Para los efectos de esta Ley se considera información confidencial, la clasificada como tal, de manera permanente, por su naturaleza, cuando:</w:t>
      </w:r>
    </w:p>
    <w:p w14:paraId="74EF5D9F" w14:textId="77777777" w:rsidR="00FD6851" w:rsidRPr="008C1230" w:rsidRDefault="00FD6851" w:rsidP="00FD6851">
      <w:pPr>
        <w:spacing w:after="240"/>
        <w:ind w:left="794" w:right="851"/>
        <w:jc w:val="both"/>
        <w:rPr>
          <w:rFonts w:ascii="Palatino Linotype" w:eastAsia="Calibri" w:hAnsi="Palatino Linotype"/>
          <w:i/>
          <w:sz w:val="22"/>
          <w:szCs w:val="22"/>
          <w:lang w:val="es-ES"/>
        </w:rPr>
      </w:pPr>
      <w:r w:rsidRPr="008C1230">
        <w:rPr>
          <w:rFonts w:ascii="Palatino Linotype" w:eastAsia="Calibri" w:hAnsi="Palatino Linotype"/>
          <w:b/>
          <w:i/>
          <w:sz w:val="22"/>
          <w:szCs w:val="22"/>
          <w:lang w:val="es-ES"/>
        </w:rPr>
        <w:t>I.</w:t>
      </w:r>
      <w:r w:rsidRPr="008C1230">
        <w:rPr>
          <w:rFonts w:ascii="Palatino Linotype" w:eastAsia="Calibri" w:hAnsi="Palatino Linotype"/>
          <w:i/>
          <w:sz w:val="22"/>
          <w:szCs w:val="22"/>
          <w:lang w:val="es-ES"/>
        </w:rPr>
        <w:t xml:space="preserve"> Se refiera a la información privada y los datos personales concernientes a una persona física o jurídico colectiva identificada o identificable;</w:t>
      </w:r>
    </w:p>
    <w:p w14:paraId="1DE791A7" w14:textId="77777777" w:rsidR="00FD6851" w:rsidRPr="008C1230" w:rsidRDefault="00FD6851" w:rsidP="00FD6851">
      <w:pPr>
        <w:spacing w:after="240"/>
        <w:ind w:left="794" w:right="851"/>
        <w:jc w:val="both"/>
        <w:rPr>
          <w:rFonts w:ascii="Palatino Linotype" w:eastAsia="Calibri" w:hAnsi="Palatino Linotype"/>
          <w:i/>
          <w:sz w:val="22"/>
          <w:szCs w:val="22"/>
          <w:lang w:val="es-ES"/>
        </w:rPr>
      </w:pPr>
      <w:r w:rsidRPr="008C1230">
        <w:rPr>
          <w:rFonts w:ascii="Palatino Linotype" w:eastAsia="Calibri" w:hAnsi="Palatino Linotype"/>
          <w:b/>
          <w:i/>
          <w:sz w:val="22"/>
          <w:szCs w:val="22"/>
          <w:lang w:val="es-ES"/>
        </w:rPr>
        <w:t>II.</w:t>
      </w:r>
      <w:r w:rsidRPr="008C1230">
        <w:rPr>
          <w:rFonts w:ascii="Palatino Linotype" w:eastAsia="Calibri" w:hAnsi="Palatino Linotype"/>
          <w:i/>
          <w:sz w:val="22"/>
          <w:szCs w:val="22"/>
          <w:lang w:val="es-ES"/>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57CB74EE" w14:textId="77777777" w:rsidR="00FD6851" w:rsidRPr="008C1230" w:rsidRDefault="00FD6851" w:rsidP="00FD6851">
      <w:pPr>
        <w:spacing w:after="240"/>
        <w:ind w:left="794" w:right="851"/>
        <w:jc w:val="both"/>
        <w:rPr>
          <w:rFonts w:ascii="Palatino Linotype" w:eastAsia="Calibri" w:hAnsi="Palatino Linotype"/>
          <w:i/>
          <w:sz w:val="22"/>
          <w:szCs w:val="22"/>
          <w:lang w:val="es-ES"/>
        </w:rPr>
      </w:pPr>
      <w:r w:rsidRPr="008C1230">
        <w:rPr>
          <w:rFonts w:ascii="Palatino Linotype" w:eastAsia="Calibri" w:hAnsi="Palatino Linotype"/>
          <w:b/>
          <w:i/>
          <w:sz w:val="22"/>
          <w:szCs w:val="22"/>
          <w:lang w:val="es-ES"/>
        </w:rPr>
        <w:t>III.</w:t>
      </w:r>
      <w:r w:rsidRPr="008C1230">
        <w:rPr>
          <w:rFonts w:ascii="Palatino Linotype" w:eastAsia="Calibri" w:hAnsi="Palatino Linotype"/>
          <w:i/>
          <w:sz w:val="22"/>
          <w:szCs w:val="22"/>
          <w:lang w:val="es-ES"/>
        </w:rPr>
        <w:t xml:space="preserve"> La que presenten los particulares a los sujetos obligados, de conformidad con lo dispuesto por las leyes o los tratados internacionales.</w:t>
      </w:r>
    </w:p>
    <w:p w14:paraId="3351B052" w14:textId="77777777" w:rsidR="00FD6851" w:rsidRPr="008C1230" w:rsidRDefault="00FD6851" w:rsidP="00FD6851">
      <w:pPr>
        <w:spacing w:after="240"/>
        <w:ind w:left="794" w:right="851"/>
        <w:jc w:val="both"/>
        <w:rPr>
          <w:rFonts w:ascii="Palatino Linotype" w:eastAsia="Calibri" w:hAnsi="Palatino Linotype"/>
          <w:i/>
          <w:sz w:val="22"/>
          <w:szCs w:val="22"/>
          <w:lang w:val="es-ES"/>
        </w:rPr>
      </w:pPr>
      <w:r w:rsidRPr="008C1230">
        <w:rPr>
          <w:rFonts w:ascii="Palatino Linotype" w:eastAsia="Calibri" w:hAnsi="Palatino Linotype"/>
          <w:i/>
          <w:sz w:val="22"/>
          <w:szCs w:val="22"/>
          <w:lang w:val="es-ES"/>
        </w:rPr>
        <w:lastRenderedPageBreak/>
        <w:t>La información confidencial no estará sujeta a temporalidad alguna y sólo podrán tener acceso a ella los titulares de la misma, sus representantes y los servidores públicos facultados para ello.</w:t>
      </w:r>
    </w:p>
    <w:p w14:paraId="5FE5F5CE" w14:textId="77777777" w:rsidR="00FD6851" w:rsidRPr="008C1230" w:rsidRDefault="00FD6851" w:rsidP="00FD6851">
      <w:pPr>
        <w:spacing w:after="240"/>
        <w:ind w:left="794" w:right="851"/>
        <w:jc w:val="both"/>
        <w:rPr>
          <w:rFonts w:ascii="Palatino Linotype" w:eastAsia="Calibri" w:hAnsi="Palatino Linotype"/>
          <w:sz w:val="22"/>
          <w:szCs w:val="22"/>
          <w:lang w:val="es-ES"/>
        </w:rPr>
      </w:pPr>
      <w:r w:rsidRPr="008C1230">
        <w:rPr>
          <w:rFonts w:ascii="Palatino Linotype" w:eastAsia="Calibri" w:hAnsi="Palatino Linotype"/>
          <w:i/>
          <w:sz w:val="22"/>
          <w:szCs w:val="22"/>
          <w:lang w:val="es-ES"/>
        </w:rPr>
        <w:t>No se considerará confidencial la información que se encuentre en los registros públicos o en fuentes de acceso público, ni tampoco la que sea considerada por la presente ley como información pública. [Sic]</w:t>
      </w:r>
    </w:p>
    <w:p w14:paraId="1413CCA3" w14:textId="77777777" w:rsidR="00FD6851" w:rsidRPr="008C1230" w:rsidRDefault="00FD6851" w:rsidP="00FD6851">
      <w:pPr>
        <w:spacing w:line="360" w:lineRule="auto"/>
        <w:jc w:val="both"/>
        <w:rPr>
          <w:rFonts w:ascii="Palatino Linotype" w:eastAsia="Calibri" w:hAnsi="Palatino Linotype"/>
          <w:sz w:val="24"/>
          <w:szCs w:val="24"/>
          <w:lang w:val="es-ES"/>
        </w:rPr>
      </w:pPr>
      <w:r w:rsidRPr="008C1230">
        <w:rPr>
          <w:rFonts w:ascii="Palatino Linotype" w:eastAsia="Calibri" w:hAnsi="Palatino Linotype"/>
          <w:sz w:val="24"/>
          <w:szCs w:val="24"/>
          <w:lang w:val="es-ES"/>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69E32CD" w14:textId="77777777" w:rsidR="00FD6851" w:rsidRPr="008C1230" w:rsidRDefault="00FD6851" w:rsidP="00FD6851">
      <w:pPr>
        <w:spacing w:after="120" w:line="360" w:lineRule="auto"/>
        <w:jc w:val="both"/>
        <w:rPr>
          <w:rFonts w:ascii="Palatino Linotype" w:eastAsia="Calibri" w:hAnsi="Palatino Linotype"/>
          <w:sz w:val="24"/>
          <w:szCs w:val="24"/>
          <w:lang w:val="es-ES"/>
        </w:rPr>
      </w:pPr>
    </w:p>
    <w:p w14:paraId="0E0FB50C" w14:textId="77777777" w:rsidR="00FD6851" w:rsidRPr="008C1230" w:rsidRDefault="00FD6851" w:rsidP="00FD6851">
      <w:pPr>
        <w:spacing w:line="360" w:lineRule="auto"/>
        <w:jc w:val="both"/>
        <w:rPr>
          <w:rFonts w:ascii="Palatino Linotype" w:eastAsia="Calibri" w:hAnsi="Palatino Linotype"/>
          <w:sz w:val="24"/>
          <w:szCs w:val="24"/>
          <w:lang w:val="es-ES"/>
        </w:rPr>
      </w:pPr>
      <w:r w:rsidRPr="008C1230">
        <w:rPr>
          <w:rFonts w:ascii="Palatino Linotype" w:eastAsia="Calibri" w:hAnsi="Palatino Linotype"/>
          <w:sz w:val="24"/>
          <w:szCs w:val="24"/>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8C1230">
        <w:rPr>
          <w:rFonts w:ascii="Palatino Linotype" w:eastAsia="Calibri" w:hAnsi="Palatino Linotype"/>
          <w:sz w:val="24"/>
          <w:szCs w:val="24"/>
          <w:lang w:val="es-ES"/>
        </w:rPr>
        <w:lastRenderedPageBreak/>
        <w:t>suprimen, deja al solicitante en estado de incertidumbre, al no conocer o comprender porque no aparecen en la documentación respectiva.</w:t>
      </w:r>
    </w:p>
    <w:p w14:paraId="0BA14748" w14:textId="77777777" w:rsidR="00FD6851" w:rsidRPr="008C1230" w:rsidRDefault="00FD6851" w:rsidP="00FD6851">
      <w:pPr>
        <w:spacing w:line="360" w:lineRule="auto"/>
        <w:jc w:val="both"/>
        <w:rPr>
          <w:rFonts w:ascii="Palatino Linotype" w:eastAsia="Calibri" w:hAnsi="Palatino Linotype"/>
          <w:sz w:val="24"/>
          <w:szCs w:val="24"/>
          <w:lang w:val="es-ES"/>
        </w:rPr>
      </w:pPr>
    </w:p>
    <w:p w14:paraId="4538584B" w14:textId="77777777" w:rsidR="00FD6851" w:rsidRPr="008C1230" w:rsidRDefault="00FD6851" w:rsidP="00FD6851">
      <w:pPr>
        <w:pStyle w:val="Prrafodelista"/>
        <w:spacing w:before="100" w:beforeAutospacing="1" w:after="100" w:afterAutospacing="1" w:line="360" w:lineRule="auto"/>
        <w:ind w:left="0"/>
        <w:jc w:val="both"/>
        <w:rPr>
          <w:rFonts w:ascii="Palatino Linotype" w:hAnsi="Palatino Linotype"/>
          <w:sz w:val="24"/>
        </w:rPr>
      </w:pPr>
      <w:r w:rsidRPr="008C1230">
        <w:rPr>
          <w:rFonts w:ascii="Palatino Linotype" w:hAnsi="Palatino Linotype"/>
          <w:sz w:val="24"/>
        </w:rPr>
        <w:t>Ahora bien, en caso de que se trate de un inmueble de una persona física ajena al quehacer gubernamental, y que la licencia no involucre el aprovechamiento de bienes, servicios y/o recursos públicos, el Sujeto Obligado deberá clasificar el nombre del titular como información confidencial, sirve de sustento el Criterio Relevante 01/18 de la Segunda Época, del Instituto de Transparencia, Acceso a la Información Pública y Protección de Datos Personales del Estado de México y Municipios cuyo rubro y texto refieren:</w:t>
      </w:r>
    </w:p>
    <w:p w14:paraId="1DA0057F" w14:textId="77777777" w:rsidR="00FD6851" w:rsidRPr="008C1230" w:rsidRDefault="00FD6851" w:rsidP="00FD6851">
      <w:pPr>
        <w:spacing w:before="100" w:beforeAutospacing="1" w:after="100" w:afterAutospacing="1" w:line="360" w:lineRule="auto"/>
        <w:ind w:left="567" w:right="850"/>
        <w:contextualSpacing/>
        <w:jc w:val="both"/>
        <w:rPr>
          <w:rFonts w:ascii="Palatino Linotype" w:hAnsi="Palatino Linotype"/>
          <w:i/>
          <w:sz w:val="22"/>
          <w:szCs w:val="22"/>
        </w:rPr>
      </w:pPr>
      <w:r w:rsidRPr="008C1230">
        <w:rPr>
          <w:rFonts w:ascii="Palatino Linotype" w:hAnsi="Palatino Linotype"/>
          <w:b/>
          <w:i/>
          <w:sz w:val="22"/>
          <w:szCs w:val="22"/>
        </w:rPr>
        <w:t>Nombre del titular de una licencia que no involucre el aprovechamiento de bienes, servicios y/o recursos públicos, constituye un dato personal susceptible de clasificar como confidencial.</w:t>
      </w:r>
      <w:r w:rsidRPr="008C1230">
        <w:rPr>
          <w:rFonts w:ascii="Palatino Linotype" w:hAnsi="Palatino Linotype"/>
          <w:i/>
          <w:sz w:val="22"/>
          <w:szCs w:val="22"/>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w:t>
      </w:r>
      <w:r w:rsidRPr="008C1230">
        <w:rPr>
          <w:rFonts w:ascii="Palatino Linotype" w:hAnsi="Palatino Linotype"/>
          <w:i/>
          <w:sz w:val="22"/>
          <w:szCs w:val="22"/>
        </w:rPr>
        <w:lastRenderedPageBreak/>
        <w:t>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1EFFA138" w14:textId="77777777" w:rsidR="00FD6851" w:rsidRPr="008C1230" w:rsidRDefault="00FD6851" w:rsidP="00FD6851">
      <w:pPr>
        <w:spacing w:before="100" w:beforeAutospacing="1" w:after="100" w:afterAutospacing="1" w:line="360" w:lineRule="auto"/>
        <w:ind w:left="567" w:right="850"/>
        <w:contextualSpacing/>
        <w:jc w:val="both"/>
        <w:rPr>
          <w:rFonts w:ascii="Palatino Linotype" w:hAnsi="Palatino Linotype"/>
          <w:i/>
          <w:sz w:val="22"/>
          <w:szCs w:val="22"/>
        </w:rPr>
      </w:pPr>
      <w:r w:rsidRPr="008C1230">
        <w:rPr>
          <w:rFonts w:ascii="Palatino Linotype" w:hAnsi="Palatino Linotype"/>
          <w:i/>
          <w:sz w:val="22"/>
          <w:szCs w:val="22"/>
        </w:rPr>
        <w:t>Resolución:</w:t>
      </w:r>
    </w:p>
    <w:p w14:paraId="4FD8B124" w14:textId="77777777" w:rsidR="00FD6851" w:rsidRPr="008C1230" w:rsidRDefault="00FD6851" w:rsidP="00FD6851">
      <w:pPr>
        <w:spacing w:before="100" w:beforeAutospacing="1" w:after="100" w:afterAutospacing="1" w:line="360" w:lineRule="auto"/>
        <w:ind w:left="567" w:right="850"/>
        <w:contextualSpacing/>
        <w:jc w:val="both"/>
        <w:rPr>
          <w:rFonts w:ascii="Palatino Linotype" w:hAnsi="Palatino Linotype"/>
          <w:i/>
          <w:sz w:val="22"/>
          <w:szCs w:val="22"/>
        </w:rPr>
      </w:pPr>
      <w:r w:rsidRPr="008C1230">
        <w:rPr>
          <w:rFonts w:ascii="Palatino Linotype" w:hAnsi="Palatino Linotype"/>
          <w:i/>
          <w:sz w:val="22"/>
          <w:szCs w:val="22"/>
        </w:rPr>
        <w:t xml:space="preserve">• 02835/INFOEM/IP/RR/2017. Ayuntamiento de Toluca. 07 de marzo de 2018. Por unanimidad. Comisionada Ponente Zulema Martínez Sánchez. </w:t>
      </w:r>
    </w:p>
    <w:p w14:paraId="47109D13" w14:textId="77777777" w:rsidR="00FD6851" w:rsidRPr="008C1230" w:rsidRDefault="00FD6851" w:rsidP="00FD6851">
      <w:pPr>
        <w:spacing w:line="360" w:lineRule="auto"/>
        <w:jc w:val="both"/>
        <w:rPr>
          <w:rFonts w:ascii="Palatino Linotype" w:hAnsi="Palatino Linotype" w:cs="Arial"/>
          <w:bCs/>
          <w:sz w:val="24"/>
          <w:szCs w:val="24"/>
        </w:rPr>
      </w:pPr>
    </w:p>
    <w:p w14:paraId="6366CA6D" w14:textId="77777777" w:rsidR="00FD6851" w:rsidRPr="008C1230" w:rsidRDefault="00FD6851" w:rsidP="00FD6851">
      <w:pPr>
        <w:numPr>
          <w:ilvl w:val="0"/>
          <w:numId w:val="38"/>
        </w:numPr>
        <w:tabs>
          <w:tab w:val="left" w:pos="709"/>
        </w:tabs>
        <w:spacing w:line="360" w:lineRule="auto"/>
        <w:jc w:val="both"/>
        <w:rPr>
          <w:rFonts w:ascii="Palatino Linotype" w:hAnsi="Palatino Linotype"/>
          <w:i/>
          <w:sz w:val="24"/>
          <w:szCs w:val="24"/>
          <w:lang w:val="es-ES"/>
        </w:rPr>
      </w:pPr>
      <w:r w:rsidRPr="008C1230">
        <w:rPr>
          <w:rFonts w:ascii="Palatino Linotype" w:hAnsi="Palatino Linotype"/>
          <w:b/>
          <w:i/>
          <w:sz w:val="24"/>
          <w:szCs w:val="24"/>
          <w:lang w:val="es-ES"/>
        </w:rPr>
        <w:t>Vista al Órgano de Control Interno</w:t>
      </w:r>
    </w:p>
    <w:p w14:paraId="7970A058" w14:textId="77777777" w:rsidR="00FD6851" w:rsidRPr="008C1230" w:rsidRDefault="00FD6851" w:rsidP="00FD6851">
      <w:pPr>
        <w:tabs>
          <w:tab w:val="left" w:pos="709"/>
        </w:tabs>
        <w:spacing w:line="360" w:lineRule="auto"/>
        <w:ind w:left="720"/>
        <w:jc w:val="both"/>
        <w:rPr>
          <w:rFonts w:ascii="Palatino Linotype" w:hAnsi="Palatino Linotype"/>
          <w:i/>
          <w:sz w:val="24"/>
          <w:szCs w:val="24"/>
          <w:lang w:val="es-ES"/>
        </w:rPr>
      </w:pPr>
    </w:p>
    <w:p w14:paraId="70C44D9F" w14:textId="77777777" w:rsidR="00FD6851" w:rsidRPr="008C1230" w:rsidRDefault="00FD6851" w:rsidP="00FD6851">
      <w:pPr>
        <w:tabs>
          <w:tab w:val="left" w:pos="709"/>
        </w:tabs>
        <w:spacing w:line="360" w:lineRule="auto"/>
        <w:jc w:val="both"/>
        <w:rPr>
          <w:rFonts w:ascii="Palatino Linotype" w:hAnsi="Palatino Linotype"/>
          <w:sz w:val="24"/>
          <w:szCs w:val="24"/>
        </w:rPr>
      </w:pPr>
      <w:r w:rsidRPr="008C1230">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8C1230">
        <w:rPr>
          <w:rFonts w:ascii="Palatino Linotype" w:hAnsi="Palatino Linotype"/>
          <w:sz w:val="24"/>
          <w:szCs w:val="24"/>
        </w:rPr>
        <w:lastRenderedPageBreak/>
        <w:t>realice las investigaciones pertinentes por las omisiones detectadas atribuibles al Sujeto Obligado.</w:t>
      </w:r>
    </w:p>
    <w:p w14:paraId="35E2BE21" w14:textId="77777777" w:rsidR="00FD6851" w:rsidRPr="008C1230" w:rsidRDefault="00FD6851" w:rsidP="00FD6851">
      <w:pPr>
        <w:tabs>
          <w:tab w:val="left" w:pos="709"/>
        </w:tabs>
        <w:spacing w:line="360" w:lineRule="auto"/>
        <w:jc w:val="both"/>
        <w:rPr>
          <w:rFonts w:ascii="Palatino Linotype" w:hAnsi="Palatino Linotype"/>
          <w:sz w:val="24"/>
          <w:szCs w:val="24"/>
        </w:rPr>
      </w:pPr>
    </w:p>
    <w:p w14:paraId="56A4CB15" w14:textId="77777777" w:rsidR="00FD6851" w:rsidRPr="008C1230" w:rsidRDefault="00FD6851" w:rsidP="00FD6851">
      <w:pPr>
        <w:tabs>
          <w:tab w:val="left" w:pos="709"/>
        </w:tabs>
        <w:spacing w:line="360" w:lineRule="auto"/>
        <w:jc w:val="both"/>
        <w:rPr>
          <w:rFonts w:ascii="Palatino Linotype" w:hAnsi="Palatino Linotype"/>
          <w:sz w:val="24"/>
          <w:szCs w:val="24"/>
        </w:rPr>
      </w:pPr>
      <w:r w:rsidRPr="008C123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B0FCF55" w14:textId="77777777" w:rsidR="00FD6851" w:rsidRPr="008C1230" w:rsidRDefault="00FD6851" w:rsidP="00FD6851">
      <w:pPr>
        <w:tabs>
          <w:tab w:val="left" w:pos="709"/>
        </w:tabs>
        <w:spacing w:line="360" w:lineRule="auto"/>
        <w:jc w:val="both"/>
        <w:rPr>
          <w:rFonts w:ascii="Palatino Linotype" w:hAnsi="Palatino Linotype"/>
          <w:sz w:val="22"/>
          <w:szCs w:val="22"/>
        </w:rPr>
      </w:pPr>
    </w:p>
    <w:p w14:paraId="7891962A" w14:textId="77777777" w:rsidR="00FD6851" w:rsidRPr="008C1230" w:rsidRDefault="00FD6851" w:rsidP="00FD6851">
      <w:pPr>
        <w:tabs>
          <w:tab w:val="left" w:pos="709"/>
        </w:tabs>
        <w:ind w:left="567" w:right="567"/>
        <w:jc w:val="both"/>
        <w:rPr>
          <w:rFonts w:ascii="Palatino Linotype" w:hAnsi="Palatino Linotype"/>
          <w:i/>
          <w:sz w:val="22"/>
          <w:szCs w:val="22"/>
        </w:rPr>
      </w:pPr>
      <w:r w:rsidRPr="008C1230">
        <w:rPr>
          <w:rFonts w:ascii="Palatino Linotype" w:hAnsi="Palatino Linotype"/>
          <w:i/>
          <w:sz w:val="22"/>
          <w:szCs w:val="22"/>
        </w:rPr>
        <w:t>“</w:t>
      </w:r>
      <w:r w:rsidRPr="008C1230">
        <w:rPr>
          <w:rFonts w:ascii="Palatino Linotype" w:hAnsi="Palatino Linotype"/>
          <w:b/>
          <w:i/>
          <w:sz w:val="22"/>
          <w:szCs w:val="22"/>
        </w:rPr>
        <w:t>Artículo 36</w:t>
      </w:r>
      <w:r w:rsidRPr="008C1230">
        <w:rPr>
          <w:rFonts w:ascii="Palatino Linotype" w:hAnsi="Palatino Linotype"/>
          <w:i/>
          <w:sz w:val="22"/>
          <w:szCs w:val="22"/>
        </w:rPr>
        <w:t>. El Instituto tendrá, en el ámbito de su competencia, las siguientes atribuciones:</w:t>
      </w:r>
    </w:p>
    <w:p w14:paraId="043AC27F" w14:textId="77777777" w:rsidR="00FD6851" w:rsidRPr="008C1230" w:rsidRDefault="00FD6851" w:rsidP="00FD6851">
      <w:pPr>
        <w:tabs>
          <w:tab w:val="left" w:pos="709"/>
        </w:tabs>
        <w:ind w:left="567" w:right="567"/>
        <w:jc w:val="both"/>
        <w:rPr>
          <w:rFonts w:ascii="Palatino Linotype" w:hAnsi="Palatino Linotype"/>
          <w:i/>
          <w:sz w:val="22"/>
          <w:szCs w:val="22"/>
        </w:rPr>
      </w:pPr>
      <w:r w:rsidRPr="008C1230">
        <w:rPr>
          <w:rFonts w:ascii="Palatino Linotype" w:hAnsi="Palatino Linotype"/>
          <w:i/>
          <w:sz w:val="22"/>
          <w:szCs w:val="22"/>
        </w:rPr>
        <w:t>…</w:t>
      </w:r>
    </w:p>
    <w:p w14:paraId="5D4431B7" w14:textId="77777777" w:rsidR="00FD6851" w:rsidRPr="008C1230" w:rsidRDefault="00FD6851" w:rsidP="00FD6851">
      <w:pPr>
        <w:tabs>
          <w:tab w:val="left" w:pos="709"/>
        </w:tabs>
        <w:ind w:left="567" w:right="567"/>
        <w:jc w:val="both"/>
        <w:rPr>
          <w:rFonts w:ascii="Palatino Linotype" w:hAnsi="Palatino Linotype"/>
          <w:i/>
          <w:sz w:val="22"/>
          <w:szCs w:val="22"/>
        </w:rPr>
      </w:pPr>
      <w:r w:rsidRPr="008C1230">
        <w:rPr>
          <w:rFonts w:ascii="Palatino Linotype" w:hAnsi="Palatino Linotype"/>
          <w:b/>
          <w:i/>
          <w:sz w:val="22"/>
          <w:szCs w:val="22"/>
        </w:rPr>
        <w:t>X</w:t>
      </w:r>
      <w:r w:rsidRPr="008C1230">
        <w:rPr>
          <w:rFonts w:ascii="Palatino Linotype" w:hAnsi="Palatino Linotype"/>
          <w:i/>
          <w:sz w:val="22"/>
          <w:szCs w:val="22"/>
        </w:rPr>
        <w:t xml:space="preserve">. Hacer del conocimiento del órgano de control interno o equivalente de cada Sujeto Obligado las infracciones a esta Ley; </w:t>
      </w:r>
    </w:p>
    <w:p w14:paraId="1C34206F" w14:textId="77777777" w:rsidR="00FD6851" w:rsidRPr="008C1230" w:rsidRDefault="00FD6851" w:rsidP="00FD6851">
      <w:pPr>
        <w:tabs>
          <w:tab w:val="left" w:pos="709"/>
        </w:tabs>
        <w:ind w:left="567" w:right="567"/>
        <w:jc w:val="both"/>
        <w:rPr>
          <w:rFonts w:ascii="Palatino Linotype" w:hAnsi="Palatino Linotype"/>
          <w:i/>
          <w:sz w:val="22"/>
          <w:szCs w:val="22"/>
        </w:rPr>
      </w:pPr>
      <w:r w:rsidRPr="008C1230">
        <w:rPr>
          <w:rFonts w:ascii="Palatino Linotype" w:hAnsi="Palatino Linotype"/>
          <w:i/>
          <w:sz w:val="22"/>
          <w:szCs w:val="22"/>
        </w:rPr>
        <w:t>…”</w:t>
      </w:r>
    </w:p>
    <w:p w14:paraId="16CD0BD5" w14:textId="77777777" w:rsidR="00FD6851" w:rsidRPr="008C1230" w:rsidRDefault="00FD6851" w:rsidP="00FD6851">
      <w:pPr>
        <w:tabs>
          <w:tab w:val="left" w:pos="709"/>
        </w:tabs>
        <w:spacing w:line="360" w:lineRule="auto"/>
        <w:jc w:val="both"/>
        <w:rPr>
          <w:rFonts w:ascii="Palatino Linotype" w:hAnsi="Palatino Linotype"/>
          <w:sz w:val="24"/>
          <w:szCs w:val="24"/>
        </w:rPr>
      </w:pPr>
    </w:p>
    <w:p w14:paraId="534BA51F" w14:textId="77777777" w:rsidR="00FD6851" w:rsidRPr="008C1230" w:rsidRDefault="00FD6851" w:rsidP="00FD6851">
      <w:pPr>
        <w:tabs>
          <w:tab w:val="left" w:pos="709"/>
        </w:tabs>
        <w:spacing w:line="360" w:lineRule="auto"/>
        <w:jc w:val="both"/>
        <w:rPr>
          <w:rFonts w:ascii="Palatino Linotype" w:hAnsi="Palatino Linotype"/>
          <w:sz w:val="24"/>
          <w:szCs w:val="24"/>
        </w:rPr>
      </w:pPr>
      <w:r w:rsidRPr="008C123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180A7FB0" w14:textId="77777777" w:rsidR="00FD6851" w:rsidRPr="008C1230" w:rsidRDefault="00FD6851" w:rsidP="00FD6851">
      <w:pPr>
        <w:tabs>
          <w:tab w:val="left" w:pos="709"/>
        </w:tabs>
        <w:spacing w:line="360" w:lineRule="auto"/>
        <w:jc w:val="both"/>
        <w:rPr>
          <w:rFonts w:ascii="Palatino Linotype" w:hAnsi="Palatino Linotype"/>
          <w:sz w:val="24"/>
          <w:szCs w:val="24"/>
        </w:rPr>
      </w:pPr>
    </w:p>
    <w:p w14:paraId="65D14C37" w14:textId="77777777" w:rsidR="00FD6851" w:rsidRPr="008C1230" w:rsidRDefault="00FD6851" w:rsidP="00FD6851">
      <w:pPr>
        <w:tabs>
          <w:tab w:val="left" w:pos="709"/>
        </w:tabs>
        <w:ind w:left="567" w:right="567"/>
        <w:jc w:val="both"/>
        <w:rPr>
          <w:rFonts w:ascii="Palatino Linotype" w:hAnsi="Palatino Linotype"/>
          <w:i/>
          <w:sz w:val="22"/>
          <w:szCs w:val="22"/>
        </w:rPr>
      </w:pPr>
      <w:r w:rsidRPr="008C1230">
        <w:rPr>
          <w:rFonts w:ascii="Palatino Linotype" w:hAnsi="Palatino Linotype"/>
          <w:i/>
          <w:sz w:val="22"/>
          <w:szCs w:val="22"/>
        </w:rPr>
        <w:t>“</w:t>
      </w:r>
      <w:r w:rsidRPr="008C1230">
        <w:rPr>
          <w:rFonts w:ascii="Palatino Linotype" w:hAnsi="Palatino Linotype"/>
          <w:b/>
          <w:i/>
          <w:sz w:val="22"/>
          <w:szCs w:val="22"/>
        </w:rPr>
        <w:t>Artículo 190</w:t>
      </w:r>
      <w:r w:rsidRPr="008C1230">
        <w:rPr>
          <w:rFonts w:ascii="Palatino Linotype" w:hAnsi="Palatino Linotype"/>
          <w:i/>
          <w:sz w:val="22"/>
          <w:szCs w:val="22"/>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965CC8C" w14:textId="77777777" w:rsidR="00FD6851" w:rsidRPr="008C1230" w:rsidRDefault="00FD6851" w:rsidP="00FD6851">
      <w:pPr>
        <w:tabs>
          <w:tab w:val="left" w:pos="709"/>
        </w:tabs>
        <w:ind w:left="567" w:right="567"/>
        <w:jc w:val="both"/>
        <w:rPr>
          <w:rFonts w:ascii="Palatino Linotype" w:hAnsi="Palatino Linotype"/>
          <w:i/>
          <w:sz w:val="22"/>
          <w:szCs w:val="22"/>
        </w:rPr>
      </w:pPr>
    </w:p>
    <w:p w14:paraId="4164E649" w14:textId="77777777" w:rsidR="00FD6851" w:rsidRPr="008C1230" w:rsidRDefault="00FD6851" w:rsidP="00FD6851">
      <w:pPr>
        <w:tabs>
          <w:tab w:val="left" w:pos="709"/>
        </w:tabs>
        <w:ind w:left="567" w:right="567"/>
        <w:jc w:val="both"/>
        <w:rPr>
          <w:rFonts w:ascii="Palatino Linotype" w:hAnsi="Palatino Linotype"/>
          <w:i/>
          <w:sz w:val="22"/>
          <w:szCs w:val="22"/>
        </w:rPr>
      </w:pPr>
      <w:r w:rsidRPr="008C1230">
        <w:rPr>
          <w:rFonts w:ascii="Palatino Linotype" w:hAnsi="Palatino Linotype"/>
          <w:b/>
          <w:i/>
          <w:sz w:val="22"/>
          <w:szCs w:val="22"/>
        </w:rPr>
        <w:lastRenderedPageBreak/>
        <w:t>Artículo 222</w:t>
      </w:r>
      <w:r w:rsidRPr="008C1230">
        <w:rPr>
          <w:rFonts w:ascii="Palatino Linotype" w:hAnsi="Palatino Linotype"/>
          <w:i/>
          <w:sz w:val="22"/>
          <w:szCs w:val="22"/>
        </w:rPr>
        <w:t>. Son causas de responsabilidad administrativa de los servidores públicos de los sujetos obligados, por incumplimiento de las obligaciones establecidas en la materia de la presente Ley, las siguientes:</w:t>
      </w:r>
    </w:p>
    <w:p w14:paraId="56E346AD" w14:textId="77777777" w:rsidR="00FD6851" w:rsidRPr="008C1230" w:rsidRDefault="00FD6851" w:rsidP="00FD6851">
      <w:pPr>
        <w:tabs>
          <w:tab w:val="left" w:pos="709"/>
        </w:tabs>
        <w:ind w:left="567" w:right="567"/>
        <w:jc w:val="both"/>
        <w:rPr>
          <w:rFonts w:ascii="Palatino Linotype" w:hAnsi="Palatino Linotype"/>
          <w:i/>
          <w:sz w:val="22"/>
          <w:szCs w:val="22"/>
        </w:rPr>
      </w:pPr>
      <w:r w:rsidRPr="008C1230">
        <w:rPr>
          <w:rFonts w:ascii="Palatino Linotype" w:hAnsi="Palatino Linotype"/>
          <w:i/>
          <w:sz w:val="22"/>
          <w:szCs w:val="22"/>
        </w:rPr>
        <w:t>…</w:t>
      </w:r>
    </w:p>
    <w:p w14:paraId="681B319D" w14:textId="77777777" w:rsidR="00FD6851" w:rsidRPr="008C1230" w:rsidRDefault="00FD6851" w:rsidP="00FD6851">
      <w:pPr>
        <w:tabs>
          <w:tab w:val="left" w:pos="709"/>
        </w:tabs>
        <w:ind w:left="567" w:right="567"/>
        <w:jc w:val="both"/>
        <w:rPr>
          <w:rFonts w:ascii="Palatino Linotype" w:hAnsi="Palatino Linotype"/>
          <w:i/>
          <w:sz w:val="22"/>
          <w:szCs w:val="22"/>
        </w:rPr>
      </w:pPr>
      <w:r w:rsidRPr="008C1230">
        <w:rPr>
          <w:rFonts w:ascii="Palatino Linotype" w:hAnsi="Palatino Linotype"/>
          <w:i/>
          <w:sz w:val="22"/>
          <w:szCs w:val="22"/>
        </w:rPr>
        <w:t>I. Cualquier acto u omisión que provoque la suspensión o deficiencia en la atención de las solicitudes de información;</w:t>
      </w:r>
    </w:p>
    <w:p w14:paraId="764B3AE9" w14:textId="77777777" w:rsidR="00FD6851" w:rsidRPr="008C1230" w:rsidRDefault="00FD6851" w:rsidP="00FD6851">
      <w:pPr>
        <w:tabs>
          <w:tab w:val="left" w:pos="709"/>
        </w:tabs>
        <w:ind w:left="567" w:right="567"/>
        <w:jc w:val="both"/>
        <w:rPr>
          <w:rFonts w:ascii="Palatino Linotype" w:hAnsi="Palatino Linotype"/>
          <w:i/>
          <w:sz w:val="22"/>
          <w:szCs w:val="22"/>
        </w:rPr>
      </w:pPr>
      <w:r w:rsidRPr="008C1230">
        <w:rPr>
          <w:rFonts w:ascii="Palatino Linotype" w:hAnsi="Palatino Linotype"/>
          <w:i/>
          <w:sz w:val="22"/>
          <w:szCs w:val="22"/>
        </w:rPr>
        <w:t>II. La falta de respuesta a las solicitudes de información en los plazos señalados en la normatividad aplicable;</w:t>
      </w:r>
    </w:p>
    <w:p w14:paraId="3F1FE58B" w14:textId="77777777" w:rsidR="00FD6851" w:rsidRPr="008C1230" w:rsidRDefault="00FD6851" w:rsidP="00FD6851">
      <w:pPr>
        <w:tabs>
          <w:tab w:val="left" w:pos="709"/>
        </w:tabs>
        <w:ind w:left="567" w:right="567"/>
        <w:jc w:val="both"/>
        <w:rPr>
          <w:rFonts w:ascii="Palatino Linotype" w:hAnsi="Palatino Linotype"/>
          <w:i/>
          <w:sz w:val="22"/>
          <w:szCs w:val="22"/>
        </w:rPr>
      </w:pPr>
      <w:r w:rsidRPr="008C1230">
        <w:rPr>
          <w:rFonts w:ascii="Palatino Linotype" w:hAnsi="Palatino Linotype"/>
          <w:i/>
          <w:sz w:val="22"/>
          <w:szCs w:val="22"/>
        </w:rPr>
        <w:t>…</w:t>
      </w:r>
    </w:p>
    <w:p w14:paraId="45B5EAB9" w14:textId="77777777" w:rsidR="00FD6851" w:rsidRPr="008C1230" w:rsidRDefault="00FD6851" w:rsidP="00FD6851">
      <w:pPr>
        <w:tabs>
          <w:tab w:val="left" w:pos="709"/>
        </w:tabs>
        <w:ind w:left="567" w:right="567"/>
        <w:jc w:val="both"/>
        <w:rPr>
          <w:rFonts w:ascii="Palatino Linotype" w:hAnsi="Palatino Linotype"/>
          <w:i/>
          <w:sz w:val="22"/>
          <w:szCs w:val="22"/>
        </w:rPr>
      </w:pPr>
      <w:r w:rsidRPr="008C1230">
        <w:rPr>
          <w:rFonts w:ascii="Palatino Linotype" w:hAnsi="Palatino Linotype"/>
          <w:b/>
          <w:i/>
          <w:sz w:val="22"/>
          <w:szCs w:val="22"/>
        </w:rPr>
        <w:t>Artículo 223</w:t>
      </w:r>
      <w:r w:rsidRPr="008C1230">
        <w:rPr>
          <w:rFonts w:ascii="Palatino Linotype" w:hAnsi="Palatino Linotype"/>
          <w:i/>
          <w:sz w:val="22"/>
          <w:szCs w:val="22"/>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EFAA441" w14:textId="77777777" w:rsidR="00FD6851" w:rsidRPr="008C1230" w:rsidRDefault="00FD6851" w:rsidP="00FD6851">
      <w:pPr>
        <w:spacing w:line="360" w:lineRule="auto"/>
        <w:jc w:val="both"/>
        <w:rPr>
          <w:rFonts w:ascii="Palatino Linotype" w:hAnsi="Palatino Linotype" w:cs="Arial"/>
          <w:bCs/>
          <w:sz w:val="22"/>
          <w:szCs w:val="22"/>
        </w:rPr>
      </w:pPr>
    </w:p>
    <w:p w14:paraId="207C44C8" w14:textId="77777777" w:rsidR="00FD6851" w:rsidRPr="008C1230" w:rsidRDefault="00FD6851" w:rsidP="00FD6851">
      <w:pPr>
        <w:spacing w:line="360" w:lineRule="auto"/>
        <w:jc w:val="both"/>
        <w:rPr>
          <w:rFonts w:ascii="Palatino Linotype" w:hAnsi="Palatino Linotype" w:cs="Arial"/>
          <w:sz w:val="24"/>
          <w:szCs w:val="24"/>
        </w:rPr>
      </w:pPr>
      <w:r w:rsidRPr="008C1230">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8C1230">
        <w:rPr>
          <w:rFonts w:ascii="Palatino Linotype" w:hAnsi="Palatino Linotype" w:cs="Arial"/>
          <w:sz w:val="24"/>
          <w:szCs w:val="24"/>
        </w:rPr>
        <w:t xml:space="preserve">de la Ley de Transparencia y Acceso a la Información Pública del Estado de México y Municipios, </w:t>
      </w:r>
      <w:r w:rsidRPr="008C1230">
        <w:rPr>
          <w:rFonts w:ascii="Palatino Linotype" w:hAnsi="Palatino Linotype" w:cs="Arial"/>
          <w:bCs/>
          <w:sz w:val="24"/>
          <w:szCs w:val="24"/>
        </w:rPr>
        <w:t xml:space="preserve">a efecto de salvaguardar el derecho de acceso a la información pública consignado a favor del </w:t>
      </w:r>
      <w:r w:rsidRPr="008C1230">
        <w:rPr>
          <w:rFonts w:ascii="Palatino Linotype" w:hAnsi="Palatino Linotype" w:cs="Arial"/>
          <w:b/>
          <w:bCs/>
          <w:sz w:val="24"/>
          <w:szCs w:val="24"/>
        </w:rPr>
        <w:t>Recurrente</w:t>
      </w:r>
      <w:r w:rsidRPr="008C1230">
        <w:rPr>
          <w:rFonts w:ascii="Palatino Linotype" w:hAnsi="Palatino Linotype" w:cs="Arial"/>
          <w:bCs/>
          <w:sz w:val="24"/>
          <w:szCs w:val="24"/>
        </w:rPr>
        <w:t>.</w:t>
      </w:r>
    </w:p>
    <w:p w14:paraId="5A67672D" w14:textId="77777777" w:rsidR="00FD6851" w:rsidRPr="008C1230" w:rsidRDefault="00FD6851" w:rsidP="00FD6851">
      <w:pPr>
        <w:spacing w:after="120" w:line="360" w:lineRule="auto"/>
        <w:jc w:val="both"/>
        <w:rPr>
          <w:rFonts w:ascii="Palatino Linotype" w:hAnsi="Palatino Linotype" w:cs="Arial"/>
          <w:sz w:val="24"/>
          <w:szCs w:val="24"/>
        </w:rPr>
      </w:pPr>
    </w:p>
    <w:p w14:paraId="4BEDFDDE" w14:textId="0CCE00BC" w:rsidR="00FD6851" w:rsidRPr="008C1230" w:rsidRDefault="00FD6851" w:rsidP="00FD6851">
      <w:pPr>
        <w:spacing w:line="360" w:lineRule="auto"/>
        <w:jc w:val="both"/>
        <w:rPr>
          <w:rFonts w:ascii="Palatino Linotype" w:eastAsia="Calibri" w:hAnsi="Palatino Linotype"/>
          <w:sz w:val="24"/>
          <w:szCs w:val="24"/>
        </w:rPr>
      </w:pPr>
      <w:r w:rsidRPr="008C1230">
        <w:rPr>
          <w:rFonts w:ascii="Palatino Linotype" w:eastAsia="Calibri" w:hAnsi="Palatino Linotype" w:cs="Arial"/>
          <w:sz w:val="24"/>
          <w:szCs w:val="24"/>
          <w:lang w:eastAsia="es-MX"/>
        </w:rPr>
        <w:t>Final</w:t>
      </w:r>
      <w:r w:rsidRPr="008C1230">
        <w:rPr>
          <w:rFonts w:ascii="Palatino Linotype" w:eastAsia="Calibri" w:hAnsi="Palatino Linotype"/>
          <w:sz w:val="24"/>
          <w:szCs w:val="24"/>
        </w:rPr>
        <w:t xml:space="preserve">mente, resultan fundados los motivos de inconformidad vertidos por el </w:t>
      </w:r>
      <w:r w:rsidRPr="008C1230">
        <w:rPr>
          <w:rFonts w:ascii="Palatino Linotype" w:eastAsia="Calibri" w:hAnsi="Palatino Linotype"/>
          <w:b/>
          <w:sz w:val="24"/>
          <w:szCs w:val="24"/>
        </w:rPr>
        <w:t>Recurrente</w:t>
      </w:r>
      <w:r w:rsidRPr="008C1230">
        <w:rPr>
          <w:rFonts w:ascii="Palatino Linotype" w:eastAsia="Calibri" w:hAnsi="Palatino Linotype"/>
          <w:sz w:val="24"/>
          <w:szCs w:val="24"/>
        </w:rPr>
        <w:t xml:space="preserve">, por ello con fundamento en el artículo 186 fracción III de la Ley de Transparencia y Acceso a la Información Pública del Estado de México y Municipios, se </w:t>
      </w:r>
      <w:r w:rsidRPr="008C1230">
        <w:rPr>
          <w:rFonts w:ascii="Palatino Linotype" w:eastAsia="Calibri" w:hAnsi="Palatino Linotype"/>
          <w:b/>
          <w:sz w:val="24"/>
          <w:szCs w:val="24"/>
        </w:rPr>
        <w:t xml:space="preserve">ORDENA </w:t>
      </w:r>
      <w:r w:rsidRPr="008C1230">
        <w:rPr>
          <w:rFonts w:ascii="Palatino Linotype" w:eastAsia="Calibri" w:hAnsi="Palatino Linotype"/>
          <w:sz w:val="24"/>
          <w:szCs w:val="24"/>
        </w:rPr>
        <w:t xml:space="preserve">la respuesta a la solicitud de información </w:t>
      </w:r>
      <w:r w:rsidR="008C1230" w:rsidRPr="008C1230">
        <w:rPr>
          <w:rFonts w:ascii="Palatino Linotype" w:hAnsi="Palatino Linotype" w:cs="Arial"/>
          <w:b/>
          <w:sz w:val="24"/>
          <w:szCs w:val="24"/>
          <w:lang w:val="es-ES"/>
        </w:rPr>
        <w:t>00398/NAUCALPA/IP/2021</w:t>
      </w:r>
      <w:r w:rsidRPr="008C1230">
        <w:rPr>
          <w:rFonts w:ascii="Palatino Linotype" w:eastAsia="Calibri" w:hAnsi="Palatino Linotype" w:cs="Arial"/>
          <w:b/>
          <w:sz w:val="24"/>
          <w:szCs w:val="24"/>
        </w:rPr>
        <w:t xml:space="preserve">, </w:t>
      </w:r>
      <w:r w:rsidRPr="008C1230">
        <w:rPr>
          <w:rFonts w:ascii="Palatino Linotype" w:eastAsia="Calibri" w:hAnsi="Palatino Linotype"/>
          <w:sz w:val="24"/>
          <w:szCs w:val="24"/>
        </w:rPr>
        <w:t>que ha sido materia del presente fallo.</w:t>
      </w:r>
    </w:p>
    <w:p w14:paraId="55FEE88A" w14:textId="77777777" w:rsidR="008C1230" w:rsidRPr="008C1230" w:rsidRDefault="008C1230" w:rsidP="00FD6851">
      <w:pPr>
        <w:spacing w:line="360" w:lineRule="auto"/>
        <w:jc w:val="both"/>
        <w:rPr>
          <w:rFonts w:ascii="Palatino Linotype" w:eastAsia="Calibri" w:hAnsi="Palatino Linotype"/>
          <w:sz w:val="24"/>
          <w:szCs w:val="24"/>
        </w:rPr>
      </w:pPr>
    </w:p>
    <w:p w14:paraId="0431034C" w14:textId="77777777" w:rsidR="00FD6851" w:rsidRPr="008C1230" w:rsidRDefault="00FD6851" w:rsidP="00FD6851">
      <w:pPr>
        <w:spacing w:after="120" w:line="360" w:lineRule="auto"/>
        <w:jc w:val="both"/>
        <w:rPr>
          <w:rFonts w:ascii="Palatino Linotype" w:eastAsia="Calibri" w:hAnsi="Palatino Linotype"/>
          <w:sz w:val="24"/>
          <w:szCs w:val="24"/>
        </w:rPr>
      </w:pPr>
      <w:r w:rsidRPr="008C1230">
        <w:rPr>
          <w:rFonts w:ascii="Palatino Linotype" w:eastAsia="Calibri" w:hAnsi="Palatino Linotype"/>
          <w:sz w:val="24"/>
          <w:szCs w:val="24"/>
        </w:rPr>
        <w:t xml:space="preserve">Por lo antes expuesto y fundado. </w:t>
      </w:r>
    </w:p>
    <w:p w14:paraId="67581F52" w14:textId="77777777" w:rsidR="00FD6851" w:rsidRPr="008C1230" w:rsidRDefault="00FD6851" w:rsidP="00FD6851">
      <w:pPr>
        <w:spacing w:after="120" w:line="360" w:lineRule="auto"/>
        <w:jc w:val="both"/>
        <w:rPr>
          <w:rFonts w:ascii="Palatino Linotype" w:eastAsia="Calibri" w:hAnsi="Palatino Linotype"/>
          <w:sz w:val="24"/>
          <w:szCs w:val="24"/>
        </w:rPr>
      </w:pPr>
    </w:p>
    <w:p w14:paraId="3AB68D24" w14:textId="77777777" w:rsidR="00FD6851" w:rsidRPr="008C1230" w:rsidRDefault="00FD6851" w:rsidP="00FD6851">
      <w:pPr>
        <w:spacing w:line="360" w:lineRule="auto"/>
        <w:jc w:val="center"/>
        <w:rPr>
          <w:rFonts w:ascii="Palatino Linotype" w:hAnsi="Palatino Linotype"/>
          <w:b/>
          <w:bCs/>
          <w:spacing w:val="60"/>
          <w:sz w:val="24"/>
          <w:szCs w:val="24"/>
          <w:lang w:val="es-ES_tradnl"/>
        </w:rPr>
      </w:pPr>
      <w:r w:rsidRPr="008C1230">
        <w:rPr>
          <w:rFonts w:ascii="Palatino Linotype" w:hAnsi="Palatino Linotype"/>
          <w:b/>
          <w:bCs/>
          <w:spacing w:val="60"/>
          <w:sz w:val="24"/>
          <w:szCs w:val="24"/>
          <w:lang w:val="es-ES_tradnl"/>
        </w:rPr>
        <w:lastRenderedPageBreak/>
        <w:t>SE    RESUELVE</w:t>
      </w:r>
    </w:p>
    <w:p w14:paraId="08517DB1" w14:textId="5B08DBAD" w:rsidR="00FD6851" w:rsidRPr="008C1230" w:rsidRDefault="00FD6851" w:rsidP="00FD6851">
      <w:pPr>
        <w:spacing w:line="360" w:lineRule="auto"/>
        <w:jc w:val="center"/>
        <w:rPr>
          <w:rFonts w:ascii="Palatino Linotype" w:hAnsi="Palatino Linotype"/>
          <w:b/>
          <w:bCs/>
          <w:spacing w:val="60"/>
          <w:sz w:val="24"/>
          <w:szCs w:val="24"/>
          <w:lang w:val="es-ES_tradnl"/>
        </w:rPr>
      </w:pPr>
    </w:p>
    <w:p w14:paraId="394F9A16" w14:textId="3CED5517" w:rsidR="00FD6851" w:rsidRDefault="00FD6851" w:rsidP="00FD6851">
      <w:pPr>
        <w:tabs>
          <w:tab w:val="left" w:pos="8647"/>
        </w:tabs>
        <w:spacing w:before="240" w:line="360" w:lineRule="auto"/>
        <w:ind w:right="51"/>
        <w:jc w:val="both"/>
        <w:rPr>
          <w:rFonts w:ascii="Palatino Linotype" w:hAnsi="Palatino Linotype" w:cs="Arial"/>
          <w:sz w:val="24"/>
          <w:szCs w:val="24"/>
          <w:lang w:val="es-ES"/>
        </w:rPr>
      </w:pPr>
      <w:r w:rsidRPr="00EF50C7">
        <w:rPr>
          <w:rFonts w:ascii="Palatino Linotype" w:hAnsi="Palatino Linotype" w:cs="Arial"/>
          <w:b/>
          <w:sz w:val="24"/>
          <w:szCs w:val="24"/>
          <w:lang w:val="es-ES"/>
        </w:rPr>
        <w:t>PRIMERO</w:t>
      </w:r>
      <w:r w:rsidRPr="00EF50C7">
        <w:rPr>
          <w:rFonts w:ascii="Palatino Linotype" w:hAnsi="Palatino Linotype" w:cs="Arial"/>
          <w:b/>
          <w:sz w:val="28"/>
          <w:szCs w:val="28"/>
          <w:lang w:val="es-ES"/>
        </w:rPr>
        <w:t>.</w:t>
      </w:r>
      <w:r w:rsidRPr="00EF50C7">
        <w:rPr>
          <w:rFonts w:ascii="Palatino Linotype" w:hAnsi="Palatino Linotype" w:cs="Arial"/>
          <w:sz w:val="28"/>
          <w:szCs w:val="28"/>
          <w:lang w:val="es-ES"/>
        </w:rPr>
        <w:t xml:space="preserve"> </w:t>
      </w:r>
      <w:r w:rsidRPr="008C1230">
        <w:rPr>
          <w:rFonts w:ascii="Palatino Linotype" w:hAnsi="Palatino Linotype" w:cs="Arial"/>
          <w:sz w:val="24"/>
          <w:szCs w:val="24"/>
          <w:lang w:val="es-ES"/>
        </w:rPr>
        <w:t xml:space="preserve">Resultan fundadas las razones o motivos de inconformidad hechos valer por </w:t>
      </w:r>
      <w:r w:rsidRPr="008C1230">
        <w:rPr>
          <w:rFonts w:ascii="Palatino Linotype" w:hAnsi="Palatino Linotype" w:cs="Arial"/>
          <w:b/>
          <w:sz w:val="24"/>
          <w:szCs w:val="24"/>
          <w:lang w:val="es-ES"/>
        </w:rPr>
        <w:t>el recurrente,</w:t>
      </w:r>
      <w:r w:rsidRPr="008C1230">
        <w:rPr>
          <w:rFonts w:ascii="Palatino Linotype" w:hAnsi="Palatino Linotype" w:cs="Arial"/>
          <w:sz w:val="24"/>
          <w:szCs w:val="24"/>
          <w:lang w:val="es-ES"/>
        </w:rPr>
        <w:t xml:space="preserve"> </w:t>
      </w:r>
      <w:r w:rsidR="00547A30">
        <w:rPr>
          <w:rFonts w:ascii="Palatino Linotype" w:hAnsi="Palatino Linotype" w:cs="Arial"/>
          <w:sz w:val="24"/>
          <w:szCs w:val="24"/>
          <w:lang w:val="es-ES"/>
        </w:rPr>
        <w:t xml:space="preserve">en el recurso de revisión </w:t>
      </w:r>
      <w:r w:rsidR="00547A30" w:rsidRPr="00547A30">
        <w:rPr>
          <w:rFonts w:ascii="Palatino Linotype" w:eastAsia="Calibri" w:hAnsi="Palatino Linotype" w:cs="Tahoma"/>
          <w:b/>
          <w:bCs/>
          <w:sz w:val="24"/>
          <w:szCs w:val="24"/>
          <w:lang w:eastAsia="en-US"/>
        </w:rPr>
        <w:t>03563/INFOEM/IP/RR/2021</w:t>
      </w:r>
      <w:r w:rsidR="00547A30">
        <w:rPr>
          <w:rFonts w:ascii="Palatino Linotype" w:eastAsia="Calibri" w:hAnsi="Palatino Linotype" w:cs="Tahoma"/>
          <w:bCs/>
          <w:sz w:val="22"/>
          <w:szCs w:val="22"/>
          <w:lang w:eastAsia="en-US"/>
        </w:rPr>
        <w:t xml:space="preserve"> </w:t>
      </w:r>
      <w:r w:rsidRPr="008C1230">
        <w:rPr>
          <w:rFonts w:ascii="Palatino Linotype" w:hAnsi="Palatino Linotype" w:cs="Arial"/>
          <w:sz w:val="24"/>
          <w:szCs w:val="24"/>
          <w:lang w:val="es-ES"/>
        </w:rPr>
        <w:t xml:space="preserve">en términos del considerando </w:t>
      </w:r>
      <w:r w:rsidRPr="008C1230">
        <w:rPr>
          <w:rFonts w:ascii="Palatino Linotype" w:hAnsi="Palatino Linotype" w:cs="Arial"/>
          <w:b/>
          <w:sz w:val="24"/>
          <w:szCs w:val="24"/>
          <w:lang w:val="es-ES"/>
        </w:rPr>
        <w:t>Cuarto</w:t>
      </w:r>
      <w:r w:rsidRPr="008C1230">
        <w:rPr>
          <w:rFonts w:ascii="Palatino Linotype" w:hAnsi="Palatino Linotype" w:cs="Arial"/>
          <w:sz w:val="24"/>
          <w:szCs w:val="24"/>
          <w:lang w:val="es-ES"/>
        </w:rPr>
        <w:t>, de la presente resolución.</w:t>
      </w:r>
    </w:p>
    <w:p w14:paraId="262F457A" w14:textId="77777777" w:rsidR="00EF50C7" w:rsidRDefault="00EF50C7" w:rsidP="00EF50C7">
      <w:pPr>
        <w:spacing w:line="360" w:lineRule="auto"/>
        <w:jc w:val="both"/>
        <w:rPr>
          <w:rFonts w:ascii="Palatino Linotype" w:hAnsi="Palatino Linotype" w:cs="Calibri"/>
          <w:b/>
          <w:bCs/>
          <w:color w:val="222222"/>
          <w:sz w:val="28"/>
          <w:szCs w:val="24"/>
          <w:shd w:val="clear" w:color="auto" w:fill="FFFFFF"/>
          <w:lang w:val="es-ES_tradnl"/>
        </w:rPr>
      </w:pPr>
    </w:p>
    <w:p w14:paraId="57EF76FA" w14:textId="7DE06FD5" w:rsidR="00EF50C7" w:rsidRPr="00B34BE7" w:rsidRDefault="00EF50C7" w:rsidP="00EF50C7">
      <w:pPr>
        <w:spacing w:line="360" w:lineRule="auto"/>
        <w:jc w:val="both"/>
        <w:rPr>
          <w:rFonts w:ascii="Palatino Linotype" w:hAnsi="Palatino Linotype" w:cs="Arial"/>
          <w:sz w:val="24"/>
          <w:szCs w:val="24"/>
        </w:rPr>
      </w:pPr>
      <w:r w:rsidRPr="00EF50C7">
        <w:rPr>
          <w:rFonts w:ascii="Palatino Linotype" w:hAnsi="Palatino Linotype" w:cs="Calibri"/>
          <w:b/>
          <w:bCs/>
          <w:color w:val="222222"/>
          <w:sz w:val="24"/>
          <w:szCs w:val="22"/>
          <w:shd w:val="clear" w:color="auto" w:fill="FFFFFF"/>
          <w:lang w:val="es-ES_tradnl"/>
        </w:rPr>
        <w:t>SEGUNDO</w:t>
      </w:r>
      <w:r w:rsidRPr="00B34BE7">
        <w:rPr>
          <w:rFonts w:ascii="Palatino Linotype" w:hAnsi="Palatino Linotype"/>
          <w:color w:val="222222"/>
          <w:sz w:val="28"/>
          <w:szCs w:val="24"/>
          <w:shd w:val="clear" w:color="auto" w:fill="FFFFFF"/>
        </w:rPr>
        <w:t>.</w:t>
      </w:r>
      <w:r w:rsidRPr="00B34BE7">
        <w:rPr>
          <w:rFonts w:ascii="Palatino Linotype" w:hAnsi="Palatino Linotype"/>
          <w:color w:val="222222"/>
          <w:sz w:val="24"/>
          <w:szCs w:val="24"/>
          <w:shd w:val="clear" w:color="auto" w:fill="FFFFFF"/>
        </w:rPr>
        <w:t> Se</w:t>
      </w:r>
      <w:r w:rsidRPr="00B34BE7">
        <w:rPr>
          <w:rFonts w:ascii="Palatino Linotype" w:hAnsi="Palatino Linotype"/>
          <w:b/>
          <w:bCs/>
          <w:color w:val="222222"/>
          <w:sz w:val="24"/>
          <w:szCs w:val="24"/>
          <w:shd w:val="clear" w:color="auto" w:fill="FFFFFF"/>
        </w:rPr>
        <w:t> </w:t>
      </w:r>
      <w:r w:rsidRPr="00B34BE7">
        <w:rPr>
          <w:rFonts w:ascii="Palatino Linotype" w:hAnsi="Palatino Linotype"/>
          <w:b/>
          <w:bCs/>
          <w:sz w:val="24"/>
          <w:szCs w:val="24"/>
          <w:shd w:val="clear" w:color="auto" w:fill="FFFFFF"/>
        </w:rPr>
        <w:t>ORDENA</w:t>
      </w:r>
      <w:r w:rsidRPr="00B34BE7">
        <w:rPr>
          <w:rFonts w:ascii="Palatino Linotype" w:hAnsi="Palatino Linotype"/>
          <w:b/>
          <w:bCs/>
          <w:color w:val="222222"/>
          <w:sz w:val="24"/>
          <w:szCs w:val="24"/>
          <w:shd w:val="clear" w:color="auto" w:fill="FFFFFF"/>
        </w:rPr>
        <w:t> </w:t>
      </w:r>
      <w:r w:rsidRPr="00B34BE7">
        <w:rPr>
          <w:rFonts w:ascii="Palatino Linotype" w:hAnsi="Palatino Linotype"/>
          <w:color w:val="222222"/>
          <w:sz w:val="24"/>
          <w:szCs w:val="24"/>
          <w:shd w:val="clear" w:color="auto" w:fill="FFFFFF"/>
        </w:rPr>
        <w:t xml:space="preserve">al </w:t>
      </w:r>
      <w:r w:rsidRPr="00B34BE7">
        <w:rPr>
          <w:rFonts w:ascii="Palatino Linotype" w:hAnsi="Palatino Linotype"/>
          <w:b/>
          <w:color w:val="222222"/>
          <w:sz w:val="24"/>
          <w:szCs w:val="24"/>
          <w:shd w:val="clear" w:color="auto" w:fill="FFFFFF"/>
        </w:rPr>
        <w:t>Sujeto Obligado</w:t>
      </w:r>
      <w:r w:rsidRPr="00B34BE7">
        <w:rPr>
          <w:rFonts w:ascii="Palatino Linotype" w:hAnsi="Palatino Linotype"/>
          <w:color w:val="222222"/>
          <w:sz w:val="24"/>
          <w:szCs w:val="24"/>
          <w:shd w:val="clear" w:color="auto" w:fill="FFFFFF"/>
        </w:rPr>
        <w:t>, atienda la solicitud de información número</w:t>
      </w:r>
      <w:r w:rsidRPr="00B34BE7">
        <w:rPr>
          <w:rFonts w:ascii="Palatino Linotype" w:hAnsi="Palatino Linotype"/>
          <w:b/>
          <w:bCs/>
          <w:color w:val="222222"/>
          <w:sz w:val="24"/>
          <w:szCs w:val="24"/>
          <w:shd w:val="clear" w:color="auto" w:fill="FFFFFF"/>
        </w:rPr>
        <w:t> </w:t>
      </w:r>
      <w:r w:rsidRPr="008C1230">
        <w:rPr>
          <w:rFonts w:ascii="Palatino Linotype" w:hAnsi="Palatino Linotype" w:cs="Arial"/>
          <w:b/>
          <w:sz w:val="24"/>
          <w:szCs w:val="24"/>
          <w:lang w:val="es-ES"/>
        </w:rPr>
        <w:t>00398/NAUCALPA/IP/2021</w:t>
      </w:r>
      <w:r w:rsidRPr="00B34BE7">
        <w:rPr>
          <w:rFonts w:ascii="Palatino Linotype" w:hAnsi="Palatino Linotype"/>
          <w:color w:val="222222"/>
          <w:sz w:val="24"/>
          <w:szCs w:val="24"/>
          <w:shd w:val="clear" w:color="auto" w:fill="FFFFFF"/>
        </w:rPr>
        <w:t xml:space="preserve">, en términos del Considerando </w:t>
      </w:r>
      <w:r>
        <w:rPr>
          <w:rFonts w:ascii="Palatino Linotype" w:hAnsi="Palatino Linotype"/>
          <w:b/>
          <w:color w:val="222222"/>
          <w:sz w:val="24"/>
          <w:szCs w:val="24"/>
          <w:shd w:val="clear" w:color="auto" w:fill="FFFFFF"/>
        </w:rPr>
        <w:t>CUAR</w:t>
      </w:r>
      <w:r w:rsidRPr="00B34BE7">
        <w:rPr>
          <w:rFonts w:ascii="Palatino Linotype" w:hAnsi="Palatino Linotype"/>
          <w:b/>
          <w:color w:val="222222"/>
          <w:sz w:val="24"/>
          <w:szCs w:val="24"/>
          <w:shd w:val="clear" w:color="auto" w:fill="FFFFFF"/>
        </w:rPr>
        <w:t>TO</w:t>
      </w:r>
      <w:r w:rsidRPr="00B34BE7">
        <w:rPr>
          <w:rFonts w:ascii="Palatino Linotype" w:hAnsi="Palatino Linotype"/>
          <w:color w:val="222222"/>
          <w:sz w:val="24"/>
          <w:szCs w:val="24"/>
          <w:shd w:val="clear" w:color="auto" w:fill="FFFFFF"/>
        </w:rPr>
        <w:t xml:space="preserve"> de esta resolución, vía Sistema de Acceso a la Información Mexiquense (SAIMEX).</w:t>
      </w:r>
    </w:p>
    <w:p w14:paraId="5854AD5C" w14:textId="4BC292EC" w:rsidR="00FD6851" w:rsidRPr="008C1230" w:rsidRDefault="00FD6851" w:rsidP="00FD6851">
      <w:pPr>
        <w:tabs>
          <w:tab w:val="left" w:pos="8647"/>
        </w:tabs>
        <w:spacing w:before="240" w:line="360" w:lineRule="auto"/>
        <w:ind w:right="51"/>
        <w:jc w:val="both"/>
        <w:rPr>
          <w:rFonts w:ascii="Palatino Linotype" w:hAnsi="Palatino Linotype" w:cs="Arial"/>
          <w:sz w:val="24"/>
          <w:szCs w:val="24"/>
          <w:lang w:val="es-ES"/>
        </w:rPr>
      </w:pPr>
      <w:r w:rsidRPr="00EF50C7">
        <w:rPr>
          <w:rFonts w:ascii="Palatino Linotype" w:hAnsi="Palatino Linotype" w:cs="Arial"/>
          <w:b/>
          <w:sz w:val="24"/>
          <w:szCs w:val="24"/>
          <w:lang w:val="es-ES"/>
        </w:rPr>
        <w:t>TERCERO</w:t>
      </w:r>
      <w:r w:rsidRPr="008C1230">
        <w:rPr>
          <w:rFonts w:ascii="Palatino Linotype" w:hAnsi="Palatino Linotype" w:cs="Arial"/>
          <w:sz w:val="24"/>
          <w:szCs w:val="24"/>
          <w:lang w:val="es-ES"/>
        </w:rPr>
        <w:t xml:space="preserve">. </w:t>
      </w:r>
      <w:r w:rsidRPr="008C1230">
        <w:rPr>
          <w:rFonts w:ascii="Palatino Linotype" w:hAnsi="Palatino Linotype" w:cs="Arial"/>
          <w:b/>
          <w:sz w:val="24"/>
          <w:szCs w:val="24"/>
          <w:lang w:val="es-ES"/>
        </w:rPr>
        <w:t>Notifíquese</w:t>
      </w:r>
      <w:r w:rsidRPr="008C1230">
        <w:rPr>
          <w:rFonts w:ascii="Palatino Linotype" w:hAnsi="Palatino Linotype" w:cs="Arial"/>
          <w:b/>
          <w:i/>
          <w:sz w:val="24"/>
          <w:szCs w:val="24"/>
          <w:lang w:val="es-ES"/>
        </w:rPr>
        <w:t xml:space="preserve"> </w:t>
      </w:r>
      <w:r w:rsidRPr="008C1230">
        <w:rPr>
          <w:rFonts w:ascii="Palatino Linotype" w:hAnsi="Palatino Linotype" w:cs="Arial"/>
          <w:sz w:val="24"/>
          <w:szCs w:val="24"/>
          <w:lang w:val="es-ES"/>
        </w:rPr>
        <w:t>la presente resolución al Titular de la Unidad de Transparencia del</w:t>
      </w:r>
      <w:r w:rsidRPr="008C1230">
        <w:rPr>
          <w:rFonts w:ascii="Palatino Linotype" w:hAnsi="Palatino Linotype" w:cs="Arial"/>
          <w:b/>
          <w:sz w:val="24"/>
          <w:szCs w:val="24"/>
          <w:lang w:val="es-ES"/>
        </w:rPr>
        <w:t xml:space="preserve"> sujeto obligado</w:t>
      </w:r>
      <w:r w:rsidRPr="008C1230">
        <w:rPr>
          <w:rFonts w:ascii="Palatino Linotype" w:hAnsi="Palatino Linotype" w:cs="Arial"/>
          <w:sz w:val="24"/>
          <w:szCs w:val="24"/>
          <w:lang w:val="es-ES"/>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8D78BC3" w14:textId="2C801935" w:rsidR="00FD6851" w:rsidRPr="008C1230" w:rsidRDefault="00547A30" w:rsidP="00FD6851">
      <w:pPr>
        <w:autoSpaceDE w:val="0"/>
        <w:autoSpaceDN w:val="0"/>
        <w:adjustRightInd w:val="0"/>
        <w:spacing w:before="240" w:line="360" w:lineRule="auto"/>
        <w:jc w:val="both"/>
        <w:rPr>
          <w:rFonts w:ascii="Palatino Linotype" w:hAnsi="Palatino Linotype" w:cs="Arial"/>
          <w:sz w:val="24"/>
          <w:szCs w:val="24"/>
          <w:lang w:val="es-ES"/>
        </w:rPr>
      </w:pPr>
      <w:r w:rsidRPr="00EF50C7">
        <w:rPr>
          <w:rFonts w:ascii="Palatino Linotype" w:hAnsi="Palatino Linotype" w:cs="Arial"/>
          <w:b/>
          <w:sz w:val="24"/>
          <w:szCs w:val="24"/>
          <w:lang w:val="es-ES"/>
        </w:rPr>
        <w:t>CUARTO</w:t>
      </w:r>
      <w:r w:rsidR="00FD6851" w:rsidRPr="00EF50C7">
        <w:rPr>
          <w:rFonts w:ascii="Palatino Linotype" w:hAnsi="Palatino Linotype" w:cs="Arial"/>
          <w:b/>
          <w:sz w:val="28"/>
          <w:szCs w:val="28"/>
          <w:lang w:val="es-ES"/>
        </w:rPr>
        <w:t xml:space="preserve">. </w:t>
      </w:r>
      <w:r w:rsidR="00FD6851" w:rsidRPr="008C1230">
        <w:rPr>
          <w:rFonts w:ascii="Palatino Linotype" w:hAnsi="Palatino Linotype" w:cs="Arial"/>
          <w:b/>
          <w:bCs/>
          <w:sz w:val="24"/>
          <w:szCs w:val="24"/>
          <w:lang w:val="es-ES"/>
        </w:rPr>
        <w:t>Notifíquese</w:t>
      </w:r>
      <w:r w:rsidR="00FD6851" w:rsidRPr="008C1230">
        <w:rPr>
          <w:rFonts w:ascii="Palatino Linotype" w:hAnsi="Palatino Linotype" w:cs="Arial"/>
          <w:sz w:val="24"/>
          <w:szCs w:val="24"/>
          <w:lang w:val="es-ES"/>
        </w:rPr>
        <w:t xml:space="preserve"> la resolución al recurrente y hágasele 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01995A6" w14:textId="2A8A4E42" w:rsidR="00FD6851" w:rsidRPr="008C1230" w:rsidRDefault="00547A30" w:rsidP="00FD6851">
      <w:pPr>
        <w:autoSpaceDE w:val="0"/>
        <w:autoSpaceDN w:val="0"/>
        <w:adjustRightInd w:val="0"/>
        <w:spacing w:before="240" w:line="360" w:lineRule="auto"/>
        <w:jc w:val="both"/>
        <w:rPr>
          <w:rFonts w:ascii="Palatino Linotype" w:eastAsia="MS Mincho" w:hAnsi="Palatino Linotype"/>
          <w:sz w:val="24"/>
          <w:szCs w:val="24"/>
          <w:lang w:val="es-ES"/>
        </w:rPr>
      </w:pPr>
      <w:r w:rsidRPr="00EF50C7">
        <w:rPr>
          <w:rFonts w:ascii="Palatino Linotype" w:hAnsi="Palatino Linotype" w:cs="Arial"/>
          <w:b/>
          <w:sz w:val="24"/>
          <w:szCs w:val="24"/>
          <w:lang w:val="es-ES"/>
        </w:rPr>
        <w:lastRenderedPageBreak/>
        <w:t>QUINTO</w:t>
      </w:r>
      <w:r w:rsidR="00FD6851" w:rsidRPr="00EF50C7">
        <w:rPr>
          <w:rFonts w:ascii="Palatino Linotype" w:hAnsi="Palatino Linotype" w:cs="Arial"/>
          <w:b/>
          <w:sz w:val="22"/>
          <w:szCs w:val="22"/>
          <w:lang w:val="es-ES"/>
        </w:rPr>
        <w:t>.</w:t>
      </w:r>
      <w:r w:rsidR="00FD6851" w:rsidRPr="008C1230">
        <w:rPr>
          <w:rFonts w:ascii="Palatino Linotype" w:hAnsi="Palatino Linotype" w:cs="Arial"/>
          <w:b/>
          <w:sz w:val="24"/>
          <w:szCs w:val="24"/>
          <w:lang w:val="es-ES"/>
        </w:rPr>
        <w:t xml:space="preserve"> </w:t>
      </w:r>
      <w:r w:rsidR="00FD6851" w:rsidRPr="008C1230">
        <w:rPr>
          <w:rFonts w:ascii="Palatino Linotype" w:eastAsia="MS Mincho" w:hAnsi="Palatino Linotype"/>
          <w:b/>
          <w:bCs/>
          <w:sz w:val="24"/>
          <w:szCs w:val="24"/>
          <w:lang w:val="es-ES"/>
        </w:rPr>
        <w:t>Gírese</w:t>
      </w:r>
      <w:r w:rsidR="00FD6851" w:rsidRPr="008C1230">
        <w:rPr>
          <w:rFonts w:ascii="Palatino Linotype" w:eastAsia="MS Mincho" w:hAnsi="Palatino Linotype"/>
          <w:sz w:val="24"/>
          <w:szCs w:val="24"/>
          <w:lang w:val="es-E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FD6851" w:rsidRPr="008C1230">
        <w:rPr>
          <w:rFonts w:ascii="Palatino Linotype" w:eastAsia="MS Mincho" w:hAnsi="Palatino Linotype"/>
          <w:b/>
          <w:sz w:val="24"/>
          <w:szCs w:val="24"/>
          <w:lang w:val="es-ES"/>
        </w:rPr>
        <w:t>Cuarto</w:t>
      </w:r>
      <w:r w:rsidR="00FD6851" w:rsidRPr="008C1230">
        <w:rPr>
          <w:rFonts w:ascii="Palatino Linotype" w:eastAsia="MS Mincho" w:hAnsi="Palatino Linotype"/>
          <w:sz w:val="24"/>
          <w:szCs w:val="24"/>
          <w:lang w:val="es-ES"/>
        </w:rPr>
        <w:t>.</w:t>
      </w:r>
    </w:p>
    <w:p w14:paraId="508EEB07" w14:textId="1F1DF743" w:rsidR="00FD6851" w:rsidRPr="008C1230" w:rsidRDefault="00547A30" w:rsidP="00FD6851">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r>
        <w:rPr>
          <w:rFonts w:ascii="Palatino Linotype" w:hAnsi="Palatino Linotype" w:cs="Arial"/>
          <w:b/>
          <w:sz w:val="24"/>
          <w:szCs w:val="24"/>
          <w:lang w:val="es-ES"/>
        </w:rPr>
        <w:t>SEXTO</w:t>
      </w:r>
      <w:r w:rsidR="00FD6851" w:rsidRPr="008C1230">
        <w:rPr>
          <w:rFonts w:ascii="Palatino Linotype" w:hAnsi="Palatino Linotype" w:cs="Arial"/>
          <w:b/>
          <w:sz w:val="24"/>
          <w:szCs w:val="24"/>
          <w:lang w:val="es-ES"/>
        </w:rPr>
        <w:t xml:space="preserve">. </w:t>
      </w:r>
      <w:r w:rsidR="00FD6851" w:rsidRPr="008C1230">
        <w:rPr>
          <w:rFonts w:ascii="Palatino Linotype" w:eastAsia="Calibri" w:hAnsi="Palatino Linotype" w:cs="Tahoma"/>
          <w:bCs/>
          <w:iCs/>
          <w:sz w:val="24"/>
          <w:szCs w:val="24"/>
          <w:lang w:val="es-ES"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5DB50B3" w14:textId="47492F17" w:rsidR="00FD6851" w:rsidRPr="008C1230" w:rsidRDefault="00547A30" w:rsidP="00FD6851">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4"/>
          <w:szCs w:val="24"/>
          <w:lang w:val="es-ES" w:eastAsia="es-ES_tradnl"/>
        </w:rPr>
        <w:t>SÉPTIMO</w:t>
      </w:r>
      <w:r w:rsidR="00FD6851" w:rsidRPr="008C1230">
        <w:rPr>
          <w:rFonts w:ascii="Palatino Linotype" w:eastAsia="Calibri" w:hAnsi="Palatino Linotype" w:cs="Tahoma"/>
          <w:b/>
          <w:bCs/>
          <w:iCs/>
          <w:sz w:val="24"/>
          <w:szCs w:val="24"/>
          <w:lang w:val="es-ES" w:eastAsia="es-ES_tradnl"/>
        </w:rPr>
        <w:t>.</w:t>
      </w:r>
      <w:r w:rsidR="00FD6851" w:rsidRPr="008C1230">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artículos 213, 214, 216 y 217 de dicha Ley.</w:t>
      </w:r>
    </w:p>
    <w:p w14:paraId="717F6436" w14:textId="77777777" w:rsidR="008C1230" w:rsidRPr="008C1230" w:rsidRDefault="008C1230" w:rsidP="00FD6851">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p>
    <w:p w14:paraId="19B39EBF" w14:textId="6F9EA6C4" w:rsidR="00FD6851" w:rsidRPr="008C1230" w:rsidRDefault="00547A30" w:rsidP="00FD6851">
      <w:pPr>
        <w:spacing w:line="360" w:lineRule="auto"/>
        <w:jc w:val="both"/>
        <w:rPr>
          <w:rFonts w:ascii="Palatino Linotype" w:eastAsia="Calibri" w:hAnsi="Palatino Linotype"/>
          <w:sz w:val="24"/>
          <w:szCs w:val="24"/>
          <w:lang w:eastAsia="es-ES_tradnl"/>
        </w:rPr>
      </w:pPr>
      <w:r>
        <w:rPr>
          <w:rFonts w:ascii="Palatino Linotype" w:eastAsia="Calibri" w:hAnsi="Palatino Linotype"/>
          <w:b/>
          <w:bCs/>
          <w:sz w:val="24"/>
          <w:szCs w:val="24"/>
          <w:lang w:eastAsia="es-ES_tradnl"/>
        </w:rPr>
        <w:t>OCTAVO</w:t>
      </w:r>
      <w:r w:rsidR="00FD6851" w:rsidRPr="008C1230">
        <w:rPr>
          <w:rFonts w:ascii="Palatino Linotype" w:eastAsia="Calibri" w:hAnsi="Palatino Linotype"/>
          <w:b/>
          <w:bCs/>
          <w:sz w:val="24"/>
          <w:szCs w:val="24"/>
          <w:lang w:eastAsia="es-ES_tradnl"/>
        </w:rPr>
        <w:t xml:space="preserve">. </w:t>
      </w:r>
      <w:r w:rsidR="00FD6851" w:rsidRPr="008C1230">
        <w:rPr>
          <w:rFonts w:ascii="Palatino Linotype" w:eastAsia="Calibri" w:hAnsi="Palatino Linotype"/>
          <w:b/>
          <w:sz w:val="24"/>
          <w:szCs w:val="24"/>
          <w:lang w:eastAsia="es-ES_tradnl"/>
        </w:rPr>
        <w:t>GÍRESE</w:t>
      </w:r>
      <w:r w:rsidR="00FD6851" w:rsidRPr="008C1230">
        <w:rPr>
          <w:rFonts w:ascii="Palatino Linotype" w:eastAsia="Calibri" w:hAnsi="Palatino Linotype"/>
          <w:sz w:val="24"/>
          <w:szCs w:val="24"/>
          <w:lang w:eastAsia="es-ES_tradnl"/>
        </w:rPr>
        <w:t xml:space="preserve"> oficio al Titular de la </w:t>
      </w:r>
      <w:r w:rsidR="00FD6851" w:rsidRPr="008C1230">
        <w:rPr>
          <w:rFonts w:ascii="Palatino Linotype" w:hAnsi="Palatino Linotype" w:cs="Arial"/>
          <w:sz w:val="24"/>
          <w:szCs w:val="24"/>
          <w:lang w:val="es-ES"/>
        </w:rPr>
        <w:t>Dirección General Jurídica y de Verificación</w:t>
      </w:r>
      <w:r w:rsidR="00FD6851" w:rsidRPr="008C1230">
        <w:rPr>
          <w:rFonts w:ascii="Palatino Linotype" w:eastAsia="Calibri" w:hAnsi="Palatino Linotype"/>
          <w:sz w:val="24"/>
          <w:szCs w:val="24"/>
          <w:lang w:eastAsia="es-ES_tradnl"/>
        </w:rPr>
        <w:t xml:space="preserve">, </w:t>
      </w:r>
      <w:r w:rsidR="00FD6851" w:rsidRPr="008C1230">
        <w:rPr>
          <w:rFonts w:ascii="Palatino Linotype" w:hAnsi="Palatino Linotype" w:cs="Arial"/>
          <w:sz w:val="24"/>
          <w:szCs w:val="24"/>
        </w:rPr>
        <w:t xml:space="preserve">de conformidad con el artículo 23, fracción XIV del Reglamento Interior del Instituto de Transparencia y Acceso a la Información Pública del Estado de México y Municipios a fin de que determine lo conducente, en términos del Considerando </w:t>
      </w:r>
      <w:r w:rsidR="00FD6851" w:rsidRPr="008C1230">
        <w:rPr>
          <w:rFonts w:ascii="Palatino Linotype" w:hAnsi="Palatino Linotype" w:cs="Arial"/>
          <w:b/>
          <w:bCs/>
          <w:sz w:val="24"/>
          <w:szCs w:val="24"/>
        </w:rPr>
        <w:t>CUARTO</w:t>
      </w:r>
      <w:r w:rsidR="00FD6851" w:rsidRPr="008C1230">
        <w:rPr>
          <w:rFonts w:ascii="Palatino Linotype" w:hAnsi="Palatino Linotype" w:cs="Arial"/>
          <w:sz w:val="24"/>
          <w:szCs w:val="24"/>
        </w:rPr>
        <w:t xml:space="preserve"> de la presente resolución.</w:t>
      </w:r>
    </w:p>
    <w:p w14:paraId="1ADDD650" w14:textId="77777777" w:rsidR="00FD6851" w:rsidRPr="008C1230" w:rsidRDefault="00FD6851" w:rsidP="00FD6851">
      <w:pPr>
        <w:tabs>
          <w:tab w:val="left" w:pos="8647"/>
        </w:tabs>
        <w:spacing w:line="360" w:lineRule="auto"/>
        <w:ind w:right="51"/>
        <w:jc w:val="both"/>
        <w:rPr>
          <w:rFonts w:ascii="Palatino Linotype" w:hAnsi="Palatino Linotype" w:cs="Arial"/>
          <w:b/>
          <w:sz w:val="24"/>
          <w:szCs w:val="24"/>
        </w:rPr>
      </w:pPr>
    </w:p>
    <w:p w14:paraId="4B737522" w14:textId="06B9F67C" w:rsidR="00FD6851" w:rsidRPr="008C1230" w:rsidRDefault="00FD6851" w:rsidP="008C1230">
      <w:pPr>
        <w:pStyle w:val="Sinespaciado"/>
        <w:tabs>
          <w:tab w:val="left" w:pos="8364"/>
        </w:tabs>
        <w:spacing w:line="360" w:lineRule="auto"/>
        <w:ind w:left="142" w:right="-28"/>
        <w:rPr>
          <w:rFonts w:ascii="Palatino Linotype" w:hAnsi="Palatino Linotype"/>
          <w:sz w:val="24"/>
        </w:rPr>
      </w:pPr>
      <w:r w:rsidRPr="008C1230">
        <w:rPr>
          <w:rFonts w:ascii="Palatino Linotype" w:hAnsi="Palatino Linotype"/>
          <w:sz w:val="24"/>
        </w:rPr>
        <w:lastRenderedPageBreak/>
        <w:t>ASÍ LO RESUELVE, POR UNANIMIDAD DE VOTOS, EL PLENO DEL</w:t>
      </w:r>
      <w:r w:rsidRPr="008C1230">
        <w:rPr>
          <w:rFonts w:ascii="Palatino Linotype" w:eastAsia="Arial Unicode MS" w:hAnsi="Palatino Linotype"/>
          <w:sz w:val="24"/>
        </w:rPr>
        <w:t xml:space="preserve"> INSTITUTO DE TRANSPARENCIA, ACCESO A LA INFORMACIÓN PÚBLICA Y PROTECCIÓN DE DATOS PERSONALES DEL ESTADO DE MÉXICO Y MUNICIPIOS</w:t>
      </w:r>
      <w:r w:rsidRPr="008C1230">
        <w:rPr>
          <w:rFonts w:ascii="Palatino Linotype" w:hAnsi="Palatino Linotype"/>
          <w:sz w:val="24"/>
        </w:rPr>
        <w:t xml:space="preserve">, CONFORMADO POR LOS COMISIONADOS ZULEMA </w:t>
      </w:r>
      <w:r w:rsidRPr="008C1230">
        <w:rPr>
          <w:rFonts w:ascii="Palatino Linotype" w:eastAsia="Arial Unicode MS" w:hAnsi="Palatino Linotype"/>
          <w:sz w:val="24"/>
        </w:rPr>
        <w:t>MARTÍNEZ SÁNCHEZ, EVA ABAID YAPUR</w:t>
      </w:r>
      <w:r w:rsidR="003F545F">
        <w:rPr>
          <w:rFonts w:ascii="Palatino Linotype" w:eastAsia="Arial Unicode MS" w:hAnsi="Palatino Linotype"/>
          <w:sz w:val="24"/>
        </w:rPr>
        <w:t xml:space="preserve"> Y</w:t>
      </w:r>
      <w:r w:rsidRPr="008C1230">
        <w:rPr>
          <w:rFonts w:ascii="Palatino Linotype" w:eastAsia="Arial Unicode MS" w:hAnsi="Palatino Linotype"/>
          <w:sz w:val="24"/>
        </w:rPr>
        <w:t xml:space="preserve"> JAVIER MARTÍNEZ CRUZ</w:t>
      </w:r>
      <w:r w:rsidR="00547A30">
        <w:rPr>
          <w:rFonts w:ascii="Palatino Linotype" w:eastAsia="Arial Unicode MS" w:hAnsi="Palatino Linotype"/>
          <w:sz w:val="24"/>
        </w:rPr>
        <w:t>, EN LA VIGÉSIMA SÉPTIMA</w:t>
      </w:r>
      <w:r w:rsidRPr="008C1230">
        <w:rPr>
          <w:rFonts w:ascii="Palatino Linotype" w:eastAsia="Arial Unicode MS" w:hAnsi="Palatino Linotype"/>
          <w:sz w:val="24"/>
        </w:rPr>
        <w:t xml:space="preserve"> SESIÓN ORDINARIA</w:t>
      </w:r>
      <w:r w:rsidR="00547A30">
        <w:rPr>
          <w:rFonts w:ascii="Palatino Linotype" w:hAnsi="Palatino Linotype"/>
          <w:sz w:val="24"/>
        </w:rPr>
        <w:t xml:space="preserve"> CELEBRADA EL ONCE</w:t>
      </w:r>
      <w:r w:rsidRPr="008C1230">
        <w:rPr>
          <w:rFonts w:ascii="Palatino Linotype" w:hAnsi="Palatino Linotype"/>
          <w:sz w:val="24"/>
        </w:rPr>
        <w:t xml:space="preserve"> DE AGOSTO DE DOS MIL VEINTIUNO, ANTE EL SECRETARIO TÉCNICO DEL PLENO, ALEXIS TAPIA RAMÍREZ.-----------------------------------------------------------------------------------------------------------------------------------------------------------------------------------------------------------------------------------------------------------------------------------------------------------------------------------------------------------------------------------------------------------------------------------------------------------------------------------------------------------------------------------------------------------------------------------------------------------------------------------------------------------------------------------------------------------------------------------------------------------------------------------------------------------------------------------------------------------------------------------------------------------------------------------------------------------------------------------------------------------------------------------------------------------------------------------------------------------------------------------------------------------------------------------------------------------------------------------------------------------------------------------------------------------------------------------------------------------------------------</w:t>
      </w:r>
      <w:r w:rsidR="003F545F">
        <w:rPr>
          <w:rFonts w:ascii="Palatino Linotype" w:hAnsi="Palatino Linotype"/>
          <w:sz w:val="24"/>
        </w:rPr>
        <w:t>-----------------------------------------------------------------------------------------------------------------------------------------------------------------------------------------------------------------------------------------------------------------------------------------------------------------------------------------------------------</w:t>
      </w:r>
      <w:r w:rsidRPr="008C1230">
        <w:rPr>
          <w:rFonts w:ascii="Palatino Linotype" w:hAnsi="Palatino Linotype"/>
          <w:sz w:val="24"/>
        </w:rPr>
        <w:t>------</w:t>
      </w:r>
      <w:r w:rsidR="003F545F">
        <w:rPr>
          <w:rFonts w:ascii="Palatino Linotype" w:hAnsi="Palatino Linotype"/>
          <w:sz w:val="24"/>
        </w:rPr>
        <w:t>-------------------------------------------------------------------------</w:t>
      </w:r>
      <w:r w:rsidRPr="008C1230">
        <w:rPr>
          <w:rFonts w:ascii="Palatino Linotype" w:hAnsi="Palatino Linotype"/>
          <w:sz w:val="24"/>
        </w:rPr>
        <w:t>----------</w:t>
      </w:r>
    </w:p>
    <w:p w14:paraId="27616A6D" w14:textId="77777777" w:rsidR="00FD6851" w:rsidRPr="008C1230" w:rsidRDefault="00FD6851" w:rsidP="008C1230">
      <w:pPr>
        <w:tabs>
          <w:tab w:val="left" w:pos="8364"/>
        </w:tabs>
        <w:spacing w:line="276" w:lineRule="auto"/>
        <w:ind w:left="142" w:right="-28"/>
        <w:jc w:val="both"/>
        <w:rPr>
          <w:rFonts w:ascii="Palatino Linotype" w:hAnsi="Palatino Linotype" w:cs="Arial"/>
          <w:sz w:val="24"/>
          <w:szCs w:val="24"/>
        </w:rPr>
      </w:pPr>
    </w:p>
    <w:p w14:paraId="5F3C9F9A" w14:textId="77777777" w:rsidR="00FD6851" w:rsidRPr="008C1230" w:rsidRDefault="00FD6851" w:rsidP="00FD6851">
      <w:pPr>
        <w:spacing w:line="276" w:lineRule="auto"/>
        <w:jc w:val="both"/>
        <w:rPr>
          <w:rFonts w:ascii="Palatino Linotype" w:hAnsi="Palatino Linotype" w:cs="Arial"/>
          <w:sz w:val="24"/>
          <w:szCs w:val="24"/>
        </w:rPr>
      </w:pPr>
    </w:p>
    <w:p w14:paraId="33C3C624" w14:textId="77777777" w:rsidR="00FD6851" w:rsidRPr="008C1230" w:rsidRDefault="00FD6851" w:rsidP="00FD6851">
      <w:pPr>
        <w:spacing w:line="276" w:lineRule="auto"/>
        <w:jc w:val="both"/>
        <w:rPr>
          <w:rFonts w:ascii="Palatino Linotype" w:hAnsi="Palatino Linotype" w:cs="Arial"/>
          <w:sz w:val="24"/>
          <w:szCs w:val="24"/>
        </w:rPr>
      </w:pPr>
    </w:p>
    <w:p w14:paraId="78951BD5" w14:textId="77777777" w:rsidR="00FD6851" w:rsidRPr="008C1230" w:rsidRDefault="00FD6851" w:rsidP="00FD6851">
      <w:pPr>
        <w:spacing w:line="276" w:lineRule="auto"/>
        <w:jc w:val="both"/>
        <w:rPr>
          <w:rFonts w:ascii="Palatino Linotype" w:hAnsi="Palatino Linotype" w:cs="Arial"/>
          <w:sz w:val="24"/>
          <w:szCs w:val="24"/>
        </w:rPr>
      </w:pPr>
    </w:p>
    <w:p w14:paraId="63E4B70B" w14:textId="77777777" w:rsidR="00492B02" w:rsidRPr="008C1230" w:rsidRDefault="00492B02" w:rsidP="000E19CA">
      <w:pPr>
        <w:spacing w:line="360" w:lineRule="auto"/>
        <w:ind w:right="-93"/>
        <w:jc w:val="both"/>
        <w:rPr>
          <w:rFonts w:ascii="Palatino Linotype" w:eastAsia="Calibri" w:hAnsi="Palatino Linotype" w:cs="Tahoma"/>
          <w:bCs/>
          <w:sz w:val="24"/>
          <w:szCs w:val="24"/>
          <w:lang w:eastAsia="en-US"/>
        </w:rPr>
      </w:pPr>
    </w:p>
    <w:sectPr w:rsidR="00492B02" w:rsidRPr="008C1230">
      <w:headerReference w:type="even" r:id="rId12"/>
      <w:headerReference w:type="default" r:id="rId13"/>
      <w:footerReference w:type="default" r:id="rId14"/>
      <w:headerReference w:type="first" r:id="rId15"/>
      <w:footerReference w:type="first" r:id="rId16"/>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40E6C" w14:textId="77777777" w:rsidR="003F140E" w:rsidRDefault="003F140E">
      <w:r>
        <w:separator/>
      </w:r>
    </w:p>
  </w:endnote>
  <w:endnote w:type="continuationSeparator" w:id="0">
    <w:p w14:paraId="61EE41CF" w14:textId="77777777" w:rsidR="003F140E" w:rsidRDefault="003F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7F324F" w:rsidRDefault="007F324F">
            <w:pPr>
              <w:pStyle w:val="Piedepgina"/>
              <w:jc w:val="right"/>
            </w:pPr>
          </w:p>
          <w:p w14:paraId="1F7A191C" w14:textId="618215A3" w:rsidR="007F324F" w:rsidRDefault="007F324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A6A0D">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A6A0D">
              <w:rPr>
                <w:b/>
                <w:bCs/>
                <w:noProof/>
              </w:rPr>
              <w:t>31</w:t>
            </w:r>
            <w:r>
              <w:rPr>
                <w:b/>
                <w:bCs/>
                <w:sz w:val="24"/>
                <w:szCs w:val="24"/>
              </w:rPr>
              <w:fldChar w:fldCharType="end"/>
            </w:r>
          </w:p>
        </w:sdtContent>
      </w:sdt>
    </w:sdtContent>
  </w:sdt>
  <w:p w14:paraId="2A221972" w14:textId="77777777" w:rsidR="007F324F" w:rsidRDefault="007F324F">
    <w:pPr>
      <w:pStyle w:val="Piedepgina"/>
    </w:pPr>
  </w:p>
  <w:p w14:paraId="1D6FF208" w14:textId="77777777" w:rsidR="007F324F" w:rsidRDefault="007F32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929F311" w:rsidR="007F324F" w:rsidRDefault="007F324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A6A0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A6A0D">
              <w:rPr>
                <w:b/>
                <w:bCs/>
                <w:noProof/>
              </w:rPr>
              <w:t>31</w:t>
            </w:r>
            <w:r>
              <w:rPr>
                <w:b/>
                <w:bCs/>
                <w:sz w:val="24"/>
                <w:szCs w:val="24"/>
              </w:rPr>
              <w:fldChar w:fldCharType="end"/>
            </w:r>
          </w:p>
        </w:sdtContent>
      </w:sdt>
    </w:sdtContent>
  </w:sdt>
  <w:p w14:paraId="2D12AEB2" w14:textId="77777777" w:rsidR="007F324F" w:rsidRDefault="007F324F">
    <w:pPr>
      <w:pStyle w:val="Piedepgina"/>
    </w:pPr>
  </w:p>
  <w:p w14:paraId="54227169" w14:textId="77777777" w:rsidR="007F324F" w:rsidRDefault="007F32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8A9C7" w14:textId="77777777" w:rsidR="003F140E" w:rsidRDefault="003F140E">
      <w:r>
        <w:separator/>
      </w:r>
    </w:p>
  </w:footnote>
  <w:footnote w:type="continuationSeparator" w:id="0">
    <w:p w14:paraId="26854FE0" w14:textId="77777777" w:rsidR="003F140E" w:rsidRDefault="003F140E">
      <w:r>
        <w:continuationSeparator/>
      </w:r>
    </w:p>
  </w:footnote>
  <w:footnote w:id="1">
    <w:p w14:paraId="395708E0" w14:textId="77777777" w:rsidR="00FD6851" w:rsidRPr="00615B4B" w:rsidRDefault="00FD6851" w:rsidP="00FD6851">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AFC4E6B" w14:textId="77777777" w:rsidR="00FD6851" w:rsidRPr="00615B4B" w:rsidRDefault="00FD6851" w:rsidP="00FD6851">
      <w:pPr>
        <w:jc w:val="both"/>
        <w:rPr>
          <w:rFonts w:ascii="Palatino Linotype" w:hAnsi="Palatino Linotype"/>
          <w:i/>
        </w:rPr>
      </w:pPr>
      <w:r w:rsidRPr="00615B4B">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rPr>
        <w:t>Del examen de compatibilidad de los artículos</w:t>
      </w:r>
      <w:r w:rsidRPr="00615B4B">
        <w:rPr>
          <w:rStyle w:val="apple-converted-space"/>
          <w:rFonts w:ascii="Palatino Linotype" w:hAnsi="Palatino Linotype"/>
          <w:i/>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rPr>
        <w:t> </w:t>
      </w:r>
      <w:r w:rsidRPr="00615B4B">
        <w:rPr>
          <w:rFonts w:ascii="Palatino Linotype" w:hAnsi="Palatino Linotype"/>
          <w:i/>
        </w:rPr>
        <w:t>con el artículo</w:t>
      </w:r>
      <w:r w:rsidRPr="00615B4B">
        <w:rPr>
          <w:rStyle w:val="apple-converted-space"/>
          <w:rFonts w:ascii="Palatino Linotype" w:hAnsi="Palatino Linotype"/>
          <w:i/>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rPr>
        <w:t> </w:t>
      </w:r>
      <w:r w:rsidRPr="00615B4B">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7F324F" w:rsidRDefault="003F140E">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7F324F" w:rsidRDefault="007F32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7F324F" w14:paraId="6255E3A4" w14:textId="77777777" w:rsidTr="00814079">
      <w:trPr>
        <w:trHeight w:val="1435"/>
      </w:trPr>
      <w:tc>
        <w:tcPr>
          <w:tcW w:w="1843" w:type="dxa"/>
          <w:shd w:val="clear" w:color="auto" w:fill="auto"/>
        </w:tcPr>
        <w:p w14:paraId="3E05202F" w14:textId="4A7C9DF8" w:rsidR="007F324F" w:rsidRDefault="007F324F">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7F324F" w:rsidRDefault="007F324F"/>
        <w:tbl>
          <w:tblPr>
            <w:tblStyle w:val="Tablaconcuadrcula"/>
            <w:tblW w:w="524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694"/>
          </w:tblGrid>
          <w:tr w:rsidR="007F324F" w14:paraId="727F90BF" w14:textId="77777777" w:rsidTr="00BB524C">
            <w:trPr>
              <w:trHeight w:val="338"/>
            </w:trPr>
            <w:tc>
              <w:tcPr>
                <w:tcW w:w="2551" w:type="dxa"/>
              </w:tcPr>
              <w:p w14:paraId="23087CD5" w14:textId="77777777" w:rsidR="007F324F" w:rsidRDefault="007F324F">
                <w:pPr>
                  <w:tabs>
                    <w:tab w:val="right" w:pos="8838"/>
                  </w:tabs>
                  <w:ind w:right="-105"/>
                  <w:rPr>
                    <w:rFonts w:ascii="Palatino Linotype" w:eastAsia="Calibri" w:hAnsi="Palatino Linotype" w:cs="Tahoma"/>
                    <w:b/>
                    <w:sz w:val="22"/>
                    <w:szCs w:val="22"/>
                    <w:lang w:eastAsia="en-US"/>
                  </w:rPr>
                </w:pPr>
              </w:p>
              <w:p w14:paraId="410A3741" w14:textId="535C9D39" w:rsidR="007F324F" w:rsidRDefault="007F324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694" w:type="dxa"/>
              </w:tcPr>
              <w:p w14:paraId="67E34D7D" w14:textId="77777777" w:rsidR="007F324F" w:rsidRDefault="007F324F" w:rsidP="00427B6E">
                <w:pPr>
                  <w:tabs>
                    <w:tab w:val="right" w:pos="8838"/>
                  </w:tabs>
                  <w:ind w:right="-105" w:hanging="101"/>
                  <w:jc w:val="both"/>
                  <w:rPr>
                    <w:rFonts w:ascii="Palatino Linotype" w:eastAsia="Calibri" w:hAnsi="Palatino Linotype" w:cs="Tahoma"/>
                    <w:bCs/>
                    <w:sz w:val="22"/>
                    <w:szCs w:val="22"/>
                    <w:lang w:eastAsia="en-US"/>
                  </w:rPr>
                </w:pPr>
              </w:p>
              <w:p w14:paraId="3FF69A05" w14:textId="3EE19FED" w:rsidR="007F324F" w:rsidRDefault="00D505CE" w:rsidP="005F0B0A">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w:t>
                </w:r>
                <w:r w:rsidR="00FD6851">
                  <w:rPr>
                    <w:rFonts w:ascii="Palatino Linotype" w:eastAsia="Calibri" w:hAnsi="Palatino Linotype" w:cs="Tahoma"/>
                    <w:bCs/>
                    <w:sz w:val="22"/>
                    <w:szCs w:val="22"/>
                    <w:lang w:eastAsia="en-US"/>
                  </w:rPr>
                  <w:t>5</w:t>
                </w:r>
                <w:r>
                  <w:rPr>
                    <w:rFonts w:ascii="Palatino Linotype" w:eastAsia="Calibri" w:hAnsi="Palatino Linotype" w:cs="Tahoma"/>
                    <w:bCs/>
                    <w:sz w:val="22"/>
                    <w:szCs w:val="22"/>
                    <w:lang w:eastAsia="en-US"/>
                  </w:rPr>
                  <w:t>63/INFOEM/IP/RR/2021</w:t>
                </w:r>
                <w:r w:rsidR="007F324F">
                  <w:rPr>
                    <w:rFonts w:ascii="Palatino Linotype" w:eastAsia="Calibri" w:hAnsi="Palatino Linotype" w:cs="Tahoma"/>
                    <w:bCs/>
                    <w:sz w:val="22"/>
                    <w:szCs w:val="22"/>
                    <w:lang w:eastAsia="en-US"/>
                  </w:rPr>
                  <w:t xml:space="preserve"> </w:t>
                </w:r>
              </w:p>
            </w:tc>
          </w:tr>
          <w:tr w:rsidR="007F324F" w14:paraId="1389436A" w14:textId="23CEA345" w:rsidTr="00BB524C">
            <w:trPr>
              <w:trHeight w:val="283"/>
            </w:trPr>
            <w:tc>
              <w:tcPr>
                <w:tcW w:w="2551" w:type="dxa"/>
              </w:tcPr>
              <w:p w14:paraId="22E0F4E9" w14:textId="77777777" w:rsidR="007F324F" w:rsidRDefault="007F324F">
                <w:pPr>
                  <w:tabs>
                    <w:tab w:val="right" w:pos="8838"/>
                  </w:tabs>
                  <w:ind w:right="-105"/>
                  <w:rPr>
                    <w:rFonts w:ascii="Palatino Linotype" w:eastAsia="Calibri" w:hAnsi="Palatino Linotype" w:cs="Tahoma"/>
                    <w:b/>
                    <w:sz w:val="22"/>
                    <w:szCs w:val="22"/>
                    <w:lang w:eastAsia="en-US"/>
                  </w:rPr>
                </w:pPr>
                <w:bookmarkStart w:id="1" w:name="_Hlk33010189"/>
                <w:r>
                  <w:rPr>
                    <w:rFonts w:ascii="Palatino Linotype" w:eastAsia="Calibri" w:hAnsi="Palatino Linotype" w:cs="Tahoma"/>
                    <w:b/>
                    <w:sz w:val="22"/>
                    <w:szCs w:val="22"/>
                    <w:lang w:eastAsia="en-US"/>
                  </w:rPr>
                  <w:t>Sujeto Obligado:</w:t>
                </w:r>
              </w:p>
            </w:tc>
            <w:tc>
              <w:tcPr>
                <w:tcW w:w="2694" w:type="dxa"/>
              </w:tcPr>
              <w:p w14:paraId="2B205C7F" w14:textId="2DDEB7D6" w:rsidR="007F324F" w:rsidRPr="00A8015B" w:rsidRDefault="00FD6851" w:rsidP="009C19B7">
                <w:pPr>
                  <w:tabs>
                    <w:tab w:val="left" w:pos="2475"/>
                    <w:tab w:val="right" w:pos="8838"/>
                  </w:tabs>
                  <w:ind w:left="-113" w:right="-102"/>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Naucalpan de Juárez</w:t>
                </w:r>
              </w:p>
            </w:tc>
          </w:tr>
          <w:bookmarkEnd w:id="1"/>
          <w:tr w:rsidR="007F324F" w14:paraId="28CCE4E5" w14:textId="77777777" w:rsidTr="00BB524C">
            <w:trPr>
              <w:trHeight w:val="283"/>
            </w:trPr>
            <w:tc>
              <w:tcPr>
                <w:tcW w:w="2551" w:type="dxa"/>
              </w:tcPr>
              <w:p w14:paraId="13EBF3BB" w14:textId="77777777" w:rsidR="007F324F" w:rsidRDefault="007F324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2694" w:type="dxa"/>
              </w:tcPr>
              <w:p w14:paraId="5DF20594" w14:textId="7DF39020" w:rsidR="007F324F" w:rsidRDefault="005F0B0A"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Zulema Martínez Sánchez</w:t>
                </w:r>
              </w:p>
            </w:tc>
          </w:tr>
        </w:tbl>
        <w:p w14:paraId="5775EEC5" w14:textId="77777777" w:rsidR="007F324F" w:rsidRDefault="007F324F">
          <w:pPr>
            <w:tabs>
              <w:tab w:val="right" w:pos="8838"/>
            </w:tabs>
            <w:ind w:left="-28"/>
            <w:jc w:val="both"/>
            <w:rPr>
              <w:rFonts w:ascii="Arial" w:eastAsia="Calibri" w:hAnsi="Arial" w:cs="Arial"/>
              <w:b/>
              <w:sz w:val="22"/>
              <w:szCs w:val="22"/>
              <w:lang w:eastAsia="en-US"/>
            </w:rPr>
          </w:pPr>
        </w:p>
      </w:tc>
    </w:tr>
  </w:tbl>
  <w:p w14:paraId="07EF2D29" w14:textId="1620A8B4" w:rsidR="007F324F" w:rsidRDefault="003F140E"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7F324F" w:rsidRDefault="007F324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7F324F" w14:paraId="61517A1D" w14:textId="77777777" w:rsidTr="003A6126">
      <w:trPr>
        <w:trHeight w:val="1435"/>
      </w:trPr>
      <w:tc>
        <w:tcPr>
          <w:tcW w:w="1560" w:type="dxa"/>
          <w:shd w:val="clear" w:color="auto" w:fill="auto"/>
        </w:tcPr>
        <w:p w14:paraId="4B74E846" w14:textId="1E0D62B9" w:rsidR="007F324F" w:rsidRDefault="007F324F">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7F324F" w14:paraId="7F59E1EF" w14:textId="77777777" w:rsidTr="00483482">
            <w:trPr>
              <w:trHeight w:val="144"/>
            </w:trPr>
            <w:tc>
              <w:tcPr>
                <w:tcW w:w="2444" w:type="dxa"/>
              </w:tcPr>
              <w:p w14:paraId="5EFF942E" w14:textId="77777777" w:rsidR="007F324F" w:rsidRDefault="007F324F" w:rsidP="000D485D">
                <w:pPr>
                  <w:tabs>
                    <w:tab w:val="right" w:pos="8838"/>
                  </w:tabs>
                  <w:ind w:left="-74" w:right="-105"/>
                  <w:rPr>
                    <w:rFonts w:ascii="Palatino Linotype" w:eastAsia="Calibri" w:hAnsi="Palatino Linotype" w:cs="Tahoma"/>
                    <w:b/>
                    <w:sz w:val="22"/>
                    <w:szCs w:val="22"/>
                    <w:lang w:eastAsia="en-US"/>
                  </w:rPr>
                </w:pPr>
                <w:bookmarkStart w:id="2" w:name="_Hlk12526980"/>
                <w:r>
                  <w:rPr>
                    <w:rFonts w:ascii="Palatino Linotype" w:eastAsia="Calibri" w:hAnsi="Palatino Linotype" w:cs="Tahoma"/>
                    <w:b/>
                    <w:sz w:val="22"/>
                    <w:szCs w:val="22"/>
                    <w:lang w:eastAsia="en-US"/>
                  </w:rPr>
                  <w:t>Recurso de Revisión:</w:t>
                </w:r>
              </w:p>
            </w:tc>
            <w:tc>
              <w:tcPr>
                <w:tcW w:w="4646" w:type="dxa"/>
              </w:tcPr>
              <w:p w14:paraId="0DE47EE2" w14:textId="14BED51F" w:rsidR="007F324F" w:rsidRDefault="007F324F" w:rsidP="00D505CE">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463AE9">
                  <w:rPr>
                    <w:rFonts w:ascii="Palatino Linotype" w:eastAsia="Calibri" w:hAnsi="Palatino Linotype" w:cs="Tahoma"/>
                    <w:bCs/>
                    <w:sz w:val="22"/>
                    <w:szCs w:val="22"/>
                    <w:lang w:eastAsia="en-US"/>
                  </w:rPr>
                  <w:t>3</w:t>
                </w:r>
                <w:r w:rsidR="00FD6851">
                  <w:rPr>
                    <w:rFonts w:ascii="Palatino Linotype" w:eastAsia="Calibri" w:hAnsi="Palatino Linotype" w:cs="Tahoma"/>
                    <w:bCs/>
                    <w:sz w:val="22"/>
                    <w:szCs w:val="22"/>
                    <w:lang w:eastAsia="en-US"/>
                  </w:rPr>
                  <w:t>5</w:t>
                </w:r>
                <w:r w:rsidR="00D505CE">
                  <w:rPr>
                    <w:rFonts w:ascii="Palatino Linotype" w:eastAsia="Calibri" w:hAnsi="Palatino Linotype" w:cs="Tahoma"/>
                    <w:bCs/>
                    <w:sz w:val="22"/>
                    <w:szCs w:val="22"/>
                    <w:lang w:eastAsia="en-US"/>
                  </w:rPr>
                  <w:t>63</w:t>
                </w:r>
                <w:r>
                  <w:rPr>
                    <w:rFonts w:ascii="Palatino Linotype" w:eastAsia="Calibri" w:hAnsi="Palatino Linotype" w:cs="Tahoma"/>
                    <w:bCs/>
                    <w:sz w:val="22"/>
                    <w:szCs w:val="22"/>
                    <w:lang w:eastAsia="en-US"/>
                  </w:rPr>
                  <w:t>/INFOEM/IP/RR/2021</w:t>
                </w:r>
              </w:p>
            </w:tc>
            <w:tc>
              <w:tcPr>
                <w:tcW w:w="3402" w:type="dxa"/>
              </w:tcPr>
              <w:p w14:paraId="11E4533C" w14:textId="3B21362A" w:rsidR="007F324F" w:rsidRDefault="007F324F">
                <w:pPr>
                  <w:tabs>
                    <w:tab w:val="right" w:pos="8838"/>
                  </w:tabs>
                  <w:ind w:left="-74" w:right="-105"/>
                  <w:jc w:val="both"/>
                  <w:rPr>
                    <w:rFonts w:ascii="Palatino Linotype" w:eastAsia="Calibri" w:hAnsi="Palatino Linotype" w:cs="Tahoma"/>
                    <w:bCs/>
                    <w:sz w:val="22"/>
                    <w:szCs w:val="22"/>
                    <w:lang w:eastAsia="en-US"/>
                  </w:rPr>
                </w:pPr>
              </w:p>
            </w:tc>
          </w:tr>
          <w:tr w:rsidR="007F324F" w14:paraId="3FC4FA7D" w14:textId="77777777" w:rsidTr="00483482">
            <w:trPr>
              <w:trHeight w:val="144"/>
            </w:trPr>
            <w:tc>
              <w:tcPr>
                <w:tcW w:w="2444" w:type="dxa"/>
              </w:tcPr>
              <w:p w14:paraId="363D966B" w14:textId="77777777" w:rsidR="007F324F" w:rsidRDefault="007F324F" w:rsidP="000D485D">
                <w:pPr>
                  <w:tabs>
                    <w:tab w:val="right" w:pos="8838"/>
                  </w:tabs>
                  <w:ind w:left="-74" w:right="-105"/>
                  <w:rPr>
                    <w:rFonts w:ascii="Palatino Linotype" w:eastAsia="Calibri" w:hAnsi="Palatino Linotype" w:cs="Tahoma"/>
                    <w:b/>
                    <w:sz w:val="22"/>
                    <w:szCs w:val="22"/>
                    <w:lang w:eastAsia="en-US"/>
                  </w:rPr>
                </w:pPr>
                <w:bookmarkStart w:id="3" w:name="_Hlk10641523"/>
                <w:bookmarkEnd w:id="2"/>
                <w:r>
                  <w:rPr>
                    <w:rFonts w:ascii="Palatino Linotype" w:eastAsia="Calibri" w:hAnsi="Palatino Linotype" w:cs="Tahoma"/>
                    <w:b/>
                    <w:sz w:val="22"/>
                    <w:szCs w:val="22"/>
                    <w:lang w:eastAsia="en-US"/>
                  </w:rPr>
                  <w:t>Recurrente:</w:t>
                </w:r>
              </w:p>
            </w:tc>
            <w:tc>
              <w:tcPr>
                <w:tcW w:w="4646" w:type="dxa"/>
              </w:tcPr>
              <w:p w14:paraId="73C065CD" w14:textId="464FCD5C" w:rsidR="007F324F" w:rsidRPr="008C1230" w:rsidRDefault="00AA6A0D" w:rsidP="00B4291A">
                <w:pPr>
                  <w:tabs>
                    <w:tab w:val="left" w:pos="3122"/>
                    <w:tab w:val="right" w:pos="8838"/>
                  </w:tabs>
                  <w:ind w:right="1457"/>
                  <w:jc w:val="both"/>
                  <w:rPr>
                    <w:rFonts w:ascii="Palatino Linotype" w:eastAsia="Calibri" w:hAnsi="Palatino Linotype" w:cs="Tahoma"/>
                    <w:bCs/>
                    <w:sz w:val="22"/>
                    <w:szCs w:val="22"/>
                    <w:lang w:eastAsia="en-US"/>
                  </w:rPr>
                </w:pPr>
                <w:r>
                  <w:rPr>
                    <w:rFonts w:ascii="Palatino Linotype" w:hAnsi="Palatino Linotype" w:cs="Arial"/>
                    <w:bCs/>
                    <w:sz w:val="22"/>
                    <w:szCs w:val="22"/>
                  </w:rPr>
                  <w:t>xxxxxxxxxxxxxxxxxxxxxxxxx</w:t>
                </w:r>
              </w:p>
            </w:tc>
            <w:tc>
              <w:tcPr>
                <w:tcW w:w="3402" w:type="dxa"/>
              </w:tcPr>
              <w:p w14:paraId="370E6EFF" w14:textId="3B7EABB6" w:rsidR="007F324F" w:rsidRDefault="007F324F" w:rsidP="003037E1">
                <w:pPr>
                  <w:tabs>
                    <w:tab w:val="left" w:pos="3122"/>
                    <w:tab w:val="right" w:pos="8838"/>
                  </w:tabs>
                  <w:ind w:right="-105"/>
                  <w:jc w:val="both"/>
                  <w:rPr>
                    <w:rFonts w:ascii="Palatino Linotype" w:eastAsia="Calibri" w:hAnsi="Palatino Linotype" w:cs="Tahoma"/>
                    <w:sz w:val="22"/>
                    <w:szCs w:val="22"/>
                    <w:lang w:eastAsia="en-US"/>
                  </w:rPr>
                </w:pPr>
              </w:p>
            </w:tc>
          </w:tr>
          <w:bookmarkEnd w:id="3"/>
          <w:tr w:rsidR="007F324F" w14:paraId="4D832A43" w14:textId="77777777" w:rsidTr="00483482">
            <w:trPr>
              <w:trHeight w:val="283"/>
            </w:trPr>
            <w:tc>
              <w:tcPr>
                <w:tcW w:w="2444" w:type="dxa"/>
              </w:tcPr>
              <w:p w14:paraId="02CA5CB0" w14:textId="77777777" w:rsidR="007F324F" w:rsidRDefault="007F324F"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3CB9F1C9" w:rsidR="007F324F" w:rsidRDefault="00FD6851" w:rsidP="00546998">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Ayuntamiento de Naucalpan de Juárez</w:t>
                </w:r>
              </w:p>
            </w:tc>
            <w:tc>
              <w:tcPr>
                <w:tcW w:w="3402" w:type="dxa"/>
              </w:tcPr>
              <w:p w14:paraId="00F18B8C" w14:textId="77777777" w:rsidR="007F324F" w:rsidRDefault="007F324F">
                <w:pPr>
                  <w:tabs>
                    <w:tab w:val="left" w:pos="2834"/>
                    <w:tab w:val="right" w:pos="8838"/>
                  </w:tabs>
                  <w:ind w:left="-74" w:right="-105"/>
                  <w:jc w:val="both"/>
                  <w:rPr>
                    <w:rFonts w:ascii="Palatino Linotype" w:eastAsia="Calibri" w:hAnsi="Palatino Linotype" w:cs="Tahoma"/>
                    <w:sz w:val="22"/>
                    <w:szCs w:val="22"/>
                    <w:lang w:eastAsia="en-US"/>
                  </w:rPr>
                </w:pPr>
              </w:p>
            </w:tc>
          </w:tr>
          <w:tr w:rsidR="007F324F" w14:paraId="7BC74D7A" w14:textId="77777777" w:rsidTr="00483482">
            <w:trPr>
              <w:trHeight w:val="283"/>
            </w:trPr>
            <w:tc>
              <w:tcPr>
                <w:tcW w:w="2444" w:type="dxa"/>
              </w:tcPr>
              <w:p w14:paraId="3BF93338" w14:textId="77777777" w:rsidR="007F324F" w:rsidRDefault="007F324F"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646" w:type="dxa"/>
              </w:tcPr>
              <w:p w14:paraId="3589422E" w14:textId="44D6EF19" w:rsidR="007F324F" w:rsidRPr="003037E1" w:rsidRDefault="005F0B0A"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Zulema Martínez Sánchez</w:t>
                </w:r>
              </w:p>
            </w:tc>
            <w:tc>
              <w:tcPr>
                <w:tcW w:w="3402" w:type="dxa"/>
              </w:tcPr>
              <w:p w14:paraId="6DBCB70D" w14:textId="77777777" w:rsidR="007F324F" w:rsidRDefault="007F324F">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7F324F" w:rsidRDefault="007F324F">
          <w:pPr>
            <w:tabs>
              <w:tab w:val="right" w:pos="8838"/>
            </w:tabs>
            <w:ind w:left="-28"/>
            <w:jc w:val="both"/>
            <w:rPr>
              <w:rFonts w:ascii="Arial" w:eastAsia="Calibri" w:hAnsi="Arial" w:cs="Arial"/>
              <w:b/>
              <w:sz w:val="22"/>
              <w:szCs w:val="22"/>
              <w:lang w:eastAsia="en-US"/>
            </w:rPr>
          </w:pPr>
        </w:p>
      </w:tc>
    </w:tr>
  </w:tbl>
  <w:p w14:paraId="5F654A99" w14:textId="6CB7D4AE" w:rsidR="007F324F" w:rsidRDefault="003F140E"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105.8pt;margin-top:-134.3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7D1FE02"/>
    <w:multiLevelType w:val="singleLevel"/>
    <w:tmpl w:val="A7D1FE02"/>
    <w:lvl w:ilvl="0">
      <w:start w:val="1"/>
      <w:numFmt w:val="decimal"/>
      <w:suff w:val="space"/>
      <w:lvlText w:val="%1."/>
      <w:lvlJc w:val="left"/>
    </w:lvl>
  </w:abstractNum>
  <w:abstractNum w:abstractNumId="1">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2">
    <w:nsid w:val="04C1202C"/>
    <w:multiLevelType w:val="hybridMultilevel"/>
    <w:tmpl w:val="C2B87D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6435F3E"/>
    <w:multiLevelType w:val="hybridMultilevel"/>
    <w:tmpl w:val="2F7E43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8F834AE"/>
    <w:multiLevelType w:val="hybridMultilevel"/>
    <w:tmpl w:val="77709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B487BBE"/>
    <w:multiLevelType w:val="hybridMultilevel"/>
    <w:tmpl w:val="E2C88F70"/>
    <w:lvl w:ilvl="0" w:tplc="4D54F9EE">
      <w:start w:val="3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B56760"/>
    <w:multiLevelType w:val="hybridMultilevel"/>
    <w:tmpl w:val="3D58C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54A765F"/>
    <w:multiLevelType w:val="hybridMultilevel"/>
    <w:tmpl w:val="C3B8DA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22926D8"/>
    <w:multiLevelType w:val="hybridMultilevel"/>
    <w:tmpl w:val="C7106C78"/>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38302D"/>
    <w:multiLevelType w:val="multilevel"/>
    <w:tmpl w:val="283830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C4044F6"/>
    <w:multiLevelType w:val="hybridMultilevel"/>
    <w:tmpl w:val="9C001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DC87D1F"/>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CE35A3"/>
    <w:multiLevelType w:val="hybridMultilevel"/>
    <w:tmpl w:val="F53A6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17C691F"/>
    <w:multiLevelType w:val="hybridMultilevel"/>
    <w:tmpl w:val="1EA630C0"/>
    <w:lvl w:ilvl="0" w:tplc="4D54F9EE">
      <w:start w:val="3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C355D27"/>
    <w:multiLevelType w:val="hybridMultilevel"/>
    <w:tmpl w:val="CB9E28D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524A33C0"/>
    <w:multiLevelType w:val="hybridMultilevel"/>
    <w:tmpl w:val="104ECC5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42F44A7"/>
    <w:multiLevelType w:val="hybridMultilevel"/>
    <w:tmpl w:val="10AA9A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E9E2E36"/>
    <w:multiLevelType w:val="hybridMultilevel"/>
    <w:tmpl w:val="FCC83E3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nsid w:val="65CE5C20"/>
    <w:multiLevelType w:val="hybridMultilevel"/>
    <w:tmpl w:val="1C16C2DE"/>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62277C1"/>
    <w:multiLevelType w:val="hybridMultilevel"/>
    <w:tmpl w:val="64C69BD4"/>
    <w:lvl w:ilvl="0" w:tplc="A34AD1AE">
      <w:start w:val="1"/>
      <w:numFmt w:val="upperRoman"/>
      <w:lvlText w:val="%1."/>
      <w:lvlJc w:val="righ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D923BEC"/>
    <w:multiLevelType w:val="hybridMultilevel"/>
    <w:tmpl w:val="F46C92A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nsid w:val="74604A44"/>
    <w:multiLevelType w:val="hybridMultilevel"/>
    <w:tmpl w:val="4C782726"/>
    <w:lvl w:ilvl="0" w:tplc="807A5334">
      <w:start w:val="1"/>
      <w:numFmt w:val="decimal"/>
      <w:lvlText w:val="%1."/>
      <w:lvlJc w:val="left"/>
      <w:pPr>
        <w:ind w:left="965" w:hanging="360"/>
      </w:pPr>
      <w:rPr>
        <w:rFonts w:hint="default"/>
        <w:color w:val="000000"/>
        <w:w w:val="101"/>
      </w:rPr>
    </w:lvl>
    <w:lvl w:ilvl="1" w:tplc="0C0A0019" w:tentative="1">
      <w:start w:val="1"/>
      <w:numFmt w:val="lowerLetter"/>
      <w:lvlText w:val="%2."/>
      <w:lvlJc w:val="left"/>
      <w:pPr>
        <w:ind w:left="1685" w:hanging="360"/>
      </w:pPr>
    </w:lvl>
    <w:lvl w:ilvl="2" w:tplc="0C0A001B" w:tentative="1">
      <w:start w:val="1"/>
      <w:numFmt w:val="lowerRoman"/>
      <w:lvlText w:val="%3."/>
      <w:lvlJc w:val="right"/>
      <w:pPr>
        <w:ind w:left="2405" w:hanging="180"/>
      </w:pPr>
    </w:lvl>
    <w:lvl w:ilvl="3" w:tplc="0C0A000F" w:tentative="1">
      <w:start w:val="1"/>
      <w:numFmt w:val="decimal"/>
      <w:lvlText w:val="%4."/>
      <w:lvlJc w:val="left"/>
      <w:pPr>
        <w:ind w:left="3125" w:hanging="360"/>
      </w:pPr>
    </w:lvl>
    <w:lvl w:ilvl="4" w:tplc="0C0A0019" w:tentative="1">
      <w:start w:val="1"/>
      <w:numFmt w:val="lowerLetter"/>
      <w:lvlText w:val="%5."/>
      <w:lvlJc w:val="left"/>
      <w:pPr>
        <w:ind w:left="3845" w:hanging="360"/>
      </w:pPr>
    </w:lvl>
    <w:lvl w:ilvl="5" w:tplc="0C0A001B" w:tentative="1">
      <w:start w:val="1"/>
      <w:numFmt w:val="lowerRoman"/>
      <w:lvlText w:val="%6."/>
      <w:lvlJc w:val="right"/>
      <w:pPr>
        <w:ind w:left="4565" w:hanging="180"/>
      </w:pPr>
    </w:lvl>
    <w:lvl w:ilvl="6" w:tplc="0C0A000F" w:tentative="1">
      <w:start w:val="1"/>
      <w:numFmt w:val="decimal"/>
      <w:lvlText w:val="%7."/>
      <w:lvlJc w:val="left"/>
      <w:pPr>
        <w:ind w:left="5285" w:hanging="360"/>
      </w:pPr>
    </w:lvl>
    <w:lvl w:ilvl="7" w:tplc="0C0A0019" w:tentative="1">
      <w:start w:val="1"/>
      <w:numFmt w:val="lowerLetter"/>
      <w:lvlText w:val="%8."/>
      <w:lvlJc w:val="left"/>
      <w:pPr>
        <w:ind w:left="6005" w:hanging="360"/>
      </w:pPr>
    </w:lvl>
    <w:lvl w:ilvl="8" w:tplc="0C0A001B" w:tentative="1">
      <w:start w:val="1"/>
      <w:numFmt w:val="lowerRoman"/>
      <w:lvlText w:val="%9."/>
      <w:lvlJc w:val="right"/>
      <w:pPr>
        <w:ind w:left="6725" w:hanging="180"/>
      </w:pPr>
    </w:lvl>
  </w:abstractNum>
  <w:abstractNum w:abstractNumId="32">
    <w:nsid w:val="753B1923"/>
    <w:multiLevelType w:val="hybridMultilevel"/>
    <w:tmpl w:val="365EF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5422B96"/>
    <w:multiLevelType w:val="multilevel"/>
    <w:tmpl w:val="75422B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94472A8"/>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33"/>
  </w:num>
  <w:num w:numId="5">
    <w:abstractNumId w:val="17"/>
  </w:num>
  <w:num w:numId="6">
    <w:abstractNumId w:val="18"/>
  </w:num>
  <w:num w:numId="7">
    <w:abstractNumId w:val="35"/>
  </w:num>
  <w:num w:numId="8">
    <w:abstractNumId w:val="31"/>
  </w:num>
  <w:num w:numId="9">
    <w:abstractNumId w:val="11"/>
  </w:num>
  <w:num w:numId="10">
    <w:abstractNumId w:val="33"/>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4"/>
  </w:num>
  <w:num w:numId="14">
    <w:abstractNumId w:val="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3"/>
  </w:num>
  <w:num w:numId="18">
    <w:abstractNumId w:val="12"/>
  </w:num>
  <w:num w:numId="19">
    <w:abstractNumId w:val="19"/>
  </w:num>
  <w:num w:numId="20">
    <w:abstractNumId w:val="4"/>
  </w:num>
  <w:num w:numId="21">
    <w:abstractNumId w:val="16"/>
  </w:num>
  <w:num w:numId="22">
    <w:abstractNumId w:val="7"/>
  </w:num>
  <w:num w:numId="23">
    <w:abstractNumId w:val="24"/>
  </w:num>
  <w:num w:numId="24">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6"/>
  </w:num>
  <w:num w:numId="27">
    <w:abstractNumId w:val="9"/>
  </w:num>
  <w:num w:numId="28">
    <w:abstractNumId w:val="3"/>
  </w:num>
  <w:num w:numId="29">
    <w:abstractNumId w:val="27"/>
  </w:num>
  <w:num w:numId="30">
    <w:abstractNumId w:val="29"/>
  </w:num>
  <w:num w:numId="31">
    <w:abstractNumId w:val="21"/>
  </w:num>
  <w:num w:numId="32">
    <w:abstractNumId w:val="2"/>
  </w:num>
  <w:num w:numId="33">
    <w:abstractNumId w:val="32"/>
  </w:num>
  <w:num w:numId="34">
    <w:abstractNumId w:val="5"/>
  </w:num>
  <w:num w:numId="35">
    <w:abstractNumId w:val="20"/>
  </w:num>
  <w:num w:numId="36">
    <w:abstractNumId w:val="22"/>
  </w:num>
  <w:num w:numId="37">
    <w:abstractNumId w:val="15"/>
  </w:num>
  <w:num w:numId="38">
    <w:abstractNumId w:val="14"/>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EA7"/>
    <w:rsid w:val="00002485"/>
    <w:rsid w:val="000027EB"/>
    <w:rsid w:val="00002B33"/>
    <w:rsid w:val="0000485A"/>
    <w:rsid w:val="000048DD"/>
    <w:rsid w:val="00006543"/>
    <w:rsid w:val="00006EB8"/>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4855"/>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1F2"/>
    <w:rsid w:val="0009197A"/>
    <w:rsid w:val="00092475"/>
    <w:rsid w:val="00092518"/>
    <w:rsid w:val="00095E71"/>
    <w:rsid w:val="00097211"/>
    <w:rsid w:val="0009748A"/>
    <w:rsid w:val="000A0518"/>
    <w:rsid w:val="000A0861"/>
    <w:rsid w:val="000A0C91"/>
    <w:rsid w:val="000A2009"/>
    <w:rsid w:val="000A20A4"/>
    <w:rsid w:val="000A2577"/>
    <w:rsid w:val="000A2655"/>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E008A"/>
    <w:rsid w:val="000E0BEA"/>
    <w:rsid w:val="000E19CA"/>
    <w:rsid w:val="000E36AB"/>
    <w:rsid w:val="000E5550"/>
    <w:rsid w:val="000F178F"/>
    <w:rsid w:val="000F24C8"/>
    <w:rsid w:val="000F2580"/>
    <w:rsid w:val="000F2EBF"/>
    <w:rsid w:val="000F3DA0"/>
    <w:rsid w:val="000F4183"/>
    <w:rsid w:val="000F4876"/>
    <w:rsid w:val="000F555D"/>
    <w:rsid w:val="000F5E32"/>
    <w:rsid w:val="000F60AE"/>
    <w:rsid w:val="000F6834"/>
    <w:rsid w:val="000F76AB"/>
    <w:rsid w:val="000F7A45"/>
    <w:rsid w:val="000F7FD8"/>
    <w:rsid w:val="0010036E"/>
    <w:rsid w:val="00100BAC"/>
    <w:rsid w:val="001011E4"/>
    <w:rsid w:val="001017B7"/>
    <w:rsid w:val="001024F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301F3"/>
    <w:rsid w:val="001313F8"/>
    <w:rsid w:val="00132573"/>
    <w:rsid w:val="00132A80"/>
    <w:rsid w:val="00132F95"/>
    <w:rsid w:val="00132FE8"/>
    <w:rsid w:val="00134409"/>
    <w:rsid w:val="0013647C"/>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74B"/>
    <w:rsid w:val="00183D24"/>
    <w:rsid w:val="00184C8A"/>
    <w:rsid w:val="001851A6"/>
    <w:rsid w:val="001875A7"/>
    <w:rsid w:val="001879E1"/>
    <w:rsid w:val="00187E51"/>
    <w:rsid w:val="0019070D"/>
    <w:rsid w:val="0019151D"/>
    <w:rsid w:val="00192AE6"/>
    <w:rsid w:val="0019361B"/>
    <w:rsid w:val="0019389B"/>
    <w:rsid w:val="00194CDF"/>
    <w:rsid w:val="00195BA5"/>
    <w:rsid w:val="00196522"/>
    <w:rsid w:val="001A0C96"/>
    <w:rsid w:val="001A1B94"/>
    <w:rsid w:val="001A22F5"/>
    <w:rsid w:val="001A3507"/>
    <w:rsid w:val="001A3EA6"/>
    <w:rsid w:val="001A4B83"/>
    <w:rsid w:val="001A7FD2"/>
    <w:rsid w:val="001B0041"/>
    <w:rsid w:val="001B01AD"/>
    <w:rsid w:val="001B107D"/>
    <w:rsid w:val="001B1108"/>
    <w:rsid w:val="001B1E95"/>
    <w:rsid w:val="001B2CD9"/>
    <w:rsid w:val="001B38FF"/>
    <w:rsid w:val="001B39C2"/>
    <w:rsid w:val="001B62A0"/>
    <w:rsid w:val="001B7973"/>
    <w:rsid w:val="001C066E"/>
    <w:rsid w:val="001C17B0"/>
    <w:rsid w:val="001C2357"/>
    <w:rsid w:val="001C282F"/>
    <w:rsid w:val="001C2D8D"/>
    <w:rsid w:val="001C2F9F"/>
    <w:rsid w:val="001C62E6"/>
    <w:rsid w:val="001C6A89"/>
    <w:rsid w:val="001C7F97"/>
    <w:rsid w:val="001D0086"/>
    <w:rsid w:val="001D0094"/>
    <w:rsid w:val="001D00D6"/>
    <w:rsid w:val="001D10E0"/>
    <w:rsid w:val="001D230D"/>
    <w:rsid w:val="001D43DB"/>
    <w:rsid w:val="001D4965"/>
    <w:rsid w:val="001D4A5C"/>
    <w:rsid w:val="001D51A3"/>
    <w:rsid w:val="001D67AC"/>
    <w:rsid w:val="001D7012"/>
    <w:rsid w:val="001D7BD2"/>
    <w:rsid w:val="001E0C62"/>
    <w:rsid w:val="001E2A4D"/>
    <w:rsid w:val="001E53C2"/>
    <w:rsid w:val="001E57C1"/>
    <w:rsid w:val="001E6927"/>
    <w:rsid w:val="001E6FC5"/>
    <w:rsid w:val="001F0E9C"/>
    <w:rsid w:val="001F0EB8"/>
    <w:rsid w:val="001F1540"/>
    <w:rsid w:val="001F176D"/>
    <w:rsid w:val="001F2FF9"/>
    <w:rsid w:val="001F652C"/>
    <w:rsid w:val="001F67A1"/>
    <w:rsid w:val="001F7690"/>
    <w:rsid w:val="001F78D9"/>
    <w:rsid w:val="0020044B"/>
    <w:rsid w:val="00201349"/>
    <w:rsid w:val="00202DB8"/>
    <w:rsid w:val="00204265"/>
    <w:rsid w:val="00205F0B"/>
    <w:rsid w:val="002060B4"/>
    <w:rsid w:val="0020681A"/>
    <w:rsid w:val="00207736"/>
    <w:rsid w:val="00207CD6"/>
    <w:rsid w:val="00210A50"/>
    <w:rsid w:val="002122CB"/>
    <w:rsid w:val="00212460"/>
    <w:rsid w:val="002127CA"/>
    <w:rsid w:val="002127E0"/>
    <w:rsid w:val="00215D0D"/>
    <w:rsid w:val="00215E41"/>
    <w:rsid w:val="00217551"/>
    <w:rsid w:val="00217AEF"/>
    <w:rsid w:val="00220C0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B17"/>
    <w:rsid w:val="00250389"/>
    <w:rsid w:val="00251FF7"/>
    <w:rsid w:val="00252669"/>
    <w:rsid w:val="00254209"/>
    <w:rsid w:val="00254288"/>
    <w:rsid w:val="0025469C"/>
    <w:rsid w:val="0025667F"/>
    <w:rsid w:val="002579CE"/>
    <w:rsid w:val="00260FEC"/>
    <w:rsid w:val="002613A0"/>
    <w:rsid w:val="00261DD6"/>
    <w:rsid w:val="002657E2"/>
    <w:rsid w:val="00271E0B"/>
    <w:rsid w:val="002727CC"/>
    <w:rsid w:val="00273679"/>
    <w:rsid w:val="00275CC4"/>
    <w:rsid w:val="002767EE"/>
    <w:rsid w:val="00281A35"/>
    <w:rsid w:val="00281AD9"/>
    <w:rsid w:val="00282956"/>
    <w:rsid w:val="00283568"/>
    <w:rsid w:val="00284486"/>
    <w:rsid w:val="00284B8E"/>
    <w:rsid w:val="00285118"/>
    <w:rsid w:val="00285644"/>
    <w:rsid w:val="0028581E"/>
    <w:rsid w:val="00287034"/>
    <w:rsid w:val="00287DB9"/>
    <w:rsid w:val="00291497"/>
    <w:rsid w:val="0029209D"/>
    <w:rsid w:val="00293491"/>
    <w:rsid w:val="002934DF"/>
    <w:rsid w:val="00294301"/>
    <w:rsid w:val="00295F53"/>
    <w:rsid w:val="00296AE5"/>
    <w:rsid w:val="00296D46"/>
    <w:rsid w:val="00297D7D"/>
    <w:rsid w:val="002A0FB8"/>
    <w:rsid w:val="002A19D4"/>
    <w:rsid w:val="002A1B97"/>
    <w:rsid w:val="002A3A25"/>
    <w:rsid w:val="002A42EA"/>
    <w:rsid w:val="002A57D2"/>
    <w:rsid w:val="002A6193"/>
    <w:rsid w:val="002A66CD"/>
    <w:rsid w:val="002A7BD4"/>
    <w:rsid w:val="002A7F3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33B4"/>
    <w:rsid w:val="002C4046"/>
    <w:rsid w:val="002C458A"/>
    <w:rsid w:val="002C51B6"/>
    <w:rsid w:val="002C711A"/>
    <w:rsid w:val="002D15E8"/>
    <w:rsid w:val="002D16EC"/>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A0B"/>
    <w:rsid w:val="003014A1"/>
    <w:rsid w:val="00301F46"/>
    <w:rsid w:val="003026E8"/>
    <w:rsid w:val="003037E1"/>
    <w:rsid w:val="00303CAD"/>
    <w:rsid w:val="00303CD6"/>
    <w:rsid w:val="00303E71"/>
    <w:rsid w:val="00304E7C"/>
    <w:rsid w:val="00306418"/>
    <w:rsid w:val="003100F3"/>
    <w:rsid w:val="003107D9"/>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3D1F"/>
    <w:rsid w:val="003340EC"/>
    <w:rsid w:val="00334F60"/>
    <w:rsid w:val="003350FF"/>
    <w:rsid w:val="0033581B"/>
    <w:rsid w:val="00335E24"/>
    <w:rsid w:val="0034057C"/>
    <w:rsid w:val="003407FA"/>
    <w:rsid w:val="00341DA8"/>
    <w:rsid w:val="00342BF2"/>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7F82"/>
    <w:rsid w:val="00370CB0"/>
    <w:rsid w:val="00372798"/>
    <w:rsid w:val="00372803"/>
    <w:rsid w:val="003732D9"/>
    <w:rsid w:val="00373387"/>
    <w:rsid w:val="003749EC"/>
    <w:rsid w:val="003756AF"/>
    <w:rsid w:val="00375815"/>
    <w:rsid w:val="003758FD"/>
    <w:rsid w:val="00375E9B"/>
    <w:rsid w:val="00377383"/>
    <w:rsid w:val="003778BD"/>
    <w:rsid w:val="00380441"/>
    <w:rsid w:val="003811BA"/>
    <w:rsid w:val="00381447"/>
    <w:rsid w:val="00382696"/>
    <w:rsid w:val="00382E61"/>
    <w:rsid w:val="0038358D"/>
    <w:rsid w:val="00383D33"/>
    <w:rsid w:val="0038438A"/>
    <w:rsid w:val="00384941"/>
    <w:rsid w:val="003858D8"/>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52A2"/>
    <w:rsid w:val="003C5327"/>
    <w:rsid w:val="003C5C01"/>
    <w:rsid w:val="003C6934"/>
    <w:rsid w:val="003C7FD0"/>
    <w:rsid w:val="003D0268"/>
    <w:rsid w:val="003D118A"/>
    <w:rsid w:val="003D1A43"/>
    <w:rsid w:val="003D1A64"/>
    <w:rsid w:val="003D1BFF"/>
    <w:rsid w:val="003D5FF4"/>
    <w:rsid w:val="003D624F"/>
    <w:rsid w:val="003D75E8"/>
    <w:rsid w:val="003D778F"/>
    <w:rsid w:val="003E31E5"/>
    <w:rsid w:val="003E32ED"/>
    <w:rsid w:val="003E3A39"/>
    <w:rsid w:val="003E58C9"/>
    <w:rsid w:val="003E5AD4"/>
    <w:rsid w:val="003E61DD"/>
    <w:rsid w:val="003E655E"/>
    <w:rsid w:val="003E68B5"/>
    <w:rsid w:val="003F0DFC"/>
    <w:rsid w:val="003F140E"/>
    <w:rsid w:val="003F164F"/>
    <w:rsid w:val="003F1A16"/>
    <w:rsid w:val="003F545F"/>
    <w:rsid w:val="003F5558"/>
    <w:rsid w:val="003F5B65"/>
    <w:rsid w:val="003F650B"/>
    <w:rsid w:val="003F7D12"/>
    <w:rsid w:val="003F7E89"/>
    <w:rsid w:val="004004E9"/>
    <w:rsid w:val="004005A1"/>
    <w:rsid w:val="00401E7C"/>
    <w:rsid w:val="004030F5"/>
    <w:rsid w:val="004052C5"/>
    <w:rsid w:val="004059FB"/>
    <w:rsid w:val="00407715"/>
    <w:rsid w:val="00407A93"/>
    <w:rsid w:val="004100AA"/>
    <w:rsid w:val="00410CD2"/>
    <w:rsid w:val="00412203"/>
    <w:rsid w:val="004134C9"/>
    <w:rsid w:val="00413D17"/>
    <w:rsid w:val="00414F9B"/>
    <w:rsid w:val="004153E3"/>
    <w:rsid w:val="00415D63"/>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30482"/>
    <w:rsid w:val="0043142A"/>
    <w:rsid w:val="00431C6D"/>
    <w:rsid w:val="00431CE3"/>
    <w:rsid w:val="004321C5"/>
    <w:rsid w:val="0043257A"/>
    <w:rsid w:val="00432FB6"/>
    <w:rsid w:val="00433645"/>
    <w:rsid w:val="004339FC"/>
    <w:rsid w:val="00433B88"/>
    <w:rsid w:val="00434202"/>
    <w:rsid w:val="00435661"/>
    <w:rsid w:val="00436FD3"/>
    <w:rsid w:val="00437789"/>
    <w:rsid w:val="004406CF"/>
    <w:rsid w:val="00441804"/>
    <w:rsid w:val="004435B4"/>
    <w:rsid w:val="00443A63"/>
    <w:rsid w:val="0044467F"/>
    <w:rsid w:val="004448B0"/>
    <w:rsid w:val="00444B20"/>
    <w:rsid w:val="0044550A"/>
    <w:rsid w:val="00447F7D"/>
    <w:rsid w:val="00451065"/>
    <w:rsid w:val="0045504F"/>
    <w:rsid w:val="00456223"/>
    <w:rsid w:val="00460032"/>
    <w:rsid w:val="0046048A"/>
    <w:rsid w:val="00460BA0"/>
    <w:rsid w:val="00463AE9"/>
    <w:rsid w:val="004641EB"/>
    <w:rsid w:val="00465C75"/>
    <w:rsid w:val="00466346"/>
    <w:rsid w:val="00466604"/>
    <w:rsid w:val="004702B0"/>
    <w:rsid w:val="00472003"/>
    <w:rsid w:val="0047317B"/>
    <w:rsid w:val="004751D6"/>
    <w:rsid w:val="00475E6B"/>
    <w:rsid w:val="004777D3"/>
    <w:rsid w:val="00477AF7"/>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69EB"/>
    <w:rsid w:val="00487430"/>
    <w:rsid w:val="00492B02"/>
    <w:rsid w:val="00492B6A"/>
    <w:rsid w:val="00496768"/>
    <w:rsid w:val="00497C24"/>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DF4"/>
    <w:rsid w:val="004B372C"/>
    <w:rsid w:val="004B591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59B8"/>
    <w:rsid w:val="004E5EAD"/>
    <w:rsid w:val="004E7DB7"/>
    <w:rsid w:val="004F1A6A"/>
    <w:rsid w:val="004F2D88"/>
    <w:rsid w:val="004F3D21"/>
    <w:rsid w:val="004F3E2A"/>
    <w:rsid w:val="004F583D"/>
    <w:rsid w:val="004F60EF"/>
    <w:rsid w:val="004F66B6"/>
    <w:rsid w:val="004F7B6E"/>
    <w:rsid w:val="005034EE"/>
    <w:rsid w:val="00504913"/>
    <w:rsid w:val="00506429"/>
    <w:rsid w:val="00506E71"/>
    <w:rsid w:val="005070C3"/>
    <w:rsid w:val="00507A11"/>
    <w:rsid w:val="00507C00"/>
    <w:rsid w:val="0051276F"/>
    <w:rsid w:val="005130AC"/>
    <w:rsid w:val="005130CC"/>
    <w:rsid w:val="005178F8"/>
    <w:rsid w:val="00520212"/>
    <w:rsid w:val="005220BE"/>
    <w:rsid w:val="00522CC8"/>
    <w:rsid w:val="005244D0"/>
    <w:rsid w:val="005248FB"/>
    <w:rsid w:val="00526575"/>
    <w:rsid w:val="00532546"/>
    <w:rsid w:val="005334E8"/>
    <w:rsid w:val="00533B79"/>
    <w:rsid w:val="00533FD4"/>
    <w:rsid w:val="00534258"/>
    <w:rsid w:val="00536006"/>
    <w:rsid w:val="005411EA"/>
    <w:rsid w:val="00541AD6"/>
    <w:rsid w:val="00542B5F"/>
    <w:rsid w:val="00542D5F"/>
    <w:rsid w:val="00543276"/>
    <w:rsid w:val="005435DE"/>
    <w:rsid w:val="00543AD3"/>
    <w:rsid w:val="005441AD"/>
    <w:rsid w:val="00544916"/>
    <w:rsid w:val="00544C28"/>
    <w:rsid w:val="005452AA"/>
    <w:rsid w:val="0054589F"/>
    <w:rsid w:val="00546769"/>
    <w:rsid w:val="00546998"/>
    <w:rsid w:val="00546BAE"/>
    <w:rsid w:val="00546C4E"/>
    <w:rsid w:val="00547A30"/>
    <w:rsid w:val="00547C2B"/>
    <w:rsid w:val="005525C5"/>
    <w:rsid w:val="00552EBD"/>
    <w:rsid w:val="00553827"/>
    <w:rsid w:val="00553943"/>
    <w:rsid w:val="00553988"/>
    <w:rsid w:val="00554B85"/>
    <w:rsid w:val="00555F71"/>
    <w:rsid w:val="00563BEB"/>
    <w:rsid w:val="00566849"/>
    <w:rsid w:val="00566F49"/>
    <w:rsid w:val="00570981"/>
    <w:rsid w:val="00571CE1"/>
    <w:rsid w:val="0057318B"/>
    <w:rsid w:val="005740F6"/>
    <w:rsid w:val="005743D2"/>
    <w:rsid w:val="00575905"/>
    <w:rsid w:val="00577102"/>
    <w:rsid w:val="005774D1"/>
    <w:rsid w:val="005802BD"/>
    <w:rsid w:val="00580BBC"/>
    <w:rsid w:val="00581ABD"/>
    <w:rsid w:val="00583D42"/>
    <w:rsid w:val="0058655A"/>
    <w:rsid w:val="00586586"/>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4530"/>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750A"/>
    <w:rsid w:val="005F001D"/>
    <w:rsid w:val="005F03DB"/>
    <w:rsid w:val="005F0B0A"/>
    <w:rsid w:val="005F2C8A"/>
    <w:rsid w:val="005F3B37"/>
    <w:rsid w:val="005F48F1"/>
    <w:rsid w:val="005F5471"/>
    <w:rsid w:val="005F605D"/>
    <w:rsid w:val="005F71AB"/>
    <w:rsid w:val="005F761F"/>
    <w:rsid w:val="0060008D"/>
    <w:rsid w:val="0060077A"/>
    <w:rsid w:val="00601E59"/>
    <w:rsid w:val="006034C1"/>
    <w:rsid w:val="00603A46"/>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E8F"/>
    <w:rsid w:val="00621760"/>
    <w:rsid w:val="006217BB"/>
    <w:rsid w:val="00623CC7"/>
    <w:rsid w:val="0062404F"/>
    <w:rsid w:val="00625BD5"/>
    <w:rsid w:val="00625DFB"/>
    <w:rsid w:val="006277B7"/>
    <w:rsid w:val="00627A01"/>
    <w:rsid w:val="00630438"/>
    <w:rsid w:val="006325E4"/>
    <w:rsid w:val="006342A2"/>
    <w:rsid w:val="00634D1A"/>
    <w:rsid w:val="00637179"/>
    <w:rsid w:val="00637D3A"/>
    <w:rsid w:val="006407AA"/>
    <w:rsid w:val="00640BD8"/>
    <w:rsid w:val="00640EF8"/>
    <w:rsid w:val="00641804"/>
    <w:rsid w:val="006418ED"/>
    <w:rsid w:val="00642B13"/>
    <w:rsid w:val="006431FF"/>
    <w:rsid w:val="0064345F"/>
    <w:rsid w:val="00643C2B"/>
    <w:rsid w:val="00643EBE"/>
    <w:rsid w:val="00645F7D"/>
    <w:rsid w:val="00646100"/>
    <w:rsid w:val="006476CA"/>
    <w:rsid w:val="006544EC"/>
    <w:rsid w:val="006552AE"/>
    <w:rsid w:val="00655773"/>
    <w:rsid w:val="00656364"/>
    <w:rsid w:val="006563CA"/>
    <w:rsid w:val="006578FC"/>
    <w:rsid w:val="00657AAB"/>
    <w:rsid w:val="006608AB"/>
    <w:rsid w:val="0066143F"/>
    <w:rsid w:val="006620DA"/>
    <w:rsid w:val="00662C42"/>
    <w:rsid w:val="0066370E"/>
    <w:rsid w:val="00664587"/>
    <w:rsid w:val="00666F25"/>
    <w:rsid w:val="00667C1C"/>
    <w:rsid w:val="0067001F"/>
    <w:rsid w:val="00670A43"/>
    <w:rsid w:val="006725A2"/>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804"/>
    <w:rsid w:val="00691B69"/>
    <w:rsid w:val="00692778"/>
    <w:rsid w:val="00692F47"/>
    <w:rsid w:val="00693BD3"/>
    <w:rsid w:val="00693C8E"/>
    <w:rsid w:val="006969BA"/>
    <w:rsid w:val="00696C0F"/>
    <w:rsid w:val="00697FF1"/>
    <w:rsid w:val="006A026A"/>
    <w:rsid w:val="006A0425"/>
    <w:rsid w:val="006A1D62"/>
    <w:rsid w:val="006A2CD8"/>
    <w:rsid w:val="006A4B87"/>
    <w:rsid w:val="006A4EAE"/>
    <w:rsid w:val="006A56C3"/>
    <w:rsid w:val="006A59BC"/>
    <w:rsid w:val="006A6B88"/>
    <w:rsid w:val="006A6D7F"/>
    <w:rsid w:val="006B0298"/>
    <w:rsid w:val="006B07F5"/>
    <w:rsid w:val="006B0E83"/>
    <w:rsid w:val="006B2A0C"/>
    <w:rsid w:val="006B49BC"/>
    <w:rsid w:val="006B5493"/>
    <w:rsid w:val="006B72E4"/>
    <w:rsid w:val="006B7584"/>
    <w:rsid w:val="006B77E2"/>
    <w:rsid w:val="006C10C0"/>
    <w:rsid w:val="006C1136"/>
    <w:rsid w:val="006C1B1D"/>
    <w:rsid w:val="006C2A7F"/>
    <w:rsid w:val="006C32BB"/>
    <w:rsid w:val="006C3747"/>
    <w:rsid w:val="006C41A8"/>
    <w:rsid w:val="006C7015"/>
    <w:rsid w:val="006C7760"/>
    <w:rsid w:val="006C7776"/>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3E5C"/>
    <w:rsid w:val="006E4723"/>
    <w:rsid w:val="006E477D"/>
    <w:rsid w:val="006E4BBD"/>
    <w:rsid w:val="006E695D"/>
    <w:rsid w:val="006E716F"/>
    <w:rsid w:val="006E7DA9"/>
    <w:rsid w:val="006E7DEE"/>
    <w:rsid w:val="006F01E7"/>
    <w:rsid w:val="006F13AA"/>
    <w:rsid w:val="006F1F3A"/>
    <w:rsid w:val="006F20CD"/>
    <w:rsid w:val="006F70DE"/>
    <w:rsid w:val="006F785E"/>
    <w:rsid w:val="006F7EB8"/>
    <w:rsid w:val="007003A9"/>
    <w:rsid w:val="0070094A"/>
    <w:rsid w:val="00700AA4"/>
    <w:rsid w:val="00702DD7"/>
    <w:rsid w:val="007047D3"/>
    <w:rsid w:val="00705663"/>
    <w:rsid w:val="00705C40"/>
    <w:rsid w:val="007102EC"/>
    <w:rsid w:val="00710757"/>
    <w:rsid w:val="0071087E"/>
    <w:rsid w:val="00710AD7"/>
    <w:rsid w:val="00714066"/>
    <w:rsid w:val="007147C2"/>
    <w:rsid w:val="00716894"/>
    <w:rsid w:val="007169A8"/>
    <w:rsid w:val="00717A74"/>
    <w:rsid w:val="00721648"/>
    <w:rsid w:val="007218DF"/>
    <w:rsid w:val="007229A1"/>
    <w:rsid w:val="00722F18"/>
    <w:rsid w:val="0072347B"/>
    <w:rsid w:val="007235AA"/>
    <w:rsid w:val="00725AEB"/>
    <w:rsid w:val="00725E35"/>
    <w:rsid w:val="00730151"/>
    <w:rsid w:val="007307B3"/>
    <w:rsid w:val="00730D35"/>
    <w:rsid w:val="00732289"/>
    <w:rsid w:val="00732BBB"/>
    <w:rsid w:val="00734267"/>
    <w:rsid w:val="007343FD"/>
    <w:rsid w:val="0073449B"/>
    <w:rsid w:val="0073473F"/>
    <w:rsid w:val="00734C8F"/>
    <w:rsid w:val="00735915"/>
    <w:rsid w:val="00735C21"/>
    <w:rsid w:val="0073614A"/>
    <w:rsid w:val="00736158"/>
    <w:rsid w:val="00736E5B"/>
    <w:rsid w:val="00736FF2"/>
    <w:rsid w:val="00736FF9"/>
    <w:rsid w:val="007372A8"/>
    <w:rsid w:val="007406D3"/>
    <w:rsid w:val="00740927"/>
    <w:rsid w:val="00740C8C"/>
    <w:rsid w:val="00740E16"/>
    <w:rsid w:val="00741683"/>
    <w:rsid w:val="00741AC4"/>
    <w:rsid w:val="007421DC"/>
    <w:rsid w:val="00742CA5"/>
    <w:rsid w:val="00744DE1"/>
    <w:rsid w:val="007460D7"/>
    <w:rsid w:val="00750566"/>
    <w:rsid w:val="007513F0"/>
    <w:rsid w:val="00751506"/>
    <w:rsid w:val="007515BC"/>
    <w:rsid w:val="00752606"/>
    <w:rsid w:val="0075402E"/>
    <w:rsid w:val="00756B83"/>
    <w:rsid w:val="00756D3D"/>
    <w:rsid w:val="007573B2"/>
    <w:rsid w:val="007574BB"/>
    <w:rsid w:val="0075764C"/>
    <w:rsid w:val="00757897"/>
    <w:rsid w:val="00760D58"/>
    <w:rsid w:val="0076204C"/>
    <w:rsid w:val="00762198"/>
    <w:rsid w:val="00763CE8"/>
    <w:rsid w:val="00764FFB"/>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2298"/>
    <w:rsid w:val="00793090"/>
    <w:rsid w:val="00795BA7"/>
    <w:rsid w:val="00796C9B"/>
    <w:rsid w:val="00796F2A"/>
    <w:rsid w:val="0079788B"/>
    <w:rsid w:val="007A0176"/>
    <w:rsid w:val="007A0314"/>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46"/>
    <w:rsid w:val="007C5C9B"/>
    <w:rsid w:val="007C5F5E"/>
    <w:rsid w:val="007C6C24"/>
    <w:rsid w:val="007C751E"/>
    <w:rsid w:val="007C7EB6"/>
    <w:rsid w:val="007D1E16"/>
    <w:rsid w:val="007D2F75"/>
    <w:rsid w:val="007D3839"/>
    <w:rsid w:val="007D3DAA"/>
    <w:rsid w:val="007D5424"/>
    <w:rsid w:val="007D710E"/>
    <w:rsid w:val="007D7952"/>
    <w:rsid w:val="007D7E3A"/>
    <w:rsid w:val="007E1177"/>
    <w:rsid w:val="007E1CCA"/>
    <w:rsid w:val="007E21DA"/>
    <w:rsid w:val="007E22E7"/>
    <w:rsid w:val="007E2893"/>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EF1"/>
    <w:rsid w:val="007F56C5"/>
    <w:rsid w:val="007F7004"/>
    <w:rsid w:val="0080056E"/>
    <w:rsid w:val="00801457"/>
    <w:rsid w:val="00801BCE"/>
    <w:rsid w:val="00801E7D"/>
    <w:rsid w:val="00802515"/>
    <w:rsid w:val="00803BFF"/>
    <w:rsid w:val="008051F8"/>
    <w:rsid w:val="008057BD"/>
    <w:rsid w:val="00805BE2"/>
    <w:rsid w:val="00806A8E"/>
    <w:rsid w:val="00807232"/>
    <w:rsid w:val="00810F06"/>
    <w:rsid w:val="008115EE"/>
    <w:rsid w:val="0081283F"/>
    <w:rsid w:val="00812C0C"/>
    <w:rsid w:val="00813194"/>
    <w:rsid w:val="00813257"/>
    <w:rsid w:val="0081347B"/>
    <w:rsid w:val="00814079"/>
    <w:rsid w:val="0081480A"/>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4CB5"/>
    <w:rsid w:val="00844F78"/>
    <w:rsid w:val="008458F6"/>
    <w:rsid w:val="00845AED"/>
    <w:rsid w:val="0084708E"/>
    <w:rsid w:val="00850F61"/>
    <w:rsid w:val="00851AE4"/>
    <w:rsid w:val="00852697"/>
    <w:rsid w:val="008528FF"/>
    <w:rsid w:val="008531E9"/>
    <w:rsid w:val="00853E98"/>
    <w:rsid w:val="00855019"/>
    <w:rsid w:val="008554B6"/>
    <w:rsid w:val="008554E1"/>
    <w:rsid w:val="0085598D"/>
    <w:rsid w:val="00856919"/>
    <w:rsid w:val="00857E1C"/>
    <w:rsid w:val="00857FF2"/>
    <w:rsid w:val="00860941"/>
    <w:rsid w:val="0086155C"/>
    <w:rsid w:val="00861AD3"/>
    <w:rsid w:val="00862771"/>
    <w:rsid w:val="008633B1"/>
    <w:rsid w:val="00863A1C"/>
    <w:rsid w:val="0086682F"/>
    <w:rsid w:val="008675BF"/>
    <w:rsid w:val="00867687"/>
    <w:rsid w:val="008704DF"/>
    <w:rsid w:val="00870B07"/>
    <w:rsid w:val="00871A53"/>
    <w:rsid w:val="008721EF"/>
    <w:rsid w:val="0087247B"/>
    <w:rsid w:val="00873A1A"/>
    <w:rsid w:val="00874175"/>
    <w:rsid w:val="00874748"/>
    <w:rsid w:val="00874894"/>
    <w:rsid w:val="00876017"/>
    <w:rsid w:val="00876F54"/>
    <w:rsid w:val="00877292"/>
    <w:rsid w:val="0087754A"/>
    <w:rsid w:val="0087766C"/>
    <w:rsid w:val="00880552"/>
    <w:rsid w:val="00880C7E"/>
    <w:rsid w:val="00881743"/>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DB1"/>
    <w:rsid w:val="008A5D96"/>
    <w:rsid w:val="008A6E96"/>
    <w:rsid w:val="008A7BB5"/>
    <w:rsid w:val="008B0922"/>
    <w:rsid w:val="008B1DF8"/>
    <w:rsid w:val="008B2357"/>
    <w:rsid w:val="008B4826"/>
    <w:rsid w:val="008B5AB3"/>
    <w:rsid w:val="008B5CCB"/>
    <w:rsid w:val="008B666C"/>
    <w:rsid w:val="008B6765"/>
    <w:rsid w:val="008B6848"/>
    <w:rsid w:val="008C1230"/>
    <w:rsid w:val="008C2BBC"/>
    <w:rsid w:val="008C2FA1"/>
    <w:rsid w:val="008C3245"/>
    <w:rsid w:val="008C37E5"/>
    <w:rsid w:val="008C3F59"/>
    <w:rsid w:val="008C57C2"/>
    <w:rsid w:val="008C58DF"/>
    <w:rsid w:val="008C63A1"/>
    <w:rsid w:val="008D0090"/>
    <w:rsid w:val="008D032B"/>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412A"/>
    <w:rsid w:val="008E48CE"/>
    <w:rsid w:val="008E4C9B"/>
    <w:rsid w:val="008E5077"/>
    <w:rsid w:val="008E54AD"/>
    <w:rsid w:val="008E554C"/>
    <w:rsid w:val="008E57B1"/>
    <w:rsid w:val="008E64F0"/>
    <w:rsid w:val="008E699B"/>
    <w:rsid w:val="008E69F1"/>
    <w:rsid w:val="008E6FF3"/>
    <w:rsid w:val="008E799F"/>
    <w:rsid w:val="008E7B05"/>
    <w:rsid w:val="008E7EF3"/>
    <w:rsid w:val="008F0A29"/>
    <w:rsid w:val="008F18ED"/>
    <w:rsid w:val="008F23E5"/>
    <w:rsid w:val="008F35BB"/>
    <w:rsid w:val="008F46C2"/>
    <w:rsid w:val="008F5209"/>
    <w:rsid w:val="008F6F29"/>
    <w:rsid w:val="008F7068"/>
    <w:rsid w:val="00902912"/>
    <w:rsid w:val="00902D00"/>
    <w:rsid w:val="0090360E"/>
    <w:rsid w:val="00903D37"/>
    <w:rsid w:val="00906F91"/>
    <w:rsid w:val="009079D1"/>
    <w:rsid w:val="0091055D"/>
    <w:rsid w:val="00911958"/>
    <w:rsid w:val="00912F1D"/>
    <w:rsid w:val="0091468B"/>
    <w:rsid w:val="00914C61"/>
    <w:rsid w:val="00916923"/>
    <w:rsid w:val="00917B3F"/>
    <w:rsid w:val="00917D6F"/>
    <w:rsid w:val="0092007F"/>
    <w:rsid w:val="0092073B"/>
    <w:rsid w:val="00921B1A"/>
    <w:rsid w:val="00921B7F"/>
    <w:rsid w:val="00921D09"/>
    <w:rsid w:val="00921DDA"/>
    <w:rsid w:val="00921EBC"/>
    <w:rsid w:val="00922DE1"/>
    <w:rsid w:val="00923A73"/>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54"/>
    <w:rsid w:val="009725C5"/>
    <w:rsid w:val="00972AEA"/>
    <w:rsid w:val="00972B4E"/>
    <w:rsid w:val="00973F40"/>
    <w:rsid w:val="00976F59"/>
    <w:rsid w:val="0097736F"/>
    <w:rsid w:val="00977520"/>
    <w:rsid w:val="0098056C"/>
    <w:rsid w:val="00980900"/>
    <w:rsid w:val="009823AF"/>
    <w:rsid w:val="009831DB"/>
    <w:rsid w:val="00983D6A"/>
    <w:rsid w:val="00983EDC"/>
    <w:rsid w:val="00983EED"/>
    <w:rsid w:val="009849EF"/>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3E6"/>
    <w:rsid w:val="009A347A"/>
    <w:rsid w:val="009A3F45"/>
    <w:rsid w:val="009A54B4"/>
    <w:rsid w:val="009A620E"/>
    <w:rsid w:val="009A6606"/>
    <w:rsid w:val="009A6658"/>
    <w:rsid w:val="009B33A1"/>
    <w:rsid w:val="009B3DF9"/>
    <w:rsid w:val="009B610E"/>
    <w:rsid w:val="009B6452"/>
    <w:rsid w:val="009B6A6F"/>
    <w:rsid w:val="009C031C"/>
    <w:rsid w:val="009C0CAA"/>
    <w:rsid w:val="009C19B7"/>
    <w:rsid w:val="009C1AFE"/>
    <w:rsid w:val="009C24FC"/>
    <w:rsid w:val="009C295D"/>
    <w:rsid w:val="009C3E33"/>
    <w:rsid w:val="009C5F24"/>
    <w:rsid w:val="009D00D2"/>
    <w:rsid w:val="009D047D"/>
    <w:rsid w:val="009D048B"/>
    <w:rsid w:val="009D1B5D"/>
    <w:rsid w:val="009D299E"/>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F30"/>
    <w:rsid w:val="00A07F71"/>
    <w:rsid w:val="00A10699"/>
    <w:rsid w:val="00A11CAD"/>
    <w:rsid w:val="00A13B88"/>
    <w:rsid w:val="00A1620D"/>
    <w:rsid w:val="00A16AC0"/>
    <w:rsid w:val="00A16DC1"/>
    <w:rsid w:val="00A2035C"/>
    <w:rsid w:val="00A2054B"/>
    <w:rsid w:val="00A228D6"/>
    <w:rsid w:val="00A23D31"/>
    <w:rsid w:val="00A24C9B"/>
    <w:rsid w:val="00A25083"/>
    <w:rsid w:val="00A26ECD"/>
    <w:rsid w:val="00A27476"/>
    <w:rsid w:val="00A275DE"/>
    <w:rsid w:val="00A27D2B"/>
    <w:rsid w:val="00A30176"/>
    <w:rsid w:val="00A301A7"/>
    <w:rsid w:val="00A30545"/>
    <w:rsid w:val="00A30C34"/>
    <w:rsid w:val="00A30FD3"/>
    <w:rsid w:val="00A32266"/>
    <w:rsid w:val="00A33434"/>
    <w:rsid w:val="00A34223"/>
    <w:rsid w:val="00A344F1"/>
    <w:rsid w:val="00A34F11"/>
    <w:rsid w:val="00A35E2F"/>
    <w:rsid w:val="00A36013"/>
    <w:rsid w:val="00A37891"/>
    <w:rsid w:val="00A37A88"/>
    <w:rsid w:val="00A40A51"/>
    <w:rsid w:val="00A40EEA"/>
    <w:rsid w:val="00A415BA"/>
    <w:rsid w:val="00A43816"/>
    <w:rsid w:val="00A43CD2"/>
    <w:rsid w:val="00A4594F"/>
    <w:rsid w:val="00A47054"/>
    <w:rsid w:val="00A47916"/>
    <w:rsid w:val="00A47B0A"/>
    <w:rsid w:val="00A5088B"/>
    <w:rsid w:val="00A536DA"/>
    <w:rsid w:val="00A5406C"/>
    <w:rsid w:val="00A54720"/>
    <w:rsid w:val="00A5480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54FF"/>
    <w:rsid w:val="00A86DF4"/>
    <w:rsid w:val="00A86E30"/>
    <w:rsid w:val="00A87035"/>
    <w:rsid w:val="00A8745D"/>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6A0D"/>
    <w:rsid w:val="00AA6CCD"/>
    <w:rsid w:val="00AA7F48"/>
    <w:rsid w:val="00AB0073"/>
    <w:rsid w:val="00AB010D"/>
    <w:rsid w:val="00AB0749"/>
    <w:rsid w:val="00AB273B"/>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338"/>
    <w:rsid w:val="00AC7DC1"/>
    <w:rsid w:val="00AC7E1F"/>
    <w:rsid w:val="00AD05C9"/>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9BD"/>
    <w:rsid w:val="00AF7DB8"/>
    <w:rsid w:val="00B01191"/>
    <w:rsid w:val="00B01BB6"/>
    <w:rsid w:val="00B06882"/>
    <w:rsid w:val="00B07F12"/>
    <w:rsid w:val="00B07FE3"/>
    <w:rsid w:val="00B10BAE"/>
    <w:rsid w:val="00B116CC"/>
    <w:rsid w:val="00B1369F"/>
    <w:rsid w:val="00B14154"/>
    <w:rsid w:val="00B1415B"/>
    <w:rsid w:val="00B15278"/>
    <w:rsid w:val="00B200CA"/>
    <w:rsid w:val="00B222A2"/>
    <w:rsid w:val="00B234EC"/>
    <w:rsid w:val="00B235FB"/>
    <w:rsid w:val="00B274AE"/>
    <w:rsid w:val="00B274BF"/>
    <w:rsid w:val="00B27BE1"/>
    <w:rsid w:val="00B31222"/>
    <w:rsid w:val="00B318C9"/>
    <w:rsid w:val="00B31FDB"/>
    <w:rsid w:val="00B330C9"/>
    <w:rsid w:val="00B37DE4"/>
    <w:rsid w:val="00B40EE4"/>
    <w:rsid w:val="00B41DF3"/>
    <w:rsid w:val="00B42006"/>
    <w:rsid w:val="00B4291A"/>
    <w:rsid w:val="00B42C7F"/>
    <w:rsid w:val="00B42E81"/>
    <w:rsid w:val="00B42F59"/>
    <w:rsid w:val="00B4329D"/>
    <w:rsid w:val="00B44FF5"/>
    <w:rsid w:val="00B45BEE"/>
    <w:rsid w:val="00B46F7A"/>
    <w:rsid w:val="00B5076A"/>
    <w:rsid w:val="00B520F9"/>
    <w:rsid w:val="00B52812"/>
    <w:rsid w:val="00B5495A"/>
    <w:rsid w:val="00B54A9C"/>
    <w:rsid w:val="00B568D8"/>
    <w:rsid w:val="00B56F24"/>
    <w:rsid w:val="00B577A3"/>
    <w:rsid w:val="00B5785F"/>
    <w:rsid w:val="00B60C10"/>
    <w:rsid w:val="00B6144B"/>
    <w:rsid w:val="00B6170F"/>
    <w:rsid w:val="00B643AF"/>
    <w:rsid w:val="00B64641"/>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113E"/>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1099"/>
    <w:rsid w:val="00BA4CE5"/>
    <w:rsid w:val="00BA688A"/>
    <w:rsid w:val="00BB18B8"/>
    <w:rsid w:val="00BB1B3C"/>
    <w:rsid w:val="00BB2213"/>
    <w:rsid w:val="00BB375D"/>
    <w:rsid w:val="00BB391B"/>
    <w:rsid w:val="00BB3D85"/>
    <w:rsid w:val="00BB49A0"/>
    <w:rsid w:val="00BB515F"/>
    <w:rsid w:val="00BB524C"/>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782A"/>
    <w:rsid w:val="00BD798E"/>
    <w:rsid w:val="00BE17C6"/>
    <w:rsid w:val="00BE2BD3"/>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5322"/>
    <w:rsid w:val="00BF667D"/>
    <w:rsid w:val="00BF75D9"/>
    <w:rsid w:val="00C004B6"/>
    <w:rsid w:val="00C01579"/>
    <w:rsid w:val="00C03922"/>
    <w:rsid w:val="00C03AA9"/>
    <w:rsid w:val="00C076CE"/>
    <w:rsid w:val="00C10FCF"/>
    <w:rsid w:val="00C12810"/>
    <w:rsid w:val="00C145CF"/>
    <w:rsid w:val="00C14EE1"/>
    <w:rsid w:val="00C15903"/>
    <w:rsid w:val="00C16B4B"/>
    <w:rsid w:val="00C16E51"/>
    <w:rsid w:val="00C17427"/>
    <w:rsid w:val="00C20A16"/>
    <w:rsid w:val="00C20C00"/>
    <w:rsid w:val="00C210FD"/>
    <w:rsid w:val="00C22183"/>
    <w:rsid w:val="00C22901"/>
    <w:rsid w:val="00C25238"/>
    <w:rsid w:val="00C2734F"/>
    <w:rsid w:val="00C305F2"/>
    <w:rsid w:val="00C32A89"/>
    <w:rsid w:val="00C3345C"/>
    <w:rsid w:val="00C3426A"/>
    <w:rsid w:val="00C36BB3"/>
    <w:rsid w:val="00C40653"/>
    <w:rsid w:val="00C407E5"/>
    <w:rsid w:val="00C41F64"/>
    <w:rsid w:val="00C42DAC"/>
    <w:rsid w:val="00C4342B"/>
    <w:rsid w:val="00C436E3"/>
    <w:rsid w:val="00C443B2"/>
    <w:rsid w:val="00C44666"/>
    <w:rsid w:val="00C44A1F"/>
    <w:rsid w:val="00C44DB4"/>
    <w:rsid w:val="00C459A9"/>
    <w:rsid w:val="00C4752A"/>
    <w:rsid w:val="00C477E7"/>
    <w:rsid w:val="00C502A5"/>
    <w:rsid w:val="00C521F7"/>
    <w:rsid w:val="00C53008"/>
    <w:rsid w:val="00C5413A"/>
    <w:rsid w:val="00C54600"/>
    <w:rsid w:val="00C54FE2"/>
    <w:rsid w:val="00C55151"/>
    <w:rsid w:val="00C5575D"/>
    <w:rsid w:val="00C558FF"/>
    <w:rsid w:val="00C560FA"/>
    <w:rsid w:val="00C56772"/>
    <w:rsid w:val="00C57C74"/>
    <w:rsid w:val="00C57FF9"/>
    <w:rsid w:val="00C60B87"/>
    <w:rsid w:val="00C61D80"/>
    <w:rsid w:val="00C62694"/>
    <w:rsid w:val="00C64434"/>
    <w:rsid w:val="00C64A51"/>
    <w:rsid w:val="00C64B27"/>
    <w:rsid w:val="00C65C4D"/>
    <w:rsid w:val="00C66EEB"/>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57F5"/>
    <w:rsid w:val="00C860A8"/>
    <w:rsid w:val="00C86432"/>
    <w:rsid w:val="00C86478"/>
    <w:rsid w:val="00C86FC6"/>
    <w:rsid w:val="00C901BB"/>
    <w:rsid w:val="00C90CD3"/>
    <w:rsid w:val="00C9116A"/>
    <w:rsid w:val="00C92552"/>
    <w:rsid w:val="00C92C27"/>
    <w:rsid w:val="00C939E8"/>
    <w:rsid w:val="00C93F1B"/>
    <w:rsid w:val="00C94EF0"/>
    <w:rsid w:val="00C95093"/>
    <w:rsid w:val="00C95AB0"/>
    <w:rsid w:val="00C96A5F"/>
    <w:rsid w:val="00C96DFE"/>
    <w:rsid w:val="00C976D1"/>
    <w:rsid w:val="00C97851"/>
    <w:rsid w:val="00CA2DFC"/>
    <w:rsid w:val="00CA308F"/>
    <w:rsid w:val="00CA6F0D"/>
    <w:rsid w:val="00CA71D4"/>
    <w:rsid w:val="00CA7CCC"/>
    <w:rsid w:val="00CA7D7D"/>
    <w:rsid w:val="00CB1A0D"/>
    <w:rsid w:val="00CB5D29"/>
    <w:rsid w:val="00CB675A"/>
    <w:rsid w:val="00CB6EC8"/>
    <w:rsid w:val="00CB782B"/>
    <w:rsid w:val="00CC082B"/>
    <w:rsid w:val="00CC0E77"/>
    <w:rsid w:val="00CC2092"/>
    <w:rsid w:val="00CC285C"/>
    <w:rsid w:val="00CC34C5"/>
    <w:rsid w:val="00CC5595"/>
    <w:rsid w:val="00CC5E76"/>
    <w:rsid w:val="00CC69E7"/>
    <w:rsid w:val="00CC6C08"/>
    <w:rsid w:val="00CC7DBA"/>
    <w:rsid w:val="00CD049D"/>
    <w:rsid w:val="00CD1770"/>
    <w:rsid w:val="00CD3A5D"/>
    <w:rsid w:val="00CD51ED"/>
    <w:rsid w:val="00CD5FD4"/>
    <w:rsid w:val="00CD6A36"/>
    <w:rsid w:val="00CE0A60"/>
    <w:rsid w:val="00CE0DCE"/>
    <w:rsid w:val="00CE1BC9"/>
    <w:rsid w:val="00CE321D"/>
    <w:rsid w:val="00CE33C1"/>
    <w:rsid w:val="00CE4850"/>
    <w:rsid w:val="00CE4DD6"/>
    <w:rsid w:val="00CE597A"/>
    <w:rsid w:val="00CE6763"/>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6906"/>
    <w:rsid w:val="00D07742"/>
    <w:rsid w:val="00D10CD2"/>
    <w:rsid w:val="00D10F9D"/>
    <w:rsid w:val="00D1202D"/>
    <w:rsid w:val="00D1276A"/>
    <w:rsid w:val="00D131D5"/>
    <w:rsid w:val="00D14DB7"/>
    <w:rsid w:val="00D15ED5"/>
    <w:rsid w:val="00D15F1A"/>
    <w:rsid w:val="00D16656"/>
    <w:rsid w:val="00D172C9"/>
    <w:rsid w:val="00D200AB"/>
    <w:rsid w:val="00D20B81"/>
    <w:rsid w:val="00D22AD2"/>
    <w:rsid w:val="00D244BD"/>
    <w:rsid w:val="00D2465A"/>
    <w:rsid w:val="00D24EFC"/>
    <w:rsid w:val="00D24F48"/>
    <w:rsid w:val="00D26C9C"/>
    <w:rsid w:val="00D30834"/>
    <w:rsid w:val="00D31CD5"/>
    <w:rsid w:val="00D31DC6"/>
    <w:rsid w:val="00D32B96"/>
    <w:rsid w:val="00D32E24"/>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72A7"/>
    <w:rsid w:val="00D505CE"/>
    <w:rsid w:val="00D51515"/>
    <w:rsid w:val="00D538C7"/>
    <w:rsid w:val="00D54BD5"/>
    <w:rsid w:val="00D575F0"/>
    <w:rsid w:val="00D575F1"/>
    <w:rsid w:val="00D603BA"/>
    <w:rsid w:val="00D60578"/>
    <w:rsid w:val="00D61A0E"/>
    <w:rsid w:val="00D62B63"/>
    <w:rsid w:val="00D634BD"/>
    <w:rsid w:val="00D63FD4"/>
    <w:rsid w:val="00D71685"/>
    <w:rsid w:val="00D71CF9"/>
    <w:rsid w:val="00D72264"/>
    <w:rsid w:val="00D731A8"/>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0E78"/>
    <w:rsid w:val="00D91910"/>
    <w:rsid w:val="00D91AA8"/>
    <w:rsid w:val="00D944A6"/>
    <w:rsid w:val="00D949A3"/>
    <w:rsid w:val="00D95B5F"/>
    <w:rsid w:val="00D96FC3"/>
    <w:rsid w:val="00DA0839"/>
    <w:rsid w:val="00DA12C3"/>
    <w:rsid w:val="00DA1351"/>
    <w:rsid w:val="00DA21C5"/>
    <w:rsid w:val="00DA22B5"/>
    <w:rsid w:val="00DA267B"/>
    <w:rsid w:val="00DA495D"/>
    <w:rsid w:val="00DA4F15"/>
    <w:rsid w:val="00DA5DCA"/>
    <w:rsid w:val="00DA70B4"/>
    <w:rsid w:val="00DA7BA0"/>
    <w:rsid w:val="00DB42F5"/>
    <w:rsid w:val="00DB469A"/>
    <w:rsid w:val="00DB52C3"/>
    <w:rsid w:val="00DB5454"/>
    <w:rsid w:val="00DB5DA3"/>
    <w:rsid w:val="00DB7E5F"/>
    <w:rsid w:val="00DC10B0"/>
    <w:rsid w:val="00DC1246"/>
    <w:rsid w:val="00DC1594"/>
    <w:rsid w:val="00DC276F"/>
    <w:rsid w:val="00DC2884"/>
    <w:rsid w:val="00DC4770"/>
    <w:rsid w:val="00DC4BCD"/>
    <w:rsid w:val="00DC5D36"/>
    <w:rsid w:val="00DC6770"/>
    <w:rsid w:val="00DC68D6"/>
    <w:rsid w:val="00DC770A"/>
    <w:rsid w:val="00DC7ECE"/>
    <w:rsid w:val="00DD086D"/>
    <w:rsid w:val="00DD1107"/>
    <w:rsid w:val="00DD178F"/>
    <w:rsid w:val="00DD1FE4"/>
    <w:rsid w:val="00DD2332"/>
    <w:rsid w:val="00DD30C6"/>
    <w:rsid w:val="00DD402D"/>
    <w:rsid w:val="00DD7FE8"/>
    <w:rsid w:val="00DE0808"/>
    <w:rsid w:val="00DE1C03"/>
    <w:rsid w:val="00DE2065"/>
    <w:rsid w:val="00DE2966"/>
    <w:rsid w:val="00DE3A0C"/>
    <w:rsid w:val="00DE3AF1"/>
    <w:rsid w:val="00DE40E0"/>
    <w:rsid w:val="00DE4107"/>
    <w:rsid w:val="00DE4F8D"/>
    <w:rsid w:val="00DE70AE"/>
    <w:rsid w:val="00DE7D92"/>
    <w:rsid w:val="00DF04ED"/>
    <w:rsid w:val="00DF06B6"/>
    <w:rsid w:val="00DF0B5E"/>
    <w:rsid w:val="00DF0ED5"/>
    <w:rsid w:val="00DF140A"/>
    <w:rsid w:val="00DF6537"/>
    <w:rsid w:val="00DF6A00"/>
    <w:rsid w:val="00DF72D9"/>
    <w:rsid w:val="00DF7C06"/>
    <w:rsid w:val="00DF7DF3"/>
    <w:rsid w:val="00DF7EC8"/>
    <w:rsid w:val="00E00EC3"/>
    <w:rsid w:val="00E028ED"/>
    <w:rsid w:val="00E02A5D"/>
    <w:rsid w:val="00E03C4C"/>
    <w:rsid w:val="00E0499F"/>
    <w:rsid w:val="00E0682E"/>
    <w:rsid w:val="00E104F6"/>
    <w:rsid w:val="00E10748"/>
    <w:rsid w:val="00E109BD"/>
    <w:rsid w:val="00E11282"/>
    <w:rsid w:val="00E123CC"/>
    <w:rsid w:val="00E12ED3"/>
    <w:rsid w:val="00E12F57"/>
    <w:rsid w:val="00E14282"/>
    <w:rsid w:val="00E156F2"/>
    <w:rsid w:val="00E17436"/>
    <w:rsid w:val="00E17728"/>
    <w:rsid w:val="00E17FA7"/>
    <w:rsid w:val="00E2250E"/>
    <w:rsid w:val="00E22FE4"/>
    <w:rsid w:val="00E24BF5"/>
    <w:rsid w:val="00E25494"/>
    <w:rsid w:val="00E256C4"/>
    <w:rsid w:val="00E25982"/>
    <w:rsid w:val="00E2674B"/>
    <w:rsid w:val="00E272DC"/>
    <w:rsid w:val="00E27DDF"/>
    <w:rsid w:val="00E27E01"/>
    <w:rsid w:val="00E30469"/>
    <w:rsid w:val="00E30A90"/>
    <w:rsid w:val="00E32DBA"/>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697B"/>
    <w:rsid w:val="00E56FE1"/>
    <w:rsid w:val="00E57CE2"/>
    <w:rsid w:val="00E60E5A"/>
    <w:rsid w:val="00E617BD"/>
    <w:rsid w:val="00E61CA8"/>
    <w:rsid w:val="00E61E05"/>
    <w:rsid w:val="00E64BD9"/>
    <w:rsid w:val="00E6519C"/>
    <w:rsid w:val="00E660AA"/>
    <w:rsid w:val="00E661F3"/>
    <w:rsid w:val="00E67E50"/>
    <w:rsid w:val="00E705B4"/>
    <w:rsid w:val="00E71C8B"/>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EAD"/>
    <w:rsid w:val="00EB07CF"/>
    <w:rsid w:val="00EB0D0E"/>
    <w:rsid w:val="00EB1363"/>
    <w:rsid w:val="00EB266C"/>
    <w:rsid w:val="00EB3337"/>
    <w:rsid w:val="00EB36EC"/>
    <w:rsid w:val="00EB3B88"/>
    <w:rsid w:val="00EB3BB1"/>
    <w:rsid w:val="00EB4A02"/>
    <w:rsid w:val="00EB4DAA"/>
    <w:rsid w:val="00EC0928"/>
    <w:rsid w:val="00EC0C14"/>
    <w:rsid w:val="00EC2B42"/>
    <w:rsid w:val="00EC3B8F"/>
    <w:rsid w:val="00EC5CA0"/>
    <w:rsid w:val="00EC7372"/>
    <w:rsid w:val="00ED0ADC"/>
    <w:rsid w:val="00ED107F"/>
    <w:rsid w:val="00ED19D1"/>
    <w:rsid w:val="00ED2AC0"/>
    <w:rsid w:val="00ED30E8"/>
    <w:rsid w:val="00ED36D0"/>
    <w:rsid w:val="00ED3B69"/>
    <w:rsid w:val="00ED3CF9"/>
    <w:rsid w:val="00ED3ECA"/>
    <w:rsid w:val="00ED3F39"/>
    <w:rsid w:val="00ED4492"/>
    <w:rsid w:val="00ED57CF"/>
    <w:rsid w:val="00ED63AE"/>
    <w:rsid w:val="00ED646D"/>
    <w:rsid w:val="00ED6CD1"/>
    <w:rsid w:val="00ED76D1"/>
    <w:rsid w:val="00ED7A42"/>
    <w:rsid w:val="00EE0395"/>
    <w:rsid w:val="00EE1D80"/>
    <w:rsid w:val="00EE1EE0"/>
    <w:rsid w:val="00EE2BFB"/>
    <w:rsid w:val="00EE2EEA"/>
    <w:rsid w:val="00EE4164"/>
    <w:rsid w:val="00EE5B6E"/>
    <w:rsid w:val="00EE5F2E"/>
    <w:rsid w:val="00EF07AB"/>
    <w:rsid w:val="00EF16DB"/>
    <w:rsid w:val="00EF2C2D"/>
    <w:rsid w:val="00EF4537"/>
    <w:rsid w:val="00EF4A64"/>
    <w:rsid w:val="00EF4D52"/>
    <w:rsid w:val="00EF50C7"/>
    <w:rsid w:val="00EF54EA"/>
    <w:rsid w:val="00F016F0"/>
    <w:rsid w:val="00F02171"/>
    <w:rsid w:val="00F03228"/>
    <w:rsid w:val="00F033EF"/>
    <w:rsid w:val="00F04076"/>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20633"/>
    <w:rsid w:val="00F21A93"/>
    <w:rsid w:val="00F21DD6"/>
    <w:rsid w:val="00F225C9"/>
    <w:rsid w:val="00F24372"/>
    <w:rsid w:val="00F249E5"/>
    <w:rsid w:val="00F251E7"/>
    <w:rsid w:val="00F25CFE"/>
    <w:rsid w:val="00F26CC2"/>
    <w:rsid w:val="00F31CC8"/>
    <w:rsid w:val="00F321B1"/>
    <w:rsid w:val="00F32EC2"/>
    <w:rsid w:val="00F33758"/>
    <w:rsid w:val="00F35243"/>
    <w:rsid w:val="00F35C99"/>
    <w:rsid w:val="00F36E9F"/>
    <w:rsid w:val="00F41B19"/>
    <w:rsid w:val="00F41BBB"/>
    <w:rsid w:val="00F41BDB"/>
    <w:rsid w:val="00F42AB5"/>
    <w:rsid w:val="00F42F01"/>
    <w:rsid w:val="00F43E6E"/>
    <w:rsid w:val="00F43EBF"/>
    <w:rsid w:val="00F44423"/>
    <w:rsid w:val="00F454F8"/>
    <w:rsid w:val="00F4653F"/>
    <w:rsid w:val="00F466DE"/>
    <w:rsid w:val="00F50BE6"/>
    <w:rsid w:val="00F51236"/>
    <w:rsid w:val="00F51438"/>
    <w:rsid w:val="00F516D0"/>
    <w:rsid w:val="00F51CBF"/>
    <w:rsid w:val="00F5374C"/>
    <w:rsid w:val="00F541B8"/>
    <w:rsid w:val="00F55329"/>
    <w:rsid w:val="00F55D63"/>
    <w:rsid w:val="00F56368"/>
    <w:rsid w:val="00F56B6D"/>
    <w:rsid w:val="00F56CC2"/>
    <w:rsid w:val="00F57CD4"/>
    <w:rsid w:val="00F60105"/>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9B0"/>
    <w:rsid w:val="00F80F33"/>
    <w:rsid w:val="00F84001"/>
    <w:rsid w:val="00F846D6"/>
    <w:rsid w:val="00F86997"/>
    <w:rsid w:val="00F86C20"/>
    <w:rsid w:val="00F871D7"/>
    <w:rsid w:val="00F9173A"/>
    <w:rsid w:val="00F91800"/>
    <w:rsid w:val="00F93469"/>
    <w:rsid w:val="00F93AF9"/>
    <w:rsid w:val="00F94E99"/>
    <w:rsid w:val="00F9540C"/>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45B"/>
    <w:rsid w:val="00FB2A36"/>
    <w:rsid w:val="00FB3EA0"/>
    <w:rsid w:val="00FB55F4"/>
    <w:rsid w:val="00FB58D8"/>
    <w:rsid w:val="00FB5C1A"/>
    <w:rsid w:val="00FB5E6F"/>
    <w:rsid w:val="00FB677F"/>
    <w:rsid w:val="00FB7115"/>
    <w:rsid w:val="00FB7140"/>
    <w:rsid w:val="00FC0B63"/>
    <w:rsid w:val="00FC12ED"/>
    <w:rsid w:val="00FC1748"/>
    <w:rsid w:val="00FC2209"/>
    <w:rsid w:val="00FC6F8C"/>
    <w:rsid w:val="00FC7531"/>
    <w:rsid w:val="00FC7EAA"/>
    <w:rsid w:val="00FD05F2"/>
    <w:rsid w:val="00FD3C34"/>
    <w:rsid w:val="00FD3EC8"/>
    <w:rsid w:val="00FD49A2"/>
    <w:rsid w:val="00FD4FA5"/>
    <w:rsid w:val="00FD5166"/>
    <w:rsid w:val="00FD6851"/>
    <w:rsid w:val="00FD6CDE"/>
    <w:rsid w:val="00FD758C"/>
    <w:rsid w:val="00FE0565"/>
    <w:rsid w:val="00FE19D5"/>
    <w:rsid w:val="00FE3738"/>
    <w:rsid w:val="00FE3D58"/>
    <w:rsid w:val="00FE62DC"/>
    <w:rsid w:val="00FE731D"/>
    <w:rsid w:val="00FE7353"/>
    <w:rsid w:val="00FF05B9"/>
    <w:rsid w:val="00FF0EB1"/>
    <w:rsid w:val="00FF30DE"/>
    <w:rsid w:val="00FF456A"/>
    <w:rsid w:val="00FF46FD"/>
    <w:rsid w:val="00FF6204"/>
    <w:rsid w:val="00FF634D"/>
    <w:rsid w:val="00FF6AFD"/>
    <w:rsid w:val="00FF7204"/>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698976158124685028gmail-msolistparagraph">
    <w:name w:val="m_-698976158124685028gmail-msolistparagraph"/>
    <w:basedOn w:val="Normal"/>
    <w:rsid w:val="009C19B7"/>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9C19B7"/>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9C19B7"/>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9C19B7"/>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9C1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225919780">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526144153">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5675935">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8337680">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69247127">
      <w:bodyDiv w:val="1"/>
      <w:marLeft w:val="0"/>
      <w:marRight w:val="0"/>
      <w:marTop w:val="0"/>
      <w:marBottom w:val="0"/>
      <w:divBdr>
        <w:top w:val="none" w:sz="0" w:space="0" w:color="auto"/>
        <w:left w:val="none" w:sz="0" w:space="0" w:color="auto"/>
        <w:bottom w:val="none" w:sz="0" w:space="0" w:color="auto"/>
        <w:right w:val="none" w:sz="0" w:space="0" w:color="auto"/>
      </w:divBdr>
    </w:div>
    <w:div w:id="1187065516">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65428077">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DC09B-1D79-45C8-A13B-EF384E68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31</Pages>
  <Words>6537</Words>
  <Characters>35954</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2019-10-21T22:56:00Z</cp:lastPrinted>
  <dcterms:created xsi:type="dcterms:W3CDTF">2021-08-07T06:30:00Z</dcterms:created>
  <dcterms:modified xsi:type="dcterms:W3CDTF">2021-08-20T06:20:00Z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