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1FD" w:rsidRPr="0024200F" w:rsidRDefault="00C041FD" w:rsidP="00C041FD">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w:t>
      </w:r>
      <w:r w:rsidR="009D0B23">
        <w:rPr>
          <w:rFonts w:ascii="Palatino Linotype" w:hAnsi="Palatino Linotype"/>
        </w:rPr>
        <w:t>veinticuatro</w:t>
      </w:r>
      <w:r>
        <w:rPr>
          <w:rFonts w:ascii="Palatino Linotype" w:hAnsi="Palatino Linotype"/>
        </w:rPr>
        <w:t xml:space="preserve"> de noviembre de dos mil veintiuno</w:t>
      </w:r>
      <w:r w:rsidRPr="0024200F">
        <w:rPr>
          <w:rFonts w:ascii="Palatino Linotype" w:hAnsi="Palatino Linotype"/>
        </w:rPr>
        <w:t>.</w:t>
      </w:r>
    </w:p>
    <w:p w:rsidR="00C041FD" w:rsidRPr="0024200F" w:rsidRDefault="00C041FD" w:rsidP="00C041FD">
      <w:pPr>
        <w:spacing w:line="360" w:lineRule="auto"/>
        <w:jc w:val="both"/>
        <w:rPr>
          <w:rFonts w:ascii="Palatino Linotype" w:hAnsi="Palatino Linotype"/>
        </w:rPr>
      </w:pPr>
    </w:p>
    <w:p w:rsidR="00C041FD" w:rsidRPr="0024200F" w:rsidRDefault="00C041FD" w:rsidP="00C041FD">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Pr="0024200F">
        <w:rPr>
          <w:rFonts w:ascii="Palatino Linotype" w:hAnsi="Palatino Linotype"/>
          <w:b/>
        </w:rPr>
        <w:t>0</w:t>
      </w:r>
      <w:r w:rsidR="00D30B61">
        <w:rPr>
          <w:rFonts w:ascii="Palatino Linotype" w:hAnsi="Palatino Linotype"/>
          <w:b/>
        </w:rPr>
        <w:t>5010</w:t>
      </w:r>
      <w:r>
        <w:rPr>
          <w:rFonts w:ascii="Palatino Linotype" w:hAnsi="Palatino Linotype"/>
          <w:b/>
        </w:rPr>
        <w:t xml:space="preserve">/INFOEM/IP/RR/2021 </w:t>
      </w:r>
      <w:r w:rsidRPr="0024200F">
        <w:rPr>
          <w:rFonts w:ascii="Palatino Linotype" w:hAnsi="Palatino Linotype"/>
        </w:rPr>
        <w:t>promovido por</w:t>
      </w:r>
      <w:r>
        <w:rPr>
          <w:rFonts w:ascii="Palatino Linotype" w:hAnsi="Palatino Linotype"/>
        </w:rPr>
        <w:t xml:space="preserve"> </w:t>
      </w:r>
      <w:r w:rsidR="00CD29C0">
        <w:rPr>
          <w:rFonts w:ascii="Palatino Linotype" w:hAnsi="Palatino Linotype"/>
          <w:b/>
        </w:rPr>
        <w:t>xxxxxxxxxxxxxxxxxxxxxx</w:t>
      </w:r>
      <w:bookmarkStart w:id="0" w:name="_GoBack"/>
      <w:bookmarkEnd w:id="0"/>
      <w:r w:rsidRPr="0024200F">
        <w:rPr>
          <w:rFonts w:ascii="Palatino Linotype" w:hAnsi="Palatino Linotype"/>
        </w:rPr>
        <w:t xml:space="preserve">, </w:t>
      </w:r>
      <w:r>
        <w:rPr>
          <w:rFonts w:ascii="Palatino Linotype" w:hAnsi="Palatino Linotype"/>
        </w:rPr>
        <w:t>quien en lo</w:t>
      </w:r>
      <w:r w:rsidRPr="0024200F">
        <w:rPr>
          <w:rFonts w:ascii="Palatino Linotype" w:hAnsi="Palatino Linotype"/>
        </w:rPr>
        <w:t xml:space="preserve"> sucesivo</w:t>
      </w:r>
      <w:r>
        <w:rPr>
          <w:rFonts w:ascii="Palatino Linotype" w:hAnsi="Palatino Linotype"/>
        </w:rPr>
        <w:t xml:space="preserve"> y para efectos prácticos se le denominara como </w:t>
      </w:r>
      <w:r w:rsidRPr="0024200F">
        <w:rPr>
          <w:rFonts w:ascii="Palatino Linotype" w:hAnsi="Palatino Linotype"/>
          <w:b/>
        </w:rPr>
        <w:t xml:space="preserve">el </w:t>
      </w:r>
      <w:r w:rsidRPr="00EB0CBC">
        <w:rPr>
          <w:rFonts w:ascii="Palatino Linotype" w:hAnsi="Palatino Linotype"/>
          <w:b/>
        </w:rPr>
        <w:t>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w:t>
      </w:r>
      <w:r>
        <w:rPr>
          <w:rFonts w:ascii="Palatino Linotype" w:hAnsi="Palatino Linotype"/>
        </w:rPr>
        <w:t xml:space="preserve"> proporcionada por la </w:t>
      </w:r>
      <w:r w:rsidR="00D30B61" w:rsidRPr="00D30B61">
        <w:rPr>
          <w:rFonts w:ascii="Palatino Linotype" w:hAnsi="Palatino Linotype"/>
          <w:b/>
        </w:rPr>
        <w:t>Secretaría Ejecutiva del Sistema Estatal Anticorrupción</w:t>
      </w:r>
      <w:r w:rsidRPr="0024200F">
        <w:rPr>
          <w:rFonts w:ascii="Palatino Linotype" w:hAnsi="Palatino Linotype"/>
        </w:rPr>
        <w:t xml:space="preserve">, en lo sucesivo </w:t>
      </w:r>
      <w:r w:rsidRPr="0024200F">
        <w:rPr>
          <w:rFonts w:ascii="Palatino Linotype" w:hAnsi="Palatino Linotype"/>
          <w:b/>
        </w:rPr>
        <w:t xml:space="preserve">el </w:t>
      </w:r>
      <w:r w:rsidRPr="00EB0CBC">
        <w:rPr>
          <w:rFonts w:ascii="Palatino Linotype" w:hAnsi="Palatino Linotype"/>
          <w:b/>
        </w:rPr>
        <w:t>Sujeto Obligado</w:t>
      </w:r>
      <w:r w:rsidRPr="0024200F">
        <w:rPr>
          <w:rFonts w:ascii="Palatino Linotype" w:hAnsi="Palatino Linotype"/>
        </w:rPr>
        <w:t xml:space="preserve">, se procede a dictar la presente resolución con base en lo siguiente: </w:t>
      </w:r>
    </w:p>
    <w:p w:rsidR="00C041FD" w:rsidRPr="002478BC" w:rsidRDefault="00C041FD" w:rsidP="00C041FD">
      <w:pPr>
        <w:spacing w:line="360" w:lineRule="auto"/>
        <w:jc w:val="center"/>
        <w:rPr>
          <w:rFonts w:ascii="Palatino Linotype" w:hAnsi="Palatino Linotype"/>
          <w:b/>
          <w:bCs/>
          <w:spacing w:val="60"/>
          <w:lang w:val="es-ES_tradnl"/>
        </w:rPr>
      </w:pPr>
    </w:p>
    <w:p w:rsidR="00C041FD" w:rsidRPr="0024200F" w:rsidRDefault="00C041FD" w:rsidP="00C041FD">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C041FD" w:rsidRPr="0024200F" w:rsidRDefault="00C041FD" w:rsidP="00C041FD">
      <w:pPr>
        <w:spacing w:line="360" w:lineRule="auto"/>
        <w:jc w:val="center"/>
        <w:rPr>
          <w:rFonts w:ascii="Palatino Linotype" w:hAnsi="Palatino Linotype"/>
          <w:b/>
          <w:bCs/>
          <w:spacing w:val="60"/>
          <w:lang w:val="es-ES_tradnl"/>
        </w:rPr>
      </w:pPr>
    </w:p>
    <w:p w:rsidR="00C041FD" w:rsidRPr="0024200F" w:rsidRDefault="00C041FD" w:rsidP="00C041FD">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Pr>
          <w:rFonts w:ascii="Palatino Linotype" w:hAnsi="Palatino Linotype"/>
        </w:rPr>
        <w:t xml:space="preserve"> </w:t>
      </w:r>
      <w:r w:rsidR="00D30B61">
        <w:rPr>
          <w:rFonts w:ascii="Palatino Linotype" w:hAnsi="Palatino Linotype"/>
        </w:rPr>
        <w:t>veintisiete</w:t>
      </w:r>
      <w:r>
        <w:rPr>
          <w:rFonts w:ascii="Palatino Linotype" w:hAnsi="Palatino Linotype"/>
        </w:rPr>
        <w:t xml:space="preserve"> de septiembre de dos mil veintiuno</w:t>
      </w:r>
      <w:r w:rsidRPr="0024200F">
        <w:rPr>
          <w:rFonts w:ascii="Palatino Linotype" w:hAnsi="Palatino Linotype"/>
        </w:rPr>
        <w:t>, el</w:t>
      </w:r>
      <w:r w:rsidRPr="0024200F">
        <w:rPr>
          <w:rFonts w:ascii="Palatino Linotype" w:hAnsi="Palatino Linotype"/>
          <w:b/>
        </w:rPr>
        <w:t xml:space="preserve"> </w:t>
      </w:r>
      <w:r w:rsidRPr="00EB0CBC">
        <w:rPr>
          <w:rFonts w:ascii="Palatino Linotype" w:hAnsi="Palatino Linotype"/>
          <w:b/>
        </w:rPr>
        <w:t>Recurrente</w:t>
      </w:r>
      <w:r w:rsidRPr="0024200F">
        <w:rPr>
          <w:rFonts w:ascii="Palatino Linotype" w:hAnsi="Palatino Linotype"/>
        </w:rPr>
        <w:t xml:space="preserve"> presentó a través </w:t>
      </w:r>
      <w:r>
        <w:rPr>
          <w:rFonts w:ascii="Palatino Linotype" w:hAnsi="Palatino Linotype"/>
        </w:rPr>
        <w:t>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w:t>
      </w:r>
      <w:r w:rsidRPr="00EB0CBC">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sidR="00D30B61" w:rsidRPr="00D30B61">
        <w:rPr>
          <w:rFonts w:ascii="Palatino Linotype" w:hAnsi="Palatino Linotype"/>
          <w:b/>
          <w:bCs/>
        </w:rPr>
        <w:t>00181/SESEA/IP/2021</w:t>
      </w:r>
      <w:r w:rsidRPr="00896769">
        <w:rPr>
          <w:rFonts w:ascii="Palatino Linotype" w:hAnsi="Palatino Linotype"/>
          <w:bCs/>
        </w:rPr>
        <w:t xml:space="preserve"> </w:t>
      </w:r>
      <w:r w:rsidRPr="0024200F">
        <w:rPr>
          <w:rFonts w:ascii="Palatino Linotype" w:hAnsi="Palatino Linotype"/>
        </w:rPr>
        <w:t xml:space="preserve">mediante la cual solicitó, vía </w:t>
      </w:r>
      <w:r w:rsidRPr="0024200F">
        <w:rPr>
          <w:rFonts w:ascii="Palatino Linotype" w:hAnsi="Palatino Linotype"/>
          <w:b/>
        </w:rPr>
        <w:t>SAIMEX</w:t>
      </w:r>
      <w:r w:rsidRPr="0024200F">
        <w:rPr>
          <w:rFonts w:ascii="Palatino Linotype" w:hAnsi="Palatino Linotype"/>
        </w:rPr>
        <w:t>, lo siguiente:</w:t>
      </w:r>
    </w:p>
    <w:p w:rsidR="00C041FD" w:rsidRDefault="00C041FD" w:rsidP="00C041FD">
      <w:pPr>
        <w:spacing w:line="360" w:lineRule="auto"/>
        <w:jc w:val="both"/>
        <w:rPr>
          <w:rFonts w:ascii="Palatino Linotype" w:hAnsi="Palatino Linotype" w:cs="Arial"/>
        </w:rPr>
      </w:pPr>
    </w:p>
    <w:p w:rsidR="00C041FD" w:rsidRPr="00F02E91" w:rsidRDefault="00C041FD" w:rsidP="009D0742">
      <w:pPr>
        <w:ind w:left="567" w:right="616"/>
        <w:jc w:val="both"/>
        <w:rPr>
          <w:rFonts w:ascii="Palatino Linotype" w:hAnsi="Palatino Linotype"/>
          <w:bCs/>
          <w:sz w:val="22"/>
        </w:rPr>
      </w:pPr>
      <w:r w:rsidRPr="00157DDD">
        <w:rPr>
          <w:rFonts w:ascii="Palatino Linotype" w:hAnsi="Palatino Linotype"/>
          <w:bCs/>
          <w:i/>
          <w:sz w:val="22"/>
        </w:rPr>
        <w:t>“</w:t>
      </w:r>
      <w:r w:rsidR="00D30B61" w:rsidRPr="00D30B61">
        <w:rPr>
          <w:rFonts w:ascii="Palatino Linotype" w:hAnsi="Palatino Linotype"/>
          <w:bCs/>
          <w:i/>
          <w:sz w:val="22"/>
        </w:rPr>
        <w:t xml:space="preserve">Bunas tardes solicito información sobre las convocatorias </w:t>
      </w:r>
      <w:proofErr w:type="spellStart"/>
      <w:r w:rsidR="00D30B61" w:rsidRPr="00D30B61">
        <w:rPr>
          <w:rFonts w:ascii="Palatino Linotype" w:hAnsi="Palatino Linotype"/>
          <w:bCs/>
          <w:i/>
          <w:sz w:val="22"/>
        </w:rPr>
        <w:t>publicas</w:t>
      </w:r>
      <w:proofErr w:type="spellEnd"/>
      <w:r w:rsidR="00D30B61" w:rsidRPr="00D30B61">
        <w:rPr>
          <w:rFonts w:ascii="Palatino Linotype" w:hAnsi="Palatino Linotype"/>
          <w:bCs/>
          <w:i/>
          <w:sz w:val="22"/>
        </w:rPr>
        <w:t xml:space="preserve"> e internas de sus secretaria para contratar personal de base y confianza. También solicito saber </w:t>
      </w:r>
      <w:proofErr w:type="spellStart"/>
      <w:r w:rsidR="00D30B61" w:rsidRPr="00D30B61">
        <w:rPr>
          <w:rFonts w:ascii="Palatino Linotype" w:hAnsi="Palatino Linotype"/>
          <w:bCs/>
          <w:i/>
          <w:sz w:val="22"/>
        </w:rPr>
        <w:t>como</w:t>
      </w:r>
      <w:proofErr w:type="spellEnd"/>
      <w:r w:rsidR="00D30B61" w:rsidRPr="00D30B61">
        <w:rPr>
          <w:rFonts w:ascii="Palatino Linotype" w:hAnsi="Palatino Linotype"/>
          <w:bCs/>
          <w:i/>
          <w:sz w:val="22"/>
        </w:rPr>
        <w:t xml:space="preserve"> es el proceso de contratación y sus convocatorias de las vacantes que tienen disponibles en el IPOMEX de su </w:t>
      </w:r>
      <w:proofErr w:type="spellStart"/>
      <w:r w:rsidR="00D30B61" w:rsidRPr="00D30B61">
        <w:rPr>
          <w:rFonts w:ascii="Palatino Linotype" w:hAnsi="Palatino Linotype"/>
          <w:bCs/>
          <w:i/>
          <w:sz w:val="22"/>
        </w:rPr>
        <w:t>pagina</w:t>
      </w:r>
      <w:proofErr w:type="spellEnd"/>
      <w:r w:rsidR="00D30B61" w:rsidRPr="00D30B61">
        <w:rPr>
          <w:rFonts w:ascii="Palatino Linotype" w:hAnsi="Palatino Linotype"/>
          <w:bCs/>
          <w:i/>
          <w:sz w:val="22"/>
        </w:rPr>
        <w:t xml:space="preserve"> en su fracción X A. Agradezco su seguimiento.</w:t>
      </w:r>
      <w:r>
        <w:rPr>
          <w:rFonts w:ascii="Palatino Linotype" w:hAnsi="Palatino Linotype"/>
          <w:bCs/>
          <w:i/>
          <w:sz w:val="22"/>
        </w:rPr>
        <w:t xml:space="preserve">” </w:t>
      </w:r>
      <w:r>
        <w:rPr>
          <w:rFonts w:ascii="Palatino Linotype" w:hAnsi="Palatino Linotype"/>
          <w:bCs/>
          <w:sz w:val="22"/>
        </w:rPr>
        <w:t>(Sic)</w:t>
      </w:r>
    </w:p>
    <w:p w:rsidR="00C041FD" w:rsidRPr="00B02F4C" w:rsidRDefault="00C041FD" w:rsidP="00C041FD">
      <w:pPr>
        <w:spacing w:line="360" w:lineRule="auto"/>
        <w:ind w:left="567" w:right="616"/>
        <w:jc w:val="both"/>
        <w:rPr>
          <w:rFonts w:ascii="Palatino Linotype" w:hAnsi="Palatino Linotype"/>
          <w:bCs/>
        </w:rPr>
      </w:pPr>
    </w:p>
    <w:p w:rsidR="00C041FD" w:rsidRDefault="00C041FD" w:rsidP="00C041FD">
      <w:pPr>
        <w:spacing w:line="360" w:lineRule="auto"/>
        <w:jc w:val="both"/>
        <w:rPr>
          <w:rFonts w:ascii="Palatino Linotype" w:hAnsi="Palatino Linotype"/>
          <w:szCs w:val="28"/>
          <w:lang w:val="es-MX"/>
        </w:rPr>
      </w:pPr>
      <w:r w:rsidRPr="0024200F">
        <w:rPr>
          <w:rFonts w:ascii="Palatino Linotype" w:hAnsi="Palatino Linotype"/>
          <w:szCs w:val="28"/>
          <w:lang w:val="es-MX"/>
        </w:rPr>
        <w:lastRenderedPageBreak/>
        <w:t>Modalidad de entrega:</w:t>
      </w:r>
      <w:r w:rsidRPr="00E41476">
        <w:rPr>
          <w:rFonts w:ascii="Palatino Linotype" w:hAnsi="Palatino Linotype"/>
          <w:b/>
          <w:i/>
          <w:szCs w:val="28"/>
          <w:lang w:val="es-MX"/>
        </w:rPr>
        <w:t xml:space="preserve"> a través del SAIMEX</w:t>
      </w:r>
    </w:p>
    <w:p w:rsidR="00C041FD" w:rsidRDefault="00C041FD" w:rsidP="00C041FD">
      <w:pPr>
        <w:spacing w:line="360" w:lineRule="auto"/>
        <w:jc w:val="both"/>
        <w:rPr>
          <w:rFonts w:ascii="Palatino Linotype" w:hAnsi="Palatino Linotype"/>
          <w:szCs w:val="28"/>
          <w:lang w:val="es-MX"/>
        </w:rPr>
      </w:pPr>
    </w:p>
    <w:p w:rsidR="00C041FD" w:rsidRDefault="00C041FD" w:rsidP="00C041FD">
      <w:pPr>
        <w:spacing w:line="360" w:lineRule="auto"/>
        <w:jc w:val="both"/>
        <w:rPr>
          <w:rFonts w:ascii="Palatino Linotype" w:hAnsi="Palatino Linotype"/>
        </w:rPr>
      </w:pPr>
      <w:r w:rsidRPr="00A42A4D">
        <w:rPr>
          <w:rFonts w:ascii="Palatino Linotype" w:hAnsi="Palatino Linotype"/>
          <w:b/>
          <w:sz w:val="28"/>
          <w:szCs w:val="28"/>
          <w:lang w:val="es-MX"/>
        </w:rPr>
        <w:t>SEGUNDO.</w:t>
      </w:r>
      <w:r w:rsidRPr="00A42A4D">
        <w:rPr>
          <w:rFonts w:ascii="Palatino Linotype" w:hAnsi="Palatino Linotype"/>
          <w:sz w:val="28"/>
          <w:szCs w:val="28"/>
          <w:lang w:val="es-MX"/>
        </w:rPr>
        <w:t xml:space="preserve"> </w:t>
      </w:r>
      <w:r w:rsidRPr="00A42A4D">
        <w:rPr>
          <w:rFonts w:ascii="Palatino Linotype" w:hAnsi="Palatino Linotype"/>
        </w:rPr>
        <w:t xml:space="preserve">De las constancias que obran en </w:t>
      </w:r>
      <w:r>
        <w:rPr>
          <w:rFonts w:ascii="Palatino Linotype" w:hAnsi="Palatino Linotype"/>
        </w:rPr>
        <w:t xml:space="preserve">el </w:t>
      </w:r>
      <w:r w:rsidRPr="00A42A4D">
        <w:rPr>
          <w:rFonts w:ascii="Palatino Linotype" w:hAnsi="Palatino Linotype"/>
        </w:rPr>
        <w:t xml:space="preserve">expediente electrónico, </w:t>
      </w:r>
      <w:r>
        <w:rPr>
          <w:rFonts w:ascii="Palatino Linotype" w:hAnsi="Palatino Linotype"/>
        </w:rPr>
        <w:t xml:space="preserve">aperturado con motivo del ingreso de la solicitud de información, </w:t>
      </w:r>
      <w:r w:rsidRPr="00A42A4D">
        <w:rPr>
          <w:rFonts w:ascii="Palatino Linotype" w:hAnsi="Palatino Linotype"/>
        </w:rPr>
        <w:t>se advierte</w:t>
      </w:r>
      <w:r w:rsidRPr="0024200F">
        <w:rPr>
          <w:rFonts w:ascii="Palatino Linotype" w:hAnsi="Palatino Linotype"/>
        </w:rPr>
        <w:t xml:space="preserve"> que </w:t>
      </w:r>
      <w:r w:rsidRPr="005564D2">
        <w:rPr>
          <w:rFonts w:ascii="Palatino Linotype" w:hAnsi="Palatino Linotype"/>
        </w:rPr>
        <w:t>el</w:t>
      </w:r>
      <w:r w:rsidRPr="0024200F">
        <w:rPr>
          <w:rFonts w:ascii="Palatino Linotype" w:hAnsi="Palatino Linotype"/>
          <w:b/>
        </w:rPr>
        <w:t xml:space="preserve"> </w:t>
      </w:r>
      <w:r w:rsidRPr="00EB0CBC">
        <w:rPr>
          <w:rFonts w:ascii="Palatino Linotype" w:hAnsi="Palatino Linotype"/>
          <w:b/>
        </w:rPr>
        <w:t>Sujeto Obligado</w:t>
      </w:r>
      <w:r w:rsidRPr="0024200F">
        <w:rPr>
          <w:rFonts w:ascii="Palatino Linotype" w:hAnsi="Palatino Linotype"/>
          <w:b/>
        </w:rPr>
        <w:t xml:space="preserve"> </w:t>
      </w:r>
      <w:r w:rsidRPr="0024200F">
        <w:rPr>
          <w:rFonts w:ascii="Palatino Linotype" w:hAnsi="Palatino Linotype"/>
        </w:rPr>
        <w:t>emitió respuesta</w:t>
      </w:r>
      <w:r>
        <w:rPr>
          <w:rFonts w:ascii="Palatino Linotype" w:hAnsi="Palatino Linotype"/>
        </w:rPr>
        <w:t xml:space="preserve"> el día </w:t>
      </w:r>
      <w:r w:rsidR="00D30B61">
        <w:rPr>
          <w:rFonts w:ascii="Palatino Linotype" w:hAnsi="Palatino Linotype"/>
        </w:rPr>
        <w:t xml:space="preserve">ocho de octubre </w:t>
      </w:r>
      <w:r>
        <w:rPr>
          <w:rFonts w:ascii="Palatino Linotype" w:hAnsi="Palatino Linotype"/>
        </w:rPr>
        <w:t>de dos mil veintiuno,</w:t>
      </w:r>
      <w:r w:rsidRPr="0024200F">
        <w:rPr>
          <w:rFonts w:ascii="Palatino Linotype" w:hAnsi="Palatino Linotype"/>
        </w:rPr>
        <w:t xml:space="preserve"> en </w:t>
      </w:r>
      <w:r>
        <w:rPr>
          <w:rFonts w:ascii="Palatino Linotype" w:hAnsi="Palatino Linotype"/>
        </w:rPr>
        <w:t>los términos siguientes:</w:t>
      </w:r>
    </w:p>
    <w:p w:rsidR="00C041FD" w:rsidRDefault="00C041FD" w:rsidP="00C041FD">
      <w:pPr>
        <w:spacing w:line="360" w:lineRule="auto"/>
        <w:jc w:val="both"/>
        <w:rPr>
          <w:rFonts w:ascii="Palatino Linotype" w:hAnsi="Palatino Linotype"/>
        </w:rPr>
      </w:pPr>
    </w:p>
    <w:p w:rsidR="00D30B61" w:rsidRDefault="00C041FD" w:rsidP="009D0742">
      <w:pPr>
        <w:ind w:left="567" w:right="616"/>
        <w:jc w:val="both"/>
        <w:rPr>
          <w:rFonts w:ascii="Palatino Linotype" w:hAnsi="Palatino Linotype"/>
          <w:bCs/>
          <w:i/>
          <w:sz w:val="22"/>
        </w:rPr>
      </w:pPr>
      <w:r w:rsidRPr="00157DDD">
        <w:rPr>
          <w:rFonts w:ascii="Palatino Linotype" w:hAnsi="Palatino Linotype"/>
          <w:bCs/>
          <w:i/>
          <w:sz w:val="22"/>
        </w:rPr>
        <w:t>“</w:t>
      </w:r>
      <w:r w:rsidR="00D30B61" w:rsidRPr="00D30B61">
        <w:rPr>
          <w:rFonts w:ascii="Palatino Linotype" w:hAnsi="Palatino Linotype"/>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30B61" w:rsidRPr="00D30B61" w:rsidRDefault="00D30B61" w:rsidP="009D0742">
      <w:pPr>
        <w:ind w:left="567" w:right="616"/>
        <w:jc w:val="both"/>
        <w:rPr>
          <w:rFonts w:ascii="Palatino Linotype" w:hAnsi="Palatino Linotype"/>
          <w:bCs/>
          <w:i/>
          <w:sz w:val="22"/>
        </w:rPr>
      </w:pPr>
    </w:p>
    <w:p w:rsidR="00C041FD" w:rsidRPr="00157DDD" w:rsidRDefault="00D30B61" w:rsidP="009D0742">
      <w:pPr>
        <w:ind w:left="567" w:right="616"/>
        <w:jc w:val="both"/>
        <w:rPr>
          <w:rFonts w:ascii="Palatino Linotype" w:hAnsi="Palatino Linotype"/>
          <w:bCs/>
          <w:i/>
          <w:sz w:val="22"/>
        </w:rPr>
      </w:pPr>
      <w:r w:rsidRPr="00D30B61">
        <w:rPr>
          <w:rFonts w:ascii="Palatino Linotype" w:hAnsi="Palatino Linotype"/>
          <w:bCs/>
          <w:i/>
          <w:sz w:val="22"/>
        </w:rPr>
        <w:t xml:space="preserve">Toluca, Estado de México; a 8 de octubre del 2021 Ciudadano (a) solicitante de información pública con folio 00181/SESEA/IP/2021 Presente. Con fundamento en los artículos 50, 51, 52, 53 fracciones II, IV, V, VI y XIV, 156, 160, 161, 163, 164, 166 y 168 de la Ley de Transparencia y Acceso a la Información Pública del Estado de México y Municipios, se otorga respuesta a la solicitud de información pública 00181/SESEA/IP/2021. Atentamente M. en H.P. Jesús Díaz </w:t>
      </w:r>
      <w:proofErr w:type="spellStart"/>
      <w:r w:rsidRPr="00D30B61">
        <w:rPr>
          <w:rFonts w:ascii="Palatino Linotype" w:hAnsi="Palatino Linotype"/>
          <w:bCs/>
          <w:i/>
          <w:sz w:val="22"/>
        </w:rPr>
        <w:t>Monteyano</w:t>
      </w:r>
      <w:proofErr w:type="spellEnd"/>
      <w:r w:rsidRPr="00D30B61">
        <w:rPr>
          <w:rFonts w:ascii="Palatino Linotype" w:hAnsi="Palatino Linotype"/>
          <w:bCs/>
          <w:i/>
          <w:sz w:val="22"/>
        </w:rPr>
        <w:t xml:space="preserve"> Jefe de la Unidad de Planeación y Transparencia de la Secretaría Ejecutiva del Sistema Estatal Anticorrupción</w:t>
      </w:r>
      <w:r w:rsidR="00C041FD">
        <w:rPr>
          <w:rFonts w:ascii="Palatino Linotype" w:hAnsi="Palatino Linotype"/>
          <w:bCs/>
          <w:i/>
          <w:sz w:val="22"/>
        </w:rPr>
        <w:t>”</w:t>
      </w:r>
    </w:p>
    <w:p w:rsidR="00C041FD" w:rsidRDefault="00C041FD" w:rsidP="00C041FD">
      <w:pPr>
        <w:spacing w:line="360" w:lineRule="auto"/>
        <w:ind w:right="616"/>
        <w:jc w:val="both"/>
        <w:rPr>
          <w:rFonts w:ascii="Palatino Linotype" w:hAnsi="Palatino Linotype"/>
          <w:bCs/>
        </w:rPr>
      </w:pPr>
    </w:p>
    <w:p w:rsidR="00C041FD" w:rsidRDefault="00C041FD" w:rsidP="00D30B61">
      <w:pPr>
        <w:spacing w:line="360" w:lineRule="auto"/>
        <w:ind w:right="49"/>
        <w:jc w:val="both"/>
        <w:rPr>
          <w:rFonts w:ascii="Palatino Linotype" w:hAnsi="Palatino Linotype"/>
          <w:bCs/>
        </w:rPr>
      </w:pPr>
      <w:r>
        <w:rPr>
          <w:rFonts w:ascii="Palatino Linotype" w:hAnsi="Palatino Linotype"/>
          <w:bCs/>
        </w:rPr>
        <w:t xml:space="preserve">Anexando a su </w:t>
      </w:r>
      <w:r w:rsidR="00D30B61">
        <w:rPr>
          <w:rFonts w:ascii="Palatino Linotype" w:hAnsi="Palatino Linotype"/>
          <w:bCs/>
        </w:rPr>
        <w:t>respuesta,</w:t>
      </w:r>
      <w:r>
        <w:rPr>
          <w:rFonts w:ascii="Palatino Linotype" w:hAnsi="Palatino Linotype"/>
          <w:bCs/>
        </w:rPr>
        <w:t xml:space="preserve"> </w:t>
      </w:r>
      <w:r w:rsidR="00D30B61">
        <w:rPr>
          <w:rFonts w:ascii="Palatino Linotype" w:hAnsi="Palatino Linotype"/>
          <w:bCs/>
        </w:rPr>
        <w:t>los</w:t>
      </w:r>
      <w:r>
        <w:rPr>
          <w:rFonts w:ascii="Palatino Linotype" w:hAnsi="Palatino Linotype"/>
          <w:bCs/>
        </w:rPr>
        <w:t xml:space="preserve"> archivo</w:t>
      </w:r>
      <w:r w:rsidR="00D30B61">
        <w:rPr>
          <w:rFonts w:ascii="Palatino Linotype" w:hAnsi="Palatino Linotype"/>
          <w:bCs/>
        </w:rPr>
        <w:t>s</w:t>
      </w:r>
      <w:r>
        <w:rPr>
          <w:rFonts w:ascii="Palatino Linotype" w:hAnsi="Palatino Linotype"/>
          <w:bCs/>
        </w:rPr>
        <w:t xml:space="preserve"> electrónico</w:t>
      </w:r>
      <w:r w:rsidR="00D30B61">
        <w:rPr>
          <w:rFonts w:ascii="Palatino Linotype" w:hAnsi="Palatino Linotype"/>
          <w:bCs/>
        </w:rPr>
        <w:t>s</w:t>
      </w:r>
      <w:r>
        <w:rPr>
          <w:rFonts w:ascii="Palatino Linotype" w:hAnsi="Palatino Linotype"/>
          <w:bCs/>
        </w:rPr>
        <w:t xml:space="preserve"> “</w:t>
      </w:r>
      <w:r w:rsidR="00D30B61" w:rsidRPr="00D30B61">
        <w:rPr>
          <w:rFonts w:ascii="Palatino Linotype" w:hAnsi="Palatino Linotype"/>
          <w:bCs/>
        </w:rPr>
        <w:t>0.of_resp_sol_181_2021.pdf</w:t>
      </w:r>
      <w:r w:rsidR="00D30B61">
        <w:rPr>
          <w:rFonts w:ascii="Palatino Linotype" w:hAnsi="Palatino Linotype"/>
          <w:bCs/>
        </w:rPr>
        <w:t xml:space="preserve">, </w:t>
      </w:r>
      <w:r w:rsidR="00D30B61" w:rsidRPr="00D30B61">
        <w:rPr>
          <w:rFonts w:ascii="Palatino Linotype" w:hAnsi="Palatino Linotype"/>
          <w:bCs/>
        </w:rPr>
        <w:t>2.resp_CAYF_181.pdf</w:t>
      </w:r>
      <w:r w:rsidR="00D30B61">
        <w:rPr>
          <w:rFonts w:ascii="Palatino Linotype" w:hAnsi="Palatino Linotype"/>
          <w:bCs/>
        </w:rPr>
        <w:t xml:space="preserve">, </w:t>
      </w:r>
      <w:r w:rsidR="00D30B61" w:rsidRPr="00D30B61">
        <w:rPr>
          <w:rFonts w:ascii="Palatino Linotype" w:hAnsi="Palatino Linotype"/>
          <w:bCs/>
        </w:rPr>
        <w:t>3. LTAIPEMYM.pdf</w:t>
      </w:r>
      <w:r w:rsidR="00D30B61">
        <w:rPr>
          <w:rFonts w:ascii="Palatino Linotype" w:hAnsi="Palatino Linotype"/>
          <w:bCs/>
        </w:rPr>
        <w:t xml:space="preserve"> y </w:t>
      </w:r>
      <w:r w:rsidR="00D30B61" w:rsidRPr="00D30B61">
        <w:rPr>
          <w:rFonts w:ascii="Palatino Linotype" w:hAnsi="Palatino Linotype"/>
          <w:bCs/>
        </w:rPr>
        <w:t>1.Of_resp_sol_0181_2021.docx</w:t>
      </w:r>
      <w:r>
        <w:rPr>
          <w:rFonts w:ascii="Palatino Linotype" w:hAnsi="Palatino Linotype"/>
          <w:bCs/>
        </w:rPr>
        <w:t>”, que al ser del conocimiento de las partes no se inserta</w:t>
      </w:r>
      <w:r w:rsidR="00D30B61">
        <w:rPr>
          <w:rFonts w:ascii="Palatino Linotype" w:hAnsi="Palatino Linotype"/>
          <w:bCs/>
        </w:rPr>
        <w:t>n</w:t>
      </w:r>
      <w:r>
        <w:rPr>
          <w:rFonts w:ascii="Palatino Linotype" w:hAnsi="Palatino Linotype"/>
          <w:bCs/>
        </w:rPr>
        <w:t xml:space="preserve"> en este apartado, en obvio de repeticiones innecesarias, máxime que será</w:t>
      </w:r>
      <w:r w:rsidR="00D30B61">
        <w:rPr>
          <w:rFonts w:ascii="Palatino Linotype" w:hAnsi="Palatino Linotype"/>
          <w:bCs/>
        </w:rPr>
        <w:t>n</w:t>
      </w:r>
      <w:r>
        <w:rPr>
          <w:rFonts w:ascii="Palatino Linotype" w:hAnsi="Palatino Linotype"/>
          <w:bCs/>
        </w:rPr>
        <w:t xml:space="preserve"> objeto de estudio en párrafos posteriores.</w:t>
      </w:r>
    </w:p>
    <w:p w:rsidR="00C041FD" w:rsidRDefault="00C041FD" w:rsidP="00C041FD">
      <w:pPr>
        <w:spacing w:line="360" w:lineRule="auto"/>
        <w:ind w:right="616"/>
        <w:jc w:val="both"/>
        <w:rPr>
          <w:rFonts w:ascii="Palatino Linotype" w:hAnsi="Palatino Linotype"/>
          <w:bCs/>
        </w:rPr>
      </w:pPr>
    </w:p>
    <w:p w:rsidR="00C041FD" w:rsidRDefault="00C041FD" w:rsidP="00C041FD">
      <w:pPr>
        <w:spacing w:line="360" w:lineRule="auto"/>
        <w:ind w:right="51"/>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 respuesta</w:t>
      </w:r>
      <w:r>
        <w:rPr>
          <w:rFonts w:ascii="Palatino Linotype" w:hAnsi="Palatino Linotype" w:cs="Arial"/>
        </w:rPr>
        <w:t xml:space="preserve"> emitida por parte del </w:t>
      </w:r>
      <w:r w:rsidRPr="00EB0CBC">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D30B61">
        <w:rPr>
          <w:rFonts w:ascii="Palatino Linotype" w:hAnsi="Palatino Linotype" w:cs="Arial"/>
        </w:rPr>
        <w:t>once</w:t>
      </w:r>
      <w:r>
        <w:rPr>
          <w:rFonts w:ascii="Palatino Linotype" w:hAnsi="Palatino Linotype" w:cs="Arial"/>
        </w:rPr>
        <w:t xml:space="preserve"> de octubre de dos mil veintiuno</w:t>
      </w:r>
      <w:r w:rsidRPr="0024200F">
        <w:rPr>
          <w:rFonts w:ascii="Palatino Linotype" w:hAnsi="Palatino Linotype" w:cs="Arial"/>
        </w:rPr>
        <w:t>, el</w:t>
      </w:r>
      <w:r w:rsidRPr="0024200F">
        <w:rPr>
          <w:rFonts w:ascii="Palatino Linotype" w:hAnsi="Palatino Linotype" w:cs="Arial"/>
          <w:b/>
          <w:color w:val="000000"/>
        </w:rPr>
        <w:t xml:space="preserve"> </w:t>
      </w:r>
      <w:r w:rsidRPr="00EB0CBC">
        <w:rPr>
          <w:rFonts w:ascii="Palatino Linotype" w:hAnsi="Palatino Linotype" w:cs="Arial"/>
          <w:b/>
          <w:color w:val="000000"/>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el presente</w:t>
      </w:r>
      <w:r w:rsidRPr="0024200F">
        <w:rPr>
          <w:rFonts w:ascii="Palatino Linotype" w:hAnsi="Palatino Linotype" w:cs="Arial"/>
        </w:rPr>
        <w:t xml:space="preserve"> recurso de revisión, </w:t>
      </w:r>
      <w:r>
        <w:rPr>
          <w:rFonts w:ascii="Palatino Linotype" w:hAnsi="Palatino Linotype" w:cs="Arial"/>
        </w:rPr>
        <w:t xml:space="preserve">quedando </w:t>
      </w:r>
      <w:r w:rsidRPr="0024200F">
        <w:rPr>
          <w:rFonts w:ascii="Palatino Linotype" w:hAnsi="Palatino Linotype" w:cs="Arial"/>
        </w:rPr>
        <w:t>registrado</w:t>
      </w:r>
      <w:r>
        <w:rPr>
          <w:rFonts w:ascii="Palatino Linotype" w:hAnsi="Palatino Linotype" w:cs="Arial"/>
        </w:rPr>
        <w:t>s</w:t>
      </w:r>
      <w:r w:rsidRPr="0024200F">
        <w:rPr>
          <w:rFonts w:ascii="Palatino Linotype" w:hAnsi="Palatino Linotype" w:cs="Arial"/>
        </w:rPr>
        <w:t xml:space="preserve">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el número de recurso </w:t>
      </w:r>
      <w:r w:rsidRPr="0024200F">
        <w:rPr>
          <w:rFonts w:ascii="Palatino Linotype" w:hAnsi="Palatino Linotype"/>
          <w:b/>
        </w:rPr>
        <w:t>0</w:t>
      </w:r>
      <w:r w:rsidR="00D30B61">
        <w:rPr>
          <w:rFonts w:ascii="Palatino Linotype" w:hAnsi="Palatino Linotype"/>
          <w:b/>
        </w:rPr>
        <w:t>5010</w:t>
      </w:r>
      <w:r>
        <w:rPr>
          <w:rFonts w:ascii="Palatino Linotype" w:hAnsi="Palatino Linotype"/>
          <w:b/>
        </w:rPr>
        <w:t xml:space="preserve">/INFOEM/IP/RR/2021, </w:t>
      </w:r>
      <w:r>
        <w:rPr>
          <w:rFonts w:ascii="Palatino Linotype" w:hAnsi="Palatino Linotype" w:cs="Arial"/>
        </w:rPr>
        <w:t>en e</w:t>
      </w:r>
      <w:r w:rsidRPr="0024200F">
        <w:rPr>
          <w:rFonts w:ascii="Palatino Linotype" w:hAnsi="Palatino Linotype" w:cs="Arial"/>
        </w:rPr>
        <w:t>l que expresó c</w:t>
      </w:r>
      <w:r>
        <w:rPr>
          <w:rFonts w:ascii="Palatino Linotype" w:hAnsi="Palatino Linotype" w:cs="Arial"/>
        </w:rPr>
        <w:t xml:space="preserve">omo </w:t>
      </w:r>
      <w:r w:rsidRPr="004D157D">
        <w:rPr>
          <w:rFonts w:ascii="Palatino Linotype" w:hAnsi="Palatino Linotype" w:cs="Arial"/>
          <w:b/>
        </w:rPr>
        <w:t>acto impugnado</w:t>
      </w:r>
      <w:r>
        <w:rPr>
          <w:rFonts w:ascii="Palatino Linotype" w:hAnsi="Palatino Linotype" w:cs="Arial"/>
        </w:rPr>
        <w:t xml:space="preserve">, y </w:t>
      </w:r>
      <w:r w:rsidRPr="004D157D">
        <w:rPr>
          <w:rFonts w:ascii="Palatino Linotype" w:hAnsi="Palatino Linotype" w:cs="Arial"/>
          <w:b/>
        </w:rPr>
        <w:t>motivos o razones de inconformidad</w:t>
      </w:r>
      <w:r>
        <w:rPr>
          <w:rFonts w:ascii="Palatino Linotype" w:hAnsi="Palatino Linotype" w:cs="Arial"/>
        </w:rPr>
        <w:t xml:space="preserve"> los siguientes:</w:t>
      </w:r>
    </w:p>
    <w:p w:rsidR="00C041FD" w:rsidRPr="005C7D38" w:rsidRDefault="00C041FD" w:rsidP="00C041FD">
      <w:pPr>
        <w:pStyle w:val="Prrafodelista"/>
        <w:numPr>
          <w:ilvl w:val="0"/>
          <w:numId w:val="3"/>
        </w:numPr>
        <w:spacing w:line="276" w:lineRule="auto"/>
        <w:ind w:right="616"/>
        <w:jc w:val="both"/>
        <w:rPr>
          <w:rFonts w:ascii="Palatino Linotype" w:hAnsi="Palatino Linotype"/>
          <w:b/>
        </w:rPr>
      </w:pPr>
      <w:r>
        <w:rPr>
          <w:rFonts w:ascii="Palatino Linotype" w:hAnsi="Palatino Linotype"/>
          <w:b/>
        </w:rPr>
        <w:lastRenderedPageBreak/>
        <w:t>Acto impugnado:</w:t>
      </w:r>
    </w:p>
    <w:p w:rsidR="00C041FD" w:rsidRDefault="00C041FD" w:rsidP="00C041FD">
      <w:pPr>
        <w:spacing w:line="276" w:lineRule="auto"/>
        <w:ind w:right="616"/>
        <w:jc w:val="both"/>
        <w:rPr>
          <w:rFonts w:ascii="Palatino Linotype" w:hAnsi="Palatino Linotype"/>
          <w:b/>
        </w:rPr>
      </w:pPr>
    </w:p>
    <w:p w:rsidR="00C041FD" w:rsidRDefault="00C041FD" w:rsidP="009D0742">
      <w:pPr>
        <w:ind w:left="567" w:right="616"/>
        <w:jc w:val="both"/>
        <w:rPr>
          <w:rFonts w:ascii="Palatino Linotype" w:hAnsi="Palatino Linotype"/>
        </w:rPr>
      </w:pPr>
      <w:r w:rsidRPr="00591A86">
        <w:rPr>
          <w:rFonts w:ascii="Palatino Linotype" w:hAnsi="Palatino Linotype"/>
          <w:i/>
          <w:sz w:val="22"/>
        </w:rPr>
        <w:t>“</w:t>
      </w:r>
      <w:r w:rsidR="00D30B61" w:rsidRPr="00D30B61">
        <w:rPr>
          <w:rFonts w:ascii="Palatino Linotype" w:hAnsi="Palatino Linotype"/>
          <w:i/>
          <w:sz w:val="22"/>
        </w:rPr>
        <w:t>Respuesta emitida por el sujeto obligado</w:t>
      </w:r>
      <w:r>
        <w:rPr>
          <w:rFonts w:ascii="Palatino Linotype" w:hAnsi="Palatino Linotype"/>
          <w:i/>
          <w:sz w:val="22"/>
        </w:rPr>
        <w:t>” (sic)</w:t>
      </w:r>
    </w:p>
    <w:p w:rsidR="00C041FD" w:rsidRPr="00F02E91" w:rsidRDefault="00C041FD" w:rsidP="00C041FD">
      <w:pPr>
        <w:spacing w:line="360" w:lineRule="auto"/>
        <w:ind w:right="616"/>
        <w:jc w:val="both"/>
        <w:rPr>
          <w:rFonts w:ascii="Palatino Linotype" w:hAnsi="Palatino Linotype"/>
        </w:rPr>
      </w:pPr>
    </w:p>
    <w:p w:rsidR="00C041FD" w:rsidRPr="006B65F9" w:rsidRDefault="00C041FD" w:rsidP="00C041FD">
      <w:pPr>
        <w:pStyle w:val="Prrafodelista"/>
        <w:numPr>
          <w:ilvl w:val="0"/>
          <w:numId w:val="3"/>
        </w:numPr>
        <w:spacing w:line="360" w:lineRule="auto"/>
        <w:ind w:right="51"/>
        <w:jc w:val="both"/>
        <w:rPr>
          <w:rFonts w:ascii="Palatino Linotype" w:hAnsi="Palatino Linotype"/>
          <w:b/>
        </w:rPr>
      </w:pPr>
      <w:r w:rsidRPr="006B65F9">
        <w:rPr>
          <w:rFonts w:ascii="Palatino Linotype" w:hAnsi="Palatino Linotype"/>
          <w:b/>
        </w:rPr>
        <w:t>Razones o motivos de inconformidad:</w:t>
      </w:r>
    </w:p>
    <w:p w:rsidR="00C041FD" w:rsidRDefault="00C041FD" w:rsidP="00C041FD">
      <w:pPr>
        <w:spacing w:line="360" w:lineRule="auto"/>
        <w:ind w:right="51"/>
        <w:jc w:val="both"/>
        <w:rPr>
          <w:rFonts w:ascii="Palatino Linotype" w:hAnsi="Palatino Linotype"/>
        </w:rPr>
      </w:pPr>
    </w:p>
    <w:p w:rsidR="00C041FD" w:rsidRPr="00D30B61" w:rsidRDefault="00C041FD" w:rsidP="009D0742">
      <w:pPr>
        <w:ind w:left="567" w:right="616"/>
        <w:jc w:val="both"/>
        <w:rPr>
          <w:rFonts w:ascii="Palatino Linotype" w:hAnsi="Palatino Linotype"/>
          <w:sz w:val="22"/>
        </w:rPr>
      </w:pPr>
      <w:r>
        <w:rPr>
          <w:rFonts w:ascii="Palatino Linotype" w:hAnsi="Palatino Linotype"/>
          <w:i/>
          <w:sz w:val="22"/>
        </w:rPr>
        <w:t>“</w:t>
      </w:r>
      <w:r w:rsidR="00D30B61" w:rsidRPr="00D30B61">
        <w:rPr>
          <w:rFonts w:ascii="Palatino Linotype" w:hAnsi="Palatino Linotype"/>
          <w:i/>
          <w:sz w:val="22"/>
        </w:rPr>
        <w:t xml:space="preserve">La información que se entrega hace referencia a que dicha información </w:t>
      </w:r>
      <w:proofErr w:type="spellStart"/>
      <w:r w:rsidR="00D30B61" w:rsidRPr="00D30B61">
        <w:rPr>
          <w:rFonts w:ascii="Palatino Linotype" w:hAnsi="Palatino Linotype"/>
          <w:i/>
          <w:sz w:val="22"/>
        </w:rPr>
        <w:t>esta</w:t>
      </w:r>
      <w:proofErr w:type="spellEnd"/>
      <w:r w:rsidR="00D30B61" w:rsidRPr="00D30B61">
        <w:rPr>
          <w:rFonts w:ascii="Palatino Linotype" w:hAnsi="Palatino Linotype"/>
          <w:i/>
          <w:sz w:val="22"/>
        </w:rPr>
        <w:t xml:space="preserve"> disponible en su portal Ipomex sin embargo al verificar las vacantes que tienen disponibles el hipervínculo que colocan al dar </w:t>
      </w:r>
      <w:proofErr w:type="spellStart"/>
      <w:r w:rsidR="00D30B61" w:rsidRPr="00D30B61">
        <w:rPr>
          <w:rFonts w:ascii="Palatino Linotype" w:hAnsi="Palatino Linotype"/>
          <w:i/>
          <w:sz w:val="22"/>
        </w:rPr>
        <w:t>click</w:t>
      </w:r>
      <w:proofErr w:type="spellEnd"/>
      <w:r w:rsidR="00D30B61" w:rsidRPr="00D30B61">
        <w:rPr>
          <w:rFonts w:ascii="Palatino Linotype" w:hAnsi="Palatino Linotype"/>
          <w:i/>
          <w:sz w:val="22"/>
        </w:rPr>
        <w:t xml:space="preserve"> aparece N/A; además en su respuesta no mencionan como es el "proceso de contratación" pues es uno de los puntos que solicite en mi solicitud.</w:t>
      </w:r>
      <w:r>
        <w:rPr>
          <w:rFonts w:ascii="Palatino Linotype" w:hAnsi="Palatino Linotype"/>
          <w:i/>
          <w:sz w:val="22"/>
        </w:rPr>
        <w:t>”</w:t>
      </w:r>
      <w:r w:rsidR="00D30B61">
        <w:rPr>
          <w:rFonts w:ascii="Palatino Linotype" w:hAnsi="Palatino Linotype"/>
          <w:sz w:val="22"/>
        </w:rPr>
        <w:t xml:space="preserve"> (</w:t>
      </w:r>
      <w:proofErr w:type="gramStart"/>
      <w:r w:rsidR="00D30B61">
        <w:rPr>
          <w:rFonts w:ascii="Palatino Linotype" w:hAnsi="Palatino Linotype"/>
          <w:sz w:val="22"/>
        </w:rPr>
        <w:t>sic</w:t>
      </w:r>
      <w:proofErr w:type="gramEnd"/>
      <w:r w:rsidR="00D30B61">
        <w:rPr>
          <w:rFonts w:ascii="Palatino Linotype" w:hAnsi="Palatino Linotype"/>
          <w:sz w:val="22"/>
        </w:rPr>
        <w:t>)</w:t>
      </w:r>
    </w:p>
    <w:p w:rsidR="00C041FD" w:rsidRDefault="00C041FD" w:rsidP="00C041FD">
      <w:pPr>
        <w:spacing w:line="360" w:lineRule="auto"/>
        <w:ind w:right="51"/>
        <w:jc w:val="both"/>
        <w:rPr>
          <w:rFonts w:ascii="Palatino Linotype" w:hAnsi="Palatino Linotype"/>
        </w:rPr>
      </w:pPr>
    </w:p>
    <w:p w:rsidR="00C041FD" w:rsidRDefault="00C041FD" w:rsidP="00C041FD">
      <w:pPr>
        <w:spacing w:line="360" w:lineRule="auto"/>
        <w:ind w:right="49"/>
        <w:jc w:val="both"/>
        <w:rPr>
          <w:rFonts w:ascii="Palatino Linotype" w:hAnsi="Palatino Linotype" w:cs="Arial"/>
          <w:lang w:val="es-ES_tradnl"/>
        </w:rPr>
      </w:pPr>
      <w:r w:rsidRPr="0024200F">
        <w:rPr>
          <w:rFonts w:ascii="Palatino Linotype" w:hAnsi="Palatino Linotype" w:cs="Arial"/>
          <w:b/>
          <w:sz w:val="28"/>
          <w:szCs w:val="22"/>
          <w:lang w:val="es-MX"/>
        </w:rPr>
        <w:t>CUARTO.</w:t>
      </w:r>
      <w:r w:rsidRPr="0024200F">
        <w:rPr>
          <w:rFonts w:ascii="Palatino Linotype" w:hAnsi="Palatino Linotype" w:cs="Arial"/>
          <w:b/>
          <w:szCs w:val="22"/>
          <w:lang w:val="es-MX"/>
        </w:rPr>
        <w:t xml:space="preserve"> </w:t>
      </w:r>
      <w:r w:rsidRPr="0024200F">
        <w:rPr>
          <w:rFonts w:ascii="Palatino Linotype" w:hAnsi="Palatino Linotype" w:cs="Arial"/>
        </w:rPr>
        <w:t>E</w:t>
      </w:r>
      <w:r>
        <w:rPr>
          <w:rFonts w:ascii="Palatino Linotype" w:hAnsi="Palatino Linotype" w:cs="Arial"/>
        </w:rPr>
        <w:t xml:space="preserve">n fecha </w:t>
      </w:r>
      <w:r w:rsidR="00D30B61">
        <w:rPr>
          <w:rFonts w:ascii="Palatino Linotype" w:hAnsi="Palatino Linotype" w:cs="Arial"/>
        </w:rPr>
        <w:t>once</w:t>
      </w:r>
      <w:r>
        <w:rPr>
          <w:rFonts w:ascii="Palatino Linotype" w:hAnsi="Palatino Linotype" w:cs="Arial"/>
        </w:rPr>
        <w:t xml:space="preserve"> de octubre de dos mil veintiuno, e</w:t>
      </w:r>
      <w:r w:rsidRPr="0024200F">
        <w:rPr>
          <w:rFonts w:ascii="Palatino Linotype" w:hAnsi="Palatino Linotype" w:cs="Arial"/>
        </w:rPr>
        <w:t xml:space="preserve">l </w:t>
      </w:r>
      <w:r w:rsidRPr="0024200F">
        <w:rPr>
          <w:rFonts w:ascii="Palatino Linotype" w:hAnsi="Palatino Linotype" w:cs="Arial"/>
          <w:lang w:val="es-ES_tradnl"/>
        </w:rPr>
        <w:t>recurso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ó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ó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24200F">
        <w:rPr>
          <w:rFonts w:ascii="Palatino Linotype" w:eastAsia="Arial Unicode MS" w:hAnsi="Palatino Linotype" w:cs="Arial"/>
          <w:b/>
          <w:lang w:val="es-ES_tradnl"/>
        </w:rPr>
        <w:t>SAIMEX</w:t>
      </w:r>
      <w:r w:rsidRPr="0024200F">
        <w:rPr>
          <w:rFonts w:ascii="Palatino Linotype" w:hAnsi="Palatino Linotype"/>
        </w:rPr>
        <w:t>, al</w:t>
      </w:r>
      <w:r>
        <w:rPr>
          <w:rFonts w:ascii="Palatino Linotype" w:hAnsi="Palatino Linotype"/>
        </w:rPr>
        <w:t xml:space="preserve"> </w:t>
      </w:r>
      <w:r>
        <w:rPr>
          <w:rFonts w:ascii="Palatino Linotype" w:hAnsi="Palatino Linotype" w:cs="Arial"/>
          <w:lang w:val="es-ES_tradnl"/>
        </w:rPr>
        <w:t>Comisionado</w:t>
      </w:r>
      <w:r w:rsidRPr="0024200F">
        <w:rPr>
          <w:rFonts w:ascii="Palatino Linotype" w:hAnsi="Palatino Linotype" w:cs="Arial"/>
          <w:lang w:val="es-ES_tradnl"/>
        </w:rPr>
        <w:t xml:space="preserve"> </w:t>
      </w:r>
      <w:r>
        <w:rPr>
          <w:rFonts w:ascii="Palatino Linotype" w:hAnsi="Palatino Linotype" w:cs="Arial"/>
          <w:b/>
          <w:lang w:val="es-ES_tradnl"/>
        </w:rPr>
        <w:t>JOSÉ MARTÍNEZ VILCHIS,</w:t>
      </w:r>
      <w:r>
        <w:rPr>
          <w:rFonts w:ascii="Palatino Linotype" w:hAnsi="Palatino Linotype" w:cs="Arial"/>
          <w:lang w:val="es-ES_tradnl"/>
        </w:rPr>
        <w:t xml:space="preserve"> </w:t>
      </w:r>
      <w:r w:rsidRPr="0024200F">
        <w:rPr>
          <w:rFonts w:ascii="Palatino Linotype" w:hAnsi="Palatino Linotype" w:cs="Arial"/>
          <w:lang w:val="es-ES_tradnl"/>
        </w:rPr>
        <w:t>a efecto de</w:t>
      </w:r>
      <w:r>
        <w:rPr>
          <w:rFonts w:ascii="Palatino Linotype" w:hAnsi="Palatino Linotype" w:cs="Arial"/>
          <w:lang w:val="es-ES_tradnl"/>
        </w:rPr>
        <w:t xml:space="preserve"> que</w:t>
      </w:r>
      <w:r w:rsidRPr="0024200F">
        <w:rPr>
          <w:rFonts w:ascii="Palatino Linotype" w:hAnsi="Palatino Linotype" w:cs="Arial"/>
          <w:lang w:val="es-ES_tradnl"/>
        </w:rPr>
        <w:t xml:space="preserve"> decretar</w:t>
      </w:r>
      <w:r>
        <w:rPr>
          <w:rFonts w:ascii="Palatino Linotype" w:hAnsi="Palatino Linotype" w:cs="Arial"/>
          <w:lang w:val="es-ES_tradnl"/>
        </w:rPr>
        <w:t>a</w:t>
      </w:r>
      <w:r w:rsidRPr="0024200F">
        <w:rPr>
          <w:rFonts w:ascii="Palatino Linotype" w:hAnsi="Palatino Linotype" w:cs="Arial"/>
          <w:lang w:val="es-ES_tradnl"/>
        </w:rPr>
        <w:t xml:space="preserve"> su admisión o desechamiento.</w:t>
      </w:r>
    </w:p>
    <w:p w:rsidR="00C041FD" w:rsidRDefault="00C041FD" w:rsidP="00C041FD">
      <w:pPr>
        <w:spacing w:line="360" w:lineRule="auto"/>
        <w:ind w:right="49"/>
        <w:jc w:val="both"/>
        <w:rPr>
          <w:rFonts w:ascii="Palatino Linotype" w:hAnsi="Palatino Linotype" w:cs="Arial"/>
          <w:lang w:val="es-ES_tradnl"/>
        </w:rPr>
      </w:pPr>
    </w:p>
    <w:p w:rsidR="00C041FD" w:rsidRDefault="00C041FD" w:rsidP="00C041FD">
      <w:pPr>
        <w:spacing w:line="360" w:lineRule="auto"/>
        <w:ind w:right="49"/>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 xml:space="preserve">n fecha </w:t>
      </w:r>
      <w:r w:rsidR="00D30B61">
        <w:rPr>
          <w:rFonts w:ascii="Palatino Linotype" w:hAnsi="Palatino Linotype" w:cs="Arial"/>
        </w:rPr>
        <w:t>quince</w:t>
      </w:r>
      <w:r>
        <w:rPr>
          <w:rFonts w:ascii="Palatino Linotype" w:hAnsi="Palatino Linotype" w:cs="Arial"/>
        </w:rPr>
        <w:t xml:space="preserve"> de octubre de dos mil veintiuno,</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l</w:t>
      </w:r>
      <w:r w:rsidRPr="0024200F">
        <w:rPr>
          <w:rFonts w:ascii="Palatino Linotype" w:hAnsi="Palatino Linotype" w:cs="Arial"/>
        </w:rPr>
        <w:t xml:space="preserve"> referido recurso de revisión, así como la integración del expediente respectivo, mismo que se pus</w:t>
      </w:r>
      <w:r>
        <w:rPr>
          <w:rFonts w:ascii="Palatino Linotype" w:hAnsi="Palatino Linotype" w:cs="Arial"/>
        </w:rPr>
        <w:t xml:space="preserve">o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rsidR="00C041FD" w:rsidRDefault="00C041FD" w:rsidP="00C041FD">
      <w:pPr>
        <w:spacing w:line="360" w:lineRule="auto"/>
        <w:jc w:val="both"/>
        <w:rPr>
          <w:rFonts w:ascii="Palatino Linotype" w:hAnsi="Palatino Linotype" w:cs="Arial"/>
          <w:lang w:val="es-ES_tradnl"/>
        </w:rPr>
      </w:pPr>
      <w:r w:rsidRPr="002012DE">
        <w:rPr>
          <w:rFonts w:ascii="Palatino Linotype" w:eastAsia="Arial Unicode MS" w:hAnsi="Palatino Linotype" w:cs="Arial"/>
          <w:b/>
          <w:sz w:val="28"/>
          <w:szCs w:val="28"/>
        </w:rPr>
        <w:lastRenderedPageBreak/>
        <w:t xml:space="preserve">SEXTO. </w:t>
      </w:r>
      <w:r w:rsidRPr="002012DE">
        <w:rPr>
          <w:rFonts w:ascii="Palatino Linotype" w:hAnsi="Palatino Linotype" w:cs="Arial"/>
        </w:rPr>
        <w:t>De</w:t>
      </w:r>
      <w:r w:rsidRPr="002012DE">
        <w:rPr>
          <w:rFonts w:ascii="Palatino Linotype" w:hAnsi="Palatino Linotype" w:cs="Arial"/>
          <w:lang w:val="es-ES_tradnl"/>
        </w:rPr>
        <w:t xml:space="preserve"> las </w:t>
      </w:r>
      <w:r w:rsidRPr="002012DE">
        <w:rPr>
          <w:rFonts w:ascii="Palatino Linotype" w:hAnsi="Palatino Linotype" w:cs="Arial"/>
        </w:rPr>
        <w:t>constancias</w:t>
      </w:r>
      <w:r w:rsidRPr="002012DE">
        <w:rPr>
          <w:rFonts w:ascii="Palatino Linotype" w:hAnsi="Palatino Linotype" w:cs="Arial"/>
          <w:lang w:val="es-ES_tradnl"/>
        </w:rPr>
        <w:t xml:space="preserve"> que obran en el </w:t>
      </w:r>
      <w:r w:rsidRPr="002012DE">
        <w:rPr>
          <w:rFonts w:ascii="Palatino Linotype" w:hAnsi="Palatino Linotype" w:cs="Arial"/>
          <w:b/>
          <w:lang w:val="es-ES_tradnl"/>
        </w:rPr>
        <w:t>SAIMEX</w:t>
      </w:r>
      <w:r w:rsidRPr="002012DE">
        <w:rPr>
          <w:rFonts w:ascii="Palatino Linotype" w:hAnsi="Palatino Linotype" w:cs="Arial"/>
          <w:lang w:val="es-ES_tradnl"/>
        </w:rPr>
        <w:t>, se advierte que el</w:t>
      </w:r>
      <w:r w:rsidRPr="002012DE">
        <w:rPr>
          <w:rFonts w:ascii="Palatino Linotype" w:hAnsi="Palatino Linotype" w:cs="Arial"/>
          <w:b/>
          <w:lang w:val="es-ES_tradnl"/>
        </w:rPr>
        <w:t xml:space="preserve"> </w:t>
      </w:r>
      <w:r w:rsidRPr="00EB0CBC">
        <w:rPr>
          <w:rFonts w:ascii="Palatino Linotype" w:hAnsi="Palatino Linotype" w:cs="Arial"/>
          <w:b/>
          <w:lang w:val="es-ES_tradnl"/>
        </w:rPr>
        <w:t>Sujeto Obligado</w:t>
      </w:r>
      <w:r w:rsidRPr="002012DE">
        <w:rPr>
          <w:rFonts w:ascii="Palatino Linotype" w:hAnsi="Palatino Linotype" w:cs="Arial"/>
          <w:b/>
          <w:lang w:val="es-ES_tradnl"/>
        </w:rPr>
        <w:t xml:space="preserve">, </w:t>
      </w:r>
      <w:r w:rsidRPr="002012DE">
        <w:rPr>
          <w:rFonts w:ascii="Palatino Linotype" w:hAnsi="Palatino Linotype" w:cs="Arial"/>
          <w:lang w:val="es-ES_tradnl"/>
        </w:rPr>
        <w:t>dentro de</w:t>
      </w:r>
      <w:r>
        <w:rPr>
          <w:rFonts w:ascii="Palatino Linotype" w:hAnsi="Palatino Linotype" w:cs="Arial"/>
          <w:lang w:val="es-ES_tradnl"/>
        </w:rPr>
        <w:t xml:space="preserve"> los términos de ley que le fue otorgado, rindió su informe justificado, por</w:t>
      </w:r>
      <w:r w:rsidRPr="00651740">
        <w:rPr>
          <w:rFonts w:ascii="Palatino Linotype" w:hAnsi="Palatino Linotype" w:cs="Arial"/>
          <w:lang w:val="es-ES_tradnl"/>
        </w:rPr>
        <w:t xml:space="preserve"> medio de</w:t>
      </w:r>
      <w:r>
        <w:rPr>
          <w:rFonts w:ascii="Palatino Linotype" w:hAnsi="Palatino Linotype" w:cs="Arial"/>
          <w:lang w:val="es-ES_tradnl"/>
        </w:rPr>
        <w:t xml:space="preserve"> los</w:t>
      </w:r>
      <w:r w:rsidRPr="00651740">
        <w:rPr>
          <w:rFonts w:ascii="Palatino Linotype" w:hAnsi="Palatino Linotype" w:cs="Arial"/>
          <w:lang w:val="es-ES_tradnl"/>
        </w:rPr>
        <w:t xml:space="preserve"> archivo</w:t>
      </w:r>
      <w:r>
        <w:rPr>
          <w:rFonts w:ascii="Palatino Linotype" w:hAnsi="Palatino Linotype" w:cs="Arial"/>
          <w:lang w:val="es-ES_tradnl"/>
        </w:rPr>
        <w:t>s</w:t>
      </w:r>
      <w:r w:rsidRPr="00651740">
        <w:rPr>
          <w:rFonts w:ascii="Palatino Linotype" w:hAnsi="Palatino Linotype" w:cs="Arial"/>
          <w:lang w:val="es-ES_tradnl"/>
        </w:rPr>
        <w:t xml:space="preserve"> </w:t>
      </w:r>
      <w:r w:rsidRPr="00C71E6C">
        <w:rPr>
          <w:rFonts w:ascii="Palatino Linotype" w:hAnsi="Palatino Linotype" w:cs="Arial"/>
          <w:lang w:val="es-ES_tradnl"/>
        </w:rPr>
        <w:t>“</w:t>
      </w:r>
      <w:r w:rsidR="00D30B61" w:rsidRPr="00D30B61">
        <w:rPr>
          <w:rFonts w:ascii="Palatino Linotype" w:hAnsi="Palatino Linotype" w:cs="Arial"/>
          <w:lang w:val="es-ES_tradnl"/>
        </w:rPr>
        <w:t>1.IJ_RR05010_2021.pdf</w:t>
      </w:r>
      <w:r w:rsidRPr="00C71E6C">
        <w:rPr>
          <w:rFonts w:ascii="Palatino Linotype" w:hAnsi="Palatino Linotype" w:cs="Arial"/>
          <w:lang w:val="es-ES_tradnl"/>
        </w:rPr>
        <w:t xml:space="preserve">, </w:t>
      </w:r>
      <w:r w:rsidR="00D30B61" w:rsidRPr="00D30B61">
        <w:rPr>
          <w:rFonts w:ascii="Palatino Linotype" w:hAnsi="Palatino Linotype" w:cs="Arial"/>
          <w:lang w:val="es-ES_tradnl"/>
        </w:rPr>
        <w:t>2.Oficio_SP_0722_2021.pdf</w:t>
      </w:r>
      <w:r w:rsidRPr="00C71E6C">
        <w:rPr>
          <w:rFonts w:ascii="Palatino Linotype" w:hAnsi="Palatino Linotype" w:cs="Arial"/>
          <w:lang w:val="es-ES_tradnl"/>
        </w:rPr>
        <w:t xml:space="preserve">, </w:t>
      </w:r>
      <w:r w:rsidR="00D30B61" w:rsidRPr="00D30B61">
        <w:rPr>
          <w:rFonts w:ascii="Palatino Linotype" w:hAnsi="Palatino Linotype" w:cs="Arial"/>
          <w:lang w:val="es-ES_tradnl"/>
        </w:rPr>
        <w:t xml:space="preserve">3. Ley del Sistema Anticorrupción del Estado de </w:t>
      </w:r>
      <w:proofErr w:type="spellStart"/>
      <w:r w:rsidR="00D30B61" w:rsidRPr="00D30B61">
        <w:rPr>
          <w:rFonts w:ascii="Palatino Linotype" w:hAnsi="Palatino Linotype" w:cs="Arial"/>
          <w:lang w:val="es-ES_tradnl"/>
        </w:rPr>
        <w:t>Mexico</w:t>
      </w:r>
      <w:proofErr w:type="spellEnd"/>
      <w:r w:rsidR="00D30B61" w:rsidRPr="00D30B61">
        <w:rPr>
          <w:rFonts w:ascii="Palatino Linotype" w:hAnsi="Palatino Linotype" w:cs="Arial"/>
          <w:lang w:val="es-ES_tradnl"/>
        </w:rPr>
        <w:t xml:space="preserve"> y Municipios.pdf</w:t>
      </w:r>
      <w:r w:rsidR="00D30B61">
        <w:rPr>
          <w:rFonts w:ascii="Palatino Linotype" w:hAnsi="Palatino Linotype" w:cs="Arial"/>
          <w:lang w:val="es-ES_tradnl"/>
        </w:rPr>
        <w:t xml:space="preserve"> </w:t>
      </w:r>
      <w:r w:rsidRPr="00C71E6C">
        <w:rPr>
          <w:rFonts w:ascii="Palatino Linotype" w:hAnsi="Palatino Linotype" w:cs="Arial"/>
          <w:lang w:val="es-ES_tradnl"/>
        </w:rPr>
        <w:t xml:space="preserve">y </w:t>
      </w:r>
      <w:r w:rsidR="00D30B61" w:rsidRPr="00D30B61">
        <w:rPr>
          <w:rFonts w:ascii="Palatino Linotype" w:hAnsi="Palatino Linotype" w:cs="Arial"/>
          <w:lang w:val="es-ES_tradnl"/>
        </w:rPr>
        <w:t xml:space="preserve">4. Estatuto </w:t>
      </w:r>
      <w:proofErr w:type="spellStart"/>
      <w:r w:rsidR="00D30B61" w:rsidRPr="00D30B61">
        <w:rPr>
          <w:rFonts w:ascii="Palatino Linotype" w:hAnsi="Palatino Linotype" w:cs="Arial"/>
          <w:lang w:val="es-ES_tradnl"/>
        </w:rPr>
        <w:t>Organico</w:t>
      </w:r>
      <w:proofErr w:type="spellEnd"/>
      <w:r w:rsidR="00D30B61" w:rsidRPr="00D30B61">
        <w:rPr>
          <w:rFonts w:ascii="Palatino Linotype" w:hAnsi="Palatino Linotype" w:cs="Arial"/>
          <w:lang w:val="es-ES_tradnl"/>
        </w:rPr>
        <w:t xml:space="preserve"> de la Secretaria Ejecutiva del Sistema Estatal Anticorrupción (1).pdf</w:t>
      </w:r>
      <w:r w:rsidRPr="00C71E6C">
        <w:rPr>
          <w:rFonts w:ascii="Palatino Linotype" w:hAnsi="Palatino Linotype" w:cs="Arial"/>
          <w:lang w:val="es-ES_tradnl"/>
        </w:rPr>
        <w:t>”</w:t>
      </w:r>
      <w:r>
        <w:rPr>
          <w:rFonts w:ascii="Palatino Linotype" w:hAnsi="Palatino Linotype" w:cs="Arial"/>
          <w:lang w:val="es-ES_tradnl"/>
        </w:rPr>
        <w:t xml:space="preserve">, mediante los cuales sirvió sustancialmente en </w:t>
      </w:r>
      <w:r w:rsidR="00D30B61">
        <w:rPr>
          <w:rFonts w:ascii="Palatino Linotype" w:hAnsi="Palatino Linotype" w:cs="Arial"/>
          <w:lang w:val="es-ES_tradnl"/>
        </w:rPr>
        <w:t>ampliar</w:t>
      </w:r>
      <w:r>
        <w:rPr>
          <w:rFonts w:ascii="Palatino Linotype" w:hAnsi="Palatino Linotype" w:cs="Arial"/>
          <w:lang w:val="es-ES_tradnl"/>
        </w:rPr>
        <w:t xml:space="preserve"> su respuesta primigenia, documentos que fueron puestos a la vista del </w:t>
      </w:r>
      <w:r w:rsidRPr="00EB0CBC">
        <w:rPr>
          <w:rFonts w:ascii="Palatino Linotype" w:hAnsi="Palatino Linotype" w:cs="Arial"/>
          <w:b/>
          <w:lang w:val="es-ES_tradnl"/>
        </w:rPr>
        <w:t>Recurrente</w:t>
      </w:r>
      <w:r>
        <w:rPr>
          <w:rFonts w:ascii="Palatino Linotype" w:hAnsi="Palatino Linotype" w:cs="Arial"/>
          <w:lang w:val="es-ES_tradnl"/>
        </w:rPr>
        <w:t>, a efecto de que hiciera valer lo que a sus intereses conviniera, sin que hiciera ejercicio de sus derechos.</w:t>
      </w:r>
    </w:p>
    <w:p w:rsidR="00C041FD" w:rsidRPr="00651740" w:rsidRDefault="00C041FD" w:rsidP="00C041FD">
      <w:pPr>
        <w:spacing w:line="360" w:lineRule="auto"/>
        <w:jc w:val="both"/>
        <w:rPr>
          <w:rFonts w:ascii="Palatino Linotype" w:hAnsi="Palatino Linotype" w:cs="Arial"/>
          <w:b/>
          <w:lang w:val="es-ES_tradnl"/>
        </w:rPr>
      </w:pPr>
    </w:p>
    <w:p w:rsidR="00C041FD" w:rsidRDefault="00C041FD" w:rsidP="00C041FD">
      <w:pPr>
        <w:spacing w:line="360" w:lineRule="auto"/>
        <w:jc w:val="both"/>
        <w:rPr>
          <w:rFonts w:ascii="Palatino Linotype" w:hAnsi="Palatino Linotype" w:cs="Arial"/>
          <w:lang w:val="es-ES_tradnl"/>
        </w:rPr>
      </w:pPr>
      <w:r>
        <w:rPr>
          <w:rFonts w:ascii="Palatino Linotype" w:hAnsi="Palatino Linotype" w:cs="Arial"/>
          <w:lang w:val="es-ES_tradnl"/>
        </w:rPr>
        <w:t xml:space="preserve">Por lo que al no existir prueba alguna o diligencia que desahogar en el expediente citado al rubro, </w:t>
      </w:r>
      <w:r w:rsidRPr="00CC33DA">
        <w:rPr>
          <w:rFonts w:ascii="Palatino Linotype" w:hAnsi="Palatino Linotype" w:cs="Arial"/>
        </w:rPr>
        <w:t xml:space="preserve">la </w:t>
      </w:r>
      <w:r>
        <w:rPr>
          <w:rFonts w:ascii="Palatino Linotype" w:hAnsi="Palatino Linotype" w:cs="Arial"/>
        </w:rPr>
        <w:t xml:space="preserve">entonces </w:t>
      </w:r>
      <w:r w:rsidRPr="00CC33DA">
        <w:rPr>
          <w:rFonts w:ascii="Palatino Linotype" w:hAnsi="Palatino Linotype" w:cs="Arial"/>
        </w:rPr>
        <w:t xml:space="preserve">Comisionada acordó </w:t>
      </w:r>
      <w:r w:rsidRPr="0024200F">
        <w:rPr>
          <w:rFonts w:ascii="Palatino Linotype" w:hAnsi="Palatino Linotype" w:cs="Arial"/>
        </w:rPr>
        <w:t>el cierre de instrucción, así como la remisión d</w:t>
      </w:r>
      <w:r>
        <w:rPr>
          <w:rFonts w:ascii="Palatino Linotype" w:hAnsi="Palatino Linotype" w:cs="Arial"/>
        </w:rPr>
        <w:t>el</w:t>
      </w:r>
      <w:r w:rsidRPr="0024200F">
        <w:rPr>
          <w:rFonts w:ascii="Palatino Linotype" w:hAnsi="Palatino Linotype" w:cs="Arial"/>
        </w:rPr>
        <w:t xml:space="preserve"> mismo a efecto </w:t>
      </w:r>
      <w:r w:rsidRPr="0024200F">
        <w:rPr>
          <w:rFonts w:ascii="Palatino Linotype" w:hAnsi="Palatino Linotype" w:cs="Arial"/>
          <w:lang w:val="es-ES_tradnl"/>
        </w:rPr>
        <w:t>de</w:t>
      </w:r>
      <w:r w:rsidRPr="0024200F">
        <w:rPr>
          <w:rFonts w:ascii="Palatino Linotype" w:hAnsi="Palatino Linotype" w:cs="Arial"/>
        </w:rPr>
        <w:t xml:space="preserve"> ser resuelto, de conformidad con lo establecido en el artículo 185 fracciones VI y VIII </w:t>
      </w:r>
      <w:r w:rsidRPr="00177B0B">
        <w:rPr>
          <w:rFonts w:ascii="Palatino Linotype" w:hAnsi="Palatino Linotype" w:cs="Arial"/>
        </w:rPr>
        <w:t>de la Ley de Transparencia y Acceso a la Información Pública del Estado de México y Municipios</w:t>
      </w:r>
      <w:r w:rsidR="009D0742">
        <w:rPr>
          <w:rFonts w:ascii="Palatino Linotype" w:hAnsi="Palatino Linotype" w:cs="Arial"/>
          <w:lang w:val="es-ES_tradnl"/>
        </w:rPr>
        <w:t>.</w:t>
      </w:r>
    </w:p>
    <w:p w:rsidR="009D0742" w:rsidRDefault="009D0742" w:rsidP="00C041FD">
      <w:pPr>
        <w:spacing w:line="360" w:lineRule="auto"/>
        <w:jc w:val="both"/>
        <w:rPr>
          <w:rFonts w:ascii="Palatino Linotype" w:hAnsi="Palatino Linotype" w:cs="Arial"/>
          <w:lang w:val="es-ES_tradnl"/>
        </w:rPr>
      </w:pPr>
    </w:p>
    <w:p w:rsidR="00C041FD" w:rsidRDefault="00C041FD" w:rsidP="00C041FD">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sidRPr="00ED5142">
        <w:rPr>
          <w:rFonts w:ascii="Palatino Linotype" w:eastAsiaTheme="minorHAnsi" w:hAnsi="Palatino Linotype" w:cs="Arial"/>
          <w:lang w:val="es-MX" w:eastAsia="en-US"/>
        </w:rPr>
        <w:t>Por</w:t>
      </w:r>
      <w:r>
        <w:rPr>
          <w:rFonts w:ascii="Palatino Linotype" w:eastAsiaTheme="minorHAnsi" w:hAnsi="Palatino Linotype" w:cs="Arial"/>
          <w:lang w:val="es-MX" w:eastAsia="en-US"/>
        </w:rPr>
        <w:t xml:space="preserve"> lo que una vez transcurridos el término</w:t>
      </w:r>
      <w:r w:rsidRPr="00ED5142">
        <w:rPr>
          <w:rFonts w:ascii="Palatino Linotype" w:eastAsiaTheme="minorHAnsi" w:hAnsi="Palatino Linotype" w:cs="Arial"/>
          <w:lang w:val="es-MX" w:eastAsia="en-US"/>
        </w:rPr>
        <w:t xml:space="preserve"> otorgado a las partes de siete días hábiles para realizar sus manifestaciones en el acuerdo de admisión, y no habiendo prueba pendiente por desahogar, ni que documentos que integrar al expediente electrónico, se d</w:t>
      </w:r>
      <w:r>
        <w:rPr>
          <w:rFonts w:ascii="Palatino Linotype" w:eastAsiaTheme="minorHAnsi" w:hAnsi="Palatino Linotype" w:cs="Arial"/>
          <w:lang w:val="es-MX" w:eastAsia="en-US"/>
        </w:rPr>
        <w:t xml:space="preserve">ecretó el </w:t>
      </w:r>
      <w:r w:rsidRPr="00ED5142">
        <w:rPr>
          <w:rFonts w:ascii="Palatino Linotype" w:eastAsiaTheme="minorHAnsi" w:hAnsi="Palatino Linotype" w:cs="Arial"/>
          <w:lang w:val="es-MX" w:eastAsia="en-US"/>
        </w:rPr>
        <w:t xml:space="preserve">cierre de instrucción en fecha </w:t>
      </w:r>
      <w:r w:rsidR="00D30B61">
        <w:rPr>
          <w:rFonts w:ascii="Palatino Linotype" w:eastAsiaTheme="minorHAnsi" w:hAnsi="Palatino Linotype" w:cs="Arial"/>
          <w:lang w:val="es-MX" w:eastAsia="en-US"/>
        </w:rPr>
        <w:t>veintiocho</w:t>
      </w:r>
      <w:r>
        <w:rPr>
          <w:rFonts w:ascii="Palatino Linotype" w:eastAsiaTheme="minorHAnsi" w:hAnsi="Palatino Linotype" w:cs="Arial"/>
          <w:lang w:val="es-MX" w:eastAsia="en-US"/>
        </w:rPr>
        <w:t xml:space="preserve"> de octubre de dos mil veintiuno</w:t>
      </w:r>
      <w:r w:rsidRPr="00ED5142">
        <w:rPr>
          <w:rFonts w:ascii="Palatino Linotype" w:eastAsiaTheme="minorHAnsi" w:hAnsi="Palatino Linotype" w:cs="Arial"/>
          <w:lang w:val="es-MX" w:eastAsia="en-US"/>
        </w:rPr>
        <w:t>, en términos del artículo 185 fracción VI de la Ley de Transparencia y Acceso a la Información Pública del Estado de México y Municipios, ordenándose turnar el expediente a la resolución que en derecho proceda.</w:t>
      </w:r>
    </w:p>
    <w:p w:rsidR="00C041FD" w:rsidRDefault="00C041FD" w:rsidP="00C041FD">
      <w:pPr>
        <w:pStyle w:val="Prrafodelista"/>
        <w:spacing w:line="360" w:lineRule="auto"/>
        <w:ind w:left="0"/>
        <w:jc w:val="both"/>
        <w:rPr>
          <w:rFonts w:ascii="Palatino Linotype" w:eastAsiaTheme="minorHAnsi" w:hAnsi="Palatino Linotype" w:cs="Arial"/>
          <w:lang w:val="es-MX" w:eastAsia="en-US"/>
        </w:rPr>
      </w:pPr>
    </w:p>
    <w:p w:rsidR="00C041FD" w:rsidRPr="0024200F" w:rsidRDefault="00C041FD" w:rsidP="00C041FD">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lastRenderedPageBreak/>
        <w:t>CONSIDERANDO</w:t>
      </w:r>
    </w:p>
    <w:p w:rsidR="00C041FD" w:rsidRPr="00825F67" w:rsidRDefault="00C041FD" w:rsidP="00C041FD">
      <w:pPr>
        <w:spacing w:line="360" w:lineRule="auto"/>
        <w:ind w:right="49"/>
        <w:jc w:val="both"/>
        <w:rPr>
          <w:rFonts w:ascii="Palatino Linotype" w:hAnsi="Palatino Linotype"/>
          <w:szCs w:val="28"/>
        </w:rPr>
      </w:pPr>
    </w:p>
    <w:p w:rsidR="00C041FD" w:rsidRPr="00FB3150" w:rsidRDefault="00C041FD" w:rsidP="00C041FD">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C041FD" w:rsidRPr="00EB0CBC" w:rsidRDefault="00C041FD" w:rsidP="00C041FD">
      <w:pPr>
        <w:spacing w:line="360" w:lineRule="auto"/>
        <w:jc w:val="both"/>
        <w:rPr>
          <w:rFonts w:ascii="Palatino Linotype" w:hAnsi="Palatino Linotype" w:cs="Arial"/>
        </w:rPr>
      </w:pPr>
      <w:r w:rsidRPr="00EB0CBC">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el ahora </w:t>
      </w:r>
      <w:r w:rsidRPr="00EB0CBC">
        <w:rPr>
          <w:rFonts w:ascii="Palatino Linotype" w:hAnsi="Palatino Linotype" w:cs="Arial"/>
          <w:b/>
        </w:rPr>
        <w:t>Recurrente</w:t>
      </w:r>
      <w:r w:rsidRPr="00EB0CBC">
        <w:rPr>
          <w:rFonts w:ascii="Palatino Linotype" w:hAnsi="Palatino Linotype" w:cs="Arial"/>
        </w:rPr>
        <w:t>,</w:t>
      </w:r>
      <w:r w:rsidRPr="00EB0CBC">
        <w:rPr>
          <w:rFonts w:ascii="Palatino Linotype" w:hAnsi="Palatino Linotype" w:cs="Arial"/>
          <w:b/>
        </w:rPr>
        <w:t xml:space="preserve"> </w:t>
      </w:r>
      <w:r w:rsidRPr="00EB0CBC">
        <w:rPr>
          <w:rFonts w:ascii="Palatino Linotype" w:hAnsi="Palatino Linotype" w:cs="Arial"/>
        </w:rPr>
        <w:t>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C041FD" w:rsidRDefault="00C041FD" w:rsidP="00C041FD">
      <w:pPr>
        <w:spacing w:line="360" w:lineRule="auto"/>
        <w:jc w:val="both"/>
        <w:rPr>
          <w:rFonts w:ascii="Palatino Linotype" w:hAnsi="Palatino Linotype" w:cs="Arial"/>
        </w:rPr>
      </w:pPr>
    </w:p>
    <w:p w:rsidR="00C041FD" w:rsidRPr="00FB3150" w:rsidRDefault="00C041FD" w:rsidP="00C041FD">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C041FD" w:rsidRDefault="00C041FD" w:rsidP="00C041FD">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rsidR="00C041FD" w:rsidRDefault="00C041FD" w:rsidP="00C041FD">
      <w:pPr>
        <w:spacing w:line="360" w:lineRule="auto"/>
        <w:ind w:right="49"/>
        <w:jc w:val="both"/>
        <w:rPr>
          <w:rFonts w:ascii="Palatino Linotype" w:hAnsi="Palatino Linotype" w:cs="Arial"/>
        </w:rPr>
      </w:pPr>
    </w:p>
    <w:p w:rsidR="009D0742" w:rsidRPr="009D0742" w:rsidRDefault="009D0742" w:rsidP="009D0742">
      <w:pPr>
        <w:autoSpaceDE w:val="0"/>
        <w:autoSpaceDN w:val="0"/>
        <w:adjustRightInd w:val="0"/>
        <w:spacing w:line="360" w:lineRule="auto"/>
        <w:jc w:val="both"/>
        <w:rPr>
          <w:rFonts w:ascii="Palatino Linotype" w:hAnsi="Palatino Linotype" w:cs="Arial"/>
          <w:b/>
          <w:sz w:val="28"/>
        </w:rPr>
      </w:pPr>
      <w:r w:rsidRPr="009D0742">
        <w:rPr>
          <w:rFonts w:ascii="Palatino Linotype" w:hAnsi="Palatino Linotype" w:cs="Arial"/>
          <w:b/>
          <w:sz w:val="28"/>
        </w:rPr>
        <w:lastRenderedPageBreak/>
        <w:t>TERCERO. De las causas de improcedencia.</w:t>
      </w:r>
    </w:p>
    <w:p w:rsidR="009D0742" w:rsidRPr="009D0742" w:rsidRDefault="009D0742" w:rsidP="009D0742">
      <w:pPr>
        <w:autoSpaceDE w:val="0"/>
        <w:autoSpaceDN w:val="0"/>
        <w:adjustRightInd w:val="0"/>
        <w:spacing w:line="360" w:lineRule="auto"/>
        <w:jc w:val="both"/>
        <w:rPr>
          <w:rFonts w:ascii="Palatino Linotype" w:hAnsi="Palatino Linotype" w:cs="Arial"/>
        </w:rPr>
      </w:pPr>
      <w:r w:rsidRPr="009D0742">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9D0742" w:rsidRPr="009D0742" w:rsidRDefault="009D0742" w:rsidP="009D0742">
      <w:pPr>
        <w:autoSpaceDE w:val="0"/>
        <w:autoSpaceDN w:val="0"/>
        <w:adjustRightInd w:val="0"/>
        <w:spacing w:line="360" w:lineRule="auto"/>
        <w:jc w:val="both"/>
        <w:rPr>
          <w:rFonts w:ascii="Palatino Linotype" w:hAnsi="Palatino Linotype" w:cs="Arial"/>
        </w:rPr>
      </w:pPr>
    </w:p>
    <w:p w:rsidR="009D0742" w:rsidRPr="009D0742" w:rsidRDefault="009D0742" w:rsidP="009D0742">
      <w:pPr>
        <w:autoSpaceDE w:val="0"/>
        <w:autoSpaceDN w:val="0"/>
        <w:adjustRightInd w:val="0"/>
        <w:spacing w:line="360" w:lineRule="auto"/>
        <w:jc w:val="both"/>
        <w:rPr>
          <w:rFonts w:ascii="Palatino Linotype" w:hAnsi="Palatino Linotype" w:cs="Arial"/>
        </w:rPr>
      </w:pPr>
      <w:r w:rsidRPr="009D0742">
        <w:rPr>
          <w:rFonts w:ascii="Palatino Linotype" w:hAnsi="Palatino Linotype" w:cs="Arial"/>
        </w:rPr>
        <w:t>De lo anterior, el estudio de las causas de improcedencia que se hagan valer por las partes o que se advierta de oficio por este Resolutor deben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D0742">
        <w:rPr>
          <w:rFonts w:ascii="Palatino Linotype" w:hAnsi="Palatino Linotype" w:cs="Arial"/>
          <w:vertAlign w:val="superscript"/>
        </w:rPr>
        <w:footnoteReference w:id="1"/>
      </w:r>
      <w:r w:rsidRPr="009D0742">
        <w:rPr>
          <w:rFonts w:ascii="Palatino Linotype" w:hAnsi="Palatino Linotype" w:cs="Arial"/>
        </w:rPr>
        <w:t>.</w:t>
      </w:r>
    </w:p>
    <w:p w:rsidR="009D0742" w:rsidRPr="009D0742" w:rsidRDefault="009D0742" w:rsidP="009D0742">
      <w:pPr>
        <w:spacing w:line="360" w:lineRule="auto"/>
        <w:jc w:val="both"/>
        <w:rPr>
          <w:rFonts w:ascii="Palatino Linotype" w:eastAsiaTheme="minorHAnsi" w:hAnsi="Palatino Linotype" w:cs="Arial"/>
          <w:lang w:val="es-MX" w:eastAsia="en-US"/>
        </w:rPr>
      </w:pPr>
      <w:r w:rsidRPr="009D0742">
        <w:rPr>
          <w:rFonts w:ascii="Palatino Linotype" w:eastAsiaTheme="minorHAnsi" w:hAnsi="Palatino Linotype" w:cs="Arial"/>
          <w:lang w:val="es-MX" w:eastAsia="en-US"/>
        </w:rPr>
        <w:lastRenderedPageBreak/>
        <w:t>Por otro lado una vez que se analizaron los expedientes referidos al rubro, se cae en la cuenta de que no se actualiza ninguna de las casuales de improcedencia a continuación transcritas:</w:t>
      </w:r>
    </w:p>
    <w:p w:rsidR="009D0742" w:rsidRPr="009D0742" w:rsidRDefault="009D0742" w:rsidP="009D0742">
      <w:pPr>
        <w:spacing w:line="360" w:lineRule="auto"/>
        <w:jc w:val="both"/>
        <w:rPr>
          <w:rFonts w:ascii="Palatino Linotype" w:eastAsiaTheme="minorHAnsi" w:hAnsi="Palatino Linotype" w:cs="Arial"/>
          <w:lang w:val="es-MX" w:eastAsia="en-US"/>
        </w:rPr>
      </w:pPr>
    </w:p>
    <w:p w:rsidR="009D0742" w:rsidRPr="009D0742" w:rsidRDefault="009D0742" w:rsidP="009D0B23">
      <w:pPr>
        <w:autoSpaceDE w:val="0"/>
        <w:autoSpaceDN w:val="0"/>
        <w:adjustRightInd w:val="0"/>
        <w:ind w:left="567" w:right="567"/>
        <w:jc w:val="both"/>
        <w:rPr>
          <w:rFonts w:ascii="Palatino Linotype" w:hAnsi="Palatino Linotype" w:cs="Arial"/>
          <w:i/>
          <w:sz w:val="22"/>
          <w:szCs w:val="22"/>
        </w:rPr>
      </w:pPr>
      <w:r w:rsidRPr="009D0742">
        <w:rPr>
          <w:rFonts w:ascii="Palatino Linotype" w:hAnsi="Palatino Linotype" w:cs="Arial"/>
          <w:i/>
          <w:sz w:val="22"/>
          <w:szCs w:val="22"/>
        </w:rPr>
        <w:t>“</w:t>
      </w:r>
      <w:r w:rsidRPr="009D0742">
        <w:rPr>
          <w:rFonts w:ascii="Palatino Linotype" w:hAnsi="Palatino Linotype" w:cs="Arial"/>
          <w:b/>
          <w:i/>
          <w:sz w:val="22"/>
          <w:szCs w:val="22"/>
        </w:rPr>
        <w:t>Artículo</w:t>
      </w:r>
      <w:r w:rsidRPr="009D0742">
        <w:rPr>
          <w:rFonts w:ascii="Palatino Linotype" w:hAnsi="Palatino Linotype" w:cs="Arial"/>
          <w:i/>
          <w:sz w:val="22"/>
          <w:szCs w:val="22"/>
        </w:rPr>
        <w:t xml:space="preserve"> </w:t>
      </w:r>
      <w:r w:rsidRPr="009D0742">
        <w:rPr>
          <w:rFonts w:ascii="Palatino Linotype" w:hAnsi="Palatino Linotype" w:cs="Arial"/>
          <w:b/>
          <w:i/>
          <w:sz w:val="22"/>
          <w:szCs w:val="22"/>
        </w:rPr>
        <w:t>191</w:t>
      </w:r>
      <w:r w:rsidRPr="009D0742">
        <w:rPr>
          <w:rFonts w:ascii="Palatino Linotype" w:hAnsi="Palatino Linotype" w:cs="Arial"/>
          <w:i/>
          <w:sz w:val="22"/>
          <w:szCs w:val="22"/>
        </w:rPr>
        <w:t xml:space="preserve">. El recurso será desechado por improcedente cuando:  </w:t>
      </w:r>
    </w:p>
    <w:p w:rsidR="009D0742" w:rsidRPr="009D0742" w:rsidRDefault="009D0742" w:rsidP="009D0B23">
      <w:pPr>
        <w:numPr>
          <w:ilvl w:val="2"/>
          <w:numId w:val="8"/>
        </w:numPr>
        <w:autoSpaceDE w:val="0"/>
        <w:autoSpaceDN w:val="0"/>
        <w:adjustRightInd w:val="0"/>
        <w:spacing w:after="160"/>
        <w:ind w:left="1134" w:right="567" w:hanging="567"/>
        <w:jc w:val="both"/>
        <w:rPr>
          <w:rFonts w:ascii="Palatino Linotype" w:hAnsi="Palatino Linotype" w:cs="Arial"/>
          <w:i/>
          <w:sz w:val="22"/>
          <w:szCs w:val="22"/>
        </w:rPr>
      </w:pPr>
      <w:r w:rsidRPr="009D0742">
        <w:rPr>
          <w:rFonts w:ascii="Palatino Linotype" w:hAnsi="Palatino Linotype" w:cs="Arial"/>
          <w:i/>
          <w:sz w:val="22"/>
          <w:szCs w:val="22"/>
        </w:rPr>
        <w:t xml:space="preserve">Sea extemporáneo por haber transcurrido el plazo establecido en la presente Ley, a partir de la respuesta;  </w:t>
      </w:r>
    </w:p>
    <w:p w:rsidR="009D0742" w:rsidRPr="009D0742" w:rsidRDefault="009D0742" w:rsidP="009D0B23">
      <w:pPr>
        <w:numPr>
          <w:ilvl w:val="2"/>
          <w:numId w:val="8"/>
        </w:numPr>
        <w:autoSpaceDE w:val="0"/>
        <w:autoSpaceDN w:val="0"/>
        <w:adjustRightInd w:val="0"/>
        <w:spacing w:after="160"/>
        <w:ind w:left="1134" w:right="567" w:hanging="567"/>
        <w:jc w:val="both"/>
        <w:rPr>
          <w:rFonts w:ascii="Palatino Linotype" w:hAnsi="Palatino Linotype" w:cs="Arial"/>
          <w:i/>
          <w:sz w:val="22"/>
          <w:szCs w:val="22"/>
        </w:rPr>
      </w:pPr>
      <w:r w:rsidRPr="009D0742">
        <w:rPr>
          <w:rFonts w:ascii="Palatino Linotype" w:hAnsi="Palatino Linotype" w:cs="Arial"/>
          <w:i/>
          <w:sz w:val="22"/>
          <w:szCs w:val="22"/>
        </w:rPr>
        <w:t xml:space="preserve">Se esté tramitando ante el Poder Judicial de la Federación algún recurso o medio de defensa interpuesto por el recurrente;  </w:t>
      </w:r>
    </w:p>
    <w:p w:rsidR="009D0742" w:rsidRPr="009D0742" w:rsidRDefault="009D0742" w:rsidP="009D0B23">
      <w:pPr>
        <w:numPr>
          <w:ilvl w:val="2"/>
          <w:numId w:val="8"/>
        </w:numPr>
        <w:autoSpaceDE w:val="0"/>
        <w:autoSpaceDN w:val="0"/>
        <w:adjustRightInd w:val="0"/>
        <w:spacing w:after="160"/>
        <w:ind w:left="1134" w:right="567" w:hanging="567"/>
        <w:jc w:val="both"/>
        <w:rPr>
          <w:rFonts w:ascii="Palatino Linotype" w:hAnsi="Palatino Linotype" w:cs="Arial"/>
          <w:i/>
          <w:sz w:val="22"/>
          <w:szCs w:val="22"/>
        </w:rPr>
      </w:pPr>
      <w:r w:rsidRPr="009D0742">
        <w:rPr>
          <w:rFonts w:ascii="Palatino Linotype" w:hAnsi="Palatino Linotype" w:cs="Arial"/>
          <w:i/>
          <w:sz w:val="22"/>
          <w:szCs w:val="22"/>
        </w:rPr>
        <w:t xml:space="preserve">No actualice alguno de los supuestos previstos en la presente Ley;  </w:t>
      </w:r>
    </w:p>
    <w:p w:rsidR="009D0742" w:rsidRPr="009D0742" w:rsidRDefault="009D0742" w:rsidP="009D0B23">
      <w:pPr>
        <w:numPr>
          <w:ilvl w:val="2"/>
          <w:numId w:val="8"/>
        </w:numPr>
        <w:autoSpaceDE w:val="0"/>
        <w:autoSpaceDN w:val="0"/>
        <w:adjustRightInd w:val="0"/>
        <w:spacing w:after="160"/>
        <w:ind w:left="1134" w:right="567" w:hanging="567"/>
        <w:jc w:val="both"/>
        <w:rPr>
          <w:rFonts w:ascii="Palatino Linotype" w:hAnsi="Palatino Linotype" w:cs="Arial"/>
          <w:i/>
          <w:sz w:val="22"/>
          <w:szCs w:val="22"/>
        </w:rPr>
      </w:pPr>
      <w:r w:rsidRPr="009D0742">
        <w:rPr>
          <w:rFonts w:ascii="Palatino Linotype" w:hAnsi="Palatino Linotype" w:cs="Arial"/>
          <w:i/>
          <w:sz w:val="22"/>
          <w:szCs w:val="22"/>
        </w:rPr>
        <w:t xml:space="preserve">No se haya desahogado la prevención en los términos establecidos en la presente Ley;  </w:t>
      </w:r>
    </w:p>
    <w:p w:rsidR="009D0742" w:rsidRPr="009D0742" w:rsidRDefault="009D0742" w:rsidP="009D0B23">
      <w:pPr>
        <w:numPr>
          <w:ilvl w:val="2"/>
          <w:numId w:val="8"/>
        </w:numPr>
        <w:autoSpaceDE w:val="0"/>
        <w:autoSpaceDN w:val="0"/>
        <w:adjustRightInd w:val="0"/>
        <w:spacing w:after="160"/>
        <w:ind w:left="1134" w:right="567" w:hanging="567"/>
        <w:jc w:val="both"/>
        <w:rPr>
          <w:rFonts w:ascii="Palatino Linotype" w:hAnsi="Palatino Linotype" w:cs="Arial"/>
          <w:i/>
          <w:sz w:val="22"/>
          <w:szCs w:val="22"/>
        </w:rPr>
      </w:pPr>
      <w:r w:rsidRPr="009D0742">
        <w:rPr>
          <w:rFonts w:ascii="Palatino Linotype" w:hAnsi="Palatino Linotype" w:cs="Arial"/>
          <w:i/>
          <w:sz w:val="22"/>
          <w:szCs w:val="22"/>
        </w:rPr>
        <w:t xml:space="preserve">Se impugne la veracidad de la información proporcionada;  </w:t>
      </w:r>
    </w:p>
    <w:p w:rsidR="009D0742" w:rsidRPr="009D0742" w:rsidRDefault="009D0742" w:rsidP="009D0B23">
      <w:pPr>
        <w:numPr>
          <w:ilvl w:val="2"/>
          <w:numId w:val="8"/>
        </w:numPr>
        <w:autoSpaceDE w:val="0"/>
        <w:autoSpaceDN w:val="0"/>
        <w:adjustRightInd w:val="0"/>
        <w:spacing w:after="160"/>
        <w:ind w:left="1134" w:right="567" w:hanging="567"/>
        <w:jc w:val="both"/>
        <w:rPr>
          <w:rFonts w:ascii="Palatino Linotype" w:hAnsi="Palatino Linotype" w:cs="Arial"/>
          <w:i/>
          <w:sz w:val="22"/>
          <w:szCs w:val="22"/>
        </w:rPr>
      </w:pPr>
      <w:r w:rsidRPr="009D0742">
        <w:rPr>
          <w:rFonts w:ascii="Palatino Linotype" w:hAnsi="Palatino Linotype" w:cs="Arial"/>
          <w:i/>
          <w:sz w:val="22"/>
          <w:szCs w:val="22"/>
        </w:rPr>
        <w:t xml:space="preserve">Se trate de una consulta, o trámite en específico; y  </w:t>
      </w:r>
    </w:p>
    <w:p w:rsidR="009D0742" w:rsidRPr="009D0742" w:rsidRDefault="009D0742" w:rsidP="009D0B23">
      <w:pPr>
        <w:numPr>
          <w:ilvl w:val="2"/>
          <w:numId w:val="8"/>
        </w:numPr>
        <w:autoSpaceDE w:val="0"/>
        <w:autoSpaceDN w:val="0"/>
        <w:adjustRightInd w:val="0"/>
        <w:spacing w:after="160"/>
        <w:ind w:left="1134" w:right="567" w:hanging="567"/>
        <w:jc w:val="both"/>
        <w:rPr>
          <w:rFonts w:ascii="Palatino Linotype" w:hAnsi="Palatino Linotype" w:cs="Arial"/>
          <w:i/>
        </w:rPr>
      </w:pPr>
      <w:r w:rsidRPr="009D0742">
        <w:rPr>
          <w:rFonts w:ascii="Palatino Linotype" w:hAnsi="Palatino Linotype" w:cs="Arial"/>
          <w:i/>
          <w:sz w:val="22"/>
          <w:szCs w:val="22"/>
        </w:rPr>
        <w:t>El recurrente amplíe su solicitud en el recurso de revisión, únicamente respecto de los nuevos contenidos.”</w:t>
      </w:r>
    </w:p>
    <w:p w:rsidR="009D0742" w:rsidRPr="009D0742" w:rsidRDefault="009D0742" w:rsidP="009D0742">
      <w:pPr>
        <w:spacing w:line="360" w:lineRule="auto"/>
        <w:jc w:val="both"/>
        <w:rPr>
          <w:rFonts w:ascii="Palatino Linotype" w:eastAsiaTheme="minorHAnsi" w:hAnsi="Palatino Linotype" w:cs="Arial"/>
          <w:lang w:val="es-MX" w:eastAsia="en-US"/>
        </w:rPr>
      </w:pPr>
    </w:p>
    <w:p w:rsidR="009D0742" w:rsidRPr="009D0742" w:rsidRDefault="009D0742" w:rsidP="009D0742">
      <w:pPr>
        <w:autoSpaceDE w:val="0"/>
        <w:autoSpaceDN w:val="0"/>
        <w:adjustRightInd w:val="0"/>
        <w:spacing w:line="360" w:lineRule="auto"/>
        <w:jc w:val="both"/>
        <w:rPr>
          <w:rFonts w:ascii="Palatino Linotype" w:hAnsi="Palatino Linotype" w:cs="Arial"/>
        </w:rPr>
      </w:pPr>
      <w:r w:rsidRPr="009D0742">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 solicitud en el recurso de revisión, por lo que al no existir causas de improcedencia invocadas por las partes ni advertidas de oficio, este Resolutor se avoca al análisis del fondo de los asuntos que nos ocupa.</w:t>
      </w:r>
    </w:p>
    <w:p w:rsidR="009D0742" w:rsidRPr="009D0742" w:rsidRDefault="009D0742" w:rsidP="009D0742">
      <w:pPr>
        <w:autoSpaceDE w:val="0"/>
        <w:autoSpaceDN w:val="0"/>
        <w:adjustRightInd w:val="0"/>
        <w:spacing w:line="360" w:lineRule="auto"/>
        <w:jc w:val="both"/>
        <w:rPr>
          <w:rFonts w:ascii="Palatino Linotype" w:hAnsi="Palatino Linotype" w:cs="Arial"/>
          <w:sz w:val="28"/>
        </w:rPr>
      </w:pPr>
      <w:r w:rsidRPr="009D0742">
        <w:rPr>
          <w:rFonts w:ascii="Palatino Linotype" w:hAnsi="Palatino Linotype" w:cs="Arial"/>
          <w:b/>
          <w:sz w:val="28"/>
        </w:rPr>
        <w:lastRenderedPageBreak/>
        <w:t>CUARTO.</w:t>
      </w:r>
      <w:r w:rsidRPr="009D0742">
        <w:rPr>
          <w:rFonts w:ascii="Palatino Linotype" w:hAnsi="Palatino Linotype" w:cs="Arial"/>
          <w:sz w:val="28"/>
        </w:rPr>
        <w:t xml:space="preserve"> </w:t>
      </w:r>
      <w:r w:rsidRPr="009D0742">
        <w:rPr>
          <w:rFonts w:ascii="Palatino Linotype" w:hAnsi="Palatino Linotype" w:cs="Arial"/>
          <w:b/>
          <w:sz w:val="28"/>
        </w:rPr>
        <w:t>Estudio y resolución del asunto.</w:t>
      </w:r>
    </w:p>
    <w:p w:rsidR="009D0742" w:rsidRPr="009D0742" w:rsidRDefault="009D0742" w:rsidP="009D0742">
      <w:pPr>
        <w:autoSpaceDE w:val="0"/>
        <w:autoSpaceDN w:val="0"/>
        <w:adjustRightInd w:val="0"/>
        <w:spacing w:line="360" w:lineRule="auto"/>
        <w:jc w:val="both"/>
        <w:rPr>
          <w:rFonts w:ascii="Palatino Linotype" w:hAnsi="Palatino Linotype" w:cs="Arial"/>
        </w:rPr>
      </w:pPr>
      <w:r w:rsidRPr="009D0742">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9D0742" w:rsidRPr="009D0742" w:rsidRDefault="009D0742" w:rsidP="009D0742">
      <w:pPr>
        <w:tabs>
          <w:tab w:val="left" w:pos="709"/>
        </w:tabs>
        <w:spacing w:line="360" w:lineRule="auto"/>
        <w:jc w:val="both"/>
        <w:rPr>
          <w:rFonts w:ascii="Palatino Linotype" w:eastAsiaTheme="minorHAnsi" w:hAnsi="Palatino Linotype" w:cs="Arial"/>
          <w:lang w:val="es-MX" w:eastAsia="en-US"/>
        </w:rPr>
      </w:pPr>
    </w:p>
    <w:p w:rsidR="009D0742" w:rsidRPr="009D0742" w:rsidRDefault="009D0742" w:rsidP="009D0742">
      <w:pPr>
        <w:tabs>
          <w:tab w:val="left" w:pos="709"/>
        </w:tabs>
        <w:spacing w:line="360" w:lineRule="auto"/>
        <w:jc w:val="both"/>
        <w:rPr>
          <w:rFonts w:ascii="Palatino Linotype" w:eastAsiaTheme="minorHAnsi" w:hAnsi="Palatino Linotype" w:cstheme="minorBidi"/>
          <w:lang w:val="es-MX" w:eastAsia="en-US"/>
        </w:rPr>
      </w:pPr>
      <w:r w:rsidRPr="009D0742">
        <w:rPr>
          <w:rFonts w:ascii="Palatino Linotype" w:eastAsiaTheme="minorHAnsi" w:hAnsi="Palatino Linotype" w:cs="Arial"/>
          <w:lang w:val="es-MX" w:eastAsia="en-US"/>
        </w:rPr>
        <w:t xml:space="preserve">Con el propósito de realizar un mejor proveer por parte de este Órgano Garante, es conveniente </w:t>
      </w:r>
      <w:r w:rsidRPr="009D0742">
        <w:rPr>
          <w:rFonts w:ascii="Palatino Linotype" w:eastAsiaTheme="minorHAnsi" w:hAnsi="Palatino Linotype" w:cstheme="minorBidi"/>
          <w:lang w:val="es-MX" w:eastAsia="en-US"/>
        </w:rPr>
        <w:t xml:space="preserve">hacer alusión a lo que la hoy recurrente requirió, le fuese entregado por parte del </w:t>
      </w:r>
      <w:r w:rsidRPr="009D0742">
        <w:rPr>
          <w:rFonts w:ascii="Palatino Linotype" w:eastAsiaTheme="minorHAnsi" w:hAnsi="Palatino Linotype" w:cstheme="minorBidi"/>
          <w:b/>
          <w:lang w:val="es-MX" w:eastAsia="en-US"/>
        </w:rPr>
        <w:t>sujeto obligado</w:t>
      </w:r>
      <w:r w:rsidRPr="009D0742">
        <w:rPr>
          <w:rFonts w:ascii="Palatino Linotype" w:eastAsiaTheme="minorHAnsi" w:hAnsi="Palatino Linotype" w:cstheme="minorBidi"/>
          <w:lang w:val="es-MX" w:eastAsia="en-US"/>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9D0742" w:rsidRPr="009D0742" w:rsidRDefault="009D0742" w:rsidP="009D0742">
      <w:pPr>
        <w:tabs>
          <w:tab w:val="left" w:pos="709"/>
        </w:tabs>
        <w:spacing w:line="360" w:lineRule="auto"/>
        <w:jc w:val="both"/>
        <w:rPr>
          <w:rFonts w:ascii="Palatino Linotype" w:eastAsiaTheme="minorHAnsi" w:hAnsi="Palatino Linotype" w:cstheme="minorBidi"/>
          <w:lang w:val="es-MX" w:eastAsia="en-US"/>
        </w:rPr>
      </w:pPr>
    </w:p>
    <w:p w:rsidR="009D0742" w:rsidRDefault="009D0742" w:rsidP="009D0742">
      <w:pPr>
        <w:tabs>
          <w:tab w:val="left" w:pos="709"/>
        </w:tabs>
        <w:spacing w:line="360" w:lineRule="auto"/>
        <w:jc w:val="both"/>
        <w:rPr>
          <w:rFonts w:ascii="Palatino Linotype" w:eastAsiaTheme="minorHAnsi" w:hAnsi="Palatino Linotype" w:cs="Arial"/>
          <w:lang w:val="es-MX" w:eastAsia="en-US"/>
        </w:rPr>
      </w:pPr>
      <w:r w:rsidRPr="009D0742">
        <w:rPr>
          <w:rFonts w:ascii="Palatino Linotype" w:eastAsiaTheme="minorHAnsi" w:hAnsi="Palatino Linotype" w:cstheme="minorBidi"/>
          <w:lang w:val="es-MX" w:eastAsia="en-US"/>
        </w:rPr>
        <w:t>Así, tenemos en un primer plano de estudio el texto de las solicitudes de información, que fue plasmada por el recurrente, ello a efecto de poder determinar la materia de las solicitudes de información que nos ocupan, así, el particular requiere d</w:t>
      </w:r>
      <w:r w:rsidRPr="009D0742">
        <w:rPr>
          <w:rFonts w:ascii="Palatino Linotype" w:eastAsiaTheme="minorHAnsi" w:hAnsi="Palatino Linotype" w:cs="Arial"/>
          <w:lang w:val="es-MX" w:eastAsia="en-US"/>
        </w:rPr>
        <w:t>e forma objetiva los siguientes puntos:</w:t>
      </w:r>
    </w:p>
    <w:p w:rsidR="009D0B23" w:rsidRPr="009D0742" w:rsidRDefault="009D0B23" w:rsidP="009D0742">
      <w:pPr>
        <w:tabs>
          <w:tab w:val="left" w:pos="709"/>
        </w:tabs>
        <w:spacing w:line="360" w:lineRule="auto"/>
        <w:jc w:val="both"/>
        <w:rPr>
          <w:rFonts w:ascii="Palatino Linotype" w:eastAsiaTheme="minorHAnsi" w:hAnsi="Palatino Linotype" w:cs="Arial"/>
          <w:lang w:val="es-MX" w:eastAsia="en-US"/>
        </w:rPr>
      </w:pPr>
    </w:p>
    <w:p w:rsidR="00C041FD" w:rsidRPr="00A85394" w:rsidRDefault="00D30B61" w:rsidP="00A85394">
      <w:pPr>
        <w:pStyle w:val="Prrafodelista"/>
        <w:numPr>
          <w:ilvl w:val="0"/>
          <w:numId w:val="4"/>
        </w:numPr>
        <w:spacing w:line="360" w:lineRule="auto"/>
        <w:jc w:val="both"/>
        <w:rPr>
          <w:rFonts w:ascii="Palatino Linotype" w:hAnsi="Palatino Linotype" w:cs="Arial"/>
          <w:color w:val="000000" w:themeColor="text1"/>
        </w:rPr>
      </w:pPr>
      <w:r w:rsidRPr="00A85394">
        <w:rPr>
          <w:rFonts w:ascii="Palatino Linotype" w:hAnsi="Palatino Linotype" w:cs="Arial"/>
          <w:color w:val="000000" w:themeColor="text1"/>
        </w:rPr>
        <w:t>Las convocatorias públicas e internas de su secretaria para contratar personal de base y confianza;</w:t>
      </w:r>
      <w:r w:rsidR="00A85394">
        <w:rPr>
          <w:rFonts w:ascii="Palatino Linotype" w:hAnsi="Palatino Linotype" w:cs="Arial"/>
          <w:color w:val="000000" w:themeColor="text1"/>
        </w:rPr>
        <w:t xml:space="preserve"> y</w:t>
      </w:r>
    </w:p>
    <w:p w:rsidR="00D30B61" w:rsidRPr="00A85394" w:rsidRDefault="00A85394" w:rsidP="00A85394">
      <w:pPr>
        <w:pStyle w:val="Prrafodelista"/>
        <w:numPr>
          <w:ilvl w:val="0"/>
          <w:numId w:val="4"/>
        </w:numPr>
        <w:spacing w:line="360" w:lineRule="auto"/>
        <w:jc w:val="both"/>
        <w:rPr>
          <w:rFonts w:ascii="Palatino Linotype" w:hAnsi="Palatino Linotype" w:cs="Arial"/>
          <w:color w:val="000000" w:themeColor="text1"/>
        </w:rPr>
      </w:pPr>
      <w:r w:rsidRPr="00A85394">
        <w:rPr>
          <w:rFonts w:ascii="Palatino Linotype" w:hAnsi="Palatino Linotype" w:cs="Arial"/>
          <w:color w:val="000000" w:themeColor="text1"/>
        </w:rPr>
        <w:lastRenderedPageBreak/>
        <w:t>E</w:t>
      </w:r>
      <w:r w:rsidR="00D30B61" w:rsidRPr="00A85394">
        <w:rPr>
          <w:rFonts w:ascii="Palatino Linotype" w:hAnsi="Palatino Linotype" w:cs="Arial"/>
          <w:color w:val="000000" w:themeColor="text1"/>
        </w:rPr>
        <w:t xml:space="preserve">l proceso de contratación y sus convocatorias de las vacantes que tienen disponibles en el IPOMEX de su </w:t>
      </w:r>
      <w:r w:rsidRPr="00A85394">
        <w:rPr>
          <w:rFonts w:ascii="Palatino Linotype" w:hAnsi="Palatino Linotype" w:cs="Arial"/>
          <w:color w:val="000000" w:themeColor="text1"/>
        </w:rPr>
        <w:t>página</w:t>
      </w:r>
      <w:r w:rsidR="00D30B61" w:rsidRPr="00A85394">
        <w:rPr>
          <w:rFonts w:ascii="Palatino Linotype" w:hAnsi="Palatino Linotype" w:cs="Arial"/>
          <w:color w:val="000000" w:themeColor="text1"/>
        </w:rPr>
        <w:t xml:space="preserve"> en su fracción X A</w:t>
      </w:r>
    </w:p>
    <w:p w:rsidR="00D30B61" w:rsidRDefault="00D30B61" w:rsidP="00C041FD">
      <w:pPr>
        <w:spacing w:line="360" w:lineRule="auto"/>
        <w:jc w:val="both"/>
        <w:rPr>
          <w:rFonts w:ascii="Palatino Linotype" w:hAnsi="Palatino Linotype" w:cs="Arial"/>
          <w:color w:val="000000" w:themeColor="text1"/>
        </w:rPr>
      </w:pPr>
    </w:p>
    <w:p w:rsidR="00C041FD" w:rsidRDefault="00C041FD" w:rsidP="00C041FD">
      <w:pPr>
        <w:spacing w:line="360" w:lineRule="auto"/>
        <w:jc w:val="both"/>
        <w:rPr>
          <w:rFonts w:ascii="Palatino Linotype" w:hAnsi="Palatino Linotype"/>
          <w:bCs/>
        </w:rPr>
      </w:pPr>
      <w:r>
        <w:rPr>
          <w:rFonts w:ascii="Palatino Linotype" w:hAnsi="Palatino Linotype" w:cs="Arial"/>
          <w:color w:val="000000" w:themeColor="text1"/>
        </w:rPr>
        <w:t xml:space="preserve">El </w:t>
      </w:r>
      <w:r w:rsidRPr="00EB0CBC">
        <w:rPr>
          <w:rFonts w:ascii="Palatino Linotype" w:hAnsi="Palatino Linotype" w:cs="Arial"/>
          <w:b/>
          <w:color w:val="000000" w:themeColor="text1"/>
        </w:rPr>
        <w:t>Sujeto Obligado</w:t>
      </w:r>
      <w:r>
        <w:rPr>
          <w:rFonts w:ascii="Palatino Linotype" w:hAnsi="Palatino Linotype" w:cs="Arial"/>
          <w:color w:val="000000" w:themeColor="text1"/>
        </w:rPr>
        <w:t xml:space="preserve"> emitió respuesta por medio de</w:t>
      </w:r>
      <w:r w:rsidR="00A86F0E">
        <w:rPr>
          <w:rFonts w:ascii="Palatino Linotype" w:hAnsi="Palatino Linotype" w:cs="Arial"/>
          <w:color w:val="000000" w:themeColor="text1"/>
        </w:rPr>
        <w:t xml:space="preserve"> </w:t>
      </w:r>
      <w:r>
        <w:rPr>
          <w:rFonts w:ascii="Palatino Linotype" w:hAnsi="Palatino Linotype" w:cs="Arial"/>
          <w:color w:val="000000" w:themeColor="text1"/>
        </w:rPr>
        <w:t>l</w:t>
      </w:r>
      <w:r w:rsidR="00A86F0E">
        <w:rPr>
          <w:rFonts w:ascii="Palatino Linotype" w:hAnsi="Palatino Linotype" w:cs="Arial"/>
          <w:color w:val="000000" w:themeColor="text1"/>
        </w:rPr>
        <w:t>os</w:t>
      </w:r>
      <w:r>
        <w:rPr>
          <w:rFonts w:ascii="Palatino Linotype" w:hAnsi="Palatino Linotype" w:cs="Arial"/>
          <w:color w:val="000000" w:themeColor="text1"/>
        </w:rPr>
        <w:t xml:space="preserve"> archivo</w:t>
      </w:r>
      <w:r w:rsidR="00A86F0E">
        <w:rPr>
          <w:rFonts w:ascii="Palatino Linotype" w:hAnsi="Palatino Linotype" w:cs="Arial"/>
          <w:color w:val="000000" w:themeColor="text1"/>
        </w:rPr>
        <w:t>s</w:t>
      </w:r>
      <w:r>
        <w:rPr>
          <w:rFonts w:ascii="Palatino Linotype" w:hAnsi="Palatino Linotype" w:cs="Arial"/>
          <w:color w:val="000000" w:themeColor="text1"/>
        </w:rPr>
        <w:t xml:space="preserve"> </w:t>
      </w:r>
      <w:r w:rsidR="00A85394">
        <w:rPr>
          <w:rFonts w:ascii="Palatino Linotype" w:hAnsi="Palatino Linotype"/>
          <w:bCs/>
        </w:rPr>
        <w:t>“</w:t>
      </w:r>
      <w:r w:rsidR="00A85394" w:rsidRPr="00D30B61">
        <w:rPr>
          <w:rFonts w:ascii="Palatino Linotype" w:hAnsi="Palatino Linotype"/>
          <w:bCs/>
        </w:rPr>
        <w:t>0.of_resp_sol_181_2021.pdf</w:t>
      </w:r>
      <w:r w:rsidR="00A85394">
        <w:rPr>
          <w:rFonts w:ascii="Palatino Linotype" w:hAnsi="Palatino Linotype"/>
          <w:bCs/>
        </w:rPr>
        <w:t xml:space="preserve">, </w:t>
      </w:r>
      <w:r w:rsidR="00A85394" w:rsidRPr="00D30B61">
        <w:rPr>
          <w:rFonts w:ascii="Palatino Linotype" w:hAnsi="Palatino Linotype"/>
          <w:bCs/>
        </w:rPr>
        <w:t>2.resp_CAYF_181.pdf</w:t>
      </w:r>
      <w:r w:rsidR="00A85394">
        <w:rPr>
          <w:rFonts w:ascii="Palatino Linotype" w:hAnsi="Palatino Linotype"/>
          <w:bCs/>
        </w:rPr>
        <w:t xml:space="preserve">, </w:t>
      </w:r>
      <w:r w:rsidR="00A85394" w:rsidRPr="00D30B61">
        <w:rPr>
          <w:rFonts w:ascii="Palatino Linotype" w:hAnsi="Palatino Linotype"/>
          <w:bCs/>
        </w:rPr>
        <w:t>3. LTAIPEMYM.pdf</w:t>
      </w:r>
      <w:r w:rsidR="00A85394">
        <w:rPr>
          <w:rFonts w:ascii="Palatino Linotype" w:hAnsi="Palatino Linotype"/>
          <w:bCs/>
        </w:rPr>
        <w:t xml:space="preserve"> y </w:t>
      </w:r>
      <w:r w:rsidR="00A85394" w:rsidRPr="00D30B61">
        <w:rPr>
          <w:rFonts w:ascii="Palatino Linotype" w:hAnsi="Palatino Linotype"/>
          <w:bCs/>
        </w:rPr>
        <w:t>1.Of_resp_sol_0181_2021.docx</w:t>
      </w:r>
      <w:r w:rsidR="00A85394">
        <w:rPr>
          <w:rFonts w:ascii="Palatino Linotype" w:hAnsi="Palatino Linotype"/>
          <w:bCs/>
        </w:rPr>
        <w:t>”,</w:t>
      </w:r>
      <w:r>
        <w:rPr>
          <w:rFonts w:ascii="Palatino Linotype" w:hAnsi="Palatino Linotype"/>
          <w:bCs/>
        </w:rPr>
        <w:t xml:space="preserve"> de</w:t>
      </w:r>
      <w:r w:rsidR="00A85394">
        <w:rPr>
          <w:rFonts w:ascii="Palatino Linotype" w:hAnsi="Palatino Linotype"/>
          <w:bCs/>
        </w:rPr>
        <w:t xml:space="preserve"> </w:t>
      </w:r>
      <w:r>
        <w:rPr>
          <w:rFonts w:ascii="Palatino Linotype" w:hAnsi="Palatino Linotype"/>
          <w:bCs/>
        </w:rPr>
        <w:t>l</w:t>
      </w:r>
      <w:r w:rsidR="00A85394">
        <w:rPr>
          <w:rFonts w:ascii="Palatino Linotype" w:hAnsi="Palatino Linotype"/>
          <w:bCs/>
        </w:rPr>
        <w:t>os</w:t>
      </w:r>
      <w:r>
        <w:rPr>
          <w:rFonts w:ascii="Palatino Linotype" w:hAnsi="Palatino Linotype"/>
          <w:bCs/>
        </w:rPr>
        <w:t xml:space="preserve"> que se desprende el contenido siguiente:</w:t>
      </w:r>
    </w:p>
    <w:p w:rsidR="00C041FD" w:rsidRDefault="00C041FD" w:rsidP="00C041FD">
      <w:pPr>
        <w:spacing w:line="360" w:lineRule="auto"/>
        <w:jc w:val="both"/>
        <w:rPr>
          <w:rFonts w:ascii="Palatino Linotype" w:hAnsi="Palatino Linotype"/>
          <w:bCs/>
        </w:rPr>
      </w:pPr>
    </w:p>
    <w:p w:rsidR="00C041FD" w:rsidRDefault="00A85394" w:rsidP="001A659E">
      <w:pPr>
        <w:pStyle w:val="Prrafodelista"/>
        <w:numPr>
          <w:ilvl w:val="0"/>
          <w:numId w:val="1"/>
        </w:numPr>
        <w:spacing w:line="360" w:lineRule="auto"/>
        <w:jc w:val="both"/>
        <w:rPr>
          <w:rFonts w:ascii="Palatino Linotype" w:hAnsi="Palatino Linotype"/>
          <w:bCs/>
        </w:rPr>
      </w:pPr>
      <w:r w:rsidRPr="00A85394">
        <w:rPr>
          <w:rFonts w:ascii="Palatino Linotype" w:hAnsi="Palatino Linotype"/>
          <w:b/>
          <w:bCs/>
          <w:lang w:val="es-MX"/>
        </w:rPr>
        <w:t>“0.of_resp_sol_181_2021.pdf</w:t>
      </w:r>
      <w:r w:rsidR="001A659E" w:rsidRPr="001A659E">
        <w:rPr>
          <w:rFonts w:ascii="Palatino Linotype" w:hAnsi="Palatino Linotype"/>
          <w:bCs/>
          <w:lang w:val="es-MX"/>
        </w:rPr>
        <w:t xml:space="preserve"> y </w:t>
      </w:r>
      <w:r w:rsidR="001A659E" w:rsidRPr="001A659E">
        <w:rPr>
          <w:rFonts w:ascii="Palatino Linotype" w:hAnsi="Palatino Linotype"/>
          <w:b/>
          <w:bCs/>
          <w:lang w:val="es-MX"/>
        </w:rPr>
        <w:t>1.Of_resp_sol_0181_2021.docx</w:t>
      </w:r>
      <w:r w:rsidR="00C041FD" w:rsidRPr="00330DF1">
        <w:rPr>
          <w:rFonts w:ascii="Palatino Linotype" w:hAnsi="Palatino Linotype"/>
          <w:b/>
          <w:bCs/>
        </w:rPr>
        <w:t>:</w:t>
      </w:r>
      <w:r w:rsidR="00C041FD">
        <w:rPr>
          <w:rFonts w:ascii="Palatino Linotype" w:hAnsi="Palatino Linotype"/>
          <w:bCs/>
        </w:rPr>
        <w:t xml:space="preserve"> consistente en el oficio </w:t>
      </w:r>
      <w:r>
        <w:rPr>
          <w:rFonts w:ascii="Palatino Linotype" w:hAnsi="Palatino Linotype"/>
          <w:bCs/>
        </w:rPr>
        <w:t>4110010003000S/0460/2021</w:t>
      </w:r>
      <w:r w:rsidR="00C041FD">
        <w:rPr>
          <w:rFonts w:ascii="Palatino Linotype" w:hAnsi="Palatino Linotype"/>
          <w:bCs/>
        </w:rPr>
        <w:t xml:space="preserve"> de fecha siete de </w:t>
      </w:r>
      <w:r>
        <w:rPr>
          <w:rFonts w:ascii="Palatino Linotype" w:hAnsi="Palatino Linotype"/>
          <w:bCs/>
        </w:rPr>
        <w:t>octubre</w:t>
      </w:r>
      <w:r w:rsidR="00C041FD">
        <w:rPr>
          <w:rFonts w:ascii="Palatino Linotype" w:hAnsi="Palatino Linotype"/>
          <w:bCs/>
        </w:rPr>
        <w:t xml:space="preserve"> de julio de dos mil veintiuno</w:t>
      </w:r>
      <w:r w:rsidR="001A659E">
        <w:rPr>
          <w:rFonts w:ascii="Palatino Linotype" w:hAnsi="Palatino Linotype"/>
          <w:bCs/>
        </w:rPr>
        <w:t xml:space="preserve"> (uno en archivo de tipo pdf</w:t>
      </w:r>
      <w:r w:rsidR="00A86F0E">
        <w:rPr>
          <w:rStyle w:val="Refdenotaalpie"/>
          <w:rFonts w:ascii="Palatino Linotype" w:hAnsi="Palatino Linotype"/>
          <w:bCs/>
        </w:rPr>
        <w:footnoteReference w:id="2"/>
      </w:r>
      <w:r w:rsidR="001A659E">
        <w:rPr>
          <w:rFonts w:ascii="Palatino Linotype" w:hAnsi="Palatino Linotype"/>
          <w:bCs/>
        </w:rPr>
        <w:t xml:space="preserve"> y el otro de tipo Word </w:t>
      </w:r>
      <w:r w:rsidR="004A653F">
        <w:rPr>
          <w:rFonts w:ascii="Palatino Linotype" w:hAnsi="Palatino Linotype"/>
          <w:bCs/>
        </w:rPr>
        <w:t>office</w:t>
      </w:r>
      <w:r w:rsidR="00A86F0E">
        <w:rPr>
          <w:rStyle w:val="Refdenotaalpie"/>
          <w:rFonts w:ascii="Palatino Linotype" w:hAnsi="Palatino Linotype"/>
          <w:bCs/>
        </w:rPr>
        <w:footnoteReference w:id="3"/>
      </w:r>
      <w:r w:rsidR="001A659E">
        <w:rPr>
          <w:rFonts w:ascii="Palatino Linotype" w:hAnsi="Palatino Linotype"/>
          <w:bCs/>
        </w:rPr>
        <w:t>)</w:t>
      </w:r>
      <w:r w:rsidR="00C041FD">
        <w:rPr>
          <w:rFonts w:ascii="Palatino Linotype" w:hAnsi="Palatino Linotype"/>
          <w:bCs/>
        </w:rPr>
        <w:t>, mediante el cual</w:t>
      </w:r>
      <w:r>
        <w:rPr>
          <w:rFonts w:ascii="Palatino Linotype" w:hAnsi="Palatino Linotype"/>
          <w:bCs/>
        </w:rPr>
        <w:t xml:space="preserve"> el Jefe de la Unidad de Planeación y Transparencia del Sujeto Obligado, informa al Solicitante, la respuesta emitida a la solicitud de información 00181/SESEA/IP/2021, sustancialmente, en los términos siguientes:</w:t>
      </w:r>
    </w:p>
    <w:p w:rsidR="004A653F" w:rsidRDefault="004A653F" w:rsidP="004A653F">
      <w:pPr>
        <w:pStyle w:val="Prrafodelista"/>
        <w:spacing w:line="360" w:lineRule="auto"/>
        <w:ind w:left="720"/>
        <w:jc w:val="both"/>
        <w:rPr>
          <w:rFonts w:ascii="Palatino Linotype" w:hAnsi="Palatino Linotype"/>
          <w:bCs/>
        </w:rPr>
      </w:pPr>
    </w:p>
    <w:p w:rsidR="00A85394" w:rsidRPr="00B822C1" w:rsidRDefault="00C041FD" w:rsidP="009D0742">
      <w:pPr>
        <w:pStyle w:val="Prrafodelista"/>
        <w:ind w:left="720" w:right="616"/>
        <w:jc w:val="both"/>
        <w:rPr>
          <w:rFonts w:ascii="Palatino Linotype" w:hAnsi="Palatino Linotype"/>
          <w:b/>
          <w:bCs/>
          <w:i/>
        </w:rPr>
      </w:pPr>
      <w:r>
        <w:rPr>
          <w:rFonts w:ascii="Palatino Linotype" w:hAnsi="Palatino Linotype"/>
          <w:bCs/>
          <w:i/>
        </w:rPr>
        <w:t>“…</w:t>
      </w:r>
      <w:r w:rsidR="00A85394" w:rsidRPr="00B822C1">
        <w:rPr>
          <w:rFonts w:ascii="Palatino Linotype" w:hAnsi="Palatino Linotype"/>
          <w:b/>
          <w:bCs/>
          <w:i/>
        </w:rPr>
        <w:t xml:space="preserve">la respuesta emitida por la Coordinación de Administración y Finanzas mediante el oficio 41100100040000S/0682/2021, donde menciona que la información podrá ser consultada en el Estatuto Orgánico de esta Secretaría que es visible mediante el siguiente link: </w:t>
      </w:r>
      <w:hyperlink r:id="rId8" w:history="1">
        <w:r w:rsidR="00A85394" w:rsidRPr="00B822C1">
          <w:rPr>
            <w:rStyle w:val="Hipervnculo"/>
            <w:rFonts w:ascii="Palatino Linotype" w:hAnsi="Palatino Linotype"/>
            <w:b/>
            <w:bCs/>
            <w:i/>
          </w:rPr>
          <w:t>https://sesaem.gob.mx/docummentos/sc01/06_marco_juridico/05_Reglamento/Reglamentos_11.pdf</w:t>
        </w:r>
      </w:hyperlink>
      <w:r w:rsidR="00A85394" w:rsidRPr="00B822C1">
        <w:rPr>
          <w:rFonts w:ascii="Palatino Linotype" w:hAnsi="Palatino Linotype"/>
          <w:b/>
          <w:bCs/>
          <w:i/>
        </w:rPr>
        <w:t xml:space="preserve"> con lo que esta Unidad da por atendida su solicitud de información;</w:t>
      </w:r>
    </w:p>
    <w:p w:rsidR="00A85394" w:rsidRDefault="00A85394" w:rsidP="004A653F">
      <w:pPr>
        <w:pStyle w:val="Prrafodelista"/>
        <w:ind w:left="720"/>
        <w:jc w:val="both"/>
        <w:rPr>
          <w:rFonts w:ascii="Palatino Linotype" w:hAnsi="Palatino Linotype"/>
          <w:bCs/>
          <w:i/>
        </w:rPr>
      </w:pPr>
    </w:p>
    <w:p w:rsidR="00A85394" w:rsidRDefault="00A85394" w:rsidP="009D0742">
      <w:pPr>
        <w:pStyle w:val="Prrafodelista"/>
        <w:ind w:left="720" w:right="616"/>
        <w:jc w:val="both"/>
        <w:rPr>
          <w:rFonts w:ascii="Palatino Linotype" w:hAnsi="Palatino Linotype"/>
          <w:bCs/>
          <w:i/>
        </w:rPr>
      </w:pPr>
      <w:r>
        <w:rPr>
          <w:rFonts w:ascii="Palatino Linotype" w:hAnsi="Palatino Linotype"/>
          <w:bCs/>
          <w:i/>
        </w:rPr>
        <w:t xml:space="preserve">Por otra parte, se hace de su conocimiento que usted puede acceder a la información pública que corresponde a este sujeto obligado a través de la Plataforma de Información Pública de Oficio Mexiquense </w:t>
      </w:r>
      <w:r>
        <w:rPr>
          <w:rFonts w:ascii="Palatino Linotype" w:hAnsi="Palatino Linotype"/>
          <w:bCs/>
          <w:i/>
        </w:rPr>
        <w:lastRenderedPageBreak/>
        <w:t>(</w:t>
      </w:r>
      <w:hyperlink r:id="rId9" w:history="1">
        <w:r w:rsidRPr="004122F6">
          <w:rPr>
            <w:rStyle w:val="Hipervnculo"/>
            <w:rFonts w:ascii="Palatino Linotype" w:hAnsi="Palatino Linotype"/>
            <w:bCs/>
            <w:i/>
          </w:rPr>
          <w:t>https://www.ipomex.org.mx/portal.htm</w:t>
        </w:r>
      </w:hyperlink>
      <w:r>
        <w:rPr>
          <w:rFonts w:ascii="Palatino Linotype" w:hAnsi="Palatino Linotype"/>
          <w:bCs/>
          <w:i/>
        </w:rPr>
        <w:t>) y en la Plataforma Nacional de Transparencia (</w:t>
      </w:r>
      <w:hyperlink r:id="rId10" w:history="1">
        <w:r w:rsidRPr="004122F6">
          <w:rPr>
            <w:rStyle w:val="Hipervnculo"/>
            <w:rFonts w:ascii="Palatino Linotype" w:hAnsi="Palatino Linotype"/>
            <w:bCs/>
            <w:i/>
          </w:rPr>
          <w:t>https://www.plataformadetransparencia.org.mx/web/guest/inicio</w:t>
        </w:r>
      </w:hyperlink>
      <w:r>
        <w:rPr>
          <w:rFonts w:ascii="Palatino Linotype" w:hAnsi="Palatino Linotype"/>
          <w:bCs/>
          <w:i/>
        </w:rPr>
        <w:t>), seleccionando el icono del Poder Ejecutivo en donde podrá encontrar a la Secretaria Ejecutiva del Sistema Estatal Anticorrupción y consultar el listado de información disponible de obligaciones de transparencia en términos de los artículos 92, 93, 94 y 103 d la ley de Transparencia y Acceso a la Información Pública del Estado de México y Municipios.</w:t>
      </w:r>
    </w:p>
    <w:p w:rsidR="00A85394" w:rsidRDefault="00A85394" w:rsidP="009D0742">
      <w:pPr>
        <w:pStyle w:val="Prrafodelista"/>
        <w:ind w:left="720" w:right="616"/>
        <w:jc w:val="both"/>
        <w:rPr>
          <w:rFonts w:ascii="Palatino Linotype" w:hAnsi="Palatino Linotype"/>
          <w:bCs/>
          <w:i/>
        </w:rPr>
      </w:pPr>
    </w:p>
    <w:p w:rsidR="00A85394" w:rsidRDefault="00A85394" w:rsidP="009D0742">
      <w:pPr>
        <w:pStyle w:val="Prrafodelista"/>
        <w:ind w:left="720" w:right="616"/>
        <w:jc w:val="both"/>
        <w:rPr>
          <w:rFonts w:ascii="Palatino Linotype" w:hAnsi="Palatino Linotype"/>
          <w:bCs/>
          <w:i/>
        </w:rPr>
      </w:pPr>
      <w:r>
        <w:rPr>
          <w:rFonts w:ascii="Palatino Linotype" w:hAnsi="Palatino Linotype"/>
          <w:bCs/>
          <w:i/>
        </w:rPr>
        <w:t xml:space="preserve">Así mismo, se le incita a visitar la página </w:t>
      </w:r>
      <w:hyperlink r:id="rId11" w:history="1">
        <w:r w:rsidRPr="004122F6">
          <w:rPr>
            <w:rStyle w:val="Hipervnculo"/>
            <w:rFonts w:ascii="Palatino Linotype" w:hAnsi="Palatino Linotype"/>
            <w:bCs/>
            <w:i/>
          </w:rPr>
          <w:t>www.sesaem.gob.mx</w:t>
        </w:r>
      </w:hyperlink>
      <w:r>
        <w:rPr>
          <w:rFonts w:ascii="Palatino Linotype" w:hAnsi="Palatino Linotype"/>
          <w:bCs/>
          <w:i/>
        </w:rPr>
        <w:t>, en la cual podrá conocer más información sobre las actividades que realiza la Secretaría Ejecutiva del Sistema Estatal Anticorrupción.</w:t>
      </w:r>
      <w:r w:rsidR="006E21DC">
        <w:rPr>
          <w:rFonts w:ascii="Palatino Linotype" w:hAnsi="Palatino Linotype"/>
          <w:bCs/>
          <w:i/>
        </w:rPr>
        <w:t>”</w:t>
      </w:r>
    </w:p>
    <w:p w:rsidR="00C041FD" w:rsidRPr="006E21DC" w:rsidRDefault="00C041FD" w:rsidP="00C041FD">
      <w:pPr>
        <w:spacing w:line="360" w:lineRule="auto"/>
        <w:jc w:val="both"/>
        <w:rPr>
          <w:rFonts w:ascii="Palatino Linotype" w:hAnsi="Palatino Linotype"/>
          <w:bCs/>
        </w:rPr>
      </w:pPr>
    </w:p>
    <w:p w:rsidR="00A85394" w:rsidRDefault="006E21DC" w:rsidP="006E21DC">
      <w:pPr>
        <w:pStyle w:val="Prrafodelista"/>
        <w:numPr>
          <w:ilvl w:val="0"/>
          <w:numId w:val="1"/>
        </w:numPr>
        <w:spacing w:line="360" w:lineRule="auto"/>
        <w:jc w:val="both"/>
        <w:rPr>
          <w:rFonts w:ascii="Palatino Linotype" w:hAnsi="Palatino Linotype"/>
          <w:bCs/>
        </w:rPr>
      </w:pPr>
      <w:r w:rsidRPr="001A659E">
        <w:rPr>
          <w:rFonts w:ascii="Palatino Linotype" w:hAnsi="Palatino Linotype"/>
          <w:b/>
          <w:bCs/>
        </w:rPr>
        <w:t>2.resp_CAYF_181.pdf:</w:t>
      </w:r>
      <w:r w:rsidRPr="006E21DC">
        <w:rPr>
          <w:rFonts w:ascii="Palatino Linotype" w:hAnsi="Palatino Linotype"/>
          <w:bCs/>
        </w:rPr>
        <w:t xml:space="preserve"> </w:t>
      </w:r>
      <w:r w:rsidR="004C2CCE">
        <w:rPr>
          <w:rFonts w:ascii="Palatino Linotype" w:hAnsi="Palatino Linotype"/>
          <w:bCs/>
        </w:rPr>
        <w:t xml:space="preserve">oficio 41100100040000S/0682/2021 del veintinueve de septiembre de dos mil veintiuno, remitido por el Coordinador de Administración y Finanzas al Jefe de la Unidad de Planeación y Transparencia, ambos del Sujeto Obligado, manifestando lo siguiente: </w:t>
      </w:r>
      <w:r w:rsidR="004C2CCE">
        <w:rPr>
          <w:rFonts w:ascii="Palatino Linotype" w:hAnsi="Palatino Linotype"/>
          <w:bCs/>
          <w:i/>
        </w:rPr>
        <w:t xml:space="preserve">“Al respecto me permito comentarle que la información en el Estatuto Orgánico de la Secretaría Ejecutiva del Sistema Estatal </w:t>
      </w:r>
      <w:r w:rsidR="008E6805">
        <w:rPr>
          <w:rFonts w:ascii="Palatino Linotype" w:hAnsi="Palatino Linotype"/>
          <w:bCs/>
          <w:i/>
        </w:rPr>
        <w:t xml:space="preserve">Anticorrupción, el cual puede consultar en la siguiente liga: </w:t>
      </w:r>
      <w:hyperlink r:id="rId12" w:history="1">
        <w:r w:rsidR="008E6805" w:rsidRPr="004122F6">
          <w:rPr>
            <w:rStyle w:val="Hipervnculo"/>
            <w:rFonts w:ascii="Palatino Linotype" w:hAnsi="Palatino Linotype"/>
            <w:bCs/>
            <w:i/>
          </w:rPr>
          <w:t>https://sesaemm.gob.mx/documentos/sc01/06_marco_juridico/05_Reglamentos/Reglamentos_11.pdf</w:t>
        </w:r>
      </w:hyperlink>
      <w:r w:rsidR="008E6805">
        <w:rPr>
          <w:rFonts w:ascii="Palatino Linotype" w:hAnsi="Palatino Linotype"/>
          <w:bCs/>
          <w:i/>
        </w:rPr>
        <w:t>”</w:t>
      </w:r>
      <w:r w:rsidR="008E6805">
        <w:rPr>
          <w:rFonts w:ascii="Palatino Linotype" w:hAnsi="Palatino Linotype"/>
          <w:bCs/>
        </w:rPr>
        <w:t xml:space="preserve">. </w:t>
      </w:r>
    </w:p>
    <w:p w:rsidR="00A86F0E" w:rsidRPr="00A86F0E" w:rsidRDefault="00A86F0E" w:rsidP="00A86F0E">
      <w:pPr>
        <w:spacing w:line="360" w:lineRule="auto"/>
        <w:jc w:val="both"/>
        <w:rPr>
          <w:rFonts w:ascii="Palatino Linotype" w:hAnsi="Palatino Linotype"/>
          <w:bCs/>
        </w:rPr>
      </w:pPr>
    </w:p>
    <w:p w:rsidR="00A85394" w:rsidRPr="008E6805" w:rsidRDefault="008E6805" w:rsidP="008E6805">
      <w:pPr>
        <w:pStyle w:val="Prrafodelista"/>
        <w:numPr>
          <w:ilvl w:val="0"/>
          <w:numId w:val="1"/>
        </w:numPr>
        <w:spacing w:line="360" w:lineRule="auto"/>
        <w:jc w:val="both"/>
        <w:rPr>
          <w:rFonts w:ascii="Palatino Linotype" w:hAnsi="Palatino Linotype"/>
          <w:bCs/>
        </w:rPr>
      </w:pPr>
      <w:r w:rsidRPr="001A659E">
        <w:rPr>
          <w:rFonts w:ascii="Palatino Linotype" w:hAnsi="Palatino Linotype"/>
          <w:b/>
          <w:bCs/>
        </w:rPr>
        <w:t>3. LTAIPEMYM.pdf:</w:t>
      </w:r>
      <w:r>
        <w:rPr>
          <w:rFonts w:ascii="Palatino Linotype" w:hAnsi="Palatino Linotype"/>
          <w:bCs/>
        </w:rPr>
        <w:t xml:space="preserve"> Relativa al Decreto que Abroga la Ley de Transparencia y Acceso a la Información Pública del Estado de México y Municipios, y promulga </w:t>
      </w:r>
      <w:r w:rsidR="001A659E">
        <w:rPr>
          <w:rFonts w:ascii="Palatino Linotype" w:hAnsi="Palatino Linotype"/>
          <w:bCs/>
        </w:rPr>
        <w:t>la Ley de Transparencia y Acceso a la Información Pública del Estado de México y sus Municipios, de fecha diecisiete de diciembre de dos mil quince.</w:t>
      </w:r>
    </w:p>
    <w:p w:rsidR="00A85394" w:rsidRDefault="00A85394" w:rsidP="00C041FD">
      <w:pPr>
        <w:spacing w:line="360" w:lineRule="auto"/>
        <w:jc w:val="both"/>
        <w:rPr>
          <w:rFonts w:ascii="Palatino Linotype" w:hAnsi="Palatino Linotype"/>
          <w:bCs/>
        </w:rPr>
      </w:pPr>
    </w:p>
    <w:p w:rsidR="00583FFA" w:rsidRDefault="00BA4532" w:rsidP="00BA4532">
      <w:pPr>
        <w:spacing w:line="360" w:lineRule="auto"/>
        <w:jc w:val="both"/>
        <w:rPr>
          <w:rFonts w:ascii="Palatino Linotype" w:eastAsiaTheme="minorHAnsi" w:hAnsi="Palatino Linotype" w:cs="Arial"/>
          <w:szCs w:val="22"/>
          <w:lang w:eastAsia="en-US"/>
        </w:rPr>
      </w:pPr>
      <w:r w:rsidRPr="00BA4532">
        <w:rPr>
          <w:rFonts w:ascii="Palatino Linotype" w:eastAsiaTheme="minorHAnsi" w:hAnsi="Palatino Linotype" w:cs="Arial"/>
          <w:szCs w:val="22"/>
          <w:lang w:eastAsia="en-US"/>
        </w:rPr>
        <w:t xml:space="preserve">Inconforme con la respuesta, el </w:t>
      </w:r>
      <w:r w:rsidRPr="00BA4532">
        <w:rPr>
          <w:rFonts w:ascii="Palatino Linotype" w:eastAsiaTheme="minorHAnsi" w:hAnsi="Palatino Linotype" w:cs="Arial"/>
          <w:b/>
          <w:szCs w:val="22"/>
          <w:lang w:eastAsia="en-US"/>
        </w:rPr>
        <w:t>Recurrente</w:t>
      </w:r>
      <w:r w:rsidRPr="00BA4532">
        <w:rPr>
          <w:rFonts w:ascii="Palatino Linotype" w:eastAsiaTheme="minorHAnsi" w:hAnsi="Palatino Linotype" w:cs="Arial"/>
          <w:szCs w:val="22"/>
          <w:lang w:eastAsia="en-US"/>
        </w:rPr>
        <w:t xml:space="preserve"> interpone recurso de revisión haciendo valer sustancialmente </w:t>
      </w:r>
      <w:r>
        <w:rPr>
          <w:rFonts w:ascii="Palatino Linotype" w:eastAsiaTheme="minorHAnsi" w:hAnsi="Palatino Linotype" w:cs="Arial"/>
          <w:i/>
          <w:szCs w:val="22"/>
          <w:lang w:eastAsia="en-US"/>
        </w:rPr>
        <w:t>“…</w:t>
      </w:r>
      <w:r w:rsidRPr="00BA4532">
        <w:rPr>
          <w:rFonts w:ascii="Palatino Linotype" w:eastAsiaTheme="minorHAnsi" w:hAnsi="Palatino Linotype" w:cs="Arial"/>
          <w:i/>
          <w:szCs w:val="22"/>
          <w:lang w:eastAsia="en-US"/>
        </w:rPr>
        <w:t xml:space="preserve">al verificar las vacantes que tienen disponibles el hipervínculo que </w:t>
      </w:r>
      <w:r w:rsidRPr="00BA4532">
        <w:rPr>
          <w:rFonts w:ascii="Palatino Linotype" w:eastAsiaTheme="minorHAnsi" w:hAnsi="Palatino Linotype" w:cs="Arial"/>
          <w:i/>
          <w:szCs w:val="22"/>
          <w:lang w:eastAsia="en-US"/>
        </w:rPr>
        <w:lastRenderedPageBreak/>
        <w:t xml:space="preserve">colocan al dar </w:t>
      </w:r>
      <w:proofErr w:type="spellStart"/>
      <w:r w:rsidRPr="00BA4532">
        <w:rPr>
          <w:rFonts w:ascii="Palatino Linotype" w:eastAsiaTheme="minorHAnsi" w:hAnsi="Palatino Linotype" w:cs="Arial"/>
          <w:i/>
          <w:szCs w:val="22"/>
          <w:lang w:eastAsia="en-US"/>
        </w:rPr>
        <w:t>click</w:t>
      </w:r>
      <w:proofErr w:type="spellEnd"/>
      <w:r w:rsidRPr="00BA4532">
        <w:rPr>
          <w:rFonts w:ascii="Palatino Linotype" w:eastAsiaTheme="minorHAnsi" w:hAnsi="Palatino Linotype" w:cs="Arial"/>
          <w:i/>
          <w:szCs w:val="22"/>
          <w:lang w:eastAsia="en-US"/>
        </w:rPr>
        <w:t xml:space="preserve"> aparece N/A; además en su respuesta no mencionan como es el "proceso de contratación" pues es uno de los puntos que solicite en mi solicitud</w:t>
      </w:r>
      <w:r>
        <w:rPr>
          <w:rFonts w:ascii="Palatino Linotype" w:eastAsiaTheme="minorHAnsi" w:hAnsi="Palatino Linotype" w:cs="Arial"/>
          <w:i/>
          <w:szCs w:val="22"/>
          <w:lang w:eastAsia="en-US"/>
        </w:rPr>
        <w:t>”</w:t>
      </w:r>
      <w:r>
        <w:rPr>
          <w:rFonts w:ascii="Palatino Linotype" w:eastAsiaTheme="minorHAnsi" w:hAnsi="Palatino Linotype" w:cs="Arial"/>
          <w:szCs w:val="22"/>
          <w:lang w:eastAsia="en-US"/>
        </w:rPr>
        <w:t>,</w:t>
      </w:r>
      <w:r>
        <w:rPr>
          <w:rFonts w:ascii="Palatino Linotype" w:eastAsiaTheme="minorHAnsi" w:hAnsi="Palatino Linotype" w:cs="Arial"/>
          <w:i/>
          <w:szCs w:val="22"/>
          <w:lang w:eastAsia="en-US"/>
        </w:rPr>
        <w:t xml:space="preserve"> </w:t>
      </w:r>
      <w:r w:rsidRPr="00BA4532">
        <w:rPr>
          <w:rFonts w:ascii="Palatino Linotype" w:eastAsiaTheme="minorHAnsi" w:hAnsi="Palatino Linotype" w:cs="Arial"/>
          <w:szCs w:val="22"/>
          <w:lang w:eastAsia="en-US"/>
        </w:rPr>
        <w:t xml:space="preserve">razones o motivos de inconformidad que resultan </w:t>
      </w:r>
      <w:r w:rsidRPr="00A86F0E">
        <w:rPr>
          <w:rFonts w:ascii="Palatino Linotype" w:eastAsiaTheme="minorHAnsi" w:hAnsi="Palatino Linotype" w:cs="Arial"/>
          <w:szCs w:val="22"/>
          <w:lang w:eastAsia="en-US"/>
        </w:rPr>
        <w:t>fundados de conformidad con la fracción V del artículo 179 de la Ley de Transparencia local</w:t>
      </w:r>
      <w:r w:rsidRPr="00A86F0E">
        <w:rPr>
          <w:rFonts w:ascii="Palatino Linotype" w:eastAsiaTheme="minorHAnsi" w:hAnsi="Palatino Linotype" w:cs="Arial"/>
          <w:szCs w:val="22"/>
          <w:vertAlign w:val="superscript"/>
          <w:lang w:eastAsia="en-US"/>
        </w:rPr>
        <w:footnoteReference w:id="4"/>
      </w:r>
      <w:r w:rsidRPr="00A86F0E">
        <w:rPr>
          <w:rFonts w:ascii="Palatino Linotype" w:eastAsiaTheme="minorHAnsi" w:hAnsi="Palatino Linotype" w:cs="Arial"/>
          <w:szCs w:val="22"/>
          <w:lang w:eastAsia="en-US"/>
        </w:rPr>
        <w:t>.</w:t>
      </w:r>
      <w:r w:rsidRPr="00BA4532">
        <w:rPr>
          <w:rFonts w:ascii="Palatino Linotype" w:eastAsiaTheme="minorHAnsi" w:hAnsi="Palatino Linotype" w:cs="Arial"/>
          <w:szCs w:val="22"/>
          <w:lang w:eastAsia="en-US"/>
        </w:rPr>
        <w:t xml:space="preserve"> </w:t>
      </w:r>
    </w:p>
    <w:p w:rsidR="00583FFA" w:rsidRDefault="00583FFA" w:rsidP="00BA4532">
      <w:pPr>
        <w:spacing w:line="360" w:lineRule="auto"/>
        <w:jc w:val="both"/>
        <w:rPr>
          <w:rFonts w:ascii="Palatino Linotype" w:eastAsiaTheme="minorHAnsi" w:hAnsi="Palatino Linotype" w:cs="Arial"/>
          <w:szCs w:val="22"/>
          <w:lang w:eastAsia="en-US"/>
        </w:rPr>
      </w:pPr>
    </w:p>
    <w:p w:rsidR="00583FFA" w:rsidRDefault="00A86F0E" w:rsidP="00BA4532">
      <w:p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szCs w:val="22"/>
          <w:lang w:eastAsia="en-US"/>
        </w:rPr>
        <w:t>En esa virtud, se procede a determinar si la respuesta satisface todos y cada uno de los puntos peticionados en la solicitud, por lo que se procede en los términos siguientes:</w:t>
      </w:r>
    </w:p>
    <w:p w:rsidR="00A86F0E" w:rsidRDefault="00A86F0E" w:rsidP="00BA4532">
      <w:pPr>
        <w:spacing w:line="360" w:lineRule="auto"/>
        <w:jc w:val="both"/>
        <w:rPr>
          <w:rFonts w:ascii="Palatino Linotype" w:eastAsiaTheme="minorHAnsi" w:hAnsi="Palatino Linotype" w:cs="Arial"/>
          <w:szCs w:val="22"/>
          <w:lang w:eastAsia="en-US"/>
        </w:rPr>
      </w:pPr>
    </w:p>
    <w:p w:rsidR="003911C5" w:rsidRDefault="00282D22" w:rsidP="003911C5">
      <w:pPr>
        <w:spacing w:line="360" w:lineRule="auto"/>
        <w:jc w:val="both"/>
        <w:rPr>
          <w:rStyle w:val="Hipervnculo"/>
          <w:rFonts w:ascii="Palatino Linotype" w:hAnsi="Palatino Linotype"/>
          <w:bCs/>
          <w:color w:val="auto"/>
          <w:u w:val="none"/>
        </w:rPr>
      </w:pPr>
      <w:r>
        <w:rPr>
          <w:rFonts w:ascii="Palatino Linotype" w:eastAsiaTheme="minorHAnsi" w:hAnsi="Palatino Linotype" w:cs="Arial"/>
          <w:szCs w:val="22"/>
          <w:lang w:eastAsia="en-US"/>
        </w:rPr>
        <w:t>E</w:t>
      </w:r>
      <w:r w:rsidR="00A86F0E">
        <w:rPr>
          <w:rFonts w:ascii="Palatino Linotype" w:eastAsiaTheme="minorHAnsi" w:hAnsi="Palatino Linotype" w:cs="Arial"/>
          <w:szCs w:val="22"/>
          <w:lang w:eastAsia="en-US"/>
        </w:rPr>
        <w:t xml:space="preserve">l </w:t>
      </w:r>
      <w:r w:rsidR="00A86F0E">
        <w:rPr>
          <w:rFonts w:ascii="Palatino Linotype" w:eastAsiaTheme="minorHAnsi" w:hAnsi="Palatino Linotype" w:cs="Arial"/>
          <w:b/>
          <w:szCs w:val="22"/>
          <w:lang w:eastAsia="en-US"/>
        </w:rPr>
        <w:t>Sujeto Obligado</w:t>
      </w:r>
      <w:r w:rsidR="00A86F0E">
        <w:rPr>
          <w:rFonts w:ascii="Palatino Linotype" w:eastAsiaTheme="minorHAnsi" w:hAnsi="Palatino Linotype" w:cs="Arial"/>
          <w:szCs w:val="22"/>
          <w:lang w:eastAsia="en-US"/>
        </w:rPr>
        <w:t xml:space="preserve"> responde que </w:t>
      </w:r>
      <w:r w:rsidR="00B508F5">
        <w:rPr>
          <w:rFonts w:ascii="Palatino Linotype" w:eastAsiaTheme="minorHAnsi" w:hAnsi="Palatino Linotype" w:cs="Arial"/>
          <w:szCs w:val="22"/>
          <w:lang w:eastAsia="en-US"/>
        </w:rPr>
        <w:t xml:space="preserve">la información podrá ser consultada en su estatuto orgánico que es visible en la liga electrónica </w:t>
      </w:r>
      <w:hyperlink r:id="rId13" w:history="1">
        <w:r w:rsidR="00B508F5" w:rsidRPr="004122F6">
          <w:rPr>
            <w:rStyle w:val="Hipervnculo"/>
            <w:rFonts w:ascii="Palatino Linotype" w:hAnsi="Palatino Linotype"/>
            <w:bCs/>
            <w:i/>
          </w:rPr>
          <w:t>https://sesaemm.gob.mx/documentos/sc01/06_marco_juridico/05_Reglamentos/Reglamentos_11.</w:t>
        </w:r>
        <w:r w:rsidR="00B508F5" w:rsidRPr="00282D22">
          <w:rPr>
            <w:rStyle w:val="Hipervnculo"/>
            <w:rFonts w:ascii="Palatino Linotype" w:hAnsi="Palatino Linotype"/>
            <w:bCs/>
            <w:i/>
            <w:u w:val="none"/>
          </w:rPr>
          <w:t>pdf</w:t>
        </w:r>
      </w:hyperlink>
      <w:r>
        <w:rPr>
          <w:rStyle w:val="Hipervnculo"/>
          <w:rFonts w:ascii="Palatino Linotype" w:hAnsi="Palatino Linotype"/>
          <w:bCs/>
          <w:i/>
          <w:u w:val="none"/>
        </w:rPr>
        <w:t>,</w:t>
      </w:r>
      <w:r>
        <w:rPr>
          <w:rStyle w:val="Hipervnculo"/>
          <w:rFonts w:ascii="Palatino Linotype" w:hAnsi="Palatino Linotype"/>
          <w:bCs/>
          <w:u w:val="none"/>
        </w:rPr>
        <w:t xml:space="preserve"> </w:t>
      </w:r>
      <w:r>
        <w:rPr>
          <w:rStyle w:val="Hipervnculo"/>
          <w:rFonts w:ascii="Palatino Linotype" w:hAnsi="Palatino Linotype"/>
          <w:bCs/>
          <w:color w:val="auto"/>
          <w:u w:val="none"/>
        </w:rPr>
        <w:t xml:space="preserve">continua señalando que el ahora </w:t>
      </w:r>
      <w:r>
        <w:rPr>
          <w:rStyle w:val="Hipervnculo"/>
          <w:rFonts w:ascii="Palatino Linotype" w:hAnsi="Palatino Linotype"/>
          <w:b/>
          <w:bCs/>
          <w:color w:val="auto"/>
          <w:u w:val="none"/>
        </w:rPr>
        <w:t>Recurrente</w:t>
      </w:r>
      <w:r>
        <w:rPr>
          <w:rStyle w:val="Hipervnculo"/>
          <w:rFonts w:ascii="Palatino Linotype" w:hAnsi="Palatino Linotype"/>
          <w:bCs/>
          <w:color w:val="auto"/>
          <w:u w:val="none"/>
        </w:rPr>
        <w:t xml:space="preserve"> puede acceder a la </w:t>
      </w:r>
      <w:r w:rsidR="00DE6AB9">
        <w:rPr>
          <w:rStyle w:val="Hipervnculo"/>
          <w:rFonts w:ascii="Palatino Linotype" w:hAnsi="Palatino Linotype"/>
          <w:bCs/>
          <w:color w:val="auto"/>
          <w:u w:val="none"/>
        </w:rPr>
        <w:t xml:space="preserve">información pública que corresponde a dicho Sujeto Obligado, a través dela Plataforma de Información Pública de Oficio Mexiquense </w:t>
      </w:r>
      <w:r w:rsidR="00DE6AB9" w:rsidRPr="00DE6AB9">
        <w:rPr>
          <w:rStyle w:val="Hipervnculo"/>
          <w:rFonts w:ascii="Palatino Linotype" w:hAnsi="Palatino Linotype"/>
          <w:bCs/>
          <w:color w:val="auto"/>
          <w:u w:val="none"/>
        </w:rPr>
        <w:t>(</w:t>
      </w:r>
      <w:hyperlink r:id="rId14" w:history="1">
        <w:r w:rsidR="00DE6AB9" w:rsidRPr="0002262B">
          <w:rPr>
            <w:rStyle w:val="Hipervnculo"/>
            <w:rFonts w:ascii="Palatino Linotype" w:hAnsi="Palatino Linotype"/>
            <w:bCs/>
          </w:rPr>
          <w:t>https://www.ipomex.org.mx/portal.htm</w:t>
        </w:r>
      </w:hyperlink>
      <w:r w:rsidR="00DE6AB9" w:rsidRPr="00DE6AB9">
        <w:rPr>
          <w:rStyle w:val="Hipervnculo"/>
          <w:rFonts w:ascii="Palatino Linotype" w:hAnsi="Palatino Linotype"/>
          <w:bCs/>
          <w:color w:val="auto"/>
          <w:u w:val="none"/>
        </w:rPr>
        <w:t>)</w:t>
      </w:r>
      <w:r w:rsidR="00DE6AB9">
        <w:rPr>
          <w:rStyle w:val="Hipervnculo"/>
          <w:rFonts w:ascii="Palatino Linotype" w:hAnsi="Palatino Linotype"/>
          <w:bCs/>
          <w:color w:val="auto"/>
          <w:u w:val="none"/>
        </w:rPr>
        <w:t xml:space="preserve"> </w:t>
      </w:r>
      <w:r w:rsidR="00DE6AB9" w:rsidRPr="00DE6AB9">
        <w:rPr>
          <w:rStyle w:val="Hipervnculo"/>
          <w:rFonts w:ascii="Palatino Linotype" w:hAnsi="Palatino Linotype"/>
          <w:bCs/>
          <w:color w:val="auto"/>
          <w:u w:val="none"/>
        </w:rPr>
        <w:t>y en la Plataforma Nacional de Transparencia (</w:t>
      </w:r>
      <w:hyperlink r:id="rId15" w:history="1">
        <w:r w:rsidR="00DE6AB9" w:rsidRPr="0002262B">
          <w:rPr>
            <w:rStyle w:val="Hipervnculo"/>
            <w:rFonts w:ascii="Palatino Linotype" w:hAnsi="Palatino Linotype"/>
            <w:bCs/>
          </w:rPr>
          <w:t>https://www.plataformadetransparencia.org.mx/web/guest/inicio</w:t>
        </w:r>
      </w:hyperlink>
      <w:r w:rsidR="00DE6AB9" w:rsidRPr="00DE6AB9">
        <w:rPr>
          <w:rStyle w:val="Hipervnculo"/>
          <w:rFonts w:ascii="Palatino Linotype" w:hAnsi="Palatino Linotype"/>
          <w:bCs/>
          <w:color w:val="auto"/>
          <w:u w:val="none"/>
        </w:rPr>
        <w:t>),</w:t>
      </w:r>
      <w:r w:rsidR="00DE6AB9">
        <w:rPr>
          <w:rStyle w:val="Hipervnculo"/>
          <w:rFonts w:ascii="Palatino Linotype" w:hAnsi="Palatino Linotype"/>
          <w:bCs/>
          <w:color w:val="auto"/>
          <w:u w:val="none"/>
        </w:rPr>
        <w:t xml:space="preserve"> </w:t>
      </w:r>
      <w:r w:rsidR="00DE6AB9" w:rsidRPr="00DE6AB9">
        <w:rPr>
          <w:rStyle w:val="Hipervnculo"/>
          <w:rFonts w:ascii="Palatino Linotype" w:hAnsi="Palatino Linotype"/>
          <w:bCs/>
          <w:color w:val="auto"/>
          <w:u w:val="none"/>
        </w:rPr>
        <w:t>seleccionando el icono del Poder Ejecutivo en donde podrá encontrar a la Secretaria Ejecutiva del Sistema Estatal Anticorrupción y consultar el listado de información disponible de obligaciones de transparencia en términos de los artículos 92, 93, 94 y 103 d</w:t>
      </w:r>
      <w:r w:rsidR="009D0B23">
        <w:rPr>
          <w:rStyle w:val="Hipervnculo"/>
          <w:rFonts w:ascii="Palatino Linotype" w:hAnsi="Palatino Linotype"/>
          <w:bCs/>
          <w:color w:val="auto"/>
          <w:u w:val="none"/>
        </w:rPr>
        <w:t>e</w:t>
      </w:r>
      <w:r w:rsidR="00DE6AB9" w:rsidRPr="00DE6AB9">
        <w:rPr>
          <w:rStyle w:val="Hipervnculo"/>
          <w:rFonts w:ascii="Palatino Linotype" w:hAnsi="Palatino Linotype"/>
          <w:bCs/>
          <w:color w:val="auto"/>
          <w:u w:val="none"/>
        </w:rPr>
        <w:t xml:space="preserve"> la ley de Transparencia y Acceso a la Información Pública de</w:t>
      </w:r>
      <w:r w:rsidR="00DE6AB9">
        <w:rPr>
          <w:rStyle w:val="Hipervnculo"/>
          <w:rFonts w:ascii="Palatino Linotype" w:hAnsi="Palatino Linotype"/>
          <w:bCs/>
          <w:color w:val="auto"/>
          <w:u w:val="none"/>
        </w:rPr>
        <w:t>l Estado de México y Municipios</w:t>
      </w:r>
      <w:r w:rsidR="003911C5">
        <w:rPr>
          <w:rStyle w:val="Hipervnculo"/>
          <w:rFonts w:ascii="Palatino Linotype" w:hAnsi="Palatino Linotype"/>
          <w:bCs/>
          <w:color w:val="auto"/>
          <w:u w:val="none"/>
        </w:rPr>
        <w:t xml:space="preserve">. </w:t>
      </w:r>
    </w:p>
    <w:p w:rsidR="003911C5" w:rsidRPr="00BA4532" w:rsidRDefault="003911C5" w:rsidP="003911C5">
      <w:pPr>
        <w:spacing w:line="360" w:lineRule="auto"/>
        <w:jc w:val="both"/>
        <w:rPr>
          <w:rFonts w:ascii="Palatino Linotype" w:hAnsi="Palatino Linotype" w:cs="Arial"/>
        </w:rPr>
      </w:pPr>
      <w:r>
        <w:rPr>
          <w:rStyle w:val="Hipervnculo"/>
          <w:rFonts w:ascii="Palatino Linotype" w:hAnsi="Palatino Linotype"/>
          <w:bCs/>
          <w:color w:val="auto"/>
          <w:u w:val="none"/>
        </w:rPr>
        <w:t>De conformidad con</w:t>
      </w:r>
      <w:r>
        <w:rPr>
          <w:rFonts w:ascii="Palatino Linotype" w:eastAsiaTheme="minorHAnsi" w:hAnsi="Palatino Linotype" w:cs="Arial"/>
          <w:szCs w:val="22"/>
          <w:lang w:eastAsia="en-US"/>
        </w:rPr>
        <w:t xml:space="preserve"> lo anterior,</w:t>
      </w:r>
      <w:r w:rsidRPr="00BA4532">
        <w:rPr>
          <w:rFonts w:ascii="Palatino Linotype" w:eastAsia="Calibri" w:hAnsi="Palatino Linotype"/>
          <w:lang w:val="es-ES_tradnl"/>
        </w:rPr>
        <w:t xml:space="preserve"> </w:t>
      </w:r>
      <w:r w:rsidRPr="00BA4532">
        <w:rPr>
          <w:rFonts w:ascii="Palatino Linotype" w:hAnsi="Palatino Linotype" w:cs="Arial"/>
        </w:rPr>
        <w:t xml:space="preserve">se obvia el estudio del marco normativo que rige el actuar del </w:t>
      </w:r>
      <w:r w:rsidRPr="00BA4532">
        <w:rPr>
          <w:rFonts w:ascii="Palatino Linotype" w:hAnsi="Palatino Linotype" w:cs="Arial"/>
          <w:b/>
        </w:rPr>
        <w:t>Sujeto Obligado</w:t>
      </w:r>
      <w:r w:rsidRPr="00BA4532">
        <w:rPr>
          <w:rFonts w:ascii="Palatino Linotype" w:hAnsi="Palatino Linotype" w:cs="Arial"/>
        </w:rPr>
        <w:t xml:space="preserve">, a efecto de determinar si le asiste la obligación de tener en </w:t>
      </w:r>
      <w:r w:rsidRPr="00BA4532">
        <w:rPr>
          <w:rFonts w:ascii="Palatino Linotype" w:hAnsi="Palatino Linotype" w:cs="Arial"/>
        </w:rPr>
        <w:lastRenderedPageBreak/>
        <w:t xml:space="preserve">entre sus archivos la información peticionada, toda vez que a nada práctico nos conduciría el estudio de la naturaleza jurídica de la información solicitada, al haber reconocido tener en sus archivos la información peticionada y </w:t>
      </w:r>
      <w:r>
        <w:rPr>
          <w:rFonts w:ascii="Palatino Linotype" w:hAnsi="Palatino Linotype" w:cs="Arial"/>
        </w:rPr>
        <w:t>manifestar que la misma ya se encuentra publicada.</w:t>
      </w:r>
    </w:p>
    <w:p w:rsidR="003911C5" w:rsidRDefault="003911C5" w:rsidP="00BA4532">
      <w:pPr>
        <w:spacing w:line="360" w:lineRule="auto"/>
        <w:jc w:val="both"/>
        <w:rPr>
          <w:rStyle w:val="Hipervnculo"/>
          <w:rFonts w:ascii="Palatino Linotype" w:hAnsi="Palatino Linotype"/>
          <w:bCs/>
          <w:color w:val="auto"/>
          <w:u w:val="none"/>
        </w:rPr>
      </w:pPr>
    </w:p>
    <w:p w:rsidR="00A86F0E" w:rsidRDefault="003911C5" w:rsidP="00BA4532">
      <w:pPr>
        <w:spacing w:line="360" w:lineRule="auto"/>
        <w:jc w:val="both"/>
        <w:rPr>
          <w:rStyle w:val="Hipervnculo"/>
          <w:rFonts w:ascii="Palatino Linotype" w:hAnsi="Palatino Linotype"/>
          <w:bCs/>
          <w:color w:val="auto"/>
          <w:u w:val="none"/>
        </w:rPr>
      </w:pPr>
      <w:r>
        <w:rPr>
          <w:rStyle w:val="Hipervnculo"/>
          <w:rFonts w:ascii="Palatino Linotype" w:hAnsi="Palatino Linotype"/>
          <w:bCs/>
          <w:color w:val="auto"/>
          <w:u w:val="none"/>
        </w:rPr>
        <w:t xml:space="preserve">Hechas las acotaciones, </w:t>
      </w:r>
      <w:r w:rsidR="00B508F5">
        <w:rPr>
          <w:rStyle w:val="Hipervnculo"/>
          <w:rFonts w:ascii="Palatino Linotype" w:hAnsi="Palatino Linotype"/>
          <w:bCs/>
          <w:color w:val="auto"/>
          <w:u w:val="none"/>
        </w:rPr>
        <w:t>se procedió a hacer consulta de dicha</w:t>
      </w:r>
      <w:r w:rsidR="00DE6AB9">
        <w:rPr>
          <w:rStyle w:val="Hipervnculo"/>
          <w:rFonts w:ascii="Palatino Linotype" w:hAnsi="Palatino Linotype"/>
          <w:bCs/>
          <w:color w:val="auto"/>
          <w:u w:val="none"/>
        </w:rPr>
        <w:t>s</w:t>
      </w:r>
      <w:r w:rsidR="00B508F5">
        <w:rPr>
          <w:rStyle w:val="Hipervnculo"/>
          <w:rFonts w:ascii="Palatino Linotype" w:hAnsi="Palatino Linotype"/>
          <w:bCs/>
          <w:color w:val="auto"/>
          <w:u w:val="none"/>
        </w:rPr>
        <w:t xml:space="preserve"> página</w:t>
      </w:r>
      <w:r w:rsidR="00DE6AB9">
        <w:rPr>
          <w:rStyle w:val="Hipervnculo"/>
          <w:rFonts w:ascii="Palatino Linotype" w:hAnsi="Palatino Linotype"/>
          <w:bCs/>
          <w:color w:val="auto"/>
          <w:u w:val="none"/>
        </w:rPr>
        <w:t>s electrónicas</w:t>
      </w:r>
      <w:r w:rsidR="00DE6AB9">
        <w:rPr>
          <w:rStyle w:val="Refdenotaalpie"/>
          <w:rFonts w:ascii="Palatino Linotype" w:hAnsi="Palatino Linotype"/>
          <w:bCs/>
        </w:rPr>
        <w:footnoteReference w:id="5"/>
      </w:r>
      <w:r w:rsidR="00B508F5">
        <w:rPr>
          <w:rStyle w:val="Hipervnculo"/>
          <w:rFonts w:ascii="Palatino Linotype" w:hAnsi="Palatino Linotype"/>
          <w:bCs/>
          <w:color w:val="auto"/>
          <w:u w:val="none"/>
        </w:rPr>
        <w:t xml:space="preserve">, </w:t>
      </w:r>
      <w:r>
        <w:rPr>
          <w:rStyle w:val="Hipervnculo"/>
          <w:rFonts w:ascii="Palatino Linotype" w:hAnsi="Palatino Linotype"/>
          <w:bCs/>
          <w:color w:val="auto"/>
          <w:u w:val="none"/>
        </w:rPr>
        <w:t xml:space="preserve">a efecto de determinar, si se satisface el derecho de acceso a la información del Recurrente, </w:t>
      </w:r>
      <w:r w:rsidR="00B508F5">
        <w:rPr>
          <w:rStyle w:val="Hipervnculo"/>
          <w:rFonts w:ascii="Palatino Linotype" w:hAnsi="Palatino Linotype"/>
          <w:bCs/>
          <w:color w:val="auto"/>
          <w:u w:val="none"/>
        </w:rPr>
        <w:t>advirtiendo el contenido siguiente:</w:t>
      </w:r>
    </w:p>
    <w:p w:rsidR="00B508F5" w:rsidRDefault="00B508F5" w:rsidP="00BA4532">
      <w:pPr>
        <w:spacing w:line="360" w:lineRule="auto"/>
        <w:jc w:val="both"/>
        <w:rPr>
          <w:rStyle w:val="Hipervnculo"/>
          <w:rFonts w:ascii="Palatino Linotype" w:hAnsi="Palatino Linotype"/>
          <w:bCs/>
          <w:color w:val="auto"/>
          <w:u w:val="none"/>
        </w:rPr>
      </w:pPr>
    </w:p>
    <w:p w:rsidR="00DE6AB9" w:rsidRPr="00DE6AB9" w:rsidRDefault="00CD29C0" w:rsidP="00DE6AB9">
      <w:pPr>
        <w:pStyle w:val="Prrafodelista"/>
        <w:numPr>
          <w:ilvl w:val="0"/>
          <w:numId w:val="5"/>
        </w:numPr>
        <w:spacing w:line="360" w:lineRule="auto"/>
        <w:jc w:val="both"/>
        <w:rPr>
          <w:rStyle w:val="Hipervnculo"/>
          <w:rFonts w:ascii="Palatino Linotype" w:hAnsi="Palatino Linotype"/>
          <w:bCs/>
          <w:color w:val="auto"/>
          <w:u w:val="none"/>
        </w:rPr>
      </w:pPr>
      <w:hyperlink r:id="rId16" w:history="1">
        <w:r w:rsidR="00DE6AB9" w:rsidRPr="00B822C1">
          <w:rPr>
            <w:rStyle w:val="Hipervnculo"/>
            <w:rFonts w:ascii="Palatino Linotype" w:hAnsi="Palatino Linotype"/>
            <w:b/>
            <w:bCs/>
            <w:i/>
          </w:rPr>
          <w:t>https://sesaem.gob.mx/docummentos/sc01/06_marco_juridico/05_Reglamento/Reglamentos_11.pdf</w:t>
        </w:r>
      </w:hyperlink>
    </w:p>
    <w:p w:rsidR="003911C5" w:rsidRDefault="009D0742" w:rsidP="00BA4532">
      <w:p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noProof/>
          <w:szCs w:val="22"/>
          <w:lang w:val="es-MX" w:eastAsia="es-MX"/>
        </w:rPr>
        <mc:AlternateContent>
          <mc:Choice Requires="wps">
            <w:drawing>
              <wp:anchor distT="0" distB="0" distL="114300" distR="114300" simplePos="0" relativeHeight="251660288" behindDoc="0" locked="0" layoutInCell="1" allowOverlap="1">
                <wp:simplePos x="0" y="0"/>
                <wp:positionH relativeFrom="column">
                  <wp:posOffset>96657</wp:posOffset>
                </wp:positionH>
                <wp:positionV relativeFrom="paragraph">
                  <wp:posOffset>107839</wp:posOffset>
                </wp:positionV>
                <wp:extent cx="5653377" cy="3180521"/>
                <wp:effectExtent l="0" t="0" r="81280" b="58420"/>
                <wp:wrapNone/>
                <wp:docPr id="12" name="Conector recto de flecha 12"/>
                <wp:cNvGraphicFramePr/>
                <a:graphic xmlns:a="http://schemas.openxmlformats.org/drawingml/2006/main">
                  <a:graphicData uri="http://schemas.microsoft.com/office/word/2010/wordprocessingShape">
                    <wps:wsp>
                      <wps:cNvCnPr/>
                      <wps:spPr>
                        <a:xfrm>
                          <a:off x="0" y="0"/>
                          <a:ext cx="5653377" cy="31805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EB6C548" id="_x0000_t32" coordsize="21600,21600" o:spt="32" o:oned="t" path="m,l21600,21600e" filled="f">
                <v:path arrowok="t" fillok="f" o:connecttype="none"/>
                <o:lock v:ext="edit" shapetype="t"/>
              </v:shapetype>
              <v:shape id="Conector recto de flecha 12" o:spid="_x0000_s1026" type="#_x0000_t32" style="position:absolute;margin-left:7.6pt;margin-top:8.5pt;width:445.15pt;height:250.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" strokecolor="black [3200]" strokeweight="1.5pt">
                <v:stroke endarrow="block" joinstyle="miter"/>
              </v:shape>
            </w:pict>
          </mc:Fallback>
        </mc:AlternateContent>
      </w:r>
    </w:p>
    <w:p w:rsidR="00B508F5" w:rsidRDefault="00B508F5" w:rsidP="00BA4532">
      <w:p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noProof/>
          <w:szCs w:val="22"/>
          <w:lang w:val="es-MX" w:eastAsia="es-MX"/>
        </w:rPr>
        <w:lastRenderedPageBreak/>
        <w:drawing>
          <wp:inline distT="0" distB="0" distL="0" distR="0">
            <wp:extent cx="5791835" cy="50552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5055235"/>
                    </a:xfrm>
                    <a:prstGeom prst="rect">
                      <a:avLst/>
                    </a:prstGeom>
                  </pic:spPr>
                </pic:pic>
              </a:graphicData>
            </a:graphic>
          </wp:inline>
        </w:drawing>
      </w:r>
    </w:p>
    <w:p w:rsidR="009D0742" w:rsidRPr="00B508F5" w:rsidRDefault="009D0742" w:rsidP="00BA4532">
      <w:pPr>
        <w:spacing w:line="360" w:lineRule="auto"/>
        <w:jc w:val="both"/>
        <w:rPr>
          <w:rFonts w:ascii="Palatino Linotype" w:eastAsiaTheme="minorHAnsi" w:hAnsi="Palatino Linotype" w:cs="Arial"/>
          <w:szCs w:val="22"/>
          <w:lang w:eastAsia="en-US"/>
        </w:rPr>
      </w:pPr>
    </w:p>
    <w:p w:rsidR="00DE6AB9" w:rsidRPr="00DE6AB9" w:rsidRDefault="00CD29C0" w:rsidP="00DE6AB9">
      <w:pPr>
        <w:pStyle w:val="Prrafodelista"/>
        <w:numPr>
          <w:ilvl w:val="0"/>
          <w:numId w:val="5"/>
        </w:numPr>
        <w:spacing w:line="360" w:lineRule="auto"/>
        <w:jc w:val="both"/>
        <w:rPr>
          <w:rFonts w:ascii="Palatino Linotype" w:eastAsiaTheme="minorHAnsi" w:hAnsi="Palatino Linotype" w:cs="Arial"/>
          <w:szCs w:val="22"/>
          <w:lang w:eastAsia="en-US"/>
        </w:rPr>
      </w:pPr>
      <w:hyperlink r:id="rId18" w:history="1">
        <w:r w:rsidR="00DE6AB9" w:rsidRPr="004122F6">
          <w:rPr>
            <w:rStyle w:val="Hipervnculo"/>
            <w:rFonts w:ascii="Palatino Linotype" w:hAnsi="Palatino Linotype"/>
            <w:bCs/>
            <w:i/>
          </w:rPr>
          <w:t>https://www.ipomex.org.mx/portal.htm</w:t>
        </w:r>
      </w:hyperlink>
    </w:p>
    <w:p w:rsidR="00DE6AB9" w:rsidRDefault="009D0742" w:rsidP="00BA4532">
      <w:p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noProof/>
          <w:szCs w:val="22"/>
          <w:lang w:val="es-MX" w:eastAsia="es-MX"/>
        </w:rPr>
        <mc:AlternateContent>
          <mc:Choice Requires="wps">
            <w:drawing>
              <wp:anchor distT="0" distB="0" distL="114300" distR="114300" simplePos="0" relativeHeight="251661312" behindDoc="0" locked="0" layoutInCell="1" allowOverlap="1">
                <wp:simplePos x="0" y="0"/>
                <wp:positionH relativeFrom="column">
                  <wp:posOffset>33047</wp:posOffset>
                </wp:positionH>
                <wp:positionV relativeFrom="paragraph">
                  <wp:posOffset>75923</wp:posOffset>
                </wp:positionV>
                <wp:extent cx="5772647" cy="1765189"/>
                <wp:effectExtent l="0" t="0" r="95250" b="64135"/>
                <wp:wrapNone/>
                <wp:docPr id="13" name="Conector recto de flecha 13"/>
                <wp:cNvGraphicFramePr/>
                <a:graphic xmlns:a="http://schemas.openxmlformats.org/drawingml/2006/main">
                  <a:graphicData uri="http://schemas.microsoft.com/office/word/2010/wordprocessingShape">
                    <wps:wsp>
                      <wps:cNvCnPr/>
                      <wps:spPr>
                        <a:xfrm>
                          <a:off x="0" y="0"/>
                          <a:ext cx="5772647" cy="176518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C7C524D" id="Conector recto de flecha 13" o:spid="_x0000_s1026" type="#_x0000_t32" style="position:absolute;margin-left:2.6pt;margin-top:6pt;width:454.55pt;height:13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" strokecolor="black [3200]" strokeweight="1.5pt">
                <v:stroke endarrow="block" joinstyle="miter"/>
              </v:shape>
            </w:pict>
          </mc:Fallback>
        </mc:AlternateContent>
      </w:r>
    </w:p>
    <w:p w:rsidR="00DE6AB9" w:rsidRDefault="00DE6AB9" w:rsidP="00BA4532">
      <w:p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noProof/>
          <w:szCs w:val="22"/>
          <w:lang w:val="es-MX" w:eastAsia="es-MX"/>
        </w:rPr>
        <w:lastRenderedPageBreak/>
        <w:drawing>
          <wp:inline distT="0" distB="0" distL="0" distR="0">
            <wp:extent cx="5772956" cy="59634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9">
                      <a:extLst>
                        <a:ext uri="{28A0092B-C50C-407E-A947-70E740481C1C}">
                          <a14:useLocalDpi xmlns:a14="http://schemas.microsoft.com/office/drawing/2010/main" val="0"/>
                        </a:ext>
                      </a:extLst>
                    </a:blip>
                    <a:stretch>
                      <a:fillRect/>
                    </a:stretch>
                  </pic:blipFill>
                  <pic:spPr>
                    <a:xfrm>
                      <a:off x="0" y="0"/>
                      <a:ext cx="5772956" cy="5963482"/>
                    </a:xfrm>
                    <a:prstGeom prst="rect">
                      <a:avLst/>
                    </a:prstGeom>
                  </pic:spPr>
                </pic:pic>
              </a:graphicData>
            </a:graphic>
          </wp:inline>
        </w:drawing>
      </w:r>
    </w:p>
    <w:p w:rsidR="00DE6AB9" w:rsidRDefault="00DE6AB9" w:rsidP="00BA4532">
      <w:pPr>
        <w:spacing w:line="360" w:lineRule="auto"/>
        <w:jc w:val="both"/>
        <w:rPr>
          <w:rFonts w:ascii="Palatino Linotype" w:eastAsiaTheme="minorHAnsi" w:hAnsi="Palatino Linotype" w:cs="Arial"/>
          <w:szCs w:val="22"/>
          <w:lang w:eastAsia="en-US"/>
        </w:rPr>
      </w:pPr>
    </w:p>
    <w:p w:rsidR="00DE6AB9" w:rsidRPr="00DE6AB9" w:rsidRDefault="00CD29C0" w:rsidP="00DE6AB9">
      <w:pPr>
        <w:pStyle w:val="Prrafodelista"/>
        <w:numPr>
          <w:ilvl w:val="0"/>
          <w:numId w:val="5"/>
        </w:numPr>
        <w:spacing w:line="360" w:lineRule="auto"/>
        <w:jc w:val="both"/>
        <w:rPr>
          <w:rFonts w:ascii="Palatino Linotype" w:eastAsiaTheme="minorHAnsi" w:hAnsi="Palatino Linotype" w:cs="Arial"/>
          <w:szCs w:val="22"/>
          <w:lang w:eastAsia="en-US"/>
        </w:rPr>
      </w:pPr>
      <w:hyperlink r:id="rId20" w:history="1">
        <w:r w:rsidR="00DE6AB9" w:rsidRPr="004122F6">
          <w:rPr>
            <w:rStyle w:val="Hipervnculo"/>
            <w:rFonts w:ascii="Palatino Linotype" w:hAnsi="Palatino Linotype"/>
            <w:bCs/>
            <w:i/>
          </w:rPr>
          <w:t>https://www.plataformadetransparencia.org.mx/web/guest/inicio</w:t>
        </w:r>
      </w:hyperlink>
    </w:p>
    <w:p w:rsidR="00DE6AB9" w:rsidRDefault="009D0742" w:rsidP="00BA4532">
      <w:p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noProof/>
          <w:szCs w:val="22"/>
          <w:lang w:val="es-MX" w:eastAsia="es-MX"/>
        </w:rPr>
        <mc:AlternateContent>
          <mc:Choice Requires="wps">
            <w:drawing>
              <wp:anchor distT="0" distB="0" distL="114300" distR="114300" simplePos="0" relativeHeight="251662336" behindDoc="0" locked="0" layoutInCell="1" allowOverlap="1">
                <wp:simplePos x="0" y="0"/>
                <wp:positionH relativeFrom="column">
                  <wp:posOffset>64852</wp:posOffset>
                </wp:positionH>
                <wp:positionV relativeFrom="paragraph">
                  <wp:posOffset>58420</wp:posOffset>
                </wp:positionV>
                <wp:extent cx="5764695" cy="882595"/>
                <wp:effectExtent l="0" t="0" r="83820" b="89535"/>
                <wp:wrapNone/>
                <wp:docPr id="14" name="Conector recto de flecha 14"/>
                <wp:cNvGraphicFramePr/>
                <a:graphic xmlns:a="http://schemas.openxmlformats.org/drawingml/2006/main">
                  <a:graphicData uri="http://schemas.microsoft.com/office/word/2010/wordprocessingShape">
                    <wps:wsp>
                      <wps:cNvCnPr/>
                      <wps:spPr>
                        <a:xfrm>
                          <a:off x="0" y="0"/>
                          <a:ext cx="5764695" cy="8825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4AF45DD" id="Conector recto de flecha 14" o:spid="_x0000_s1026" type="#_x0000_t32" style="position:absolute;margin-left:5.1pt;margin-top:4.6pt;width:453.9pt;height:6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" strokecolor="black [3200]" strokeweight="1.5pt">
                <v:stroke endarrow="block" joinstyle="miter"/>
              </v:shape>
            </w:pict>
          </mc:Fallback>
        </mc:AlternateContent>
      </w:r>
    </w:p>
    <w:p w:rsidR="00DE6AB9" w:rsidRDefault="00DE6AB9" w:rsidP="00BA4532">
      <w:p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noProof/>
          <w:szCs w:val="22"/>
          <w:lang w:val="es-MX" w:eastAsia="es-MX"/>
        </w:rPr>
        <w:lastRenderedPageBreak/>
        <w:drawing>
          <wp:inline distT="0" distB="0" distL="0" distR="0">
            <wp:extent cx="5791835" cy="57734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5773420"/>
                    </a:xfrm>
                    <a:prstGeom prst="rect">
                      <a:avLst/>
                    </a:prstGeom>
                  </pic:spPr>
                </pic:pic>
              </a:graphicData>
            </a:graphic>
          </wp:inline>
        </w:drawing>
      </w:r>
    </w:p>
    <w:p w:rsidR="00DE6AB9" w:rsidRDefault="00DE6AB9" w:rsidP="00BA4532">
      <w:pPr>
        <w:spacing w:line="360" w:lineRule="auto"/>
        <w:jc w:val="both"/>
        <w:rPr>
          <w:rFonts w:ascii="Palatino Linotype" w:eastAsiaTheme="minorHAnsi" w:hAnsi="Palatino Linotype" w:cs="Arial"/>
          <w:szCs w:val="22"/>
          <w:lang w:eastAsia="en-US"/>
        </w:rPr>
      </w:pPr>
    </w:p>
    <w:p w:rsidR="003911C5" w:rsidRPr="003911C5" w:rsidRDefault="00282D22" w:rsidP="003911C5">
      <w:pPr>
        <w:pStyle w:val="Prrafodelista"/>
        <w:spacing w:line="360" w:lineRule="auto"/>
        <w:ind w:left="0"/>
        <w:jc w:val="both"/>
        <w:rPr>
          <w:rFonts w:ascii="Palatino Linotype" w:hAnsi="Palatino Linotype" w:cs="Arial"/>
        </w:rPr>
      </w:pPr>
      <w:r>
        <w:rPr>
          <w:rFonts w:ascii="Palatino Linotype" w:eastAsiaTheme="minorHAnsi" w:hAnsi="Palatino Linotype" w:cs="Arial"/>
          <w:szCs w:val="22"/>
          <w:lang w:eastAsia="en-US"/>
        </w:rPr>
        <w:t>De la</w:t>
      </w:r>
      <w:r w:rsidR="00DE6AB9">
        <w:rPr>
          <w:rFonts w:ascii="Palatino Linotype" w:eastAsiaTheme="minorHAnsi" w:hAnsi="Palatino Linotype" w:cs="Arial"/>
          <w:szCs w:val="22"/>
          <w:lang w:eastAsia="en-US"/>
        </w:rPr>
        <w:t>s</w:t>
      </w:r>
      <w:r>
        <w:rPr>
          <w:rFonts w:ascii="Palatino Linotype" w:eastAsiaTheme="minorHAnsi" w:hAnsi="Palatino Linotype" w:cs="Arial"/>
          <w:szCs w:val="22"/>
          <w:lang w:eastAsia="en-US"/>
        </w:rPr>
        <w:t xml:space="preserve"> </w:t>
      </w:r>
      <w:r w:rsidR="00DE6AB9">
        <w:rPr>
          <w:rFonts w:ascii="Palatino Linotype" w:eastAsiaTheme="minorHAnsi" w:hAnsi="Palatino Linotype" w:cs="Arial"/>
          <w:szCs w:val="22"/>
          <w:lang w:eastAsia="en-US"/>
        </w:rPr>
        <w:t>imágenes</w:t>
      </w:r>
      <w:r>
        <w:rPr>
          <w:rFonts w:ascii="Palatino Linotype" w:eastAsiaTheme="minorHAnsi" w:hAnsi="Palatino Linotype" w:cs="Arial"/>
          <w:szCs w:val="22"/>
          <w:lang w:eastAsia="en-US"/>
        </w:rPr>
        <w:t xml:space="preserve"> inserta</w:t>
      </w:r>
      <w:r w:rsidR="00DE6AB9">
        <w:rPr>
          <w:rFonts w:ascii="Palatino Linotype" w:eastAsiaTheme="minorHAnsi" w:hAnsi="Palatino Linotype" w:cs="Arial"/>
          <w:szCs w:val="22"/>
          <w:lang w:eastAsia="en-US"/>
        </w:rPr>
        <w:t>s</w:t>
      </w:r>
      <w:r>
        <w:rPr>
          <w:rFonts w:ascii="Palatino Linotype" w:eastAsiaTheme="minorHAnsi" w:hAnsi="Palatino Linotype" w:cs="Arial"/>
          <w:szCs w:val="22"/>
          <w:lang w:eastAsia="en-US"/>
        </w:rPr>
        <w:t xml:space="preserve">, </w:t>
      </w:r>
      <w:r w:rsidR="003911C5">
        <w:rPr>
          <w:rFonts w:ascii="Palatino Linotype" w:eastAsiaTheme="minorHAnsi" w:hAnsi="Palatino Linotype" w:cs="Arial"/>
          <w:szCs w:val="22"/>
          <w:lang w:eastAsia="en-US"/>
        </w:rPr>
        <w:t xml:space="preserve">concatenadas con las manifestaciones precisadas en los oficios de respuesta, </w:t>
      </w:r>
      <w:r>
        <w:rPr>
          <w:rFonts w:ascii="Palatino Linotype" w:eastAsiaTheme="minorHAnsi" w:hAnsi="Palatino Linotype" w:cs="Arial"/>
          <w:szCs w:val="22"/>
          <w:lang w:eastAsia="en-US"/>
        </w:rPr>
        <w:t xml:space="preserve">se puede acreditar que el </w:t>
      </w:r>
      <w:r>
        <w:rPr>
          <w:rFonts w:ascii="Palatino Linotype" w:eastAsiaTheme="minorHAnsi" w:hAnsi="Palatino Linotype" w:cs="Arial"/>
          <w:b/>
          <w:szCs w:val="22"/>
          <w:lang w:eastAsia="en-US"/>
        </w:rPr>
        <w:t>Sujeto Obligado</w:t>
      </w:r>
      <w:r w:rsidR="003911C5">
        <w:rPr>
          <w:rFonts w:ascii="Palatino Linotype" w:eastAsiaTheme="minorHAnsi" w:hAnsi="Palatino Linotype" w:cs="Arial"/>
          <w:b/>
          <w:szCs w:val="22"/>
          <w:lang w:eastAsia="en-US"/>
        </w:rPr>
        <w:t xml:space="preserve"> </w:t>
      </w:r>
      <w:r w:rsidR="003911C5">
        <w:rPr>
          <w:rFonts w:ascii="Palatino Linotype" w:eastAsiaTheme="minorHAnsi" w:hAnsi="Palatino Linotype" w:cs="Arial"/>
          <w:szCs w:val="22"/>
          <w:lang w:eastAsia="en-US"/>
        </w:rPr>
        <w:t xml:space="preserve">no satisface los requerimientos de información del </w:t>
      </w:r>
      <w:r w:rsidR="003911C5" w:rsidRPr="003911C5">
        <w:rPr>
          <w:rFonts w:ascii="Palatino Linotype" w:eastAsiaTheme="minorHAnsi" w:hAnsi="Palatino Linotype" w:cs="Arial"/>
          <w:b/>
          <w:szCs w:val="22"/>
          <w:lang w:eastAsia="en-US"/>
        </w:rPr>
        <w:t>Recurrente</w:t>
      </w:r>
      <w:r w:rsidR="003911C5">
        <w:rPr>
          <w:rFonts w:ascii="Palatino Linotype" w:eastAsiaTheme="minorHAnsi" w:hAnsi="Palatino Linotype" w:cs="Arial"/>
          <w:szCs w:val="22"/>
          <w:lang w:eastAsia="en-US"/>
        </w:rPr>
        <w:t xml:space="preserve">, atendiendo que </w:t>
      </w:r>
      <w:r w:rsidR="009D0B23">
        <w:rPr>
          <w:rFonts w:ascii="Palatino Linotype" w:eastAsiaTheme="minorHAnsi" w:hAnsi="Palatino Linotype" w:cs="Arial"/>
          <w:szCs w:val="22"/>
          <w:lang w:eastAsia="en-US"/>
        </w:rPr>
        <w:t>únicamente</w:t>
      </w:r>
      <w:r>
        <w:rPr>
          <w:rFonts w:ascii="Palatino Linotype" w:eastAsiaTheme="minorHAnsi" w:hAnsi="Palatino Linotype" w:cs="Arial"/>
          <w:szCs w:val="22"/>
          <w:lang w:eastAsia="en-US"/>
        </w:rPr>
        <w:t xml:space="preserve"> manifiesta que la información peticionada, se satisface con la entrega del estatuto orgánico de referencia, </w:t>
      </w:r>
      <w:r w:rsidR="00DE6AB9">
        <w:rPr>
          <w:rFonts w:ascii="Palatino Linotype" w:eastAsiaTheme="minorHAnsi" w:hAnsi="Palatino Linotype" w:cs="Arial"/>
          <w:szCs w:val="22"/>
          <w:lang w:eastAsia="en-US"/>
        </w:rPr>
        <w:t xml:space="preserve">así mismo, que puede </w:t>
      </w:r>
      <w:r w:rsidR="003911C5">
        <w:rPr>
          <w:rFonts w:ascii="Palatino Linotype" w:eastAsiaTheme="minorHAnsi" w:hAnsi="Palatino Linotype" w:cs="Arial"/>
          <w:szCs w:val="22"/>
          <w:lang w:eastAsia="en-US"/>
        </w:rPr>
        <w:t xml:space="preserve">acceder y </w:t>
      </w:r>
      <w:r w:rsidR="00DE6AB9">
        <w:rPr>
          <w:rFonts w:ascii="Palatino Linotype" w:eastAsiaTheme="minorHAnsi" w:hAnsi="Palatino Linotype" w:cs="Arial"/>
          <w:szCs w:val="22"/>
          <w:lang w:eastAsia="en-US"/>
        </w:rPr>
        <w:t xml:space="preserve">consultar </w:t>
      </w:r>
      <w:r w:rsidR="003911C5">
        <w:rPr>
          <w:rFonts w:ascii="Palatino Linotype" w:eastAsiaTheme="minorHAnsi" w:hAnsi="Palatino Linotype" w:cs="Arial"/>
          <w:szCs w:val="22"/>
          <w:lang w:eastAsia="en-US"/>
        </w:rPr>
        <w:t xml:space="preserve">la información pública que le </w:t>
      </w:r>
      <w:r w:rsidR="003911C5">
        <w:rPr>
          <w:rFonts w:ascii="Palatino Linotype" w:eastAsiaTheme="minorHAnsi" w:hAnsi="Palatino Linotype" w:cs="Arial"/>
          <w:szCs w:val="22"/>
          <w:lang w:eastAsia="en-US"/>
        </w:rPr>
        <w:lastRenderedPageBreak/>
        <w:t xml:space="preserve">corresponde, en las Plataformas de Información Pública de Oficio Mexiquense y en la Plataforma Nacional de Transparencia; sin embargo, de conformidad con </w:t>
      </w:r>
      <w:r>
        <w:rPr>
          <w:rFonts w:ascii="Palatino Linotype" w:eastAsiaTheme="minorHAnsi" w:hAnsi="Palatino Linotype" w:cs="Arial"/>
          <w:szCs w:val="22"/>
          <w:lang w:eastAsia="en-US"/>
        </w:rPr>
        <w:t xml:space="preserve">el artículo 161 de nuestra </w:t>
      </w:r>
      <w:r w:rsidRPr="00282D22">
        <w:rPr>
          <w:rFonts w:ascii="Palatino Linotype" w:eastAsiaTheme="minorHAnsi" w:hAnsi="Palatino Linotype" w:cs="Arial"/>
          <w:szCs w:val="22"/>
          <w:lang w:eastAsia="en-US"/>
        </w:rPr>
        <w:t>Ley de Transparencia y Acceso a la Información</w:t>
      </w:r>
      <w:r>
        <w:rPr>
          <w:rFonts w:ascii="Palatino Linotype" w:eastAsiaTheme="minorHAnsi" w:hAnsi="Palatino Linotype" w:cs="Arial"/>
          <w:szCs w:val="22"/>
          <w:lang w:eastAsia="en-US"/>
        </w:rPr>
        <w:t xml:space="preserve"> </w:t>
      </w:r>
      <w:r w:rsidRPr="00282D22">
        <w:rPr>
          <w:rFonts w:ascii="Palatino Linotype" w:eastAsiaTheme="minorHAnsi" w:hAnsi="Palatino Linotype" w:cs="Arial"/>
          <w:szCs w:val="22"/>
          <w:lang w:eastAsia="en-US"/>
        </w:rPr>
        <w:t xml:space="preserve">Pública del Estado de México y </w:t>
      </w:r>
      <w:r>
        <w:rPr>
          <w:rFonts w:ascii="Palatino Linotype" w:eastAsiaTheme="minorHAnsi" w:hAnsi="Palatino Linotype" w:cs="Arial"/>
          <w:szCs w:val="22"/>
          <w:lang w:eastAsia="en-US"/>
        </w:rPr>
        <w:t xml:space="preserve">Municipios, </w:t>
      </w:r>
      <w:r w:rsidR="003911C5">
        <w:rPr>
          <w:rFonts w:ascii="Palatino Linotype" w:eastAsiaTheme="minorHAnsi" w:hAnsi="Palatino Linotype" w:cs="Arial"/>
          <w:szCs w:val="22"/>
          <w:lang w:eastAsia="en-US"/>
        </w:rPr>
        <w:t xml:space="preserve">derivado que </w:t>
      </w:r>
      <w:r w:rsidR="003911C5" w:rsidRPr="003911C5">
        <w:rPr>
          <w:rFonts w:ascii="Palatino Linotype" w:hAnsi="Palatino Linotype" w:cs="Arial"/>
        </w:rPr>
        <w:t>dicha orientación al particular resulta insuficiente, al no cumplir con los lineamientos que exige el numeral 161 de la ley de la materia, lo anterior en razón de que al ingresar a</w:t>
      </w:r>
      <w:r w:rsidR="003911C5">
        <w:rPr>
          <w:rFonts w:ascii="Palatino Linotype" w:hAnsi="Palatino Linotype" w:cs="Arial"/>
        </w:rPr>
        <w:t xml:space="preserve"> </w:t>
      </w:r>
      <w:r w:rsidR="003911C5" w:rsidRPr="003911C5">
        <w:rPr>
          <w:rFonts w:ascii="Palatino Linotype" w:hAnsi="Palatino Linotype" w:cs="Arial"/>
        </w:rPr>
        <w:t>l</w:t>
      </w:r>
      <w:r w:rsidR="003911C5">
        <w:rPr>
          <w:rFonts w:ascii="Palatino Linotype" w:hAnsi="Palatino Linotype" w:cs="Arial"/>
        </w:rPr>
        <w:t>os enlaces electrónicos proporcionados</w:t>
      </w:r>
      <w:r w:rsidR="003911C5" w:rsidRPr="003911C5">
        <w:rPr>
          <w:rFonts w:ascii="Palatino Linotype" w:hAnsi="Palatino Linotype" w:cs="Arial"/>
        </w:rPr>
        <w:t xml:space="preserve"> por </w:t>
      </w:r>
      <w:r w:rsidR="003911C5" w:rsidRPr="003911C5">
        <w:rPr>
          <w:rFonts w:ascii="Palatino Linotype" w:hAnsi="Palatino Linotype" w:cs="Arial"/>
          <w:b/>
        </w:rPr>
        <w:t>el Sujeto Obligado</w:t>
      </w:r>
      <w:r w:rsidR="003911C5" w:rsidRPr="003911C5">
        <w:rPr>
          <w:rFonts w:ascii="Palatino Linotype" w:hAnsi="Palatino Linotype" w:cs="Arial"/>
        </w:rPr>
        <w:t xml:space="preserve">, se requiere hacer una búsqueda en toda la información ahí publicada, lo que demuestra que la fuente no es precisa y concreta, ya que finalmente al lograr ingresar a la página señalada, se encuentra un gran cúmulo de información, que hace imposible identificar la referencia correcta en la cual </w:t>
      </w:r>
      <w:r w:rsidR="003911C5" w:rsidRPr="003911C5">
        <w:rPr>
          <w:rFonts w:ascii="Palatino Linotype" w:hAnsi="Palatino Linotype" w:cs="Arial"/>
          <w:b/>
        </w:rPr>
        <w:t>el Recurrente</w:t>
      </w:r>
      <w:r w:rsidR="003911C5" w:rsidRPr="003911C5">
        <w:rPr>
          <w:rFonts w:ascii="Palatino Linotype" w:hAnsi="Palatino Linotype" w:cs="Arial"/>
        </w:rPr>
        <w:t xml:space="preserve"> obtendrá la información.</w:t>
      </w:r>
    </w:p>
    <w:p w:rsidR="003911C5" w:rsidRPr="003911C5" w:rsidRDefault="003911C5" w:rsidP="003911C5">
      <w:pPr>
        <w:spacing w:line="360" w:lineRule="auto"/>
        <w:jc w:val="both"/>
        <w:rPr>
          <w:rFonts w:ascii="Palatino Linotype" w:hAnsi="Palatino Linotype" w:cs="Arial"/>
        </w:rPr>
      </w:pPr>
    </w:p>
    <w:p w:rsidR="003911C5" w:rsidRDefault="003911C5" w:rsidP="003911C5">
      <w:pPr>
        <w:spacing w:line="360" w:lineRule="auto"/>
        <w:ind w:right="51"/>
        <w:jc w:val="both"/>
        <w:rPr>
          <w:rFonts w:ascii="Palatino Linotype" w:hAnsi="Palatino Linotype" w:cs="Arial"/>
        </w:rPr>
      </w:pPr>
      <w:r w:rsidRPr="003911C5">
        <w:rPr>
          <w:rFonts w:ascii="Palatino Linotype" w:hAnsi="Palatino Linotype" w:cs="Arial"/>
        </w:rPr>
        <w:t xml:space="preserve">Para efecto de fundar y motivar la precedente aseveración, se parte de la premisa normativa señalada en los artículos 11 y 161 de la Ley de Transparencia y Acceso a la Información Pública del Estado de México y Municipios, </w:t>
      </w:r>
      <w:r w:rsidR="00C25F8D">
        <w:rPr>
          <w:rFonts w:ascii="Palatino Linotype" w:hAnsi="Palatino Linotype" w:cs="Arial"/>
        </w:rPr>
        <w:t>que establecen</w:t>
      </w:r>
      <w:r w:rsidRPr="003911C5">
        <w:rPr>
          <w:rFonts w:ascii="Palatino Linotype" w:hAnsi="Palatino Linotype" w:cs="Arial"/>
        </w:rPr>
        <w:t xml:space="preserve"> diversas características que debe tener la información desde el momento de su generación, publicación y entrega, así como la forma en que se deberá consultar la información, señalando una fuente precisa y concreta, a saber:</w:t>
      </w:r>
    </w:p>
    <w:p w:rsidR="003911C5" w:rsidRPr="003911C5" w:rsidRDefault="003911C5" w:rsidP="003911C5">
      <w:pPr>
        <w:spacing w:line="360" w:lineRule="auto"/>
        <w:ind w:right="51"/>
        <w:jc w:val="both"/>
        <w:rPr>
          <w:rFonts w:ascii="Palatino Linotype" w:hAnsi="Palatino Linotype" w:cs="Arial"/>
        </w:rPr>
      </w:pPr>
    </w:p>
    <w:p w:rsidR="003911C5" w:rsidRPr="003911C5" w:rsidRDefault="003911C5" w:rsidP="003911C5">
      <w:pPr>
        <w:spacing w:line="360" w:lineRule="auto"/>
        <w:ind w:right="51"/>
        <w:jc w:val="both"/>
        <w:rPr>
          <w:rFonts w:ascii="Palatino Linotype" w:hAnsi="Palatino Linotype" w:cs="Arial"/>
          <w:sz w:val="2"/>
        </w:rPr>
      </w:pPr>
    </w:p>
    <w:p w:rsidR="003911C5" w:rsidRPr="003911C5" w:rsidRDefault="003911C5" w:rsidP="009D0742">
      <w:pPr>
        <w:ind w:left="567" w:right="567"/>
        <w:jc w:val="both"/>
        <w:rPr>
          <w:rFonts w:ascii="Palatino Linotype" w:hAnsi="Palatino Linotype"/>
          <w:i/>
          <w:sz w:val="22"/>
        </w:rPr>
      </w:pPr>
      <w:r w:rsidRPr="003911C5">
        <w:rPr>
          <w:rFonts w:ascii="Palatino Linotype" w:hAnsi="Palatino Linotype"/>
          <w:b/>
          <w:i/>
          <w:sz w:val="22"/>
        </w:rPr>
        <w:t>“Artículo 11.</w:t>
      </w:r>
      <w:r w:rsidRPr="003911C5">
        <w:rPr>
          <w:rFonts w:ascii="Palatino Linotype" w:hAnsi="Palatino Linotype"/>
          <w:i/>
          <w:sz w:val="22"/>
        </w:rPr>
        <w:t xml:space="preserve"> En la generación, publicación y</w:t>
      </w:r>
      <w:r w:rsidRPr="003911C5">
        <w:rPr>
          <w:rFonts w:ascii="Palatino Linotype" w:hAnsi="Palatino Linotype"/>
          <w:b/>
          <w:i/>
          <w:sz w:val="22"/>
        </w:rPr>
        <w:t xml:space="preserve"> </w:t>
      </w:r>
      <w:r w:rsidRPr="003911C5">
        <w:rPr>
          <w:rFonts w:ascii="Palatino Linotype" w:hAnsi="Palatino Linotype"/>
          <w:b/>
          <w:i/>
          <w:sz w:val="22"/>
          <w:u w:val="single"/>
        </w:rPr>
        <w:t>entrega de información se deberá</w:t>
      </w:r>
      <w:r w:rsidRPr="003911C5">
        <w:rPr>
          <w:rFonts w:ascii="Palatino Linotype" w:hAnsi="Palatino Linotype"/>
          <w:i/>
          <w:sz w:val="22"/>
        </w:rPr>
        <w:t xml:space="preserve"> </w:t>
      </w:r>
      <w:r w:rsidRPr="003911C5">
        <w:rPr>
          <w:rFonts w:ascii="Palatino Linotype" w:hAnsi="Palatino Linotype"/>
          <w:b/>
          <w:i/>
          <w:sz w:val="22"/>
          <w:u w:val="single"/>
        </w:rPr>
        <w:t>garantizar que ésta sea accesible, actualizada, completa, congruente, confiable, verificable, veraz, integral, oportuna y expedita</w:t>
      </w:r>
      <w:r w:rsidRPr="003911C5">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rsidR="003911C5" w:rsidRPr="003911C5" w:rsidRDefault="003911C5" w:rsidP="009D0742">
      <w:pPr>
        <w:ind w:left="567" w:right="567"/>
        <w:jc w:val="both"/>
        <w:rPr>
          <w:rFonts w:ascii="Palatino Linotype" w:hAnsi="Palatino Linotype"/>
          <w:i/>
          <w:sz w:val="22"/>
        </w:rPr>
      </w:pPr>
      <w:r w:rsidRPr="003911C5">
        <w:rPr>
          <w:rFonts w:ascii="Palatino Linotype" w:hAnsi="Palatino Linotype"/>
          <w:i/>
          <w:sz w:val="22"/>
        </w:rPr>
        <w:t>(…)</w:t>
      </w:r>
    </w:p>
    <w:p w:rsidR="00C25F8D" w:rsidRDefault="00C25F8D" w:rsidP="009D0742">
      <w:pPr>
        <w:ind w:left="567" w:right="567"/>
        <w:jc w:val="both"/>
        <w:rPr>
          <w:rFonts w:ascii="Palatino Linotype" w:hAnsi="Palatino Linotype"/>
          <w:i/>
          <w:sz w:val="22"/>
        </w:rPr>
      </w:pPr>
    </w:p>
    <w:p w:rsidR="003911C5" w:rsidRPr="003911C5" w:rsidRDefault="003911C5" w:rsidP="009D0742">
      <w:pPr>
        <w:ind w:left="567" w:right="567"/>
        <w:jc w:val="both"/>
        <w:rPr>
          <w:rFonts w:ascii="Palatino Linotype" w:hAnsi="Palatino Linotype"/>
          <w:sz w:val="22"/>
        </w:rPr>
      </w:pPr>
      <w:r w:rsidRPr="003911C5">
        <w:rPr>
          <w:rFonts w:ascii="Palatino Linotype" w:hAnsi="Palatino Linotype"/>
          <w:b/>
          <w:i/>
          <w:sz w:val="22"/>
        </w:rPr>
        <w:lastRenderedPageBreak/>
        <w:t>Artículo 161.</w:t>
      </w:r>
      <w:r w:rsidRPr="003911C5">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3911C5">
        <w:rPr>
          <w:rFonts w:ascii="Palatino Linotype" w:hAnsi="Palatino Linotype"/>
          <w:b/>
          <w:i/>
          <w:sz w:val="22"/>
        </w:rPr>
        <w:t xml:space="preserve">la fuente, el lugar y la forma en que puede consultar, reproducir o adquirir dicha información en un plazo no mayor a cinco días hábiles. </w:t>
      </w:r>
      <w:r w:rsidRPr="003911C5">
        <w:rPr>
          <w:rFonts w:ascii="Palatino Linotype" w:hAnsi="Palatino Linotype"/>
          <w:b/>
          <w:i/>
          <w:sz w:val="22"/>
          <w:u w:val="single"/>
        </w:rPr>
        <w:t>La fuente deberá ser precisa y concreta y no debe implicar que el solicitante realice una búsqueda en toda la información que se encuentre disponible.</w:t>
      </w:r>
    </w:p>
    <w:p w:rsidR="003911C5" w:rsidRPr="003911C5" w:rsidRDefault="003911C5" w:rsidP="009D0742">
      <w:pPr>
        <w:ind w:left="567" w:right="567"/>
        <w:jc w:val="right"/>
        <w:rPr>
          <w:rFonts w:ascii="Palatino Linotype" w:hAnsi="Palatino Linotype"/>
          <w:sz w:val="22"/>
        </w:rPr>
      </w:pPr>
      <w:r w:rsidRPr="003911C5">
        <w:rPr>
          <w:rFonts w:ascii="Palatino Linotype" w:hAnsi="Palatino Linotype"/>
          <w:sz w:val="22"/>
        </w:rPr>
        <w:t>(Énfasis añadido)</w:t>
      </w:r>
    </w:p>
    <w:p w:rsidR="003911C5" w:rsidRPr="003911C5" w:rsidRDefault="003911C5" w:rsidP="003911C5">
      <w:pPr>
        <w:spacing w:line="360" w:lineRule="auto"/>
        <w:ind w:left="851" w:right="851"/>
        <w:jc w:val="both"/>
        <w:rPr>
          <w:rFonts w:ascii="Palatino Linotype" w:hAnsi="Palatino Linotype" w:cs="Arial"/>
        </w:rPr>
      </w:pPr>
    </w:p>
    <w:p w:rsidR="003911C5" w:rsidRPr="003911C5" w:rsidRDefault="003911C5" w:rsidP="003911C5">
      <w:pPr>
        <w:spacing w:line="360" w:lineRule="auto"/>
        <w:jc w:val="both"/>
        <w:rPr>
          <w:rFonts w:ascii="Palatino Linotype" w:hAnsi="Palatino Linotype" w:cs="Arial"/>
        </w:rPr>
      </w:pPr>
      <w:r w:rsidRPr="003911C5">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w:t>
      </w:r>
      <w:r w:rsidR="00C25F8D" w:rsidRPr="003911C5">
        <w:rPr>
          <w:rFonts w:ascii="Palatino Linotype" w:hAnsi="Palatino Linotype" w:cs="Arial"/>
          <w:b/>
        </w:rPr>
        <w:t>Sujeto Obligado</w:t>
      </w:r>
      <w:r w:rsidR="00C25F8D" w:rsidRPr="003911C5">
        <w:rPr>
          <w:rFonts w:ascii="Palatino Linotype" w:hAnsi="Palatino Linotype" w:cs="Arial"/>
        </w:rPr>
        <w:t xml:space="preserve"> </w:t>
      </w:r>
      <w:r w:rsidRPr="003911C5">
        <w:rPr>
          <w:rFonts w:ascii="Palatino Linotype" w:hAnsi="Palatino Linotype" w:cs="Arial"/>
        </w:rPr>
        <w:t xml:space="preserve">para informar a los solicitantes sobre información que se encuentre disponible en libros, compendios, formatos electrónicos, entre otros, </w:t>
      </w:r>
      <w:r w:rsidRPr="003911C5">
        <w:rPr>
          <w:rFonts w:ascii="Palatino Linotype" w:hAnsi="Palatino Linotype" w:cs="Arial"/>
          <w:b/>
          <w:u w:val="single"/>
        </w:rPr>
        <w:t>haciéndole saber al solicitante como podrá consultar, reproducir o adquirir la información, en un plazo no mayor a cinco días hábiles</w:t>
      </w:r>
      <w:r w:rsidRPr="003911C5">
        <w:rPr>
          <w:rFonts w:ascii="Palatino Linotype" w:hAnsi="Palatino Linotype" w:cs="Arial"/>
        </w:rPr>
        <w:t>, comprendiendo:</w:t>
      </w:r>
    </w:p>
    <w:p w:rsidR="003911C5" w:rsidRPr="003911C5" w:rsidRDefault="003911C5" w:rsidP="003911C5">
      <w:pPr>
        <w:spacing w:line="360" w:lineRule="auto"/>
        <w:jc w:val="both"/>
        <w:rPr>
          <w:rFonts w:ascii="Palatino Linotype" w:hAnsi="Palatino Linotype" w:cs="Arial"/>
        </w:rPr>
      </w:pPr>
    </w:p>
    <w:p w:rsidR="003911C5" w:rsidRPr="003911C5" w:rsidRDefault="003911C5" w:rsidP="003911C5">
      <w:pPr>
        <w:numPr>
          <w:ilvl w:val="0"/>
          <w:numId w:val="6"/>
        </w:numPr>
        <w:spacing w:line="360" w:lineRule="auto"/>
        <w:ind w:right="51"/>
        <w:jc w:val="both"/>
        <w:rPr>
          <w:rFonts w:ascii="Palatino Linotype" w:hAnsi="Palatino Linotype" w:cs="Arial"/>
        </w:rPr>
      </w:pPr>
      <w:r w:rsidRPr="003911C5">
        <w:rPr>
          <w:rFonts w:ascii="Palatino Linotype" w:hAnsi="Palatino Linotype" w:cs="Arial"/>
        </w:rPr>
        <w:t>La fuente</w:t>
      </w:r>
    </w:p>
    <w:p w:rsidR="003911C5" w:rsidRPr="003911C5" w:rsidRDefault="003911C5" w:rsidP="003911C5">
      <w:pPr>
        <w:numPr>
          <w:ilvl w:val="0"/>
          <w:numId w:val="6"/>
        </w:numPr>
        <w:spacing w:line="360" w:lineRule="auto"/>
        <w:ind w:right="51"/>
        <w:jc w:val="both"/>
        <w:rPr>
          <w:rFonts w:ascii="Palatino Linotype" w:hAnsi="Palatino Linotype" w:cs="Arial"/>
        </w:rPr>
      </w:pPr>
      <w:r w:rsidRPr="003911C5">
        <w:rPr>
          <w:rFonts w:ascii="Palatino Linotype" w:hAnsi="Palatino Linotype" w:cs="Arial"/>
        </w:rPr>
        <w:t>El lugar y</w:t>
      </w:r>
    </w:p>
    <w:p w:rsidR="003911C5" w:rsidRPr="003911C5" w:rsidRDefault="003911C5" w:rsidP="003911C5">
      <w:pPr>
        <w:numPr>
          <w:ilvl w:val="0"/>
          <w:numId w:val="6"/>
        </w:numPr>
        <w:spacing w:line="360" w:lineRule="auto"/>
        <w:ind w:right="51"/>
        <w:jc w:val="both"/>
        <w:rPr>
          <w:rFonts w:ascii="Palatino Linotype" w:hAnsi="Palatino Linotype" w:cs="Arial"/>
        </w:rPr>
      </w:pPr>
      <w:r w:rsidRPr="003911C5">
        <w:rPr>
          <w:rFonts w:ascii="Palatino Linotype" w:hAnsi="Palatino Linotype" w:cs="Arial"/>
        </w:rPr>
        <w:t xml:space="preserve">La forma </w:t>
      </w:r>
    </w:p>
    <w:p w:rsidR="003911C5" w:rsidRPr="003911C5" w:rsidRDefault="003911C5" w:rsidP="003911C5">
      <w:pPr>
        <w:spacing w:line="360" w:lineRule="auto"/>
        <w:ind w:right="51"/>
        <w:jc w:val="both"/>
        <w:rPr>
          <w:rFonts w:ascii="Palatino Linotype" w:hAnsi="Palatino Linotype" w:cs="Arial"/>
        </w:rPr>
      </w:pPr>
    </w:p>
    <w:p w:rsidR="003911C5" w:rsidRPr="003911C5" w:rsidRDefault="003911C5" w:rsidP="003911C5">
      <w:pPr>
        <w:spacing w:line="360" w:lineRule="auto"/>
        <w:ind w:right="51"/>
        <w:jc w:val="both"/>
        <w:rPr>
          <w:rFonts w:ascii="Palatino Linotype" w:hAnsi="Palatino Linotype" w:cs="Arial"/>
        </w:rPr>
      </w:pPr>
      <w:r w:rsidRPr="003911C5">
        <w:rPr>
          <w:rFonts w:ascii="Palatino Linotype" w:hAnsi="Palatino Linotype" w:cs="Arial"/>
        </w:rPr>
        <w:t xml:space="preserve">Asimismo, se establece que la fuente de la información </w:t>
      </w:r>
      <w:r w:rsidRPr="003911C5">
        <w:rPr>
          <w:rFonts w:ascii="Palatino Linotype" w:hAnsi="Palatino Linotype" w:cs="Arial"/>
          <w:b/>
        </w:rPr>
        <w:t>deberá ser</w:t>
      </w:r>
      <w:r w:rsidRPr="003911C5">
        <w:rPr>
          <w:rFonts w:ascii="Palatino Linotype" w:hAnsi="Palatino Linotype" w:cs="Arial"/>
        </w:rPr>
        <w:t>:</w:t>
      </w:r>
    </w:p>
    <w:p w:rsidR="003911C5" w:rsidRPr="003911C5" w:rsidRDefault="003911C5" w:rsidP="003911C5">
      <w:pPr>
        <w:spacing w:line="360" w:lineRule="auto"/>
        <w:ind w:right="51"/>
        <w:jc w:val="both"/>
        <w:rPr>
          <w:rFonts w:ascii="Palatino Linotype" w:hAnsi="Palatino Linotype" w:cs="Arial"/>
        </w:rPr>
      </w:pPr>
    </w:p>
    <w:p w:rsidR="003911C5" w:rsidRPr="003911C5" w:rsidRDefault="003911C5" w:rsidP="003911C5">
      <w:pPr>
        <w:numPr>
          <w:ilvl w:val="0"/>
          <w:numId w:val="7"/>
        </w:numPr>
        <w:spacing w:line="360" w:lineRule="auto"/>
        <w:ind w:right="51"/>
        <w:jc w:val="both"/>
        <w:rPr>
          <w:rFonts w:ascii="Palatino Linotype" w:hAnsi="Palatino Linotype" w:cs="Arial"/>
        </w:rPr>
      </w:pPr>
      <w:r w:rsidRPr="003911C5">
        <w:rPr>
          <w:rFonts w:ascii="Palatino Linotype" w:hAnsi="Palatino Linotype" w:cs="Arial"/>
        </w:rPr>
        <w:t>Precisa</w:t>
      </w:r>
    </w:p>
    <w:p w:rsidR="003911C5" w:rsidRPr="003911C5" w:rsidRDefault="003911C5" w:rsidP="003911C5">
      <w:pPr>
        <w:numPr>
          <w:ilvl w:val="0"/>
          <w:numId w:val="7"/>
        </w:numPr>
        <w:spacing w:line="360" w:lineRule="auto"/>
        <w:ind w:right="51"/>
        <w:jc w:val="both"/>
        <w:rPr>
          <w:rFonts w:ascii="Palatino Linotype" w:hAnsi="Palatino Linotype" w:cs="Arial"/>
        </w:rPr>
      </w:pPr>
      <w:r w:rsidRPr="003911C5">
        <w:rPr>
          <w:rFonts w:ascii="Palatino Linotype" w:hAnsi="Palatino Linotype" w:cs="Arial"/>
        </w:rPr>
        <w:t>Concreta</w:t>
      </w:r>
    </w:p>
    <w:p w:rsidR="003911C5" w:rsidRPr="003911C5" w:rsidRDefault="003911C5" w:rsidP="003911C5">
      <w:pPr>
        <w:numPr>
          <w:ilvl w:val="0"/>
          <w:numId w:val="7"/>
        </w:numPr>
        <w:spacing w:line="360" w:lineRule="auto"/>
        <w:ind w:right="51"/>
        <w:jc w:val="both"/>
        <w:rPr>
          <w:rFonts w:ascii="Palatino Linotype" w:hAnsi="Palatino Linotype" w:cs="Arial"/>
          <w:u w:val="single"/>
        </w:rPr>
      </w:pPr>
      <w:r w:rsidRPr="003911C5">
        <w:rPr>
          <w:rFonts w:ascii="Palatino Linotype" w:hAnsi="Palatino Linotype" w:cs="Arial"/>
          <w:u w:val="single"/>
        </w:rPr>
        <w:t>Y NO debe implicar que el solicitante realice una búsqueda en toda la información que se encuentre disponible.</w:t>
      </w:r>
    </w:p>
    <w:p w:rsidR="003911C5" w:rsidRPr="003911C5" w:rsidRDefault="003911C5" w:rsidP="003911C5">
      <w:pPr>
        <w:spacing w:line="360" w:lineRule="auto"/>
        <w:ind w:right="51"/>
        <w:jc w:val="both"/>
        <w:rPr>
          <w:rFonts w:ascii="Palatino Linotype" w:hAnsi="Palatino Linotype" w:cs="Arial"/>
        </w:rPr>
      </w:pPr>
      <w:r w:rsidRPr="003911C5">
        <w:rPr>
          <w:rFonts w:ascii="Palatino Linotype" w:hAnsi="Palatino Linotype" w:cs="Arial"/>
        </w:rPr>
        <w:lastRenderedPageBreak/>
        <w:t xml:space="preserve">Imperativos legales que establecen el procedimiento que debe seguir </w:t>
      </w:r>
      <w:r w:rsidRPr="003911C5">
        <w:rPr>
          <w:rFonts w:ascii="Palatino Linotype" w:hAnsi="Palatino Linotype" w:cs="Arial"/>
          <w:b/>
        </w:rPr>
        <w:t xml:space="preserve">el </w:t>
      </w:r>
      <w:r w:rsidR="00C25F8D" w:rsidRPr="003911C5">
        <w:rPr>
          <w:rFonts w:ascii="Palatino Linotype" w:hAnsi="Palatino Linotype" w:cs="Arial"/>
          <w:b/>
        </w:rPr>
        <w:t xml:space="preserve">Sujeto Obligado </w:t>
      </w:r>
      <w:r w:rsidRPr="003911C5">
        <w:rPr>
          <w:rFonts w:ascii="Palatino Linotype" w:hAnsi="Palatino Linotype" w:cs="Arial"/>
        </w:rPr>
        <w:t xml:space="preserve">para que pueda tomarse como válida su orientación sobre la forma en que puede consultar la información requerida, y que en la especie no acontece, ello porque contrario a lo que establece </w:t>
      </w:r>
      <w:r w:rsidRPr="003911C5">
        <w:rPr>
          <w:rFonts w:ascii="Palatino Linotype" w:hAnsi="Palatino Linotype" w:cs="Arial"/>
          <w:b/>
        </w:rPr>
        <w:t xml:space="preserve">el </w:t>
      </w:r>
      <w:r w:rsidR="00C25F8D" w:rsidRPr="003911C5">
        <w:rPr>
          <w:rFonts w:ascii="Palatino Linotype" w:hAnsi="Palatino Linotype" w:cs="Arial"/>
          <w:b/>
        </w:rPr>
        <w:t>Sujeto Obligado</w:t>
      </w:r>
      <w:r w:rsidRPr="003911C5">
        <w:rPr>
          <w:rFonts w:ascii="Palatino Linotype" w:hAnsi="Palatino Linotype" w:cs="Arial"/>
        </w:rPr>
        <w:t xml:space="preserve">, la fuente donde a su decir se encuentra la información, </w:t>
      </w:r>
      <w:r w:rsidRPr="003911C5">
        <w:rPr>
          <w:rFonts w:ascii="Palatino Linotype" w:hAnsi="Palatino Linotype" w:cs="Arial"/>
          <w:b/>
        </w:rPr>
        <w:t>no es precisa</w:t>
      </w:r>
      <w:r w:rsidRPr="003911C5">
        <w:rPr>
          <w:rFonts w:ascii="Palatino Linotype" w:hAnsi="Palatino Linotype" w:cs="Arial"/>
        </w:rPr>
        <w:t xml:space="preserve"> al </w:t>
      </w:r>
      <w:r w:rsidR="00C25F8D">
        <w:rPr>
          <w:rFonts w:ascii="Palatino Linotype" w:hAnsi="Palatino Linotype" w:cs="Arial"/>
        </w:rPr>
        <w:t>constituir únicamente en su estatuto orgánico, omitiendo señalar el capítulo, sección y/o artículos con los cuales se satisface la información requerida</w:t>
      </w:r>
      <w:r w:rsidRPr="003911C5">
        <w:rPr>
          <w:rFonts w:ascii="Palatino Linotype" w:hAnsi="Palatino Linotype" w:cs="Arial"/>
        </w:rPr>
        <w:t xml:space="preserve">; por lo que no es concreta porque su fuente no es sólida, sino por el contrario ésta resulta abstracta y desinforma al crear incertidumbre con el cúmulo de información ahí establecida; y por último, su fuente </w:t>
      </w:r>
      <w:r w:rsidRPr="003911C5">
        <w:rPr>
          <w:rFonts w:ascii="Palatino Linotype" w:hAnsi="Palatino Linotype" w:cs="Arial"/>
          <w:b/>
        </w:rPr>
        <w:t>SÍ implica que el solicitante realice una búsqueda en toda la información que se encuentra disponible</w:t>
      </w:r>
      <w:r w:rsidRPr="003911C5">
        <w:rPr>
          <w:rFonts w:ascii="Palatino Linotype" w:hAnsi="Palatino Linotype" w:cs="Arial"/>
        </w:rPr>
        <w:t>, lo que a todas luces transgrede el numeral citado.</w:t>
      </w:r>
    </w:p>
    <w:p w:rsidR="003911C5" w:rsidRDefault="003911C5" w:rsidP="003911C5">
      <w:pPr>
        <w:spacing w:line="360" w:lineRule="auto"/>
        <w:jc w:val="both"/>
        <w:rPr>
          <w:rFonts w:ascii="Palatino Linotype" w:hAnsi="Palatino Linotype" w:cs="Arial"/>
          <w:bCs/>
        </w:rPr>
      </w:pPr>
    </w:p>
    <w:p w:rsidR="00C25F8D" w:rsidRDefault="00056548" w:rsidP="003911C5">
      <w:pPr>
        <w:spacing w:line="360" w:lineRule="auto"/>
        <w:jc w:val="both"/>
        <w:rPr>
          <w:rFonts w:ascii="Palatino Linotype" w:hAnsi="Palatino Linotype" w:cs="Arial"/>
          <w:bCs/>
        </w:rPr>
      </w:pPr>
      <w:r>
        <w:rPr>
          <w:rFonts w:ascii="Palatino Linotype" w:hAnsi="Palatino Linotype" w:cs="Arial"/>
          <w:bCs/>
        </w:rPr>
        <w:t xml:space="preserve">No pasa desapercibido para este Órgano Garante, que el </w:t>
      </w:r>
      <w:r>
        <w:rPr>
          <w:rFonts w:ascii="Palatino Linotype" w:hAnsi="Palatino Linotype" w:cs="Arial"/>
          <w:b/>
          <w:bCs/>
        </w:rPr>
        <w:t xml:space="preserve">Sujeto Obligado </w:t>
      </w:r>
      <w:r>
        <w:rPr>
          <w:rFonts w:ascii="Palatino Linotype" w:hAnsi="Palatino Linotype" w:cs="Arial"/>
          <w:bCs/>
        </w:rPr>
        <w:t xml:space="preserve">en la etapa de manifestaciones, se sirvió en rendir su informe justificado </w:t>
      </w:r>
      <w:r w:rsidRPr="00056548">
        <w:rPr>
          <w:rFonts w:ascii="Palatino Linotype" w:hAnsi="Palatino Linotype" w:cs="Arial"/>
          <w:bCs/>
        </w:rPr>
        <w:t xml:space="preserve">por medio de los archivos “1.IJ_RR05010_2021.pdf, 2.Oficio_SP_0722_2021.pdf, 3. Ley del Sistema Anticorrupción del Estado de </w:t>
      </w:r>
      <w:proofErr w:type="spellStart"/>
      <w:r w:rsidRPr="00056548">
        <w:rPr>
          <w:rFonts w:ascii="Palatino Linotype" w:hAnsi="Palatino Linotype" w:cs="Arial"/>
          <w:bCs/>
        </w:rPr>
        <w:t>Mexico</w:t>
      </w:r>
      <w:proofErr w:type="spellEnd"/>
      <w:r w:rsidRPr="00056548">
        <w:rPr>
          <w:rFonts w:ascii="Palatino Linotype" w:hAnsi="Palatino Linotype" w:cs="Arial"/>
          <w:bCs/>
        </w:rPr>
        <w:t xml:space="preserve"> y Municipios.pdf y 4. Estatuto </w:t>
      </w:r>
      <w:proofErr w:type="spellStart"/>
      <w:r w:rsidRPr="00056548">
        <w:rPr>
          <w:rFonts w:ascii="Palatino Linotype" w:hAnsi="Palatino Linotype" w:cs="Arial"/>
          <w:bCs/>
        </w:rPr>
        <w:t>Organico</w:t>
      </w:r>
      <w:proofErr w:type="spellEnd"/>
      <w:r w:rsidRPr="00056548">
        <w:rPr>
          <w:rFonts w:ascii="Palatino Linotype" w:hAnsi="Palatino Linotype" w:cs="Arial"/>
          <w:bCs/>
        </w:rPr>
        <w:t xml:space="preserve"> de la Secretaria Ejecutiva del Sistema Estatal Anticorrupción (1).pdf”</w:t>
      </w:r>
      <w:r>
        <w:rPr>
          <w:rFonts w:ascii="Palatino Linotype" w:hAnsi="Palatino Linotype" w:cs="Arial"/>
          <w:bCs/>
        </w:rPr>
        <w:t>, por medio de los cuales, amplió su respuesta primigenia, por lo que se procede al estudio, apreciándose el contenido siguiente:</w:t>
      </w:r>
    </w:p>
    <w:p w:rsidR="00056548" w:rsidRDefault="00056548" w:rsidP="003911C5">
      <w:pPr>
        <w:spacing w:line="360" w:lineRule="auto"/>
        <w:jc w:val="both"/>
        <w:rPr>
          <w:rFonts w:ascii="Palatino Linotype" w:hAnsi="Palatino Linotype" w:cs="Arial"/>
          <w:bCs/>
        </w:rPr>
      </w:pPr>
    </w:p>
    <w:p w:rsidR="00056548" w:rsidRPr="00056548" w:rsidRDefault="00056548" w:rsidP="00056548">
      <w:pPr>
        <w:pStyle w:val="Prrafodelista"/>
        <w:numPr>
          <w:ilvl w:val="0"/>
          <w:numId w:val="5"/>
        </w:numPr>
        <w:spacing w:line="360" w:lineRule="auto"/>
        <w:jc w:val="both"/>
        <w:rPr>
          <w:rFonts w:ascii="Palatino Linotype" w:hAnsi="Palatino Linotype" w:cs="Arial"/>
          <w:bCs/>
        </w:rPr>
      </w:pPr>
      <w:r w:rsidRPr="00056548">
        <w:rPr>
          <w:rFonts w:ascii="Palatino Linotype" w:hAnsi="Palatino Linotype" w:cs="Arial"/>
          <w:b/>
          <w:lang w:val="es-ES_tradnl"/>
        </w:rPr>
        <w:t>1.IJ_RR05010_2021.pdf:</w:t>
      </w:r>
      <w:r>
        <w:rPr>
          <w:rFonts w:ascii="Palatino Linotype" w:hAnsi="Palatino Linotype" w:cs="Arial"/>
          <w:lang w:val="es-ES_tradnl"/>
        </w:rPr>
        <w:t xml:space="preserve"> consistente en el oficio 4110010003000S/0480/2021 del diecinueve de octubre de dos mil veintiuno, que contiene el informe justificado remitido por el Jefe de la Unidad de Planeación y Transparencia del Sujeto Obligado, remitido a este Órgano Resolutor, del que sustancialmente señala lo siguiente:</w:t>
      </w:r>
    </w:p>
    <w:p w:rsidR="00494EA2" w:rsidRDefault="00056548" w:rsidP="009D0742">
      <w:pPr>
        <w:ind w:left="567" w:right="616"/>
        <w:jc w:val="both"/>
        <w:rPr>
          <w:rFonts w:ascii="Palatino Linotype" w:hAnsi="Palatino Linotype" w:cs="Arial"/>
          <w:bCs/>
          <w:i/>
          <w:sz w:val="22"/>
        </w:rPr>
      </w:pPr>
      <w:r>
        <w:rPr>
          <w:rFonts w:ascii="Palatino Linotype" w:hAnsi="Palatino Linotype" w:cs="Arial"/>
          <w:bCs/>
          <w:i/>
          <w:sz w:val="22"/>
        </w:rPr>
        <w:lastRenderedPageBreak/>
        <w:t>“</w:t>
      </w:r>
      <w:r w:rsidR="00494EA2" w:rsidRPr="00494EA2">
        <w:rPr>
          <w:rFonts w:ascii="Palatino Linotype" w:hAnsi="Palatino Linotype" w:cs="Arial"/>
          <w:bCs/>
          <w:i/>
          <w:sz w:val="22"/>
        </w:rPr>
        <w:t>En dicha respuesta se hace de conocimiento al solicitante del oficio número 41100100040000S/0682/2021 emitido por la Coordinación de Administración y Finanzas</w:t>
      </w:r>
      <w:r w:rsidR="00494EA2">
        <w:rPr>
          <w:rFonts w:ascii="Palatino Linotype" w:hAnsi="Palatino Linotype" w:cs="Arial"/>
          <w:bCs/>
          <w:i/>
          <w:sz w:val="22"/>
        </w:rPr>
        <w:t xml:space="preserve"> </w:t>
      </w:r>
      <w:r w:rsidR="00494EA2" w:rsidRPr="00494EA2">
        <w:rPr>
          <w:rFonts w:ascii="Palatino Linotype" w:hAnsi="Palatino Linotype" w:cs="Arial"/>
          <w:bCs/>
          <w:i/>
          <w:sz w:val="22"/>
        </w:rPr>
        <w:t xml:space="preserve">donde establece que </w:t>
      </w:r>
      <w:r w:rsidR="00494EA2" w:rsidRPr="00494EA2">
        <w:rPr>
          <w:rFonts w:ascii="Palatino Linotype" w:hAnsi="Palatino Linotype" w:cs="Arial"/>
          <w:bCs/>
          <w:i/>
          <w:sz w:val="22"/>
          <w:u w:val="single"/>
        </w:rPr>
        <w:t xml:space="preserve">dicha información podrá ser consultada en el Estatuto Orgánico de la Secretaría, </w:t>
      </w:r>
      <w:r w:rsidR="00494EA2" w:rsidRPr="00494EA2">
        <w:rPr>
          <w:rFonts w:ascii="Palatino Linotype" w:hAnsi="Palatino Linotype" w:cs="Arial"/>
          <w:bCs/>
          <w:i/>
          <w:sz w:val="22"/>
        </w:rPr>
        <w:t xml:space="preserve">el cual </w:t>
      </w:r>
      <w:r w:rsidR="00494EA2" w:rsidRPr="00494EA2">
        <w:rPr>
          <w:rFonts w:ascii="Palatino Linotype" w:hAnsi="Palatino Linotype" w:cs="Arial"/>
          <w:b/>
          <w:bCs/>
          <w:i/>
          <w:sz w:val="22"/>
        </w:rPr>
        <w:t>en distintas partes de su articulado establece que los perfiles profesionales de los servidores públicos adscritos a esta Secretaría, responderán a las necesidades de la estructura orgánica ésta</w:t>
      </w:r>
      <w:r w:rsidR="00494EA2" w:rsidRPr="00494EA2">
        <w:rPr>
          <w:rFonts w:ascii="Palatino Linotype" w:hAnsi="Palatino Linotype" w:cs="Arial"/>
          <w:bCs/>
          <w:i/>
          <w:sz w:val="22"/>
        </w:rPr>
        <w:t>, por ello la Coordinación de Administración y Finanzas es la encargada</w:t>
      </w:r>
      <w:r w:rsidR="00494EA2">
        <w:rPr>
          <w:rFonts w:ascii="Palatino Linotype" w:hAnsi="Palatino Linotype" w:cs="Arial"/>
          <w:bCs/>
          <w:i/>
          <w:sz w:val="22"/>
        </w:rPr>
        <w:t xml:space="preserve"> </w:t>
      </w:r>
      <w:r w:rsidR="00494EA2" w:rsidRPr="00494EA2">
        <w:rPr>
          <w:rFonts w:ascii="Palatino Linotype" w:hAnsi="Palatino Linotype" w:cs="Arial"/>
          <w:bCs/>
          <w:i/>
          <w:sz w:val="22"/>
        </w:rPr>
        <w:t>de coordinar y controlar en forma racional los recursos humanos necesarios para la realización</w:t>
      </w:r>
      <w:r w:rsidR="00494EA2">
        <w:rPr>
          <w:rFonts w:ascii="Palatino Linotype" w:hAnsi="Palatino Linotype" w:cs="Arial"/>
          <w:bCs/>
          <w:i/>
          <w:sz w:val="22"/>
        </w:rPr>
        <w:t xml:space="preserve"> </w:t>
      </w:r>
      <w:r w:rsidR="00494EA2" w:rsidRPr="00494EA2">
        <w:rPr>
          <w:rFonts w:ascii="Palatino Linotype" w:hAnsi="Palatino Linotype" w:cs="Arial"/>
          <w:bCs/>
          <w:i/>
          <w:sz w:val="22"/>
        </w:rPr>
        <w:t>de las funciones que tiene encomendada la Secretaría.</w:t>
      </w:r>
    </w:p>
    <w:p w:rsidR="00494EA2" w:rsidRDefault="00494EA2" w:rsidP="00056548">
      <w:pPr>
        <w:ind w:left="567" w:right="616"/>
        <w:jc w:val="both"/>
        <w:rPr>
          <w:rFonts w:ascii="Palatino Linotype" w:hAnsi="Palatino Linotype" w:cs="Arial"/>
          <w:bCs/>
          <w:i/>
          <w:sz w:val="22"/>
        </w:rPr>
      </w:pPr>
    </w:p>
    <w:p w:rsidR="00C25F8D" w:rsidRDefault="00056548" w:rsidP="00056548">
      <w:pPr>
        <w:ind w:left="567" w:right="616"/>
        <w:jc w:val="both"/>
        <w:rPr>
          <w:rFonts w:ascii="Palatino Linotype" w:hAnsi="Palatino Linotype" w:cs="Arial"/>
          <w:bCs/>
          <w:i/>
          <w:sz w:val="22"/>
        </w:rPr>
      </w:pPr>
      <w:r w:rsidRPr="00056548">
        <w:rPr>
          <w:rFonts w:ascii="Palatino Linotype" w:hAnsi="Palatino Linotype" w:cs="Arial"/>
          <w:bCs/>
          <w:i/>
          <w:sz w:val="22"/>
        </w:rPr>
        <w:t>Asimismo, el ahora recurrente en el apartado de razones o motivos de la inconformidad refiere que: " La información que se entrega hace referencia a que dicha información esta</w:t>
      </w:r>
      <w:r>
        <w:rPr>
          <w:rFonts w:ascii="Palatino Linotype" w:hAnsi="Palatino Linotype" w:cs="Arial"/>
          <w:bCs/>
          <w:i/>
          <w:sz w:val="22"/>
        </w:rPr>
        <w:t xml:space="preserve"> </w:t>
      </w:r>
      <w:r w:rsidRPr="00056548">
        <w:rPr>
          <w:rFonts w:ascii="Palatino Linotype" w:hAnsi="Palatino Linotype" w:cs="Arial"/>
          <w:bCs/>
          <w:i/>
          <w:sz w:val="22"/>
        </w:rPr>
        <w:t>disponible en su portal Ipomex sin embargo al verificar las vacantes que tienen disponibles el</w:t>
      </w:r>
      <w:r>
        <w:rPr>
          <w:rFonts w:ascii="Palatino Linotype" w:hAnsi="Palatino Linotype" w:cs="Arial"/>
          <w:bCs/>
          <w:i/>
          <w:sz w:val="22"/>
        </w:rPr>
        <w:t xml:space="preserve"> </w:t>
      </w:r>
      <w:r w:rsidRPr="00056548">
        <w:rPr>
          <w:rFonts w:ascii="Palatino Linotype" w:hAnsi="Palatino Linotype" w:cs="Arial"/>
          <w:bCs/>
          <w:i/>
          <w:sz w:val="22"/>
        </w:rPr>
        <w:t xml:space="preserve">hipervínculo que colocan al dar </w:t>
      </w:r>
      <w:proofErr w:type="spellStart"/>
      <w:r w:rsidRPr="00056548">
        <w:rPr>
          <w:rFonts w:ascii="Palatino Linotype" w:hAnsi="Palatino Linotype" w:cs="Arial"/>
          <w:bCs/>
          <w:i/>
          <w:sz w:val="22"/>
        </w:rPr>
        <w:t>click</w:t>
      </w:r>
      <w:proofErr w:type="spellEnd"/>
      <w:r w:rsidRPr="00056548">
        <w:rPr>
          <w:rFonts w:ascii="Palatino Linotype" w:hAnsi="Palatino Linotype" w:cs="Arial"/>
          <w:bCs/>
          <w:i/>
          <w:sz w:val="22"/>
        </w:rPr>
        <w:t xml:space="preserve"> aparece N/A además en su respuesta no mencionan</w:t>
      </w:r>
      <w:r>
        <w:rPr>
          <w:rFonts w:ascii="Palatino Linotype" w:hAnsi="Palatino Linotype" w:cs="Arial"/>
          <w:bCs/>
          <w:i/>
          <w:sz w:val="22"/>
        </w:rPr>
        <w:t xml:space="preserve"> </w:t>
      </w:r>
      <w:r w:rsidRPr="00056548">
        <w:rPr>
          <w:rFonts w:ascii="Palatino Linotype" w:hAnsi="Palatino Linotype" w:cs="Arial"/>
          <w:bCs/>
          <w:i/>
          <w:sz w:val="22"/>
        </w:rPr>
        <w:t>como es el "proceso de contratación" pues es uno de los puntos que solicite en mi solicitud ...</w:t>
      </w:r>
      <w:r>
        <w:rPr>
          <w:rFonts w:ascii="Palatino Linotype" w:hAnsi="Palatino Linotype" w:cs="Arial"/>
          <w:bCs/>
          <w:i/>
          <w:sz w:val="22"/>
        </w:rPr>
        <w:t>”</w:t>
      </w:r>
      <w:r w:rsidRPr="00056548">
        <w:rPr>
          <w:rFonts w:ascii="Palatino Linotype" w:hAnsi="Palatino Linotype" w:cs="Arial"/>
          <w:bCs/>
          <w:i/>
          <w:sz w:val="22"/>
        </w:rPr>
        <w:t xml:space="preserve"> hecho que no es cierto por lo citado en el párrafo anterior, sin embargo </w:t>
      </w:r>
      <w:r w:rsidRPr="00056548">
        <w:rPr>
          <w:rFonts w:ascii="Palatino Linotype" w:hAnsi="Palatino Linotype" w:cs="Arial"/>
          <w:bCs/>
          <w:i/>
          <w:sz w:val="22"/>
          <w:u w:val="single"/>
        </w:rPr>
        <w:t xml:space="preserve">se hace de su conocimiento que la información citada en el sistema IPOMEX (Información Pública de Oficio Mexiquense) en su artículo 92 Fracción X A "Plazas Vacantes", se muestra claramente las vacantes existentes en este momento, sin embargo, en el criterio de "convocatorias a concurso", se coloca el hipervínculo siguiente </w:t>
      </w:r>
      <w:hyperlink r:id="rId22" w:history="1">
        <w:r w:rsidRPr="0002262B">
          <w:rPr>
            <w:rStyle w:val="Hipervnculo"/>
            <w:rFonts w:ascii="Palatino Linotype" w:hAnsi="Palatino Linotype" w:cs="Arial"/>
            <w:bCs/>
            <w:i/>
            <w:sz w:val="22"/>
          </w:rPr>
          <w:t>http://www.ipomex.org.mx/recursos/ipo/img/png/noaplica.png</w:t>
        </w:r>
      </w:hyperlink>
      <w:r>
        <w:rPr>
          <w:rFonts w:ascii="Palatino Linotype" w:hAnsi="Palatino Linotype" w:cs="Arial"/>
          <w:bCs/>
          <w:i/>
          <w:sz w:val="22"/>
          <w:u w:val="single"/>
        </w:rPr>
        <w:t xml:space="preserve"> </w:t>
      </w:r>
      <w:r w:rsidRPr="00056548">
        <w:rPr>
          <w:rFonts w:ascii="Palatino Linotype" w:hAnsi="Palatino Linotype" w:cs="Arial"/>
          <w:bCs/>
          <w:i/>
          <w:sz w:val="22"/>
          <w:u w:val="single"/>
        </w:rPr>
        <w:t>(No Aplica), pero en el apartado de nota hace referencia que al momento no se cuenta con algún proceso, tal como se muestra en las siguiente imagen;</w:t>
      </w:r>
    </w:p>
    <w:p w:rsidR="00056548" w:rsidRDefault="00056548" w:rsidP="00056548">
      <w:pPr>
        <w:ind w:left="567" w:right="616"/>
        <w:jc w:val="both"/>
        <w:rPr>
          <w:rFonts w:ascii="Palatino Linotype" w:hAnsi="Palatino Linotype" w:cs="Arial"/>
          <w:bCs/>
          <w:i/>
          <w:sz w:val="22"/>
        </w:rPr>
      </w:pPr>
    </w:p>
    <w:p w:rsidR="00056548" w:rsidRDefault="001656C5" w:rsidP="009D0742">
      <w:pPr>
        <w:spacing w:line="360" w:lineRule="auto"/>
        <w:jc w:val="center"/>
        <w:rPr>
          <w:rFonts w:ascii="Palatino Linotype" w:hAnsi="Palatino Linotype" w:cs="Arial"/>
          <w:bCs/>
        </w:rPr>
      </w:pPr>
      <w:r>
        <w:rPr>
          <w:rFonts w:ascii="Palatino Linotype" w:hAnsi="Palatino Linotype" w:cs="Arial"/>
          <w:bCs/>
          <w:noProof/>
          <w:lang w:val="es-MX" w:eastAsia="es-MX"/>
        </w:rPr>
        <w:drawing>
          <wp:inline distT="0" distB="0" distL="0" distR="0">
            <wp:extent cx="4208638" cy="3116911"/>
            <wp:effectExtent l="0" t="0" r="190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23">
                      <a:extLst>
                        <a:ext uri="{28A0092B-C50C-407E-A947-70E740481C1C}">
                          <a14:useLocalDpi xmlns:a14="http://schemas.microsoft.com/office/drawing/2010/main" val="0"/>
                        </a:ext>
                      </a:extLst>
                    </a:blip>
                    <a:stretch>
                      <a:fillRect/>
                    </a:stretch>
                  </pic:blipFill>
                  <pic:spPr>
                    <a:xfrm>
                      <a:off x="0" y="0"/>
                      <a:ext cx="4218987" cy="3124576"/>
                    </a:xfrm>
                    <a:prstGeom prst="rect">
                      <a:avLst/>
                    </a:prstGeom>
                  </pic:spPr>
                </pic:pic>
              </a:graphicData>
            </a:graphic>
          </wp:inline>
        </w:drawing>
      </w:r>
    </w:p>
    <w:p w:rsidR="00056548" w:rsidRDefault="001656C5" w:rsidP="001656C5">
      <w:pPr>
        <w:ind w:left="567" w:right="616"/>
        <w:jc w:val="both"/>
        <w:rPr>
          <w:rFonts w:ascii="Palatino Linotype" w:hAnsi="Palatino Linotype" w:cs="Arial"/>
          <w:bCs/>
          <w:i/>
          <w:sz w:val="22"/>
        </w:rPr>
      </w:pPr>
      <w:r w:rsidRPr="001656C5">
        <w:rPr>
          <w:rFonts w:ascii="Palatino Linotype" w:hAnsi="Palatino Linotype" w:cs="Arial"/>
          <w:bCs/>
          <w:i/>
          <w:sz w:val="22"/>
        </w:rPr>
        <w:lastRenderedPageBreak/>
        <w:t>Lo anterior se refuerza el oficio 41100100040000</w:t>
      </w:r>
      <w:r w:rsidR="00494EA2">
        <w:rPr>
          <w:rFonts w:ascii="Palatino Linotype" w:hAnsi="Palatino Linotype" w:cs="Arial"/>
          <w:bCs/>
          <w:i/>
          <w:sz w:val="22"/>
        </w:rPr>
        <w:t>S</w:t>
      </w:r>
      <w:r w:rsidRPr="001656C5">
        <w:rPr>
          <w:rFonts w:ascii="Palatino Linotype" w:hAnsi="Palatino Linotype" w:cs="Arial"/>
          <w:bCs/>
          <w:i/>
          <w:sz w:val="22"/>
        </w:rPr>
        <w:t>/0722/2021, de la Coordinación de</w:t>
      </w:r>
      <w:r>
        <w:rPr>
          <w:rFonts w:ascii="Palatino Linotype" w:hAnsi="Palatino Linotype" w:cs="Arial"/>
          <w:bCs/>
          <w:i/>
          <w:sz w:val="22"/>
        </w:rPr>
        <w:t xml:space="preserve"> </w:t>
      </w:r>
      <w:r w:rsidRPr="001656C5">
        <w:rPr>
          <w:rFonts w:ascii="Palatino Linotype" w:hAnsi="Palatino Linotype" w:cs="Arial"/>
          <w:bCs/>
          <w:i/>
          <w:sz w:val="22"/>
        </w:rPr>
        <w:t xml:space="preserve">Administración y Finanzas el cual indica: </w:t>
      </w:r>
      <w:r>
        <w:rPr>
          <w:rFonts w:ascii="Palatino Linotype" w:hAnsi="Palatino Linotype" w:cs="Arial"/>
          <w:bCs/>
          <w:i/>
          <w:sz w:val="22"/>
          <w:u w:val="single"/>
        </w:rPr>
        <w:t>“</w:t>
      </w:r>
      <w:r w:rsidRPr="001656C5">
        <w:rPr>
          <w:rFonts w:ascii="Palatino Linotype" w:hAnsi="Palatino Linotype" w:cs="Arial"/>
          <w:bCs/>
          <w:i/>
          <w:sz w:val="22"/>
          <w:u w:val="single"/>
        </w:rPr>
        <w:t>Se anota N/A porque a la fecha no se han emitido convocatorias públicas para ocupar las plazas vacantes,</w:t>
      </w:r>
      <w:r w:rsidRPr="00494EA2">
        <w:rPr>
          <w:rFonts w:ascii="Palatino Linotype" w:hAnsi="Palatino Linotype" w:cs="Arial"/>
          <w:bCs/>
          <w:i/>
          <w:sz w:val="22"/>
        </w:rPr>
        <w:t xml:space="preserve"> y el proceso de ocupación es de acuerdo a /as necesidades de cada área, a la suficiencia presupuestal y atendiendo a las medidas de racionalidad y austeridad vigentes</w:t>
      </w:r>
      <w:r>
        <w:rPr>
          <w:rFonts w:ascii="Palatino Linotype" w:hAnsi="Palatino Linotype" w:cs="Arial"/>
          <w:bCs/>
          <w:i/>
          <w:sz w:val="22"/>
        </w:rPr>
        <w:t>”</w:t>
      </w:r>
      <w:r w:rsidRPr="001656C5">
        <w:rPr>
          <w:rFonts w:ascii="Palatino Linotype" w:hAnsi="Palatino Linotype" w:cs="Arial"/>
          <w:bCs/>
          <w:i/>
          <w:sz w:val="22"/>
        </w:rPr>
        <w:t xml:space="preserve">: </w:t>
      </w:r>
      <w:r w:rsidRPr="004C339F">
        <w:rPr>
          <w:rFonts w:ascii="Palatino Linotype" w:hAnsi="Palatino Linotype" w:cs="Arial"/>
          <w:bCs/>
          <w:i/>
          <w:sz w:val="22"/>
          <w:u w:val="single"/>
        </w:rPr>
        <w:t>En cuanto al proceso de contratación se informa que se hace con apego a lo estipulado en el Manual de Normas y Procedimientos de Desarrollo y Administración de Personal</w:t>
      </w:r>
      <w:r w:rsidRPr="001656C5">
        <w:rPr>
          <w:rFonts w:ascii="Palatino Linotype" w:hAnsi="Palatino Linotype" w:cs="Arial"/>
          <w:bCs/>
          <w:i/>
          <w:sz w:val="22"/>
        </w:rPr>
        <w:t>, misma que podrá consultar en el siguiente link;</w:t>
      </w:r>
      <w:r>
        <w:rPr>
          <w:rFonts w:ascii="Palatino Linotype" w:hAnsi="Palatino Linotype" w:cs="Arial"/>
          <w:bCs/>
          <w:i/>
          <w:sz w:val="22"/>
        </w:rPr>
        <w:t xml:space="preserve"> </w:t>
      </w:r>
      <w:hyperlink r:id="rId24" w:history="1">
        <w:r w:rsidRPr="0002262B">
          <w:rPr>
            <w:rStyle w:val="Hipervnculo"/>
            <w:rFonts w:ascii="Palatino Linotype" w:hAnsi="Palatino Linotype" w:cs="Arial"/>
            <w:bCs/>
            <w:i/>
            <w:sz w:val="22"/>
          </w:rPr>
          <w:t>https://finanzas.edomex.gob.mx/manual_normas</w:t>
        </w:r>
      </w:hyperlink>
      <w:r w:rsidRPr="001656C5">
        <w:rPr>
          <w:rFonts w:ascii="Palatino Linotype" w:hAnsi="Palatino Linotype" w:cs="Arial"/>
          <w:bCs/>
          <w:i/>
          <w:sz w:val="22"/>
        </w:rPr>
        <w:t>.</w:t>
      </w:r>
    </w:p>
    <w:p w:rsidR="00BC05E8" w:rsidRDefault="00BC05E8" w:rsidP="001656C5">
      <w:pPr>
        <w:ind w:left="567" w:right="616"/>
        <w:jc w:val="both"/>
        <w:rPr>
          <w:rFonts w:ascii="Palatino Linotype" w:hAnsi="Palatino Linotype" w:cs="Arial"/>
          <w:bCs/>
          <w:i/>
          <w:sz w:val="22"/>
        </w:rPr>
      </w:pPr>
    </w:p>
    <w:p w:rsidR="00BC05E8" w:rsidRPr="001656C5" w:rsidRDefault="00BC05E8" w:rsidP="001656C5">
      <w:pPr>
        <w:ind w:left="567" w:right="616"/>
        <w:jc w:val="both"/>
        <w:rPr>
          <w:rFonts w:ascii="Palatino Linotype" w:hAnsi="Palatino Linotype" w:cs="Arial"/>
          <w:bCs/>
          <w:i/>
          <w:sz w:val="22"/>
        </w:rPr>
      </w:pPr>
      <w:r>
        <w:rPr>
          <w:rFonts w:ascii="Palatino Linotype" w:hAnsi="Palatino Linotype" w:cs="Arial"/>
          <w:bCs/>
          <w:i/>
          <w:noProof/>
          <w:sz w:val="22"/>
          <w:lang w:val="es-MX" w:eastAsia="es-MX"/>
        </w:rPr>
        <w:drawing>
          <wp:inline distT="0" distB="0" distL="0" distR="0">
            <wp:extent cx="5401429" cy="3858163"/>
            <wp:effectExtent l="0" t="0" r="88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a:blip r:embed="rId25">
                      <a:extLst>
                        <a:ext uri="{28A0092B-C50C-407E-A947-70E740481C1C}">
                          <a14:useLocalDpi xmlns:a14="http://schemas.microsoft.com/office/drawing/2010/main" val="0"/>
                        </a:ext>
                      </a:extLst>
                    </a:blip>
                    <a:stretch>
                      <a:fillRect/>
                    </a:stretch>
                  </pic:blipFill>
                  <pic:spPr>
                    <a:xfrm>
                      <a:off x="0" y="0"/>
                      <a:ext cx="5401429" cy="3858163"/>
                    </a:xfrm>
                    <a:prstGeom prst="rect">
                      <a:avLst/>
                    </a:prstGeom>
                  </pic:spPr>
                </pic:pic>
              </a:graphicData>
            </a:graphic>
          </wp:inline>
        </w:drawing>
      </w:r>
    </w:p>
    <w:p w:rsidR="00C25F8D" w:rsidRPr="003911C5" w:rsidRDefault="00C25F8D" w:rsidP="003911C5">
      <w:pPr>
        <w:spacing w:line="360" w:lineRule="auto"/>
        <w:jc w:val="both"/>
        <w:rPr>
          <w:rFonts w:ascii="Palatino Linotype" w:hAnsi="Palatino Linotype" w:cs="Arial"/>
          <w:bCs/>
        </w:rPr>
      </w:pPr>
    </w:p>
    <w:p w:rsidR="00BC05E8" w:rsidRDefault="00BC05E8" w:rsidP="00BC05E8">
      <w:pPr>
        <w:autoSpaceDE w:val="0"/>
        <w:autoSpaceDN w:val="0"/>
        <w:adjustRightInd w:val="0"/>
        <w:ind w:left="567" w:right="616"/>
        <w:contextualSpacing/>
        <w:jc w:val="both"/>
        <w:rPr>
          <w:rFonts w:ascii="Palatino Linotype" w:eastAsia="MS Mincho" w:hAnsi="Palatino Linotype" w:cs="Arial"/>
          <w:sz w:val="22"/>
          <w:lang w:val="es-ES_tradnl"/>
        </w:rPr>
      </w:pPr>
      <w:r w:rsidRPr="00BC05E8">
        <w:rPr>
          <w:rFonts w:ascii="Palatino Linotype" w:eastAsia="MS Mincho" w:hAnsi="Palatino Linotype" w:cs="Arial"/>
          <w:i/>
          <w:sz w:val="22"/>
          <w:lang w:val="es-ES_tradnl"/>
        </w:rPr>
        <w:t xml:space="preserve">Dadas las manifestaciones realizadas en el apartado de las razones o motivos de </w:t>
      </w:r>
      <w:r>
        <w:rPr>
          <w:rFonts w:ascii="Palatino Linotype" w:eastAsia="MS Mincho" w:hAnsi="Palatino Linotype" w:cs="Arial"/>
          <w:i/>
          <w:sz w:val="22"/>
          <w:lang w:val="es-ES_tradnl"/>
        </w:rPr>
        <w:t>inconformidad: “</w:t>
      </w:r>
      <w:r w:rsidRPr="00BC05E8">
        <w:rPr>
          <w:rFonts w:ascii="Palatino Linotype" w:eastAsia="MS Mincho" w:hAnsi="Palatino Linotype" w:cs="Arial"/>
          <w:i/>
          <w:sz w:val="22"/>
          <w:lang w:val="es-ES_tradnl"/>
        </w:rPr>
        <w:t>La información que se entrega hace referencia a que dicha información esta</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disponible en su portal Ipomex sin embargo al verificar las vacantes que tienen disponibles el</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 xml:space="preserve">hipervínculo que colocan al dar </w:t>
      </w:r>
      <w:proofErr w:type="spellStart"/>
      <w:r w:rsidRPr="00BC05E8">
        <w:rPr>
          <w:rFonts w:ascii="Palatino Linotype" w:eastAsia="MS Mincho" w:hAnsi="Palatino Linotype" w:cs="Arial"/>
          <w:i/>
          <w:sz w:val="22"/>
          <w:lang w:val="es-ES_tradnl"/>
        </w:rPr>
        <w:t>click</w:t>
      </w:r>
      <w:proofErr w:type="spellEnd"/>
      <w:r w:rsidRPr="00BC05E8">
        <w:rPr>
          <w:rFonts w:ascii="Palatino Linotype" w:eastAsia="MS Mincho" w:hAnsi="Palatino Linotype" w:cs="Arial"/>
          <w:i/>
          <w:sz w:val="22"/>
          <w:lang w:val="es-ES_tradnl"/>
        </w:rPr>
        <w:t xml:space="preserve"> aparece N/A además en su respuesta no mencionan</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como es</w:t>
      </w:r>
      <w:r>
        <w:rPr>
          <w:rFonts w:ascii="Palatino Linotype" w:eastAsia="MS Mincho" w:hAnsi="Palatino Linotype" w:cs="Arial"/>
          <w:i/>
          <w:sz w:val="22"/>
          <w:lang w:val="es-ES_tradnl"/>
        </w:rPr>
        <w:t xml:space="preserve"> el “proceso de contratación” </w:t>
      </w:r>
      <w:r w:rsidRPr="00BC05E8">
        <w:rPr>
          <w:rFonts w:ascii="Palatino Linotype" w:eastAsia="MS Mincho" w:hAnsi="Palatino Linotype" w:cs="Arial"/>
          <w:i/>
          <w:sz w:val="22"/>
          <w:lang w:val="es-ES_tradnl"/>
        </w:rPr>
        <w:t>pues es uno de los puntos que solicite en mi solicitud.</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(Sic). Por lo que no se identifica algún aspecto en cuanto a la veracidad de la información al</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 xml:space="preserve">particular, derivado de que </w:t>
      </w:r>
      <w:r w:rsidRPr="00BC05E8">
        <w:rPr>
          <w:rFonts w:ascii="Palatino Linotype" w:eastAsia="MS Mincho" w:hAnsi="Palatino Linotype" w:cs="Arial"/>
          <w:i/>
          <w:sz w:val="22"/>
          <w:u w:val="single"/>
          <w:lang w:val="es-ES_tradnl"/>
        </w:rPr>
        <w:t>la respuesta entregada al ahora recurrente es la que obra dentro de las instalaciones de esta dependencia</w:t>
      </w:r>
      <w:r w:rsidRPr="00BC05E8">
        <w:rPr>
          <w:rFonts w:ascii="Palatino Linotype" w:eastAsia="MS Mincho" w:hAnsi="Palatino Linotype" w:cs="Arial"/>
          <w:i/>
          <w:sz w:val="22"/>
          <w:lang w:val="es-ES_tradnl"/>
        </w:rPr>
        <w:t xml:space="preserve"> tal como lo estipula el artículo 12 de la Ley de</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 xml:space="preserve">Transparencia y Acceso a la Información Pública del Estado de México y Municipios </w:t>
      </w:r>
      <w:r w:rsidRPr="00BC05E8">
        <w:rPr>
          <w:rFonts w:ascii="Palatino Linotype" w:eastAsia="MS Mincho" w:hAnsi="Palatino Linotype" w:cs="Arial"/>
          <w:i/>
          <w:sz w:val="22"/>
          <w:lang w:val="es-ES_tradnl"/>
        </w:rPr>
        <w:lastRenderedPageBreak/>
        <w:t>que a la</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letra dice; "Los sujetos obligados sólo proporcionarán la información pública que se les</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requiera y que obre en sus archivos y en el estado en que ésta se encuentre. La obligación</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de proporcionar información no comprende el procesamiento de la misma, ni el presentarla</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conforme al interés del solicitante; no estarán obligados a generarla, resumirla, efectuar</w:t>
      </w:r>
      <w:r>
        <w:rPr>
          <w:rFonts w:ascii="Palatino Linotype" w:eastAsia="MS Mincho" w:hAnsi="Palatino Linotype" w:cs="Arial"/>
          <w:i/>
          <w:sz w:val="22"/>
          <w:lang w:val="es-ES_tradnl"/>
        </w:rPr>
        <w:t xml:space="preserve"> </w:t>
      </w:r>
      <w:r w:rsidRPr="00BC05E8">
        <w:rPr>
          <w:rFonts w:ascii="Palatino Linotype" w:eastAsia="MS Mincho" w:hAnsi="Palatino Linotype" w:cs="Arial"/>
          <w:i/>
          <w:sz w:val="22"/>
          <w:lang w:val="es-ES_tradnl"/>
        </w:rPr>
        <w:t>cálculos o practicar investigaciones.".</w:t>
      </w:r>
    </w:p>
    <w:p w:rsidR="00BC05E8" w:rsidRDefault="00BC05E8" w:rsidP="00BC05E8">
      <w:pPr>
        <w:autoSpaceDE w:val="0"/>
        <w:autoSpaceDN w:val="0"/>
        <w:adjustRightInd w:val="0"/>
        <w:ind w:left="567" w:right="616"/>
        <w:contextualSpacing/>
        <w:jc w:val="both"/>
        <w:rPr>
          <w:rFonts w:ascii="Palatino Linotype" w:eastAsia="MS Mincho" w:hAnsi="Palatino Linotype" w:cs="Arial"/>
          <w:sz w:val="22"/>
          <w:lang w:val="es-ES_tradnl"/>
        </w:rPr>
      </w:pPr>
    </w:p>
    <w:p w:rsidR="00BC05E8" w:rsidRPr="00BC05E8" w:rsidRDefault="00BC05E8" w:rsidP="00BC05E8">
      <w:pPr>
        <w:autoSpaceDE w:val="0"/>
        <w:autoSpaceDN w:val="0"/>
        <w:adjustRightInd w:val="0"/>
        <w:ind w:left="567" w:right="616"/>
        <w:contextualSpacing/>
        <w:jc w:val="right"/>
        <w:rPr>
          <w:rFonts w:ascii="Palatino Linotype" w:eastAsia="MS Mincho" w:hAnsi="Palatino Linotype" w:cs="Arial"/>
          <w:sz w:val="22"/>
          <w:lang w:val="es-ES_tradnl"/>
        </w:rPr>
      </w:pPr>
      <w:r>
        <w:rPr>
          <w:rFonts w:ascii="Palatino Linotype" w:eastAsia="MS Mincho" w:hAnsi="Palatino Linotype" w:cs="Arial"/>
          <w:sz w:val="22"/>
          <w:lang w:val="es-ES_tradnl"/>
        </w:rPr>
        <w:t>(Énfasis añadido)</w:t>
      </w:r>
    </w:p>
    <w:p w:rsidR="00BC05E8" w:rsidRDefault="00BC05E8"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BC05E8" w:rsidRPr="00BC05E8" w:rsidRDefault="00BC05E8" w:rsidP="00BC05E8">
      <w:pPr>
        <w:pStyle w:val="Prrafodelista"/>
        <w:numPr>
          <w:ilvl w:val="0"/>
          <w:numId w:val="5"/>
        </w:numPr>
        <w:autoSpaceDE w:val="0"/>
        <w:autoSpaceDN w:val="0"/>
        <w:adjustRightInd w:val="0"/>
        <w:spacing w:line="360" w:lineRule="auto"/>
        <w:contextualSpacing/>
        <w:jc w:val="both"/>
        <w:rPr>
          <w:rFonts w:ascii="Palatino Linotype" w:eastAsia="MS Mincho" w:hAnsi="Palatino Linotype" w:cs="Arial"/>
          <w:lang w:val="es-ES_tradnl"/>
        </w:rPr>
      </w:pPr>
      <w:r w:rsidRPr="00150BA7">
        <w:rPr>
          <w:rFonts w:ascii="Palatino Linotype" w:eastAsia="MS Mincho" w:hAnsi="Palatino Linotype" w:cs="Arial"/>
          <w:b/>
          <w:lang w:val="es-ES_tradnl"/>
        </w:rPr>
        <w:t>2.Oficio_SP_0722_2021.pdf:</w:t>
      </w:r>
      <w:r>
        <w:rPr>
          <w:rFonts w:ascii="Palatino Linotype" w:eastAsia="MS Mincho" w:hAnsi="Palatino Linotype" w:cs="Arial"/>
          <w:lang w:val="es-ES_tradnl"/>
        </w:rPr>
        <w:t xml:space="preserve"> </w:t>
      </w:r>
      <w:r w:rsidR="00150BA7">
        <w:rPr>
          <w:rFonts w:ascii="Palatino Linotype" w:eastAsia="MS Mincho" w:hAnsi="Palatino Linotype" w:cs="Arial"/>
          <w:lang w:val="es-ES_tradnl"/>
        </w:rPr>
        <w:t>oficio 41100100040000S/0722/2021 del trece de octubre de dos mil veintiuno, enviado por el Coordinador de Administración y Finanzas al Jefe de la Unidad de Planeación y Transparencia, manifestando que derivado de la interposición del recurso de revisión número 05010/INFOEM/IP/RR/2021, manifiesta lo siguiente:</w:t>
      </w:r>
    </w:p>
    <w:p w:rsidR="00BC05E8" w:rsidRDefault="00BC05E8"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150BA7" w:rsidRPr="00150BA7" w:rsidRDefault="00150BA7" w:rsidP="00150BA7">
      <w:pPr>
        <w:autoSpaceDE w:val="0"/>
        <w:autoSpaceDN w:val="0"/>
        <w:adjustRightInd w:val="0"/>
        <w:ind w:left="567" w:right="616"/>
        <w:contextualSpacing/>
        <w:jc w:val="both"/>
        <w:rPr>
          <w:rFonts w:ascii="Palatino Linotype" w:eastAsia="MS Mincho" w:hAnsi="Palatino Linotype" w:cs="Arial"/>
          <w:i/>
          <w:sz w:val="22"/>
          <w:lang w:val="es-ES_tradnl"/>
        </w:rPr>
      </w:pPr>
      <w:r>
        <w:rPr>
          <w:rFonts w:ascii="Palatino Linotype" w:eastAsia="MS Mincho" w:hAnsi="Palatino Linotype" w:cs="Arial"/>
          <w:i/>
          <w:sz w:val="22"/>
          <w:lang w:val="es-ES_tradnl"/>
        </w:rPr>
        <w:t>“</w:t>
      </w:r>
      <w:r w:rsidRPr="00150BA7">
        <w:rPr>
          <w:rFonts w:ascii="Palatino Linotype" w:eastAsia="MS Mincho" w:hAnsi="Palatino Linotype" w:cs="Arial"/>
          <w:i/>
          <w:sz w:val="22"/>
          <w:u w:val="single"/>
          <w:lang w:val="es-ES_tradnl"/>
        </w:rPr>
        <w:t>Se anota N/A porque a la fecha no se han emitido convocatorias públicas para ocupar las plazas vacantes</w:t>
      </w:r>
      <w:r w:rsidRPr="00150BA7">
        <w:rPr>
          <w:rFonts w:ascii="Palatino Linotype" w:eastAsia="MS Mincho" w:hAnsi="Palatino Linotype" w:cs="Arial"/>
          <w:i/>
          <w:sz w:val="22"/>
          <w:lang w:val="es-ES_tradnl"/>
        </w:rPr>
        <w:t>, y el proceso de ocupación es de acuerdo a las necesidades de cada área,</w:t>
      </w:r>
      <w:r>
        <w:rPr>
          <w:rFonts w:ascii="Palatino Linotype" w:eastAsia="MS Mincho" w:hAnsi="Palatino Linotype" w:cs="Arial"/>
          <w:i/>
          <w:sz w:val="22"/>
          <w:lang w:val="es-ES_tradnl"/>
        </w:rPr>
        <w:t xml:space="preserve"> </w:t>
      </w:r>
      <w:r w:rsidRPr="00150BA7">
        <w:rPr>
          <w:rFonts w:ascii="Palatino Linotype" w:eastAsia="MS Mincho" w:hAnsi="Palatino Linotype" w:cs="Arial"/>
          <w:i/>
          <w:sz w:val="22"/>
          <w:lang w:val="es-ES_tradnl"/>
        </w:rPr>
        <w:t>a la suficiencia presupuestal y atendiendo a las medidas de racionalidad y austeridad</w:t>
      </w:r>
      <w:r>
        <w:rPr>
          <w:rFonts w:ascii="Palatino Linotype" w:eastAsia="MS Mincho" w:hAnsi="Palatino Linotype" w:cs="Arial"/>
          <w:i/>
          <w:sz w:val="22"/>
          <w:lang w:val="es-ES_tradnl"/>
        </w:rPr>
        <w:t xml:space="preserve"> </w:t>
      </w:r>
      <w:r w:rsidRPr="00150BA7">
        <w:rPr>
          <w:rFonts w:ascii="Palatino Linotype" w:eastAsia="MS Mincho" w:hAnsi="Palatino Linotype" w:cs="Arial"/>
          <w:i/>
          <w:sz w:val="22"/>
          <w:lang w:val="es-ES_tradnl"/>
        </w:rPr>
        <w:t>presupuestal vigentes.</w:t>
      </w:r>
      <w:r>
        <w:rPr>
          <w:rFonts w:ascii="Palatino Linotype" w:eastAsia="MS Mincho" w:hAnsi="Palatino Linotype" w:cs="Arial"/>
          <w:i/>
          <w:sz w:val="22"/>
          <w:lang w:val="es-ES_tradnl"/>
        </w:rPr>
        <w:t>”</w:t>
      </w:r>
    </w:p>
    <w:p w:rsidR="00150BA7" w:rsidRDefault="00150BA7"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150BA7" w:rsidRPr="00150BA7" w:rsidRDefault="00150BA7" w:rsidP="00150BA7">
      <w:pPr>
        <w:pStyle w:val="Prrafodelista"/>
        <w:numPr>
          <w:ilvl w:val="0"/>
          <w:numId w:val="5"/>
        </w:numPr>
        <w:autoSpaceDE w:val="0"/>
        <w:autoSpaceDN w:val="0"/>
        <w:adjustRightInd w:val="0"/>
        <w:spacing w:line="360" w:lineRule="auto"/>
        <w:contextualSpacing/>
        <w:jc w:val="both"/>
        <w:rPr>
          <w:rFonts w:ascii="Palatino Linotype" w:eastAsia="MS Mincho" w:hAnsi="Palatino Linotype" w:cs="Arial"/>
          <w:lang w:val="es-ES_tradnl"/>
        </w:rPr>
      </w:pPr>
      <w:r w:rsidRPr="00150BA7">
        <w:rPr>
          <w:rFonts w:ascii="Palatino Linotype" w:hAnsi="Palatino Linotype" w:cs="Arial"/>
          <w:b/>
          <w:lang w:val="es-ES_tradnl"/>
        </w:rPr>
        <w:t xml:space="preserve">3. Ley del Sistema Anticorrupción del Estado de </w:t>
      </w:r>
      <w:proofErr w:type="spellStart"/>
      <w:r w:rsidRPr="00150BA7">
        <w:rPr>
          <w:rFonts w:ascii="Palatino Linotype" w:hAnsi="Palatino Linotype" w:cs="Arial"/>
          <w:b/>
          <w:lang w:val="es-ES_tradnl"/>
        </w:rPr>
        <w:t>Mexico</w:t>
      </w:r>
      <w:proofErr w:type="spellEnd"/>
      <w:r w:rsidRPr="00150BA7">
        <w:rPr>
          <w:rFonts w:ascii="Palatino Linotype" w:hAnsi="Palatino Linotype" w:cs="Arial"/>
          <w:b/>
          <w:lang w:val="es-ES_tradnl"/>
        </w:rPr>
        <w:t xml:space="preserve"> y Municipios.pdf:</w:t>
      </w:r>
      <w:r>
        <w:rPr>
          <w:rFonts w:ascii="Palatino Linotype" w:hAnsi="Palatino Linotype" w:cs="Arial"/>
          <w:lang w:val="es-ES_tradnl"/>
        </w:rPr>
        <w:t xml:space="preserve"> relativa al Decreto del cinco de mayo de dos mil diecisiete, mediante el cual se expide la </w:t>
      </w:r>
      <w:r w:rsidRPr="00D30B61">
        <w:rPr>
          <w:rFonts w:ascii="Palatino Linotype" w:hAnsi="Palatino Linotype" w:cs="Arial"/>
          <w:lang w:val="es-ES_tradnl"/>
        </w:rPr>
        <w:t>Ley del Sistema Anticorrupción del Estado de México</w:t>
      </w:r>
      <w:r>
        <w:rPr>
          <w:rFonts w:ascii="Palatino Linotype" w:hAnsi="Palatino Linotype" w:cs="Arial"/>
          <w:lang w:val="es-ES_tradnl"/>
        </w:rPr>
        <w:t xml:space="preserve"> y Municipios.</w:t>
      </w:r>
    </w:p>
    <w:p w:rsidR="00BC05E8" w:rsidRDefault="00BC05E8"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150BA7" w:rsidRPr="00150BA7" w:rsidRDefault="00150BA7" w:rsidP="00150BA7">
      <w:pPr>
        <w:pStyle w:val="Prrafodelista"/>
        <w:numPr>
          <w:ilvl w:val="0"/>
          <w:numId w:val="5"/>
        </w:numPr>
        <w:autoSpaceDE w:val="0"/>
        <w:autoSpaceDN w:val="0"/>
        <w:adjustRightInd w:val="0"/>
        <w:spacing w:line="360" w:lineRule="auto"/>
        <w:contextualSpacing/>
        <w:jc w:val="both"/>
        <w:rPr>
          <w:rFonts w:ascii="Palatino Linotype" w:eastAsia="MS Mincho" w:hAnsi="Palatino Linotype" w:cs="Arial"/>
          <w:lang w:val="es-ES_tradnl"/>
        </w:rPr>
      </w:pPr>
      <w:r w:rsidRPr="00494EA2">
        <w:rPr>
          <w:rFonts w:ascii="Palatino Linotype" w:eastAsia="MS Mincho" w:hAnsi="Palatino Linotype" w:cs="Arial"/>
          <w:b/>
          <w:lang w:val="es-ES_tradnl"/>
        </w:rPr>
        <w:t xml:space="preserve">4. Estatuto </w:t>
      </w:r>
      <w:proofErr w:type="spellStart"/>
      <w:r w:rsidRPr="00494EA2">
        <w:rPr>
          <w:rFonts w:ascii="Palatino Linotype" w:eastAsia="MS Mincho" w:hAnsi="Palatino Linotype" w:cs="Arial"/>
          <w:b/>
          <w:lang w:val="es-ES_tradnl"/>
        </w:rPr>
        <w:t>Organico</w:t>
      </w:r>
      <w:proofErr w:type="spellEnd"/>
      <w:r w:rsidRPr="00494EA2">
        <w:rPr>
          <w:rFonts w:ascii="Palatino Linotype" w:eastAsia="MS Mincho" w:hAnsi="Palatino Linotype" w:cs="Arial"/>
          <w:b/>
          <w:lang w:val="es-ES_tradnl"/>
        </w:rPr>
        <w:t xml:space="preserve"> de la Secretaria Ejecutiva del Sistema Estatal Anticorrupción (1).pdf:</w:t>
      </w:r>
      <w:r>
        <w:rPr>
          <w:rFonts w:ascii="Palatino Linotype" w:eastAsia="MS Mincho" w:hAnsi="Palatino Linotype" w:cs="Arial"/>
          <w:lang w:val="es-ES_tradnl"/>
        </w:rPr>
        <w:t xml:space="preserve"> Consistente en el Periódico Oficial Gaceta de Gobierno del Estado de México, de fecha diez de julio de dos mil dieciocho, a través del cual se publicó el Estatuto Orgánico de la Secretaría Ejecutiva del Sistema Estatal Anticorrupción</w:t>
      </w:r>
    </w:p>
    <w:p w:rsidR="00150BA7" w:rsidRDefault="00150BA7"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150BA7" w:rsidRPr="003D3239" w:rsidRDefault="00494EA2" w:rsidP="003911C5">
      <w:pPr>
        <w:autoSpaceDE w:val="0"/>
        <w:autoSpaceDN w:val="0"/>
        <w:adjustRightInd w:val="0"/>
        <w:spacing w:line="360" w:lineRule="auto"/>
        <w:contextualSpacing/>
        <w:jc w:val="both"/>
        <w:rPr>
          <w:rFonts w:ascii="Palatino Linotype" w:eastAsia="MS Mincho" w:hAnsi="Palatino Linotype" w:cs="Arial"/>
          <w:lang w:val="es-ES_tradnl"/>
        </w:rPr>
      </w:pPr>
      <w:r>
        <w:rPr>
          <w:rFonts w:ascii="Palatino Linotype" w:eastAsia="MS Mincho" w:hAnsi="Palatino Linotype" w:cs="Arial"/>
          <w:lang w:val="es-ES_tradnl"/>
        </w:rPr>
        <w:lastRenderedPageBreak/>
        <w:t xml:space="preserve">Con base en las manifestaciones vertidas en los documentos proporcionados en informe justificado, por el </w:t>
      </w:r>
      <w:r>
        <w:rPr>
          <w:rFonts w:ascii="Palatino Linotype" w:eastAsia="MS Mincho" w:hAnsi="Palatino Linotype" w:cs="Arial"/>
          <w:b/>
          <w:lang w:val="es-ES_tradnl"/>
        </w:rPr>
        <w:t>Sujeto Obligado</w:t>
      </w:r>
      <w:r>
        <w:rPr>
          <w:rFonts w:ascii="Palatino Linotype" w:eastAsia="MS Mincho" w:hAnsi="Palatino Linotype" w:cs="Arial"/>
          <w:lang w:val="es-ES_tradnl"/>
        </w:rPr>
        <w:t xml:space="preserve">, podemos determinar que en lo que corresponde al numeral </w:t>
      </w:r>
      <w:r w:rsidRPr="003D3239">
        <w:rPr>
          <w:rFonts w:ascii="Palatino Linotype" w:eastAsia="MS Mincho" w:hAnsi="Palatino Linotype" w:cs="Arial"/>
          <w:b/>
          <w:sz w:val="26"/>
          <w:szCs w:val="26"/>
          <w:lang w:val="es-ES_tradnl"/>
        </w:rPr>
        <w:t>1)</w:t>
      </w:r>
      <w:r>
        <w:rPr>
          <w:rFonts w:ascii="Palatino Linotype" w:eastAsia="MS Mincho" w:hAnsi="Palatino Linotype" w:cs="Arial"/>
          <w:lang w:val="es-ES_tradnl"/>
        </w:rPr>
        <w:t>, referente a las convocatorias públicas e internas, emitidas para la contratación del personal d</w:t>
      </w:r>
      <w:r w:rsidR="003D3239">
        <w:rPr>
          <w:rFonts w:ascii="Palatino Linotype" w:eastAsia="MS Mincho" w:hAnsi="Palatino Linotype" w:cs="Arial"/>
          <w:lang w:val="es-ES_tradnl"/>
        </w:rPr>
        <w:t xml:space="preserve">e base y confianza, refiere a través de su Coordinación de Administración y Finanzas, que </w:t>
      </w:r>
      <w:r w:rsidR="003D3239">
        <w:rPr>
          <w:rFonts w:ascii="Palatino Linotype" w:eastAsia="MS Mincho" w:hAnsi="Palatino Linotype" w:cs="Arial"/>
          <w:b/>
          <w:lang w:val="es-ES_tradnl"/>
        </w:rPr>
        <w:t xml:space="preserve">no se han emitido convocatorias públicas </w:t>
      </w:r>
      <w:r w:rsidR="003D3239">
        <w:rPr>
          <w:rFonts w:ascii="Palatino Linotype" w:eastAsia="MS Mincho" w:hAnsi="Palatino Linotype" w:cs="Arial"/>
          <w:lang w:val="es-ES_tradnl"/>
        </w:rPr>
        <w:t>para ocupar las plazas vacantes; área que de conformidad con la fracción II del artículo 25</w:t>
      </w:r>
      <w:r w:rsidR="00683ACF">
        <w:rPr>
          <w:rStyle w:val="Refdenotaalpie"/>
          <w:rFonts w:ascii="Palatino Linotype" w:eastAsia="MS Mincho" w:hAnsi="Palatino Linotype" w:cs="Arial"/>
          <w:lang w:val="es-ES_tradnl"/>
        </w:rPr>
        <w:footnoteReference w:id="6"/>
      </w:r>
      <w:r w:rsidR="003D3239">
        <w:rPr>
          <w:rFonts w:ascii="Palatino Linotype" w:eastAsia="MS Mincho" w:hAnsi="Palatino Linotype" w:cs="Arial"/>
          <w:lang w:val="es-ES_tradnl"/>
        </w:rPr>
        <w:t xml:space="preserve"> del Estatuto Orgánico del </w:t>
      </w:r>
      <w:r w:rsidR="003D3239" w:rsidRPr="003D3239">
        <w:rPr>
          <w:rFonts w:ascii="Palatino Linotype" w:eastAsia="MS Mincho" w:hAnsi="Palatino Linotype" w:cs="Arial"/>
          <w:b/>
          <w:lang w:val="es-ES_tradnl"/>
        </w:rPr>
        <w:t>Sujeto Obligado</w:t>
      </w:r>
      <w:r w:rsidR="003D3239">
        <w:rPr>
          <w:rFonts w:ascii="Palatino Linotype" w:eastAsia="MS Mincho" w:hAnsi="Palatino Linotype" w:cs="Arial"/>
          <w:lang w:val="es-ES_tradnl"/>
        </w:rPr>
        <w:t xml:space="preserve">, es la encargada del control, administración, y aprovechamiento de los recursos </w:t>
      </w:r>
      <w:r w:rsidR="003D3239" w:rsidRPr="003D3239">
        <w:rPr>
          <w:rFonts w:ascii="Palatino Linotype" w:eastAsia="MS Mincho" w:hAnsi="Palatino Linotype" w:cs="Arial"/>
          <w:b/>
          <w:lang w:val="es-ES_tradnl"/>
        </w:rPr>
        <w:t>humanos</w:t>
      </w:r>
      <w:r w:rsidR="003D3239">
        <w:rPr>
          <w:rFonts w:ascii="Palatino Linotype" w:eastAsia="MS Mincho" w:hAnsi="Palatino Linotype" w:cs="Arial"/>
          <w:lang w:val="es-ES_tradnl"/>
        </w:rPr>
        <w:t>, materiales, financieros y técnicos del Sujeto Obligado.</w:t>
      </w:r>
    </w:p>
    <w:p w:rsidR="00494EA2" w:rsidRDefault="00494EA2"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A505D9" w:rsidRPr="00A505D9" w:rsidRDefault="00A505D9" w:rsidP="009D0B23">
      <w:pPr>
        <w:autoSpaceDE w:val="0"/>
        <w:autoSpaceDN w:val="0"/>
        <w:adjustRightInd w:val="0"/>
        <w:spacing w:line="360" w:lineRule="auto"/>
        <w:jc w:val="both"/>
        <w:rPr>
          <w:rFonts w:ascii="Palatino Linotype" w:eastAsiaTheme="minorHAnsi" w:hAnsi="Palatino Linotype" w:cs="Arial"/>
          <w:color w:val="000000" w:themeColor="text1"/>
          <w:lang w:val="es-MX" w:eastAsia="en-US"/>
        </w:rPr>
      </w:pPr>
      <w:r>
        <w:rPr>
          <w:rFonts w:ascii="Palatino Linotype" w:eastAsiaTheme="minorHAnsi" w:hAnsi="Palatino Linotype" w:cs="Arial"/>
          <w:lang w:val="es-MX" w:eastAsia="en-US"/>
        </w:rPr>
        <w:t xml:space="preserve">En este apartado, </w:t>
      </w:r>
      <w:r w:rsidRPr="00A505D9">
        <w:rPr>
          <w:rFonts w:ascii="Palatino Linotype" w:eastAsiaTheme="minorHAnsi" w:hAnsi="Palatino Linotype" w:cs="Arial"/>
          <w:lang w:val="es-MX" w:eastAsia="en-US"/>
        </w:rPr>
        <w:t xml:space="preserve">es necesario precisar que este Órgano Garante no cuenta con atribuciones para dudar de la veracidad </w:t>
      </w:r>
      <w:r w:rsidRPr="00A505D9">
        <w:rPr>
          <w:rFonts w:ascii="Palatino Linotype" w:eastAsiaTheme="minorHAnsi" w:hAnsi="Palatino Linotype" w:cs="Arial"/>
          <w:color w:val="000000" w:themeColor="text1"/>
          <w:lang w:val="es-MX" w:eastAsia="en-US"/>
        </w:rPr>
        <w:t>de la información remitida por los sujetos obligados, conforme al artículo 36 que otorga la Ley de la Materia.</w:t>
      </w:r>
      <w:r w:rsidR="009D0B23">
        <w:rPr>
          <w:rFonts w:ascii="Palatino Linotype" w:eastAsiaTheme="minorHAnsi" w:hAnsi="Palatino Linotype" w:cs="Arial"/>
          <w:color w:val="000000" w:themeColor="text1"/>
          <w:lang w:val="es-MX" w:eastAsia="en-US"/>
        </w:rPr>
        <w:t xml:space="preserve"> </w:t>
      </w:r>
      <w:r w:rsidRPr="00A505D9">
        <w:rPr>
          <w:rFonts w:ascii="Palatino Linotype" w:eastAsiaTheme="minorHAnsi" w:hAnsi="Palatino Linotype" w:cs="Arial"/>
          <w:color w:val="000000" w:themeColor="text1"/>
          <w:lang w:val="es-MX" w:eastAsia="en-US"/>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A505D9" w:rsidRPr="00A505D9" w:rsidRDefault="00A505D9" w:rsidP="00A505D9">
      <w:pPr>
        <w:autoSpaceDE w:val="0"/>
        <w:autoSpaceDN w:val="0"/>
        <w:adjustRightInd w:val="0"/>
        <w:ind w:left="567" w:right="567"/>
        <w:jc w:val="both"/>
        <w:rPr>
          <w:rFonts w:ascii="Palatino Linotype" w:eastAsiaTheme="minorHAnsi" w:hAnsi="Palatino Linotype" w:cs="Arial"/>
          <w:b/>
          <w:i/>
          <w:color w:val="000000" w:themeColor="text1"/>
          <w:sz w:val="22"/>
          <w:lang w:val="es-MX" w:eastAsia="en-US"/>
        </w:rPr>
      </w:pPr>
    </w:p>
    <w:p w:rsidR="00A505D9" w:rsidRPr="00A505D9" w:rsidRDefault="00A505D9" w:rsidP="009D0B23">
      <w:pPr>
        <w:autoSpaceDE w:val="0"/>
        <w:autoSpaceDN w:val="0"/>
        <w:adjustRightInd w:val="0"/>
        <w:ind w:left="567" w:right="567"/>
        <w:jc w:val="both"/>
        <w:rPr>
          <w:rFonts w:ascii="Palatino Linotype" w:eastAsiaTheme="minorHAnsi" w:hAnsi="Palatino Linotype" w:cs="Arial"/>
          <w:b/>
          <w:lang w:val="es-MX" w:eastAsia="en-US"/>
        </w:rPr>
      </w:pPr>
      <w:r w:rsidRPr="00A505D9">
        <w:rPr>
          <w:rFonts w:ascii="Palatino Linotype" w:eastAsiaTheme="minorHAnsi" w:hAnsi="Palatino Linotype" w:cs="Arial"/>
          <w:b/>
          <w:i/>
          <w:color w:val="000000" w:themeColor="text1"/>
          <w:sz w:val="22"/>
          <w:lang w:val="es-MX" w:eastAsia="en-US"/>
        </w:rPr>
        <w:t>“El Instituto Federal de Acceso a la Información y Protección de Datos no cuenta con facultades para pronunciarse respecto de la veracidad de los documentos proporcionados por los sujetos obligados.</w:t>
      </w:r>
      <w:r w:rsidRPr="00A505D9">
        <w:rPr>
          <w:rFonts w:ascii="Palatino Linotype" w:eastAsiaTheme="minorHAnsi" w:hAnsi="Palatino Linotype" w:cs="Arial"/>
          <w:i/>
          <w:color w:val="000000" w:themeColor="text1"/>
          <w:sz w:val="22"/>
          <w:lang w:val="es-MX"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w:t>
      </w:r>
      <w:r w:rsidRPr="00A505D9">
        <w:rPr>
          <w:rFonts w:ascii="Palatino Linotype" w:eastAsiaTheme="minorHAnsi" w:hAnsi="Palatino Linotype" w:cs="Arial"/>
          <w:i/>
          <w:color w:val="000000" w:themeColor="text1"/>
          <w:sz w:val="22"/>
          <w:lang w:val="es-MX" w:eastAsia="en-US"/>
        </w:rPr>
        <w:lastRenderedPageBreak/>
        <w:t xml:space="preserve">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505D9">
        <w:rPr>
          <w:rFonts w:ascii="Palatino Linotype" w:eastAsiaTheme="minorHAnsi" w:hAnsi="Palatino Linotype" w:cs="Arial"/>
          <w:i/>
          <w:color w:val="000000" w:themeColor="text1"/>
          <w:sz w:val="22"/>
          <w:lang w:val="es-MX" w:eastAsia="en-US"/>
        </w:rPr>
        <w:t>Marván</w:t>
      </w:r>
      <w:proofErr w:type="spellEnd"/>
      <w:r w:rsidRPr="00A505D9">
        <w:rPr>
          <w:rFonts w:ascii="Palatino Linotype" w:eastAsiaTheme="minorHAnsi" w:hAnsi="Palatino Linotype" w:cs="Arial"/>
          <w:i/>
          <w:color w:val="000000" w:themeColor="text1"/>
          <w:sz w:val="22"/>
          <w:lang w:val="es-MX" w:eastAsia="en-US"/>
        </w:rPr>
        <w:t xml:space="preserve"> Laborde 2395/09 Secretaría de Economía - María </w:t>
      </w:r>
      <w:proofErr w:type="spellStart"/>
      <w:r w:rsidRPr="00A505D9">
        <w:rPr>
          <w:rFonts w:ascii="Palatino Linotype" w:eastAsiaTheme="minorHAnsi" w:hAnsi="Palatino Linotype" w:cs="Arial"/>
          <w:i/>
          <w:color w:val="000000" w:themeColor="text1"/>
          <w:sz w:val="22"/>
          <w:lang w:val="es-MX" w:eastAsia="en-US"/>
        </w:rPr>
        <w:t>Marván</w:t>
      </w:r>
      <w:proofErr w:type="spellEnd"/>
      <w:r w:rsidRPr="00A505D9">
        <w:rPr>
          <w:rFonts w:ascii="Palatino Linotype" w:eastAsiaTheme="minorHAnsi" w:hAnsi="Palatino Linotype" w:cs="Arial"/>
          <w:i/>
          <w:color w:val="000000" w:themeColor="text1"/>
          <w:sz w:val="22"/>
          <w:lang w:val="es-MX" w:eastAsia="en-US"/>
        </w:rPr>
        <w:t xml:space="preserve"> Laborde 0837/10 Administración Portuaria Integral de Veracruz, S.A. de C.V. – María </w:t>
      </w:r>
      <w:proofErr w:type="spellStart"/>
      <w:r w:rsidRPr="00A505D9">
        <w:rPr>
          <w:rFonts w:ascii="Palatino Linotype" w:eastAsiaTheme="minorHAnsi" w:hAnsi="Palatino Linotype" w:cs="Arial"/>
          <w:i/>
          <w:color w:val="000000" w:themeColor="text1"/>
          <w:sz w:val="22"/>
          <w:lang w:val="es-MX" w:eastAsia="en-US"/>
        </w:rPr>
        <w:t>Marván</w:t>
      </w:r>
      <w:proofErr w:type="spellEnd"/>
      <w:r w:rsidRPr="00A505D9">
        <w:rPr>
          <w:rFonts w:ascii="Palatino Linotype" w:eastAsiaTheme="minorHAnsi" w:hAnsi="Palatino Linotype" w:cs="Arial"/>
          <w:i/>
          <w:color w:val="000000" w:themeColor="text1"/>
          <w:sz w:val="22"/>
          <w:lang w:val="es-MX" w:eastAsia="en-US"/>
        </w:rPr>
        <w:t xml:space="preserve"> Laborde”</w:t>
      </w:r>
    </w:p>
    <w:p w:rsidR="00A505D9" w:rsidRDefault="00A505D9"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3D3239" w:rsidRPr="003D3239" w:rsidRDefault="003D3239" w:rsidP="003D3239">
      <w:pPr>
        <w:tabs>
          <w:tab w:val="left" w:pos="709"/>
        </w:tabs>
        <w:spacing w:line="360" w:lineRule="auto"/>
        <w:jc w:val="both"/>
        <w:rPr>
          <w:rFonts w:ascii="Palatino Linotype" w:eastAsiaTheme="minorHAnsi" w:hAnsi="Palatino Linotype" w:cs="Arial"/>
          <w:lang w:val="es-MX" w:eastAsia="en-US"/>
        </w:rPr>
      </w:pPr>
      <w:r w:rsidRPr="003D3239">
        <w:rPr>
          <w:rFonts w:ascii="Palatino Linotype" w:eastAsiaTheme="minorHAnsi" w:hAnsi="Palatino Linotype" w:cstheme="minorBidi"/>
          <w:lang w:val="es-MX" w:eastAsia="en-US"/>
        </w:rPr>
        <w:t>En</w:t>
      </w:r>
      <w:r>
        <w:rPr>
          <w:rFonts w:ascii="Palatino Linotype" w:eastAsiaTheme="minorHAnsi" w:hAnsi="Palatino Linotype" w:cstheme="minorBidi"/>
          <w:lang w:val="es-MX" w:eastAsia="en-US"/>
        </w:rPr>
        <w:t xml:space="preserve"> ese orden de ideas</w:t>
      </w:r>
      <w:r w:rsidRPr="003D3239">
        <w:rPr>
          <w:rFonts w:ascii="Palatino Linotype" w:eastAsiaTheme="minorHAnsi" w:hAnsi="Palatino Linotype" w:cstheme="minorBidi"/>
          <w:lang w:val="es-MX" w:eastAsia="en-US"/>
        </w:rPr>
        <w:t xml:space="preserve">, el </w:t>
      </w:r>
      <w:r w:rsidRPr="003D3239">
        <w:rPr>
          <w:rFonts w:ascii="Palatino Linotype" w:eastAsiaTheme="minorHAnsi" w:hAnsi="Palatino Linotype" w:cstheme="minorBidi"/>
          <w:b/>
          <w:lang w:val="es-MX" w:eastAsia="en-US"/>
        </w:rPr>
        <w:t xml:space="preserve">Sujeto Obligado </w:t>
      </w:r>
      <w:r w:rsidRPr="003D3239">
        <w:rPr>
          <w:rFonts w:ascii="Palatino Linotype" w:eastAsiaTheme="minorHAnsi" w:hAnsi="Palatino Linotype" w:cstheme="minorBidi"/>
          <w:lang w:val="es-MX" w:eastAsia="en-US"/>
        </w:rPr>
        <w:t xml:space="preserve">se </w:t>
      </w:r>
      <w:r>
        <w:rPr>
          <w:rFonts w:ascii="Palatino Linotype" w:eastAsiaTheme="minorHAnsi" w:hAnsi="Palatino Linotype" w:cstheme="minorBidi"/>
          <w:lang w:val="es-MX" w:eastAsia="en-US"/>
        </w:rPr>
        <w:t>encuentra</w:t>
      </w:r>
      <w:r w:rsidRPr="003D3239">
        <w:rPr>
          <w:rFonts w:ascii="Palatino Linotype" w:eastAsiaTheme="minorHAnsi" w:hAnsi="Palatino Linotype" w:cstheme="minorBidi"/>
          <w:lang w:val="es-MX" w:eastAsia="en-US"/>
        </w:rPr>
        <w:t xml:space="preserve"> imposibilitado a la entrega de información, </w:t>
      </w:r>
      <w:r w:rsidRPr="003D3239">
        <w:rPr>
          <w:rFonts w:ascii="Palatino Linotype" w:eastAsiaTheme="minorHAnsi" w:hAnsi="Palatino Linotype" w:cs="Arial"/>
          <w:lang w:val="es-MX" w:eastAsia="es-MX"/>
        </w:rPr>
        <w:t>toda vez que</w:t>
      </w:r>
      <w:r>
        <w:rPr>
          <w:rFonts w:ascii="Palatino Linotype" w:eastAsiaTheme="minorHAnsi" w:hAnsi="Palatino Linotype" w:cs="Arial"/>
          <w:lang w:val="es-MX" w:eastAsia="es-MX"/>
        </w:rPr>
        <w:t xml:space="preserve"> si bien es cierto, dentro de sus facultades se encuentran las de generar la información, correspondiente a las convocatorias para la contratación de su personal de base y confianza, también lo es que hasta la fecha en que se emitió la respuesta e informe justificado, no se han generado</w:t>
      </w:r>
      <w:r w:rsidRPr="003D3239">
        <w:rPr>
          <w:rFonts w:ascii="Palatino Linotype" w:eastAsiaTheme="minorHAnsi" w:hAnsi="Palatino Linotype" w:cs="Arial"/>
          <w:lang w:val="es-MX" w:eastAsia="es-MX"/>
        </w:rPr>
        <w:t>,</w:t>
      </w:r>
      <w:r w:rsidRPr="003D3239">
        <w:rPr>
          <w:rFonts w:ascii="Palatino Linotype" w:eastAsiaTheme="minorHAnsi" w:hAnsi="Palatino Linotype" w:cstheme="minorBidi"/>
          <w:lang w:val="es-MX" w:eastAsia="en-US"/>
        </w:rPr>
        <w:t xml:space="preserve"> lo que constituye un hecho negativo; entonces, </w:t>
      </w:r>
      <w:r w:rsidRPr="003D3239">
        <w:rPr>
          <w:rFonts w:ascii="Palatino Linotype" w:eastAsiaTheme="minorHAnsi" w:hAnsi="Palatino Linotype" w:cs="Arial"/>
          <w:lang w:val="es-MX" w:eastAsia="en-US"/>
        </w:rPr>
        <w:t xml:space="preserve">si se considera el hecho negativo, es obvio que éste no puede fácticamente obrar en los archivos del </w:t>
      </w:r>
      <w:r w:rsidRPr="003D3239">
        <w:rPr>
          <w:rFonts w:ascii="Palatino Linotype" w:eastAsiaTheme="minorHAnsi" w:hAnsi="Palatino Linotype" w:cs="Arial"/>
          <w:b/>
          <w:lang w:val="es-MX" w:eastAsia="en-US"/>
        </w:rPr>
        <w:t>Sujeto Obligado</w:t>
      </w:r>
      <w:r w:rsidRPr="003D3239">
        <w:rPr>
          <w:rFonts w:ascii="Palatino Linotype" w:eastAsiaTheme="minorHAnsi" w:hAnsi="Palatino Linotype" w:cs="Arial"/>
          <w:lang w:val="es-MX" w:eastAsia="en-US"/>
        </w:rPr>
        <w:t>, ya que no puede probarse por ser lógica y materialmente imposible.</w:t>
      </w:r>
      <w:r>
        <w:rPr>
          <w:rFonts w:ascii="Palatino Linotype" w:eastAsiaTheme="minorHAnsi" w:hAnsi="Palatino Linotype" w:cs="Arial"/>
          <w:lang w:val="es-MX" w:eastAsia="en-US"/>
        </w:rPr>
        <w:t xml:space="preserve"> </w:t>
      </w:r>
      <w:r w:rsidRPr="003D3239">
        <w:rPr>
          <w:rFonts w:ascii="Palatino Linotype" w:eastAsiaTheme="minorHAnsi" w:hAnsi="Palatino Linotype" w:cs="Arial"/>
          <w:lang w:val="es-MX" w:eastAsia="en-US"/>
        </w:rPr>
        <w:t>Asimismo, no se trata de un caso por el cual la negación del hecho implique la afirmación del mismo, simplemente se está ante una notoria y evidente inexistencia fáctica de la información solicitada.</w:t>
      </w:r>
    </w:p>
    <w:p w:rsidR="003D3239" w:rsidRPr="003D3239" w:rsidRDefault="003D3239" w:rsidP="003D3239">
      <w:pPr>
        <w:spacing w:line="360" w:lineRule="auto"/>
        <w:jc w:val="both"/>
        <w:rPr>
          <w:rFonts w:ascii="Palatino Linotype" w:eastAsiaTheme="minorHAnsi" w:hAnsi="Palatino Linotype" w:cs="Arial"/>
          <w:lang w:val="es-MX" w:eastAsia="en-US"/>
        </w:rPr>
      </w:pPr>
    </w:p>
    <w:p w:rsidR="003D3239" w:rsidRPr="003D3239" w:rsidRDefault="003D3239" w:rsidP="003D3239">
      <w:pPr>
        <w:spacing w:line="360" w:lineRule="auto"/>
        <w:jc w:val="both"/>
        <w:rPr>
          <w:rFonts w:ascii="Palatino Linotype" w:eastAsiaTheme="minorHAnsi" w:hAnsi="Palatino Linotype" w:cstheme="minorBidi"/>
          <w:lang w:val="es-MX" w:eastAsia="en-US"/>
        </w:rPr>
      </w:pPr>
      <w:r w:rsidRPr="003D3239">
        <w:rPr>
          <w:rFonts w:ascii="Palatino Linotype" w:eastAsiaTheme="minorHAnsi" w:hAnsi="Palatino Linotype" w:cstheme="minorBidi"/>
          <w:lang w:val="es-MX" w:eastAsia="en-US"/>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3D3239" w:rsidRPr="003D3239" w:rsidRDefault="003D3239" w:rsidP="003D3239">
      <w:pPr>
        <w:ind w:left="709" w:right="760"/>
        <w:jc w:val="both"/>
        <w:rPr>
          <w:rFonts w:ascii="Palatino Linotype" w:eastAsiaTheme="minorHAnsi" w:hAnsi="Palatino Linotype" w:cstheme="minorBidi"/>
          <w:b/>
          <w:i/>
          <w:sz w:val="22"/>
          <w:lang w:val="es-MX" w:eastAsia="en-US"/>
        </w:rPr>
      </w:pPr>
      <w:r w:rsidRPr="003D3239">
        <w:rPr>
          <w:rFonts w:ascii="Palatino Linotype" w:eastAsiaTheme="minorHAnsi" w:hAnsi="Palatino Linotype" w:cstheme="minorBidi"/>
          <w:b/>
          <w:i/>
          <w:sz w:val="22"/>
          <w:lang w:val="es-MX" w:eastAsia="en-US"/>
        </w:rPr>
        <w:lastRenderedPageBreak/>
        <w:t xml:space="preserve">HECHOS NEGATIVOS, NO SON SUSCEPTIBLES DE DEMOSTRACIÓN. </w:t>
      </w:r>
    </w:p>
    <w:p w:rsidR="003D3239" w:rsidRPr="003D3239" w:rsidRDefault="003D3239" w:rsidP="003D3239">
      <w:pPr>
        <w:ind w:left="709" w:right="760"/>
        <w:jc w:val="both"/>
        <w:rPr>
          <w:rFonts w:ascii="Palatino Linotype" w:eastAsiaTheme="minorHAnsi" w:hAnsi="Palatino Linotype" w:cstheme="minorBidi"/>
          <w:i/>
          <w:sz w:val="22"/>
          <w:lang w:val="es-MX" w:eastAsia="en-US"/>
        </w:rPr>
      </w:pPr>
      <w:r w:rsidRPr="003D3239">
        <w:rPr>
          <w:rFonts w:ascii="Palatino Linotype" w:eastAsiaTheme="minorHAnsi" w:hAnsi="Palatino Linotype" w:cstheme="minorBidi"/>
          <w:i/>
          <w:sz w:val="22"/>
          <w:lang w:val="es-MX" w:eastAsia="en-US"/>
        </w:rPr>
        <w:t xml:space="preserve">Tratándose de un hecho negativo, el Juez no tiene </w:t>
      </w:r>
      <w:proofErr w:type="spellStart"/>
      <w:r w:rsidRPr="003D3239">
        <w:rPr>
          <w:rFonts w:ascii="Palatino Linotype" w:eastAsiaTheme="minorHAnsi" w:hAnsi="Palatino Linotype" w:cstheme="minorBidi"/>
          <w:i/>
          <w:sz w:val="22"/>
          <w:lang w:val="es-MX" w:eastAsia="en-US"/>
        </w:rPr>
        <w:t>por que</w:t>
      </w:r>
      <w:proofErr w:type="spellEnd"/>
      <w:r w:rsidRPr="003D3239">
        <w:rPr>
          <w:rFonts w:ascii="Palatino Linotype" w:eastAsiaTheme="minorHAnsi" w:hAnsi="Palatino Linotype" w:cstheme="minorBidi"/>
          <w:i/>
          <w:sz w:val="22"/>
          <w:lang w:val="es-MX" w:eastAsia="en-US"/>
        </w:rPr>
        <w:t xml:space="preserve"> invocar prueba alguna de la que se desprenda, ya que es bien sabido que esta clase de hechos no son susceptibles de demostración.</w:t>
      </w:r>
    </w:p>
    <w:p w:rsidR="003D3239" w:rsidRPr="003D3239" w:rsidRDefault="003D3239" w:rsidP="003D3239">
      <w:pPr>
        <w:ind w:left="709" w:right="760"/>
        <w:jc w:val="both"/>
        <w:rPr>
          <w:rFonts w:ascii="Palatino Linotype" w:eastAsiaTheme="minorHAnsi" w:hAnsi="Palatino Linotype" w:cstheme="minorBidi"/>
          <w:i/>
          <w:sz w:val="22"/>
          <w:lang w:val="es-MX" w:eastAsia="en-US"/>
        </w:rPr>
      </w:pPr>
      <w:r w:rsidRPr="003D3239">
        <w:rPr>
          <w:rFonts w:ascii="Palatino Linotype" w:eastAsiaTheme="minorHAnsi" w:hAnsi="Palatino Linotype" w:cstheme="minorBidi"/>
          <w:i/>
          <w:sz w:val="22"/>
          <w:lang w:val="es-MX" w:eastAsia="en-US"/>
        </w:rPr>
        <w:t>Amparo en revisión 2022/61. José García Florín (Menor). 9 de octubre de 1961. Cinco votos. Ponente: José Rivera Pérez Campos.”</w:t>
      </w:r>
    </w:p>
    <w:p w:rsidR="009D0742" w:rsidRDefault="009D0742" w:rsidP="003D3239">
      <w:pPr>
        <w:tabs>
          <w:tab w:val="left" w:pos="709"/>
        </w:tabs>
        <w:spacing w:line="360" w:lineRule="auto"/>
        <w:jc w:val="both"/>
        <w:rPr>
          <w:rFonts w:ascii="Palatino Linotype" w:eastAsiaTheme="minorHAnsi" w:hAnsi="Palatino Linotype" w:cstheme="minorBidi"/>
          <w:lang w:val="es-MX" w:eastAsia="en-US"/>
        </w:rPr>
      </w:pPr>
    </w:p>
    <w:p w:rsidR="003D3239" w:rsidRPr="003D3239" w:rsidRDefault="003D3239" w:rsidP="003D3239">
      <w:pPr>
        <w:tabs>
          <w:tab w:val="left" w:pos="709"/>
        </w:tabs>
        <w:spacing w:line="360" w:lineRule="auto"/>
        <w:jc w:val="both"/>
        <w:rPr>
          <w:rFonts w:ascii="Palatino Linotype" w:eastAsiaTheme="minorHAnsi" w:hAnsi="Palatino Linotype" w:cstheme="minorBidi"/>
          <w:lang w:val="es-MX" w:eastAsia="en-US"/>
        </w:rPr>
      </w:pPr>
      <w:r w:rsidRPr="003D3239">
        <w:rPr>
          <w:rFonts w:ascii="Palatino Linotype" w:eastAsiaTheme="minorHAnsi" w:hAnsi="Palatino Linotype" w:cstheme="minorBidi"/>
          <w:lang w:val="es-MX" w:eastAsia="en-US"/>
        </w:rPr>
        <w:t xml:space="preserve">Concretando, al no existir el acto generador de la información se </w:t>
      </w:r>
      <w:r w:rsidR="0012407F">
        <w:rPr>
          <w:rFonts w:ascii="Palatino Linotype" w:eastAsiaTheme="minorHAnsi" w:hAnsi="Palatino Linotype" w:cstheme="minorBidi"/>
          <w:lang w:val="es-MX" w:eastAsia="en-US"/>
        </w:rPr>
        <w:t>encuentra</w:t>
      </w:r>
      <w:r w:rsidRPr="003D3239">
        <w:rPr>
          <w:rFonts w:ascii="Palatino Linotype" w:eastAsiaTheme="minorHAnsi" w:hAnsi="Palatino Linotype" w:cstheme="minorBidi"/>
          <w:lang w:val="es-MX" w:eastAsia="en-US"/>
        </w:rPr>
        <w:t xml:space="preserve"> imposibilitado a la entrega de información que no se tiene en los archivos del </w:t>
      </w:r>
      <w:r w:rsidRPr="003D3239">
        <w:rPr>
          <w:rFonts w:ascii="Palatino Linotype" w:eastAsiaTheme="minorHAnsi" w:hAnsi="Palatino Linotype" w:cstheme="minorBidi"/>
          <w:b/>
          <w:lang w:val="es-MX" w:eastAsia="en-US"/>
        </w:rPr>
        <w:t xml:space="preserve">Sujeto Obligado, </w:t>
      </w:r>
      <w:r w:rsidRPr="003D3239">
        <w:rPr>
          <w:rFonts w:ascii="Palatino Linotype" w:eastAsiaTheme="minorHAnsi" w:hAnsi="Palatino Linotype" w:cstheme="minorBidi"/>
          <w:lang w:val="es-MX" w:eastAsia="en-US"/>
        </w:rPr>
        <w:t xml:space="preserve">por lo que en dicha circunstancia, </w:t>
      </w:r>
      <w:r w:rsidR="0012407F">
        <w:rPr>
          <w:rFonts w:ascii="Palatino Linotype" w:eastAsiaTheme="minorHAnsi" w:hAnsi="Palatino Linotype" w:cstheme="minorBidi"/>
          <w:lang w:val="es-MX" w:eastAsia="en-US"/>
        </w:rPr>
        <w:t>se tiene por satisfecho el punto en estudio.</w:t>
      </w:r>
    </w:p>
    <w:p w:rsidR="003D3239" w:rsidRDefault="003D3239"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3D3239" w:rsidRDefault="006B6AD3" w:rsidP="003911C5">
      <w:pPr>
        <w:autoSpaceDE w:val="0"/>
        <w:autoSpaceDN w:val="0"/>
        <w:adjustRightInd w:val="0"/>
        <w:spacing w:line="360" w:lineRule="auto"/>
        <w:contextualSpacing/>
        <w:jc w:val="both"/>
        <w:rPr>
          <w:rFonts w:ascii="Palatino Linotype" w:eastAsia="MS Mincho" w:hAnsi="Palatino Linotype" w:cs="Arial"/>
          <w:lang w:val="es-ES_tradnl"/>
        </w:rPr>
      </w:pPr>
      <w:r>
        <w:rPr>
          <w:rFonts w:ascii="Palatino Linotype" w:eastAsia="MS Mincho" w:hAnsi="Palatino Linotype" w:cs="Arial"/>
          <w:lang w:val="es-ES_tradnl"/>
        </w:rPr>
        <w:t xml:space="preserve">Finalmente, en lo que corresponde al numeral </w:t>
      </w:r>
      <w:r w:rsidRPr="006B6AD3">
        <w:rPr>
          <w:rFonts w:ascii="Palatino Linotype" w:eastAsia="MS Mincho" w:hAnsi="Palatino Linotype" w:cs="Arial"/>
          <w:b/>
          <w:sz w:val="26"/>
          <w:szCs w:val="26"/>
          <w:lang w:val="es-ES_tradnl"/>
        </w:rPr>
        <w:t>2)</w:t>
      </w:r>
      <w:r>
        <w:rPr>
          <w:rFonts w:ascii="Palatino Linotype" w:eastAsia="MS Mincho" w:hAnsi="Palatino Linotype" w:cs="Arial"/>
          <w:b/>
          <w:lang w:val="es-ES_tradnl"/>
        </w:rPr>
        <w:t>,</w:t>
      </w:r>
      <w:r>
        <w:rPr>
          <w:rFonts w:ascii="Palatino Linotype" w:eastAsia="MS Mincho" w:hAnsi="Palatino Linotype" w:cs="Arial"/>
          <w:lang w:val="es-ES_tradnl"/>
        </w:rPr>
        <w:t xml:space="preserve"> relativo a los proceso de contratación y convocatorias de las vacantes que tienen publicadas en su apartado de IPOMEX, mediante su informe justificado el </w:t>
      </w:r>
      <w:r>
        <w:rPr>
          <w:rFonts w:ascii="Palatino Linotype" w:eastAsia="MS Mincho" w:hAnsi="Palatino Linotype" w:cs="Arial"/>
          <w:b/>
          <w:lang w:val="es-ES_tradnl"/>
        </w:rPr>
        <w:t>Sujeto Obligado</w:t>
      </w:r>
      <w:r>
        <w:rPr>
          <w:rFonts w:ascii="Palatino Linotype" w:eastAsia="MS Mincho" w:hAnsi="Palatino Linotype" w:cs="Arial"/>
          <w:lang w:val="es-ES_tradnl"/>
        </w:rPr>
        <w:t xml:space="preserve"> amplía su respuesta</w:t>
      </w:r>
      <w:r w:rsidR="004C339F">
        <w:rPr>
          <w:rFonts w:ascii="Palatino Linotype" w:eastAsia="MS Mincho" w:hAnsi="Palatino Linotype" w:cs="Arial"/>
          <w:lang w:val="es-ES_tradnl"/>
        </w:rPr>
        <w:t xml:space="preserve">, en el sentido que </w:t>
      </w:r>
      <w:r w:rsidR="004C339F">
        <w:rPr>
          <w:rFonts w:ascii="Palatino Linotype" w:eastAsia="MS Mincho" w:hAnsi="Palatino Linotype" w:cs="Arial"/>
          <w:i/>
          <w:lang w:val="es-ES_tradnl"/>
        </w:rPr>
        <w:t>“…</w:t>
      </w:r>
      <w:r w:rsidR="004C339F" w:rsidRPr="004C339F">
        <w:rPr>
          <w:rFonts w:ascii="Palatino Linotype" w:eastAsia="MS Mincho" w:hAnsi="Palatino Linotype" w:cs="Arial"/>
          <w:i/>
          <w:lang w:val="es-ES_tradnl"/>
        </w:rPr>
        <w:t>En cuanto al proceso de contratación se informa que se hace con apego a lo estipulado en el Manual de Normas y Procedimientos de Desarrollo y Administración de Personal</w:t>
      </w:r>
      <w:r w:rsidR="004C339F">
        <w:rPr>
          <w:rFonts w:ascii="Palatino Linotype" w:eastAsia="MS Mincho" w:hAnsi="Palatino Linotype" w:cs="Arial"/>
          <w:i/>
          <w:lang w:val="es-ES_tradnl"/>
        </w:rPr>
        <w:t>…”</w:t>
      </w:r>
      <w:r w:rsidR="004C339F">
        <w:rPr>
          <w:rFonts w:ascii="Palatino Linotype" w:eastAsia="MS Mincho" w:hAnsi="Palatino Linotype" w:cs="Arial"/>
          <w:lang w:val="es-ES_tradnl"/>
        </w:rPr>
        <w:t>, proporcionando el enlace electrónico en el cual supuestamente obra el referido Manual, se procedió a hacer consulta de la página electrónica, advirtiéndose lo siguiente:</w:t>
      </w:r>
    </w:p>
    <w:p w:rsidR="004C339F" w:rsidRDefault="009D0742" w:rsidP="003911C5">
      <w:pPr>
        <w:autoSpaceDE w:val="0"/>
        <w:autoSpaceDN w:val="0"/>
        <w:adjustRightInd w:val="0"/>
        <w:spacing w:line="360" w:lineRule="auto"/>
        <w:contextualSpacing/>
        <w:jc w:val="both"/>
        <w:rPr>
          <w:rFonts w:ascii="Palatino Linotype" w:eastAsia="MS Mincho" w:hAnsi="Palatino Linotype" w:cs="Arial"/>
          <w:lang w:val="es-ES_tradnl"/>
        </w:rPr>
      </w:pPr>
      <w:r>
        <w:rPr>
          <w:rFonts w:ascii="Palatino Linotype" w:eastAsia="MS Mincho" w:hAnsi="Palatino Linotype" w:cs="Arial"/>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72803</wp:posOffset>
                </wp:positionH>
                <wp:positionV relativeFrom="paragraph">
                  <wp:posOffset>128298</wp:posOffset>
                </wp:positionV>
                <wp:extent cx="5701085" cy="2353586"/>
                <wp:effectExtent l="0" t="0" r="71120" b="66040"/>
                <wp:wrapNone/>
                <wp:docPr id="15" name="Conector recto de flecha 15"/>
                <wp:cNvGraphicFramePr/>
                <a:graphic xmlns:a="http://schemas.openxmlformats.org/drawingml/2006/main">
                  <a:graphicData uri="http://schemas.microsoft.com/office/word/2010/wordprocessingShape">
                    <wps:wsp>
                      <wps:cNvCnPr/>
                      <wps:spPr>
                        <a:xfrm>
                          <a:off x="0" y="0"/>
                          <a:ext cx="5701085" cy="2353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53F89E" id="Conector recto de flecha 15" o:spid="_x0000_s1026" type="#_x0000_t32" style="position:absolute;margin-left:5.75pt;margin-top:10.1pt;width:448.9pt;height:185.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" strokecolor="black [3200]" strokeweight="1.5pt">
                <v:stroke endarrow="block" joinstyle="miter"/>
              </v:shape>
            </w:pict>
          </mc:Fallback>
        </mc:AlternateContent>
      </w:r>
    </w:p>
    <w:p w:rsidR="004C339F" w:rsidRDefault="004C339F" w:rsidP="003911C5">
      <w:pPr>
        <w:autoSpaceDE w:val="0"/>
        <w:autoSpaceDN w:val="0"/>
        <w:adjustRightInd w:val="0"/>
        <w:spacing w:line="360" w:lineRule="auto"/>
        <w:contextualSpacing/>
        <w:jc w:val="both"/>
        <w:rPr>
          <w:rFonts w:ascii="Palatino Linotype" w:eastAsia="MS Mincho" w:hAnsi="Palatino Linotype" w:cs="Arial"/>
          <w:lang w:val="es-ES_tradnl"/>
        </w:rPr>
      </w:pPr>
      <w:r>
        <w:rPr>
          <w:rFonts w:ascii="Palatino Linotype" w:eastAsia="MS Mincho" w:hAnsi="Palatino Linotype" w:cs="Arial"/>
          <w:noProof/>
          <w:lang w:val="es-MX" w:eastAsia="es-MX"/>
        </w:rPr>
        <w:lastRenderedPageBreak/>
        <w:drawing>
          <wp:inline distT="0" distB="0" distL="0" distR="0">
            <wp:extent cx="5791835" cy="38036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3803650"/>
                    </a:xfrm>
                    <a:prstGeom prst="rect">
                      <a:avLst/>
                    </a:prstGeom>
                  </pic:spPr>
                </pic:pic>
              </a:graphicData>
            </a:graphic>
          </wp:inline>
        </w:drawing>
      </w:r>
    </w:p>
    <w:p w:rsidR="004C339F" w:rsidRPr="004C339F" w:rsidRDefault="004C339F"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A505D9" w:rsidRDefault="004C339F" w:rsidP="003911C5">
      <w:pPr>
        <w:autoSpaceDE w:val="0"/>
        <w:autoSpaceDN w:val="0"/>
        <w:adjustRightInd w:val="0"/>
        <w:spacing w:line="360" w:lineRule="auto"/>
        <w:contextualSpacing/>
        <w:jc w:val="both"/>
        <w:rPr>
          <w:rFonts w:ascii="Palatino Linotype" w:eastAsia="MS Mincho" w:hAnsi="Palatino Linotype" w:cs="Arial"/>
          <w:lang w:val="es-ES_tradnl"/>
        </w:rPr>
      </w:pPr>
      <w:r>
        <w:rPr>
          <w:rFonts w:ascii="Palatino Linotype" w:eastAsia="MS Mincho" w:hAnsi="Palatino Linotype" w:cs="Arial"/>
          <w:lang w:val="es-ES_tradnl"/>
        </w:rPr>
        <w:t xml:space="preserve">Imagen de la cual se desprende, que si bien el enlace electrónico remite al Manual de Normas y Procedimientos de Desarrollo y Administración de Personal, también lo es que de nueva cuenta el </w:t>
      </w:r>
      <w:r>
        <w:rPr>
          <w:rFonts w:ascii="Palatino Linotype" w:eastAsia="MS Mincho" w:hAnsi="Palatino Linotype" w:cs="Arial"/>
          <w:b/>
          <w:lang w:val="es-ES_tradnl"/>
        </w:rPr>
        <w:t>Sujeto Obligado</w:t>
      </w:r>
      <w:r>
        <w:rPr>
          <w:rFonts w:ascii="Palatino Linotype" w:eastAsia="MS Mincho" w:hAnsi="Palatino Linotype" w:cs="Arial"/>
          <w:lang w:val="es-ES_tradnl"/>
        </w:rPr>
        <w:t xml:space="preserve"> es omiso en informar de manera clara, precisa y concreta el apartado donde se encuentra la información peticionada, como </w:t>
      </w:r>
      <w:r w:rsidR="009D0B23">
        <w:rPr>
          <w:rFonts w:ascii="Palatino Linotype" w:eastAsia="MS Mincho" w:hAnsi="Palatino Linotype" w:cs="Arial"/>
          <w:lang w:val="es-ES_tradnl"/>
        </w:rPr>
        <w:t>lo exigen los artículos 11 y 161</w:t>
      </w:r>
      <w:r>
        <w:rPr>
          <w:rFonts w:ascii="Palatino Linotype" w:eastAsia="MS Mincho" w:hAnsi="Palatino Linotype" w:cs="Arial"/>
          <w:lang w:val="es-ES_tradnl"/>
        </w:rPr>
        <w:t xml:space="preserve"> de la Ley de Transparencia y Acceso a la Información Pública del Estado de México y Municipios, que se tienen aquí por reproducidos como si a la letra se insertasen, en obvio de repeticiones innecesarias</w:t>
      </w:r>
      <w:r w:rsidR="00A505D9">
        <w:rPr>
          <w:rFonts w:ascii="Palatino Linotype" w:eastAsia="MS Mincho" w:hAnsi="Palatino Linotype" w:cs="Arial"/>
          <w:lang w:val="es-ES_tradnl"/>
        </w:rPr>
        <w:t>.</w:t>
      </w:r>
    </w:p>
    <w:p w:rsidR="00A505D9" w:rsidRDefault="00A505D9"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3D3239" w:rsidRPr="00A505D9" w:rsidRDefault="00A505D9" w:rsidP="003911C5">
      <w:pPr>
        <w:autoSpaceDE w:val="0"/>
        <w:autoSpaceDN w:val="0"/>
        <w:adjustRightInd w:val="0"/>
        <w:spacing w:line="360" w:lineRule="auto"/>
        <w:contextualSpacing/>
        <w:jc w:val="both"/>
        <w:rPr>
          <w:rFonts w:ascii="Palatino Linotype" w:eastAsia="MS Mincho" w:hAnsi="Palatino Linotype" w:cs="Arial"/>
          <w:lang w:val="es-ES_tradnl"/>
        </w:rPr>
      </w:pPr>
      <w:r>
        <w:rPr>
          <w:rFonts w:ascii="Palatino Linotype" w:eastAsia="MS Mincho" w:hAnsi="Palatino Linotype" w:cs="Arial"/>
          <w:lang w:val="es-ES_tradnl"/>
        </w:rPr>
        <w:t xml:space="preserve">Es con base en las citadas consideraciones de hecho y de derecho, que este Órgano Garante llega a la conclusión que el </w:t>
      </w:r>
      <w:r>
        <w:rPr>
          <w:rFonts w:ascii="Palatino Linotype" w:eastAsia="MS Mincho" w:hAnsi="Palatino Linotype" w:cs="Arial"/>
          <w:b/>
          <w:lang w:val="es-ES_tradnl"/>
        </w:rPr>
        <w:t>Sujeto Obligado</w:t>
      </w:r>
      <w:r>
        <w:rPr>
          <w:rFonts w:ascii="Palatino Linotype" w:eastAsia="MS Mincho" w:hAnsi="Palatino Linotype" w:cs="Arial"/>
          <w:lang w:val="es-ES_tradnl"/>
        </w:rPr>
        <w:t xml:space="preserve"> no satisface el derecho de acceso a la información del </w:t>
      </w:r>
      <w:r>
        <w:rPr>
          <w:rFonts w:ascii="Palatino Linotype" w:eastAsia="MS Mincho" w:hAnsi="Palatino Linotype" w:cs="Arial"/>
          <w:b/>
          <w:lang w:val="es-ES_tradnl"/>
        </w:rPr>
        <w:t>Recurrente,</w:t>
      </w:r>
      <w:r>
        <w:rPr>
          <w:rFonts w:ascii="Palatino Linotype" w:eastAsia="MS Mincho" w:hAnsi="Palatino Linotype" w:cs="Arial"/>
          <w:lang w:val="es-ES_tradnl"/>
        </w:rPr>
        <w:t xml:space="preserve"> al no informar de manera precisa la fuente de consulta </w:t>
      </w:r>
      <w:r>
        <w:rPr>
          <w:rFonts w:ascii="Palatino Linotype" w:eastAsia="MS Mincho" w:hAnsi="Palatino Linotype" w:cs="Arial"/>
          <w:lang w:val="es-ES_tradnl"/>
        </w:rPr>
        <w:lastRenderedPageBreak/>
        <w:t xml:space="preserve">de la información, peticionada, ocasionando que el </w:t>
      </w:r>
      <w:r>
        <w:rPr>
          <w:rFonts w:ascii="Palatino Linotype" w:eastAsia="MS Mincho" w:hAnsi="Palatino Linotype" w:cs="Arial"/>
          <w:b/>
          <w:lang w:val="es-ES_tradnl"/>
        </w:rPr>
        <w:t>Recurrente</w:t>
      </w:r>
      <w:r>
        <w:rPr>
          <w:rFonts w:ascii="Palatino Linotype" w:eastAsia="MS Mincho" w:hAnsi="Palatino Linotype" w:cs="Arial"/>
          <w:lang w:val="es-ES_tradnl"/>
        </w:rPr>
        <w:t xml:space="preserve"> navegue en un cumulo de información, en consecuencia se modifica y ordena al Sujeto Obligado haga entrega de la información peticionada. </w:t>
      </w:r>
    </w:p>
    <w:p w:rsidR="003D3239" w:rsidRDefault="003D3239" w:rsidP="003911C5">
      <w:pPr>
        <w:autoSpaceDE w:val="0"/>
        <w:autoSpaceDN w:val="0"/>
        <w:adjustRightInd w:val="0"/>
        <w:spacing w:line="360" w:lineRule="auto"/>
        <w:contextualSpacing/>
        <w:jc w:val="both"/>
        <w:rPr>
          <w:rFonts w:ascii="Palatino Linotype" w:eastAsia="MS Mincho" w:hAnsi="Palatino Linotype" w:cs="Arial"/>
          <w:lang w:val="es-ES_tradnl"/>
        </w:rPr>
      </w:pPr>
    </w:p>
    <w:p w:rsidR="009D0742" w:rsidRPr="009D0742" w:rsidRDefault="009D0742" w:rsidP="009D0742">
      <w:pPr>
        <w:spacing w:line="360" w:lineRule="auto"/>
        <w:jc w:val="both"/>
        <w:rPr>
          <w:rFonts w:ascii="Palatino Linotype" w:hAnsi="Palatino Linotype" w:cs="Arial"/>
        </w:rPr>
      </w:pPr>
      <w:r w:rsidRPr="009D0742">
        <w:rPr>
          <w:rFonts w:ascii="Palatino Linotype" w:hAnsi="Palatino Linotype" w:cs="Arial"/>
        </w:rPr>
        <w:t xml:space="preserve">Con base en las manifestaciones vertidas por partes de este Órgano Garante, así como en los ordenamientos jurídicos citados, se concluye que resultan fundados los motivos y/o razones de inconformidad hechos valer por el </w:t>
      </w:r>
      <w:r w:rsidRPr="009D0742">
        <w:rPr>
          <w:rFonts w:ascii="Palatino Linotype" w:hAnsi="Palatino Linotype" w:cs="Arial"/>
          <w:b/>
        </w:rPr>
        <w:t>Recurrente</w:t>
      </w:r>
      <w:r w:rsidRPr="009D0742">
        <w:rPr>
          <w:rFonts w:ascii="Palatino Linotype" w:hAnsi="Palatino Linotype" w:cs="Arial"/>
        </w:rPr>
        <w:t xml:space="preserve">, por ello con fundamento en la </w:t>
      </w:r>
      <w:r>
        <w:rPr>
          <w:rFonts w:ascii="Palatino Linotype" w:hAnsi="Palatino Linotype" w:cs="Arial"/>
        </w:rPr>
        <w:t>segunda</w:t>
      </w:r>
      <w:r w:rsidRPr="009D0742">
        <w:rPr>
          <w:rFonts w:ascii="Palatino Linotype" w:hAnsi="Palatino Linotype" w:cs="Arial"/>
        </w:rPr>
        <w:t xml:space="preserve"> hipótesis de la fracción III del artículo 186 de la Ley de Transparencia y Acceso a la Información Pública del Estado de México y Municipios, se </w:t>
      </w:r>
      <w:r>
        <w:rPr>
          <w:rFonts w:ascii="Palatino Linotype" w:hAnsi="Palatino Linotype" w:cs="Arial"/>
          <w:b/>
        </w:rPr>
        <w:t>MODIFICA</w:t>
      </w:r>
      <w:r w:rsidRPr="009D0742">
        <w:rPr>
          <w:rFonts w:ascii="Palatino Linotype" w:hAnsi="Palatino Linotype" w:cs="Arial"/>
        </w:rPr>
        <w:t xml:space="preserve"> las respuestas emitidas por el </w:t>
      </w:r>
      <w:r w:rsidRPr="009D0742">
        <w:rPr>
          <w:rFonts w:ascii="Palatino Linotype" w:hAnsi="Palatino Linotype" w:cs="Arial"/>
          <w:b/>
        </w:rPr>
        <w:t>Sujeto Obligado</w:t>
      </w:r>
      <w:r w:rsidRPr="009D0742">
        <w:rPr>
          <w:rFonts w:ascii="Palatino Linotype" w:hAnsi="Palatino Linotype" w:cs="Arial"/>
        </w:rPr>
        <w:t>, que han sido materia del presente fallo.</w:t>
      </w:r>
    </w:p>
    <w:p w:rsidR="00C041FD" w:rsidRPr="0075485F" w:rsidRDefault="00C041FD" w:rsidP="00C041FD">
      <w:pPr>
        <w:spacing w:line="360" w:lineRule="auto"/>
        <w:jc w:val="both"/>
        <w:rPr>
          <w:rFonts w:ascii="Palatino Linotype" w:hAnsi="Palatino Linotype"/>
          <w:lang w:val="es-ES_tradnl"/>
        </w:rPr>
      </w:pPr>
    </w:p>
    <w:p w:rsidR="00C041FD" w:rsidRDefault="00C041FD" w:rsidP="00C041FD">
      <w:pPr>
        <w:spacing w:line="360" w:lineRule="auto"/>
        <w:jc w:val="both"/>
        <w:rPr>
          <w:rFonts w:ascii="Palatino Linotype" w:hAnsi="Palatino Linotype"/>
        </w:rPr>
      </w:pPr>
      <w:r w:rsidRPr="00DC0F04">
        <w:rPr>
          <w:rFonts w:ascii="Palatino Linotype" w:hAnsi="Palatino Linotype"/>
        </w:rPr>
        <w:t>Por lo antes expuesto y fundado es de resolverse y,</w:t>
      </w:r>
    </w:p>
    <w:p w:rsidR="00C041FD" w:rsidRDefault="00C041FD" w:rsidP="00C041FD">
      <w:pPr>
        <w:spacing w:line="360" w:lineRule="auto"/>
        <w:jc w:val="both"/>
        <w:rPr>
          <w:rFonts w:ascii="Palatino Linotype" w:hAnsi="Palatino Linotype"/>
        </w:rPr>
      </w:pPr>
    </w:p>
    <w:p w:rsidR="00C041FD" w:rsidRDefault="00C041FD" w:rsidP="00C041FD">
      <w:pPr>
        <w:spacing w:line="360" w:lineRule="auto"/>
        <w:jc w:val="center"/>
        <w:rPr>
          <w:rFonts w:ascii="Palatino Linotype" w:hAnsi="Palatino Linotype"/>
          <w:bCs/>
          <w:spacing w:val="60"/>
          <w:lang w:val="es-ES_tradnl"/>
        </w:rPr>
      </w:pPr>
      <w:r w:rsidRPr="00DC0F04">
        <w:rPr>
          <w:rFonts w:ascii="Palatino Linotype" w:hAnsi="Palatino Linotype"/>
          <w:b/>
          <w:bCs/>
          <w:spacing w:val="60"/>
          <w:sz w:val="28"/>
          <w:lang w:val="es-ES_tradnl"/>
        </w:rPr>
        <w:t>SE    RESUELVE</w:t>
      </w:r>
    </w:p>
    <w:p w:rsidR="00C041FD" w:rsidRPr="00D5045F" w:rsidRDefault="00C041FD" w:rsidP="00C041FD">
      <w:pPr>
        <w:spacing w:line="360" w:lineRule="auto"/>
        <w:jc w:val="center"/>
        <w:rPr>
          <w:rFonts w:ascii="Palatino Linotype" w:hAnsi="Palatino Linotype"/>
          <w:bCs/>
          <w:spacing w:val="60"/>
          <w:lang w:val="es-ES_tradnl"/>
        </w:rPr>
      </w:pPr>
    </w:p>
    <w:p w:rsidR="009D0742" w:rsidRPr="009D0742" w:rsidRDefault="009D0742" w:rsidP="009D0742">
      <w:pPr>
        <w:tabs>
          <w:tab w:val="left" w:pos="8647"/>
        </w:tabs>
        <w:spacing w:line="360" w:lineRule="auto"/>
        <w:ind w:right="51"/>
        <w:jc w:val="both"/>
        <w:rPr>
          <w:rFonts w:ascii="Palatino Linotype" w:eastAsiaTheme="minorHAnsi" w:hAnsi="Palatino Linotype" w:cs="Arial"/>
          <w:lang w:val="es-MX" w:eastAsia="en-US"/>
        </w:rPr>
      </w:pPr>
      <w:r>
        <w:rPr>
          <w:rFonts w:ascii="Palatino Linotype" w:eastAsiaTheme="minorHAnsi" w:hAnsi="Palatino Linotype" w:cs="Arial"/>
          <w:b/>
          <w:sz w:val="28"/>
          <w:lang w:val="es-MX" w:eastAsia="en-US"/>
        </w:rPr>
        <w:t>PRIMERO</w:t>
      </w:r>
      <w:r w:rsidRPr="009D0742">
        <w:rPr>
          <w:rFonts w:ascii="Palatino Linotype" w:eastAsiaTheme="minorHAnsi" w:hAnsi="Palatino Linotype" w:cs="Arial"/>
          <w:b/>
          <w:sz w:val="28"/>
          <w:lang w:val="es-MX" w:eastAsia="en-US"/>
        </w:rPr>
        <w:t>.</w:t>
      </w:r>
      <w:r w:rsidRPr="009D0742">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 xml:space="preserve">Se </w:t>
      </w:r>
      <w:r w:rsidRPr="009D0742">
        <w:rPr>
          <w:rFonts w:ascii="Palatino Linotype" w:eastAsiaTheme="minorEastAsia" w:hAnsi="Palatino Linotype" w:cs="Arial"/>
          <w:b/>
          <w:lang w:val="es-ES_tradnl"/>
        </w:rPr>
        <w:t>MODIFICA</w:t>
      </w:r>
      <w:r w:rsidRPr="009D0742">
        <w:rPr>
          <w:rFonts w:ascii="Palatino Linotype" w:eastAsiaTheme="minorEastAsia" w:hAnsi="Palatino Linotype" w:cs="Arial"/>
          <w:lang w:val="es-ES_tradnl"/>
        </w:rPr>
        <w:t xml:space="preserve"> la respuesta entregada por el </w:t>
      </w:r>
      <w:r w:rsidRPr="009D0742">
        <w:rPr>
          <w:rFonts w:ascii="Palatino Linotype" w:eastAsiaTheme="minorEastAsia" w:hAnsi="Palatino Linotype" w:cs="Arial"/>
          <w:b/>
          <w:lang w:val="es-ES_tradnl"/>
        </w:rPr>
        <w:t>Sujeto Obligado</w:t>
      </w:r>
      <w:r w:rsidRPr="009D0742">
        <w:rPr>
          <w:rFonts w:ascii="Palatino Linotype" w:eastAsiaTheme="minorEastAsia" w:hAnsi="Palatino Linotype" w:cs="Arial"/>
          <w:lang w:val="es-ES_tradnl"/>
        </w:rPr>
        <w:t xml:space="preserve">, a la solicitud de información </w:t>
      </w:r>
      <w:r w:rsidRPr="009D0742">
        <w:rPr>
          <w:rFonts w:ascii="Palatino Linotype" w:eastAsiaTheme="minorEastAsia" w:hAnsi="Palatino Linotype" w:cs="Arial"/>
          <w:b/>
          <w:lang w:val="es-ES_tradnl"/>
        </w:rPr>
        <w:t>00181/SESEA/IP/2021</w:t>
      </w:r>
      <w:r w:rsidRPr="009D0742">
        <w:rPr>
          <w:rFonts w:ascii="Palatino Linotype" w:eastAsiaTheme="minorEastAsia" w:hAnsi="Palatino Linotype" w:cs="Arial"/>
          <w:lang w:val="es-ES_tradnl"/>
        </w:rPr>
        <w:t xml:space="preserve">, por resultar fundados los motivos de inconformidad vertidos por el </w:t>
      </w:r>
      <w:r w:rsidRPr="009D0742">
        <w:rPr>
          <w:rFonts w:ascii="Palatino Linotype" w:eastAsiaTheme="minorEastAsia" w:hAnsi="Palatino Linotype" w:cs="Arial"/>
          <w:b/>
          <w:lang w:val="es-ES_tradnl"/>
        </w:rPr>
        <w:t>Recurrente</w:t>
      </w:r>
      <w:r w:rsidRPr="009D0742">
        <w:rPr>
          <w:rFonts w:ascii="Palatino Linotype" w:eastAsiaTheme="minorEastAsia" w:hAnsi="Palatino Linotype" w:cs="Arial"/>
          <w:lang w:val="es-ES_tradnl"/>
        </w:rPr>
        <w:t>, en términos del Considerando CUARTO de ésta resolución.</w:t>
      </w:r>
    </w:p>
    <w:p w:rsidR="009D0742" w:rsidRPr="009D0742" w:rsidRDefault="009D0742" w:rsidP="009D0742">
      <w:pPr>
        <w:tabs>
          <w:tab w:val="left" w:pos="8647"/>
        </w:tabs>
        <w:spacing w:line="360" w:lineRule="auto"/>
        <w:ind w:right="51"/>
        <w:jc w:val="both"/>
        <w:rPr>
          <w:rFonts w:ascii="Palatino Linotype" w:eastAsiaTheme="minorHAnsi" w:hAnsi="Palatino Linotype" w:cs="Arial"/>
          <w:lang w:val="es-MX" w:eastAsia="en-US"/>
        </w:rPr>
      </w:pPr>
    </w:p>
    <w:p w:rsidR="009D0742" w:rsidRPr="009D0742" w:rsidRDefault="004F204B" w:rsidP="009D0742">
      <w:pPr>
        <w:spacing w:line="360" w:lineRule="auto"/>
        <w:ind w:right="49"/>
        <w:jc w:val="both"/>
        <w:rPr>
          <w:rFonts w:ascii="Palatino Linotype" w:hAnsi="Palatino Linotype" w:cs="Arial"/>
          <w:color w:val="000000" w:themeColor="text1"/>
        </w:rPr>
      </w:pPr>
      <w:r>
        <w:rPr>
          <w:rFonts w:ascii="Palatino Linotype" w:eastAsiaTheme="minorHAnsi" w:hAnsi="Palatino Linotype" w:cs="Arial"/>
          <w:b/>
          <w:sz w:val="28"/>
          <w:lang w:val="es-MX" w:eastAsia="en-US"/>
        </w:rPr>
        <w:t>SEGUNDO</w:t>
      </w:r>
      <w:r w:rsidR="009D0742" w:rsidRPr="009D0742">
        <w:rPr>
          <w:rFonts w:ascii="Palatino Linotype" w:eastAsiaTheme="minorHAnsi" w:hAnsi="Palatino Linotype" w:cs="Arial"/>
          <w:b/>
          <w:sz w:val="28"/>
          <w:lang w:val="es-MX" w:eastAsia="en-US"/>
        </w:rPr>
        <w:t>.</w:t>
      </w:r>
      <w:r w:rsidR="009D0742" w:rsidRPr="009D0742">
        <w:rPr>
          <w:rFonts w:ascii="Palatino Linotype" w:eastAsiaTheme="minorHAnsi" w:hAnsi="Palatino Linotype" w:cs="Arial"/>
          <w:lang w:val="es-MX" w:eastAsia="en-US"/>
        </w:rPr>
        <w:t xml:space="preserve"> Se </w:t>
      </w:r>
      <w:r w:rsidR="009D0742" w:rsidRPr="009D0742">
        <w:rPr>
          <w:rFonts w:ascii="Palatino Linotype" w:eastAsiaTheme="minorHAnsi" w:hAnsi="Palatino Linotype" w:cs="Arial"/>
          <w:b/>
          <w:lang w:val="es-MX" w:eastAsia="en-US"/>
        </w:rPr>
        <w:t>ORDENA</w:t>
      </w:r>
      <w:r w:rsidR="009D0742" w:rsidRPr="009D0742">
        <w:rPr>
          <w:rFonts w:ascii="Palatino Linotype" w:eastAsiaTheme="minorHAnsi" w:hAnsi="Palatino Linotype" w:cs="Arial"/>
          <w:lang w:val="es-MX" w:eastAsia="en-US"/>
        </w:rPr>
        <w:t xml:space="preserve"> al </w:t>
      </w:r>
      <w:r w:rsidR="009D0742" w:rsidRPr="009D0742">
        <w:rPr>
          <w:rFonts w:ascii="Palatino Linotype" w:eastAsiaTheme="minorHAnsi" w:hAnsi="Palatino Linotype" w:cs="Arial"/>
          <w:b/>
          <w:lang w:val="es-MX" w:eastAsia="en-US"/>
        </w:rPr>
        <w:t>Sujeto Obligado</w:t>
      </w:r>
      <w:r w:rsidR="009D0742" w:rsidRPr="009D0742">
        <w:rPr>
          <w:rFonts w:ascii="Palatino Linotype" w:eastAsiaTheme="minorHAnsi" w:hAnsi="Palatino Linotype" w:cs="Arial"/>
          <w:lang w:val="es-MX" w:eastAsia="en-US"/>
        </w:rPr>
        <w:t xml:space="preserve"> en términos del considerando </w:t>
      </w:r>
      <w:r w:rsidR="009D0742" w:rsidRPr="009D0742">
        <w:rPr>
          <w:rFonts w:ascii="Palatino Linotype" w:eastAsiaTheme="minorHAnsi" w:hAnsi="Palatino Linotype" w:cs="Arial"/>
          <w:b/>
          <w:lang w:val="es-MX" w:eastAsia="en-US"/>
        </w:rPr>
        <w:t xml:space="preserve">CUARTO </w:t>
      </w:r>
      <w:r w:rsidR="009D0742" w:rsidRPr="009D0742">
        <w:rPr>
          <w:rFonts w:ascii="Palatino Linotype" w:eastAsiaTheme="minorHAnsi" w:hAnsi="Palatino Linotype" w:cs="Arial"/>
          <w:lang w:val="es-MX" w:eastAsia="en-US"/>
        </w:rPr>
        <w:t>de esta resolución, haga entrega a través del Sistema de Acceso a la Información Mexiquense (SAIMEX)</w:t>
      </w:r>
      <w:r w:rsidR="009D0742" w:rsidRPr="009D0742">
        <w:rPr>
          <w:rFonts w:ascii="Palatino Linotype" w:hAnsi="Palatino Linotype"/>
          <w:bCs/>
        </w:rPr>
        <w:t>, de</w:t>
      </w:r>
      <w:r w:rsidR="009D0742">
        <w:rPr>
          <w:rFonts w:ascii="Palatino Linotype" w:hAnsi="Palatino Linotype"/>
          <w:bCs/>
        </w:rPr>
        <w:t>l soporte documental donde conste</w:t>
      </w:r>
      <w:r w:rsidR="009D0742" w:rsidRPr="009D0742">
        <w:rPr>
          <w:rFonts w:ascii="Palatino Linotype" w:hAnsi="Palatino Linotype"/>
          <w:bCs/>
        </w:rPr>
        <w:t xml:space="preserve"> lo siguiente:</w:t>
      </w:r>
    </w:p>
    <w:p w:rsidR="009D0742" w:rsidRPr="009D0742" w:rsidRDefault="009D0742" w:rsidP="009D0742">
      <w:pPr>
        <w:numPr>
          <w:ilvl w:val="0"/>
          <w:numId w:val="9"/>
        </w:numPr>
        <w:spacing w:after="160" w:line="259" w:lineRule="auto"/>
        <w:ind w:right="616"/>
        <w:jc w:val="both"/>
        <w:rPr>
          <w:rFonts w:ascii="Palatino Linotype" w:hAnsi="Palatino Linotype" w:cs="Arial"/>
          <w:i/>
          <w:color w:val="000000" w:themeColor="text1"/>
        </w:rPr>
      </w:pPr>
      <w:r>
        <w:rPr>
          <w:rFonts w:ascii="Palatino Linotype" w:hAnsi="Palatino Linotype"/>
          <w:bCs/>
          <w:i/>
        </w:rPr>
        <w:lastRenderedPageBreak/>
        <w:t>Proceso de contratación de las vacantes que tenía publicadas en</w:t>
      </w:r>
      <w:r w:rsidR="004F204B">
        <w:rPr>
          <w:rFonts w:ascii="Palatino Linotype" w:hAnsi="Palatino Linotype"/>
          <w:bCs/>
          <w:i/>
        </w:rPr>
        <w:t xml:space="preserve"> la fracción X inciso A) del artículo 92</w:t>
      </w:r>
      <w:r>
        <w:rPr>
          <w:rFonts w:ascii="Palatino Linotype" w:hAnsi="Palatino Linotype"/>
          <w:bCs/>
          <w:i/>
        </w:rPr>
        <w:t xml:space="preserve"> su portal de I</w:t>
      </w:r>
      <w:r w:rsidR="001A4A2D">
        <w:rPr>
          <w:rFonts w:ascii="Palatino Linotype" w:hAnsi="Palatino Linotype"/>
          <w:bCs/>
          <w:i/>
        </w:rPr>
        <w:t xml:space="preserve">nformación Pública de </w:t>
      </w:r>
      <w:r>
        <w:rPr>
          <w:rFonts w:ascii="Palatino Linotype" w:hAnsi="Palatino Linotype"/>
          <w:bCs/>
          <w:i/>
        </w:rPr>
        <w:t>O</w:t>
      </w:r>
      <w:r w:rsidR="001A4A2D">
        <w:rPr>
          <w:rFonts w:ascii="Palatino Linotype" w:hAnsi="Palatino Linotype"/>
          <w:bCs/>
          <w:i/>
        </w:rPr>
        <w:t xml:space="preserve">ficio </w:t>
      </w:r>
      <w:r>
        <w:rPr>
          <w:rFonts w:ascii="Palatino Linotype" w:hAnsi="Palatino Linotype"/>
          <w:bCs/>
          <w:i/>
        </w:rPr>
        <w:t>M</w:t>
      </w:r>
      <w:r w:rsidR="001A4A2D">
        <w:rPr>
          <w:rFonts w:ascii="Palatino Linotype" w:hAnsi="Palatino Linotype"/>
          <w:bCs/>
          <w:i/>
        </w:rPr>
        <w:t>exiquense (IPOM</w:t>
      </w:r>
      <w:r>
        <w:rPr>
          <w:rFonts w:ascii="Palatino Linotype" w:hAnsi="Palatino Linotype"/>
          <w:bCs/>
          <w:i/>
        </w:rPr>
        <w:t>EX</w:t>
      </w:r>
      <w:r w:rsidR="001A4A2D">
        <w:rPr>
          <w:rFonts w:ascii="Palatino Linotype" w:hAnsi="Palatino Linotype"/>
          <w:bCs/>
          <w:i/>
        </w:rPr>
        <w:t>)</w:t>
      </w:r>
      <w:r w:rsidR="004F204B">
        <w:rPr>
          <w:rFonts w:ascii="Palatino Linotype" w:hAnsi="Palatino Linotype"/>
          <w:bCs/>
          <w:i/>
        </w:rPr>
        <w:t>, hasta el día veintisiete de septiembre de dos mil veintiuno.</w:t>
      </w:r>
    </w:p>
    <w:p w:rsidR="009D0742" w:rsidRPr="009D0742" w:rsidRDefault="009D0742" w:rsidP="009D0742">
      <w:pPr>
        <w:tabs>
          <w:tab w:val="left" w:pos="8647"/>
        </w:tabs>
        <w:spacing w:line="360" w:lineRule="auto"/>
        <w:ind w:right="51"/>
        <w:jc w:val="both"/>
        <w:rPr>
          <w:rFonts w:ascii="Palatino Linotype" w:eastAsiaTheme="minorHAnsi" w:hAnsi="Palatino Linotype" w:cs="Arial"/>
          <w:lang w:val="es-MX" w:eastAsia="en-US"/>
        </w:rPr>
      </w:pPr>
    </w:p>
    <w:p w:rsidR="009D0742" w:rsidRPr="009D0742" w:rsidRDefault="004F204B" w:rsidP="009D0742">
      <w:pPr>
        <w:tabs>
          <w:tab w:val="left" w:pos="8647"/>
        </w:tabs>
        <w:spacing w:line="360" w:lineRule="auto"/>
        <w:ind w:right="51"/>
        <w:jc w:val="both"/>
        <w:rPr>
          <w:rFonts w:ascii="Palatino Linotype" w:eastAsiaTheme="minorHAnsi" w:hAnsi="Palatino Linotype" w:cs="Arial"/>
          <w:lang w:val="es-MX" w:eastAsia="en-US"/>
        </w:rPr>
      </w:pPr>
      <w:r>
        <w:rPr>
          <w:rFonts w:ascii="Palatino Linotype" w:eastAsiaTheme="minorHAnsi" w:hAnsi="Palatino Linotype" w:cs="Arial"/>
          <w:b/>
          <w:sz w:val="28"/>
          <w:lang w:val="es-MX" w:eastAsia="en-US"/>
        </w:rPr>
        <w:t>TERCERO</w:t>
      </w:r>
      <w:r w:rsidR="009D0742" w:rsidRPr="009D0742">
        <w:rPr>
          <w:rFonts w:ascii="Palatino Linotype" w:eastAsiaTheme="minorHAnsi" w:hAnsi="Palatino Linotype" w:cs="Arial"/>
          <w:b/>
          <w:lang w:val="es-MX" w:eastAsia="en-US"/>
        </w:rPr>
        <w:t>.</w:t>
      </w:r>
      <w:r w:rsidR="009D0742" w:rsidRPr="009D0742">
        <w:rPr>
          <w:rFonts w:ascii="Palatino Linotype" w:eastAsiaTheme="minorHAnsi" w:hAnsi="Palatino Linotype" w:cs="Arial"/>
          <w:lang w:val="es-MX" w:eastAsia="en-US"/>
        </w:rPr>
        <w:t xml:space="preserve"> </w:t>
      </w:r>
      <w:r w:rsidR="009D0742" w:rsidRPr="009D0742">
        <w:rPr>
          <w:rFonts w:ascii="Palatino Linotype" w:eastAsiaTheme="minorHAnsi" w:hAnsi="Palatino Linotype" w:cs="Arial"/>
          <w:b/>
          <w:lang w:val="es-MX" w:eastAsia="en-US"/>
        </w:rPr>
        <w:t>Notifíquese</w:t>
      </w:r>
      <w:r w:rsidR="009D0742" w:rsidRPr="009D0742">
        <w:rPr>
          <w:rFonts w:ascii="Palatino Linotype" w:eastAsiaTheme="minorHAnsi" w:hAnsi="Palatino Linotype" w:cs="Arial"/>
          <w:b/>
          <w:i/>
          <w:lang w:val="es-MX" w:eastAsia="en-US"/>
        </w:rPr>
        <w:t xml:space="preserve"> </w:t>
      </w:r>
      <w:r w:rsidR="009D0742" w:rsidRPr="009D0742">
        <w:rPr>
          <w:rFonts w:ascii="Palatino Linotype" w:eastAsiaTheme="minorHAnsi" w:hAnsi="Palatino Linotype" w:cs="Arial"/>
          <w:lang w:val="es-MX" w:eastAsia="en-US"/>
        </w:rPr>
        <w:t>al Titular de la Unidad de Transparencia del</w:t>
      </w:r>
      <w:r w:rsidR="009D0742" w:rsidRPr="009D0742">
        <w:rPr>
          <w:rFonts w:ascii="Palatino Linotype" w:eastAsiaTheme="minorHAnsi" w:hAnsi="Palatino Linotype" w:cs="Arial"/>
          <w:b/>
          <w:lang w:val="es-MX" w:eastAsia="en-US"/>
        </w:rPr>
        <w:t xml:space="preserve"> Sujeto Obligado</w:t>
      </w:r>
      <w:r w:rsidR="009D0742" w:rsidRPr="009D0742">
        <w:rPr>
          <w:rFonts w:ascii="Palatino Linotype" w:eastAsiaTheme="minorHAnsi" w:hAnsi="Palatino Linotype" w:cs="Arial"/>
          <w:lang w:val="es-MX" w:eastAsia="en-US"/>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9D0742" w:rsidRPr="009D0742" w:rsidRDefault="009D0742" w:rsidP="009D0742">
      <w:pPr>
        <w:tabs>
          <w:tab w:val="left" w:pos="8647"/>
        </w:tabs>
        <w:spacing w:line="360" w:lineRule="auto"/>
        <w:ind w:right="51"/>
        <w:jc w:val="both"/>
        <w:rPr>
          <w:rFonts w:ascii="Palatino Linotype" w:eastAsiaTheme="minorHAnsi" w:hAnsi="Palatino Linotype" w:cs="Arial"/>
          <w:lang w:val="es-MX" w:eastAsia="en-US"/>
        </w:rPr>
      </w:pPr>
    </w:p>
    <w:p w:rsidR="009D0742" w:rsidRPr="009D0742" w:rsidRDefault="004F204B" w:rsidP="009D0742">
      <w:pPr>
        <w:spacing w:line="360" w:lineRule="auto"/>
        <w:jc w:val="both"/>
        <w:rPr>
          <w:rFonts w:ascii="Palatino Linotype" w:eastAsia="Calibri" w:hAnsi="Palatino Linotype"/>
          <w:lang w:val="es-MX" w:eastAsia="es-ES_tradnl"/>
        </w:rPr>
      </w:pPr>
      <w:r>
        <w:rPr>
          <w:rFonts w:ascii="Palatino Linotype" w:hAnsi="Palatino Linotype" w:cs="Arial"/>
          <w:b/>
          <w:sz w:val="28"/>
        </w:rPr>
        <w:t>CUARTO</w:t>
      </w:r>
      <w:r w:rsidR="009D0742" w:rsidRPr="009D0742">
        <w:rPr>
          <w:rFonts w:ascii="Palatino Linotype" w:hAnsi="Palatino Linotype" w:cs="Arial"/>
          <w:b/>
        </w:rPr>
        <w:t xml:space="preserve">. </w:t>
      </w:r>
      <w:r w:rsidR="009D0742" w:rsidRPr="009D0742">
        <w:rPr>
          <w:rFonts w:ascii="Palatino Linotype" w:eastAsia="Calibri" w:hAnsi="Palatino Linotype"/>
          <w:lang w:val="es-MX" w:eastAsia="es-ES_tradnl"/>
        </w:rPr>
        <w:t xml:space="preserve">De conformidad con el artículo 198 de la Ley de Transparencia y Acceso a la Información Pública del Estado de México y Municipios, de considerarlo procedente, el </w:t>
      </w:r>
      <w:r w:rsidR="009D0742" w:rsidRPr="009D0742">
        <w:rPr>
          <w:rFonts w:ascii="Palatino Linotype" w:eastAsia="Calibri" w:hAnsi="Palatino Linotype"/>
          <w:b/>
          <w:lang w:val="es-MX" w:eastAsia="es-ES_tradnl"/>
        </w:rPr>
        <w:t>Sujeto Obligado</w:t>
      </w:r>
      <w:r w:rsidR="009D0742" w:rsidRPr="009D0742">
        <w:rPr>
          <w:rFonts w:ascii="Palatino Linotype" w:eastAsia="Calibri" w:hAnsi="Palatino Linotype"/>
          <w:lang w:val="es-MX" w:eastAsia="es-ES_tradnl"/>
        </w:rPr>
        <w:t xml:space="preserve"> de manera fundada y motivada, podrá solicitar una ampliación de plazo para el cumplimiento de la presente resolución.</w:t>
      </w:r>
    </w:p>
    <w:p w:rsidR="009D0742" w:rsidRPr="009D0742" w:rsidRDefault="009D0742" w:rsidP="009D0742">
      <w:pPr>
        <w:autoSpaceDE w:val="0"/>
        <w:autoSpaceDN w:val="0"/>
        <w:adjustRightInd w:val="0"/>
        <w:spacing w:line="360" w:lineRule="auto"/>
        <w:jc w:val="both"/>
        <w:rPr>
          <w:rFonts w:ascii="Palatino Linotype" w:hAnsi="Palatino Linotype" w:cs="Arial"/>
          <w:lang w:val="es-MX"/>
        </w:rPr>
      </w:pPr>
    </w:p>
    <w:p w:rsidR="009D0742" w:rsidRPr="009D0742" w:rsidRDefault="004F204B" w:rsidP="009D0742">
      <w:pPr>
        <w:autoSpaceDE w:val="0"/>
        <w:autoSpaceDN w:val="0"/>
        <w:adjustRightInd w:val="0"/>
        <w:spacing w:line="360" w:lineRule="auto"/>
        <w:jc w:val="both"/>
        <w:rPr>
          <w:rFonts w:ascii="Palatino Linotype" w:hAnsi="Palatino Linotype" w:cs="Arial"/>
        </w:rPr>
      </w:pPr>
      <w:r>
        <w:rPr>
          <w:rFonts w:ascii="Palatino Linotype" w:eastAsiaTheme="minorHAnsi" w:hAnsi="Palatino Linotype" w:cstheme="minorBidi"/>
          <w:b/>
          <w:sz w:val="28"/>
          <w:szCs w:val="28"/>
          <w:lang w:val="es-MX" w:eastAsia="en-US"/>
        </w:rPr>
        <w:t>QUINTO</w:t>
      </w:r>
      <w:r w:rsidR="009D0742" w:rsidRPr="009D0742">
        <w:rPr>
          <w:rFonts w:ascii="Palatino Linotype" w:eastAsiaTheme="minorHAnsi" w:hAnsi="Palatino Linotype" w:cstheme="minorBidi"/>
          <w:b/>
          <w:lang w:val="es-MX" w:eastAsia="en-US"/>
        </w:rPr>
        <w:t xml:space="preserve">. </w:t>
      </w:r>
      <w:r w:rsidR="009D0742" w:rsidRPr="009D0742">
        <w:rPr>
          <w:rFonts w:ascii="Palatino Linotype" w:eastAsiaTheme="minorHAnsi" w:hAnsi="Palatino Linotype" w:cs="Arial"/>
          <w:b/>
          <w:lang w:val="es-MX" w:eastAsia="en-US"/>
        </w:rPr>
        <w:t>Notifíquese</w:t>
      </w:r>
      <w:r w:rsidR="009D0742" w:rsidRPr="009D0742">
        <w:rPr>
          <w:rFonts w:ascii="Palatino Linotype" w:eastAsiaTheme="minorHAnsi" w:hAnsi="Palatino Linotype" w:cs="Arial"/>
          <w:lang w:val="es-MX" w:eastAsia="en-US"/>
        </w:rPr>
        <w:t xml:space="preserve"> a través del Sistema de Acceso a la Información Mexiquense (SAIMEX), al </w:t>
      </w:r>
      <w:r w:rsidR="009D0742" w:rsidRPr="009D0742">
        <w:rPr>
          <w:rFonts w:ascii="Palatino Linotype" w:eastAsiaTheme="minorHAnsi" w:hAnsi="Palatino Linotype" w:cs="Arial"/>
          <w:b/>
          <w:lang w:val="es-MX" w:eastAsia="en-US"/>
        </w:rPr>
        <w:t>Recurrente</w:t>
      </w:r>
      <w:r w:rsidR="009D0742" w:rsidRPr="009D0742">
        <w:rPr>
          <w:rFonts w:ascii="Palatino Linotype" w:eastAsiaTheme="minorHAnsi" w:hAnsi="Palatino Linotype" w:cs="Arial"/>
          <w:lang w:val="es-MX" w:eastAsia="en-US"/>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C041FD" w:rsidRDefault="00C041FD" w:rsidP="00C041FD">
      <w:pPr>
        <w:spacing w:line="360" w:lineRule="auto"/>
        <w:jc w:val="both"/>
        <w:rPr>
          <w:rFonts w:ascii="Palatino Linotype" w:eastAsiaTheme="minorHAnsi" w:hAnsi="Palatino Linotype" w:cstheme="minorBidi"/>
          <w:lang w:val="es-MX" w:eastAsia="es-ES_tradnl"/>
        </w:rPr>
      </w:pPr>
      <w:r>
        <w:rPr>
          <w:rFonts w:ascii="Palatino Linotype" w:eastAsiaTheme="minorHAnsi" w:hAnsi="Palatino Linotype" w:cstheme="minorBidi"/>
          <w:noProof/>
          <w:lang w:val="es-MX" w:eastAsia="es-MX"/>
        </w:rPr>
        <mc:AlternateContent>
          <mc:Choice Requires="wps">
            <w:drawing>
              <wp:anchor distT="0" distB="0" distL="114300" distR="114300" simplePos="0" relativeHeight="251659264" behindDoc="0" locked="0" layoutInCell="1" allowOverlap="1" wp14:anchorId="50709E3C" wp14:editId="0B733C5E">
                <wp:simplePos x="0" y="0"/>
                <wp:positionH relativeFrom="column">
                  <wp:posOffset>25096</wp:posOffset>
                </wp:positionH>
                <wp:positionV relativeFrom="paragraph">
                  <wp:posOffset>124847</wp:posOffset>
                </wp:positionV>
                <wp:extent cx="5724939" cy="1121133"/>
                <wp:effectExtent l="0" t="0" r="66675" b="79375"/>
                <wp:wrapNone/>
                <wp:docPr id="1" name="Conector recto de flecha 1"/>
                <wp:cNvGraphicFramePr/>
                <a:graphic xmlns:a="http://schemas.openxmlformats.org/drawingml/2006/main">
                  <a:graphicData uri="http://schemas.microsoft.com/office/word/2010/wordprocessingShape">
                    <wps:wsp>
                      <wps:cNvCnPr/>
                      <wps:spPr>
                        <a:xfrm>
                          <a:off x="0" y="0"/>
                          <a:ext cx="5724939" cy="112113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D7AA0" id="Conector recto de flecha 1" o:spid="_x0000_s1026" type="#_x0000_t32" style="position:absolute;margin-left:2pt;margin-top:9.85pt;width:450.8pt;height:8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" strokecolor="black [3200]" strokeweight="1.5pt">
                <v:stroke endarrow="block" joinstyle="miter"/>
              </v:shape>
            </w:pict>
          </mc:Fallback>
        </mc:AlternateContent>
      </w:r>
    </w:p>
    <w:p w:rsidR="00C041FD" w:rsidRDefault="00C041FD" w:rsidP="00C041FD">
      <w:pPr>
        <w:spacing w:line="360" w:lineRule="auto"/>
        <w:jc w:val="both"/>
        <w:rPr>
          <w:rFonts w:ascii="Palatino Linotype" w:eastAsiaTheme="minorHAnsi" w:hAnsi="Palatino Linotype" w:cstheme="minorBidi"/>
          <w:lang w:val="es-MX" w:eastAsia="es-ES_tradnl"/>
        </w:rPr>
      </w:pPr>
    </w:p>
    <w:p w:rsidR="00C041FD" w:rsidRDefault="00C041FD" w:rsidP="00C041FD">
      <w:pPr>
        <w:spacing w:line="360" w:lineRule="auto"/>
        <w:jc w:val="both"/>
        <w:rPr>
          <w:rFonts w:ascii="Palatino Linotype" w:eastAsiaTheme="minorHAnsi" w:hAnsi="Palatino Linotype" w:cstheme="minorBidi"/>
          <w:lang w:val="es-MX" w:eastAsia="es-ES_tradnl"/>
        </w:rPr>
      </w:pPr>
    </w:p>
    <w:p w:rsidR="00C041FD" w:rsidRDefault="00C041FD" w:rsidP="00C041FD">
      <w:pPr>
        <w:spacing w:line="360" w:lineRule="auto"/>
        <w:jc w:val="both"/>
        <w:rPr>
          <w:rFonts w:ascii="Palatino Linotype" w:eastAsiaTheme="minorHAnsi" w:hAnsi="Palatino Linotype" w:cstheme="minorBidi"/>
          <w:lang w:val="es-MX" w:eastAsia="es-ES_tradnl"/>
        </w:rPr>
      </w:pPr>
    </w:p>
    <w:p w:rsidR="00C041FD" w:rsidRDefault="00C041FD" w:rsidP="00C041FD">
      <w:pPr>
        <w:spacing w:line="360" w:lineRule="auto"/>
        <w:jc w:val="both"/>
        <w:rPr>
          <w:rFonts w:ascii="Palatino Linotype" w:hAnsi="Palatino Linotype" w:cs="Arial"/>
        </w:rPr>
      </w:pPr>
      <w:r w:rsidRPr="00EA72CF">
        <w:rPr>
          <w:rFonts w:ascii="Palatino Linotype" w:eastAsiaTheme="minorHAnsi" w:hAnsi="Palatino Linotype" w:cs="Arial"/>
          <w:lang w:val="es-MX" w:eastAsia="en-US"/>
        </w:rPr>
        <w:lastRenderedPageBreak/>
        <w:t xml:space="preserve">ASÍ LO RESUELVE, POR </w:t>
      </w:r>
      <w:r>
        <w:rPr>
          <w:rFonts w:ascii="Palatino Linotype" w:eastAsiaTheme="minorHAnsi" w:hAnsi="Palatino Linotype" w:cs="Arial"/>
          <w:lang w:val="es-MX" w:eastAsia="en-US"/>
        </w:rPr>
        <w:t>UNANIMIDAD</w:t>
      </w:r>
      <w:r w:rsidRPr="00EA72CF">
        <w:rPr>
          <w:rFonts w:ascii="Palatino Linotype" w:eastAsiaTheme="minorHAnsi" w:hAnsi="Palatino Linotype" w:cs="Arial"/>
          <w:lang w:val="es-MX" w:eastAsia="en-US"/>
        </w:rPr>
        <w:t xml:space="preserve"> DE VOTOS EL PLENO DEL</w:t>
      </w:r>
      <w:r w:rsidRPr="00EA72CF">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EA72CF">
        <w:rPr>
          <w:rFonts w:ascii="Palatino Linotype" w:eastAsiaTheme="minorHAnsi" w:hAnsi="Palatino Linotype" w:cs="Arial"/>
          <w:lang w:val="es-MX" w:eastAsia="en-US"/>
        </w:rPr>
        <w:t xml:space="preserve">, CONFORMADO POR LOS COMISIONADOS </w:t>
      </w:r>
      <w:r w:rsidRPr="000E591D">
        <w:rPr>
          <w:rFonts w:ascii="Palatino Linotype" w:hAnsi="Palatino Linotype" w:cs="Arial"/>
        </w:rPr>
        <w:t>JOSÉ MARTÍNEZ VILCHIS, MARÍA DEL ROSARIO MEJÍA AYALA</w:t>
      </w:r>
      <w:r>
        <w:rPr>
          <w:rFonts w:ascii="Palatino Linotype" w:hAnsi="Palatino Linotype" w:cs="Arial"/>
        </w:rPr>
        <w:t xml:space="preserve">, </w:t>
      </w:r>
      <w:r w:rsidRPr="000E591D">
        <w:rPr>
          <w:rFonts w:ascii="Palatino Linotype" w:hAnsi="Palatino Linotype" w:cs="Arial"/>
        </w:rPr>
        <w:t>SH</w:t>
      </w:r>
      <w:r>
        <w:rPr>
          <w:rFonts w:ascii="Palatino Linotype" w:hAnsi="Palatino Linotype" w:cs="Arial"/>
        </w:rPr>
        <w:t>ARON CRISTINA MORALES MARTÍNEZ,</w:t>
      </w:r>
      <w:r w:rsidRPr="000E591D">
        <w:rPr>
          <w:rFonts w:ascii="Palatino Linotype" w:hAnsi="Palatino Linotype" w:cs="Arial"/>
        </w:rPr>
        <w:t xml:space="preserve"> LUIS GUSTAVO PARRA NORIEGA</w:t>
      </w:r>
      <w:r>
        <w:rPr>
          <w:rFonts w:ascii="Palatino Linotype" w:hAnsi="Palatino Linotype" w:cs="Arial"/>
        </w:rPr>
        <w:t xml:space="preserve"> Y GUADALUPE RAMÍREZ PEÑA</w:t>
      </w:r>
      <w:r w:rsidRPr="00EA72CF">
        <w:rPr>
          <w:rFonts w:ascii="Palatino Linotype" w:eastAsiaTheme="minorHAnsi" w:hAnsi="Palatino Linotype" w:cs="Arial"/>
          <w:lang w:val="es-MX" w:eastAsia="en-US"/>
        </w:rPr>
        <w:t>, EN LA</w:t>
      </w:r>
      <w:r>
        <w:rPr>
          <w:rFonts w:ascii="Palatino Linotype" w:eastAsiaTheme="minorHAnsi" w:hAnsi="Palatino Linotype" w:cs="Arial"/>
          <w:lang w:val="es-MX" w:eastAsia="en-US"/>
        </w:rPr>
        <w:t xml:space="preserve"> CUADRAGÉSIMA</w:t>
      </w:r>
      <w:r w:rsidR="004F204B">
        <w:rPr>
          <w:rFonts w:ascii="Palatino Linotype" w:eastAsiaTheme="minorHAnsi" w:hAnsi="Palatino Linotype" w:cs="Arial"/>
          <w:lang w:val="es-MX" w:eastAsia="en-US"/>
        </w:rPr>
        <w:t xml:space="preserve"> </w:t>
      </w:r>
      <w:r w:rsidR="0012407F">
        <w:rPr>
          <w:rFonts w:ascii="Palatino Linotype" w:eastAsiaTheme="minorHAnsi" w:hAnsi="Palatino Linotype" w:cs="Arial"/>
          <w:lang w:val="es-MX" w:eastAsia="en-US"/>
        </w:rPr>
        <w:t>SEGUNDA</w:t>
      </w:r>
      <w:r>
        <w:rPr>
          <w:rFonts w:ascii="Palatino Linotype" w:eastAsiaTheme="minorHAnsi" w:hAnsi="Palatino Linotype" w:cs="Arial"/>
          <w:lang w:val="es-MX" w:eastAsia="en-US"/>
        </w:rPr>
        <w:t xml:space="preserve"> </w:t>
      </w:r>
      <w:r w:rsidRPr="00EA72CF">
        <w:rPr>
          <w:rFonts w:ascii="Palatino Linotype" w:eastAsiaTheme="minorHAnsi" w:hAnsi="Palatino Linotype" w:cs="Arial"/>
          <w:lang w:val="es-MX" w:eastAsia="en-US"/>
        </w:rPr>
        <w:t>SESIÓN ORDINARIA CELEBRADA EL</w:t>
      </w:r>
      <w:r>
        <w:rPr>
          <w:rFonts w:ascii="Palatino Linotype" w:eastAsiaTheme="minorHAnsi" w:hAnsi="Palatino Linotype" w:cs="Arial"/>
          <w:lang w:val="es-MX" w:eastAsia="en-US"/>
        </w:rPr>
        <w:t xml:space="preserve"> </w:t>
      </w:r>
      <w:r w:rsidR="0012407F">
        <w:rPr>
          <w:rFonts w:ascii="Palatino Linotype" w:eastAsiaTheme="minorHAnsi" w:hAnsi="Palatino Linotype" w:cs="Arial"/>
          <w:lang w:val="es-MX" w:eastAsia="en-US"/>
        </w:rPr>
        <w:t xml:space="preserve">VEINTICUATRO </w:t>
      </w:r>
      <w:r>
        <w:rPr>
          <w:rFonts w:ascii="Palatino Linotype" w:eastAsiaTheme="minorHAnsi" w:hAnsi="Palatino Linotype" w:cs="Arial"/>
          <w:lang w:val="es-MX" w:eastAsia="en-US"/>
        </w:rPr>
        <w:t xml:space="preserve">DE NOVIEMBRE </w:t>
      </w:r>
      <w:r w:rsidRPr="00EA72CF">
        <w:rPr>
          <w:rFonts w:ascii="Palatino Linotype" w:eastAsiaTheme="minorHAnsi" w:hAnsi="Palatino Linotype" w:cs="Arial"/>
          <w:lang w:val="es-MX" w:eastAsia="en-US"/>
        </w:rPr>
        <w:t>DE DOS MIL VEINTIUNO, ANTE EL</w:t>
      </w:r>
      <w:r>
        <w:rPr>
          <w:rFonts w:ascii="Palatino Linotype" w:eastAsiaTheme="minorHAnsi" w:hAnsi="Palatino Linotype" w:cs="Arial"/>
          <w:lang w:val="es-MX" w:eastAsia="en-US"/>
        </w:rPr>
        <w:t xml:space="preserve"> </w:t>
      </w:r>
      <w:r w:rsidRPr="00883E54">
        <w:rPr>
          <w:rFonts w:ascii="Palatino Linotype" w:hAnsi="Palatino Linotype" w:cs="Arial"/>
        </w:rPr>
        <w:t>ANTE EL SECRETARIO TÉCNICO DEL PLENO, ALEXIS TAPIA</w:t>
      </w:r>
      <w:r>
        <w:rPr>
          <w:rFonts w:ascii="Palatino Linotype" w:hAnsi="Palatino Linotype" w:cs="Arial"/>
        </w:rPr>
        <w:t xml:space="preserve"> RAMÍREZ. ------------------------</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Default="00C041FD" w:rsidP="00C041FD">
      <w:pPr>
        <w:spacing w:line="360" w:lineRule="auto"/>
        <w:jc w:val="both"/>
        <w:rPr>
          <w:rFonts w:ascii="Palatino Linotype" w:hAnsi="Palatino Linotype" w:cs="Arial"/>
        </w:rPr>
      </w:pPr>
      <w:r>
        <w:rPr>
          <w:rFonts w:ascii="Palatino Linotype" w:hAnsi="Palatino Linotype" w:cs="Arial"/>
        </w:rPr>
        <w:t>------------------------------------------------------------------------------------------------------------------</w:t>
      </w:r>
    </w:p>
    <w:p w:rsidR="00C041FD" w:rsidRPr="005E537A" w:rsidRDefault="00C041FD" w:rsidP="00C041FD">
      <w:pPr>
        <w:spacing w:line="360" w:lineRule="auto"/>
        <w:jc w:val="both"/>
        <w:rPr>
          <w:rFonts w:ascii="Palatino Linotype" w:hAnsi="Palatino Linotype" w:cs="Arial"/>
          <w:sz w:val="20"/>
        </w:rPr>
      </w:pPr>
      <w:r w:rsidRPr="005E537A">
        <w:rPr>
          <w:rFonts w:ascii="Palatino Linotype" w:hAnsi="Palatino Linotype" w:cs="Arial"/>
          <w:sz w:val="20"/>
        </w:rPr>
        <w:t>CCR/HAP</w:t>
      </w:r>
    </w:p>
    <w:p w:rsidR="00C041FD" w:rsidRDefault="00C041FD" w:rsidP="00C041FD">
      <w:pPr>
        <w:spacing w:line="360" w:lineRule="auto"/>
        <w:jc w:val="both"/>
        <w:rPr>
          <w:rFonts w:ascii="Palatino Linotype" w:hAnsi="Palatino Linotype" w:cs="Arial"/>
        </w:rPr>
      </w:pPr>
    </w:p>
    <w:p w:rsidR="00C041FD" w:rsidRDefault="00C041FD" w:rsidP="00C041FD">
      <w:pPr>
        <w:spacing w:line="360" w:lineRule="auto"/>
        <w:jc w:val="both"/>
        <w:rPr>
          <w:rFonts w:ascii="Palatino Linotype" w:hAnsi="Palatino Linotype" w:cs="Arial"/>
        </w:rPr>
      </w:pPr>
    </w:p>
    <w:p w:rsidR="00C041FD" w:rsidRDefault="00C041FD" w:rsidP="00C041FD">
      <w:pPr>
        <w:spacing w:line="360" w:lineRule="auto"/>
        <w:jc w:val="both"/>
        <w:rPr>
          <w:rFonts w:ascii="Palatino Linotype" w:hAnsi="Palatino Linotype" w:cs="Arial"/>
        </w:rPr>
      </w:pPr>
    </w:p>
    <w:p w:rsidR="00C041FD" w:rsidRDefault="00C041FD" w:rsidP="00C041FD"/>
    <w:p w:rsidR="00C041FD" w:rsidRDefault="00C041FD" w:rsidP="00C041FD"/>
    <w:p w:rsidR="00C041FD" w:rsidRDefault="00C041FD" w:rsidP="00C041FD"/>
    <w:p w:rsidR="00C041FD" w:rsidRDefault="00C041FD" w:rsidP="00C041FD"/>
    <w:p w:rsidR="00C041FD" w:rsidRDefault="00C041FD" w:rsidP="00C041FD"/>
    <w:p w:rsidR="00BC05E8" w:rsidRDefault="00BC05E8"/>
    <w:sectPr w:rsidR="00BC05E8" w:rsidSect="00BC05E8">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5E8" w:rsidRDefault="00BC05E8" w:rsidP="00C041FD">
      <w:r>
        <w:separator/>
      </w:r>
    </w:p>
  </w:endnote>
  <w:endnote w:type="continuationSeparator" w:id="0">
    <w:p w:rsidR="00BC05E8" w:rsidRDefault="00BC05E8" w:rsidP="00C04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5E8" w:rsidRPr="00A2780F" w:rsidRDefault="00BC05E8" w:rsidP="00BC05E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D29C0">
      <w:rPr>
        <w:rFonts w:ascii="Arial" w:hAnsi="Arial" w:cs="Arial"/>
        <w:b/>
        <w:bCs/>
        <w:noProof/>
        <w:sz w:val="20"/>
        <w:szCs w:val="20"/>
      </w:rPr>
      <w:t>27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D29C0">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5E8" w:rsidRPr="00070856" w:rsidRDefault="00BC05E8" w:rsidP="00BC05E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D29C0">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D29C0">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5E8" w:rsidRDefault="00BC05E8" w:rsidP="00C041FD">
      <w:r>
        <w:separator/>
      </w:r>
    </w:p>
  </w:footnote>
  <w:footnote w:type="continuationSeparator" w:id="0">
    <w:p w:rsidR="00BC05E8" w:rsidRDefault="00BC05E8" w:rsidP="00C041FD">
      <w:r>
        <w:continuationSeparator/>
      </w:r>
    </w:p>
  </w:footnote>
  <w:footnote w:id="1">
    <w:p w:rsidR="009D0742" w:rsidRPr="00946E1F" w:rsidRDefault="009D0742" w:rsidP="009D0742">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sz w:val="20"/>
          <w:szCs w:val="20"/>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sz w:val="20"/>
          <w:szCs w:val="20"/>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C05E8" w:rsidRDefault="00BC05E8" w:rsidP="00A86F0E">
      <w:pPr>
        <w:pStyle w:val="Textonotapie"/>
        <w:jc w:val="both"/>
        <w:rPr>
          <w:rFonts w:ascii="Palatino Linotype" w:hAnsi="Palatino Linotype"/>
          <w:sz w:val="18"/>
        </w:rPr>
      </w:pPr>
      <w:r>
        <w:rPr>
          <w:rStyle w:val="Refdenotaalpie"/>
        </w:rPr>
        <w:footnoteRef/>
      </w:r>
      <w:r>
        <w:t xml:space="preserve"> </w:t>
      </w:r>
      <w:r w:rsidRPr="00A86F0E">
        <w:rPr>
          <w:rFonts w:ascii="Palatino Linotype" w:hAnsi="Palatino Linotype"/>
          <w:b/>
          <w:sz w:val="18"/>
        </w:rPr>
        <w:t>PDF</w:t>
      </w:r>
      <w:r w:rsidRPr="00A86F0E">
        <w:rPr>
          <w:rFonts w:ascii="Palatino Linotype" w:hAnsi="Palatino Linotype"/>
          <w:sz w:val="18"/>
        </w:rPr>
        <w:t xml:space="preserve"> significa Portable </w:t>
      </w:r>
      <w:proofErr w:type="spellStart"/>
      <w:r w:rsidRPr="00A86F0E">
        <w:rPr>
          <w:rFonts w:ascii="Palatino Linotype" w:hAnsi="Palatino Linotype"/>
          <w:sz w:val="18"/>
        </w:rPr>
        <w:t>Document</w:t>
      </w:r>
      <w:proofErr w:type="spellEnd"/>
      <w:r w:rsidRPr="00A86F0E">
        <w:rPr>
          <w:rFonts w:ascii="Palatino Linotype" w:hAnsi="Palatino Linotype"/>
          <w:sz w:val="18"/>
        </w:rPr>
        <w:t xml:space="preserve"> </w:t>
      </w:r>
      <w:proofErr w:type="spellStart"/>
      <w:r w:rsidRPr="00A86F0E">
        <w:rPr>
          <w:rFonts w:ascii="Palatino Linotype" w:hAnsi="Palatino Linotype"/>
          <w:sz w:val="18"/>
        </w:rPr>
        <w:t>Format</w:t>
      </w:r>
      <w:proofErr w:type="spellEnd"/>
      <w:r w:rsidRPr="00A86F0E">
        <w:rPr>
          <w:rFonts w:ascii="Palatino Linotype" w:hAnsi="Palatino Linotype"/>
          <w:sz w:val="18"/>
        </w:rPr>
        <w:t xml:space="preserve"> (Formato Portátil de Documento), usado para mostrar documentos en la forma electrónica independiente del software, hardware o sistema operativo donde se visualiza.</w:t>
      </w:r>
    </w:p>
    <w:p w:rsidR="00BC05E8" w:rsidRPr="00A86F0E" w:rsidRDefault="00BC05E8" w:rsidP="00A86F0E">
      <w:pPr>
        <w:pStyle w:val="Textonotapie"/>
        <w:jc w:val="both"/>
        <w:rPr>
          <w:rFonts w:ascii="Palatino Linotype" w:hAnsi="Palatino Linotype"/>
          <w:sz w:val="18"/>
          <w:lang w:val="es-MX"/>
        </w:rPr>
      </w:pPr>
    </w:p>
  </w:footnote>
  <w:footnote w:id="3">
    <w:p w:rsidR="00BC05E8" w:rsidRPr="00A86F0E" w:rsidRDefault="00BC05E8" w:rsidP="00A86F0E">
      <w:pPr>
        <w:pStyle w:val="Textonotapie"/>
        <w:jc w:val="both"/>
        <w:rPr>
          <w:lang w:val="es-MX"/>
        </w:rPr>
      </w:pPr>
      <w:r w:rsidRPr="00A86F0E">
        <w:rPr>
          <w:rStyle w:val="Refdenotaalpie"/>
          <w:rFonts w:ascii="Palatino Linotype" w:hAnsi="Palatino Linotype"/>
          <w:sz w:val="18"/>
        </w:rPr>
        <w:footnoteRef/>
      </w:r>
      <w:r w:rsidRPr="00A86F0E">
        <w:rPr>
          <w:rFonts w:ascii="Palatino Linotype" w:hAnsi="Palatino Linotype"/>
          <w:sz w:val="18"/>
        </w:rPr>
        <w:t xml:space="preserve"> </w:t>
      </w:r>
      <w:r w:rsidRPr="00A86F0E">
        <w:rPr>
          <w:rFonts w:ascii="Palatino Linotype" w:hAnsi="Palatino Linotype"/>
          <w:b/>
          <w:sz w:val="18"/>
        </w:rPr>
        <w:t>Microsoft Word</w:t>
      </w:r>
      <w:r w:rsidRPr="00A86F0E">
        <w:rPr>
          <w:rFonts w:ascii="Palatino Linotype" w:hAnsi="Palatino Linotype"/>
          <w:sz w:val="18"/>
        </w:rPr>
        <w:t xml:space="preserve"> es un procesador de textos, lo que quiere decir que es una aplicación que usa para «procesar» – formatear, manipular, guardar, imprimir, compartir – un documento basado en texto.</w:t>
      </w:r>
    </w:p>
  </w:footnote>
  <w:footnote w:id="4">
    <w:p w:rsidR="00BC05E8" w:rsidRPr="00F25C5C" w:rsidRDefault="00BC05E8" w:rsidP="00BA4532">
      <w:pPr>
        <w:pStyle w:val="Textonotapie"/>
        <w:jc w:val="both"/>
        <w:rPr>
          <w:rFonts w:ascii="Palatino Linotype" w:hAnsi="Palatino Linotype"/>
          <w:sz w:val="18"/>
        </w:rPr>
      </w:pPr>
      <w:r>
        <w:rPr>
          <w:rStyle w:val="Refdenotaalpie"/>
        </w:rPr>
        <w:footnoteRef/>
      </w:r>
      <w:r>
        <w:t xml:space="preserve"> </w:t>
      </w:r>
      <w:r w:rsidRPr="00F25C5C">
        <w:rPr>
          <w:rFonts w:ascii="Palatino Linotype" w:hAnsi="Palatino Linotype"/>
          <w:b/>
          <w:sz w:val="18"/>
        </w:rPr>
        <w:t>Artículo 179.</w:t>
      </w:r>
      <w:r w:rsidRPr="00F25C5C">
        <w:rPr>
          <w:rFonts w:ascii="Palatino Linotype" w:hAnsi="Palatino Linotype"/>
          <w:sz w:val="18"/>
        </w:rPr>
        <w:t xml:space="preserve"> El recurso de revisión es un medio de protección que la Ley otorga a los particulares, para hacer valer su derecho de acceso a la información pública, y procederá en contra de las siguientes causas:</w:t>
      </w:r>
    </w:p>
    <w:p w:rsidR="00BC05E8" w:rsidRPr="00F25C5C" w:rsidRDefault="00BC05E8" w:rsidP="00BA4532">
      <w:pPr>
        <w:pStyle w:val="Textonotapie"/>
        <w:jc w:val="both"/>
        <w:rPr>
          <w:rFonts w:ascii="Palatino Linotype" w:hAnsi="Palatino Linotype"/>
          <w:sz w:val="18"/>
        </w:rPr>
      </w:pPr>
      <w:r w:rsidRPr="00F25C5C">
        <w:rPr>
          <w:rFonts w:ascii="Palatino Linotype" w:hAnsi="Palatino Linotype"/>
          <w:sz w:val="18"/>
        </w:rPr>
        <w:t>(…)</w:t>
      </w:r>
    </w:p>
    <w:p w:rsidR="00BC05E8" w:rsidRPr="00F25C5C" w:rsidRDefault="00BC05E8" w:rsidP="00BA4532">
      <w:pPr>
        <w:pStyle w:val="Textonotapie"/>
        <w:jc w:val="both"/>
        <w:rPr>
          <w:lang w:val="es-MX"/>
        </w:rPr>
      </w:pPr>
      <w:r w:rsidRPr="00BA4532">
        <w:rPr>
          <w:rFonts w:ascii="Palatino Linotype" w:hAnsi="Palatino Linotype"/>
          <w:b/>
          <w:sz w:val="18"/>
          <w:lang w:val="es-MX"/>
        </w:rPr>
        <w:t>V.</w:t>
      </w:r>
      <w:r w:rsidRPr="00BA4532">
        <w:rPr>
          <w:rFonts w:ascii="Palatino Linotype" w:hAnsi="Palatino Linotype"/>
          <w:sz w:val="18"/>
          <w:lang w:val="es-MX"/>
        </w:rPr>
        <w:t xml:space="preserve"> La entrega de información incompleta</w:t>
      </w:r>
      <w:r w:rsidRPr="00F25C5C">
        <w:rPr>
          <w:rFonts w:ascii="Palatino Linotype" w:hAnsi="Palatino Linotype"/>
          <w:sz w:val="18"/>
          <w:lang w:val="es-MX"/>
        </w:rPr>
        <w:t>;</w:t>
      </w:r>
    </w:p>
  </w:footnote>
  <w:footnote w:id="5">
    <w:p w:rsidR="00BC05E8" w:rsidRPr="009D0742" w:rsidRDefault="00BC05E8" w:rsidP="00DE6AB9">
      <w:pPr>
        <w:pStyle w:val="Textonotapie"/>
        <w:jc w:val="both"/>
        <w:rPr>
          <w:rFonts w:ascii="Palatino Linotype" w:hAnsi="Palatino Linotype"/>
          <w:sz w:val="18"/>
          <w:szCs w:val="18"/>
          <w:lang w:val="es-MX"/>
        </w:rPr>
      </w:pPr>
      <w:r w:rsidRPr="009D0742">
        <w:rPr>
          <w:rStyle w:val="Refdenotaalpie"/>
          <w:rFonts w:ascii="Palatino Linotype" w:hAnsi="Palatino Linotype"/>
          <w:sz w:val="18"/>
          <w:szCs w:val="18"/>
        </w:rPr>
        <w:footnoteRef/>
      </w:r>
      <w:r w:rsidRPr="009D0742">
        <w:rPr>
          <w:rFonts w:ascii="Palatino Linotype" w:hAnsi="Palatino Linotype"/>
          <w:sz w:val="18"/>
          <w:szCs w:val="18"/>
        </w:rPr>
        <w:t xml:space="preserve"> </w:t>
      </w:r>
      <w:r w:rsidRPr="009D0742">
        <w:rPr>
          <w:rFonts w:ascii="Palatino Linotype" w:hAnsi="Palatino Linotype"/>
          <w:sz w:val="18"/>
          <w:szCs w:val="18"/>
          <w:lang w:val="es-MX"/>
        </w:rPr>
        <w:t>Paginas electrónicas que fueron consultadas el día cuatro de noviembre de dos mil veintiuno, a las 11:52 horas.</w:t>
      </w:r>
    </w:p>
  </w:footnote>
  <w:footnote w:id="6">
    <w:p w:rsidR="00683ACF" w:rsidRPr="00683ACF" w:rsidRDefault="00683ACF" w:rsidP="00683ACF">
      <w:pPr>
        <w:pStyle w:val="Textonotapie"/>
        <w:jc w:val="both"/>
        <w:rPr>
          <w:rFonts w:ascii="Palatino Linotype" w:hAnsi="Palatino Linotype"/>
          <w:sz w:val="18"/>
        </w:rPr>
      </w:pPr>
      <w:r>
        <w:rPr>
          <w:rStyle w:val="Refdenotaalpie"/>
        </w:rPr>
        <w:footnoteRef/>
      </w:r>
      <w:r>
        <w:t xml:space="preserve"> </w:t>
      </w:r>
      <w:r w:rsidRPr="00683ACF">
        <w:rPr>
          <w:rFonts w:ascii="Palatino Linotype" w:hAnsi="Palatino Linotype"/>
          <w:b/>
          <w:sz w:val="18"/>
        </w:rPr>
        <w:t>Artículo 25.-</w:t>
      </w:r>
      <w:r w:rsidRPr="00683ACF">
        <w:rPr>
          <w:rFonts w:ascii="Palatino Linotype" w:hAnsi="Palatino Linotype"/>
          <w:sz w:val="18"/>
        </w:rPr>
        <w:t xml:space="preserve"> Corresponde a la Coordinación de Administración y Finanzas, el ejercicio de las atribuciones siguientes: </w:t>
      </w:r>
    </w:p>
    <w:p w:rsidR="00683ACF" w:rsidRPr="00683ACF" w:rsidRDefault="00683ACF" w:rsidP="00683ACF">
      <w:pPr>
        <w:pStyle w:val="Textonotapie"/>
        <w:jc w:val="both"/>
        <w:rPr>
          <w:rFonts w:ascii="Palatino Linotype" w:hAnsi="Palatino Linotype"/>
          <w:sz w:val="18"/>
        </w:rPr>
      </w:pPr>
      <w:r w:rsidRPr="00683ACF">
        <w:rPr>
          <w:rFonts w:ascii="Palatino Linotype" w:hAnsi="Palatino Linotype"/>
          <w:sz w:val="18"/>
        </w:rPr>
        <w:t>(…)</w:t>
      </w:r>
    </w:p>
    <w:p w:rsidR="00683ACF" w:rsidRPr="00683ACF" w:rsidRDefault="00683ACF" w:rsidP="00683ACF">
      <w:pPr>
        <w:pStyle w:val="Textonotapie"/>
        <w:jc w:val="both"/>
      </w:pPr>
      <w:r w:rsidRPr="00683ACF">
        <w:rPr>
          <w:rFonts w:ascii="Palatino Linotype" w:hAnsi="Palatino Linotype"/>
          <w:b/>
          <w:sz w:val="18"/>
        </w:rPr>
        <w:t>II.</w:t>
      </w:r>
      <w:r w:rsidRPr="00683ACF">
        <w:rPr>
          <w:rFonts w:ascii="Palatino Linotype" w:hAnsi="Palatino Linotype"/>
          <w:sz w:val="18"/>
        </w:rPr>
        <w:t xml:space="preserve"> Programar, organizar, coordinar y controlar el suministro, administración, aplicación y aprovechamiento de los recursos humanos, materiales, financieros y técnicos, a fin de que se manejen en forma racional, así como los servicios generales necesarios para el funcionamiento de las unidades administrativas de la Secretaría Ejecutiva, de conformidad con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BC05E8" w:rsidRPr="008F2CCC" w:rsidTr="00BC05E8">
      <w:tc>
        <w:tcPr>
          <w:tcW w:w="3620" w:type="dxa"/>
          <w:shd w:val="clear" w:color="auto" w:fill="auto"/>
        </w:tcPr>
        <w:p w:rsidR="00BC05E8" w:rsidRPr="007E5FC4" w:rsidRDefault="00BC05E8" w:rsidP="00BC05E8">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BC05E8" w:rsidRPr="00664658" w:rsidRDefault="00BC05E8" w:rsidP="00D30B61">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Pr>
              <w:rFonts w:ascii="Palatino Linotype" w:hAnsi="Palatino Linotype"/>
              <w:b/>
              <w:sz w:val="22"/>
              <w:szCs w:val="22"/>
              <w:lang w:val="es-ES_tradnl"/>
            </w:rPr>
            <w:t>5010/INFOEM/IP/RR/2021</w:t>
          </w:r>
        </w:p>
      </w:tc>
    </w:tr>
    <w:tr w:rsidR="00BC05E8" w:rsidRPr="008F2CCC" w:rsidTr="00BC05E8">
      <w:tc>
        <w:tcPr>
          <w:tcW w:w="3620" w:type="dxa"/>
          <w:shd w:val="clear" w:color="auto" w:fill="auto"/>
        </w:tcPr>
        <w:p w:rsidR="00BC05E8" w:rsidRPr="007E5FC4" w:rsidRDefault="00BC05E8" w:rsidP="00BC05E8">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BC05E8" w:rsidRPr="00664658" w:rsidRDefault="00BC05E8" w:rsidP="00BC05E8">
          <w:pPr>
            <w:spacing w:line="276" w:lineRule="auto"/>
            <w:jc w:val="right"/>
            <w:rPr>
              <w:rFonts w:ascii="Palatino Linotype" w:hAnsi="Palatino Linotype"/>
              <w:b/>
              <w:sz w:val="22"/>
              <w:szCs w:val="22"/>
              <w:lang w:val="es-ES_tradnl"/>
            </w:rPr>
          </w:pPr>
          <w:r w:rsidRPr="00D30B61">
            <w:rPr>
              <w:rFonts w:ascii="Palatino Linotype" w:hAnsi="Palatino Linotype"/>
              <w:b/>
              <w:sz w:val="22"/>
              <w:szCs w:val="22"/>
            </w:rPr>
            <w:t>Secretaría Ejecutiva del Sistema Estatal Anticorrupción</w:t>
          </w:r>
        </w:p>
      </w:tc>
    </w:tr>
    <w:tr w:rsidR="00BC05E8" w:rsidRPr="008F2CCC" w:rsidTr="00BC05E8">
      <w:trPr>
        <w:trHeight w:val="228"/>
      </w:trPr>
      <w:tc>
        <w:tcPr>
          <w:tcW w:w="3620" w:type="dxa"/>
          <w:shd w:val="clear" w:color="auto" w:fill="auto"/>
        </w:tcPr>
        <w:p w:rsidR="00BC05E8" w:rsidRPr="007E5FC4" w:rsidRDefault="00BC05E8" w:rsidP="00BC05E8">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BC05E8" w:rsidRPr="00664658" w:rsidRDefault="00BC05E8" w:rsidP="00BC05E8">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BC05E8" w:rsidRPr="001779E0" w:rsidRDefault="00BC05E8" w:rsidP="00BC05E8">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9C734D9" wp14:editId="1A43521C">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BC05E8" w:rsidRPr="008F2CCC" w:rsidTr="00BC05E8">
      <w:tc>
        <w:tcPr>
          <w:tcW w:w="2977" w:type="dxa"/>
          <w:shd w:val="clear" w:color="auto" w:fill="auto"/>
        </w:tcPr>
        <w:p w:rsidR="00BC05E8" w:rsidRPr="007E5FC4" w:rsidRDefault="00BC05E8" w:rsidP="00BC05E8">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BC05E8" w:rsidRPr="008F2CCC" w:rsidRDefault="00BC05E8" w:rsidP="00D30B6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05010/INFOEM/IP/RR/2021</w:t>
          </w:r>
        </w:p>
      </w:tc>
    </w:tr>
    <w:tr w:rsidR="00BC05E8" w:rsidRPr="008F2CCC" w:rsidTr="00BC05E8">
      <w:tc>
        <w:tcPr>
          <w:tcW w:w="2977" w:type="dxa"/>
          <w:shd w:val="clear" w:color="auto" w:fill="auto"/>
          <w:vAlign w:val="center"/>
        </w:tcPr>
        <w:p w:rsidR="00BC05E8" w:rsidRPr="007E5FC4" w:rsidRDefault="00BC05E8" w:rsidP="00BC05E8">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BC05E8" w:rsidRPr="008F2CCC" w:rsidRDefault="00CD29C0" w:rsidP="00BC05E8">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w:t>
          </w:r>
          <w:proofErr w:type="spellEnd"/>
        </w:p>
      </w:tc>
    </w:tr>
    <w:tr w:rsidR="00BC05E8" w:rsidRPr="008F2CCC" w:rsidTr="00BC05E8">
      <w:trPr>
        <w:trHeight w:val="228"/>
      </w:trPr>
      <w:tc>
        <w:tcPr>
          <w:tcW w:w="2977" w:type="dxa"/>
          <w:shd w:val="clear" w:color="auto" w:fill="auto"/>
        </w:tcPr>
        <w:p w:rsidR="00BC05E8" w:rsidRPr="007E5FC4" w:rsidRDefault="00BC05E8" w:rsidP="00BC05E8">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BC05E8" w:rsidRPr="00DC41C8" w:rsidRDefault="00BC05E8" w:rsidP="00BC05E8">
          <w:pPr>
            <w:spacing w:line="360" w:lineRule="auto"/>
            <w:jc w:val="right"/>
            <w:rPr>
              <w:rFonts w:ascii="Palatino Linotype" w:hAnsi="Palatino Linotype"/>
              <w:b/>
              <w:sz w:val="22"/>
              <w:szCs w:val="22"/>
            </w:rPr>
          </w:pPr>
          <w:r w:rsidRPr="00D30B61">
            <w:rPr>
              <w:rFonts w:ascii="Palatino Linotype" w:hAnsi="Palatino Linotype"/>
              <w:b/>
              <w:sz w:val="22"/>
              <w:szCs w:val="22"/>
            </w:rPr>
            <w:t>Secretaría Ejecutiva del Sistema Estatal Anticorrupción</w:t>
          </w:r>
        </w:p>
      </w:tc>
    </w:tr>
    <w:tr w:rsidR="00BC05E8" w:rsidRPr="008F2CCC" w:rsidTr="00BC05E8">
      <w:tc>
        <w:tcPr>
          <w:tcW w:w="2977" w:type="dxa"/>
          <w:shd w:val="clear" w:color="auto" w:fill="auto"/>
        </w:tcPr>
        <w:p w:rsidR="00BC05E8" w:rsidRPr="007E5FC4" w:rsidRDefault="00BC05E8" w:rsidP="00BC05E8">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BC05E8" w:rsidRPr="008F2CCC" w:rsidRDefault="00BC05E8" w:rsidP="00BC05E8">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BC05E8" w:rsidRPr="009F1AB6" w:rsidRDefault="00BC05E8">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3B1B784" wp14:editId="73DA1765">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F2394"/>
    <w:multiLevelType w:val="hybridMultilevel"/>
    <w:tmpl w:val="6172C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E758AF"/>
    <w:multiLevelType w:val="hybridMultilevel"/>
    <w:tmpl w:val="06960E6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82C6975"/>
    <w:multiLevelType w:val="hybridMultilevel"/>
    <w:tmpl w:val="D6E6B8C4"/>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AB4880B8">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B45ADA"/>
    <w:multiLevelType w:val="hybridMultilevel"/>
    <w:tmpl w:val="541ACA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243357A"/>
    <w:multiLevelType w:val="hybridMultilevel"/>
    <w:tmpl w:val="4E187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40D6EF3"/>
    <w:multiLevelType w:val="hybridMultilevel"/>
    <w:tmpl w:val="26EEC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5"/>
  </w:num>
  <w:num w:numId="6">
    <w:abstractNumId w:val="7"/>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1FD"/>
    <w:rsid w:val="00036F8B"/>
    <w:rsid w:val="00056548"/>
    <w:rsid w:val="00123996"/>
    <w:rsid w:val="0012407F"/>
    <w:rsid w:val="00150BA7"/>
    <w:rsid w:val="001656C5"/>
    <w:rsid w:val="001A4A2D"/>
    <w:rsid w:val="001A659E"/>
    <w:rsid w:val="00282D22"/>
    <w:rsid w:val="003911C5"/>
    <w:rsid w:val="003B4FEF"/>
    <w:rsid w:val="003D3239"/>
    <w:rsid w:val="00494EA2"/>
    <w:rsid w:val="004A653F"/>
    <w:rsid w:val="004C2CCE"/>
    <w:rsid w:val="004C339F"/>
    <w:rsid w:val="004F204B"/>
    <w:rsid w:val="00583FFA"/>
    <w:rsid w:val="00683ACF"/>
    <w:rsid w:val="006B6AD3"/>
    <w:rsid w:val="006E21DC"/>
    <w:rsid w:val="008E6805"/>
    <w:rsid w:val="009D0742"/>
    <w:rsid w:val="009D0B23"/>
    <w:rsid w:val="00A505D9"/>
    <w:rsid w:val="00A85394"/>
    <w:rsid w:val="00A86F0E"/>
    <w:rsid w:val="00B508F5"/>
    <w:rsid w:val="00B55EE0"/>
    <w:rsid w:val="00B822C1"/>
    <w:rsid w:val="00BA4532"/>
    <w:rsid w:val="00BC05E8"/>
    <w:rsid w:val="00C041FD"/>
    <w:rsid w:val="00C25F8D"/>
    <w:rsid w:val="00CD29C0"/>
    <w:rsid w:val="00D30B61"/>
    <w:rsid w:val="00DE6AB9"/>
    <w:rsid w:val="00FD0ADD"/>
    <w:rsid w:val="00FF4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CE8FC535-8981-421D-9B9D-E9364112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1F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41F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041FD"/>
    <w:rPr>
      <w:rFonts w:eastAsiaTheme="minorEastAsia"/>
      <w:sz w:val="24"/>
      <w:szCs w:val="24"/>
      <w:lang w:val="es-ES_tradnl" w:eastAsia="es-ES"/>
    </w:rPr>
  </w:style>
  <w:style w:type="paragraph" w:styleId="Piedepgina">
    <w:name w:val="footer"/>
    <w:basedOn w:val="Normal"/>
    <w:link w:val="PiedepginaCar"/>
    <w:uiPriority w:val="99"/>
    <w:unhideWhenUsed/>
    <w:rsid w:val="00C041F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041F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041F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041FD"/>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C041FD"/>
    <w:rPr>
      <w:vertAlign w:val="superscript"/>
    </w:rPr>
  </w:style>
  <w:style w:type="character" w:customStyle="1" w:styleId="apple-converted-space">
    <w:name w:val="apple-converted-space"/>
    <w:basedOn w:val="Fuentedeprrafopredeter"/>
    <w:rsid w:val="00C041FD"/>
  </w:style>
  <w:style w:type="character" w:styleId="Hipervnculo">
    <w:name w:val="Hyperlink"/>
    <w:basedOn w:val="Fuentedeprrafopredeter"/>
    <w:uiPriority w:val="99"/>
    <w:unhideWhenUsed/>
    <w:rsid w:val="00C041FD"/>
    <w:rPr>
      <w:color w:val="0563C1" w:themeColor="hyperlink"/>
      <w:u w:val="single"/>
    </w:rPr>
  </w:style>
  <w:style w:type="paragraph" w:styleId="Textonotapie">
    <w:name w:val="footnote text"/>
    <w:basedOn w:val="Normal"/>
    <w:link w:val="TextonotapieCar"/>
    <w:uiPriority w:val="99"/>
    <w:semiHidden/>
    <w:unhideWhenUsed/>
    <w:rsid w:val="00C041FD"/>
    <w:rPr>
      <w:sz w:val="20"/>
      <w:szCs w:val="20"/>
    </w:rPr>
  </w:style>
  <w:style w:type="character" w:customStyle="1" w:styleId="TextonotapieCar">
    <w:name w:val="Texto nota pie Car"/>
    <w:basedOn w:val="Fuentedeprrafopredeter"/>
    <w:link w:val="Textonotapie"/>
    <w:uiPriority w:val="99"/>
    <w:semiHidden/>
    <w:rsid w:val="00C041FD"/>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93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saem.gob.mx/docummentos/sc01/06_marco_juridico/05_Reglamento/Reglamentos_11.pdf" TargetMode="External"/><Relationship Id="rId13" Type="http://schemas.openxmlformats.org/officeDocument/2006/relationships/hyperlink" Target="https://sesaemm.gob.mx/documentos/sc01/06_marco_juridico/05_Reglamentos/Reglamentos_11.pdf" TargetMode="External"/><Relationship Id="rId18" Type="http://schemas.openxmlformats.org/officeDocument/2006/relationships/hyperlink" Target="https://www.ipomex.org.mx/portal.ht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sesaemm.gob.mx/documentos/sc01/06_marco_juridico/05_Reglamentos/Reglamentos_11.pdf" TargetMode="External"/><Relationship Id="rId17" Type="http://schemas.openxmlformats.org/officeDocument/2006/relationships/image" Target="media/image1.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sesaem.gob.mx/docummentos/sc01/06_marco_juridico/05_Reglamento/Reglamentos_11.pdf" TargetMode="External"/><Relationship Id="rId20" Type="http://schemas.openxmlformats.org/officeDocument/2006/relationships/hyperlink" Target="https://www.plataformadetransparencia.org.mx/web/guest/inici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saem.gob.mx" TargetMode="External"/><Relationship Id="rId24" Type="http://schemas.openxmlformats.org/officeDocument/2006/relationships/hyperlink" Target="https://finanzas.edomex.gob.mx/manual_norma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lataformadetransparencia.org.mx/web/guest/inicio"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s://www.plataformadetransparencia.org.mx/web/guest/inicio"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portal.htm" TargetMode="External"/><Relationship Id="rId14" Type="http://schemas.openxmlformats.org/officeDocument/2006/relationships/hyperlink" Target="https://www.ipomex.org.mx/portal.htm" TargetMode="External"/><Relationship Id="rId22" Type="http://schemas.openxmlformats.org/officeDocument/2006/relationships/hyperlink" Target="http://www.ipomex.org.mx/recursos/ipo/img/png/noaplica.png"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8D555-38BE-47D8-9890-15B8732D2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29</Pages>
  <Words>6090</Words>
  <Characters>33497</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dcterms:created xsi:type="dcterms:W3CDTF">2021-11-03T16:15:00Z</dcterms:created>
  <dcterms:modified xsi:type="dcterms:W3CDTF">2021-12-01T04:48:00Z</dcterms:modified>
</cp:coreProperties>
</file>