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005A6D80" w:rsidR="00E15E85" w:rsidRPr="0022524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25245">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225245">
        <w:rPr>
          <w:rFonts w:ascii="Palatino Linotype" w:eastAsia="Times New Roman" w:hAnsi="Palatino Linotype" w:cs="Arial"/>
          <w:color w:val="000000"/>
          <w:sz w:val="24"/>
          <w:szCs w:val="24"/>
          <w:lang w:val="es-ES" w:eastAsia="es-MX"/>
        </w:rPr>
        <w:t xml:space="preserve"> </w:t>
      </w:r>
      <w:r w:rsidR="00382E08">
        <w:rPr>
          <w:rFonts w:ascii="Palatino Linotype" w:eastAsia="Times New Roman" w:hAnsi="Palatino Linotype" w:cs="Arial"/>
          <w:color w:val="000000"/>
          <w:sz w:val="24"/>
          <w:szCs w:val="24"/>
          <w:lang w:val="es-ES" w:eastAsia="es-MX"/>
        </w:rPr>
        <w:t xml:space="preserve">quince </w:t>
      </w:r>
      <w:r w:rsidR="00947D7E" w:rsidRPr="00225245">
        <w:rPr>
          <w:rFonts w:ascii="Palatino Linotype" w:eastAsia="Times New Roman" w:hAnsi="Palatino Linotype" w:cs="Arial"/>
          <w:color w:val="000000"/>
          <w:sz w:val="24"/>
          <w:szCs w:val="24"/>
          <w:lang w:val="es-ES" w:eastAsia="es-MX"/>
        </w:rPr>
        <w:t>de diciembre</w:t>
      </w:r>
      <w:r w:rsidR="00D80AAA" w:rsidRPr="00225245">
        <w:rPr>
          <w:rFonts w:ascii="Palatino Linotype" w:eastAsia="Times New Roman" w:hAnsi="Palatino Linotype" w:cs="Arial"/>
          <w:color w:val="000000"/>
          <w:sz w:val="24"/>
          <w:szCs w:val="24"/>
          <w:lang w:val="es-ES" w:eastAsia="es-MX"/>
        </w:rPr>
        <w:t xml:space="preserve"> </w:t>
      </w:r>
      <w:r w:rsidR="001708B9" w:rsidRPr="00225245">
        <w:rPr>
          <w:rFonts w:ascii="Palatino Linotype" w:eastAsia="Times New Roman" w:hAnsi="Palatino Linotype" w:cs="Arial"/>
          <w:color w:val="000000"/>
          <w:sz w:val="24"/>
          <w:szCs w:val="24"/>
          <w:lang w:val="es-ES" w:eastAsia="es-MX"/>
        </w:rPr>
        <w:t>de dos mil veintiuno</w:t>
      </w:r>
      <w:r w:rsidRPr="00225245">
        <w:rPr>
          <w:rFonts w:ascii="Palatino Linotype" w:eastAsia="Times New Roman" w:hAnsi="Palatino Linotype" w:cs="Arial"/>
          <w:color w:val="000000"/>
          <w:sz w:val="24"/>
          <w:szCs w:val="24"/>
          <w:lang w:val="es-ES" w:eastAsia="es-MX"/>
        </w:rPr>
        <w:t>.</w:t>
      </w:r>
    </w:p>
    <w:p w14:paraId="071B2493" w14:textId="68D94950" w:rsidR="00E15E85" w:rsidRPr="00225245" w:rsidRDefault="00E15E85" w:rsidP="005A319B">
      <w:pPr>
        <w:tabs>
          <w:tab w:val="left" w:pos="1701"/>
        </w:tabs>
        <w:spacing w:before="240" w:line="360" w:lineRule="auto"/>
        <w:jc w:val="both"/>
        <w:rPr>
          <w:rFonts w:ascii="Palatino Linotype" w:hAnsi="Palatino Linotype" w:cs="Arial"/>
          <w:b/>
          <w:bCs/>
          <w:sz w:val="24"/>
          <w:szCs w:val="24"/>
          <w:lang w:val="es-ES"/>
        </w:rPr>
      </w:pPr>
      <w:r w:rsidRPr="00225245">
        <w:rPr>
          <w:rFonts w:ascii="Palatino Linotype" w:hAnsi="Palatino Linotype" w:cs="Arial"/>
          <w:b/>
          <w:sz w:val="24"/>
          <w:lang w:val="es-ES"/>
        </w:rPr>
        <w:t>VISTO</w:t>
      </w:r>
      <w:r w:rsidRPr="00225245">
        <w:rPr>
          <w:rFonts w:ascii="Palatino Linotype" w:hAnsi="Palatino Linotype" w:cs="Arial"/>
          <w:sz w:val="24"/>
          <w:lang w:val="es-ES"/>
        </w:rPr>
        <w:t xml:space="preserve"> el expediente electrónico formado con motivo del recurso de revisión número </w:t>
      </w:r>
      <w:r w:rsidR="007B7A2B" w:rsidRPr="00225245">
        <w:rPr>
          <w:rFonts w:ascii="Palatino Linotype" w:hAnsi="Palatino Linotype" w:cs="Arial"/>
          <w:b/>
          <w:bCs/>
          <w:sz w:val="24"/>
          <w:lang w:val="es-ES" w:eastAsia="es-MX"/>
        </w:rPr>
        <w:t>0</w:t>
      </w:r>
      <w:r w:rsidR="00947D7E" w:rsidRPr="00225245">
        <w:rPr>
          <w:rFonts w:ascii="Palatino Linotype" w:hAnsi="Palatino Linotype" w:cs="Arial"/>
          <w:b/>
          <w:bCs/>
          <w:sz w:val="24"/>
          <w:lang w:val="es-ES" w:eastAsia="es-MX"/>
        </w:rPr>
        <w:t>5</w:t>
      </w:r>
      <w:r w:rsidR="00AD386D" w:rsidRPr="00225245">
        <w:rPr>
          <w:rFonts w:ascii="Palatino Linotype" w:hAnsi="Palatino Linotype" w:cs="Arial"/>
          <w:b/>
          <w:bCs/>
          <w:sz w:val="24"/>
          <w:lang w:val="es-ES" w:eastAsia="es-MX"/>
        </w:rPr>
        <w:t>275</w:t>
      </w:r>
      <w:r w:rsidR="007E2959" w:rsidRPr="00225245">
        <w:rPr>
          <w:rFonts w:ascii="Palatino Linotype" w:hAnsi="Palatino Linotype" w:cs="Arial"/>
          <w:b/>
          <w:bCs/>
          <w:sz w:val="24"/>
          <w:lang w:val="es-ES" w:eastAsia="es-MX"/>
        </w:rPr>
        <w:t>/INFOEM/IP/RR/20</w:t>
      </w:r>
      <w:r w:rsidR="00487F76" w:rsidRPr="00225245">
        <w:rPr>
          <w:rFonts w:ascii="Palatino Linotype" w:hAnsi="Palatino Linotype" w:cs="Arial"/>
          <w:b/>
          <w:bCs/>
          <w:sz w:val="24"/>
          <w:lang w:val="es-ES" w:eastAsia="es-MX"/>
        </w:rPr>
        <w:t>2</w:t>
      </w:r>
      <w:r w:rsidR="002A7397" w:rsidRPr="00225245">
        <w:rPr>
          <w:rFonts w:ascii="Palatino Linotype" w:hAnsi="Palatino Linotype" w:cs="Arial"/>
          <w:b/>
          <w:bCs/>
          <w:sz w:val="24"/>
          <w:lang w:val="es-ES" w:eastAsia="es-MX"/>
        </w:rPr>
        <w:t>1</w:t>
      </w:r>
      <w:r w:rsidRPr="00225245">
        <w:rPr>
          <w:rFonts w:ascii="Palatino Linotype" w:hAnsi="Palatino Linotype" w:cs="Arial"/>
          <w:sz w:val="24"/>
          <w:lang w:val="es-ES"/>
        </w:rPr>
        <w:t xml:space="preserve">, </w:t>
      </w:r>
      <w:r w:rsidR="009152B5" w:rsidRPr="00225245">
        <w:rPr>
          <w:rFonts w:ascii="Palatino Linotype" w:hAnsi="Palatino Linotype" w:cs="Arial"/>
          <w:sz w:val="24"/>
          <w:lang w:val="es-ES"/>
        </w:rPr>
        <w:t xml:space="preserve">interpuesto </w:t>
      </w:r>
      <w:r w:rsidR="00FE6A4F" w:rsidRPr="00225245">
        <w:rPr>
          <w:rFonts w:ascii="Palatino Linotype" w:hAnsi="Palatino Linotype" w:cs="Arial"/>
          <w:sz w:val="24"/>
          <w:lang w:val="es-ES"/>
        </w:rPr>
        <w:t xml:space="preserve">por </w:t>
      </w:r>
      <w:r w:rsidR="00F65B71" w:rsidRPr="00225245">
        <w:rPr>
          <w:rFonts w:ascii="Palatino Linotype" w:hAnsi="Palatino Linotype" w:cs="Arial"/>
          <w:sz w:val="24"/>
          <w:lang w:val="es-ES"/>
        </w:rPr>
        <w:t xml:space="preserve">la parte solicitante </w:t>
      </w:r>
      <w:r w:rsidR="00F65B71" w:rsidRPr="00225245">
        <w:rPr>
          <w:rFonts w:ascii="Palatino Linotype" w:hAnsi="Palatino Linotype" w:cs="Arial"/>
          <w:b/>
          <w:bCs/>
          <w:sz w:val="24"/>
          <w:lang w:val="es-ES"/>
        </w:rPr>
        <w:t xml:space="preserve">C. </w:t>
      </w:r>
      <w:proofErr w:type="spellStart"/>
      <w:r w:rsidR="00D45DA5">
        <w:rPr>
          <w:rFonts w:ascii="Palatino Linotype" w:hAnsi="Palatino Linotype" w:cs="Arial"/>
          <w:b/>
          <w:bCs/>
          <w:sz w:val="24"/>
          <w:lang w:val="es-ES"/>
        </w:rPr>
        <w:t>xxxxxxxxxxxxx</w:t>
      </w:r>
      <w:proofErr w:type="spellEnd"/>
      <w:r w:rsidR="00F65B71" w:rsidRPr="00225245">
        <w:rPr>
          <w:rFonts w:ascii="Palatino Linotype" w:hAnsi="Palatino Linotype" w:cs="Arial"/>
          <w:b/>
          <w:bCs/>
          <w:sz w:val="24"/>
          <w:lang w:val="es-ES"/>
        </w:rPr>
        <w:t xml:space="preserve"> </w:t>
      </w:r>
      <w:proofErr w:type="spellStart"/>
      <w:r w:rsidR="00D45DA5">
        <w:rPr>
          <w:rFonts w:ascii="Palatino Linotype" w:hAnsi="Palatino Linotype" w:cs="Arial"/>
          <w:b/>
          <w:bCs/>
          <w:sz w:val="24"/>
          <w:lang w:val="es-ES"/>
        </w:rPr>
        <w:t>xxxxxxxxxxxxxxxxxxxx</w:t>
      </w:r>
      <w:proofErr w:type="spellEnd"/>
      <w:r w:rsidR="00555FF1" w:rsidRPr="00225245">
        <w:rPr>
          <w:rFonts w:ascii="Palatino Linotype" w:hAnsi="Palatino Linotype" w:cs="Arial"/>
          <w:b/>
          <w:sz w:val="24"/>
          <w:lang w:val="es-ES"/>
        </w:rPr>
        <w:t>,</w:t>
      </w:r>
      <w:r w:rsidR="002A7397" w:rsidRPr="00225245">
        <w:rPr>
          <w:rFonts w:ascii="Palatino Linotype" w:hAnsi="Palatino Linotype" w:cs="Arial"/>
          <w:b/>
          <w:sz w:val="24"/>
          <w:lang w:val="es-ES"/>
        </w:rPr>
        <w:t xml:space="preserve"> </w:t>
      </w:r>
      <w:r w:rsidR="00FE6A4F" w:rsidRPr="00225245">
        <w:rPr>
          <w:rFonts w:ascii="Palatino Linotype" w:hAnsi="Palatino Linotype" w:cs="Arial"/>
          <w:sz w:val="24"/>
          <w:lang w:val="es-ES"/>
        </w:rPr>
        <w:t>a quien en lo sucesivo</w:t>
      </w:r>
      <w:r w:rsidR="009152B5" w:rsidRPr="00225245">
        <w:rPr>
          <w:rFonts w:ascii="Palatino Linotype" w:hAnsi="Palatino Linotype" w:cs="Arial"/>
          <w:sz w:val="24"/>
          <w:lang w:val="es-ES"/>
        </w:rPr>
        <w:t xml:space="preserve"> se le denominara</w:t>
      </w:r>
      <w:r w:rsidR="00487F76" w:rsidRPr="00225245">
        <w:rPr>
          <w:rFonts w:ascii="Palatino Linotype" w:hAnsi="Palatino Linotype" w:cs="Arial"/>
          <w:sz w:val="24"/>
          <w:lang w:val="es-ES"/>
        </w:rPr>
        <w:t xml:space="preserve"> la parte</w:t>
      </w:r>
      <w:r w:rsidRPr="00225245">
        <w:rPr>
          <w:rFonts w:ascii="Palatino Linotype" w:hAnsi="Palatino Linotype" w:cs="Arial"/>
          <w:b/>
          <w:sz w:val="24"/>
          <w:lang w:val="es-ES"/>
        </w:rPr>
        <w:t xml:space="preserve"> </w:t>
      </w:r>
      <w:r w:rsidR="00487F76" w:rsidRPr="00225245">
        <w:rPr>
          <w:rFonts w:ascii="Palatino Linotype" w:hAnsi="Palatino Linotype" w:cs="Arial"/>
          <w:b/>
          <w:sz w:val="24"/>
          <w:lang w:val="es-ES"/>
        </w:rPr>
        <w:t>r</w:t>
      </w:r>
      <w:r w:rsidRPr="00225245">
        <w:rPr>
          <w:rFonts w:ascii="Palatino Linotype" w:hAnsi="Palatino Linotype" w:cs="Arial"/>
          <w:b/>
          <w:sz w:val="24"/>
          <w:lang w:val="es-ES"/>
        </w:rPr>
        <w:t>ecurrente</w:t>
      </w:r>
      <w:r w:rsidR="00E221C1" w:rsidRPr="00225245">
        <w:rPr>
          <w:rFonts w:ascii="Palatino Linotype" w:hAnsi="Palatino Linotype" w:cs="Arial"/>
          <w:sz w:val="24"/>
          <w:lang w:val="es-ES"/>
        </w:rPr>
        <w:t xml:space="preserve">, en contra </w:t>
      </w:r>
      <w:r w:rsidR="00E372DA" w:rsidRPr="00225245">
        <w:rPr>
          <w:rFonts w:ascii="Palatino Linotype" w:hAnsi="Palatino Linotype" w:cs="Arial"/>
          <w:sz w:val="24"/>
          <w:lang w:val="es-ES"/>
        </w:rPr>
        <w:t>de</w:t>
      </w:r>
      <w:r w:rsidR="00E221C1" w:rsidRPr="00225245">
        <w:rPr>
          <w:rFonts w:ascii="Palatino Linotype" w:hAnsi="Palatino Linotype" w:cs="Arial"/>
          <w:sz w:val="24"/>
          <w:lang w:val="es-ES"/>
        </w:rPr>
        <w:t xml:space="preserve"> </w:t>
      </w:r>
      <w:r w:rsidR="00654533" w:rsidRPr="00225245">
        <w:rPr>
          <w:rFonts w:ascii="Palatino Linotype" w:hAnsi="Palatino Linotype" w:cs="Arial"/>
          <w:sz w:val="24"/>
          <w:lang w:val="es-ES"/>
        </w:rPr>
        <w:t xml:space="preserve">la </w:t>
      </w:r>
      <w:r w:rsidRPr="00225245">
        <w:rPr>
          <w:rFonts w:ascii="Palatino Linotype" w:hAnsi="Palatino Linotype" w:cs="Arial"/>
          <w:sz w:val="24"/>
          <w:lang w:val="es-ES"/>
        </w:rPr>
        <w:t xml:space="preserve">respuesta </w:t>
      </w:r>
      <w:r w:rsidR="003470B1" w:rsidRPr="00225245">
        <w:rPr>
          <w:rFonts w:ascii="Palatino Linotype" w:hAnsi="Palatino Linotype" w:cs="Arial"/>
          <w:sz w:val="24"/>
          <w:lang w:val="es-ES"/>
        </w:rPr>
        <w:t>d</w:t>
      </w:r>
      <w:r w:rsidR="00E372DA" w:rsidRPr="00225245">
        <w:rPr>
          <w:rFonts w:ascii="Palatino Linotype" w:hAnsi="Palatino Linotype" w:cs="Arial"/>
          <w:sz w:val="24"/>
          <w:szCs w:val="24"/>
          <w:lang w:val="es-ES"/>
        </w:rPr>
        <w:t>e</w:t>
      </w:r>
      <w:r w:rsidR="00A74B9F" w:rsidRPr="00225245">
        <w:rPr>
          <w:rFonts w:ascii="Palatino Linotype" w:hAnsi="Palatino Linotype" w:cs="Arial"/>
          <w:sz w:val="24"/>
          <w:szCs w:val="24"/>
          <w:lang w:val="es-ES"/>
        </w:rPr>
        <w:t>l</w:t>
      </w:r>
      <w:r w:rsidR="007444C8" w:rsidRPr="00225245">
        <w:rPr>
          <w:rFonts w:ascii="Palatino Linotype" w:hAnsi="Palatino Linotype" w:cs="Arial"/>
          <w:sz w:val="24"/>
          <w:szCs w:val="24"/>
          <w:lang w:val="es-ES"/>
        </w:rPr>
        <w:t xml:space="preserve"> </w:t>
      </w:r>
      <w:r w:rsidR="005A319B" w:rsidRPr="00225245">
        <w:rPr>
          <w:rFonts w:ascii="Palatino Linotype" w:hAnsi="Palatino Linotype" w:cs="Arial"/>
          <w:b/>
          <w:bCs/>
          <w:sz w:val="24"/>
          <w:szCs w:val="24"/>
          <w:lang w:val="es-ES"/>
        </w:rPr>
        <w:t>Ayuntamiento de Cuautitlán</w:t>
      </w:r>
      <w:r w:rsidRPr="00225245">
        <w:rPr>
          <w:rFonts w:ascii="Palatino Linotype" w:hAnsi="Palatino Linotype" w:cs="Arial"/>
          <w:sz w:val="28"/>
          <w:szCs w:val="24"/>
          <w:lang w:val="es-ES"/>
        </w:rPr>
        <w:t xml:space="preserve">, </w:t>
      </w:r>
      <w:r w:rsidRPr="00225245">
        <w:rPr>
          <w:rFonts w:ascii="Palatino Linotype" w:hAnsi="Palatino Linotype" w:cs="Arial"/>
          <w:sz w:val="24"/>
          <w:szCs w:val="24"/>
          <w:lang w:val="es-ES"/>
        </w:rPr>
        <w:t>en lo subsecuente</w:t>
      </w:r>
      <w:r w:rsidRPr="00225245">
        <w:rPr>
          <w:rFonts w:ascii="Palatino Linotype" w:hAnsi="Palatino Linotype" w:cs="Arial"/>
          <w:b/>
          <w:sz w:val="24"/>
          <w:szCs w:val="24"/>
          <w:lang w:val="es-ES"/>
        </w:rPr>
        <w:t xml:space="preserve"> </w:t>
      </w:r>
      <w:r w:rsidR="00487F76" w:rsidRPr="00225245">
        <w:rPr>
          <w:rFonts w:ascii="Palatino Linotype" w:hAnsi="Palatino Linotype" w:cs="Arial"/>
          <w:b/>
          <w:sz w:val="24"/>
          <w:szCs w:val="24"/>
          <w:lang w:val="es-ES"/>
        </w:rPr>
        <w:t>e</w:t>
      </w:r>
      <w:r w:rsidRPr="00225245">
        <w:rPr>
          <w:rFonts w:ascii="Palatino Linotype" w:hAnsi="Palatino Linotype" w:cs="Arial"/>
          <w:b/>
          <w:sz w:val="24"/>
          <w:szCs w:val="24"/>
          <w:lang w:val="es-ES"/>
        </w:rPr>
        <w:t xml:space="preserve">l </w:t>
      </w:r>
      <w:r w:rsidR="00487F76" w:rsidRPr="00225245">
        <w:rPr>
          <w:rFonts w:ascii="Palatino Linotype" w:hAnsi="Palatino Linotype" w:cs="Arial"/>
          <w:b/>
          <w:sz w:val="24"/>
          <w:szCs w:val="24"/>
          <w:lang w:val="es-ES"/>
        </w:rPr>
        <w:t>s</w:t>
      </w:r>
      <w:r w:rsidRPr="00225245">
        <w:rPr>
          <w:rFonts w:ascii="Palatino Linotype" w:hAnsi="Palatino Linotype" w:cs="Arial"/>
          <w:b/>
          <w:sz w:val="24"/>
          <w:szCs w:val="24"/>
          <w:lang w:val="es-ES"/>
        </w:rPr>
        <w:t xml:space="preserve">ujeto </w:t>
      </w:r>
      <w:r w:rsidR="00487F76" w:rsidRPr="00225245">
        <w:rPr>
          <w:rFonts w:ascii="Palatino Linotype" w:hAnsi="Palatino Linotype" w:cs="Arial"/>
          <w:b/>
          <w:sz w:val="24"/>
          <w:szCs w:val="24"/>
          <w:lang w:val="es-ES"/>
        </w:rPr>
        <w:t>o</w:t>
      </w:r>
      <w:r w:rsidRPr="00225245">
        <w:rPr>
          <w:rFonts w:ascii="Palatino Linotype" w:hAnsi="Palatino Linotype" w:cs="Arial"/>
          <w:b/>
          <w:sz w:val="24"/>
          <w:szCs w:val="24"/>
          <w:lang w:val="es-ES"/>
        </w:rPr>
        <w:t xml:space="preserve">bligado, </w:t>
      </w:r>
      <w:r w:rsidRPr="00225245">
        <w:rPr>
          <w:rFonts w:ascii="Palatino Linotype" w:hAnsi="Palatino Linotype" w:cs="Arial"/>
          <w:sz w:val="24"/>
          <w:szCs w:val="24"/>
          <w:lang w:val="es-ES"/>
        </w:rPr>
        <w:t>se procede a</w:t>
      </w:r>
      <w:r w:rsidRPr="00225245">
        <w:rPr>
          <w:rFonts w:ascii="Palatino Linotype" w:hAnsi="Palatino Linotype" w:cs="Arial"/>
          <w:sz w:val="24"/>
          <w:lang w:val="es-ES"/>
        </w:rPr>
        <w:t xml:space="preserve"> dictar la presente resolución.</w:t>
      </w:r>
    </w:p>
    <w:p w14:paraId="3756D2C6" w14:textId="77777777" w:rsidR="006200A2" w:rsidRPr="00225245" w:rsidRDefault="00E15E85" w:rsidP="006200A2">
      <w:pPr>
        <w:spacing w:before="240" w:after="240" w:line="360" w:lineRule="auto"/>
        <w:jc w:val="center"/>
        <w:rPr>
          <w:rFonts w:ascii="Palatino Linotype" w:hAnsi="Palatino Linotype"/>
          <w:b/>
          <w:sz w:val="28"/>
          <w:lang w:val="es-ES"/>
        </w:rPr>
      </w:pPr>
      <w:r w:rsidRPr="00225245">
        <w:rPr>
          <w:rFonts w:ascii="Palatino Linotype" w:hAnsi="Palatino Linotype"/>
          <w:b/>
          <w:sz w:val="28"/>
          <w:lang w:val="es-ES"/>
        </w:rPr>
        <w:t>A N T E C E D E N T E S   D E L   A S U N T O</w:t>
      </w:r>
    </w:p>
    <w:p w14:paraId="58D597B2" w14:textId="77777777" w:rsidR="00497466" w:rsidRPr="00225245" w:rsidRDefault="00497466" w:rsidP="00497466">
      <w:pPr>
        <w:spacing w:before="240" w:after="240" w:line="360" w:lineRule="auto"/>
        <w:jc w:val="both"/>
        <w:rPr>
          <w:rFonts w:ascii="Palatino Linotype" w:hAnsi="Palatino Linotype"/>
          <w:lang w:val="es-ES"/>
        </w:rPr>
      </w:pPr>
      <w:r w:rsidRPr="00225245">
        <w:rPr>
          <w:rFonts w:ascii="Palatino Linotype" w:hAnsi="Palatino Linotype" w:cs="Arial"/>
          <w:b/>
          <w:sz w:val="28"/>
          <w:lang w:val="es-ES"/>
        </w:rPr>
        <w:t>PRIMERO.</w:t>
      </w:r>
      <w:r w:rsidRPr="00225245">
        <w:rPr>
          <w:rFonts w:ascii="Palatino Linotype" w:hAnsi="Palatino Linotype" w:cs="Arial"/>
          <w:lang w:val="es-ES"/>
        </w:rPr>
        <w:t xml:space="preserve"> </w:t>
      </w:r>
      <w:r w:rsidRPr="00225245">
        <w:rPr>
          <w:rFonts w:ascii="Palatino Linotype" w:hAnsi="Palatino Linotype"/>
          <w:b/>
          <w:sz w:val="28"/>
          <w:szCs w:val="28"/>
          <w:lang w:val="es-ES"/>
        </w:rPr>
        <w:t>De la Solicitud de Información.</w:t>
      </w:r>
    </w:p>
    <w:p w14:paraId="15297BBB" w14:textId="56A801FB" w:rsidR="00497466" w:rsidRPr="00225245" w:rsidRDefault="00497466" w:rsidP="00497466">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Con fecha</w:t>
      </w:r>
      <w:r w:rsidR="00D81E54" w:rsidRPr="00225245">
        <w:rPr>
          <w:rFonts w:ascii="Palatino Linotype" w:hAnsi="Palatino Linotype" w:cs="Arial"/>
          <w:sz w:val="24"/>
          <w:szCs w:val="24"/>
          <w:lang w:val="es-ES"/>
        </w:rPr>
        <w:t xml:space="preserve"> </w:t>
      </w:r>
      <w:r w:rsidR="00AD386D" w:rsidRPr="00225245">
        <w:rPr>
          <w:rFonts w:ascii="Palatino Linotype" w:hAnsi="Palatino Linotype" w:cs="Arial"/>
          <w:sz w:val="24"/>
          <w:szCs w:val="24"/>
          <w:lang w:val="es-ES"/>
        </w:rPr>
        <w:t>veintiocho</w:t>
      </w:r>
      <w:r w:rsidR="00947D7E" w:rsidRPr="00225245">
        <w:rPr>
          <w:rFonts w:ascii="Palatino Linotype" w:hAnsi="Palatino Linotype" w:cs="Arial"/>
          <w:sz w:val="24"/>
          <w:szCs w:val="24"/>
          <w:lang w:val="es-ES"/>
        </w:rPr>
        <w:t xml:space="preserve"> de septiembre</w:t>
      </w:r>
      <w:r w:rsidR="002A7397" w:rsidRPr="00225245">
        <w:rPr>
          <w:rFonts w:ascii="Palatino Linotype" w:hAnsi="Palatino Linotype" w:cs="Arial"/>
          <w:sz w:val="24"/>
          <w:szCs w:val="24"/>
          <w:lang w:val="es-ES"/>
        </w:rPr>
        <w:t xml:space="preserve"> de dos mil veintiuno</w:t>
      </w:r>
      <w:r w:rsidRPr="00225245">
        <w:rPr>
          <w:rFonts w:ascii="Palatino Linotype" w:hAnsi="Palatino Linotype" w:cs="Arial"/>
          <w:sz w:val="24"/>
          <w:szCs w:val="24"/>
          <w:lang w:val="es-ES"/>
        </w:rPr>
        <w:t xml:space="preserve">, </w:t>
      </w:r>
      <w:r w:rsidR="007135C5" w:rsidRPr="00225245">
        <w:rPr>
          <w:rFonts w:ascii="Palatino Linotype" w:hAnsi="Palatino Linotype" w:cs="Arial"/>
          <w:b/>
          <w:sz w:val="24"/>
          <w:szCs w:val="24"/>
          <w:lang w:val="es-ES"/>
        </w:rPr>
        <w:t>la parte solicitante</w:t>
      </w:r>
      <w:r w:rsidRPr="00225245">
        <w:rPr>
          <w:rFonts w:ascii="Palatino Linotype" w:hAnsi="Palatino Linotype" w:cs="Arial"/>
          <w:sz w:val="24"/>
          <w:szCs w:val="24"/>
          <w:lang w:val="es-ES"/>
        </w:rPr>
        <w:t xml:space="preserve">, </w:t>
      </w:r>
      <w:r w:rsidR="007444C8" w:rsidRPr="00225245">
        <w:rPr>
          <w:rFonts w:ascii="Palatino Linotype" w:hAnsi="Palatino Linotype"/>
          <w:sz w:val="24"/>
          <w:szCs w:val="24"/>
          <w:lang w:val="es-ES"/>
        </w:rPr>
        <w:t xml:space="preserve">presentó a través </w:t>
      </w:r>
      <w:r w:rsidR="00793F67" w:rsidRPr="00225245">
        <w:rPr>
          <w:rFonts w:ascii="Palatino Linotype" w:hAnsi="Palatino Linotype"/>
          <w:sz w:val="24"/>
          <w:szCs w:val="24"/>
          <w:lang w:val="es-ES"/>
        </w:rPr>
        <w:t>d</w:t>
      </w:r>
      <w:r w:rsidR="007444C8" w:rsidRPr="00225245">
        <w:rPr>
          <w:rFonts w:ascii="Palatino Linotype" w:hAnsi="Palatino Linotype"/>
          <w:sz w:val="24"/>
          <w:szCs w:val="24"/>
          <w:lang w:val="es-ES"/>
        </w:rPr>
        <w:t xml:space="preserve">el Sistema de </w:t>
      </w:r>
      <w:r w:rsidR="007444C8" w:rsidRPr="00225245">
        <w:rPr>
          <w:rFonts w:ascii="Palatino Linotype" w:hAnsi="Palatino Linotype" w:cs="Arial"/>
          <w:sz w:val="24"/>
          <w:szCs w:val="24"/>
          <w:lang w:val="es-ES"/>
        </w:rPr>
        <w:t>Acceso</w:t>
      </w:r>
      <w:r w:rsidR="007444C8" w:rsidRPr="00225245">
        <w:rPr>
          <w:rFonts w:ascii="Palatino Linotype" w:hAnsi="Palatino Linotype"/>
          <w:sz w:val="24"/>
          <w:szCs w:val="24"/>
          <w:lang w:val="es-ES"/>
        </w:rPr>
        <w:t xml:space="preserve"> a la Información Mexiquense, en lo subsecuente </w:t>
      </w:r>
      <w:r w:rsidR="00793F67" w:rsidRPr="00225245">
        <w:rPr>
          <w:rFonts w:ascii="Palatino Linotype" w:hAnsi="Palatino Linotype"/>
          <w:b/>
          <w:sz w:val="24"/>
          <w:szCs w:val="24"/>
          <w:lang w:val="es-ES"/>
        </w:rPr>
        <w:t>el</w:t>
      </w:r>
      <w:r w:rsidR="007444C8" w:rsidRPr="00225245">
        <w:rPr>
          <w:rFonts w:ascii="Palatino Linotype" w:hAnsi="Palatino Linotype"/>
          <w:b/>
          <w:sz w:val="24"/>
          <w:szCs w:val="24"/>
          <w:lang w:val="es-ES"/>
        </w:rPr>
        <w:t xml:space="preserve"> SAIMEX</w:t>
      </w:r>
      <w:r w:rsidR="007444C8" w:rsidRPr="00225245">
        <w:rPr>
          <w:rFonts w:ascii="Palatino Linotype" w:hAnsi="Palatino Linotype"/>
          <w:sz w:val="24"/>
          <w:szCs w:val="24"/>
          <w:lang w:val="es-ES"/>
        </w:rPr>
        <w:t xml:space="preserve">, </w:t>
      </w:r>
      <w:r w:rsidR="00793F67" w:rsidRPr="00225245">
        <w:rPr>
          <w:rFonts w:ascii="Palatino Linotype" w:hAnsi="Palatino Linotype"/>
          <w:sz w:val="24"/>
          <w:szCs w:val="24"/>
          <w:lang w:val="es-ES"/>
        </w:rPr>
        <w:t xml:space="preserve">ante </w:t>
      </w:r>
      <w:r w:rsidR="00793F67" w:rsidRPr="00225245">
        <w:rPr>
          <w:rFonts w:ascii="Palatino Linotype" w:hAnsi="Palatino Linotype"/>
          <w:b/>
          <w:sz w:val="24"/>
          <w:szCs w:val="24"/>
          <w:lang w:val="es-ES"/>
        </w:rPr>
        <w:t>El Sujeto Obligado</w:t>
      </w:r>
      <w:r w:rsidR="007444C8" w:rsidRPr="00225245">
        <w:rPr>
          <w:rFonts w:ascii="Palatino Linotype" w:hAnsi="Palatino Linotype"/>
          <w:sz w:val="24"/>
          <w:szCs w:val="24"/>
          <w:lang w:val="es-ES"/>
        </w:rPr>
        <w:t>, la solicitud de acceso a información pública</w:t>
      </w:r>
      <w:r w:rsidRPr="00225245">
        <w:rPr>
          <w:rFonts w:ascii="Palatino Linotype" w:hAnsi="Palatino Linotype" w:cs="Arial"/>
          <w:sz w:val="24"/>
          <w:szCs w:val="24"/>
          <w:lang w:val="es-ES"/>
        </w:rPr>
        <w:t>, registrada bajo el número de expediente</w:t>
      </w:r>
      <w:r w:rsidRPr="00225245">
        <w:rPr>
          <w:rFonts w:ascii="Palatino Linotype" w:hAnsi="Palatino Linotype" w:cs="Arial"/>
          <w:b/>
          <w:sz w:val="24"/>
          <w:szCs w:val="24"/>
          <w:lang w:val="es-ES"/>
        </w:rPr>
        <w:t xml:space="preserve"> </w:t>
      </w:r>
      <w:r w:rsidR="00AD386D" w:rsidRPr="00225245">
        <w:rPr>
          <w:rFonts w:ascii="Palatino Linotype" w:hAnsi="Palatino Linotype" w:cs="Arial"/>
          <w:b/>
          <w:sz w:val="24"/>
          <w:szCs w:val="24"/>
          <w:lang w:val="es-ES"/>
        </w:rPr>
        <w:t>00414/CUAUTIT/IP/2021</w:t>
      </w:r>
      <w:r w:rsidRPr="00225245">
        <w:rPr>
          <w:rFonts w:ascii="Palatino Linotype" w:hAnsi="Palatino Linotype" w:cs="Arial"/>
          <w:b/>
          <w:sz w:val="24"/>
          <w:szCs w:val="24"/>
          <w:lang w:val="es-ES" w:eastAsia="es-MX"/>
        </w:rPr>
        <w:t xml:space="preserve">, </w:t>
      </w:r>
      <w:r w:rsidRPr="00225245">
        <w:rPr>
          <w:rFonts w:ascii="Palatino Linotype" w:hAnsi="Palatino Linotype" w:cs="Arial"/>
          <w:sz w:val="24"/>
          <w:szCs w:val="24"/>
          <w:lang w:val="es-ES"/>
        </w:rPr>
        <w:t>mediante la cual solicitó información en el tenor siguiente:</w:t>
      </w:r>
    </w:p>
    <w:p w14:paraId="737C7645" w14:textId="12C1D1B2" w:rsidR="00497466" w:rsidRPr="00225245" w:rsidRDefault="00497466" w:rsidP="00497466">
      <w:pPr>
        <w:ind w:left="851" w:right="850"/>
        <w:jc w:val="both"/>
        <w:rPr>
          <w:rFonts w:ascii="Palatino Linotype" w:eastAsia="Times New Roman" w:hAnsi="Palatino Linotype" w:cs="Times New Roman"/>
          <w:i/>
          <w:lang w:val="es-ES" w:eastAsia="es-ES"/>
        </w:rPr>
      </w:pPr>
      <w:r w:rsidRPr="00225245">
        <w:rPr>
          <w:rFonts w:ascii="Palatino Linotype" w:eastAsia="Times New Roman" w:hAnsi="Palatino Linotype" w:cs="Times New Roman"/>
          <w:i/>
          <w:lang w:val="es-ES" w:eastAsia="es-ES"/>
        </w:rPr>
        <w:t>“</w:t>
      </w:r>
      <w:r w:rsidR="005A319B" w:rsidRPr="00225245">
        <w:rPr>
          <w:rFonts w:ascii="Palatino Linotype" w:hAnsi="Palatino Linotype"/>
          <w:i/>
          <w:color w:val="000000"/>
          <w:lang w:val="es-ES"/>
        </w:rPr>
        <w:t xml:space="preserve">La Sindicatura Municipal le permite al sr. </w:t>
      </w:r>
      <w:r w:rsidR="00D45DA5">
        <w:rPr>
          <w:rFonts w:ascii="Palatino Linotype" w:hAnsi="Palatino Linotype"/>
          <w:i/>
          <w:color w:val="000000"/>
          <w:lang w:val="es-ES"/>
        </w:rPr>
        <w:t>xxxxxxx</w:t>
      </w:r>
      <w:bookmarkStart w:id="0" w:name="_GoBack"/>
      <w:bookmarkEnd w:id="0"/>
      <w:r w:rsidR="005A319B" w:rsidRPr="00225245">
        <w:rPr>
          <w:rFonts w:ascii="Palatino Linotype" w:hAnsi="Palatino Linotype"/>
          <w:i/>
          <w:color w:val="000000"/>
          <w:lang w:val="es-ES"/>
        </w:rPr>
        <w:t xml:space="preserve"> seguir recaudando cuotas cuando ya tiene una demanda de arbitraje desde hace tres meses. Le permite dar </w:t>
      </w:r>
      <w:proofErr w:type="spellStart"/>
      <w:r w:rsidR="005A319B" w:rsidRPr="00225245">
        <w:rPr>
          <w:rFonts w:ascii="Palatino Linotype" w:hAnsi="Palatino Linotype"/>
          <w:i/>
          <w:color w:val="000000"/>
          <w:lang w:val="es-ES"/>
        </w:rPr>
        <w:t>rendicion</w:t>
      </w:r>
      <w:proofErr w:type="spellEnd"/>
      <w:r w:rsidR="005A319B" w:rsidRPr="00225245">
        <w:rPr>
          <w:rFonts w:ascii="Palatino Linotype" w:hAnsi="Palatino Linotype"/>
          <w:i/>
          <w:color w:val="000000"/>
          <w:lang w:val="es-ES"/>
        </w:rPr>
        <w:t xml:space="preserve"> de cuentas (adjunto archivo), en donde falta de manera grave a la ley de </w:t>
      </w:r>
      <w:proofErr w:type="spellStart"/>
      <w:r w:rsidR="005A319B" w:rsidRPr="00225245">
        <w:rPr>
          <w:rFonts w:ascii="Palatino Linotype" w:hAnsi="Palatino Linotype"/>
          <w:i/>
          <w:color w:val="000000"/>
          <w:lang w:val="es-ES"/>
        </w:rPr>
        <w:t>proteccion</w:t>
      </w:r>
      <w:proofErr w:type="spellEnd"/>
      <w:r w:rsidR="005A319B" w:rsidRPr="00225245">
        <w:rPr>
          <w:rFonts w:ascii="Palatino Linotype" w:hAnsi="Palatino Linotype"/>
          <w:i/>
          <w:color w:val="000000"/>
          <w:lang w:val="es-ES"/>
        </w:rPr>
        <w:t xml:space="preserve"> de datos al exhibir quien paga y quien no la cuota de mantenimiento (</w:t>
      </w:r>
      <w:proofErr w:type="spellStart"/>
      <w:r w:rsidR="005A319B" w:rsidRPr="00225245">
        <w:rPr>
          <w:rFonts w:ascii="Palatino Linotype" w:hAnsi="Palatino Linotype"/>
          <w:i/>
          <w:color w:val="000000"/>
          <w:lang w:val="es-ES"/>
        </w:rPr>
        <w:t>extorsion</w:t>
      </w:r>
      <w:proofErr w:type="spellEnd"/>
      <w:r w:rsidR="005A319B" w:rsidRPr="00225245">
        <w:rPr>
          <w:rFonts w:ascii="Palatino Linotype" w:hAnsi="Palatino Linotype"/>
          <w:i/>
          <w:color w:val="000000"/>
          <w:lang w:val="es-ES"/>
        </w:rPr>
        <w:t xml:space="preserve"> pura y vil) Necesito que me sea entregada el acta de asamblea donde se le da la autoridad a este señor para seguir delinquiendo con la </w:t>
      </w:r>
      <w:proofErr w:type="spellStart"/>
      <w:r w:rsidR="005A319B" w:rsidRPr="00225245">
        <w:rPr>
          <w:rFonts w:ascii="Palatino Linotype" w:hAnsi="Palatino Linotype"/>
          <w:i/>
          <w:color w:val="000000"/>
          <w:lang w:val="es-ES"/>
        </w:rPr>
        <w:t>recoleccion</w:t>
      </w:r>
      <w:proofErr w:type="spellEnd"/>
      <w:r w:rsidR="005A319B" w:rsidRPr="00225245">
        <w:rPr>
          <w:rFonts w:ascii="Palatino Linotype" w:hAnsi="Palatino Linotype"/>
          <w:i/>
          <w:color w:val="000000"/>
          <w:lang w:val="es-ES"/>
        </w:rPr>
        <w:t xml:space="preserve"> de cuotas y con el robo de nuestros datos personales desde sus perfiles en las plataformas digitales.</w:t>
      </w:r>
      <w:r w:rsidRPr="00225245">
        <w:rPr>
          <w:rFonts w:ascii="Palatino Linotype" w:eastAsia="Times New Roman" w:hAnsi="Palatino Linotype" w:cs="Times New Roman"/>
          <w:i/>
          <w:lang w:val="es-ES" w:eastAsia="es-ES"/>
        </w:rPr>
        <w:t>” [Sic]</w:t>
      </w:r>
    </w:p>
    <w:p w14:paraId="2E9CB282" w14:textId="238B7D6E" w:rsidR="00CB4F7F" w:rsidRPr="00225245"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225245">
        <w:rPr>
          <w:rFonts w:ascii="Palatino Linotype" w:eastAsia="Times New Roman" w:hAnsi="Palatino Linotype" w:cs="Times New Roman"/>
          <w:sz w:val="24"/>
          <w:szCs w:val="24"/>
          <w:lang w:val="es-ES" w:eastAsia="es-ES"/>
        </w:rPr>
        <w:lastRenderedPageBreak/>
        <w:t>Modalidad de entrega: a través del SAIMEX.</w:t>
      </w:r>
    </w:p>
    <w:p w14:paraId="3957ADDE" w14:textId="5CE04D8A" w:rsidR="00CE373A" w:rsidRPr="00225245" w:rsidRDefault="00CE373A" w:rsidP="00CE373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rPr>
      </w:pPr>
      <w:r w:rsidRPr="00225245">
        <w:rPr>
          <w:rFonts w:ascii="Palatino Linotype" w:eastAsia="Palatino Linotype" w:hAnsi="Palatino Linotype" w:cs="Palatino Linotype"/>
          <w:color w:val="000000"/>
          <w:sz w:val="24"/>
          <w:szCs w:val="24"/>
          <w:lang w:val="es-ES"/>
        </w:rPr>
        <w:t xml:space="preserve">A su solicitud anexó tres documentos denominados </w:t>
      </w:r>
      <w:r w:rsidRPr="00225245">
        <w:rPr>
          <w:rFonts w:ascii="Palatino Linotype" w:eastAsia="Palatino Linotype" w:hAnsi="Palatino Linotype" w:cs="Palatino Linotype"/>
          <w:b/>
          <w:color w:val="000000"/>
          <w:sz w:val="24"/>
          <w:szCs w:val="24"/>
          <w:lang w:val="es-ES"/>
        </w:rPr>
        <w:t>“demnd072021.pdf”</w:t>
      </w:r>
      <w:r w:rsidRPr="00225245">
        <w:rPr>
          <w:rFonts w:ascii="Palatino Linotype" w:eastAsia="Palatino Linotype" w:hAnsi="Palatino Linotype" w:cs="Palatino Linotype"/>
          <w:color w:val="000000"/>
          <w:sz w:val="24"/>
          <w:szCs w:val="24"/>
          <w:lang w:val="es-ES"/>
        </w:rPr>
        <w:t xml:space="preserve">, </w:t>
      </w:r>
      <w:r w:rsidRPr="00225245">
        <w:rPr>
          <w:rFonts w:ascii="Palatino Linotype" w:eastAsia="Palatino Linotype" w:hAnsi="Palatino Linotype" w:cs="Palatino Linotype"/>
          <w:b/>
          <w:color w:val="000000"/>
          <w:sz w:val="24"/>
          <w:szCs w:val="24"/>
          <w:lang w:val="es-ES"/>
        </w:rPr>
        <w:t>“evidencia_uno.jpg”</w:t>
      </w:r>
      <w:r w:rsidRPr="00225245">
        <w:rPr>
          <w:rFonts w:ascii="Palatino Linotype" w:eastAsia="Palatino Linotype" w:hAnsi="Palatino Linotype" w:cs="Palatino Linotype"/>
          <w:color w:val="000000"/>
          <w:sz w:val="24"/>
          <w:szCs w:val="24"/>
          <w:lang w:val="es-ES"/>
        </w:rPr>
        <w:t xml:space="preserve"> y</w:t>
      </w:r>
      <w:r w:rsidRPr="00225245">
        <w:rPr>
          <w:rFonts w:ascii="Palatino Linotype" w:eastAsia="Palatino Linotype" w:hAnsi="Palatino Linotype" w:cs="Palatino Linotype"/>
          <w:b/>
          <w:color w:val="000000"/>
          <w:sz w:val="24"/>
          <w:szCs w:val="24"/>
          <w:lang w:val="es-ES"/>
        </w:rPr>
        <w:t xml:space="preserve"> “REPORTE DEL MES DE SEPTIEMBRE DE 2021.pdf”</w:t>
      </w:r>
      <w:r w:rsidRPr="00225245">
        <w:rPr>
          <w:rFonts w:ascii="Palatino Linotype" w:eastAsia="Palatino Linotype" w:hAnsi="Palatino Linotype" w:cs="Palatino Linotype"/>
          <w:color w:val="000000"/>
          <w:sz w:val="24"/>
          <w:szCs w:val="24"/>
          <w:lang w:val="es-ES"/>
        </w:rPr>
        <w:t xml:space="preserve">, de cuyo contenido se hará referencia en el estudio correspondiente. </w:t>
      </w:r>
    </w:p>
    <w:p w14:paraId="7FD19229" w14:textId="77777777" w:rsidR="00497466" w:rsidRPr="00225245" w:rsidRDefault="00497466" w:rsidP="00497466">
      <w:pPr>
        <w:spacing w:before="240" w:line="360" w:lineRule="auto"/>
        <w:jc w:val="both"/>
        <w:rPr>
          <w:rFonts w:ascii="Palatino Linotype" w:hAnsi="Palatino Linotype" w:cs="Arial"/>
          <w:b/>
          <w:sz w:val="28"/>
          <w:lang w:val="es-ES"/>
        </w:rPr>
      </w:pPr>
      <w:r w:rsidRPr="00225245">
        <w:rPr>
          <w:rFonts w:ascii="Palatino Linotype" w:hAnsi="Palatino Linotype" w:cs="Arial"/>
          <w:b/>
          <w:sz w:val="28"/>
          <w:lang w:val="es-ES"/>
        </w:rPr>
        <w:t xml:space="preserve">SEGUNDO. </w:t>
      </w:r>
      <w:r w:rsidRPr="00225245">
        <w:rPr>
          <w:rFonts w:ascii="Palatino Linotype" w:hAnsi="Palatino Linotype" w:cs="Arial"/>
          <w:b/>
          <w:sz w:val="28"/>
          <w:szCs w:val="20"/>
          <w:lang w:val="es-ES"/>
        </w:rPr>
        <w:t>De la respuesta del Sujeto Obligado.</w:t>
      </w:r>
    </w:p>
    <w:p w14:paraId="25E12309" w14:textId="0BC7DE4F" w:rsidR="00497466" w:rsidRPr="00225245" w:rsidRDefault="00497466" w:rsidP="00497466">
      <w:pPr>
        <w:spacing w:before="240" w:line="360" w:lineRule="auto"/>
        <w:jc w:val="both"/>
        <w:rPr>
          <w:rFonts w:ascii="Palatino Linotype" w:hAnsi="Palatino Linotype" w:cs="Arial"/>
          <w:sz w:val="24"/>
          <w:lang w:val="es-ES"/>
        </w:rPr>
      </w:pPr>
      <w:r w:rsidRPr="00225245">
        <w:rPr>
          <w:rFonts w:ascii="Palatino Linotype" w:hAnsi="Palatino Linotype" w:cs="Arial"/>
          <w:sz w:val="24"/>
          <w:lang w:val="es-ES"/>
        </w:rPr>
        <w:t xml:space="preserve">En el expediente electrónico </w:t>
      </w:r>
      <w:r w:rsidRPr="00225245">
        <w:rPr>
          <w:rFonts w:ascii="Palatino Linotype" w:hAnsi="Palatino Linotype" w:cs="Arial"/>
          <w:b/>
          <w:sz w:val="24"/>
          <w:lang w:val="es-ES"/>
        </w:rPr>
        <w:t>SAIMEX</w:t>
      </w:r>
      <w:r w:rsidRPr="00225245">
        <w:rPr>
          <w:rFonts w:ascii="Palatino Linotype" w:hAnsi="Palatino Linotype" w:cs="Arial"/>
          <w:sz w:val="24"/>
          <w:lang w:val="es-ES"/>
        </w:rPr>
        <w:t xml:space="preserve">, se aprecia que </w:t>
      </w:r>
      <w:r w:rsidRPr="00225245">
        <w:rPr>
          <w:rFonts w:ascii="Palatino Linotype" w:hAnsi="Palatino Linotype" w:cs="Arial"/>
          <w:b/>
          <w:sz w:val="24"/>
          <w:lang w:val="es-ES"/>
        </w:rPr>
        <w:t>El Sujeto Obligado</w:t>
      </w:r>
      <w:r w:rsidRPr="00225245">
        <w:rPr>
          <w:rFonts w:ascii="Palatino Linotype" w:hAnsi="Palatino Linotype" w:cs="Arial"/>
          <w:sz w:val="24"/>
          <w:lang w:val="es-ES"/>
        </w:rPr>
        <w:t xml:space="preserve"> </w:t>
      </w:r>
      <w:r w:rsidR="00905E09" w:rsidRPr="00225245">
        <w:rPr>
          <w:rFonts w:ascii="Palatino Linotype" w:hAnsi="Palatino Linotype" w:cs="Arial"/>
          <w:sz w:val="24"/>
          <w:lang w:val="es-ES"/>
        </w:rPr>
        <w:t xml:space="preserve">dio respuesta a la solicitud de información en fecha </w:t>
      </w:r>
      <w:r w:rsidR="00CE373A" w:rsidRPr="00225245">
        <w:rPr>
          <w:rFonts w:ascii="Palatino Linotype" w:hAnsi="Palatino Linotype" w:cs="Arial"/>
          <w:sz w:val="24"/>
          <w:lang w:val="es-ES"/>
        </w:rPr>
        <w:t>diecinueve</w:t>
      </w:r>
      <w:r w:rsidR="00947D7E" w:rsidRPr="00225245">
        <w:rPr>
          <w:rFonts w:ascii="Palatino Linotype" w:hAnsi="Palatino Linotype" w:cs="Arial"/>
          <w:sz w:val="24"/>
          <w:lang w:val="es-ES"/>
        </w:rPr>
        <w:t xml:space="preserve"> de octubre</w:t>
      </w:r>
      <w:r w:rsidR="001B1D16" w:rsidRPr="00225245">
        <w:rPr>
          <w:rFonts w:ascii="Palatino Linotype" w:hAnsi="Palatino Linotype" w:cs="Arial"/>
          <w:sz w:val="24"/>
          <w:lang w:val="es-ES"/>
        </w:rPr>
        <w:t xml:space="preserve"> </w:t>
      </w:r>
      <w:r w:rsidR="002A7397" w:rsidRPr="00225245">
        <w:rPr>
          <w:rFonts w:ascii="Palatino Linotype" w:hAnsi="Palatino Linotype" w:cs="Arial"/>
          <w:sz w:val="24"/>
          <w:lang w:val="es-ES"/>
        </w:rPr>
        <w:t>de dos mil veintiuno</w:t>
      </w:r>
      <w:r w:rsidR="00D27FCB" w:rsidRPr="00225245">
        <w:rPr>
          <w:rFonts w:ascii="Palatino Linotype" w:hAnsi="Palatino Linotype" w:cs="Arial"/>
          <w:sz w:val="24"/>
          <w:lang w:val="es-ES"/>
        </w:rPr>
        <w:t xml:space="preserve">, adjuntando para tales efectos </w:t>
      </w:r>
      <w:r w:rsidR="00E02B4C" w:rsidRPr="00225245">
        <w:rPr>
          <w:rFonts w:ascii="Palatino Linotype" w:hAnsi="Palatino Linotype" w:cs="Arial"/>
          <w:sz w:val="24"/>
          <w:lang w:val="es-ES"/>
        </w:rPr>
        <w:t>un archivo electrónico el cual se tiene por reproducido</w:t>
      </w:r>
      <w:r w:rsidR="00D27FCB" w:rsidRPr="00225245">
        <w:rPr>
          <w:rFonts w:ascii="Palatino Linotype" w:hAnsi="Palatino Linotype" w:cs="Arial"/>
          <w:sz w:val="24"/>
          <w:lang w:val="es-ES"/>
        </w:rPr>
        <w:t xml:space="preserve"> al ser del conocimiento de las partes y en obvio de reproducciones ociosas. </w:t>
      </w:r>
    </w:p>
    <w:p w14:paraId="11160D20" w14:textId="77777777" w:rsidR="00CE373A" w:rsidRPr="00225245" w:rsidRDefault="00CE373A" w:rsidP="00CE373A">
      <w:pPr>
        <w:spacing w:before="240" w:line="360" w:lineRule="auto"/>
        <w:ind w:left="708"/>
        <w:jc w:val="both"/>
        <w:rPr>
          <w:rFonts w:ascii="Palatino Linotype" w:hAnsi="Palatino Linotype" w:cs="Arial"/>
          <w:i/>
          <w:sz w:val="24"/>
          <w:lang w:val="es-ES"/>
        </w:rPr>
      </w:pPr>
      <w:r w:rsidRPr="00225245">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0235EE" w14:textId="77777777" w:rsidR="00CE373A" w:rsidRPr="00225245" w:rsidRDefault="00CE373A" w:rsidP="00CE373A">
      <w:pPr>
        <w:spacing w:before="240" w:line="360" w:lineRule="auto"/>
        <w:ind w:left="708"/>
        <w:jc w:val="both"/>
        <w:rPr>
          <w:rFonts w:ascii="Palatino Linotype" w:hAnsi="Palatino Linotype" w:cs="Arial"/>
          <w:i/>
          <w:sz w:val="24"/>
          <w:lang w:val="es-ES"/>
        </w:rPr>
      </w:pPr>
      <w:r w:rsidRPr="00225245">
        <w:rPr>
          <w:rFonts w:ascii="Palatino Linotype" w:hAnsi="Palatino Linotype" w:cs="Arial"/>
          <w:i/>
          <w:sz w:val="24"/>
          <w:lang w:val="es-ES"/>
        </w:rPr>
        <w:t>Se remite contestación a solicitud de información</w:t>
      </w:r>
    </w:p>
    <w:p w14:paraId="6DDBB2DD" w14:textId="77777777" w:rsidR="00CE373A" w:rsidRPr="00225245" w:rsidRDefault="00CE373A" w:rsidP="00CE373A">
      <w:pPr>
        <w:spacing w:before="240" w:line="360" w:lineRule="auto"/>
        <w:ind w:left="708"/>
        <w:jc w:val="both"/>
        <w:rPr>
          <w:rFonts w:ascii="Palatino Linotype" w:hAnsi="Palatino Linotype" w:cs="Arial"/>
          <w:i/>
          <w:sz w:val="24"/>
          <w:lang w:val="es-ES"/>
        </w:rPr>
      </w:pPr>
      <w:r w:rsidRPr="00225245">
        <w:rPr>
          <w:rFonts w:ascii="Palatino Linotype" w:hAnsi="Palatino Linotype" w:cs="Arial"/>
          <w:i/>
          <w:sz w:val="24"/>
          <w:lang w:val="es-ES"/>
        </w:rPr>
        <w:t>ATENTAMENTE</w:t>
      </w:r>
    </w:p>
    <w:p w14:paraId="57201E1A" w14:textId="0E5AB259" w:rsidR="007914A6" w:rsidRPr="00225245" w:rsidRDefault="00CE373A" w:rsidP="00382E08">
      <w:pPr>
        <w:spacing w:before="240" w:line="360" w:lineRule="auto"/>
        <w:ind w:left="708"/>
        <w:jc w:val="both"/>
        <w:rPr>
          <w:rFonts w:ascii="Palatino Linotype" w:hAnsi="Palatino Linotype" w:cs="Arial"/>
          <w:i/>
          <w:sz w:val="24"/>
          <w:lang w:val="es-ES"/>
        </w:rPr>
      </w:pPr>
      <w:r w:rsidRPr="00225245">
        <w:rPr>
          <w:rFonts w:ascii="Palatino Linotype" w:hAnsi="Palatino Linotype" w:cs="Arial"/>
          <w:i/>
          <w:sz w:val="24"/>
          <w:lang w:val="es-ES"/>
        </w:rPr>
        <w:t>C. ANAISSA RAMIREZ ALDANA</w:t>
      </w:r>
    </w:p>
    <w:p w14:paraId="4909D8BA" w14:textId="15D58E3B" w:rsidR="00497466" w:rsidRPr="00225245" w:rsidRDefault="00497466" w:rsidP="00CE373A">
      <w:pPr>
        <w:spacing w:before="240" w:line="360" w:lineRule="auto"/>
        <w:jc w:val="both"/>
        <w:rPr>
          <w:rFonts w:ascii="Palatino Linotype" w:hAnsi="Palatino Linotype" w:cs="Arial"/>
          <w:b/>
          <w:sz w:val="28"/>
          <w:lang w:val="es-ES"/>
        </w:rPr>
      </w:pPr>
      <w:r w:rsidRPr="00225245">
        <w:rPr>
          <w:rFonts w:ascii="Palatino Linotype" w:hAnsi="Palatino Linotype" w:cs="Arial"/>
          <w:b/>
          <w:sz w:val="28"/>
          <w:lang w:val="es-ES"/>
        </w:rPr>
        <w:t xml:space="preserve">TERCERO. </w:t>
      </w:r>
      <w:r w:rsidRPr="00225245">
        <w:rPr>
          <w:rFonts w:ascii="Palatino Linotype" w:hAnsi="Palatino Linotype"/>
          <w:b/>
          <w:sz w:val="28"/>
          <w:lang w:val="es-ES"/>
        </w:rPr>
        <w:t>Del recurso de revisión.</w:t>
      </w:r>
    </w:p>
    <w:p w14:paraId="19CC23DA" w14:textId="7CB9BFAF" w:rsidR="00497466" w:rsidRPr="00225245" w:rsidRDefault="00497466" w:rsidP="00497466">
      <w:pPr>
        <w:spacing w:before="240" w:line="360" w:lineRule="auto"/>
        <w:jc w:val="both"/>
        <w:rPr>
          <w:rFonts w:ascii="Palatino Linotype" w:hAnsi="Palatino Linotype" w:cs="Arial"/>
          <w:sz w:val="24"/>
          <w:lang w:val="es-ES"/>
        </w:rPr>
      </w:pPr>
      <w:r w:rsidRPr="00225245">
        <w:rPr>
          <w:rFonts w:ascii="Palatino Linotype" w:hAnsi="Palatino Linotype" w:cs="Arial"/>
          <w:sz w:val="24"/>
          <w:szCs w:val="24"/>
          <w:lang w:val="es-ES"/>
        </w:rPr>
        <w:t xml:space="preserve">Inconforme con la respuesta del sujeto obligado, </w:t>
      </w:r>
      <w:r w:rsidR="00A070F4" w:rsidRPr="00225245">
        <w:rPr>
          <w:rFonts w:ascii="Palatino Linotype" w:hAnsi="Palatino Linotype" w:cs="Arial"/>
          <w:sz w:val="24"/>
          <w:szCs w:val="24"/>
          <w:lang w:val="es-ES"/>
        </w:rPr>
        <w:t xml:space="preserve">la parte </w:t>
      </w:r>
      <w:r w:rsidR="00A070F4" w:rsidRPr="00225245">
        <w:rPr>
          <w:rFonts w:ascii="Palatino Linotype" w:hAnsi="Palatino Linotype" w:cs="Arial"/>
          <w:b/>
          <w:sz w:val="24"/>
          <w:szCs w:val="24"/>
          <w:lang w:val="es-ES"/>
        </w:rPr>
        <w:t>r</w:t>
      </w:r>
      <w:r w:rsidRPr="00225245">
        <w:rPr>
          <w:rFonts w:ascii="Palatino Linotype" w:hAnsi="Palatino Linotype" w:cs="Arial"/>
          <w:b/>
          <w:sz w:val="24"/>
          <w:szCs w:val="24"/>
          <w:lang w:val="es-ES"/>
        </w:rPr>
        <w:t xml:space="preserve">ecurrente </w:t>
      </w:r>
      <w:r w:rsidRPr="00225245">
        <w:rPr>
          <w:rFonts w:ascii="Palatino Linotype" w:hAnsi="Palatino Linotype" w:cs="Arial"/>
          <w:sz w:val="24"/>
          <w:szCs w:val="24"/>
          <w:lang w:val="es-ES"/>
        </w:rPr>
        <w:t xml:space="preserve">interpuso el recurso de revisión, en fecha </w:t>
      </w:r>
      <w:r w:rsidR="007914A6" w:rsidRPr="00225245">
        <w:rPr>
          <w:rFonts w:ascii="Palatino Linotype" w:hAnsi="Palatino Linotype" w:cs="Arial"/>
          <w:sz w:val="24"/>
          <w:szCs w:val="24"/>
          <w:lang w:val="es-ES"/>
        </w:rPr>
        <w:t>veintiséis</w:t>
      </w:r>
      <w:r w:rsidR="00947D7E" w:rsidRPr="00225245">
        <w:rPr>
          <w:rFonts w:ascii="Palatino Linotype" w:hAnsi="Palatino Linotype" w:cs="Arial"/>
          <w:sz w:val="24"/>
          <w:szCs w:val="24"/>
          <w:lang w:val="es-ES"/>
        </w:rPr>
        <w:t xml:space="preserve"> de octubre</w:t>
      </w:r>
      <w:r w:rsidR="004E3DD9" w:rsidRPr="00225245">
        <w:rPr>
          <w:rFonts w:ascii="Palatino Linotype" w:hAnsi="Palatino Linotype" w:cs="Arial"/>
          <w:sz w:val="24"/>
          <w:szCs w:val="24"/>
          <w:lang w:val="es-ES"/>
        </w:rPr>
        <w:t xml:space="preserve"> d</w:t>
      </w:r>
      <w:r w:rsidR="00F05674" w:rsidRPr="00225245">
        <w:rPr>
          <w:rFonts w:ascii="Palatino Linotype" w:hAnsi="Palatino Linotype" w:cs="Arial"/>
          <w:sz w:val="24"/>
          <w:szCs w:val="24"/>
          <w:lang w:val="es-ES"/>
        </w:rPr>
        <w:t>e dos mil veintiuno</w:t>
      </w:r>
      <w:r w:rsidRPr="00225245">
        <w:rPr>
          <w:rFonts w:ascii="Palatino Linotype" w:hAnsi="Palatino Linotype" w:cs="Arial"/>
          <w:sz w:val="24"/>
          <w:szCs w:val="24"/>
          <w:lang w:val="es-ES"/>
        </w:rPr>
        <w:t xml:space="preserve">, el cual fue </w:t>
      </w:r>
      <w:r w:rsidRPr="00225245">
        <w:rPr>
          <w:rFonts w:ascii="Palatino Linotype" w:hAnsi="Palatino Linotype" w:cs="Arial"/>
          <w:sz w:val="24"/>
          <w:szCs w:val="24"/>
          <w:lang w:val="es-ES"/>
        </w:rPr>
        <w:lastRenderedPageBreak/>
        <w:t>registrado</w:t>
      </w:r>
      <w:r w:rsidRPr="00225245">
        <w:rPr>
          <w:rFonts w:ascii="Palatino Linotype" w:hAnsi="Palatino Linotype" w:cs="Arial"/>
          <w:b/>
          <w:sz w:val="24"/>
          <w:szCs w:val="24"/>
          <w:lang w:val="es-ES"/>
        </w:rPr>
        <w:t xml:space="preserve"> </w:t>
      </w:r>
      <w:r w:rsidRPr="00225245">
        <w:rPr>
          <w:rFonts w:ascii="Palatino Linotype" w:hAnsi="Palatino Linotype" w:cs="Arial"/>
          <w:sz w:val="24"/>
          <w:szCs w:val="24"/>
          <w:lang w:val="es-ES"/>
        </w:rPr>
        <w:t xml:space="preserve">en el sistema electrónico con el expediente número </w:t>
      </w:r>
      <w:r w:rsidRPr="00225245">
        <w:rPr>
          <w:rFonts w:ascii="Palatino Linotype" w:hAnsi="Palatino Linotype" w:cs="Arial"/>
          <w:b/>
          <w:bCs/>
          <w:sz w:val="24"/>
          <w:szCs w:val="24"/>
          <w:lang w:val="es-ES" w:eastAsia="es-MX"/>
        </w:rPr>
        <w:t>0</w:t>
      </w:r>
      <w:r w:rsidR="00947D7E" w:rsidRPr="00225245">
        <w:rPr>
          <w:rFonts w:ascii="Palatino Linotype" w:hAnsi="Palatino Linotype" w:cs="Arial"/>
          <w:b/>
          <w:bCs/>
          <w:sz w:val="24"/>
          <w:szCs w:val="24"/>
          <w:lang w:val="es-ES" w:eastAsia="es-MX"/>
        </w:rPr>
        <w:t>5</w:t>
      </w:r>
      <w:r w:rsidR="007914A6" w:rsidRPr="00225245">
        <w:rPr>
          <w:rFonts w:ascii="Palatino Linotype" w:hAnsi="Palatino Linotype" w:cs="Arial"/>
          <w:b/>
          <w:bCs/>
          <w:sz w:val="24"/>
          <w:szCs w:val="24"/>
          <w:lang w:val="es-ES" w:eastAsia="es-MX"/>
        </w:rPr>
        <w:t>275</w:t>
      </w:r>
      <w:r w:rsidRPr="00225245">
        <w:rPr>
          <w:rFonts w:ascii="Palatino Linotype" w:hAnsi="Palatino Linotype" w:cs="Arial"/>
          <w:b/>
          <w:bCs/>
          <w:sz w:val="24"/>
          <w:szCs w:val="24"/>
          <w:lang w:val="es-ES" w:eastAsia="es-MX"/>
        </w:rPr>
        <w:t>/INFOEM/IP/RR/202</w:t>
      </w:r>
      <w:r w:rsidR="00F05674" w:rsidRPr="00225245">
        <w:rPr>
          <w:rFonts w:ascii="Palatino Linotype" w:hAnsi="Palatino Linotype" w:cs="Arial"/>
          <w:b/>
          <w:bCs/>
          <w:sz w:val="24"/>
          <w:szCs w:val="24"/>
          <w:lang w:val="es-ES" w:eastAsia="es-MX"/>
        </w:rPr>
        <w:t>1</w:t>
      </w:r>
      <w:r w:rsidRPr="00225245">
        <w:rPr>
          <w:rFonts w:ascii="Palatino Linotype" w:hAnsi="Palatino Linotype" w:cs="Arial"/>
          <w:sz w:val="24"/>
          <w:szCs w:val="24"/>
          <w:lang w:val="es-ES"/>
        </w:rPr>
        <w:t xml:space="preserve">, en el cual </w:t>
      </w:r>
      <w:r w:rsidRPr="00225245">
        <w:rPr>
          <w:rFonts w:ascii="Palatino Linotype" w:hAnsi="Palatino Linotype" w:cs="Arial"/>
          <w:sz w:val="24"/>
          <w:lang w:val="es-ES"/>
        </w:rPr>
        <w:t>arguye, las siguientes manifestaciones:</w:t>
      </w:r>
    </w:p>
    <w:p w14:paraId="47881239" w14:textId="77777777" w:rsidR="00497466" w:rsidRPr="00225245" w:rsidRDefault="00497466" w:rsidP="00497466">
      <w:pPr>
        <w:spacing w:before="240"/>
        <w:jc w:val="both"/>
        <w:rPr>
          <w:rFonts w:ascii="Palatino Linotype" w:hAnsi="Palatino Linotype" w:cs="Arial"/>
          <w:b/>
          <w:sz w:val="24"/>
          <w:lang w:val="es-ES"/>
        </w:rPr>
      </w:pPr>
      <w:r w:rsidRPr="00225245">
        <w:rPr>
          <w:rFonts w:ascii="Palatino Linotype" w:hAnsi="Palatino Linotype" w:cs="Arial"/>
          <w:b/>
          <w:sz w:val="24"/>
          <w:lang w:val="es-ES"/>
        </w:rPr>
        <w:t>Acto Impugnado:</w:t>
      </w:r>
    </w:p>
    <w:p w14:paraId="36113DAD" w14:textId="6EADE070" w:rsidR="00441A50" w:rsidRPr="00225245" w:rsidRDefault="00497466" w:rsidP="00C2624D">
      <w:pPr>
        <w:ind w:left="851" w:right="850"/>
        <w:jc w:val="both"/>
        <w:rPr>
          <w:rFonts w:ascii="Palatino Linotype" w:hAnsi="Palatino Linotype"/>
          <w:i/>
          <w:color w:val="000000"/>
          <w:lang w:val="es-ES"/>
        </w:rPr>
      </w:pPr>
      <w:r w:rsidRPr="00225245">
        <w:rPr>
          <w:rFonts w:ascii="Palatino Linotype" w:hAnsi="Palatino Linotype"/>
          <w:i/>
          <w:color w:val="000000"/>
          <w:lang w:val="es-ES"/>
        </w:rPr>
        <w:t>“</w:t>
      </w:r>
      <w:r w:rsidR="007914A6" w:rsidRPr="00225245">
        <w:rPr>
          <w:rFonts w:ascii="Palatino Linotype" w:hAnsi="Palatino Linotype"/>
          <w:i/>
          <w:color w:val="000000"/>
          <w:lang w:val="es-ES"/>
        </w:rPr>
        <w:t xml:space="preserve">el escrito de respuesta, no contiene la respuesta a lo pedido en la solicitud de </w:t>
      </w:r>
      <w:proofErr w:type="spellStart"/>
      <w:r w:rsidR="007914A6" w:rsidRPr="00225245">
        <w:rPr>
          <w:rFonts w:ascii="Palatino Linotype" w:hAnsi="Palatino Linotype"/>
          <w:i/>
          <w:color w:val="000000"/>
          <w:lang w:val="es-ES"/>
        </w:rPr>
        <w:t>informacion</w:t>
      </w:r>
      <w:proofErr w:type="spellEnd"/>
      <w:r w:rsidR="007914A6" w:rsidRPr="00225245">
        <w:rPr>
          <w:rFonts w:ascii="Palatino Linotype" w:hAnsi="Palatino Linotype"/>
          <w:i/>
          <w:color w:val="000000"/>
          <w:lang w:val="es-ES"/>
        </w:rPr>
        <w:t xml:space="preserve"> original</w:t>
      </w:r>
      <w:r w:rsidR="00947D7E" w:rsidRPr="00225245">
        <w:rPr>
          <w:rFonts w:ascii="Palatino Linotype" w:hAnsi="Palatino Linotype"/>
          <w:i/>
          <w:color w:val="000000"/>
          <w:lang w:val="es-ES"/>
        </w:rPr>
        <w:t>.</w:t>
      </w:r>
      <w:r w:rsidRPr="00225245">
        <w:rPr>
          <w:rFonts w:ascii="Palatino Linotype" w:hAnsi="Palatino Linotype"/>
          <w:i/>
          <w:color w:val="000000"/>
          <w:lang w:val="es-ES"/>
        </w:rPr>
        <w:t>"[Sic]</w:t>
      </w:r>
    </w:p>
    <w:p w14:paraId="2E5A85F4" w14:textId="77777777" w:rsidR="00497466" w:rsidRPr="00225245" w:rsidRDefault="00497466" w:rsidP="00497466">
      <w:pPr>
        <w:spacing w:before="240"/>
        <w:jc w:val="both"/>
        <w:rPr>
          <w:rFonts w:ascii="Palatino Linotype" w:hAnsi="Palatino Linotype" w:cs="Arial"/>
          <w:sz w:val="24"/>
          <w:lang w:val="es-ES"/>
        </w:rPr>
      </w:pPr>
      <w:r w:rsidRPr="00225245">
        <w:rPr>
          <w:rFonts w:ascii="Palatino Linotype" w:hAnsi="Palatino Linotype" w:cs="Arial"/>
          <w:b/>
          <w:sz w:val="24"/>
          <w:lang w:val="es-ES"/>
        </w:rPr>
        <w:t>Razones o Motivos de Inconformidad</w:t>
      </w:r>
      <w:r w:rsidRPr="00225245">
        <w:rPr>
          <w:rFonts w:ascii="Palatino Linotype" w:hAnsi="Palatino Linotype" w:cs="Arial"/>
          <w:sz w:val="24"/>
          <w:lang w:val="es-ES"/>
        </w:rPr>
        <w:t xml:space="preserve">: </w:t>
      </w:r>
    </w:p>
    <w:p w14:paraId="6E7AB831" w14:textId="76334E9C" w:rsidR="00F9478E" w:rsidRPr="00225245" w:rsidRDefault="00497466" w:rsidP="00F84072">
      <w:pPr>
        <w:ind w:left="851" w:right="850"/>
        <w:jc w:val="both"/>
        <w:rPr>
          <w:rFonts w:ascii="Palatino Linotype" w:hAnsi="Palatino Linotype" w:cs="Arial"/>
          <w:i/>
          <w:lang w:val="es-ES"/>
        </w:rPr>
      </w:pPr>
      <w:r w:rsidRPr="00225245">
        <w:rPr>
          <w:rFonts w:ascii="Palatino Linotype" w:hAnsi="Palatino Linotype" w:cs="Arial"/>
          <w:i/>
          <w:lang w:val="es-ES"/>
        </w:rPr>
        <w:t>“</w:t>
      </w:r>
      <w:r w:rsidR="007914A6" w:rsidRPr="00225245">
        <w:rPr>
          <w:rFonts w:ascii="Palatino Linotype" w:hAnsi="Palatino Linotype" w:cs="Arial"/>
          <w:i/>
          <w:lang w:val="es-ES"/>
        </w:rPr>
        <w:t xml:space="preserve">el escrito de respuesta, no contiene la respuesta a lo pedido en la solicitud de </w:t>
      </w:r>
      <w:proofErr w:type="spellStart"/>
      <w:r w:rsidR="007914A6" w:rsidRPr="00225245">
        <w:rPr>
          <w:rFonts w:ascii="Palatino Linotype" w:hAnsi="Palatino Linotype" w:cs="Arial"/>
          <w:i/>
          <w:lang w:val="es-ES"/>
        </w:rPr>
        <w:t>informacion</w:t>
      </w:r>
      <w:proofErr w:type="spellEnd"/>
      <w:r w:rsidR="007914A6" w:rsidRPr="00225245">
        <w:rPr>
          <w:rFonts w:ascii="Palatino Linotype" w:hAnsi="Palatino Linotype" w:cs="Arial"/>
          <w:i/>
          <w:lang w:val="es-ES"/>
        </w:rPr>
        <w:t xml:space="preserve"> original</w:t>
      </w:r>
      <w:r w:rsidR="00947D7E" w:rsidRPr="00225245">
        <w:rPr>
          <w:rFonts w:ascii="Palatino Linotype" w:hAnsi="Palatino Linotype" w:cs="Arial"/>
          <w:i/>
          <w:lang w:val="es-ES"/>
        </w:rPr>
        <w:t>.</w:t>
      </w:r>
      <w:r w:rsidRPr="00225245">
        <w:rPr>
          <w:rFonts w:ascii="Palatino Linotype" w:hAnsi="Palatino Linotype" w:cs="Arial"/>
          <w:i/>
          <w:lang w:val="es-ES"/>
        </w:rPr>
        <w:t>” [Sic]</w:t>
      </w:r>
      <w:r w:rsidR="00982CDE" w:rsidRPr="00225245">
        <w:rPr>
          <w:rFonts w:ascii="Palatino Linotype" w:hAnsi="Palatino Linotype" w:cs="Arial"/>
          <w:iCs/>
          <w:lang w:val="es-ES"/>
        </w:rPr>
        <w:t xml:space="preserve"> </w:t>
      </w:r>
    </w:p>
    <w:p w14:paraId="543C8568" w14:textId="77777777" w:rsidR="00DE69FB" w:rsidRPr="00225245" w:rsidRDefault="00DE69FB" w:rsidP="00DE69FB">
      <w:pPr>
        <w:spacing w:before="240" w:line="360" w:lineRule="auto"/>
        <w:jc w:val="both"/>
        <w:rPr>
          <w:rFonts w:ascii="Palatino Linotype" w:hAnsi="Palatino Linotype" w:cs="Arial"/>
          <w:b/>
          <w:sz w:val="28"/>
          <w:szCs w:val="28"/>
          <w:lang w:val="es-ES"/>
        </w:rPr>
      </w:pPr>
      <w:r w:rsidRPr="00225245">
        <w:rPr>
          <w:rFonts w:ascii="Palatino Linotype" w:hAnsi="Palatino Linotype" w:cs="Arial"/>
          <w:b/>
          <w:sz w:val="28"/>
          <w:lang w:val="es-ES"/>
        </w:rPr>
        <w:t>CUARTO</w:t>
      </w:r>
      <w:r w:rsidRPr="00225245">
        <w:rPr>
          <w:rFonts w:ascii="Palatino Linotype" w:hAnsi="Palatino Linotype" w:cs="Arial"/>
          <w:b/>
          <w:sz w:val="24"/>
          <w:szCs w:val="24"/>
          <w:lang w:val="es-ES"/>
        </w:rPr>
        <w:t xml:space="preserve">. </w:t>
      </w:r>
      <w:r w:rsidRPr="00225245">
        <w:rPr>
          <w:rFonts w:ascii="Palatino Linotype" w:hAnsi="Palatino Linotype" w:cs="Arial"/>
          <w:b/>
          <w:sz w:val="28"/>
          <w:szCs w:val="28"/>
          <w:lang w:val="es-ES"/>
        </w:rPr>
        <w:t>Del turno del recurso de revisión.</w:t>
      </w:r>
    </w:p>
    <w:p w14:paraId="30D6BE39" w14:textId="7732614C" w:rsidR="00DE69FB" w:rsidRPr="00225245" w:rsidRDefault="00DE69FB" w:rsidP="00DE69FB">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Medio de impugnación que le fue turnado al Comisionad</w:t>
      </w:r>
      <w:r w:rsidR="00A9333C" w:rsidRPr="00225245">
        <w:rPr>
          <w:rFonts w:ascii="Palatino Linotype" w:hAnsi="Palatino Linotype" w:cs="Arial"/>
          <w:sz w:val="24"/>
          <w:szCs w:val="24"/>
          <w:lang w:val="es-ES"/>
        </w:rPr>
        <w:t>o</w:t>
      </w:r>
      <w:r w:rsidRPr="00225245">
        <w:rPr>
          <w:rFonts w:ascii="Palatino Linotype" w:hAnsi="Palatino Linotype" w:cs="Arial"/>
          <w:sz w:val="24"/>
          <w:szCs w:val="24"/>
          <w:lang w:val="es-ES"/>
        </w:rPr>
        <w:t xml:space="preserve"> </w:t>
      </w:r>
      <w:r w:rsidR="00F1109C" w:rsidRPr="00225245">
        <w:rPr>
          <w:rFonts w:ascii="Palatino Linotype" w:hAnsi="Palatino Linotype" w:cs="Arial"/>
          <w:b/>
          <w:sz w:val="24"/>
          <w:szCs w:val="24"/>
          <w:lang w:val="es-ES"/>
        </w:rPr>
        <w:t>José Martínez Vilchis</w:t>
      </w:r>
      <w:r w:rsidRPr="0022524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7914A6" w:rsidRPr="00225245">
        <w:rPr>
          <w:rFonts w:ascii="Palatino Linotype" w:hAnsi="Palatino Linotype" w:cs="Arial"/>
          <w:sz w:val="24"/>
          <w:szCs w:val="24"/>
          <w:lang w:val="es-ES"/>
        </w:rPr>
        <w:t>uno de noviembre</w:t>
      </w:r>
      <w:r w:rsidRPr="00225245">
        <w:rPr>
          <w:rFonts w:ascii="Palatino Linotype" w:hAnsi="Palatino Linotype" w:cs="Arial"/>
          <w:sz w:val="24"/>
          <w:szCs w:val="24"/>
          <w:lang w:val="es-ES"/>
        </w:rPr>
        <w:t xml:space="preserve"> de dos mil veintiuno, determinándose en él, un plazo de siete días para que las partes manifestaran lo que a su derecho corresponda en términos del numeral ya citado.</w:t>
      </w:r>
    </w:p>
    <w:p w14:paraId="394C6993" w14:textId="77777777" w:rsidR="00DE69FB" w:rsidRPr="00225245" w:rsidRDefault="00DE69FB" w:rsidP="00DE69FB">
      <w:pPr>
        <w:spacing w:before="240" w:line="360" w:lineRule="auto"/>
        <w:jc w:val="both"/>
        <w:rPr>
          <w:rFonts w:ascii="Palatino Linotype" w:hAnsi="Palatino Linotype" w:cs="Arial"/>
          <w:b/>
          <w:sz w:val="24"/>
          <w:szCs w:val="24"/>
          <w:lang w:val="es-ES"/>
        </w:rPr>
      </w:pPr>
      <w:r w:rsidRPr="00225245">
        <w:rPr>
          <w:rFonts w:ascii="Palatino Linotype" w:hAnsi="Palatino Linotype" w:cs="Arial"/>
          <w:b/>
          <w:sz w:val="28"/>
          <w:lang w:val="es-ES"/>
        </w:rPr>
        <w:t>QUINTO</w:t>
      </w:r>
      <w:r w:rsidRPr="00225245">
        <w:rPr>
          <w:rFonts w:ascii="Palatino Linotype" w:hAnsi="Palatino Linotype" w:cs="Arial"/>
          <w:b/>
          <w:sz w:val="24"/>
          <w:szCs w:val="24"/>
          <w:lang w:val="es-ES"/>
        </w:rPr>
        <w:t xml:space="preserve">. </w:t>
      </w:r>
      <w:r w:rsidRPr="00225245">
        <w:rPr>
          <w:rFonts w:ascii="Palatino Linotype" w:hAnsi="Palatino Linotype" w:cs="Arial"/>
          <w:b/>
          <w:sz w:val="28"/>
          <w:szCs w:val="28"/>
          <w:lang w:val="es-ES"/>
        </w:rPr>
        <w:t>De la etapa de instrucción.</w:t>
      </w:r>
    </w:p>
    <w:p w14:paraId="437AF036" w14:textId="2AEE3096" w:rsidR="00DE69FB" w:rsidRPr="00225245" w:rsidRDefault="00DE69FB" w:rsidP="00DE69FB">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 xml:space="preserve">Así, una vez abierta la etapa de instrucción, en el sumario se observa que el Sujeto Obligado </w:t>
      </w:r>
      <w:r w:rsidR="007914A6" w:rsidRPr="00225245">
        <w:rPr>
          <w:rFonts w:ascii="Palatino Linotype" w:hAnsi="Palatino Linotype" w:cs="Arial"/>
          <w:sz w:val="24"/>
          <w:szCs w:val="24"/>
          <w:lang w:val="es-ES"/>
        </w:rPr>
        <w:t>fue omiso en presentar</w:t>
      </w:r>
      <w:r w:rsidRPr="00225245">
        <w:rPr>
          <w:rFonts w:ascii="Palatino Linotype" w:hAnsi="Palatino Linotype" w:cs="Arial"/>
          <w:sz w:val="24"/>
          <w:szCs w:val="24"/>
          <w:lang w:val="es-ES"/>
        </w:rPr>
        <w:t xml:space="preserve"> su informe justificado, asimismo, la parte recurrente </w:t>
      </w:r>
      <w:r w:rsidR="007914A6" w:rsidRPr="00225245">
        <w:rPr>
          <w:rFonts w:ascii="Palatino Linotype" w:hAnsi="Palatino Linotype" w:cs="Arial"/>
          <w:sz w:val="24"/>
          <w:szCs w:val="24"/>
          <w:lang w:val="es-ES"/>
        </w:rPr>
        <w:t xml:space="preserve">por su parte, </w:t>
      </w:r>
      <w:r w:rsidR="00DD14E0" w:rsidRPr="00225245">
        <w:rPr>
          <w:rFonts w:ascii="Palatino Linotype" w:hAnsi="Palatino Linotype" w:cs="Arial"/>
          <w:sz w:val="24"/>
          <w:szCs w:val="24"/>
          <w:lang w:val="es-ES"/>
        </w:rPr>
        <w:t>remitió</w:t>
      </w:r>
      <w:r w:rsidR="007914A6" w:rsidRPr="00225245">
        <w:rPr>
          <w:rFonts w:ascii="Palatino Linotype" w:hAnsi="Palatino Linotype" w:cs="Arial"/>
          <w:sz w:val="24"/>
          <w:szCs w:val="24"/>
          <w:lang w:val="es-ES"/>
        </w:rPr>
        <w:t xml:space="preserve"> doce archivos </w:t>
      </w:r>
      <w:r w:rsidR="00DD14E0" w:rsidRPr="00225245">
        <w:rPr>
          <w:rFonts w:ascii="Palatino Linotype" w:hAnsi="Palatino Linotype" w:cs="Arial"/>
          <w:sz w:val="24"/>
          <w:szCs w:val="24"/>
          <w:lang w:val="es-ES"/>
        </w:rPr>
        <w:t>electrónicos</w:t>
      </w:r>
      <w:r w:rsidR="007914A6" w:rsidRPr="00225245">
        <w:rPr>
          <w:rFonts w:ascii="Palatino Linotype" w:hAnsi="Palatino Linotype" w:cs="Arial"/>
          <w:sz w:val="24"/>
          <w:szCs w:val="24"/>
          <w:lang w:val="es-ES"/>
        </w:rPr>
        <w:t xml:space="preserve"> los cuales se tienen por reproducidos y en virtud de que serán motivo de análisis mas ad</w:t>
      </w:r>
      <w:r w:rsidR="00DD14E0" w:rsidRPr="00225245">
        <w:rPr>
          <w:rFonts w:ascii="Palatino Linotype" w:hAnsi="Palatino Linotype" w:cs="Arial"/>
          <w:sz w:val="24"/>
          <w:szCs w:val="24"/>
          <w:lang w:val="es-ES"/>
        </w:rPr>
        <w:t>elante</w:t>
      </w:r>
      <w:r w:rsidRPr="00225245">
        <w:rPr>
          <w:rFonts w:ascii="Palatino Linotype" w:hAnsi="Palatino Linotype" w:cs="Arial"/>
          <w:sz w:val="24"/>
          <w:szCs w:val="24"/>
          <w:lang w:val="es-ES"/>
        </w:rPr>
        <w:t xml:space="preserve">, por lo que habiendo transcurrido el plazo establecido en fecha </w:t>
      </w:r>
      <w:r w:rsidR="00DD14E0" w:rsidRPr="00225245">
        <w:rPr>
          <w:rFonts w:ascii="Palatino Linotype" w:hAnsi="Palatino Linotype" w:cs="Arial"/>
          <w:sz w:val="24"/>
          <w:szCs w:val="24"/>
          <w:lang w:val="es-ES"/>
        </w:rPr>
        <w:t>dieciocho</w:t>
      </w:r>
      <w:r w:rsidR="00A9333C" w:rsidRPr="00225245">
        <w:rPr>
          <w:rFonts w:ascii="Palatino Linotype" w:hAnsi="Palatino Linotype" w:cs="Arial"/>
          <w:sz w:val="24"/>
          <w:szCs w:val="24"/>
          <w:lang w:val="es-ES"/>
        </w:rPr>
        <w:t xml:space="preserve"> de noviembre</w:t>
      </w:r>
      <w:r w:rsidRPr="00225245">
        <w:rPr>
          <w:rFonts w:ascii="Palatino Linotype" w:hAnsi="Palatino Linotype" w:cs="Arial"/>
          <w:sz w:val="24"/>
          <w:szCs w:val="24"/>
          <w:lang w:val="es-ES"/>
        </w:rPr>
        <w:t xml:space="preserve"> de dos mil veintiuno se decretó el cierre de instrucción en términos del artículo 185 fracción VI de </w:t>
      </w:r>
      <w:r w:rsidRPr="00225245">
        <w:rPr>
          <w:rFonts w:ascii="Palatino Linotype" w:hAnsi="Palatino Linotype" w:cs="Arial"/>
          <w:sz w:val="24"/>
          <w:szCs w:val="24"/>
          <w:lang w:val="es-ES"/>
        </w:rPr>
        <w:lastRenderedPageBreak/>
        <w:t>la Ley de Transparencia y Acceso a la Información Pública del Estado de México y Municipios, iniciando el término legal para dictar resolución definitiva del asunto.</w:t>
      </w:r>
    </w:p>
    <w:p w14:paraId="6163D8B4" w14:textId="77777777" w:rsidR="00E15E85" w:rsidRPr="00225245" w:rsidRDefault="00E15E85" w:rsidP="00E15E85">
      <w:pPr>
        <w:spacing w:before="240" w:line="360" w:lineRule="auto"/>
        <w:jc w:val="center"/>
        <w:rPr>
          <w:rFonts w:ascii="Palatino Linotype" w:hAnsi="Palatino Linotype" w:cs="Arial"/>
          <w:b/>
          <w:sz w:val="24"/>
          <w:lang w:val="es-ES"/>
        </w:rPr>
      </w:pPr>
      <w:r w:rsidRPr="00225245">
        <w:rPr>
          <w:rFonts w:ascii="Palatino Linotype" w:hAnsi="Palatino Linotype" w:cs="Arial"/>
          <w:b/>
          <w:sz w:val="24"/>
          <w:lang w:val="es-ES"/>
        </w:rPr>
        <w:t xml:space="preserve">C O N S I D E R A N D O </w:t>
      </w:r>
    </w:p>
    <w:p w14:paraId="4E7D557F" w14:textId="77777777" w:rsidR="00E15E85" w:rsidRPr="00225245" w:rsidRDefault="00E15E85" w:rsidP="00E15E85">
      <w:pPr>
        <w:spacing w:before="240" w:line="360" w:lineRule="auto"/>
        <w:jc w:val="both"/>
        <w:rPr>
          <w:rFonts w:ascii="Palatino Linotype" w:hAnsi="Palatino Linotype" w:cs="Arial"/>
          <w:sz w:val="24"/>
          <w:lang w:val="es-ES"/>
        </w:rPr>
      </w:pPr>
      <w:r w:rsidRPr="00225245">
        <w:rPr>
          <w:rFonts w:ascii="Palatino Linotype" w:hAnsi="Palatino Linotype" w:cs="Arial"/>
          <w:b/>
          <w:sz w:val="28"/>
          <w:lang w:val="es-ES"/>
        </w:rPr>
        <w:t>PRIMERO.</w:t>
      </w:r>
      <w:r w:rsidRPr="00225245">
        <w:rPr>
          <w:rFonts w:ascii="Palatino Linotype" w:hAnsi="Palatino Linotype" w:cs="Arial"/>
          <w:b/>
          <w:lang w:val="es-ES"/>
        </w:rPr>
        <w:t xml:space="preserve"> </w:t>
      </w:r>
      <w:r w:rsidRPr="00225245">
        <w:rPr>
          <w:rFonts w:ascii="Palatino Linotype" w:hAnsi="Palatino Linotype" w:cs="Arial"/>
          <w:b/>
          <w:sz w:val="28"/>
          <w:szCs w:val="28"/>
          <w:lang w:val="es-ES"/>
        </w:rPr>
        <w:t>De la competencia</w:t>
      </w:r>
      <w:r w:rsidRPr="00225245">
        <w:rPr>
          <w:rFonts w:ascii="Palatino Linotype" w:hAnsi="Palatino Linotype" w:cs="Arial"/>
          <w:sz w:val="28"/>
          <w:szCs w:val="28"/>
          <w:lang w:val="es-ES"/>
        </w:rPr>
        <w:t>.</w:t>
      </w:r>
    </w:p>
    <w:p w14:paraId="7AD7D07D" w14:textId="0E93CBD5" w:rsidR="00E02B4C" w:rsidRPr="00225245" w:rsidRDefault="00E02B4C" w:rsidP="00E02B4C">
      <w:pPr>
        <w:spacing w:before="240" w:line="360" w:lineRule="auto"/>
        <w:jc w:val="both"/>
        <w:rPr>
          <w:rFonts w:ascii="Palatino Linotype" w:hAnsi="Palatino Linotype" w:cs="Arial"/>
          <w:sz w:val="24"/>
          <w:lang w:val="es-ES"/>
        </w:rPr>
      </w:pPr>
      <w:r w:rsidRPr="00225245">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72D838" w14:textId="77777777" w:rsidR="00E15E85" w:rsidRPr="0022524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225245">
        <w:rPr>
          <w:rFonts w:ascii="Palatino Linotype" w:hAnsi="Palatino Linotype" w:cs="Arial"/>
          <w:b/>
          <w:sz w:val="28"/>
        </w:rPr>
        <w:t>SEGUNDO</w:t>
      </w:r>
      <w:r w:rsidRPr="00225245">
        <w:rPr>
          <w:rFonts w:ascii="Palatino Linotype" w:hAnsi="Palatino Linotype" w:cs="Arial"/>
          <w:b/>
        </w:rPr>
        <w:t xml:space="preserve">. </w:t>
      </w:r>
      <w:r w:rsidRPr="00225245">
        <w:rPr>
          <w:rFonts w:ascii="Palatino Linotype" w:hAnsi="Palatino Linotype" w:cs="Arial"/>
          <w:b/>
          <w:sz w:val="28"/>
          <w:szCs w:val="28"/>
        </w:rPr>
        <w:t>Sobre los alcances del recurso de revisión.</w:t>
      </w:r>
      <w:r w:rsidRPr="00225245">
        <w:rPr>
          <w:rFonts w:ascii="Palatino Linotype" w:hAnsi="Palatino Linotype" w:cs="Arial"/>
          <w:b/>
        </w:rPr>
        <w:t xml:space="preserve"> </w:t>
      </w:r>
    </w:p>
    <w:p w14:paraId="4ADDB788" w14:textId="77777777" w:rsidR="00E15E85" w:rsidRPr="0022524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225245">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225245">
        <w:rPr>
          <w:rFonts w:ascii="Palatino Linotype" w:hAnsi="Palatino Linotype" w:cs="Arial"/>
        </w:rPr>
        <w:lastRenderedPageBreak/>
        <w:t>derecho de acceso a la información pública y garantizando el principio rector de máxima publicidad.</w:t>
      </w:r>
    </w:p>
    <w:p w14:paraId="572DD618" w14:textId="77777777" w:rsidR="00473BDE" w:rsidRPr="00225245" w:rsidRDefault="00473BDE" w:rsidP="00473BDE">
      <w:pPr>
        <w:pStyle w:val="Sinespaciado"/>
        <w:spacing w:line="360" w:lineRule="auto"/>
        <w:jc w:val="both"/>
        <w:rPr>
          <w:rFonts w:ascii="Palatino Linotype" w:hAnsi="Palatino Linotype"/>
          <w:b/>
          <w:sz w:val="28"/>
          <w:szCs w:val="28"/>
          <w:lang w:val="es-ES"/>
        </w:rPr>
      </w:pPr>
      <w:r w:rsidRPr="00225245">
        <w:rPr>
          <w:rFonts w:ascii="Palatino Linotype" w:hAnsi="Palatino Linotype"/>
          <w:b/>
          <w:sz w:val="28"/>
          <w:szCs w:val="28"/>
          <w:lang w:val="es-ES"/>
        </w:rPr>
        <w:t>TERCERO. De las causas de improcedencia.</w:t>
      </w:r>
    </w:p>
    <w:p w14:paraId="147B3CB3" w14:textId="77777777" w:rsidR="00473BDE" w:rsidRPr="00225245" w:rsidRDefault="00473BDE" w:rsidP="00473BDE">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225245" w:rsidRDefault="00473BDE" w:rsidP="00473BDE">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25245">
        <w:rPr>
          <w:rStyle w:val="Refdenotaalpie"/>
          <w:rFonts w:ascii="Palatino Linotype" w:hAnsi="Palatino Linotype" w:cs="Arial"/>
          <w:lang w:val="es-ES"/>
        </w:rPr>
        <w:footnoteReference w:id="1"/>
      </w:r>
      <w:r w:rsidRPr="00225245">
        <w:rPr>
          <w:rFonts w:ascii="Palatino Linotype" w:hAnsi="Palatino Linotype"/>
          <w:lang w:val="es-ES"/>
        </w:rPr>
        <w:t xml:space="preserve">, la cual permite </w:t>
      </w:r>
      <w:r w:rsidRPr="00225245">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225245" w:rsidRDefault="00473BDE" w:rsidP="00473BDE">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225245"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25245">
        <w:rPr>
          <w:rFonts w:ascii="Palatino Linotype" w:hAnsi="Palatino Linotype" w:cs="Arial"/>
          <w:b/>
          <w:sz w:val="28"/>
        </w:rPr>
        <w:t>CUART</w:t>
      </w:r>
      <w:r w:rsidRPr="00225245">
        <w:rPr>
          <w:rFonts w:ascii="Palatino Linotype" w:hAnsi="Palatino Linotype" w:cs="Arial"/>
          <w:b/>
          <w:sz w:val="28"/>
          <w:szCs w:val="28"/>
        </w:rPr>
        <w:t>O.</w:t>
      </w:r>
      <w:r w:rsidRPr="00225245">
        <w:rPr>
          <w:rFonts w:ascii="Palatino Linotype" w:hAnsi="Palatino Linotype" w:cs="Arial"/>
          <w:sz w:val="28"/>
          <w:szCs w:val="28"/>
        </w:rPr>
        <w:t xml:space="preserve"> </w:t>
      </w:r>
      <w:r w:rsidRPr="00225245">
        <w:rPr>
          <w:rFonts w:ascii="Palatino Linotype" w:hAnsi="Palatino Linotype" w:cs="Arial"/>
          <w:b/>
          <w:sz w:val="28"/>
          <w:szCs w:val="28"/>
        </w:rPr>
        <w:t>Estudio y resolución del asunto.</w:t>
      </w:r>
    </w:p>
    <w:p w14:paraId="5C98C638" w14:textId="5D61DB85" w:rsidR="00473BDE" w:rsidRPr="00225245"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22524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225245" w:rsidRDefault="0030169E" w:rsidP="0030169E">
      <w:pPr>
        <w:spacing w:before="240" w:line="360" w:lineRule="auto"/>
        <w:jc w:val="both"/>
        <w:rPr>
          <w:rFonts w:ascii="Palatino Linotype" w:hAnsi="Palatino Linotype" w:cs="Arial"/>
          <w:sz w:val="24"/>
          <w:lang w:val="es-ES"/>
        </w:rPr>
      </w:pPr>
      <w:r w:rsidRPr="00225245">
        <w:rPr>
          <w:rFonts w:ascii="Palatino Linotype" w:hAnsi="Palatino Linotype" w:cs="Arial"/>
          <w:sz w:val="24"/>
          <w:lang w:val="es-ES"/>
        </w:rPr>
        <w:lastRenderedPageBreak/>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225245" w:rsidRDefault="0030169E" w:rsidP="00FB7EBF">
      <w:pPr>
        <w:spacing w:before="240" w:line="276" w:lineRule="auto"/>
        <w:ind w:left="567" w:right="567"/>
        <w:jc w:val="both"/>
        <w:rPr>
          <w:rFonts w:ascii="Palatino Linotype" w:hAnsi="Palatino Linotype" w:cs="Arial"/>
          <w:i/>
          <w:color w:val="000000"/>
          <w:sz w:val="2"/>
          <w:lang w:val="es-ES"/>
        </w:rPr>
      </w:pPr>
      <w:r w:rsidRPr="00225245">
        <w:rPr>
          <w:rFonts w:ascii="Palatino Linotype" w:hAnsi="Palatino Linotype" w:cs="Arial"/>
          <w:i/>
          <w:lang w:val="es-ES"/>
        </w:rPr>
        <w:t>“</w:t>
      </w:r>
      <w:r w:rsidRPr="00225245">
        <w:rPr>
          <w:rFonts w:ascii="Palatino Linotype" w:hAnsi="Palatino Linotype" w:cs="Arial"/>
          <w:b/>
          <w:i/>
          <w:color w:val="000000"/>
          <w:lang w:val="es-ES"/>
        </w:rPr>
        <w:t>Artículo 12.</w:t>
      </w:r>
      <w:r w:rsidRPr="00225245">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225245" w:rsidRDefault="0030169E" w:rsidP="00FB7EBF">
      <w:pPr>
        <w:spacing w:before="240" w:line="276" w:lineRule="auto"/>
        <w:ind w:left="567" w:right="567"/>
        <w:jc w:val="both"/>
        <w:rPr>
          <w:rFonts w:ascii="Palatino Linotype" w:hAnsi="Palatino Linotype" w:cs="Arial"/>
          <w:i/>
          <w:lang w:val="es-ES"/>
        </w:rPr>
      </w:pPr>
      <w:r w:rsidRPr="00225245">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25245">
        <w:rPr>
          <w:rFonts w:ascii="Palatino Linotype" w:hAnsi="Palatino Linotype" w:cs="Arial"/>
          <w:i/>
          <w:lang w:val="es-ES"/>
        </w:rPr>
        <w:t>”</w:t>
      </w:r>
    </w:p>
    <w:p w14:paraId="4E9745B7" w14:textId="77777777" w:rsidR="0030169E" w:rsidRPr="00225245" w:rsidRDefault="0030169E" w:rsidP="0030169E">
      <w:pPr>
        <w:spacing w:line="360" w:lineRule="auto"/>
        <w:jc w:val="both"/>
        <w:rPr>
          <w:rFonts w:ascii="Palatino Linotype" w:hAnsi="Palatino Linotype" w:cs="Arial"/>
          <w:color w:val="000000"/>
          <w:sz w:val="24"/>
          <w:lang w:val="es-ES"/>
        </w:rPr>
      </w:pPr>
      <w:r w:rsidRPr="00225245">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225245">
        <w:rPr>
          <w:rFonts w:ascii="Palatino Linotype" w:hAnsi="Palatino Linotype" w:cs="Arial"/>
          <w:b/>
          <w:color w:val="000000"/>
          <w:sz w:val="24"/>
          <w:lang w:val="es-ES"/>
        </w:rPr>
        <w:t xml:space="preserve"> </w:t>
      </w:r>
      <w:r w:rsidRPr="00225245">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225245">
        <w:rPr>
          <w:rFonts w:ascii="Palatino Linotype" w:hAnsi="Palatino Linotype" w:cs="Arial"/>
          <w:i/>
          <w:color w:val="000000"/>
          <w:sz w:val="24"/>
          <w:lang w:val="es-ES"/>
        </w:rPr>
        <w:t>ad hoc</w:t>
      </w:r>
      <w:r w:rsidRPr="00225245">
        <w:rPr>
          <w:rFonts w:ascii="Palatino Linotype" w:hAnsi="Palatino Linotype" w:cs="Arial"/>
          <w:color w:val="000000"/>
          <w:sz w:val="24"/>
          <w:lang w:val="es-ES"/>
        </w:rPr>
        <w:t>, para satisfacer el derecho de acceso a la información pública.</w:t>
      </w:r>
    </w:p>
    <w:p w14:paraId="1C5A4A6F" w14:textId="77777777" w:rsidR="0030169E" w:rsidRPr="00225245" w:rsidRDefault="0030169E" w:rsidP="0030169E">
      <w:pPr>
        <w:spacing w:line="360" w:lineRule="auto"/>
        <w:jc w:val="both"/>
        <w:rPr>
          <w:rFonts w:ascii="Palatino Linotype" w:hAnsi="Palatino Linotype"/>
          <w:b/>
          <w:bCs/>
          <w:color w:val="000000"/>
          <w:sz w:val="24"/>
          <w:lang w:val="es-ES"/>
        </w:rPr>
      </w:pPr>
      <w:r w:rsidRPr="00225245">
        <w:rPr>
          <w:rFonts w:ascii="Palatino Linotype" w:hAnsi="Palatino Linotype" w:cs="Arial"/>
          <w:color w:val="000000"/>
          <w:sz w:val="24"/>
          <w:lang w:val="es-ES"/>
        </w:rPr>
        <w:t xml:space="preserve">Como apoyo a lo anterior, es aplicable el Criterio 03-17, emitido por </w:t>
      </w:r>
      <w:r w:rsidRPr="00225245">
        <w:rPr>
          <w:rFonts w:ascii="Palatino Linotype" w:eastAsia="Arial Unicode MS" w:hAnsi="Palatino Linotype" w:cs="Arial"/>
          <w:color w:val="000000"/>
          <w:sz w:val="24"/>
          <w:lang w:val="es-ES"/>
        </w:rPr>
        <w:t>el Instituto Nacional de Transparencia, Acceso a la Información y Protección de Datos Personales,</w:t>
      </w:r>
      <w:r w:rsidRPr="00225245">
        <w:rPr>
          <w:rFonts w:ascii="Palatino Linotype" w:hAnsi="Palatino Linotype"/>
          <w:bCs/>
          <w:color w:val="000000"/>
          <w:sz w:val="24"/>
          <w:lang w:val="es-ES"/>
        </w:rPr>
        <w:t xml:space="preserve"> que dice:</w:t>
      </w:r>
      <w:r w:rsidRPr="00225245">
        <w:rPr>
          <w:rFonts w:ascii="Palatino Linotype" w:hAnsi="Palatino Linotype"/>
          <w:b/>
          <w:bCs/>
          <w:color w:val="000000"/>
          <w:sz w:val="24"/>
          <w:lang w:val="es-ES"/>
        </w:rPr>
        <w:t xml:space="preserve"> </w:t>
      </w:r>
    </w:p>
    <w:p w14:paraId="7419810F" w14:textId="77777777" w:rsidR="0030169E" w:rsidRPr="00225245" w:rsidRDefault="0030169E" w:rsidP="00FB7EBF">
      <w:pPr>
        <w:spacing w:line="276" w:lineRule="auto"/>
        <w:ind w:left="567" w:right="567"/>
        <w:jc w:val="both"/>
        <w:rPr>
          <w:rFonts w:ascii="Palatino Linotype" w:hAnsi="Palatino Linotype" w:cs="Arial"/>
          <w:i/>
          <w:color w:val="000000"/>
          <w:lang w:val="es-ES"/>
        </w:rPr>
      </w:pPr>
      <w:r w:rsidRPr="00225245">
        <w:rPr>
          <w:rFonts w:ascii="Palatino Linotype" w:hAnsi="Palatino Linotype" w:cs="Arial"/>
          <w:i/>
          <w:color w:val="000000"/>
          <w:lang w:val="es-ES"/>
        </w:rPr>
        <w:t>“</w:t>
      </w:r>
      <w:r w:rsidRPr="00225245">
        <w:rPr>
          <w:rFonts w:ascii="Palatino Linotype" w:hAnsi="Palatino Linotype" w:cs="Arial"/>
          <w:b/>
          <w:i/>
          <w:color w:val="000000"/>
          <w:lang w:val="es-ES"/>
        </w:rPr>
        <w:t>No existe obligación de elaborar documentos ad hoc para atender las solicitudes de acceso a la información.</w:t>
      </w:r>
      <w:r w:rsidRPr="00225245">
        <w:rPr>
          <w:rFonts w:ascii="Palatino Linotype" w:hAnsi="Palatino Linotype" w:cs="Arial"/>
          <w:i/>
          <w:color w:val="000000"/>
          <w:lang w:val="es-ES"/>
        </w:rPr>
        <w:t xml:space="preserve"> Los artículos 129 de la Ley General de Transparencia y </w:t>
      </w:r>
      <w:r w:rsidRPr="00225245">
        <w:rPr>
          <w:rFonts w:ascii="Palatino Linotype" w:hAnsi="Palatino Linotype" w:cs="Arial"/>
          <w:i/>
          <w:color w:val="000000"/>
          <w:lang w:val="es-ES"/>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225245" w:rsidRDefault="0030169E" w:rsidP="00FB7EBF">
      <w:pPr>
        <w:spacing w:line="276" w:lineRule="auto"/>
        <w:ind w:left="567" w:right="567"/>
        <w:jc w:val="both"/>
        <w:rPr>
          <w:rFonts w:ascii="Palatino Linotype" w:hAnsi="Palatino Linotype" w:cs="Arial"/>
          <w:i/>
          <w:color w:val="000000"/>
          <w:sz w:val="2"/>
          <w:lang w:val="es-ES"/>
        </w:rPr>
      </w:pPr>
    </w:p>
    <w:p w14:paraId="6E66E32C" w14:textId="77777777" w:rsidR="0030169E" w:rsidRPr="00225245" w:rsidRDefault="0030169E" w:rsidP="00FB7EBF">
      <w:pPr>
        <w:spacing w:after="0" w:line="276" w:lineRule="auto"/>
        <w:ind w:left="567" w:right="567"/>
        <w:jc w:val="both"/>
        <w:rPr>
          <w:rFonts w:ascii="Palatino Linotype" w:hAnsi="Palatino Linotype" w:cs="Arial"/>
          <w:i/>
          <w:color w:val="000000"/>
          <w:sz w:val="20"/>
          <w:lang w:val="es-ES"/>
        </w:rPr>
      </w:pPr>
      <w:r w:rsidRPr="00225245">
        <w:rPr>
          <w:rFonts w:ascii="Palatino Linotype" w:hAnsi="Palatino Linotype" w:cs="Arial"/>
          <w:i/>
          <w:color w:val="000000"/>
          <w:sz w:val="20"/>
          <w:lang w:val="es-ES"/>
        </w:rPr>
        <w:t xml:space="preserve">Resoluciones: </w:t>
      </w:r>
    </w:p>
    <w:p w14:paraId="7C261002" w14:textId="77777777" w:rsidR="0030169E" w:rsidRPr="00225245" w:rsidRDefault="0030169E" w:rsidP="00FB7EBF">
      <w:pPr>
        <w:spacing w:after="0" w:line="276" w:lineRule="auto"/>
        <w:ind w:left="567" w:right="567"/>
        <w:jc w:val="both"/>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225245" w:rsidRDefault="0030169E" w:rsidP="00FB7EBF">
      <w:pPr>
        <w:spacing w:after="0" w:line="276" w:lineRule="auto"/>
        <w:ind w:left="567" w:right="567"/>
        <w:jc w:val="both"/>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225245" w:rsidRDefault="0030169E" w:rsidP="00FB7EBF">
      <w:pPr>
        <w:spacing w:before="240" w:after="240" w:line="276" w:lineRule="auto"/>
        <w:ind w:left="567" w:right="567"/>
        <w:jc w:val="both"/>
        <w:rPr>
          <w:rFonts w:ascii="Palatino Linotype" w:hAnsi="Palatino Linotype" w:cs="Arial"/>
          <w:i/>
          <w:color w:val="000000"/>
          <w:sz w:val="20"/>
          <w:lang w:val="es-ES"/>
        </w:rPr>
      </w:pPr>
      <w:r w:rsidRPr="00225245">
        <w:rPr>
          <w:rFonts w:ascii="Palatino Linotype" w:hAnsi="Palatino Linotype" w:cs="Arial"/>
          <w:i/>
          <w:color w:val="000000"/>
          <w:sz w:val="20"/>
          <w:lang w:val="es-ES"/>
        </w:rPr>
        <w:sym w:font="Symbol" w:char="F0B7"/>
      </w:r>
      <w:r w:rsidRPr="00225245">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225245" w:rsidRDefault="0030169E" w:rsidP="0030169E">
      <w:pPr>
        <w:spacing w:line="360" w:lineRule="auto"/>
        <w:jc w:val="both"/>
        <w:rPr>
          <w:rFonts w:ascii="Palatino Linotype" w:hAnsi="Palatino Linotype" w:cs="Arial"/>
          <w:color w:val="000000" w:themeColor="text1"/>
          <w:sz w:val="24"/>
          <w:lang w:val="es-ES"/>
        </w:rPr>
      </w:pPr>
      <w:r w:rsidRPr="00225245">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225245">
        <w:rPr>
          <w:rFonts w:ascii="Palatino Linotype" w:hAnsi="Palatino Linotype" w:cs="Arial"/>
          <w:sz w:val="24"/>
          <w:lang w:val="es-ES"/>
        </w:rPr>
        <w:t>generen</w:t>
      </w:r>
      <w:r w:rsidRPr="00225245">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225245" w:rsidRDefault="0030169E" w:rsidP="00D67113">
      <w:pPr>
        <w:spacing w:line="360" w:lineRule="auto"/>
        <w:ind w:firstLine="1"/>
        <w:jc w:val="both"/>
        <w:rPr>
          <w:rFonts w:ascii="Palatino Linotype" w:hAnsi="Palatino Linotype" w:cs="Arial"/>
          <w:color w:val="000000" w:themeColor="text1"/>
          <w:sz w:val="24"/>
          <w:lang w:val="es-ES"/>
        </w:rPr>
      </w:pPr>
      <w:r w:rsidRPr="00225245">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225245">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25245">
        <w:rPr>
          <w:rFonts w:ascii="Palatino Linotype" w:hAnsi="Palatino Linotype" w:cs="Arial"/>
          <w:color w:val="000000" w:themeColor="text1"/>
          <w:sz w:val="24"/>
          <w:lang w:val="es-ES"/>
        </w:rPr>
        <w:t xml:space="preserve">; los que, </w:t>
      </w:r>
      <w:r w:rsidRPr="00225245">
        <w:rPr>
          <w:rFonts w:ascii="Palatino Linotype" w:hAnsi="Palatino Linotype" w:cs="Arial"/>
          <w:sz w:val="24"/>
          <w:lang w:val="es-ES"/>
        </w:rPr>
        <w:t xml:space="preserve">podrán estar en cualquier medio, sea escrito, impreso, sonoro, </w:t>
      </w:r>
      <w:r w:rsidRPr="00225245">
        <w:rPr>
          <w:rFonts w:ascii="Palatino Linotype" w:hAnsi="Palatino Linotype" w:cs="Arial"/>
          <w:sz w:val="24"/>
          <w:lang w:val="es-ES"/>
        </w:rPr>
        <w:lastRenderedPageBreak/>
        <w:t>visual, electrónico, informático u holográfico</w:t>
      </w:r>
      <w:r w:rsidRPr="00225245">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225245" w:rsidRDefault="0030169E" w:rsidP="00FB7EBF">
      <w:pPr>
        <w:spacing w:line="276" w:lineRule="auto"/>
        <w:ind w:left="567" w:right="567"/>
        <w:jc w:val="both"/>
        <w:rPr>
          <w:rFonts w:ascii="Palatino Linotype" w:hAnsi="Palatino Linotype" w:cs="Arial"/>
          <w:i/>
          <w:color w:val="000000"/>
          <w:lang w:val="es-ES"/>
        </w:rPr>
      </w:pPr>
      <w:r w:rsidRPr="00225245">
        <w:rPr>
          <w:rFonts w:ascii="Palatino Linotype" w:hAnsi="Palatino Linotype" w:cs="Arial"/>
          <w:i/>
          <w:color w:val="000000"/>
          <w:lang w:val="es-ES"/>
        </w:rPr>
        <w:t>“</w:t>
      </w:r>
      <w:r w:rsidRPr="00225245">
        <w:rPr>
          <w:rFonts w:ascii="Palatino Linotype" w:hAnsi="Palatino Linotype" w:cs="Arial"/>
          <w:b/>
          <w:i/>
          <w:color w:val="000000"/>
          <w:lang w:val="es-ES"/>
        </w:rPr>
        <w:t xml:space="preserve">Artículo 3. </w:t>
      </w:r>
      <w:r w:rsidRPr="00225245">
        <w:rPr>
          <w:rFonts w:ascii="Palatino Linotype" w:hAnsi="Palatino Linotype" w:cs="Arial"/>
          <w:i/>
          <w:color w:val="000000"/>
          <w:lang w:val="es-ES"/>
        </w:rPr>
        <w:t>Para los efectos de la presente Ley se entenderá por:</w:t>
      </w:r>
    </w:p>
    <w:p w14:paraId="60F159FF" w14:textId="77777777" w:rsidR="0030169E" w:rsidRPr="00225245" w:rsidRDefault="0030169E" w:rsidP="00FB7EBF">
      <w:pPr>
        <w:spacing w:line="276" w:lineRule="auto"/>
        <w:ind w:left="567" w:right="567"/>
        <w:jc w:val="both"/>
        <w:rPr>
          <w:rFonts w:ascii="Palatino Linotype" w:hAnsi="Palatino Linotype" w:cs="Arial"/>
          <w:i/>
          <w:color w:val="000000"/>
          <w:lang w:val="es-ES"/>
        </w:rPr>
      </w:pPr>
      <w:r w:rsidRPr="00225245">
        <w:rPr>
          <w:rFonts w:ascii="Palatino Linotype" w:hAnsi="Palatino Linotype" w:cs="Arial"/>
          <w:i/>
          <w:color w:val="000000"/>
          <w:lang w:val="es-ES"/>
        </w:rPr>
        <w:t>(…)</w:t>
      </w:r>
    </w:p>
    <w:p w14:paraId="26167091" w14:textId="77777777" w:rsidR="0030169E" w:rsidRPr="00225245" w:rsidRDefault="0030169E" w:rsidP="00FB7EBF">
      <w:pPr>
        <w:spacing w:line="276" w:lineRule="auto"/>
        <w:ind w:left="567" w:right="567"/>
        <w:jc w:val="both"/>
        <w:rPr>
          <w:rFonts w:ascii="Palatino Linotype" w:hAnsi="Palatino Linotype" w:cs="Arial"/>
          <w:i/>
          <w:color w:val="000000"/>
          <w:lang w:val="es-ES"/>
        </w:rPr>
      </w:pPr>
      <w:r w:rsidRPr="00225245">
        <w:rPr>
          <w:rFonts w:ascii="Palatino Linotype" w:hAnsi="Palatino Linotype" w:cs="Arial"/>
          <w:b/>
          <w:i/>
          <w:color w:val="000000"/>
          <w:lang w:val="es-ES"/>
        </w:rPr>
        <w:t>XI. Documento:</w:t>
      </w:r>
      <w:r w:rsidRPr="00225245">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225245" w:rsidRDefault="0030169E" w:rsidP="00FB7EBF">
      <w:pPr>
        <w:spacing w:before="240" w:line="276" w:lineRule="auto"/>
        <w:ind w:left="567" w:right="567"/>
        <w:jc w:val="both"/>
        <w:rPr>
          <w:rFonts w:ascii="Palatino Linotype" w:hAnsi="Palatino Linotype" w:cs="Arial"/>
          <w:i/>
          <w:color w:val="000000"/>
          <w:lang w:val="es-ES"/>
        </w:rPr>
      </w:pPr>
      <w:r w:rsidRPr="00225245">
        <w:rPr>
          <w:rFonts w:ascii="Palatino Linotype" w:hAnsi="Palatino Linotype" w:cs="Arial"/>
          <w:i/>
          <w:color w:val="000000"/>
          <w:lang w:val="es-ES"/>
        </w:rPr>
        <w:t>(…)”</w:t>
      </w:r>
    </w:p>
    <w:p w14:paraId="3AE40F8C" w14:textId="7F60FF35" w:rsidR="00A9333C" w:rsidRDefault="0030169E" w:rsidP="0030169E">
      <w:pPr>
        <w:autoSpaceDE w:val="0"/>
        <w:autoSpaceDN w:val="0"/>
        <w:adjustRightInd w:val="0"/>
        <w:spacing w:before="240" w:line="360" w:lineRule="auto"/>
        <w:jc w:val="both"/>
        <w:rPr>
          <w:rFonts w:ascii="Palatino Linotype" w:hAnsi="Palatino Linotype" w:cs="Arial"/>
          <w:sz w:val="24"/>
          <w:lang w:val="es-ES"/>
        </w:rPr>
      </w:pPr>
      <w:r w:rsidRPr="00225245">
        <w:rPr>
          <w:rFonts w:ascii="Palatino Linotype" w:hAnsi="Palatino Linotype" w:cs="Arial"/>
          <w:sz w:val="24"/>
          <w:lang w:val="es-ES"/>
        </w:rPr>
        <w:t xml:space="preserve">Siendo aplicable el Criterio </w:t>
      </w:r>
      <w:r w:rsidRPr="00225245">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25245">
        <w:rPr>
          <w:rFonts w:ascii="Palatino Linotype" w:hAnsi="Palatino Linotype" w:cs="Arial"/>
          <w:sz w:val="24"/>
          <w:lang w:val="es-ES"/>
        </w:rPr>
        <w:t>cuyo rubro y texto dispone:</w:t>
      </w:r>
    </w:p>
    <w:p w14:paraId="7C70D52B" w14:textId="77777777" w:rsidR="00382E08" w:rsidRPr="00225245" w:rsidRDefault="00382E08" w:rsidP="0030169E">
      <w:pPr>
        <w:autoSpaceDE w:val="0"/>
        <w:autoSpaceDN w:val="0"/>
        <w:adjustRightInd w:val="0"/>
        <w:spacing w:before="240" w:line="360" w:lineRule="auto"/>
        <w:jc w:val="both"/>
        <w:rPr>
          <w:rFonts w:ascii="Palatino Linotype" w:hAnsi="Palatino Linotype" w:cs="Arial"/>
          <w:sz w:val="24"/>
          <w:lang w:val="es-ES"/>
        </w:rPr>
      </w:pPr>
    </w:p>
    <w:p w14:paraId="5790E4FE" w14:textId="77777777" w:rsidR="0030169E" w:rsidRPr="00225245" w:rsidRDefault="0030169E" w:rsidP="00FB7EBF">
      <w:pPr>
        <w:spacing w:line="276" w:lineRule="auto"/>
        <w:ind w:left="567" w:right="567"/>
        <w:jc w:val="center"/>
        <w:rPr>
          <w:rFonts w:ascii="Palatino Linotype" w:hAnsi="Palatino Linotype" w:cs="Arial"/>
          <w:b/>
          <w:i/>
          <w:lang w:val="es-ES" w:eastAsia="es-MX"/>
        </w:rPr>
      </w:pPr>
      <w:r w:rsidRPr="00225245">
        <w:rPr>
          <w:rFonts w:ascii="Palatino Linotype" w:hAnsi="Palatino Linotype" w:cs="Arial"/>
          <w:b/>
          <w:lang w:val="es-ES" w:eastAsia="es-MX"/>
        </w:rPr>
        <w:t>“</w:t>
      </w:r>
      <w:r w:rsidRPr="00225245">
        <w:rPr>
          <w:rFonts w:ascii="Palatino Linotype" w:hAnsi="Palatino Linotype" w:cs="Arial"/>
          <w:b/>
          <w:i/>
          <w:lang w:val="es-ES" w:eastAsia="es-MX"/>
        </w:rPr>
        <w:t>CRITERIO 0002-11</w:t>
      </w:r>
    </w:p>
    <w:p w14:paraId="6CADBFE9" w14:textId="77777777" w:rsidR="0030169E" w:rsidRPr="00225245" w:rsidRDefault="0030169E" w:rsidP="00FB7EBF">
      <w:pPr>
        <w:spacing w:before="240" w:line="276" w:lineRule="auto"/>
        <w:ind w:left="567" w:right="567"/>
        <w:jc w:val="both"/>
        <w:rPr>
          <w:rFonts w:ascii="Palatino Linotype" w:hAnsi="Palatino Linotype" w:cs="Arial"/>
          <w:i/>
          <w:lang w:val="es-ES" w:eastAsia="es-MX"/>
        </w:rPr>
      </w:pPr>
      <w:r w:rsidRPr="00225245">
        <w:rPr>
          <w:rFonts w:ascii="Palatino Linotype" w:hAnsi="Palatino Linotype" w:cs="Arial"/>
          <w:b/>
          <w:i/>
          <w:lang w:val="es-ES" w:eastAsia="es-MX"/>
        </w:rPr>
        <w:t xml:space="preserve">INFORMACIÓN PÚBLICA, CONCEPTO DE, EN MATERIA DE TRANSPARENCIA. INTERPRETACIÓN SISTEMÁTICA DE LOS ARTÍCULOS 2°, FRACCIÓN </w:t>
      </w:r>
      <w:r w:rsidRPr="00225245">
        <w:rPr>
          <w:rFonts w:ascii="Palatino Linotype" w:hAnsi="Palatino Linotype" w:cs="Arial"/>
          <w:b/>
          <w:bCs/>
          <w:i/>
          <w:lang w:val="es-ES" w:eastAsia="es-MX"/>
        </w:rPr>
        <w:t xml:space="preserve">V, XV, Y XVI, </w:t>
      </w:r>
      <w:r w:rsidRPr="00225245">
        <w:rPr>
          <w:rFonts w:ascii="Palatino Linotype" w:hAnsi="Palatino Linotype" w:cs="Arial"/>
          <w:b/>
          <w:i/>
          <w:lang w:val="es-ES" w:eastAsia="es-MX"/>
        </w:rPr>
        <w:t>3°, 4°, 11 Y 41.</w:t>
      </w:r>
      <w:r w:rsidRPr="00225245">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225245" w:rsidRDefault="0030169E" w:rsidP="00FB7EBF">
      <w:pPr>
        <w:spacing w:line="276" w:lineRule="auto"/>
        <w:ind w:left="567" w:right="567"/>
        <w:jc w:val="both"/>
        <w:rPr>
          <w:rFonts w:ascii="Palatino Linotype" w:hAnsi="Palatino Linotype" w:cs="Arial"/>
          <w:i/>
          <w:lang w:val="es-ES" w:eastAsia="es-MX"/>
        </w:rPr>
      </w:pPr>
      <w:r w:rsidRPr="00225245">
        <w:rPr>
          <w:rFonts w:ascii="Palatino Linotype" w:hAnsi="Palatino Linotype" w:cs="Arial"/>
          <w:i/>
          <w:lang w:val="es-ES" w:eastAsia="es-MX"/>
        </w:rPr>
        <w:lastRenderedPageBreak/>
        <w:t>En consecuencia el acceso a la información se refiere a que se cumplan cualquiera de los siguientes tres supuestos:</w:t>
      </w:r>
    </w:p>
    <w:p w14:paraId="2ED7282C" w14:textId="77777777" w:rsidR="0030169E" w:rsidRPr="00225245" w:rsidRDefault="0030169E" w:rsidP="00FB7EBF">
      <w:pPr>
        <w:spacing w:line="276" w:lineRule="auto"/>
        <w:ind w:left="567" w:right="567"/>
        <w:jc w:val="both"/>
        <w:rPr>
          <w:rFonts w:ascii="Palatino Linotype" w:hAnsi="Palatino Linotype" w:cs="Arial"/>
          <w:b/>
          <w:i/>
          <w:lang w:val="es-ES" w:eastAsia="es-MX"/>
        </w:rPr>
      </w:pPr>
      <w:r w:rsidRPr="00225245">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0F2CDEC7" w14:textId="77777777" w:rsidR="0030169E" w:rsidRPr="00225245" w:rsidRDefault="0030169E" w:rsidP="00FB7EBF">
      <w:pPr>
        <w:spacing w:line="276" w:lineRule="auto"/>
        <w:ind w:left="567" w:right="567"/>
        <w:jc w:val="both"/>
        <w:rPr>
          <w:rFonts w:ascii="Palatino Linotype" w:hAnsi="Palatino Linotype" w:cs="Arial"/>
          <w:i/>
          <w:lang w:val="es-ES" w:eastAsia="es-MX"/>
        </w:rPr>
      </w:pPr>
      <w:r w:rsidRPr="00225245">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225245" w:rsidRDefault="0030169E" w:rsidP="00FB7EBF">
      <w:pPr>
        <w:spacing w:line="276" w:lineRule="auto"/>
        <w:ind w:left="567" w:right="567"/>
        <w:jc w:val="both"/>
        <w:rPr>
          <w:rFonts w:ascii="Palatino Linotype" w:hAnsi="Palatino Linotype" w:cs="Arial"/>
          <w:i/>
          <w:lang w:val="es-ES" w:eastAsia="es-MX"/>
        </w:rPr>
      </w:pPr>
      <w:r w:rsidRPr="00225245">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225245" w:rsidRDefault="0030169E" w:rsidP="00FB7EBF">
      <w:pPr>
        <w:tabs>
          <w:tab w:val="left" w:pos="851"/>
        </w:tabs>
        <w:spacing w:before="240" w:line="276" w:lineRule="auto"/>
        <w:ind w:left="567" w:right="567"/>
        <w:jc w:val="right"/>
        <w:rPr>
          <w:rFonts w:ascii="Palatino Linotype" w:hAnsi="Palatino Linotype" w:cs="Arial"/>
          <w:i/>
          <w:sz w:val="20"/>
          <w:lang w:val="es-ES" w:eastAsia="es-MX"/>
        </w:rPr>
      </w:pPr>
      <w:r w:rsidRPr="00225245">
        <w:rPr>
          <w:rFonts w:ascii="Palatino Linotype" w:hAnsi="Palatino Linotype" w:cs="Arial"/>
          <w:lang w:val="es-ES" w:eastAsia="es-MX"/>
        </w:rPr>
        <w:tab/>
      </w:r>
      <w:r w:rsidRPr="00225245">
        <w:rPr>
          <w:rFonts w:ascii="Palatino Linotype" w:hAnsi="Palatino Linotype" w:cs="Arial"/>
          <w:i/>
          <w:sz w:val="20"/>
          <w:lang w:val="es-ES" w:eastAsia="es-MX"/>
        </w:rPr>
        <w:t>(Énfasis Añadido)</w:t>
      </w:r>
    </w:p>
    <w:p w14:paraId="6B86DB85" w14:textId="77777777" w:rsidR="0030169E" w:rsidRPr="00225245"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225245">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225245" w:rsidRDefault="0030169E" w:rsidP="00FB7EBF">
      <w:pPr>
        <w:spacing w:before="240" w:line="276" w:lineRule="auto"/>
        <w:ind w:left="708" w:right="567"/>
        <w:jc w:val="both"/>
        <w:rPr>
          <w:rFonts w:ascii="Palatino Linotype" w:hAnsi="Palatino Linotype" w:cs="Arial"/>
          <w:bCs/>
          <w:i/>
          <w:lang w:val="es-ES"/>
        </w:rPr>
      </w:pPr>
      <w:r w:rsidRPr="00225245">
        <w:rPr>
          <w:rFonts w:ascii="Palatino Linotype" w:hAnsi="Palatino Linotype" w:cs="Arial"/>
          <w:bCs/>
          <w:i/>
          <w:lang w:val="es-ES"/>
        </w:rPr>
        <w:t>“Artículo 6o.</w:t>
      </w:r>
    </w:p>
    <w:p w14:paraId="39AEB811" w14:textId="77777777" w:rsidR="0030169E" w:rsidRPr="00225245" w:rsidRDefault="0030169E" w:rsidP="00FB7EBF">
      <w:pPr>
        <w:spacing w:before="240" w:line="276" w:lineRule="auto"/>
        <w:ind w:left="708" w:right="567"/>
        <w:jc w:val="both"/>
        <w:rPr>
          <w:rFonts w:ascii="Palatino Linotype" w:hAnsi="Palatino Linotype" w:cs="Arial"/>
          <w:bCs/>
          <w:i/>
          <w:lang w:val="es-ES"/>
        </w:rPr>
      </w:pPr>
      <w:r w:rsidRPr="00225245">
        <w:rPr>
          <w:rFonts w:ascii="Palatino Linotype" w:hAnsi="Palatino Linotype" w:cs="Arial"/>
          <w:bCs/>
          <w:i/>
          <w:lang w:val="es-ES"/>
        </w:rPr>
        <w:t>[...]</w:t>
      </w:r>
    </w:p>
    <w:p w14:paraId="7ED82FDA" w14:textId="77777777" w:rsidR="0030169E" w:rsidRPr="00225245" w:rsidRDefault="0030169E" w:rsidP="00FB7EBF">
      <w:pPr>
        <w:spacing w:before="240" w:line="276" w:lineRule="auto"/>
        <w:ind w:left="708" w:right="567"/>
        <w:jc w:val="both"/>
        <w:rPr>
          <w:rFonts w:ascii="Palatino Linotype" w:eastAsia="Times New Roman" w:hAnsi="Palatino Linotype" w:cs="Arial"/>
          <w:bCs/>
          <w:i/>
          <w:color w:val="000000"/>
          <w:lang w:val="es-ES" w:eastAsia="es-MX"/>
        </w:rPr>
      </w:pPr>
      <w:r w:rsidRPr="00225245">
        <w:rPr>
          <w:rFonts w:ascii="Palatino Linotype" w:eastAsia="Times New Roman" w:hAnsi="Palatino Linotype" w:cs="Arial"/>
          <w:bCs/>
          <w:i/>
          <w:color w:val="000000"/>
          <w:lang w:val="es-ES" w:eastAsia="es-MX"/>
        </w:rPr>
        <w:t xml:space="preserve">A. </w:t>
      </w:r>
      <w:r w:rsidRPr="00225245">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225245">
        <w:rPr>
          <w:rFonts w:ascii="Palatino Linotype" w:eastAsia="Times New Roman" w:hAnsi="Palatino Linotype" w:cs="Arial"/>
          <w:bCs/>
          <w:i/>
          <w:color w:val="000000"/>
          <w:lang w:val="es-ES" w:eastAsia="es-MX"/>
        </w:rPr>
        <w:t> </w:t>
      </w:r>
    </w:p>
    <w:p w14:paraId="46B0A991" w14:textId="77777777" w:rsidR="0030169E" w:rsidRPr="00225245" w:rsidRDefault="0030169E" w:rsidP="00FB7EBF">
      <w:pPr>
        <w:spacing w:before="240" w:line="276" w:lineRule="auto"/>
        <w:ind w:left="708" w:right="567"/>
        <w:jc w:val="both"/>
        <w:rPr>
          <w:rFonts w:ascii="Palatino Linotype" w:eastAsia="Times New Roman" w:hAnsi="Palatino Linotype" w:cs="Arial"/>
          <w:bCs/>
          <w:i/>
          <w:color w:val="000000"/>
          <w:lang w:val="es-ES" w:eastAsia="es-MX"/>
        </w:rPr>
      </w:pPr>
      <w:r w:rsidRPr="00225245">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225245"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225245"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225245" w:rsidRDefault="0030169E" w:rsidP="00FB7EBF">
      <w:pPr>
        <w:autoSpaceDE w:val="0"/>
        <w:autoSpaceDN w:val="0"/>
        <w:adjustRightInd w:val="0"/>
        <w:spacing w:before="240" w:line="276" w:lineRule="auto"/>
        <w:ind w:left="567" w:right="567"/>
        <w:jc w:val="both"/>
        <w:rPr>
          <w:rFonts w:ascii="Palatino Linotype" w:hAnsi="Palatino Linotype"/>
          <w:i/>
          <w:lang w:val="es-ES"/>
        </w:rPr>
      </w:pPr>
      <w:r w:rsidRPr="00225245">
        <w:rPr>
          <w:rFonts w:ascii="Palatino Linotype" w:hAnsi="Palatino Linotype"/>
          <w:b/>
          <w:i/>
          <w:lang w:val="es-ES"/>
        </w:rPr>
        <w:t>Artículo 4.</w:t>
      </w:r>
      <w:r w:rsidRPr="00225245">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225245" w:rsidRDefault="0030169E" w:rsidP="00FB7EBF">
      <w:pPr>
        <w:autoSpaceDE w:val="0"/>
        <w:autoSpaceDN w:val="0"/>
        <w:adjustRightInd w:val="0"/>
        <w:spacing w:before="240" w:line="276" w:lineRule="auto"/>
        <w:ind w:left="567" w:right="567"/>
        <w:jc w:val="both"/>
        <w:rPr>
          <w:rFonts w:ascii="Palatino Linotype" w:hAnsi="Palatino Linotype" w:cs="Arial"/>
          <w:i/>
          <w:lang w:val="es-ES"/>
        </w:rPr>
      </w:pPr>
      <w:r w:rsidRPr="00225245">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25245">
        <w:rPr>
          <w:rFonts w:ascii="Palatino Linotype" w:hAnsi="Palatino Linotype"/>
          <w:i/>
          <w:u w:val="single"/>
          <w:lang w:val="es-ES"/>
        </w:rPr>
        <w:t>.</w:t>
      </w:r>
      <w:r w:rsidRPr="00225245">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225245" w:rsidRDefault="0030169E" w:rsidP="00FB7EBF">
      <w:pPr>
        <w:autoSpaceDE w:val="0"/>
        <w:autoSpaceDN w:val="0"/>
        <w:adjustRightInd w:val="0"/>
        <w:spacing w:before="240" w:line="276" w:lineRule="auto"/>
        <w:ind w:left="567" w:right="567"/>
        <w:jc w:val="both"/>
        <w:rPr>
          <w:rFonts w:ascii="Palatino Linotype" w:hAnsi="Palatino Linotype" w:cs="Arial"/>
          <w:i/>
          <w:lang w:val="es-ES"/>
        </w:rPr>
      </w:pPr>
      <w:r w:rsidRPr="00225245">
        <w:rPr>
          <w:rFonts w:ascii="Palatino Linotype" w:hAnsi="Palatino Linotype" w:cs="Arial"/>
          <w:i/>
          <w:lang w:val="es-ES"/>
        </w:rPr>
        <w:t>[…]</w:t>
      </w:r>
    </w:p>
    <w:p w14:paraId="3F15149C" w14:textId="77777777" w:rsidR="0030169E" w:rsidRPr="00225245" w:rsidRDefault="0030169E" w:rsidP="00FB7EBF">
      <w:pPr>
        <w:autoSpaceDE w:val="0"/>
        <w:autoSpaceDN w:val="0"/>
        <w:adjustRightInd w:val="0"/>
        <w:spacing w:before="240" w:line="276" w:lineRule="auto"/>
        <w:ind w:left="567" w:right="567"/>
        <w:jc w:val="both"/>
        <w:rPr>
          <w:rFonts w:ascii="Palatino Linotype" w:hAnsi="Palatino Linotype"/>
          <w:i/>
          <w:lang w:val="es-ES"/>
        </w:rPr>
      </w:pPr>
      <w:r w:rsidRPr="00225245">
        <w:rPr>
          <w:rFonts w:ascii="Palatino Linotype" w:hAnsi="Palatino Linotype"/>
          <w:b/>
          <w:i/>
          <w:lang w:val="es-ES"/>
        </w:rPr>
        <w:t>Artículo 12.</w:t>
      </w:r>
      <w:r w:rsidRPr="00225245">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225245" w:rsidRDefault="0030169E" w:rsidP="00FB7EBF">
      <w:pPr>
        <w:autoSpaceDE w:val="0"/>
        <w:autoSpaceDN w:val="0"/>
        <w:adjustRightInd w:val="0"/>
        <w:spacing w:before="240" w:line="276" w:lineRule="auto"/>
        <w:ind w:left="567" w:right="567"/>
        <w:jc w:val="both"/>
        <w:rPr>
          <w:rFonts w:ascii="Palatino Linotype" w:hAnsi="Palatino Linotype"/>
          <w:b/>
          <w:i/>
          <w:u w:val="single"/>
          <w:lang w:val="es-ES"/>
        </w:rPr>
      </w:pPr>
      <w:r w:rsidRPr="00225245">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225245">
        <w:rPr>
          <w:rFonts w:ascii="Palatino Linotype" w:hAnsi="Palatino Linotype"/>
          <w:b/>
          <w:i/>
          <w:u w:val="single"/>
          <w:lang w:val="es-ES"/>
        </w:rPr>
        <w:lastRenderedPageBreak/>
        <w:t>misma, ni el presentarla conforme al interés del solicitante; no estarán obligados a generarla, resumirla, efectuar cálculos o practicar investigaciones.</w:t>
      </w:r>
    </w:p>
    <w:p w14:paraId="0E2F5DE7" w14:textId="4EA8F264" w:rsidR="0030169E" w:rsidRPr="00225245"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3C4CEC6" w14:textId="5DDFDDF0" w:rsidR="007D1F70" w:rsidRPr="00225245" w:rsidRDefault="007D1F70" w:rsidP="007D1F7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lang w:val="es-ES"/>
        </w:rPr>
      </w:pPr>
      <w:r w:rsidRPr="00225245">
        <w:rPr>
          <w:rFonts w:ascii="Palatino Linotype" w:eastAsia="Palatino Linotype" w:hAnsi="Palatino Linotype" w:cs="Palatino Linotype"/>
          <w:color w:val="000000"/>
          <w:sz w:val="24"/>
          <w:szCs w:val="24"/>
          <w:lang w:val="es-ES"/>
        </w:rPr>
        <w:t>Por tanto, es conveniente recordar que el hoy Recurrente manifestó en su solicitud de información que la Sindicatura Municipal permite a un particular recaudar cuotas y la rendición de cuentas en la que se vulnera la ley de protección de datos, por lo requirió del Sujeto Obligado el acta de asamblea en la que se da autoridad al ciudadano referido para delinquir mediante la recolección de cuotas y el robo de datos personales desde sus perfiles en plataformas digitales. Con su solicitud, el particular adjuntó los siguientes documentos:</w:t>
      </w:r>
    </w:p>
    <w:p w14:paraId="703D5ACB" w14:textId="77777777" w:rsidR="007D1F70" w:rsidRPr="00225245" w:rsidRDefault="007D1F70" w:rsidP="007D1F70">
      <w:pPr>
        <w:pStyle w:val="Prrafodelista"/>
        <w:numPr>
          <w:ilvl w:val="0"/>
          <w:numId w:val="3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225245">
        <w:rPr>
          <w:rFonts w:ascii="Palatino Linotype" w:eastAsia="Palatino Linotype" w:hAnsi="Palatino Linotype" w:cs="Palatino Linotype"/>
          <w:b/>
          <w:color w:val="000000"/>
        </w:rPr>
        <w:t>demnd072021.pdf.</w:t>
      </w:r>
      <w:r w:rsidRPr="00225245">
        <w:rPr>
          <w:rFonts w:ascii="Palatino Linotype" w:eastAsia="Palatino Linotype" w:hAnsi="Palatino Linotype" w:cs="Palatino Linotype"/>
          <w:color w:val="000000"/>
        </w:rPr>
        <w:t xml:space="preserve"> Copia de una demanda de arbitraje interpuesta ante la Síndica del Sujeto Obligado de fecha veintisiete de julio de dos mil veintiuno.</w:t>
      </w:r>
    </w:p>
    <w:p w14:paraId="7CD107EB" w14:textId="77777777" w:rsidR="007D1F70" w:rsidRPr="00225245" w:rsidRDefault="007D1F70" w:rsidP="007D1F70">
      <w:pPr>
        <w:pStyle w:val="Prrafodelista"/>
        <w:numPr>
          <w:ilvl w:val="0"/>
          <w:numId w:val="3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225245">
        <w:rPr>
          <w:rFonts w:ascii="Palatino Linotype" w:eastAsia="Palatino Linotype" w:hAnsi="Palatino Linotype" w:cs="Palatino Linotype"/>
          <w:b/>
          <w:color w:val="000000"/>
        </w:rPr>
        <w:t>evidencia_uno.jpg.</w:t>
      </w:r>
      <w:r w:rsidRPr="00225245">
        <w:rPr>
          <w:rFonts w:ascii="Palatino Linotype" w:eastAsia="Palatino Linotype" w:hAnsi="Palatino Linotype" w:cs="Palatino Linotype"/>
          <w:color w:val="000000"/>
        </w:rPr>
        <w:t xml:space="preserve"> Captura de pantalla de una conversación mediante mensajes telefónicos.</w:t>
      </w:r>
    </w:p>
    <w:p w14:paraId="5B37F5AE" w14:textId="30578C44" w:rsidR="007D1F70" w:rsidRPr="003A6A5B" w:rsidRDefault="007D1F70" w:rsidP="003A6A5B">
      <w:pPr>
        <w:pStyle w:val="Prrafodelista"/>
        <w:numPr>
          <w:ilvl w:val="0"/>
          <w:numId w:val="3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225245">
        <w:rPr>
          <w:rFonts w:ascii="Palatino Linotype" w:eastAsia="Palatino Linotype" w:hAnsi="Palatino Linotype" w:cs="Palatino Linotype"/>
          <w:b/>
          <w:color w:val="000000"/>
        </w:rPr>
        <w:lastRenderedPageBreak/>
        <w:t>REPORTE DEL MES DE SEPTIEMBRE DE 2021.pdf.</w:t>
      </w:r>
      <w:r w:rsidRPr="00225245">
        <w:rPr>
          <w:rFonts w:ascii="Palatino Linotype" w:eastAsia="Palatino Linotype" w:hAnsi="Palatino Linotype" w:cs="Palatino Linotype"/>
          <w:color w:val="000000"/>
        </w:rPr>
        <w:t xml:space="preserve"> Reporte de la recaudación de donaciones del fraccionamiento Real de San Fernando.</w:t>
      </w:r>
    </w:p>
    <w:p w14:paraId="03774936" w14:textId="4878CAA9" w:rsidR="0093393C" w:rsidRPr="00225245" w:rsidRDefault="00382E08" w:rsidP="0093393C">
      <w:pPr>
        <w:tabs>
          <w:tab w:val="left" w:pos="709"/>
        </w:tabs>
        <w:spacing w:before="240" w:line="360" w:lineRule="auto"/>
        <w:ind w:right="51"/>
        <w:jc w:val="both"/>
        <w:rPr>
          <w:rFonts w:ascii="Palatino Linotype" w:hAnsi="Palatino Linotype" w:cs="Arial"/>
          <w:iCs/>
          <w:sz w:val="24"/>
          <w:szCs w:val="24"/>
          <w:lang w:val="es-ES"/>
        </w:rPr>
      </w:pPr>
      <w:r>
        <w:rPr>
          <w:rFonts w:ascii="Palatino Linotype" w:hAnsi="Palatino Linotype" w:cs="Arial"/>
          <w:iCs/>
          <w:sz w:val="24"/>
          <w:szCs w:val="24"/>
          <w:lang w:val="es-ES"/>
        </w:rPr>
        <w:t xml:space="preserve">Por su parte, </w:t>
      </w:r>
      <w:r w:rsidR="0093393C" w:rsidRPr="00225245">
        <w:rPr>
          <w:rFonts w:ascii="Palatino Linotype" w:hAnsi="Palatino Linotype" w:cs="Arial"/>
          <w:iCs/>
          <w:sz w:val="24"/>
          <w:szCs w:val="24"/>
          <w:lang w:val="es-ES"/>
        </w:rPr>
        <w:t>el Sujeto Obligado respondió mediante el oficio MCM/SM/383/2021, suscrito por la Síndico del Municipio de Cuautitlán, con el cual se informó que, con relación a la queja referida por el Recurrente derivada de la recaudación de ingresos o cuotas, así como el supuesto permiso por parte de esa autoridad, éste es un hecho falso dado que la Ley que Regula el Régimen de Propiedad en Condominio del Estado de México es muy clara para señalar quien tiene esa responsabilidad y que los referidos son hechos de una controversia interna entre condóminos y representantes de las mesas directivas internas del Fraccionamiento. Asimismo, se indicó que la Sindicatura, en función de sus atribuciones, se dio a la tarea de estar cerca de la comunidad brindando pláticas condominales que permiten dar a conocer los derechos y obligaciones de la Ley mencionada; por último, se señaló que, derivado de la queja que adjuntó el particular, se iniciaron procedimientos de juicios arbitrales con número de expediente  56/2021 y 62/2021, y que en las actuaciones que integran estos expedientes, no se ha dictado el supuesto permiso por parte por parte de la Sindicatura.</w:t>
      </w:r>
    </w:p>
    <w:p w14:paraId="793CB9E0" w14:textId="5D03966D" w:rsidR="007D1F70" w:rsidRPr="00225245" w:rsidRDefault="0093393C" w:rsidP="0093393C">
      <w:pPr>
        <w:tabs>
          <w:tab w:val="left" w:pos="709"/>
        </w:tabs>
        <w:spacing w:before="240" w:line="360" w:lineRule="auto"/>
        <w:ind w:right="51"/>
        <w:jc w:val="both"/>
        <w:rPr>
          <w:rFonts w:ascii="Palatino Linotype" w:hAnsi="Palatino Linotype" w:cs="Arial"/>
          <w:iCs/>
          <w:sz w:val="24"/>
          <w:szCs w:val="24"/>
          <w:lang w:val="es-ES"/>
        </w:rPr>
      </w:pPr>
      <w:r w:rsidRPr="00225245">
        <w:rPr>
          <w:rFonts w:ascii="Palatino Linotype" w:hAnsi="Palatino Linotype" w:cs="Arial"/>
          <w:iCs/>
          <w:sz w:val="24"/>
          <w:szCs w:val="24"/>
          <w:lang w:val="es-ES"/>
        </w:rPr>
        <w:t xml:space="preserve">Ante la respuesta emitida, el Recurrente consideró que su derecho a la información pública había sido conculcado, por lo que interpuso el recurso de revisión al rubro citado, señalando como acto impugnado que el escrito de respuesta, no contiene la respuesta a lo pedido en la solicitud de </w:t>
      </w:r>
      <w:r w:rsidR="00382E08" w:rsidRPr="00225245">
        <w:rPr>
          <w:rFonts w:ascii="Palatino Linotype" w:hAnsi="Palatino Linotype" w:cs="Arial"/>
          <w:iCs/>
          <w:sz w:val="24"/>
          <w:szCs w:val="24"/>
          <w:lang w:val="es-ES"/>
        </w:rPr>
        <w:t>información</w:t>
      </w:r>
      <w:r w:rsidRPr="00225245">
        <w:rPr>
          <w:rFonts w:ascii="Palatino Linotype" w:hAnsi="Palatino Linotype" w:cs="Arial"/>
          <w:iCs/>
          <w:sz w:val="24"/>
          <w:szCs w:val="24"/>
          <w:lang w:val="es-ES"/>
        </w:rPr>
        <w:t xml:space="preserve"> original.</w:t>
      </w:r>
    </w:p>
    <w:p w14:paraId="74F75557" w14:textId="6DAEB60D" w:rsidR="00BB7228" w:rsidRPr="00225245" w:rsidRDefault="0093393C" w:rsidP="00FD4DB9">
      <w:pPr>
        <w:tabs>
          <w:tab w:val="left" w:pos="709"/>
        </w:tabs>
        <w:spacing w:before="240" w:line="360" w:lineRule="auto"/>
        <w:ind w:right="51"/>
        <w:jc w:val="both"/>
        <w:rPr>
          <w:rFonts w:ascii="Palatino Linotype" w:hAnsi="Palatino Linotype" w:cs="Arial"/>
          <w:iCs/>
          <w:sz w:val="24"/>
          <w:szCs w:val="24"/>
          <w:lang w:val="es-ES"/>
        </w:rPr>
      </w:pPr>
      <w:r w:rsidRPr="00225245">
        <w:rPr>
          <w:rFonts w:ascii="Palatino Linotype" w:hAnsi="Palatino Linotype" w:cs="Arial"/>
          <w:iCs/>
          <w:sz w:val="24"/>
          <w:szCs w:val="24"/>
          <w:lang w:val="es-ES"/>
        </w:rPr>
        <w:t>En la etapa de instrucción, el Recurrente presentó los siguientes documentos:</w:t>
      </w:r>
    </w:p>
    <w:p w14:paraId="1CDD6C7C" w14:textId="0DFE5467"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lastRenderedPageBreak/>
        <w:t>05275_INFOEM_IP_RR_2021.pdf</w:t>
      </w:r>
      <w:r w:rsidRPr="000940F4">
        <w:rPr>
          <w:rFonts w:ascii="Palatino Linotype" w:hAnsi="Palatino Linotype" w:cs="Arial"/>
          <w:iCs/>
        </w:rPr>
        <w:t>:</w:t>
      </w:r>
      <w:r w:rsidR="00225245" w:rsidRPr="000940F4">
        <w:rPr>
          <w:rFonts w:ascii="Palatino Linotype" w:hAnsi="Palatino Linotype" w:cs="Arial"/>
          <w:iCs/>
        </w:rPr>
        <w:t xml:space="preserve"> Consiste en los alegatos expresados por la parte recurrente, donde alude una versión de hechos relacionados con sus requerimientos y solicitando se le apoye esclarecer el o los motivos que tuvo la Sindicatura para no proceder conforme a las Leyes y sancionar a los infractores. </w:t>
      </w:r>
    </w:p>
    <w:p w14:paraId="75978139" w14:textId="51D4CC91"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t>expediente 19-21 demanda arbitraje (1).</w:t>
      </w:r>
      <w:proofErr w:type="spellStart"/>
      <w:r w:rsidRPr="000940F4">
        <w:rPr>
          <w:rFonts w:ascii="Palatino Linotype" w:hAnsi="Palatino Linotype" w:cs="Arial"/>
          <w:b/>
          <w:iCs/>
        </w:rPr>
        <w:t>pdf</w:t>
      </w:r>
      <w:proofErr w:type="spellEnd"/>
      <w:r w:rsidRPr="000940F4">
        <w:rPr>
          <w:rFonts w:ascii="Palatino Linotype" w:hAnsi="Palatino Linotype" w:cs="Arial"/>
          <w:iCs/>
        </w:rPr>
        <w:t>:</w:t>
      </w:r>
      <w:r w:rsidR="00225245" w:rsidRPr="000940F4">
        <w:rPr>
          <w:rFonts w:ascii="Palatino Linotype" w:hAnsi="Palatino Linotype" w:cs="Arial"/>
          <w:iCs/>
        </w:rPr>
        <w:t xml:space="preserve"> Expediente 19/21 en el que se celebra audiencia inicial por acuerdo de fecha 21 de octubre de 2021</w:t>
      </w:r>
      <w:r w:rsidR="00437AC2" w:rsidRPr="000940F4">
        <w:rPr>
          <w:rFonts w:ascii="Palatino Linotype" w:hAnsi="Palatino Linotype" w:cs="Arial"/>
          <w:iCs/>
        </w:rPr>
        <w:t xml:space="preserve"> y se hace constar que las partes no acreditan estar dados de alta ante la Secretaria del Ayuntamiento como Mesa Administrativa, asimismo, se les invita a las partes a que realicen sus asambleas conforme a Derecho para tomas las decisiones.</w:t>
      </w:r>
    </w:p>
    <w:p w14:paraId="5045600B" w14:textId="0C9B918B"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t>evidencia_dos.pdf</w:t>
      </w:r>
      <w:r w:rsidRPr="000940F4">
        <w:rPr>
          <w:rFonts w:ascii="Palatino Linotype" w:hAnsi="Palatino Linotype" w:cs="Arial"/>
          <w:iCs/>
        </w:rPr>
        <w:t>:</w:t>
      </w:r>
      <w:r w:rsidR="007B5C7C" w:rsidRPr="000940F4">
        <w:rPr>
          <w:rFonts w:ascii="Palatino Linotype" w:hAnsi="Palatino Linotype" w:cs="Arial"/>
          <w:iCs/>
        </w:rPr>
        <w:t xml:space="preserve"> consistente en dos fotografías </w:t>
      </w:r>
      <w:r w:rsidR="0022444A" w:rsidRPr="000940F4">
        <w:rPr>
          <w:rFonts w:ascii="Palatino Linotype" w:hAnsi="Palatino Linotype" w:cs="Arial"/>
          <w:iCs/>
        </w:rPr>
        <w:t>en donde se aprecian dos carteles y dos capturas de pantalla de conversaciones del servicio de mensajería WhatsApp.</w:t>
      </w:r>
    </w:p>
    <w:p w14:paraId="1082550C" w14:textId="0B766F6C"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t>exp056_21.pdf:</w:t>
      </w:r>
      <w:r w:rsidR="0022444A" w:rsidRPr="000940F4">
        <w:rPr>
          <w:rFonts w:ascii="Palatino Linotype" w:hAnsi="Palatino Linotype" w:cs="Arial"/>
          <w:iCs/>
        </w:rPr>
        <w:t xml:space="preserve"> </w:t>
      </w:r>
      <w:r w:rsidR="00C6470F" w:rsidRPr="000940F4">
        <w:rPr>
          <w:rFonts w:ascii="Palatino Linotype" w:hAnsi="Palatino Linotype" w:cs="Arial"/>
          <w:iCs/>
        </w:rPr>
        <w:t>Copia digitalizada del escrito inicial de la demanda de arbitraje derivada de la audiencia realizada el diecinueve de agosto de dos mil veintiuno.</w:t>
      </w:r>
    </w:p>
    <w:p w14:paraId="73057909" w14:textId="0B0841BA"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proofErr w:type="spellStart"/>
      <w:r w:rsidRPr="000940F4">
        <w:rPr>
          <w:rFonts w:ascii="Palatino Linotype" w:hAnsi="Palatino Linotype" w:cs="Arial"/>
          <w:b/>
          <w:iCs/>
        </w:rPr>
        <w:t>soboney</w:t>
      </w:r>
      <w:proofErr w:type="spellEnd"/>
      <w:r w:rsidRPr="000940F4">
        <w:rPr>
          <w:rFonts w:ascii="Palatino Linotype" w:hAnsi="Palatino Linotype" w:cs="Arial"/>
          <w:b/>
          <w:iCs/>
        </w:rPr>
        <w:t xml:space="preserve"> vs </w:t>
      </w:r>
      <w:proofErr w:type="spellStart"/>
      <w:r w:rsidRPr="000940F4">
        <w:rPr>
          <w:rFonts w:ascii="Palatino Linotype" w:hAnsi="Palatino Linotype" w:cs="Arial"/>
          <w:b/>
          <w:iCs/>
        </w:rPr>
        <w:t>lopez</w:t>
      </w:r>
      <w:proofErr w:type="spellEnd"/>
      <w:r w:rsidRPr="000940F4">
        <w:rPr>
          <w:rFonts w:ascii="Palatino Linotype" w:hAnsi="Palatino Linotype" w:cs="Arial"/>
          <w:b/>
          <w:iCs/>
        </w:rPr>
        <w:t xml:space="preserve"> merlo.pdf</w:t>
      </w:r>
      <w:r w:rsidRPr="000940F4">
        <w:rPr>
          <w:rFonts w:ascii="Palatino Linotype" w:hAnsi="Palatino Linotype" w:cs="Arial"/>
          <w:iCs/>
        </w:rPr>
        <w:t>:</w:t>
      </w:r>
      <w:r w:rsidR="008D2C70" w:rsidRPr="000940F4">
        <w:rPr>
          <w:rFonts w:ascii="Palatino Linotype" w:hAnsi="Palatino Linotype" w:cs="Arial"/>
          <w:iCs/>
        </w:rPr>
        <w:t xml:space="preserve"> Copia del expediente 56/21 y 62/21 ante la Síndica del Sujeto Obligado de fecha diecinueve de agosto y ocho de octubre de dos mil veintiuno.</w:t>
      </w:r>
    </w:p>
    <w:p w14:paraId="340139A5" w14:textId="0684070F"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t>convocatoria 14 nov 21.pdf:</w:t>
      </w:r>
      <w:r w:rsidR="00150C7B" w:rsidRPr="000940F4">
        <w:rPr>
          <w:rFonts w:ascii="Palatino Linotype" w:hAnsi="Palatino Linotype" w:cs="Arial"/>
          <w:iCs/>
        </w:rPr>
        <w:t xml:space="preserve"> </w:t>
      </w:r>
      <w:r w:rsidR="003A2F5D" w:rsidRPr="000940F4">
        <w:rPr>
          <w:rFonts w:ascii="Palatino Linotype" w:hAnsi="Palatino Linotype" w:cs="Arial"/>
          <w:iCs/>
        </w:rPr>
        <w:t>Convocatoria a los condóminos propietarios del Fraccionamiento Real de San Fernando a una Asamblea Extraordinaria para la Conformación de una nueva Mesa Directiva.</w:t>
      </w:r>
    </w:p>
    <w:p w14:paraId="2E0D2DA8" w14:textId="558094C9"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lastRenderedPageBreak/>
        <w:t>REPORTE DEL MES DE SEPTIEMBRE DE 2021.pdf</w:t>
      </w:r>
      <w:r w:rsidRPr="000940F4">
        <w:rPr>
          <w:rFonts w:ascii="Palatino Linotype" w:hAnsi="Palatino Linotype" w:cs="Arial"/>
          <w:iCs/>
        </w:rPr>
        <w:t>:</w:t>
      </w:r>
      <w:r w:rsidR="003A2F5D" w:rsidRPr="000940F4">
        <w:rPr>
          <w:rFonts w:ascii="Palatino Linotype" w:hAnsi="Palatino Linotype" w:cs="Arial"/>
          <w:iCs/>
        </w:rPr>
        <w:t xml:space="preserve"> </w:t>
      </w:r>
      <w:r w:rsidR="00626BAE" w:rsidRPr="000940F4">
        <w:rPr>
          <w:rFonts w:ascii="Palatino Linotype" w:hAnsi="Palatino Linotype" w:cs="Arial"/>
          <w:iCs/>
        </w:rPr>
        <w:t>Reporte de recaudación de donaciones del Fraccionamiento Real de San Fernando correspondientes al mes de septiembre de 2021.</w:t>
      </w:r>
    </w:p>
    <w:p w14:paraId="4A9D6125" w14:textId="3C848F8B"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t>ACTA DE ASAMBLEA EXTRAORDINARIA 04 ABRIL 2021_fin.pdf:</w:t>
      </w:r>
      <w:r w:rsidR="00626BAE" w:rsidRPr="000940F4">
        <w:rPr>
          <w:rFonts w:ascii="Palatino Linotype" w:hAnsi="Palatino Linotype" w:cs="Arial"/>
          <w:iCs/>
        </w:rPr>
        <w:t xml:space="preserve"> Acta de la Asamblea General Extraordinaria de los Condóminos del Fraccionamiento Real de San Fernando</w:t>
      </w:r>
      <w:r w:rsidR="00450FE7" w:rsidRPr="000940F4">
        <w:rPr>
          <w:rFonts w:ascii="Palatino Linotype" w:hAnsi="Palatino Linotype" w:cs="Arial"/>
          <w:iCs/>
        </w:rPr>
        <w:t>, celebrada el día 04 de abril de 2021.</w:t>
      </w:r>
    </w:p>
    <w:p w14:paraId="12A49D7D" w14:textId="5B1B18F9"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t>demnd072021.pdf:</w:t>
      </w:r>
      <w:r w:rsidR="00C6470F" w:rsidRPr="00C6470F">
        <w:t xml:space="preserve"> </w:t>
      </w:r>
      <w:r w:rsidR="00C6470F" w:rsidRPr="000940F4">
        <w:rPr>
          <w:rFonts w:ascii="Palatino Linotype" w:hAnsi="Palatino Linotype" w:cs="Arial"/>
          <w:iCs/>
        </w:rPr>
        <w:t>Copia de la demanda de arbitraje interpuesta ante la Síndica del Sujeto Obligado de fecha veintisiete de julio de dos mil veintiuno que se presentó al momento de realizar la solicitud.</w:t>
      </w:r>
    </w:p>
    <w:p w14:paraId="503A7E1B" w14:textId="78C36180"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t>SISI 43321_RESPUESTA.pdf</w:t>
      </w:r>
      <w:r w:rsidRPr="000940F4">
        <w:rPr>
          <w:rFonts w:ascii="Palatino Linotype" w:hAnsi="Palatino Linotype" w:cs="Arial"/>
          <w:iCs/>
        </w:rPr>
        <w:t>:</w:t>
      </w:r>
      <w:r w:rsidR="001D07E8" w:rsidRPr="000940F4">
        <w:rPr>
          <w:rFonts w:ascii="Palatino Linotype" w:hAnsi="Palatino Linotype" w:cs="Arial"/>
          <w:iCs/>
        </w:rPr>
        <w:t xml:space="preserve"> Oficio No. UT/606/2021, emitido por la Unidad de Transparencia de la Comisión Nacional Bancaria y de Valores, en la que se hace referencia a una solicitud de acceso a datos personales, donde solicitan la naturaleza del puesto laboral de un ciudadano, quien de acuerdo con los registros de la Secretaria de la Función Pública tiene el puesto de Subdirector de Atención a Autoridades dentro de la Comisión Nacional Bancaria y de Valores.</w:t>
      </w:r>
    </w:p>
    <w:p w14:paraId="6F04A666" w14:textId="0615619C" w:rsidR="00BB7228" w:rsidRPr="000940F4" w:rsidRDefault="00BB7228" w:rsidP="000940F4">
      <w:pPr>
        <w:pStyle w:val="Prrafodelista"/>
        <w:numPr>
          <w:ilvl w:val="0"/>
          <w:numId w:val="32"/>
        </w:numPr>
        <w:tabs>
          <w:tab w:val="left" w:pos="709"/>
        </w:tabs>
        <w:spacing w:before="240" w:line="360" w:lineRule="auto"/>
        <w:ind w:right="51"/>
        <w:jc w:val="both"/>
        <w:rPr>
          <w:rFonts w:ascii="Palatino Linotype" w:hAnsi="Palatino Linotype" w:cs="Arial"/>
          <w:iCs/>
        </w:rPr>
      </w:pPr>
      <w:r w:rsidRPr="000940F4">
        <w:rPr>
          <w:rFonts w:ascii="Palatino Linotype" w:hAnsi="Palatino Linotype" w:cs="Arial"/>
          <w:b/>
          <w:iCs/>
        </w:rPr>
        <w:t>oficio_RSF_delegacion_007_2021_imagen.pdf</w:t>
      </w:r>
      <w:r w:rsidRPr="000940F4">
        <w:rPr>
          <w:rFonts w:ascii="Palatino Linotype" w:hAnsi="Palatino Linotype" w:cs="Arial"/>
          <w:iCs/>
        </w:rPr>
        <w:t>:</w:t>
      </w:r>
      <w:r w:rsidR="00AE5067" w:rsidRPr="000940F4">
        <w:rPr>
          <w:rFonts w:ascii="Palatino Linotype" w:hAnsi="Palatino Linotype" w:cs="Arial"/>
          <w:iCs/>
        </w:rPr>
        <w:t xml:space="preserve"> documento constante en 7 fojas donde se puede </w:t>
      </w:r>
      <w:r w:rsidR="001E7AA9" w:rsidRPr="000940F4">
        <w:rPr>
          <w:rFonts w:ascii="Palatino Linotype" w:hAnsi="Palatino Linotype" w:cs="Arial"/>
          <w:iCs/>
        </w:rPr>
        <w:t>apreciar</w:t>
      </w:r>
      <w:r w:rsidR="00AE5067" w:rsidRPr="000940F4">
        <w:rPr>
          <w:rFonts w:ascii="Palatino Linotype" w:hAnsi="Palatino Linotype" w:cs="Arial"/>
          <w:iCs/>
        </w:rPr>
        <w:t xml:space="preserve"> el oficio DELEGACION/007/2021, dirigido al Presidente Municipal Sustituto de </w:t>
      </w:r>
      <w:r w:rsidR="001E7AA9" w:rsidRPr="000940F4">
        <w:rPr>
          <w:rFonts w:ascii="Palatino Linotype" w:hAnsi="Palatino Linotype" w:cs="Arial"/>
          <w:iCs/>
        </w:rPr>
        <w:t>Cuautitlán</w:t>
      </w:r>
      <w:r w:rsidR="00AE5067" w:rsidRPr="000940F4">
        <w:rPr>
          <w:rFonts w:ascii="Palatino Linotype" w:hAnsi="Palatino Linotype" w:cs="Arial"/>
          <w:iCs/>
        </w:rPr>
        <w:t xml:space="preserve">, </w:t>
      </w:r>
      <w:r w:rsidR="001E7AA9" w:rsidRPr="000940F4">
        <w:rPr>
          <w:rFonts w:ascii="Palatino Linotype" w:hAnsi="Palatino Linotype" w:cs="Arial"/>
          <w:iCs/>
        </w:rPr>
        <w:t>por la Delegada Propietaria, donde</w:t>
      </w:r>
      <w:r w:rsidR="00012DBB" w:rsidRPr="000940F4">
        <w:rPr>
          <w:rFonts w:ascii="Palatino Linotype" w:hAnsi="Palatino Linotype" w:cs="Arial"/>
          <w:iCs/>
        </w:rPr>
        <w:t xml:space="preserve"> alude que,</w:t>
      </w:r>
      <w:r w:rsidR="001E7AA9" w:rsidRPr="000940F4">
        <w:rPr>
          <w:rFonts w:ascii="Palatino Linotype" w:hAnsi="Palatino Linotype" w:cs="Arial"/>
          <w:iCs/>
        </w:rPr>
        <w:t xml:space="preserve"> se expone la forma en que la Titular de la Sindicatura Municipal transgrede </w:t>
      </w:r>
      <w:r w:rsidR="00012DBB" w:rsidRPr="000940F4">
        <w:rPr>
          <w:rFonts w:ascii="Palatino Linotype" w:hAnsi="Palatino Linotype" w:cs="Arial"/>
          <w:iCs/>
        </w:rPr>
        <w:t>el articulo 07 de la Ley de Responsabilidades Administrativas del Estado de México y Municipios.</w:t>
      </w:r>
    </w:p>
    <w:p w14:paraId="27A869E3" w14:textId="71193904" w:rsidR="00BB7228" w:rsidRPr="000940F4" w:rsidRDefault="00BB7228" w:rsidP="000940F4">
      <w:pPr>
        <w:pStyle w:val="Prrafodelista"/>
        <w:numPr>
          <w:ilvl w:val="0"/>
          <w:numId w:val="32"/>
        </w:numPr>
        <w:tabs>
          <w:tab w:val="left" w:pos="709"/>
          <w:tab w:val="left" w:pos="5440"/>
        </w:tabs>
        <w:spacing w:before="240" w:line="360" w:lineRule="auto"/>
        <w:ind w:right="51"/>
        <w:jc w:val="both"/>
        <w:rPr>
          <w:rFonts w:ascii="Palatino Linotype" w:hAnsi="Palatino Linotype" w:cs="Arial"/>
          <w:iCs/>
        </w:rPr>
      </w:pPr>
      <w:r w:rsidRPr="000940F4">
        <w:rPr>
          <w:rFonts w:ascii="Palatino Linotype" w:hAnsi="Palatino Linotype" w:cs="Arial"/>
          <w:b/>
          <w:iCs/>
        </w:rPr>
        <w:lastRenderedPageBreak/>
        <w:t>Kali Administración.pdf</w:t>
      </w:r>
      <w:r w:rsidRPr="000940F4">
        <w:rPr>
          <w:rFonts w:ascii="Palatino Linotype" w:hAnsi="Palatino Linotype" w:cs="Arial"/>
          <w:iCs/>
        </w:rPr>
        <w:t>:</w:t>
      </w:r>
      <w:r w:rsidR="00AE5067" w:rsidRPr="000940F4">
        <w:rPr>
          <w:rFonts w:ascii="Palatino Linotype" w:hAnsi="Palatino Linotype" w:cs="Arial"/>
          <w:iCs/>
        </w:rPr>
        <w:t xml:space="preserve"> Escrito mediante el cual la administración de la empresa Kali, señala las razones por las cuales rescinde sus servicios al fraccionamiento.</w:t>
      </w:r>
    </w:p>
    <w:p w14:paraId="31DE0B4C" w14:textId="20B105FB" w:rsidR="00012DBB" w:rsidRPr="00FB7EBF" w:rsidRDefault="00012DBB" w:rsidP="000940F4">
      <w:pPr>
        <w:spacing w:before="240" w:after="240" w:line="360" w:lineRule="auto"/>
        <w:jc w:val="both"/>
        <w:rPr>
          <w:rFonts w:ascii="Palatino Linotype" w:hAnsi="Palatino Linotype"/>
          <w:sz w:val="24"/>
          <w:szCs w:val="24"/>
        </w:rPr>
      </w:pPr>
      <w:r w:rsidRPr="00FB7EBF">
        <w:rPr>
          <w:rFonts w:ascii="Palatino Linotype" w:eastAsia="Palatino Linotype" w:hAnsi="Palatino Linotype" w:cs="Palatino Linotype"/>
          <w:color w:val="000000"/>
          <w:sz w:val="24"/>
          <w:szCs w:val="24"/>
        </w:rPr>
        <w:t xml:space="preserve">Por su parte, el Sujeto Obligado omitió rendir su Informe Justificado; </w:t>
      </w:r>
      <w:r w:rsidRPr="00FB7EBF">
        <w:rPr>
          <w:rFonts w:ascii="Palatino Linotype" w:hAnsi="Palatino Linotype"/>
          <w:color w:val="000000"/>
          <w:sz w:val="24"/>
          <w:szCs w:val="24"/>
        </w:rPr>
        <w:t>por consiguiente, es necesario precisar que el Sujeto Obligado, al no rendir su Informe Justificado en el término otorgado de siete días hábiles, con el que pudo manifestar lo que a derecho le asistiera y conviniera, dejó de justificar las razones o motivos que lo llevaron a emitir la respuesta que ahora se impugna</w:t>
      </w:r>
      <w:r w:rsidR="00382E08" w:rsidRPr="00FB7EBF">
        <w:rPr>
          <w:rFonts w:ascii="Palatino Linotype" w:hAnsi="Palatino Linotype"/>
          <w:color w:val="000000"/>
          <w:sz w:val="24"/>
          <w:szCs w:val="24"/>
        </w:rPr>
        <w:t xml:space="preserve">; sin embargo, </w:t>
      </w:r>
      <w:r w:rsidRPr="00FB7EBF">
        <w:rPr>
          <w:rFonts w:ascii="Palatino Linotype" w:hAnsi="Palatino Linotype"/>
          <w:color w:val="000000"/>
          <w:sz w:val="24"/>
          <w:szCs w:val="24"/>
        </w:rPr>
        <w:t xml:space="preserve"> </w:t>
      </w:r>
      <w:r w:rsidR="00382E08" w:rsidRPr="00FB7EBF">
        <w:rPr>
          <w:rFonts w:ascii="Palatino Linotype" w:eastAsia="Times New Roman" w:hAnsi="Palatino Linotype" w:cs="Times New Roman"/>
          <w:color w:val="000000"/>
          <w:sz w:val="24"/>
          <w:szCs w:val="24"/>
        </w:rPr>
        <w:t xml:space="preserve">la falta de informe justificado no impide que este Instituto conozca y resuelva el recurso de revisión, sino que sólo propicia que el Sujeto Obligado pierda la oportunidad de justificar su respuesta y manifestar lo que a su derecho convenga. Lo anterior, </w:t>
      </w:r>
      <w:r w:rsidRPr="00FB7EBF">
        <w:rPr>
          <w:rFonts w:ascii="Palatino Linotype" w:hAnsi="Palatino Linotype"/>
          <w:color w:val="000000"/>
          <w:sz w:val="24"/>
          <w:szCs w:val="24"/>
        </w:rPr>
        <w:t>si se considera lo que al respecto ha señalado la autoridad jurisdiccional al emitir la tesis 2a. XXII/96, con número de registro 200629, en la que se establece lo siguiente:</w:t>
      </w:r>
    </w:p>
    <w:p w14:paraId="52D522F6" w14:textId="4E02262F" w:rsidR="00012DBB" w:rsidRPr="00C82268" w:rsidRDefault="00012DBB" w:rsidP="00FB7EBF">
      <w:pPr>
        <w:spacing w:before="240" w:after="240" w:line="276" w:lineRule="auto"/>
        <w:ind w:left="567" w:right="567"/>
        <w:jc w:val="both"/>
        <w:rPr>
          <w:rFonts w:ascii="Palatino Linotype" w:eastAsia="Times New Roman" w:hAnsi="Palatino Linotype" w:cs="Times New Roman"/>
          <w:sz w:val="24"/>
          <w:szCs w:val="24"/>
        </w:rPr>
      </w:pPr>
      <w:r w:rsidRPr="00C82268">
        <w:rPr>
          <w:rFonts w:ascii="Palatino Linotype" w:eastAsia="Times New Roman" w:hAnsi="Palatino Linotype" w:cs="Times New Roman"/>
          <w:b/>
          <w:bCs/>
          <w:i/>
          <w:iCs/>
          <w:color w:val="000000"/>
        </w:rPr>
        <w:t>QUEJA, RECURSO DE. LA OMISION DE RENDIR EL INFORME RESPECTIVO NO IMPIDE QUE SE RESUELVA.</w:t>
      </w:r>
      <w:r w:rsidRPr="00C82268">
        <w:rPr>
          <w:rFonts w:ascii="Palatino Linotype" w:eastAsia="Times New Roman" w:hAnsi="Palatino Linotype" w:cs="Times New Roman"/>
          <w:i/>
          <w:iCs/>
          <w:color w:val="000000"/>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w:t>
      </w:r>
    </w:p>
    <w:p w14:paraId="6D7C7A80" w14:textId="15AC04EC" w:rsidR="00012DBB" w:rsidRDefault="00012DBB" w:rsidP="00012D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Ahora bien, quedando establecido lo anterior, este Órgano Garante considera viable realizar el estudio en aras de establecer si la respuesta del Sujeto Obligado colma la pretensión del Recurrente, así como calificar los motivos de inconformidad del particular.</w:t>
      </w:r>
    </w:p>
    <w:p w14:paraId="1CA8CB87" w14:textId="03459A0B" w:rsidR="00012DBB" w:rsidRDefault="00012DBB" w:rsidP="00012D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C89BC38" w14:textId="2033565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8CFB221" w14:textId="1EFC350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63DA9C57" w14:textId="6C83FFE0"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7FF2E170" w14:textId="4C8B22BC"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23BF837F"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 xml:space="preserve">Los sujetos obligados deberán documentar todo acto que derive del ejercicio de sus </w:t>
      </w:r>
      <w:r w:rsidRPr="005C6947">
        <w:rPr>
          <w:rFonts w:ascii="Palatino Linotype" w:eastAsia="Palatino Linotype" w:hAnsi="Palatino Linotype" w:cs="Palatino Linotype"/>
          <w:b/>
          <w:i/>
          <w:color w:val="000000"/>
        </w:rPr>
        <w:lastRenderedPageBreak/>
        <w:t>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052451B8"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5D5FA442"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392D5C75"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1C40BE3C"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7ACED371"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6B929979"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7216A7DF"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A330C06"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FFB37CB" w14:textId="423A2D99" w:rsidR="00012DBB" w:rsidRPr="00012DBB"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6A3378B1" w14:textId="08F32E89" w:rsidR="00012DBB" w:rsidRDefault="00012DBB" w:rsidP="00012D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su parte, la Constitución Política del Estado Libre y Soberano de México, en su artículo 5°, dispone en su parte conducente, lo siguiente:</w:t>
      </w:r>
    </w:p>
    <w:p w14:paraId="53AA15E3"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C892BBB" w14:textId="744CF73D"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0EDC5D95" w14:textId="47B5C536"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AEB8114" w14:textId="235B91BE"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67C3CED4"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E290E0"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7DCD6DD"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4E2BAEEE"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p>
    <w:p w14:paraId="7CE2C7B5"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314767F" w14:textId="77777777" w:rsidR="00012DBB" w:rsidRPr="005C6947"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FCFB45" w14:textId="18D2827F" w:rsidR="00012DBB" w:rsidRPr="00012DBB" w:rsidRDefault="00012DBB" w:rsidP="00FB7EBF">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4C3612BF" w14:textId="28211940" w:rsidR="00012DBB" w:rsidRPr="00C82268" w:rsidRDefault="00012DBB" w:rsidP="00012DBB">
      <w:pPr>
        <w:spacing w:before="240" w:after="24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r>
        <w:rPr>
          <w:rFonts w:ascii="Palatino Linotype" w:eastAsia="Palatino Linotype" w:hAnsi="Palatino Linotype" w:cs="Palatino Linotype"/>
          <w:sz w:val="24"/>
          <w:szCs w:val="24"/>
        </w:rPr>
        <w:t>:</w:t>
      </w:r>
    </w:p>
    <w:p w14:paraId="5179FCC8" w14:textId="77777777" w:rsidR="00012DBB" w:rsidRPr="00C82268" w:rsidRDefault="00012DBB" w:rsidP="00FB7EBF">
      <w:pPr>
        <w:spacing w:before="240" w:after="240" w:line="276"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4FE364DD" w14:textId="77777777" w:rsidR="00012DBB" w:rsidRPr="00C82268" w:rsidRDefault="00012DBB" w:rsidP="00FB7EBF">
      <w:pPr>
        <w:spacing w:before="240" w:after="240" w:line="276"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61A154D0" w14:textId="77777777" w:rsidR="00012DBB" w:rsidRPr="00C82268" w:rsidRDefault="00012DBB" w:rsidP="00FB7EBF">
      <w:pPr>
        <w:spacing w:before="240" w:after="240" w:line="276"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 xml:space="preserve">IV. </w:t>
      </w:r>
      <w:r w:rsidRPr="00C82268">
        <w:rPr>
          <w:rFonts w:ascii="Palatino Linotype" w:eastAsia="Palatino Linotype" w:hAnsi="Palatino Linotype" w:cs="Palatino Linotype"/>
          <w:b/>
          <w:i/>
          <w:u w:val="single"/>
        </w:rPr>
        <w:t>Los ayuntamientos y las dependencias</w:t>
      </w:r>
      <w:r w:rsidRPr="00C82268">
        <w:rPr>
          <w:rFonts w:ascii="Palatino Linotype" w:eastAsia="Palatino Linotype" w:hAnsi="Palatino Linotype" w:cs="Palatino Linotype"/>
          <w:i/>
        </w:rPr>
        <w:t>, organismos, órganos y entidades de la administración municipal;</w:t>
      </w:r>
    </w:p>
    <w:p w14:paraId="7674ED50" w14:textId="5EE4F83C" w:rsidR="00012DBB" w:rsidRPr="00012DBB" w:rsidRDefault="00012DBB" w:rsidP="00FB7EBF">
      <w:pPr>
        <w:spacing w:before="240" w:after="240" w:line="276"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4F85EBA0" w14:textId="69505109" w:rsidR="00012DBB" w:rsidRDefault="00012DBB" w:rsidP="00012D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w:t>
      </w:r>
      <w:r>
        <w:rPr>
          <w:rFonts w:ascii="Palatino Linotype" w:eastAsia="Palatino Linotype" w:hAnsi="Palatino Linotype" w:cs="Palatino Linotype"/>
          <w:color w:val="000000"/>
          <w:sz w:val="24"/>
          <w:szCs w:val="24"/>
        </w:rPr>
        <w:lastRenderedPageBreak/>
        <w:t>cualquier autoridad, entidad, órgano u organismo, tanto federales, como estatales, de la Ciudad de México, o Municipales, con el fin de que los particulares conozcan toda aquella información que es considerada como pública.</w:t>
      </w:r>
    </w:p>
    <w:p w14:paraId="14776929" w14:textId="45B1C851" w:rsidR="00012DBB" w:rsidRDefault="00012DBB" w:rsidP="00012DB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resaltar que de la solicitud del Recurrente únicamente se desprende el requerimiento del acta de asamblea en la que la Sindicatura Municipal otorgó el permiso al particular referido en su escrito, para continuar delinquiendo con la recolección de cuotas y con el robo de datos personales desde sus perfiles en las plataformas digitales. </w:t>
      </w:r>
    </w:p>
    <w:p w14:paraId="513B154D" w14:textId="505EA6C3" w:rsidR="00012DBB" w:rsidRDefault="00012DBB" w:rsidP="00012DB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debido a que la parte de la solicitud en la que se señaló que la Sindicatura permite al particular recaudar cuotas y rendir cuentas infringiendo la ley de protección de datos al exhibir a quienes pagan y no pagan las cuotas de mantenimiento en el fraccionamiento constituye una suposición del hoy Recurrente que deriva en su requerimiento del documento emitido en el que conste dicho permiso. En ese sentido, al consistir en una suposición, se considera que dichas expresiones son manifestaciones subjetivas, por lo que no son materia del derecho de acceso a la información pública pues no pueden colmarse mediante la entrega de documentos previamente generados por los sujetos obligados en ejercicio de sus funciones de derecho público que reflejen un acto de autoridad o bien, en los que se vean implicado el uso de recursos públicos.</w:t>
      </w:r>
    </w:p>
    <w:p w14:paraId="21B87B95" w14:textId="5A3070CA" w:rsidR="00012DBB" w:rsidRPr="00012DBB" w:rsidRDefault="00012DBB" w:rsidP="00012DBB">
      <w:pPr>
        <w:pStyle w:val="Sinespaciado"/>
        <w:spacing w:before="240" w:after="240" w:line="360" w:lineRule="auto"/>
        <w:jc w:val="both"/>
        <w:rPr>
          <w:rFonts w:ascii="Palatino Linotype" w:eastAsiaTheme="minorHAnsi" w:hAnsi="Palatino Linotype" w:cstheme="minorBidi"/>
          <w:i/>
          <w:lang w:val="es-ES_tradnl" w:eastAsia="en-US"/>
        </w:rPr>
      </w:pPr>
      <w:r>
        <w:rPr>
          <w:rFonts w:ascii="Palatino Linotype" w:eastAsia="Palatino Linotype" w:hAnsi="Palatino Linotype" w:cs="Palatino Linotype"/>
        </w:rPr>
        <w:t xml:space="preserve">Del mismo modo, es toral establecer que </w:t>
      </w:r>
      <w:r w:rsidRPr="001F6270">
        <w:rPr>
          <w:rFonts w:ascii="Palatino Linotype" w:eastAsiaTheme="minorHAnsi" w:hAnsi="Palatino Linotype" w:cstheme="minorBidi"/>
          <w:lang w:val="es-ES_tradnl" w:eastAsia="en-US"/>
        </w:rPr>
        <w:t>el derecho a la información constituye una prerrogativa a acceder a</w:t>
      </w:r>
      <w:r>
        <w:rPr>
          <w:rFonts w:ascii="Palatino Linotype" w:eastAsiaTheme="minorHAnsi" w:hAnsi="Palatino Linotype" w:cstheme="minorBidi"/>
          <w:lang w:val="es-ES_tradnl" w:eastAsia="en-US"/>
        </w:rPr>
        <w:t xml:space="preserve"> documentación en poder de los sujetos </w:t>
      </w:r>
      <w:r w:rsidRPr="001F6270">
        <w:rPr>
          <w:rFonts w:ascii="Palatino Linotype" w:eastAsiaTheme="minorHAnsi" w:hAnsi="Palatino Linotype" w:cstheme="minorBidi"/>
          <w:lang w:val="es-ES_tradnl" w:eastAsia="en-US"/>
        </w:rPr>
        <w:t>obligados, no así a realizar cuestionamientos, o manifestaciones subjetivas. Sirve de apoyo a lo anterior la definición de derecho a la información de Ernest</w:t>
      </w:r>
      <w:r>
        <w:rPr>
          <w:rFonts w:ascii="Palatino Linotype" w:eastAsiaTheme="minorHAnsi" w:hAnsi="Palatino Linotype" w:cstheme="minorBidi"/>
          <w:lang w:val="es-ES_tradnl" w:eastAsia="en-US"/>
        </w:rPr>
        <w:t xml:space="preserve">o Villanueva </w:t>
      </w:r>
      <w:proofErr w:type="spellStart"/>
      <w:r>
        <w:rPr>
          <w:rFonts w:ascii="Palatino Linotype" w:eastAsiaTheme="minorHAnsi" w:hAnsi="Palatino Linotype" w:cstheme="minorBidi"/>
          <w:lang w:val="es-ES_tradnl" w:eastAsia="en-US"/>
        </w:rPr>
        <w:t>Villanueva</w:t>
      </w:r>
      <w:proofErr w:type="spellEnd"/>
      <w:r>
        <w:rPr>
          <w:rFonts w:ascii="Palatino Linotype" w:eastAsiaTheme="minorHAnsi" w:hAnsi="Palatino Linotype" w:cstheme="minorBidi"/>
          <w:lang w:val="es-ES_tradnl" w:eastAsia="en-US"/>
        </w:rPr>
        <w:t xml:space="preserve"> quien señala </w:t>
      </w:r>
      <w:r>
        <w:rPr>
          <w:rFonts w:ascii="Palatino Linotype" w:eastAsiaTheme="minorHAnsi" w:hAnsi="Palatino Linotype" w:cstheme="minorBidi"/>
          <w:lang w:val="es-ES_tradnl" w:eastAsia="en-US"/>
        </w:rPr>
        <w:lastRenderedPageBreak/>
        <w:t>que</w:t>
      </w:r>
      <w:r w:rsidRPr="001F6270">
        <w:rPr>
          <w:rFonts w:ascii="Palatino Linotype" w:eastAsiaTheme="minorHAnsi" w:hAnsi="Palatino Linotype" w:cstheme="minorBidi"/>
          <w:lang w:val="es-ES_tradnl" w:eastAsia="en-US"/>
        </w:rPr>
        <w:t xml:space="preserve"> </w:t>
      </w:r>
      <w:r w:rsidRPr="001F6270">
        <w:rPr>
          <w:rFonts w:ascii="Palatino Linotype" w:eastAsiaTheme="minorHAnsi" w:hAnsi="Palatino Linotype" w:cstheme="minorBidi"/>
          <w:i/>
          <w:lang w:val="es-ES_tradnl" w:eastAsia="en-U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F6270">
        <w:rPr>
          <w:rFonts w:ascii="Palatino Linotype" w:eastAsiaTheme="minorHAnsi" w:hAnsi="Palatino Linotype" w:cstheme="minorBidi"/>
          <w:i/>
          <w:vertAlign w:val="superscript"/>
          <w:lang w:val="es-ES_tradnl" w:eastAsia="en-US"/>
        </w:rPr>
        <w:footnoteReference w:id="2"/>
      </w:r>
      <w:r w:rsidRPr="001F6270">
        <w:rPr>
          <w:rFonts w:ascii="Palatino Linotype" w:eastAsiaTheme="minorHAnsi" w:hAnsi="Palatino Linotype" w:cstheme="minorBidi"/>
          <w:i/>
          <w:lang w:val="es-ES_tradnl" w:eastAsia="en-US"/>
        </w:rPr>
        <w:t>” (Sic)</w:t>
      </w:r>
    </w:p>
    <w:p w14:paraId="1EE7C372" w14:textId="0F63C915" w:rsidR="00012DBB" w:rsidRPr="001F6270" w:rsidRDefault="00012DBB" w:rsidP="00012DBB">
      <w:pPr>
        <w:spacing w:before="240" w:after="240" w:line="360" w:lineRule="auto"/>
        <w:jc w:val="both"/>
        <w:rPr>
          <w:rFonts w:ascii="Palatino Linotype" w:hAnsi="Palatino Linotype" w:cs="Arial"/>
          <w:sz w:val="24"/>
          <w:szCs w:val="24"/>
        </w:rPr>
      </w:pPr>
      <w:r w:rsidRPr="001F6270">
        <w:rPr>
          <w:rFonts w:ascii="Palatino Linotype" w:hAnsi="Palatino Linotype" w:cs="Arial"/>
          <w:sz w:val="24"/>
          <w:szCs w:val="24"/>
        </w:rPr>
        <w:t xml:space="preserve">Ahora bien para entender los alcances de la información pública se considera importante citar el criterio </w:t>
      </w:r>
      <w:r w:rsidRPr="001F6270">
        <w:rPr>
          <w:rFonts w:ascii="Palatino Linotype" w:hAnsi="Palatino Linotype" w:cs="Arial"/>
          <w:bCs/>
          <w:sz w:val="24"/>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F6270">
        <w:rPr>
          <w:rFonts w:ascii="Palatino Linotype" w:hAnsi="Palatino Linotype" w:cs="Arial"/>
          <w:sz w:val="24"/>
          <w:szCs w:val="24"/>
        </w:rPr>
        <w:t>cuyo rubro y texto dispone:</w:t>
      </w:r>
    </w:p>
    <w:p w14:paraId="3C419EFE" w14:textId="77777777" w:rsidR="00012DBB" w:rsidRPr="001F6270" w:rsidRDefault="00012DBB" w:rsidP="00FB7EBF">
      <w:pPr>
        <w:autoSpaceDE w:val="0"/>
        <w:autoSpaceDN w:val="0"/>
        <w:adjustRightInd w:val="0"/>
        <w:spacing w:before="240" w:after="240" w:line="276" w:lineRule="auto"/>
        <w:ind w:left="567" w:right="567"/>
        <w:jc w:val="both"/>
        <w:rPr>
          <w:rFonts w:ascii="Palatino Linotype" w:hAnsi="Palatino Linotype" w:cs="Arial"/>
          <w:i/>
        </w:rPr>
      </w:pPr>
      <w:r w:rsidRPr="001F6270">
        <w:rPr>
          <w:rFonts w:ascii="Palatino Linotype" w:hAnsi="Palatino Linotype" w:cs="Arial"/>
          <w:b/>
          <w:i/>
        </w:rPr>
        <w:t xml:space="preserve">INFORMACIÓN PÚBLICA, CONCEPTO DE, EN MATERIA DE TRANSPARENCIA. INTERPRETACIÓN TEMÁTICA DE LOS ARTÍCULOS 2, FRACCIÓN </w:t>
      </w:r>
      <w:r w:rsidRPr="001F6270">
        <w:rPr>
          <w:rFonts w:ascii="Palatino Linotype" w:hAnsi="Palatino Linotype" w:cs="Arial"/>
          <w:b/>
          <w:bCs/>
          <w:i/>
        </w:rPr>
        <w:t xml:space="preserve">V, XV, Y XVI, </w:t>
      </w:r>
      <w:r w:rsidRPr="001F6270">
        <w:rPr>
          <w:rFonts w:ascii="Palatino Linotype" w:hAnsi="Palatino Linotype" w:cs="Arial"/>
          <w:b/>
          <w:i/>
        </w:rPr>
        <w:t>32, 4,11 Y 41.</w:t>
      </w:r>
      <w:r w:rsidRPr="001F6270">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7D410D" w14:textId="77777777" w:rsidR="00012DBB" w:rsidRPr="001F6270" w:rsidRDefault="00012DBB" w:rsidP="00FB7EBF">
      <w:pPr>
        <w:autoSpaceDE w:val="0"/>
        <w:autoSpaceDN w:val="0"/>
        <w:adjustRightInd w:val="0"/>
        <w:spacing w:before="240" w:after="240" w:line="276" w:lineRule="auto"/>
        <w:ind w:left="567" w:right="567"/>
        <w:jc w:val="both"/>
        <w:rPr>
          <w:rFonts w:ascii="Palatino Linotype" w:hAnsi="Palatino Linotype" w:cs="Arial"/>
          <w:i/>
        </w:rPr>
      </w:pPr>
      <w:r w:rsidRPr="001F6270">
        <w:rPr>
          <w:rFonts w:ascii="Palatino Linotype" w:hAnsi="Palatino Linotype" w:cs="Arial"/>
          <w:i/>
        </w:rPr>
        <w:t>En consecuencia el acceso a la información se refiere a que se cumplan cualquiera de los siguientes tres supuestos:</w:t>
      </w:r>
    </w:p>
    <w:p w14:paraId="2C357434" w14:textId="77777777" w:rsidR="00012DBB" w:rsidRPr="001F6270" w:rsidRDefault="00012DBB" w:rsidP="00FB7EBF">
      <w:pPr>
        <w:autoSpaceDE w:val="0"/>
        <w:autoSpaceDN w:val="0"/>
        <w:adjustRightInd w:val="0"/>
        <w:spacing w:before="240" w:after="240" w:line="276" w:lineRule="auto"/>
        <w:ind w:left="567" w:right="567"/>
        <w:jc w:val="both"/>
        <w:rPr>
          <w:rFonts w:ascii="Palatino Linotype" w:hAnsi="Palatino Linotype" w:cs="Arial"/>
          <w:i/>
        </w:rPr>
      </w:pPr>
      <w:r w:rsidRPr="001F6270">
        <w:rPr>
          <w:rFonts w:ascii="Palatino Linotype" w:hAnsi="Palatino Linotype" w:cs="Arial"/>
          <w:i/>
        </w:rPr>
        <w:t>Que se trate de información registrada en cualquier soporte documental, que en ejercicio de las atribuciones conferidas, sea generada por los Sujetos Obligados;</w:t>
      </w:r>
    </w:p>
    <w:p w14:paraId="19B7B89F" w14:textId="77777777" w:rsidR="00012DBB" w:rsidRPr="001F6270" w:rsidRDefault="00012DBB" w:rsidP="00FB7EBF">
      <w:pPr>
        <w:autoSpaceDE w:val="0"/>
        <w:autoSpaceDN w:val="0"/>
        <w:adjustRightInd w:val="0"/>
        <w:spacing w:before="240" w:after="240" w:line="276" w:lineRule="auto"/>
        <w:ind w:left="567" w:right="567"/>
        <w:jc w:val="both"/>
        <w:rPr>
          <w:rFonts w:ascii="Palatino Linotype" w:hAnsi="Palatino Linotype" w:cs="Arial"/>
          <w:i/>
        </w:rPr>
      </w:pPr>
      <w:r w:rsidRPr="001F6270">
        <w:rPr>
          <w:rFonts w:ascii="Palatino Linotype" w:hAnsi="Palatino Linotype" w:cs="Arial"/>
          <w:i/>
        </w:rPr>
        <w:t>Que se trate de información registrada en cualquier soporte documental, que en ejercicio de las atribuciones conferidas, sea administrada por los Sujetos Obligados, y</w:t>
      </w:r>
    </w:p>
    <w:p w14:paraId="03B54836" w14:textId="0225D9FD" w:rsidR="00012DBB" w:rsidRPr="00012DBB" w:rsidRDefault="00012DBB" w:rsidP="00FB7EBF">
      <w:pPr>
        <w:autoSpaceDE w:val="0"/>
        <w:autoSpaceDN w:val="0"/>
        <w:adjustRightInd w:val="0"/>
        <w:spacing w:before="240" w:after="240" w:line="276" w:lineRule="auto"/>
        <w:ind w:left="567" w:right="567"/>
        <w:jc w:val="both"/>
        <w:rPr>
          <w:rFonts w:ascii="Palatino Linotype" w:hAnsi="Palatino Linotype" w:cs="Arial"/>
          <w:i/>
        </w:rPr>
      </w:pPr>
      <w:r w:rsidRPr="001F6270">
        <w:rPr>
          <w:rFonts w:ascii="Palatino Linotype" w:hAnsi="Palatino Linotype" w:cs="Arial"/>
          <w:i/>
        </w:rPr>
        <w:lastRenderedPageBreak/>
        <w:t>Que se trate de información registrada en cualquier soporte documental, que en ejercicio de las atribuciones conferidas, se encuentre en posesión de los Sujetos Obligados.</w:t>
      </w:r>
    </w:p>
    <w:p w14:paraId="7CED8C07" w14:textId="01286A99" w:rsidR="00012DBB" w:rsidRDefault="00012DBB" w:rsidP="00012DB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anterior, el estudio debe centrarse exclusivamente  en analizar si la respuesta otorgada por el Sujeto Obligado en el sentido de que no se ha dictado por parte de la Sindicatura el permiso referido por el Recurrente.</w:t>
      </w:r>
    </w:p>
    <w:p w14:paraId="7097315F" w14:textId="068E1F18" w:rsidR="00012DBB" w:rsidRDefault="00012DBB" w:rsidP="00012DBB">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se tiene que hacer referencia a lo establecido en la Ley que </w:t>
      </w:r>
      <w:r w:rsidRPr="00A24B55">
        <w:rPr>
          <w:rFonts w:ascii="Palatino Linotype" w:eastAsia="Palatino Linotype" w:hAnsi="Palatino Linotype" w:cs="Palatino Linotype"/>
          <w:sz w:val="24"/>
          <w:szCs w:val="24"/>
        </w:rPr>
        <w:t>Regula el Régimen de Propiedad en Condominio en el Estado de México</w:t>
      </w:r>
      <w:r>
        <w:rPr>
          <w:rFonts w:ascii="Palatino Linotype" w:eastAsia="Palatino Linotype" w:hAnsi="Palatino Linotype" w:cs="Palatino Linotype"/>
          <w:sz w:val="24"/>
          <w:szCs w:val="24"/>
        </w:rPr>
        <w:t>, que en sus artículos 1, 2 fracción VIII, 29 fracción I, 30, 46, 50, 51, 57 y 58, en los que se dispone lo siguiente:</w:t>
      </w:r>
    </w:p>
    <w:p w14:paraId="1242358A" w14:textId="154B85FA" w:rsidR="00012DBB" w:rsidRPr="00C4452E" w:rsidRDefault="00012DBB" w:rsidP="00FB7EBF">
      <w:pPr>
        <w:spacing w:before="240" w:after="240" w:line="276" w:lineRule="auto"/>
        <w:ind w:left="567" w:right="616"/>
        <w:jc w:val="both"/>
        <w:rPr>
          <w:rFonts w:ascii="Palatino Linotype" w:eastAsia="Palatino Linotype" w:hAnsi="Palatino Linotype" w:cs="Palatino Linotype"/>
          <w:i/>
        </w:rPr>
      </w:pPr>
      <w:r w:rsidRPr="00C4452E">
        <w:rPr>
          <w:rFonts w:ascii="Palatino Linotype" w:eastAsia="Palatino Linotype" w:hAnsi="Palatino Linotype" w:cs="Palatino Linotype"/>
          <w:b/>
          <w:bCs/>
          <w:i/>
        </w:rPr>
        <w:t xml:space="preserve">Artículo 1.- </w:t>
      </w:r>
      <w:r w:rsidRPr="00C4452E">
        <w:rPr>
          <w:rFonts w:ascii="Palatino Linotype" w:eastAsia="Palatino Linotype" w:hAnsi="Palatino Linotype" w:cs="Palatino Linotype"/>
          <w:i/>
        </w:rPr>
        <w:t>La presente Ley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p>
    <w:p w14:paraId="110CB5CB"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 </w:t>
      </w:r>
      <w:r w:rsidRPr="00C4452E">
        <w:rPr>
          <w:rFonts w:ascii="Palatino Linotype" w:eastAsia="Palatino Linotype" w:hAnsi="Palatino Linotype" w:cs="Palatino Linotype"/>
          <w:i/>
          <w:lang w:val="es-ES"/>
        </w:rPr>
        <w:t>Para efectos de ésta ley se entiende por:</w:t>
      </w:r>
    </w:p>
    <w:p w14:paraId="2FA6EB3D"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319B495F"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VIII. </w:t>
      </w:r>
      <w:r w:rsidRPr="00C4452E">
        <w:rPr>
          <w:rFonts w:ascii="Palatino Linotype" w:eastAsia="Palatino Linotype" w:hAnsi="Palatino Linotype" w:cs="Palatino Linotype"/>
          <w:i/>
          <w:lang w:val="es-ES"/>
        </w:rPr>
        <w:t>Asamblea: órgano máximo de decisión de un condominio, integrado por la mayoría de los condóminos, en el que se resolverán los asuntos de interés común, respecto al condominio;</w:t>
      </w:r>
    </w:p>
    <w:p w14:paraId="2D5A7C8F"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03693286"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rPr>
      </w:pPr>
    </w:p>
    <w:p w14:paraId="79F9D105" w14:textId="0D5F7942"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29.- </w:t>
      </w:r>
      <w:r w:rsidRPr="00C4452E">
        <w:rPr>
          <w:rFonts w:ascii="Palatino Linotype" w:eastAsia="Palatino Linotype" w:hAnsi="Palatino Linotype" w:cs="Palatino Linotype"/>
          <w:i/>
          <w:lang w:val="es-ES"/>
        </w:rPr>
        <w:t>Serán facultades de la asamblea, sin menoscabo de las demás que le otorgue el reglamento interior del condominio las siguientes:</w:t>
      </w:r>
    </w:p>
    <w:p w14:paraId="7FD49497"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 </w:t>
      </w:r>
      <w:r w:rsidRPr="00C4452E">
        <w:rPr>
          <w:rFonts w:ascii="Palatino Linotype" w:eastAsia="Palatino Linotype" w:hAnsi="Palatino Linotype" w:cs="Palatino Linotype"/>
          <w:i/>
          <w:lang w:val="es-ES"/>
        </w:rPr>
        <w:t>Nombrar y remover al administrador o al comité de administración en los términos del reglamento interior del condominio, excepto al que funja el primer año, que será designado por quienes otorguen la escritura constitutiva del condominio;</w:t>
      </w:r>
    </w:p>
    <w:p w14:paraId="79A01E63" w14:textId="22BB8FCF" w:rsidR="00012DBB" w:rsidRPr="00C4452E" w:rsidRDefault="00012DBB" w:rsidP="00FB7EBF">
      <w:pPr>
        <w:spacing w:before="240" w:after="240" w:line="276" w:lineRule="auto"/>
        <w:ind w:left="567" w:right="616"/>
        <w:jc w:val="both"/>
        <w:rPr>
          <w:rFonts w:ascii="Palatino Linotype" w:eastAsia="Palatino Linotype" w:hAnsi="Palatino Linotype" w:cs="Palatino Linotype"/>
          <w:i/>
        </w:rPr>
      </w:pPr>
      <w:r w:rsidRPr="00C4452E">
        <w:rPr>
          <w:rFonts w:ascii="Palatino Linotype" w:eastAsia="Palatino Linotype" w:hAnsi="Palatino Linotype" w:cs="Palatino Linotype"/>
          <w:i/>
        </w:rPr>
        <w:lastRenderedPageBreak/>
        <w:t>(…)</w:t>
      </w:r>
    </w:p>
    <w:p w14:paraId="2A730A95" w14:textId="1088B20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30.-</w:t>
      </w:r>
      <w:r w:rsidRPr="00C4452E">
        <w:rPr>
          <w:rFonts w:ascii="Palatino Linotype" w:eastAsia="Palatino Linotype" w:hAnsi="Palatino Linotype" w:cs="Palatino Linotype"/>
          <w:i/>
          <w:lang w:val="es-ES"/>
        </w:rPr>
        <w:t xml:space="preserve"> Los condominios serán administrados por un Comité de Administración o por un administrador que designará la Asamblea General, por el tiempo que ésta determine, salvo cuando la designación recaiga en un condómino, en cuyo caso durará en el cargo de uno a tres años, según lo disponga la asamblea.</w:t>
      </w:r>
    </w:p>
    <w:p w14:paraId="665F65A7" w14:textId="67227A93"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En el caso de que se opte por un administrador, éste podrá ser o no alguno de los condóminos. Si lo es, quedará exceptuado por acuerdo de la asamblea de otorgar la garantía a que se refiere la fracción III del artículo anterior. Si la 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14:paraId="465C978E" w14:textId="30C556E9"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14:paraId="49EA3B07" w14:textId="1DA3E5A3"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pago de las cuotas o aportaciones se divida en mensualidades éstas habrán de cubrirse por adelantado. El monto de los fondos se integrará en proporción al valor de cada unidad de propiedad exclusiva, según lo establecido en la escritura constitutiva.</w:t>
      </w:r>
    </w:p>
    <w:p w14:paraId="7D41858F" w14:textId="33AD7283"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14:paraId="065A039B" w14:textId="200ECC55" w:rsidR="00012DBB" w:rsidRPr="00C4452E" w:rsidRDefault="00012DBB" w:rsidP="00FB7EBF">
      <w:pPr>
        <w:spacing w:before="240" w:after="240" w:line="276" w:lineRule="auto"/>
        <w:ind w:left="567" w:right="616"/>
        <w:jc w:val="both"/>
        <w:rPr>
          <w:rFonts w:ascii="Palatino Linotype" w:eastAsia="Palatino Linotype" w:hAnsi="Palatino Linotype" w:cs="Palatino Linotype"/>
          <w:i/>
        </w:rPr>
      </w:pPr>
      <w:r w:rsidRPr="00C4452E">
        <w:rPr>
          <w:rFonts w:ascii="Palatino Linotype" w:eastAsia="Palatino Linotype" w:hAnsi="Palatino Linotype" w:cs="Palatino Linotype"/>
          <w:i/>
          <w:lang w:val="es-ES"/>
        </w:rPr>
        <w:t>Las decisiones respecto a asuntos de convivencia cotidiana, serán facultad de la asamblea, incluyendo las modificaciones a la propiedad condominal, excluyendo los cambios de uso del suelo, de densidad e intensidad de su aprovechamiento y de altura máxima permitida.</w:t>
      </w:r>
    </w:p>
    <w:p w14:paraId="7CCA67D9" w14:textId="72C189F4" w:rsidR="00012DBB" w:rsidRPr="00012DBB"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46.-</w:t>
      </w:r>
      <w:r w:rsidRPr="00C4452E">
        <w:rPr>
          <w:rFonts w:ascii="Palatino Linotype" w:eastAsia="Palatino Linotype" w:hAnsi="Palatino Linotype" w:cs="Palatino Linotype"/>
          <w:i/>
          <w:lang w:val="es-ES"/>
        </w:rPr>
        <w:t xml:space="preserve"> El Síndico Municipal, será competente para desahogar los procedimientos arbitrales para resolver controversias en materia de propiedad en condominio.</w:t>
      </w:r>
    </w:p>
    <w:p w14:paraId="7E7C38BD" w14:textId="05D654DF"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lastRenderedPageBreak/>
        <w:t xml:space="preserve">Artículo 50.- </w:t>
      </w:r>
      <w:r w:rsidRPr="00C4452E">
        <w:rPr>
          <w:rFonts w:ascii="Palatino Linotype" w:eastAsia="Palatino Linotype" w:hAnsi="Palatino Linotype" w:cs="Palatino Linotype"/>
          <w:i/>
          <w:lang w:val="es-ES"/>
        </w:rPr>
        <w:t>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14:paraId="692E272B" w14:textId="0A82B2FA"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51.-</w:t>
      </w:r>
      <w:r w:rsidRPr="00C4452E">
        <w:rPr>
          <w:rFonts w:ascii="Palatino Linotype" w:eastAsia="Palatino Linotype" w:hAnsi="Palatino Linotype" w:cs="Palatino Linotype"/>
          <w:i/>
          <w:lang w:val="es-ES"/>
        </w:rPr>
        <w:t xml:space="preserve"> El procedimiento de arbitraje se substanciará ante el Síndico Municipal, el cual contará con plena libertad y autonomía para emitir sus laudos e imponer las sanciones previstas en la presente ley.</w:t>
      </w:r>
    </w:p>
    <w:p w14:paraId="1024D4B7" w14:textId="5318CAA1"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57.- </w:t>
      </w:r>
      <w:r w:rsidRPr="00C4452E">
        <w:rPr>
          <w:rFonts w:ascii="Palatino Linotype" w:eastAsia="Palatino Linotype" w:hAnsi="Palatino Linotype" w:cs="Palatino Linotype"/>
          <w:i/>
          <w:lang w:val="es-ES"/>
        </w:rPr>
        <w:t>El procedimiento arbitral terminará por:</w:t>
      </w:r>
    </w:p>
    <w:p w14:paraId="70011D36"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 </w:t>
      </w:r>
      <w:r w:rsidRPr="00C4452E">
        <w:rPr>
          <w:rFonts w:ascii="Palatino Linotype" w:eastAsia="Palatino Linotype" w:hAnsi="Palatino Linotype" w:cs="Palatino Linotype"/>
          <w:i/>
          <w:lang w:val="es-ES"/>
        </w:rPr>
        <w:t>Desistimiento;</w:t>
      </w:r>
    </w:p>
    <w:p w14:paraId="75CA8B50"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 </w:t>
      </w:r>
      <w:r w:rsidRPr="00C4452E">
        <w:rPr>
          <w:rFonts w:ascii="Palatino Linotype" w:eastAsia="Palatino Linotype" w:hAnsi="Palatino Linotype" w:cs="Palatino Linotype"/>
          <w:i/>
          <w:lang w:val="es-ES"/>
        </w:rPr>
        <w:t>Laudo que resuelva la controversia;</w:t>
      </w:r>
    </w:p>
    <w:p w14:paraId="764F6F13" w14:textId="77777777"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III. </w:t>
      </w:r>
      <w:r w:rsidRPr="00C4452E">
        <w:rPr>
          <w:rFonts w:ascii="Palatino Linotype" w:eastAsia="Palatino Linotype" w:hAnsi="Palatino Linotype" w:cs="Palatino Linotype"/>
          <w:i/>
          <w:lang w:val="es-ES"/>
        </w:rPr>
        <w:t>Acuerdo de las partes mediante convenio ajustado a la legislación civil vigente, el cual tendrá aparejada ejecución.</w:t>
      </w:r>
    </w:p>
    <w:p w14:paraId="23516575" w14:textId="792269F6" w:rsidR="00012DBB" w:rsidRPr="00C4452E"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IV.</w:t>
      </w:r>
      <w:r w:rsidRPr="00C4452E">
        <w:rPr>
          <w:rFonts w:ascii="Palatino Linotype" w:eastAsia="Palatino Linotype" w:hAnsi="Palatino Linotype" w:cs="Palatino Linotype"/>
          <w:i/>
          <w:lang w:val="es-ES"/>
        </w:rPr>
        <w:t xml:space="preserve"> Convenio celebrado vía mediación Judicial, o ante las Mesas Calificadoras y Conciliadoras Municipales.</w:t>
      </w:r>
    </w:p>
    <w:p w14:paraId="1FB6C75E" w14:textId="3847FCA7" w:rsidR="00012DBB" w:rsidRPr="00012DBB" w:rsidRDefault="00012DBB" w:rsidP="00FB7EBF">
      <w:pPr>
        <w:spacing w:before="240" w:after="240" w:line="276"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58.-</w:t>
      </w:r>
      <w:r w:rsidRPr="00C4452E">
        <w:rPr>
          <w:rFonts w:ascii="Palatino Linotype" w:eastAsia="Palatino Linotype" w:hAnsi="Palatino Linotype" w:cs="Palatino Linotype"/>
          <w:i/>
          <w:lang w:val="es-ES"/>
        </w:rPr>
        <w:t xml:space="preserve"> Terminada la instrucción del procedimiento, la mesa de arbitraje dictará el laudo que resuelva la controversia. En caso de que alguna de las partes o ambas consideren que el laudo no es claro en alguno de sus contenidos, solicitarán a la mesa, dentro de los tres días siguientes de la notificación, se aclare o corrija. La interpretación que emita la mesa de arbitraje formará parte del laudo.</w:t>
      </w:r>
    </w:p>
    <w:p w14:paraId="3EA469FA" w14:textId="3CB456EE" w:rsidR="00012DBB" w:rsidRDefault="00012DBB" w:rsidP="00012DBB">
      <w:pPr>
        <w:spacing w:before="240" w:after="240" w:line="360" w:lineRule="auto"/>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 xml:space="preserve">Del análisis a los artículos transcritos se desprende que la Ley en cita es de interés público y tiene por objeto establecer las bases para regular la constitución, organización, funcionamiento, modificación, administración y extinción del régimen de propiedad en condominio y de solucionar controversias entre condóminos y residentes, y entre éstos y con su administrador o Comité de Administración; que la asamblea es el órgano máximo de decisión de un condominio y entre sus facultades </w:t>
      </w:r>
      <w:r>
        <w:rPr>
          <w:rFonts w:ascii="Palatino Linotype" w:eastAsia="Palatino Linotype" w:hAnsi="Palatino Linotype" w:cs="Palatino Linotype"/>
          <w:sz w:val="24"/>
          <w:szCs w:val="24"/>
          <w:lang w:val="es-ES"/>
        </w:rPr>
        <w:lastRenderedPageBreak/>
        <w:t>está la de nombrar y remover al administrador o al comité de administración; que los condominios serán administrados por un Comité de Administración o por un administrador designado por la Asamblea General; que el Síndico Municipal es la autoridad competente para desahogar los procedimientos arbitrales para resolver controversias en materia de propiedad en condominio; que dichas controversias se resolverán a través del procedimiento de arbitraje y éste se substanciará ante el Síndico Municipal, quien contará con plena libertad y autonomía para emitir sus laudos e imponer sancionas; que dicho procedimiento puede concluir por desistimiento, laudo que resuelva la controversia, acuerdo de las partes o mediante convenio celebrado vía mediación judicial; por último, que una vez terminada la instrucción del procedimiento arbitral se dictará el laudo que resuelva la controversia.</w:t>
      </w:r>
    </w:p>
    <w:p w14:paraId="5CCBBBD9" w14:textId="32118A6B" w:rsidR="00012DBB" w:rsidRDefault="00012DBB" w:rsidP="00012DBB">
      <w:pPr>
        <w:spacing w:before="240" w:after="240" w:line="360" w:lineRule="auto"/>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En ese sentido, se advierte que los síndicos municipales no intervienen en la designación de los administradores o comités de administración, puesto que esta es una facultad exclusiva de la asamblea general como órgano máximo de decisión en un condominio, y que la participación de dichas autoridades se limita al desahogo de procedimientos arbitrales en los que dictará laudos con plena libertad y autonomía, dando por terminado así el procedimiento arbitral; o bien si existe un desistimiento, acuerdo o convenio celebrado.</w:t>
      </w:r>
    </w:p>
    <w:p w14:paraId="65F7F952" w14:textId="1F2639BC" w:rsidR="00715DA2" w:rsidRDefault="00715DA2" w:rsidP="00012DBB">
      <w:pPr>
        <w:spacing w:before="240" w:after="240" w:line="360" w:lineRule="auto"/>
        <w:jc w:val="both"/>
        <w:rPr>
          <w:rFonts w:ascii="Palatino Linotype" w:eastAsia="Palatino Linotype" w:hAnsi="Palatino Linotype" w:cs="Palatino Linotype"/>
          <w:sz w:val="24"/>
          <w:szCs w:val="24"/>
          <w:lang w:val="es-ES"/>
        </w:rPr>
      </w:pPr>
      <w:r w:rsidRPr="00715DA2">
        <w:rPr>
          <w:rFonts w:ascii="Palatino Linotype" w:eastAsia="Palatino Linotype" w:hAnsi="Palatino Linotype" w:cs="Palatino Linotype"/>
          <w:sz w:val="24"/>
          <w:szCs w:val="24"/>
          <w:lang w:val="es-ES"/>
        </w:rPr>
        <w:t>Así, dado que la solicitud consiste en requerir a la Sindicatura Municipal a que haga entrega de un acta de asamblea que autoriza a un particular a recaudar cuotas, es evidente que dicha autoridad está imposibilitada para hacer entrega de dicho documento, toda vez que no se encuentra entre sus facultades generar el documento solicitado, pues esta es una atribución de la asamblea general del fraccionamiento.</w:t>
      </w:r>
    </w:p>
    <w:p w14:paraId="037D4FEC" w14:textId="2360986F" w:rsidR="00012DBB" w:rsidRDefault="00012DBB" w:rsidP="00012DBB">
      <w:pPr>
        <w:spacing w:before="240" w:after="240" w:line="360" w:lineRule="auto"/>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lastRenderedPageBreak/>
        <w:t xml:space="preserve">Ahora bien, se debe resaltar que el Sujeto Obligado respondió que se iniciaron procedimientos de juicios arbitrales radicados con los números de expediente 56/2021 y 62/2021, los cuales ingresaron los días veintiocho de julio y tres de septiembre, ambos del año en curso, respectivamente; empero, dentro de las actuaciones de esos expedientes, </w:t>
      </w:r>
      <w:r>
        <w:rPr>
          <w:rFonts w:ascii="Palatino Linotype" w:eastAsia="Palatino Linotype" w:hAnsi="Palatino Linotype" w:cs="Palatino Linotype"/>
          <w:b/>
          <w:sz w:val="24"/>
          <w:szCs w:val="24"/>
          <w:lang w:val="es-ES"/>
        </w:rPr>
        <w:t>no se ha dictado por parte de la Sindicatura el permiso referido por el Recurrente</w:t>
      </w:r>
      <w:r>
        <w:rPr>
          <w:rFonts w:ascii="Palatino Linotype" w:eastAsia="Palatino Linotype" w:hAnsi="Palatino Linotype" w:cs="Palatino Linotype"/>
          <w:sz w:val="24"/>
          <w:szCs w:val="24"/>
          <w:lang w:val="es-ES"/>
        </w:rPr>
        <w:t xml:space="preserve">, puesto que la multicitada Ley reguladora es muy clara en señalar quien o quienes tienen esa responsabilidad (esto es, la Asamblea General) y que los hechos descritos son derivados de una controversia interna entre condominios y representantes de mesas directivas internas del Fraccionamiento San Fernando. </w:t>
      </w:r>
    </w:p>
    <w:p w14:paraId="51F7A412" w14:textId="4BC4AFD1" w:rsidR="00012DBB" w:rsidRPr="00012DBB" w:rsidRDefault="00012DBB" w:rsidP="00012DBB">
      <w:pPr>
        <w:pStyle w:val="Sinespaciado"/>
        <w:spacing w:before="240" w:after="240" w:line="360" w:lineRule="auto"/>
        <w:jc w:val="both"/>
        <w:rPr>
          <w:rFonts w:ascii="Palatino Linotype" w:eastAsiaTheme="minorHAnsi" w:hAnsi="Palatino Linotype" w:cs="Arial"/>
        </w:rPr>
      </w:pPr>
      <w:r>
        <w:rPr>
          <w:rFonts w:ascii="Palatino Linotype" w:eastAsia="Palatino Linotype" w:hAnsi="Palatino Linotype" w:cs="Palatino Linotype"/>
          <w:lang w:val="es-ES"/>
        </w:rPr>
        <w:t xml:space="preserve">De tal forma que la respuesta del Sujeto Obligado </w:t>
      </w:r>
      <w:r w:rsidRPr="00D63146">
        <w:rPr>
          <w:rFonts w:ascii="Palatino Linotype" w:eastAsiaTheme="minorHAnsi" w:hAnsi="Palatino Linotype" w:cstheme="minorHAnsi"/>
          <w:lang w:eastAsia="en-US"/>
        </w:rPr>
        <w:t>se traduce en un pron</w:t>
      </w:r>
      <w:r>
        <w:rPr>
          <w:rFonts w:ascii="Palatino Linotype" w:eastAsiaTheme="minorHAnsi" w:hAnsi="Palatino Linotype" w:cstheme="minorHAnsi"/>
          <w:lang w:eastAsia="en-US"/>
        </w:rPr>
        <w:t>unciamiento en sentido negativo;</w:t>
      </w:r>
      <w:r w:rsidRPr="00D63146">
        <w:rPr>
          <w:rFonts w:ascii="Palatino Linotype" w:eastAsiaTheme="minorHAnsi" w:hAnsi="Palatino Linotype" w:cstheme="minorHAnsi"/>
          <w:lang w:eastAsia="en-US"/>
        </w:rPr>
        <w:t xml:space="preserve"> es decir, </w:t>
      </w:r>
      <w:r w:rsidRPr="00D63146">
        <w:rPr>
          <w:rFonts w:ascii="Palatino Linotype" w:eastAsiaTheme="minorHAnsi" w:hAnsi="Palatino Linotype" w:cstheme="minorBidi"/>
          <w:lang w:eastAsia="en-US"/>
        </w:rPr>
        <w:t xml:space="preserve">se concluye que la respuesta constituye hechos negativos, pues no se ha generado, poseído o administrado </w:t>
      </w:r>
      <w:r>
        <w:rPr>
          <w:rFonts w:ascii="Palatino Linotype" w:eastAsiaTheme="minorHAnsi" w:hAnsi="Palatino Linotype" w:cstheme="minorBidi"/>
          <w:lang w:eastAsia="en-US"/>
        </w:rPr>
        <w:t>el documento relativo</w:t>
      </w:r>
      <w:r w:rsidRPr="00D63146">
        <w:rPr>
          <w:rFonts w:ascii="Palatino Linotype" w:eastAsiaTheme="minorHAnsi" w:hAnsi="Palatino Linotype" w:cstheme="minorBidi"/>
          <w:lang w:eastAsia="en-US"/>
        </w:rPr>
        <w:t xml:space="preserve"> a lo solicitado por el Recurrente. </w:t>
      </w:r>
      <w:r w:rsidRPr="00D63146">
        <w:rPr>
          <w:rFonts w:ascii="Palatino Linotype" w:eastAsiaTheme="minorHAnsi" w:hAnsi="Palatino Linotype" w:cs="Arial"/>
        </w:rPr>
        <w:t>A</w:t>
      </w:r>
      <w:r>
        <w:rPr>
          <w:rFonts w:ascii="Palatino Linotype" w:eastAsiaTheme="minorHAnsi" w:hAnsi="Palatino Linotype" w:cs="Arial"/>
        </w:rPr>
        <w:t xml:space="preserve">sí, </w:t>
      </w:r>
      <w:r w:rsidRPr="00D63146">
        <w:rPr>
          <w:rFonts w:ascii="Palatino Linotype" w:eastAsiaTheme="minorHAnsi" w:hAnsi="Palatino Linotype" w:cs="Arial"/>
        </w:rPr>
        <w:t>el Pleno de este Órgano Garante ha sostenido que</w:t>
      </w:r>
      <w:r>
        <w:rPr>
          <w:rFonts w:ascii="Palatino Linotype" w:eastAsiaTheme="minorHAnsi" w:hAnsi="Palatino Linotype" w:cs="Arial"/>
        </w:rPr>
        <w:t xml:space="preserve"> ante un hecho negativo</w:t>
      </w:r>
      <w:r w:rsidRPr="00D63146">
        <w:rPr>
          <w:rFonts w:ascii="Palatino Linotype" w:eastAsiaTheme="minorHAnsi" w:hAnsi="Palatino Linotype" w:cs="Arial"/>
        </w:rPr>
        <w:t xml:space="preserve"> resulta innecesaria una declaratoria de inexistencia en términos de los artículos 19, 169 y 170 de la Ley de Transparencia y Acceso a la Información Pública del Estado de México y Municipios, resultando aplicable la siguiente tesis:</w:t>
      </w:r>
    </w:p>
    <w:p w14:paraId="245E2207" w14:textId="77777777" w:rsidR="00012DBB" w:rsidRPr="00D63146" w:rsidRDefault="00012DBB" w:rsidP="00FB7EBF">
      <w:pPr>
        <w:spacing w:before="240" w:after="240" w:line="276" w:lineRule="auto"/>
        <w:ind w:left="567" w:right="567"/>
        <w:jc w:val="both"/>
        <w:rPr>
          <w:rFonts w:ascii="Palatino Linotype" w:hAnsi="Palatino Linotype"/>
          <w:b/>
          <w:i/>
        </w:rPr>
      </w:pPr>
      <w:r w:rsidRPr="00D63146">
        <w:rPr>
          <w:rFonts w:ascii="Palatino Linotype" w:hAnsi="Palatino Linotype"/>
          <w:b/>
          <w:i/>
        </w:rPr>
        <w:t xml:space="preserve">HECHOS NEGATIVOS, NO SON SUSCEPTIBLES DE DEMOSTRACIÓN. </w:t>
      </w:r>
    </w:p>
    <w:p w14:paraId="690FAFA0" w14:textId="5399C86E" w:rsidR="00012DBB" w:rsidRPr="00D63146" w:rsidRDefault="00012DBB" w:rsidP="00FB7EBF">
      <w:pPr>
        <w:spacing w:before="240" w:after="240" w:line="276" w:lineRule="auto"/>
        <w:ind w:left="567" w:right="567"/>
        <w:jc w:val="both"/>
        <w:rPr>
          <w:rFonts w:ascii="Palatino Linotype" w:hAnsi="Palatino Linotype"/>
          <w:i/>
        </w:rPr>
      </w:pPr>
      <w:r w:rsidRPr="00D63146">
        <w:rPr>
          <w:rFonts w:ascii="Palatino Linotype" w:hAnsi="Palatino Linotype"/>
          <w:i/>
        </w:rPr>
        <w:t>Tratándose de un hecho negativo, el Juez no tiene por qué invocar prueba alguna de la que se desprenda, ya que es bien sabido que esta clase de hechos no son susceptibles de demostración.</w:t>
      </w:r>
    </w:p>
    <w:p w14:paraId="16A64703" w14:textId="4DAB0631" w:rsidR="00012DBB" w:rsidRPr="00D63146" w:rsidRDefault="00012DBB" w:rsidP="00012DBB">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Además, </w:t>
      </w:r>
      <w:r w:rsidRPr="00D63146">
        <w:rPr>
          <w:rFonts w:ascii="Palatino Linotype" w:hAnsi="Palatino Linotype"/>
          <w:sz w:val="24"/>
          <w:szCs w:val="24"/>
        </w:rPr>
        <w:t xml:space="preserve"> de conformidad con lo establecido en el artículo 12 de la Ley de</w:t>
      </w:r>
      <w:r>
        <w:rPr>
          <w:rFonts w:ascii="Palatino Linotype" w:hAnsi="Palatino Linotype"/>
          <w:sz w:val="24"/>
          <w:szCs w:val="24"/>
        </w:rPr>
        <w:t xml:space="preserve"> la materia</w:t>
      </w:r>
      <w:r w:rsidRPr="00D63146">
        <w:rPr>
          <w:rFonts w:ascii="Palatino Linotype" w:hAnsi="Palatino Linotype"/>
          <w:sz w:val="24"/>
          <w:szCs w:val="24"/>
        </w:rPr>
        <w:t>, el Sujeto Obligado sólo proporcionará la información que obra en sus archivos, lo que</w:t>
      </w:r>
      <w:r>
        <w:rPr>
          <w:rFonts w:ascii="Palatino Linotype" w:hAnsi="Palatino Linotype"/>
          <w:sz w:val="24"/>
          <w:szCs w:val="24"/>
        </w:rPr>
        <w:t xml:space="preserve"> </w:t>
      </w:r>
      <w:r w:rsidRPr="00D63146">
        <w:rPr>
          <w:rFonts w:ascii="Palatino Linotype" w:hAnsi="Palatino Linotype"/>
          <w:i/>
          <w:sz w:val="24"/>
          <w:szCs w:val="24"/>
        </w:rPr>
        <w:lastRenderedPageBreak/>
        <w:t>a contrario sensu</w:t>
      </w:r>
      <w:r>
        <w:rPr>
          <w:rFonts w:ascii="Palatino Linotype" w:hAnsi="Palatino Linotype"/>
          <w:sz w:val="24"/>
          <w:szCs w:val="24"/>
        </w:rPr>
        <w:t xml:space="preserve"> significa que no</w:t>
      </w:r>
      <w:r w:rsidRPr="00D63146">
        <w:rPr>
          <w:rFonts w:ascii="Palatino Linotype" w:hAnsi="Palatino Linotype"/>
          <w:sz w:val="24"/>
          <w:szCs w:val="24"/>
        </w:rPr>
        <w:t xml:space="preserve"> está obligado a proporcionar lo que no obre en sus archivos.</w:t>
      </w:r>
    </w:p>
    <w:p w14:paraId="03FEEAC0" w14:textId="77777777" w:rsidR="00012DBB" w:rsidRPr="00D63146" w:rsidRDefault="00012DBB" w:rsidP="00012DBB">
      <w:pPr>
        <w:spacing w:before="240" w:after="240" w:line="360" w:lineRule="auto"/>
        <w:jc w:val="both"/>
        <w:rPr>
          <w:rFonts w:ascii="Palatino Linotype" w:hAnsi="Palatino Linotype"/>
          <w:sz w:val="24"/>
          <w:szCs w:val="24"/>
        </w:rPr>
      </w:pPr>
      <w:r w:rsidRPr="00D63146">
        <w:rPr>
          <w:rFonts w:ascii="Palatino Linotype" w:hAnsi="Palatino Linotype"/>
          <w:sz w:val="24"/>
          <w:szCs w:val="24"/>
        </w:rPr>
        <w:t>Asimismo, se destaca que el Sujeto Obligad</w:t>
      </w:r>
      <w:r>
        <w:rPr>
          <w:rFonts w:ascii="Palatino Linotype" w:hAnsi="Palatino Linotype"/>
          <w:sz w:val="24"/>
          <w:szCs w:val="24"/>
        </w:rPr>
        <w:t>o emitió un pronunciamiento. Por ende</w:t>
      </w:r>
      <w:r w:rsidRPr="00D63146">
        <w:rPr>
          <w:rFonts w:ascii="Palatino Linotype" w:hAnsi="Palatino Linotype"/>
          <w:sz w:val="24"/>
          <w:szCs w:val="24"/>
        </w:rPr>
        <w:t>, a</w:t>
      </w:r>
      <w:r>
        <w:rPr>
          <w:rFonts w:ascii="Palatino Linotype" w:hAnsi="Palatino Linotype"/>
          <w:sz w:val="24"/>
          <w:szCs w:val="24"/>
        </w:rPr>
        <w:t>l existir un pronunciamiento, aú</w:t>
      </w:r>
      <w:r w:rsidRPr="00D63146">
        <w:rPr>
          <w:rFonts w:ascii="Palatino Linotype" w:hAnsi="Palatino Linotype"/>
          <w:sz w:val="24"/>
          <w:szCs w:val="24"/>
        </w:rPr>
        <w:t>n en sentido negativo por parte del Sujeto Obligado, este Órgano Garante estima conveniente señalar que no está facultado para manifestarse sobre la veracidad de la información proporcionada, ya que no existe precepto legal alguna en la Ley de la Materia que permita, vía recur</w:t>
      </w:r>
      <w:r>
        <w:rPr>
          <w:rFonts w:ascii="Palatino Linotype" w:hAnsi="Palatino Linotype"/>
          <w:sz w:val="24"/>
          <w:szCs w:val="24"/>
        </w:rPr>
        <w:t>so de revisión, que se pronuncie</w:t>
      </w:r>
      <w:r w:rsidRPr="00D63146">
        <w:rPr>
          <w:rFonts w:ascii="Palatino Linotype" w:hAnsi="Palatino Linotype"/>
          <w:sz w:val="24"/>
          <w:szCs w:val="24"/>
        </w:rPr>
        <w:t xml:space="preserve"> al respecto. Por analogía, sirve de apo</w:t>
      </w:r>
      <w:r>
        <w:rPr>
          <w:rFonts w:ascii="Palatino Linotype" w:hAnsi="Palatino Linotype"/>
          <w:sz w:val="24"/>
          <w:szCs w:val="24"/>
        </w:rPr>
        <w:t>yo a lo anterior el Criterio 31/</w:t>
      </w:r>
      <w:r w:rsidRPr="00D63146">
        <w:rPr>
          <w:rFonts w:ascii="Palatino Linotype" w:hAnsi="Palatino Linotype"/>
          <w:sz w:val="24"/>
          <w:szCs w:val="24"/>
        </w:rPr>
        <w:t>10 emitido por el entonces Instituto Federal de Accesos a la Información y Protección de Datos, que a la letra establece lo siguiente:</w:t>
      </w:r>
    </w:p>
    <w:p w14:paraId="5143B8FB" w14:textId="351964A9" w:rsidR="00012DBB" w:rsidRPr="00012DBB" w:rsidRDefault="00012DBB" w:rsidP="00FB7EBF">
      <w:pPr>
        <w:spacing w:before="240" w:after="240" w:line="276" w:lineRule="auto"/>
        <w:ind w:left="567" w:right="567"/>
        <w:jc w:val="both"/>
        <w:rPr>
          <w:rFonts w:ascii="Palatino Linotype" w:hAnsi="Palatino Linotype"/>
        </w:rPr>
      </w:pPr>
      <w:r w:rsidRPr="00D63146">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16B2429" w14:textId="05105BFE" w:rsidR="00012DBB" w:rsidRPr="00256092" w:rsidRDefault="00012DBB" w:rsidP="00256092">
      <w:pPr>
        <w:spacing w:before="240" w:after="240" w:line="360" w:lineRule="auto"/>
        <w:jc w:val="both"/>
        <w:rPr>
          <w:rFonts w:ascii="Palatino Linotype" w:hAnsi="Palatino Linotype" w:cs="Arial"/>
          <w:sz w:val="24"/>
          <w:szCs w:val="24"/>
        </w:rPr>
      </w:pPr>
      <w:r w:rsidRPr="00D63146">
        <w:rPr>
          <w:rFonts w:ascii="Palatino Linotype" w:hAnsi="Palatino Linotype" w:cs="Arial"/>
          <w:sz w:val="24"/>
          <w:szCs w:val="24"/>
        </w:rPr>
        <w:t xml:space="preserve">De tal forma que el Sujeto Obligado realizó un pronunciamiento con el cual respondió a la solicitud realizada por el hoy Recurrente, cuyo sentido no transgrede el derecho de acceso a la información del particular debido a que el Sujeto Obligado no está </w:t>
      </w:r>
      <w:r w:rsidRPr="00D63146">
        <w:rPr>
          <w:rFonts w:ascii="Palatino Linotype" w:hAnsi="Palatino Linotype" w:cs="Arial"/>
          <w:sz w:val="24"/>
          <w:szCs w:val="24"/>
        </w:rPr>
        <w:lastRenderedPageBreak/>
        <w:t xml:space="preserve">constreñido a generar, poseer o administrar la información solicitada, en virtud de que no se </w:t>
      </w:r>
      <w:r>
        <w:rPr>
          <w:rFonts w:ascii="Palatino Linotype" w:hAnsi="Palatino Linotype" w:cs="Arial"/>
          <w:sz w:val="24"/>
          <w:szCs w:val="24"/>
        </w:rPr>
        <w:t xml:space="preserve">ha emitido por parte de la Sindicatura Municipal el permiso referido por el particular en su solicitud de acceso a la información. </w:t>
      </w:r>
    </w:p>
    <w:p w14:paraId="78EE9EF4" w14:textId="794CB962" w:rsidR="00FD4DB9" w:rsidRPr="00225245" w:rsidRDefault="00FD4DB9" w:rsidP="00FD4DB9">
      <w:pPr>
        <w:tabs>
          <w:tab w:val="left" w:pos="709"/>
        </w:tabs>
        <w:spacing w:before="240" w:line="360" w:lineRule="auto"/>
        <w:ind w:right="51"/>
        <w:jc w:val="both"/>
        <w:rPr>
          <w:rFonts w:ascii="Palatino Linotype" w:hAnsi="Palatino Linotype"/>
          <w:sz w:val="24"/>
          <w:szCs w:val="24"/>
          <w:lang w:val="es-ES"/>
        </w:rPr>
      </w:pPr>
      <w:r w:rsidRPr="00225245">
        <w:rPr>
          <w:rFonts w:ascii="Palatino Linotype" w:hAnsi="Palatino Linotype"/>
          <w:sz w:val="24"/>
          <w:szCs w:val="24"/>
          <w:lang w:val="es-ES"/>
        </w:rPr>
        <w:t xml:space="preserve">Por lo tanto, en consecuencia y en mérito de lo expuesto en líneas anteriores, resultan  </w:t>
      </w:r>
      <w:r w:rsidR="008338A8" w:rsidRPr="00225245">
        <w:rPr>
          <w:rFonts w:ascii="Palatino Linotype" w:hAnsi="Palatino Linotype"/>
          <w:sz w:val="24"/>
          <w:szCs w:val="24"/>
          <w:lang w:val="es-ES"/>
        </w:rPr>
        <w:t>in</w:t>
      </w:r>
      <w:r w:rsidRPr="00225245">
        <w:rPr>
          <w:rFonts w:ascii="Palatino Linotype" w:hAnsi="Palatino Linotype"/>
          <w:sz w:val="24"/>
          <w:szCs w:val="24"/>
          <w:lang w:val="es-ES"/>
        </w:rPr>
        <w:t xml:space="preserve">fundadas las razones o motivos de inconformidad que arguye la parte recurrente en su medio de impugnación que fue materia de estudio, por ello </w:t>
      </w:r>
      <w:r w:rsidRPr="00225245">
        <w:rPr>
          <w:rFonts w:ascii="Palatino Linotype" w:hAnsi="Palatino Linotype" w:cs="Arial"/>
          <w:b/>
          <w:sz w:val="24"/>
          <w:lang w:val="es-ES"/>
        </w:rPr>
        <w:t xml:space="preserve">con fundamento en la fracción II del artículo 186, </w:t>
      </w:r>
      <w:r w:rsidRPr="00225245">
        <w:rPr>
          <w:rFonts w:ascii="Palatino Linotype" w:hAnsi="Palatino Linotype" w:cs="Arial"/>
          <w:sz w:val="24"/>
          <w:lang w:val="es-ES"/>
        </w:rPr>
        <w:t xml:space="preserve">de la Ley de Transparencia y Acceso a la Información Pública del Estado de México y Municipios, se </w:t>
      </w:r>
      <w:r w:rsidR="008338A8" w:rsidRPr="00225245">
        <w:rPr>
          <w:rFonts w:ascii="Palatino Linotype" w:hAnsi="Palatino Linotype" w:cs="Arial"/>
          <w:b/>
          <w:sz w:val="24"/>
          <w:lang w:val="es-ES"/>
        </w:rPr>
        <w:t>Confirma</w:t>
      </w:r>
      <w:r w:rsidRPr="00225245">
        <w:rPr>
          <w:rFonts w:ascii="Palatino Linotype" w:hAnsi="Palatino Linotype" w:cs="Arial"/>
          <w:b/>
          <w:sz w:val="24"/>
          <w:lang w:val="es-ES"/>
        </w:rPr>
        <w:t xml:space="preserve"> </w:t>
      </w:r>
      <w:r w:rsidRPr="00225245">
        <w:rPr>
          <w:rFonts w:ascii="Palatino Linotype" w:hAnsi="Palatino Linotype" w:cs="Arial"/>
          <w:sz w:val="24"/>
          <w:lang w:val="es-ES"/>
        </w:rPr>
        <w:t xml:space="preserve">la respuesta del sujeto obligado a la solicitud de información con número de folio </w:t>
      </w:r>
      <w:r w:rsidR="00012DBB" w:rsidRPr="00B54BC7">
        <w:rPr>
          <w:rFonts w:ascii="Palatino Linotype" w:eastAsia="Palatino Linotype" w:hAnsi="Palatino Linotype" w:cs="Palatino Linotype"/>
          <w:b/>
          <w:bCs/>
          <w:color w:val="000000"/>
          <w:sz w:val="24"/>
          <w:szCs w:val="24"/>
        </w:rPr>
        <w:t>00409/CUAUTIT/IP/2021</w:t>
      </w:r>
      <w:r w:rsidR="007660F9" w:rsidRPr="00225245">
        <w:rPr>
          <w:rFonts w:ascii="Palatino Linotype" w:hAnsi="Palatino Linotype" w:cs="Arial"/>
          <w:b/>
          <w:sz w:val="24"/>
          <w:lang w:val="es-ES" w:eastAsia="es-MX"/>
        </w:rPr>
        <w:t>,</w:t>
      </w:r>
      <w:r w:rsidRPr="00225245">
        <w:rPr>
          <w:rFonts w:ascii="Palatino Linotype" w:hAnsi="Palatino Linotype"/>
          <w:sz w:val="24"/>
          <w:szCs w:val="24"/>
          <w:lang w:val="es-ES"/>
        </w:rPr>
        <w:t xml:space="preserve"> que ha sido materia del presente fallo.</w:t>
      </w:r>
    </w:p>
    <w:p w14:paraId="7554F2CB" w14:textId="77777777" w:rsidR="00FD4DB9" w:rsidRPr="00225245" w:rsidRDefault="00FD4DB9" w:rsidP="00FD4DB9">
      <w:pPr>
        <w:tabs>
          <w:tab w:val="left" w:pos="8931"/>
        </w:tabs>
        <w:spacing w:before="240" w:line="360" w:lineRule="auto"/>
        <w:ind w:right="51"/>
        <w:jc w:val="both"/>
        <w:rPr>
          <w:rFonts w:ascii="Palatino Linotype" w:hAnsi="Palatino Linotype"/>
          <w:sz w:val="24"/>
          <w:szCs w:val="24"/>
          <w:lang w:val="es-ES"/>
        </w:rPr>
      </w:pPr>
      <w:r w:rsidRPr="00225245">
        <w:rPr>
          <w:rFonts w:ascii="Palatino Linotype" w:hAnsi="Palatino Linotype"/>
          <w:sz w:val="24"/>
          <w:szCs w:val="24"/>
          <w:lang w:val="es-ES"/>
        </w:rPr>
        <w:t>Por lo antes expuesto y fundado es de resolverse y,</w:t>
      </w:r>
    </w:p>
    <w:p w14:paraId="56F35533" w14:textId="77777777" w:rsidR="00FD4DB9" w:rsidRPr="00225245" w:rsidRDefault="00FD4DB9" w:rsidP="00FD4DB9">
      <w:pPr>
        <w:spacing w:before="240" w:line="360" w:lineRule="auto"/>
        <w:jc w:val="center"/>
        <w:rPr>
          <w:rFonts w:ascii="Palatino Linotype" w:eastAsia="Times New Roman" w:hAnsi="Palatino Linotype"/>
          <w:b/>
          <w:bCs/>
          <w:spacing w:val="60"/>
          <w:sz w:val="28"/>
          <w:lang w:val="es-ES"/>
        </w:rPr>
      </w:pPr>
      <w:r w:rsidRPr="00225245">
        <w:rPr>
          <w:rFonts w:ascii="Palatino Linotype" w:eastAsia="Times New Roman" w:hAnsi="Palatino Linotype"/>
          <w:b/>
          <w:bCs/>
          <w:spacing w:val="60"/>
          <w:sz w:val="28"/>
          <w:lang w:val="es-ES"/>
        </w:rPr>
        <w:t>SE    RESUELVE</w:t>
      </w:r>
    </w:p>
    <w:p w14:paraId="14A332C8" w14:textId="3AF70B54" w:rsidR="008338A8" w:rsidRPr="00225245" w:rsidRDefault="008338A8" w:rsidP="008338A8">
      <w:pPr>
        <w:spacing w:before="240" w:line="360" w:lineRule="auto"/>
        <w:jc w:val="both"/>
        <w:divId w:val="689375240"/>
        <w:rPr>
          <w:rFonts w:ascii="Palatino Linotype" w:eastAsia="Calibri" w:hAnsi="Palatino Linotype" w:cs="Tahoma"/>
          <w:iCs/>
          <w:sz w:val="24"/>
          <w:szCs w:val="24"/>
          <w:lang w:val="es-ES"/>
        </w:rPr>
      </w:pPr>
      <w:r w:rsidRPr="00225245">
        <w:rPr>
          <w:rFonts w:ascii="Palatino Linotype" w:eastAsia="Calibri" w:hAnsi="Palatino Linotype" w:cs="Tahoma"/>
          <w:b/>
          <w:bCs/>
          <w:iCs/>
          <w:sz w:val="28"/>
          <w:szCs w:val="28"/>
          <w:lang w:val="es-ES"/>
        </w:rPr>
        <w:t>PRIMERO</w:t>
      </w:r>
      <w:r w:rsidRPr="00225245">
        <w:rPr>
          <w:rFonts w:ascii="Palatino Linotype" w:eastAsia="Calibri" w:hAnsi="Palatino Linotype" w:cs="Tahoma"/>
          <w:b/>
          <w:bCs/>
          <w:iCs/>
          <w:sz w:val="24"/>
          <w:szCs w:val="24"/>
          <w:lang w:val="es-ES"/>
        </w:rPr>
        <w:t xml:space="preserve">. </w:t>
      </w:r>
      <w:r w:rsidRPr="00225245">
        <w:rPr>
          <w:rFonts w:ascii="Palatino Linotype" w:eastAsia="Calibri" w:hAnsi="Palatino Linotype" w:cs="Tahoma"/>
          <w:bCs/>
          <w:iCs/>
          <w:sz w:val="24"/>
          <w:szCs w:val="24"/>
          <w:lang w:val="es-ES"/>
        </w:rPr>
        <w:t xml:space="preserve">Se </w:t>
      </w:r>
      <w:r w:rsidR="00382E08" w:rsidRPr="00225245">
        <w:rPr>
          <w:rFonts w:ascii="Palatino Linotype" w:eastAsia="Calibri" w:hAnsi="Palatino Linotype" w:cs="Tahoma"/>
          <w:b/>
          <w:bCs/>
          <w:iCs/>
          <w:sz w:val="24"/>
          <w:szCs w:val="24"/>
          <w:lang w:val="es-ES"/>
        </w:rPr>
        <w:t>CONFIRMA</w:t>
      </w:r>
      <w:r w:rsidRPr="00225245">
        <w:rPr>
          <w:rFonts w:ascii="Palatino Linotype" w:eastAsia="Calibri" w:hAnsi="Palatino Linotype" w:cs="Tahoma"/>
          <w:b/>
          <w:bCs/>
          <w:iCs/>
          <w:sz w:val="24"/>
          <w:szCs w:val="24"/>
          <w:lang w:val="es-ES"/>
        </w:rPr>
        <w:t xml:space="preserve"> </w:t>
      </w:r>
      <w:r w:rsidRPr="00225245">
        <w:rPr>
          <w:rFonts w:ascii="Palatino Linotype" w:eastAsia="Calibri" w:hAnsi="Palatino Linotype" w:cs="Tahoma"/>
          <w:iCs/>
          <w:sz w:val="24"/>
          <w:szCs w:val="24"/>
          <w:lang w:val="es-ES"/>
        </w:rPr>
        <w:t xml:space="preserve">la respuesta entregada por el Sujeto Obligado a la solicitud de acceso a la información </w:t>
      </w:r>
      <w:r w:rsidR="00012DBB" w:rsidRPr="00B54BC7">
        <w:rPr>
          <w:rFonts w:ascii="Palatino Linotype" w:eastAsia="Palatino Linotype" w:hAnsi="Palatino Linotype" w:cs="Palatino Linotype"/>
          <w:b/>
          <w:bCs/>
          <w:color w:val="000000"/>
          <w:sz w:val="24"/>
          <w:szCs w:val="24"/>
        </w:rPr>
        <w:t>00409/CUAUTIT/IP/2021</w:t>
      </w:r>
      <w:r w:rsidRPr="00225245">
        <w:rPr>
          <w:rFonts w:ascii="Palatino Linotype" w:hAnsi="Palatino Linotype" w:cs="Tahoma"/>
          <w:bCs/>
          <w:color w:val="0D0D0D" w:themeColor="text1" w:themeTint="F2"/>
          <w:sz w:val="24"/>
          <w:szCs w:val="24"/>
          <w:lang w:val="es-ES"/>
        </w:rPr>
        <w:t xml:space="preserve">, </w:t>
      </w:r>
      <w:r w:rsidRPr="00225245">
        <w:rPr>
          <w:rFonts w:ascii="Palatino Linotype" w:eastAsia="Calibri" w:hAnsi="Palatino Linotype" w:cs="Tahoma"/>
          <w:bCs/>
          <w:iCs/>
          <w:sz w:val="24"/>
          <w:szCs w:val="24"/>
          <w:lang w:val="es-ES"/>
        </w:rPr>
        <w:t xml:space="preserve">por resultar </w:t>
      </w:r>
      <w:r w:rsidRPr="00225245">
        <w:rPr>
          <w:rFonts w:ascii="Palatino Linotype" w:eastAsia="Calibri" w:hAnsi="Palatino Linotype" w:cs="Tahoma"/>
          <w:b/>
          <w:bCs/>
          <w:iCs/>
          <w:sz w:val="24"/>
          <w:szCs w:val="24"/>
          <w:lang w:val="es-ES"/>
        </w:rPr>
        <w:t>I</w:t>
      </w:r>
      <w:r w:rsidR="00793F67" w:rsidRPr="00225245">
        <w:rPr>
          <w:rFonts w:ascii="Palatino Linotype" w:eastAsia="Calibri" w:hAnsi="Palatino Linotype" w:cs="Tahoma"/>
          <w:b/>
          <w:bCs/>
          <w:iCs/>
          <w:sz w:val="24"/>
          <w:szCs w:val="24"/>
          <w:lang w:val="es-ES"/>
        </w:rPr>
        <w:t>nfundadas</w:t>
      </w:r>
      <w:r w:rsidRPr="00225245">
        <w:rPr>
          <w:rFonts w:ascii="Palatino Linotype" w:eastAsia="Calibri" w:hAnsi="Palatino Linotype" w:cs="Tahoma"/>
          <w:bCs/>
          <w:iCs/>
          <w:sz w:val="24"/>
          <w:szCs w:val="24"/>
          <w:lang w:val="es-ES"/>
        </w:rPr>
        <w:t xml:space="preserve"> las razones o motivos de inconformidad hechos valer por la parte recurrente, en términos del Considerando </w:t>
      </w:r>
      <w:r w:rsidR="00382E08" w:rsidRPr="00225245">
        <w:rPr>
          <w:rFonts w:ascii="Palatino Linotype" w:eastAsia="Calibri" w:hAnsi="Palatino Linotype" w:cs="Tahoma"/>
          <w:b/>
          <w:bCs/>
          <w:iCs/>
          <w:sz w:val="24"/>
          <w:szCs w:val="24"/>
          <w:lang w:val="es-ES"/>
        </w:rPr>
        <w:t>CUARTO</w:t>
      </w:r>
      <w:r w:rsidRPr="00225245">
        <w:rPr>
          <w:rFonts w:ascii="Palatino Linotype" w:eastAsia="Calibri" w:hAnsi="Palatino Linotype" w:cs="Tahoma"/>
          <w:b/>
          <w:bCs/>
          <w:iCs/>
          <w:sz w:val="24"/>
          <w:szCs w:val="24"/>
          <w:lang w:val="es-ES"/>
        </w:rPr>
        <w:t xml:space="preserve"> </w:t>
      </w:r>
      <w:r w:rsidRPr="00225245">
        <w:rPr>
          <w:rFonts w:ascii="Palatino Linotype" w:eastAsia="Calibri" w:hAnsi="Palatino Linotype" w:cs="Tahoma"/>
          <w:bCs/>
          <w:iCs/>
          <w:sz w:val="24"/>
          <w:szCs w:val="24"/>
          <w:lang w:val="es-ES"/>
        </w:rPr>
        <w:t>de esta Resolución.</w:t>
      </w:r>
    </w:p>
    <w:p w14:paraId="4D3DA6FD" w14:textId="10B645E2" w:rsidR="008338A8" w:rsidRPr="00225245" w:rsidRDefault="008338A8" w:rsidP="008338A8">
      <w:pPr>
        <w:spacing w:before="240" w:line="360" w:lineRule="auto"/>
        <w:jc w:val="both"/>
        <w:divId w:val="689375240"/>
        <w:rPr>
          <w:rFonts w:ascii="Palatino Linotype" w:eastAsia="Calibri" w:hAnsi="Palatino Linotype" w:cs="Tahoma"/>
          <w:bCs/>
          <w:i/>
          <w:iCs/>
          <w:sz w:val="24"/>
          <w:szCs w:val="24"/>
          <w:lang w:val="es-ES"/>
        </w:rPr>
      </w:pPr>
      <w:r w:rsidRPr="00225245">
        <w:rPr>
          <w:rFonts w:ascii="Palatino Linotype" w:eastAsia="Calibri" w:hAnsi="Palatino Linotype" w:cs="Tahoma"/>
          <w:b/>
          <w:bCs/>
          <w:iCs/>
          <w:sz w:val="28"/>
          <w:szCs w:val="28"/>
          <w:lang w:val="es-ES"/>
        </w:rPr>
        <w:t>SEGUNDO</w:t>
      </w:r>
      <w:r w:rsidRPr="00225245">
        <w:rPr>
          <w:rFonts w:ascii="Palatino Linotype" w:eastAsia="Calibri" w:hAnsi="Palatino Linotype" w:cs="Tahoma"/>
          <w:b/>
          <w:bCs/>
          <w:iCs/>
          <w:sz w:val="24"/>
          <w:szCs w:val="24"/>
          <w:lang w:val="es-ES"/>
        </w:rPr>
        <w:t xml:space="preserve">. NOTIFÍQUESE </w:t>
      </w:r>
      <w:r w:rsidRPr="00225245">
        <w:rPr>
          <w:rFonts w:ascii="Palatino Linotype" w:eastAsia="Calibri" w:hAnsi="Palatino Linotype" w:cs="Tahoma"/>
          <w:bCs/>
          <w:iCs/>
          <w:sz w:val="24"/>
          <w:szCs w:val="24"/>
          <w:lang w:val="es-ES"/>
        </w:rPr>
        <w:t>la presente resolución</w:t>
      </w:r>
      <w:r w:rsidR="00522FA9" w:rsidRPr="00225245">
        <w:rPr>
          <w:rFonts w:ascii="Palatino Linotype" w:eastAsia="Calibri" w:hAnsi="Palatino Linotype" w:cs="Tahoma"/>
          <w:bCs/>
          <w:iCs/>
          <w:sz w:val="24"/>
          <w:szCs w:val="24"/>
          <w:lang w:val="es-ES"/>
        </w:rPr>
        <w:t xml:space="preserve"> vía Sistema de Acceso a la Información Mexiquense </w:t>
      </w:r>
      <w:r w:rsidR="00522FA9" w:rsidRPr="00225245">
        <w:rPr>
          <w:rFonts w:ascii="Palatino Linotype" w:eastAsia="Calibri" w:hAnsi="Palatino Linotype" w:cs="Tahoma"/>
          <w:b/>
          <w:iCs/>
          <w:sz w:val="24"/>
          <w:szCs w:val="24"/>
          <w:lang w:val="es-ES"/>
        </w:rPr>
        <w:t>(SAIMEX)</w:t>
      </w:r>
      <w:r w:rsidRPr="00225245">
        <w:rPr>
          <w:rFonts w:ascii="Palatino Linotype" w:eastAsia="Calibri" w:hAnsi="Palatino Linotype" w:cs="Tahoma"/>
          <w:bCs/>
          <w:iCs/>
          <w:sz w:val="24"/>
          <w:szCs w:val="24"/>
          <w:lang w:val="es-ES"/>
        </w:rPr>
        <w:t xml:space="preserve"> al Titular de la Unidad de Transparencia del Sujeto Obligado.</w:t>
      </w:r>
    </w:p>
    <w:p w14:paraId="093F7BE4" w14:textId="04C492C3" w:rsidR="008338A8" w:rsidRPr="00225245" w:rsidRDefault="008338A8" w:rsidP="008338A8">
      <w:pPr>
        <w:spacing w:before="240" w:line="360" w:lineRule="auto"/>
        <w:jc w:val="both"/>
        <w:divId w:val="689375240"/>
        <w:rPr>
          <w:rFonts w:ascii="Palatino Linotype" w:eastAsia="Calibri" w:hAnsi="Palatino Linotype" w:cs="Tahoma"/>
          <w:bCs/>
          <w:iCs/>
          <w:sz w:val="24"/>
          <w:szCs w:val="24"/>
          <w:lang w:val="es-ES"/>
        </w:rPr>
      </w:pPr>
      <w:r w:rsidRPr="00225245">
        <w:rPr>
          <w:rFonts w:ascii="Palatino Linotype" w:eastAsia="Calibri" w:hAnsi="Palatino Linotype" w:cs="Tahoma"/>
          <w:b/>
          <w:bCs/>
          <w:iCs/>
          <w:sz w:val="28"/>
          <w:szCs w:val="28"/>
          <w:lang w:val="es-ES"/>
        </w:rPr>
        <w:t>TERCERO</w:t>
      </w:r>
      <w:r w:rsidRPr="00225245">
        <w:rPr>
          <w:rFonts w:ascii="Palatino Linotype" w:eastAsia="Calibri" w:hAnsi="Palatino Linotype" w:cs="Tahoma"/>
          <w:b/>
          <w:bCs/>
          <w:iCs/>
          <w:sz w:val="24"/>
          <w:szCs w:val="24"/>
          <w:lang w:val="es-ES"/>
        </w:rPr>
        <w:t xml:space="preserve">. </w:t>
      </w:r>
      <w:r w:rsidR="00793F67" w:rsidRPr="00225245">
        <w:rPr>
          <w:rFonts w:ascii="Palatino Linotype" w:eastAsia="Calibri" w:hAnsi="Palatino Linotype" w:cs="Tahoma"/>
          <w:b/>
          <w:bCs/>
          <w:iCs/>
          <w:sz w:val="24"/>
          <w:szCs w:val="24"/>
          <w:lang w:val="es-ES"/>
        </w:rPr>
        <w:t>Notifíquese</w:t>
      </w:r>
      <w:r w:rsidRPr="00225245">
        <w:rPr>
          <w:rFonts w:ascii="Palatino Linotype" w:eastAsia="Calibri" w:hAnsi="Palatino Linotype" w:cs="Tahoma"/>
          <w:bCs/>
          <w:iCs/>
          <w:sz w:val="24"/>
          <w:szCs w:val="24"/>
          <w:lang w:val="es-ES"/>
        </w:rPr>
        <w:t xml:space="preserve"> a la parte recurrente la presente </w:t>
      </w:r>
      <w:r w:rsidR="006E65AD">
        <w:rPr>
          <w:rFonts w:ascii="Palatino Linotype" w:eastAsia="Calibri" w:hAnsi="Palatino Linotype" w:cs="Tahoma"/>
          <w:bCs/>
          <w:iCs/>
          <w:sz w:val="24"/>
          <w:szCs w:val="24"/>
          <w:lang w:val="es-ES"/>
        </w:rPr>
        <w:t>r</w:t>
      </w:r>
      <w:r w:rsidRPr="00225245">
        <w:rPr>
          <w:rFonts w:ascii="Palatino Linotype" w:eastAsia="Calibri" w:hAnsi="Palatino Linotype" w:cs="Tahoma"/>
          <w:bCs/>
          <w:iCs/>
          <w:sz w:val="24"/>
          <w:szCs w:val="24"/>
          <w:lang w:val="es-ES"/>
        </w:rPr>
        <w:t>esolución</w:t>
      </w:r>
      <w:r w:rsidR="00793F67" w:rsidRPr="00225245">
        <w:rPr>
          <w:rFonts w:ascii="Palatino Linotype" w:eastAsia="Calibri" w:hAnsi="Palatino Linotype" w:cs="Tahoma"/>
          <w:bCs/>
          <w:iCs/>
          <w:sz w:val="24"/>
          <w:szCs w:val="24"/>
          <w:lang w:val="es-ES"/>
        </w:rPr>
        <w:t xml:space="preserve"> vía </w:t>
      </w:r>
      <w:r w:rsidR="00793F67" w:rsidRPr="00225245">
        <w:rPr>
          <w:rFonts w:ascii="Palatino Linotype" w:hAnsi="Palatino Linotype"/>
          <w:sz w:val="24"/>
          <w:szCs w:val="24"/>
          <w:lang w:val="es-ES"/>
        </w:rPr>
        <w:t xml:space="preserve">Sistema de </w:t>
      </w:r>
      <w:r w:rsidR="00793F67" w:rsidRPr="00225245">
        <w:rPr>
          <w:rFonts w:ascii="Palatino Linotype" w:hAnsi="Palatino Linotype" w:cs="Arial"/>
          <w:sz w:val="24"/>
          <w:szCs w:val="24"/>
          <w:lang w:val="es-ES"/>
        </w:rPr>
        <w:t>Acceso</w:t>
      </w:r>
      <w:r w:rsidR="00793F67" w:rsidRPr="00225245">
        <w:rPr>
          <w:rFonts w:ascii="Palatino Linotype" w:hAnsi="Palatino Linotype"/>
          <w:sz w:val="24"/>
          <w:szCs w:val="24"/>
          <w:lang w:val="es-ES"/>
        </w:rPr>
        <w:t xml:space="preserve"> a la Información Mexiquense</w:t>
      </w:r>
      <w:r w:rsidR="00382E08">
        <w:rPr>
          <w:rFonts w:ascii="Palatino Linotype" w:hAnsi="Palatino Linotype"/>
          <w:sz w:val="24"/>
          <w:szCs w:val="24"/>
          <w:lang w:val="es-ES"/>
        </w:rPr>
        <w:t xml:space="preserve"> (SAIMEX)</w:t>
      </w:r>
      <w:r w:rsidRPr="00225245">
        <w:rPr>
          <w:rFonts w:ascii="Palatino Linotype" w:eastAsia="Calibri" w:hAnsi="Palatino Linotype" w:cs="Tahoma"/>
          <w:bCs/>
          <w:iCs/>
          <w:sz w:val="24"/>
          <w:szCs w:val="24"/>
          <w:lang w:val="es-ES"/>
        </w:rPr>
        <w:t xml:space="preserve">, asimismo, se hace de su conocimiento </w:t>
      </w:r>
      <w:r w:rsidRPr="00225245">
        <w:rPr>
          <w:rFonts w:ascii="Palatino Linotype" w:eastAsia="Calibri" w:hAnsi="Palatino Linotype" w:cs="Tahoma"/>
          <w:bCs/>
          <w:iCs/>
          <w:sz w:val="24"/>
          <w:szCs w:val="24"/>
          <w:lang w:val="es-ES"/>
        </w:rPr>
        <w:lastRenderedPageBreak/>
        <w:t>que de conformidad con lo establecido en el artículo 196 de la Ley de Transparencia y Acceso a la Información Pública del Estado de México y Municipios podrá promover el Juicio de Amparo en los términos de las leyes aplicables.</w:t>
      </w:r>
    </w:p>
    <w:p w14:paraId="07627716" w14:textId="77777777" w:rsidR="008338A8" w:rsidRPr="00225245" w:rsidRDefault="008338A8" w:rsidP="008338A8">
      <w:pPr>
        <w:spacing w:line="360" w:lineRule="auto"/>
        <w:jc w:val="both"/>
        <w:divId w:val="689375240"/>
        <w:rPr>
          <w:rFonts w:ascii="Palatino Linotype" w:eastAsia="Calibri" w:hAnsi="Palatino Linotype" w:cs="Tahoma"/>
          <w:bCs/>
          <w:iCs/>
          <w:sz w:val="24"/>
          <w:szCs w:val="24"/>
          <w:lang w:val="es-ES"/>
        </w:rPr>
      </w:pPr>
    </w:p>
    <w:p w14:paraId="3CD0BB7C" w14:textId="446C63ED" w:rsidR="00D80AAA" w:rsidRPr="00225245" w:rsidRDefault="00D80AAA" w:rsidP="00D80AAA">
      <w:pPr>
        <w:spacing w:after="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B1F2F">
        <w:rPr>
          <w:rFonts w:ascii="Palatino Linotype" w:hAnsi="Palatino Linotype" w:cs="Arial"/>
          <w:sz w:val="24"/>
          <w:szCs w:val="24"/>
          <w:lang w:val="es-ES"/>
        </w:rPr>
        <w:t xml:space="preserve"> (AUSENCIA JUSTIFICADA)</w:t>
      </w:r>
      <w:r w:rsidRPr="00225245">
        <w:rPr>
          <w:rFonts w:ascii="Palatino Linotype" w:hAnsi="Palatino Linotype" w:cs="Arial"/>
          <w:sz w:val="24"/>
          <w:szCs w:val="24"/>
          <w:lang w:val="es-ES"/>
        </w:rPr>
        <w:t xml:space="preserve">, LUIS GUSTAVO PARRA NORIEGA Y GUADALUPE RAMÍREZ PEÑA; EN LA </w:t>
      </w:r>
      <w:r w:rsidR="000940F4">
        <w:rPr>
          <w:rFonts w:ascii="Palatino Linotype" w:hAnsi="Palatino Linotype" w:cs="Arial"/>
          <w:sz w:val="24"/>
          <w:szCs w:val="24"/>
          <w:lang w:val="es-ES"/>
        </w:rPr>
        <w:t>CUADRAGÉSIMA QUINTA</w:t>
      </w:r>
      <w:r w:rsidR="000940F4" w:rsidRPr="00225245">
        <w:rPr>
          <w:rFonts w:ascii="Palatino Linotype" w:hAnsi="Palatino Linotype" w:cs="Arial"/>
          <w:sz w:val="24"/>
          <w:szCs w:val="24"/>
          <w:lang w:val="es-ES"/>
        </w:rPr>
        <w:t xml:space="preserve"> SESIÓN ORDINARIA CELEBRADA EL </w:t>
      </w:r>
      <w:r w:rsidR="000940F4">
        <w:rPr>
          <w:rFonts w:ascii="Palatino Linotype" w:hAnsi="Palatino Linotype" w:cs="Arial"/>
          <w:sz w:val="24"/>
          <w:szCs w:val="24"/>
          <w:lang w:val="es-ES"/>
        </w:rPr>
        <w:t>QUINCE DE DICIEMBRE</w:t>
      </w:r>
      <w:r w:rsidR="000940F4" w:rsidRPr="00225245">
        <w:rPr>
          <w:rFonts w:ascii="Palatino Linotype" w:hAnsi="Palatino Linotype" w:cs="Arial"/>
          <w:sz w:val="24"/>
          <w:szCs w:val="24"/>
          <w:lang w:val="es-ES"/>
        </w:rPr>
        <w:t xml:space="preserve"> </w:t>
      </w:r>
      <w:r w:rsidRPr="00225245">
        <w:rPr>
          <w:rFonts w:ascii="Palatino Linotype" w:hAnsi="Palatino Linotype" w:cs="Arial"/>
          <w:sz w:val="24"/>
          <w:szCs w:val="24"/>
          <w:lang w:val="es-ES"/>
        </w:rPr>
        <w:t>DE DOS MIL VEINTIUNO, ANTE EL SECRETARIO TÉCNICO DEL PLENO, ALEXIS TAPIA RAMÍREZ.--------------------------------------------------------------------------------------------------------------------------------------------------------------------------------------------------------------------------------------------------------------------------------------------------------------------------</w:t>
      </w:r>
      <w:r w:rsidR="00A76F44" w:rsidRPr="00225245">
        <w:rPr>
          <w:rFonts w:ascii="Palatino Linotype" w:hAnsi="Palatino Linotype" w:cs="Arial"/>
          <w:sz w:val="24"/>
          <w:szCs w:val="24"/>
          <w:lang w:val="es-ES"/>
        </w:rPr>
        <w:t>-------------------------------------------------</w:t>
      </w:r>
      <w:r w:rsidR="00FB1F2F" w:rsidRPr="00FB1F2F">
        <w:rPr>
          <w:rFonts w:ascii="Palatino Linotype" w:hAnsi="Palatino Linotype" w:cs="Arial"/>
          <w:sz w:val="24"/>
          <w:szCs w:val="24"/>
          <w:lang w:val="es-ES"/>
        </w:rPr>
        <w:t xml:space="preserve"> </w:t>
      </w:r>
      <w:r w:rsidR="00FB1F2F" w:rsidRPr="00225245">
        <w:rPr>
          <w:rFonts w:ascii="Palatino Linotype" w:hAnsi="Palatino Linotype" w:cs="Arial"/>
          <w:sz w:val="24"/>
          <w:szCs w:val="24"/>
          <w:lang w:val="es-ES"/>
        </w:rPr>
        <w:t>-----------------------------------------------------------------------------------------------------------------------------------------------------------------------------------------------------------------------------------------------------------------------------------------------------------------------------------------------------------------------------------------------------------------------------------------------------------------------------------------------------------------------------------------------------------------------------------------------------------------------------------------------------------------------------------------------------------------------------------------------------------------------------------------------------------------------</w:t>
      </w:r>
    </w:p>
    <w:p w14:paraId="5A2C9589" w14:textId="18B3E887" w:rsidR="00DD13E2" w:rsidRPr="00225245" w:rsidRDefault="00F94F6D" w:rsidP="00CB4F7F">
      <w:pPr>
        <w:spacing w:line="360" w:lineRule="auto"/>
        <w:ind w:right="333"/>
        <w:jc w:val="both"/>
        <w:rPr>
          <w:lang w:val="es-ES"/>
        </w:rPr>
      </w:pPr>
      <w:r w:rsidRPr="00225245">
        <w:rPr>
          <w:lang w:val="es-ES"/>
        </w:rPr>
        <w:t>JMV/CCR/MAEM</w:t>
      </w:r>
    </w:p>
    <w:p w14:paraId="48EC2F66" w14:textId="77777777" w:rsidR="00F94F6D" w:rsidRPr="00225245" w:rsidRDefault="00F94F6D" w:rsidP="00CB4F7F">
      <w:pPr>
        <w:spacing w:line="360" w:lineRule="auto"/>
        <w:ind w:right="333"/>
        <w:jc w:val="both"/>
        <w:rPr>
          <w:lang w:val="es-ES"/>
        </w:rPr>
      </w:pPr>
    </w:p>
    <w:sectPr w:rsidR="00F94F6D" w:rsidRPr="00225245"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F1F0A" w14:textId="77777777" w:rsidR="002C153D" w:rsidRDefault="002C153D" w:rsidP="00E15E85">
      <w:pPr>
        <w:spacing w:after="0" w:line="240" w:lineRule="auto"/>
      </w:pPr>
      <w:r>
        <w:separator/>
      </w:r>
    </w:p>
  </w:endnote>
  <w:endnote w:type="continuationSeparator" w:id="0">
    <w:p w14:paraId="6C6F974B" w14:textId="77777777" w:rsidR="002C153D" w:rsidRDefault="002C153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786C">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786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78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786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5974" w14:textId="77777777" w:rsidR="002C153D" w:rsidRDefault="002C153D" w:rsidP="00E15E85">
      <w:pPr>
        <w:spacing w:after="0" w:line="240" w:lineRule="auto"/>
      </w:pPr>
      <w:r>
        <w:separator/>
      </w:r>
    </w:p>
  </w:footnote>
  <w:footnote w:type="continuationSeparator" w:id="0">
    <w:p w14:paraId="57FE54EB" w14:textId="77777777" w:rsidR="002C153D" w:rsidRDefault="002C153D"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EFC4BC3" w14:textId="77777777" w:rsidR="00012DBB" w:rsidRDefault="00012DBB" w:rsidP="00012DBB">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6EE26D6" w:rsidR="00E15E85" w:rsidRDefault="0012786C">
    <w:pPr>
      <w:pStyle w:val="Encabezado"/>
    </w:pPr>
    <w:r>
      <w:rPr>
        <w:noProof/>
        <w:lang w:val="es-MX" w:eastAsia="es-MX"/>
      </w:rPr>
      <w:pict w14:anchorId="79548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85.3pt;margin-top:-128.6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2335C6">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18496B63"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F65B71">
            <w:rPr>
              <w:rFonts w:ascii="Palatino Linotype" w:hAnsi="Palatino Linotype" w:cs="Arial"/>
              <w:bCs/>
              <w:sz w:val="24"/>
              <w:lang w:eastAsia="es-MX"/>
            </w:rPr>
            <w:t>5275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2335C6">
      <w:trPr>
        <w:trHeight w:val="242"/>
      </w:trPr>
      <w:tc>
        <w:tcPr>
          <w:tcW w:w="5387"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6945D46B" w:rsidR="00E15E85" w:rsidRDefault="005226D1" w:rsidP="005226D1">
          <w:pPr>
            <w:spacing w:after="120" w:line="256" w:lineRule="auto"/>
            <w:ind w:left="-486" w:right="214" w:firstLine="284"/>
            <w:jc w:val="right"/>
            <w:rPr>
              <w:rFonts w:ascii="Palatino Linotype" w:hAnsi="Palatino Linotype" w:cs="Arial"/>
              <w:szCs w:val="20"/>
            </w:rPr>
          </w:pPr>
          <w:r w:rsidRPr="005226D1">
            <w:rPr>
              <w:rFonts w:ascii="Palatino Linotype" w:hAnsi="Palatino Linotype" w:cs="Arial"/>
              <w:szCs w:val="20"/>
            </w:rPr>
            <w:t>Ayuntamiento de Cuautitlán</w:t>
          </w:r>
        </w:p>
      </w:tc>
    </w:tr>
    <w:tr w:rsidR="00E15E85" w14:paraId="5435A98B" w14:textId="77777777" w:rsidTr="002335C6">
      <w:trPr>
        <w:trHeight w:val="342"/>
      </w:trPr>
      <w:tc>
        <w:tcPr>
          <w:tcW w:w="5387"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2335C6">
      <w:trPr>
        <w:trHeight w:val="227"/>
      </w:trPr>
      <w:tc>
        <w:tcPr>
          <w:tcW w:w="5387" w:type="dxa"/>
          <w:hideMark/>
        </w:tcPr>
        <w:p w14:paraId="20B35CA9" w14:textId="0EF8143D"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6197AE74"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47D7E">
            <w:rPr>
              <w:rFonts w:ascii="Palatino Linotype" w:hAnsi="Palatino Linotype" w:cs="Arial"/>
              <w:bCs/>
              <w:sz w:val="24"/>
              <w:lang w:eastAsia="es-MX"/>
            </w:rPr>
            <w:t>5</w:t>
          </w:r>
          <w:r w:rsidR="00F65B71">
            <w:rPr>
              <w:rFonts w:ascii="Palatino Linotype" w:hAnsi="Palatino Linotype" w:cs="Arial"/>
              <w:bCs/>
              <w:sz w:val="24"/>
              <w:lang w:eastAsia="es-MX"/>
            </w:rPr>
            <w:t>275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2335C6">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5D5E72DD" w:rsidR="00E15E85" w:rsidRPr="00F06FED" w:rsidRDefault="00D45DA5"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E15E85" w14:paraId="3AA51E97" w14:textId="77777777" w:rsidTr="002335C6">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64D71FCC" w:rsidR="00E15E85" w:rsidRDefault="005226D1" w:rsidP="005226D1">
          <w:pPr>
            <w:spacing w:after="120" w:line="256" w:lineRule="auto"/>
            <w:ind w:left="-495" w:right="214" w:firstLine="567"/>
            <w:jc w:val="right"/>
            <w:rPr>
              <w:rFonts w:ascii="Palatino Linotype" w:hAnsi="Palatino Linotype" w:cs="Arial"/>
              <w:szCs w:val="20"/>
            </w:rPr>
          </w:pPr>
          <w:r w:rsidRPr="005226D1">
            <w:rPr>
              <w:rFonts w:ascii="Palatino Linotype" w:hAnsi="Palatino Linotype" w:cs="Arial"/>
              <w:szCs w:val="20"/>
            </w:rPr>
            <w:t>Ayuntamiento de Cuautitlán</w:t>
          </w:r>
        </w:p>
      </w:tc>
    </w:tr>
    <w:tr w:rsidR="00E15E85" w14:paraId="4B575BC9" w14:textId="77777777" w:rsidTr="002335C6">
      <w:trPr>
        <w:trHeight w:val="342"/>
      </w:trPr>
      <w:tc>
        <w:tcPr>
          <w:tcW w:w="5387"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E2D3243" w:rsidR="00E15E85" w:rsidRDefault="0012786C">
    <w:pPr>
      <w:pStyle w:val="Encabezado"/>
    </w:pPr>
    <w:r>
      <w:rPr>
        <w:noProof/>
        <w:lang w:val="es-MX" w:eastAsia="es-MX"/>
      </w:rPr>
      <w:pict w14:anchorId="6618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5" type="#_x0000_t75" alt="" style="position:absolute;margin-left:-87.8pt;margin-top:-129.5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077F7"/>
    <w:multiLevelType w:val="hybridMultilevel"/>
    <w:tmpl w:val="579C6E0C"/>
    <w:lvl w:ilvl="0" w:tplc="D03E5B8A">
      <w:start w:val="1"/>
      <w:numFmt w:val="bullet"/>
      <w:lvlText w:val=""/>
      <w:lvlJc w:val="left"/>
      <w:pPr>
        <w:ind w:left="737" w:hanging="453"/>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B792241"/>
    <w:multiLevelType w:val="hybridMultilevel"/>
    <w:tmpl w:val="ADB6C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3CB76EE2"/>
    <w:multiLevelType w:val="hybridMultilevel"/>
    <w:tmpl w:val="356E4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7">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1">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2B48EA"/>
    <w:multiLevelType w:val="hybridMultilevel"/>
    <w:tmpl w:val="66F2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8">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1"/>
  </w:num>
  <w:num w:numId="2">
    <w:abstractNumId w:val="22"/>
  </w:num>
  <w:num w:numId="3">
    <w:abstractNumId w:val="5"/>
  </w:num>
  <w:num w:numId="4">
    <w:abstractNumId w:val="29"/>
  </w:num>
  <w:num w:numId="5">
    <w:abstractNumId w:val="23"/>
  </w:num>
  <w:num w:numId="6">
    <w:abstractNumId w:val="16"/>
  </w:num>
  <w:num w:numId="7">
    <w:abstractNumId w:val="18"/>
  </w:num>
  <w:num w:numId="8">
    <w:abstractNumId w:val="21"/>
  </w:num>
  <w:num w:numId="9">
    <w:abstractNumId w:val="30"/>
  </w:num>
  <w:num w:numId="10">
    <w:abstractNumId w:val="17"/>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28"/>
  </w:num>
  <w:num w:numId="14">
    <w:abstractNumId w:val="0"/>
  </w:num>
  <w:num w:numId="15">
    <w:abstractNumId w:val="12"/>
  </w:num>
  <w:num w:numId="16">
    <w:abstractNumId w:val="9"/>
  </w:num>
  <w:num w:numId="17">
    <w:abstractNumId w:val="27"/>
  </w:num>
  <w:num w:numId="18">
    <w:abstractNumId w:val="3"/>
  </w:num>
  <w:num w:numId="19">
    <w:abstractNumId w:val="24"/>
  </w:num>
  <w:num w:numId="20">
    <w:abstractNumId w:val="7"/>
  </w:num>
  <w:num w:numId="21">
    <w:abstractNumId w:val="15"/>
  </w:num>
  <w:num w:numId="22">
    <w:abstractNumId w:val="14"/>
  </w:num>
  <w:num w:numId="23">
    <w:abstractNumId w:val="19"/>
  </w:num>
  <w:num w:numId="24">
    <w:abstractNumId w:val="8"/>
  </w:num>
  <w:num w:numId="25">
    <w:abstractNumId w:val="1"/>
  </w:num>
  <w:num w:numId="26">
    <w:abstractNumId w:val="20"/>
  </w:num>
  <w:num w:numId="27">
    <w:abstractNumId w:val="4"/>
  </w:num>
  <w:num w:numId="28">
    <w:abstractNumId w:val="6"/>
  </w:num>
  <w:num w:numId="29">
    <w:abstractNumId w:val="10"/>
  </w:num>
  <w:num w:numId="30">
    <w:abstractNumId w:val="13"/>
  </w:num>
  <w:num w:numId="31">
    <w:abstractNumId w:val="2"/>
  </w:num>
  <w:num w:numId="3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B25"/>
    <w:rsid w:val="000052B0"/>
    <w:rsid w:val="00005309"/>
    <w:rsid w:val="00012DBB"/>
    <w:rsid w:val="00013BCB"/>
    <w:rsid w:val="00020EE0"/>
    <w:rsid w:val="0002192B"/>
    <w:rsid w:val="000222F7"/>
    <w:rsid w:val="00023238"/>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C7B"/>
    <w:rsid w:val="00080E38"/>
    <w:rsid w:val="00081593"/>
    <w:rsid w:val="000817FC"/>
    <w:rsid w:val="00082B75"/>
    <w:rsid w:val="00082DF3"/>
    <w:rsid w:val="00083664"/>
    <w:rsid w:val="00092AE8"/>
    <w:rsid w:val="0009369C"/>
    <w:rsid w:val="000940F4"/>
    <w:rsid w:val="00097E3F"/>
    <w:rsid w:val="000B00E1"/>
    <w:rsid w:val="000B2E9E"/>
    <w:rsid w:val="000B3319"/>
    <w:rsid w:val="000B44D6"/>
    <w:rsid w:val="000B56C9"/>
    <w:rsid w:val="000B5CA4"/>
    <w:rsid w:val="000B7A46"/>
    <w:rsid w:val="000B7E7A"/>
    <w:rsid w:val="000C4D36"/>
    <w:rsid w:val="000C56D5"/>
    <w:rsid w:val="000C59EE"/>
    <w:rsid w:val="000D23C7"/>
    <w:rsid w:val="000D2C0D"/>
    <w:rsid w:val="000D5294"/>
    <w:rsid w:val="000D7FDC"/>
    <w:rsid w:val="000E11D7"/>
    <w:rsid w:val="000E2FED"/>
    <w:rsid w:val="000E64FC"/>
    <w:rsid w:val="000E6761"/>
    <w:rsid w:val="000F019E"/>
    <w:rsid w:val="000F0611"/>
    <w:rsid w:val="000F1C8E"/>
    <w:rsid w:val="000F2A0E"/>
    <w:rsid w:val="000F3869"/>
    <w:rsid w:val="000F51C0"/>
    <w:rsid w:val="00105EF1"/>
    <w:rsid w:val="00115735"/>
    <w:rsid w:val="0011750A"/>
    <w:rsid w:val="00120F8C"/>
    <w:rsid w:val="0012266D"/>
    <w:rsid w:val="00122B28"/>
    <w:rsid w:val="00125254"/>
    <w:rsid w:val="00126661"/>
    <w:rsid w:val="0012786C"/>
    <w:rsid w:val="00130D58"/>
    <w:rsid w:val="00131432"/>
    <w:rsid w:val="00132E81"/>
    <w:rsid w:val="00133526"/>
    <w:rsid w:val="00134741"/>
    <w:rsid w:val="00136083"/>
    <w:rsid w:val="00143758"/>
    <w:rsid w:val="001501D2"/>
    <w:rsid w:val="00150C7B"/>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D07E8"/>
    <w:rsid w:val="001E0DD6"/>
    <w:rsid w:val="001E3FC4"/>
    <w:rsid w:val="001E5993"/>
    <w:rsid w:val="001E6DE4"/>
    <w:rsid w:val="001E7AA9"/>
    <w:rsid w:val="001F7CBD"/>
    <w:rsid w:val="002019BD"/>
    <w:rsid w:val="002052F6"/>
    <w:rsid w:val="00207283"/>
    <w:rsid w:val="00207FE7"/>
    <w:rsid w:val="00210DAF"/>
    <w:rsid w:val="00214EF7"/>
    <w:rsid w:val="002174AB"/>
    <w:rsid w:val="00217E99"/>
    <w:rsid w:val="00223C2F"/>
    <w:rsid w:val="00224181"/>
    <w:rsid w:val="0022444A"/>
    <w:rsid w:val="00225245"/>
    <w:rsid w:val="002335C6"/>
    <w:rsid w:val="00233D51"/>
    <w:rsid w:val="0024055C"/>
    <w:rsid w:val="00240AD0"/>
    <w:rsid w:val="00241578"/>
    <w:rsid w:val="0025319F"/>
    <w:rsid w:val="00253A3D"/>
    <w:rsid w:val="00253C58"/>
    <w:rsid w:val="00256092"/>
    <w:rsid w:val="00257B00"/>
    <w:rsid w:val="00257D55"/>
    <w:rsid w:val="00260563"/>
    <w:rsid w:val="002606F0"/>
    <w:rsid w:val="0026534C"/>
    <w:rsid w:val="002677ED"/>
    <w:rsid w:val="00271A1A"/>
    <w:rsid w:val="00272144"/>
    <w:rsid w:val="00272DDD"/>
    <w:rsid w:val="0027329E"/>
    <w:rsid w:val="00275963"/>
    <w:rsid w:val="00283E9A"/>
    <w:rsid w:val="00287512"/>
    <w:rsid w:val="00287B26"/>
    <w:rsid w:val="002902D7"/>
    <w:rsid w:val="00293868"/>
    <w:rsid w:val="00294ABB"/>
    <w:rsid w:val="00294D34"/>
    <w:rsid w:val="00294E65"/>
    <w:rsid w:val="002A0B8E"/>
    <w:rsid w:val="002A1712"/>
    <w:rsid w:val="002A1820"/>
    <w:rsid w:val="002A30B2"/>
    <w:rsid w:val="002A42E4"/>
    <w:rsid w:val="002A6F17"/>
    <w:rsid w:val="002A7397"/>
    <w:rsid w:val="002B05CE"/>
    <w:rsid w:val="002B144D"/>
    <w:rsid w:val="002B1A4F"/>
    <w:rsid w:val="002B1E5E"/>
    <w:rsid w:val="002B402D"/>
    <w:rsid w:val="002B6FB7"/>
    <w:rsid w:val="002B78A2"/>
    <w:rsid w:val="002B7F42"/>
    <w:rsid w:val="002C153D"/>
    <w:rsid w:val="002C184F"/>
    <w:rsid w:val="002C42B8"/>
    <w:rsid w:val="002C5AC2"/>
    <w:rsid w:val="002C6BFF"/>
    <w:rsid w:val="002D3785"/>
    <w:rsid w:val="002D57BB"/>
    <w:rsid w:val="002D5ABE"/>
    <w:rsid w:val="002E2183"/>
    <w:rsid w:val="002F0EDF"/>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5CA4"/>
    <w:rsid w:val="00336796"/>
    <w:rsid w:val="00337B49"/>
    <w:rsid w:val="00342A59"/>
    <w:rsid w:val="00343929"/>
    <w:rsid w:val="00345C5E"/>
    <w:rsid w:val="0034696E"/>
    <w:rsid w:val="003470B1"/>
    <w:rsid w:val="003474F2"/>
    <w:rsid w:val="0035101A"/>
    <w:rsid w:val="00356CFE"/>
    <w:rsid w:val="00357BFC"/>
    <w:rsid w:val="003617D2"/>
    <w:rsid w:val="003617FF"/>
    <w:rsid w:val="00365A3D"/>
    <w:rsid w:val="003800CC"/>
    <w:rsid w:val="00382794"/>
    <w:rsid w:val="00382E08"/>
    <w:rsid w:val="00382E48"/>
    <w:rsid w:val="00385299"/>
    <w:rsid w:val="0039084D"/>
    <w:rsid w:val="00392655"/>
    <w:rsid w:val="00393E8B"/>
    <w:rsid w:val="00394CC7"/>
    <w:rsid w:val="00397C72"/>
    <w:rsid w:val="003A2F5D"/>
    <w:rsid w:val="003A3848"/>
    <w:rsid w:val="003A5077"/>
    <w:rsid w:val="003A6A5B"/>
    <w:rsid w:val="003B465B"/>
    <w:rsid w:val="003B5697"/>
    <w:rsid w:val="003C33FE"/>
    <w:rsid w:val="003C5897"/>
    <w:rsid w:val="003C6897"/>
    <w:rsid w:val="003D2894"/>
    <w:rsid w:val="003E0B2F"/>
    <w:rsid w:val="003E2AE6"/>
    <w:rsid w:val="003E5264"/>
    <w:rsid w:val="003F1C78"/>
    <w:rsid w:val="003F6C6C"/>
    <w:rsid w:val="00411827"/>
    <w:rsid w:val="00415CBE"/>
    <w:rsid w:val="00415ED7"/>
    <w:rsid w:val="0041722B"/>
    <w:rsid w:val="00417B15"/>
    <w:rsid w:val="00422513"/>
    <w:rsid w:val="0042378C"/>
    <w:rsid w:val="004254FE"/>
    <w:rsid w:val="004275EB"/>
    <w:rsid w:val="00436187"/>
    <w:rsid w:val="00437AC2"/>
    <w:rsid w:val="00437C82"/>
    <w:rsid w:val="00437E85"/>
    <w:rsid w:val="00441A50"/>
    <w:rsid w:val="00444BCE"/>
    <w:rsid w:val="00450FE7"/>
    <w:rsid w:val="00454C8E"/>
    <w:rsid w:val="004565CD"/>
    <w:rsid w:val="00461C2B"/>
    <w:rsid w:val="00470583"/>
    <w:rsid w:val="00473BDE"/>
    <w:rsid w:val="00474BE2"/>
    <w:rsid w:val="004867DE"/>
    <w:rsid w:val="00486FE1"/>
    <w:rsid w:val="00487F76"/>
    <w:rsid w:val="004920D8"/>
    <w:rsid w:val="00492244"/>
    <w:rsid w:val="004931E7"/>
    <w:rsid w:val="00497466"/>
    <w:rsid w:val="004A2BFB"/>
    <w:rsid w:val="004A3A97"/>
    <w:rsid w:val="004A4E4D"/>
    <w:rsid w:val="004B0DD1"/>
    <w:rsid w:val="004B174B"/>
    <w:rsid w:val="004B1B15"/>
    <w:rsid w:val="004B2594"/>
    <w:rsid w:val="004C0C26"/>
    <w:rsid w:val="004C3693"/>
    <w:rsid w:val="004C5C80"/>
    <w:rsid w:val="004D1468"/>
    <w:rsid w:val="004D2991"/>
    <w:rsid w:val="004D352A"/>
    <w:rsid w:val="004D6125"/>
    <w:rsid w:val="004E271B"/>
    <w:rsid w:val="004E3DD9"/>
    <w:rsid w:val="004E3E3B"/>
    <w:rsid w:val="004E3F30"/>
    <w:rsid w:val="004E5855"/>
    <w:rsid w:val="004E649E"/>
    <w:rsid w:val="004E6DB3"/>
    <w:rsid w:val="004F05B2"/>
    <w:rsid w:val="004F3EEE"/>
    <w:rsid w:val="004F652A"/>
    <w:rsid w:val="00503418"/>
    <w:rsid w:val="00503E9D"/>
    <w:rsid w:val="00506012"/>
    <w:rsid w:val="0050780F"/>
    <w:rsid w:val="00511AC9"/>
    <w:rsid w:val="0051435E"/>
    <w:rsid w:val="00520D69"/>
    <w:rsid w:val="0052126A"/>
    <w:rsid w:val="005226D1"/>
    <w:rsid w:val="00522FA9"/>
    <w:rsid w:val="005254F9"/>
    <w:rsid w:val="00525513"/>
    <w:rsid w:val="00527856"/>
    <w:rsid w:val="00527C6A"/>
    <w:rsid w:val="00531C66"/>
    <w:rsid w:val="00531D07"/>
    <w:rsid w:val="005329E8"/>
    <w:rsid w:val="005407FF"/>
    <w:rsid w:val="00541FE3"/>
    <w:rsid w:val="00546F0D"/>
    <w:rsid w:val="00555FF1"/>
    <w:rsid w:val="005733EB"/>
    <w:rsid w:val="00574CEC"/>
    <w:rsid w:val="0057576D"/>
    <w:rsid w:val="0058641D"/>
    <w:rsid w:val="005A319B"/>
    <w:rsid w:val="005A7D62"/>
    <w:rsid w:val="005B1DF4"/>
    <w:rsid w:val="005B3416"/>
    <w:rsid w:val="005B7D33"/>
    <w:rsid w:val="005D0023"/>
    <w:rsid w:val="005D17CF"/>
    <w:rsid w:val="005D2F94"/>
    <w:rsid w:val="005D3545"/>
    <w:rsid w:val="005E4E2F"/>
    <w:rsid w:val="005E601C"/>
    <w:rsid w:val="005E61EA"/>
    <w:rsid w:val="005F014F"/>
    <w:rsid w:val="005F27DF"/>
    <w:rsid w:val="005F32D2"/>
    <w:rsid w:val="005F3466"/>
    <w:rsid w:val="005F4C74"/>
    <w:rsid w:val="00605599"/>
    <w:rsid w:val="006061EB"/>
    <w:rsid w:val="00611799"/>
    <w:rsid w:val="006119D3"/>
    <w:rsid w:val="00612A6A"/>
    <w:rsid w:val="006138CA"/>
    <w:rsid w:val="00614FDD"/>
    <w:rsid w:val="00616784"/>
    <w:rsid w:val="00617647"/>
    <w:rsid w:val="006200A2"/>
    <w:rsid w:val="00623294"/>
    <w:rsid w:val="00624C9F"/>
    <w:rsid w:val="00625B3E"/>
    <w:rsid w:val="006268BB"/>
    <w:rsid w:val="00626BAE"/>
    <w:rsid w:val="00630582"/>
    <w:rsid w:val="006309D1"/>
    <w:rsid w:val="00631B59"/>
    <w:rsid w:val="00633221"/>
    <w:rsid w:val="00634239"/>
    <w:rsid w:val="00636D22"/>
    <w:rsid w:val="00637A11"/>
    <w:rsid w:val="00641630"/>
    <w:rsid w:val="0064297F"/>
    <w:rsid w:val="006435BE"/>
    <w:rsid w:val="00646213"/>
    <w:rsid w:val="00650FCE"/>
    <w:rsid w:val="006527F3"/>
    <w:rsid w:val="006539D6"/>
    <w:rsid w:val="00653B08"/>
    <w:rsid w:val="00654533"/>
    <w:rsid w:val="00654B56"/>
    <w:rsid w:val="00662E18"/>
    <w:rsid w:val="00664C93"/>
    <w:rsid w:val="00664CA7"/>
    <w:rsid w:val="00664E3A"/>
    <w:rsid w:val="00667DE6"/>
    <w:rsid w:val="00673CFD"/>
    <w:rsid w:val="00680423"/>
    <w:rsid w:val="006866FB"/>
    <w:rsid w:val="00687654"/>
    <w:rsid w:val="00690A52"/>
    <w:rsid w:val="006940E8"/>
    <w:rsid w:val="006A1167"/>
    <w:rsid w:val="006A2153"/>
    <w:rsid w:val="006A6A6C"/>
    <w:rsid w:val="006A6F87"/>
    <w:rsid w:val="006B1D98"/>
    <w:rsid w:val="006B2AF9"/>
    <w:rsid w:val="006B2E10"/>
    <w:rsid w:val="006B5155"/>
    <w:rsid w:val="006C1A4F"/>
    <w:rsid w:val="006C2260"/>
    <w:rsid w:val="006C4A13"/>
    <w:rsid w:val="006C6675"/>
    <w:rsid w:val="006C7619"/>
    <w:rsid w:val="006D27AC"/>
    <w:rsid w:val="006D36F3"/>
    <w:rsid w:val="006D7C07"/>
    <w:rsid w:val="006D7CA8"/>
    <w:rsid w:val="006E09A0"/>
    <w:rsid w:val="006E375A"/>
    <w:rsid w:val="006E65AD"/>
    <w:rsid w:val="006F1EF7"/>
    <w:rsid w:val="006F245F"/>
    <w:rsid w:val="006F2EA8"/>
    <w:rsid w:val="006F46D5"/>
    <w:rsid w:val="007003B3"/>
    <w:rsid w:val="007029FD"/>
    <w:rsid w:val="00702AB3"/>
    <w:rsid w:val="00703EF7"/>
    <w:rsid w:val="007057AD"/>
    <w:rsid w:val="00706F94"/>
    <w:rsid w:val="00707CD8"/>
    <w:rsid w:val="0071132A"/>
    <w:rsid w:val="00712DB8"/>
    <w:rsid w:val="007135C5"/>
    <w:rsid w:val="00713FF9"/>
    <w:rsid w:val="0071577B"/>
    <w:rsid w:val="00715DA2"/>
    <w:rsid w:val="0071620F"/>
    <w:rsid w:val="007222CB"/>
    <w:rsid w:val="00732C05"/>
    <w:rsid w:val="007366F7"/>
    <w:rsid w:val="00737CA0"/>
    <w:rsid w:val="007444C8"/>
    <w:rsid w:val="00755099"/>
    <w:rsid w:val="00760FAB"/>
    <w:rsid w:val="00762402"/>
    <w:rsid w:val="00763924"/>
    <w:rsid w:val="007660F9"/>
    <w:rsid w:val="007703CB"/>
    <w:rsid w:val="00772FE5"/>
    <w:rsid w:val="0077321A"/>
    <w:rsid w:val="0077680C"/>
    <w:rsid w:val="00777AD7"/>
    <w:rsid w:val="00777EDB"/>
    <w:rsid w:val="00784FE7"/>
    <w:rsid w:val="007914A6"/>
    <w:rsid w:val="0079194D"/>
    <w:rsid w:val="00793344"/>
    <w:rsid w:val="00793F67"/>
    <w:rsid w:val="00793FB4"/>
    <w:rsid w:val="007A0267"/>
    <w:rsid w:val="007A08FB"/>
    <w:rsid w:val="007A1EFA"/>
    <w:rsid w:val="007A31F8"/>
    <w:rsid w:val="007A38E9"/>
    <w:rsid w:val="007A553D"/>
    <w:rsid w:val="007A60F7"/>
    <w:rsid w:val="007B5366"/>
    <w:rsid w:val="007B5A19"/>
    <w:rsid w:val="007B5C7C"/>
    <w:rsid w:val="007B7A2B"/>
    <w:rsid w:val="007C1445"/>
    <w:rsid w:val="007C3ED0"/>
    <w:rsid w:val="007C5165"/>
    <w:rsid w:val="007D1F70"/>
    <w:rsid w:val="007D276C"/>
    <w:rsid w:val="007D48FA"/>
    <w:rsid w:val="007E2959"/>
    <w:rsid w:val="007E7D01"/>
    <w:rsid w:val="007F5FC9"/>
    <w:rsid w:val="0080557E"/>
    <w:rsid w:val="008141B8"/>
    <w:rsid w:val="008265FF"/>
    <w:rsid w:val="008338A8"/>
    <w:rsid w:val="00834F4B"/>
    <w:rsid w:val="0084363D"/>
    <w:rsid w:val="0084425F"/>
    <w:rsid w:val="00845C1C"/>
    <w:rsid w:val="00851AC8"/>
    <w:rsid w:val="0085246F"/>
    <w:rsid w:val="00857F9A"/>
    <w:rsid w:val="00860F0A"/>
    <w:rsid w:val="00865995"/>
    <w:rsid w:val="00871B5D"/>
    <w:rsid w:val="00872278"/>
    <w:rsid w:val="00873D78"/>
    <w:rsid w:val="00873EF8"/>
    <w:rsid w:val="00874446"/>
    <w:rsid w:val="00875202"/>
    <w:rsid w:val="00875499"/>
    <w:rsid w:val="00876A3F"/>
    <w:rsid w:val="00881D0D"/>
    <w:rsid w:val="00887720"/>
    <w:rsid w:val="008904FC"/>
    <w:rsid w:val="00894CC1"/>
    <w:rsid w:val="00895A18"/>
    <w:rsid w:val="008A0C8F"/>
    <w:rsid w:val="008A12F6"/>
    <w:rsid w:val="008A1EB8"/>
    <w:rsid w:val="008A560C"/>
    <w:rsid w:val="008A630F"/>
    <w:rsid w:val="008A7A86"/>
    <w:rsid w:val="008B0615"/>
    <w:rsid w:val="008B34EC"/>
    <w:rsid w:val="008C2D55"/>
    <w:rsid w:val="008C69FF"/>
    <w:rsid w:val="008D2C70"/>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3393C"/>
    <w:rsid w:val="00940804"/>
    <w:rsid w:val="00940EBE"/>
    <w:rsid w:val="00943223"/>
    <w:rsid w:val="00944134"/>
    <w:rsid w:val="0094613F"/>
    <w:rsid w:val="00947D7E"/>
    <w:rsid w:val="0095157B"/>
    <w:rsid w:val="00951B8D"/>
    <w:rsid w:val="00953FD1"/>
    <w:rsid w:val="009559F4"/>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31"/>
    <w:rsid w:val="00A21DA5"/>
    <w:rsid w:val="00A24793"/>
    <w:rsid w:val="00A253C5"/>
    <w:rsid w:val="00A34786"/>
    <w:rsid w:val="00A34960"/>
    <w:rsid w:val="00A401A6"/>
    <w:rsid w:val="00A41693"/>
    <w:rsid w:val="00A432E8"/>
    <w:rsid w:val="00A447F3"/>
    <w:rsid w:val="00A459D0"/>
    <w:rsid w:val="00A46AA9"/>
    <w:rsid w:val="00A70873"/>
    <w:rsid w:val="00A70BE5"/>
    <w:rsid w:val="00A74AE1"/>
    <w:rsid w:val="00A74B9F"/>
    <w:rsid w:val="00A75D74"/>
    <w:rsid w:val="00A76F44"/>
    <w:rsid w:val="00A77CBE"/>
    <w:rsid w:val="00A80892"/>
    <w:rsid w:val="00A863D6"/>
    <w:rsid w:val="00A92C85"/>
    <w:rsid w:val="00A9333C"/>
    <w:rsid w:val="00A948EF"/>
    <w:rsid w:val="00AA04B9"/>
    <w:rsid w:val="00AA2733"/>
    <w:rsid w:val="00AA2CB1"/>
    <w:rsid w:val="00AA4163"/>
    <w:rsid w:val="00AA4538"/>
    <w:rsid w:val="00AA5258"/>
    <w:rsid w:val="00AA6211"/>
    <w:rsid w:val="00AB30EB"/>
    <w:rsid w:val="00AC1215"/>
    <w:rsid w:val="00AC1D50"/>
    <w:rsid w:val="00AC4880"/>
    <w:rsid w:val="00AC5FA1"/>
    <w:rsid w:val="00AD386D"/>
    <w:rsid w:val="00AD52F3"/>
    <w:rsid w:val="00AD6B72"/>
    <w:rsid w:val="00AE063D"/>
    <w:rsid w:val="00AE1180"/>
    <w:rsid w:val="00AE2701"/>
    <w:rsid w:val="00AE5067"/>
    <w:rsid w:val="00AE6C3B"/>
    <w:rsid w:val="00AE7232"/>
    <w:rsid w:val="00AF2CBB"/>
    <w:rsid w:val="00B020D7"/>
    <w:rsid w:val="00B040DA"/>
    <w:rsid w:val="00B048FB"/>
    <w:rsid w:val="00B052B4"/>
    <w:rsid w:val="00B10670"/>
    <w:rsid w:val="00B10B28"/>
    <w:rsid w:val="00B10BF8"/>
    <w:rsid w:val="00B11FA7"/>
    <w:rsid w:val="00B12DA8"/>
    <w:rsid w:val="00B13C8E"/>
    <w:rsid w:val="00B165EF"/>
    <w:rsid w:val="00B17A1D"/>
    <w:rsid w:val="00B20422"/>
    <w:rsid w:val="00B21A04"/>
    <w:rsid w:val="00B221DF"/>
    <w:rsid w:val="00B252F9"/>
    <w:rsid w:val="00B258A2"/>
    <w:rsid w:val="00B2629C"/>
    <w:rsid w:val="00B3134F"/>
    <w:rsid w:val="00B34643"/>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DF3"/>
    <w:rsid w:val="00B61EAA"/>
    <w:rsid w:val="00B66DDA"/>
    <w:rsid w:val="00B67466"/>
    <w:rsid w:val="00B74369"/>
    <w:rsid w:val="00B75085"/>
    <w:rsid w:val="00B75682"/>
    <w:rsid w:val="00B81B30"/>
    <w:rsid w:val="00B828AE"/>
    <w:rsid w:val="00B828E9"/>
    <w:rsid w:val="00B8412B"/>
    <w:rsid w:val="00B86E3B"/>
    <w:rsid w:val="00B90BC9"/>
    <w:rsid w:val="00B964C6"/>
    <w:rsid w:val="00BA225C"/>
    <w:rsid w:val="00BA2458"/>
    <w:rsid w:val="00BA2908"/>
    <w:rsid w:val="00BA2DC5"/>
    <w:rsid w:val="00BA3963"/>
    <w:rsid w:val="00BA3BA6"/>
    <w:rsid w:val="00BA58D3"/>
    <w:rsid w:val="00BA68FA"/>
    <w:rsid w:val="00BB59A5"/>
    <w:rsid w:val="00BB7228"/>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4513"/>
    <w:rsid w:val="00C25017"/>
    <w:rsid w:val="00C25BA8"/>
    <w:rsid w:val="00C2624D"/>
    <w:rsid w:val="00C40694"/>
    <w:rsid w:val="00C42AA7"/>
    <w:rsid w:val="00C4357E"/>
    <w:rsid w:val="00C479DF"/>
    <w:rsid w:val="00C546B6"/>
    <w:rsid w:val="00C56A1E"/>
    <w:rsid w:val="00C56C4E"/>
    <w:rsid w:val="00C60690"/>
    <w:rsid w:val="00C63001"/>
    <w:rsid w:val="00C646D6"/>
    <w:rsid w:val="00C6470F"/>
    <w:rsid w:val="00C6478B"/>
    <w:rsid w:val="00C64C22"/>
    <w:rsid w:val="00C66E70"/>
    <w:rsid w:val="00C73540"/>
    <w:rsid w:val="00C74505"/>
    <w:rsid w:val="00C80809"/>
    <w:rsid w:val="00C80AEF"/>
    <w:rsid w:val="00C943CF"/>
    <w:rsid w:val="00CA13D3"/>
    <w:rsid w:val="00CA3C0C"/>
    <w:rsid w:val="00CA5DA8"/>
    <w:rsid w:val="00CA79BC"/>
    <w:rsid w:val="00CA7BDA"/>
    <w:rsid w:val="00CB4F7F"/>
    <w:rsid w:val="00CB6A1B"/>
    <w:rsid w:val="00CD2F09"/>
    <w:rsid w:val="00CD55BD"/>
    <w:rsid w:val="00CD7242"/>
    <w:rsid w:val="00CE0F79"/>
    <w:rsid w:val="00CE373A"/>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361"/>
    <w:rsid w:val="00D45DA5"/>
    <w:rsid w:val="00D46B0B"/>
    <w:rsid w:val="00D55CE4"/>
    <w:rsid w:val="00D56BC3"/>
    <w:rsid w:val="00D62416"/>
    <w:rsid w:val="00D67113"/>
    <w:rsid w:val="00D67629"/>
    <w:rsid w:val="00D70FE3"/>
    <w:rsid w:val="00D712E3"/>
    <w:rsid w:val="00D74619"/>
    <w:rsid w:val="00D75F50"/>
    <w:rsid w:val="00D80AAA"/>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4E0"/>
    <w:rsid w:val="00DD16A6"/>
    <w:rsid w:val="00DD1745"/>
    <w:rsid w:val="00DE0D87"/>
    <w:rsid w:val="00DE34D6"/>
    <w:rsid w:val="00DE404C"/>
    <w:rsid w:val="00DE580E"/>
    <w:rsid w:val="00DE69FB"/>
    <w:rsid w:val="00DE6EF1"/>
    <w:rsid w:val="00DF5AFA"/>
    <w:rsid w:val="00DF686E"/>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AF3"/>
    <w:rsid w:val="00F10E76"/>
    <w:rsid w:val="00F1109C"/>
    <w:rsid w:val="00F324A3"/>
    <w:rsid w:val="00F3348A"/>
    <w:rsid w:val="00F342A1"/>
    <w:rsid w:val="00F36E41"/>
    <w:rsid w:val="00F433DC"/>
    <w:rsid w:val="00F46209"/>
    <w:rsid w:val="00F465DC"/>
    <w:rsid w:val="00F65165"/>
    <w:rsid w:val="00F65B71"/>
    <w:rsid w:val="00F6761B"/>
    <w:rsid w:val="00F72E4A"/>
    <w:rsid w:val="00F73864"/>
    <w:rsid w:val="00F77632"/>
    <w:rsid w:val="00F812A0"/>
    <w:rsid w:val="00F84072"/>
    <w:rsid w:val="00F87F64"/>
    <w:rsid w:val="00F9478E"/>
    <w:rsid w:val="00F94F6D"/>
    <w:rsid w:val="00F9756D"/>
    <w:rsid w:val="00FA03E9"/>
    <w:rsid w:val="00FA1E45"/>
    <w:rsid w:val="00FA2877"/>
    <w:rsid w:val="00FA4259"/>
    <w:rsid w:val="00FB12D0"/>
    <w:rsid w:val="00FB16F9"/>
    <w:rsid w:val="00FB1F2F"/>
    <w:rsid w:val="00FB42C9"/>
    <w:rsid w:val="00FB7EBF"/>
    <w:rsid w:val="00FC2F6B"/>
    <w:rsid w:val="00FD04A9"/>
    <w:rsid w:val="00FD2984"/>
    <w:rsid w:val="00FD2D80"/>
    <w:rsid w:val="00FD3879"/>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440">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221708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4587642">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79900858">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9048697">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928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3987538">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4742947">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58673226">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319827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01232990">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0718587">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7053786">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1990565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2725434">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62940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7192190">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432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1021389">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3363814">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724930">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84D7C-AE1E-459B-B899-1EE8AA9D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31</Pages>
  <Words>8034</Words>
  <Characters>44189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156</cp:revision>
  <cp:lastPrinted>2020-02-13T19:37:00Z</cp:lastPrinted>
  <dcterms:created xsi:type="dcterms:W3CDTF">2021-06-12T08:40:00Z</dcterms:created>
  <dcterms:modified xsi:type="dcterms:W3CDTF">2022-01-11T20:32:00Z</dcterms:modified>
</cp:coreProperties>
</file>