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F234316" w14:textId="7591FD40" w:rsidR="003F551F" w:rsidRPr="00D34004" w:rsidRDefault="003F551F" w:rsidP="00EA092F">
      <w:pPr>
        <w:spacing w:before="240" w:after="240" w:line="360" w:lineRule="auto"/>
        <w:jc w:val="center"/>
        <w:rPr>
          <w:rFonts w:ascii="Palatino Linotype" w:hAnsi="Palatino Linotype"/>
          <w:b/>
        </w:rPr>
      </w:pPr>
      <w:r w:rsidRPr="00D34004">
        <w:rPr>
          <w:rFonts w:ascii="Palatino Linotype" w:hAnsi="Palatino Linotype"/>
          <w:b/>
        </w:rPr>
        <w:t>RESUMEN</w:t>
      </w:r>
    </w:p>
    <w:p w14:paraId="7CAD6A1F" w14:textId="390CE175" w:rsidR="003F551F" w:rsidRPr="00D34004" w:rsidRDefault="003F551F" w:rsidP="003F551F">
      <w:pPr>
        <w:spacing w:before="240" w:after="240" w:line="360" w:lineRule="auto"/>
        <w:jc w:val="both"/>
        <w:rPr>
          <w:rFonts w:ascii="Palatino Linotype" w:hAnsi="Palatino Linotype"/>
        </w:rPr>
      </w:pPr>
      <w:r w:rsidRPr="00D34004">
        <w:rPr>
          <w:rFonts w:ascii="Palatino Linotype" w:hAnsi="Palatino Linotype"/>
          <w:b/>
        </w:rPr>
        <w:t>Tema:</w:t>
      </w:r>
      <w:r w:rsidR="00EE5869" w:rsidRPr="00D34004">
        <w:rPr>
          <w:rFonts w:ascii="Palatino Linotype" w:hAnsi="Palatino Linotype"/>
          <w:b/>
        </w:rPr>
        <w:t xml:space="preserve"> </w:t>
      </w:r>
      <w:r w:rsidR="00EE5869" w:rsidRPr="00D34004">
        <w:rPr>
          <w:rFonts w:ascii="Palatino Linotype" w:hAnsi="Palatino Linotype"/>
        </w:rPr>
        <w:t>Actualización de la causal de sobreseimiento de la fracción V del artículo 192 de la Ley de Transparencia y Acceso a la Información Pública del Estado de México y Municipios, por cosa juzgada.</w:t>
      </w:r>
    </w:p>
    <w:p w14:paraId="3F2DBC00" w14:textId="552EFB5A" w:rsidR="00573364" w:rsidRPr="00D34004" w:rsidRDefault="003F551F" w:rsidP="003F551F">
      <w:pPr>
        <w:spacing w:before="240" w:after="240" w:line="360" w:lineRule="auto"/>
        <w:jc w:val="both"/>
        <w:rPr>
          <w:rFonts w:ascii="Palatino Linotype" w:hAnsi="Palatino Linotype"/>
          <w:color w:val="000000"/>
        </w:rPr>
      </w:pPr>
      <w:r w:rsidRPr="00D34004">
        <w:rPr>
          <w:rFonts w:ascii="Palatino Linotype" w:hAnsi="Palatino Linotype"/>
          <w:b/>
        </w:rPr>
        <w:t>El caso:</w:t>
      </w:r>
      <w:r w:rsidR="00EE5869" w:rsidRPr="00D34004">
        <w:rPr>
          <w:rFonts w:ascii="Palatino Linotype" w:hAnsi="Palatino Linotype"/>
          <w:b/>
        </w:rPr>
        <w:t xml:space="preserve"> </w:t>
      </w:r>
      <w:r w:rsidR="00EE5869" w:rsidRPr="00D34004">
        <w:rPr>
          <w:rFonts w:ascii="Palatino Linotype" w:hAnsi="Palatino Linotype"/>
        </w:rPr>
        <w:t xml:space="preserve">Un particular solicitó se le proporcionara la </w:t>
      </w:r>
      <w:r w:rsidR="00EE5869" w:rsidRPr="00D34004">
        <w:rPr>
          <w:rFonts w:ascii="Palatino Linotype" w:hAnsi="Palatino Linotype"/>
          <w:color w:val="000000"/>
        </w:rPr>
        <w:t xml:space="preserve">versión electrónica del expediente formado con motivo de la terapia realizada por personal adscrito a la Comisión Ejecutiva de Atención a Víctimas del Estado de México, señalando que </w:t>
      </w:r>
      <w:r w:rsidR="00573364" w:rsidRPr="00D34004">
        <w:rPr>
          <w:rFonts w:ascii="Palatino Linotype" w:hAnsi="Palatino Linotype"/>
          <w:color w:val="000000"/>
        </w:rPr>
        <w:t xml:space="preserve">previamente en la </w:t>
      </w:r>
      <w:r w:rsidR="00EE5869" w:rsidRPr="00D34004">
        <w:rPr>
          <w:rFonts w:ascii="Palatino Linotype" w:hAnsi="Palatino Linotype"/>
          <w:color w:val="000000"/>
        </w:rPr>
        <w:t xml:space="preserve">solicitud de información </w:t>
      </w:r>
      <w:r w:rsidR="00573364" w:rsidRPr="00D34004">
        <w:rPr>
          <w:rFonts w:ascii="Palatino Linotype" w:hAnsi="Palatino Linotype"/>
          <w:color w:val="000000"/>
        </w:rPr>
        <w:t xml:space="preserve">número </w:t>
      </w:r>
      <w:r w:rsidR="00EE5869" w:rsidRPr="00D34004">
        <w:rPr>
          <w:rFonts w:ascii="Palatino Linotype" w:hAnsi="Palatino Linotype"/>
          <w:color w:val="000000"/>
        </w:rPr>
        <w:t>100/SJDH/IP/2020</w:t>
      </w:r>
      <w:r w:rsidR="00573364" w:rsidRPr="00D34004">
        <w:rPr>
          <w:rFonts w:ascii="Palatino Linotype" w:hAnsi="Palatino Linotype"/>
          <w:color w:val="000000"/>
        </w:rPr>
        <w:t xml:space="preserve"> </w:t>
      </w:r>
      <w:proofErr w:type="spellStart"/>
      <w:r w:rsidR="00573364" w:rsidRPr="00D34004">
        <w:rPr>
          <w:rFonts w:ascii="Palatino Linotype" w:hAnsi="Palatino Linotype"/>
          <w:color w:val="000000"/>
        </w:rPr>
        <w:t>requiriró</w:t>
      </w:r>
      <w:proofErr w:type="spellEnd"/>
      <w:r w:rsidR="00573364" w:rsidRPr="00D34004">
        <w:rPr>
          <w:rFonts w:ascii="Palatino Linotype" w:hAnsi="Palatino Linotype"/>
          <w:color w:val="000000"/>
        </w:rPr>
        <w:t xml:space="preserve"> dicha información y a la fecha se ha omitido la entrega de la misma vía SAIMEX, por lo </w:t>
      </w:r>
      <w:r w:rsidR="00EE5869" w:rsidRPr="00D34004">
        <w:rPr>
          <w:rFonts w:ascii="Palatino Linotype" w:hAnsi="Palatino Linotype"/>
          <w:color w:val="000000"/>
        </w:rPr>
        <w:t xml:space="preserve">nuevamente </w:t>
      </w:r>
      <w:r w:rsidR="00573364" w:rsidRPr="00D34004">
        <w:rPr>
          <w:rFonts w:ascii="Palatino Linotype" w:hAnsi="Palatino Linotype"/>
          <w:color w:val="000000"/>
        </w:rPr>
        <w:t>solicitaba la información.</w:t>
      </w:r>
    </w:p>
    <w:p w14:paraId="484CCE40" w14:textId="165C4644" w:rsidR="003F551F" w:rsidRPr="00D34004" w:rsidRDefault="00EE5869" w:rsidP="00573364">
      <w:pPr>
        <w:pStyle w:val="Prrafodelista"/>
        <w:spacing w:before="240" w:after="240" w:line="360" w:lineRule="auto"/>
        <w:ind w:left="0"/>
        <w:jc w:val="both"/>
        <w:rPr>
          <w:rFonts w:ascii="Palatino Linotype" w:eastAsia="Calibri" w:hAnsi="Palatino Linotype" w:cs="Arial"/>
          <w:lang w:val="es-ES"/>
        </w:rPr>
      </w:pPr>
      <w:r w:rsidRPr="00D34004">
        <w:rPr>
          <w:rFonts w:ascii="Palatino Linotype" w:hAnsi="Palatino Linotype"/>
        </w:rPr>
        <w:t xml:space="preserve">El Sujeto obligado en sus respuestas hizo del conocimiento que </w:t>
      </w:r>
      <w:r w:rsidR="00573364" w:rsidRPr="00D34004">
        <w:rPr>
          <w:rFonts w:ascii="Palatino Linotype" w:hAnsi="Palatino Linotype" w:cs="Arial"/>
        </w:rPr>
        <w:t xml:space="preserve">en cumplimiento a lo ordenado en la resolución al recurso de revisión </w:t>
      </w:r>
      <w:r w:rsidR="00573364" w:rsidRPr="00D34004">
        <w:rPr>
          <w:rFonts w:ascii="Palatino Linotype" w:hAnsi="Palatino Linotype" w:cs="Calibri"/>
        </w:rPr>
        <w:t>03464/INFOEM/IP/RR/2020 y acumulado</w:t>
      </w:r>
      <w:r w:rsidR="00573364" w:rsidRPr="00D34004">
        <w:rPr>
          <w:rFonts w:ascii="Palatino Linotype" w:eastAsia="Calibri" w:hAnsi="Palatino Linotype" w:cs="Arial"/>
          <w:lang w:val="es-ES"/>
        </w:rPr>
        <w:t xml:space="preserve">, </w:t>
      </w:r>
      <w:r w:rsidR="00573364" w:rsidRPr="00D34004">
        <w:rPr>
          <w:rFonts w:ascii="Palatino Linotype" w:hAnsi="Palatino Linotype" w:cs="Arial"/>
        </w:rPr>
        <w:t xml:space="preserve">mediante </w:t>
      </w:r>
      <w:r w:rsidR="00573364" w:rsidRPr="00D34004">
        <w:rPr>
          <w:rFonts w:ascii="Palatino Linotype" w:hAnsi="Palatino Linotype"/>
        </w:rPr>
        <w:t xml:space="preserve">oficio número </w:t>
      </w:r>
      <w:r w:rsidR="00573364" w:rsidRPr="00D34004">
        <w:rPr>
          <w:rFonts w:ascii="Palatino Linotype" w:hAnsi="Palatino Linotype" w:cs="Calibri"/>
        </w:rPr>
        <w:t xml:space="preserve">SJDH/UIPPE/1111/2020 </w:t>
      </w:r>
      <w:r w:rsidR="00573364" w:rsidRPr="00D34004">
        <w:rPr>
          <w:rFonts w:ascii="Palatino Linotype" w:hAnsi="Palatino Linotype"/>
        </w:rPr>
        <w:t>de fecha primero (01) de diciembre de dos mil veinte</w:t>
      </w:r>
      <w:r w:rsidR="00573364" w:rsidRPr="00D34004">
        <w:rPr>
          <w:rFonts w:ascii="Palatino Linotype" w:hAnsi="Palatino Linotype" w:cs="Arial"/>
        </w:rPr>
        <w:t xml:space="preserve"> le hizo del conocimiento al hoy Recurrente  que toda vez que la modalidad de entrega de la información son copias certificadas sin costo le indicó el día, hora y lugar, al cual debía de acudir para que previa identificación se le entregará la información solicitada. </w:t>
      </w:r>
    </w:p>
    <w:p w14:paraId="0ECF493C" w14:textId="1E282E65" w:rsidR="00573364" w:rsidRPr="00D34004" w:rsidRDefault="003F551F" w:rsidP="00FE2B87">
      <w:pPr>
        <w:pStyle w:val="Prrafodelista"/>
        <w:tabs>
          <w:tab w:val="left" w:pos="426"/>
        </w:tabs>
        <w:spacing w:before="240" w:after="240" w:line="360" w:lineRule="auto"/>
        <w:ind w:left="0" w:right="49"/>
        <w:jc w:val="both"/>
        <w:rPr>
          <w:rFonts w:ascii="Palatino Linotype" w:hAnsi="Palatino Linotype"/>
          <w:color w:val="000000" w:themeColor="text1"/>
        </w:rPr>
      </w:pPr>
      <w:r w:rsidRPr="00D34004">
        <w:rPr>
          <w:rFonts w:ascii="Palatino Linotype" w:hAnsi="Palatino Linotype"/>
          <w:b/>
        </w:rPr>
        <w:lastRenderedPageBreak/>
        <w:t>Propuesta:</w:t>
      </w:r>
      <w:r w:rsidR="00573364" w:rsidRPr="00D34004">
        <w:rPr>
          <w:rFonts w:ascii="Palatino Linotype" w:hAnsi="Palatino Linotype"/>
          <w:b/>
        </w:rPr>
        <w:t xml:space="preserve"> </w:t>
      </w:r>
      <w:r w:rsidR="00573364" w:rsidRPr="00D34004">
        <w:rPr>
          <w:rFonts w:ascii="Palatino Linotype" w:hAnsi="Palatino Linotype"/>
        </w:rPr>
        <w:t xml:space="preserve">Se actualiza la causal de sobreseimiento de la fracción V del artículo 192 </w:t>
      </w:r>
      <w:r w:rsidR="00573364" w:rsidRPr="00D34004">
        <w:rPr>
          <w:rFonts w:ascii="Palatino Linotype" w:eastAsia="MS Mincho" w:hAnsi="Palatino Linotype" w:cs="Times New Roman"/>
          <w:color w:val="000000" w:themeColor="text1"/>
        </w:rPr>
        <w:t>de la Ley de Transparencia y Acceso a la Información Pública del Estado de México y Municipios que establece que procede el sobreseimiento cuando por cualquier motivo quede sin materia el recurso</w:t>
      </w:r>
      <w:r w:rsidR="00573364" w:rsidRPr="00D34004">
        <w:rPr>
          <w:rFonts w:ascii="Palatino Linotype" w:eastAsia="MS Mincho" w:hAnsi="Palatino Linotype"/>
          <w:color w:val="000000" w:themeColor="text1"/>
        </w:rPr>
        <w:t xml:space="preserve">, por lo que en el caso en particular, en virtud de que lo solicitado por el hoy Recurrente fue </w:t>
      </w:r>
      <w:r w:rsidR="00573364" w:rsidRPr="00D34004">
        <w:rPr>
          <w:rFonts w:ascii="Palatino Linotype" w:hAnsi="Palatino Linotype" w:cs="Arial"/>
          <w:bCs/>
        </w:rPr>
        <w:t>materia de análisis y resolución de otro recurso de revisión</w:t>
      </w:r>
      <w:r w:rsidR="00FE2B87" w:rsidRPr="00D34004">
        <w:rPr>
          <w:rFonts w:ascii="Palatino Linotype" w:eastAsia="MS Mincho" w:hAnsi="Palatino Linotype" w:cs="Times New Roman"/>
          <w:color w:val="000000" w:themeColor="text1"/>
        </w:rPr>
        <w:t xml:space="preserve"> se </w:t>
      </w:r>
      <w:r w:rsidR="00FE2B87" w:rsidRPr="00D34004">
        <w:rPr>
          <w:rFonts w:ascii="Palatino Linotype" w:hAnsi="Palatino Linotype"/>
          <w:color w:val="212529"/>
          <w:shd w:val="clear" w:color="auto" w:fill="FFFFFF"/>
        </w:rPr>
        <w:t xml:space="preserve">debe impedir que se abra nuevamente la controversia, por haber constituido </w:t>
      </w:r>
      <w:r w:rsidR="00FE2B87" w:rsidRPr="00D34004">
        <w:rPr>
          <w:rFonts w:ascii="Palatino Linotype" w:hAnsi="Palatino Linotype"/>
          <w:color w:val="212529"/>
        </w:rPr>
        <w:t>cosa</w:t>
      </w:r>
      <w:r w:rsidR="00FE2B87" w:rsidRPr="00D34004">
        <w:rPr>
          <w:rFonts w:ascii="Palatino Linotype" w:hAnsi="Palatino Linotype"/>
          <w:color w:val="212529"/>
          <w:shd w:val="clear" w:color="auto" w:fill="FFFFFF"/>
        </w:rPr>
        <w:t xml:space="preserve"> </w:t>
      </w:r>
      <w:r w:rsidR="00FE2B87" w:rsidRPr="00D34004">
        <w:rPr>
          <w:rFonts w:ascii="Palatino Linotype" w:hAnsi="Palatino Linotype"/>
          <w:color w:val="212529"/>
        </w:rPr>
        <w:t>juzgada</w:t>
      </w:r>
      <w:r w:rsidR="00FE2B87" w:rsidRPr="00D34004">
        <w:rPr>
          <w:rFonts w:ascii="Palatino Linotype" w:hAnsi="Palatino Linotype"/>
          <w:color w:val="212529"/>
          <w:shd w:val="clear" w:color="auto" w:fill="FFFFFF"/>
        </w:rPr>
        <w:t xml:space="preserve">, </w:t>
      </w:r>
      <w:r w:rsidR="00573364" w:rsidRPr="00D34004">
        <w:rPr>
          <w:rFonts w:ascii="Palatino Linotype" w:eastAsia="MS Mincho" w:hAnsi="Palatino Linotype"/>
          <w:color w:val="000000" w:themeColor="text1"/>
        </w:rPr>
        <w:t xml:space="preserve">por lo que la </w:t>
      </w:r>
      <w:r w:rsidR="00FE2B87" w:rsidRPr="00D34004">
        <w:rPr>
          <w:rFonts w:ascii="Palatino Linotype" w:eastAsia="MS Mincho" w:hAnsi="Palatino Linotype"/>
          <w:color w:val="000000" w:themeColor="text1"/>
        </w:rPr>
        <w:t>actualización</w:t>
      </w:r>
      <w:r w:rsidR="00573364" w:rsidRPr="00D34004">
        <w:rPr>
          <w:rFonts w:ascii="Palatino Linotype" w:eastAsia="MS Mincho" w:hAnsi="Palatino Linotype"/>
          <w:color w:val="000000" w:themeColor="text1"/>
        </w:rPr>
        <w:t xml:space="preserve"> de est</w:t>
      </w:r>
      <w:r w:rsidR="00FE2B87" w:rsidRPr="00D34004">
        <w:rPr>
          <w:rFonts w:ascii="Palatino Linotype" w:eastAsia="MS Mincho" w:hAnsi="Palatino Linotype"/>
          <w:color w:val="000000" w:themeColor="text1"/>
        </w:rPr>
        <w:t>e</w:t>
      </w:r>
      <w:r w:rsidR="00573364" w:rsidRPr="00D34004">
        <w:rPr>
          <w:rFonts w:ascii="Palatino Linotype" w:eastAsia="MS Mincho" w:hAnsi="Palatino Linotype"/>
          <w:color w:val="000000" w:themeColor="text1"/>
        </w:rPr>
        <w:t xml:space="preserve"> supuesto </w:t>
      </w:r>
      <w:r w:rsidR="00573364" w:rsidRPr="00D34004">
        <w:rPr>
          <w:rFonts w:ascii="Palatino Linotype" w:eastAsia="MS Mincho" w:hAnsi="Palatino Linotype" w:cs="Times New Roman"/>
          <w:color w:val="000000" w:themeColor="text1"/>
        </w:rPr>
        <w:t>trae como consecuencia que el medio de impugnación se concluya sin que se analice el objeto de estudio planteado, es decir, se sobresea.</w:t>
      </w:r>
    </w:p>
    <w:p w14:paraId="3BE40FB9" w14:textId="77777777" w:rsidR="00573364" w:rsidRPr="00D34004" w:rsidRDefault="003F551F" w:rsidP="00573364">
      <w:pPr>
        <w:spacing w:line="360" w:lineRule="auto"/>
        <w:jc w:val="both"/>
        <w:rPr>
          <w:rFonts w:ascii="Palatino Linotype" w:hAnsi="Palatino Linotype"/>
          <w:b/>
        </w:rPr>
      </w:pPr>
      <w:r w:rsidRPr="00D34004">
        <w:rPr>
          <w:rFonts w:ascii="Palatino Linotype" w:hAnsi="Palatino Linotype"/>
          <w:b/>
        </w:rPr>
        <w:t>Puntos resolutivos:</w:t>
      </w:r>
      <w:r w:rsidR="00573364" w:rsidRPr="00D34004">
        <w:rPr>
          <w:rFonts w:ascii="Palatino Linotype" w:hAnsi="Palatino Linotype"/>
          <w:b/>
        </w:rPr>
        <w:t xml:space="preserve"> </w:t>
      </w:r>
    </w:p>
    <w:p w14:paraId="5046CC60" w14:textId="4DB88C1D" w:rsidR="00573364" w:rsidRPr="00D34004" w:rsidRDefault="00573364" w:rsidP="00573364">
      <w:pPr>
        <w:spacing w:line="276" w:lineRule="auto"/>
        <w:ind w:left="720"/>
        <w:jc w:val="both"/>
        <w:rPr>
          <w:rFonts w:ascii="Palatino Linotype" w:hAnsi="Palatino Linotype"/>
          <w:i/>
          <w:sz w:val="22"/>
          <w:szCs w:val="22"/>
        </w:rPr>
      </w:pPr>
      <w:r w:rsidRPr="00D34004">
        <w:rPr>
          <w:rFonts w:ascii="Palatino Linotype" w:hAnsi="Palatino Linotype" w:cs="Arial"/>
          <w:b/>
          <w:i/>
          <w:sz w:val="22"/>
          <w:szCs w:val="22"/>
        </w:rPr>
        <w:t xml:space="preserve">PRIMERO. </w:t>
      </w:r>
      <w:r w:rsidRPr="00D34004">
        <w:rPr>
          <w:rFonts w:ascii="Palatino Linotype" w:hAnsi="Palatino Linotype" w:cs="Arial"/>
          <w:b/>
          <w:i/>
          <w:sz w:val="22"/>
          <w:szCs w:val="22"/>
        </w:rPr>
        <w:tab/>
      </w:r>
      <w:r w:rsidRPr="00D34004">
        <w:rPr>
          <w:rFonts w:ascii="Palatino Linotype" w:hAnsi="Palatino Linotype"/>
          <w:i/>
          <w:sz w:val="22"/>
          <w:szCs w:val="22"/>
        </w:rPr>
        <w:t xml:space="preserve">Se </w:t>
      </w:r>
      <w:r w:rsidRPr="00D34004">
        <w:rPr>
          <w:rFonts w:ascii="Palatino Linotype" w:hAnsi="Palatino Linotype"/>
          <w:b/>
          <w:i/>
          <w:sz w:val="22"/>
          <w:szCs w:val="22"/>
        </w:rPr>
        <w:t xml:space="preserve">SOBRESEEN </w:t>
      </w:r>
      <w:r w:rsidRPr="00D34004">
        <w:rPr>
          <w:rFonts w:ascii="Palatino Linotype" w:hAnsi="Palatino Linotype"/>
          <w:i/>
          <w:sz w:val="22"/>
          <w:szCs w:val="22"/>
        </w:rPr>
        <w:t>los recursos de revisión</w:t>
      </w:r>
      <w:r w:rsidRPr="00D34004">
        <w:rPr>
          <w:rFonts w:ascii="Palatino Linotype" w:hAnsi="Palatino Linotype"/>
          <w:b/>
          <w:i/>
          <w:sz w:val="22"/>
          <w:szCs w:val="22"/>
        </w:rPr>
        <w:t xml:space="preserve"> </w:t>
      </w:r>
      <w:proofErr w:type="gramStart"/>
      <w:r w:rsidRPr="00D34004">
        <w:rPr>
          <w:rFonts w:ascii="Palatino Linotype" w:hAnsi="Palatino Linotype"/>
          <w:b/>
          <w:i/>
          <w:sz w:val="22"/>
          <w:szCs w:val="22"/>
        </w:rPr>
        <w:t xml:space="preserve">números </w:t>
      </w:r>
      <w:r w:rsidRPr="00D34004">
        <w:rPr>
          <w:rFonts w:ascii="Palatino Linotype" w:hAnsi="Palatino Linotype"/>
          <w:i/>
          <w:sz w:val="22"/>
          <w:szCs w:val="22"/>
        </w:rPr>
        <w:t xml:space="preserve"> </w:t>
      </w:r>
      <w:r w:rsidRPr="00D34004">
        <w:rPr>
          <w:rFonts w:ascii="Palatino Linotype" w:hAnsi="Palatino Linotype"/>
          <w:b/>
          <w:i/>
          <w:sz w:val="22"/>
          <w:szCs w:val="22"/>
        </w:rPr>
        <w:t>0228</w:t>
      </w:r>
      <w:proofErr w:type="gramEnd"/>
      <w:r w:rsidRPr="00D34004">
        <w:rPr>
          <w:rFonts w:ascii="Palatino Linotype" w:hAnsi="Palatino Linotype"/>
          <w:b/>
          <w:i/>
          <w:sz w:val="22"/>
          <w:szCs w:val="22"/>
        </w:rPr>
        <w:t>/INFOEM/IP/RR/2021 y 0229/INFOEM/IP/RR/2021</w:t>
      </w:r>
      <w:r w:rsidRPr="00D34004">
        <w:rPr>
          <w:rFonts w:ascii="Palatino Linotype" w:hAnsi="Palatino Linotype"/>
          <w:i/>
          <w:sz w:val="22"/>
          <w:szCs w:val="22"/>
        </w:rPr>
        <w:t xml:space="preserve">, por quedar sin materia, en términos del </w:t>
      </w:r>
      <w:r w:rsidRPr="00D34004">
        <w:rPr>
          <w:rFonts w:ascii="Palatino Linotype" w:hAnsi="Palatino Linotype"/>
          <w:b/>
          <w:i/>
          <w:sz w:val="22"/>
          <w:szCs w:val="22"/>
        </w:rPr>
        <w:t>Considerando CUARTO</w:t>
      </w:r>
      <w:r w:rsidRPr="00D34004">
        <w:rPr>
          <w:rFonts w:ascii="Palatino Linotype" w:hAnsi="Palatino Linotype"/>
          <w:i/>
          <w:sz w:val="22"/>
          <w:szCs w:val="22"/>
        </w:rPr>
        <w:t xml:space="preserve"> de la presente resolución.</w:t>
      </w:r>
    </w:p>
    <w:p w14:paraId="471B5378" w14:textId="77777777" w:rsidR="00573364" w:rsidRPr="00D34004" w:rsidRDefault="00573364" w:rsidP="00573364">
      <w:pPr>
        <w:spacing w:line="276" w:lineRule="auto"/>
        <w:ind w:left="720"/>
        <w:jc w:val="both"/>
        <w:rPr>
          <w:rFonts w:ascii="Palatino Linotype" w:eastAsia="MS Mincho" w:hAnsi="Palatino Linotype"/>
          <w:b/>
          <w:i/>
          <w:sz w:val="22"/>
          <w:szCs w:val="22"/>
        </w:rPr>
      </w:pPr>
    </w:p>
    <w:p w14:paraId="7E5DFF34" w14:textId="77777777" w:rsidR="00573364" w:rsidRPr="00D34004" w:rsidRDefault="00573364" w:rsidP="00573364">
      <w:pPr>
        <w:pStyle w:val="Sinespaciado"/>
        <w:spacing w:line="276" w:lineRule="auto"/>
        <w:ind w:left="720"/>
        <w:jc w:val="both"/>
        <w:rPr>
          <w:rFonts w:ascii="Palatino Linotype" w:eastAsia="Calibri" w:hAnsi="Palatino Linotype" w:cs="Arial"/>
          <w:b/>
          <w:bCs/>
          <w:i/>
          <w:sz w:val="22"/>
          <w:szCs w:val="22"/>
          <w:lang w:val="es-ES"/>
        </w:rPr>
      </w:pPr>
      <w:r w:rsidRPr="00D34004">
        <w:rPr>
          <w:rFonts w:ascii="Palatino Linotype" w:eastAsia="Calibri" w:hAnsi="Palatino Linotype" w:cs="Arial"/>
          <w:b/>
          <w:bCs/>
          <w:i/>
          <w:sz w:val="22"/>
          <w:szCs w:val="22"/>
          <w:lang w:val="es-ES"/>
        </w:rPr>
        <w:t xml:space="preserve">SEGUNDO. REMÍTASE </w:t>
      </w:r>
      <w:r w:rsidRPr="00D34004">
        <w:rPr>
          <w:rFonts w:ascii="Palatino Linotype" w:eastAsia="Calibri" w:hAnsi="Palatino Linotype" w:cs="Arial"/>
          <w:bCs/>
          <w:i/>
          <w:sz w:val="22"/>
          <w:szCs w:val="22"/>
          <w:lang w:val="es-ES"/>
        </w:rPr>
        <w:t xml:space="preserve">a través del Sistema de Acceso a la Información Mexiquense </w:t>
      </w:r>
      <w:r w:rsidRPr="00D34004">
        <w:rPr>
          <w:rFonts w:ascii="Palatino Linotype" w:eastAsia="Calibri" w:hAnsi="Palatino Linotype" w:cs="Arial"/>
          <w:b/>
          <w:bCs/>
          <w:i/>
          <w:sz w:val="22"/>
          <w:szCs w:val="22"/>
          <w:lang w:val="es-ES"/>
        </w:rPr>
        <w:t xml:space="preserve">(SAIMEX) </w:t>
      </w:r>
      <w:r w:rsidRPr="00D34004">
        <w:rPr>
          <w:rFonts w:ascii="Palatino Linotype" w:eastAsia="Calibri" w:hAnsi="Palatino Linotype" w:cs="Arial"/>
          <w:bCs/>
          <w:i/>
          <w:sz w:val="22"/>
          <w:szCs w:val="22"/>
          <w:lang w:val="es-ES"/>
        </w:rPr>
        <w:t>la presente resolución al Titular de la Unidad de Transparencia del</w:t>
      </w:r>
      <w:r w:rsidRPr="00D34004">
        <w:rPr>
          <w:rFonts w:ascii="Palatino Linotype" w:eastAsia="Calibri" w:hAnsi="Palatino Linotype" w:cs="Arial"/>
          <w:b/>
          <w:bCs/>
          <w:i/>
          <w:sz w:val="22"/>
          <w:szCs w:val="22"/>
          <w:lang w:val="es-ES"/>
        </w:rPr>
        <w:t xml:space="preserve"> SUJETO OBLIGADO. </w:t>
      </w:r>
    </w:p>
    <w:p w14:paraId="77145B35" w14:textId="77777777" w:rsidR="00573364" w:rsidRPr="00D34004" w:rsidRDefault="00573364" w:rsidP="00573364">
      <w:pPr>
        <w:shd w:val="clear" w:color="auto" w:fill="FFFFFF"/>
        <w:spacing w:line="276" w:lineRule="auto"/>
        <w:ind w:left="720" w:right="48"/>
        <w:jc w:val="both"/>
        <w:rPr>
          <w:rFonts w:ascii="Palatino Linotype" w:hAnsi="Palatino Linotype" w:cs="Arial"/>
          <w:b/>
          <w:i/>
          <w:sz w:val="22"/>
          <w:szCs w:val="22"/>
        </w:rPr>
      </w:pPr>
    </w:p>
    <w:p w14:paraId="62FC010E" w14:textId="77777777" w:rsidR="00573364" w:rsidRPr="00D34004" w:rsidRDefault="00573364" w:rsidP="00573364">
      <w:pPr>
        <w:shd w:val="clear" w:color="auto" w:fill="FFFFFF"/>
        <w:spacing w:line="276" w:lineRule="auto"/>
        <w:ind w:left="720" w:right="48"/>
        <w:jc w:val="both"/>
        <w:rPr>
          <w:rFonts w:ascii="Palatino Linotype" w:hAnsi="Palatino Linotype"/>
          <w:i/>
          <w:sz w:val="22"/>
          <w:szCs w:val="22"/>
        </w:rPr>
      </w:pPr>
      <w:r w:rsidRPr="00D34004">
        <w:rPr>
          <w:rFonts w:ascii="Palatino Linotype" w:hAnsi="Palatino Linotype" w:cs="Arial"/>
          <w:b/>
          <w:i/>
          <w:sz w:val="22"/>
          <w:szCs w:val="22"/>
        </w:rPr>
        <w:t xml:space="preserve">TERCERO. </w:t>
      </w:r>
      <w:r w:rsidRPr="00D34004">
        <w:rPr>
          <w:rFonts w:ascii="Palatino Linotype" w:hAnsi="Palatino Linotype"/>
          <w:b/>
          <w:bCs/>
          <w:i/>
          <w:sz w:val="22"/>
          <w:szCs w:val="22"/>
          <w:lang w:val="es-ES"/>
        </w:rPr>
        <w:t>Notifíquese al RECURRENTE</w:t>
      </w:r>
      <w:r w:rsidRPr="00D34004">
        <w:rPr>
          <w:rFonts w:ascii="Palatino Linotype" w:hAnsi="Palatino Linotype"/>
          <w:i/>
          <w:sz w:val="22"/>
          <w:szCs w:val="22"/>
        </w:rPr>
        <w:t xml:space="preserve"> la presente resolución. </w:t>
      </w:r>
    </w:p>
    <w:p w14:paraId="78C15937" w14:textId="77777777" w:rsidR="00573364" w:rsidRPr="00D34004" w:rsidRDefault="00573364" w:rsidP="00573364">
      <w:pPr>
        <w:shd w:val="clear" w:color="auto" w:fill="FFFFFF"/>
        <w:spacing w:line="276" w:lineRule="auto"/>
        <w:ind w:left="720" w:right="48"/>
        <w:jc w:val="both"/>
        <w:rPr>
          <w:rFonts w:ascii="Palatino Linotype" w:hAnsi="Palatino Linotype"/>
          <w:b/>
          <w:i/>
          <w:color w:val="FF0000"/>
          <w:sz w:val="22"/>
          <w:szCs w:val="22"/>
        </w:rPr>
      </w:pPr>
    </w:p>
    <w:p w14:paraId="2C8878BC" w14:textId="77777777" w:rsidR="00573364" w:rsidRPr="00D34004" w:rsidRDefault="00573364" w:rsidP="00573364">
      <w:pPr>
        <w:spacing w:line="276" w:lineRule="auto"/>
        <w:ind w:left="720" w:right="48"/>
        <w:jc w:val="both"/>
        <w:rPr>
          <w:rFonts w:ascii="Palatino Linotype" w:eastAsia="MS Mincho" w:hAnsi="Palatino Linotype"/>
          <w:i/>
          <w:sz w:val="22"/>
          <w:szCs w:val="22"/>
          <w:lang w:val="es-ES"/>
        </w:rPr>
      </w:pPr>
      <w:r w:rsidRPr="00D34004">
        <w:rPr>
          <w:rFonts w:ascii="Palatino Linotype" w:eastAsia="MS Mincho" w:hAnsi="Palatino Linotype"/>
          <w:b/>
          <w:i/>
          <w:sz w:val="22"/>
          <w:szCs w:val="22"/>
        </w:rPr>
        <w:t xml:space="preserve">CUARTO. </w:t>
      </w:r>
      <w:r w:rsidRPr="00D34004">
        <w:rPr>
          <w:rFonts w:ascii="Palatino Linotype" w:eastAsia="MS Mincho" w:hAnsi="Palatino Linotype"/>
          <w:i/>
          <w:sz w:val="22"/>
          <w:szCs w:val="22"/>
          <w:lang w:val="es-ES"/>
        </w:rPr>
        <w:t xml:space="preserve">Se hace del conocimiento del </w:t>
      </w:r>
      <w:r w:rsidRPr="00D34004">
        <w:rPr>
          <w:rFonts w:ascii="Palatino Linotype" w:eastAsia="MS Mincho" w:hAnsi="Palatino Linotype"/>
          <w:b/>
          <w:i/>
          <w:sz w:val="22"/>
          <w:szCs w:val="22"/>
          <w:lang w:val="es-ES"/>
        </w:rPr>
        <w:t>RECURRENTE</w:t>
      </w:r>
      <w:r w:rsidRPr="00D34004">
        <w:rPr>
          <w:rFonts w:ascii="Palatino Linotype" w:eastAsia="MS Mincho" w:hAnsi="Palatino Linotype"/>
          <w:i/>
          <w:sz w:val="22"/>
          <w:szCs w:val="22"/>
          <w:lang w:val="es-ES"/>
        </w:rPr>
        <w:t xml:space="preserve"> que, de conformidad con lo establecido en el artículo 196 de la Ley de Transparencia y Acceso a la Información Pública del Estado de México y Municipios, en caso de que considere que la resolución le cause algún perjuicio podrá impugnarla </w:t>
      </w:r>
      <w:r w:rsidRPr="00D34004">
        <w:rPr>
          <w:rFonts w:ascii="Palatino Linotype" w:eastAsia="MS Mincho" w:hAnsi="Palatino Linotype"/>
          <w:bCs/>
          <w:i/>
          <w:sz w:val="22"/>
          <w:szCs w:val="22"/>
          <w:lang w:val="es-ES"/>
        </w:rPr>
        <w:t>vía juicio de amparo</w:t>
      </w:r>
      <w:r w:rsidRPr="00D34004">
        <w:rPr>
          <w:rFonts w:ascii="Palatino Linotype" w:eastAsia="MS Mincho" w:hAnsi="Palatino Linotype"/>
          <w:i/>
          <w:sz w:val="22"/>
          <w:szCs w:val="22"/>
          <w:lang w:val="es-ES"/>
        </w:rPr>
        <w:t xml:space="preserve"> en los términos de las leyes aplicables.</w:t>
      </w:r>
    </w:p>
    <w:p w14:paraId="1DCA40E8" w14:textId="67A21685" w:rsidR="003F551F" w:rsidRPr="00D34004" w:rsidRDefault="003F551F" w:rsidP="003F551F">
      <w:pPr>
        <w:spacing w:before="240" w:after="240" w:line="360" w:lineRule="auto"/>
        <w:jc w:val="both"/>
        <w:rPr>
          <w:rFonts w:ascii="Palatino Linotype" w:hAnsi="Palatino Linotype"/>
          <w:b/>
          <w:lang w:val="es-ES"/>
        </w:rPr>
      </w:pPr>
    </w:p>
    <w:p w14:paraId="7E53E985" w14:textId="77777777" w:rsidR="003F551F" w:rsidRPr="00D34004" w:rsidRDefault="003F551F" w:rsidP="00EA092F">
      <w:pPr>
        <w:spacing w:before="240" w:after="240" w:line="360" w:lineRule="auto"/>
        <w:jc w:val="center"/>
        <w:rPr>
          <w:rFonts w:ascii="Palatino Linotype" w:hAnsi="Palatino Linotype"/>
          <w:b/>
        </w:rPr>
      </w:pPr>
    </w:p>
    <w:p w14:paraId="68E873B4" w14:textId="77777777" w:rsidR="003F551F" w:rsidRPr="00D34004" w:rsidRDefault="003F551F" w:rsidP="00EA092F">
      <w:pPr>
        <w:spacing w:before="240" w:after="240" w:line="360" w:lineRule="auto"/>
        <w:jc w:val="center"/>
        <w:rPr>
          <w:rFonts w:ascii="Palatino Linotype" w:hAnsi="Palatino Linotype"/>
          <w:b/>
        </w:rPr>
      </w:pPr>
    </w:p>
    <w:p w14:paraId="4BF89ABF" w14:textId="573D6214" w:rsidR="00EA092F" w:rsidRPr="00D34004" w:rsidRDefault="00EA092F" w:rsidP="00EA092F">
      <w:pPr>
        <w:spacing w:before="240" w:after="240" w:line="360" w:lineRule="auto"/>
        <w:jc w:val="center"/>
        <w:rPr>
          <w:rFonts w:ascii="Palatino Linotype" w:hAnsi="Palatino Linotype"/>
          <w:b/>
        </w:rPr>
      </w:pPr>
      <w:r w:rsidRPr="00D34004">
        <w:rPr>
          <w:rFonts w:ascii="Palatino Linotype" w:hAnsi="Palatino Linotype"/>
          <w:b/>
        </w:rPr>
        <w:t>LÍNEAS ARGUMENTATIVAS.</w:t>
      </w:r>
    </w:p>
    <w:p w14:paraId="373E9EE6" w14:textId="77777777" w:rsidR="00EA092F" w:rsidRPr="00D34004" w:rsidRDefault="00EA092F" w:rsidP="00EA092F">
      <w:pPr>
        <w:tabs>
          <w:tab w:val="left" w:pos="567"/>
        </w:tabs>
        <w:spacing w:line="360" w:lineRule="auto"/>
        <w:jc w:val="both"/>
        <w:rPr>
          <w:rFonts w:ascii="Palatino Linotype" w:hAnsi="Palatino Linotype"/>
          <w:sz w:val="14"/>
          <w:szCs w:val="12"/>
          <w:lang w:eastAsia="es-MX"/>
        </w:rPr>
      </w:pPr>
    </w:p>
    <w:p w14:paraId="46743BDA" w14:textId="34E4B1E9" w:rsidR="00D443BE" w:rsidRPr="00D34004" w:rsidRDefault="00D443BE" w:rsidP="00D443BE">
      <w:pPr>
        <w:pStyle w:val="Prrafodelista"/>
        <w:tabs>
          <w:tab w:val="left" w:pos="426"/>
        </w:tabs>
        <w:spacing w:before="240" w:after="240" w:line="360" w:lineRule="auto"/>
        <w:ind w:left="0" w:right="49"/>
        <w:jc w:val="both"/>
        <w:rPr>
          <w:rFonts w:ascii="Palatino Linotype" w:hAnsi="Palatino Linotype"/>
          <w:color w:val="000000" w:themeColor="text1"/>
        </w:rPr>
      </w:pPr>
      <w:r w:rsidRPr="00D34004">
        <w:rPr>
          <w:rFonts w:ascii="Palatino Linotype" w:hAnsi="Palatino Linotype"/>
          <w:b/>
          <w:color w:val="000000" w:themeColor="text1"/>
        </w:rPr>
        <w:t xml:space="preserve">SOBRESEIMIENTO, RAZONES DE PROCEDENCIA POR COSA JUZGADA. </w:t>
      </w:r>
      <w:r w:rsidRPr="00D34004">
        <w:rPr>
          <w:rFonts w:ascii="Palatino Linotype" w:hAnsi="Palatino Linotype"/>
          <w:color w:val="000000" w:themeColor="text1"/>
        </w:rPr>
        <w:t xml:space="preserve">Procede el sobreseimiento cuando </w:t>
      </w:r>
      <w:r w:rsidRPr="00D34004">
        <w:rPr>
          <w:rFonts w:ascii="Palatino Linotype" w:eastAsia="MS Mincho" w:hAnsi="Palatino Linotype" w:cs="Times New Roman"/>
          <w:color w:val="000000" w:themeColor="text1"/>
        </w:rPr>
        <w:t xml:space="preserve">por cualquier motivo quede sin materia el recurso, supuesto que se actualiza </w:t>
      </w:r>
      <w:r w:rsidR="00EE5869" w:rsidRPr="00D34004">
        <w:rPr>
          <w:rFonts w:ascii="Palatino Linotype" w:eastAsia="MS Mincho" w:hAnsi="Palatino Linotype" w:cs="Times New Roman"/>
          <w:color w:val="000000" w:themeColor="text1"/>
        </w:rPr>
        <w:t xml:space="preserve">cuando lo </w:t>
      </w:r>
      <w:r w:rsidR="00EE5869" w:rsidRPr="00D34004">
        <w:rPr>
          <w:rFonts w:ascii="Palatino Linotype" w:hAnsi="Palatino Linotype"/>
          <w:color w:val="000000" w:themeColor="text1"/>
        </w:rPr>
        <w:t>solicitado por el Recurrente fue materia de estudio y resolución de otro recurso de revisión</w:t>
      </w:r>
      <w:r w:rsidR="00EE5869" w:rsidRPr="00D34004">
        <w:rPr>
          <w:rFonts w:ascii="Palatino Linotype" w:hAnsi="Palatino Linotype"/>
          <w:color w:val="000000" w:themeColor="text1"/>
          <w:shd w:val="clear" w:color="auto" w:fill="FFFFFF"/>
        </w:rPr>
        <w:t xml:space="preserve">, </w:t>
      </w:r>
      <w:r w:rsidR="00EE5869" w:rsidRPr="00D34004">
        <w:rPr>
          <w:rFonts w:ascii="Palatino Linotype" w:eastAsia="MS Mincho" w:hAnsi="Palatino Linotype" w:cs="Times New Roman"/>
          <w:color w:val="000000" w:themeColor="text1"/>
        </w:rPr>
        <w:t xml:space="preserve">lo que impide </w:t>
      </w:r>
      <w:r w:rsidRPr="00D34004">
        <w:rPr>
          <w:rFonts w:ascii="Palatino Linotype" w:hAnsi="Palatino Linotype"/>
          <w:color w:val="000000" w:themeColor="text1"/>
          <w:shd w:val="clear" w:color="auto" w:fill="FFFFFF"/>
        </w:rPr>
        <w:t xml:space="preserve">que se abra nuevamente la controversia, por haber constituido </w:t>
      </w:r>
      <w:r w:rsidRPr="00D34004">
        <w:rPr>
          <w:rFonts w:ascii="Palatino Linotype" w:hAnsi="Palatino Linotype"/>
          <w:color w:val="000000" w:themeColor="text1"/>
        </w:rPr>
        <w:t>cosa</w:t>
      </w:r>
      <w:r w:rsidRPr="00D34004">
        <w:rPr>
          <w:rFonts w:ascii="Palatino Linotype" w:hAnsi="Palatino Linotype"/>
          <w:color w:val="000000" w:themeColor="text1"/>
          <w:shd w:val="clear" w:color="auto" w:fill="FFFFFF"/>
        </w:rPr>
        <w:t xml:space="preserve"> </w:t>
      </w:r>
      <w:r w:rsidRPr="00D34004">
        <w:rPr>
          <w:rFonts w:ascii="Palatino Linotype" w:hAnsi="Palatino Linotype"/>
          <w:color w:val="000000" w:themeColor="text1"/>
        </w:rPr>
        <w:t>juzgada</w:t>
      </w:r>
      <w:r w:rsidR="00EE5869" w:rsidRPr="00D34004">
        <w:rPr>
          <w:rFonts w:ascii="Palatino Linotype" w:eastAsia="MS Mincho" w:hAnsi="Palatino Linotype" w:cs="Times New Roman"/>
          <w:color w:val="000000" w:themeColor="text1"/>
        </w:rPr>
        <w:t>.</w:t>
      </w:r>
    </w:p>
    <w:p w14:paraId="156CB2FE" w14:textId="77777777" w:rsidR="008A61BB" w:rsidRPr="00D34004" w:rsidRDefault="008A61BB" w:rsidP="008A61BB">
      <w:pPr>
        <w:spacing w:before="240" w:after="240" w:line="360" w:lineRule="auto"/>
        <w:jc w:val="both"/>
        <w:rPr>
          <w:rFonts w:ascii="Palatino Linotype" w:eastAsia="Arial Unicode MS" w:hAnsi="Palatino Linotype" w:cs="Arial"/>
          <w:lang w:val="es-ES_tradnl" w:eastAsia="es-ES"/>
        </w:rPr>
      </w:pPr>
    </w:p>
    <w:p w14:paraId="061B6656" w14:textId="448A15E8" w:rsidR="008A61BB" w:rsidRPr="00D34004" w:rsidRDefault="008A61BB" w:rsidP="008A61BB">
      <w:pPr>
        <w:spacing w:line="360" w:lineRule="auto"/>
        <w:jc w:val="center"/>
        <w:rPr>
          <w:rFonts w:ascii="Palatino Linotype" w:hAnsi="Palatino Linotype"/>
          <w:b/>
          <w:u w:val="single"/>
        </w:rPr>
      </w:pPr>
    </w:p>
    <w:p w14:paraId="00772C18" w14:textId="76E33AC8" w:rsidR="00EE5869" w:rsidRPr="00D34004" w:rsidRDefault="00EE5869" w:rsidP="008A61BB">
      <w:pPr>
        <w:spacing w:line="360" w:lineRule="auto"/>
        <w:jc w:val="center"/>
        <w:rPr>
          <w:rFonts w:ascii="Palatino Linotype" w:hAnsi="Palatino Linotype"/>
          <w:b/>
          <w:u w:val="single"/>
        </w:rPr>
      </w:pPr>
    </w:p>
    <w:p w14:paraId="0652EEFE" w14:textId="36A72751" w:rsidR="00EE5869" w:rsidRPr="00D34004" w:rsidRDefault="00EE5869" w:rsidP="008A61BB">
      <w:pPr>
        <w:spacing w:line="360" w:lineRule="auto"/>
        <w:jc w:val="center"/>
        <w:rPr>
          <w:rFonts w:ascii="Palatino Linotype" w:hAnsi="Palatino Linotype"/>
          <w:b/>
          <w:u w:val="single"/>
        </w:rPr>
      </w:pPr>
    </w:p>
    <w:p w14:paraId="459C2C3C" w14:textId="1359E386" w:rsidR="00EE5869" w:rsidRPr="00D34004" w:rsidRDefault="00EE5869" w:rsidP="008A61BB">
      <w:pPr>
        <w:spacing w:line="360" w:lineRule="auto"/>
        <w:jc w:val="center"/>
        <w:rPr>
          <w:rFonts w:ascii="Palatino Linotype" w:hAnsi="Palatino Linotype"/>
          <w:b/>
          <w:u w:val="single"/>
        </w:rPr>
      </w:pPr>
    </w:p>
    <w:p w14:paraId="7A7A4A77" w14:textId="4087BFAD" w:rsidR="00EE5869" w:rsidRPr="00D34004" w:rsidRDefault="00EE5869" w:rsidP="008A61BB">
      <w:pPr>
        <w:spacing w:line="360" w:lineRule="auto"/>
        <w:jc w:val="center"/>
        <w:rPr>
          <w:rFonts w:ascii="Palatino Linotype" w:hAnsi="Palatino Linotype"/>
          <w:b/>
          <w:u w:val="single"/>
        </w:rPr>
      </w:pPr>
    </w:p>
    <w:p w14:paraId="32D120D9" w14:textId="1BE5E5DF" w:rsidR="00EE5869" w:rsidRPr="00D34004" w:rsidRDefault="00EE5869" w:rsidP="008A61BB">
      <w:pPr>
        <w:spacing w:line="360" w:lineRule="auto"/>
        <w:jc w:val="center"/>
        <w:rPr>
          <w:rFonts w:ascii="Palatino Linotype" w:hAnsi="Palatino Linotype"/>
          <w:b/>
          <w:u w:val="single"/>
        </w:rPr>
      </w:pPr>
    </w:p>
    <w:p w14:paraId="5DB068F6" w14:textId="53B7941C" w:rsidR="00EE5869" w:rsidRPr="00D34004" w:rsidRDefault="00EE5869" w:rsidP="008A61BB">
      <w:pPr>
        <w:spacing w:line="360" w:lineRule="auto"/>
        <w:jc w:val="center"/>
        <w:rPr>
          <w:rFonts w:ascii="Palatino Linotype" w:hAnsi="Palatino Linotype"/>
          <w:b/>
          <w:u w:val="single"/>
        </w:rPr>
      </w:pPr>
    </w:p>
    <w:p w14:paraId="44B9E1D8" w14:textId="2A19F5FC" w:rsidR="00EE5869" w:rsidRPr="00D34004" w:rsidRDefault="00EE5869" w:rsidP="008A61BB">
      <w:pPr>
        <w:spacing w:line="360" w:lineRule="auto"/>
        <w:jc w:val="center"/>
        <w:rPr>
          <w:rFonts w:ascii="Palatino Linotype" w:hAnsi="Palatino Linotype"/>
          <w:b/>
          <w:u w:val="single"/>
        </w:rPr>
      </w:pPr>
    </w:p>
    <w:p w14:paraId="40FE8835" w14:textId="7FBC33EA" w:rsidR="00EE5869" w:rsidRPr="00D34004" w:rsidRDefault="00EE5869" w:rsidP="008A61BB">
      <w:pPr>
        <w:spacing w:line="360" w:lineRule="auto"/>
        <w:jc w:val="center"/>
        <w:rPr>
          <w:rFonts w:ascii="Palatino Linotype" w:hAnsi="Palatino Linotype"/>
          <w:b/>
          <w:u w:val="single"/>
        </w:rPr>
      </w:pPr>
    </w:p>
    <w:p w14:paraId="72208FF7" w14:textId="663FEF96" w:rsidR="00EE5869" w:rsidRPr="00D34004" w:rsidRDefault="00EE5869" w:rsidP="008A61BB">
      <w:pPr>
        <w:spacing w:line="360" w:lineRule="auto"/>
        <w:jc w:val="center"/>
        <w:rPr>
          <w:rFonts w:ascii="Palatino Linotype" w:hAnsi="Palatino Linotype"/>
          <w:b/>
          <w:u w:val="single"/>
        </w:rPr>
      </w:pPr>
    </w:p>
    <w:p w14:paraId="3DD74D3F" w14:textId="07BB381E" w:rsidR="00EE5869" w:rsidRPr="00D34004" w:rsidRDefault="00EE5869" w:rsidP="008A61BB">
      <w:pPr>
        <w:spacing w:line="360" w:lineRule="auto"/>
        <w:jc w:val="center"/>
        <w:rPr>
          <w:rFonts w:ascii="Palatino Linotype" w:hAnsi="Palatino Linotype"/>
          <w:b/>
          <w:u w:val="single"/>
        </w:rPr>
      </w:pPr>
    </w:p>
    <w:p w14:paraId="34647C4A" w14:textId="0E00EEDD" w:rsidR="00EE5869" w:rsidRPr="00D34004" w:rsidRDefault="00EE5869" w:rsidP="008A61BB">
      <w:pPr>
        <w:spacing w:line="360" w:lineRule="auto"/>
        <w:jc w:val="center"/>
        <w:rPr>
          <w:rFonts w:ascii="Palatino Linotype" w:hAnsi="Palatino Linotype"/>
          <w:b/>
          <w:u w:val="single"/>
        </w:rPr>
      </w:pPr>
    </w:p>
    <w:p w14:paraId="54D84ECE" w14:textId="0954095C" w:rsidR="00EE5869" w:rsidRPr="00D34004" w:rsidRDefault="00EE5869" w:rsidP="008A61BB">
      <w:pPr>
        <w:spacing w:line="360" w:lineRule="auto"/>
        <w:jc w:val="center"/>
        <w:rPr>
          <w:rFonts w:ascii="Palatino Linotype" w:hAnsi="Palatino Linotype"/>
          <w:b/>
          <w:u w:val="single"/>
        </w:rPr>
      </w:pPr>
    </w:p>
    <w:p w14:paraId="77F7BDB3" w14:textId="77777777" w:rsidR="00EE5869" w:rsidRPr="00D34004" w:rsidRDefault="00EE5869" w:rsidP="008A61BB">
      <w:pPr>
        <w:spacing w:line="360" w:lineRule="auto"/>
        <w:jc w:val="center"/>
        <w:rPr>
          <w:rFonts w:ascii="Palatino Linotype" w:hAnsi="Palatino Linotype"/>
          <w:b/>
          <w:u w:val="single"/>
        </w:rPr>
      </w:pPr>
    </w:p>
    <w:p w14:paraId="4340C5C5" w14:textId="77777777" w:rsidR="00EA092F" w:rsidRPr="00D34004" w:rsidRDefault="00EA092F" w:rsidP="008A61BB">
      <w:pPr>
        <w:spacing w:line="360" w:lineRule="auto"/>
        <w:jc w:val="center"/>
        <w:rPr>
          <w:rFonts w:ascii="Palatino Linotype" w:hAnsi="Palatino Linotype"/>
          <w:b/>
          <w:u w:val="single"/>
        </w:rPr>
      </w:pPr>
    </w:p>
    <w:p w14:paraId="09B905A2" w14:textId="77777777" w:rsidR="008A61BB" w:rsidRPr="00D34004" w:rsidRDefault="008A61BB" w:rsidP="008A61BB">
      <w:pPr>
        <w:spacing w:line="360" w:lineRule="auto"/>
        <w:jc w:val="center"/>
        <w:rPr>
          <w:rFonts w:ascii="Palatino Linotype" w:hAnsi="Palatino Linotype"/>
          <w:b/>
          <w:u w:val="single"/>
        </w:rPr>
      </w:pPr>
      <w:r w:rsidRPr="00D34004">
        <w:rPr>
          <w:rFonts w:ascii="Palatino Linotype" w:hAnsi="Palatino Linotype"/>
          <w:b/>
          <w:u w:val="single"/>
        </w:rPr>
        <w:t>ÍNDICE</w:t>
      </w:r>
    </w:p>
    <w:sdt>
      <w:sdtPr>
        <w:rPr>
          <w:rFonts w:ascii="Palatino Linotype" w:eastAsia="Times New Roman" w:hAnsi="Palatino Linotype" w:cs="Times New Roman"/>
          <w:b/>
          <w:lang w:val="es-ES" w:eastAsia="es-ES_tradnl"/>
        </w:rPr>
        <w:id w:val="-1745014556"/>
        <w:docPartObj>
          <w:docPartGallery w:val="Table of Contents"/>
          <w:docPartUnique/>
        </w:docPartObj>
      </w:sdtPr>
      <w:sdtEndPr>
        <w:rPr>
          <w:bCs/>
        </w:rPr>
      </w:sdtEndPr>
      <w:sdtContent>
        <w:p w14:paraId="1A19DFEF" w14:textId="77777777" w:rsidR="008A61BB" w:rsidRPr="00D34004" w:rsidRDefault="008A61BB" w:rsidP="008A61BB">
          <w:pPr>
            <w:pStyle w:val="TDC1"/>
            <w:spacing w:line="360" w:lineRule="auto"/>
            <w:ind w:left="0"/>
            <w:rPr>
              <w:rFonts w:ascii="Palatino Linotype" w:hAnsi="Palatino Linotype"/>
              <w:b/>
              <w:noProof/>
              <w:lang w:val="es-MX" w:eastAsia="es-MX"/>
            </w:rPr>
          </w:pPr>
          <w:r w:rsidRPr="00D34004">
            <w:rPr>
              <w:rFonts w:ascii="Palatino Linotype" w:eastAsiaTheme="majorEastAsia" w:hAnsi="Palatino Linotype" w:cstheme="majorBidi"/>
              <w:b/>
              <w:lang w:val="es-MX" w:eastAsia="es-MX"/>
            </w:rPr>
            <w:fldChar w:fldCharType="begin"/>
          </w:r>
          <w:r w:rsidRPr="00D34004">
            <w:rPr>
              <w:rFonts w:ascii="Palatino Linotype" w:hAnsi="Palatino Linotype"/>
              <w:b/>
            </w:rPr>
            <w:instrText xml:space="preserve"> TOC \o "1-3" \h \z \u </w:instrText>
          </w:r>
          <w:r w:rsidRPr="00D34004">
            <w:rPr>
              <w:rFonts w:ascii="Palatino Linotype" w:eastAsiaTheme="majorEastAsia" w:hAnsi="Palatino Linotype" w:cstheme="majorBidi"/>
              <w:b/>
              <w:lang w:val="es-MX" w:eastAsia="es-MX"/>
            </w:rPr>
            <w:fldChar w:fldCharType="separate"/>
          </w:r>
          <w:hyperlink w:anchor="_Toc34157661" w:history="1">
            <w:r w:rsidRPr="00D34004">
              <w:rPr>
                <w:rStyle w:val="Hipervnculo"/>
                <w:rFonts w:ascii="Palatino Linotype" w:hAnsi="Palatino Linotype"/>
                <w:b/>
                <w:noProof/>
                <w:color w:val="auto"/>
              </w:rPr>
              <w:t>ANTECEDENTES</w:t>
            </w:r>
            <w:r w:rsidRPr="00D34004">
              <w:rPr>
                <w:rFonts w:ascii="Palatino Linotype" w:hAnsi="Palatino Linotype"/>
                <w:b/>
                <w:noProof/>
                <w:webHidden/>
              </w:rPr>
              <w:tab/>
            </w:r>
            <w:r w:rsidRPr="00D34004">
              <w:rPr>
                <w:rFonts w:ascii="Palatino Linotype" w:hAnsi="Palatino Linotype"/>
                <w:b/>
                <w:noProof/>
                <w:webHidden/>
              </w:rPr>
              <w:fldChar w:fldCharType="begin"/>
            </w:r>
            <w:r w:rsidRPr="00D34004">
              <w:rPr>
                <w:rFonts w:ascii="Palatino Linotype" w:hAnsi="Palatino Linotype"/>
                <w:b/>
                <w:noProof/>
                <w:webHidden/>
              </w:rPr>
              <w:instrText xml:space="preserve"> PAGEREF _Toc34157661 \h </w:instrText>
            </w:r>
            <w:r w:rsidRPr="00D34004">
              <w:rPr>
                <w:rFonts w:ascii="Palatino Linotype" w:hAnsi="Palatino Linotype"/>
                <w:b/>
                <w:noProof/>
                <w:webHidden/>
              </w:rPr>
            </w:r>
            <w:r w:rsidRPr="00D34004">
              <w:rPr>
                <w:rFonts w:ascii="Palatino Linotype" w:hAnsi="Palatino Linotype"/>
                <w:b/>
                <w:noProof/>
                <w:webHidden/>
              </w:rPr>
              <w:fldChar w:fldCharType="separate"/>
            </w:r>
            <w:r w:rsidRPr="00D34004">
              <w:rPr>
                <w:rFonts w:ascii="Palatino Linotype" w:hAnsi="Palatino Linotype"/>
                <w:b/>
                <w:noProof/>
                <w:webHidden/>
              </w:rPr>
              <w:t>3</w:t>
            </w:r>
            <w:r w:rsidRPr="00D34004">
              <w:rPr>
                <w:rFonts w:ascii="Palatino Linotype" w:hAnsi="Palatino Linotype"/>
                <w:b/>
                <w:noProof/>
                <w:webHidden/>
              </w:rPr>
              <w:fldChar w:fldCharType="end"/>
            </w:r>
          </w:hyperlink>
        </w:p>
        <w:p w14:paraId="6DB0A39F" w14:textId="77777777" w:rsidR="008A61BB" w:rsidRPr="00D34004" w:rsidRDefault="00A30984" w:rsidP="008A61BB">
          <w:pPr>
            <w:pStyle w:val="TDC1"/>
            <w:spacing w:line="360" w:lineRule="auto"/>
            <w:ind w:left="0"/>
            <w:rPr>
              <w:rFonts w:ascii="Palatino Linotype" w:hAnsi="Palatino Linotype"/>
              <w:b/>
              <w:noProof/>
              <w:lang w:val="es-MX" w:eastAsia="es-MX"/>
            </w:rPr>
          </w:pPr>
          <w:hyperlink w:anchor="_Toc34157664" w:history="1">
            <w:r w:rsidR="008A61BB" w:rsidRPr="00D34004">
              <w:rPr>
                <w:rStyle w:val="Hipervnculo"/>
                <w:rFonts w:ascii="Palatino Linotype" w:hAnsi="Palatino Linotype"/>
                <w:b/>
                <w:noProof/>
                <w:color w:val="auto"/>
              </w:rPr>
              <w:t>CONSIDERANDO</w:t>
            </w:r>
            <w:r w:rsidR="008A61BB" w:rsidRPr="00D34004">
              <w:rPr>
                <w:rFonts w:ascii="Palatino Linotype" w:hAnsi="Palatino Linotype"/>
                <w:b/>
                <w:noProof/>
                <w:webHidden/>
              </w:rPr>
              <w:tab/>
            </w:r>
            <w:r w:rsidR="008A61BB" w:rsidRPr="00D34004">
              <w:rPr>
                <w:rFonts w:ascii="Palatino Linotype" w:hAnsi="Palatino Linotype"/>
                <w:b/>
                <w:noProof/>
                <w:webHidden/>
              </w:rPr>
              <w:fldChar w:fldCharType="begin"/>
            </w:r>
            <w:r w:rsidR="008A61BB" w:rsidRPr="00D34004">
              <w:rPr>
                <w:rFonts w:ascii="Palatino Linotype" w:hAnsi="Palatino Linotype"/>
                <w:b/>
                <w:noProof/>
                <w:webHidden/>
              </w:rPr>
              <w:instrText xml:space="preserve"> PAGEREF _Toc34157664 \h </w:instrText>
            </w:r>
            <w:r w:rsidR="008A61BB" w:rsidRPr="00D34004">
              <w:rPr>
                <w:rFonts w:ascii="Palatino Linotype" w:hAnsi="Palatino Linotype"/>
                <w:b/>
                <w:noProof/>
                <w:webHidden/>
              </w:rPr>
            </w:r>
            <w:r w:rsidR="008A61BB" w:rsidRPr="00D34004">
              <w:rPr>
                <w:rFonts w:ascii="Palatino Linotype" w:hAnsi="Palatino Linotype"/>
                <w:b/>
                <w:noProof/>
                <w:webHidden/>
              </w:rPr>
              <w:fldChar w:fldCharType="separate"/>
            </w:r>
            <w:r w:rsidR="008A61BB" w:rsidRPr="00D34004">
              <w:rPr>
                <w:rFonts w:ascii="Palatino Linotype" w:hAnsi="Palatino Linotype"/>
                <w:b/>
                <w:noProof/>
                <w:webHidden/>
              </w:rPr>
              <w:t>7</w:t>
            </w:r>
            <w:r w:rsidR="008A61BB" w:rsidRPr="00D34004">
              <w:rPr>
                <w:rFonts w:ascii="Palatino Linotype" w:hAnsi="Palatino Linotype"/>
                <w:b/>
                <w:noProof/>
                <w:webHidden/>
              </w:rPr>
              <w:fldChar w:fldCharType="end"/>
            </w:r>
          </w:hyperlink>
        </w:p>
        <w:p w14:paraId="2C81F5C3" w14:textId="77777777" w:rsidR="008A61BB" w:rsidRPr="00D34004" w:rsidRDefault="00A30984" w:rsidP="00D308F2">
          <w:pPr>
            <w:pStyle w:val="TDC2"/>
            <w:rPr>
              <w:rFonts w:ascii="Palatino Linotype" w:hAnsi="Palatino Linotype"/>
              <w:b/>
              <w:noProof/>
              <w:lang w:val="es-MX" w:eastAsia="es-MX"/>
            </w:rPr>
          </w:pPr>
          <w:hyperlink w:anchor="_Toc34157665" w:history="1">
            <w:r w:rsidR="008A61BB" w:rsidRPr="00D34004">
              <w:rPr>
                <w:rStyle w:val="Hipervnculo"/>
                <w:rFonts w:ascii="Palatino Linotype" w:hAnsi="Palatino Linotype"/>
                <w:b/>
                <w:noProof/>
                <w:color w:val="auto"/>
              </w:rPr>
              <w:t>PRIMERO. De la competencia</w:t>
            </w:r>
            <w:r w:rsidR="008A61BB" w:rsidRPr="00D34004">
              <w:rPr>
                <w:rFonts w:ascii="Palatino Linotype" w:hAnsi="Palatino Linotype"/>
                <w:b/>
                <w:noProof/>
                <w:webHidden/>
              </w:rPr>
              <w:tab/>
            </w:r>
            <w:r w:rsidR="008A61BB" w:rsidRPr="00D34004">
              <w:rPr>
                <w:rFonts w:ascii="Palatino Linotype" w:hAnsi="Palatino Linotype"/>
                <w:b/>
                <w:noProof/>
                <w:webHidden/>
              </w:rPr>
              <w:fldChar w:fldCharType="begin"/>
            </w:r>
            <w:r w:rsidR="008A61BB" w:rsidRPr="00D34004">
              <w:rPr>
                <w:rFonts w:ascii="Palatino Linotype" w:hAnsi="Palatino Linotype"/>
                <w:b/>
                <w:noProof/>
                <w:webHidden/>
              </w:rPr>
              <w:instrText xml:space="preserve"> PAGEREF _Toc34157665 \h </w:instrText>
            </w:r>
            <w:r w:rsidR="008A61BB" w:rsidRPr="00D34004">
              <w:rPr>
                <w:rFonts w:ascii="Palatino Linotype" w:hAnsi="Palatino Linotype"/>
                <w:b/>
                <w:noProof/>
                <w:webHidden/>
              </w:rPr>
            </w:r>
            <w:r w:rsidR="008A61BB" w:rsidRPr="00D34004">
              <w:rPr>
                <w:rFonts w:ascii="Palatino Linotype" w:hAnsi="Palatino Linotype"/>
                <w:b/>
                <w:noProof/>
                <w:webHidden/>
              </w:rPr>
              <w:fldChar w:fldCharType="separate"/>
            </w:r>
            <w:r w:rsidR="008A61BB" w:rsidRPr="00D34004">
              <w:rPr>
                <w:rFonts w:ascii="Palatino Linotype" w:hAnsi="Palatino Linotype"/>
                <w:b/>
                <w:noProof/>
                <w:webHidden/>
              </w:rPr>
              <w:t>7</w:t>
            </w:r>
            <w:r w:rsidR="008A61BB" w:rsidRPr="00D34004">
              <w:rPr>
                <w:rFonts w:ascii="Palatino Linotype" w:hAnsi="Palatino Linotype"/>
                <w:b/>
                <w:noProof/>
                <w:webHidden/>
              </w:rPr>
              <w:fldChar w:fldCharType="end"/>
            </w:r>
          </w:hyperlink>
        </w:p>
        <w:p w14:paraId="10BDFC01" w14:textId="77777777" w:rsidR="008A61BB" w:rsidRPr="00D34004" w:rsidRDefault="00A30984" w:rsidP="00D308F2">
          <w:pPr>
            <w:pStyle w:val="TDC2"/>
            <w:rPr>
              <w:rFonts w:ascii="Palatino Linotype" w:hAnsi="Palatino Linotype"/>
              <w:b/>
              <w:noProof/>
              <w:lang w:val="es-MX" w:eastAsia="es-MX"/>
            </w:rPr>
          </w:pPr>
          <w:hyperlink w:anchor="_Toc34157666" w:history="1">
            <w:r w:rsidR="008A61BB" w:rsidRPr="00D34004">
              <w:rPr>
                <w:rStyle w:val="Hipervnculo"/>
                <w:rFonts w:ascii="Palatino Linotype" w:hAnsi="Palatino Linotype"/>
                <w:b/>
                <w:noProof/>
                <w:color w:val="auto"/>
              </w:rPr>
              <w:t>SEGUNDO. De la oportunidad y procedencia</w:t>
            </w:r>
            <w:r w:rsidR="008A61BB" w:rsidRPr="00D34004">
              <w:rPr>
                <w:rFonts w:ascii="Palatino Linotype" w:hAnsi="Palatino Linotype"/>
                <w:b/>
                <w:noProof/>
                <w:webHidden/>
              </w:rPr>
              <w:tab/>
            </w:r>
            <w:r w:rsidR="008A61BB" w:rsidRPr="00D34004">
              <w:rPr>
                <w:rFonts w:ascii="Palatino Linotype" w:hAnsi="Palatino Linotype"/>
                <w:b/>
                <w:noProof/>
                <w:webHidden/>
              </w:rPr>
              <w:fldChar w:fldCharType="begin"/>
            </w:r>
            <w:r w:rsidR="008A61BB" w:rsidRPr="00D34004">
              <w:rPr>
                <w:rFonts w:ascii="Palatino Linotype" w:hAnsi="Palatino Linotype"/>
                <w:b/>
                <w:noProof/>
                <w:webHidden/>
              </w:rPr>
              <w:instrText xml:space="preserve"> PAGEREF _Toc34157666 \h </w:instrText>
            </w:r>
            <w:r w:rsidR="008A61BB" w:rsidRPr="00D34004">
              <w:rPr>
                <w:rFonts w:ascii="Palatino Linotype" w:hAnsi="Palatino Linotype"/>
                <w:b/>
                <w:noProof/>
                <w:webHidden/>
              </w:rPr>
            </w:r>
            <w:r w:rsidR="008A61BB" w:rsidRPr="00D34004">
              <w:rPr>
                <w:rFonts w:ascii="Palatino Linotype" w:hAnsi="Palatino Linotype"/>
                <w:b/>
                <w:noProof/>
                <w:webHidden/>
              </w:rPr>
              <w:fldChar w:fldCharType="separate"/>
            </w:r>
            <w:r w:rsidR="008A61BB" w:rsidRPr="00D34004">
              <w:rPr>
                <w:rFonts w:ascii="Palatino Linotype" w:hAnsi="Palatino Linotype"/>
                <w:b/>
                <w:noProof/>
                <w:webHidden/>
              </w:rPr>
              <w:t>8</w:t>
            </w:r>
            <w:r w:rsidR="008A61BB" w:rsidRPr="00D34004">
              <w:rPr>
                <w:rFonts w:ascii="Palatino Linotype" w:hAnsi="Palatino Linotype"/>
                <w:b/>
                <w:noProof/>
                <w:webHidden/>
              </w:rPr>
              <w:fldChar w:fldCharType="end"/>
            </w:r>
          </w:hyperlink>
        </w:p>
        <w:p w14:paraId="637974BF" w14:textId="77777777" w:rsidR="008A61BB" w:rsidRPr="00D34004" w:rsidRDefault="00A30984" w:rsidP="008A61BB">
          <w:pPr>
            <w:pStyle w:val="TDC1"/>
            <w:spacing w:line="360" w:lineRule="auto"/>
            <w:ind w:left="0"/>
            <w:rPr>
              <w:rFonts w:ascii="Palatino Linotype" w:hAnsi="Palatino Linotype"/>
              <w:b/>
              <w:noProof/>
            </w:rPr>
          </w:pPr>
          <w:hyperlink w:anchor="_Toc34157667" w:history="1">
            <w:r w:rsidR="008A61BB" w:rsidRPr="00D34004">
              <w:rPr>
                <w:rStyle w:val="Hipervnculo"/>
                <w:rFonts w:ascii="Palatino Linotype" w:hAnsi="Palatino Linotype"/>
                <w:b/>
                <w:noProof/>
                <w:color w:val="auto"/>
              </w:rPr>
              <w:t>TERCERO. Del previo especial pronunciamiento .</w:t>
            </w:r>
            <w:r w:rsidR="008A61BB" w:rsidRPr="00D34004">
              <w:rPr>
                <w:rFonts w:ascii="Palatino Linotype" w:hAnsi="Palatino Linotype"/>
                <w:b/>
                <w:noProof/>
                <w:webHidden/>
              </w:rPr>
              <w:tab/>
            </w:r>
            <w:r w:rsidR="008A61BB" w:rsidRPr="00D34004">
              <w:rPr>
                <w:rFonts w:ascii="Palatino Linotype" w:hAnsi="Palatino Linotype"/>
                <w:b/>
                <w:noProof/>
                <w:webHidden/>
              </w:rPr>
              <w:fldChar w:fldCharType="begin"/>
            </w:r>
            <w:r w:rsidR="008A61BB" w:rsidRPr="00D34004">
              <w:rPr>
                <w:rFonts w:ascii="Palatino Linotype" w:hAnsi="Palatino Linotype"/>
                <w:b/>
                <w:noProof/>
                <w:webHidden/>
              </w:rPr>
              <w:instrText xml:space="preserve"> PAGEREF _Toc34157667 \h </w:instrText>
            </w:r>
            <w:r w:rsidR="008A61BB" w:rsidRPr="00D34004">
              <w:rPr>
                <w:rFonts w:ascii="Palatino Linotype" w:hAnsi="Palatino Linotype"/>
                <w:b/>
                <w:noProof/>
                <w:webHidden/>
              </w:rPr>
            </w:r>
            <w:r w:rsidR="008A61BB" w:rsidRPr="00D34004">
              <w:rPr>
                <w:rFonts w:ascii="Palatino Linotype" w:hAnsi="Palatino Linotype"/>
                <w:b/>
                <w:noProof/>
                <w:webHidden/>
              </w:rPr>
              <w:fldChar w:fldCharType="separate"/>
            </w:r>
            <w:r w:rsidR="008A61BB" w:rsidRPr="00D34004">
              <w:rPr>
                <w:rFonts w:ascii="Palatino Linotype" w:hAnsi="Palatino Linotype"/>
                <w:b/>
                <w:noProof/>
                <w:webHidden/>
              </w:rPr>
              <w:t>10</w:t>
            </w:r>
            <w:r w:rsidR="008A61BB" w:rsidRPr="00D34004">
              <w:rPr>
                <w:rFonts w:ascii="Palatino Linotype" w:hAnsi="Palatino Linotype"/>
                <w:b/>
                <w:noProof/>
                <w:webHidden/>
              </w:rPr>
              <w:fldChar w:fldCharType="end"/>
            </w:r>
          </w:hyperlink>
        </w:p>
        <w:p w14:paraId="33A38927" w14:textId="40EE1A8E" w:rsidR="008A61BB" w:rsidRPr="00D34004" w:rsidRDefault="00D308F2" w:rsidP="00EA092F">
          <w:pPr>
            <w:pStyle w:val="TDC2"/>
            <w:rPr>
              <w:rFonts w:ascii="Palatino Linotype" w:hAnsi="Palatino Linotype"/>
              <w:b/>
              <w:noProof/>
              <w:sz w:val="22"/>
              <w:szCs w:val="22"/>
              <w:lang w:val="es-MX" w:eastAsia="es-MX"/>
            </w:rPr>
          </w:pPr>
          <w:r w:rsidRPr="00D34004">
            <w:rPr>
              <w:rFonts w:ascii="Palatino Linotype" w:hAnsi="Palatino Linotype"/>
              <w:b/>
            </w:rPr>
            <w:t>CUARTO</w:t>
          </w:r>
          <w:hyperlink w:anchor="_Toc52452642" w:history="1">
            <w:r w:rsidRPr="00D34004">
              <w:rPr>
                <w:rStyle w:val="Hipervnculo"/>
                <w:rFonts w:ascii="Palatino Linotype" w:hAnsi="Palatino Linotype"/>
                <w:b/>
                <w:bCs/>
                <w:noProof/>
              </w:rPr>
              <w:t>. De las causales del sobreseimiento.</w:t>
            </w:r>
            <w:r w:rsidRPr="00D34004">
              <w:rPr>
                <w:rFonts w:ascii="Palatino Linotype" w:hAnsi="Palatino Linotype"/>
                <w:b/>
                <w:noProof/>
                <w:webHidden/>
              </w:rPr>
              <w:tab/>
            </w:r>
            <w:r w:rsidRPr="00D34004">
              <w:rPr>
                <w:rFonts w:ascii="Palatino Linotype" w:hAnsi="Palatino Linotype"/>
                <w:b/>
                <w:noProof/>
                <w:webHidden/>
              </w:rPr>
              <w:fldChar w:fldCharType="begin"/>
            </w:r>
            <w:r w:rsidRPr="00D34004">
              <w:rPr>
                <w:rFonts w:ascii="Palatino Linotype" w:hAnsi="Palatino Linotype"/>
                <w:b/>
                <w:noProof/>
                <w:webHidden/>
              </w:rPr>
              <w:instrText xml:space="preserve"> PAGEREF _Toc52452642 \h </w:instrText>
            </w:r>
            <w:r w:rsidRPr="00D34004">
              <w:rPr>
                <w:rFonts w:ascii="Palatino Linotype" w:hAnsi="Palatino Linotype"/>
                <w:b/>
                <w:noProof/>
                <w:webHidden/>
              </w:rPr>
            </w:r>
            <w:r w:rsidRPr="00D34004">
              <w:rPr>
                <w:rFonts w:ascii="Palatino Linotype" w:hAnsi="Palatino Linotype"/>
                <w:b/>
                <w:noProof/>
                <w:webHidden/>
              </w:rPr>
              <w:fldChar w:fldCharType="separate"/>
            </w:r>
            <w:r w:rsidRPr="00D34004">
              <w:rPr>
                <w:rFonts w:ascii="Palatino Linotype" w:hAnsi="Palatino Linotype"/>
                <w:b/>
                <w:noProof/>
                <w:webHidden/>
              </w:rPr>
              <w:t>13</w:t>
            </w:r>
            <w:r w:rsidRPr="00D34004">
              <w:rPr>
                <w:rFonts w:ascii="Palatino Linotype" w:hAnsi="Palatino Linotype"/>
                <w:b/>
                <w:noProof/>
                <w:webHidden/>
              </w:rPr>
              <w:fldChar w:fldCharType="end"/>
            </w:r>
          </w:hyperlink>
        </w:p>
        <w:p w14:paraId="01C01567" w14:textId="77777777" w:rsidR="008A61BB" w:rsidRPr="00D34004" w:rsidRDefault="00A30984" w:rsidP="008A61BB">
          <w:pPr>
            <w:pStyle w:val="TDC1"/>
            <w:spacing w:line="360" w:lineRule="auto"/>
            <w:ind w:left="0"/>
            <w:rPr>
              <w:rFonts w:ascii="Palatino Linotype" w:hAnsi="Palatino Linotype"/>
              <w:b/>
              <w:noProof/>
              <w:lang w:val="es-MX" w:eastAsia="es-MX"/>
            </w:rPr>
          </w:pPr>
          <w:hyperlink w:anchor="_Toc34157669" w:history="1">
            <w:r w:rsidR="008A61BB" w:rsidRPr="00D34004">
              <w:rPr>
                <w:rStyle w:val="Hipervnculo"/>
                <w:rFonts w:ascii="Palatino Linotype" w:hAnsi="Palatino Linotype"/>
                <w:b/>
                <w:noProof/>
                <w:color w:val="auto"/>
              </w:rPr>
              <w:t>R E S O L U T I V O S</w:t>
            </w:r>
            <w:r w:rsidR="008A61BB" w:rsidRPr="00D34004">
              <w:rPr>
                <w:rFonts w:ascii="Palatino Linotype" w:hAnsi="Palatino Linotype"/>
                <w:b/>
                <w:noProof/>
                <w:webHidden/>
              </w:rPr>
              <w:tab/>
            </w:r>
            <w:r w:rsidR="008A61BB" w:rsidRPr="00D34004">
              <w:rPr>
                <w:rFonts w:ascii="Palatino Linotype" w:hAnsi="Palatino Linotype"/>
                <w:b/>
                <w:noProof/>
                <w:webHidden/>
              </w:rPr>
              <w:fldChar w:fldCharType="begin"/>
            </w:r>
            <w:r w:rsidR="008A61BB" w:rsidRPr="00D34004">
              <w:rPr>
                <w:rFonts w:ascii="Palatino Linotype" w:hAnsi="Palatino Linotype"/>
                <w:b/>
                <w:noProof/>
                <w:webHidden/>
              </w:rPr>
              <w:instrText xml:space="preserve"> PAGEREF _Toc34157669 \h </w:instrText>
            </w:r>
            <w:r w:rsidR="008A61BB" w:rsidRPr="00D34004">
              <w:rPr>
                <w:rFonts w:ascii="Palatino Linotype" w:hAnsi="Palatino Linotype"/>
                <w:b/>
                <w:noProof/>
                <w:webHidden/>
              </w:rPr>
            </w:r>
            <w:r w:rsidR="008A61BB" w:rsidRPr="00D34004">
              <w:rPr>
                <w:rFonts w:ascii="Palatino Linotype" w:hAnsi="Palatino Linotype"/>
                <w:b/>
                <w:noProof/>
                <w:webHidden/>
              </w:rPr>
              <w:fldChar w:fldCharType="separate"/>
            </w:r>
            <w:r w:rsidR="008A61BB" w:rsidRPr="00D34004">
              <w:rPr>
                <w:rFonts w:ascii="Palatino Linotype" w:hAnsi="Palatino Linotype"/>
                <w:b/>
                <w:noProof/>
                <w:webHidden/>
              </w:rPr>
              <w:t>30</w:t>
            </w:r>
            <w:r w:rsidR="008A61BB" w:rsidRPr="00D34004">
              <w:rPr>
                <w:rFonts w:ascii="Palatino Linotype" w:hAnsi="Palatino Linotype"/>
                <w:b/>
                <w:noProof/>
                <w:webHidden/>
              </w:rPr>
              <w:fldChar w:fldCharType="end"/>
            </w:r>
          </w:hyperlink>
        </w:p>
        <w:p w14:paraId="443204BF" w14:textId="38ABA372" w:rsidR="00EA092F" w:rsidRPr="00D34004" w:rsidRDefault="008A61BB" w:rsidP="003F551F">
          <w:pPr>
            <w:spacing w:line="360" w:lineRule="auto"/>
            <w:jc w:val="both"/>
            <w:rPr>
              <w:rFonts w:ascii="Palatino Linotype" w:hAnsi="Palatino Linotype"/>
              <w:b/>
            </w:rPr>
          </w:pPr>
          <w:r w:rsidRPr="00D34004">
            <w:rPr>
              <w:rFonts w:ascii="Palatino Linotype" w:hAnsi="Palatino Linotype"/>
              <w:b/>
              <w:bCs/>
              <w:lang w:val="es-ES"/>
            </w:rPr>
            <w:fldChar w:fldCharType="end"/>
          </w:r>
        </w:p>
      </w:sdtContent>
    </w:sdt>
    <w:p w14:paraId="4716174C" w14:textId="77777777" w:rsidR="00D443BE" w:rsidRPr="00D34004" w:rsidRDefault="00D443BE" w:rsidP="006B6F57">
      <w:pPr>
        <w:tabs>
          <w:tab w:val="left" w:pos="3465"/>
        </w:tabs>
        <w:spacing w:before="240" w:after="360" w:line="360" w:lineRule="auto"/>
        <w:jc w:val="both"/>
        <w:rPr>
          <w:rFonts w:ascii="Palatino Linotype" w:hAnsi="Palatino Linotype"/>
        </w:rPr>
      </w:pPr>
    </w:p>
    <w:p w14:paraId="54C32025" w14:textId="77777777" w:rsidR="00D443BE" w:rsidRPr="00D34004" w:rsidRDefault="00D443BE" w:rsidP="006B6F57">
      <w:pPr>
        <w:tabs>
          <w:tab w:val="left" w:pos="3465"/>
        </w:tabs>
        <w:spacing w:before="240" w:after="360" w:line="360" w:lineRule="auto"/>
        <w:jc w:val="both"/>
        <w:rPr>
          <w:rFonts w:ascii="Palatino Linotype" w:hAnsi="Palatino Linotype"/>
        </w:rPr>
      </w:pPr>
    </w:p>
    <w:p w14:paraId="0F32DDB1" w14:textId="77777777" w:rsidR="00D443BE" w:rsidRPr="00D34004" w:rsidRDefault="00D443BE" w:rsidP="006B6F57">
      <w:pPr>
        <w:tabs>
          <w:tab w:val="left" w:pos="3465"/>
        </w:tabs>
        <w:spacing w:before="240" w:after="360" w:line="360" w:lineRule="auto"/>
        <w:jc w:val="both"/>
        <w:rPr>
          <w:rFonts w:ascii="Palatino Linotype" w:hAnsi="Palatino Linotype"/>
        </w:rPr>
      </w:pPr>
    </w:p>
    <w:p w14:paraId="73F7F940" w14:textId="701921CE" w:rsidR="00662C69" w:rsidRPr="00D34004" w:rsidRDefault="009B11D6" w:rsidP="006B6F57">
      <w:pPr>
        <w:tabs>
          <w:tab w:val="left" w:pos="3465"/>
        </w:tabs>
        <w:spacing w:before="240" w:after="360" w:line="360" w:lineRule="auto"/>
        <w:jc w:val="both"/>
        <w:rPr>
          <w:rFonts w:ascii="Palatino Linotype" w:hAnsi="Palatino Linotype"/>
        </w:rPr>
      </w:pPr>
      <w:r w:rsidRPr="00D34004">
        <w:rPr>
          <w:rFonts w:ascii="Palatino Linotype" w:hAnsi="Palatino Linotype"/>
        </w:rPr>
        <w:lastRenderedPageBreak/>
        <w:t>R</w:t>
      </w:r>
      <w:r w:rsidR="00662C69" w:rsidRPr="00D34004">
        <w:rPr>
          <w:rFonts w:ascii="Palatino Linotype" w:hAnsi="Palatino Linotype"/>
        </w:rPr>
        <w:t>esolución del Pleno del Instituto de Transparencia, Acceso a la Información Pública y Protección de Datos Personales del Estado de México y Mun</w:t>
      </w:r>
      <w:r w:rsidR="000D5A1D" w:rsidRPr="00D34004">
        <w:rPr>
          <w:rFonts w:ascii="Palatino Linotype" w:hAnsi="Palatino Linotype"/>
        </w:rPr>
        <w:t>icipios, con</w:t>
      </w:r>
      <w:r w:rsidR="00662C69" w:rsidRPr="00D34004">
        <w:rPr>
          <w:rFonts w:ascii="Palatino Linotype" w:hAnsi="Palatino Linotype"/>
        </w:rPr>
        <w:t xml:space="preserve"> </w:t>
      </w:r>
      <w:r w:rsidR="00485DB6" w:rsidRPr="00D34004">
        <w:rPr>
          <w:rFonts w:ascii="Palatino Linotype" w:hAnsi="Palatino Linotype"/>
        </w:rPr>
        <w:t xml:space="preserve">domicilio </w:t>
      </w:r>
      <w:r w:rsidR="00662C69" w:rsidRPr="00D34004">
        <w:rPr>
          <w:rFonts w:ascii="Palatino Linotype" w:hAnsi="Palatino Linotype"/>
        </w:rPr>
        <w:t xml:space="preserve">en </w:t>
      </w:r>
      <w:r w:rsidR="00AC22B5" w:rsidRPr="00D34004">
        <w:rPr>
          <w:rFonts w:ascii="Palatino Linotype" w:hAnsi="Palatino Linotype"/>
        </w:rPr>
        <w:t>Metepec</w:t>
      </w:r>
      <w:r w:rsidR="00662C69" w:rsidRPr="00D34004">
        <w:rPr>
          <w:rFonts w:ascii="Palatino Linotype" w:hAnsi="Palatino Linotype"/>
        </w:rPr>
        <w:t xml:space="preserve">, Estado de México; de </w:t>
      </w:r>
      <w:r w:rsidR="000D5A1D" w:rsidRPr="00D34004">
        <w:rPr>
          <w:rFonts w:ascii="Palatino Linotype" w:hAnsi="Palatino Linotype"/>
        </w:rPr>
        <w:t xml:space="preserve">fecha </w:t>
      </w:r>
      <w:r w:rsidR="00C6100F" w:rsidRPr="00D34004">
        <w:rPr>
          <w:rFonts w:ascii="Palatino Linotype" w:hAnsi="Palatino Linotype"/>
        </w:rPr>
        <w:t xml:space="preserve">dieciocho </w:t>
      </w:r>
      <w:r w:rsidR="009D38EA" w:rsidRPr="00D34004">
        <w:rPr>
          <w:rFonts w:ascii="Palatino Linotype" w:hAnsi="Palatino Linotype"/>
        </w:rPr>
        <w:t>(</w:t>
      </w:r>
      <w:r w:rsidR="00C6100F" w:rsidRPr="00D34004">
        <w:rPr>
          <w:rFonts w:ascii="Palatino Linotype" w:hAnsi="Palatino Linotype"/>
        </w:rPr>
        <w:t>18) de marzo</w:t>
      </w:r>
      <w:r w:rsidR="009D38EA" w:rsidRPr="00D34004">
        <w:rPr>
          <w:rFonts w:ascii="Palatino Linotype" w:hAnsi="Palatino Linotype"/>
        </w:rPr>
        <w:t xml:space="preserve"> </w:t>
      </w:r>
      <w:r w:rsidR="00662C69" w:rsidRPr="00D34004">
        <w:rPr>
          <w:rFonts w:ascii="Palatino Linotype" w:hAnsi="Palatino Linotype"/>
        </w:rPr>
        <w:t xml:space="preserve">de dos mil </w:t>
      </w:r>
      <w:r w:rsidR="009D38EA" w:rsidRPr="00D34004">
        <w:rPr>
          <w:rFonts w:ascii="Palatino Linotype" w:hAnsi="Palatino Linotype"/>
        </w:rPr>
        <w:t>veintiuno</w:t>
      </w:r>
      <w:r w:rsidR="00662C69" w:rsidRPr="00D34004">
        <w:rPr>
          <w:rFonts w:ascii="Palatino Linotype" w:hAnsi="Palatino Linotype"/>
        </w:rPr>
        <w:t>.</w:t>
      </w:r>
    </w:p>
    <w:p w14:paraId="192156D9" w14:textId="4AFAF988" w:rsidR="000822E3" w:rsidRPr="00D34004" w:rsidRDefault="000822E3" w:rsidP="000822E3">
      <w:pPr>
        <w:spacing w:before="240" w:after="360" w:line="360" w:lineRule="auto"/>
        <w:jc w:val="both"/>
        <w:rPr>
          <w:rFonts w:ascii="Palatino Linotype" w:hAnsi="Palatino Linotype"/>
          <w:b/>
        </w:rPr>
      </w:pPr>
      <w:bookmarkStart w:id="0" w:name="_Toc461555884"/>
      <w:bookmarkStart w:id="1" w:name="_Toc466371847"/>
      <w:r w:rsidRPr="00D34004">
        <w:rPr>
          <w:rFonts w:ascii="Palatino Linotype" w:hAnsi="Palatino Linotype"/>
          <w:b/>
        </w:rPr>
        <w:t>VISTO</w:t>
      </w:r>
      <w:r w:rsidRPr="00D34004">
        <w:rPr>
          <w:rFonts w:ascii="Palatino Linotype" w:hAnsi="Palatino Linotype"/>
        </w:rPr>
        <w:t xml:space="preserve"> el expediente electrónico formado con motivo de los recurso de revisión acumulados </w:t>
      </w:r>
      <w:r w:rsidRPr="00D34004">
        <w:rPr>
          <w:rFonts w:ascii="Palatino Linotype" w:hAnsi="Palatino Linotype" w:cs="Arial"/>
          <w:b/>
          <w:bCs/>
          <w:lang w:eastAsia="es-MX"/>
        </w:rPr>
        <w:t>00228/INFOEM/IP/RR/2021 y 00229/INFOEM/IP/RR/2021</w:t>
      </w:r>
      <w:r w:rsidRPr="00D34004">
        <w:rPr>
          <w:rFonts w:ascii="Palatino Linotype" w:hAnsi="Palatino Linotype"/>
          <w:b/>
        </w:rPr>
        <w:t xml:space="preserve">, </w:t>
      </w:r>
      <w:r w:rsidRPr="00D34004">
        <w:rPr>
          <w:rFonts w:ascii="Palatino Linotype" w:hAnsi="Palatino Linotype"/>
        </w:rPr>
        <w:t>promovidos por</w:t>
      </w:r>
      <w:r w:rsidRPr="00D34004">
        <w:rPr>
          <w:rFonts w:ascii="Palatino Linotype" w:hAnsi="Palatino Linotype"/>
          <w:b/>
        </w:rPr>
        <w:t xml:space="preserve"> </w:t>
      </w:r>
      <w:r w:rsidR="006A640B" w:rsidRPr="006A640B">
        <w:rPr>
          <w:rFonts w:ascii="Palatino Linotype" w:hAnsi="Palatino Linotype"/>
          <w:b/>
          <w:highlight w:val="black"/>
        </w:rPr>
        <w:t>------------------------------------------------------</w:t>
      </w:r>
      <w:r w:rsidRPr="00D34004">
        <w:rPr>
          <w:rFonts w:ascii="Palatino Linotype" w:hAnsi="Palatino Linotype"/>
        </w:rPr>
        <w:t>, a quien en lo sucesivo se le identificará como el</w:t>
      </w:r>
      <w:r w:rsidRPr="00D34004">
        <w:rPr>
          <w:rFonts w:ascii="Palatino Linotype" w:hAnsi="Palatino Linotype"/>
          <w:b/>
        </w:rPr>
        <w:t xml:space="preserve"> </w:t>
      </w:r>
      <w:r w:rsidRPr="00D34004">
        <w:rPr>
          <w:rFonts w:ascii="Palatino Linotype" w:hAnsi="Palatino Linotype" w:cs="Arial"/>
          <w:b/>
        </w:rPr>
        <w:t>RECURRENTE</w:t>
      </w:r>
      <w:r w:rsidRPr="00D34004">
        <w:rPr>
          <w:rFonts w:ascii="Palatino Linotype" w:hAnsi="Palatino Linotype" w:cs="Arial"/>
        </w:rPr>
        <w:t xml:space="preserve">, en contra de las respuestas de la </w:t>
      </w:r>
      <w:r w:rsidRPr="00D34004">
        <w:rPr>
          <w:rFonts w:ascii="Palatino Linotype" w:hAnsi="Palatino Linotype" w:cs="Arial"/>
          <w:b/>
        </w:rPr>
        <w:t>Secretaria de Justicia y Derechos Humanos,</w:t>
      </w:r>
      <w:r w:rsidRPr="00D34004">
        <w:rPr>
          <w:rFonts w:ascii="Palatino Linotype" w:hAnsi="Palatino Linotype"/>
          <w:b/>
        </w:rPr>
        <w:t xml:space="preserve"> </w:t>
      </w:r>
      <w:r w:rsidRPr="00D34004">
        <w:rPr>
          <w:rFonts w:ascii="Palatino Linotype" w:hAnsi="Palatino Linotype"/>
        </w:rPr>
        <w:t>en lo sucesivo el</w:t>
      </w:r>
      <w:r w:rsidRPr="00D34004">
        <w:rPr>
          <w:rFonts w:ascii="Palatino Linotype" w:hAnsi="Palatino Linotype"/>
          <w:b/>
        </w:rPr>
        <w:t xml:space="preserve"> SUJETO OBLIGADO</w:t>
      </w:r>
      <w:r w:rsidRPr="00D34004">
        <w:rPr>
          <w:rFonts w:ascii="Palatino Linotype" w:hAnsi="Palatino Linotype"/>
        </w:rPr>
        <w:t>, por lo que se procede a dictar la presente resolución, con base en los siguientes:</w:t>
      </w:r>
    </w:p>
    <w:p w14:paraId="769E1410" w14:textId="5740327F" w:rsidR="00587366" w:rsidRPr="00D34004" w:rsidRDefault="00662C69" w:rsidP="00C6100F">
      <w:pPr>
        <w:pStyle w:val="Ttulo1"/>
        <w:spacing w:line="360" w:lineRule="auto"/>
        <w:jc w:val="center"/>
        <w:rPr>
          <w:b/>
          <w:szCs w:val="24"/>
        </w:rPr>
      </w:pPr>
      <w:bookmarkStart w:id="2" w:name="_Toc65452322"/>
      <w:r w:rsidRPr="00D34004">
        <w:rPr>
          <w:b/>
          <w:szCs w:val="24"/>
        </w:rPr>
        <w:t>ANTECEDENTES</w:t>
      </w:r>
      <w:bookmarkEnd w:id="0"/>
      <w:bookmarkEnd w:id="1"/>
      <w:bookmarkEnd w:id="2"/>
    </w:p>
    <w:p w14:paraId="61EAD986" w14:textId="28BCAC31" w:rsidR="00C6100F" w:rsidRPr="00D34004" w:rsidRDefault="00D9392E" w:rsidP="00D61D0E">
      <w:pPr>
        <w:pStyle w:val="Prrafodelista"/>
        <w:numPr>
          <w:ilvl w:val="0"/>
          <w:numId w:val="1"/>
        </w:numPr>
        <w:spacing w:before="240" w:after="240" w:line="360" w:lineRule="auto"/>
        <w:ind w:left="0" w:firstLine="0"/>
        <w:jc w:val="both"/>
        <w:rPr>
          <w:rFonts w:ascii="Palatino Linotype" w:eastAsia="Calibri" w:hAnsi="Palatino Linotype" w:cs="Arial"/>
          <w:lang w:val="es-ES"/>
        </w:rPr>
      </w:pPr>
      <w:r w:rsidRPr="00D34004">
        <w:rPr>
          <w:rFonts w:ascii="Palatino Linotype" w:eastAsia="Calibri" w:hAnsi="Palatino Linotype" w:cs="Arial"/>
          <w:lang w:val="es-ES"/>
        </w:rPr>
        <w:t xml:space="preserve">El día </w:t>
      </w:r>
      <w:r w:rsidR="000D44A4" w:rsidRPr="00D34004">
        <w:rPr>
          <w:rFonts w:ascii="Palatino Linotype" w:eastAsia="Calibri" w:hAnsi="Palatino Linotype" w:cs="Arial"/>
          <w:lang w:val="es-ES"/>
        </w:rPr>
        <w:t>catorce</w:t>
      </w:r>
      <w:r w:rsidR="00EB1B4D" w:rsidRPr="00D34004">
        <w:rPr>
          <w:rFonts w:ascii="Palatino Linotype" w:eastAsia="Calibri" w:hAnsi="Palatino Linotype" w:cs="Arial"/>
          <w:lang w:val="es-ES"/>
        </w:rPr>
        <w:t xml:space="preserve"> </w:t>
      </w:r>
      <w:r w:rsidRPr="00D34004">
        <w:rPr>
          <w:rFonts w:ascii="Palatino Linotype" w:eastAsia="Calibri" w:hAnsi="Palatino Linotype" w:cs="Arial"/>
          <w:lang w:val="es-ES"/>
        </w:rPr>
        <w:t>(</w:t>
      </w:r>
      <w:r w:rsidR="000822E3" w:rsidRPr="00D34004">
        <w:rPr>
          <w:rFonts w:ascii="Palatino Linotype" w:eastAsia="Calibri" w:hAnsi="Palatino Linotype" w:cs="Arial"/>
          <w:lang w:val="es-ES"/>
        </w:rPr>
        <w:t>14</w:t>
      </w:r>
      <w:r w:rsidRPr="00D34004">
        <w:rPr>
          <w:rFonts w:ascii="Palatino Linotype" w:eastAsia="Calibri" w:hAnsi="Palatino Linotype" w:cs="Arial"/>
          <w:lang w:val="es-ES"/>
        </w:rPr>
        <w:t xml:space="preserve">) de </w:t>
      </w:r>
      <w:r w:rsidR="00C826E6" w:rsidRPr="00D34004">
        <w:rPr>
          <w:rFonts w:ascii="Palatino Linotype" w:eastAsia="Calibri" w:hAnsi="Palatino Linotype" w:cs="Arial"/>
          <w:lang w:val="es-ES"/>
        </w:rPr>
        <w:t>diciembre</w:t>
      </w:r>
      <w:r w:rsidR="00DA3F4B" w:rsidRPr="00D34004">
        <w:rPr>
          <w:rFonts w:ascii="Palatino Linotype" w:eastAsia="Calibri" w:hAnsi="Palatino Linotype" w:cs="Arial"/>
          <w:lang w:val="es-ES"/>
        </w:rPr>
        <w:t xml:space="preserve"> de dos mil veinte</w:t>
      </w:r>
      <w:r w:rsidRPr="00D34004">
        <w:rPr>
          <w:rFonts w:ascii="Palatino Linotype" w:hAnsi="Palatino Linotype"/>
          <w:b/>
        </w:rPr>
        <w:t xml:space="preserve">, </w:t>
      </w:r>
      <w:r w:rsidRPr="00D34004">
        <w:rPr>
          <w:rFonts w:ascii="Palatino Linotype" w:eastAsia="Calibri" w:hAnsi="Palatino Linotype" w:cs="Arial"/>
          <w:lang w:val="es-ES"/>
        </w:rPr>
        <w:t>se presentó</w:t>
      </w:r>
      <w:r w:rsidR="00223D1A" w:rsidRPr="00D34004">
        <w:rPr>
          <w:rFonts w:ascii="Palatino Linotype" w:eastAsia="Calibri" w:hAnsi="Palatino Linotype" w:cs="Arial"/>
          <w:lang w:val="es-ES"/>
        </w:rPr>
        <w:t xml:space="preserve"> ante </w:t>
      </w:r>
      <w:r w:rsidR="0081425E" w:rsidRPr="00D34004">
        <w:rPr>
          <w:rFonts w:ascii="Palatino Linotype" w:eastAsia="Calibri" w:hAnsi="Palatino Linotype" w:cs="Arial"/>
          <w:lang w:val="es-ES"/>
        </w:rPr>
        <w:t>e</w:t>
      </w:r>
      <w:r w:rsidRPr="00D34004">
        <w:rPr>
          <w:rFonts w:ascii="Palatino Linotype" w:eastAsia="Calibri" w:hAnsi="Palatino Linotype" w:cs="Arial"/>
          <w:lang w:val="es-ES"/>
        </w:rPr>
        <w:t xml:space="preserve">l </w:t>
      </w:r>
      <w:r w:rsidRPr="00D34004">
        <w:rPr>
          <w:rFonts w:ascii="Palatino Linotype" w:eastAsia="Calibri" w:hAnsi="Palatino Linotype" w:cs="Arial"/>
          <w:b/>
          <w:lang w:val="es-ES"/>
        </w:rPr>
        <w:t>SUJETO OBLIGADO</w:t>
      </w:r>
      <w:r w:rsidRPr="00D34004">
        <w:rPr>
          <w:rFonts w:ascii="Palatino Linotype" w:eastAsia="Calibri" w:hAnsi="Palatino Linotype" w:cs="Arial"/>
        </w:rPr>
        <w:t xml:space="preserve"> vía </w:t>
      </w:r>
      <w:r w:rsidR="00DA3F4B" w:rsidRPr="00D34004">
        <w:rPr>
          <w:rFonts w:ascii="Palatino Linotype" w:eastAsia="Calibri" w:hAnsi="Palatino Linotype" w:cs="Arial"/>
          <w:lang w:val="es-ES"/>
        </w:rPr>
        <w:t>SAIMEX</w:t>
      </w:r>
      <w:r w:rsidRPr="00D34004">
        <w:rPr>
          <w:rFonts w:ascii="Palatino Linotype" w:eastAsia="Calibri" w:hAnsi="Palatino Linotype" w:cs="Arial"/>
          <w:lang w:val="es-ES"/>
        </w:rPr>
        <w:t>, la</w:t>
      </w:r>
      <w:r w:rsidR="000822E3" w:rsidRPr="00D34004">
        <w:rPr>
          <w:rFonts w:ascii="Palatino Linotype" w:eastAsia="Calibri" w:hAnsi="Palatino Linotype" w:cs="Arial"/>
          <w:lang w:val="es-ES"/>
        </w:rPr>
        <w:t>s</w:t>
      </w:r>
      <w:r w:rsidRPr="00D34004">
        <w:rPr>
          <w:rFonts w:ascii="Palatino Linotype" w:eastAsia="Calibri" w:hAnsi="Palatino Linotype" w:cs="Arial"/>
          <w:lang w:val="es-ES"/>
        </w:rPr>
        <w:t xml:space="preserve"> solicitud</w:t>
      </w:r>
      <w:r w:rsidR="000822E3" w:rsidRPr="00D34004">
        <w:rPr>
          <w:rFonts w:ascii="Palatino Linotype" w:eastAsia="Calibri" w:hAnsi="Palatino Linotype" w:cs="Arial"/>
          <w:lang w:val="es-ES"/>
        </w:rPr>
        <w:t>es</w:t>
      </w:r>
      <w:r w:rsidRPr="00D34004">
        <w:rPr>
          <w:rFonts w:ascii="Palatino Linotype" w:eastAsia="Calibri" w:hAnsi="Palatino Linotype" w:cs="Arial"/>
          <w:lang w:val="es-ES"/>
        </w:rPr>
        <w:t xml:space="preserve"> de información pública registrad</w:t>
      </w:r>
      <w:r w:rsidR="0081425E" w:rsidRPr="00D34004">
        <w:rPr>
          <w:rFonts w:ascii="Palatino Linotype" w:eastAsia="Calibri" w:hAnsi="Palatino Linotype" w:cs="Arial"/>
          <w:lang w:val="es-ES"/>
        </w:rPr>
        <w:t>a</w:t>
      </w:r>
      <w:r w:rsidR="000822E3" w:rsidRPr="00D34004">
        <w:rPr>
          <w:rFonts w:ascii="Palatino Linotype" w:eastAsia="Calibri" w:hAnsi="Palatino Linotype" w:cs="Arial"/>
          <w:lang w:val="es-ES"/>
        </w:rPr>
        <w:t>s</w:t>
      </w:r>
      <w:r w:rsidRPr="00D34004">
        <w:rPr>
          <w:rFonts w:ascii="Palatino Linotype" w:eastAsia="Calibri" w:hAnsi="Palatino Linotype" w:cs="Arial"/>
          <w:lang w:val="es-ES"/>
        </w:rPr>
        <w:t xml:space="preserve"> con </w:t>
      </w:r>
      <w:r w:rsidR="000822E3" w:rsidRPr="00D34004">
        <w:rPr>
          <w:rFonts w:ascii="Palatino Linotype" w:eastAsia="Calibri" w:hAnsi="Palatino Linotype" w:cs="Arial"/>
          <w:lang w:val="es-ES"/>
        </w:rPr>
        <w:t>los</w:t>
      </w:r>
      <w:r w:rsidR="0081425E" w:rsidRPr="00D34004">
        <w:rPr>
          <w:rFonts w:ascii="Palatino Linotype" w:eastAsia="Calibri" w:hAnsi="Palatino Linotype" w:cs="Arial"/>
          <w:lang w:val="es-ES"/>
        </w:rPr>
        <w:t xml:space="preserve"> número</w:t>
      </w:r>
      <w:r w:rsidR="000822E3" w:rsidRPr="00D34004">
        <w:rPr>
          <w:rFonts w:ascii="Palatino Linotype" w:eastAsia="Calibri" w:hAnsi="Palatino Linotype" w:cs="Arial"/>
          <w:lang w:val="es-ES"/>
        </w:rPr>
        <w:t>s</w:t>
      </w:r>
      <w:r w:rsidR="00D443BE" w:rsidRPr="00D34004">
        <w:rPr>
          <w:rFonts w:ascii="Palatino Linotype" w:hAnsi="Palatino Linotype"/>
          <w:b/>
          <w:bCs/>
          <w:color w:val="FF0000"/>
        </w:rPr>
        <w:t xml:space="preserve"> </w:t>
      </w:r>
      <w:r w:rsidR="000822E3" w:rsidRPr="00D34004">
        <w:rPr>
          <w:rFonts w:ascii="Palatino Linotype" w:hAnsi="Palatino Linotype"/>
          <w:b/>
          <w:bCs/>
        </w:rPr>
        <w:t>00204/SJDH/IP/2020</w:t>
      </w:r>
      <w:r w:rsidR="000822E3" w:rsidRPr="00D34004">
        <w:rPr>
          <w:rFonts w:ascii="Palatino Linotype" w:eastAsia="Calibri" w:hAnsi="Palatino Linotype" w:cs="Arial"/>
          <w:b/>
        </w:rPr>
        <w:t xml:space="preserve"> y </w:t>
      </w:r>
      <w:r w:rsidR="000822E3" w:rsidRPr="00D34004">
        <w:rPr>
          <w:rFonts w:ascii="Palatino Linotype" w:hAnsi="Palatino Linotype"/>
          <w:b/>
          <w:bCs/>
        </w:rPr>
        <w:t xml:space="preserve">00205/SJDH/IP/2020 </w:t>
      </w:r>
      <w:r w:rsidRPr="00D34004">
        <w:rPr>
          <w:rFonts w:ascii="Palatino Linotype" w:eastAsia="Calibri" w:hAnsi="Palatino Linotype" w:cs="Arial"/>
          <w:lang w:val="es-ES"/>
        </w:rPr>
        <w:t>mediante la</w:t>
      </w:r>
      <w:r w:rsidR="000822E3" w:rsidRPr="00D34004">
        <w:rPr>
          <w:rFonts w:ascii="Palatino Linotype" w:eastAsia="Calibri" w:hAnsi="Palatino Linotype" w:cs="Arial"/>
          <w:lang w:val="es-ES"/>
        </w:rPr>
        <w:t>s</w:t>
      </w:r>
      <w:r w:rsidRPr="00D34004">
        <w:rPr>
          <w:rFonts w:ascii="Palatino Linotype" w:eastAsia="Calibri" w:hAnsi="Palatino Linotype" w:cs="Arial"/>
          <w:lang w:val="es-ES"/>
        </w:rPr>
        <w:t xml:space="preserve"> cual</w:t>
      </w:r>
      <w:r w:rsidR="000822E3" w:rsidRPr="00D34004">
        <w:rPr>
          <w:rFonts w:ascii="Palatino Linotype" w:eastAsia="Calibri" w:hAnsi="Palatino Linotype" w:cs="Arial"/>
          <w:lang w:val="es-ES"/>
        </w:rPr>
        <w:t>es</w:t>
      </w:r>
      <w:r w:rsidRPr="00D34004">
        <w:rPr>
          <w:rFonts w:ascii="Palatino Linotype" w:eastAsia="Calibri" w:hAnsi="Palatino Linotype" w:cs="Arial"/>
          <w:lang w:val="es-ES"/>
        </w:rPr>
        <w:t xml:space="preserve"> </w:t>
      </w:r>
      <w:r w:rsidR="00A133FA" w:rsidRPr="00D34004">
        <w:rPr>
          <w:rFonts w:ascii="Palatino Linotype" w:eastAsia="Calibri" w:hAnsi="Palatino Linotype" w:cs="Arial"/>
          <w:lang w:val="es-ES"/>
        </w:rPr>
        <w:t xml:space="preserve">se </w:t>
      </w:r>
      <w:r w:rsidRPr="00D34004">
        <w:rPr>
          <w:rFonts w:ascii="Palatino Linotype" w:eastAsia="Calibri" w:hAnsi="Palatino Linotype" w:cs="Arial"/>
          <w:lang w:val="es-ES"/>
        </w:rPr>
        <w:t>solicitó</w:t>
      </w:r>
      <w:r w:rsidR="00A16B32" w:rsidRPr="00D34004">
        <w:rPr>
          <w:rFonts w:ascii="Palatino Linotype" w:eastAsia="Calibri" w:hAnsi="Palatino Linotype" w:cs="Arial"/>
          <w:lang w:val="es-ES"/>
        </w:rPr>
        <w:t xml:space="preserve"> </w:t>
      </w:r>
      <w:r w:rsidR="00646BEE" w:rsidRPr="00D34004">
        <w:rPr>
          <w:rFonts w:ascii="Palatino Linotype" w:eastAsia="Calibri" w:hAnsi="Palatino Linotype" w:cs="Arial"/>
          <w:lang w:val="es-ES"/>
        </w:rPr>
        <w:t>la</w:t>
      </w:r>
      <w:r w:rsidR="00A16B32" w:rsidRPr="00D34004">
        <w:rPr>
          <w:rFonts w:ascii="Palatino Linotype" w:eastAsia="Calibri" w:hAnsi="Palatino Linotype" w:cs="Arial"/>
          <w:lang w:val="es-ES"/>
        </w:rPr>
        <w:t xml:space="preserve"> siguiente</w:t>
      </w:r>
      <w:r w:rsidR="00646BEE" w:rsidRPr="00D34004">
        <w:rPr>
          <w:rFonts w:ascii="Palatino Linotype" w:eastAsia="Calibri" w:hAnsi="Palatino Linotype" w:cs="Arial"/>
          <w:lang w:val="es-ES"/>
        </w:rPr>
        <w:t xml:space="preserve"> información</w:t>
      </w:r>
      <w:r w:rsidR="00C6100F" w:rsidRPr="00D34004">
        <w:rPr>
          <w:rFonts w:ascii="Palatino Linotype" w:eastAsia="Calibri" w:hAnsi="Palatino Linotype" w:cs="Arial"/>
          <w:lang w:val="es-ES"/>
        </w:rPr>
        <w:t>:</w:t>
      </w:r>
    </w:p>
    <w:tbl>
      <w:tblPr>
        <w:tblStyle w:val="Tablaconcuadrcula"/>
        <w:tblW w:w="0" w:type="auto"/>
        <w:tblInd w:w="-5" w:type="dxa"/>
        <w:tblLook w:val="04A0" w:firstRow="1" w:lastRow="0" w:firstColumn="1" w:lastColumn="0" w:noHBand="0" w:noVBand="1"/>
      </w:tblPr>
      <w:tblGrid>
        <w:gridCol w:w="2880"/>
        <w:gridCol w:w="5953"/>
      </w:tblGrid>
      <w:tr w:rsidR="00C6100F" w:rsidRPr="00D34004" w14:paraId="51F9F33A" w14:textId="77777777" w:rsidTr="00C6100F">
        <w:tc>
          <w:tcPr>
            <w:tcW w:w="2880" w:type="dxa"/>
          </w:tcPr>
          <w:p w14:paraId="7D48B68B" w14:textId="1CF42EF0" w:rsidR="00C6100F" w:rsidRPr="00D34004" w:rsidRDefault="00C6100F" w:rsidP="00C6100F">
            <w:pPr>
              <w:spacing w:line="276" w:lineRule="auto"/>
              <w:jc w:val="center"/>
              <w:rPr>
                <w:rFonts w:ascii="Palatino Linotype" w:hAnsi="Palatino Linotype"/>
                <w:b/>
              </w:rPr>
            </w:pPr>
            <w:r w:rsidRPr="00D34004">
              <w:rPr>
                <w:rFonts w:ascii="Palatino Linotype" w:hAnsi="Palatino Linotype"/>
                <w:b/>
              </w:rPr>
              <w:t xml:space="preserve">Número de solicitud </w:t>
            </w:r>
            <w:proofErr w:type="gramStart"/>
            <w:r w:rsidRPr="00D34004">
              <w:rPr>
                <w:rFonts w:ascii="Palatino Linotype" w:hAnsi="Palatino Linotype"/>
                <w:b/>
              </w:rPr>
              <w:t>de  Información</w:t>
            </w:r>
            <w:proofErr w:type="gramEnd"/>
          </w:p>
        </w:tc>
        <w:tc>
          <w:tcPr>
            <w:tcW w:w="5953" w:type="dxa"/>
          </w:tcPr>
          <w:p w14:paraId="698FF013" w14:textId="77777777" w:rsidR="00C6100F" w:rsidRPr="00D34004" w:rsidRDefault="00C6100F" w:rsidP="00C6100F">
            <w:pPr>
              <w:spacing w:line="276" w:lineRule="auto"/>
              <w:jc w:val="center"/>
              <w:rPr>
                <w:rFonts w:ascii="Palatino Linotype" w:hAnsi="Palatino Linotype"/>
                <w:b/>
              </w:rPr>
            </w:pPr>
            <w:r w:rsidRPr="00D34004">
              <w:rPr>
                <w:rFonts w:ascii="Palatino Linotype" w:hAnsi="Palatino Linotype"/>
                <w:b/>
              </w:rPr>
              <w:t>Información Solicitada</w:t>
            </w:r>
          </w:p>
        </w:tc>
      </w:tr>
      <w:tr w:rsidR="00C6100F" w:rsidRPr="00D34004" w14:paraId="496205FF" w14:textId="77777777" w:rsidTr="00C6100F">
        <w:tc>
          <w:tcPr>
            <w:tcW w:w="2880" w:type="dxa"/>
          </w:tcPr>
          <w:p w14:paraId="7CF4C83D" w14:textId="77777777" w:rsidR="00C6100F" w:rsidRPr="00D34004" w:rsidRDefault="00C6100F" w:rsidP="00C6100F">
            <w:pPr>
              <w:spacing w:line="276" w:lineRule="auto"/>
              <w:jc w:val="center"/>
              <w:rPr>
                <w:rFonts w:ascii="Palatino Linotype" w:hAnsi="Palatino Linotype"/>
              </w:rPr>
            </w:pPr>
            <w:r w:rsidRPr="00D34004">
              <w:rPr>
                <w:rFonts w:ascii="Palatino Linotype" w:hAnsi="Palatino Linotype"/>
              </w:rPr>
              <w:t>00204/SJDH/IP/2020</w:t>
            </w:r>
          </w:p>
        </w:tc>
        <w:tc>
          <w:tcPr>
            <w:tcW w:w="5953" w:type="dxa"/>
          </w:tcPr>
          <w:p w14:paraId="55B2DA00" w14:textId="2A8AC5ED" w:rsidR="00C6100F" w:rsidRPr="00D34004" w:rsidRDefault="008A61BB" w:rsidP="008A61BB">
            <w:pPr>
              <w:jc w:val="both"/>
              <w:rPr>
                <w:rFonts w:ascii="Palatino Linotype" w:hAnsi="Palatino Linotype"/>
                <w:i/>
                <w:sz w:val="22"/>
                <w:szCs w:val="22"/>
              </w:rPr>
            </w:pPr>
            <w:r w:rsidRPr="00D34004">
              <w:rPr>
                <w:rFonts w:ascii="Palatino Linotype" w:hAnsi="Palatino Linotype"/>
                <w:i/>
                <w:color w:val="000000"/>
                <w:sz w:val="22"/>
                <w:szCs w:val="22"/>
              </w:rPr>
              <w:t xml:space="preserve">“Solicito versión electrónica del expediente formado con motivo de la terapia realizada por la Lic. María </w:t>
            </w:r>
            <w:proofErr w:type="spellStart"/>
            <w:r w:rsidRPr="00D34004">
              <w:rPr>
                <w:rFonts w:ascii="Palatino Linotype" w:hAnsi="Palatino Linotype"/>
                <w:i/>
                <w:color w:val="000000"/>
                <w:sz w:val="22"/>
                <w:szCs w:val="22"/>
              </w:rPr>
              <w:t>Talina</w:t>
            </w:r>
            <w:proofErr w:type="spellEnd"/>
            <w:r w:rsidRPr="00D34004">
              <w:rPr>
                <w:rFonts w:ascii="Palatino Linotype" w:hAnsi="Palatino Linotype"/>
                <w:i/>
                <w:color w:val="000000"/>
                <w:sz w:val="22"/>
                <w:szCs w:val="22"/>
              </w:rPr>
              <w:t xml:space="preserve"> García </w:t>
            </w:r>
            <w:proofErr w:type="spellStart"/>
            <w:r w:rsidRPr="00D34004">
              <w:rPr>
                <w:rFonts w:ascii="Palatino Linotype" w:hAnsi="Palatino Linotype"/>
                <w:i/>
                <w:color w:val="000000"/>
                <w:sz w:val="22"/>
                <w:szCs w:val="22"/>
              </w:rPr>
              <w:t>Monther</w:t>
            </w:r>
            <w:proofErr w:type="spellEnd"/>
            <w:r w:rsidRPr="00D34004">
              <w:rPr>
                <w:rFonts w:ascii="Palatino Linotype" w:hAnsi="Palatino Linotype"/>
                <w:i/>
                <w:color w:val="000000"/>
                <w:sz w:val="22"/>
                <w:szCs w:val="22"/>
              </w:rPr>
              <w:t xml:space="preserve">, </w:t>
            </w:r>
            <w:proofErr w:type="spellStart"/>
            <w:r w:rsidRPr="00D34004">
              <w:rPr>
                <w:rFonts w:ascii="Palatino Linotype" w:hAnsi="Palatino Linotype"/>
                <w:i/>
                <w:color w:val="000000"/>
                <w:sz w:val="22"/>
                <w:szCs w:val="22"/>
              </w:rPr>
              <w:t>adcrita</w:t>
            </w:r>
            <w:proofErr w:type="spellEnd"/>
            <w:r w:rsidRPr="00D34004">
              <w:rPr>
                <w:rFonts w:ascii="Palatino Linotype" w:hAnsi="Palatino Linotype"/>
                <w:i/>
                <w:color w:val="000000"/>
                <w:sz w:val="22"/>
                <w:szCs w:val="22"/>
              </w:rPr>
              <w:t xml:space="preserve"> a la Comisión Ejecutiva de Atención a Víctimas del Estado de México, al paciente </w:t>
            </w:r>
            <w:r w:rsidR="006A640B" w:rsidRPr="006A640B">
              <w:rPr>
                <w:rFonts w:ascii="Palatino Linotype" w:hAnsi="Palatino Linotype"/>
                <w:i/>
                <w:color w:val="000000"/>
                <w:sz w:val="22"/>
                <w:szCs w:val="22"/>
                <w:highlight w:val="black"/>
              </w:rPr>
              <w:t>---------------------------------------------</w:t>
            </w:r>
            <w:r w:rsidRPr="00D34004">
              <w:rPr>
                <w:rFonts w:ascii="Palatino Linotype" w:hAnsi="Palatino Linotype"/>
                <w:i/>
                <w:color w:val="000000"/>
                <w:sz w:val="22"/>
                <w:szCs w:val="22"/>
              </w:rPr>
              <w:t xml:space="preserve">. </w:t>
            </w:r>
            <w:r w:rsidRPr="00D34004">
              <w:rPr>
                <w:rFonts w:ascii="Palatino Linotype" w:hAnsi="Palatino Linotype"/>
                <w:i/>
                <w:color w:val="000000"/>
                <w:sz w:val="22"/>
                <w:szCs w:val="22"/>
              </w:rPr>
              <w:lastRenderedPageBreak/>
              <w:t xml:space="preserve">Desde la solicitud de información 100/SJDH/IP/2020 solicité versión electrónica entregada en el SAIMEX y a la fecha han sido omisas en realizar la entrega </w:t>
            </w:r>
            <w:proofErr w:type="spellStart"/>
            <w:r w:rsidRPr="00D34004">
              <w:rPr>
                <w:rFonts w:ascii="Palatino Linotype" w:hAnsi="Palatino Linotype"/>
                <w:i/>
                <w:color w:val="000000"/>
                <w:sz w:val="22"/>
                <w:szCs w:val="22"/>
              </w:rPr>
              <w:t>saimex</w:t>
            </w:r>
            <w:proofErr w:type="spellEnd"/>
            <w:r w:rsidRPr="00D34004">
              <w:rPr>
                <w:rFonts w:ascii="Palatino Linotype" w:hAnsi="Palatino Linotype"/>
                <w:i/>
                <w:color w:val="000000"/>
                <w:sz w:val="22"/>
                <w:szCs w:val="22"/>
              </w:rPr>
              <w:t xml:space="preserve">, por lo que nuevamente se les solicita que allí hagan una entrega. Por otra </w:t>
            </w:r>
            <w:proofErr w:type="gramStart"/>
            <w:r w:rsidRPr="00D34004">
              <w:rPr>
                <w:rFonts w:ascii="Palatino Linotype" w:hAnsi="Palatino Linotype"/>
                <w:i/>
                <w:color w:val="000000"/>
                <w:sz w:val="22"/>
                <w:szCs w:val="22"/>
              </w:rPr>
              <w:t>parte</w:t>
            </w:r>
            <w:proofErr w:type="gramEnd"/>
            <w:r w:rsidRPr="00D34004">
              <w:rPr>
                <w:rFonts w:ascii="Palatino Linotype" w:hAnsi="Palatino Linotype"/>
                <w:i/>
                <w:color w:val="000000"/>
                <w:sz w:val="22"/>
                <w:szCs w:val="22"/>
              </w:rPr>
              <w:t xml:space="preserve"> se solicita copias certificadas expedidas gratuitamente y entregadas en el juicio de amparo 1252/2019 del índice del Juzgado Séptimo de Distrito en el Estado de México, si para la entrega se requiere un pago se les solicita la cuantificación para que el juez proceda a realizar el pago.</w:t>
            </w:r>
            <w:r w:rsidR="00C6100F" w:rsidRPr="00D34004">
              <w:rPr>
                <w:rFonts w:ascii="Palatino Linotype" w:hAnsi="Palatino Linotype"/>
                <w:i/>
                <w:color w:val="000000"/>
                <w:sz w:val="22"/>
                <w:szCs w:val="22"/>
              </w:rPr>
              <w:t xml:space="preserve">” </w:t>
            </w:r>
            <w:r w:rsidR="00C6100F" w:rsidRPr="00D34004">
              <w:rPr>
                <w:rFonts w:ascii="Palatino Linotype" w:hAnsi="Palatino Linotype"/>
                <w:color w:val="000000"/>
                <w:sz w:val="22"/>
                <w:szCs w:val="22"/>
              </w:rPr>
              <w:t>(Sic)</w:t>
            </w:r>
          </w:p>
        </w:tc>
      </w:tr>
      <w:tr w:rsidR="00C6100F" w:rsidRPr="00D34004" w14:paraId="334BFEFC" w14:textId="77777777" w:rsidTr="00C6100F">
        <w:tc>
          <w:tcPr>
            <w:tcW w:w="2880" w:type="dxa"/>
          </w:tcPr>
          <w:p w14:paraId="508CD2DD" w14:textId="77777777" w:rsidR="00C6100F" w:rsidRPr="00D34004" w:rsidRDefault="00C6100F" w:rsidP="00C6100F">
            <w:pPr>
              <w:spacing w:line="276" w:lineRule="auto"/>
              <w:jc w:val="both"/>
              <w:rPr>
                <w:rFonts w:ascii="Palatino Linotype" w:hAnsi="Palatino Linotype"/>
                <w:i/>
              </w:rPr>
            </w:pPr>
            <w:r w:rsidRPr="00D34004">
              <w:rPr>
                <w:rFonts w:ascii="Palatino Linotype" w:hAnsi="Palatino Linotype"/>
                <w:bCs/>
              </w:rPr>
              <w:lastRenderedPageBreak/>
              <w:t>00205/SJDH/IP/2020</w:t>
            </w:r>
          </w:p>
        </w:tc>
        <w:tc>
          <w:tcPr>
            <w:tcW w:w="5953" w:type="dxa"/>
          </w:tcPr>
          <w:p w14:paraId="45825036" w14:textId="243DE5B4" w:rsidR="00C6100F" w:rsidRPr="00D34004" w:rsidRDefault="00C6100F" w:rsidP="008A61BB">
            <w:pPr>
              <w:jc w:val="both"/>
            </w:pPr>
            <w:r w:rsidRPr="00D34004">
              <w:rPr>
                <w:rFonts w:ascii="Palatino Linotype" w:hAnsi="Palatino Linotype"/>
                <w:i/>
                <w:color w:val="000000"/>
                <w:sz w:val="22"/>
                <w:szCs w:val="22"/>
              </w:rPr>
              <w:t>“</w:t>
            </w:r>
            <w:r w:rsidR="008A61BB" w:rsidRPr="00D34004">
              <w:rPr>
                <w:rFonts w:ascii="Palatino Linotype" w:hAnsi="Palatino Linotype"/>
                <w:i/>
                <w:color w:val="000000"/>
                <w:sz w:val="22"/>
                <w:szCs w:val="22"/>
              </w:rPr>
              <w:t xml:space="preserve">Solicito versión electrónica del expediente formado con motivo de la terapia realizada por la Lic. María </w:t>
            </w:r>
            <w:proofErr w:type="spellStart"/>
            <w:r w:rsidR="008A61BB" w:rsidRPr="00D34004">
              <w:rPr>
                <w:rFonts w:ascii="Palatino Linotype" w:hAnsi="Palatino Linotype"/>
                <w:i/>
                <w:color w:val="000000"/>
                <w:sz w:val="22"/>
                <w:szCs w:val="22"/>
              </w:rPr>
              <w:t>Talina</w:t>
            </w:r>
            <w:proofErr w:type="spellEnd"/>
            <w:r w:rsidR="008A61BB" w:rsidRPr="00D34004">
              <w:rPr>
                <w:rFonts w:ascii="Palatino Linotype" w:hAnsi="Palatino Linotype"/>
                <w:i/>
                <w:color w:val="000000"/>
                <w:sz w:val="22"/>
                <w:szCs w:val="22"/>
              </w:rPr>
              <w:t xml:space="preserve"> García </w:t>
            </w:r>
            <w:proofErr w:type="spellStart"/>
            <w:r w:rsidR="008A61BB" w:rsidRPr="00D34004">
              <w:rPr>
                <w:rFonts w:ascii="Palatino Linotype" w:hAnsi="Palatino Linotype"/>
                <w:i/>
                <w:color w:val="000000"/>
                <w:sz w:val="22"/>
                <w:szCs w:val="22"/>
              </w:rPr>
              <w:t>Monther</w:t>
            </w:r>
            <w:proofErr w:type="spellEnd"/>
            <w:r w:rsidR="008A61BB" w:rsidRPr="00D34004">
              <w:rPr>
                <w:rFonts w:ascii="Palatino Linotype" w:hAnsi="Palatino Linotype"/>
                <w:i/>
                <w:color w:val="000000"/>
                <w:sz w:val="22"/>
                <w:szCs w:val="22"/>
              </w:rPr>
              <w:t xml:space="preserve">, </w:t>
            </w:r>
            <w:proofErr w:type="spellStart"/>
            <w:r w:rsidR="008A61BB" w:rsidRPr="00D34004">
              <w:rPr>
                <w:rFonts w:ascii="Palatino Linotype" w:hAnsi="Palatino Linotype"/>
                <w:i/>
                <w:color w:val="000000"/>
                <w:sz w:val="22"/>
                <w:szCs w:val="22"/>
              </w:rPr>
              <w:t>adcrita</w:t>
            </w:r>
            <w:proofErr w:type="spellEnd"/>
            <w:r w:rsidR="008A61BB" w:rsidRPr="00D34004">
              <w:rPr>
                <w:rFonts w:ascii="Palatino Linotype" w:hAnsi="Palatino Linotype"/>
                <w:i/>
                <w:color w:val="000000"/>
                <w:sz w:val="22"/>
                <w:szCs w:val="22"/>
              </w:rPr>
              <w:t xml:space="preserve"> a la Comisión Ejecutiva de Atención a Víctimas del Estado de México, al paciente </w:t>
            </w:r>
            <w:r w:rsidR="006A640B" w:rsidRPr="006A640B">
              <w:rPr>
                <w:rFonts w:ascii="Palatino Linotype" w:hAnsi="Palatino Linotype"/>
                <w:i/>
                <w:color w:val="000000"/>
                <w:sz w:val="22"/>
                <w:szCs w:val="22"/>
                <w:highlight w:val="black"/>
              </w:rPr>
              <w:t>--------------------------------------------------</w:t>
            </w:r>
            <w:r w:rsidR="008A61BB" w:rsidRPr="00D34004">
              <w:rPr>
                <w:rFonts w:ascii="Palatino Linotype" w:hAnsi="Palatino Linotype"/>
                <w:i/>
                <w:color w:val="000000"/>
                <w:sz w:val="22"/>
                <w:szCs w:val="22"/>
              </w:rPr>
              <w:t xml:space="preserve">. Desde la solicitud de información 100/SJDH/IP/2020 solicité versión electrónica entregada en el SAIMEX y a la fecha han sido omisas en realizar la entrega </w:t>
            </w:r>
            <w:proofErr w:type="spellStart"/>
            <w:r w:rsidR="008A61BB" w:rsidRPr="00D34004">
              <w:rPr>
                <w:rFonts w:ascii="Palatino Linotype" w:hAnsi="Palatino Linotype"/>
                <w:i/>
                <w:color w:val="000000"/>
                <w:sz w:val="22"/>
                <w:szCs w:val="22"/>
              </w:rPr>
              <w:t>saimex</w:t>
            </w:r>
            <w:proofErr w:type="spellEnd"/>
            <w:r w:rsidR="008A61BB" w:rsidRPr="00D34004">
              <w:rPr>
                <w:rFonts w:ascii="Palatino Linotype" w:hAnsi="Palatino Linotype"/>
                <w:i/>
                <w:color w:val="000000"/>
                <w:sz w:val="22"/>
                <w:szCs w:val="22"/>
              </w:rPr>
              <w:t xml:space="preserve">, por lo que nuevamente se les solicita que allí hagan una entrega. Por otra </w:t>
            </w:r>
            <w:proofErr w:type="gramStart"/>
            <w:r w:rsidR="008A61BB" w:rsidRPr="00D34004">
              <w:rPr>
                <w:rFonts w:ascii="Palatino Linotype" w:hAnsi="Palatino Linotype"/>
                <w:i/>
                <w:color w:val="000000"/>
                <w:sz w:val="22"/>
                <w:szCs w:val="22"/>
              </w:rPr>
              <w:t>parte</w:t>
            </w:r>
            <w:proofErr w:type="gramEnd"/>
            <w:r w:rsidR="008A61BB" w:rsidRPr="00D34004">
              <w:rPr>
                <w:rFonts w:ascii="Palatino Linotype" w:hAnsi="Palatino Linotype"/>
                <w:i/>
                <w:color w:val="000000"/>
                <w:sz w:val="22"/>
                <w:szCs w:val="22"/>
              </w:rPr>
              <w:t xml:space="preserve"> se solicita copias certificadas expedidas gratuitamente y entregadas en el juicio de amparo 1252/2019 del índice del Juzgado Séptimo de Distrito en el Estado de México, si para la entrega se requiere un pago se les solicita la cuantificación para que el juez proceda a realizar el pago</w:t>
            </w:r>
            <w:r w:rsidRPr="00D34004">
              <w:rPr>
                <w:rFonts w:ascii="Palatino Linotype" w:hAnsi="Palatino Linotype"/>
                <w:i/>
                <w:color w:val="000000"/>
                <w:sz w:val="22"/>
                <w:szCs w:val="22"/>
              </w:rPr>
              <w:t>.”</w:t>
            </w:r>
            <w:r w:rsidRPr="00D34004">
              <w:rPr>
                <w:rFonts w:ascii="Palatino Linotype" w:hAnsi="Palatino Linotype"/>
                <w:color w:val="000000"/>
              </w:rPr>
              <w:t xml:space="preserve"> (</w:t>
            </w:r>
            <w:r w:rsidR="008A61BB" w:rsidRPr="00D34004">
              <w:rPr>
                <w:rFonts w:ascii="Palatino Linotype" w:hAnsi="Palatino Linotype"/>
                <w:color w:val="000000"/>
              </w:rPr>
              <w:t>S</w:t>
            </w:r>
            <w:r w:rsidRPr="00D34004">
              <w:rPr>
                <w:rFonts w:ascii="Palatino Linotype" w:hAnsi="Palatino Linotype"/>
                <w:color w:val="000000"/>
              </w:rPr>
              <w:t>ic)</w:t>
            </w:r>
          </w:p>
        </w:tc>
      </w:tr>
    </w:tbl>
    <w:p w14:paraId="61CC6C58" w14:textId="77777777" w:rsidR="00C6100F" w:rsidRPr="00D34004" w:rsidRDefault="00C6100F" w:rsidP="00C6100F">
      <w:pPr>
        <w:spacing w:line="276" w:lineRule="auto"/>
        <w:ind w:left="630"/>
        <w:jc w:val="both"/>
        <w:rPr>
          <w:rFonts w:ascii="Palatino Linotype" w:hAnsi="Palatino Linotype"/>
          <w:b/>
          <w:i/>
        </w:rPr>
      </w:pPr>
    </w:p>
    <w:p w14:paraId="4DE66319" w14:textId="04461BD6" w:rsidR="00C6100F" w:rsidRPr="00D34004" w:rsidRDefault="00C6100F" w:rsidP="00D61D0E">
      <w:pPr>
        <w:pStyle w:val="Prrafodelista"/>
        <w:numPr>
          <w:ilvl w:val="0"/>
          <w:numId w:val="2"/>
        </w:numPr>
        <w:spacing w:line="360" w:lineRule="auto"/>
        <w:ind w:left="851" w:right="34"/>
        <w:jc w:val="both"/>
        <w:rPr>
          <w:rFonts w:ascii="Palatino Linotype" w:hAnsi="Palatino Linotype"/>
        </w:rPr>
      </w:pPr>
      <w:r w:rsidRPr="00D34004">
        <w:rPr>
          <w:rFonts w:ascii="Palatino Linotype" w:eastAsia="Times New Roman" w:hAnsi="Palatino Linotype" w:cs="Arial"/>
          <w:lang w:val="es-ES"/>
        </w:rPr>
        <w:t>Se eligió como modalidad de entrega de la información</w:t>
      </w:r>
      <w:r w:rsidRPr="00D34004">
        <w:rPr>
          <w:rFonts w:ascii="Palatino Linotype" w:hAnsi="Palatino Linotype"/>
        </w:rPr>
        <w:t xml:space="preserve">: A través del SAIMEX. </w:t>
      </w:r>
    </w:p>
    <w:p w14:paraId="10A68071" w14:textId="77777777" w:rsidR="008A61BB" w:rsidRPr="00D34004" w:rsidRDefault="008A61BB" w:rsidP="008A61BB">
      <w:pPr>
        <w:pStyle w:val="Prrafodelista"/>
        <w:spacing w:line="360" w:lineRule="auto"/>
        <w:ind w:left="851" w:right="34"/>
        <w:jc w:val="both"/>
        <w:rPr>
          <w:rFonts w:ascii="Palatino Linotype" w:hAnsi="Palatino Linotype"/>
        </w:rPr>
      </w:pPr>
    </w:p>
    <w:p w14:paraId="036A03BE" w14:textId="50788009" w:rsidR="00C2104E" w:rsidRPr="00D34004" w:rsidRDefault="00A5495B" w:rsidP="00D61D0E">
      <w:pPr>
        <w:pStyle w:val="Prrafodelista"/>
        <w:numPr>
          <w:ilvl w:val="0"/>
          <w:numId w:val="1"/>
        </w:numPr>
        <w:spacing w:before="240" w:after="240" w:line="360" w:lineRule="auto"/>
        <w:ind w:left="0" w:firstLine="0"/>
        <w:jc w:val="both"/>
        <w:rPr>
          <w:rFonts w:ascii="Palatino Linotype" w:eastAsia="Calibri" w:hAnsi="Palatino Linotype" w:cs="Arial"/>
          <w:lang w:val="es-ES"/>
        </w:rPr>
      </w:pPr>
      <w:r w:rsidRPr="00D34004">
        <w:rPr>
          <w:rFonts w:ascii="Palatino Linotype" w:hAnsi="Palatino Linotype" w:cs="Arial"/>
          <w:color w:val="000000" w:themeColor="text1"/>
        </w:rPr>
        <w:t xml:space="preserve">De las constancias que integran los expedientes electrónicos del </w:t>
      </w:r>
      <w:r w:rsidRPr="00D34004">
        <w:rPr>
          <w:rFonts w:ascii="Palatino Linotype" w:hAnsi="Palatino Linotype" w:cs="Arial"/>
          <w:b/>
          <w:color w:val="000000" w:themeColor="text1"/>
        </w:rPr>
        <w:t>SAIMEX</w:t>
      </w:r>
      <w:r w:rsidRPr="00D34004">
        <w:rPr>
          <w:rFonts w:ascii="Palatino Linotype" w:hAnsi="Palatino Linotype" w:cs="Arial"/>
          <w:color w:val="000000" w:themeColor="text1"/>
        </w:rPr>
        <w:t xml:space="preserve">, se advierte que en fecha </w:t>
      </w:r>
      <w:r w:rsidR="00071812" w:rsidRPr="00D34004">
        <w:rPr>
          <w:rFonts w:ascii="Palatino Linotype" w:hAnsi="Palatino Linotype" w:cs="Arial"/>
          <w:color w:val="000000" w:themeColor="text1"/>
        </w:rPr>
        <w:t>dos</w:t>
      </w:r>
      <w:r w:rsidR="007F76E9" w:rsidRPr="00D34004">
        <w:rPr>
          <w:rFonts w:ascii="Palatino Linotype" w:hAnsi="Palatino Linotype" w:cs="Arial"/>
          <w:color w:val="000000" w:themeColor="text1"/>
        </w:rPr>
        <w:t xml:space="preserve"> (</w:t>
      </w:r>
      <w:r w:rsidRPr="00D34004">
        <w:rPr>
          <w:rFonts w:ascii="Palatino Linotype" w:hAnsi="Palatino Linotype" w:cs="Arial"/>
          <w:color w:val="000000" w:themeColor="text1"/>
        </w:rPr>
        <w:t>02</w:t>
      </w:r>
      <w:r w:rsidR="007F76E9" w:rsidRPr="00D34004">
        <w:rPr>
          <w:rFonts w:ascii="Palatino Linotype" w:hAnsi="Palatino Linotype" w:cs="Arial"/>
          <w:color w:val="000000" w:themeColor="text1"/>
        </w:rPr>
        <w:t xml:space="preserve">) </w:t>
      </w:r>
      <w:r w:rsidR="00C90ADB" w:rsidRPr="00D34004">
        <w:rPr>
          <w:rFonts w:ascii="Palatino Linotype" w:hAnsi="Palatino Linotype" w:cs="Arial"/>
          <w:color w:val="000000" w:themeColor="text1"/>
        </w:rPr>
        <w:t xml:space="preserve">de </w:t>
      </w:r>
      <w:r w:rsidRPr="00D34004">
        <w:rPr>
          <w:rFonts w:ascii="Palatino Linotype" w:hAnsi="Palatino Linotype" w:cs="Arial"/>
          <w:color w:val="000000" w:themeColor="text1"/>
        </w:rPr>
        <w:t>febrero</w:t>
      </w:r>
      <w:r w:rsidR="00813F71" w:rsidRPr="00D34004">
        <w:rPr>
          <w:rFonts w:ascii="Palatino Linotype" w:hAnsi="Palatino Linotype" w:cs="Arial"/>
          <w:color w:val="000000" w:themeColor="text1"/>
        </w:rPr>
        <w:t xml:space="preserve"> de dos mil</w:t>
      </w:r>
      <w:r w:rsidR="00FE06A2">
        <w:rPr>
          <w:rFonts w:ascii="Palatino Linotype" w:hAnsi="Palatino Linotype" w:cs="Arial"/>
          <w:color w:val="000000" w:themeColor="text1"/>
        </w:rPr>
        <w:t xml:space="preserve"> veintiuno</w:t>
      </w:r>
      <w:r w:rsidR="00C90ADB" w:rsidRPr="00D34004">
        <w:rPr>
          <w:rFonts w:ascii="Palatino Linotype" w:hAnsi="Palatino Linotype" w:cs="Arial"/>
          <w:color w:val="000000" w:themeColor="text1"/>
        </w:rPr>
        <w:t xml:space="preserve"> el </w:t>
      </w:r>
      <w:r w:rsidR="00C90ADB" w:rsidRPr="00D34004">
        <w:rPr>
          <w:rFonts w:ascii="Palatino Linotype" w:hAnsi="Palatino Linotype" w:cs="Arial"/>
          <w:b/>
          <w:color w:val="000000" w:themeColor="text1"/>
        </w:rPr>
        <w:t>SUJETO OBLIGADO,</w:t>
      </w:r>
      <w:r w:rsidR="00E85FF0" w:rsidRPr="00D34004">
        <w:rPr>
          <w:rFonts w:ascii="Palatino Linotype" w:hAnsi="Palatino Linotype" w:cs="Arial"/>
          <w:color w:val="000000" w:themeColor="text1"/>
        </w:rPr>
        <w:t xml:space="preserve"> dio respuesta a la</w:t>
      </w:r>
      <w:r w:rsidRPr="00D34004">
        <w:rPr>
          <w:rFonts w:ascii="Palatino Linotype" w:hAnsi="Palatino Linotype" w:cs="Arial"/>
          <w:color w:val="000000" w:themeColor="text1"/>
        </w:rPr>
        <w:t>s</w:t>
      </w:r>
      <w:r w:rsidR="00E85FF0" w:rsidRPr="00D34004">
        <w:rPr>
          <w:rFonts w:ascii="Palatino Linotype" w:hAnsi="Palatino Linotype" w:cs="Arial"/>
          <w:color w:val="000000" w:themeColor="text1"/>
        </w:rPr>
        <w:t xml:space="preserve"> solicitud</w:t>
      </w:r>
      <w:r w:rsidRPr="00D34004">
        <w:rPr>
          <w:rFonts w:ascii="Palatino Linotype" w:hAnsi="Palatino Linotype" w:cs="Arial"/>
          <w:color w:val="000000" w:themeColor="text1"/>
        </w:rPr>
        <w:t>es</w:t>
      </w:r>
      <w:r w:rsidR="00E85FF0" w:rsidRPr="00D34004">
        <w:rPr>
          <w:rFonts w:ascii="Palatino Linotype" w:hAnsi="Palatino Linotype" w:cs="Arial"/>
          <w:color w:val="000000" w:themeColor="text1"/>
        </w:rPr>
        <w:t xml:space="preserve"> de información </w:t>
      </w:r>
      <w:r w:rsidRPr="00D34004">
        <w:rPr>
          <w:rFonts w:ascii="Palatino Linotype" w:hAnsi="Palatino Linotype" w:cs="Arial"/>
          <w:color w:val="000000" w:themeColor="text1"/>
        </w:rPr>
        <w:t>número</w:t>
      </w:r>
      <w:r w:rsidRPr="00D34004">
        <w:rPr>
          <w:rFonts w:ascii="Palatino Linotype" w:hAnsi="Palatino Linotype"/>
          <w:color w:val="000000"/>
        </w:rPr>
        <w:t xml:space="preserve"> </w:t>
      </w:r>
      <w:r w:rsidRPr="00D34004">
        <w:rPr>
          <w:rFonts w:ascii="Palatino Linotype" w:hAnsi="Palatino Linotype"/>
          <w:b/>
          <w:bCs/>
        </w:rPr>
        <w:t>00204/SJDH/IP/2020</w:t>
      </w:r>
      <w:r w:rsidRPr="00D34004">
        <w:rPr>
          <w:rFonts w:ascii="Palatino Linotype" w:eastAsia="Calibri" w:hAnsi="Palatino Linotype" w:cs="Arial"/>
          <w:b/>
        </w:rPr>
        <w:t xml:space="preserve"> y </w:t>
      </w:r>
      <w:r w:rsidRPr="00D34004">
        <w:rPr>
          <w:rFonts w:ascii="Palatino Linotype" w:hAnsi="Palatino Linotype"/>
          <w:b/>
          <w:bCs/>
        </w:rPr>
        <w:t>00205/SJDH/IP/2020</w:t>
      </w:r>
      <w:r w:rsidR="00071812" w:rsidRPr="00D34004">
        <w:rPr>
          <w:rFonts w:ascii="Palatino Linotype" w:hAnsi="Palatino Linotype"/>
          <w:color w:val="000000"/>
        </w:rPr>
        <w:t xml:space="preserve">, en los siguientes términos: </w:t>
      </w:r>
      <w:r w:rsidR="00071812" w:rsidRPr="00D34004">
        <w:rPr>
          <w:rFonts w:ascii="Palatino Linotype" w:hAnsi="Palatino Linotype" w:cs="Calibri"/>
        </w:rPr>
        <w:t xml:space="preserve"> </w:t>
      </w:r>
    </w:p>
    <w:p w14:paraId="00C8354F" w14:textId="77777777" w:rsidR="007C66B0" w:rsidRPr="00D34004" w:rsidRDefault="007C66B0" w:rsidP="00071812">
      <w:pPr>
        <w:autoSpaceDE w:val="0"/>
        <w:autoSpaceDN w:val="0"/>
        <w:adjustRightInd w:val="0"/>
        <w:spacing w:line="360" w:lineRule="auto"/>
        <w:jc w:val="both"/>
        <w:rPr>
          <w:rFonts w:ascii="Palatino Linotype" w:hAnsi="Palatino Linotype"/>
          <w:noProof/>
          <w:lang w:eastAsia="es-MX"/>
        </w:rPr>
      </w:pPr>
    </w:p>
    <w:p w14:paraId="03EB4FAB" w14:textId="019BC443" w:rsidR="0009408D" w:rsidRPr="00D34004" w:rsidRDefault="00D2133A" w:rsidP="00D61D0E">
      <w:pPr>
        <w:pStyle w:val="Prrafodelista"/>
        <w:numPr>
          <w:ilvl w:val="0"/>
          <w:numId w:val="4"/>
        </w:numPr>
        <w:autoSpaceDE w:val="0"/>
        <w:autoSpaceDN w:val="0"/>
        <w:adjustRightInd w:val="0"/>
        <w:spacing w:line="360" w:lineRule="auto"/>
        <w:jc w:val="both"/>
        <w:rPr>
          <w:rFonts w:ascii="Palatino Linotype" w:hAnsi="Palatino Linotype" w:cs="Arial"/>
          <w:color w:val="000000" w:themeColor="text1"/>
        </w:rPr>
      </w:pPr>
      <w:r w:rsidRPr="00D34004">
        <w:rPr>
          <w:rFonts w:ascii="Palatino Linotype" w:hAnsi="Palatino Linotype"/>
          <w:b/>
          <w:bCs/>
        </w:rPr>
        <w:t xml:space="preserve">Solicitud de información </w:t>
      </w:r>
      <w:r w:rsidR="00071812" w:rsidRPr="00D34004">
        <w:rPr>
          <w:rFonts w:ascii="Palatino Linotype" w:hAnsi="Palatino Linotype"/>
          <w:b/>
          <w:bCs/>
        </w:rPr>
        <w:t>00204/SJDH/IP/2020</w:t>
      </w:r>
      <w:r w:rsidR="00071812" w:rsidRPr="00D34004">
        <w:rPr>
          <w:rFonts w:ascii="Palatino Linotype" w:hAnsi="Palatino Linotype" w:cs="Calibri"/>
        </w:rPr>
        <w:t xml:space="preserve">: adjuntó el </w:t>
      </w:r>
      <w:r w:rsidR="008A61BB" w:rsidRPr="00D34004">
        <w:rPr>
          <w:rFonts w:ascii="Palatino Linotype" w:hAnsi="Palatino Linotype" w:cs="Calibri"/>
        </w:rPr>
        <w:t xml:space="preserve">archivo electrónico </w:t>
      </w:r>
      <w:r w:rsidR="008A61BB" w:rsidRPr="00D34004">
        <w:rPr>
          <w:rFonts w:ascii="Palatino Linotype" w:hAnsi="Palatino Linotype" w:cs="Calibri"/>
          <w:b/>
          <w:i/>
        </w:rPr>
        <w:t>“saimex204.pdf”</w:t>
      </w:r>
      <w:r w:rsidR="008A61BB" w:rsidRPr="00D34004">
        <w:rPr>
          <w:rFonts w:ascii="Palatino Linotype" w:hAnsi="Palatino Linotype" w:cs="Calibri"/>
        </w:rPr>
        <w:t xml:space="preserve"> el cual contiene el </w:t>
      </w:r>
      <w:r w:rsidR="00071812" w:rsidRPr="00D34004">
        <w:rPr>
          <w:rFonts w:ascii="Palatino Linotype" w:hAnsi="Palatino Linotype" w:cs="Calibri"/>
        </w:rPr>
        <w:t>oficio</w:t>
      </w:r>
      <w:r w:rsidR="008A61BB" w:rsidRPr="00D34004">
        <w:rPr>
          <w:rFonts w:ascii="Palatino Linotype" w:hAnsi="Palatino Linotype" w:cs="Calibri"/>
        </w:rPr>
        <w:t xml:space="preserve"> número</w:t>
      </w:r>
      <w:r w:rsidR="00071812" w:rsidRPr="00D34004">
        <w:rPr>
          <w:rFonts w:ascii="Palatino Linotype" w:hAnsi="Palatino Linotype" w:cs="Calibri"/>
        </w:rPr>
        <w:t xml:space="preserve"> SJDH/UIPPE/129/2021, de fecha </w:t>
      </w:r>
      <w:r w:rsidR="00071812" w:rsidRPr="00D34004">
        <w:rPr>
          <w:rFonts w:ascii="Palatino Linotype" w:hAnsi="Palatino Linotype" w:cs="Arial"/>
          <w:color w:val="000000" w:themeColor="text1"/>
        </w:rPr>
        <w:t xml:space="preserve">dos (02) de febrero de dos mil veinte uno, </w:t>
      </w:r>
      <w:r w:rsidR="008A61BB" w:rsidRPr="00D34004">
        <w:rPr>
          <w:rFonts w:ascii="Palatino Linotype" w:hAnsi="Palatino Linotype" w:cs="Arial"/>
          <w:color w:val="000000" w:themeColor="text1"/>
        </w:rPr>
        <w:t xml:space="preserve">suscrito </w:t>
      </w:r>
      <w:r w:rsidR="00071812" w:rsidRPr="00D34004">
        <w:rPr>
          <w:rFonts w:ascii="Palatino Linotype" w:hAnsi="Palatino Linotype" w:cs="Arial"/>
          <w:color w:val="000000" w:themeColor="text1"/>
        </w:rPr>
        <w:t xml:space="preserve">por la Titular de Transparencia, </w:t>
      </w:r>
      <w:r w:rsidR="008A61BB" w:rsidRPr="00D34004">
        <w:rPr>
          <w:rFonts w:ascii="Palatino Linotype" w:hAnsi="Palatino Linotype" w:cs="Arial"/>
          <w:color w:val="000000" w:themeColor="text1"/>
        </w:rPr>
        <w:t xml:space="preserve">el cual </w:t>
      </w:r>
      <w:r w:rsidR="00071812" w:rsidRPr="00D34004">
        <w:rPr>
          <w:rFonts w:ascii="Palatino Linotype" w:hAnsi="Palatino Linotype" w:cs="Arial"/>
          <w:color w:val="000000" w:themeColor="text1"/>
        </w:rPr>
        <w:t>en su parte medular</w:t>
      </w:r>
      <w:r w:rsidR="0009408D" w:rsidRPr="00D34004">
        <w:rPr>
          <w:rFonts w:ascii="Palatino Linotype" w:hAnsi="Palatino Linotype" w:cs="Arial"/>
          <w:color w:val="000000" w:themeColor="text1"/>
        </w:rPr>
        <w:t xml:space="preserve"> </w:t>
      </w:r>
      <w:r w:rsidRPr="00D34004">
        <w:rPr>
          <w:rFonts w:ascii="Palatino Linotype" w:hAnsi="Palatino Linotype" w:cs="Arial"/>
          <w:color w:val="000000" w:themeColor="text1"/>
        </w:rPr>
        <w:t xml:space="preserve">señala </w:t>
      </w:r>
      <w:r w:rsidR="0009408D" w:rsidRPr="00D34004">
        <w:rPr>
          <w:rFonts w:ascii="Palatino Linotype" w:hAnsi="Palatino Linotype" w:cs="Arial"/>
          <w:color w:val="000000" w:themeColor="text1"/>
        </w:rPr>
        <w:t>lo siguiente:</w:t>
      </w:r>
    </w:p>
    <w:p w14:paraId="691EF936" w14:textId="4C6CFA9C" w:rsidR="007C66B0" w:rsidRPr="00D34004" w:rsidRDefault="00D2133A" w:rsidP="00D2133A">
      <w:pPr>
        <w:autoSpaceDE w:val="0"/>
        <w:autoSpaceDN w:val="0"/>
        <w:adjustRightInd w:val="0"/>
        <w:spacing w:line="276" w:lineRule="auto"/>
        <w:ind w:left="720"/>
        <w:jc w:val="both"/>
        <w:rPr>
          <w:rFonts w:ascii="Palatino Linotype" w:hAnsi="Palatino Linotype" w:cs="Arial"/>
          <w:i/>
          <w:color w:val="000000" w:themeColor="text1"/>
          <w:sz w:val="22"/>
          <w:szCs w:val="22"/>
        </w:rPr>
      </w:pPr>
      <w:r w:rsidRPr="00D34004">
        <w:rPr>
          <w:rFonts w:ascii="Palatino Linotype" w:hAnsi="Palatino Linotype" w:cs="Arial"/>
          <w:i/>
          <w:color w:val="000000" w:themeColor="text1"/>
          <w:sz w:val="22"/>
          <w:szCs w:val="22"/>
        </w:rPr>
        <w:t>“</w:t>
      </w:r>
      <w:r w:rsidR="002960EF" w:rsidRPr="00D34004">
        <w:rPr>
          <w:rFonts w:ascii="Palatino Linotype" w:hAnsi="Palatino Linotype" w:cs="Arial"/>
          <w:i/>
          <w:color w:val="000000" w:themeColor="text1"/>
          <w:sz w:val="22"/>
          <w:szCs w:val="22"/>
        </w:rPr>
        <w:t>…</w:t>
      </w:r>
      <w:r w:rsidR="0009408D" w:rsidRPr="00D34004">
        <w:rPr>
          <w:rFonts w:ascii="Palatino Linotype" w:hAnsi="Palatino Linotype" w:cs="Arial"/>
          <w:i/>
          <w:color w:val="000000" w:themeColor="text1"/>
          <w:sz w:val="22"/>
          <w:szCs w:val="22"/>
        </w:rPr>
        <w:t xml:space="preserve"> A</w:t>
      </w:r>
      <w:r w:rsidR="007C66B0" w:rsidRPr="00D34004">
        <w:rPr>
          <w:rFonts w:ascii="Palatino Linotype" w:hAnsi="Palatino Linotype" w:cs="Arial"/>
          <w:i/>
          <w:color w:val="000000" w:themeColor="text1"/>
          <w:sz w:val="22"/>
          <w:szCs w:val="22"/>
        </w:rPr>
        <w:t xml:space="preserve"> través del oficio </w:t>
      </w:r>
      <w:r w:rsidR="007C66B0" w:rsidRPr="00D34004">
        <w:rPr>
          <w:rFonts w:ascii="Palatino Linotype" w:hAnsi="Palatino Linotype" w:cs="Calibri"/>
          <w:i/>
          <w:sz w:val="22"/>
          <w:szCs w:val="22"/>
        </w:rPr>
        <w:t>SJDH/UIPPE/11</w:t>
      </w:r>
      <w:r w:rsidR="00DF5DA3" w:rsidRPr="00D34004">
        <w:rPr>
          <w:rFonts w:ascii="Palatino Linotype" w:hAnsi="Palatino Linotype" w:cs="Calibri"/>
          <w:i/>
          <w:sz w:val="22"/>
          <w:szCs w:val="22"/>
        </w:rPr>
        <w:t>1</w:t>
      </w:r>
      <w:r w:rsidR="007C66B0" w:rsidRPr="00D34004">
        <w:rPr>
          <w:rFonts w:ascii="Palatino Linotype" w:hAnsi="Palatino Linotype" w:cs="Calibri"/>
          <w:i/>
          <w:sz w:val="22"/>
          <w:szCs w:val="22"/>
        </w:rPr>
        <w:t xml:space="preserve">1/2020 de fecha 1 de diciembre de 2020, se hizo del </w:t>
      </w:r>
      <w:r w:rsidR="000D44A4" w:rsidRPr="00D34004">
        <w:rPr>
          <w:rFonts w:ascii="Palatino Linotype" w:hAnsi="Palatino Linotype" w:cs="Calibri"/>
          <w:i/>
          <w:sz w:val="22"/>
          <w:szCs w:val="22"/>
        </w:rPr>
        <w:t xml:space="preserve">conocimiento </w:t>
      </w:r>
      <w:r w:rsidR="00BB6A51" w:rsidRPr="00D34004">
        <w:rPr>
          <w:rFonts w:ascii="Palatino Linotype" w:hAnsi="Palatino Linotype" w:cs="Calibri"/>
          <w:i/>
          <w:sz w:val="22"/>
          <w:szCs w:val="22"/>
        </w:rPr>
        <w:t xml:space="preserve">que derivado de la </w:t>
      </w:r>
      <w:r w:rsidR="00BB6A51" w:rsidRPr="00D34004">
        <w:rPr>
          <w:rFonts w:ascii="Palatino Linotype" w:hAnsi="Palatino Linotype" w:cs="Calibri"/>
          <w:b/>
          <w:i/>
          <w:sz w:val="22"/>
          <w:szCs w:val="22"/>
        </w:rPr>
        <w:t xml:space="preserve">resolución emitida por el pleno del INFOEM al recurso de revisión 3466/INFOEM/IP/RR/2020 </w:t>
      </w:r>
      <w:r w:rsidR="007B3308" w:rsidRPr="00D34004">
        <w:rPr>
          <w:rFonts w:ascii="Palatino Linotype" w:hAnsi="Palatino Linotype" w:cs="Calibri"/>
          <w:b/>
          <w:i/>
          <w:sz w:val="22"/>
          <w:szCs w:val="22"/>
        </w:rPr>
        <w:t>de la respuesta otorgada a la solicitud de información 00106/SJDH/IP/2020</w:t>
      </w:r>
      <w:r w:rsidR="00BB6A51" w:rsidRPr="00D34004">
        <w:rPr>
          <w:rFonts w:ascii="Palatino Linotype" w:hAnsi="Palatino Linotype" w:cs="Calibri"/>
          <w:b/>
          <w:i/>
          <w:sz w:val="22"/>
          <w:szCs w:val="22"/>
        </w:rPr>
        <w:t xml:space="preserve">, la cual en los resolutivos, </w:t>
      </w:r>
      <w:r w:rsidR="00BB6A51" w:rsidRPr="00D34004">
        <w:rPr>
          <w:rFonts w:ascii="Palatino Linotype" w:hAnsi="Palatino Linotype" w:cs="Calibri"/>
          <w:b/>
          <w:i/>
          <w:sz w:val="22"/>
          <w:szCs w:val="22"/>
          <w:u w:val="single"/>
        </w:rPr>
        <w:t xml:space="preserve">modifica la respuesta de ésta Secretaria y ordena, para que en </w:t>
      </w:r>
      <w:r w:rsidR="002960EF" w:rsidRPr="00D34004">
        <w:rPr>
          <w:rFonts w:ascii="Palatino Linotype" w:hAnsi="Palatino Linotype" w:cs="Calibri"/>
          <w:b/>
          <w:i/>
          <w:sz w:val="22"/>
          <w:szCs w:val="22"/>
          <w:u w:val="single"/>
        </w:rPr>
        <w:t>términos</w:t>
      </w:r>
      <w:r w:rsidR="00BB6A51" w:rsidRPr="00D34004">
        <w:rPr>
          <w:rFonts w:ascii="Palatino Linotype" w:hAnsi="Palatino Linotype" w:cs="Calibri"/>
          <w:b/>
          <w:i/>
          <w:sz w:val="22"/>
          <w:szCs w:val="22"/>
          <w:u w:val="single"/>
        </w:rPr>
        <w:t xml:space="preserve"> del considerando CUARTO</w:t>
      </w:r>
      <w:r w:rsidR="002960EF" w:rsidRPr="00D34004">
        <w:rPr>
          <w:rFonts w:ascii="Palatino Linotype" w:hAnsi="Palatino Linotype" w:cs="Arial"/>
          <w:b/>
          <w:i/>
          <w:color w:val="000000" w:themeColor="text1"/>
          <w:sz w:val="22"/>
          <w:szCs w:val="22"/>
          <w:u w:val="single"/>
        </w:rPr>
        <w:t xml:space="preserve"> de dicha resolución se entregue en copias certificadas sin costo previa acreditación de su identidad </w:t>
      </w:r>
      <w:r w:rsidR="002960EF" w:rsidRPr="00D34004">
        <w:rPr>
          <w:rFonts w:ascii="Palatino Linotype" w:hAnsi="Palatino Linotype" w:cs="Arial"/>
          <w:b/>
          <w:i/>
          <w:color w:val="000000" w:themeColor="text1"/>
          <w:sz w:val="22"/>
          <w:szCs w:val="22"/>
        </w:rPr>
        <w:t>de lo siguiente:</w:t>
      </w:r>
      <w:r w:rsidR="002960EF" w:rsidRPr="00D34004">
        <w:rPr>
          <w:rFonts w:ascii="Palatino Linotype" w:hAnsi="Palatino Linotype" w:cs="Arial"/>
          <w:i/>
          <w:color w:val="000000" w:themeColor="text1"/>
          <w:sz w:val="22"/>
          <w:szCs w:val="22"/>
        </w:rPr>
        <w:t xml:space="preserve"> </w:t>
      </w:r>
    </w:p>
    <w:p w14:paraId="4FF70080" w14:textId="53D4DAEF" w:rsidR="002960EF" w:rsidRPr="00D34004" w:rsidRDefault="002960EF" w:rsidP="00D2133A">
      <w:pPr>
        <w:autoSpaceDE w:val="0"/>
        <w:autoSpaceDN w:val="0"/>
        <w:adjustRightInd w:val="0"/>
        <w:spacing w:line="276" w:lineRule="auto"/>
        <w:ind w:left="720"/>
        <w:jc w:val="both"/>
        <w:rPr>
          <w:rFonts w:ascii="Palatino Linotype" w:hAnsi="Palatino Linotype" w:cs="Arial"/>
          <w:b/>
          <w:i/>
          <w:color w:val="000000" w:themeColor="text1"/>
          <w:sz w:val="22"/>
          <w:szCs w:val="22"/>
          <w:u w:val="single"/>
        </w:rPr>
      </w:pPr>
      <w:r w:rsidRPr="00D34004">
        <w:rPr>
          <w:rFonts w:ascii="Palatino Linotype" w:hAnsi="Palatino Linotype" w:cs="Arial"/>
          <w:b/>
          <w:i/>
          <w:color w:val="000000" w:themeColor="text1"/>
          <w:sz w:val="22"/>
          <w:szCs w:val="22"/>
          <w:u w:val="single"/>
        </w:rPr>
        <w:t xml:space="preserve">“Expediente formado con motivo de la petición enviada en fecha 10 de julio de 2020 y acusada en fecha 13 de julio de 2020 por la Comisión Ejecutiva de Atención de Victimas del Estado de México”. </w:t>
      </w:r>
    </w:p>
    <w:p w14:paraId="17C094E8" w14:textId="36DE136E" w:rsidR="002960EF" w:rsidRPr="00D34004" w:rsidRDefault="002960EF" w:rsidP="00D2133A">
      <w:pPr>
        <w:autoSpaceDE w:val="0"/>
        <w:autoSpaceDN w:val="0"/>
        <w:adjustRightInd w:val="0"/>
        <w:spacing w:line="276" w:lineRule="auto"/>
        <w:ind w:left="720"/>
        <w:jc w:val="both"/>
        <w:rPr>
          <w:rFonts w:ascii="Palatino Linotype" w:hAnsi="Palatino Linotype" w:cs="Arial"/>
          <w:b/>
          <w:i/>
          <w:color w:val="000000" w:themeColor="text1"/>
          <w:sz w:val="22"/>
          <w:szCs w:val="22"/>
        </w:rPr>
      </w:pPr>
      <w:r w:rsidRPr="00D34004">
        <w:rPr>
          <w:rFonts w:ascii="Palatino Linotype" w:hAnsi="Palatino Linotype" w:cs="Arial"/>
          <w:b/>
          <w:i/>
          <w:color w:val="000000" w:themeColor="text1"/>
          <w:sz w:val="22"/>
          <w:szCs w:val="22"/>
        </w:rPr>
        <w:t xml:space="preserve">Es importante precisar que </w:t>
      </w:r>
      <w:r w:rsidRPr="00D34004">
        <w:rPr>
          <w:rFonts w:ascii="Palatino Linotype" w:hAnsi="Palatino Linotype" w:cs="Arial"/>
          <w:b/>
          <w:i/>
          <w:color w:val="000000" w:themeColor="text1"/>
          <w:sz w:val="22"/>
          <w:szCs w:val="22"/>
          <w:u w:val="single"/>
        </w:rPr>
        <w:t>se estableció en dicho oficio la dirección de la Unidad de Transparencia de esta Secretaria y los horarios en donde se le hará la entrega de manera física la información antes referida</w:t>
      </w:r>
      <w:r w:rsidRPr="00D34004">
        <w:rPr>
          <w:rFonts w:ascii="Palatino Linotype" w:hAnsi="Palatino Linotype" w:cs="Arial"/>
          <w:b/>
          <w:i/>
          <w:color w:val="000000" w:themeColor="text1"/>
          <w:sz w:val="22"/>
          <w:szCs w:val="22"/>
        </w:rPr>
        <w:t xml:space="preserve">, toda vez, que así lo ordeno el pleno del INFOEM en sus resolutivos, ya que la misma </w:t>
      </w:r>
      <w:r w:rsidRPr="00D34004">
        <w:rPr>
          <w:rFonts w:ascii="Palatino Linotype" w:hAnsi="Palatino Linotype" w:cs="Arial"/>
          <w:b/>
          <w:i/>
          <w:color w:val="000000" w:themeColor="text1"/>
          <w:sz w:val="22"/>
          <w:szCs w:val="22"/>
          <w:u w:val="single"/>
        </w:rPr>
        <w:t>contiene datos personales y por protección al titular de los datos, no puede ser entregada a través del sistema SAIMEX</w:t>
      </w:r>
      <w:r w:rsidRPr="00D34004">
        <w:rPr>
          <w:rFonts w:ascii="Palatino Linotype" w:hAnsi="Palatino Linotype" w:cs="Arial"/>
          <w:i/>
          <w:color w:val="000000" w:themeColor="text1"/>
          <w:sz w:val="22"/>
          <w:szCs w:val="22"/>
          <w:u w:val="single"/>
        </w:rPr>
        <w:t>,</w:t>
      </w:r>
      <w:r w:rsidRPr="00D34004">
        <w:rPr>
          <w:rFonts w:ascii="Palatino Linotype" w:hAnsi="Palatino Linotype" w:cs="Arial"/>
          <w:i/>
          <w:color w:val="000000" w:themeColor="text1"/>
          <w:sz w:val="22"/>
          <w:szCs w:val="22"/>
        </w:rPr>
        <w:t xml:space="preserve"> </w:t>
      </w:r>
      <w:r w:rsidRPr="00D34004">
        <w:rPr>
          <w:rFonts w:ascii="Palatino Linotype" w:hAnsi="Palatino Linotype" w:cs="Arial"/>
          <w:b/>
          <w:i/>
          <w:color w:val="000000" w:themeColor="text1"/>
          <w:sz w:val="22"/>
          <w:szCs w:val="22"/>
        </w:rPr>
        <w:t xml:space="preserve">estos documentos están disponibles el día 3 de diciembre hasta un plazo de 60 días hábiles de conformidad a lo que establece el artículo 166 de la Ley de Transparencia y Acceso a la Información </w:t>
      </w:r>
      <w:proofErr w:type="spellStart"/>
      <w:r w:rsidRPr="00D34004">
        <w:rPr>
          <w:rFonts w:ascii="Palatino Linotype" w:hAnsi="Palatino Linotype" w:cs="Arial"/>
          <w:b/>
          <w:i/>
          <w:color w:val="000000" w:themeColor="text1"/>
          <w:sz w:val="22"/>
          <w:szCs w:val="22"/>
        </w:rPr>
        <w:t>Publica</w:t>
      </w:r>
      <w:proofErr w:type="spellEnd"/>
      <w:r w:rsidRPr="00D34004">
        <w:rPr>
          <w:rFonts w:ascii="Palatino Linotype" w:hAnsi="Palatino Linotype" w:cs="Arial"/>
          <w:b/>
          <w:i/>
          <w:color w:val="000000" w:themeColor="text1"/>
          <w:sz w:val="22"/>
          <w:szCs w:val="22"/>
        </w:rPr>
        <w:t xml:space="preserve"> del Estado de México y Municipios.</w:t>
      </w:r>
    </w:p>
    <w:p w14:paraId="009C304B" w14:textId="71B8ADA6" w:rsidR="0009408D" w:rsidRPr="00D34004" w:rsidRDefault="0009408D" w:rsidP="00D2133A">
      <w:pPr>
        <w:autoSpaceDE w:val="0"/>
        <w:autoSpaceDN w:val="0"/>
        <w:adjustRightInd w:val="0"/>
        <w:spacing w:line="276" w:lineRule="auto"/>
        <w:ind w:left="720"/>
        <w:jc w:val="both"/>
        <w:rPr>
          <w:rFonts w:ascii="Palatino Linotype" w:hAnsi="Palatino Linotype" w:cs="Arial"/>
          <w:b/>
          <w:i/>
          <w:color w:val="000000" w:themeColor="text1"/>
          <w:sz w:val="22"/>
          <w:szCs w:val="22"/>
        </w:rPr>
      </w:pPr>
      <w:r w:rsidRPr="00D34004">
        <w:rPr>
          <w:rFonts w:ascii="Palatino Linotype" w:hAnsi="Palatino Linotype" w:cs="Arial"/>
          <w:i/>
          <w:color w:val="000000" w:themeColor="text1"/>
          <w:sz w:val="22"/>
          <w:szCs w:val="22"/>
        </w:rPr>
        <w:t>…Por último no omito comentarle que tiene un plazo de quince días hábiles para promover Recurso de Revisión en términos de los artículos 178 y179 de la Ley en la materia… (SIC)</w:t>
      </w:r>
      <w:r w:rsidR="00587E48" w:rsidRPr="00D34004">
        <w:rPr>
          <w:rFonts w:ascii="Palatino Linotype" w:hAnsi="Palatino Linotype" w:cs="Arial"/>
          <w:i/>
          <w:color w:val="000000" w:themeColor="text1"/>
          <w:sz w:val="22"/>
          <w:szCs w:val="22"/>
        </w:rPr>
        <w:t>.</w:t>
      </w:r>
    </w:p>
    <w:p w14:paraId="0E4BA89C" w14:textId="77777777" w:rsidR="002960EF" w:rsidRPr="00D34004" w:rsidRDefault="002960EF" w:rsidP="00071812">
      <w:pPr>
        <w:autoSpaceDE w:val="0"/>
        <w:autoSpaceDN w:val="0"/>
        <w:adjustRightInd w:val="0"/>
        <w:spacing w:line="360" w:lineRule="auto"/>
        <w:jc w:val="both"/>
        <w:rPr>
          <w:rFonts w:ascii="Palatino Linotype" w:hAnsi="Palatino Linotype" w:cs="Arial"/>
          <w:i/>
          <w:color w:val="000000" w:themeColor="text1"/>
          <w:sz w:val="22"/>
          <w:szCs w:val="22"/>
        </w:rPr>
      </w:pPr>
    </w:p>
    <w:p w14:paraId="2A0CF38A" w14:textId="0E98089F" w:rsidR="0009408D" w:rsidRPr="00D34004" w:rsidRDefault="008A61BB" w:rsidP="00D61D0E">
      <w:pPr>
        <w:pStyle w:val="Prrafodelista"/>
        <w:numPr>
          <w:ilvl w:val="0"/>
          <w:numId w:val="4"/>
        </w:numPr>
        <w:autoSpaceDE w:val="0"/>
        <w:autoSpaceDN w:val="0"/>
        <w:adjustRightInd w:val="0"/>
        <w:spacing w:line="360" w:lineRule="auto"/>
        <w:jc w:val="both"/>
        <w:rPr>
          <w:rFonts w:ascii="Palatino Linotype" w:hAnsi="Palatino Linotype" w:cs="Arial"/>
          <w:color w:val="000000" w:themeColor="text1"/>
          <w:sz w:val="22"/>
          <w:szCs w:val="22"/>
        </w:rPr>
      </w:pPr>
      <w:r w:rsidRPr="00D34004">
        <w:rPr>
          <w:rFonts w:ascii="Palatino Linotype" w:hAnsi="Palatino Linotype"/>
          <w:b/>
          <w:bCs/>
          <w:sz w:val="22"/>
          <w:szCs w:val="22"/>
        </w:rPr>
        <w:lastRenderedPageBreak/>
        <w:t xml:space="preserve">Solicitud de información </w:t>
      </w:r>
      <w:r w:rsidR="0009408D" w:rsidRPr="00D34004">
        <w:rPr>
          <w:rFonts w:ascii="Palatino Linotype" w:hAnsi="Palatino Linotype"/>
          <w:b/>
          <w:bCs/>
          <w:sz w:val="22"/>
          <w:szCs w:val="22"/>
        </w:rPr>
        <w:t>00205/SJDH/IP/2020</w:t>
      </w:r>
      <w:r w:rsidR="0009408D" w:rsidRPr="00D34004">
        <w:rPr>
          <w:rFonts w:ascii="Palatino Linotype" w:hAnsi="Palatino Linotype" w:cs="Calibri"/>
          <w:sz w:val="22"/>
          <w:szCs w:val="22"/>
        </w:rPr>
        <w:t xml:space="preserve">: </w:t>
      </w:r>
      <w:r w:rsidRPr="00D34004">
        <w:rPr>
          <w:rFonts w:ascii="Palatino Linotype" w:hAnsi="Palatino Linotype" w:cs="Calibri"/>
          <w:sz w:val="22"/>
          <w:szCs w:val="22"/>
        </w:rPr>
        <w:t xml:space="preserve">adjuntó el archivo electrónico </w:t>
      </w:r>
      <w:r w:rsidRPr="00D34004">
        <w:rPr>
          <w:rFonts w:ascii="Palatino Linotype" w:hAnsi="Palatino Linotype" w:cs="Calibri"/>
          <w:b/>
          <w:i/>
          <w:sz w:val="22"/>
          <w:szCs w:val="22"/>
        </w:rPr>
        <w:t>“saimex205.pdf”</w:t>
      </w:r>
      <w:r w:rsidRPr="00D34004">
        <w:rPr>
          <w:rFonts w:ascii="Palatino Linotype" w:hAnsi="Palatino Linotype" w:cs="Calibri"/>
          <w:sz w:val="22"/>
          <w:szCs w:val="22"/>
        </w:rPr>
        <w:t xml:space="preserve"> el cual contiene el </w:t>
      </w:r>
      <w:r w:rsidR="0009408D" w:rsidRPr="00D34004">
        <w:rPr>
          <w:rFonts w:ascii="Palatino Linotype" w:hAnsi="Palatino Linotype" w:cs="Calibri"/>
          <w:sz w:val="22"/>
          <w:szCs w:val="22"/>
        </w:rPr>
        <w:t xml:space="preserve">oficio </w:t>
      </w:r>
      <w:r w:rsidRPr="00D34004">
        <w:rPr>
          <w:rFonts w:ascii="Palatino Linotype" w:hAnsi="Palatino Linotype" w:cs="Calibri"/>
          <w:sz w:val="22"/>
          <w:szCs w:val="22"/>
        </w:rPr>
        <w:t xml:space="preserve">número </w:t>
      </w:r>
      <w:r w:rsidR="0009408D" w:rsidRPr="00D34004">
        <w:rPr>
          <w:rFonts w:ascii="Palatino Linotype" w:hAnsi="Palatino Linotype" w:cs="Calibri"/>
          <w:sz w:val="22"/>
          <w:szCs w:val="22"/>
        </w:rPr>
        <w:t>SJDH/UIPPE/130/</w:t>
      </w:r>
      <w:proofErr w:type="gramStart"/>
      <w:r w:rsidR="0009408D" w:rsidRPr="00D34004">
        <w:rPr>
          <w:rFonts w:ascii="Palatino Linotype" w:hAnsi="Palatino Linotype" w:cs="Calibri"/>
          <w:sz w:val="22"/>
          <w:szCs w:val="22"/>
        </w:rPr>
        <w:t>2021</w:t>
      </w:r>
      <w:r w:rsidRPr="00D34004">
        <w:rPr>
          <w:rFonts w:ascii="Palatino Linotype" w:hAnsi="Palatino Linotype" w:cs="Calibri"/>
          <w:sz w:val="22"/>
          <w:szCs w:val="22"/>
        </w:rPr>
        <w:t xml:space="preserve"> </w:t>
      </w:r>
      <w:r w:rsidR="0009408D" w:rsidRPr="00D34004">
        <w:rPr>
          <w:rFonts w:ascii="Palatino Linotype" w:hAnsi="Palatino Linotype" w:cs="Calibri"/>
          <w:sz w:val="22"/>
          <w:szCs w:val="22"/>
        </w:rPr>
        <w:t xml:space="preserve"> de</w:t>
      </w:r>
      <w:proofErr w:type="gramEnd"/>
      <w:r w:rsidR="0009408D" w:rsidRPr="00D34004">
        <w:rPr>
          <w:rFonts w:ascii="Palatino Linotype" w:hAnsi="Palatino Linotype" w:cs="Calibri"/>
          <w:sz w:val="22"/>
          <w:szCs w:val="22"/>
        </w:rPr>
        <w:t xml:space="preserve"> fecha </w:t>
      </w:r>
      <w:r w:rsidR="0009408D" w:rsidRPr="00D34004">
        <w:rPr>
          <w:rFonts w:ascii="Palatino Linotype" w:hAnsi="Palatino Linotype" w:cs="Arial"/>
          <w:color w:val="000000" w:themeColor="text1"/>
          <w:sz w:val="22"/>
          <w:szCs w:val="22"/>
        </w:rPr>
        <w:t xml:space="preserve">dos (02) de febrero de dos mil veinte uno, </w:t>
      </w:r>
      <w:r w:rsidRPr="00D34004">
        <w:rPr>
          <w:rFonts w:ascii="Palatino Linotype" w:hAnsi="Palatino Linotype" w:cs="Arial"/>
          <w:color w:val="000000" w:themeColor="text1"/>
          <w:sz w:val="22"/>
          <w:szCs w:val="22"/>
        </w:rPr>
        <w:t xml:space="preserve">suscrito </w:t>
      </w:r>
      <w:r w:rsidR="0009408D" w:rsidRPr="00D34004">
        <w:rPr>
          <w:rFonts w:ascii="Palatino Linotype" w:hAnsi="Palatino Linotype" w:cs="Arial"/>
          <w:color w:val="000000" w:themeColor="text1"/>
          <w:sz w:val="22"/>
          <w:szCs w:val="22"/>
        </w:rPr>
        <w:t xml:space="preserve">por la Titular de Transparencia, </w:t>
      </w:r>
      <w:r w:rsidRPr="00D34004">
        <w:rPr>
          <w:rFonts w:ascii="Palatino Linotype" w:hAnsi="Palatino Linotype" w:cs="Arial"/>
          <w:color w:val="000000" w:themeColor="text1"/>
          <w:sz w:val="22"/>
          <w:szCs w:val="22"/>
        </w:rPr>
        <w:t xml:space="preserve">en el cual </w:t>
      </w:r>
      <w:r w:rsidR="0009408D" w:rsidRPr="00D34004">
        <w:rPr>
          <w:rFonts w:ascii="Palatino Linotype" w:hAnsi="Palatino Linotype" w:cs="Arial"/>
          <w:color w:val="000000" w:themeColor="text1"/>
          <w:sz w:val="22"/>
          <w:szCs w:val="22"/>
        </w:rPr>
        <w:t xml:space="preserve">en su parte medular </w:t>
      </w:r>
      <w:r w:rsidRPr="00D34004">
        <w:rPr>
          <w:rFonts w:ascii="Palatino Linotype" w:hAnsi="Palatino Linotype" w:cs="Arial"/>
          <w:color w:val="000000" w:themeColor="text1"/>
          <w:sz w:val="22"/>
          <w:szCs w:val="22"/>
        </w:rPr>
        <w:t xml:space="preserve">señala </w:t>
      </w:r>
      <w:r w:rsidR="0009408D" w:rsidRPr="00D34004">
        <w:rPr>
          <w:rFonts w:ascii="Palatino Linotype" w:hAnsi="Palatino Linotype" w:cs="Arial"/>
          <w:color w:val="000000" w:themeColor="text1"/>
          <w:sz w:val="22"/>
          <w:szCs w:val="22"/>
        </w:rPr>
        <w:t>lo siguiente:</w:t>
      </w:r>
    </w:p>
    <w:p w14:paraId="798F6B43" w14:textId="77777777" w:rsidR="008A61BB" w:rsidRPr="00D34004" w:rsidRDefault="008A61BB" w:rsidP="008A61BB">
      <w:pPr>
        <w:pStyle w:val="Prrafodelista"/>
        <w:autoSpaceDE w:val="0"/>
        <w:autoSpaceDN w:val="0"/>
        <w:adjustRightInd w:val="0"/>
        <w:spacing w:line="360" w:lineRule="auto"/>
        <w:jc w:val="both"/>
        <w:rPr>
          <w:rFonts w:ascii="Palatino Linotype" w:hAnsi="Palatino Linotype" w:cs="Arial"/>
          <w:color w:val="000000" w:themeColor="text1"/>
          <w:sz w:val="22"/>
          <w:szCs w:val="22"/>
        </w:rPr>
      </w:pPr>
    </w:p>
    <w:p w14:paraId="1B0B9EA5" w14:textId="3E4619CE" w:rsidR="0009408D" w:rsidRPr="00D34004" w:rsidRDefault="00D2133A" w:rsidP="00D2133A">
      <w:pPr>
        <w:autoSpaceDE w:val="0"/>
        <w:autoSpaceDN w:val="0"/>
        <w:adjustRightInd w:val="0"/>
        <w:spacing w:line="360" w:lineRule="auto"/>
        <w:ind w:left="720"/>
        <w:jc w:val="both"/>
        <w:rPr>
          <w:rFonts w:ascii="Palatino Linotype" w:hAnsi="Palatino Linotype" w:cs="Arial"/>
          <w:i/>
          <w:color w:val="000000" w:themeColor="text1"/>
          <w:sz w:val="22"/>
          <w:szCs w:val="22"/>
        </w:rPr>
      </w:pPr>
      <w:r w:rsidRPr="00D34004">
        <w:rPr>
          <w:rFonts w:ascii="Palatino Linotype" w:hAnsi="Palatino Linotype" w:cs="Arial"/>
          <w:i/>
          <w:color w:val="000000" w:themeColor="text1"/>
          <w:sz w:val="22"/>
          <w:szCs w:val="22"/>
        </w:rPr>
        <w:t>“</w:t>
      </w:r>
      <w:r w:rsidR="0009408D" w:rsidRPr="00D34004">
        <w:rPr>
          <w:rFonts w:ascii="Palatino Linotype" w:hAnsi="Palatino Linotype" w:cs="Arial"/>
          <w:i/>
          <w:color w:val="000000" w:themeColor="text1"/>
          <w:sz w:val="22"/>
          <w:szCs w:val="22"/>
        </w:rPr>
        <w:t xml:space="preserve">… A través del oficio </w:t>
      </w:r>
      <w:r w:rsidR="0009408D" w:rsidRPr="00D34004">
        <w:rPr>
          <w:rFonts w:ascii="Palatino Linotype" w:hAnsi="Palatino Linotype" w:cs="Calibri"/>
          <w:i/>
          <w:sz w:val="22"/>
          <w:szCs w:val="22"/>
        </w:rPr>
        <w:t xml:space="preserve">SJDH/UIPPE/1110/2020 de fecha 1 de diciembre de </w:t>
      </w:r>
      <w:r w:rsidR="000D44A4" w:rsidRPr="00D34004">
        <w:rPr>
          <w:rFonts w:ascii="Palatino Linotype" w:hAnsi="Palatino Linotype" w:cs="Calibri"/>
          <w:i/>
          <w:sz w:val="22"/>
          <w:szCs w:val="22"/>
        </w:rPr>
        <w:t xml:space="preserve">2020, se hizo del conocimiento </w:t>
      </w:r>
      <w:r w:rsidR="0009408D" w:rsidRPr="00D34004">
        <w:rPr>
          <w:rFonts w:ascii="Palatino Linotype" w:hAnsi="Palatino Linotype" w:cs="Calibri"/>
          <w:i/>
          <w:sz w:val="22"/>
          <w:szCs w:val="22"/>
        </w:rPr>
        <w:t xml:space="preserve">que derivado de la </w:t>
      </w:r>
      <w:r w:rsidR="0009408D" w:rsidRPr="00D34004">
        <w:rPr>
          <w:rFonts w:ascii="Palatino Linotype" w:hAnsi="Palatino Linotype" w:cs="Calibri"/>
          <w:b/>
          <w:i/>
          <w:sz w:val="22"/>
          <w:szCs w:val="22"/>
        </w:rPr>
        <w:t xml:space="preserve">resolución emitida por el pleno del INFOEM al recurso de revisión </w:t>
      </w:r>
      <w:r w:rsidR="00DF5DA3" w:rsidRPr="00D34004">
        <w:rPr>
          <w:rFonts w:ascii="Palatino Linotype" w:hAnsi="Palatino Linotype" w:cs="Calibri"/>
          <w:b/>
          <w:i/>
          <w:sz w:val="22"/>
          <w:szCs w:val="22"/>
        </w:rPr>
        <w:t>3464</w:t>
      </w:r>
      <w:r w:rsidR="0009408D" w:rsidRPr="00D34004">
        <w:rPr>
          <w:rFonts w:ascii="Palatino Linotype" w:hAnsi="Palatino Linotype" w:cs="Calibri"/>
          <w:b/>
          <w:i/>
          <w:sz w:val="22"/>
          <w:szCs w:val="22"/>
        </w:rPr>
        <w:t xml:space="preserve">/INFOEM/IP/RR/2020 de la respuesta otorgada a la solicitud de información </w:t>
      </w:r>
      <w:r w:rsidR="00DF5DA3" w:rsidRPr="00D34004">
        <w:rPr>
          <w:rFonts w:ascii="Palatino Linotype" w:hAnsi="Palatino Linotype" w:cs="Calibri"/>
          <w:b/>
          <w:i/>
          <w:sz w:val="22"/>
          <w:szCs w:val="22"/>
        </w:rPr>
        <w:t>00100</w:t>
      </w:r>
      <w:r w:rsidR="0009408D" w:rsidRPr="00D34004">
        <w:rPr>
          <w:rFonts w:ascii="Palatino Linotype" w:hAnsi="Palatino Linotype" w:cs="Calibri"/>
          <w:b/>
          <w:i/>
          <w:sz w:val="22"/>
          <w:szCs w:val="22"/>
        </w:rPr>
        <w:t xml:space="preserve">/SJDH/IP/2020, la cual en los resolutivos, </w:t>
      </w:r>
      <w:r w:rsidR="0009408D" w:rsidRPr="00D34004">
        <w:rPr>
          <w:rFonts w:ascii="Palatino Linotype" w:hAnsi="Palatino Linotype" w:cs="Calibri"/>
          <w:b/>
          <w:i/>
          <w:sz w:val="22"/>
          <w:szCs w:val="22"/>
          <w:u w:val="single"/>
        </w:rPr>
        <w:t>modifica la respuesta de ésta Secretaria y ordena, para que en términos del considerando CUARTO</w:t>
      </w:r>
      <w:r w:rsidR="0009408D" w:rsidRPr="00D34004">
        <w:rPr>
          <w:rFonts w:ascii="Palatino Linotype" w:hAnsi="Palatino Linotype" w:cs="Arial"/>
          <w:b/>
          <w:i/>
          <w:color w:val="000000" w:themeColor="text1"/>
          <w:sz w:val="22"/>
          <w:szCs w:val="22"/>
          <w:u w:val="single"/>
        </w:rPr>
        <w:t xml:space="preserve"> de dicha resolución se entregue en copias certificadas sin costo previa acreditación de su identidad </w:t>
      </w:r>
      <w:r w:rsidR="0009408D" w:rsidRPr="00D34004">
        <w:rPr>
          <w:rFonts w:ascii="Palatino Linotype" w:hAnsi="Palatino Linotype" w:cs="Arial"/>
          <w:b/>
          <w:i/>
          <w:color w:val="000000" w:themeColor="text1"/>
          <w:sz w:val="22"/>
          <w:szCs w:val="22"/>
        </w:rPr>
        <w:t>de lo siguiente:</w:t>
      </w:r>
      <w:r w:rsidR="0009408D" w:rsidRPr="00D34004">
        <w:rPr>
          <w:rFonts w:ascii="Palatino Linotype" w:hAnsi="Palatino Linotype" w:cs="Arial"/>
          <w:i/>
          <w:color w:val="000000" w:themeColor="text1"/>
          <w:sz w:val="22"/>
          <w:szCs w:val="22"/>
        </w:rPr>
        <w:t xml:space="preserve"> </w:t>
      </w:r>
    </w:p>
    <w:p w14:paraId="27D1D0D4" w14:textId="3C22C4E7" w:rsidR="0009408D" w:rsidRPr="00D34004" w:rsidRDefault="0009408D" w:rsidP="00D2133A">
      <w:pPr>
        <w:autoSpaceDE w:val="0"/>
        <w:autoSpaceDN w:val="0"/>
        <w:adjustRightInd w:val="0"/>
        <w:spacing w:line="360" w:lineRule="auto"/>
        <w:ind w:left="720"/>
        <w:jc w:val="both"/>
        <w:rPr>
          <w:rFonts w:ascii="Palatino Linotype" w:hAnsi="Palatino Linotype" w:cs="Arial"/>
          <w:b/>
          <w:i/>
          <w:color w:val="000000" w:themeColor="text1"/>
          <w:sz w:val="22"/>
          <w:szCs w:val="22"/>
          <w:u w:val="single"/>
        </w:rPr>
      </w:pPr>
      <w:r w:rsidRPr="00D34004">
        <w:rPr>
          <w:rFonts w:ascii="Palatino Linotype" w:hAnsi="Palatino Linotype" w:cs="Arial"/>
          <w:b/>
          <w:i/>
          <w:color w:val="000000" w:themeColor="text1"/>
          <w:sz w:val="22"/>
          <w:szCs w:val="22"/>
          <w:u w:val="single"/>
        </w:rPr>
        <w:t xml:space="preserve">“Expediente formado con motivo de </w:t>
      </w:r>
      <w:r w:rsidR="00DF5DA3" w:rsidRPr="00D34004">
        <w:rPr>
          <w:rFonts w:ascii="Palatino Linotype" w:hAnsi="Palatino Linotype" w:cs="Arial"/>
          <w:b/>
          <w:i/>
          <w:color w:val="000000" w:themeColor="text1"/>
          <w:sz w:val="22"/>
          <w:szCs w:val="22"/>
          <w:u w:val="single"/>
        </w:rPr>
        <w:t xml:space="preserve">la terapia realizada por la Lic. María </w:t>
      </w:r>
      <w:proofErr w:type="spellStart"/>
      <w:r w:rsidR="00DF5DA3" w:rsidRPr="00D34004">
        <w:rPr>
          <w:rFonts w:ascii="Palatino Linotype" w:hAnsi="Palatino Linotype" w:cs="Arial"/>
          <w:b/>
          <w:i/>
          <w:color w:val="000000" w:themeColor="text1"/>
          <w:sz w:val="22"/>
          <w:szCs w:val="22"/>
          <w:u w:val="single"/>
        </w:rPr>
        <w:t>Talina</w:t>
      </w:r>
      <w:proofErr w:type="spellEnd"/>
      <w:r w:rsidR="00DF5DA3" w:rsidRPr="00D34004">
        <w:rPr>
          <w:rFonts w:ascii="Palatino Linotype" w:hAnsi="Palatino Linotype" w:cs="Arial"/>
          <w:b/>
          <w:i/>
          <w:color w:val="000000" w:themeColor="text1"/>
          <w:sz w:val="22"/>
          <w:szCs w:val="22"/>
          <w:u w:val="single"/>
        </w:rPr>
        <w:t xml:space="preserve"> García </w:t>
      </w:r>
      <w:proofErr w:type="spellStart"/>
      <w:r w:rsidR="00DF5DA3" w:rsidRPr="00D34004">
        <w:rPr>
          <w:rFonts w:ascii="Palatino Linotype" w:hAnsi="Palatino Linotype" w:cs="Arial"/>
          <w:b/>
          <w:i/>
          <w:color w:val="000000" w:themeColor="text1"/>
          <w:sz w:val="22"/>
          <w:szCs w:val="22"/>
          <w:u w:val="single"/>
        </w:rPr>
        <w:t>Monther</w:t>
      </w:r>
      <w:proofErr w:type="spellEnd"/>
      <w:r w:rsidR="00DF5DA3" w:rsidRPr="00D34004">
        <w:rPr>
          <w:rFonts w:ascii="Palatino Linotype" w:hAnsi="Palatino Linotype" w:cs="Arial"/>
          <w:b/>
          <w:i/>
          <w:color w:val="000000" w:themeColor="text1"/>
          <w:sz w:val="22"/>
          <w:szCs w:val="22"/>
          <w:u w:val="single"/>
        </w:rPr>
        <w:t xml:space="preserve">, adscrita a </w:t>
      </w:r>
      <w:r w:rsidRPr="00D34004">
        <w:rPr>
          <w:rFonts w:ascii="Palatino Linotype" w:hAnsi="Palatino Linotype" w:cs="Arial"/>
          <w:b/>
          <w:i/>
          <w:color w:val="000000" w:themeColor="text1"/>
          <w:sz w:val="22"/>
          <w:szCs w:val="22"/>
          <w:u w:val="single"/>
        </w:rPr>
        <w:t>la Comisión Ejecutiva de Atención de Victimas del Estado de México</w:t>
      </w:r>
      <w:r w:rsidR="00DF5DA3" w:rsidRPr="00D34004">
        <w:rPr>
          <w:rFonts w:ascii="Palatino Linotype" w:hAnsi="Palatino Linotype" w:cs="Arial"/>
          <w:b/>
          <w:i/>
          <w:color w:val="000000" w:themeColor="text1"/>
          <w:sz w:val="22"/>
          <w:szCs w:val="22"/>
          <w:u w:val="single"/>
        </w:rPr>
        <w:t>, al paciente referido por el impetrante</w:t>
      </w:r>
      <w:r w:rsidRPr="00D34004">
        <w:rPr>
          <w:rFonts w:ascii="Palatino Linotype" w:hAnsi="Palatino Linotype" w:cs="Arial"/>
          <w:b/>
          <w:i/>
          <w:color w:val="000000" w:themeColor="text1"/>
          <w:sz w:val="22"/>
          <w:szCs w:val="22"/>
          <w:u w:val="single"/>
        </w:rPr>
        <w:t xml:space="preserve">”. </w:t>
      </w:r>
    </w:p>
    <w:p w14:paraId="37452800" w14:textId="0E12EFB1" w:rsidR="0009408D" w:rsidRPr="00D34004" w:rsidRDefault="0009408D" w:rsidP="00D2133A">
      <w:pPr>
        <w:autoSpaceDE w:val="0"/>
        <w:autoSpaceDN w:val="0"/>
        <w:adjustRightInd w:val="0"/>
        <w:spacing w:line="360" w:lineRule="auto"/>
        <w:ind w:left="720"/>
        <w:jc w:val="both"/>
        <w:rPr>
          <w:rFonts w:ascii="Palatino Linotype" w:hAnsi="Palatino Linotype" w:cs="Arial"/>
          <w:b/>
          <w:i/>
          <w:color w:val="000000" w:themeColor="text1"/>
          <w:sz w:val="22"/>
          <w:szCs w:val="22"/>
        </w:rPr>
      </w:pPr>
      <w:r w:rsidRPr="00D34004">
        <w:rPr>
          <w:rFonts w:ascii="Palatino Linotype" w:hAnsi="Palatino Linotype" w:cs="Arial"/>
          <w:b/>
          <w:i/>
          <w:color w:val="000000" w:themeColor="text1"/>
          <w:sz w:val="22"/>
          <w:szCs w:val="22"/>
        </w:rPr>
        <w:t xml:space="preserve">Es importante precisar que </w:t>
      </w:r>
      <w:r w:rsidRPr="00D34004">
        <w:rPr>
          <w:rFonts w:ascii="Palatino Linotype" w:hAnsi="Palatino Linotype" w:cs="Arial"/>
          <w:b/>
          <w:i/>
          <w:color w:val="000000" w:themeColor="text1"/>
          <w:sz w:val="22"/>
          <w:szCs w:val="22"/>
          <w:u w:val="single"/>
        </w:rPr>
        <w:t>se estableció en dicho oficio la dirección de la Unidad de Transparencia de esta Secretaria y los horarios en donde se le hará la entrega de manera física la información antes referida</w:t>
      </w:r>
      <w:r w:rsidRPr="00D34004">
        <w:rPr>
          <w:rFonts w:ascii="Palatino Linotype" w:hAnsi="Palatino Linotype" w:cs="Arial"/>
          <w:b/>
          <w:i/>
          <w:color w:val="000000" w:themeColor="text1"/>
          <w:sz w:val="22"/>
          <w:szCs w:val="22"/>
        </w:rPr>
        <w:t xml:space="preserve">, toda vez, que así lo ordeno el pleno del INFOEM en sus resolutivos, ya que la misma </w:t>
      </w:r>
      <w:r w:rsidRPr="00D34004">
        <w:rPr>
          <w:rFonts w:ascii="Palatino Linotype" w:hAnsi="Palatino Linotype" w:cs="Arial"/>
          <w:b/>
          <w:i/>
          <w:color w:val="000000" w:themeColor="text1"/>
          <w:sz w:val="22"/>
          <w:szCs w:val="22"/>
          <w:u w:val="single"/>
        </w:rPr>
        <w:t>contiene datos personales y por protección al titular de los datos, no puede ser entregada a través del sistema SAIMEX</w:t>
      </w:r>
      <w:r w:rsidRPr="00D34004">
        <w:rPr>
          <w:rFonts w:ascii="Palatino Linotype" w:hAnsi="Palatino Linotype" w:cs="Arial"/>
          <w:i/>
          <w:color w:val="000000" w:themeColor="text1"/>
          <w:sz w:val="22"/>
          <w:szCs w:val="22"/>
          <w:u w:val="single"/>
        </w:rPr>
        <w:t>,</w:t>
      </w:r>
      <w:r w:rsidRPr="00D34004">
        <w:rPr>
          <w:rFonts w:ascii="Palatino Linotype" w:hAnsi="Palatino Linotype" w:cs="Arial"/>
          <w:i/>
          <w:color w:val="000000" w:themeColor="text1"/>
          <w:sz w:val="22"/>
          <w:szCs w:val="22"/>
        </w:rPr>
        <w:t xml:space="preserve"> </w:t>
      </w:r>
      <w:r w:rsidRPr="00D34004">
        <w:rPr>
          <w:rFonts w:ascii="Palatino Linotype" w:hAnsi="Palatino Linotype" w:cs="Arial"/>
          <w:b/>
          <w:i/>
          <w:color w:val="000000" w:themeColor="text1"/>
          <w:sz w:val="22"/>
          <w:szCs w:val="22"/>
        </w:rPr>
        <w:t xml:space="preserve">estos documentos están disponibles el día 3 de diciembre hasta un plazo de 60 días hábiles de conformidad a lo que establece el artículo 166 de la Ley de </w:t>
      </w:r>
      <w:r w:rsidRPr="00D34004">
        <w:rPr>
          <w:rFonts w:ascii="Palatino Linotype" w:hAnsi="Palatino Linotype" w:cs="Arial"/>
          <w:b/>
          <w:i/>
          <w:color w:val="000000" w:themeColor="text1"/>
          <w:sz w:val="22"/>
          <w:szCs w:val="22"/>
        </w:rPr>
        <w:lastRenderedPageBreak/>
        <w:t xml:space="preserve">Transparencia y Acceso a la Información </w:t>
      </w:r>
      <w:r w:rsidR="00DF5DA3" w:rsidRPr="00D34004">
        <w:rPr>
          <w:rFonts w:ascii="Palatino Linotype" w:hAnsi="Palatino Linotype" w:cs="Arial"/>
          <w:b/>
          <w:i/>
          <w:color w:val="000000" w:themeColor="text1"/>
          <w:sz w:val="22"/>
          <w:szCs w:val="22"/>
        </w:rPr>
        <w:t>Pública</w:t>
      </w:r>
      <w:r w:rsidRPr="00D34004">
        <w:rPr>
          <w:rFonts w:ascii="Palatino Linotype" w:hAnsi="Palatino Linotype" w:cs="Arial"/>
          <w:b/>
          <w:i/>
          <w:color w:val="000000" w:themeColor="text1"/>
          <w:sz w:val="22"/>
          <w:szCs w:val="22"/>
        </w:rPr>
        <w:t xml:space="preserve"> del Estado de México y Municipios.</w:t>
      </w:r>
    </w:p>
    <w:p w14:paraId="078200A4" w14:textId="77777777" w:rsidR="008A61BB" w:rsidRPr="00D34004" w:rsidRDefault="008A61BB" w:rsidP="00D2133A">
      <w:pPr>
        <w:autoSpaceDE w:val="0"/>
        <w:autoSpaceDN w:val="0"/>
        <w:adjustRightInd w:val="0"/>
        <w:spacing w:line="360" w:lineRule="auto"/>
        <w:ind w:left="720"/>
        <w:jc w:val="both"/>
        <w:rPr>
          <w:rFonts w:ascii="Palatino Linotype" w:hAnsi="Palatino Linotype" w:cs="Arial"/>
          <w:b/>
          <w:i/>
          <w:color w:val="000000" w:themeColor="text1"/>
          <w:sz w:val="22"/>
          <w:szCs w:val="22"/>
        </w:rPr>
      </w:pPr>
    </w:p>
    <w:p w14:paraId="731C5510" w14:textId="476C14FB" w:rsidR="0009408D" w:rsidRPr="00D34004" w:rsidRDefault="0009408D" w:rsidP="00D2133A">
      <w:pPr>
        <w:autoSpaceDE w:val="0"/>
        <w:autoSpaceDN w:val="0"/>
        <w:adjustRightInd w:val="0"/>
        <w:spacing w:line="360" w:lineRule="auto"/>
        <w:ind w:left="720"/>
        <w:jc w:val="both"/>
        <w:rPr>
          <w:rFonts w:ascii="Palatino Linotype" w:hAnsi="Palatino Linotype" w:cs="Arial"/>
          <w:b/>
          <w:i/>
          <w:color w:val="000000" w:themeColor="text1"/>
          <w:sz w:val="22"/>
          <w:szCs w:val="22"/>
        </w:rPr>
      </w:pPr>
      <w:r w:rsidRPr="00D34004">
        <w:rPr>
          <w:rFonts w:ascii="Palatino Linotype" w:hAnsi="Palatino Linotype" w:cs="Arial"/>
          <w:i/>
          <w:color w:val="000000" w:themeColor="text1"/>
          <w:sz w:val="22"/>
          <w:szCs w:val="22"/>
        </w:rPr>
        <w:t xml:space="preserve">…Por último no omito comentarle que tiene un plazo de quince días hábiles para promover Recurso de Revisión en términos de los artículos 178 y179 de la Ley en la materia… </w:t>
      </w:r>
      <w:r w:rsidRPr="00D34004">
        <w:rPr>
          <w:rFonts w:ascii="Palatino Linotype" w:hAnsi="Palatino Linotype" w:cs="Arial"/>
          <w:color w:val="000000" w:themeColor="text1"/>
          <w:sz w:val="22"/>
          <w:szCs w:val="22"/>
        </w:rPr>
        <w:t>(SIC)</w:t>
      </w:r>
      <w:r w:rsidR="00587E48" w:rsidRPr="00D34004">
        <w:rPr>
          <w:rFonts w:ascii="Palatino Linotype" w:hAnsi="Palatino Linotype" w:cs="Arial"/>
          <w:color w:val="000000" w:themeColor="text1"/>
          <w:sz w:val="22"/>
          <w:szCs w:val="22"/>
        </w:rPr>
        <w:t>.</w:t>
      </w:r>
    </w:p>
    <w:p w14:paraId="43C0064E" w14:textId="77777777" w:rsidR="00C2104E" w:rsidRPr="00D34004" w:rsidRDefault="00C2104E" w:rsidP="006B6F57">
      <w:pPr>
        <w:autoSpaceDE w:val="0"/>
        <w:autoSpaceDN w:val="0"/>
        <w:adjustRightInd w:val="0"/>
        <w:spacing w:line="360" w:lineRule="auto"/>
        <w:jc w:val="both"/>
        <w:rPr>
          <w:rFonts w:ascii="Palatino Linotype" w:hAnsi="Palatino Linotype" w:cs="Calibri"/>
          <w:i/>
        </w:rPr>
      </w:pPr>
    </w:p>
    <w:p w14:paraId="1744C6A0" w14:textId="4ABECCC1" w:rsidR="00CB3448" w:rsidRPr="00D34004" w:rsidRDefault="008A61BB" w:rsidP="00D61D0E">
      <w:pPr>
        <w:pStyle w:val="Prrafodelista"/>
        <w:numPr>
          <w:ilvl w:val="0"/>
          <w:numId w:val="1"/>
        </w:numPr>
        <w:tabs>
          <w:tab w:val="left" w:pos="0"/>
        </w:tabs>
        <w:spacing w:line="360" w:lineRule="auto"/>
        <w:ind w:left="0" w:right="49" w:firstLine="0"/>
        <w:jc w:val="both"/>
        <w:rPr>
          <w:rFonts w:ascii="Palatino Linotype" w:hAnsi="Palatino Linotype" w:cs="Arial"/>
          <w:i/>
          <w:color w:val="000000" w:themeColor="text1"/>
        </w:rPr>
      </w:pPr>
      <w:r w:rsidRPr="00D34004">
        <w:rPr>
          <w:rFonts w:ascii="Palatino Linotype" w:eastAsia="Times New Roman" w:hAnsi="Palatino Linotype" w:cs="Arial"/>
          <w:color w:val="000000" w:themeColor="text1"/>
          <w:lang w:val="es-ES"/>
        </w:rPr>
        <w:t xml:space="preserve">En fecha </w:t>
      </w:r>
      <w:r w:rsidR="00D47AB3" w:rsidRPr="00D34004">
        <w:rPr>
          <w:rFonts w:ascii="Palatino Linotype" w:eastAsia="Times New Roman" w:hAnsi="Palatino Linotype" w:cs="Arial"/>
          <w:color w:val="000000" w:themeColor="text1"/>
          <w:lang w:val="es-ES"/>
        </w:rPr>
        <w:t xml:space="preserve">dos (02) de febrero del dos mil </w:t>
      </w:r>
      <w:r w:rsidR="00587E48" w:rsidRPr="00D34004">
        <w:rPr>
          <w:rFonts w:ascii="Palatino Linotype" w:eastAsia="Times New Roman" w:hAnsi="Palatino Linotype" w:cs="Arial"/>
          <w:color w:val="000000" w:themeColor="text1"/>
          <w:lang w:val="es-ES"/>
        </w:rPr>
        <w:t>veintiuno</w:t>
      </w:r>
      <w:r w:rsidR="00D47AB3" w:rsidRPr="00D34004">
        <w:rPr>
          <w:rFonts w:ascii="Palatino Linotype" w:eastAsia="Times New Roman" w:hAnsi="Palatino Linotype" w:cs="Arial"/>
          <w:color w:val="000000" w:themeColor="text1"/>
          <w:lang w:val="es-ES"/>
        </w:rPr>
        <w:t>, el</w:t>
      </w:r>
      <w:r w:rsidR="00DE3A56" w:rsidRPr="00D34004">
        <w:rPr>
          <w:rFonts w:ascii="Palatino Linotype" w:eastAsia="Times New Roman" w:hAnsi="Palatino Linotype" w:cs="Arial"/>
          <w:color w:val="000000" w:themeColor="text1"/>
          <w:lang w:val="es-ES"/>
        </w:rPr>
        <w:t xml:space="preserve"> </w:t>
      </w:r>
      <w:proofErr w:type="gramStart"/>
      <w:r w:rsidR="00DE3A56" w:rsidRPr="00D34004">
        <w:rPr>
          <w:rFonts w:ascii="Palatino Linotype" w:eastAsia="Times New Roman" w:hAnsi="Palatino Linotype" w:cs="Arial"/>
          <w:color w:val="000000" w:themeColor="text1"/>
          <w:lang w:val="es-ES"/>
        </w:rPr>
        <w:t xml:space="preserve">particular </w:t>
      </w:r>
      <w:r w:rsidR="00D47AB3" w:rsidRPr="00D34004">
        <w:rPr>
          <w:rFonts w:ascii="Palatino Linotype" w:eastAsia="Times New Roman" w:hAnsi="Palatino Linotype" w:cs="Arial"/>
          <w:color w:val="000000" w:themeColor="text1"/>
          <w:lang w:val="es-ES"/>
        </w:rPr>
        <w:t xml:space="preserve"> interpuso</w:t>
      </w:r>
      <w:proofErr w:type="gramEnd"/>
      <w:r w:rsidR="00D47AB3" w:rsidRPr="00D34004">
        <w:rPr>
          <w:rFonts w:ascii="Palatino Linotype" w:eastAsia="Times New Roman" w:hAnsi="Palatino Linotype" w:cs="Arial"/>
          <w:color w:val="000000" w:themeColor="text1"/>
          <w:lang w:val="es-ES"/>
        </w:rPr>
        <w:t xml:space="preserve"> los recursos de revisión </w:t>
      </w:r>
      <w:r w:rsidR="00DE3A56" w:rsidRPr="00D34004">
        <w:rPr>
          <w:rFonts w:ascii="Palatino Linotype" w:eastAsia="Times New Roman" w:hAnsi="Palatino Linotype" w:cs="Arial"/>
          <w:color w:val="000000" w:themeColor="text1"/>
          <w:lang w:val="es-ES"/>
        </w:rPr>
        <w:t xml:space="preserve">en contra de las respuestas del </w:t>
      </w:r>
      <w:r w:rsidR="00DE3A56" w:rsidRPr="00D34004">
        <w:rPr>
          <w:rFonts w:ascii="Palatino Linotype" w:eastAsia="Times New Roman" w:hAnsi="Palatino Linotype" w:cs="Arial"/>
          <w:b/>
          <w:color w:val="000000" w:themeColor="text1"/>
          <w:lang w:val="es-ES"/>
        </w:rPr>
        <w:t>SUJETO OBLIGADO</w:t>
      </w:r>
      <w:r w:rsidR="00DE3A56" w:rsidRPr="00D34004">
        <w:rPr>
          <w:rFonts w:ascii="Palatino Linotype" w:eastAsia="Times New Roman" w:hAnsi="Palatino Linotype" w:cs="Arial"/>
          <w:color w:val="000000" w:themeColor="text1"/>
          <w:lang w:val="es-ES"/>
        </w:rPr>
        <w:t xml:space="preserve">, señalando </w:t>
      </w:r>
      <w:r w:rsidR="00587E48" w:rsidRPr="00D34004">
        <w:rPr>
          <w:rFonts w:ascii="Palatino Linotype" w:eastAsia="Times New Roman" w:hAnsi="Palatino Linotype" w:cs="Arial"/>
          <w:color w:val="000000" w:themeColor="text1"/>
          <w:lang w:val="es-ES"/>
        </w:rPr>
        <w:t>como acto impugnado</w:t>
      </w:r>
      <w:r w:rsidR="00D2133A" w:rsidRPr="00D34004">
        <w:rPr>
          <w:rFonts w:ascii="Palatino Linotype" w:eastAsia="Times New Roman" w:hAnsi="Palatino Linotype" w:cs="Arial"/>
          <w:color w:val="000000" w:themeColor="text1"/>
          <w:lang w:val="es-ES"/>
        </w:rPr>
        <w:t xml:space="preserve"> y motivos de inconformidad,</w:t>
      </w:r>
      <w:r w:rsidR="00587E48" w:rsidRPr="00D34004">
        <w:rPr>
          <w:rFonts w:ascii="Palatino Linotype" w:eastAsia="Times New Roman" w:hAnsi="Palatino Linotype" w:cs="Arial"/>
          <w:color w:val="000000" w:themeColor="text1"/>
          <w:lang w:val="es-ES"/>
        </w:rPr>
        <w:t xml:space="preserve"> lo</w:t>
      </w:r>
      <w:r w:rsidR="00DE3A56" w:rsidRPr="00D34004">
        <w:rPr>
          <w:rFonts w:ascii="Palatino Linotype" w:eastAsia="Times New Roman" w:hAnsi="Palatino Linotype" w:cs="Arial"/>
          <w:color w:val="000000" w:themeColor="text1"/>
          <w:lang w:val="es-ES"/>
        </w:rPr>
        <w:t>s</w:t>
      </w:r>
      <w:r w:rsidR="00587E48" w:rsidRPr="00D34004">
        <w:rPr>
          <w:rFonts w:ascii="Palatino Linotype" w:eastAsia="Times New Roman" w:hAnsi="Palatino Linotype" w:cs="Arial"/>
          <w:color w:val="000000" w:themeColor="text1"/>
          <w:lang w:val="es-ES"/>
        </w:rPr>
        <w:t xml:space="preserve"> siguiente</w:t>
      </w:r>
      <w:r w:rsidR="00DE3A56" w:rsidRPr="00D34004">
        <w:rPr>
          <w:rFonts w:ascii="Palatino Linotype" w:eastAsia="Times New Roman" w:hAnsi="Palatino Linotype" w:cs="Arial"/>
          <w:color w:val="000000" w:themeColor="text1"/>
          <w:lang w:val="es-ES"/>
        </w:rPr>
        <w:t>s</w:t>
      </w:r>
      <w:r w:rsidR="00CB3448" w:rsidRPr="00D34004">
        <w:rPr>
          <w:rFonts w:ascii="Palatino Linotype" w:eastAsia="Times New Roman" w:hAnsi="Palatino Linotype" w:cs="Arial"/>
          <w:color w:val="000000" w:themeColor="text1"/>
          <w:lang w:val="es-ES"/>
        </w:rPr>
        <w:t>:</w:t>
      </w:r>
    </w:p>
    <w:p w14:paraId="7AE6F2F0" w14:textId="77777777" w:rsidR="00D2133A" w:rsidRPr="00D34004" w:rsidRDefault="00D2133A" w:rsidP="00D2133A">
      <w:pPr>
        <w:pStyle w:val="Prrafodelista"/>
        <w:tabs>
          <w:tab w:val="left" w:pos="0"/>
        </w:tabs>
        <w:spacing w:line="360" w:lineRule="auto"/>
        <w:ind w:left="0" w:right="49"/>
        <w:jc w:val="both"/>
        <w:rPr>
          <w:rFonts w:ascii="Palatino Linotype" w:hAnsi="Palatino Linotype" w:cs="Arial"/>
          <w:i/>
          <w:color w:val="000000" w:themeColor="text1"/>
        </w:rPr>
      </w:pPr>
    </w:p>
    <w:p w14:paraId="75832090" w14:textId="74FB5B82" w:rsidR="00D2133A" w:rsidRPr="00D34004" w:rsidRDefault="00587E48" w:rsidP="00D61D0E">
      <w:pPr>
        <w:pStyle w:val="Prrafodelista"/>
        <w:numPr>
          <w:ilvl w:val="0"/>
          <w:numId w:val="4"/>
        </w:numPr>
        <w:tabs>
          <w:tab w:val="left" w:pos="0"/>
        </w:tabs>
        <w:spacing w:line="360" w:lineRule="auto"/>
        <w:ind w:right="49"/>
        <w:jc w:val="both"/>
        <w:rPr>
          <w:rFonts w:ascii="Palatino Linotype" w:hAnsi="Palatino Linotype" w:cs="Arial"/>
          <w:color w:val="000000" w:themeColor="text1"/>
        </w:rPr>
      </w:pPr>
      <w:r w:rsidRPr="00D34004">
        <w:rPr>
          <w:rFonts w:ascii="Palatino Linotype" w:hAnsi="Palatino Linotype" w:cs="Arial"/>
          <w:b/>
          <w:color w:val="000000" w:themeColor="text1"/>
        </w:rPr>
        <w:t>Recurso de revisión: 00228/INFOEM/IP/RR/2021</w:t>
      </w:r>
    </w:p>
    <w:p w14:paraId="3C191D32" w14:textId="4ABD87C1" w:rsidR="00587E48" w:rsidRPr="00D34004" w:rsidRDefault="00587E48" w:rsidP="00587E48">
      <w:pPr>
        <w:pStyle w:val="Prrafodelista"/>
        <w:tabs>
          <w:tab w:val="left" w:pos="0"/>
        </w:tabs>
        <w:spacing w:line="360" w:lineRule="auto"/>
        <w:ind w:left="0" w:right="49"/>
        <w:jc w:val="both"/>
        <w:rPr>
          <w:rFonts w:ascii="Palatino Linotype" w:hAnsi="Palatino Linotype" w:cs="Arial"/>
          <w:color w:val="000000" w:themeColor="text1"/>
        </w:rPr>
      </w:pPr>
      <w:r w:rsidRPr="00D34004">
        <w:rPr>
          <w:rFonts w:ascii="Palatino Linotype" w:hAnsi="Palatino Linotype" w:cs="Arial"/>
          <w:b/>
          <w:color w:val="000000" w:themeColor="text1"/>
        </w:rPr>
        <w:t xml:space="preserve">a) Acto impugnado: </w:t>
      </w:r>
      <w:r w:rsidR="003F551F" w:rsidRPr="00D34004">
        <w:rPr>
          <w:rFonts w:ascii="Palatino Linotype" w:hAnsi="Palatino Linotype" w:cs="Arial"/>
          <w:color w:val="000000" w:themeColor="text1"/>
        </w:rPr>
        <w:t>“</w:t>
      </w:r>
      <w:r w:rsidRPr="00D34004">
        <w:rPr>
          <w:rFonts w:ascii="Palatino Linotype" w:hAnsi="Palatino Linotype" w:cs="Arial"/>
          <w:i/>
          <w:color w:val="000000" w:themeColor="text1"/>
        </w:rPr>
        <w:t>se</w:t>
      </w:r>
      <w:r w:rsidRPr="00D34004">
        <w:rPr>
          <w:rFonts w:ascii="Palatino Linotype" w:hAnsi="Palatino Linotype"/>
          <w:i/>
          <w:color w:val="000000"/>
        </w:rPr>
        <w:t xml:space="preserve"> impugna la respuesta</w:t>
      </w:r>
      <w:r w:rsidR="003F551F" w:rsidRPr="00D34004">
        <w:rPr>
          <w:rFonts w:ascii="Palatino Linotype" w:hAnsi="Palatino Linotype"/>
          <w:i/>
          <w:color w:val="000000"/>
        </w:rPr>
        <w:t>”</w:t>
      </w:r>
      <w:r w:rsidRPr="00D34004">
        <w:rPr>
          <w:rFonts w:ascii="Palatino Linotype" w:hAnsi="Palatino Linotype" w:cs="Arial"/>
          <w:i/>
          <w:color w:val="000000" w:themeColor="text1"/>
        </w:rPr>
        <w:t xml:space="preserve"> </w:t>
      </w:r>
      <w:r w:rsidRPr="00D34004">
        <w:rPr>
          <w:rFonts w:ascii="Palatino Linotype" w:hAnsi="Palatino Linotype" w:cs="Arial"/>
          <w:color w:val="000000" w:themeColor="text1"/>
        </w:rPr>
        <w:t>(SIC.)</w:t>
      </w:r>
    </w:p>
    <w:p w14:paraId="43EFA9CB" w14:textId="02B4FFC4" w:rsidR="002349A3" w:rsidRPr="00D34004" w:rsidRDefault="00587E48" w:rsidP="00587E48">
      <w:pPr>
        <w:pStyle w:val="Prrafodelista"/>
        <w:tabs>
          <w:tab w:val="left" w:pos="0"/>
        </w:tabs>
        <w:spacing w:line="360" w:lineRule="auto"/>
        <w:ind w:left="0" w:right="49"/>
        <w:jc w:val="both"/>
        <w:rPr>
          <w:rFonts w:ascii="Palatino Linotype" w:hAnsi="Palatino Linotype" w:cs="Arial"/>
          <w:color w:val="000000" w:themeColor="text1"/>
        </w:rPr>
      </w:pPr>
      <w:r w:rsidRPr="00D34004">
        <w:rPr>
          <w:rFonts w:ascii="Palatino Linotype" w:hAnsi="Palatino Linotype" w:cs="Arial"/>
          <w:b/>
          <w:color w:val="000000" w:themeColor="text1"/>
        </w:rPr>
        <w:t xml:space="preserve">b) Razones o Motivos de inconformidad: </w:t>
      </w:r>
      <w:r w:rsidR="003F551F" w:rsidRPr="00D34004">
        <w:rPr>
          <w:rFonts w:ascii="Palatino Linotype" w:hAnsi="Palatino Linotype" w:cs="Arial"/>
          <w:color w:val="000000" w:themeColor="text1"/>
        </w:rPr>
        <w:t>“</w:t>
      </w:r>
      <w:r w:rsidRPr="00D34004">
        <w:rPr>
          <w:rFonts w:ascii="Palatino Linotype" w:hAnsi="Palatino Linotype"/>
          <w:i/>
          <w:color w:val="000000"/>
        </w:rPr>
        <w:t xml:space="preserve">1. La respuesta es incongruente, porque la autoridad no motiva por qué se debe acreditar identidad 2. La respuesta es incongruente porque se solicitó que la información sea entregada en el Juzgado Cuarto de Distrito en el Estado de México, por lo que son libres de pedirle al juez de que acredite su identidad en el momento que le hagan la entrega 3. La respuesta es incongruente porque no se respeta la modalidad de entrega, en que también se señaló la vía electrónica («han sido omisas en realizar la entrega </w:t>
      </w:r>
      <w:proofErr w:type="spellStart"/>
      <w:r w:rsidRPr="00D34004">
        <w:rPr>
          <w:rFonts w:ascii="Palatino Linotype" w:hAnsi="Palatino Linotype"/>
          <w:i/>
          <w:color w:val="000000"/>
        </w:rPr>
        <w:t>saimex</w:t>
      </w:r>
      <w:proofErr w:type="spellEnd"/>
      <w:r w:rsidRPr="00D34004">
        <w:rPr>
          <w:rFonts w:ascii="Palatino Linotype" w:hAnsi="Palatino Linotype"/>
          <w:i/>
          <w:color w:val="000000"/>
        </w:rPr>
        <w:t xml:space="preserve">») 4. La respuesta es incongruente </w:t>
      </w:r>
      <w:proofErr w:type="gramStart"/>
      <w:r w:rsidRPr="00D34004">
        <w:rPr>
          <w:rFonts w:ascii="Palatino Linotype" w:hAnsi="Palatino Linotype"/>
          <w:i/>
          <w:color w:val="000000"/>
        </w:rPr>
        <w:t>porque</w:t>
      </w:r>
      <w:proofErr w:type="gramEnd"/>
      <w:r w:rsidRPr="00D34004">
        <w:rPr>
          <w:rFonts w:ascii="Palatino Linotype" w:hAnsi="Palatino Linotype"/>
          <w:i/>
          <w:color w:val="000000"/>
        </w:rPr>
        <w:t xml:space="preserve"> aunque el pleno no haya respetado la modalidad de entrega en diversa solicitud, eso no es extensivo a ésta solicitud por lo que el gobernado está facultado para exigir que se respete la modalidad de entrega para </w:t>
      </w:r>
      <w:r w:rsidRPr="00D34004">
        <w:rPr>
          <w:rFonts w:ascii="Palatino Linotype" w:hAnsi="Palatino Linotype"/>
          <w:i/>
          <w:color w:val="000000"/>
        </w:rPr>
        <w:lastRenderedPageBreak/>
        <w:t>que no sean requeridos requisitos innecesarios que generen actos de molestia innecesarios</w:t>
      </w:r>
      <w:r w:rsidRPr="00D34004">
        <w:rPr>
          <w:rFonts w:ascii="Palatino Linotype" w:hAnsi="Palatino Linotype" w:cs="Arial"/>
          <w:b/>
          <w:i/>
          <w:color w:val="000000" w:themeColor="text1"/>
        </w:rPr>
        <w:t xml:space="preserve">. </w:t>
      </w:r>
      <w:r w:rsidRPr="00D34004">
        <w:rPr>
          <w:rFonts w:ascii="Palatino Linotype" w:hAnsi="Palatino Linotype" w:cs="Arial"/>
          <w:color w:val="000000" w:themeColor="text1"/>
        </w:rPr>
        <w:t>(SIC).</w:t>
      </w:r>
    </w:p>
    <w:p w14:paraId="726A61DC" w14:textId="77777777" w:rsidR="00D2133A" w:rsidRPr="00D34004" w:rsidRDefault="00D2133A" w:rsidP="002349A3">
      <w:pPr>
        <w:pStyle w:val="Prrafodelista"/>
        <w:tabs>
          <w:tab w:val="left" w:pos="0"/>
        </w:tabs>
        <w:spacing w:line="360" w:lineRule="auto"/>
        <w:ind w:left="0" w:right="49"/>
        <w:jc w:val="both"/>
        <w:rPr>
          <w:rFonts w:ascii="Palatino Linotype" w:hAnsi="Palatino Linotype" w:cs="Arial"/>
          <w:b/>
          <w:color w:val="000000" w:themeColor="text1"/>
        </w:rPr>
      </w:pPr>
    </w:p>
    <w:p w14:paraId="442C8C9D" w14:textId="315A5B39" w:rsidR="002349A3" w:rsidRPr="00D34004" w:rsidRDefault="002349A3" w:rsidP="00D61D0E">
      <w:pPr>
        <w:pStyle w:val="Prrafodelista"/>
        <w:numPr>
          <w:ilvl w:val="0"/>
          <w:numId w:val="4"/>
        </w:numPr>
        <w:tabs>
          <w:tab w:val="left" w:pos="0"/>
        </w:tabs>
        <w:spacing w:line="360" w:lineRule="auto"/>
        <w:ind w:right="49"/>
        <w:jc w:val="both"/>
        <w:rPr>
          <w:rFonts w:ascii="Palatino Linotype" w:hAnsi="Palatino Linotype" w:cs="Arial"/>
          <w:color w:val="000000" w:themeColor="text1"/>
        </w:rPr>
      </w:pPr>
      <w:r w:rsidRPr="00D34004">
        <w:rPr>
          <w:rFonts w:ascii="Palatino Linotype" w:hAnsi="Palatino Linotype" w:cs="Arial"/>
          <w:b/>
          <w:color w:val="000000" w:themeColor="text1"/>
        </w:rPr>
        <w:t>Recurso de revisión: 00229/INFOEM/IP/RR/2021</w:t>
      </w:r>
    </w:p>
    <w:p w14:paraId="7C1B3155" w14:textId="77777777" w:rsidR="002349A3" w:rsidRPr="00D34004" w:rsidRDefault="002349A3" w:rsidP="002349A3">
      <w:pPr>
        <w:pStyle w:val="Prrafodelista"/>
        <w:tabs>
          <w:tab w:val="left" w:pos="0"/>
        </w:tabs>
        <w:spacing w:line="360" w:lineRule="auto"/>
        <w:ind w:left="0" w:right="49"/>
        <w:jc w:val="both"/>
        <w:rPr>
          <w:rFonts w:ascii="Palatino Linotype" w:hAnsi="Palatino Linotype" w:cs="Arial"/>
          <w:color w:val="000000" w:themeColor="text1"/>
        </w:rPr>
      </w:pPr>
      <w:r w:rsidRPr="00D34004">
        <w:rPr>
          <w:rFonts w:ascii="Palatino Linotype" w:hAnsi="Palatino Linotype" w:cs="Arial"/>
          <w:b/>
          <w:color w:val="000000" w:themeColor="text1"/>
        </w:rPr>
        <w:t xml:space="preserve">a) Acto impugnado: </w:t>
      </w:r>
      <w:r w:rsidRPr="00D34004">
        <w:rPr>
          <w:rFonts w:ascii="Palatino Linotype" w:hAnsi="Palatino Linotype" w:cs="Arial"/>
          <w:i/>
          <w:color w:val="000000" w:themeColor="text1"/>
        </w:rPr>
        <w:t>se</w:t>
      </w:r>
      <w:r w:rsidRPr="00D34004">
        <w:rPr>
          <w:rFonts w:ascii="Palatino Linotype" w:hAnsi="Palatino Linotype"/>
          <w:i/>
          <w:color w:val="000000"/>
        </w:rPr>
        <w:t xml:space="preserve"> impugna la respuesta</w:t>
      </w:r>
      <w:r w:rsidRPr="00D34004">
        <w:rPr>
          <w:rFonts w:ascii="Palatino Linotype" w:hAnsi="Palatino Linotype" w:cs="Arial"/>
          <w:i/>
          <w:color w:val="000000" w:themeColor="text1"/>
        </w:rPr>
        <w:t xml:space="preserve"> </w:t>
      </w:r>
      <w:r w:rsidRPr="00D34004">
        <w:rPr>
          <w:rFonts w:ascii="Palatino Linotype" w:hAnsi="Palatino Linotype" w:cs="Arial"/>
          <w:color w:val="000000" w:themeColor="text1"/>
        </w:rPr>
        <w:t>(SIC.)</w:t>
      </w:r>
    </w:p>
    <w:p w14:paraId="0AF38A9B" w14:textId="1D5247DD" w:rsidR="00587E48" w:rsidRPr="00D34004" w:rsidRDefault="002349A3" w:rsidP="00587E48">
      <w:pPr>
        <w:pStyle w:val="Prrafodelista"/>
        <w:tabs>
          <w:tab w:val="left" w:pos="0"/>
        </w:tabs>
        <w:spacing w:line="360" w:lineRule="auto"/>
        <w:ind w:left="0" w:right="49"/>
        <w:jc w:val="both"/>
        <w:rPr>
          <w:rFonts w:ascii="Palatino Linotype" w:hAnsi="Palatino Linotype" w:cs="Arial"/>
          <w:color w:val="000000" w:themeColor="text1"/>
        </w:rPr>
      </w:pPr>
      <w:r w:rsidRPr="00D34004">
        <w:rPr>
          <w:rFonts w:ascii="Palatino Linotype" w:hAnsi="Palatino Linotype" w:cs="Arial"/>
          <w:b/>
          <w:color w:val="000000" w:themeColor="text1"/>
        </w:rPr>
        <w:t xml:space="preserve">b) Razones o Motivos de inconformidad: </w:t>
      </w:r>
      <w:r w:rsidRPr="00D34004">
        <w:rPr>
          <w:rFonts w:ascii="Palatino Linotype" w:hAnsi="Palatino Linotype"/>
          <w:i/>
          <w:color w:val="000000"/>
        </w:rPr>
        <w:t xml:space="preserve">1. La respuesta es incongruente, porque la autoridad no motiva por qué se debe acreditar identidad 2. La respuesta es incongruente porque se solicitó que la información sea entregada en el Juzgado Séptimo de Distrito en el Estado de México, por lo que son libres de pedirle al juez de que acredite su identidad en el momento que le hagan la entrega 3. La respuesta es incongruente porque no se respeta la modalidad de entrega, en que también se señaló la vía electrónica («han sido omisas en realizar la entrega </w:t>
      </w:r>
      <w:proofErr w:type="spellStart"/>
      <w:r w:rsidRPr="00D34004">
        <w:rPr>
          <w:rFonts w:ascii="Palatino Linotype" w:hAnsi="Palatino Linotype"/>
          <w:i/>
          <w:color w:val="000000"/>
        </w:rPr>
        <w:t>saimex</w:t>
      </w:r>
      <w:proofErr w:type="spellEnd"/>
      <w:r w:rsidRPr="00D34004">
        <w:rPr>
          <w:rFonts w:ascii="Palatino Linotype" w:hAnsi="Palatino Linotype"/>
          <w:i/>
          <w:color w:val="000000"/>
        </w:rPr>
        <w:t xml:space="preserve">») 4. La respuesta es incongruente </w:t>
      </w:r>
      <w:proofErr w:type="gramStart"/>
      <w:r w:rsidRPr="00D34004">
        <w:rPr>
          <w:rFonts w:ascii="Palatino Linotype" w:hAnsi="Palatino Linotype"/>
          <w:i/>
          <w:color w:val="000000"/>
        </w:rPr>
        <w:t>porque</w:t>
      </w:r>
      <w:proofErr w:type="gramEnd"/>
      <w:r w:rsidRPr="00D34004">
        <w:rPr>
          <w:rFonts w:ascii="Palatino Linotype" w:hAnsi="Palatino Linotype"/>
          <w:i/>
          <w:color w:val="000000"/>
        </w:rPr>
        <w:t xml:space="preserve"> aunque el pleno no haya respetado la modalidad de entrega en diversa solicitud, eso no es extensivo a ésta solicitud por lo que el gobernado está facultado para exigir que se respete la modalidad de entrega para que no sean requeridos requisitos innecesarios que generen actos de molestia innecesarios </w:t>
      </w:r>
      <w:r w:rsidRPr="00D34004">
        <w:rPr>
          <w:rFonts w:ascii="Palatino Linotype" w:hAnsi="Palatino Linotype" w:cs="Arial"/>
          <w:color w:val="000000" w:themeColor="text1"/>
        </w:rPr>
        <w:t>(SIC).</w:t>
      </w:r>
    </w:p>
    <w:p w14:paraId="789BA2AD" w14:textId="77777777" w:rsidR="000D44A4" w:rsidRPr="00D34004" w:rsidRDefault="000D44A4" w:rsidP="00587E48">
      <w:pPr>
        <w:pStyle w:val="Prrafodelista"/>
        <w:tabs>
          <w:tab w:val="left" w:pos="0"/>
        </w:tabs>
        <w:spacing w:line="360" w:lineRule="auto"/>
        <w:ind w:left="0" w:right="49"/>
        <w:jc w:val="both"/>
        <w:rPr>
          <w:rFonts w:ascii="Palatino Linotype" w:hAnsi="Palatino Linotype" w:cs="Arial"/>
          <w:color w:val="000000" w:themeColor="text1"/>
        </w:rPr>
      </w:pPr>
    </w:p>
    <w:p w14:paraId="6EF768F0" w14:textId="21A488FB" w:rsidR="00DE3A56" w:rsidRPr="00D34004" w:rsidRDefault="00DE3A56" w:rsidP="00D61D0E">
      <w:pPr>
        <w:pStyle w:val="Prrafodelista"/>
        <w:numPr>
          <w:ilvl w:val="0"/>
          <w:numId w:val="1"/>
        </w:numPr>
        <w:tabs>
          <w:tab w:val="left" w:pos="0"/>
        </w:tabs>
        <w:spacing w:line="360" w:lineRule="auto"/>
        <w:ind w:left="0" w:right="49" w:firstLine="0"/>
        <w:jc w:val="both"/>
        <w:rPr>
          <w:rFonts w:ascii="Palatino Linotype" w:hAnsi="Palatino Linotype" w:cs="Arial"/>
          <w:i/>
          <w:color w:val="000000" w:themeColor="text1"/>
        </w:rPr>
      </w:pPr>
      <w:r w:rsidRPr="00D34004">
        <w:rPr>
          <w:rFonts w:ascii="Palatino Linotype" w:hAnsi="Palatino Linotype" w:cs="Arial"/>
          <w:bCs/>
        </w:rPr>
        <w:t xml:space="preserve">Con fundamento en lo dispuesto por el </w:t>
      </w:r>
      <w:r w:rsidRPr="00D34004">
        <w:rPr>
          <w:rFonts w:ascii="Palatino Linotype" w:eastAsia="Calibri" w:hAnsi="Palatino Linotype" w:cs="Arial"/>
          <w:lang w:val="es-ES"/>
        </w:rPr>
        <w:t xml:space="preserve">artículo 185 fracción I de la </w:t>
      </w:r>
      <w:r w:rsidRPr="00D34004">
        <w:rPr>
          <w:rFonts w:ascii="Palatino Linotype" w:eastAsia="Calibri" w:hAnsi="Palatino Linotype" w:cs="Arial"/>
          <w:b/>
          <w:lang w:val="es-ES"/>
        </w:rPr>
        <w:t xml:space="preserve">Ley de Transparencia y Acceso a la Información Pública del Estado de México y Municipios </w:t>
      </w:r>
      <w:r w:rsidRPr="00D34004">
        <w:rPr>
          <w:rFonts w:ascii="Palatino Linotype" w:eastAsia="Calibri" w:hAnsi="Palatino Linotype" w:cs="Arial"/>
          <w:lang w:val="es-ES"/>
        </w:rPr>
        <w:t xml:space="preserve">el recurso de revisión </w:t>
      </w:r>
      <w:r w:rsidRPr="00D34004">
        <w:rPr>
          <w:rFonts w:ascii="Palatino Linotype" w:hAnsi="Palatino Linotype" w:cs="Arial"/>
          <w:b/>
          <w:bCs/>
          <w:lang w:eastAsia="es-MX"/>
        </w:rPr>
        <w:t>00228/INFOEM/IP/RR/2021</w:t>
      </w:r>
      <w:r w:rsidRPr="00D34004">
        <w:rPr>
          <w:rFonts w:ascii="Palatino Linotype" w:eastAsia="Calibri" w:hAnsi="Palatino Linotype" w:cs="Arial"/>
          <w:b/>
        </w:rPr>
        <w:t xml:space="preserve"> </w:t>
      </w:r>
      <w:r w:rsidRPr="00D34004">
        <w:rPr>
          <w:rFonts w:ascii="Palatino Linotype" w:hAnsi="Palatino Linotype" w:cs="Arial"/>
          <w:lang w:val="es-ES"/>
        </w:rPr>
        <w:t xml:space="preserve">se turnó al </w:t>
      </w:r>
      <w:r w:rsidRPr="00D34004">
        <w:rPr>
          <w:rFonts w:ascii="Palatino Linotype" w:hAnsi="Palatino Linotype" w:cs="Arial"/>
          <w:b/>
          <w:lang w:val="es-ES"/>
        </w:rPr>
        <w:t xml:space="preserve">Comisionado José Guadalupe Luna Hernández </w:t>
      </w:r>
      <w:r w:rsidRPr="00D34004">
        <w:rPr>
          <w:rFonts w:ascii="Palatino Linotype" w:hAnsi="Palatino Linotype" w:cs="Arial"/>
          <w:lang w:val="es-ES"/>
        </w:rPr>
        <w:t xml:space="preserve">y el recurso de revisión </w:t>
      </w:r>
      <w:r w:rsidRPr="00D34004">
        <w:rPr>
          <w:rFonts w:ascii="Palatino Linotype" w:hAnsi="Palatino Linotype" w:cs="Arial"/>
          <w:b/>
          <w:bCs/>
          <w:lang w:eastAsia="es-MX"/>
        </w:rPr>
        <w:lastRenderedPageBreak/>
        <w:t>00229/INFOEM/IP/RR/2021</w:t>
      </w:r>
      <w:r w:rsidRPr="00D34004">
        <w:rPr>
          <w:rFonts w:ascii="Palatino Linotype" w:hAnsi="Palatino Linotype" w:cs="Arial"/>
        </w:rPr>
        <w:t xml:space="preserve"> </w:t>
      </w:r>
      <w:r w:rsidRPr="00D34004">
        <w:rPr>
          <w:rFonts w:ascii="Palatino Linotype" w:hAnsi="Palatino Linotype" w:cs="Arial"/>
          <w:lang w:val="es-ES"/>
        </w:rPr>
        <w:t>se turnó al</w:t>
      </w:r>
      <w:r w:rsidRPr="00D34004">
        <w:rPr>
          <w:rFonts w:ascii="Palatino Linotype" w:hAnsi="Palatino Linotype" w:cs="Arial"/>
          <w:b/>
          <w:lang w:val="es-ES"/>
        </w:rPr>
        <w:t xml:space="preserve"> Comisionado Javier Martínez Cruz, </w:t>
      </w:r>
      <w:r w:rsidRPr="00D34004">
        <w:rPr>
          <w:rFonts w:ascii="Palatino Linotype" w:hAnsi="Palatino Linotype" w:cs="Arial"/>
          <w:lang w:val="es-ES"/>
        </w:rPr>
        <w:t xml:space="preserve">con el objeto de </w:t>
      </w:r>
      <w:r w:rsidRPr="00D34004">
        <w:rPr>
          <w:rFonts w:ascii="Palatino Linotype" w:hAnsi="Palatino Linotype" w:cs="Arial"/>
        </w:rPr>
        <w:t>su análisis.</w:t>
      </w:r>
    </w:p>
    <w:p w14:paraId="1599339C" w14:textId="5FD7D056" w:rsidR="00D2133A" w:rsidRPr="00D34004" w:rsidRDefault="00D2133A" w:rsidP="00DE3A56">
      <w:pPr>
        <w:pStyle w:val="Prrafodelista"/>
        <w:spacing w:before="240" w:after="240" w:line="360" w:lineRule="auto"/>
        <w:ind w:left="0"/>
        <w:jc w:val="both"/>
        <w:rPr>
          <w:rFonts w:ascii="Palatino Linotype" w:eastAsia="Calibri" w:hAnsi="Palatino Linotype" w:cs="Arial"/>
          <w:lang w:val="es-ES"/>
        </w:rPr>
      </w:pPr>
    </w:p>
    <w:p w14:paraId="6B0BC1EA" w14:textId="3D1B255E" w:rsidR="00D2133A" w:rsidRPr="00D34004" w:rsidRDefault="002349A3" w:rsidP="00D61D0E">
      <w:pPr>
        <w:pStyle w:val="Prrafodelista"/>
        <w:numPr>
          <w:ilvl w:val="0"/>
          <w:numId w:val="1"/>
        </w:numPr>
        <w:spacing w:before="240" w:after="240" w:line="360" w:lineRule="auto"/>
        <w:ind w:left="0" w:firstLine="0"/>
        <w:jc w:val="both"/>
        <w:rPr>
          <w:rFonts w:ascii="Palatino Linotype" w:eastAsia="Calibri" w:hAnsi="Palatino Linotype" w:cs="Arial"/>
          <w:lang w:val="es-ES"/>
        </w:rPr>
      </w:pPr>
      <w:r w:rsidRPr="00D34004">
        <w:rPr>
          <w:rFonts w:ascii="Palatino Linotype" w:hAnsi="Palatino Linotype" w:cs="Arial"/>
        </w:rPr>
        <w:t xml:space="preserve">En fecha ocho (08) de febrero dos mil veintiuno, atento a lo dispuesto en el artículo 185, fracciones I, II y IV, de la </w:t>
      </w:r>
      <w:r w:rsidRPr="00D34004">
        <w:rPr>
          <w:rFonts w:ascii="Palatino Linotype" w:hAnsi="Palatino Linotype"/>
        </w:rPr>
        <w:t xml:space="preserve">Ley de Transparencia y Acceso a la Información Pública del </w:t>
      </w:r>
      <w:r w:rsidRPr="00D34004">
        <w:rPr>
          <w:rFonts w:ascii="Palatino Linotype" w:hAnsi="Palatino Linotype" w:cs="Arial"/>
        </w:rPr>
        <w:t>Estado</w:t>
      </w:r>
      <w:r w:rsidRPr="00D34004">
        <w:rPr>
          <w:rFonts w:ascii="Palatino Linotype" w:hAnsi="Palatino Linotype"/>
        </w:rPr>
        <w:t xml:space="preserve"> de México y </w:t>
      </w:r>
      <w:r w:rsidRPr="00D34004">
        <w:rPr>
          <w:rFonts w:ascii="Palatino Linotype" w:hAnsi="Palatino Linotype" w:cs="Arial"/>
        </w:rPr>
        <w:t>Municipios</w:t>
      </w:r>
      <w:r w:rsidRPr="00D34004">
        <w:rPr>
          <w:rFonts w:ascii="Palatino Linotype" w:hAnsi="Palatino Linotype"/>
        </w:rPr>
        <w:t>, se a</w:t>
      </w:r>
      <w:r w:rsidRPr="00D34004">
        <w:rPr>
          <w:rFonts w:ascii="Palatino Linotype" w:hAnsi="Palatino Linotype" w:cs="Arial"/>
        </w:rPr>
        <w:t xml:space="preserve">cordó la admisión a trámite de los referidos recursos de revisión; así como, la integración de los expedientes respectivos, mismos que se pusieron a disposición de las partes, para que en el plazo máximo de siete días hábiles, el </w:t>
      </w:r>
      <w:r w:rsidRPr="00D34004">
        <w:rPr>
          <w:rFonts w:ascii="Palatino Linotype" w:hAnsi="Palatino Linotype" w:cs="Arial"/>
          <w:b/>
        </w:rPr>
        <w:t>RECURRENTE</w:t>
      </w:r>
      <w:r w:rsidRPr="00D34004">
        <w:rPr>
          <w:rFonts w:ascii="Palatino Linotype" w:hAnsi="Palatino Linotype" w:cs="Arial"/>
        </w:rPr>
        <w:t xml:space="preserve"> realizara manifestaciones, alegatos y ofreciera las pruebas que a su derecho conviniera y, en el caso del</w:t>
      </w:r>
      <w:r w:rsidRPr="00D34004">
        <w:rPr>
          <w:rFonts w:ascii="Palatino Linotype" w:hAnsi="Palatino Linotype" w:cs="Arial"/>
          <w:b/>
        </w:rPr>
        <w:t xml:space="preserve"> SUJETO OBLIGADO</w:t>
      </w:r>
      <w:r w:rsidRPr="00D34004">
        <w:rPr>
          <w:rFonts w:ascii="Palatino Linotype" w:hAnsi="Palatino Linotype" w:cs="Arial"/>
        </w:rPr>
        <w:t>, para que exhibiera los Informes Justificados correspondientes.</w:t>
      </w:r>
      <w:bookmarkStart w:id="3" w:name="_Toc48841664"/>
      <w:bookmarkStart w:id="4" w:name="_Toc58504397"/>
    </w:p>
    <w:p w14:paraId="55756EA0" w14:textId="77777777" w:rsidR="00D2133A" w:rsidRPr="00D34004" w:rsidRDefault="00D2133A" w:rsidP="00D2133A">
      <w:pPr>
        <w:pStyle w:val="Prrafodelista"/>
        <w:spacing w:before="240" w:after="240" w:line="360" w:lineRule="auto"/>
        <w:ind w:left="0"/>
        <w:jc w:val="both"/>
        <w:rPr>
          <w:rFonts w:ascii="Palatino Linotype" w:eastAsia="Calibri" w:hAnsi="Palatino Linotype" w:cs="Arial"/>
          <w:lang w:val="es-ES"/>
        </w:rPr>
      </w:pPr>
    </w:p>
    <w:p w14:paraId="730873F1" w14:textId="4C6E8A44" w:rsidR="00DE3A56" w:rsidRPr="00D34004" w:rsidRDefault="00DE3A56" w:rsidP="00D61D0E">
      <w:pPr>
        <w:pStyle w:val="Prrafodelista"/>
        <w:numPr>
          <w:ilvl w:val="0"/>
          <w:numId w:val="1"/>
        </w:numPr>
        <w:spacing w:before="240" w:after="240" w:line="360" w:lineRule="auto"/>
        <w:ind w:left="0" w:firstLine="0"/>
        <w:jc w:val="both"/>
        <w:rPr>
          <w:rFonts w:ascii="Palatino Linotype" w:eastAsia="Calibri" w:hAnsi="Palatino Linotype" w:cs="Arial"/>
          <w:lang w:val="es-ES"/>
        </w:rPr>
      </w:pPr>
      <w:r w:rsidRPr="00D34004">
        <w:rPr>
          <w:rFonts w:ascii="Palatino Linotype" w:hAnsi="Palatino Linotype"/>
        </w:rPr>
        <w:t>Consecutivamente</w:t>
      </w:r>
      <w:r w:rsidRPr="00D34004">
        <w:rPr>
          <w:rFonts w:ascii="Palatino Linotype" w:hAnsi="Palatino Linotype"/>
          <w:i/>
        </w:rPr>
        <w:t xml:space="preserve">, </w:t>
      </w:r>
      <w:r w:rsidRPr="00D34004">
        <w:rPr>
          <w:rFonts w:ascii="Palatino Linotype" w:hAnsi="Palatino Linotype"/>
        </w:rPr>
        <w:t xml:space="preserve">con fundamento en lo dispuesto por el artículo 185 fracción I de la Ley de Transparencia y Acceso a la Información Pública del Estado de </w:t>
      </w:r>
      <w:r w:rsidRPr="00D34004">
        <w:rPr>
          <w:rFonts w:ascii="Palatino Linotype" w:hAnsi="Palatino Linotype"/>
          <w:lang w:val="es-ES"/>
        </w:rPr>
        <w:t xml:space="preserve">México y Municipios, </w:t>
      </w:r>
      <w:r w:rsidRPr="00D34004">
        <w:rPr>
          <w:rFonts w:ascii="Palatino Linotype" w:hAnsi="Palatino Linotype"/>
        </w:rPr>
        <w:t>los recursos de referencia, fueron turnados</w:t>
      </w:r>
      <w:r w:rsidRPr="00D34004">
        <w:rPr>
          <w:rFonts w:ascii="Palatino Linotype" w:hAnsi="Palatino Linotype"/>
          <w:b/>
          <w:lang w:val="es-ES"/>
        </w:rPr>
        <w:t xml:space="preserve"> </w:t>
      </w:r>
      <w:r w:rsidRPr="00D34004">
        <w:rPr>
          <w:rFonts w:ascii="Palatino Linotype" w:hAnsi="Palatino Linotype"/>
          <w:lang w:val="es-ES"/>
        </w:rPr>
        <w:t xml:space="preserve">al </w:t>
      </w:r>
      <w:r w:rsidRPr="00D34004">
        <w:rPr>
          <w:rFonts w:ascii="Palatino Linotype" w:hAnsi="Palatino Linotype"/>
          <w:b/>
          <w:lang w:val="es-ES"/>
        </w:rPr>
        <w:t xml:space="preserve">Comisionado José Guadalupe Luna Hernández </w:t>
      </w:r>
      <w:r w:rsidRPr="00D34004">
        <w:rPr>
          <w:rFonts w:ascii="Palatino Linotype" w:hAnsi="Palatino Linotype"/>
          <w:lang w:val="es-ES"/>
        </w:rPr>
        <w:t>y al</w:t>
      </w:r>
      <w:r w:rsidRPr="00D34004">
        <w:rPr>
          <w:rFonts w:ascii="Palatino Linotype" w:hAnsi="Palatino Linotype"/>
          <w:b/>
          <w:lang w:val="es-ES"/>
        </w:rPr>
        <w:t xml:space="preserve"> Comisionado Javier Martínez Cruz, </w:t>
      </w:r>
      <w:r w:rsidRPr="00D34004">
        <w:rPr>
          <w:rFonts w:ascii="Palatino Linotype" w:hAnsi="Palatino Linotype"/>
          <w:lang w:val="es-ES"/>
        </w:rPr>
        <w:t>respectivamente,</w:t>
      </w:r>
      <w:r w:rsidRPr="00D34004">
        <w:rPr>
          <w:rFonts w:ascii="Palatino Linotype" w:hAnsi="Palatino Linotype"/>
          <w:b/>
          <w:lang w:val="es-ES"/>
        </w:rPr>
        <w:t xml:space="preserve"> </w:t>
      </w:r>
      <w:r w:rsidRPr="00D34004">
        <w:rPr>
          <w:rFonts w:ascii="Palatino Linotype" w:hAnsi="Palatino Linotype"/>
          <w:lang w:val="es-ES"/>
        </w:rPr>
        <w:t xml:space="preserve">con el objeto de su análisis, </w:t>
      </w:r>
      <w:r w:rsidRPr="00D34004">
        <w:rPr>
          <w:rFonts w:ascii="Palatino Linotype" w:hAnsi="Palatino Linotype"/>
        </w:rPr>
        <w:t>por lo que el Pleno de este Órgano Autónomo, en la</w:t>
      </w:r>
      <w:r w:rsidRPr="00D34004">
        <w:rPr>
          <w:rFonts w:ascii="Palatino Linotype" w:hAnsi="Palatino Linotype"/>
          <w:b/>
        </w:rPr>
        <w:t xml:space="preserve"> </w:t>
      </w:r>
      <w:r w:rsidRPr="00D34004">
        <w:rPr>
          <w:rFonts w:ascii="Palatino Linotype" w:hAnsi="Palatino Linotype" w:cs="PalatinoLinotype-Roman"/>
          <w:b/>
          <w:lang w:val="es-MX"/>
        </w:rPr>
        <w:t>Cuarta Sesión Ordinaria del diez (10) de febrero de dos mil veintiuno</w:t>
      </w:r>
      <w:r w:rsidRPr="00D34004">
        <w:rPr>
          <w:rFonts w:ascii="Palatino Linotype" w:hAnsi="Palatino Linotype"/>
          <w:b/>
        </w:rPr>
        <w:t xml:space="preserve"> </w:t>
      </w:r>
      <w:r w:rsidRPr="00D34004">
        <w:rPr>
          <w:rFonts w:ascii="Palatino Linotype" w:hAnsi="Palatino Linotype"/>
        </w:rPr>
        <w:t xml:space="preserve">ordenó la acumulación de los recursos de revisión ya descritos; a efecto de que ésta Ponencia formulara y presentara el proyecto de resolución correspondiente, de conformidad con el numeral ONCE incisos b) y c) de los </w:t>
      </w:r>
      <w:r w:rsidRPr="00D34004">
        <w:rPr>
          <w:rFonts w:ascii="Palatino Linotype" w:hAnsi="Palatino Linotype"/>
        </w:rPr>
        <w:lastRenderedPageBreak/>
        <w:t>Lineamientos para la Recepción, Trámite y Resolución de las Solicitudes de Acceso a la Información Pública, así como de los Recursos de Revisión que deberán observar los Sujetos Obligados por la Ley de Transparencia Estatal</w:t>
      </w:r>
      <w:r w:rsidRPr="00D34004">
        <w:rPr>
          <w:rFonts w:ascii="Palatino Linotype" w:hAnsi="Palatino Linotype"/>
          <w:i/>
          <w:vertAlign w:val="superscript"/>
        </w:rPr>
        <w:footnoteReference w:id="1"/>
      </w:r>
      <w:r w:rsidRPr="00D34004">
        <w:rPr>
          <w:rFonts w:ascii="Palatino Linotype" w:hAnsi="Palatino Linotype"/>
        </w:rPr>
        <w:t>, que señala:</w:t>
      </w:r>
    </w:p>
    <w:p w14:paraId="2654E5E1" w14:textId="77777777" w:rsidR="00DE3A56" w:rsidRPr="00D34004" w:rsidRDefault="00DE3A56" w:rsidP="00DE3A56">
      <w:pPr>
        <w:pStyle w:val="Prrafodelista"/>
        <w:tabs>
          <w:tab w:val="left" w:pos="0"/>
          <w:tab w:val="left" w:pos="3330"/>
        </w:tabs>
        <w:spacing w:line="276" w:lineRule="auto"/>
        <w:ind w:left="0" w:right="49"/>
        <w:jc w:val="both"/>
        <w:rPr>
          <w:rFonts w:ascii="Palatino Linotype" w:hAnsi="Palatino Linotype"/>
        </w:rPr>
      </w:pPr>
    </w:p>
    <w:p w14:paraId="2203AFFF" w14:textId="77777777" w:rsidR="00DE3A56" w:rsidRPr="00D34004" w:rsidRDefault="00DE3A56" w:rsidP="00DE3A56">
      <w:pPr>
        <w:pStyle w:val="Prrafodelista"/>
        <w:tabs>
          <w:tab w:val="left" w:pos="426"/>
          <w:tab w:val="left" w:pos="3330"/>
        </w:tabs>
        <w:spacing w:line="276" w:lineRule="auto"/>
        <w:ind w:left="567" w:right="616"/>
        <w:jc w:val="both"/>
        <w:rPr>
          <w:rFonts w:ascii="Palatino Linotype" w:hAnsi="Palatino Linotype"/>
          <w:i/>
          <w:sz w:val="22"/>
          <w:szCs w:val="22"/>
          <w:lang w:val="es-ES"/>
        </w:rPr>
      </w:pPr>
      <w:r w:rsidRPr="00D34004">
        <w:rPr>
          <w:rFonts w:ascii="Palatino Linotype" w:hAnsi="Palatino Linotype"/>
          <w:b/>
          <w:i/>
          <w:sz w:val="22"/>
          <w:szCs w:val="22"/>
          <w:lang w:val="es-ES"/>
        </w:rPr>
        <w:t>“ONCE.</w:t>
      </w:r>
      <w:r w:rsidRPr="00D34004">
        <w:rPr>
          <w:rFonts w:ascii="Palatino Linotype" w:hAnsi="Palatino Linotype"/>
          <w:i/>
          <w:sz w:val="22"/>
          <w:szCs w:val="22"/>
          <w:lang w:val="es-ES"/>
        </w:rPr>
        <w:t xml:space="preserve"> El Instituto, para mejor resolver y evitar la emisión de resoluciones contradictorias, podrá acordar la acumulación de los expedientes de recursos de revisión, de oficio o a petición de parte cuando:</w:t>
      </w:r>
    </w:p>
    <w:p w14:paraId="02839984" w14:textId="02114B3F" w:rsidR="00DE3A56" w:rsidRPr="00D34004" w:rsidRDefault="00DE3A56" w:rsidP="00DE3A56">
      <w:pPr>
        <w:pStyle w:val="Prrafodelista"/>
        <w:tabs>
          <w:tab w:val="left" w:pos="426"/>
          <w:tab w:val="left" w:pos="3330"/>
        </w:tabs>
        <w:spacing w:line="276" w:lineRule="auto"/>
        <w:ind w:left="567" w:right="616"/>
        <w:jc w:val="both"/>
        <w:rPr>
          <w:rFonts w:ascii="Palatino Linotype" w:hAnsi="Palatino Linotype"/>
          <w:i/>
          <w:sz w:val="22"/>
          <w:szCs w:val="22"/>
          <w:lang w:val="es-ES"/>
        </w:rPr>
      </w:pPr>
      <w:r w:rsidRPr="00D34004">
        <w:rPr>
          <w:rFonts w:ascii="Palatino Linotype" w:hAnsi="Palatino Linotype"/>
          <w:i/>
          <w:sz w:val="22"/>
          <w:szCs w:val="22"/>
          <w:lang w:val="es-ES"/>
        </w:rPr>
        <w:t>…</w:t>
      </w:r>
    </w:p>
    <w:p w14:paraId="0DA50232" w14:textId="77777777" w:rsidR="00DE3A56" w:rsidRPr="00D34004" w:rsidRDefault="00DE3A56" w:rsidP="00DE3A56">
      <w:pPr>
        <w:pStyle w:val="Prrafodelista"/>
        <w:tabs>
          <w:tab w:val="left" w:pos="426"/>
          <w:tab w:val="left" w:pos="3330"/>
        </w:tabs>
        <w:spacing w:line="276" w:lineRule="auto"/>
        <w:ind w:left="567" w:right="616"/>
        <w:jc w:val="both"/>
        <w:rPr>
          <w:rFonts w:ascii="Palatino Linotype" w:hAnsi="Palatino Linotype"/>
          <w:i/>
          <w:sz w:val="22"/>
          <w:szCs w:val="22"/>
          <w:lang w:val="es-ES"/>
        </w:rPr>
      </w:pPr>
      <w:r w:rsidRPr="00D34004">
        <w:rPr>
          <w:rFonts w:ascii="Palatino Linotype" w:hAnsi="Palatino Linotype"/>
          <w:i/>
          <w:sz w:val="22"/>
          <w:szCs w:val="22"/>
          <w:lang w:val="es-ES"/>
        </w:rPr>
        <w:t>b) Las partes o los actos impugnados sean iguales</w:t>
      </w:r>
    </w:p>
    <w:p w14:paraId="0E51F636" w14:textId="77777777" w:rsidR="00DE3A56" w:rsidRPr="00D34004" w:rsidRDefault="00DE3A56" w:rsidP="00DE3A56">
      <w:pPr>
        <w:pStyle w:val="Prrafodelista"/>
        <w:tabs>
          <w:tab w:val="left" w:pos="426"/>
          <w:tab w:val="left" w:pos="3330"/>
        </w:tabs>
        <w:spacing w:line="276" w:lineRule="auto"/>
        <w:ind w:left="567" w:right="616"/>
        <w:jc w:val="both"/>
        <w:rPr>
          <w:rFonts w:ascii="Palatino Linotype" w:hAnsi="Palatino Linotype"/>
          <w:i/>
          <w:sz w:val="22"/>
          <w:szCs w:val="22"/>
          <w:lang w:val="es-ES"/>
        </w:rPr>
      </w:pPr>
      <w:r w:rsidRPr="00D34004">
        <w:rPr>
          <w:rFonts w:ascii="Palatino Linotype" w:hAnsi="Palatino Linotype"/>
          <w:i/>
          <w:sz w:val="22"/>
          <w:szCs w:val="22"/>
          <w:lang w:val="es-ES"/>
        </w:rPr>
        <w:t>c) Cuando se trate del mismo solicitante, el mismo SUJETO OBLIGADO, aunque se trate de solicitudes diversas;</w:t>
      </w:r>
    </w:p>
    <w:p w14:paraId="795F2904" w14:textId="77777777" w:rsidR="00DE3A56" w:rsidRPr="00D34004" w:rsidRDefault="00DE3A56" w:rsidP="00DE3A56">
      <w:pPr>
        <w:pStyle w:val="Prrafodelista"/>
        <w:tabs>
          <w:tab w:val="left" w:pos="426"/>
          <w:tab w:val="left" w:pos="3330"/>
        </w:tabs>
        <w:spacing w:line="276" w:lineRule="auto"/>
        <w:ind w:left="567" w:right="616"/>
        <w:jc w:val="both"/>
        <w:rPr>
          <w:rFonts w:ascii="Palatino Linotype" w:hAnsi="Palatino Linotype"/>
          <w:i/>
          <w:sz w:val="22"/>
          <w:szCs w:val="22"/>
          <w:lang w:val="es-ES"/>
        </w:rPr>
      </w:pPr>
      <w:r w:rsidRPr="00D34004">
        <w:rPr>
          <w:rFonts w:ascii="Palatino Linotype" w:hAnsi="Palatino Linotype"/>
          <w:i/>
          <w:sz w:val="22"/>
          <w:szCs w:val="22"/>
          <w:lang w:val="es-ES"/>
        </w:rPr>
        <w:t>(…)”</w:t>
      </w:r>
    </w:p>
    <w:p w14:paraId="52B56F85" w14:textId="77777777" w:rsidR="00DE3A56" w:rsidRPr="00D34004" w:rsidRDefault="00DE3A56" w:rsidP="00DE3A56">
      <w:pPr>
        <w:pStyle w:val="Prrafodelista"/>
        <w:tabs>
          <w:tab w:val="left" w:pos="426"/>
          <w:tab w:val="left" w:pos="3330"/>
        </w:tabs>
        <w:spacing w:line="276" w:lineRule="auto"/>
        <w:ind w:left="567" w:right="616"/>
        <w:jc w:val="both"/>
        <w:rPr>
          <w:rFonts w:ascii="Palatino Linotype" w:hAnsi="Palatino Linotype"/>
          <w:sz w:val="22"/>
          <w:szCs w:val="22"/>
          <w:lang w:val="es-ES"/>
        </w:rPr>
      </w:pPr>
      <w:r w:rsidRPr="00D34004">
        <w:rPr>
          <w:rFonts w:ascii="Palatino Linotype" w:hAnsi="Palatino Linotype"/>
          <w:sz w:val="22"/>
          <w:szCs w:val="22"/>
          <w:lang w:val="es-ES"/>
        </w:rPr>
        <w:t>(Énfasis añadido)</w:t>
      </w:r>
    </w:p>
    <w:p w14:paraId="15841EE8" w14:textId="77777777" w:rsidR="00DE3A56" w:rsidRPr="00D34004" w:rsidRDefault="00DE3A56" w:rsidP="00DE3A56">
      <w:pPr>
        <w:pStyle w:val="Prrafodelista"/>
        <w:tabs>
          <w:tab w:val="left" w:pos="426"/>
        </w:tabs>
        <w:spacing w:line="360" w:lineRule="auto"/>
        <w:ind w:left="567" w:right="616"/>
        <w:jc w:val="both"/>
        <w:rPr>
          <w:rFonts w:ascii="Palatino Linotype" w:hAnsi="Palatino Linotype"/>
          <w:lang w:val="es-ES"/>
        </w:rPr>
      </w:pPr>
    </w:p>
    <w:p w14:paraId="08A258BE" w14:textId="77777777" w:rsidR="00DE3A56" w:rsidRPr="00D34004" w:rsidRDefault="00DE3A56" w:rsidP="00D61D0E">
      <w:pPr>
        <w:pStyle w:val="Prrafodelista"/>
        <w:numPr>
          <w:ilvl w:val="0"/>
          <w:numId w:val="1"/>
        </w:numPr>
        <w:tabs>
          <w:tab w:val="left" w:pos="0"/>
        </w:tabs>
        <w:spacing w:line="360" w:lineRule="auto"/>
        <w:ind w:left="0" w:right="49" w:firstLine="0"/>
        <w:jc w:val="both"/>
        <w:rPr>
          <w:rFonts w:ascii="Palatino Linotype" w:hAnsi="Palatino Linotype"/>
        </w:rPr>
      </w:pPr>
      <w:r w:rsidRPr="00D34004">
        <w:rPr>
          <w:rFonts w:ascii="Palatino Linotype" w:hAnsi="Palatino Linotype"/>
        </w:rPr>
        <w:t>Es así que,</w:t>
      </w:r>
      <w:r w:rsidRPr="00D34004">
        <w:rPr>
          <w:rFonts w:ascii="Palatino Linotype" w:hAnsi="Palatino Linotype"/>
          <w:i/>
        </w:rPr>
        <w:t xml:space="preserve"> </w:t>
      </w:r>
      <w:r w:rsidRPr="00D34004">
        <w:rPr>
          <w:rFonts w:ascii="Palatino Linotype" w:hAnsi="Palatino Linotype"/>
        </w:rPr>
        <w:t>resulta conveniente su trámite de forma unificada para mejor resolver y evitar la emisión de resoluciones contradictorias, por ello resultó procedente que este Órgano Garante realizara la acumulación respectiva, de conformidad con lo dispuesto en el artículo 18 del Código de Procedimientos Administrativos del Estado de México, de aplicación supletoria, en términos del artículo 195 de la Ley de Transparencia y Acceso a la Información Pública del Estado de México y Municipios en vigor, que a la letra señalan:</w:t>
      </w:r>
    </w:p>
    <w:p w14:paraId="573315D0" w14:textId="77777777" w:rsidR="00DE3A56" w:rsidRPr="00D34004" w:rsidRDefault="00DE3A56" w:rsidP="00DE3A56">
      <w:pPr>
        <w:tabs>
          <w:tab w:val="left" w:pos="567"/>
        </w:tabs>
        <w:spacing w:line="360" w:lineRule="auto"/>
        <w:ind w:left="567" w:right="616"/>
        <w:jc w:val="both"/>
        <w:rPr>
          <w:rFonts w:ascii="Palatino Linotype" w:hAnsi="Palatino Linotype"/>
          <w:b/>
          <w:i/>
        </w:rPr>
      </w:pPr>
    </w:p>
    <w:p w14:paraId="5DD8AD85" w14:textId="77777777" w:rsidR="00DE3A56" w:rsidRPr="00D34004" w:rsidRDefault="00DE3A56" w:rsidP="00DE3A56">
      <w:pPr>
        <w:tabs>
          <w:tab w:val="left" w:pos="567"/>
        </w:tabs>
        <w:spacing w:line="276" w:lineRule="auto"/>
        <w:ind w:left="567" w:right="616"/>
        <w:jc w:val="center"/>
        <w:rPr>
          <w:rFonts w:ascii="Palatino Linotype" w:hAnsi="Palatino Linotype"/>
          <w:b/>
          <w:i/>
          <w:sz w:val="22"/>
          <w:szCs w:val="22"/>
        </w:rPr>
      </w:pPr>
      <w:r w:rsidRPr="00D34004">
        <w:rPr>
          <w:rFonts w:ascii="Palatino Linotype" w:hAnsi="Palatino Linotype"/>
          <w:b/>
          <w:i/>
          <w:sz w:val="22"/>
          <w:szCs w:val="22"/>
        </w:rPr>
        <w:t>Código de Procedimientos Administrativos del Estado de México.</w:t>
      </w:r>
    </w:p>
    <w:p w14:paraId="5C85A2CD" w14:textId="77777777" w:rsidR="00DE3A56" w:rsidRPr="00D34004" w:rsidRDefault="00DE3A56" w:rsidP="00DE3A56">
      <w:pPr>
        <w:tabs>
          <w:tab w:val="left" w:pos="851"/>
        </w:tabs>
        <w:spacing w:line="276" w:lineRule="auto"/>
        <w:ind w:left="851" w:right="616"/>
        <w:jc w:val="both"/>
        <w:rPr>
          <w:rFonts w:ascii="Palatino Linotype" w:hAnsi="Palatino Linotype"/>
          <w:i/>
          <w:sz w:val="22"/>
          <w:szCs w:val="22"/>
        </w:rPr>
      </w:pPr>
      <w:r w:rsidRPr="00D34004">
        <w:rPr>
          <w:rFonts w:ascii="Palatino Linotype" w:hAnsi="Palatino Linotype"/>
          <w:b/>
          <w:i/>
          <w:sz w:val="22"/>
          <w:szCs w:val="22"/>
        </w:rPr>
        <w:lastRenderedPageBreak/>
        <w:t>“Artículo 18.-</w:t>
      </w:r>
      <w:r w:rsidRPr="00D34004">
        <w:rPr>
          <w:rFonts w:ascii="Palatino Linotype" w:hAnsi="Palatino Linotype"/>
          <w:i/>
          <w:sz w:val="22"/>
          <w:szCs w:val="22"/>
        </w:rPr>
        <w:t xml:space="preserve"> La autoridad administrativa o el Tribunal acordarán la acumulación de los expedientes del procedimiento y proceso administrativo que ante ellos se sigan, de oficio o a petición de parte, cuando las partes o los actos administrativos sean iguales, se trate de actos conexos o resulte conveniente el trámite unificado de los asuntos, para evitar la emisión de resoluciones contradictorias. La misma regla se aplicará, en lo conducente, para la separación de los expedientes.”</w:t>
      </w:r>
    </w:p>
    <w:p w14:paraId="0DC38A5C" w14:textId="77777777" w:rsidR="00DE3A56" w:rsidRPr="00D34004" w:rsidRDefault="00DE3A56" w:rsidP="00DE3A56">
      <w:pPr>
        <w:tabs>
          <w:tab w:val="left" w:pos="567"/>
        </w:tabs>
        <w:spacing w:line="276" w:lineRule="auto"/>
        <w:ind w:right="616"/>
        <w:jc w:val="both"/>
        <w:rPr>
          <w:rFonts w:ascii="Palatino Linotype" w:hAnsi="Palatino Linotype"/>
          <w:i/>
          <w:sz w:val="22"/>
          <w:szCs w:val="22"/>
        </w:rPr>
      </w:pPr>
    </w:p>
    <w:p w14:paraId="219FB6E0" w14:textId="77777777" w:rsidR="00DE3A56" w:rsidRPr="00D34004" w:rsidRDefault="00DE3A56" w:rsidP="00DE3A56">
      <w:pPr>
        <w:spacing w:line="276" w:lineRule="auto"/>
        <w:ind w:left="851" w:right="616"/>
        <w:jc w:val="both"/>
        <w:rPr>
          <w:rFonts w:ascii="Palatino Linotype" w:hAnsi="Palatino Linotype"/>
          <w:b/>
          <w:i/>
          <w:sz w:val="22"/>
          <w:szCs w:val="22"/>
        </w:rPr>
      </w:pPr>
      <w:r w:rsidRPr="00D34004">
        <w:rPr>
          <w:rFonts w:ascii="Palatino Linotype" w:hAnsi="Palatino Linotype"/>
          <w:b/>
          <w:i/>
          <w:sz w:val="22"/>
          <w:szCs w:val="22"/>
        </w:rPr>
        <w:t>Ley de Transparencia y Acceso a la Información Pública del Estado de México y Municipios</w:t>
      </w:r>
    </w:p>
    <w:p w14:paraId="073785D9" w14:textId="77777777" w:rsidR="00DE3A56" w:rsidRPr="00D34004" w:rsidRDefault="00DE3A56" w:rsidP="00DE3A56">
      <w:pPr>
        <w:spacing w:line="276" w:lineRule="auto"/>
        <w:ind w:left="851" w:right="616"/>
        <w:jc w:val="both"/>
        <w:rPr>
          <w:rFonts w:ascii="Palatino Linotype" w:hAnsi="Palatino Linotype"/>
          <w:i/>
          <w:sz w:val="22"/>
          <w:szCs w:val="22"/>
        </w:rPr>
      </w:pPr>
      <w:r w:rsidRPr="00D34004">
        <w:rPr>
          <w:rFonts w:ascii="Palatino Linotype" w:hAnsi="Palatino Linotype"/>
          <w:b/>
          <w:i/>
          <w:sz w:val="22"/>
          <w:szCs w:val="22"/>
        </w:rPr>
        <w:t>“Artículo 195.</w:t>
      </w:r>
      <w:r w:rsidRPr="00D34004">
        <w:rPr>
          <w:rFonts w:ascii="Palatino Linotype" w:hAnsi="Palatino Linotype"/>
          <w:i/>
          <w:sz w:val="22"/>
          <w:szCs w:val="22"/>
        </w:rPr>
        <w:t xml:space="preserve"> En la tramitación del recurso de revisión se aplicarán supletoriamente las disposiciones contenidas en el Código de Procedimientos Administrativos del Estado de México.”</w:t>
      </w:r>
    </w:p>
    <w:p w14:paraId="78167A78" w14:textId="77777777" w:rsidR="00DE3A56" w:rsidRPr="00D34004" w:rsidRDefault="00DE3A56" w:rsidP="00DE3A56">
      <w:pPr>
        <w:spacing w:before="240" w:after="240" w:line="276" w:lineRule="auto"/>
        <w:ind w:left="851" w:right="-142"/>
        <w:contextualSpacing/>
        <w:jc w:val="both"/>
        <w:rPr>
          <w:rFonts w:ascii="Palatino Linotype" w:hAnsi="Palatino Linotype"/>
          <w:sz w:val="22"/>
          <w:szCs w:val="22"/>
        </w:rPr>
      </w:pPr>
      <w:r w:rsidRPr="00D34004">
        <w:rPr>
          <w:rFonts w:ascii="Palatino Linotype" w:hAnsi="Palatino Linotype"/>
          <w:sz w:val="22"/>
          <w:szCs w:val="22"/>
        </w:rPr>
        <w:t xml:space="preserve"> (Énfasis añadido)</w:t>
      </w:r>
    </w:p>
    <w:p w14:paraId="23E60736" w14:textId="77777777" w:rsidR="00DE3A56" w:rsidRPr="00D34004" w:rsidRDefault="00DE3A56" w:rsidP="00DE3A56">
      <w:pPr>
        <w:pStyle w:val="Prrafodelista"/>
        <w:rPr>
          <w:rFonts w:ascii="Palatino Linotype" w:hAnsi="Palatino Linotype"/>
          <w:color w:val="000000"/>
        </w:rPr>
      </w:pPr>
    </w:p>
    <w:p w14:paraId="42EBAD5E" w14:textId="758E7385" w:rsidR="00DE3A56" w:rsidRPr="00D34004" w:rsidRDefault="00F874AB" w:rsidP="00D61D0E">
      <w:pPr>
        <w:pStyle w:val="Prrafodelista"/>
        <w:numPr>
          <w:ilvl w:val="0"/>
          <w:numId w:val="1"/>
        </w:numPr>
        <w:spacing w:before="240" w:after="240" w:line="360" w:lineRule="auto"/>
        <w:ind w:left="0" w:firstLine="0"/>
        <w:jc w:val="both"/>
        <w:rPr>
          <w:rFonts w:ascii="Palatino Linotype" w:eastAsia="Calibri" w:hAnsi="Palatino Linotype" w:cs="Arial"/>
          <w:lang w:val="es-ES"/>
        </w:rPr>
      </w:pPr>
      <w:r w:rsidRPr="00D34004">
        <w:rPr>
          <w:rFonts w:ascii="Palatino Linotype" w:hAnsi="Palatino Linotype"/>
          <w:color w:val="000000"/>
        </w:rPr>
        <w:t xml:space="preserve">De las constancias del expediente electrónico en SAIMEX </w:t>
      </w:r>
      <w:r w:rsidRPr="00D34004">
        <w:rPr>
          <w:rFonts w:ascii="Palatino Linotype" w:hAnsi="Palatino Linotype" w:cs="Arial"/>
        </w:rPr>
        <w:t xml:space="preserve">del recurso de revisión </w:t>
      </w:r>
      <w:r w:rsidRPr="00D34004">
        <w:rPr>
          <w:rFonts w:ascii="Palatino Linotype" w:hAnsi="Palatino Linotype" w:cs="Arial"/>
          <w:b/>
          <w:color w:val="000000" w:themeColor="text1"/>
        </w:rPr>
        <w:t>00228/INFOEM/IP/RR/2021</w:t>
      </w:r>
      <w:r w:rsidRPr="00D34004">
        <w:rPr>
          <w:rFonts w:ascii="Palatino Linotype" w:hAnsi="Palatino Linotype"/>
          <w:color w:val="000000"/>
        </w:rPr>
        <w:t xml:space="preserve">, se advierte que el </w:t>
      </w:r>
      <w:r w:rsidRPr="00D34004">
        <w:rPr>
          <w:rFonts w:ascii="Palatino Linotype" w:hAnsi="Palatino Linotype"/>
          <w:b/>
          <w:color w:val="000000"/>
        </w:rPr>
        <w:t xml:space="preserve">SUJETO OBLIGADO </w:t>
      </w:r>
      <w:r w:rsidRPr="00D34004">
        <w:rPr>
          <w:rFonts w:ascii="Palatino Linotype" w:hAnsi="Palatino Linotype"/>
          <w:color w:val="000000"/>
        </w:rPr>
        <w:t xml:space="preserve">en fecha </w:t>
      </w:r>
      <w:r w:rsidR="00850D92" w:rsidRPr="00D34004">
        <w:rPr>
          <w:rFonts w:ascii="Palatino Linotype" w:hAnsi="Palatino Linotype"/>
          <w:color w:val="000000"/>
        </w:rPr>
        <w:t xml:space="preserve">dieciséis (16) </w:t>
      </w:r>
      <w:r w:rsidRPr="00D34004">
        <w:rPr>
          <w:rFonts w:ascii="Palatino Linotype" w:hAnsi="Palatino Linotype"/>
          <w:color w:val="000000"/>
        </w:rPr>
        <w:t>de febrero de dos mil veintiuno, rindió e</w:t>
      </w:r>
      <w:r w:rsidR="00C267DD" w:rsidRPr="00D34004">
        <w:rPr>
          <w:rFonts w:ascii="Palatino Linotype" w:hAnsi="Palatino Linotype"/>
          <w:color w:val="000000"/>
        </w:rPr>
        <w:t xml:space="preserve">l informe justificado referido, </w:t>
      </w:r>
      <w:r w:rsidRPr="00D34004">
        <w:rPr>
          <w:rFonts w:ascii="Palatino Linotype" w:hAnsi="Palatino Linotype"/>
          <w:color w:val="000000"/>
        </w:rPr>
        <w:t xml:space="preserve">para lo cual adjunto </w:t>
      </w:r>
      <w:r w:rsidR="00DE3A56" w:rsidRPr="00D34004">
        <w:rPr>
          <w:rFonts w:ascii="Palatino Linotype" w:hAnsi="Palatino Linotype"/>
          <w:color w:val="000000"/>
        </w:rPr>
        <w:t xml:space="preserve">los siguientes archivos </w:t>
      </w:r>
      <w:r w:rsidRPr="00D34004">
        <w:rPr>
          <w:rFonts w:ascii="Palatino Linotype" w:hAnsi="Palatino Linotype"/>
        </w:rPr>
        <w:t>electrónico</w:t>
      </w:r>
      <w:r w:rsidR="00DE3A56" w:rsidRPr="00D34004">
        <w:rPr>
          <w:rFonts w:ascii="Palatino Linotype" w:hAnsi="Palatino Linotype"/>
        </w:rPr>
        <w:t>s:</w:t>
      </w:r>
    </w:p>
    <w:p w14:paraId="74F2AB1A" w14:textId="49B19A47" w:rsidR="00DE3A56" w:rsidRPr="00D34004" w:rsidRDefault="00DE3A56" w:rsidP="00DE3A56">
      <w:pPr>
        <w:pStyle w:val="Prrafodelista"/>
        <w:spacing w:before="240" w:after="240" w:line="360" w:lineRule="auto"/>
        <w:ind w:left="0"/>
        <w:jc w:val="both"/>
        <w:rPr>
          <w:rFonts w:ascii="Palatino Linotype" w:eastAsia="Calibri" w:hAnsi="Palatino Linotype" w:cs="Arial"/>
          <w:lang w:val="es-ES"/>
        </w:rPr>
      </w:pPr>
    </w:p>
    <w:p w14:paraId="4EB5FEAA" w14:textId="0E4DCB41" w:rsidR="00DE3A56" w:rsidRPr="00D34004" w:rsidRDefault="00DE3A56" w:rsidP="00D61D0E">
      <w:pPr>
        <w:pStyle w:val="Prrafodelista"/>
        <w:numPr>
          <w:ilvl w:val="0"/>
          <w:numId w:val="4"/>
        </w:numPr>
        <w:spacing w:before="240" w:after="240" w:line="360" w:lineRule="auto"/>
        <w:jc w:val="both"/>
        <w:rPr>
          <w:rFonts w:ascii="Palatino Linotype" w:eastAsia="Calibri" w:hAnsi="Palatino Linotype" w:cs="Arial"/>
          <w:lang w:val="es-ES"/>
        </w:rPr>
      </w:pPr>
      <w:r w:rsidRPr="00D34004">
        <w:rPr>
          <w:rFonts w:ascii="Palatino Linotype" w:hAnsi="Palatino Linotype"/>
        </w:rPr>
        <w:t>“</w:t>
      </w:r>
      <w:r w:rsidRPr="00D34004">
        <w:rPr>
          <w:rFonts w:ascii="Palatino Linotype" w:hAnsi="Palatino Linotype" w:cs="Arial"/>
          <w:b/>
          <w:bCs/>
        </w:rPr>
        <w:t>recurso de revisión 204.pdf</w:t>
      </w:r>
      <w:r w:rsidRPr="00D34004">
        <w:rPr>
          <w:rFonts w:ascii="Palatino Linotype" w:hAnsi="Palatino Linotype"/>
        </w:rPr>
        <w:t xml:space="preserve">”, el cual contiene el </w:t>
      </w:r>
      <w:r w:rsidRPr="00D34004">
        <w:rPr>
          <w:rFonts w:ascii="Palatino Linotype" w:hAnsi="Palatino Linotype"/>
          <w:color w:val="000000"/>
        </w:rPr>
        <w:t xml:space="preserve">informe justificado del </w:t>
      </w:r>
      <w:r w:rsidRPr="00D34004">
        <w:rPr>
          <w:rFonts w:ascii="Palatino Linotype" w:hAnsi="Palatino Linotype" w:cs="Arial"/>
        </w:rPr>
        <w:t xml:space="preserve">recurso de revisión </w:t>
      </w:r>
      <w:hyperlink r:id="rId8" w:history="1">
        <w:r w:rsidRPr="00D34004">
          <w:rPr>
            <w:rStyle w:val="Hipervnculo"/>
            <w:rFonts w:ascii="Palatino Linotype" w:hAnsi="Palatino Linotype" w:cs="Arial"/>
            <w:bCs/>
            <w:color w:val="auto"/>
            <w:u w:val="none"/>
          </w:rPr>
          <w:t>00228/INFOEM/IP/RR/2021</w:t>
        </w:r>
      </w:hyperlink>
      <w:r w:rsidRPr="00D34004">
        <w:rPr>
          <w:rFonts w:ascii="Palatino Linotype" w:hAnsi="Palatino Linotype"/>
          <w:color w:val="000000"/>
        </w:rPr>
        <w:t xml:space="preserve">, </w:t>
      </w:r>
      <w:r w:rsidRPr="00D34004">
        <w:rPr>
          <w:rFonts w:ascii="Palatino Linotype" w:hAnsi="Palatino Linotype"/>
        </w:rPr>
        <w:t>constante de seis (06) fojas</w:t>
      </w:r>
      <w:r w:rsidR="0080758A" w:rsidRPr="00D34004">
        <w:rPr>
          <w:rFonts w:ascii="Palatino Linotype" w:hAnsi="Palatino Linotype"/>
        </w:rPr>
        <w:t>.</w:t>
      </w:r>
    </w:p>
    <w:p w14:paraId="36F79540" w14:textId="1CF21292" w:rsidR="00DE3A56" w:rsidRPr="00D34004" w:rsidRDefault="00DE3A56" w:rsidP="00D61D0E">
      <w:pPr>
        <w:pStyle w:val="Prrafodelista"/>
        <w:numPr>
          <w:ilvl w:val="0"/>
          <w:numId w:val="4"/>
        </w:numPr>
        <w:spacing w:before="240" w:after="240" w:line="360" w:lineRule="auto"/>
        <w:jc w:val="both"/>
        <w:rPr>
          <w:rFonts w:ascii="Palatino Linotype" w:eastAsia="Calibri" w:hAnsi="Palatino Linotype" w:cs="Arial"/>
          <w:lang w:val="es-ES"/>
        </w:rPr>
      </w:pPr>
      <w:r w:rsidRPr="00D34004">
        <w:rPr>
          <w:rFonts w:ascii="Palatino Linotype" w:hAnsi="Palatino Linotype"/>
        </w:rPr>
        <w:t xml:space="preserve"> </w:t>
      </w:r>
      <w:r w:rsidRPr="00D34004">
        <w:rPr>
          <w:rFonts w:ascii="Palatino Linotype" w:hAnsi="Palatino Linotype"/>
          <w:b/>
        </w:rPr>
        <w:t xml:space="preserve">“recursos </w:t>
      </w:r>
      <w:proofErr w:type="spellStart"/>
      <w:r w:rsidRPr="00D34004">
        <w:rPr>
          <w:rFonts w:ascii="Palatino Linotype" w:hAnsi="Palatino Linotype"/>
          <w:b/>
        </w:rPr>
        <w:t>saimex</w:t>
      </w:r>
      <w:proofErr w:type="spellEnd"/>
      <w:r w:rsidRPr="00D34004">
        <w:rPr>
          <w:rFonts w:ascii="Palatino Linotype" w:hAnsi="Palatino Linotype"/>
          <w:b/>
        </w:rPr>
        <w:t xml:space="preserve"> 106-2020 (2).</w:t>
      </w:r>
      <w:proofErr w:type="spellStart"/>
      <w:r w:rsidRPr="00D34004">
        <w:rPr>
          <w:rFonts w:ascii="Palatino Linotype" w:hAnsi="Palatino Linotype"/>
          <w:b/>
        </w:rPr>
        <w:t>pdf</w:t>
      </w:r>
      <w:proofErr w:type="spellEnd"/>
      <w:r w:rsidRPr="00D34004">
        <w:rPr>
          <w:rFonts w:ascii="Palatino Linotype" w:hAnsi="Palatino Linotype"/>
          <w:b/>
        </w:rPr>
        <w:t>”</w:t>
      </w:r>
      <w:r w:rsidRPr="00D34004">
        <w:rPr>
          <w:rFonts w:ascii="Palatino Linotype" w:hAnsi="Palatino Linotype"/>
        </w:rPr>
        <w:t>, el cual contiene el oficio</w:t>
      </w:r>
      <w:r w:rsidR="0080758A" w:rsidRPr="00D34004">
        <w:rPr>
          <w:rFonts w:ascii="Palatino Linotype" w:hAnsi="Palatino Linotype"/>
        </w:rPr>
        <w:t xml:space="preserve"> número</w:t>
      </w:r>
      <w:r w:rsidRPr="00D34004">
        <w:rPr>
          <w:rFonts w:ascii="Palatino Linotype" w:hAnsi="Palatino Linotype"/>
        </w:rPr>
        <w:t xml:space="preserve"> </w:t>
      </w:r>
      <w:r w:rsidRPr="00D34004">
        <w:rPr>
          <w:rFonts w:ascii="Palatino Linotype" w:hAnsi="Palatino Linotype" w:cs="Calibri"/>
        </w:rPr>
        <w:t xml:space="preserve">SJDH/UIPPE/1111/2020 </w:t>
      </w:r>
      <w:r w:rsidRPr="00D34004">
        <w:rPr>
          <w:rFonts w:ascii="Palatino Linotype" w:hAnsi="Palatino Linotype"/>
        </w:rPr>
        <w:t>de fecha primero (01) de diciembre de dos mil veinte</w:t>
      </w:r>
      <w:r w:rsidRPr="00D34004">
        <w:rPr>
          <w:rFonts w:ascii="Palatino Linotype" w:hAnsi="Palatino Linotype" w:cs="Calibri"/>
        </w:rPr>
        <w:t>,</w:t>
      </w:r>
      <w:r w:rsidRPr="00D34004">
        <w:rPr>
          <w:rFonts w:ascii="Palatino Linotype" w:hAnsi="Palatino Linotype" w:cs="Calibri"/>
          <w:b/>
        </w:rPr>
        <w:t xml:space="preserve"> </w:t>
      </w:r>
      <w:r w:rsidRPr="00D34004">
        <w:rPr>
          <w:rFonts w:ascii="Palatino Linotype" w:hAnsi="Palatino Linotype" w:cs="Calibri"/>
        </w:rPr>
        <w:t xml:space="preserve">correspondiente </w:t>
      </w:r>
      <w:r w:rsidR="0080758A" w:rsidRPr="00D34004">
        <w:rPr>
          <w:rFonts w:ascii="Palatino Linotype" w:hAnsi="Palatino Linotype" w:cs="Calibri"/>
        </w:rPr>
        <w:t xml:space="preserve">que corresponde a </w:t>
      </w:r>
      <w:r w:rsidRPr="00D34004">
        <w:rPr>
          <w:rFonts w:ascii="Palatino Linotype" w:hAnsi="Palatino Linotype" w:cs="Calibri"/>
        </w:rPr>
        <w:t xml:space="preserve">la respuesta otorgada a la solicitud de </w:t>
      </w:r>
      <w:r w:rsidRPr="00D34004">
        <w:rPr>
          <w:rFonts w:ascii="Palatino Linotype" w:hAnsi="Palatino Linotype" w:cs="Calibri"/>
        </w:rPr>
        <w:lastRenderedPageBreak/>
        <w:t>información 00106/SJDH/IP/202,</w:t>
      </w:r>
      <w:r w:rsidRPr="00D34004">
        <w:rPr>
          <w:rFonts w:ascii="Palatino Linotype" w:hAnsi="Palatino Linotype" w:cs="Calibri"/>
          <w:i/>
        </w:rPr>
        <w:t xml:space="preserve"> </w:t>
      </w:r>
      <w:r w:rsidRPr="00D34004">
        <w:rPr>
          <w:rFonts w:ascii="Palatino Linotype" w:hAnsi="Palatino Linotype"/>
        </w:rPr>
        <w:t xml:space="preserve">los cuales no se insertan por ser del conocimiento </w:t>
      </w:r>
      <w:proofErr w:type="gramStart"/>
      <w:r w:rsidRPr="00D34004">
        <w:rPr>
          <w:rFonts w:ascii="Palatino Linotype" w:hAnsi="Palatino Linotype"/>
        </w:rPr>
        <w:t>de las parte</w:t>
      </w:r>
      <w:proofErr w:type="gramEnd"/>
      <w:r w:rsidRPr="00D34004">
        <w:rPr>
          <w:rFonts w:ascii="Palatino Linotype" w:hAnsi="Palatino Linotype"/>
        </w:rPr>
        <w:t xml:space="preserve"> y ser motivo de análisis más adelante. </w:t>
      </w:r>
    </w:p>
    <w:p w14:paraId="66C2E6E9" w14:textId="77777777" w:rsidR="0080758A" w:rsidRPr="00D34004" w:rsidRDefault="0080758A" w:rsidP="0080758A">
      <w:pPr>
        <w:pStyle w:val="Prrafodelista"/>
        <w:spacing w:before="240" w:after="240" w:line="360" w:lineRule="auto"/>
        <w:ind w:left="0"/>
        <w:jc w:val="both"/>
        <w:rPr>
          <w:rFonts w:ascii="Palatino Linotype" w:eastAsia="Calibri" w:hAnsi="Palatino Linotype" w:cs="Arial"/>
          <w:lang w:val="es-ES"/>
        </w:rPr>
      </w:pPr>
    </w:p>
    <w:p w14:paraId="16A98987" w14:textId="77777777" w:rsidR="0080758A" w:rsidRPr="00D34004" w:rsidRDefault="0080758A" w:rsidP="00D61D0E">
      <w:pPr>
        <w:pStyle w:val="Prrafodelista"/>
        <w:numPr>
          <w:ilvl w:val="0"/>
          <w:numId w:val="1"/>
        </w:numPr>
        <w:spacing w:before="240" w:after="240" w:line="360" w:lineRule="auto"/>
        <w:ind w:left="0" w:firstLine="0"/>
        <w:jc w:val="both"/>
        <w:rPr>
          <w:rFonts w:ascii="Palatino Linotype" w:eastAsia="Calibri" w:hAnsi="Palatino Linotype" w:cs="Arial"/>
          <w:lang w:val="es-ES"/>
        </w:rPr>
      </w:pPr>
      <w:r w:rsidRPr="00D34004">
        <w:rPr>
          <w:rFonts w:ascii="Palatino Linotype" w:hAnsi="Palatino Linotype" w:cs="Arial"/>
        </w:rPr>
        <w:t xml:space="preserve">Respecto del recurso de revisión </w:t>
      </w:r>
      <w:hyperlink r:id="rId9" w:history="1">
        <w:r w:rsidRPr="00D34004">
          <w:rPr>
            <w:rStyle w:val="Hipervnculo"/>
            <w:rFonts w:ascii="Palatino Linotype" w:hAnsi="Palatino Linotype" w:cs="Arial"/>
            <w:b/>
            <w:bCs/>
            <w:color w:val="auto"/>
            <w:u w:val="none"/>
          </w:rPr>
          <w:t>00229/INFOEM/IP/RR/2021</w:t>
        </w:r>
      </w:hyperlink>
      <w:r w:rsidRPr="00D34004">
        <w:rPr>
          <w:rStyle w:val="Hipervnculo"/>
          <w:rFonts w:ascii="Palatino Linotype" w:hAnsi="Palatino Linotype" w:cs="Arial"/>
          <w:b/>
          <w:bCs/>
          <w:color w:val="auto"/>
          <w:u w:val="none"/>
        </w:rPr>
        <w:t xml:space="preserve">, </w:t>
      </w:r>
      <w:r w:rsidRPr="00D34004">
        <w:rPr>
          <w:rFonts w:ascii="Palatino Linotype" w:hAnsi="Palatino Linotype" w:cs="Arial"/>
        </w:rPr>
        <w:t xml:space="preserve">de las constancias que obran en el expediente electrónico del </w:t>
      </w:r>
      <w:r w:rsidRPr="00D34004">
        <w:rPr>
          <w:rFonts w:ascii="Palatino Linotype" w:hAnsi="Palatino Linotype" w:cs="Arial"/>
          <w:b/>
        </w:rPr>
        <w:t xml:space="preserve">SAIMEX </w:t>
      </w:r>
      <w:r w:rsidRPr="00D34004">
        <w:rPr>
          <w:rFonts w:ascii="Palatino Linotype" w:hAnsi="Palatino Linotype" w:cs="Arial"/>
        </w:rPr>
        <w:t xml:space="preserve">del recurso de revisión, se advierte que el </w:t>
      </w:r>
      <w:r w:rsidRPr="00D34004">
        <w:rPr>
          <w:rFonts w:ascii="Palatino Linotype" w:hAnsi="Palatino Linotype" w:cs="Arial"/>
          <w:b/>
        </w:rPr>
        <w:t xml:space="preserve">SUJETO OBLIGADO </w:t>
      </w:r>
      <w:r w:rsidRPr="00D34004">
        <w:rPr>
          <w:rFonts w:ascii="Palatino Linotype" w:hAnsi="Palatino Linotype"/>
          <w:color w:val="000000"/>
        </w:rPr>
        <w:t>en fecha dieciséis (16) de febrero de dos mil veintiuno, rindió el informe justificado referido, para lo cual adjunto los archivos electrónicos siguientes:</w:t>
      </w:r>
    </w:p>
    <w:p w14:paraId="07D4AE29" w14:textId="77777777" w:rsidR="0080758A" w:rsidRPr="00D34004" w:rsidRDefault="0080758A" w:rsidP="0080758A">
      <w:pPr>
        <w:pStyle w:val="Prrafodelista"/>
        <w:spacing w:before="240" w:after="240" w:line="360" w:lineRule="auto"/>
        <w:ind w:left="0"/>
        <w:jc w:val="both"/>
        <w:rPr>
          <w:rFonts w:ascii="Palatino Linotype" w:hAnsi="Palatino Linotype" w:cs="Arial"/>
          <w:lang w:val="es-ES"/>
        </w:rPr>
      </w:pPr>
    </w:p>
    <w:p w14:paraId="1F757B89" w14:textId="77777777" w:rsidR="0080758A" w:rsidRPr="00D34004" w:rsidRDefault="0080758A" w:rsidP="00D61D0E">
      <w:pPr>
        <w:pStyle w:val="Prrafodelista"/>
        <w:numPr>
          <w:ilvl w:val="0"/>
          <w:numId w:val="5"/>
        </w:numPr>
        <w:spacing w:before="240" w:after="240" w:line="360" w:lineRule="auto"/>
        <w:jc w:val="both"/>
        <w:rPr>
          <w:rFonts w:ascii="Palatino Linotype" w:eastAsia="Calibri" w:hAnsi="Palatino Linotype" w:cs="Arial"/>
          <w:lang w:val="es-ES"/>
        </w:rPr>
      </w:pPr>
      <w:r w:rsidRPr="00D34004">
        <w:rPr>
          <w:rFonts w:ascii="Palatino Linotype" w:hAnsi="Palatino Linotype"/>
        </w:rPr>
        <w:t>“</w:t>
      </w:r>
      <w:r w:rsidRPr="00D34004">
        <w:rPr>
          <w:rFonts w:ascii="Palatino Linotype" w:hAnsi="Palatino Linotype" w:cs="Arial"/>
          <w:b/>
          <w:bCs/>
        </w:rPr>
        <w:t>recurso de revisión 205.pdf</w:t>
      </w:r>
      <w:r w:rsidRPr="00D34004">
        <w:rPr>
          <w:rFonts w:ascii="Palatino Linotype" w:hAnsi="Palatino Linotype"/>
        </w:rPr>
        <w:t xml:space="preserve">”, el cual contiene el </w:t>
      </w:r>
      <w:r w:rsidRPr="00D34004">
        <w:rPr>
          <w:rFonts w:ascii="Palatino Linotype" w:hAnsi="Palatino Linotype"/>
          <w:color w:val="000000"/>
        </w:rPr>
        <w:t xml:space="preserve">informe justificado del </w:t>
      </w:r>
      <w:r w:rsidRPr="00D34004">
        <w:rPr>
          <w:rFonts w:ascii="Palatino Linotype" w:hAnsi="Palatino Linotype" w:cs="Arial"/>
        </w:rPr>
        <w:t xml:space="preserve">recurso de revisión </w:t>
      </w:r>
      <w:hyperlink r:id="rId10" w:history="1">
        <w:r w:rsidRPr="00D34004">
          <w:rPr>
            <w:rStyle w:val="Hipervnculo"/>
            <w:rFonts w:ascii="Palatino Linotype" w:hAnsi="Palatino Linotype" w:cs="Arial"/>
            <w:bCs/>
            <w:color w:val="auto"/>
            <w:u w:val="none"/>
          </w:rPr>
          <w:t>00229/INFOEM/IP/RR/2021</w:t>
        </w:r>
      </w:hyperlink>
      <w:r w:rsidRPr="00D34004">
        <w:rPr>
          <w:rFonts w:ascii="Palatino Linotype" w:hAnsi="Palatino Linotype"/>
          <w:color w:val="000000"/>
        </w:rPr>
        <w:t xml:space="preserve">, de fecha dieciséis (16) de febrero de dos mil veintiuno </w:t>
      </w:r>
      <w:r w:rsidRPr="00D34004">
        <w:rPr>
          <w:rFonts w:ascii="Palatino Linotype" w:hAnsi="Palatino Linotype"/>
        </w:rPr>
        <w:t>constante de seis (06) fojas.</w:t>
      </w:r>
    </w:p>
    <w:p w14:paraId="36B0BFC4" w14:textId="6C8069CE" w:rsidR="0080758A" w:rsidRPr="00D34004" w:rsidRDefault="0080758A" w:rsidP="00D61D0E">
      <w:pPr>
        <w:pStyle w:val="Prrafodelista"/>
        <w:numPr>
          <w:ilvl w:val="0"/>
          <w:numId w:val="5"/>
        </w:numPr>
        <w:spacing w:before="240" w:after="240" w:line="360" w:lineRule="auto"/>
        <w:jc w:val="both"/>
        <w:rPr>
          <w:rFonts w:ascii="Palatino Linotype" w:eastAsia="Calibri" w:hAnsi="Palatino Linotype" w:cs="Arial"/>
          <w:lang w:val="es-ES"/>
        </w:rPr>
      </w:pPr>
      <w:r w:rsidRPr="00D34004">
        <w:rPr>
          <w:rFonts w:ascii="Palatino Linotype" w:hAnsi="Palatino Linotype"/>
        </w:rPr>
        <w:t xml:space="preserve"> </w:t>
      </w:r>
      <w:r w:rsidRPr="00D34004">
        <w:rPr>
          <w:rFonts w:ascii="Palatino Linotype" w:hAnsi="Palatino Linotype"/>
          <w:b/>
        </w:rPr>
        <w:t xml:space="preserve">“recursos </w:t>
      </w:r>
      <w:proofErr w:type="spellStart"/>
      <w:r w:rsidRPr="00D34004">
        <w:rPr>
          <w:rFonts w:ascii="Palatino Linotype" w:hAnsi="Palatino Linotype"/>
          <w:b/>
        </w:rPr>
        <w:t>saimex</w:t>
      </w:r>
      <w:proofErr w:type="spellEnd"/>
      <w:r w:rsidRPr="00D34004">
        <w:rPr>
          <w:rFonts w:ascii="Palatino Linotype" w:hAnsi="Palatino Linotype"/>
          <w:b/>
        </w:rPr>
        <w:t xml:space="preserve"> 100-2020 (1).</w:t>
      </w:r>
      <w:proofErr w:type="spellStart"/>
      <w:r w:rsidRPr="00D34004">
        <w:rPr>
          <w:rFonts w:ascii="Palatino Linotype" w:hAnsi="Palatino Linotype"/>
          <w:b/>
        </w:rPr>
        <w:t>pdf</w:t>
      </w:r>
      <w:proofErr w:type="spellEnd"/>
      <w:r w:rsidRPr="00D34004">
        <w:rPr>
          <w:rFonts w:ascii="Palatino Linotype" w:hAnsi="Palatino Linotype"/>
          <w:b/>
        </w:rPr>
        <w:t>”</w:t>
      </w:r>
      <w:r w:rsidRPr="00D34004">
        <w:rPr>
          <w:rFonts w:ascii="Palatino Linotype" w:hAnsi="Palatino Linotype"/>
        </w:rPr>
        <w:t xml:space="preserve">, el cual contiene el oficio número </w:t>
      </w:r>
      <w:r w:rsidRPr="00D34004">
        <w:rPr>
          <w:rFonts w:ascii="Palatino Linotype" w:hAnsi="Palatino Linotype" w:cs="Calibri"/>
        </w:rPr>
        <w:t>SJDH/UIPPE/1110/2020</w:t>
      </w:r>
      <w:r w:rsidRPr="00D34004">
        <w:rPr>
          <w:rFonts w:ascii="Palatino Linotype" w:hAnsi="Palatino Linotype"/>
        </w:rPr>
        <w:t xml:space="preserve"> de fecha primero (01) de diciembre de dos mil veinte, </w:t>
      </w:r>
      <w:r w:rsidRPr="00D34004">
        <w:rPr>
          <w:rFonts w:ascii="Palatino Linotype" w:hAnsi="Palatino Linotype" w:cs="Calibri"/>
        </w:rPr>
        <w:t>correspondiente a la respuesta otorgada a la solicitud de información 00100/SJDH/IP/</w:t>
      </w:r>
      <w:proofErr w:type="gramStart"/>
      <w:r w:rsidRPr="00D34004">
        <w:rPr>
          <w:rFonts w:ascii="Palatino Linotype" w:hAnsi="Palatino Linotype" w:cs="Calibri"/>
        </w:rPr>
        <w:t>2020</w:t>
      </w:r>
      <w:r w:rsidRPr="00D34004">
        <w:rPr>
          <w:rFonts w:ascii="Palatino Linotype" w:hAnsi="Palatino Linotype" w:cs="Calibri"/>
          <w:i/>
        </w:rPr>
        <w:t xml:space="preserve">,  </w:t>
      </w:r>
      <w:r w:rsidRPr="00D34004">
        <w:rPr>
          <w:rFonts w:ascii="Palatino Linotype" w:hAnsi="Palatino Linotype"/>
        </w:rPr>
        <w:t>os</w:t>
      </w:r>
      <w:proofErr w:type="gramEnd"/>
      <w:r w:rsidRPr="00D34004">
        <w:rPr>
          <w:rFonts w:ascii="Palatino Linotype" w:hAnsi="Palatino Linotype"/>
        </w:rPr>
        <w:t xml:space="preserve"> cuales no se insertan por ser del conocimiento de las parte y ser motivo de análisis más adelante.</w:t>
      </w:r>
    </w:p>
    <w:p w14:paraId="1567ED57" w14:textId="77777777" w:rsidR="0080758A" w:rsidRPr="00D34004" w:rsidRDefault="0080758A" w:rsidP="0080758A">
      <w:pPr>
        <w:pStyle w:val="Prrafodelista"/>
        <w:spacing w:before="240" w:after="240" w:line="360" w:lineRule="auto"/>
        <w:jc w:val="both"/>
        <w:rPr>
          <w:rFonts w:ascii="Palatino Linotype" w:eastAsia="Calibri" w:hAnsi="Palatino Linotype" w:cs="Arial"/>
          <w:lang w:val="es-ES"/>
        </w:rPr>
      </w:pPr>
    </w:p>
    <w:p w14:paraId="5E2165BD" w14:textId="5E01DC2E" w:rsidR="0080758A" w:rsidRPr="00D34004" w:rsidRDefault="0080758A" w:rsidP="00D61D0E">
      <w:pPr>
        <w:pStyle w:val="Prrafodelista"/>
        <w:numPr>
          <w:ilvl w:val="0"/>
          <w:numId w:val="1"/>
        </w:numPr>
        <w:spacing w:before="240" w:after="240" w:line="360" w:lineRule="auto"/>
        <w:ind w:left="0" w:firstLine="0"/>
        <w:jc w:val="both"/>
        <w:rPr>
          <w:rFonts w:ascii="Palatino Linotype" w:eastAsia="Arial Unicode MS" w:hAnsi="Palatino Linotype" w:cs="Arial"/>
        </w:rPr>
      </w:pPr>
      <w:r w:rsidRPr="00D34004">
        <w:rPr>
          <w:rFonts w:ascii="Palatino Linotype" w:hAnsi="Palatino Linotype"/>
          <w:color w:val="000000"/>
        </w:rPr>
        <w:t>Con</w:t>
      </w:r>
      <w:r w:rsidRPr="00D34004">
        <w:rPr>
          <w:rFonts w:ascii="Palatino Linotype" w:hAnsi="Palatino Linotype"/>
        </w:rPr>
        <w:t xml:space="preserve"> fundamento en lo dispuesto por </w:t>
      </w:r>
      <w:r w:rsidRPr="00D34004">
        <w:rPr>
          <w:rFonts w:ascii="Palatino Linotype" w:eastAsia="Arial Unicode MS" w:hAnsi="Palatino Linotype" w:cs="Arial"/>
        </w:rPr>
        <w:t xml:space="preserve">el artículo 185, fracciones II y III de la Ley de Transparencia y Acceso a la Información Pública del Estado de México y Municipios, en fecha diecinueve (19) de febrero de dos mil veintiuno, los informes justificados se pusieron a disposición del </w:t>
      </w:r>
      <w:r w:rsidRPr="00D34004">
        <w:rPr>
          <w:rFonts w:ascii="Palatino Linotype" w:eastAsia="Arial Unicode MS" w:hAnsi="Palatino Linotype" w:cs="Arial"/>
          <w:b/>
        </w:rPr>
        <w:t>RECURRENTE</w:t>
      </w:r>
      <w:r w:rsidRPr="00D34004">
        <w:rPr>
          <w:rFonts w:ascii="Palatino Linotype" w:eastAsia="Arial Unicode MS" w:hAnsi="Palatino Linotype" w:cs="Arial"/>
        </w:rPr>
        <w:t xml:space="preserve">, para que en un plazo de </w:t>
      </w:r>
      <w:r w:rsidRPr="00D34004">
        <w:rPr>
          <w:rFonts w:ascii="Palatino Linotype" w:eastAsia="Arial Unicode MS" w:hAnsi="Palatino Linotype" w:cs="Arial"/>
        </w:rPr>
        <w:lastRenderedPageBreak/>
        <w:t xml:space="preserve">tres días hábiles manifieste lo que a su derecho convenga, apercibido de que en </w:t>
      </w:r>
      <w:r w:rsidRPr="00D34004">
        <w:rPr>
          <w:rFonts w:ascii="Palatino Linotype" w:eastAsia="Arial Unicode MS" w:hAnsi="Palatino Linotype" w:cs="Arial"/>
          <w:bCs/>
        </w:rPr>
        <w:t xml:space="preserve">caso de no hacerlo se tendrá por </w:t>
      </w:r>
      <w:proofErr w:type="spellStart"/>
      <w:r w:rsidRPr="00D34004">
        <w:rPr>
          <w:rFonts w:ascii="Palatino Linotype" w:eastAsia="Arial Unicode MS" w:hAnsi="Palatino Linotype" w:cs="Arial"/>
          <w:bCs/>
        </w:rPr>
        <w:t>precluído</w:t>
      </w:r>
      <w:proofErr w:type="spellEnd"/>
      <w:r w:rsidRPr="00D34004">
        <w:rPr>
          <w:rFonts w:ascii="Palatino Linotype" w:eastAsia="Arial Unicode MS" w:hAnsi="Palatino Linotype" w:cs="Arial"/>
          <w:bCs/>
        </w:rPr>
        <w:t xml:space="preserve"> su derecho</w:t>
      </w:r>
      <w:r w:rsidRPr="00D34004">
        <w:rPr>
          <w:rFonts w:ascii="Palatino Linotype" w:eastAsia="Arial Unicode MS" w:hAnsi="Palatino Linotype" w:cs="Arial"/>
        </w:rPr>
        <w:t>.</w:t>
      </w:r>
    </w:p>
    <w:p w14:paraId="7FE41E3D" w14:textId="77777777" w:rsidR="0080758A" w:rsidRPr="00D34004" w:rsidRDefault="0080758A" w:rsidP="0080758A">
      <w:pPr>
        <w:pStyle w:val="Prrafodelista"/>
        <w:rPr>
          <w:rFonts w:ascii="Palatino Linotype" w:eastAsia="Calibri" w:hAnsi="Palatino Linotype" w:cs="Arial"/>
          <w:lang w:val="es-ES"/>
        </w:rPr>
      </w:pPr>
    </w:p>
    <w:p w14:paraId="7AEBC823" w14:textId="2BF01200" w:rsidR="0080758A" w:rsidRPr="00D34004" w:rsidRDefault="0080758A" w:rsidP="00D61D0E">
      <w:pPr>
        <w:pStyle w:val="Prrafodelista"/>
        <w:numPr>
          <w:ilvl w:val="0"/>
          <w:numId w:val="1"/>
        </w:numPr>
        <w:spacing w:before="240" w:after="240" w:line="360" w:lineRule="auto"/>
        <w:ind w:left="0" w:firstLine="0"/>
        <w:jc w:val="both"/>
        <w:rPr>
          <w:rFonts w:ascii="Palatino Linotype" w:eastAsia="Calibri" w:hAnsi="Palatino Linotype" w:cs="Arial"/>
          <w:lang w:val="es-ES"/>
        </w:rPr>
      </w:pPr>
      <w:r w:rsidRPr="00D34004">
        <w:rPr>
          <w:rFonts w:ascii="Palatino Linotype" w:eastAsia="Calibri" w:hAnsi="Palatino Linotype" w:cs="Arial"/>
          <w:lang w:val="es-ES"/>
        </w:rPr>
        <w:t xml:space="preserve">De las constancias que obran en el expediente en SAIMEX del recurso de revisión </w:t>
      </w:r>
      <w:r w:rsidRPr="00D34004">
        <w:rPr>
          <w:rFonts w:ascii="Palatino Linotype" w:hAnsi="Palatino Linotype" w:cs="Arial"/>
          <w:b/>
          <w:bCs/>
          <w:lang w:eastAsia="es-MX"/>
        </w:rPr>
        <w:t>00228/INFOEM/IP/RR/2021</w:t>
      </w:r>
      <w:r w:rsidRPr="00D34004">
        <w:rPr>
          <w:rFonts w:ascii="Palatino Linotype" w:eastAsia="Calibri" w:hAnsi="Palatino Linotype" w:cs="Arial"/>
          <w:lang w:val="es-ES"/>
        </w:rPr>
        <w:t xml:space="preserve">, se advierte que el hoy </w:t>
      </w:r>
      <w:r w:rsidRPr="00D34004">
        <w:rPr>
          <w:rFonts w:ascii="Palatino Linotype" w:eastAsia="Calibri" w:hAnsi="Palatino Linotype" w:cs="Arial"/>
          <w:b/>
          <w:lang w:val="es-ES"/>
        </w:rPr>
        <w:t>RECURRENTE</w:t>
      </w:r>
      <w:r w:rsidRPr="00D34004">
        <w:rPr>
          <w:rFonts w:ascii="Palatino Linotype" w:eastAsia="Calibri" w:hAnsi="Palatino Linotype" w:cs="Arial"/>
          <w:lang w:val="es-ES"/>
        </w:rPr>
        <w:t xml:space="preserve"> </w:t>
      </w:r>
      <w:r w:rsidRPr="00D34004">
        <w:rPr>
          <w:rFonts w:ascii="Palatino Linotype" w:hAnsi="Palatino Linotype" w:cs="Arial"/>
        </w:rPr>
        <w:t xml:space="preserve">omitió presentar manifestaciones y alegatos; así como ofrecer los medios de prueba que a su derecho conviniera. </w:t>
      </w:r>
    </w:p>
    <w:p w14:paraId="33EF5F92" w14:textId="77777777" w:rsidR="0080758A" w:rsidRPr="00D34004" w:rsidRDefault="0080758A" w:rsidP="0080758A">
      <w:pPr>
        <w:pStyle w:val="Prrafodelista"/>
        <w:spacing w:before="240" w:after="240" w:line="360" w:lineRule="auto"/>
        <w:ind w:left="0"/>
        <w:jc w:val="both"/>
        <w:rPr>
          <w:rFonts w:ascii="Palatino Linotype" w:eastAsia="Calibri" w:hAnsi="Palatino Linotype" w:cs="Arial"/>
          <w:lang w:val="es-ES"/>
        </w:rPr>
      </w:pPr>
    </w:p>
    <w:p w14:paraId="1C7E14C9" w14:textId="77777777" w:rsidR="0080758A" w:rsidRPr="00D34004" w:rsidRDefault="0080758A" w:rsidP="00D61D0E">
      <w:pPr>
        <w:pStyle w:val="Prrafodelista"/>
        <w:numPr>
          <w:ilvl w:val="0"/>
          <w:numId w:val="1"/>
        </w:numPr>
        <w:spacing w:before="240" w:after="240" w:line="360" w:lineRule="auto"/>
        <w:ind w:left="0" w:firstLine="0"/>
        <w:jc w:val="both"/>
        <w:rPr>
          <w:rFonts w:ascii="Palatino Linotype" w:eastAsia="Calibri" w:hAnsi="Palatino Linotype" w:cs="Arial"/>
          <w:lang w:val="es-ES"/>
        </w:rPr>
      </w:pPr>
      <w:r w:rsidRPr="00D34004">
        <w:rPr>
          <w:rFonts w:ascii="Palatino Linotype" w:eastAsia="Calibri" w:hAnsi="Palatino Linotype" w:cs="Arial"/>
          <w:lang w:val="es-ES"/>
        </w:rPr>
        <w:t xml:space="preserve">De las constancias que obran en el expediente en SAIMEX del recurso de revisión </w:t>
      </w:r>
      <w:r w:rsidRPr="00D34004">
        <w:rPr>
          <w:rFonts w:ascii="Palatino Linotype" w:hAnsi="Palatino Linotype" w:cs="Arial"/>
          <w:b/>
          <w:bCs/>
          <w:lang w:eastAsia="es-MX"/>
        </w:rPr>
        <w:t>00229/INFOEM/IP/RR/2021</w:t>
      </w:r>
      <w:r w:rsidRPr="00D34004">
        <w:rPr>
          <w:rFonts w:ascii="Palatino Linotype" w:eastAsia="Calibri" w:hAnsi="Palatino Linotype" w:cs="Arial"/>
          <w:lang w:val="es-ES"/>
        </w:rPr>
        <w:t xml:space="preserve">, </w:t>
      </w:r>
      <w:r w:rsidRPr="00D34004">
        <w:rPr>
          <w:rFonts w:ascii="Palatino Linotype" w:hAnsi="Palatino Linotype" w:cs="Arial"/>
        </w:rPr>
        <w:t xml:space="preserve">el </w:t>
      </w:r>
      <w:r w:rsidRPr="00D34004">
        <w:rPr>
          <w:rFonts w:ascii="Palatino Linotype" w:hAnsi="Palatino Linotype"/>
          <w:b/>
        </w:rPr>
        <w:t>RECURRENTE</w:t>
      </w:r>
      <w:r w:rsidRPr="00D34004">
        <w:rPr>
          <w:rFonts w:ascii="Palatino Linotype" w:hAnsi="Palatino Linotype"/>
        </w:rPr>
        <w:t xml:space="preserve"> </w:t>
      </w:r>
      <w:r w:rsidRPr="00D34004">
        <w:rPr>
          <w:rFonts w:ascii="Palatino Linotype" w:hAnsi="Palatino Linotype"/>
          <w:color w:val="000000"/>
        </w:rPr>
        <w:t xml:space="preserve">en fecha dieciséis (16) de febrero de dos mil veintiuno, </w:t>
      </w:r>
      <w:r w:rsidRPr="00D34004">
        <w:rPr>
          <w:rFonts w:ascii="Palatino Linotype" w:hAnsi="Palatino Linotype" w:cs="Arial"/>
        </w:rPr>
        <w:t>de igual forma</w:t>
      </w:r>
      <w:r w:rsidRPr="00D34004">
        <w:rPr>
          <w:rFonts w:ascii="Palatino Linotype" w:hAnsi="Palatino Linotype"/>
          <w:b/>
        </w:rPr>
        <w:t>,</w:t>
      </w:r>
      <w:r w:rsidRPr="00D34004">
        <w:rPr>
          <w:rFonts w:ascii="Palatino Linotype" w:hAnsi="Palatino Linotype"/>
          <w:color w:val="000000"/>
        </w:rPr>
        <w:t xml:space="preserve"> adjuntó </w:t>
      </w:r>
      <w:r w:rsidRPr="00D34004">
        <w:rPr>
          <w:rFonts w:ascii="Palatino Linotype" w:hAnsi="Palatino Linotype"/>
        </w:rPr>
        <w:t>el archivo electrónico denominado “</w:t>
      </w:r>
      <w:r w:rsidRPr="00D34004">
        <w:rPr>
          <w:rFonts w:ascii="Palatino Linotype" w:hAnsi="Palatino Linotype" w:cs="Arial"/>
          <w:b/>
          <w:bCs/>
        </w:rPr>
        <w:t>recurso de revisión 204.pdf</w:t>
      </w:r>
      <w:r w:rsidRPr="00D34004">
        <w:rPr>
          <w:rFonts w:ascii="Palatino Linotype" w:hAnsi="Palatino Linotype"/>
        </w:rPr>
        <w:t xml:space="preserve">”, que contiene el oficio </w:t>
      </w:r>
      <w:r w:rsidRPr="00D34004">
        <w:rPr>
          <w:rFonts w:ascii="Palatino Linotype" w:hAnsi="Palatino Linotype"/>
          <w:color w:val="000000"/>
        </w:rPr>
        <w:t xml:space="preserve">número 00204/SJDH/I/2020 de fecha dieciséis (16) de febrero de dos mil veintiuno </w:t>
      </w:r>
      <w:r w:rsidRPr="00D34004">
        <w:rPr>
          <w:rFonts w:ascii="Palatino Linotype" w:hAnsi="Palatino Linotype"/>
        </w:rPr>
        <w:t xml:space="preserve">constante de seis (06) fojas, y el archivo electrónico denominado </w:t>
      </w:r>
      <w:r w:rsidRPr="00D34004">
        <w:rPr>
          <w:rFonts w:ascii="Palatino Linotype" w:hAnsi="Palatino Linotype"/>
          <w:b/>
        </w:rPr>
        <w:t>“e6dd81d70427294187f20eb42fa5ce80.pdf”</w:t>
      </w:r>
      <w:r w:rsidRPr="00D34004">
        <w:rPr>
          <w:rFonts w:ascii="Palatino Linotype" w:hAnsi="Palatino Linotype"/>
        </w:rPr>
        <w:t>, el cual contiene la resolución de fecha once (11) de noviembre de dos mil veinte, emitida en el recurso de revisión 03464/INFOEM/IP/RR/2020 y acumulado, constante de cuarenta y un (41) fojas.</w:t>
      </w:r>
    </w:p>
    <w:p w14:paraId="400697D4" w14:textId="77777777" w:rsidR="008D3F04" w:rsidRPr="00D34004" w:rsidRDefault="008D3F04" w:rsidP="0080758A">
      <w:pPr>
        <w:pStyle w:val="Prrafodelista"/>
        <w:spacing w:before="240" w:after="240" w:line="360" w:lineRule="auto"/>
        <w:ind w:left="0"/>
        <w:jc w:val="both"/>
        <w:rPr>
          <w:rFonts w:ascii="Palatino Linotype" w:eastAsia="Arial Unicode MS" w:hAnsi="Palatino Linotype" w:cs="Arial"/>
        </w:rPr>
      </w:pPr>
    </w:p>
    <w:p w14:paraId="0DA9C5E6" w14:textId="7C3B17E9" w:rsidR="00F874AB" w:rsidRPr="00D34004" w:rsidRDefault="00F874AB" w:rsidP="00D61D0E">
      <w:pPr>
        <w:pStyle w:val="Prrafodelista"/>
        <w:numPr>
          <w:ilvl w:val="0"/>
          <w:numId w:val="1"/>
        </w:numPr>
        <w:spacing w:before="240" w:after="240" w:line="360" w:lineRule="auto"/>
        <w:ind w:left="0" w:firstLine="0"/>
        <w:jc w:val="both"/>
        <w:rPr>
          <w:rFonts w:ascii="Palatino Linotype" w:hAnsi="Palatino Linotype"/>
          <w:b/>
        </w:rPr>
      </w:pPr>
      <w:r w:rsidRPr="00D34004">
        <w:rPr>
          <w:rFonts w:ascii="Palatino Linotype" w:hAnsi="Palatino Linotype"/>
        </w:rPr>
        <w:t>El Comisionado Ponente decreto el cierre de instrucción de los recursos de revisión de mérito</w:t>
      </w:r>
      <w:r w:rsidR="0080758A" w:rsidRPr="00D34004">
        <w:rPr>
          <w:rFonts w:ascii="Palatino Linotype" w:hAnsi="Palatino Linotype"/>
        </w:rPr>
        <w:t>,</w:t>
      </w:r>
      <w:r w:rsidRPr="00D34004">
        <w:rPr>
          <w:rFonts w:ascii="Palatino Linotype" w:hAnsi="Palatino Linotype"/>
        </w:rPr>
        <w:t xml:space="preserve"> mediante acuerdo de fecha </w:t>
      </w:r>
      <w:r w:rsidR="00FA642D" w:rsidRPr="00D34004">
        <w:rPr>
          <w:rFonts w:ascii="Palatino Linotype" w:hAnsi="Palatino Linotype"/>
        </w:rPr>
        <w:t>veinticinco (25</w:t>
      </w:r>
      <w:r w:rsidRPr="00D34004">
        <w:rPr>
          <w:rFonts w:ascii="Palatino Linotype" w:hAnsi="Palatino Linotype"/>
        </w:rPr>
        <w:t xml:space="preserve">) de </w:t>
      </w:r>
      <w:r w:rsidR="00FA642D" w:rsidRPr="00D34004">
        <w:rPr>
          <w:rFonts w:ascii="Palatino Linotype" w:hAnsi="Palatino Linotype"/>
        </w:rPr>
        <w:t>febrero</w:t>
      </w:r>
      <w:r w:rsidRPr="00D34004">
        <w:rPr>
          <w:rFonts w:ascii="Palatino Linotype" w:hAnsi="Palatino Linotype"/>
        </w:rPr>
        <w:t xml:space="preserve"> de dos mil veinte; ordenando</w:t>
      </w:r>
      <w:r w:rsidRPr="00D34004">
        <w:rPr>
          <w:rFonts w:ascii="Palatino Linotype" w:hAnsi="Palatino Linotype" w:cs="Arial"/>
        </w:rPr>
        <w:t xml:space="preserve"> turnar el expediente a resolución, por lo que no habiendo más que hacer constar, y - - - - - - - </w:t>
      </w:r>
    </w:p>
    <w:p w14:paraId="3DC1E231" w14:textId="77777777" w:rsidR="00FA642D" w:rsidRPr="00D34004" w:rsidRDefault="00FA642D" w:rsidP="00FA642D">
      <w:pPr>
        <w:pStyle w:val="Ttulo1"/>
        <w:jc w:val="center"/>
        <w:rPr>
          <w:b/>
          <w:szCs w:val="24"/>
        </w:rPr>
      </w:pPr>
      <w:bookmarkStart w:id="5" w:name="_Toc491791302"/>
      <w:bookmarkStart w:id="6" w:name="_Toc51262527"/>
      <w:bookmarkStart w:id="7" w:name="_Toc65452323"/>
      <w:bookmarkEnd w:id="3"/>
      <w:bookmarkEnd w:id="4"/>
      <w:r w:rsidRPr="00D34004">
        <w:rPr>
          <w:b/>
          <w:szCs w:val="24"/>
        </w:rPr>
        <w:lastRenderedPageBreak/>
        <w:t>CONSIDERANDO</w:t>
      </w:r>
      <w:bookmarkEnd w:id="5"/>
      <w:bookmarkEnd w:id="6"/>
      <w:bookmarkEnd w:id="7"/>
    </w:p>
    <w:p w14:paraId="520F56F4" w14:textId="77777777" w:rsidR="00FA642D" w:rsidRPr="00D34004" w:rsidRDefault="00FA642D" w:rsidP="00FA642D">
      <w:pPr>
        <w:rPr>
          <w:rFonts w:ascii="Palatino Linotype" w:hAnsi="Palatino Linotype"/>
          <w:lang w:val="es-MX" w:eastAsia="en-US"/>
        </w:rPr>
      </w:pPr>
    </w:p>
    <w:p w14:paraId="3187B0B9" w14:textId="77777777" w:rsidR="00FA642D" w:rsidRPr="00D34004" w:rsidRDefault="00FA642D" w:rsidP="00FA642D">
      <w:pPr>
        <w:pStyle w:val="Ttulo2"/>
        <w:rPr>
          <w:rFonts w:ascii="Palatino Linotype" w:hAnsi="Palatino Linotype"/>
          <w:b/>
          <w:color w:val="auto"/>
          <w:sz w:val="24"/>
          <w:szCs w:val="24"/>
        </w:rPr>
      </w:pPr>
      <w:bookmarkStart w:id="8" w:name="_Toc491791303"/>
      <w:bookmarkStart w:id="9" w:name="_Toc51262528"/>
      <w:bookmarkStart w:id="10" w:name="_Toc65452324"/>
      <w:r w:rsidRPr="00D34004">
        <w:rPr>
          <w:rFonts w:ascii="Palatino Linotype" w:hAnsi="Palatino Linotype"/>
          <w:b/>
          <w:color w:val="auto"/>
          <w:sz w:val="24"/>
          <w:szCs w:val="24"/>
        </w:rPr>
        <w:t>PRIMERO. De la competencia</w:t>
      </w:r>
      <w:bookmarkEnd w:id="8"/>
      <w:bookmarkEnd w:id="9"/>
      <w:bookmarkEnd w:id="10"/>
    </w:p>
    <w:p w14:paraId="3D937A21" w14:textId="77777777" w:rsidR="00FA642D" w:rsidRPr="00D34004" w:rsidRDefault="00FA642D" w:rsidP="00FA642D">
      <w:pPr>
        <w:rPr>
          <w:rFonts w:ascii="Palatino Linotype" w:hAnsi="Palatino Linotype"/>
          <w:lang w:val="es-MX" w:eastAsia="en-US"/>
        </w:rPr>
      </w:pPr>
    </w:p>
    <w:p w14:paraId="5DC1246B" w14:textId="77777777" w:rsidR="00FA642D" w:rsidRPr="00D34004" w:rsidRDefault="00FA642D" w:rsidP="00D61D0E">
      <w:pPr>
        <w:pStyle w:val="Prrafodelista"/>
        <w:numPr>
          <w:ilvl w:val="0"/>
          <w:numId w:val="1"/>
        </w:numPr>
        <w:spacing w:line="360" w:lineRule="auto"/>
        <w:ind w:left="0" w:firstLine="0"/>
        <w:jc w:val="both"/>
        <w:rPr>
          <w:rFonts w:ascii="Palatino Linotype" w:eastAsia="Calibri" w:hAnsi="Palatino Linotype" w:cs="Times New Roman"/>
          <w:b/>
          <w:lang w:val="es-ES"/>
        </w:rPr>
      </w:pPr>
      <w:r w:rsidRPr="00D34004">
        <w:rPr>
          <w:rFonts w:ascii="Palatino Linotype" w:eastAsia="Calibri" w:hAnsi="Palatino Linotype" w:cs="Times New Roman"/>
          <w:lang w:val="es-ES"/>
        </w:rPr>
        <w:t xml:space="preserve">Este Instituto de Transparencia, Acceso a la Información Pública y Protección de Datos Personales del Estado de México y Municipios, es competente para conocer y resolver del presente recurso de conformidad con el artículo: 6, apartado A, fracción IV de la </w:t>
      </w:r>
      <w:r w:rsidRPr="00D34004">
        <w:rPr>
          <w:rFonts w:ascii="Palatino Linotype" w:eastAsia="Calibri" w:hAnsi="Palatino Linotype" w:cs="Times New Roman"/>
          <w:b/>
          <w:lang w:val="es-ES"/>
        </w:rPr>
        <w:t>Constitución Política de los Estados Unidos Mexicanos</w:t>
      </w:r>
      <w:r w:rsidRPr="00D34004">
        <w:rPr>
          <w:rFonts w:ascii="Palatino Linotype" w:eastAsia="Calibri" w:hAnsi="Palatino Linotype" w:cs="Times New Roman"/>
          <w:lang w:val="es-ES"/>
        </w:rPr>
        <w:t xml:space="preserve">; 5, párrafos vigésimo, vigésimo primero y vigésimo segundo fracciones IV y V de la </w:t>
      </w:r>
      <w:r w:rsidRPr="00D34004">
        <w:rPr>
          <w:rFonts w:ascii="Palatino Linotype" w:eastAsia="Calibri" w:hAnsi="Palatino Linotype" w:cs="Times New Roman"/>
          <w:b/>
          <w:lang w:val="es-ES"/>
        </w:rPr>
        <w:t>Constitución Política del Estado Libre y Soberano de México</w:t>
      </w:r>
      <w:r w:rsidRPr="00D34004">
        <w:rPr>
          <w:rFonts w:ascii="Palatino Linotype" w:eastAsia="Calibri" w:hAnsi="Palatino Linotype" w:cs="Times New Roman"/>
          <w:lang w:val="es-ES"/>
        </w:rPr>
        <w:t xml:space="preserve">; artículos 1, 2 fracción II, 13, 29, 36 fracciones I y II, 176, 178, 179, 181 párrafo tercero y 185 </w:t>
      </w:r>
      <w:r w:rsidRPr="00D34004">
        <w:rPr>
          <w:rFonts w:ascii="Palatino Linotype" w:eastAsia="Calibri" w:hAnsi="Palatino Linotype" w:cs="Arial"/>
          <w:lang w:val="es-ES"/>
        </w:rPr>
        <w:t xml:space="preserve">de la </w:t>
      </w:r>
      <w:r w:rsidRPr="00D34004">
        <w:rPr>
          <w:rFonts w:ascii="Palatino Linotype" w:eastAsia="Calibri" w:hAnsi="Palatino Linotype" w:cs="Arial"/>
          <w:b/>
          <w:lang w:val="es-ES"/>
        </w:rPr>
        <w:t>Ley de Transparencia y Acceso a la Información Pública del Estado de México y Municipios</w:t>
      </w:r>
      <w:r w:rsidRPr="00D34004">
        <w:rPr>
          <w:rFonts w:ascii="Palatino Linotype" w:eastAsia="Calibri" w:hAnsi="Palatino Linotype" w:cs="Arial"/>
          <w:lang w:val="es-ES"/>
        </w:rPr>
        <w:t xml:space="preserve">; ; y 10, 7, 9 fracciones I y XXIV, y 11 del </w:t>
      </w:r>
      <w:r w:rsidRPr="00D34004">
        <w:rPr>
          <w:rFonts w:ascii="Palatino Linotype" w:eastAsia="Calibri" w:hAnsi="Palatino Linotype" w:cs="Arial"/>
          <w:b/>
          <w:lang w:val="es-ES"/>
        </w:rPr>
        <w:t>Reglamento Interior del Instituto de Transparencia, Acceso a la Información Pública y Protección de Datos Personales del Estado de México y Municipios.</w:t>
      </w:r>
    </w:p>
    <w:p w14:paraId="559F144E" w14:textId="77777777" w:rsidR="00FA642D" w:rsidRPr="00D34004" w:rsidRDefault="00FA642D" w:rsidP="00FA642D">
      <w:pPr>
        <w:pStyle w:val="Prrafodelista"/>
        <w:spacing w:line="360" w:lineRule="auto"/>
        <w:ind w:left="0"/>
        <w:jc w:val="both"/>
        <w:rPr>
          <w:rFonts w:ascii="Palatino Linotype" w:eastAsia="Calibri" w:hAnsi="Palatino Linotype" w:cs="Times New Roman"/>
          <w:b/>
          <w:lang w:val="es-ES"/>
        </w:rPr>
      </w:pPr>
    </w:p>
    <w:p w14:paraId="52DAE2B4" w14:textId="77777777" w:rsidR="00FA642D" w:rsidRPr="00D34004" w:rsidRDefault="00FA642D" w:rsidP="00FA642D">
      <w:pPr>
        <w:pStyle w:val="Ttulo2"/>
        <w:rPr>
          <w:rFonts w:ascii="Palatino Linotype" w:hAnsi="Palatino Linotype"/>
          <w:b/>
          <w:color w:val="auto"/>
          <w:sz w:val="24"/>
          <w:szCs w:val="24"/>
        </w:rPr>
      </w:pPr>
      <w:bookmarkStart w:id="11" w:name="_Toc491791304"/>
      <w:bookmarkStart w:id="12" w:name="_Toc51262529"/>
      <w:bookmarkStart w:id="13" w:name="_Toc65452325"/>
      <w:r w:rsidRPr="00D34004">
        <w:rPr>
          <w:rFonts w:ascii="Palatino Linotype" w:hAnsi="Palatino Linotype"/>
          <w:b/>
          <w:color w:val="auto"/>
          <w:sz w:val="24"/>
          <w:szCs w:val="24"/>
        </w:rPr>
        <w:t>SEGUNDO. De la oportunidad y procedencia.</w:t>
      </w:r>
      <w:bookmarkEnd w:id="11"/>
      <w:bookmarkEnd w:id="12"/>
      <w:bookmarkEnd w:id="13"/>
    </w:p>
    <w:p w14:paraId="32380296" w14:textId="77777777" w:rsidR="00FA642D" w:rsidRPr="00D34004" w:rsidRDefault="00FA642D" w:rsidP="00FA642D">
      <w:pPr>
        <w:rPr>
          <w:rFonts w:ascii="Palatino Linotype" w:hAnsi="Palatino Linotype"/>
          <w:lang w:val="es-MX" w:eastAsia="en-US"/>
        </w:rPr>
      </w:pPr>
    </w:p>
    <w:p w14:paraId="29C7FD40" w14:textId="77026F02" w:rsidR="00FA642D" w:rsidRPr="00D34004" w:rsidRDefault="00FA642D" w:rsidP="00D61D0E">
      <w:pPr>
        <w:pStyle w:val="Prrafodelista"/>
        <w:numPr>
          <w:ilvl w:val="0"/>
          <w:numId w:val="1"/>
        </w:numPr>
        <w:spacing w:line="360" w:lineRule="auto"/>
        <w:ind w:left="0" w:firstLine="0"/>
        <w:jc w:val="both"/>
        <w:rPr>
          <w:rFonts w:ascii="Palatino Linotype" w:hAnsi="Palatino Linotype" w:cs="Arial"/>
        </w:rPr>
      </w:pPr>
      <w:r w:rsidRPr="00D34004">
        <w:rPr>
          <w:rFonts w:ascii="Palatino Linotype" w:eastAsia="Calibri" w:hAnsi="Palatino Linotype" w:cs="Arial"/>
        </w:rPr>
        <w:t xml:space="preserve">Los medios de impugnación fueron presentados a través del </w:t>
      </w:r>
      <w:r w:rsidRPr="00D34004">
        <w:rPr>
          <w:rFonts w:ascii="Palatino Linotype" w:eastAsia="Calibri" w:hAnsi="Palatino Linotype" w:cs="Arial"/>
          <w:b/>
        </w:rPr>
        <w:t>SAIMEX,</w:t>
      </w:r>
      <w:r w:rsidRPr="00D34004">
        <w:rPr>
          <w:rFonts w:ascii="Palatino Linotype" w:eastAsia="Calibri" w:hAnsi="Palatino Linotype" w:cs="Arial"/>
        </w:rPr>
        <w:t xml:space="preserve"> en el formato previamente aprobado para tal efecto y dentro del plazo legal de quince días hábiles otorgados; para el caso en particular por lo que hace a los recurso</w:t>
      </w:r>
      <w:r w:rsidR="0022760A" w:rsidRPr="00D34004">
        <w:rPr>
          <w:rFonts w:ascii="Palatino Linotype" w:eastAsia="Calibri" w:hAnsi="Palatino Linotype" w:cs="Arial"/>
        </w:rPr>
        <w:t>s</w:t>
      </w:r>
      <w:r w:rsidRPr="00D34004">
        <w:rPr>
          <w:rFonts w:ascii="Palatino Linotype" w:eastAsia="Calibri" w:hAnsi="Palatino Linotype" w:cs="Arial"/>
        </w:rPr>
        <w:t xml:space="preserve"> de revisión </w:t>
      </w:r>
      <w:r w:rsidRPr="00D34004">
        <w:rPr>
          <w:rFonts w:ascii="Palatino Linotype" w:hAnsi="Palatino Linotype" w:cs="Arial"/>
          <w:bCs/>
          <w:lang w:eastAsia="es-MX"/>
        </w:rPr>
        <w:t>00228/INFOEM/IP/RR/2021 y 00229/INFOEM/IP/RR/2021</w:t>
      </w:r>
      <w:r w:rsidRPr="00D34004">
        <w:rPr>
          <w:rFonts w:ascii="Palatino Linotype" w:hAnsi="Palatino Linotype" w:cs="Arial"/>
          <w:b/>
          <w:bCs/>
          <w:lang w:eastAsia="es-MX"/>
        </w:rPr>
        <w:t xml:space="preserve"> </w:t>
      </w:r>
      <w:r w:rsidRPr="00D34004">
        <w:rPr>
          <w:rFonts w:ascii="Palatino Linotype" w:eastAsia="Calibri" w:hAnsi="Palatino Linotype" w:cs="Arial"/>
        </w:rPr>
        <w:t xml:space="preserve">el </w:t>
      </w:r>
      <w:r w:rsidRPr="00D34004">
        <w:rPr>
          <w:rFonts w:ascii="Palatino Linotype" w:eastAsia="Calibri" w:hAnsi="Palatino Linotype" w:cs="Arial"/>
          <w:b/>
        </w:rPr>
        <w:t>SUJETO OBLIGADO</w:t>
      </w:r>
      <w:r w:rsidRPr="00D34004">
        <w:rPr>
          <w:rFonts w:ascii="Palatino Linotype" w:eastAsia="Calibri" w:hAnsi="Palatino Linotype" w:cs="Arial"/>
        </w:rPr>
        <w:t xml:space="preserve"> entrego su respuesta el día dos (02) de febrero de dos mil veintiuno, </w:t>
      </w:r>
      <w:r w:rsidRPr="00D34004">
        <w:rPr>
          <w:rFonts w:ascii="Palatino Linotype" w:hAnsi="Palatino Linotype" w:cs="Arial"/>
        </w:rPr>
        <w:lastRenderedPageBreak/>
        <w:t>en tanto que el ahora R</w:t>
      </w:r>
      <w:r w:rsidRPr="00D34004">
        <w:rPr>
          <w:rFonts w:ascii="Palatino Linotype" w:hAnsi="Palatino Linotype" w:cs="Arial"/>
          <w:b/>
        </w:rPr>
        <w:t xml:space="preserve">ECURRENTE </w:t>
      </w:r>
      <w:r w:rsidRPr="00D34004">
        <w:rPr>
          <w:rFonts w:ascii="Palatino Linotype" w:hAnsi="Palatino Linotype" w:cs="Arial"/>
        </w:rPr>
        <w:t>presentó su</w:t>
      </w:r>
      <w:r w:rsidR="009751BA" w:rsidRPr="00D34004">
        <w:rPr>
          <w:rFonts w:ascii="Palatino Linotype" w:hAnsi="Palatino Linotype" w:cs="Arial"/>
        </w:rPr>
        <w:t>s</w:t>
      </w:r>
      <w:r w:rsidRPr="00D34004">
        <w:rPr>
          <w:rFonts w:ascii="Palatino Linotype" w:hAnsi="Palatino Linotype" w:cs="Arial"/>
        </w:rPr>
        <w:t xml:space="preserve"> inconformidad</w:t>
      </w:r>
      <w:r w:rsidR="009751BA" w:rsidRPr="00D34004">
        <w:rPr>
          <w:rFonts w:ascii="Palatino Linotype" w:hAnsi="Palatino Linotype" w:cs="Arial"/>
        </w:rPr>
        <w:t>es</w:t>
      </w:r>
      <w:r w:rsidRPr="00D34004">
        <w:rPr>
          <w:rFonts w:ascii="Palatino Linotype" w:hAnsi="Palatino Linotype" w:cs="Arial"/>
        </w:rPr>
        <w:t xml:space="preserve"> </w:t>
      </w:r>
      <w:r w:rsidR="0022760A" w:rsidRPr="00D34004">
        <w:rPr>
          <w:rFonts w:ascii="Palatino Linotype" w:hAnsi="Palatino Linotype" w:cs="Arial"/>
        </w:rPr>
        <w:t>de ambos recursos ese mismo</w:t>
      </w:r>
      <w:r w:rsidRPr="00D34004">
        <w:rPr>
          <w:rFonts w:ascii="Palatino Linotype" w:hAnsi="Palatino Linotype" w:cs="Arial"/>
        </w:rPr>
        <w:t xml:space="preserve"> día; por lo que los medios de impugnación se encuentran dentro del lapso legalmente establecido para tal efecto. </w:t>
      </w:r>
    </w:p>
    <w:p w14:paraId="784B4209" w14:textId="77777777" w:rsidR="00FA642D" w:rsidRPr="00D34004" w:rsidRDefault="00FA642D" w:rsidP="00FA642D">
      <w:pPr>
        <w:pStyle w:val="Prrafodelista"/>
        <w:spacing w:line="360" w:lineRule="auto"/>
        <w:ind w:left="0"/>
        <w:jc w:val="both"/>
        <w:rPr>
          <w:rFonts w:ascii="Palatino Linotype" w:hAnsi="Palatino Linotype"/>
        </w:rPr>
      </w:pPr>
    </w:p>
    <w:p w14:paraId="7A313F8A" w14:textId="77777777" w:rsidR="00FA642D" w:rsidRPr="00D34004" w:rsidRDefault="00FA642D" w:rsidP="00D61D0E">
      <w:pPr>
        <w:pStyle w:val="Prrafodelista"/>
        <w:numPr>
          <w:ilvl w:val="0"/>
          <w:numId w:val="1"/>
        </w:numPr>
        <w:spacing w:line="360" w:lineRule="auto"/>
        <w:ind w:left="0" w:firstLine="0"/>
        <w:jc w:val="both"/>
        <w:rPr>
          <w:rFonts w:ascii="Palatino Linotype" w:hAnsi="Palatino Linotype"/>
        </w:rPr>
      </w:pPr>
      <w:r w:rsidRPr="00D34004">
        <w:rPr>
          <w:rFonts w:ascii="Palatino Linotype" w:eastAsia="Calibri" w:hAnsi="Palatino Linotype" w:cs="Arial"/>
        </w:rPr>
        <w:t>Asimismo, el escrito contiene las formalidades previstas por el artículo 180 último párrafo de la Ley de la materia actual, por lo que es procedente que este Instituto de Transparencia, Acceso a la Información Pública y Protección de Datos Personales del Estado de México y Municipios, conozca y resuelva el presente recurso.</w:t>
      </w:r>
    </w:p>
    <w:p w14:paraId="70D36E63" w14:textId="77777777" w:rsidR="00E0252A" w:rsidRPr="00D34004" w:rsidRDefault="00E0252A" w:rsidP="006B6F57">
      <w:pPr>
        <w:pStyle w:val="Prrafodelista"/>
        <w:spacing w:before="240" w:after="240" w:line="360" w:lineRule="auto"/>
        <w:ind w:left="0"/>
        <w:jc w:val="both"/>
        <w:rPr>
          <w:rFonts w:ascii="Palatino Linotype" w:hAnsi="Palatino Linotype"/>
        </w:rPr>
      </w:pPr>
    </w:p>
    <w:p w14:paraId="7A3ECB0A" w14:textId="6639085D" w:rsidR="00E0252A" w:rsidRPr="00D34004" w:rsidRDefault="00E0252A" w:rsidP="006B6F57">
      <w:pPr>
        <w:pStyle w:val="Ttulo2"/>
        <w:spacing w:before="0"/>
        <w:jc w:val="both"/>
        <w:rPr>
          <w:rFonts w:ascii="Palatino Linotype" w:hAnsi="Palatino Linotype"/>
          <w:b/>
          <w:color w:val="000000" w:themeColor="text1"/>
          <w:sz w:val="24"/>
          <w:szCs w:val="24"/>
        </w:rPr>
      </w:pPr>
      <w:bookmarkStart w:id="14" w:name="_Toc33809642"/>
      <w:bookmarkStart w:id="15" w:name="_Toc58504400"/>
      <w:bookmarkStart w:id="16" w:name="_Toc65452326"/>
      <w:r w:rsidRPr="00D34004">
        <w:rPr>
          <w:rFonts w:ascii="Palatino Linotype" w:hAnsi="Palatino Linotype"/>
          <w:b/>
          <w:color w:val="000000" w:themeColor="text1"/>
          <w:sz w:val="24"/>
          <w:szCs w:val="24"/>
        </w:rPr>
        <w:t xml:space="preserve">TERCERO. </w:t>
      </w:r>
      <w:bookmarkEnd w:id="14"/>
      <w:bookmarkEnd w:id="15"/>
      <w:bookmarkEnd w:id="16"/>
      <w:r w:rsidR="009751BA" w:rsidRPr="00D34004">
        <w:rPr>
          <w:rFonts w:ascii="Palatino Linotype" w:eastAsia="MS Mincho" w:hAnsi="Palatino Linotype"/>
          <w:b/>
          <w:color w:val="000000" w:themeColor="text1"/>
          <w:sz w:val="24"/>
          <w:szCs w:val="24"/>
        </w:rPr>
        <w:t>De Previo especial pronunciamiento.</w:t>
      </w:r>
    </w:p>
    <w:p w14:paraId="21E1F3B5" w14:textId="77777777" w:rsidR="003601DB" w:rsidRPr="00D34004" w:rsidRDefault="003601DB" w:rsidP="003601DB">
      <w:pPr>
        <w:rPr>
          <w:rFonts w:ascii="Palatino Linotype" w:hAnsi="Palatino Linotype"/>
          <w:lang w:val="es-MX" w:eastAsia="en-US"/>
        </w:rPr>
      </w:pPr>
    </w:p>
    <w:p w14:paraId="34CA80C1" w14:textId="77777777" w:rsidR="003601DB" w:rsidRPr="00D34004" w:rsidRDefault="003601DB" w:rsidP="00D61D0E">
      <w:pPr>
        <w:pStyle w:val="Prrafodelista"/>
        <w:numPr>
          <w:ilvl w:val="0"/>
          <w:numId w:val="1"/>
        </w:numPr>
        <w:spacing w:line="360" w:lineRule="auto"/>
        <w:ind w:left="0" w:firstLine="0"/>
        <w:jc w:val="both"/>
        <w:rPr>
          <w:rFonts w:ascii="Palatino Linotype" w:hAnsi="Palatino Linotype"/>
        </w:rPr>
      </w:pPr>
      <w:r w:rsidRPr="00D34004">
        <w:rPr>
          <w:rFonts w:ascii="Palatino Linotype" w:hAnsi="Palatino Linotype"/>
          <w:lang w:val="es-ES"/>
        </w:rPr>
        <w:t xml:space="preserve">Ahora bien, desde que inició, la crisis generada por el virus </w:t>
      </w:r>
      <w:r w:rsidRPr="00D34004">
        <w:rPr>
          <w:rFonts w:ascii="Palatino Linotype" w:hAnsi="Palatino Linotype"/>
          <w:b/>
          <w:lang w:val="es-ES"/>
        </w:rPr>
        <w:t xml:space="preserve">SARS-Cov-2 </w:t>
      </w:r>
      <w:proofErr w:type="gramStart"/>
      <w:r w:rsidRPr="00D34004">
        <w:rPr>
          <w:rFonts w:ascii="Palatino Linotype" w:hAnsi="Palatino Linotype"/>
          <w:b/>
          <w:lang w:val="es-ES"/>
        </w:rPr>
        <w:t>-  COVID</w:t>
      </w:r>
      <w:proofErr w:type="gramEnd"/>
      <w:r w:rsidRPr="00D34004">
        <w:rPr>
          <w:rFonts w:ascii="Palatino Linotype" w:hAnsi="Palatino Linotype"/>
          <w:b/>
          <w:lang w:val="es-ES"/>
        </w:rPr>
        <w:t>-19</w:t>
      </w:r>
      <w:r w:rsidRPr="00D34004">
        <w:rPr>
          <w:rFonts w:ascii="Palatino Linotype" w:hAnsi="Palatino Linotype"/>
          <w:lang w:val="es-ES"/>
        </w:rPr>
        <w:t>, a finales del año 2019, la sociedad y los Estados, se han visto sometidos a una inusitada presión para tratar de adoptar las decisiones que permitan asegurar las mejores condiciones para la protección de salud y la vida de las personas al mismo tiempo que se hacen los mayores esfuerzos posibles para garantizar el funcionamiento social y gubernamental en un contexto de una nueva realidad o normalidad.</w:t>
      </w:r>
    </w:p>
    <w:p w14:paraId="57BA2941" w14:textId="77777777" w:rsidR="003601DB" w:rsidRPr="00D34004" w:rsidRDefault="003601DB" w:rsidP="003601DB">
      <w:pPr>
        <w:pStyle w:val="Prrafodelista"/>
        <w:spacing w:line="360" w:lineRule="auto"/>
        <w:ind w:left="0"/>
        <w:jc w:val="both"/>
        <w:rPr>
          <w:rFonts w:ascii="Palatino Linotype" w:hAnsi="Palatino Linotype"/>
        </w:rPr>
      </w:pPr>
    </w:p>
    <w:p w14:paraId="1BCD84D9" w14:textId="77777777" w:rsidR="003601DB" w:rsidRPr="00D34004" w:rsidRDefault="003601DB" w:rsidP="00D61D0E">
      <w:pPr>
        <w:pStyle w:val="Prrafodelista"/>
        <w:numPr>
          <w:ilvl w:val="0"/>
          <w:numId w:val="1"/>
        </w:numPr>
        <w:spacing w:line="360" w:lineRule="auto"/>
        <w:ind w:left="0" w:firstLine="0"/>
        <w:jc w:val="both"/>
        <w:rPr>
          <w:rFonts w:ascii="Palatino Linotype" w:hAnsi="Palatino Linotype"/>
        </w:rPr>
      </w:pPr>
      <w:r w:rsidRPr="00D34004">
        <w:rPr>
          <w:rFonts w:ascii="Palatino Linotype" w:hAnsi="Palatino Linotype"/>
          <w:lang w:val="es-ES"/>
        </w:rPr>
        <w:t xml:space="preserve">Las acciones adoptadas al año pasado, y de mayor impacto, llegaron incluso a la suspensión de las actividades no prioritarias como una medida indispensable </w:t>
      </w:r>
      <w:r w:rsidRPr="00D34004">
        <w:rPr>
          <w:rFonts w:ascii="Palatino Linotype" w:hAnsi="Palatino Linotype"/>
          <w:lang w:val="es-ES"/>
        </w:rPr>
        <w:lastRenderedPageBreak/>
        <w:t>para disminuir la concurrencia de personas y, con ello, tratar de disminuir los contagios y sus efectos en la salud y en la vida, especialmente, de los grupos más vulnerables.</w:t>
      </w:r>
    </w:p>
    <w:p w14:paraId="366E3154" w14:textId="77777777" w:rsidR="003601DB" w:rsidRPr="00D34004" w:rsidRDefault="003601DB" w:rsidP="003601DB">
      <w:pPr>
        <w:pStyle w:val="Prrafodelista"/>
        <w:rPr>
          <w:rFonts w:ascii="Palatino Linotype" w:hAnsi="Palatino Linotype"/>
          <w:lang w:val="es-ES"/>
        </w:rPr>
      </w:pPr>
    </w:p>
    <w:p w14:paraId="3C673BB5" w14:textId="77777777" w:rsidR="003601DB" w:rsidRPr="00D34004" w:rsidRDefault="003601DB" w:rsidP="00D61D0E">
      <w:pPr>
        <w:pStyle w:val="Prrafodelista"/>
        <w:numPr>
          <w:ilvl w:val="0"/>
          <w:numId w:val="1"/>
        </w:numPr>
        <w:spacing w:line="360" w:lineRule="auto"/>
        <w:ind w:left="0" w:firstLine="0"/>
        <w:jc w:val="both"/>
        <w:rPr>
          <w:rFonts w:ascii="Palatino Linotype" w:hAnsi="Palatino Linotype"/>
        </w:rPr>
      </w:pPr>
      <w:r w:rsidRPr="00D34004">
        <w:rPr>
          <w:rFonts w:ascii="Palatino Linotype" w:hAnsi="Palatino Linotype"/>
          <w:lang w:val="es-ES"/>
        </w:rPr>
        <w:t>Por esa razón, durante los meses de marzo, abril, mayo, junio y julio del año pasado, el Órgano Garante recurrió a la suspensión de plazos para la substanciación de los procedimientos establecidos en la Ley de Transparencia y Acceso a la Información Pública del Estado de México y Municipios así como en la Ley de Protección de Datos Personales en Posesión de los Sujetos Obligados del Estado de México y Municipios, lo que, combinado con los periodos de asueto y días inhábiles, permitieron evitar la concentración de personal de los sujetos obligados para atender estos procedimientos, mientras el país y el estado enfrentaban las condiciones de semáforo rojo sanitario.</w:t>
      </w:r>
    </w:p>
    <w:p w14:paraId="5F6A6093" w14:textId="77777777" w:rsidR="003601DB" w:rsidRPr="00D34004" w:rsidRDefault="003601DB" w:rsidP="003601DB">
      <w:pPr>
        <w:pStyle w:val="Prrafodelista"/>
        <w:rPr>
          <w:rFonts w:ascii="Palatino Linotype" w:hAnsi="Palatino Linotype"/>
          <w:lang w:val="es-ES"/>
        </w:rPr>
      </w:pPr>
    </w:p>
    <w:p w14:paraId="0F07CEBB" w14:textId="77777777" w:rsidR="003601DB" w:rsidRPr="00D34004" w:rsidRDefault="003601DB" w:rsidP="00D61D0E">
      <w:pPr>
        <w:pStyle w:val="Prrafodelista"/>
        <w:numPr>
          <w:ilvl w:val="0"/>
          <w:numId w:val="1"/>
        </w:numPr>
        <w:spacing w:line="360" w:lineRule="auto"/>
        <w:ind w:left="0" w:firstLine="0"/>
        <w:jc w:val="both"/>
        <w:rPr>
          <w:rFonts w:ascii="Palatino Linotype" w:hAnsi="Palatino Linotype"/>
        </w:rPr>
      </w:pPr>
      <w:r w:rsidRPr="00D34004">
        <w:rPr>
          <w:rFonts w:ascii="Palatino Linotype" w:hAnsi="Palatino Linotype"/>
          <w:lang w:val="es-ES"/>
        </w:rPr>
        <w:t xml:space="preserve">Luego del periodo de agosto a diciembre, en el que las condiciones de riesgo bajaron para situar a algunos estados en semáforo verde, amarillo y naranja, administrado por las autoridades de salud, el cierre de 2020 y el inicio del presente año se han caracterizado por el regreso de nuestra entidad a las condiciones de alto riesgo por el incremento de contagios y por la incidencia de casos graves que volvieron a presionar al sistema de salud, razones que han conducido a las autoridades sanitarias a emitir nuevas disposiciones para suspender las funciones </w:t>
      </w:r>
      <w:r w:rsidRPr="00D34004">
        <w:rPr>
          <w:rFonts w:ascii="Palatino Linotype" w:hAnsi="Palatino Linotype"/>
          <w:lang w:val="es-ES"/>
        </w:rPr>
        <w:lastRenderedPageBreak/>
        <w:t>presenciales de las instituciones públicas, que incluyen tanto a los sujetos obligados como a este Órgano.</w:t>
      </w:r>
    </w:p>
    <w:p w14:paraId="3992A1EB" w14:textId="77777777" w:rsidR="003601DB" w:rsidRPr="00D34004" w:rsidRDefault="003601DB" w:rsidP="003601DB">
      <w:pPr>
        <w:pStyle w:val="Prrafodelista"/>
        <w:rPr>
          <w:rFonts w:ascii="Palatino Linotype" w:hAnsi="Palatino Linotype"/>
          <w:lang w:val="es-ES"/>
        </w:rPr>
      </w:pPr>
    </w:p>
    <w:p w14:paraId="495A80DF" w14:textId="77777777" w:rsidR="003601DB" w:rsidRPr="00D34004" w:rsidRDefault="003601DB" w:rsidP="00D61D0E">
      <w:pPr>
        <w:pStyle w:val="Prrafodelista"/>
        <w:numPr>
          <w:ilvl w:val="0"/>
          <w:numId w:val="1"/>
        </w:numPr>
        <w:spacing w:line="360" w:lineRule="auto"/>
        <w:ind w:left="0" w:firstLine="0"/>
        <w:jc w:val="both"/>
        <w:rPr>
          <w:rFonts w:ascii="Palatino Linotype" w:hAnsi="Palatino Linotype"/>
        </w:rPr>
      </w:pPr>
      <w:r w:rsidRPr="00D34004">
        <w:rPr>
          <w:rFonts w:ascii="Palatino Linotype" w:hAnsi="Palatino Linotype"/>
          <w:lang w:val="es-ES"/>
        </w:rPr>
        <w:t>Sin embargo, también es necesario señalar que, a pesar de las condiciones de suspensión de actividades del año anterior, es evidente y claro que los sujetos obligados continuaron ejerciendo determinadas facultades, competencias o funciones de carácter interno o de atención de contribuyentes, usuarios y beneficiarios de bienes y servicios públicos. Al ejercerlas, se han documentado las acciones y, en gran medida, este ejercicio y documentación de actos fue resultado de un proceso de rediseño del funcionamiento de las propias dependencias bajo la modalidad del hoy conocido como teletrabajo, trabajo en casa o trabajo a distancia, que ha priorizado el uso de las tecnologías de la información para estos fines, lo que ocurrió tanto en el sector público como en el privado, incluso, el propio Congreso de la Unión, recientemente aprobó la reforma al artículo 311 y la adición del capítulo XII Bis a la Ley del Federal del Trabajo en materia de teletrabajo.</w:t>
      </w:r>
    </w:p>
    <w:p w14:paraId="300ED64F" w14:textId="77777777" w:rsidR="003601DB" w:rsidRPr="00D34004" w:rsidRDefault="003601DB" w:rsidP="003601DB">
      <w:pPr>
        <w:pStyle w:val="Prrafodelista"/>
        <w:rPr>
          <w:rFonts w:ascii="Palatino Linotype" w:hAnsi="Palatino Linotype"/>
          <w:lang w:val="es-ES"/>
        </w:rPr>
      </w:pPr>
    </w:p>
    <w:p w14:paraId="444072BC" w14:textId="77777777" w:rsidR="003601DB" w:rsidRPr="00D34004" w:rsidRDefault="003601DB" w:rsidP="00D61D0E">
      <w:pPr>
        <w:pStyle w:val="Prrafodelista"/>
        <w:numPr>
          <w:ilvl w:val="0"/>
          <w:numId w:val="1"/>
        </w:numPr>
        <w:spacing w:line="360" w:lineRule="auto"/>
        <w:ind w:left="0" w:firstLine="0"/>
        <w:jc w:val="both"/>
        <w:rPr>
          <w:rFonts w:ascii="Palatino Linotype" w:hAnsi="Palatino Linotype"/>
        </w:rPr>
      </w:pPr>
      <w:r w:rsidRPr="00D34004">
        <w:rPr>
          <w:rFonts w:ascii="Palatino Linotype" w:hAnsi="Palatino Linotype"/>
          <w:lang w:val="es-ES"/>
        </w:rPr>
        <w:t>El INFOEM, respetuoso de las medidas adoptadas por la autoridad sanitaria, así como la mayor parte de los sujetos obligados, hemos venido implementado una serie de medidas y acciones para darle continuidad a nuestro funcionamiento interno y, en la mayor medida posible, atender las demandas justas y legítimas de la población, adoptando esta modalidad de trabajo a distancia o trabajo en casa, para cumplir con el objetivo más importante de las medidas adoptadas contra el COVID-</w:t>
      </w:r>
      <w:r w:rsidRPr="00D34004">
        <w:rPr>
          <w:rFonts w:ascii="Palatino Linotype" w:hAnsi="Palatino Linotype"/>
          <w:lang w:val="es-ES"/>
        </w:rPr>
        <w:lastRenderedPageBreak/>
        <w:t xml:space="preserve">19, disminuir el tránsito de personas, evitar la concentración de las mismas y, con ello, tratar de frenar los contagios, acciones que se centran en el esfuerzo conjunto para evitar que los servidores públicos acudan a sus centros de trabajo para desempeñar sus funciones. </w:t>
      </w:r>
    </w:p>
    <w:p w14:paraId="777E6E8F" w14:textId="77777777" w:rsidR="003601DB" w:rsidRPr="00D34004" w:rsidRDefault="003601DB" w:rsidP="003601DB">
      <w:pPr>
        <w:pStyle w:val="Prrafodelista"/>
        <w:rPr>
          <w:rFonts w:ascii="Palatino Linotype" w:hAnsi="Palatino Linotype"/>
          <w:lang w:val="es-ES"/>
        </w:rPr>
      </w:pPr>
    </w:p>
    <w:p w14:paraId="4864631A" w14:textId="77777777" w:rsidR="003601DB" w:rsidRPr="00D34004" w:rsidRDefault="003601DB" w:rsidP="00D61D0E">
      <w:pPr>
        <w:pStyle w:val="Prrafodelista"/>
        <w:numPr>
          <w:ilvl w:val="0"/>
          <w:numId w:val="1"/>
        </w:numPr>
        <w:spacing w:line="360" w:lineRule="auto"/>
        <w:ind w:left="0" w:firstLine="0"/>
        <w:jc w:val="both"/>
        <w:rPr>
          <w:rFonts w:ascii="Palatino Linotype" w:hAnsi="Palatino Linotype"/>
        </w:rPr>
      </w:pPr>
      <w:r w:rsidRPr="00D34004">
        <w:rPr>
          <w:rFonts w:ascii="Palatino Linotype" w:hAnsi="Palatino Linotype"/>
          <w:lang w:val="es-ES"/>
        </w:rPr>
        <w:t>El diseño de los procedimientos para el ejercicio de los derechos de acceso a la información pública y a la protección de los datos personales, ha descansado en procedimientos electrónicos a través de los sistemas implementados por el INFOEM como es el caso del de Información Pública de Oficio Mexiquense (IPOMEX), Sistema de Acceso a la Información Mexiquense (SAIMEX) y el Sistema de Acceso, Rectificación, Cancelación y oposición del Estado de México (SARCOEM). Lo que en su momento fue concebido bajo una perspectiva de asegurar la accesibilidad de los derechos, en el contexto actual de pandemia adquiere una mayor importancia ya que estas herramientas tecnológicas permiten que la atención de estos procedimientos sea compatible con la modalidad de trabajo a distancia o trabajo en casa.</w:t>
      </w:r>
    </w:p>
    <w:p w14:paraId="4E3ABFBA" w14:textId="77777777" w:rsidR="003601DB" w:rsidRPr="00D34004" w:rsidRDefault="003601DB" w:rsidP="003601DB">
      <w:pPr>
        <w:pStyle w:val="Prrafodelista"/>
        <w:rPr>
          <w:rFonts w:ascii="Palatino Linotype" w:hAnsi="Palatino Linotype"/>
          <w:lang w:val="es-ES"/>
        </w:rPr>
      </w:pPr>
    </w:p>
    <w:p w14:paraId="3EDA0FE6" w14:textId="77777777" w:rsidR="003601DB" w:rsidRPr="00D34004" w:rsidRDefault="003601DB" w:rsidP="00D61D0E">
      <w:pPr>
        <w:pStyle w:val="Prrafodelista"/>
        <w:numPr>
          <w:ilvl w:val="0"/>
          <w:numId w:val="1"/>
        </w:numPr>
        <w:spacing w:line="360" w:lineRule="auto"/>
        <w:ind w:left="0" w:firstLine="0"/>
        <w:jc w:val="both"/>
        <w:rPr>
          <w:rFonts w:ascii="Palatino Linotype" w:hAnsi="Palatino Linotype"/>
        </w:rPr>
      </w:pPr>
      <w:r w:rsidRPr="00D34004">
        <w:rPr>
          <w:rFonts w:ascii="Palatino Linotype" w:hAnsi="Palatino Linotype"/>
          <w:lang w:val="es-ES"/>
        </w:rPr>
        <w:t xml:space="preserve">En virtud de lo anterior, este Órgano Garante considera que existen condiciones que permiten que los sujetos obligados atiendan las solicitudes de acceso a la información pública o las solicitudes de ejercicio de los derechos ARCO, ya sea explicando las razones que justifiquen el no ejercicio de determinadas facultades, competencias o funciones, como consecuencia de la suspensión de </w:t>
      </w:r>
      <w:r w:rsidRPr="00D34004">
        <w:rPr>
          <w:rFonts w:ascii="Palatino Linotype" w:hAnsi="Palatino Linotype"/>
          <w:lang w:val="es-ES"/>
        </w:rPr>
        <w:lastRenderedPageBreak/>
        <w:t>labores o bien entregando la información que si han generado porque corresponden a facultades, competencias o funciones que, pese a la suspensión de actividades, continuaron ejerciéndose, generando información que se administra tecnológicamente a través de la modalidad del trabajo a distancia o mediante el desempeño de equipos reducidos o guardias en las instalaciones públicas.</w:t>
      </w:r>
    </w:p>
    <w:p w14:paraId="4EA0AF6A" w14:textId="77777777" w:rsidR="003601DB" w:rsidRPr="00D34004" w:rsidRDefault="003601DB" w:rsidP="003601DB">
      <w:pPr>
        <w:pStyle w:val="Prrafodelista"/>
        <w:rPr>
          <w:rFonts w:ascii="Palatino Linotype" w:hAnsi="Palatino Linotype"/>
          <w:lang w:val="es-ES"/>
        </w:rPr>
      </w:pPr>
    </w:p>
    <w:p w14:paraId="05764C94" w14:textId="77777777" w:rsidR="003601DB" w:rsidRPr="00D34004" w:rsidRDefault="003601DB" w:rsidP="00D61D0E">
      <w:pPr>
        <w:pStyle w:val="Prrafodelista"/>
        <w:numPr>
          <w:ilvl w:val="0"/>
          <w:numId w:val="1"/>
        </w:numPr>
        <w:spacing w:line="360" w:lineRule="auto"/>
        <w:ind w:left="0" w:firstLine="0"/>
        <w:jc w:val="both"/>
        <w:rPr>
          <w:rFonts w:ascii="Palatino Linotype" w:hAnsi="Palatino Linotype"/>
        </w:rPr>
      </w:pPr>
      <w:r w:rsidRPr="00D34004">
        <w:rPr>
          <w:rFonts w:ascii="Palatino Linotype" w:hAnsi="Palatino Linotype"/>
          <w:lang w:val="es-ES"/>
        </w:rPr>
        <w:t>Si bien esto podría considerarse como una nueva presión sobre el funcionamiento de los sujetos obligados, es muy importante destacar el papel e importancia que el acceso a la información pública, relacionada con las acciones que actualmente se realizan, tiene para una sociedad democrática. Este reto es un llamado para mejorar los procedimientos de gestión documental y el propio diseño administrativo, para ser más eficientes, eficaces y transparentes. El acceso a la información pública de manera oportuna puede ser la diferencia para incrementar la responsabilidad en la función pública y el mejor desempeño de nuestras labores, pero sobre todo para orientar a la población en el ejercicio de sus derechos y en la toma de decisiones que pueden tener enorme trascendencia en su proyecto de vida.</w:t>
      </w:r>
    </w:p>
    <w:p w14:paraId="26647FCA" w14:textId="77777777" w:rsidR="003601DB" w:rsidRPr="00D34004" w:rsidRDefault="003601DB" w:rsidP="003601DB">
      <w:pPr>
        <w:pStyle w:val="Prrafodelista"/>
        <w:rPr>
          <w:rFonts w:ascii="Palatino Linotype" w:hAnsi="Palatino Linotype"/>
          <w:lang w:val="es-ES"/>
        </w:rPr>
      </w:pPr>
    </w:p>
    <w:p w14:paraId="788740CC" w14:textId="77777777" w:rsidR="003601DB" w:rsidRPr="00D34004" w:rsidRDefault="003601DB" w:rsidP="00D61D0E">
      <w:pPr>
        <w:pStyle w:val="Prrafodelista"/>
        <w:numPr>
          <w:ilvl w:val="0"/>
          <w:numId w:val="1"/>
        </w:numPr>
        <w:spacing w:line="360" w:lineRule="auto"/>
        <w:ind w:left="0" w:firstLine="0"/>
        <w:jc w:val="both"/>
        <w:rPr>
          <w:rFonts w:ascii="Palatino Linotype" w:hAnsi="Palatino Linotype"/>
        </w:rPr>
      </w:pPr>
      <w:r w:rsidRPr="00D34004">
        <w:rPr>
          <w:rFonts w:ascii="Palatino Linotype" w:hAnsi="Palatino Linotype"/>
          <w:lang w:val="es-ES"/>
        </w:rPr>
        <w:t xml:space="preserve">Por esas razones y alentados por los esfuerzos emprendidos por los sujetos obligados para difundir información relevante en los meses pasados; considerando también  el tiempo que ha transcurrido desde el inicio de la pandemia y la obligación de todas las instituciones del Estado de no desaparecer de la escena pública sino, al contrario, confirmar su vocación de servicio; considerando la experiencia </w:t>
      </w:r>
      <w:r w:rsidRPr="00D34004">
        <w:rPr>
          <w:rFonts w:ascii="Palatino Linotype" w:hAnsi="Palatino Linotype"/>
          <w:lang w:val="es-ES"/>
        </w:rPr>
        <w:lastRenderedPageBreak/>
        <w:t xml:space="preserve">desarrollada para consolidar lo que hoy se conoce como la modalidad del trabajo a distancia o en casa y la accesibilidad a múltiples plataformas tecnológicas que lo han posibilitado, pero pensando sobre todo en los titulares de los derechos humanos bajo nuestra tutela, es que este Órgano Garante reitera su compromiso de contribuir al cumplimiento definido por las autoridades de salud para evitar la movilidad de personas, la concurrencia en instalaciones gubernamentales y con ello disminuir los contagios, lo que no colisiona sino que, se trata de armonizar, con la garantía plena en el ejercicio de los derechos de acceso a la información pública y a la protección de los datos personales. </w:t>
      </w:r>
    </w:p>
    <w:p w14:paraId="77CDB8D5" w14:textId="77777777" w:rsidR="003601DB" w:rsidRPr="00D34004" w:rsidRDefault="003601DB" w:rsidP="003601DB">
      <w:pPr>
        <w:pStyle w:val="Prrafodelista"/>
        <w:rPr>
          <w:rFonts w:ascii="Palatino Linotype" w:hAnsi="Palatino Linotype"/>
          <w:lang w:val="es-ES"/>
        </w:rPr>
      </w:pPr>
    </w:p>
    <w:p w14:paraId="2A38C4C8" w14:textId="77777777" w:rsidR="003601DB" w:rsidRPr="00D34004" w:rsidRDefault="003601DB" w:rsidP="00D61D0E">
      <w:pPr>
        <w:pStyle w:val="Prrafodelista"/>
        <w:numPr>
          <w:ilvl w:val="0"/>
          <w:numId w:val="1"/>
        </w:numPr>
        <w:spacing w:line="360" w:lineRule="auto"/>
        <w:ind w:left="0" w:firstLine="0"/>
        <w:jc w:val="both"/>
        <w:rPr>
          <w:rFonts w:ascii="Palatino Linotype" w:hAnsi="Palatino Linotype"/>
        </w:rPr>
      </w:pPr>
      <w:r w:rsidRPr="00D34004">
        <w:rPr>
          <w:rFonts w:ascii="Palatino Linotype" w:hAnsi="Palatino Linotype"/>
          <w:lang w:val="es-ES"/>
        </w:rPr>
        <w:t xml:space="preserve">Desde nuestra perspectiva ello se consigue si dentro de las medidas adoptadas por los sujetos obligados para mantener el ejercicio de las facultades, competencias o funciones que, durante 2020 y en lo que va de 2021, ejercieron y siguen ejerciendo a pesar de las suspensiones de actividades, se adoptan medidas para asegurar que esa información se encuentre disponible para atender los procedimientos de estos derechos. Al mismo tiempo, como se ha manifestado públicamente y se hará, de ser el caso, en esta misma resolución, si dadas las condiciones de la información que se solicita, ya sea que corresponda a información de administraciones anteriores, que los requerimientos sean extensos o que involucren a diferentes áreas y que ello implique que se tenga que desplazar personal a las instalaciones de los sujetos obligados, el Órgano garante será sensible </w:t>
      </w:r>
      <w:r w:rsidRPr="00D34004">
        <w:rPr>
          <w:rFonts w:ascii="Palatino Linotype" w:hAnsi="Palatino Linotype"/>
          <w:lang w:val="es-ES"/>
        </w:rPr>
        <w:lastRenderedPageBreak/>
        <w:t>a la adopción de medidas extraordinarias en materia de plazos para el cumplimiento de las resoluciones.</w:t>
      </w:r>
    </w:p>
    <w:p w14:paraId="692C196F" w14:textId="763A6462" w:rsidR="009751BA" w:rsidRPr="00D34004" w:rsidRDefault="009751BA" w:rsidP="009751BA">
      <w:pPr>
        <w:pStyle w:val="Prrafodelista"/>
        <w:rPr>
          <w:rFonts w:ascii="Palatino Linotype" w:hAnsi="Palatino Linotype" w:cs="Arial"/>
          <w:i/>
          <w:color w:val="000000" w:themeColor="text1"/>
        </w:rPr>
      </w:pPr>
    </w:p>
    <w:p w14:paraId="7FD596C4" w14:textId="7B695820" w:rsidR="00535CD7" w:rsidRPr="00D34004" w:rsidRDefault="00535CD7" w:rsidP="00535CD7">
      <w:pPr>
        <w:pStyle w:val="Ttulo2"/>
        <w:spacing w:before="0"/>
        <w:rPr>
          <w:rFonts w:ascii="Palatino Linotype" w:hAnsi="Palatino Linotype"/>
          <w:b/>
          <w:color w:val="auto"/>
          <w:sz w:val="24"/>
          <w:szCs w:val="24"/>
        </w:rPr>
      </w:pPr>
      <w:bookmarkStart w:id="17" w:name="_Toc486525253"/>
      <w:bookmarkStart w:id="18" w:name="_Toc52452642"/>
      <w:r w:rsidRPr="00D34004">
        <w:rPr>
          <w:rFonts w:ascii="Palatino Linotype" w:hAnsi="Palatino Linotype"/>
          <w:b/>
          <w:color w:val="auto"/>
          <w:sz w:val="24"/>
          <w:szCs w:val="24"/>
        </w:rPr>
        <w:t xml:space="preserve">CUARTO. </w:t>
      </w:r>
      <w:bookmarkEnd w:id="17"/>
      <w:r w:rsidRPr="00D34004">
        <w:rPr>
          <w:rFonts w:ascii="Palatino Linotype" w:hAnsi="Palatino Linotype"/>
          <w:b/>
          <w:color w:val="auto"/>
          <w:sz w:val="24"/>
          <w:szCs w:val="24"/>
        </w:rPr>
        <w:t>De las causales del sobreseimiento.</w:t>
      </w:r>
      <w:bookmarkEnd w:id="18"/>
    </w:p>
    <w:p w14:paraId="393C8162" w14:textId="77777777" w:rsidR="00535CD7" w:rsidRPr="00D34004" w:rsidRDefault="00535CD7" w:rsidP="00535CD7">
      <w:pPr>
        <w:pStyle w:val="Prrafodelista"/>
        <w:tabs>
          <w:tab w:val="left" w:pos="426"/>
        </w:tabs>
        <w:spacing w:after="240" w:line="360" w:lineRule="auto"/>
        <w:ind w:left="0"/>
        <w:jc w:val="both"/>
        <w:rPr>
          <w:rFonts w:ascii="Palatino Linotype" w:hAnsi="Palatino Linotype" w:cs="Arial"/>
        </w:rPr>
      </w:pPr>
    </w:p>
    <w:p w14:paraId="613C5235" w14:textId="18F2F7C1" w:rsidR="00535CD7" w:rsidRPr="00D34004" w:rsidRDefault="00535CD7" w:rsidP="00D61D0E">
      <w:pPr>
        <w:pStyle w:val="Prrafodelista"/>
        <w:numPr>
          <w:ilvl w:val="0"/>
          <w:numId w:val="1"/>
        </w:numPr>
        <w:tabs>
          <w:tab w:val="left" w:pos="426"/>
        </w:tabs>
        <w:spacing w:before="240" w:after="240" w:line="360" w:lineRule="auto"/>
        <w:ind w:left="0" w:firstLine="0"/>
        <w:jc w:val="both"/>
        <w:rPr>
          <w:rFonts w:ascii="Palatino Linotype" w:hAnsi="Palatino Linotype" w:cs="Arial"/>
        </w:rPr>
      </w:pPr>
      <w:r w:rsidRPr="00D34004">
        <w:rPr>
          <w:rFonts w:ascii="Palatino Linotype" w:hAnsi="Palatino Linotype" w:cs="Arial"/>
        </w:rPr>
        <w:t xml:space="preserve">El recurso revisión tiene como finalidad reparar cualquier posible afectación al </w:t>
      </w:r>
      <w:r w:rsidR="00B60995" w:rsidRPr="00D34004">
        <w:rPr>
          <w:rFonts w:ascii="Palatino Linotype" w:hAnsi="Palatino Linotype" w:cs="Arial"/>
        </w:rPr>
        <w:t xml:space="preserve">derecho de acceso a la información pública </w:t>
      </w:r>
      <w:r w:rsidRPr="00D34004">
        <w:rPr>
          <w:rFonts w:ascii="Palatino Linotype" w:hAnsi="Palatino Linotype" w:cs="Arial"/>
        </w:rPr>
        <w:t xml:space="preserve">y determinar la confirmación; revocación o modificación; </w:t>
      </w:r>
      <w:proofErr w:type="spellStart"/>
      <w:r w:rsidRPr="00D34004">
        <w:rPr>
          <w:rFonts w:ascii="Palatino Linotype" w:hAnsi="Palatino Linotype" w:cs="Arial"/>
        </w:rPr>
        <w:t>desechamiento</w:t>
      </w:r>
      <w:proofErr w:type="spellEnd"/>
      <w:r w:rsidRPr="00D34004">
        <w:rPr>
          <w:rFonts w:ascii="Palatino Linotype" w:hAnsi="Palatino Linotype" w:cs="Arial"/>
        </w:rPr>
        <w:t xml:space="preserve"> o </w:t>
      </w:r>
      <w:r w:rsidRPr="00D34004">
        <w:rPr>
          <w:rFonts w:ascii="Palatino Linotype" w:hAnsi="Palatino Linotype" w:cs="Arial"/>
          <w:b/>
          <w:u w:val="single"/>
        </w:rPr>
        <w:t>sobreseimiento</w:t>
      </w:r>
      <w:r w:rsidRPr="00D34004">
        <w:rPr>
          <w:rFonts w:ascii="Palatino Linotype" w:hAnsi="Palatino Linotype" w:cs="Arial"/>
        </w:rPr>
        <w:t>; y, en su caso ordenar la entrega de l</w:t>
      </w:r>
      <w:r w:rsidR="00B60995" w:rsidRPr="00D34004">
        <w:rPr>
          <w:rFonts w:ascii="Palatino Linotype" w:hAnsi="Palatino Linotype" w:cs="Arial"/>
        </w:rPr>
        <w:t>a información pública solicitada</w:t>
      </w:r>
      <w:r w:rsidRPr="00D34004">
        <w:rPr>
          <w:rFonts w:ascii="Palatino Linotype" w:hAnsi="Palatino Linotype" w:cs="Arial"/>
        </w:rPr>
        <w:t>.</w:t>
      </w:r>
    </w:p>
    <w:p w14:paraId="622AB1A4" w14:textId="77777777" w:rsidR="00535CD7" w:rsidRPr="00D34004" w:rsidRDefault="00535CD7" w:rsidP="00535CD7">
      <w:pPr>
        <w:pStyle w:val="Prrafodelista"/>
        <w:tabs>
          <w:tab w:val="left" w:pos="426"/>
        </w:tabs>
        <w:spacing w:before="240" w:after="240" w:line="360" w:lineRule="auto"/>
        <w:ind w:left="0"/>
        <w:jc w:val="both"/>
        <w:rPr>
          <w:rFonts w:ascii="Palatino Linotype" w:hAnsi="Palatino Linotype" w:cs="Arial"/>
        </w:rPr>
      </w:pPr>
    </w:p>
    <w:p w14:paraId="187CE6DA" w14:textId="55B7E96B" w:rsidR="00B60995" w:rsidRPr="00D34004" w:rsidRDefault="00535CD7" w:rsidP="00D61D0E">
      <w:pPr>
        <w:pStyle w:val="Prrafodelista"/>
        <w:numPr>
          <w:ilvl w:val="0"/>
          <w:numId w:val="1"/>
        </w:numPr>
        <w:tabs>
          <w:tab w:val="left" w:pos="426"/>
        </w:tabs>
        <w:spacing w:before="240" w:after="240" w:line="360" w:lineRule="auto"/>
        <w:ind w:left="0" w:firstLine="0"/>
        <w:jc w:val="both"/>
        <w:rPr>
          <w:rFonts w:ascii="Palatino Linotype" w:hAnsi="Palatino Linotype" w:cs="Arial"/>
        </w:rPr>
      </w:pPr>
      <w:r w:rsidRPr="00D34004">
        <w:rPr>
          <w:rFonts w:ascii="Palatino Linotype" w:hAnsi="Palatino Linotype" w:cs="Arial"/>
        </w:rPr>
        <w:t xml:space="preserve">Dicho lo anterior, debemos partir de que se solicitó </w:t>
      </w:r>
      <w:r w:rsidR="00083599" w:rsidRPr="00D34004">
        <w:rPr>
          <w:rFonts w:ascii="Palatino Linotype" w:hAnsi="Palatino Linotype" w:cs="Arial"/>
        </w:rPr>
        <w:t>del</w:t>
      </w:r>
      <w:r w:rsidRPr="00D34004">
        <w:rPr>
          <w:rFonts w:ascii="Palatino Linotype" w:hAnsi="Palatino Linotype" w:cs="Arial"/>
        </w:rPr>
        <w:t xml:space="preserve"> </w:t>
      </w:r>
      <w:r w:rsidRPr="00D34004">
        <w:rPr>
          <w:rFonts w:ascii="Palatino Linotype" w:hAnsi="Palatino Linotype" w:cs="Arial"/>
          <w:b/>
        </w:rPr>
        <w:t xml:space="preserve">SUJETO OBLIGADO </w:t>
      </w:r>
      <w:r w:rsidRPr="00D34004">
        <w:rPr>
          <w:rFonts w:ascii="Palatino Linotype" w:hAnsi="Palatino Linotype" w:cs="Arial"/>
          <w:bCs/>
        </w:rPr>
        <w:t>la siguiente información:</w:t>
      </w:r>
    </w:p>
    <w:p w14:paraId="0A96FC0A" w14:textId="77777777" w:rsidR="00B60995" w:rsidRPr="00D34004" w:rsidRDefault="00B60995" w:rsidP="00B60995">
      <w:pPr>
        <w:pStyle w:val="Prrafodelista"/>
        <w:tabs>
          <w:tab w:val="left" w:pos="1560"/>
        </w:tabs>
        <w:spacing w:before="240" w:after="240" w:line="360" w:lineRule="auto"/>
        <w:ind w:left="1134"/>
        <w:jc w:val="both"/>
        <w:rPr>
          <w:rFonts w:ascii="Palatino Linotype" w:hAnsi="Palatino Linotype" w:cs="Arial"/>
          <w:i/>
          <w:iCs/>
        </w:rPr>
      </w:pPr>
    </w:p>
    <w:p w14:paraId="5D4FC22E" w14:textId="53ECC560" w:rsidR="00B60995" w:rsidRPr="00D34004" w:rsidRDefault="00B60995" w:rsidP="00D61D0E">
      <w:pPr>
        <w:pStyle w:val="Prrafodelista"/>
        <w:numPr>
          <w:ilvl w:val="0"/>
          <w:numId w:val="6"/>
        </w:numPr>
        <w:tabs>
          <w:tab w:val="left" w:pos="1560"/>
        </w:tabs>
        <w:spacing w:before="240" w:after="240" w:line="360" w:lineRule="auto"/>
        <w:ind w:left="900"/>
        <w:jc w:val="both"/>
        <w:rPr>
          <w:rFonts w:ascii="Palatino Linotype" w:hAnsi="Palatino Linotype"/>
          <w:i/>
          <w:color w:val="000000"/>
          <w:sz w:val="22"/>
          <w:szCs w:val="22"/>
        </w:rPr>
      </w:pPr>
      <w:r w:rsidRPr="00D34004">
        <w:rPr>
          <w:rFonts w:ascii="Palatino Linotype" w:hAnsi="Palatino Linotype"/>
          <w:i/>
          <w:color w:val="000000"/>
          <w:sz w:val="22"/>
          <w:szCs w:val="22"/>
        </w:rPr>
        <w:t xml:space="preserve">Versión electrónica del expediente formado con motivo de la terapia realizada por la Lic. María </w:t>
      </w:r>
      <w:proofErr w:type="spellStart"/>
      <w:r w:rsidRPr="00D34004">
        <w:rPr>
          <w:rFonts w:ascii="Palatino Linotype" w:hAnsi="Palatino Linotype"/>
          <w:i/>
          <w:color w:val="000000"/>
          <w:sz w:val="22"/>
          <w:szCs w:val="22"/>
        </w:rPr>
        <w:t>Talina</w:t>
      </w:r>
      <w:proofErr w:type="spellEnd"/>
      <w:r w:rsidRPr="00D34004">
        <w:rPr>
          <w:rFonts w:ascii="Palatino Linotype" w:hAnsi="Palatino Linotype"/>
          <w:i/>
          <w:color w:val="000000"/>
          <w:sz w:val="22"/>
          <w:szCs w:val="22"/>
        </w:rPr>
        <w:t xml:space="preserve"> García </w:t>
      </w:r>
      <w:proofErr w:type="spellStart"/>
      <w:r w:rsidRPr="00D34004">
        <w:rPr>
          <w:rFonts w:ascii="Palatino Linotype" w:hAnsi="Palatino Linotype"/>
          <w:i/>
          <w:color w:val="000000"/>
          <w:sz w:val="22"/>
          <w:szCs w:val="22"/>
        </w:rPr>
        <w:t>Monther</w:t>
      </w:r>
      <w:proofErr w:type="spellEnd"/>
      <w:r w:rsidRPr="00D34004">
        <w:rPr>
          <w:rFonts w:ascii="Palatino Linotype" w:hAnsi="Palatino Linotype"/>
          <w:i/>
          <w:color w:val="000000"/>
          <w:sz w:val="22"/>
          <w:szCs w:val="22"/>
        </w:rPr>
        <w:t xml:space="preserve">, </w:t>
      </w:r>
      <w:proofErr w:type="spellStart"/>
      <w:r w:rsidRPr="00D34004">
        <w:rPr>
          <w:rFonts w:ascii="Palatino Linotype" w:hAnsi="Palatino Linotype"/>
          <w:i/>
          <w:color w:val="000000"/>
          <w:sz w:val="22"/>
          <w:szCs w:val="22"/>
        </w:rPr>
        <w:t>adcrita</w:t>
      </w:r>
      <w:proofErr w:type="spellEnd"/>
      <w:r w:rsidRPr="00D34004">
        <w:rPr>
          <w:rFonts w:ascii="Palatino Linotype" w:hAnsi="Palatino Linotype"/>
          <w:i/>
          <w:color w:val="000000"/>
          <w:sz w:val="22"/>
          <w:szCs w:val="22"/>
        </w:rPr>
        <w:t xml:space="preserve"> a la Comisión Ejecutiva de Atención a Víctimas del Estado de México, al paciente </w:t>
      </w:r>
      <w:r w:rsidR="006A640B" w:rsidRPr="006A640B">
        <w:rPr>
          <w:rFonts w:ascii="Palatino Linotype" w:hAnsi="Palatino Linotype"/>
          <w:i/>
          <w:color w:val="000000"/>
          <w:sz w:val="22"/>
          <w:szCs w:val="22"/>
          <w:highlight w:val="black"/>
        </w:rPr>
        <w:t>----------------------------------------------------------</w:t>
      </w:r>
      <w:r w:rsidRPr="00D34004">
        <w:rPr>
          <w:rFonts w:ascii="Palatino Linotype" w:hAnsi="Palatino Linotype"/>
          <w:i/>
          <w:color w:val="000000"/>
          <w:sz w:val="22"/>
          <w:szCs w:val="22"/>
        </w:rPr>
        <w:t xml:space="preserve">. </w:t>
      </w:r>
    </w:p>
    <w:p w14:paraId="5D3D0FE0" w14:textId="77777777" w:rsidR="00B60995" w:rsidRPr="00D34004" w:rsidRDefault="00B60995" w:rsidP="00B60995">
      <w:pPr>
        <w:pStyle w:val="Prrafodelista"/>
        <w:rPr>
          <w:rFonts w:ascii="Palatino Linotype" w:hAnsi="Palatino Linotype"/>
          <w:i/>
          <w:color w:val="000000"/>
        </w:rPr>
      </w:pPr>
    </w:p>
    <w:p w14:paraId="25C52C14" w14:textId="5D09601F" w:rsidR="00535CD7" w:rsidRPr="00D34004" w:rsidRDefault="00B60995" w:rsidP="00D61D0E">
      <w:pPr>
        <w:pStyle w:val="Prrafodelista"/>
        <w:numPr>
          <w:ilvl w:val="0"/>
          <w:numId w:val="1"/>
        </w:numPr>
        <w:tabs>
          <w:tab w:val="left" w:pos="426"/>
        </w:tabs>
        <w:spacing w:before="240" w:after="240" w:line="360" w:lineRule="auto"/>
        <w:ind w:left="0" w:firstLine="0"/>
        <w:jc w:val="both"/>
        <w:rPr>
          <w:rFonts w:ascii="Palatino Linotype" w:hAnsi="Palatino Linotype" w:cs="Arial"/>
        </w:rPr>
      </w:pPr>
      <w:r w:rsidRPr="00D34004">
        <w:rPr>
          <w:rFonts w:ascii="Palatino Linotype" w:hAnsi="Palatino Linotype"/>
          <w:color w:val="000000"/>
        </w:rPr>
        <w:t xml:space="preserve">Cabe destacar que en sus solicitudes de información el hoy </w:t>
      </w:r>
      <w:r w:rsidRPr="00D34004">
        <w:rPr>
          <w:rFonts w:ascii="Palatino Linotype" w:hAnsi="Palatino Linotype"/>
          <w:b/>
          <w:color w:val="000000"/>
        </w:rPr>
        <w:t>RECURRENTE</w:t>
      </w:r>
      <w:r w:rsidRPr="00D34004">
        <w:rPr>
          <w:rFonts w:ascii="Palatino Linotype" w:hAnsi="Palatino Linotype"/>
          <w:color w:val="000000"/>
        </w:rPr>
        <w:t xml:space="preserve"> manifestó que previamente en su solicitud de información número 100/SJDH/IP/2020 requirió la versión electrónica vía SAIMEX la información referida en el párrafo anterior y a la fecha han sido omisas en realizar la entrega.</w:t>
      </w:r>
    </w:p>
    <w:p w14:paraId="3AF65AFB" w14:textId="007F99E0" w:rsidR="00083599" w:rsidRPr="00D34004" w:rsidRDefault="00535CD7" w:rsidP="00D61D0E">
      <w:pPr>
        <w:pStyle w:val="Prrafodelista"/>
        <w:numPr>
          <w:ilvl w:val="0"/>
          <w:numId w:val="1"/>
        </w:numPr>
        <w:tabs>
          <w:tab w:val="left" w:pos="426"/>
        </w:tabs>
        <w:spacing w:before="240" w:after="240" w:line="360" w:lineRule="auto"/>
        <w:ind w:left="0" w:firstLine="0"/>
        <w:jc w:val="both"/>
        <w:rPr>
          <w:rFonts w:ascii="Palatino Linotype" w:hAnsi="Palatino Linotype" w:cs="Arial"/>
        </w:rPr>
      </w:pPr>
      <w:r w:rsidRPr="00D34004">
        <w:rPr>
          <w:rFonts w:ascii="Palatino Linotype" w:hAnsi="Palatino Linotype" w:cs="Arial"/>
        </w:rPr>
        <w:lastRenderedPageBreak/>
        <w:t xml:space="preserve">Por su parte, el </w:t>
      </w:r>
      <w:r w:rsidRPr="00D34004">
        <w:rPr>
          <w:rFonts w:ascii="Palatino Linotype" w:hAnsi="Palatino Linotype" w:cs="Arial"/>
          <w:b/>
          <w:bCs/>
        </w:rPr>
        <w:t>SUJETO OBLIGADO</w:t>
      </w:r>
      <w:r w:rsidRPr="00D34004">
        <w:rPr>
          <w:rFonts w:ascii="Palatino Linotype" w:hAnsi="Palatino Linotype" w:cs="Arial"/>
        </w:rPr>
        <w:t xml:space="preserve"> </w:t>
      </w:r>
      <w:r w:rsidR="00083599" w:rsidRPr="00D34004">
        <w:rPr>
          <w:rFonts w:ascii="Palatino Linotype" w:hAnsi="Palatino Linotype" w:cs="Arial"/>
        </w:rPr>
        <w:t xml:space="preserve">en sus respuestas a las solicitudes de información </w:t>
      </w:r>
      <w:r w:rsidR="00083599" w:rsidRPr="00D34004">
        <w:rPr>
          <w:rFonts w:ascii="Palatino Linotype" w:hAnsi="Palatino Linotype"/>
          <w:b/>
          <w:bCs/>
        </w:rPr>
        <w:t>00204/SJDH/IP/2020</w:t>
      </w:r>
      <w:r w:rsidR="00083599" w:rsidRPr="00D34004">
        <w:rPr>
          <w:rFonts w:ascii="Palatino Linotype" w:hAnsi="Palatino Linotype"/>
          <w:bCs/>
        </w:rPr>
        <w:t xml:space="preserve"> y</w:t>
      </w:r>
      <w:r w:rsidR="00083599" w:rsidRPr="00D34004">
        <w:rPr>
          <w:rFonts w:ascii="Palatino Linotype" w:hAnsi="Palatino Linotype"/>
          <w:b/>
          <w:bCs/>
        </w:rPr>
        <w:t xml:space="preserve"> 00205/SJDH/IP/2020 </w:t>
      </w:r>
      <w:r w:rsidR="00083599" w:rsidRPr="00D34004">
        <w:rPr>
          <w:rFonts w:ascii="Palatino Linotype" w:hAnsi="Palatino Linotype"/>
          <w:bCs/>
        </w:rPr>
        <w:t xml:space="preserve">hizo del conocimiento al hoy </w:t>
      </w:r>
      <w:r w:rsidR="00083599" w:rsidRPr="00D34004">
        <w:rPr>
          <w:rFonts w:ascii="Palatino Linotype" w:hAnsi="Palatino Linotype"/>
          <w:b/>
          <w:bCs/>
        </w:rPr>
        <w:t>RECURRENTE</w:t>
      </w:r>
      <w:r w:rsidR="00083599" w:rsidRPr="00D34004">
        <w:rPr>
          <w:rFonts w:ascii="Palatino Linotype" w:hAnsi="Palatino Linotype"/>
          <w:bCs/>
        </w:rPr>
        <w:t>, lo siguiente:</w:t>
      </w:r>
    </w:p>
    <w:p w14:paraId="3A3EE611" w14:textId="77777777" w:rsidR="00083599" w:rsidRPr="00D34004" w:rsidRDefault="00083599" w:rsidP="00083599">
      <w:pPr>
        <w:pStyle w:val="Prrafodelista"/>
        <w:tabs>
          <w:tab w:val="left" w:pos="426"/>
        </w:tabs>
        <w:spacing w:before="240" w:after="240" w:line="360" w:lineRule="auto"/>
        <w:ind w:left="0"/>
        <w:jc w:val="both"/>
        <w:rPr>
          <w:rFonts w:ascii="Palatino Linotype" w:hAnsi="Palatino Linotype" w:cs="Arial"/>
        </w:rPr>
      </w:pPr>
    </w:p>
    <w:p w14:paraId="6A266DAA" w14:textId="4A592EF5" w:rsidR="00083599" w:rsidRPr="00D34004" w:rsidRDefault="00083599" w:rsidP="00083599">
      <w:pPr>
        <w:pStyle w:val="Prrafodelista"/>
        <w:tabs>
          <w:tab w:val="left" w:pos="426"/>
        </w:tabs>
        <w:spacing w:before="240" w:after="240" w:line="360" w:lineRule="auto"/>
        <w:jc w:val="both"/>
        <w:rPr>
          <w:rFonts w:ascii="Palatino Linotype" w:hAnsi="Palatino Linotype" w:cs="Arial"/>
        </w:rPr>
      </w:pPr>
      <w:r w:rsidRPr="00D34004">
        <w:rPr>
          <w:rFonts w:ascii="Palatino Linotype" w:hAnsi="Palatino Linotype" w:cs="Arial"/>
          <w:i/>
          <w:color w:val="000000" w:themeColor="text1"/>
        </w:rPr>
        <w:t xml:space="preserve"> “… A través del oficio </w:t>
      </w:r>
      <w:r w:rsidRPr="00D34004">
        <w:rPr>
          <w:rFonts w:ascii="Palatino Linotype" w:hAnsi="Palatino Linotype" w:cs="Calibri"/>
          <w:i/>
        </w:rPr>
        <w:t xml:space="preserve">SJDH/UIPPE/1111/2020 de fecha 1 de diciembre de 2020, se hizo del conocimiento que derivado de la </w:t>
      </w:r>
      <w:r w:rsidRPr="00D34004">
        <w:rPr>
          <w:rFonts w:ascii="Palatino Linotype" w:hAnsi="Palatino Linotype" w:cs="Calibri"/>
          <w:b/>
          <w:i/>
        </w:rPr>
        <w:t xml:space="preserve">resolución emitida por el pleno del INFOEM al recurso de revisión 3466/INFOEM/IP/RR/2020 de la respuesta otorgada a la solicitud de información 00106/SJDH/IP/2020, la cual en los resolutivos, </w:t>
      </w:r>
      <w:r w:rsidRPr="00D34004">
        <w:rPr>
          <w:rFonts w:ascii="Palatino Linotype" w:hAnsi="Palatino Linotype" w:cs="Calibri"/>
          <w:b/>
          <w:i/>
          <w:u w:val="single"/>
        </w:rPr>
        <w:t>modifica la respuesta de ésta Secretaria y ordena, para que en términos del considerando CUARTO</w:t>
      </w:r>
      <w:r w:rsidRPr="00D34004">
        <w:rPr>
          <w:rFonts w:ascii="Palatino Linotype" w:hAnsi="Palatino Linotype" w:cs="Arial"/>
          <w:b/>
          <w:i/>
          <w:color w:val="000000" w:themeColor="text1"/>
          <w:u w:val="single"/>
        </w:rPr>
        <w:t xml:space="preserve"> de dicha resolución se entregue en copias certificadas sin costo previa acreditación de su identidad </w:t>
      </w:r>
      <w:r w:rsidRPr="00D34004">
        <w:rPr>
          <w:rFonts w:ascii="Palatino Linotype" w:hAnsi="Palatino Linotype" w:cs="Arial"/>
          <w:b/>
          <w:i/>
          <w:color w:val="000000" w:themeColor="text1"/>
        </w:rPr>
        <w:t>de lo siguiente:</w:t>
      </w:r>
      <w:r w:rsidRPr="00D34004">
        <w:rPr>
          <w:rFonts w:ascii="Palatino Linotype" w:hAnsi="Palatino Linotype" w:cs="Arial"/>
          <w:i/>
          <w:color w:val="000000" w:themeColor="text1"/>
        </w:rPr>
        <w:t xml:space="preserve"> </w:t>
      </w:r>
    </w:p>
    <w:p w14:paraId="5F49FA02" w14:textId="6D75236F" w:rsidR="00083599" w:rsidRPr="00D34004" w:rsidRDefault="00083599" w:rsidP="00083599">
      <w:pPr>
        <w:autoSpaceDE w:val="0"/>
        <w:autoSpaceDN w:val="0"/>
        <w:adjustRightInd w:val="0"/>
        <w:spacing w:line="276" w:lineRule="auto"/>
        <w:ind w:left="720"/>
        <w:jc w:val="both"/>
        <w:rPr>
          <w:rFonts w:ascii="Palatino Linotype" w:hAnsi="Palatino Linotype" w:cs="Arial"/>
          <w:b/>
          <w:i/>
          <w:color w:val="000000" w:themeColor="text1"/>
          <w:u w:val="single"/>
        </w:rPr>
      </w:pPr>
      <w:r w:rsidRPr="00D34004">
        <w:rPr>
          <w:rFonts w:ascii="Palatino Linotype" w:hAnsi="Palatino Linotype" w:cs="Arial"/>
          <w:b/>
          <w:i/>
          <w:color w:val="000000" w:themeColor="text1"/>
          <w:u w:val="single"/>
        </w:rPr>
        <w:t xml:space="preserve">“Expediente formado con motivo de la petición enviada en fecha 10 de julio de 2020 y acusada en fecha 13 de julio de 2020 por la Comisión Ejecutiva de Atención de Victimas del Estado de México”. </w:t>
      </w:r>
    </w:p>
    <w:p w14:paraId="41DD5AE0" w14:textId="77777777" w:rsidR="00083599" w:rsidRPr="00D34004" w:rsidRDefault="00083599" w:rsidP="00083599">
      <w:pPr>
        <w:autoSpaceDE w:val="0"/>
        <w:autoSpaceDN w:val="0"/>
        <w:adjustRightInd w:val="0"/>
        <w:spacing w:line="276" w:lineRule="auto"/>
        <w:ind w:left="720"/>
        <w:jc w:val="both"/>
        <w:rPr>
          <w:rFonts w:ascii="Palatino Linotype" w:hAnsi="Palatino Linotype" w:cs="Arial"/>
          <w:b/>
          <w:i/>
          <w:color w:val="000000" w:themeColor="text1"/>
          <w:u w:val="single"/>
        </w:rPr>
      </w:pPr>
    </w:p>
    <w:p w14:paraId="3409041B" w14:textId="7E751A0B" w:rsidR="00083599" w:rsidRPr="00D34004" w:rsidRDefault="00083599" w:rsidP="00083599">
      <w:pPr>
        <w:autoSpaceDE w:val="0"/>
        <w:autoSpaceDN w:val="0"/>
        <w:adjustRightInd w:val="0"/>
        <w:spacing w:line="276" w:lineRule="auto"/>
        <w:ind w:left="720"/>
        <w:jc w:val="both"/>
        <w:rPr>
          <w:rFonts w:ascii="Palatino Linotype" w:hAnsi="Palatino Linotype" w:cs="Arial"/>
          <w:b/>
          <w:i/>
          <w:color w:val="000000" w:themeColor="text1"/>
        </w:rPr>
      </w:pPr>
      <w:r w:rsidRPr="00D34004">
        <w:rPr>
          <w:rFonts w:ascii="Palatino Linotype" w:hAnsi="Palatino Linotype" w:cs="Arial"/>
          <w:b/>
          <w:i/>
          <w:color w:val="000000" w:themeColor="text1"/>
        </w:rPr>
        <w:t xml:space="preserve">Es importante precisar que </w:t>
      </w:r>
      <w:r w:rsidRPr="00D34004">
        <w:rPr>
          <w:rFonts w:ascii="Palatino Linotype" w:hAnsi="Palatino Linotype" w:cs="Arial"/>
          <w:b/>
          <w:i/>
          <w:color w:val="000000" w:themeColor="text1"/>
          <w:u w:val="single"/>
        </w:rPr>
        <w:t>se estableció en dicho oficio la dirección de la Unidad de Transparencia de esta Secretaria y los horarios en donde se le hará la entrega de manera física la información antes referida</w:t>
      </w:r>
      <w:r w:rsidRPr="00D34004">
        <w:rPr>
          <w:rFonts w:ascii="Palatino Linotype" w:hAnsi="Palatino Linotype" w:cs="Arial"/>
          <w:b/>
          <w:i/>
          <w:color w:val="000000" w:themeColor="text1"/>
        </w:rPr>
        <w:t xml:space="preserve">, toda vez, que así lo ordeno el pleno del INFOEM en sus resolutivos, ya que la misma </w:t>
      </w:r>
      <w:r w:rsidRPr="00D34004">
        <w:rPr>
          <w:rFonts w:ascii="Palatino Linotype" w:hAnsi="Palatino Linotype" w:cs="Arial"/>
          <w:b/>
          <w:i/>
          <w:color w:val="000000" w:themeColor="text1"/>
          <w:u w:val="single"/>
        </w:rPr>
        <w:t>contiene datos personales y por protección al titular de los datos, no puede ser entregada a través del sistema SAIMEX</w:t>
      </w:r>
      <w:r w:rsidRPr="00D34004">
        <w:rPr>
          <w:rFonts w:ascii="Palatino Linotype" w:hAnsi="Palatino Linotype" w:cs="Arial"/>
          <w:i/>
          <w:color w:val="000000" w:themeColor="text1"/>
          <w:u w:val="single"/>
        </w:rPr>
        <w:t>,</w:t>
      </w:r>
      <w:r w:rsidRPr="00D34004">
        <w:rPr>
          <w:rFonts w:ascii="Palatino Linotype" w:hAnsi="Palatino Linotype" w:cs="Arial"/>
          <w:i/>
          <w:color w:val="000000" w:themeColor="text1"/>
        </w:rPr>
        <w:t xml:space="preserve"> </w:t>
      </w:r>
      <w:r w:rsidRPr="00D34004">
        <w:rPr>
          <w:rFonts w:ascii="Palatino Linotype" w:hAnsi="Palatino Linotype" w:cs="Arial"/>
          <w:b/>
          <w:i/>
          <w:color w:val="000000" w:themeColor="text1"/>
        </w:rPr>
        <w:t xml:space="preserve">estos documentos están disponibles el día 3 de diciembre hasta un plazo de 60 días hábiles de conformidad a lo </w:t>
      </w:r>
      <w:r w:rsidRPr="00D34004">
        <w:rPr>
          <w:rFonts w:ascii="Palatino Linotype" w:hAnsi="Palatino Linotype" w:cs="Arial"/>
          <w:b/>
          <w:i/>
          <w:color w:val="000000" w:themeColor="text1"/>
        </w:rPr>
        <w:lastRenderedPageBreak/>
        <w:t xml:space="preserve">que establece el artículo 166 de la Ley de Transparencia y Acceso a la Información </w:t>
      </w:r>
      <w:proofErr w:type="spellStart"/>
      <w:r w:rsidRPr="00D34004">
        <w:rPr>
          <w:rFonts w:ascii="Palatino Linotype" w:hAnsi="Palatino Linotype" w:cs="Arial"/>
          <w:b/>
          <w:i/>
          <w:color w:val="000000" w:themeColor="text1"/>
        </w:rPr>
        <w:t>Publica</w:t>
      </w:r>
      <w:proofErr w:type="spellEnd"/>
      <w:r w:rsidRPr="00D34004">
        <w:rPr>
          <w:rFonts w:ascii="Palatino Linotype" w:hAnsi="Palatino Linotype" w:cs="Arial"/>
          <w:b/>
          <w:i/>
          <w:color w:val="000000" w:themeColor="text1"/>
        </w:rPr>
        <w:t xml:space="preserve"> del Estado de México y Municipios. (Sic)</w:t>
      </w:r>
    </w:p>
    <w:p w14:paraId="03B43CC5" w14:textId="77777777" w:rsidR="00083599" w:rsidRPr="00D34004" w:rsidRDefault="00083599" w:rsidP="00083599">
      <w:pPr>
        <w:autoSpaceDE w:val="0"/>
        <w:autoSpaceDN w:val="0"/>
        <w:adjustRightInd w:val="0"/>
        <w:spacing w:line="360" w:lineRule="auto"/>
        <w:jc w:val="both"/>
        <w:rPr>
          <w:rFonts w:ascii="Palatino Linotype" w:hAnsi="Palatino Linotype" w:cs="Calibri"/>
          <w:i/>
        </w:rPr>
      </w:pPr>
    </w:p>
    <w:p w14:paraId="04912F2C" w14:textId="1A180E0F" w:rsidR="00083599" w:rsidRPr="00D34004" w:rsidRDefault="00083599" w:rsidP="00D61D0E">
      <w:pPr>
        <w:pStyle w:val="Prrafodelista"/>
        <w:numPr>
          <w:ilvl w:val="0"/>
          <w:numId w:val="1"/>
        </w:numPr>
        <w:tabs>
          <w:tab w:val="left" w:pos="0"/>
        </w:tabs>
        <w:spacing w:line="360" w:lineRule="auto"/>
        <w:ind w:left="0" w:right="49" w:firstLine="0"/>
        <w:jc w:val="both"/>
        <w:rPr>
          <w:rFonts w:ascii="Palatino Linotype" w:hAnsi="Palatino Linotype" w:cs="Arial"/>
          <w:b/>
          <w:color w:val="000000" w:themeColor="text1"/>
        </w:rPr>
      </w:pPr>
      <w:r w:rsidRPr="00D34004">
        <w:rPr>
          <w:rFonts w:ascii="Palatino Linotype" w:eastAsia="Times New Roman" w:hAnsi="Palatino Linotype" w:cs="Arial"/>
          <w:color w:val="000000" w:themeColor="text1"/>
          <w:lang w:val="es-ES"/>
        </w:rPr>
        <w:t xml:space="preserve">Derivado de lo anterior, el hoy </w:t>
      </w:r>
      <w:proofErr w:type="gramStart"/>
      <w:r w:rsidRPr="00D34004">
        <w:rPr>
          <w:rFonts w:ascii="Palatino Linotype" w:eastAsia="Times New Roman" w:hAnsi="Palatino Linotype" w:cs="Arial"/>
          <w:b/>
          <w:color w:val="000000" w:themeColor="text1"/>
          <w:lang w:val="es-ES"/>
        </w:rPr>
        <w:t>RECURRENTE</w:t>
      </w:r>
      <w:r w:rsidRPr="00D34004">
        <w:rPr>
          <w:rFonts w:ascii="Palatino Linotype" w:eastAsia="Times New Roman" w:hAnsi="Palatino Linotype" w:cs="Arial"/>
          <w:color w:val="000000" w:themeColor="text1"/>
          <w:lang w:val="es-ES"/>
        </w:rPr>
        <w:t xml:space="preserve">  manifestó</w:t>
      </w:r>
      <w:proofErr w:type="gramEnd"/>
      <w:r w:rsidRPr="00D34004">
        <w:rPr>
          <w:rFonts w:ascii="Palatino Linotype" w:eastAsia="Times New Roman" w:hAnsi="Palatino Linotype" w:cs="Arial"/>
          <w:color w:val="000000" w:themeColor="text1"/>
          <w:lang w:val="es-ES"/>
        </w:rPr>
        <w:t xml:space="preserve"> en sus motivos de inconformidad que las respuestas eran incongruentes porque la autoridad no </w:t>
      </w:r>
      <w:r w:rsidRPr="00D34004">
        <w:rPr>
          <w:rFonts w:ascii="Palatino Linotype" w:hAnsi="Palatino Linotype"/>
          <w:color w:val="000000"/>
        </w:rPr>
        <w:t>motiv</w:t>
      </w:r>
      <w:r w:rsidR="004E4907" w:rsidRPr="00D34004">
        <w:rPr>
          <w:rFonts w:ascii="Palatino Linotype" w:hAnsi="Palatino Linotype"/>
          <w:color w:val="000000"/>
        </w:rPr>
        <w:t>ó</w:t>
      </w:r>
      <w:r w:rsidRPr="00D34004">
        <w:rPr>
          <w:rFonts w:ascii="Palatino Linotype" w:hAnsi="Palatino Linotype"/>
          <w:color w:val="000000"/>
        </w:rPr>
        <w:t xml:space="preserve"> por</w:t>
      </w:r>
      <w:r w:rsidR="004E4907" w:rsidRPr="00D34004">
        <w:rPr>
          <w:rFonts w:ascii="Palatino Linotype" w:hAnsi="Palatino Linotype"/>
          <w:color w:val="000000"/>
        </w:rPr>
        <w:t>que</w:t>
      </w:r>
      <w:r w:rsidRPr="00D34004">
        <w:rPr>
          <w:rFonts w:ascii="Palatino Linotype" w:hAnsi="Palatino Linotype"/>
          <w:color w:val="000000"/>
        </w:rPr>
        <w:t xml:space="preserve"> se debe acreditar identidad y porque no respeta la modalidad de entrega</w:t>
      </w:r>
      <w:r w:rsidRPr="00D34004">
        <w:rPr>
          <w:rFonts w:ascii="Palatino Linotype" w:hAnsi="Palatino Linotype"/>
          <w:i/>
          <w:color w:val="000000"/>
        </w:rPr>
        <w:t>.</w:t>
      </w:r>
    </w:p>
    <w:p w14:paraId="106B806B" w14:textId="77777777" w:rsidR="00BE0EDD" w:rsidRPr="00D34004" w:rsidRDefault="00BE0EDD" w:rsidP="00083599">
      <w:pPr>
        <w:pStyle w:val="Prrafodelista"/>
        <w:rPr>
          <w:rFonts w:ascii="Palatino Linotype" w:hAnsi="Palatino Linotype"/>
          <w:color w:val="000000"/>
        </w:rPr>
      </w:pPr>
    </w:p>
    <w:p w14:paraId="03444D84" w14:textId="1B3DB8A0" w:rsidR="00BE0EDD" w:rsidRPr="00D34004" w:rsidRDefault="00083599" w:rsidP="00D61D0E">
      <w:pPr>
        <w:pStyle w:val="Prrafodelista"/>
        <w:numPr>
          <w:ilvl w:val="0"/>
          <w:numId w:val="1"/>
        </w:numPr>
        <w:spacing w:before="240" w:after="240" w:line="360" w:lineRule="auto"/>
        <w:ind w:left="0" w:firstLine="0"/>
        <w:jc w:val="both"/>
        <w:rPr>
          <w:rFonts w:ascii="Palatino Linotype" w:eastAsia="Calibri" w:hAnsi="Palatino Linotype" w:cs="Arial"/>
          <w:lang w:val="es-ES"/>
        </w:rPr>
      </w:pPr>
      <w:r w:rsidRPr="00D34004">
        <w:rPr>
          <w:rFonts w:ascii="Palatino Linotype" w:hAnsi="Palatino Linotype"/>
          <w:color w:val="000000"/>
        </w:rPr>
        <w:t xml:space="preserve">Ahora bien, el </w:t>
      </w:r>
      <w:r w:rsidRPr="00D34004">
        <w:rPr>
          <w:rFonts w:ascii="Palatino Linotype" w:hAnsi="Palatino Linotype"/>
          <w:b/>
          <w:color w:val="000000"/>
        </w:rPr>
        <w:t>SUJETO OBLIGADO</w:t>
      </w:r>
      <w:r w:rsidRPr="00D34004">
        <w:rPr>
          <w:rFonts w:ascii="Palatino Linotype" w:hAnsi="Palatino Linotype"/>
          <w:color w:val="000000"/>
        </w:rPr>
        <w:t xml:space="preserve"> rindió sus respectivos informes justificados en los recursos de revisión que nos ocupa </w:t>
      </w:r>
      <w:r w:rsidR="00BE0EDD" w:rsidRPr="00D34004">
        <w:rPr>
          <w:rFonts w:ascii="Palatino Linotype" w:hAnsi="Palatino Linotype"/>
          <w:color w:val="000000"/>
        </w:rPr>
        <w:t xml:space="preserve">para lo cual adjuntó el archivo electrónico </w:t>
      </w:r>
      <w:r w:rsidR="00BE0EDD" w:rsidRPr="00D34004">
        <w:rPr>
          <w:rFonts w:ascii="Palatino Linotype" w:hAnsi="Palatino Linotype"/>
          <w:b/>
        </w:rPr>
        <w:t xml:space="preserve">“recursos </w:t>
      </w:r>
      <w:proofErr w:type="spellStart"/>
      <w:r w:rsidR="00BE0EDD" w:rsidRPr="00D34004">
        <w:rPr>
          <w:rFonts w:ascii="Palatino Linotype" w:hAnsi="Palatino Linotype"/>
          <w:b/>
        </w:rPr>
        <w:t>saimex</w:t>
      </w:r>
      <w:proofErr w:type="spellEnd"/>
      <w:r w:rsidR="00BE0EDD" w:rsidRPr="00D34004">
        <w:rPr>
          <w:rFonts w:ascii="Palatino Linotype" w:hAnsi="Palatino Linotype"/>
          <w:b/>
        </w:rPr>
        <w:t xml:space="preserve"> 106-2020 (2).</w:t>
      </w:r>
      <w:proofErr w:type="spellStart"/>
      <w:r w:rsidR="00BE0EDD" w:rsidRPr="00D34004">
        <w:rPr>
          <w:rFonts w:ascii="Palatino Linotype" w:hAnsi="Palatino Linotype"/>
          <w:b/>
        </w:rPr>
        <w:t>pdf</w:t>
      </w:r>
      <w:proofErr w:type="spellEnd"/>
      <w:r w:rsidR="00BE0EDD" w:rsidRPr="00D34004">
        <w:rPr>
          <w:rFonts w:ascii="Palatino Linotype" w:hAnsi="Palatino Linotype"/>
          <w:b/>
        </w:rPr>
        <w:t>”</w:t>
      </w:r>
      <w:r w:rsidR="00BE0EDD" w:rsidRPr="00D34004">
        <w:rPr>
          <w:rFonts w:ascii="Palatino Linotype" w:hAnsi="Palatino Linotype"/>
        </w:rPr>
        <w:t xml:space="preserve">, el cual contiene el oficio número </w:t>
      </w:r>
      <w:r w:rsidR="00BE0EDD" w:rsidRPr="00D34004">
        <w:rPr>
          <w:rFonts w:ascii="Palatino Linotype" w:hAnsi="Palatino Linotype" w:cs="Calibri"/>
        </w:rPr>
        <w:t xml:space="preserve">SJDH/UIPPE/1111/2020 </w:t>
      </w:r>
      <w:r w:rsidR="00BE0EDD" w:rsidRPr="00D34004">
        <w:rPr>
          <w:rFonts w:ascii="Palatino Linotype" w:hAnsi="Palatino Linotype"/>
        </w:rPr>
        <w:t>de fecha primero (01) de diciembre de dos mil veinte</w:t>
      </w:r>
      <w:r w:rsidR="00BE0EDD" w:rsidRPr="00D34004">
        <w:rPr>
          <w:rFonts w:ascii="Palatino Linotype" w:hAnsi="Palatino Linotype" w:cs="Calibri"/>
        </w:rPr>
        <w:t>,</w:t>
      </w:r>
      <w:r w:rsidR="00BE0EDD" w:rsidRPr="00D34004">
        <w:rPr>
          <w:rFonts w:ascii="Palatino Linotype" w:hAnsi="Palatino Linotype" w:cs="Calibri"/>
          <w:b/>
        </w:rPr>
        <w:t xml:space="preserve"> </w:t>
      </w:r>
      <w:r w:rsidR="00BE0EDD" w:rsidRPr="00D34004">
        <w:rPr>
          <w:rFonts w:ascii="Palatino Linotype" w:hAnsi="Palatino Linotype" w:cs="Calibri"/>
        </w:rPr>
        <w:t>correspondiente al informe de cumplimiento a la resolución del recurso de revisión 03464/INFOEM/IP/RR/2020 y acumulad</w:t>
      </w:r>
      <w:r w:rsidR="004E4907" w:rsidRPr="00D34004">
        <w:rPr>
          <w:rFonts w:ascii="Palatino Linotype" w:hAnsi="Palatino Linotype" w:cs="Calibri"/>
        </w:rPr>
        <w:t>o</w:t>
      </w:r>
      <w:r w:rsidR="00BE0EDD" w:rsidRPr="00D34004">
        <w:rPr>
          <w:rFonts w:ascii="Palatino Linotype" w:hAnsi="Palatino Linotype" w:cs="Calibri"/>
        </w:rPr>
        <w:t xml:space="preserve"> interpuesto en contra de la respuesta a la solicitud de información número 00106/SJDH/IP/202; así mismo adjunto </w:t>
      </w:r>
      <w:r w:rsidR="00BE0EDD" w:rsidRPr="00D34004">
        <w:rPr>
          <w:rFonts w:ascii="Palatino Linotype" w:eastAsia="Calibri" w:hAnsi="Palatino Linotype" w:cs="Arial"/>
        </w:rPr>
        <w:t xml:space="preserve">los </w:t>
      </w:r>
      <w:r w:rsidR="00BE0EDD" w:rsidRPr="00D34004">
        <w:rPr>
          <w:rFonts w:ascii="Palatino Linotype" w:eastAsia="Calibri" w:hAnsi="Palatino Linotype" w:cs="Arial"/>
          <w:lang w:val="es-ES"/>
        </w:rPr>
        <w:t xml:space="preserve">archivos </w:t>
      </w:r>
      <w:r w:rsidR="004E4907" w:rsidRPr="00D34004">
        <w:rPr>
          <w:rFonts w:ascii="Palatino Linotype" w:eastAsia="Calibri" w:hAnsi="Palatino Linotype" w:cs="Arial"/>
          <w:lang w:val="es-ES"/>
        </w:rPr>
        <w:t xml:space="preserve">electrónicos </w:t>
      </w:r>
      <w:r w:rsidR="00BE0EDD" w:rsidRPr="00D34004">
        <w:rPr>
          <w:rFonts w:ascii="Palatino Linotype" w:eastAsia="Calibri" w:hAnsi="Palatino Linotype" w:cs="Arial"/>
          <w:lang w:val="es-ES"/>
        </w:rPr>
        <w:t xml:space="preserve">denominados </w:t>
      </w:r>
      <w:r w:rsidR="00BE0EDD" w:rsidRPr="00D34004">
        <w:rPr>
          <w:rFonts w:ascii="Palatino Linotype" w:hAnsi="Palatino Linotype"/>
        </w:rPr>
        <w:t>“</w:t>
      </w:r>
      <w:r w:rsidR="00BE0EDD" w:rsidRPr="00D34004">
        <w:rPr>
          <w:rFonts w:ascii="Palatino Linotype" w:hAnsi="Palatino Linotype" w:cs="Arial"/>
          <w:b/>
          <w:bCs/>
        </w:rPr>
        <w:t>recurso de revisión 204.pdf</w:t>
      </w:r>
      <w:r w:rsidR="00BE0EDD" w:rsidRPr="00D34004">
        <w:rPr>
          <w:rFonts w:ascii="Palatino Linotype" w:hAnsi="Palatino Linotype"/>
        </w:rPr>
        <w:t>” y “</w:t>
      </w:r>
      <w:r w:rsidR="00BE0EDD" w:rsidRPr="00D34004">
        <w:rPr>
          <w:rFonts w:ascii="Palatino Linotype" w:hAnsi="Palatino Linotype" w:cs="Arial"/>
          <w:b/>
          <w:bCs/>
        </w:rPr>
        <w:t>recurso de revisión 205.pdf</w:t>
      </w:r>
      <w:r w:rsidR="00BE0EDD" w:rsidRPr="00D34004">
        <w:rPr>
          <w:rFonts w:ascii="Palatino Linotype" w:hAnsi="Palatino Linotype"/>
        </w:rPr>
        <w:t xml:space="preserve">” los cuales contienen los </w:t>
      </w:r>
      <w:r w:rsidR="00BE0EDD" w:rsidRPr="00D34004">
        <w:rPr>
          <w:rFonts w:ascii="Palatino Linotype" w:hAnsi="Palatino Linotype"/>
          <w:color w:val="000000"/>
        </w:rPr>
        <w:t xml:space="preserve">informes justificados a los recursos de revisión </w:t>
      </w:r>
      <w:hyperlink r:id="rId11" w:history="1">
        <w:r w:rsidR="00BE0EDD" w:rsidRPr="00D34004">
          <w:rPr>
            <w:rStyle w:val="Hipervnculo"/>
            <w:rFonts w:ascii="Palatino Linotype" w:hAnsi="Palatino Linotype" w:cs="Arial"/>
            <w:bCs/>
            <w:color w:val="auto"/>
            <w:u w:val="none"/>
          </w:rPr>
          <w:t>00228/INFOEM/IP/RR/2021</w:t>
        </w:r>
      </w:hyperlink>
      <w:r w:rsidR="00BE0EDD" w:rsidRPr="00D34004">
        <w:rPr>
          <w:rStyle w:val="Hipervnculo"/>
          <w:rFonts w:ascii="Palatino Linotype" w:hAnsi="Palatino Linotype" w:cs="Arial"/>
          <w:bCs/>
          <w:color w:val="auto"/>
          <w:u w:val="none"/>
        </w:rPr>
        <w:t xml:space="preserve"> y </w:t>
      </w:r>
      <w:hyperlink r:id="rId12" w:history="1">
        <w:r w:rsidR="00BE0EDD" w:rsidRPr="00D34004">
          <w:rPr>
            <w:rStyle w:val="Hipervnculo"/>
            <w:rFonts w:ascii="Palatino Linotype" w:hAnsi="Palatino Linotype" w:cs="Arial"/>
            <w:bCs/>
            <w:color w:val="auto"/>
            <w:u w:val="none"/>
          </w:rPr>
          <w:t>00228/INFOEM/IP/RR/2021</w:t>
        </w:r>
      </w:hyperlink>
      <w:r w:rsidR="00BE0EDD" w:rsidRPr="00D34004">
        <w:rPr>
          <w:rFonts w:ascii="Palatino Linotype" w:hAnsi="Palatino Linotype"/>
          <w:color w:val="000000"/>
        </w:rPr>
        <w:t xml:space="preserve">, </w:t>
      </w:r>
      <w:r w:rsidR="004E4907" w:rsidRPr="00D34004">
        <w:rPr>
          <w:rFonts w:ascii="Palatino Linotype" w:hAnsi="Palatino Linotype"/>
          <w:color w:val="000000"/>
        </w:rPr>
        <w:t xml:space="preserve">respectivamente, </w:t>
      </w:r>
      <w:r w:rsidR="00BE0EDD" w:rsidRPr="00D34004">
        <w:rPr>
          <w:rFonts w:ascii="Palatino Linotype" w:hAnsi="Palatino Linotype"/>
        </w:rPr>
        <w:t>mismos que no obstante que son de</w:t>
      </w:r>
      <w:r w:rsidR="004E4907" w:rsidRPr="00D34004">
        <w:rPr>
          <w:rFonts w:ascii="Palatino Linotype" w:hAnsi="Palatino Linotype"/>
        </w:rPr>
        <w:t>l</w:t>
      </w:r>
      <w:r w:rsidR="00BE0EDD" w:rsidRPr="00D34004">
        <w:rPr>
          <w:rFonts w:ascii="Palatino Linotype" w:hAnsi="Palatino Linotype"/>
        </w:rPr>
        <w:t xml:space="preserve"> conocimiento de las partes, se insertan a continuación:</w:t>
      </w:r>
    </w:p>
    <w:p w14:paraId="72B464D8" w14:textId="07C3F87B" w:rsidR="00BE0EDD" w:rsidRPr="00D34004" w:rsidRDefault="00BE0EDD" w:rsidP="00BE0EDD">
      <w:pPr>
        <w:pStyle w:val="Prrafodelista"/>
        <w:rPr>
          <w:rFonts w:ascii="Palatino Linotype" w:eastAsia="Calibri" w:hAnsi="Palatino Linotype" w:cs="Arial"/>
          <w:lang w:val="es-ES"/>
        </w:rPr>
      </w:pPr>
    </w:p>
    <w:p w14:paraId="042042C8" w14:textId="64AE99B1" w:rsidR="00BE0EDD" w:rsidRPr="00D34004" w:rsidRDefault="00BE0EDD" w:rsidP="00BE0EDD">
      <w:pPr>
        <w:pStyle w:val="Prrafodelista"/>
        <w:rPr>
          <w:rFonts w:ascii="Palatino Linotype" w:eastAsia="Calibri" w:hAnsi="Palatino Linotype" w:cs="Arial"/>
          <w:lang w:val="es-ES"/>
        </w:rPr>
      </w:pPr>
    </w:p>
    <w:p w14:paraId="194B0D7F" w14:textId="6F516DB7" w:rsidR="00BE0EDD" w:rsidRPr="00D34004" w:rsidRDefault="00BE0EDD" w:rsidP="00BE0EDD">
      <w:pPr>
        <w:pStyle w:val="Prrafodelista"/>
        <w:rPr>
          <w:rFonts w:ascii="Palatino Linotype" w:eastAsia="Calibri" w:hAnsi="Palatino Linotype" w:cs="Arial"/>
          <w:lang w:val="es-ES"/>
        </w:rPr>
      </w:pPr>
    </w:p>
    <w:p w14:paraId="21EB089B" w14:textId="2A90A05B" w:rsidR="00BE0EDD" w:rsidRPr="00D34004" w:rsidRDefault="00BE0EDD" w:rsidP="00BE0EDD">
      <w:pPr>
        <w:pStyle w:val="Prrafodelista"/>
        <w:rPr>
          <w:rFonts w:ascii="Palatino Linotype" w:eastAsia="Calibri" w:hAnsi="Palatino Linotype" w:cs="Arial"/>
          <w:lang w:val="es-ES"/>
        </w:rPr>
      </w:pPr>
    </w:p>
    <w:p w14:paraId="38D4BD88" w14:textId="41D8A18D" w:rsidR="00BE0EDD" w:rsidRPr="00D34004" w:rsidRDefault="00676ACD" w:rsidP="00BE0EDD">
      <w:pPr>
        <w:pStyle w:val="Prrafodelista"/>
        <w:rPr>
          <w:rFonts w:ascii="Palatino Linotype" w:eastAsia="Calibri" w:hAnsi="Palatino Linotype" w:cs="Arial"/>
          <w:lang w:val="es-ES"/>
        </w:rPr>
      </w:pPr>
      <w:r w:rsidRPr="00D34004">
        <w:rPr>
          <w:rFonts w:ascii="Palatino Linotype" w:eastAsia="Calibri" w:hAnsi="Palatino Linotype" w:cs="Arial"/>
          <w:noProof/>
          <w:lang w:val="es-MX" w:eastAsia="es-MX"/>
        </w:rPr>
        <w:lastRenderedPageBreak/>
        <mc:AlternateContent>
          <mc:Choice Requires="wps">
            <w:drawing>
              <wp:anchor distT="0" distB="0" distL="114300" distR="114300" simplePos="0" relativeHeight="251659264" behindDoc="0" locked="0" layoutInCell="1" allowOverlap="1" wp14:anchorId="135CCA6E" wp14:editId="234F8564">
                <wp:simplePos x="0" y="0"/>
                <wp:positionH relativeFrom="column">
                  <wp:posOffset>828494</wp:posOffset>
                </wp:positionH>
                <wp:positionV relativeFrom="paragraph">
                  <wp:posOffset>1388018</wp:posOffset>
                </wp:positionV>
                <wp:extent cx="4491990" cy="718457"/>
                <wp:effectExtent l="50800" t="25400" r="67310" b="81915"/>
                <wp:wrapNone/>
                <wp:docPr id="7" name="Marco 7"/>
                <wp:cNvGraphicFramePr/>
                <a:graphic xmlns:a="http://schemas.openxmlformats.org/drawingml/2006/main">
                  <a:graphicData uri="http://schemas.microsoft.com/office/word/2010/wordprocessingShape">
                    <wps:wsp>
                      <wps:cNvSpPr/>
                      <wps:spPr>
                        <a:xfrm>
                          <a:off x="0" y="0"/>
                          <a:ext cx="4491990" cy="718457"/>
                        </a:xfrm>
                        <a:prstGeom prst="frame">
                          <a:avLst>
                            <a:gd name="adj1" fmla="val 3891"/>
                          </a:avLst>
                        </a:prstGeom>
                        <a:solidFill>
                          <a:srgbClr val="FF0000"/>
                        </a:solid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C28885" id="Marco 7" o:spid="_x0000_s1026" style="position:absolute;margin-left:65.25pt;margin-top:109.3pt;width:353.7pt;height:56.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491990,7184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" path="m,l4491990,r,718457l,718457,,xm27955,27955r,662547l4464035,690502r,-662547l27955,27955xe" fillcolor="red" strokecolor="red">
                <v:shadow on="t" color="black" opacity="22937f" origin=",.5" offset="0,.63889mm"/>
                <v:path arrowok="t" o:connecttype="custom" o:connectlocs="0,0;4491990,0;4491990,718457;0,718457;0,0;27955,27955;27955,690502;4464035,690502;4464035,27955;27955,27955" o:connectangles="0,0,0,0,0,0,0,0,0,0"/>
              </v:shape>
            </w:pict>
          </mc:Fallback>
        </mc:AlternateContent>
      </w:r>
      <w:r w:rsidR="003702BC" w:rsidRPr="00D34004">
        <w:rPr>
          <w:rFonts w:ascii="Palatino Linotype" w:eastAsia="Calibri" w:hAnsi="Palatino Linotype" w:cs="Arial"/>
          <w:noProof/>
          <w:lang w:val="es-MX" w:eastAsia="es-MX"/>
        </w:rPr>
        <mc:AlternateContent>
          <mc:Choice Requires="wps">
            <w:drawing>
              <wp:anchor distT="0" distB="0" distL="114300" distR="114300" simplePos="0" relativeHeight="251660288" behindDoc="0" locked="0" layoutInCell="1" allowOverlap="1" wp14:anchorId="0F5DEDDA" wp14:editId="4732AEE4">
                <wp:simplePos x="0" y="0"/>
                <wp:positionH relativeFrom="column">
                  <wp:posOffset>828312</wp:posOffset>
                </wp:positionH>
                <wp:positionV relativeFrom="paragraph">
                  <wp:posOffset>3608161</wp:posOffset>
                </wp:positionV>
                <wp:extent cx="4491990" cy="2082800"/>
                <wp:effectExtent l="50800" t="25400" r="67310" b="76200"/>
                <wp:wrapNone/>
                <wp:docPr id="8" name="Marco 8"/>
                <wp:cNvGraphicFramePr/>
                <a:graphic xmlns:a="http://schemas.openxmlformats.org/drawingml/2006/main">
                  <a:graphicData uri="http://schemas.microsoft.com/office/word/2010/wordprocessingShape">
                    <wps:wsp>
                      <wps:cNvSpPr/>
                      <wps:spPr>
                        <a:xfrm>
                          <a:off x="0" y="0"/>
                          <a:ext cx="4491990" cy="2082800"/>
                        </a:xfrm>
                        <a:prstGeom prst="frame">
                          <a:avLst>
                            <a:gd name="adj1" fmla="val 1002"/>
                          </a:avLst>
                        </a:prstGeom>
                        <a:solidFill>
                          <a:srgbClr val="FF0000"/>
                        </a:solid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F814D15" id="Marco 8" o:spid="_x0000_s1026" style="position:absolute;margin-left:65.2pt;margin-top:284.1pt;width:353.7pt;height:164pt;z-index:251660288;visibility:visible;mso-wrap-style:square;mso-wrap-distance-left:9pt;mso-wrap-distance-top:0;mso-wrap-distance-right:9pt;mso-wrap-distance-bottom:0;mso-position-horizontal:absolute;mso-position-horizontal-relative:text;mso-position-vertical:absolute;mso-position-vertical-relative:text;v-text-anchor:middle" coordsize="4491990,2082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" path="m,l4491990,r,2082800l,2082800,,xm20870,20870r,2041060l4471120,2061930r,-2041060l20870,20870xe" fillcolor="red" strokecolor="red">
                <v:shadow on="t" color="black" opacity="22937f" origin=",.5" offset="0,.63889mm"/>
                <v:path arrowok="t" o:connecttype="custom" o:connectlocs="0,0;4491990,0;4491990,2082800;0,2082800;0,0;20870,20870;20870,2061930;4471120,2061930;4471120,20870;20870,20870" o:connectangles="0,0,0,0,0,0,0,0,0,0"/>
              </v:shape>
            </w:pict>
          </mc:Fallback>
        </mc:AlternateContent>
      </w:r>
      <w:r w:rsidR="00BE0EDD" w:rsidRPr="00D34004">
        <w:rPr>
          <w:rFonts w:ascii="Palatino Linotype" w:eastAsia="Calibri" w:hAnsi="Palatino Linotype" w:cs="Arial"/>
          <w:noProof/>
          <w:lang w:val="es-MX" w:eastAsia="es-MX"/>
        </w:rPr>
        <w:drawing>
          <wp:inline distT="0" distB="0" distL="0" distR="0" wp14:anchorId="3488B2ED" wp14:editId="7B450DA1">
            <wp:extent cx="5339715" cy="6907530"/>
            <wp:effectExtent l="0" t="0" r="0" b="127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339715" cy="6907530"/>
                    </a:xfrm>
                    <a:prstGeom prst="rect">
                      <a:avLst/>
                    </a:prstGeom>
                  </pic:spPr>
                </pic:pic>
              </a:graphicData>
            </a:graphic>
          </wp:inline>
        </w:drawing>
      </w:r>
    </w:p>
    <w:p w14:paraId="72377270" w14:textId="3432AA8B" w:rsidR="00BE0EDD" w:rsidRPr="00D34004" w:rsidRDefault="003702BC" w:rsidP="00BE0EDD">
      <w:pPr>
        <w:pStyle w:val="Prrafodelista"/>
        <w:rPr>
          <w:rFonts w:ascii="Palatino Linotype" w:eastAsia="Calibri" w:hAnsi="Palatino Linotype" w:cs="Arial"/>
          <w:lang w:val="es-ES"/>
        </w:rPr>
      </w:pPr>
      <w:r w:rsidRPr="00D34004">
        <w:rPr>
          <w:rFonts w:ascii="Palatino Linotype" w:eastAsia="Calibri" w:hAnsi="Palatino Linotype" w:cs="Arial"/>
          <w:noProof/>
          <w:lang w:val="es-MX" w:eastAsia="es-MX"/>
        </w:rPr>
        <w:lastRenderedPageBreak/>
        <mc:AlternateContent>
          <mc:Choice Requires="wps">
            <w:drawing>
              <wp:anchor distT="0" distB="0" distL="114300" distR="114300" simplePos="0" relativeHeight="251661312" behindDoc="0" locked="0" layoutInCell="1" allowOverlap="1" wp14:anchorId="16C55D75" wp14:editId="1A0B308C">
                <wp:simplePos x="0" y="0"/>
                <wp:positionH relativeFrom="column">
                  <wp:posOffset>879022</wp:posOffset>
                </wp:positionH>
                <wp:positionV relativeFrom="paragraph">
                  <wp:posOffset>436880</wp:posOffset>
                </wp:positionV>
                <wp:extent cx="4368256" cy="1596571"/>
                <wp:effectExtent l="50800" t="25400" r="64135" b="80010"/>
                <wp:wrapNone/>
                <wp:docPr id="9" name="Marco 9"/>
                <wp:cNvGraphicFramePr/>
                <a:graphic xmlns:a="http://schemas.openxmlformats.org/drawingml/2006/main">
                  <a:graphicData uri="http://schemas.microsoft.com/office/word/2010/wordprocessingShape">
                    <wps:wsp>
                      <wps:cNvSpPr/>
                      <wps:spPr>
                        <a:xfrm>
                          <a:off x="0" y="0"/>
                          <a:ext cx="4368256" cy="1596571"/>
                        </a:xfrm>
                        <a:prstGeom prst="frame">
                          <a:avLst>
                            <a:gd name="adj1" fmla="val 1612"/>
                          </a:avLst>
                        </a:prstGeom>
                        <a:solidFill>
                          <a:srgbClr val="FF0000"/>
                        </a:solid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BD84E6" id="Marco 9" o:spid="_x0000_s1026" style="position:absolute;margin-left:69.2pt;margin-top:34.4pt;width:343.95pt;height:125.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68256,15965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" path="m,l4368256,r,1596571l,1596571,,xm25737,25737r,1545097l4342519,1570834r,-1545097l25737,25737xe" fillcolor="red" strokecolor="red">
                <v:shadow on="t" color="black" opacity="22937f" origin=",.5" offset="0,.63889mm"/>
                <v:path arrowok="t" o:connecttype="custom" o:connectlocs="0,0;4368256,0;4368256,1596571;0,1596571;0,0;25737,25737;25737,1570834;4342519,1570834;4342519,25737;25737,25737" o:connectangles="0,0,0,0,0,0,0,0,0,0"/>
              </v:shape>
            </w:pict>
          </mc:Fallback>
        </mc:AlternateContent>
      </w:r>
      <w:r w:rsidR="00BE0EDD" w:rsidRPr="00D34004">
        <w:rPr>
          <w:rFonts w:ascii="Palatino Linotype" w:eastAsia="Calibri" w:hAnsi="Palatino Linotype" w:cs="Arial"/>
          <w:noProof/>
          <w:lang w:val="es-MX" w:eastAsia="es-MX"/>
        </w:rPr>
        <w:drawing>
          <wp:inline distT="0" distB="0" distL="0" distR="0" wp14:anchorId="4075E259" wp14:editId="05794B26">
            <wp:extent cx="5293360" cy="6907530"/>
            <wp:effectExtent l="0" t="0" r="2540" b="127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293360" cy="6907530"/>
                    </a:xfrm>
                    <a:prstGeom prst="rect">
                      <a:avLst/>
                    </a:prstGeom>
                  </pic:spPr>
                </pic:pic>
              </a:graphicData>
            </a:graphic>
          </wp:inline>
        </w:drawing>
      </w:r>
    </w:p>
    <w:p w14:paraId="10A22119" w14:textId="7C2BD1DC" w:rsidR="00BE0EDD" w:rsidRPr="00D34004" w:rsidRDefault="003702BC" w:rsidP="00BE0EDD">
      <w:pPr>
        <w:pStyle w:val="Prrafodelista"/>
        <w:rPr>
          <w:rFonts w:ascii="Palatino Linotype" w:eastAsia="Calibri" w:hAnsi="Palatino Linotype" w:cs="Arial"/>
          <w:lang w:val="es-ES"/>
        </w:rPr>
      </w:pPr>
      <w:r w:rsidRPr="00D34004">
        <w:rPr>
          <w:rFonts w:ascii="Palatino Linotype" w:eastAsia="Calibri" w:hAnsi="Palatino Linotype" w:cs="Arial"/>
          <w:noProof/>
          <w:lang w:val="es-MX" w:eastAsia="es-MX"/>
        </w:rPr>
        <w:lastRenderedPageBreak/>
        <mc:AlternateContent>
          <mc:Choice Requires="wps">
            <w:drawing>
              <wp:anchor distT="0" distB="0" distL="114300" distR="114300" simplePos="0" relativeHeight="251662336" behindDoc="0" locked="0" layoutInCell="1" allowOverlap="1" wp14:anchorId="381ED0BF" wp14:editId="5BBA28C9">
                <wp:simplePos x="0" y="0"/>
                <wp:positionH relativeFrom="column">
                  <wp:posOffset>973455</wp:posOffset>
                </wp:positionH>
                <wp:positionV relativeFrom="paragraph">
                  <wp:posOffset>2541814</wp:posOffset>
                </wp:positionV>
                <wp:extent cx="4237990" cy="696685"/>
                <wp:effectExtent l="50800" t="25400" r="67310" b="78105"/>
                <wp:wrapNone/>
                <wp:docPr id="10" name="Marco 10"/>
                <wp:cNvGraphicFramePr/>
                <a:graphic xmlns:a="http://schemas.openxmlformats.org/drawingml/2006/main">
                  <a:graphicData uri="http://schemas.microsoft.com/office/word/2010/wordprocessingShape">
                    <wps:wsp>
                      <wps:cNvSpPr/>
                      <wps:spPr>
                        <a:xfrm>
                          <a:off x="0" y="0"/>
                          <a:ext cx="4237990" cy="696685"/>
                        </a:xfrm>
                        <a:prstGeom prst="frame">
                          <a:avLst>
                            <a:gd name="adj1" fmla="val 1983"/>
                          </a:avLst>
                        </a:prstGeom>
                        <a:solidFill>
                          <a:srgbClr val="FF0000"/>
                        </a:solid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5C2362" id="Marco 10" o:spid="_x0000_s1026" style="position:absolute;margin-left:76.65pt;margin-top:200.15pt;width:333.7pt;height:54.8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237990,69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" path="m,l4237990,r,696685l,696685,,xm13815,13815r,669055l4224175,682870r,-669055l13815,13815xe" fillcolor="red" strokecolor="red">
                <v:shadow on="t" color="black" opacity="22937f" origin=",.5" offset="0,.63889mm"/>
                <v:path arrowok="t" o:connecttype="custom" o:connectlocs="0,0;4237990,0;4237990,696685;0,696685;0,0;13815,13815;13815,682870;4224175,682870;4224175,13815;13815,13815" o:connectangles="0,0,0,0,0,0,0,0,0,0"/>
              </v:shape>
            </w:pict>
          </mc:Fallback>
        </mc:AlternateContent>
      </w:r>
      <w:r w:rsidR="00BE0EDD" w:rsidRPr="00D34004">
        <w:rPr>
          <w:rFonts w:ascii="Palatino Linotype" w:eastAsia="Calibri" w:hAnsi="Palatino Linotype" w:cs="Arial"/>
          <w:noProof/>
          <w:lang w:val="es-MX" w:eastAsia="es-MX"/>
        </w:rPr>
        <w:drawing>
          <wp:inline distT="0" distB="0" distL="0" distR="0" wp14:anchorId="7BABC9C1" wp14:editId="0867EFBF">
            <wp:extent cx="5389880" cy="6907530"/>
            <wp:effectExtent l="0" t="0" r="0" b="127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389880" cy="6907530"/>
                    </a:xfrm>
                    <a:prstGeom prst="rect">
                      <a:avLst/>
                    </a:prstGeom>
                  </pic:spPr>
                </pic:pic>
              </a:graphicData>
            </a:graphic>
          </wp:inline>
        </w:drawing>
      </w:r>
    </w:p>
    <w:p w14:paraId="5712CE61" w14:textId="2A422774" w:rsidR="00BE0EDD" w:rsidRPr="00D34004" w:rsidRDefault="003702BC" w:rsidP="00BE0EDD">
      <w:pPr>
        <w:pStyle w:val="Prrafodelista"/>
        <w:rPr>
          <w:rFonts w:ascii="Palatino Linotype" w:hAnsi="Palatino Linotype"/>
          <w:color w:val="000000"/>
        </w:rPr>
      </w:pPr>
      <w:r w:rsidRPr="00D34004">
        <w:rPr>
          <w:rFonts w:ascii="Palatino Linotype" w:hAnsi="Palatino Linotype"/>
          <w:noProof/>
          <w:color w:val="000000"/>
          <w:lang w:val="es-MX" w:eastAsia="es-MX"/>
        </w:rPr>
        <w:lastRenderedPageBreak/>
        <mc:AlternateContent>
          <mc:Choice Requires="wps">
            <w:drawing>
              <wp:anchor distT="0" distB="0" distL="114300" distR="114300" simplePos="0" relativeHeight="251663360" behindDoc="0" locked="0" layoutInCell="1" allowOverlap="1" wp14:anchorId="46F058BE" wp14:editId="2CD37929">
                <wp:simplePos x="0" y="0"/>
                <wp:positionH relativeFrom="column">
                  <wp:posOffset>885825</wp:posOffset>
                </wp:positionH>
                <wp:positionV relativeFrom="paragraph">
                  <wp:posOffset>579483</wp:posOffset>
                </wp:positionV>
                <wp:extent cx="4172585" cy="2002790"/>
                <wp:effectExtent l="50800" t="25400" r="69215" b="80010"/>
                <wp:wrapNone/>
                <wp:docPr id="11" name="Marco 11"/>
                <wp:cNvGraphicFramePr/>
                <a:graphic xmlns:a="http://schemas.openxmlformats.org/drawingml/2006/main">
                  <a:graphicData uri="http://schemas.microsoft.com/office/word/2010/wordprocessingShape">
                    <wps:wsp>
                      <wps:cNvSpPr/>
                      <wps:spPr>
                        <a:xfrm>
                          <a:off x="0" y="0"/>
                          <a:ext cx="4172585" cy="2002790"/>
                        </a:xfrm>
                        <a:prstGeom prst="frame">
                          <a:avLst>
                            <a:gd name="adj1" fmla="val 1386"/>
                          </a:avLst>
                        </a:prstGeom>
                        <a:solidFill>
                          <a:srgbClr val="FF0000"/>
                        </a:solid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D69A96" id="Marco 11" o:spid="_x0000_s1026" style="position:absolute;margin-left:69.75pt;margin-top:45.65pt;width:328.55pt;height:157.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172585,2002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" path="m,l4172585,r,2002790l,2002790,,xm27759,27759r,1947272l4144826,1975031r,-1947272l27759,27759xe" fillcolor="red" strokecolor="red">
                <v:shadow on="t" color="black" opacity="22937f" origin=",.5" offset="0,.63889mm"/>
                <v:path arrowok="t" o:connecttype="custom" o:connectlocs="0,0;4172585,0;4172585,2002790;0,2002790;0,0;27759,27759;27759,1975031;4144826,1975031;4144826,27759;27759,27759" o:connectangles="0,0,0,0,0,0,0,0,0,0"/>
              </v:shape>
            </w:pict>
          </mc:Fallback>
        </mc:AlternateContent>
      </w:r>
      <w:r w:rsidR="00BE0EDD" w:rsidRPr="00D34004">
        <w:rPr>
          <w:rFonts w:ascii="Palatino Linotype" w:hAnsi="Palatino Linotype"/>
          <w:noProof/>
          <w:color w:val="000000"/>
          <w:lang w:val="es-MX" w:eastAsia="es-MX"/>
        </w:rPr>
        <w:drawing>
          <wp:inline distT="0" distB="0" distL="0" distR="0" wp14:anchorId="098D8C92" wp14:editId="33ABEE44">
            <wp:extent cx="5183505" cy="6907530"/>
            <wp:effectExtent l="0" t="0" r="0" b="127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183505" cy="6907530"/>
                    </a:xfrm>
                    <a:prstGeom prst="rect">
                      <a:avLst/>
                    </a:prstGeom>
                  </pic:spPr>
                </pic:pic>
              </a:graphicData>
            </a:graphic>
          </wp:inline>
        </w:drawing>
      </w:r>
    </w:p>
    <w:p w14:paraId="07844C1D" w14:textId="1703D6D5" w:rsidR="00BE0EDD" w:rsidRPr="00D34004" w:rsidRDefault="003702BC" w:rsidP="00BE0EDD">
      <w:pPr>
        <w:pStyle w:val="Prrafodelista"/>
        <w:rPr>
          <w:rFonts w:ascii="Palatino Linotype" w:hAnsi="Palatino Linotype"/>
          <w:color w:val="000000"/>
        </w:rPr>
      </w:pPr>
      <w:r w:rsidRPr="00D34004">
        <w:rPr>
          <w:rFonts w:ascii="Palatino Linotype" w:hAnsi="Palatino Linotype"/>
          <w:noProof/>
          <w:color w:val="000000"/>
          <w:lang w:val="es-MX" w:eastAsia="es-MX"/>
        </w:rPr>
        <w:lastRenderedPageBreak/>
        <mc:AlternateContent>
          <mc:Choice Requires="wps">
            <w:drawing>
              <wp:anchor distT="0" distB="0" distL="114300" distR="114300" simplePos="0" relativeHeight="251665408" behindDoc="0" locked="0" layoutInCell="1" allowOverlap="1" wp14:anchorId="09555FEE" wp14:editId="61BA16DA">
                <wp:simplePos x="0" y="0"/>
                <wp:positionH relativeFrom="column">
                  <wp:posOffset>922836</wp:posOffset>
                </wp:positionH>
                <wp:positionV relativeFrom="paragraph">
                  <wp:posOffset>5045619</wp:posOffset>
                </wp:positionV>
                <wp:extent cx="4557395" cy="674370"/>
                <wp:effectExtent l="50800" t="25400" r="65405" b="74930"/>
                <wp:wrapNone/>
                <wp:docPr id="13" name="Marco 13"/>
                <wp:cNvGraphicFramePr/>
                <a:graphic xmlns:a="http://schemas.openxmlformats.org/drawingml/2006/main">
                  <a:graphicData uri="http://schemas.microsoft.com/office/word/2010/wordprocessingShape">
                    <wps:wsp>
                      <wps:cNvSpPr/>
                      <wps:spPr>
                        <a:xfrm>
                          <a:off x="0" y="0"/>
                          <a:ext cx="4557395" cy="674370"/>
                        </a:xfrm>
                        <a:prstGeom prst="frame">
                          <a:avLst>
                            <a:gd name="adj1" fmla="val 2814"/>
                          </a:avLst>
                        </a:prstGeom>
                        <a:solidFill>
                          <a:srgbClr val="FF0000"/>
                        </a:solid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740314E" id="Marco 13" o:spid="_x0000_s1026" style="position:absolute;margin-left:72.65pt;margin-top:397.3pt;width:358.85pt;height:53.1pt;z-index:251665408;visibility:visible;mso-wrap-style:square;mso-wrap-distance-left:9pt;mso-wrap-distance-top:0;mso-wrap-distance-right:9pt;mso-wrap-distance-bottom:0;mso-position-horizontal:absolute;mso-position-horizontal-relative:text;mso-position-vertical:absolute;mso-position-vertical-relative:text;v-text-anchor:middle" coordsize="4557395,6743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" path="m,l4557395,r,674370l,674370,,xm18977,18977r,636416l4538418,655393r,-636416l18977,18977xe" fillcolor="red" strokecolor="red">
                <v:shadow on="t" color="black" opacity="22937f" origin=",.5" offset="0,.63889mm"/>
                <v:path arrowok="t" o:connecttype="custom" o:connectlocs="0,0;4557395,0;4557395,674370;0,674370;0,0;18977,18977;18977,655393;4538418,655393;4538418,18977;18977,18977" o:connectangles="0,0,0,0,0,0,0,0,0,0"/>
              </v:shape>
            </w:pict>
          </mc:Fallback>
        </mc:AlternateContent>
      </w:r>
      <w:r w:rsidRPr="00D34004">
        <w:rPr>
          <w:rFonts w:ascii="Palatino Linotype" w:hAnsi="Palatino Linotype"/>
          <w:noProof/>
          <w:color w:val="000000"/>
          <w:lang w:val="es-MX" w:eastAsia="es-MX"/>
        </w:rPr>
        <mc:AlternateContent>
          <mc:Choice Requires="wps">
            <w:drawing>
              <wp:anchor distT="0" distB="0" distL="114300" distR="114300" simplePos="0" relativeHeight="251664384" behindDoc="0" locked="0" layoutInCell="1" allowOverlap="1" wp14:anchorId="68A1631F" wp14:editId="67141957">
                <wp:simplePos x="0" y="0"/>
                <wp:positionH relativeFrom="column">
                  <wp:posOffset>1017179</wp:posOffset>
                </wp:positionH>
                <wp:positionV relativeFrom="paragraph">
                  <wp:posOffset>604248</wp:posOffset>
                </wp:positionV>
                <wp:extent cx="4288790" cy="652780"/>
                <wp:effectExtent l="50800" t="25400" r="67310" b="71120"/>
                <wp:wrapNone/>
                <wp:docPr id="12" name="Marco 12"/>
                <wp:cNvGraphicFramePr/>
                <a:graphic xmlns:a="http://schemas.openxmlformats.org/drawingml/2006/main">
                  <a:graphicData uri="http://schemas.microsoft.com/office/word/2010/wordprocessingShape">
                    <wps:wsp>
                      <wps:cNvSpPr/>
                      <wps:spPr>
                        <a:xfrm>
                          <a:off x="0" y="0"/>
                          <a:ext cx="4288790" cy="652780"/>
                        </a:xfrm>
                        <a:prstGeom prst="frame">
                          <a:avLst>
                            <a:gd name="adj1" fmla="val 3606"/>
                          </a:avLst>
                        </a:prstGeom>
                        <a:solidFill>
                          <a:srgbClr val="FF0000"/>
                        </a:solid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18C58D7" id="Marco 12" o:spid="_x0000_s1026" style="position:absolute;margin-left:80.1pt;margin-top:47.6pt;width:337.7pt;height:51.4pt;z-index:251664384;visibility:visible;mso-wrap-style:square;mso-wrap-distance-left:9pt;mso-wrap-distance-top:0;mso-wrap-distance-right:9pt;mso-wrap-distance-bottom:0;mso-position-horizontal:absolute;mso-position-horizontal-relative:text;mso-position-vertical:absolute;mso-position-vertical-relative:text;v-text-anchor:middle" coordsize="4288790,652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" path="m,l4288790,r,652780l,652780,,xm23539,23539r,605702l4265251,629241r,-605702l23539,23539xe" fillcolor="red" strokecolor="red">
                <v:shadow on="t" color="black" opacity="22937f" origin=",.5" offset="0,.63889mm"/>
                <v:path arrowok="t" o:connecttype="custom" o:connectlocs="0,0;4288790,0;4288790,652780;0,652780;0,0;23539,23539;23539,629241;4265251,629241;4265251,23539;23539,23539" o:connectangles="0,0,0,0,0,0,0,0,0,0"/>
              </v:shape>
            </w:pict>
          </mc:Fallback>
        </mc:AlternateContent>
      </w:r>
      <w:r w:rsidR="00BE0EDD" w:rsidRPr="00D34004">
        <w:rPr>
          <w:rFonts w:ascii="Palatino Linotype" w:hAnsi="Palatino Linotype"/>
          <w:noProof/>
          <w:color w:val="000000"/>
          <w:lang w:val="es-MX" w:eastAsia="es-MX"/>
        </w:rPr>
        <w:drawing>
          <wp:inline distT="0" distB="0" distL="0" distR="0" wp14:anchorId="100448A6" wp14:editId="0F63D2A3">
            <wp:extent cx="5407660" cy="6907530"/>
            <wp:effectExtent l="0" t="0" r="2540" b="127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407660" cy="6907530"/>
                    </a:xfrm>
                    <a:prstGeom prst="rect">
                      <a:avLst/>
                    </a:prstGeom>
                  </pic:spPr>
                </pic:pic>
              </a:graphicData>
            </a:graphic>
          </wp:inline>
        </w:drawing>
      </w:r>
    </w:p>
    <w:p w14:paraId="178BFC11" w14:textId="69225050" w:rsidR="00BE0EDD" w:rsidRPr="00D34004" w:rsidRDefault="003702BC" w:rsidP="00BE0EDD">
      <w:pPr>
        <w:pStyle w:val="Prrafodelista"/>
        <w:rPr>
          <w:rFonts w:ascii="Palatino Linotype" w:hAnsi="Palatino Linotype"/>
          <w:color w:val="000000"/>
        </w:rPr>
      </w:pPr>
      <w:r w:rsidRPr="00D34004">
        <w:rPr>
          <w:rFonts w:ascii="Palatino Linotype" w:hAnsi="Palatino Linotype"/>
          <w:noProof/>
          <w:color w:val="000000"/>
          <w:lang w:val="es-MX" w:eastAsia="es-MX"/>
        </w:rPr>
        <w:lastRenderedPageBreak/>
        <mc:AlternateContent>
          <mc:Choice Requires="wps">
            <w:drawing>
              <wp:anchor distT="0" distB="0" distL="114300" distR="114300" simplePos="0" relativeHeight="251666432" behindDoc="0" locked="0" layoutInCell="1" allowOverlap="1" wp14:anchorId="46B06FC7" wp14:editId="754B69AF">
                <wp:simplePos x="0" y="0"/>
                <wp:positionH relativeFrom="column">
                  <wp:posOffset>690608</wp:posOffset>
                </wp:positionH>
                <wp:positionV relativeFrom="paragraph">
                  <wp:posOffset>3615962</wp:posOffset>
                </wp:positionV>
                <wp:extent cx="4376057" cy="2503170"/>
                <wp:effectExtent l="50800" t="25400" r="69215" b="74930"/>
                <wp:wrapNone/>
                <wp:docPr id="14" name="Marco 14"/>
                <wp:cNvGraphicFramePr/>
                <a:graphic xmlns:a="http://schemas.openxmlformats.org/drawingml/2006/main">
                  <a:graphicData uri="http://schemas.microsoft.com/office/word/2010/wordprocessingShape">
                    <wps:wsp>
                      <wps:cNvSpPr/>
                      <wps:spPr>
                        <a:xfrm>
                          <a:off x="0" y="0"/>
                          <a:ext cx="4376057" cy="2503170"/>
                        </a:xfrm>
                        <a:prstGeom prst="frame">
                          <a:avLst>
                            <a:gd name="adj1" fmla="val 771"/>
                          </a:avLst>
                        </a:prstGeom>
                        <a:solidFill>
                          <a:srgbClr val="FF0000"/>
                        </a:solid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444398" id="Marco 14" o:spid="_x0000_s1026" style="position:absolute;margin-left:54.4pt;margin-top:284.7pt;width:344.55pt;height:197.1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76057,2503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" path="m,l4376057,r,2503170l,2503170,,xm19299,19299r,2464572l4356758,2483871r,-2464572l19299,19299xe" fillcolor="red" strokecolor="red">
                <v:shadow on="t" color="black" opacity="22937f" origin=",.5" offset="0,.63889mm"/>
                <v:path arrowok="t" o:connecttype="custom" o:connectlocs="0,0;4376057,0;4376057,2503170;0,2503170;0,0;19299,19299;19299,2483871;4356758,2483871;4356758,19299;19299,19299" o:connectangles="0,0,0,0,0,0,0,0,0,0"/>
              </v:shape>
            </w:pict>
          </mc:Fallback>
        </mc:AlternateContent>
      </w:r>
      <w:r w:rsidR="00BE0EDD" w:rsidRPr="00D34004">
        <w:rPr>
          <w:rFonts w:ascii="Palatino Linotype" w:hAnsi="Palatino Linotype"/>
          <w:noProof/>
          <w:color w:val="000000"/>
          <w:lang w:val="es-MX" w:eastAsia="es-MX"/>
        </w:rPr>
        <w:drawing>
          <wp:inline distT="0" distB="0" distL="0" distR="0" wp14:anchorId="039471E3" wp14:editId="70E1CD8E">
            <wp:extent cx="4780280" cy="6907530"/>
            <wp:effectExtent l="0" t="0" r="0" b="127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780280" cy="6907530"/>
                    </a:xfrm>
                    <a:prstGeom prst="rect">
                      <a:avLst/>
                    </a:prstGeom>
                  </pic:spPr>
                </pic:pic>
              </a:graphicData>
            </a:graphic>
          </wp:inline>
        </w:drawing>
      </w:r>
    </w:p>
    <w:p w14:paraId="3007DA34" w14:textId="77777777" w:rsidR="00082684" w:rsidRPr="00D34004" w:rsidRDefault="006B1D22" w:rsidP="00D61D0E">
      <w:pPr>
        <w:pStyle w:val="Prrafodelista"/>
        <w:numPr>
          <w:ilvl w:val="0"/>
          <w:numId w:val="1"/>
        </w:numPr>
        <w:spacing w:before="240" w:after="240" w:line="360" w:lineRule="auto"/>
        <w:ind w:left="0" w:firstLine="0"/>
        <w:jc w:val="both"/>
        <w:rPr>
          <w:rFonts w:ascii="Palatino Linotype" w:eastAsia="Calibri" w:hAnsi="Palatino Linotype" w:cs="Arial"/>
          <w:lang w:val="es-ES"/>
        </w:rPr>
      </w:pPr>
      <w:r w:rsidRPr="00D34004">
        <w:rPr>
          <w:rFonts w:ascii="Palatino Linotype" w:eastAsia="Calibri" w:hAnsi="Palatino Linotype" w:cs="Arial"/>
          <w:lang w:val="es-ES"/>
        </w:rPr>
        <w:lastRenderedPageBreak/>
        <w:t xml:space="preserve">De lo anterior, se advierte </w:t>
      </w:r>
      <w:r w:rsidR="004E4907" w:rsidRPr="00D34004">
        <w:rPr>
          <w:rFonts w:ascii="Palatino Linotype" w:eastAsia="Calibri" w:hAnsi="Palatino Linotype" w:cs="Arial"/>
          <w:lang w:val="es-ES"/>
        </w:rPr>
        <w:t xml:space="preserve">que en la resolución dictada </w:t>
      </w:r>
      <w:r w:rsidR="00082684" w:rsidRPr="00D34004">
        <w:rPr>
          <w:rFonts w:ascii="Palatino Linotype" w:eastAsia="Calibri" w:hAnsi="Palatino Linotype" w:cs="Arial"/>
          <w:lang w:val="es-ES"/>
        </w:rPr>
        <w:t xml:space="preserve">en el recurso de revisión </w:t>
      </w:r>
      <w:r w:rsidR="00082684" w:rsidRPr="00D34004">
        <w:rPr>
          <w:rFonts w:ascii="Palatino Linotype" w:hAnsi="Palatino Linotype" w:cs="Calibri"/>
          <w:b/>
        </w:rPr>
        <w:t>03464/INFOEM/IP/RR/2020 y acumulado</w:t>
      </w:r>
      <w:r w:rsidR="00082684" w:rsidRPr="00D34004">
        <w:rPr>
          <w:rFonts w:ascii="Palatino Linotype" w:eastAsia="Calibri" w:hAnsi="Palatino Linotype" w:cs="Arial"/>
          <w:lang w:val="es-ES"/>
        </w:rPr>
        <w:t xml:space="preserve"> aprobada por el </w:t>
      </w:r>
      <w:r w:rsidR="004E4907" w:rsidRPr="00D34004">
        <w:rPr>
          <w:rFonts w:ascii="Palatino Linotype" w:eastAsia="Calibri" w:hAnsi="Palatino Linotype" w:cs="Arial"/>
          <w:lang w:val="es-ES"/>
        </w:rPr>
        <w:t xml:space="preserve">Pleno de este Instituto </w:t>
      </w:r>
      <w:r w:rsidR="00082684" w:rsidRPr="00D34004">
        <w:rPr>
          <w:rFonts w:ascii="Palatino Linotype" w:eastAsia="Calibri" w:hAnsi="Palatino Linotype" w:cs="Arial"/>
          <w:lang w:val="es-ES"/>
        </w:rPr>
        <w:t>el once de noviembre de dos mil veinte en su vigésima sexta sesión ordinaria se resolvió lo siguiente:</w:t>
      </w:r>
    </w:p>
    <w:p w14:paraId="0DE2FF38" w14:textId="4C487B0D" w:rsidR="00082684" w:rsidRPr="00D34004" w:rsidRDefault="006B1D22" w:rsidP="00082684">
      <w:pPr>
        <w:pStyle w:val="Prrafodelista"/>
        <w:spacing w:before="240" w:after="240" w:line="276" w:lineRule="auto"/>
        <w:jc w:val="both"/>
        <w:rPr>
          <w:rFonts w:ascii="Palatino Linotype" w:eastAsia="Calibri" w:hAnsi="Palatino Linotype" w:cs="Arial"/>
          <w:i/>
          <w:sz w:val="22"/>
          <w:szCs w:val="22"/>
          <w:lang w:val="es-ES"/>
        </w:rPr>
      </w:pPr>
      <w:r w:rsidRPr="00D34004">
        <w:rPr>
          <w:rFonts w:ascii="Palatino Linotype" w:eastAsia="Calibri" w:hAnsi="Palatino Linotype" w:cs="Arial"/>
          <w:lang w:val="es-ES"/>
        </w:rPr>
        <w:t xml:space="preserve"> </w:t>
      </w:r>
    </w:p>
    <w:p w14:paraId="597A6534" w14:textId="1C234743" w:rsidR="00082684" w:rsidRPr="00D34004" w:rsidRDefault="00082684" w:rsidP="00082684">
      <w:pPr>
        <w:spacing w:before="24" w:line="276" w:lineRule="auto"/>
        <w:ind w:left="720" w:right="516"/>
        <w:jc w:val="both"/>
        <w:rPr>
          <w:rFonts w:ascii="Palatino Linotype" w:hAnsi="Palatino Linotype"/>
          <w:b/>
          <w:i/>
          <w:sz w:val="22"/>
          <w:szCs w:val="22"/>
        </w:rPr>
      </w:pPr>
      <w:r w:rsidRPr="00D34004">
        <w:rPr>
          <w:rFonts w:ascii="Palatino Linotype" w:hAnsi="Palatino Linotype"/>
          <w:b/>
          <w:i/>
          <w:sz w:val="22"/>
          <w:szCs w:val="22"/>
        </w:rPr>
        <w:t xml:space="preserve">“Primero. </w:t>
      </w:r>
      <w:r w:rsidRPr="00D34004">
        <w:rPr>
          <w:rFonts w:ascii="Palatino Linotype" w:hAnsi="Palatino Linotype"/>
          <w:i/>
          <w:sz w:val="22"/>
          <w:szCs w:val="22"/>
        </w:rPr>
        <w:t>Resultan parcialmente fundadas las razones o motivos de inconformidad</w:t>
      </w:r>
      <w:r w:rsidRPr="00D34004">
        <w:rPr>
          <w:rFonts w:ascii="Palatino Linotype" w:hAnsi="Palatino Linotype"/>
          <w:i/>
          <w:spacing w:val="1"/>
          <w:sz w:val="22"/>
          <w:szCs w:val="22"/>
        </w:rPr>
        <w:t xml:space="preserve"> </w:t>
      </w:r>
      <w:r w:rsidRPr="00D34004">
        <w:rPr>
          <w:rFonts w:ascii="Palatino Linotype" w:hAnsi="Palatino Linotype"/>
          <w:i/>
          <w:sz w:val="22"/>
          <w:szCs w:val="22"/>
        </w:rPr>
        <w:t>hechos</w:t>
      </w:r>
      <w:r w:rsidRPr="00D34004">
        <w:rPr>
          <w:rFonts w:ascii="Palatino Linotype" w:hAnsi="Palatino Linotype"/>
          <w:i/>
          <w:spacing w:val="1"/>
          <w:sz w:val="22"/>
          <w:szCs w:val="22"/>
        </w:rPr>
        <w:t xml:space="preserve"> </w:t>
      </w:r>
      <w:r w:rsidRPr="00D34004">
        <w:rPr>
          <w:rFonts w:ascii="Palatino Linotype" w:hAnsi="Palatino Linotype"/>
          <w:i/>
          <w:sz w:val="22"/>
          <w:szCs w:val="22"/>
        </w:rPr>
        <w:t>valer</w:t>
      </w:r>
      <w:r w:rsidRPr="00D34004">
        <w:rPr>
          <w:rFonts w:ascii="Palatino Linotype" w:hAnsi="Palatino Linotype"/>
          <w:i/>
          <w:spacing w:val="1"/>
          <w:sz w:val="22"/>
          <w:szCs w:val="22"/>
        </w:rPr>
        <w:t xml:space="preserve"> </w:t>
      </w:r>
      <w:r w:rsidRPr="00D34004">
        <w:rPr>
          <w:rFonts w:ascii="Palatino Linotype" w:hAnsi="Palatino Linotype"/>
          <w:i/>
          <w:sz w:val="22"/>
          <w:szCs w:val="22"/>
        </w:rPr>
        <w:t>por</w:t>
      </w:r>
      <w:r w:rsidRPr="00D34004">
        <w:rPr>
          <w:rFonts w:ascii="Palatino Linotype" w:hAnsi="Palatino Linotype"/>
          <w:i/>
          <w:spacing w:val="1"/>
          <w:sz w:val="22"/>
          <w:szCs w:val="22"/>
        </w:rPr>
        <w:t xml:space="preserve"> </w:t>
      </w:r>
      <w:r w:rsidRPr="00D34004">
        <w:rPr>
          <w:rFonts w:ascii="Palatino Linotype" w:hAnsi="Palatino Linotype"/>
          <w:i/>
          <w:sz w:val="22"/>
          <w:szCs w:val="22"/>
        </w:rPr>
        <w:t>el</w:t>
      </w:r>
      <w:r w:rsidRPr="00D34004">
        <w:rPr>
          <w:rFonts w:ascii="Palatino Linotype" w:hAnsi="Palatino Linotype"/>
          <w:i/>
          <w:spacing w:val="1"/>
          <w:sz w:val="22"/>
          <w:szCs w:val="22"/>
        </w:rPr>
        <w:t xml:space="preserve"> </w:t>
      </w:r>
      <w:r w:rsidRPr="00D34004">
        <w:rPr>
          <w:rFonts w:ascii="Palatino Linotype" w:hAnsi="Palatino Linotype"/>
          <w:i/>
          <w:sz w:val="22"/>
          <w:szCs w:val="22"/>
        </w:rPr>
        <w:t>recurrente</w:t>
      </w:r>
      <w:r w:rsidRPr="00D34004">
        <w:rPr>
          <w:rFonts w:ascii="Palatino Linotype" w:hAnsi="Palatino Linotype"/>
          <w:b/>
          <w:i/>
          <w:sz w:val="22"/>
          <w:szCs w:val="22"/>
        </w:rPr>
        <w:t>,</w:t>
      </w:r>
      <w:r w:rsidRPr="00D34004">
        <w:rPr>
          <w:rFonts w:ascii="Palatino Linotype" w:hAnsi="Palatino Linotype"/>
          <w:b/>
          <w:i/>
          <w:spacing w:val="1"/>
          <w:sz w:val="22"/>
          <w:szCs w:val="22"/>
        </w:rPr>
        <w:t xml:space="preserve"> </w:t>
      </w:r>
      <w:r w:rsidRPr="00D34004">
        <w:rPr>
          <w:rFonts w:ascii="Palatino Linotype" w:hAnsi="Palatino Linotype"/>
          <w:i/>
          <w:sz w:val="22"/>
          <w:szCs w:val="22"/>
        </w:rPr>
        <w:t>en</w:t>
      </w:r>
      <w:r w:rsidRPr="00D34004">
        <w:rPr>
          <w:rFonts w:ascii="Palatino Linotype" w:hAnsi="Palatino Linotype"/>
          <w:i/>
          <w:spacing w:val="1"/>
          <w:sz w:val="22"/>
          <w:szCs w:val="22"/>
        </w:rPr>
        <w:t xml:space="preserve"> </w:t>
      </w:r>
      <w:r w:rsidRPr="00D34004">
        <w:rPr>
          <w:rFonts w:ascii="Palatino Linotype" w:hAnsi="Palatino Linotype"/>
          <w:i/>
          <w:sz w:val="22"/>
          <w:szCs w:val="22"/>
        </w:rPr>
        <w:t>los</w:t>
      </w:r>
      <w:r w:rsidRPr="00D34004">
        <w:rPr>
          <w:rFonts w:ascii="Palatino Linotype" w:hAnsi="Palatino Linotype"/>
          <w:i/>
          <w:spacing w:val="1"/>
          <w:sz w:val="22"/>
          <w:szCs w:val="22"/>
        </w:rPr>
        <w:t xml:space="preserve"> </w:t>
      </w:r>
      <w:r w:rsidRPr="00D34004">
        <w:rPr>
          <w:rFonts w:ascii="Palatino Linotype" w:hAnsi="Palatino Linotype"/>
          <w:i/>
          <w:sz w:val="22"/>
          <w:szCs w:val="22"/>
        </w:rPr>
        <w:t>recursos</w:t>
      </w:r>
      <w:r w:rsidRPr="00D34004">
        <w:rPr>
          <w:rFonts w:ascii="Palatino Linotype" w:hAnsi="Palatino Linotype"/>
          <w:i/>
          <w:spacing w:val="1"/>
          <w:sz w:val="22"/>
          <w:szCs w:val="22"/>
        </w:rPr>
        <w:t xml:space="preserve"> </w:t>
      </w:r>
      <w:r w:rsidRPr="00D34004">
        <w:rPr>
          <w:rFonts w:ascii="Palatino Linotype" w:hAnsi="Palatino Linotype"/>
          <w:i/>
          <w:sz w:val="22"/>
          <w:szCs w:val="22"/>
        </w:rPr>
        <w:t>de</w:t>
      </w:r>
      <w:r w:rsidRPr="00D34004">
        <w:rPr>
          <w:rFonts w:ascii="Palatino Linotype" w:hAnsi="Palatino Linotype"/>
          <w:i/>
          <w:spacing w:val="1"/>
          <w:sz w:val="22"/>
          <w:szCs w:val="22"/>
        </w:rPr>
        <w:t xml:space="preserve"> </w:t>
      </w:r>
      <w:r w:rsidRPr="00D34004">
        <w:rPr>
          <w:rFonts w:ascii="Palatino Linotype" w:hAnsi="Palatino Linotype"/>
          <w:i/>
          <w:sz w:val="22"/>
          <w:szCs w:val="22"/>
        </w:rPr>
        <w:t>revisión</w:t>
      </w:r>
      <w:r w:rsidRPr="00D34004">
        <w:rPr>
          <w:rFonts w:ascii="Palatino Linotype" w:hAnsi="Palatino Linotype"/>
          <w:i/>
          <w:spacing w:val="-57"/>
          <w:sz w:val="22"/>
          <w:szCs w:val="22"/>
        </w:rPr>
        <w:t xml:space="preserve"> </w:t>
      </w:r>
      <w:r w:rsidRPr="00D34004">
        <w:rPr>
          <w:rFonts w:ascii="Palatino Linotype" w:hAnsi="Palatino Linotype"/>
          <w:b/>
          <w:i/>
          <w:sz w:val="22"/>
          <w:szCs w:val="22"/>
        </w:rPr>
        <w:t>03464/INFOEM/IP/RR/2020</w:t>
      </w:r>
      <w:r w:rsidRPr="00D34004">
        <w:rPr>
          <w:rFonts w:ascii="Palatino Linotype" w:hAnsi="Palatino Linotype"/>
          <w:b/>
          <w:i/>
          <w:spacing w:val="1"/>
          <w:sz w:val="22"/>
          <w:szCs w:val="22"/>
        </w:rPr>
        <w:t xml:space="preserve"> </w:t>
      </w:r>
      <w:r w:rsidRPr="00D34004">
        <w:rPr>
          <w:rFonts w:ascii="Palatino Linotype" w:hAnsi="Palatino Linotype"/>
          <w:b/>
          <w:i/>
          <w:sz w:val="22"/>
          <w:szCs w:val="22"/>
        </w:rPr>
        <w:t>y</w:t>
      </w:r>
      <w:r w:rsidRPr="00D34004">
        <w:rPr>
          <w:rFonts w:ascii="Palatino Linotype" w:hAnsi="Palatino Linotype"/>
          <w:b/>
          <w:i/>
          <w:spacing w:val="1"/>
          <w:sz w:val="22"/>
          <w:szCs w:val="22"/>
        </w:rPr>
        <w:t xml:space="preserve"> </w:t>
      </w:r>
      <w:r w:rsidRPr="00D34004">
        <w:rPr>
          <w:rFonts w:ascii="Palatino Linotype" w:hAnsi="Palatino Linotype"/>
          <w:b/>
          <w:i/>
          <w:sz w:val="22"/>
          <w:szCs w:val="22"/>
        </w:rPr>
        <w:t>03466/INFOEM/IP/RR/2020,</w:t>
      </w:r>
      <w:r w:rsidRPr="00D34004">
        <w:rPr>
          <w:rFonts w:ascii="Palatino Linotype" w:hAnsi="Palatino Linotype"/>
          <w:b/>
          <w:i/>
          <w:spacing w:val="1"/>
          <w:sz w:val="22"/>
          <w:szCs w:val="22"/>
        </w:rPr>
        <w:t xml:space="preserve"> </w:t>
      </w:r>
      <w:r w:rsidRPr="00D34004">
        <w:rPr>
          <w:rFonts w:ascii="Palatino Linotype" w:hAnsi="Palatino Linotype"/>
          <w:i/>
          <w:sz w:val="22"/>
          <w:szCs w:val="22"/>
        </w:rPr>
        <w:t>en</w:t>
      </w:r>
      <w:r w:rsidRPr="00D34004">
        <w:rPr>
          <w:rFonts w:ascii="Palatino Linotype" w:hAnsi="Palatino Linotype"/>
          <w:i/>
          <w:spacing w:val="1"/>
          <w:sz w:val="22"/>
          <w:szCs w:val="22"/>
        </w:rPr>
        <w:t xml:space="preserve"> </w:t>
      </w:r>
      <w:r w:rsidRPr="00D34004">
        <w:rPr>
          <w:rFonts w:ascii="Palatino Linotype" w:hAnsi="Palatino Linotype"/>
          <w:i/>
          <w:sz w:val="22"/>
          <w:szCs w:val="22"/>
        </w:rPr>
        <w:t>términos</w:t>
      </w:r>
      <w:r w:rsidRPr="00D34004">
        <w:rPr>
          <w:rFonts w:ascii="Palatino Linotype" w:hAnsi="Palatino Linotype"/>
          <w:i/>
          <w:spacing w:val="1"/>
          <w:sz w:val="22"/>
          <w:szCs w:val="22"/>
        </w:rPr>
        <w:t xml:space="preserve"> </w:t>
      </w:r>
      <w:r w:rsidRPr="00D34004">
        <w:rPr>
          <w:rFonts w:ascii="Palatino Linotype" w:hAnsi="Palatino Linotype"/>
          <w:i/>
          <w:sz w:val="22"/>
          <w:szCs w:val="22"/>
        </w:rPr>
        <w:t>del</w:t>
      </w:r>
      <w:r w:rsidRPr="00D34004">
        <w:rPr>
          <w:rFonts w:ascii="Palatino Linotype" w:hAnsi="Palatino Linotype"/>
          <w:i/>
          <w:spacing w:val="1"/>
          <w:sz w:val="22"/>
          <w:szCs w:val="22"/>
        </w:rPr>
        <w:t xml:space="preserve"> </w:t>
      </w:r>
      <w:r w:rsidRPr="00D34004">
        <w:rPr>
          <w:rFonts w:ascii="Palatino Linotype" w:hAnsi="Palatino Linotype"/>
          <w:i/>
          <w:sz w:val="22"/>
          <w:szCs w:val="22"/>
        </w:rPr>
        <w:t>considerando</w:t>
      </w:r>
      <w:r w:rsidRPr="00D34004">
        <w:rPr>
          <w:rFonts w:ascii="Palatino Linotype" w:hAnsi="Palatino Linotype"/>
          <w:i/>
          <w:spacing w:val="-11"/>
          <w:sz w:val="22"/>
          <w:szCs w:val="22"/>
        </w:rPr>
        <w:t xml:space="preserve"> </w:t>
      </w:r>
      <w:r w:rsidRPr="00D34004">
        <w:rPr>
          <w:rFonts w:ascii="Palatino Linotype" w:hAnsi="Palatino Linotype"/>
          <w:b/>
          <w:i/>
          <w:sz w:val="22"/>
          <w:szCs w:val="22"/>
        </w:rPr>
        <w:t>Cuarto</w:t>
      </w:r>
      <w:r w:rsidRPr="00D34004">
        <w:rPr>
          <w:rFonts w:ascii="Palatino Linotype" w:hAnsi="Palatino Linotype"/>
          <w:b/>
          <w:i/>
          <w:spacing w:val="-11"/>
          <w:sz w:val="22"/>
          <w:szCs w:val="22"/>
        </w:rPr>
        <w:t xml:space="preserve"> </w:t>
      </w:r>
      <w:r w:rsidRPr="00D34004">
        <w:rPr>
          <w:rFonts w:ascii="Palatino Linotype" w:hAnsi="Palatino Linotype"/>
          <w:i/>
          <w:sz w:val="22"/>
          <w:szCs w:val="22"/>
        </w:rPr>
        <w:t>de</w:t>
      </w:r>
      <w:r w:rsidRPr="00D34004">
        <w:rPr>
          <w:rFonts w:ascii="Palatino Linotype" w:hAnsi="Palatino Linotype"/>
          <w:i/>
          <w:spacing w:val="-12"/>
          <w:sz w:val="22"/>
          <w:szCs w:val="22"/>
        </w:rPr>
        <w:t xml:space="preserve"> </w:t>
      </w:r>
      <w:r w:rsidRPr="00D34004">
        <w:rPr>
          <w:rFonts w:ascii="Palatino Linotype" w:hAnsi="Palatino Linotype"/>
          <w:i/>
          <w:sz w:val="22"/>
          <w:szCs w:val="22"/>
        </w:rPr>
        <w:t>la</w:t>
      </w:r>
      <w:r w:rsidRPr="00D34004">
        <w:rPr>
          <w:rFonts w:ascii="Palatino Linotype" w:hAnsi="Palatino Linotype"/>
          <w:i/>
          <w:spacing w:val="-12"/>
          <w:sz w:val="22"/>
          <w:szCs w:val="22"/>
        </w:rPr>
        <w:t xml:space="preserve"> </w:t>
      </w:r>
      <w:r w:rsidRPr="00D34004">
        <w:rPr>
          <w:rFonts w:ascii="Palatino Linotype" w:hAnsi="Palatino Linotype"/>
          <w:i/>
          <w:sz w:val="22"/>
          <w:szCs w:val="22"/>
        </w:rPr>
        <w:t>presente</w:t>
      </w:r>
      <w:r w:rsidRPr="00D34004">
        <w:rPr>
          <w:rFonts w:ascii="Palatino Linotype" w:hAnsi="Palatino Linotype"/>
          <w:i/>
          <w:spacing w:val="-11"/>
          <w:sz w:val="22"/>
          <w:szCs w:val="22"/>
        </w:rPr>
        <w:t xml:space="preserve"> </w:t>
      </w:r>
      <w:r w:rsidRPr="00D34004">
        <w:rPr>
          <w:rFonts w:ascii="Palatino Linotype" w:hAnsi="Palatino Linotype"/>
          <w:i/>
          <w:sz w:val="22"/>
          <w:szCs w:val="22"/>
        </w:rPr>
        <w:t>resolución,</w:t>
      </w:r>
      <w:r w:rsidRPr="00D34004">
        <w:rPr>
          <w:rFonts w:ascii="Palatino Linotype" w:hAnsi="Palatino Linotype"/>
          <w:i/>
          <w:spacing w:val="-13"/>
          <w:sz w:val="22"/>
          <w:szCs w:val="22"/>
        </w:rPr>
        <w:t xml:space="preserve"> </w:t>
      </w:r>
      <w:r w:rsidRPr="00D34004">
        <w:rPr>
          <w:rFonts w:ascii="Palatino Linotype" w:hAnsi="Palatino Linotype"/>
          <w:i/>
          <w:sz w:val="22"/>
          <w:szCs w:val="22"/>
        </w:rPr>
        <w:t>motivo</w:t>
      </w:r>
      <w:r w:rsidRPr="00D34004">
        <w:rPr>
          <w:rFonts w:ascii="Palatino Linotype" w:hAnsi="Palatino Linotype"/>
          <w:i/>
          <w:spacing w:val="-11"/>
          <w:sz w:val="22"/>
          <w:szCs w:val="22"/>
        </w:rPr>
        <w:t xml:space="preserve"> </w:t>
      </w:r>
      <w:r w:rsidRPr="00D34004">
        <w:rPr>
          <w:rFonts w:ascii="Palatino Linotype" w:hAnsi="Palatino Linotype"/>
          <w:i/>
          <w:sz w:val="22"/>
          <w:szCs w:val="22"/>
        </w:rPr>
        <w:t>por</w:t>
      </w:r>
      <w:r w:rsidRPr="00D34004">
        <w:rPr>
          <w:rFonts w:ascii="Palatino Linotype" w:hAnsi="Palatino Linotype"/>
          <w:i/>
          <w:spacing w:val="-11"/>
          <w:sz w:val="22"/>
          <w:szCs w:val="22"/>
        </w:rPr>
        <w:t xml:space="preserve"> </w:t>
      </w:r>
      <w:r w:rsidRPr="00D34004">
        <w:rPr>
          <w:rFonts w:ascii="Palatino Linotype" w:hAnsi="Palatino Linotype"/>
          <w:i/>
          <w:sz w:val="22"/>
          <w:szCs w:val="22"/>
        </w:rPr>
        <w:t>el</w:t>
      </w:r>
      <w:r w:rsidRPr="00D34004">
        <w:rPr>
          <w:rFonts w:ascii="Palatino Linotype" w:hAnsi="Palatino Linotype"/>
          <w:i/>
          <w:spacing w:val="-11"/>
          <w:sz w:val="22"/>
          <w:szCs w:val="22"/>
        </w:rPr>
        <w:t xml:space="preserve"> </w:t>
      </w:r>
      <w:r w:rsidRPr="00D34004">
        <w:rPr>
          <w:rFonts w:ascii="Palatino Linotype" w:hAnsi="Palatino Linotype"/>
          <w:i/>
          <w:sz w:val="22"/>
          <w:szCs w:val="22"/>
        </w:rPr>
        <w:t>cual</w:t>
      </w:r>
      <w:r w:rsidRPr="00D34004">
        <w:rPr>
          <w:rFonts w:ascii="Palatino Linotype" w:hAnsi="Palatino Linotype"/>
          <w:i/>
          <w:spacing w:val="-10"/>
          <w:sz w:val="22"/>
          <w:szCs w:val="22"/>
        </w:rPr>
        <w:t xml:space="preserve"> </w:t>
      </w:r>
      <w:r w:rsidRPr="00D34004">
        <w:rPr>
          <w:rFonts w:ascii="Palatino Linotype" w:hAnsi="Palatino Linotype"/>
          <w:i/>
          <w:sz w:val="22"/>
          <w:szCs w:val="22"/>
        </w:rPr>
        <w:t>se</w:t>
      </w:r>
      <w:r w:rsidRPr="00D34004">
        <w:rPr>
          <w:rFonts w:ascii="Palatino Linotype" w:hAnsi="Palatino Linotype"/>
          <w:i/>
          <w:spacing w:val="-12"/>
          <w:sz w:val="22"/>
          <w:szCs w:val="22"/>
        </w:rPr>
        <w:t xml:space="preserve"> </w:t>
      </w:r>
      <w:r w:rsidRPr="00D34004">
        <w:rPr>
          <w:rFonts w:ascii="Palatino Linotype" w:hAnsi="Palatino Linotype"/>
          <w:b/>
          <w:i/>
          <w:sz w:val="22"/>
          <w:szCs w:val="22"/>
        </w:rPr>
        <w:t>REVOCAN</w:t>
      </w:r>
      <w:r w:rsidRPr="00D34004">
        <w:rPr>
          <w:rFonts w:ascii="Palatino Linotype" w:hAnsi="Palatino Linotype"/>
          <w:b/>
          <w:i/>
          <w:spacing w:val="-12"/>
          <w:sz w:val="22"/>
          <w:szCs w:val="22"/>
        </w:rPr>
        <w:t xml:space="preserve"> </w:t>
      </w:r>
      <w:r w:rsidRPr="00D34004">
        <w:rPr>
          <w:rFonts w:ascii="Palatino Linotype" w:hAnsi="Palatino Linotype"/>
          <w:i/>
          <w:sz w:val="22"/>
          <w:szCs w:val="22"/>
        </w:rPr>
        <w:t>las</w:t>
      </w:r>
      <w:r w:rsidRPr="00D34004">
        <w:rPr>
          <w:rFonts w:ascii="Palatino Linotype" w:hAnsi="Palatino Linotype"/>
          <w:i/>
          <w:spacing w:val="-57"/>
          <w:sz w:val="22"/>
          <w:szCs w:val="22"/>
        </w:rPr>
        <w:t xml:space="preserve"> </w:t>
      </w:r>
      <w:r w:rsidRPr="00D34004">
        <w:rPr>
          <w:rFonts w:ascii="Palatino Linotype" w:hAnsi="Palatino Linotype"/>
          <w:i/>
          <w:sz w:val="22"/>
          <w:szCs w:val="22"/>
        </w:rPr>
        <w:t>respuestas</w:t>
      </w:r>
      <w:r w:rsidRPr="00D34004">
        <w:rPr>
          <w:rFonts w:ascii="Palatino Linotype" w:hAnsi="Palatino Linotype"/>
          <w:i/>
          <w:spacing w:val="1"/>
          <w:sz w:val="22"/>
          <w:szCs w:val="22"/>
        </w:rPr>
        <w:t xml:space="preserve"> </w:t>
      </w:r>
      <w:r w:rsidRPr="00D34004">
        <w:rPr>
          <w:rFonts w:ascii="Palatino Linotype" w:hAnsi="Palatino Linotype"/>
          <w:i/>
          <w:sz w:val="22"/>
          <w:szCs w:val="22"/>
        </w:rPr>
        <w:t>del</w:t>
      </w:r>
      <w:r w:rsidRPr="00D34004">
        <w:rPr>
          <w:rFonts w:ascii="Palatino Linotype" w:hAnsi="Palatino Linotype"/>
          <w:i/>
          <w:spacing w:val="1"/>
          <w:sz w:val="22"/>
          <w:szCs w:val="22"/>
        </w:rPr>
        <w:t xml:space="preserve"> </w:t>
      </w:r>
      <w:r w:rsidRPr="00D34004">
        <w:rPr>
          <w:rFonts w:ascii="Palatino Linotype" w:hAnsi="Palatino Linotype"/>
          <w:b/>
          <w:i/>
          <w:sz w:val="22"/>
          <w:szCs w:val="22"/>
        </w:rPr>
        <w:t>Sujeto</w:t>
      </w:r>
      <w:r w:rsidRPr="00D34004">
        <w:rPr>
          <w:rFonts w:ascii="Palatino Linotype" w:hAnsi="Palatino Linotype"/>
          <w:b/>
          <w:i/>
          <w:spacing w:val="1"/>
          <w:sz w:val="22"/>
          <w:szCs w:val="22"/>
        </w:rPr>
        <w:t xml:space="preserve"> </w:t>
      </w:r>
      <w:r w:rsidRPr="00D34004">
        <w:rPr>
          <w:rFonts w:ascii="Palatino Linotype" w:hAnsi="Palatino Linotype"/>
          <w:b/>
          <w:i/>
          <w:sz w:val="22"/>
          <w:szCs w:val="22"/>
        </w:rPr>
        <w:t>Obligado</w:t>
      </w:r>
      <w:r w:rsidRPr="00D34004">
        <w:rPr>
          <w:rFonts w:ascii="Palatino Linotype" w:hAnsi="Palatino Linotype"/>
          <w:b/>
          <w:i/>
          <w:spacing w:val="1"/>
          <w:sz w:val="22"/>
          <w:szCs w:val="22"/>
        </w:rPr>
        <w:t xml:space="preserve"> </w:t>
      </w:r>
      <w:r w:rsidRPr="00D34004">
        <w:rPr>
          <w:rFonts w:ascii="Palatino Linotype" w:hAnsi="Palatino Linotype"/>
          <w:i/>
          <w:sz w:val="22"/>
          <w:szCs w:val="22"/>
        </w:rPr>
        <w:t>otorgada</w:t>
      </w:r>
      <w:r w:rsidRPr="00D34004">
        <w:rPr>
          <w:rFonts w:ascii="Palatino Linotype" w:hAnsi="Palatino Linotype"/>
          <w:i/>
          <w:spacing w:val="1"/>
          <w:sz w:val="22"/>
          <w:szCs w:val="22"/>
        </w:rPr>
        <w:t xml:space="preserve"> </w:t>
      </w:r>
      <w:r w:rsidRPr="00D34004">
        <w:rPr>
          <w:rFonts w:ascii="Palatino Linotype" w:hAnsi="Palatino Linotype"/>
          <w:i/>
          <w:sz w:val="22"/>
          <w:szCs w:val="22"/>
        </w:rPr>
        <w:t>a</w:t>
      </w:r>
      <w:r w:rsidRPr="00D34004">
        <w:rPr>
          <w:rFonts w:ascii="Palatino Linotype" w:hAnsi="Palatino Linotype"/>
          <w:i/>
          <w:spacing w:val="1"/>
          <w:sz w:val="22"/>
          <w:szCs w:val="22"/>
        </w:rPr>
        <w:t xml:space="preserve"> </w:t>
      </w:r>
      <w:r w:rsidRPr="00D34004">
        <w:rPr>
          <w:rFonts w:ascii="Palatino Linotype" w:hAnsi="Palatino Linotype"/>
          <w:i/>
          <w:sz w:val="22"/>
          <w:szCs w:val="22"/>
        </w:rPr>
        <w:t>las</w:t>
      </w:r>
      <w:r w:rsidRPr="00D34004">
        <w:rPr>
          <w:rFonts w:ascii="Palatino Linotype" w:hAnsi="Palatino Linotype"/>
          <w:i/>
          <w:spacing w:val="1"/>
          <w:sz w:val="22"/>
          <w:szCs w:val="22"/>
        </w:rPr>
        <w:t xml:space="preserve"> </w:t>
      </w:r>
      <w:r w:rsidRPr="00D34004">
        <w:rPr>
          <w:rFonts w:ascii="Palatino Linotype" w:hAnsi="Palatino Linotype"/>
          <w:i/>
          <w:sz w:val="22"/>
          <w:szCs w:val="22"/>
        </w:rPr>
        <w:t>solicitudes</w:t>
      </w:r>
      <w:r w:rsidRPr="00D34004">
        <w:rPr>
          <w:rFonts w:ascii="Palatino Linotype" w:hAnsi="Palatino Linotype"/>
          <w:i/>
          <w:spacing w:val="1"/>
          <w:sz w:val="22"/>
          <w:szCs w:val="22"/>
        </w:rPr>
        <w:t xml:space="preserve"> </w:t>
      </w:r>
      <w:r w:rsidRPr="00D34004">
        <w:rPr>
          <w:rFonts w:ascii="Palatino Linotype" w:hAnsi="Palatino Linotype"/>
          <w:i/>
          <w:sz w:val="22"/>
          <w:szCs w:val="22"/>
        </w:rPr>
        <w:t>de</w:t>
      </w:r>
      <w:r w:rsidRPr="00D34004">
        <w:rPr>
          <w:rFonts w:ascii="Palatino Linotype" w:hAnsi="Palatino Linotype"/>
          <w:i/>
          <w:spacing w:val="1"/>
          <w:sz w:val="22"/>
          <w:szCs w:val="22"/>
        </w:rPr>
        <w:t xml:space="preserve"> </w:t>
      </w:r>
      <w:r w:rsidRPr="00D34004">
        <w:rPr>
          <w:rFonts w:ascii="Palatino Linotype" w:hAnsi="Palatino Linotype"/>
          <w:i/>
          <w:sz w:val="22"/>
          <w:szCs w:val="22"/>
        </w:rPr>
        <w:t>información</w:t>
      </w:r>
      <w:r w:rsidRPr="00D34004">
        <w:rPr>
          <w:rFonts w:ascii="Palatino Linotype" w:hAnsi="Palatino Linotype"/>
          <w:i/>
          <w:spacing w:val="1"/>
          <w:sz w:val="22"/>
          <w:szCs w:val="22"/>
        </w:rPr>
        <w:t xml:space="preserve"> </w:t>
      </w:r>
      <w:r w:rsidRPr="00D34004">
        <w:rPr>
          <w:rFonts w:ascii="Palatino Linotype" w:hAnsi="Palatino Linotype"/>
          <w:b/>
          <w:i/>
          <w:sz w:val="22"/>
          <w:szCs w:val="22"/>
        </w:rPr>
        <w:t>00100/SJDH/IP/2020</w:t>
      </w:r>
      <w:r w:rsidRPr="00D34004">
        <w:rPr>
          <w:rFonts w:ascii="Palatino Linotype" w:hAnsi="Palatino Linotype"/>
          <w:b/>
          <w:i/>
          <w:spacing w:val="-1"/>
          <w:sz w:val="22"/>
          <w:szCs w:val="22"/>
        </w:rPr>
        <w:t xml:space="preserve"> </w:t>
      </w:r>
      <w:r w:rsidRPr="00D34004">
        <w:rPr>
          <w:rFonts w:ascii="Palatino Linotype" w:hAnsi="Palatino Linotype"/>
          <w:b/>
          <w:i/>
          <w:sz w:val="22"/>
          <w:szCs w:val="22"/>
        </w:rPr>
        <w:t>y</w:t>
      </w:r>
      <w:r w:rsidRPr="00D34004">
        <w:rPr>
          <w:rFonts w:ascii="Palatino Linotype" w:hAnsi="Palatino Linotype"/>
          <w:b/>
          <w:i/>
          <w:spacing w:val="-2"/>
          <w:sz w:val="22"/>
          <w:szCs w:val="22"/>
        </w:rPr>
        <w:t xml:space="preserve"> </w:t>
      </w:r>
      <w:r w:rsidRPr="00D34004">
        <w:rPr>
          <w:rFonts w:ascii="Palatino Linotype" w:hAnsi="Palatino Linotype"/>
          <w:b/>
          <w:i/>
          <w:sz w:val="22"/>
          <w:szCs w:val="22"/>
        </w:rPr>
        <w:t>00106/SJDH/IP/2020.</w:t>
      </w:r>
    </w:p>
    <w:p w14:paraId="478968C3" w14:textId="77777777" w:rsidR="00082684" w:rsidRPr="00D34004" w:rsidRDefault="00082684" w:rsidP="00082684">
      <w:pPr>
        <w:pStyle w:val="Textoindependiente"/>
        <w:spacing w:before="10" w:line="276" w:lineRule="auto"/>
        <w:ind w:left="720"/>
        <w:rPr>
          <w:rFonts w:ascii="Palatino Linotype" w:hAnsi="Palatino Linotype"/>
          <w:b/>
          <w:i/>
          <w:sz w:val="22"/>
          <w:szCs w:val="22"/>
        </w:rPr>
      </w:pPr>
    </w:p>
    <w:p w14:paraId="7D84D7C1" w14:textId="77777777" w:rsidR="00082684" w:rsidRPr="00D34004" w:rsidRDefault="00082684" w:rsidP="00082684">
      <w:pPr>
        <w:spacing w:before="1" w:line="276" w:lineRule="auto"/>
        <w:ind w:left="720" w:right="516"/>
        <w:jc w:val="both"/>
        <w:rPr>
          <w:rFonts w:ascii="Palatino Linotype" w:hAnsi="Palatino Linotype"/>
          <w:i/>
          <w:sz w:val="22"/>
          <w:szCs w:val="22"/>
        </w:rPr>
      </w:pPr>
      <w:r w:rsidRPr="00D34004">
        <w:rPr>
          <w:rFonts w:ascii="Palatino Linotype" w:hAnsi="Palatino Linotype"/>
          <w:b/>
          <w:i/>
          <w:sz w:val="22"/>
          <w:szCs w:val="22"/>
        </w:rPr>
        <w:t>Segundo.</w:t>
      </w:r>
      <w:r w:rsidRPr="00D34004">
        <w:rPr>
          <w:rFonts w:ascii="Palatino Linotype" w:hAnsi="Palatino Linotype"/>
          <w:b/>
          <w:i/>
          <w:spacing w:val="1"/>
          <w:sz w:val="22"/>
          <w:szCs w:val="22"/>
        </w:rPr>
        <w:t xml:space="preserve"> </w:t>
      </w:r>
      <w:r w:rsidRPr="00D34004">
        <w:rPr>
          <w:rFonts w:ascii="Palatino Linotype" w:hAnsi="Palatino Linotype"/>
          <w:i/>
          <w:sz w:val="22"/>
          <w:szCs w:val="22"/>
        </w:rPr>
        <w:t>Se</w:t>
      </w:r>
      <w:r w:rsidRPr="00D34004">
        <w:rPr>
          <w:rFonts w:ascii="Palatino Linotype" w:hAnsi="Palatino Linotype"/>
          <w:i/>
          <w:spacing w:val="1"/>
          <w:sz w:val="22"/>
          <w:szCs w:val="22"/>
        </w:rPr>
        <w:t xml:space="preserve"> </w:t>
      </w:r>
      <w:r w:rsidRPr="00D34004">
        <w:rPr>
          <w:rFonts w:ascii="Palatino Linotype" w:hAnsi="Palatino Linotype"/>
          <w:b/>
          <w:i/>
          <w:sz w:val="22"/>
          <w:szCs w:val="22"/>
        </w:rPr>
        <w:t>ORDENA</w:t>
      </w:r>
      <w:r w:rsidRPr="00D34004">
        <w:rPr>
          <w:rFonts w:ascii="Palatino Linotype" w:hAnsi="Palatino Linotype"/>
          <w:b/>
          <w:i/>
          <w:spacing w:val="1"/>
          <w:sz w:val="22"/>
          <w:szCs w:val="22"/>
        </w:rPr>
        <w:t xml:space="preserve"> </w:t>
      </w:r>
      <w:r w:rsidRPr="00D34004">
        <w:rPr>
          <w:rFonts w:ascii="Palatino Linotype" w:hAnsi="Palatino Linotype"/>
          <w:i/>
          <w:sz w:val="22"/>
          <w:szCs w:val="22"/>
        </w:rPr>
        <w:t>al</w:t>
      </w:r>
      <w:r w:rsidRPr="00D34004">
        <w:rPr>
          <w:rFonts w:ascii="Palatino Linotype" w:hAnsi="Palatino Linotype"/>
          <w:i/>
          <w:spacing w:val="1"/>
          <w:sz w:val="22"/>
          <w:szCs w:val="22"/>
        </w:rPr>
        <w:t xml:space="preserve"> </w:t>
      </w:r>
      <w:r w:rsidRPr="00D34004">
        <w:rPr>
          <w:rFonts w:ascii="Palatino Linotype" w:hAnsi="Palatino Linotype"/>
          <w:b/>
          <w:i/>
          <w:sz w:val="22"/>
          <w:szCs w:val="22"/>
        </w:rPr>
        <w:t>Sujeto</w:t>
      </w:r>
      <w:r w:rsidRPr="00D34004">
        <w:rPr>
          <w:rFonts w:ascii="Palatino Linotype" w:hAnsi="Palatino Linotype"/>
          <w:b/>
          <w:i/>
          <w:spacing w:val="1"/>
          <w:sz w:val="22"/>
          <w:szCs w:val="22"/>
        </w:rPr>
        <w:t xml:space="preserve"> </w:t>
      </w:r>
      <w:r w:rsidRPr="00D34004">
        <w:rPr>
          <w:rFonts w:ascii="Palatino Linotype" w:hAnsi="Palatino Linotype"/>
          <w:b/>
          <w:i/>
          <w:sz w:val="22"/>
          <w:szCs w:val="22"/>
        </w:rPr>
        <w:t>Obligado</w:t>
      </w:r>
      <w:r w:rsidRPr="00D34004">
        <w:rPr>
          <w:rFonts w:ascii="Palatino Linotype" w:hAnsi="Palatino Linotype"/>
          <w:b/>
          <w:i/>
          <w:spacing w:val="1"/>
          <w:sz w:val="22"/>
          <w:szCs w:val="22"/>
        </w:rPr>
        <w:t xml:space="preserve"> </w:t>
      </w:r>
      <w:r w:rsidRPr="00D34004">
        <w:rPr>
          <w:rFonts w:ascii="Palatino Linotype" w:hAnsi="Palatino Linotype"/>
          <w:i/>
          <w:sz w:val="22"/>
          <w:szCs w:val="22"/>
        </w:rPr>
        <w:t>a</w:t>
      </w:r>
      <w:r w:rsidRPr="00D34004">
        <w:rPr>
          <w:rFonts w:ascii="Palatino Linotype" w:hAnsi="Palatino Linotype"/>
          <w:i/>
          <w:spacing w:val="1"/>
          <w:sz w:val="22"/>
          <w:szCs w:val="22"/>
        </w:rPr>
        <w:t xml:space="preserve"> </w:t>
      </w:r>
      <w:r w:rsidRPr="00D34004">
        <w:rPr>
          <w:rFonts w:ascii="Palatino Linotype" w:hAnsi="Palatino Linotype"/>
          <w:i/>
          <w:sz w:val="22"/>
          <w:szCs w:val="22"/>
        </w:rPr>
        <w:t>que,</w:t>
      </w:r>
      <w:r w:rsidRPr="00D34004">
        <w:rPr>
          <w:rFonts w:ascii="Palatino Linotype" w:hAnsi="Palatino Linotype"/>
          <w:i/>
          <w:spacing w:val="1"/>
          <w:sz w:val="22"/>
          <w:szCs w:val="22"/>
        </w:rPr>
        <w:t xml:space="preserve"> </w:t>
      </w:r>
      <w:r w:rsidRPr="00D34004">
        <w:rPr>
          <w:rFonts w:ascii="Palatino Linotype" w:hAnsi="Palatino Linotype"/>
          <w:i/>
          <w:sz w:val="22"/>
          <w:szCs w:val="22"/>
        </w:rPr>
        <w:t>atienda</w:t>
      </w:r>
      <w:r w:rsidRPr="00D34004">
        <w:rPr>
          <w:rFonts w:ascii="Palatino Linotype" w:hAnsi="Palatino Linotype"/>
          <w:i/>
          <w:spacing w:val="1"/>
          <w:sz w:val="22"/>
          <w:szCs w:val="22"/>
        </w:rPr>
        <w:t xml:space="preserve"> </w:t>
      </w:r>
      <w:r w:rsidRPr="00D34004">
        <w:rPr>
          <w:rFonts w:ascii="Palatino Linotype" w:hAnsi="Palatino Linotype"/>
          <w:i/>
          <w:sz w:val="22"/>
          <w:szCs w:val="22"/>
        </w:rPr>
        <w:t>las</w:t>
      </w:r>
      <w:r w:rsidRPr="00D34004">
        <w:rPr>
          <w:rFonts w:ascii="Palatino Linotype" w:hAnsi="Palatino Linotype"/>
          <w:i/>
          <w:spacing w:val="1"/>
          <w:sz w:val="22"/>
          <w:szCs w:val="22"/>
        </w:rPr>
        <w:t xml:space="preserve"> </w:t>
      </w:r>
      <w:r w:rsidRPr="00D34004">
        <w:rPr>
          <w:rFonts w:ascii="Palatino Linotype" w:hAnsi="Palatino Linotype"/>
          <w:i/>
          <w:sz w:val="22"/>
          <w:szCs w:val="22"/>
        </w:rPr>
        <w:t>solicitudes</w:t>
      </w:r>
      <w:r w:rsidRPr="00D34004">
        <w:rPr>
          <w:rFonts w:ascii="Palatino Linotype" w:hAnsi="Palatino Linotype"/>
          <w:i/>
          <w:spacing w:val="1"/>
          <w:sz w:val="22"/>
          <w:szCs w:val="22"/>
        </w:rPr>
        <w:t xml:space="preserve"> </w:t>
      </w:r>
      <w:r w:rsidRPr="00D34004">
        <w:rPr>
          <w:rFonts w:ascii="Palatino Linotype" w:hAnsi="Palatino Linotype"/>
          <w:i/>
          <w:sz w:val="22"/>
          <w:szCs w:val="22"/>
        </w:rPr>
        <w:t>de</w:t>
      </w:r>
      <w:r w:rsidRPr="00D34004">
        <w:rPr>
          <w:rFonts w:ascii="Palatino Linotype" w:hAnsi="Palatino Linotype"/>
          <w:i/>
          <w:spacing w:val="1"/>
          <w:sz w:val="22"/>
          <w:szCs w:val="22"/>
        </w:rPr>
        <w:t xml:space="preserve"> </w:t>
      </w:r>
      <w:r w:rsidRPr="00D34004">
        <w:rPr>
          <w:rFonts w:ascii="Palatino Linotype" w:hAnsi="Palatino Linotype"/>
          <w:i/>
          <w:sz w:val="22"/>
          <w:szCs w:val="22"/>
        </w:rPr>
        <w:t xml:space="preserve">información </w:t>
      </w:r>
      <w:r w:rsidRPr="00D34004">
        <w:rPr>
          <w:rFonts w:ascii="Palatino Linotype" w:hAnsi="Palatino Linotype"/>
          <w:b/>
          <w:i/>
          <w:sz w:val="22"/>
          <w:szCs w:val="22"/>
        </w:rPr>
        <w:t xml:space="preserve">00100/SJDH/IP/2020 y 00106/SJDH/IP/2020, </w:t>
      </w:r>
      <w:r w:rsidRPr="00D34004">
        <w:rPr>
          <w:rFonts w:ascii="Palatino Linotype" w:hAnsi="Palatino Linotype"/>
          <w:i/>
          <w:sz w:val="22"/>
          <w:szCs w:val="22"/>
        </w:rPr>
        <w:t>para que, en términos del</w:t>
      </w:r>
      <w:r w:rsidRPr="00D34004">
        <w:rPr>
          <w:rFonts w:ascii="Palatino Linotype" w:hAnsi="Palatino Linotype"/>
          <w:i/>
          <w:spacing w:val="1"/>
          <w:sz w:val="22"/>
          <w:szCs w:val="22"/>
        </w:rPr>
        <w:t xml:space="preserve"> </w:t>
      </w:r>
      <w:r w:rsidRPr="00D34004">
        <w:rPr>
          <w:rFonts w:ascii="Palatino Linotype" w:hAnsi="Palatino Linotype"/>
          <w:i/>
          <w:sz w:val="22"/>
          <w:szCs w:val="22"/>
        </w:rPr>
        <w:t>Considerando CUARTO de esta resolución, previa acreditación de su identidad,</w:t>
      </w:r>
      <w:r w:rsidRPr="00D34004">
        <w:rPr>
          <w:rFonts w:ascii="Palatino Linotype" w:hAnsi="Palatino Linotype"/>
          <w:i/>
          <w:spacing w:val="1"/>
          <w:sz w:val="22"/>
          <w:szCs w:val="22"/>
        </w:rPr>
        <w:t xml:space="preserve"> </w:t>
      </w:r>
      <w:r w:rsidRPr="00D34004">
        <w:rPr>
          <w:rFonts w:ascii="Palatino Linotype" w:hAnsi="Palatino Linotype"/>
          <w:i/>
          <w:sz w:val="22"/>
          <w:szCs w:val="22"/>
        </w:rPr>
        <w:t>entregue</w:t>
      </w:r>
      <w:r w:rsidRPr="00D34004">
        <w:rPr>
          <w:rFonts w:ascii="Palatino Linotype" w:hAnsi="Palatino Linotype"/>
          <w:i/>
          <w:spacing w:val="-2"/>
          <w:sz w:val="22"/>
          <w:szCs w:val="22"/>
        </w:rPr>
        <w:t xml:space="preserve"> </w:t>
      </w:r>
      <w:r w:rsidRPr="00D34004">
        <w:rPr>
          <w:rFonts w:ascii="Palatino Linotype" w:hAnsi="Palatino Linotype"/>
          <w:i/>
          <w:sz w:val="22"/>
          <w:szCs w:val="22"/>
        </w:rPr>
        <w:t>en</w:t>
      </w:r>
      <w:r w:rsidRPr="00D34004">
        <w:rPr>
          <w:rFonts w:ascii="Palatino Linotype" w:hAnsi="Palatino Linotype"/>
          <w:i/>
          <w:spacing w:val="-1"/>
          <w:sz w:val="22"/>
          <w:szCs w:val="22"/>
        </w:rPr>
        <w:t xml:space="preserve"> </w:t>
      </w:r>
      <w:r w:rsidRPr="00D34004">
        <w:rPr>
          <w:rFonts w:ascii="Palatino Linotype" w:hAnsi="Palatino Linotype"/>
          <w:i/>
          <w:sz w:val="22"/>
          <w:szCs w:val="22"/>
        </w:rPr>
        <w:t>copias</w:t>
      </w:r>
      <w:r w:rsidRPr="00D34004">
        <w:rPr>
          <w:rFonts w:ascii="Palatino Linotype" w:hAnsi="Palatino Linotype"/>
          <w:i/>
          <w:spacing w:val="-2"/>
          <w:sz w:val="22"/>
          <w:szCs w:val="22"/>
        </w:rPr>
        <w:t xml:space="preserve"> </w:t>
      </w:r>
      <w:r w:rsidRPr="00D34004">
        <w:rPr>
          <w:rFonts w:ascii="Palatino Linotype" w:hAnsi="Palatino Linotype"/>
          <w:i/>
          <w:sz w:val="22"/>
          <w:szCs w:val="22"/>
        </w:rPr>
        <w:t>certificadas</w:t>
      </w:r>
      <w:r w:rsidRPr="00D34004">
        <w:rPr>
          <w:rFonts w:ascii="Palatino Linotype" w:hAnsi="Palatino Linotype"/>
          <w:i/>
          <w:spacing w:val="2"/>
          <w:sz w:val="22"/>
          <w:szCs w:val="22"/>
        </w:rPr>
        <w:t xml:space="preserve"> </w:t>
      </w:r>
      <w:r w:rsidRPr="00D34004">
        <w:rPr>
          <w:rFonts w:ascii="Palatino Linotype" w:hAnsi="Palatino Linotype"/>
          <w:i/>
          <w:sz w:val="22"/>
          <w:szCs w:val="22"/>
        </w:rPr>
        <w:t>sin</w:t>
      </w:r>
      <w:r w:rsidRPr="00D34004">
        <w:rPr>
          <w:rFonts w:ascii="Palatino Linotype" w:hAnsi="Palatino Linotype"/>
          <w:i/>
          <w:spacing w:val="-1"/>
          <w:sz w:val="22"/>
          <w:szCs w:val="22"/>
        </w:rPr>
        <w:t xml:space="preserve"> </w:t>
      </w:r>
      <w:r w:rsidRPr="00D34004">
        <w:rPr>
          <w:rFonts w:ascii="Palatino Linotype" w:hAnsi="Palatino Linotype"/>
          <w:i/>
          <w:sz w:val="22"/>
          <w:szCs w:val="22"/>
        </w:rPr>
        <w:t>costo, de lo</w:t>
      </w:r>
      <w:r w:rsidRPr="00D34004">
        <w:rPr>
          <w:rFonts w:ascii="Palatino Linotype" w:hAnsi="Palatino Linotype"/>
          <w:i/>
          <w:spacing w:val="-1"/>
          <w:sz w:val="22"/>
          <w:szCs w:val="22"/>
        </w:rPr>
        <w:t xml:space="preserve"> </w:t>
      </w:r>
      <w:r w:rsidRPr="00D34004">
        <w:rPr>
          <w:rFonts w:ascii="Palatino Linotype" w:hAnsi="Palatino Linotype"/>
          <w:i/>
          <w:sz w:val="22"/>
          <w:szCs w:val="22"/>
        </w:rPr>
        <w:t>siguiente:</w:t>
      </w:r>
    </w:p>
    <w:p w14:paraId="6C55FBED" w14:textId="77777777" w:rsidR="00082684" w:rsidRPr="00D34004" w:rsidRDefault="00082684" w:rsidP="00082684">
      <w:pPr>
        <w:pStyle w:val="Textoindependiente"/>
        <w:spacing w:before="9" w:line="276" w:lineRule="auto"/>
        <w:ind w:left="720"/>
        <w:rPr>
          <w:rFonts w:ascii="Palatino Linotype" w:hAnsi="Palatino Linotype"/>
          <w:i/>
          <w:sz w:val="22"/>
          <w:szCs w:val="22"/>
        </w:rPr>
      </w:pPr>
    </w:p>
    <w:p w14:paraId="39AE93D5" w14:textId="77777777" w:rsidR="00082684" w:rsidRPr="00D34004" w:rsidRDefault="00082684" w:rsidP="00082684">
      <w:pPr>
        <w:spacing w:line="276" w:lineRule="auto"/>
        <w:ind w:left="720"/>
        <w:jc w:val="both"/>
        <w:rPr>
          <w:rFonts w:ascii="Palatino Linotype" w:hAnsi="Palatino Linotype"/>
          <w:b/>
          <w:i/>
          <w:sz w:val="22"/>
          <w:szCs w:val="22"/>
        </w:rPr>
      </w:pPr>
      <w:r w:rsidRPr="00D34004">
        <w:rPr>
          <w:rFonts w:ascii="Palatino Linotype" w:hAnsi="Palatino Linotype"/>
          <w:i/>
          <w:sz w:val="22"/>
          <w:szCs w:val="22"/>
        </w:rPr>
        <w:t>Respecto</w:t>
      </w:r>
      <w:r w:rsidRPr="00D34004">
        <w:rPr>
          <w:rFonts w:ascii="Palatino Linotype" w:hAnsi="Palatino Linotype"/>
          <w:i/>
          <w:spacing w:val="-3"/>
          <w:sz w:val="22"/>
          <w:szCs w:val="22"/>
        </w:rPr>
        <w:t xml:space="preserve"> </w:t>
      </w:r>
      <w:r w:rsidRPr="00D34004">
        <w:rPr>
          <w:rFonts w:ascii="Palatino Linotype" w:hAnsi="Palatino Linotype"/>
          <w:i/>
          <w:sz w:val="22"/>
          <w:szCs w:val="22"/>
        </w:rPr>
        <w:t>a</w:t>
      </w:r>
      <w:r w:rsidRPr="00D34004">
        <w:rPr>
          <w:rFonts w:ascii="Palatino Linotype" w:hAnsi="Palatino Linotype"/>
          <w:i/>
          <w:spacing w:val="-3"/>
          <w:sz w:val="22"/>
          <w:szCs w:val="22"/>
        </w:rPr>
        <w:t xml:space="preserve"> </w:t>
      </w:r>
      <w:r w:rsidRPr="00D34004">
        <w:rPr>
          <w:rFonts w:ascii="Palatino Linotype" w:hAnsi="Palatino Linotype"/>
          <w:i/>
          <w:sz w:val="22"/>
          <w:szCs w:val="22"/>
        </w:rPr>
        <w:t>la</w:t>
      </w:r>
      <w:r w:rsidRPr="00D34004">
        <w:rPr>
          <w:rFonts w:ascii="Palatino Linotype" w:hAnsi="Palatino Linotype"/>
          <w:i/>
          <w:spacing w:val="-2"/>
          <w:sz w:val="22"/>
          <w:szCs w:val="22"/>
        </w:rPr>
        <w:t xml:space="preserve"> </w:t>
      </w:r>
      <w:r w:rsidRPr="00D34004">
        <w:rPr>
          <w:rFonts w:ascii="Palatino Linotype" w:hAnsi="Palatino Linotype"/>
          <w:i/>
          <w:sz w:val="22"/>
          <w:szCs w:val="22"/>
        </w:rPr>
        <w:t xml:space="preserve">solicitud </w:t>
      </w:r>
      <w:r w:rsidRPr="00D34004">
        <w:rPr>
          <w:rFonts w:ascii="Palatino Linotype" w:hAnsi="Palatino Linotype"/>
          <w:b/>
          <w:i/>
          <w:sz w:val="22"/>
          <w:szCs w:val="22"/>
        </w:rPr>
        <w:t>00100/SJDH/IP/2020:</w:t>
      </w:r>
    </w:p>
    <w:p w14:paraId="796A1908" w14:textId="77777777" w:rsidR="00082684" w:rsidRPr="00D34004" w:rsidRDefault="00082684" w:rsidP="00082684">
      <w:pPr>
        <w:pStyle w:val="Textoindependiente"/>
        <w:spacing w:before="1" w:line="276" w:lineRule="auto"/>
        <w:ind w:left="720"/>
        <w:rPr>
          <w:rFonts w:ascii="Palatino Linotype" w:hAnsi="Palatino Linotype"/>
          <w:b/>
          <w:i/>
          <w:sz w:val="22"/>
          <w:szCs w:val="22"/>
        </w:rPr>
      </w:pPr>
    </w:p>
    <w:p w14:paraId="764F531F" w14:textId="77777777" w:rsidR="00082684" w:rsidRPr="00D34004" w:rsidRDefault="00082684" w:rsidP="00D61D0E">
      <w:pPr>
        <w:pStyle w:val="Prrafodelista"/>
        <w:widowControl w:val="0"/>
        <w:numPr>
          <w:ilvl w:val="0"/>
          <w:numId w:val="8"/>
        </w:numPr>
        <w:tabs>
          <w:tab w:val="left" w:pos="862"/>
        </w:tabs>
        <w:autoSpaceDE w:val="0"/>
        <w:autoSpaceDN w:val="0"/>
        <w:spacing w:line="276" w:lineRule="auto"/>
        <w:ind w:left="1080" w:right="518"/>
        <w:contextualSpacing w:val="0"/>
        <w:jc w:val="both"/>
        <w:rPr>
          <w:rFonts w:ascii="Palatino Linotype" w:hAnsi="Palatino Linotype"/>
          <w:b/>
          <w:i/>
          <w:sz w:val="22"/>
          <w:szCs w:val="22"/>
        </w:rPr>
      </w:pPr>
      <w:r w:rsidRPr="00D34004">
        <w:rPr>
          <w:rFonts w:ascii="Palatino Linotype" w:hAnsi="Palatino Linotype"/>
          <w:b/>
          <w:i/>
          <w:sz w:val="22"/>
          <w:szCs w:val="22"/>
        </w:rPr>
        <w:t xml:space="preserve">Expediente formado con motivo de la terapia realizada por la Lic. María </w:t>
      </w:r>
      <w:proofErr w:type="spellStart"/>
      <w:r w:rsidRPr="00D34004">
        <w:rPr>
          <w:rFonts w:ascii="Palatino Linotype" w:hAnsi="Palatino Linotype"/>
          <w:b/>
          <w:i/>
          <w:sz w:val="22"/>
          <w:szCs w:val="22"/>
        </w:rPr>
        <w:t>Talina</w:t>
      </w:r>
      <w:proofErr w:type="spellEnd"/>
      <w:r w:rsidRPr="00D34004">
        <w:rPr>
          <w:rFonts w:ascii="Palatino Linotype" w:hAnsi="Palatino Linotype"/>
          <w:b/>
          <w:i/>
          <w:sz w:val="22"/>
          <w:szCs w:val="22"/>
        </w:rPr>
        <w:t xml:space="preserve"> García</w:t>
      </w:r>
      <w:r w:rsidRPr="00D34004">
        <w:rPr>
          <w:rFonts w:ascii="Palatino Linotype" w:hAnsi="Palatino Linotype"/>
          <w:b/>
          <w:i/>
          <w:spacing w:val="1"/>
          <w:sz w:val="22"/>
          <w:szCs w:val="22"/>
        </w:rPr>
        <w:t xml:space="preserve"> </w:t>
      </w:r>
      <w:proofErr w:type="spellStart"/>
      <w:r w:rsidRPr="00D34004">
        <w:rPr>
          <w:rFonts w:ascii="Palatino Linotype" w:hAnsi="Palatino Linotype"/>
          <w:b/>
          <w:i/>
          <w:sz w:val="22"/>
          <w:szCs w:val="22"/>
        </w:rPr>
        <w:t>Monther</w:t>
      </w:r>
      <w:proofErr w:type="spellEnd"/>
      <w:r w:rsidRPr="00D34004">
        <w:rPr>
          <w:rFonts w:ascii="Palatino Linotype" w:hAnsi="Palatino Linotype"/>
          <w:b/>
          <w:i/>
          <w:sz w:val="22"/>
          <w:szCs w:val="22"/>
        </w:rPr>
        <w:t>, adscrita a la Comisión Ejecutiva de Atención a Víctimas del Estado de México, al</w:t>
      </w:r>
      <w:r w:rsidRPr="00D34004">
        <w:rPr>
          <w:rFonts w:ascii="Palatino Linotype" w:hAnsi="Palatino Linotype"/>
          <w:b/>
          <w:i/>
          <w:spacing w:val="1"/>
          <w:sz w:val="22"/>
          <w:szCs w:val="22"/>
        </w:rPr>
        <w:t xml:space="preserve"> </w:t>
      </w:r>
      <w:r w:rsidRPr="00D34004">
        <w:rPr>
          <w:rFonts w:ascii="Palatino Linotype" w:hAnsi="Palatino Linotype"/>
          <w:b/>
          <w:i/>
          <w:sz w:val="22"/>
          <w:szCs w:val="22"/>
        </w:rPr>
        <w:t>paciente</w:t>
      </w:r>
      <w:r w:rsidRPr="00D34004">
        <w:rPr>
          <w:rFonts w:ascii="Palatino Linotype" w:hAnsi="Palatino Linotype"/>
          <w:b/>
          <w:i/>
          <w:spacing w:val="-1"/>
          <w:sz w:val="22"/>
          <w:szCs w:val="22"/>
        </w:rPr>
        <w:t xml:space="preserve"> </w:t>
      </w:r>
      <w:r w:rsidRPr="00D34004">
        <w:rPr>
          <w:rFonts w:ascii="Palatino Linotype" w:hAnsi="Palatino Linotype"/>
          <w:b/>
          <w:i/>
          <w:sz w:val="22"/>
          <w:szCs w:val="22"/>
        </w:rPr>
        <w:t>referido por el</w:t>
      </w:r>
      <w:r w:rsidRPr="00D34004">
        <w:rPr>
          <w:rFonts w:ascii="Palatino Linotype" w:hAnsi="Palatino Linotype"/>
          <w:b/>
          <w:i/>
          <w:spacing w:val="1"/>
          <w:sz w:val="22"/>
          <w:szCs w:val="22"/>
        </w:rPr>
        <w:t xml:space="preserve"> </w:t>
      </w:r>
      <w:r w:rsidRPr="00D34004">
        <w:rPr>
          <w:rFonts w:ascii="Palatino Linotype" w:hAnsi="Palatino Linotype"/>
          <w:b/>
          <w:i/>
          <w:sz w:val="22"/>
          <w:szCs w:val="22"/>
        </w:rPr>
        <w:t>impetrante.</w:t>
      </w:r>
    </w:p>
    <w:p w14:paraId="505B4BDE" w14:textId="1071A3DE" w:rsidR="00082684" w:rsidRPr="00D34004" w:rsidRDefault="00082684" w:rsidP="00082684">
      <w:pPr>
        <w:pStyle w:val="Prrafodelista"/>
        <w:spacing w:before="240" w:after="240" w:line="276" w:lineRule="auto"/>
        <w:jc w:val="both"/>
        <w:rPr>
          <w:rFonts w:ascii="Palatino Linotype" w:eastAsia="Calibri" w:hAnsi="Palatino Linotype" w:cs="Arial"/>
          <w:i/>
          <w:color w:val="000000" w:themeColor="text1"/>
          <w:sz w:val="22"/>
          <w:szCs w:val="22"/>
        </w:rPr>
      </w:pPr>
    </w:p>
    <w:p w14:paraId="72A83CE9" w14:textId="158F0E4F" w:rsidR="00082684" w:rsidRPr="00D34004" w:rsidRDefault="00082684" w:rsidP="00082684">
      <w:pPr>
        <w:pStyle w:val="Prrafodelista"/>
        <w:spacing w:before="240" w:after="240" w:line="276" w:lineRule="auto"/>
        <w:jc w:val="both"/>
        <w:rPr>
          <w:rFonts w:ascii="Palatino Linotype" w:eastAsia="Calibri" w:hAnsi="Palatino Linotype" w:cs="Arial"/>
          <w:i/>
          <w:color w:val="000000" w:themeColor="text1"/>
          <w:sz w:val="22"/>
          <w:szCs w:val="22"/>
        </w:rPr>
      </w:pPr>
      <w:r w:rsidRPr="00D34004">
        <w:rPr>
          <w:rFonts w:ascii="Palatino Linotype" w:eastAsia="Calibri" w:hAnsi="Palatino Linotype" w:cs="Arial"/>
          <w:i/>
          <w:color w:val="000000" w:themeColor="text1"/>
          <w:sz w:val="22"/>
          <w:szCs w:val="22"/>
        </w:rPr>
        <w:t>[…]</w:t>
      </w:r>
    </w:p>
    <w:p w14:paraId="0B985AA7" w14:textId="7C340152" w:rsidR="00082684" w:rsidRPr="00D34004" w:rsidRDefault="00082684" w:rsidP="00082684">
      <w:pPr>
        <w:spacing w:line="276" w:lineRule="auto"/>
        <w:ind w:left="720" w:right="518"/>
        <w:jc w:val="both"/>
        <w:rPr>
          <w:rFonts w:ascii="Palatino Linotype" w:hAnsi="Palatino Linotype"/>
          <w:i/>
          <w:sz w:val="22"/>
          <w:szCs w:val="22"/>
        </w:rPr>
      </w:pPr>
      <w:r w:rsidRPr="00D34004">
        <w:rPr>
          <w:rFonts w:ascii="Palatino Linotype" w:hAnsi="Palatino Linotype"/>
          <w:i/>
          <w:sz w:val="22"/>
          <w:szCs w:val="22"/>
        </w:rPr>
        <w:t>Asimismo, para el caso de la entrega de la información en copias certificadas con costo, el</w:t>
      </w:r>
      <w:r w:rsidRPr="00D34004">
        <w:rPr>
          <w:rFonts w:ascii="Palatino Linotype" w:hAnsi="Palatino Linotype"/>
          <w:i/>
          <w:spacing w:val="1"/>
          <w:sz w:val="22"/>
          <w:szCs w:val="22"/>
        </w:rPr>
        <w:t xml:space="preserve"> </w:t>
      </w:r>
      <w:r w:rsidRPr="00D34004">
        <w:rPr>
          <w:rFonts w:ascii="Palatino Linotype" w:hAnsi="Palatino Linotype"/>
          <w:i/>
          <w:sz w:val="22"/>
          <w:szCs w:val="22"/>
        </w:rPr>
        <w:t>Sujeto</w:t>
      </w:r>
      <w:r w:rsidRPr="00D34004">
        <w:rPr>
          <w:rFonts w:ascii="Palatino Linotype" w:hAnsi="Palatino Linotype"/>
          <w:i/>
          <w:spacing w:val="-6"/>
          <w:sz w:val="22"/>
          <w:szCs w:val="22"/>
        </w:rPr>
        <w:t xml:space="preserve"> </w:t>
      </w:r>
      <w:r w:rsidRPr="00D34004">
        <w:rPr>
          <w:rFonts w:ascii="Palatino Linotype" w:hAnsi="Palatino Linotype"/>
          <w:i/>
          <w:sz w:val="22"/>
          <w:szCs w:val="22"/>
        </w:rPr>
        <w:t>Obligado</w:t>
      </w:r>
      <w:r w:rsidRPr="00D34004">
        <w:rPr>
          <w:rFonts w:ascii="Palatino Linotype" w:hAnsi="Palatino Linotype"/>
          <w:i/>
          <w:spacing w:val="-6"/>
          <w:sz w:val="22"/>
          <w:szCs w:val="22"/>
        </w:rPr>
        <w:t xml:space="preserve"> </w:t>
      </w:r>
      <w:r w:rsidRPr="00D34004">
        <w:rPr>
          <w:rFonts w:ascii="Palatino Linotype" w:hAnsi="Palatino Linotype"/>
          <w:i/>
          <w:sz w:val="22"/>
          <w:szCs w:val="22"/>
        </w:rPr>
        <w:t>previamente</w:t>
      </w:r>
      <w:r w:rsidRPr="00D34004">
        <w:rPr>
          <w:rFonts w:ascii="Palatino Linotype" w:hAnsi="Palatino Linotype"/>
          <w:i/>
          <w:spacing w:val="-6"/>
          <w:sz w:val="22"/>
          <w:szCs w:val="22"/>
        </w:rPr>
        <w:t xml:space="preserve"> </w:t>
      </w:r>
      <w:r w:rsidRPr="00D34004">
        <w:rPr>
          <w:rFonts w:ascii="Palatino Linotype" w:hAnsi="Palatino Linotype"/>
          <w:i/>
          <w:sz w:val="22"/>
          <w:szCs w:val="22"/>
        </w:rPr>
        <w:t>deberá</w:t>
      </w:r>
      <w:r w:rsidRPr="00D34004">
        <w:rPr>
          <w:rFonts w:ascii="Palatino Linotype" w:hAnsi="Palatino Linotype"/>
          <w:i/>
          <w:spacing w:val="-6"/>
          <w:sz w:val="22"/>
          <w:szCs w:val="22"/>
        </w:rPr>
        <w:t xml:space="preserve"> </w:t>
      </w:r>
      <w:r w:rsidRPr="00D34004">
        <w:rPr>
          <w:rFonts w:ascii="Palatino Linotype" w:hAnsi="Palatino Linotype"/>
          <w:i/>
          <w:sz w:val="22"/>
          <w:szCs w:val="22"/>
        </w:rPr>
        <w:t>hacer</w:t>
      </w:r>
      <w:r w:rsidRPr="00D34004">
        <w:rPr>
          <w:rFonts w:ascii="Palatino Linotype" w:hAnsi="Palatino Linotype"/>
          <w:i/>
          <w:spacing w:val="-6"/>
          <w:sz w:val="22"/>
          <w:szCs w:val="22"/>
        </w:rPr>
        <w:t xml:space="preserve"> </w:t>
      </w:r>
      <w:r w:rsidRPr="00D34004">
        <w:rPr>
          <w:rFonts w:ascii="Palatino Linotype" w:hAnsi="Palatino Linotype"/>
          <w:i/>
          <w:sz w:val="22"/>
          <w:szCs w:val="22"/>
        </w:rPr>
        <w:t>de</w:t>
      </w:r>
      <w:r w:rsidRPr="00D34004">
        <w:rPr>
          <w:rFonts w:ascii="Palatino Linotype" w:hAnsi="Palatino Linotype"/>
          <w:i/>
          <w:spacing w:val="-6"/>
          <w:sz w:val="22"/>
          <w:szCs w:val="22"/>
        </w:rPr>
        <w:t xml:space="preserve"> </w:t>
      </w:r>
      <w:r w:rsidRPr="00D34004">
        <w:rPr>
          <w:rFonts w:ascii="Palatino Linotype" w:hAnsi="Palatino Linotype"/>
          <w:i/>
          <w:sz w:val="22"/>
          <w:szCs w:val="22"/>
        </w:rPr>
        <w:t>conocimiento</w:t>
      </w:r>
      <w:r w:rsidRPr="00D34004">
        <w:rPr>
          <w:rFonts w:ascii="Palatino Linotype" w:hAnsi="Palatino Linotype"/>
          <w:i/>
          <w:spacing w:val="-6"/>
          <w:sz w:val="22"/>
          <w:szCs w:val="22"/>
        </w:rPr>
        <w:t xml:space="preserve"> </w:t>
      </w:r>
      <w:r w:rsidRPr="00D34004">
        <w:rPr>
          <w:rFonts w:ascii="Palatino Linotype" w:hAnsi="Palatino Linotype"/>
          <w:i/>
          <w:sz w:val="22"/>
          <w:szCs w:val="22"/>
        </w:rPr>
        <w:t>del</w:t>
      </w:r>
      <w:r w:rsidRPr="00D34004">
        <w:rPr>
          <w:rFonts w:ascii="Palatino Linotype" w:hAnsi="Palatino Linotype"/>
          <w:i/>
          <w:spacing w:val="-5"/>
          <w:sz w:val="22"/>
          <w:szCs w:val="22"/>
        </w:rPr>
        <w:t xml:space="preserve"> </w:t>
      </w:r>
      <w:r w:rsidRPr="00D34004">
        <w:rPr>
          <w:rFonts w:ascii="Palatino Linotype" w:hAnsi="Palatino Linotype"/>
          <w:i/>
          <w:sz w:val="22"/>
          <w:szCs w:val="22"/>
        </w:rPr>
        <w:t>particular</w:t>
      </w:r>
      <w:r w:rsidRPr="00D34004">
        <w:rPr>
          <w:rFonts w:ascii="Palatino Linotype" w:hAnsi="Palatino Linotype"/>
          <w:i/>
          <w:spacing w:val="-6"/>
          <w:sz w:val="22"/>
          <w:szCs w:val="22"/>
        </w:rPr>
        <w:t xml:space="preserve"> </w:t>
      </w:r>
      <w:r w:rsidRPr="00D34004">
        <w:rPr>
          <w:rFonts w:ascii="Palatino Linotype" w:hAnsi="Palatino Linotype"/>
          <w:i/>
          <w:sz w:val="22"/>
          <w:szCs w:val="22"/>
        </w:rPr>
        <w:t>el</w:t>
      </w:r>
      <w:r w:rsidRPr="00D34004">
        <w:rPr>
          <w:rFonts w:ascii="Palatino Linotype" w:hAnsi="Palatino Linotype"/>
          <w:i/>
          <w:spacing w:val="-6"/>
          <w:sz w:val="22"/>
          <w:szCs w:val="22"/>
        </w:rPr>
        <w:t xml:space="preserve"> </w:t>
      </w:r>
      <w:r w:rsidRPr="00D34004">
        <w:rPr>
          <w:rFonts w:ascii="Palatino Linotype" w:hAnsi="Palatino Linotype"/>
          <w:i/>
          <w:sz w:val="22"/>
          <w:szCs w:val="22"/>
        </w:rPr>
        <w:t>domicilio</w:t>
      </w:r>
      <w:r w:rsidRPr="00D34004">
        <w:rPr>
          <w:rFonts w:ascii="Palatino Linotype" w:hAnsi="Palatino Linotype"/>
          <w:i/>
          <w:spacing w:val="-6"/>
          <w:sz w:val="22"/>
          <w:szCs w:val="22"/>
        </w:rPr>
        <w:t xml:space="preserve"> </w:t>
      </w:r>
      <w:r w:rsidRPr="00D34004">
        <w:rPr>
          <w:rFonts w:ascii="Palatino Linotype" w:hAnsi="Palatino Linotype"/>
          <w:i/>
          <w:sz w:val="22"/>
          <w:szCs w:val="22"/>
        </w:rPr>
        <w:t>al</w:t>
      </w:r>
      <w:r w:rsidRPr="00D34004">
        <w:rPr>
          <w:rFonts w:ascii="Palatino Linotype" w:hAnsi="Palatino Linotype"/>
          <w:i/>
          <w:spacing w:val="-6"/>
          <w:sz w:val="22"/>
          <w:szCs w:val="22"/>
        </w:rPr>
        <w:t xml:space="preserve"> </w:t>
      </w:r>
      <w:r w:rsidRPr="00D34004">
        <w:rPr>
          <w:rFonts w:ascii="Palatino Linotype" w:hAnsi="Palatino Linotype"/>
          <w:i/>
          <w:sz w:val="22"/>
          <w:szCs w:val="22"/>
        </w:rPr>
        <w:t>cual</w:t>
      </w:r>
      <w:r w:rsidRPr="00D34004">
        <w:rPr>
          <w:rFonts w:ascii="Palatino Linotype" w:hAnsi="Palatino Linotype"/>
          <w:i/>
          <w:spacing w:val="-52"/>
          <w:sz w:val="22"/>
          <w:szCs w:val="22"/>
        </w:rPr>
        <w:t xml:space="preserve"> </w:t>
      </w:r>
      <w:r w:rsidRPr="00D34004">
        <w:rPr>
          <w:rFonts w:ascii="Palatino Linotype" w:hAnsi="Palatino Linotype"/>
          <w:i/>
          <w:sz w:val="22"/>
          <w:szCs w:val="22"/>
        </w:rPr>
        <w:t>deberá</w:t>
      </w:r>
      <w:r w:rsidRPr="00D34004">
        <w:rPr>
          <w:rFonts w:ascii="Palatino Linotype" w:hAnsi="Palatino Linotype"/>
          <w:i/>
          <w:spacing w:val="3"/>
          <w:sz w:val="22"/>
          <w:szCs w:val="22"/>
        </w:rPr>
        <w:t xml:space="preserve"> </w:t>
      </w:r>
      <w:r w:rsidRPr="00D34004">
        <w:rPr>
          <w:rFonts w:ascii="Palatino Linotype" w:hAnsi="Palatino Linotype"/>
          <w:i/>
          <w:sz w:val="22"/>
          <w:szCs w:val="22"/>
        </w:rPr>
        <w:t>acudir,</w:t>
      </w:r>
      <w:r w:rsidRPr="00D34004">
        <w:rPr>
          <w:rFonts w:ascii="Palatino Linotype" w:hAnsi="Palatino Linotype"/>
          <w:i/>
          <w:spacing w:val="3"/>
          <w:sz w:val="22"/>
          <w:szCs w:val="22"/>
        </w:rPr>
        <w:t xml:space="preserve"> </w:t>
      </w:r>
      <w:r w:rsidRPr="00D34004">
        <w:rPr>
          <w:rFonts w:ascii="Palatino Linotype" w:hAnsi="Palatino Linotype"/>
          <w:i/>
          <w:sz w:val="22"/>
          <w:szCs w:val="22"/>
        </w:rPr>
        <w:t>el</w:t>
      </w:r>
      <w:r w:rsidRPr="00D34004">
        <w:rPr>
          <w:rFonts w:ascii="Palatino Linotype" w:hAnsi="Palatino Linotype"/>
          <w:i/>
          <w:spacing w:val="3"/>
          <w:sz w:val="22"/>
          <w:szCs w:val="22"/>
        </w:rPr>
        <w:t xml:space="preserve"> </w:t>
      </w:r>
      <w:r w:rsidRPr="00D34004">
        <w:rPr>
          <w:rFonts w:ascii="Palatino Linotype" w:hAnsi="Palatino Linotype"/>
          <w:i/>
          <w:sz w:val="22"/>
          <w:szCs w:val="22"/>
        </w:rPr>
        <w:t>nombre</w:t>
      </w:r>
      <w:r w:rsidRPr="00D34004">
        <w:rPr>
          <w:rFonts w:ascii="Palatino Linotype" w:hAnsi="Palatino Linotype"/>
          <w:i/>
          <w:spacing w:val="4"/>
          <w:sz w:val="22"/>
          <w:szCs w:val="22"/>
        </w:rPr>
        <w:t xml:space="preserve"> </w:t>
      </w:r>
      <w:r w:rsidRPr="00D34004">
        <w:rPr>
          <w:rFonts w:ascii="Palatino Linotype" w:hAnsi="Palatino Linotype"/>
          <w:i/>
          <w:sz w:val="22"/>
          <w:szCs w:val="22"/>
        </w:rPr>
        <w:t>de la</w:t>
      </w:r>
      <w:r w:rsidRPr="00D34004">
        <w:rPr>
          <w:rFonts w:ascii="Palatino Linotype" w:hAnsi="Palatino Linotype"/>
          <w:i/>
          <w:spacing w:val="3"/>
          <w:sz w:val="22"/>
          <w:szCs w:val="22"/>
        </w:rPr>
        <w:t xml:space="preserve"> </w:t>
      </w:r>
      <w:r w:rsidRPr="00D34004">
        <w:rPr>
          <w:rFonts w:ascii="Palatino Linotype" w:hAnsi="Palatino Linotype"/>
          <w:i/>
          <w:sz w:val="22"/>
          <w:szCs w:val="22"/>
        </w:rPr>
        <w:t>dependencia</w:t>
      </w:r>
      <w:r w:rsidRPr="00D34004">
        <w:rPr>
          <w:rFonts w:ascii="Palatino Linotype" w:hAnsi="Palatino Linotype"/>
          <w:i/>
          <w:spacing w:val="1"/>
          <w:sz w:val="22"/>
          <w:szCs w:val="22"/>
        </w:rPr>
        <w:t xml:space="preserve"> </w:t>
      </w:r>
      <w:r w:rsidRPr="00D34004">
        <w:rPr>
          <w:rFonts w:ascii="Palatino Linotype" w:hAnsi="Palatino Linotype"/>
          <w:i/>
          <w:sz w:val="22"/>
          <w:szCs w:val="22"/>
        </w:rPr>
        <w:t>o</w:t>
      </w:r>
      <w:r w:rsidRPr="00D34004">
        <w:rPr>
          <w:rFonts w:ascii="Palatino Linotype" w:hAnsi="Palatino Linotype"/>
          <w:i/>
          <w:spacing w:val="3"/>
          <w:sz w:val="22"/>
          <w:szCs w:val="22"/>
        </w:rPr>
        <w:t xml:space="preserve"> </w:t>
      </w:r>
      <w:r w:rsidRPr="00D34004">
        <w:rPr>
          <w:rFonts w:ascii="Palatino Linotype" w:hAnsi="Palatino Linotype"/>
          <w:i/>
          <w:sz w:val="22"/>
          <w:szCs w:val="22"/>
        </w:rPr>
        <w:t>área</w:t>
      </w:r>
      <w:r w:rsidRPr="00D34004">
        <w:rPr>
          <w:rFonts w:ascii="Palatino Linotype" w:hAnsi="Palatino Linotype"/>
          <w:i/>
          <w:spacing w:val="3"/>
          <w:sz w:val="22"/>
          <w:szCs w:val="22"/>
        </w:rPr>
        <w:t xml:space="preserve"> </w:t>
      </w:r>
      <w:r w:rsidRPr="00D34004">
        <w:rPr>
          <w:rFonts w:ascii="Palatino Linotype" w:hAnsi="Palatino Linotype"/>
          <w:i/>
          <w:sz w:val="22"/>
          <w:szCs w:val="22"/>
        </w:rPr>
        <w:t>respectiva,</w:t>
      </w:r>
      <w:r w:rsidRPr="00D34004">
        <w:rPr>
          <w:rFonts w:ascii="Palatino Linotype" w:hAnsi="Palatino Linotype"/>
          <w:i/>
          <w:spacing w:val="4"/>
          <w:sz w:val="22"/>
          <w:szCs w:val="22"/>
        </w:rPr>
        <w:t xml:space="preserve"> </w:t>
      </w:r>
      <w:r w:rsidRPr="00D34004">
        <w:rPr>
          <w:rFonts w:ascii="Palatino Linotype" w:hAnsi="Palatino Linotype"/>
          <w:i/>
          <w:sz w:val="22"/>
          <w:szCs w:val="22"/>
        </w:rPr>
        <w:t>los</w:t>
      </w:r>
      <w:r w:rsidRPr="00D34004">
        <w:rPr>
          <w:rFonts w:ascii="Palatino Linotype" w:hAnsi="Palatino Linotype"/>
          <w:i/>
          <w:spacing w:val="3"/>
          <w:sz w:val="22"/>
          <w:szCs w:val="22"/>
        </w:rPr>
        <w:t xml:space="preserve"> </w:t>
      </w:r>
      <w:r w:rsidRPr="00D34004">
        <w:rPr>
          <w:rFonts w:ascii="Palatino Linotype" w:hAnsi="Palatino Linotype"/>
          <w:i/>
          <w:sz w:val="22"/>
          <w:szCs w:val="22"/>
        </w:rPr>
        <w:t>días</w:t>
      </w:r>
      <w:r w:rsidRPr="00D34004">
        <w:rPr>
          <w:rFonts w:ascii="Palatino Linotype" w:hAnsi="Palatino Linotype"/>
          <w:i/>
          <w:spacing w:val="3"/>
          <w:sz w:val="22"/>
          <w:szCs w:val="22"/>
        </w:rPr>
        <w:t xml:space="preserve"> </w:t>
      </w:r>
      <w:r w:rsidRPr="00D34004">
        <w:rPr>
          <w:rFonts w:ascii="Palatino Linotype" w:hAnsi="Palatino Linotype"/>
          <w:i/>
          <w:sz w:val="22"/>
          <w:szCs w:val="22"/>
        </w:rPr>
        <w:t>y</w:t>
      </w:r>
      <w:r w:rsidRPr="00D34004">
        <w:rPr>
          <w:rFonts w:ascii="Palatino Linotype" w:hAnsi="Palatino Linotype"/>
          <w:i/>
          <w:spacing w:val="2"/>
          <w:sz w:val="22"/>
          <w:szCs w:val="22"/>
        </w:rPr>
        <w:t xml:space="preserve"> </w:t>
      </w:r>
      <w:r w:rsidRPr="00D34004">
        <w:rPr>
          <w:rFonts w:ascii="Palatino Linotype" w:hAnsi="Palatino Linotype"/>
          <w:i/>
          <w:sz w:val="22"/>
          <w:szCs w:val="22"/>
        </w:rPr>
        <w:t>horarios</w:t>
      </w:r>
      <w:r w:rsidRPr="00D34004">
        <w:rPr>
          <w:rFonts w:ascii="Palatino Linotype" w:hAnsi="Palatino Linotype"/>
          <w:i/>
          <w:spacing w:val="4"/>
          <w:sz w:val="22"/>
          <w:szCs w:val="22"/>
        </w:rPr>
        <w:t xml:space="preserve"> </w:t>
      </w:r>
      <w:r w:rsidRPr="00D34004">
        <w:rPr>
          <w:rFonts w:ascii="Palatino Linotype" w:hAnsi="Palatino Linotype"/>
          <w:i/>
          <w:sz w:val="22"/>
          <w:szCs w:val="22"/>
        </w:rPr>
        <w:lastRenderedPageBreak/>
        <w:t>de</w:t>
      </w:r>
      <w:r w:rsidRPr="00D34004">
        <w:rPr>
          <w:rFonts w:ascii="Palatino Linotype" w:hAnsi="Palatino Linotype"/>
          <w:i/>
          <w:spacing w:val="3"/>
          <w:sz w:val="22"/>
          <w:szCs w:val="22"/>
        </w:rPr>
        <w:t xml:space="preserve"> </w:t>
      </w:r>
      <w:r w:rsidRPr="00D34004">
        <w:rPr>
          <w:rFonts w:ascii="Palatino Linotype" w:hAnsi="Palatino Linotype"/>
          <w:i/>
          <w:sz w:val="22"/>
          <w:szCs w:val="22"/>
        </w:rPr>
        <w:t>atención en los cuales podrá acceder a las documentales, la forma y procedimiento a seguir para su</w:t>
      </w:r>
      <w:r w:rsidRPr="00D34004">
        <w:rPr>
          <w:rFonts w:ascii="Palatino Linotype" w:hAnsi="Palatino Linotype"/>
          <w:i/>
          <w:spacing w:val="1"/>
          <w:sz w:val="22"/>
          <w:szCs w:val="22"/>
        </w:rPr>
        <w:t xml:space="preserve"> </w:t>
      </w:r>
      <w:r w:rsidRPr="00D34004">
        <w:rPr>
          <w:rFonts w:ascii="Palatino Linotype" w:hAnsi="Palatino Linotype"/>
          <w:i/>
          <w:sz w:val="22"/>
          <w:szCs w:val="22"/>
        </w:rPr>
        <w:t>cobro</w:t>
      </w:r>
      <w:r w:rsidRPr="00D34004">
        <w:rPr>
          <w:rFonts w:ascii="Palatino Linotype" w:hAnsi="Palatino Linotype"/>
          <w:i/>
          <w:spacing w:val="-1"/>
          <w:sz w:val="22"/>
          <w:szCs w:val="22"/>
        </w:rPr>
        <w:t xml:space="preserve"> </w:t>
      </w:r>
      <w:r w:rsidRPr="00D34004">
        <w:rPr>
          <w:rFonts w:ascii="Palatino Linotype" w:hAnsi="Palatino Linotype"/>
          <w:i/>
          <w:sz w:val="22"/>
          <w:szCs w:val="22"/>
        </w:rPr>
        <w:t>y</w:t>
      </w:r>
      <w:r w:rsidRPr="00D34004">
        <w:rPr>
          <w:rFonts w:ascii="Palatino Linotype" w:hAnsi="Palatino Linotype"/>
          <w:i/>
          <w:spacing w:val="-3"/>
          <w:sz w:val="22"/>
          <w:szCs w:val="22"/>
        </w:rPr>
        <w:t xml:space="preserve"> </w:t>
      </w:r>
      <w:r w:rsidRPr="00D34004">
        <w:rPr>
          <w:rFonts w:ascii="Palatino Linotype" w:hAnsi="Palatino Linotype"/>
          <w:i/>
          <w:sz w:val="22"/>
          <w:szCs w:val="22"/>
        </w:rPr>
        <w:t>entrega.”</w:t>
      </w:r>
    </w:p>
    <w:p w14:paraId="00EB2E05" w14:textId="77777777" w:rsidR="006B1D22" w:rsidRPr="00D34004" w:rsidRDefault="006B1D22" w:rsidP="006B1D22">
      <w:pPr>
        <w:pStyle w:val="Prrafodelista"/>
        <w:spacing w:before="240" w:after="240" w:line="360" w:lineRule="auto"/>
        <w:ind w:left="0"/>
        <w:jc w:val="both"/>
        <w:rPr>
          <w:rFonts w:ascii="Palatino Linotype" w:eastAsia="Calibri" w:hAnsi="Palatino Linotype" w:cs="Arial"/>
          <w:lang w:val="es-US"/>
        </w:rPr>
      </w:pPr>
    </w:p>
    <w:p w14:paraId="2AC55754" w14:textId="77D897AF" w:rsidR="00BD2312" w:rsidRPr="00D34004" w:rsidRDefault="00082684" w:rsidP="00D61D0E">
      <w:pPr>
        <w:pStyle w:val="Prrafodelista"/>
        <w:numPr>
          <w:ilvl w:val="0"/>
          <w:numId w:val="1"/>
        </w:numPr>
        <w:spacing w:before="240" w:after="240" w:line="360" w:lineRule="auto"/>
        <w:ind w:left="0" w:firstLine="0"/>
        <w:jc w:val="both"/>
        <w:rPr>
          <w:rFonts w:ascii="Palatino Linotype" w:eastAsia="Calibri" w:hAnsi="Palatino Linotype" w:cs="Arial"/>
          <w:lang w:val="es-ES"/>
        </w:rPr>
      </w:pPr>
      <w:r w:rsidRPr="00D34004">
        <w:rPr>
          <w:rFonts w:ascii="Palatino Linotype" w:hAnsi="Palatino Linotype" w:cs="Arial"/>
        </w:rPr>
        <w:t xml:space="preserve">En cumplimiento a lo ordenado en la resolución al recurso de revisión </w:t>
      </w:r>
      <w:r w:rsidRPr="00D34004">
        <w:rPr>
          <w:rFonts w:ascii="Palatino Linotype" w:hAnsi="Palatino Linotype" w:cs="Calibri"/>
          <w:b/>
        </w:rPr>
        <w:t>03464/INFOEM/IP/RR/2020 y acumulado</w:t>
      </w:r>
      <w:r w:rsidRPr="00D34004">
        <w:rPr>
          <w:rFonts w:ascii="Palatino Linotype" w:eastAsia="Calibri" w:hAnsi="Palatino Linotype" w:cs="Arial"/>
          <w:lang w:val="es-ES"/>
        </w:rPr>
        <w:t xml:space="preserve">, </w:t>
      </w:r>
      <w:r w:rsidR="00535CD7" w:rsidRPr="00D34004">
        <w:rPr>
          <w:rFonts w:ascii="Palatino Linotype" w:hAnsi="Palatino Linotype" w:cs="Arial"/>
        </w:rPr>
        <w:t xml:space="preserve">el </w:t>
      </w:r>
      <w:r w:rsidR="00535CD7" w:rsidRPr="00D34004">
        <w:rPr>
          <w:rFonts w:ascii="Palatino Linotype" w:hAnsi="Palatino Linotype" w:cs="Arial"/>
          <w:b/>
          <w:bCs/>
        </w:rPr>
        <w:t>SUJETO OBLIGADO</w:t>
      </w:r>
      <w:r w:rsidR="00535CD7" w:rsidRPr="00D34004">
        <w:rPr>
          <w:rFonts w:ascii="Palatino Linotype" w:hAnsi="Palatino Linotype" w:cs="Arial"/>
        </w:rPr>
        <w:t xml:space="preserve"> </w:t>
      </w:r>
      <w:r w:rsidRPr="00D34004">
        <w:rPr>
          <w:rFonts w:ascii="Palatino Linotype" w:hAnsi="Palatino Linotype" w:cs="Arial"/>
        </w:rPr>
        <w:t xml:space="preserve">mediante </w:t>
      </w:r>
      <w:r w:rsidRPr="00D34004">
        <w:rPr>
          <w:rFonts w:ascii="Palatino Linotype" w:hAnsi="Palatino Linotype"/>
        </w:rPr>
        <w:t xml:space="preserve">oficio número </w:t>
      </w:r>
      <w:r w:rsidRPr="00D34004">
        <w:rPr>
          <w:rFonts w:ascii="Palatino Linotype" w:hAnsi="Palatino Linotype" w:cs="Calibri"/>
        </w:rPr>
        <w:t xml:space="preserve">SJDH/UIPPE/1111/2020 </w:t>
      </w:r>
      <w:r w:rsidRPr="00D34004">
        <w:rPr>
          <w:rFonts w:ascii="Palatino Linotype" w:hAnsi="Palatino Linotype"/>
        </w:rPr>
        <w:t>de fecha primero (01) de diciembre de dos mil veinte</w:t>
      </w:r>
      <w:r w:rsidRPr="00D34004">
        <w:rPr>
          <w:rFonts w:ascii="Palatino Linotype" w:hAnsi="Palatino Linotype" w:cs="Arial"/>
        </w:rPr>
        <w:t xml:space="preserve"> le hizo del conocimiento al hoy </w:t>
      </w:r>
      <w:r w:rsidRPr="00D34004">
        <w:rPr>
          <w:rFonts w:ascii="Palatino Linotype" w:hAnsi="Palatino Linotype" w:cs="Arial"/>
          <w:b/>
        </w:rPr>
        <w:t>RECURRENTE</w:t>
      </w:r>
      <w:r w:rsidRPr="00D34004">
        <w:rPr>
          <w:rFonts w:ascii="Palatino Linotype" w:hAnsi="Palatino Linotype" w:cs="Arial"/>
        </w:rPr>
        <w:t xml:space="preserve"> </w:t>
      </w:r>
      <w:r w:rsidR="00BD2312" w:rsidRPr="00D34004">
        <w:rPr>
          <w:rFonts w:ascii="Palatino Linotype" w:hAnsi="Palatino Linotype" w:cs="Arial"/>
        </w:rPr>
        <w:t xml:space="preserve">que toda vez que la modalidad de entrega de la información son copias certificadas sin costo le indicó el día, hora y lugar, al cual debía de acudir para que previa identificación se le entregará la información solicitada. </w:t>
      </w:r>
    </w:p>
    <w:p w14:paraId="5161F931" w14:textId="77777777" w:rsidR="006B1D22" w:rsidRPr="00D34004" w:rsidRDefault="006B1D22" w:rsidP="006B1D22">
      <w:pPr>
        <w:pStyle w:val="Prrafodelista"/>
        <w:rPr>
          <w:rFonts w:ascii="Palatino Linotype" w:hAnsi="Palatino Linotype" w:cs="Arial"/>
        </w:rPr>
      </w:pPr>
    </w:p>
    <w:p w14:paraId="2AFE9E9C" w14:textId="18E3B315" w:rsidR="00082684" w:rsidRPr="00D34004" w:rsidRDefault="00535CD7" w:rsidP="00D61D0E">
      <w:pPr>
        <w:pStyle w:val="Prrafodelista"/>
        <w:numPr>
          <w:ilvl w:val="0"/>
          <w:numId w:val="1"/>
        </w:numPr>
        <w:spacing w:before="240" w:after="240" w:line="360" w:lineRule="auto"/>
        <w:ind w:left="0" w:firstLine="0"/>
        <w:jc w:val="both"/>
        <w:rPr>
          <w:rFonts w:ascii="Palatino Linotype" w:eastAsia="Calibri" w:hAnsi="Palatino Linotype" w:cs="Arial"/>
          <w:lang w:val="es-ES"/>
        </w:rPr>
      </w:pPr>
      <w:r w:rsidRPr="00D34004">
        <w:rPr>
          <w:rFonts w:ascii="Palatino Linotype" w:hAnsi="Palatino Linotype" w:cs="Arial"/>
        </w:rPr>
        <w:t xml:space="preserve">De las manifestaciones vertidas por el </w:t>
      </w:r>
      <w:r w:rsidRPr="00D34004">
        <w:rPr>
          <w:rFonts w:ascii="Palatino Linotype" w:hAnsi="Palatino Linotype" w:cs="Arial"/>
          <w:b/>
          <w:bCs/>
        </w:rPr>
        <w:t>SUJETO OBLIGADO</w:t>
      </w:r>
      <w:r w:rsidRPr="00D34004">
        <w:rPr>
          <w:rFonts w:ascii="Palatino Linotype" w:hAnsi="Palatino Linotype" w:cs="Arial"/>
        </w:rPr>
        <w:t xml:space="preserve"> </w:t>
      </w:r>
      <w:r w:rsidR="00082684" w:rsidRPr="00D34004">
        <w:rPr>
          <w:rFonts w:ascii="Palatino Linotype" w:hAnsi="Palatino Linotype" w:cs="Arial"/>
        </w:rPr>
        <w:t xml:space="preserve">en sus respuestas como en sus informes justificados, se advierte </w:t>
      </w:r>
      <w:r w:rsidRPr="00D34004">
        <w:rPr>
          <w:rFonts w:ascii="Palatino Linotype" w:hAnsi="Palatino Linotype" w:cs="Arial"/>
        </w:rPr>
        <w:t xml:space="preserve">la existencia de concurrencia material entre </w:t>
      </w:r>
      <w:r w:rsidR="00082684" w:rsidRPr="00D34004">
        <w:rPr>
          <w:rFonts w:ascii="Palatino Linotype" w:hAnsi="Palatino Linotype" w:cs="Arial"/>
        </w:rPr>
        <w:t xml:space="preserve">los recurso de revisión </w:t>
      </w:r>
      <w:r w:rsidR="00082684" w:rsidRPr="00D34004">
        <w:rPr>
          <w:rFonts w:ascii="Palatino Linotype" w:hAnsi="Palatino Linotype" w:cs="Calibri"/>
          <w:b/>
        </w:rPr>
        <w:t xml:space="preserve">00228/INFOEM/IP/RR/2021 y 00229/INFOEM/IP/RR/2021 </w:t>
      </w:r>
      <w:r w:rsidR="00082684" w:rsidRPr="00D34004">
        <w:rPr>
          <w:rFonts w:ascii="Palatino Linotype" w:hAnsi="Palatino Linotype" w:cs="Arial"/>
        </w:rPr>
        <w:t xml:space="preserve">y </w:t>
      </w:r>
      <w:r w:rsidRPr="00D34004">
        <w:rPr>
          <w:rFonts w:ascii="Palatino Linotype" w:hAnsi="Palatino Linotype" w:cs="Arial"/>
        </w:rPr>
        <w:t xml:space="preserve">el recurso de revisión </w:t>
      </w:r>
      <w:r w:rsidR="00082684" w:rsidRPr="00D34004">
        <w:rPr>
          <w:rFonts w:ascii="Palatino Linotype" w:hAnsi="Palatino Linotype" w:cs="Calibri"/>
          <w:b/>
        </w:rPr>
        <w:t>03464/INFOEM/IP/RR/2020 y acumulado</w:t>
      </w:r>
      <w:r w:rsidRPr="00D34004">
        <w:rPr>
          <w:rFonts w:ascii="Palatino Linotype" w:hAnsi="Palatino Linotype" w:cs="Arial"/>
        </w:rPr>
        <w:t xml:space="preserve">, éste último resuelto en la </w:t>
      </w:r>
      <w:r w:rsidR="00082684" w:rsidRPr="00D34004">
        <w:rPr>
          <w:rFonts w:ascii="Palatino Linotype" w:hAnsi="Palatino Linotype" w:cs="Arial"/>
        </w:rPr>
        <w:t xml:space="preserve">Vigésima Sexta Sesión </w:t>
      </w:r>
      <w:r w:rsidRPr="00D34004">
        <w:rPr>
          <w:rFonts w:ascii="Palatino Linotype" w:hAnsi="Palatino Linotype" w:cs="Arial"/>
        </w:rPr>
        <w:t xml:space="preserve">Ordinaria del Pleno de este Órgano Garante, el </w:t>
      </w:r>
      <w:r w:rsidR="00082684" w:rsidRPr="00D34004">
        <w:rPr>
          <w:rFonts w:ascii="Palatino Linotype" w:hAnsi="Palatino Linotype" w:cs="Arial"/>
        </w:rPr>
        <w:t xml:space="preserve">once (11) de noviembre de </w:t>
      </w:r>
      <w:r w:rsidRPr="00D34004">
        <w:rPr>
          <w:rFonts w:ascii="Palatino Linotype" w:hAnsi="Palatino Linotype" w:cs="Arial"/>
        </w:rPr>
        <w:t xml:space="preserve">dos mil veinte, igualmente promovido por </w:t>
      </w:r>
      <w:r w:rsidR="00082684" w:rsidRPr="00D34004">
        <w:rPr>
          <w:rFonts w:ascii="Palatino Linotype" w:hAnsi="Palatino Linotype" w:cs="Arial"/>
        </w:rPr>
        <w:t>el</w:t>
      </w:r>
      <w:r w:rsidRPr="00D34004">
        <w:rPr>
          <w:rFonts w:ascii="Palatino Linotype" w:hAnsi="Palatino Linotype" w:cs="Arial"/>
        </w:rPr>
        <w:t xml:space="preserve"> </w:t>
      </w:r>
      <w:r w:rsidRPr="00D34004">
        <w:rPr>
          <w:rFonts w:ascii="Palatino Linotype" w:hAnsi="Palatino Linotype" w:cs="Arial"/>
          <w:b/>
          <w:bCs/>
        </w:rPr>
        <w:t>RECURRENTE.</w:t>
      </w:r>
    </w:p>
    <w:p w14:paraId="7259EE90" w14:textId="77777777" w:rsidR="00082684" w:rsidRPr="00D34004" w:rsidRDefault="00082684" w:rsidP="00082684">
      <w:pPr>
        <w:pStyle w:val="Prrafodelista"/>
        <w:spacing w:before="240" w:after="240" w:line="360" w:lineRule="auto"/>
        <w:ind w:left="0"/>
        <w:jc w:val="both"/>
        <w:rPr>
          <w:rFonts w:ascii="Palatino Linotype" w:eastAsia="Calibri" w:hAnsi="Palatino Linotype" w:cs="Arial"/>
          <w:lang w:val="es-ES"/>
        </w:rPr>
      </w:pPr>
    </w:p>
    <w:p w14:paraId="0AD47030" w14:textId="77777777" w:rsidR="00D63DCA" w:rsidRPr="00D34004" w:rsidRDefault="00535CD7" w:rsidP="00D61D0E">
      <w:pPr>
        <w:pStyle w:val="Prrafodelista"/>
        <w:numPr>
          <w:ilvl w:val="0"/>
          <w:numId w:val="1"/>
        </w:numPr>
        <w:spacing w:before="240" w:after="240" w:line="360" w:lineRule="auto"/>
        <w:ind w:left="0" w:firstLine="0"/>
        <w:jc w:val="both"/>
        <w:rPr>
          <w:rFonts w:ascii="Palatino Linotype" w:hAnsi="Palatino Linotype" w:cs="Arial"/>
          <w:lang w:val="es-ES"/>
        </w:rPr>
      </w:pPr>
      <w:r w:rsidRPr="00D34004">
        <w:rPr>
          <w:rFonts w:ascii="Palatino Linotype" w:hAnsi="Palatino Linotype" w:cs="Arial"/>
        </w:rPr>
        <w:t xml:space="preserve">En ese sentido, es conveniente exponer un resumen de la vida procesal del recurso de revisión </w:t>
      </w:r>
      <w:r w:rsidR="00BD2312" w:rsidRPr="00D34004">
        <w:rPr>
          <w:rFonts w:ascii="Palatino Linotype" w:hAnsi="Palatino Linotype" w:cs="Calibri"/>
          <w:b/>
        </w:rPr>
        <w:t>03464/INFOEM/IP/RR/2020 y acumulado</w:t>
      </w:r>
      <w:r w:rsidRPr="00D34004">
        <w:rPr>
          <w:rFonts w:ascii="Palatino Linotype" w:hAnsi="Palatino Linotype" w:cs="Arial"/>
        </w:rPr>
        <w:t>, mismo que se vierte a continuación:</w:t>
      </w:r>
      <w:r w:rsidR="00D63DCA" w:rsidRPr="00D34004">
        <w:rPr>
          <w:rFonts w:ascii="Palatino Linotype" w:hAnsi="Palatino Linotype" w:cs="Arial"/>
          <w:lang w:val="es-ES"/>
        </w:rPr>
        <w:t xml:space="preserve"> </w:t>
      </w:r>
    </w:p>
    <w:p w14:paraId="42A24122" w14:textId="77777777" w:rsidR="00D63DCA" w:rsidRPr="00D34004" w:rsidRDefault="00D63DCA" w:rsidP="00D63DCA">
      <w:pPr>
        <w:pStyle w:val="Prrafodelista"/>
        <w:spacing w:before="240" w:after="240" w:line="360" w:lineRule="auto"/>
        <w:ind w:left="0"/>
        <w:jc w:val="both"/>
        <w:rPr>
          <w:rFonts w:ascii="Palatino Linotype" w:eastAsia="Calibri" w:hAnsi="Palatino Linotype" w:cs="Arial"/>
          <w:lang w:val="es-ES"/>
        </w:rPr>
      </w:pPr>
    </w:p>
    <w:p w14:paraId="65A97B55" w14:textId="0F557BA6" w:rsidR="00D63DCA" w:rsidRPr="00D34004" w:rsidRDefault="00D63DCA" w:rsidP="00D61D0E">
      <w:pPr>
        <w:pStyle w:val="Prrafodelista"/>
        <w:numPr>
          <w:ilvl w:val="1"/>
          <w:numId w:val="7"/>
        </w:numPr>
        <w:tabs>
          <w:tab w:val="left" w:pos="1560"/>
        </w:tabs>
        <w:spacing w:before="240" w:after="240" w:line="360" w:lineRule="auto"/>
        <w:ind w:left="1134" w:firstLine="0"/>
        <w:jc w:val="both"/>
        <w:rPr>
          <w:rFonts w:ascii="Palatino Linotype" w:hAnsi="Palatino Linotype"/>
          <w:i/>
          <w:color w:val="000000"/>
        </w:rPr>
      </w:pPr>
      <w:r w:rsidRPr="00D34004">
        <w:rPr>
          <w:rFonts w:ascii="Palatino Linotype" w:hAnsi="Palatino Linotype" w:cs="Arial"/>
        </w:rPr>
        <w:t xml:space="preserve">El cinco (05) de agosto de dos mil veinte, el </w:t>
      </w:r>
      <w:r w:rsidRPr="00D34004">
        <w:rPr>
          <w:rFonts w:ascii="Palatino Linotype" w:hAnsi="Palatino Linotype" w:cs="Arial"/>
          <w:b/>
          <w:bCs/>
        </w:rPr>
        <w:t>RECURRENTE</w:t>
      </w:r>
      <w:r w:rsidRPr="00D34004">
        <w:rPr>
          <w:rFonts w:ascii="Palatino Linotype" w:hAnsi="Palatino Linotype" w:cs="Arial"/>
        </w:rPr>
        <w:t xml:space="preserve"> presentó a través del Sistema </w:t>
      </w:r>
      <w:r w:rsidRPr="00D34004">
        <w:rPr>
          <w:rFonts w:ascii="Palatino Linotype" w:eastAsia="Calibri" w:hAnsi="Palatino Linotype" w:cs="Arial"/>
          <w:color w:val="000000" w:themeColor="text1"/>
          <w:lang w:val="es-ES"/>
        </w:rPr>
        <w:t xml:space="preserve">de Acceso a la Información Mexiquense, la solicitud de información pública registrada con el número </w:t>
      </w:r>
      <w:r w:rsidRPr="00D34004">
        <w:rPr>
          <w:rFonts w:ascii="Palatino Linotype" w:hAnsi="Palatino Linotype"/>
          <w:b/>
        </w:rPr>
        <w:t>00100/SJDH/IP/2020</w:t>
      </w:r>
      <w:r w:rsidRPr="00D34004">
        <w:rPr>
          <w:rFonts w:ascii="Palatino Linotype" w:eastAsia="Calibri" w:hAnsi="Palatino Linotype" w:cs="Arial"/>
          <w:color w:val="000000" w:themeColor="text1"/>
          <w:lang w:val="es-ES"/>
        </w:rPr>
        <w:t xml:space="preserve">, mediante la cual requirió lo siguiente: </w:t>
      </w:r>
      <w:r w:rsidRPr="00D34004">
        <w:rPr>
          <w:rFonts w:ascii="Palatino Linotype" w:eastAsia="Calibri" w:hAnsi="Palatino Linotype" w:cs="Arial"/>
          <w:i/>
          <w:color w:val="000000" w:themeColor="text1"/>
          <w:lang w:val="es-ES"/>
        </w:rPr>
        <w:t xml:space="preserve">“Solicito versión pública electrónica para consulta en el SAIMEX y copias certificadas expedidas gratuitamente para ser presentadas en el juicio de amparo 1252(20291 del índice del Juzgado Séptimo de Distrito en el Estado de México, del expediente formado con motivo de la terapia realizada por la Lic. María </w:t>
      </w:r>
      <w:proofErr w:type="spellStart"/>
      <w:r w:rsidRPr="00D34004">
        <w:rPr>
          <w:rFonts w:ascii="Palatino Linotype" w:eastAsia="Calibri" w:hAnsi="Palatino Linotype" w:cs="Arial"/>
          <w:i/>
          <w:color w:val="000000" w:themeColor="text1"/>
          <w:lang w:val="es-ES"/>
        </w:rPr>
        <w:t>Talina</w:t>
      </w:r>
      <w:proofErr w:type="spellEnd"/>
      <w:r w:rsidRPr="00D34004">
        <w:rPr>
          <w:rFonts w:ascii="Palatino Linotype" w:eastAsia="Calibri" w:hAnsi="Palatino Linotype" w:cs="Arial"/>
          <w:i/>
          <w:color w:val="000000" w:themeColor="text1"/>
          <w:lang w:val="es-ES"/>
        </w:rPr>
        <w:t xml:space="preserve"> García </w:t>
      </w:r>
      <w:proofErr w:type="spellStart"/>
      <w:r w:rsidRPr="00D34004">
        <w:rPr>
          <w:rFonts w:ascii="Palatino Linotype" w:eastAsia="Calibri" w:hAnsi="Palatino Linotype" w:cs="Arial"/>
          <w:i/>
          <w:color w:val="000000" w:themeColor="text1"/>
          <w:lang w:val="es-ES"/>
        </w:rPr>
        <w:t>Monther</w:t>
      </w:r>
      <w:proofErr w:type="spellEnd"/>
      <w:r w:rsidRPr="00D34004">
        <w:rPr>
          <w:rFonts w:ascii="Palatino Linotype" w:eastAsia="Calibri" w:hAnsi="Palatino Linotype" w:cs="Arial"/>
          <w:i/>
          <w:color w:val="000000" w:themeColor="text1"/>
          <w:lang w:val="es-ES"/>
        </w:rPr>
        <w:t xml:space="preserve">, </w:t>
      </w:r>
      <w:proofErr w:type="spellStart"/>
      <w:r w:rsidRPr="00D34004">
        <w:rPr>
          <w:rFonts w:ascii="Palatino Linotype" w:eastAsia="Calibri" w:hAnsi="Palatino Linotype" w:cs="Arial"/>
          <w:i/>
          <w:color w:val="000000" w:themeColor="text1"/>
          <w:lang w:val="es-ES"/>
        </w:rPr>
        <w:t>adcrita</w:t>
      </w:r>
      <w:proofErr w:type="spellEnd"/>
      <w:r w:rsidRPr="00D34004">
        <w:rPr>
          <w:rFonts w:ascii="Palatino Linotype" w:eastAsia="Calibri" w:hAnsi="Palatino Linotype" w:cs="Arial"/>
          <w:i/>
          <w:color w:val="000000" w:themeColor="text1"/>
          <w:lang w:val="es-ES"/>
        </w:rPr>
        <w:t xml:space="preserve"> a la Comisión Ejecutiva de Atención a Víctimas del Estado de México, al </w:t>
      </w:r>
      <w:r w:rsidRPr="00A30984">
        <w:rPr>
          <w:rFonts w:ascii="Palatino Linotype" w:eastAsia="Calibri" w:hAnsi="Palatino Linotype" w:cs="Arial"/>
          <w:i/>
          <w:color w:val="000000" w:themeColor="text1"/>
          <w:highlight w:val="black"/>
          <w:lang w:val="es-ES"/>
        </w:rPr>
        <w:t xml:space="preserve">paciente </w:t>
      </w:r>
      <w:r w:rsidR="00A30984" w:rsidRPr="00A30984">
        <w:rPr>
          <w:rFonts w:ascii="Palatino Linotype" w:eastAsia="Calibri" w:hAnsi="Palatino Linotype" w:cs="Arial"/>
          <w:i/>
          <w:color w:val="000000" w:themeColor="text1"/>
          <w:highlight w:val="black"/>
          <w:lang w:val="es-ES"/>
        </w:rPr>
        <w:t>--------------------------</w:t>
      </w:r>
      <w:r w:rsidR="00A30984">
        <w:rPr>
          <w:rFonts w:ascii="Palatino Linotype" w:eastAsia="Calibri" w:hAnsi="Palatino Linotype" w:cs="Arial"/>
          <w:i/>
          <w:color w:val="000000" w:themeColor="text1"/>
          <w:highlight w:val="black"/>
          <w:lang w:val="es-ES"/>
        </w:rPr>
        <w:t xml:space="preserve"> </w:t>
      </w:r>
      <w:r w:rsidR="00A30984" w:rsidRPr="00A30984">
        <w:rPr>
          <w:rFonts w:ascii="Palatino Linotype" w:eastAsia="Calibri" w:hAnsi="Palatino Linotype" w:cs="Arial"/>
          <w:i/>
          <w:color w:val="000000" w:themeColor="text1"/>
          <w:highlight w:val="black"/>
          <w:lang w:val="es-ES"/>
        </w:rPr>
        <w:t>----------------</w:t>
      </w:r>
      <w:r w:rsidRPr="00D34004">
        <w:rPr>
          <w:rFonts w:ascii="Palatino Linotype" w:eastAsia="Calibri" w:hAnsi="Palatino Linotype" w:cs="Arial"/>
          <w:i/>
          <w:color w:val="000000" w:themeColor="text1"/>
          <w:lang w:val="es-ES"/>
        </w:rPr>
        <w:t>”</w:t>
      </w:r>
      <w:r w:rsidRPr="00D34004">
        <w:rPr>
          <w:rFonts w:ascii="Palatino Linotype" w:eastAsia="Calibri" w:hAnsi="Palatino Linotype" w:cs="Arial"/>
          <w:color w:val="000000" w:themeColor="text1"/>
          <w:lang w:val="es-ES"/>
        </w:rPr>
        <w:t xml:space="preserve"> (Sic) </w:t>
      </w:r>
    </w:p>
    <w:p w14:paraId="31ED5EBF" w14:textId="77777777" w:rsidR="00D63DCA" w:rsidRPr="00D34004" w:rsidRDefault="00D63DCA" w:rsidP="00D63DCA">
      <w:pPr>
        <w:pStyle w:val="Prrafodelista"/>
        <w:tabs>
          <w:tab w:val="left" w:pos="1560"/>
        </w:tabs>
        <w:spacing w:before="240" w:after="240" w:line="360" w:lineRule="auto"/>
        <w:ind w:left="1134"/>
        <w:jc w:val="both"/>
        <w:rPr>
          <w:rFonts w:ascii="Palatino Linotype" w:hAnsi="Palatino Linotype"/>
          <w:i/>
          <w:color w:val="000000"/>
        </w:rPr>
      </w:pPr>
    </w:p>
    <w:p w14:paraId="7A588A51" w14:textId="77777777" w:rsidR="00D63DCA" w:rsidRPr="00D34004" w:rsidRDefault="00D63DCA" w:rsidP="00D61D0E">
      <w:pPr>
        <w:pStyle w:val="Prrafodelista"/>
        <w:numPr>
          <w:ilvl w:val="1"/>
          <w:numId w:val="7"/>
        </w:numPr>
        <w:tabs>
          <w:tab w:val="left" w:pos="1560"/>
        </w:tabs>
        <w:spacing w:before="240" w:after="240" w:line="360" w:lineRule="auto"/>
        <w:ind w:left="1134" w:firstLine="0"/>
        <w:jc w:val="both"/>
        <w:rPr>
          <w:rFonts w:ascii="Palatino Linotype" w:hAnsi="Palatino Linotype"/>
          <w:i/>
          <w:color w:val="000000"/>
        </w:rPr>
      </w:pPr>
      <w:r w:rsidRPr="00D34004">
        <w:rPr>
          <w:rFonts w:ascii="Palatino Linotype" w:eastAsia="Calibri" w:hAnsi="Palatino Linotype" w:cs="Arial"/>
          <w:color w:val="000000" w:themeColor="text1"/>
          <w:lang w:val="es-ES"/>
        </w:rPr>
        <w:t xml:space="preserve">Posteriormente, el veintisiete (27) de agosto de dos mil veinte, el </w:t>
      </w:r>
      <w:r w:rsidRPr="00D34004">
        <w:rPr>
          <w:rFonts w:ascii="Palatino Linotype" w:eastAsia="Calibri" w:hAnsi="Palatino Linotype" w:cs="Arial"/>
          <w:b/>
          <w:bCs/>
          <w:color w:val="000000" w:themeColor="text1"/>
          <w:lang w:val="es-ES"/>
        </w:rPr>
        <w:t>SUJETO OBLIGADO</w:t>
      </w:r>
      <w:r w:rsidRPr="00D34004">
        <w:rPr>
          <w:rFonts w:ascii="Palatino Linotype" w:eastAsia="Calibri" w:hAnsi="Palatino Linotype" w:cs="Arial"/>
          <w:color w:val="000000" w:themeColor="text1"/>
          <w:lang w:val="es-ES"/>
        </w:rPr>
        <w:t xml:space="preserve"> en su respuesta le hizo del conocimiento al hoy </w:t>
      </w:r>
      <w:r w:rsidRPr="00D34004">
        <w:rPr>
          <w:rFonts w:ascii="Palatino Linotype" w:eastAsia="Calibri" w:hAnsi="Palatino Linotype" w:cs="Arial"/>
          <w:b/>
          <w:color w:val="000000" w:themeColor="text1"/>
          <w:lang w:val="es-ES"/>
        </w:rPr>
        <w:t xml:space="preserve">RECURRENTE </w:t>
      </w:r>
      <w:r w:rsidRPr="00D34004">
        <w:rPr>
          <w:rFonts w:ascii="Palatino Linotype" w:hAnsi="Palatino Linotype"/>
        </w:rPr>
        <w:t>que</w:t>
      </w:r>
      <w:r w:rsidRPr="00D34004">
        <w:rPr>
          <w:rFonts w:ascii="Palatino Linotype" w:hAnsi="Palatino Linotype"/>
          <w:spacing w:val="46"/>
        </w:rPr>
        <w:t xml:space="preserve"> </w:t>
      </w:r>
      <w:r w:rsidRPr="00D34004">
        <w:rPr>
          <w:rFonts w:ascii="Palatino Linotype" w:hAnsi="Palatino Linotype"/>
        </w:rPr>
        <w:t>la</w:t>
      </w:r>
      <w:r w:rsidRPr="00D34004">
        <w:rPr>
          <w:rFonts w:ascii="Palatino Linotype" w:hAnsi="Palatino Linotype"/>
          <w:spacing w:val="46"/>
        </w:rPr>
        <w:t xml:space="preserve"> </w:t>
      </w:r>
      <w:r w:rsidRPr="00D34004">
        <w:rPr>
          <w:rFonts w:ascii="Palatino Linotype" w:hAnsi="Palatino Linotype"/>
        </w:rPr>
        <w:t>información</w:t>
      </w:r>
      <w:r w:rsidRPr="00D34004">
        <w:rPr>
          <w:rFonts w:ascii="Palatino Linotype" w:hAnsi="Palatino Linotype"/>
          <w:spacing w:val="50"/>
        </w:rPr>
        <w:t xml:space="preserve"> </w:t>
      </w:r>
      <w:r w:rsidRPr="00D34004">
        <w:rPr>
          <w:rFonts w:ascii="Palatino Linotype" w:hAnsi="Palatino Linotype"/>
        </w:rPr>
        <w:t>solicitada</w:t>
      </w:r>
      <w:r w:rsidRPr="00D34004">
        <w:rPr>
          <w:rFonts w:ascii="Palatino Linotype" w:hAnsi="Palatino Linotype"/>
          <w:spacing w:val="47"/>
        </w:rPr>
        <w:t xml:space="preserve"> </w:t>
      </w:r>
      <w:r w:rsidRPr="00D34004">
        <w:rPr>
          <w:rFonts w:ascii="Palatino Linotype" w:hAnsi="Palatino Linotype"/>
        </w:rPr>
        <w:t>son</w:t>
      </w:r>
      <w:r w:rsidRPr="00D34004">
        <w:rPr>
          <w:rFonts w:ascii="Palatino Linotype" w:hAnsi="Palatino Linotype"/>
          <w:spacing w:val="50"/>
        </w:rPr>
        <w:t xml:space="preserve"> </w:t>
      </w:r>
      <w:r w:rsidRPr="00D34004">
        <w:rPr>
          <w:rFonts w:ascii="Palatino Linotype" w:hAnsi="Palatino Linotype"/>
        </w:rPr>
        <w:t>datos personalísimos,</w:t>
      </w:r>
      <w:r w:rsidRPr="00D34004">
        <w:rPr>
          <w:rFonts w:ascii="Palatino Linotype" w:hAnsi="Palatino Linotype"/>
          <w:spacing w:val="-4"/>
        </w:rPr>
        <w:t xml:space="preserve"> </w:t>
      </w:r>
      <w:r w:rsidRPr="00D34004">
        <w:rPr>
          <w:rFonts w:ascii="Palatino Linotype" w:hAnsi="Palatino Linotype"/>
        </w:rPr>
        <w:t>mismos</w:t>
      </w:r>
      <w:r w:rsidRPr="00D34004">
        <w:rPr>
          <w:rFonts w:ascii="Palatino Linotype" w:hAnsi="Palatino Linotype"/>
          <w:spacing w:val="-6"/>
        </w:rPr>
        <w:t xml:space="preserve"> </w:t>
      </w:r>
      <w:r w:rsidRPr="00D34004">
        <w:rPr>
          <w:rFonts w:ascii="Palatino Linotype" w:hAnsi="Palatino Linotype"/>
        </w:rPr>
        <w:t>que</w:t>
      </w:r>
      <w:r w:rsidRPr="00D34004">
        <w:rPr>
          <w:rFonts w:ascii="Palatino Linotype" w:hAnsi="Palatino Linotype"/>
          <w:spacing w:val="-5"/>
        </w:rPr>
        <w:t xml:space="preserve"> </w:t>
      </w:r>
      <w:r w:rsidRPr="00D34004">
        <w:rPr>
          <w:rFonts w:ascii="Palatino Linotype" w:hAnsi="Palatino Linotype"/>
        </w:rPr>
        <w:t>no</w:t>
      </w:r>
      <w:r w:rsidRPr="00D34004">
        <w:rPr>
          <w:rFonts w:ascii="Palatino Linotype" w:hAnsi="Palatino Linotype"/>
          <w:spacing w:val="-6"/>
        </w:rPr>
        <w:t xml:space="preserve"> </w:t>
      </w:r>
      <w:r w:rsidRPr="00D34004">
        <w:rPr>
          <w:rFonts w:ascii="Palatino Linotype" w:hAnsi="Palatino Linotype"/>
        </w:rPr>
        <w:t>se</w:t>
      </w:r>
      <w:r w:rsidRPr="00D34004">
        <w:rPr>
          <w:rFonts w:ascii="Palatino Linotype" w:hAnsi="Palatino Linotype"/>
          <w:spacing w:val="-4"/>
        </w:rPr>
        <w:t xml:space="preserve"> </w:t>
      </w:r>
      <w:r w:rsidRPr="00D34004">
        <w:rPr>
          <w:rFonts w:ascii="Palatino Linotype" w:hAnsi="Palatino Linotype"/>
        </w:rPr>
        <w:t>pueden</w:t>
      </w:r>
      <w:r w:rsidRPr="00D34004">
        <w:rPr>
          <w:rFonts w:ascii="Palatino Linotype" w:hAnsi="Palatino Linotype"/>
          <w:spacing w:val="-4"/>
        </w:rPr>
        <w:t xml:space="preserve"> </w:t>
      </w:r>
      <w:r w:rsidRPr="00D34004">
        <w:rPr>
          <w:rFonts w:ascii="Palatino Linotype" w:hAnsi="Palatino Linotype"/>
        </w:rPr>
        <w:t>compartir</w:t>
      </w:r>
      <w:r w:rsidRPr="00D34004">
        <w:rPr>
          <w:rFonts w:ascii="Palatino Linotype" w:hAnsi="Palatino Linotype"/>
          <w:spacing w:val="-3"/>
        </w:rPr>
        <w:t xml:space="preserve"> </w:t>
      </w:r>
      <w:r w:rsidRPr="00D34004">
        <w:rPr>
          <w:rFonts w:ascii="Palatino Linotype" w:hAnsi="Palatino Linotype"/>
        </w:rPr>
        <w:t>por</w:t>
      </w:r>
      <w:r w:rsidRPr="00D34004">
        <w:rPr>
          <w:rFonts w:ascii="Palatino Linotype" w:hAnsi="Palatino Linotype"/>
          <w:spacing w:val="-4"/>
        </w:rPr>
        <w:t xml:space="preserve"> </w:t>
      </w:r>
      <w:r w:rsidRPr="00D34004">
        <w:rPr>
          <w:rFonts w:ascii="Palatino Linotype" w:hAnsi="Palatino Linotype"/>
        </w:rPr>
        <w:t>SAIMEX,</w:t>
      </w:r>
      <w:r w:rsidRPr="00D34004">
        <w:rPr>
          <w:rFonts w:ascii="Palatino Linotype" w:hAnsi="Palatino Linotype"/>
          <w:spacing w:val="-3"/>
        </w:rPr>
        <w:t xml:space="preserve"> </w:t>
      </w:r>
      <w:r w:rsidRPr="00D34004">
        <w:rPr>
          <w:rFonts w:ascii="Palatino Linotype" w:hAnsi="Palatino Linotype"/>
        </w:rPr>
        <w:t>aunado</w:t>
      </w:r>
      <w:r w:rsidRPr="00D34004">
        <w:rPr>
          <w:rFonts w:ascii="Palatino Linotype" w:hAnsi="Palatino Linotype"/>
          <w:spacing w:val="-7"/>
        </w:rPr>
        <w:t xml:space="preserve"> </w:t>
      </w:r>
      <w:r w:rsidRPr="00D34004">
        <w:rPr>
          <w:rFonts w:ascii="Palatino Linotype" w:hAnsi="Palatino Linotype"/>
        </w:rPr>
        <w:t>a</w:t>
      </w:r>
      <w:r w:rsidRPr="00D34004">
        <w:rPr>
          <w:rFonts w:ascii="Palatino Linotype" w:hAnsi="Palatino Linotype"/>
          <w:spacing w:val="-3"/>
        </w:rPr>
        <w:t xml:space="preserve"> </w:t>
      </w:r>
      <w:r w:rsidRPr="00D34004">
        <w:rPr>
          <w:rFonts w:ascii="Palatino Linotype" w:hAnsi="Palatino Linotype"/>
        </w:rPr>
        <w:t>que</w:t>
      </w:r>
      <w:r w:rsidRPr="00D34004">
        <w:rPr>
          <w:rFonts w:ascii="Palatino Linotype" w:hAnsi="Palatino Linotype"/>
          <w:spacing w:val="-5"/>
        </w:rPr>
        <w:t xml:space="preserve"> </w:t>
      </w:r>
      <w:r w:rsidRPr="00D34004">
        <w:rPr>
          <w:rFonts w:ascii="Palatino Linotype" w:hAnsi="Palatino Linotype"/>
        </w:rPr>
        <w:t>no</w:t>
      </w:r>
      <w:r w:rsidRPr="00D34004">
        <w:rPr>
          <w:rFonts w:ascii="Palatino Linotype" w:hAnsi="Palatino Linotype"/>
          <w:spacing w:val="-53"/>
        </w:rPr>
        <w:t xml:space="preserve"> </w:t>
      </w:r>
      <w:r w:rsidRPr="00D34004">
        <w:rPr>
          <w:rFonts w:ascii="Palatino Linotype" w:hAnsi="Palatino Linotype"/>
        </w:rPr>
        <w:t>se tiene la certeza de que sea el interesado quien solicite la información, agregando</w:t>
      </w:r>
      <w:r w:rsidRPr="00D34004">
        <w:rPr>
          <w:rFonts w:ascii="Palatino Linotype" w:hAnsi="Palatino Linotype"/>
          <w:spacing w:val="1"/>
        </w:rPr>
        <w:t xml:space="preserve"> </w:t>
      </w:r>
      <w:r w:rsidRPr="00D34004">
        <w:rPr>
          <w:rFonts w:ascii="Palatino Linotype" w:hAnsi="Palatino Linotype"/>
        </w:rPr>
        <w:t>que solo se puede entregar la misma con la persona legitimada, toda vez que la</w:t>
      </w:r>
      <w:r w:rsidRPr="00D34004">
        <w:rPr>
          <w:rFonts w:ascii="Palatino Linotype" w:hAnsi="Palatino Linotype"/>
          <w:spacing w:val="1"/>
        </w:rPr>
        <w:t xml:space="preserve"> </w:t>
      </w:r>
      <w:r w:rsidRPr="00D34004">
        <w:rPr>
          <w:rFonts w:ascii="Palatino Linotype" w:hAnsi="Palatino Linotype"/>
        </w:rPr>
        <w:t>información</w:t>
      </w:r>
      <w:r w:rsidRPr="00D34004">
        <w:rPr>
          <w:rFonts w:ascii="Palatino Linotype" w:hAnsi="Palatino Linotype"/>
          <w:spacing w:val="-8"/>
        </w:rPr>
        <w:t xml:space="preserve"> </w:t>
      </w:r>
      <w:r w:rsidRPr="00D34004">
        <w:rPr>
          <w:rFonts w:ascii="Palatino Linotype" w:hAnsi="Palatino Linotype"/>
        </w:rPr>
        <w:t>fue</w:t>
      </w:r>
      <w:r w:rsidRPr="00D34004">
        <w:rPr>
          <w:rFonts w:ascii="Palatino Linotype" w:hAnsi="Palatino Linotype"/>
          <w:spacing w:val="-11"/>
        </w:rPr>
        <w:t xml:space="preserve"> </w:t>
      </w:r>
      <w:r w:rsidRPr="00D34004">
        <w:rPr>
          <w:rFonts w:ascii="Palatino Linotype" w:hAnsi="Palatino Linotype"/>
        </w:rPr>
        <w:t>proporcionada</w:t>
      </w:r>
      <w:r w:rsidRPr="00D34004">
        <w:rPr>
          <w:rFonts w:ascii="Palatino Linotype" w:hAnsi="Palatino Linotype"/>
          <w:spacing w:val="-8"/>
        </w:rPr>
        <w:t xml:space="preserve"> </w:t>
      </w:r>
      <w:r w:rsidRPr="00D34004">
        <w:rPr>
          <w:rFonts w:ascii="Palatino Linotype" w:hAnsi="Palatino Linotype"/>
        </w:rPr>
        <w:t>por</w:t>
      </w:r>
      <w:r w:rsidRPr="00D34004">
        <w:rPr>
          <w:rFonts w:ascii="Palatino Linotype" w:hAnsi="Palatino Linotype"/>
          <w:spacing w:val="-10"/>
        </w:rPr>
        <w:t xml:space="preserve"> </w:t>
      </w:r>
      <w:r w:rsidRPr="00D34004">
        <w:rPr>
          <w:rFonts w:ascii="Palatino Linotype" w:hAnsi="Palatino Linotype"/>
        </w:rPr>
        <w:t>el</w:t>
      </w:r>
      <w:r w:rsidRPr="00D34004">
        <w:rPr>
          <w:rFonts w:ascii="Palatino Linotype" w:hAnsi="Palatino Linotype"/>
          <w:spacing w:val="-7"/>
        </w:rPr>
        <w:t xml:space="preserve"> </w:t>
      </w:r>
      <w:r w:rsidRPr="00D34004">
        <w:rPr>
          <w:rFonts w:ascii="Palatino Linotype" w:hAnsi="Palatino Linotype"/>
        </w:rPr>
        <w:t>titular</w:t>
      </w:r>
      <w:r w:rsidRPr="00D34004">
        <w:rPr>
          <w:rFonts w:ascii="Palatino Linotype" w:hAnsi="Palatino Linotype"/>
          <w:spacing w:val="-9"/>
        </w:rPr>
        <w:t xml:space="preserve"> </w:t>
      </w:r>
      <w:r w:rsidRPr="00D34004">
        <w:rPr>
          <w:rFonts w:ascii="Palatino Linotype" w:hAnsi="Palatino Linotype"/>
        </w:rPr>
        <w:t>con</w:t>
      </w:r>
      <w:r w:rsidRPr="00D34004">
        <w:rPr>
          <w:rFonts w:ascii="Palatino Linotype" w:hAnsi="Palatino Linotype"/>
          <w:spacing w:val="-8"/>
        </w:rPr>
        <w:t xml:space="preserve"> </w:t>
      </w:r>
      <w:r w:rsidRPr="00D34004">
        <w:rPr>
          <w:rFonts w:ascii="Palatino Linotype" w:hAnsi="Palatino Linotype"/>
        </w:rPr>
        <w:t>el</w:t>
      </w:r>
      <w:r w:rsidRPr="00D34004">
        <w:rPr>
          <w:rFonts w:ascii="Palatino Linotype" w:hAnsi="Palatino Linotype"/>
          <w:spacing w:val="-8"/>
        </w:rPr>
        <w:t xml:space="preserve"> </w:t>
      </w:r>
      <w:r w:rsidRPr="00D34004">
        <w:rPr>
          <w:rFonts w:ascii="Palatino Linotype" w:hAnsi="Palatino Linotype"/>
        </w:rPr>
        <w:t>objetivo</w:t>
      </w:r>
      <w:r w:rsidRPr="00D34004">
        <w:rPr>
          <w:rFonts w:ascii="Palatino Linotype" w:hAnsi="Palatino Linotype"/>
          <w:spacing w:val="-11"/>
        </w:rPr>
        <w:t xml:space="preserve"> </w:t>
      </w:r>
      <w:r w:rsidRPr="00D34004">
        <w:rPr>
          <w:rFonts w:ascii="Palatino Linotype" w:hAnsi="Palatino Linotype"/>
        </w:rPr>
        <w:t>de</w:t>
      </w:r>
      <w:r w:rsidRPr="00D34004">
        <w:rPr>
          <w:rFonts w:ascii="Palatino Linotype" w:hAnsi="Palatino Linotype"/>
          <w:spacing w:val="-8"/>
        </w:rPr>
        <w:t xml:space="preserve"> </w:t>
      </w:r>
      <w:r w:rsidRPr="00D34004">
        <w:rPr>
          <w:rFonts w:ascii="Palatino Linotype" w:hAnsi="Palatino Linotype"/>
        </w:rPr>
        <w:t>acceder</w:t>
      </w:r>
      <w:r w:rsidRPr="00D34004">
        <w:rPr>
          <w:rFonts w:ascii="Palatino Linotype" w:hAnsi="Palatino Linotype"/>
          <w:spacing w:val="-10"/>
        </w:rPr>
        <w:t xml:space="preserve"> </w:t>
      </w:r>
      <w:r w:rsidRPr="00D34004">
        <w:rPr>
          <w:rFonts w:ascii="Palatino Linotype" w:hAnsi="Palatino Linotype"/>
        </w:rPr>
        <w:t>a</w:t>
      </w:r>
      <w:r w:rsidRPr="00D34004">
        <w:rPr>
          <w:rFonts w:ascii="Palatino Linotype" w:hAnsi="Palatino Linotype"/>
          <w:spacing w:val="-11"/>
        </w:rPr>
        <w:t xml:space="preserve"> </w:t>
      </w:r>
      <w:r w:rsidRPr="00D34004">
        <w:rPr>
          <w:rFonts w:ascii="Palatino Linotype" w:hAnsi="Palatino Linotype"/>
        </w:rPr>
        <w:t>los</w:t>
      </w:r>
      <w:r w:rsidRPr="00D34004">
        <w:rPr>
          <w:rFonts w:ascii="Palatino Linotype" w:hAnsi="Palatino Linotype"/>
          <w:spacing w:val="-11"/>
        </w:rPr>
        <w:t xml:space="preserve"> </w:t>
      </w:r>
      <w:r w:rsidRPr="00D34004">
        <w:rPr>
          <w:rFonts w:ascii="Palatino Linotype" w:hAnsi="Palatino Linotype"/>
        </w:rPr>
        <w:t>trámites</w:t>
      </w:r>
      <w:r w:rsidRPr="00D34004">
        <w:rPr>
          <w:rFonts w:ascii="Palatino Linotype" w:hAnsi="Palatino Linotype"/>
          <w:spacing w:val="-52"/>
        </w:rPr>
        <w:t xml:space="preserve"> </w:t>
      </w:r>
      <w:r w:rsidRPr="00D34004">
        <w:rPr>
          <w:rFonts w:ascii="Palatino Linotype" w:hAnsi="Palatino Linotype"/>
        </w:rPr>
        <w:t>y</w:t>
      </w:r>
      <w:r w:rsidRPr="00D34004">
        <w:rPr>
          <w:rFonts w:ascii="Palatino Linotype" w:hAnsi="Palatino Linotype"/>
          <w:spacing w:val="-3"/>
        </w:rPr>
        <w:t xml:space="preserve"> </w:t>
      </w:r>
      <w:r w:rsidRPr="00D34004">
        <w:rPr>
          <w:rFonts w:ascii="Palatino Linotype" w:hAnsi="Palatino Linotype"/>
        </w:rPr>
        <w:t>servicios</w:t>
      </w:r>
      <w:r w:rsidRPr="00D34004">
        <w:rPr>
          <w:rFonts w:ascii="Palatino Linotype" w:hAnsi="Palatino Linotype"/>
          <w:spacing w:val="-5"/>
        </w:rPr>
        <w:t xml:space="preserve"> </w:t>
      </w:r>
      <w:r w:rsidRPr="00D34004">
        <w:rPr>
          <w:rFonts w:ascii="Palatino Linotype" w:hAnsi="Palatino Linotype"/>
        </w:rPr>
        <w:t>que</w:t>
      </w:r>
      <w:r w:rsidRPr="00D34004">
        <w:rPr>
          <w:rFonts w:ascii="Palatino Linotype" w:hAnsi="Palatino Linotype"/>
          <w:spacing w:val="-2"/>
        </w:rPr>
        <w:t xml:space="preserve"> </w:t>
      </w:r>
      <w:r w:rsidRPr="00D34004">
        <w:rPr>
          <w:rFonts w:ascii="Palatino Linotype" w:hAnsi="Palatino Linotype"/>
        </w:rPr>
        <w:t>otorga</w:t>
      </w:r>
      <w:r w:rsidRPr="00D34004">
        <w:rPr>
          <w:rFonts w:ascii="Palatino Linotype" w:hAnsi="Palatino Linotype"/>
          <w:spacing w:val="-3"/>
        </w:rPr>
        <w:t xml:space="preserve"> </w:t>
      </w:r>
      <w:r w:rsidRPr="00D34004">
        <w:rPr>
          <w:rFonts w:ascii="Palatino Linotype" w:hAnsi="Palatino Linotype"/>
        </w:rPr>
        <w:t>la</w:t>
      </w:r>
      <w:r w:rsidRPr="00D34004">
        <w:rPr>
          <w:rFonts w:ascii="Palatino Linotype" w:hAnsi="Palatino Linotype"/>
          <w:spacing w:val="-5"/>
        </w:rPr>
        <w:t xml:space="preserve"> </w:t>
      </w:r>
      <w:r w:rsidRPr="00D34004">
        <w:rPr>
          <w:rFonts w:ascii="Palatino Linotype" w:hAnsi="Palatino Linotype"/>
        </w:rPr>
        <w:t>Comisión</w:t>
      </w:r>
      <w:r w:rsidRPr="00D34004">
        <w:rPr>
          <w:rFonts w:ascii="Palatino Linotype" w:hAnsi="Palatino Linotype"/>
          <w:spacing w:val="-4"/>
        </w:rPr>
        <w:t xml:space="preserve"> </w:t>
      </w:r>
      <w:r w:rsidRPr="00D34004">
        <w:rPr>
          <w:rFonts w:ascii="Palatino Linotype" w:hAnsi="Palatino Linotype"/>
        </w:rPr>
        <w:t>Ejecutiva,</w:t>
      </w:r>
      <w:r w:rsidRPr="00D34004">
        <w:rPr>
          <w:rFonts w:ascii="Palatino Linotype" w:hAnsi="Palatino Linotype"/>
          <w:spacing w:val="-2"/>
        </w:rPr>
        <w:t xml:space="preserve"> </w:t>
      </w:r>
      <w:r w:rsidRPr="00D34004">
        <w:rPr>
          <w:rFonts w:ascii="Palatino Linotype" w:hAnsi="Palatino Linotype"/>
        </w:rPr>
        <w:t>para</w:t>
      </w:r>
      <w:r w:rsidRPr="00D34004">
        <w:rPr>
          <w:rFonts w:ascii="Palatino Linotype" w:hAnsi="Palatino Linotype"/>
          <w:spacing w:val="-6"/>
        </w:rPr>
        <w:t xml:space="preserve"> </w:t>
      </w:r>
      <w:r w:rsidRPr="00D34004">
        <w:rPr>
          <w:rFonts w:ascii="Palatino Linotype" w:hAnsi="Palatino Linotype"/>
        </w:rPr>
        <w:t>obtener</w:t>
      </w:r>
      <w:r w:rsidRPr="00D34004">
        <w:rPr>
          <w:rFonts w:ascii="Palatino Linotype" w:hAnsi="Palatino Linotype"/>
          <w:spacing w:val="-3"/>
        </w:rPr>
        <w:t xml:space="preserve"> </w:t>
      </w:r>
      <w:r w:rsidRPr="00D34004">
        <w:rPr>
          <w:rFonts w:ascii="Palatino Linotype" w:hAnsi="Palatino Linotype"/>
        </w:rPr>
        <w:t>el</w:t>
      </w:r>
      <w:r w:rsidRPr="00D34004">
        <w:rPr>
          <w:rFonts w:ascii="Palatino Linotype" w:hAnsi="Palatino Linotype"/>
          <w:spacing w:val="-2"/>
        </w:rPr>
        <w:t xml:space="preserve"> </w:t>
      </w:r>
      <w:r w:rsidRPr="00D34004">
        <w:rPr>
          <w:rFonts w:ascii="Palatino Linotype" w:hAnsi="Palatino Linotype"/>
        </w:rPr>
        <w:t>consentimiento</w:t>
      </w:r>
      <w:r w:rsidRPr="00D34004">
        <w:rPr>
          <w:rFonts w:ascii="Palatino Linotype" w:hAnsi="Palatino Linotype"/>
          <w:spacing w:val="-3"/>
        </w:rPr>
        <w:t xml:space="preserve"> </w:t>
      </w:r>
      <w:r w:rsidRPr="00D34004">
        <w:rPr>
          <w:rFonts w:ascii="Palatino Linotype" w:hAnsi="Palatino Linotype"/>
        </w:rPr>
        <w:t>para</w:t>
      </w:r>
      <w:r w:rsidRPr="00D34004">
        <w:rPr>
          <w:rFonts w:ascii="Palatino Linotype" w:hAnsi="Palatino Linotype"/>
          <w:spacing w:val="-2"/>
        </w:rPr>
        <w:t xml:space="preserve"> </w:t>
      </w:r>
      <w:r w:rsidRPr="00D34004">
        <w:rPr>
          <w:rFonts w:ascii="Palatino Linotype" w:hAnsi="Palatino Linotype"/>
        </w:rPr>
        <w:t>el</w:t>
      </w:r>
      <w:r w:rsidRPr="00D34004">
        <w:rPr>
          <w:rFonts w:ascii="Palatino Linotype" w:hAnsi="Palatino Linotype"/>
          <w:spacing w:val="-53"/>
        </w:rPr>
        <w:t xml:space="preserve"> </w:t>
      </w:r>
      <w:r w:rsidRPr="00D34004">
        <w:rPr>
          <w:rFonts w:ascii="Palatino Linotype" w:hAnsi="Palatino Linotype"/>
        </w:rPr>
        <w:t>manejo de sus datos se le dio a conocer el aviso de privacidad correspondiente,</w:t>
      </w:r>
      <w:r w:rsidRPr="00D34004">
        <w:rPr>
          <w:rFonts w:ascii="Palatino Linotype" w:hAnsi="Palatino Linotype"/>
          <w:spacing w:val="1"/>
        </w:rPr>
        <w:t xml:space="preserve"> </w:t>
      </w:r>
      <w:r w:rsidRPr="00D34004">
        <w:rPr>
          <w:rFonts w:ascii="Palatino Linotype" w:hAnsi="Palatino Linotype"/>
        </w:rPr>
        <w:t xml:space="preserve">reiterando que </w:t>
      </w:r>
      <w:r w:rsidRPr="00D34004">
        <w:rPr>
          <w:rFonts w:ascii="Palatino Linotype" w:hAnsi="Palatino Linotype"/>
        </w:rPr>
        <w:lastRenderedPageBreak/>
        <w:t>no puede entregar la información requerida por el impetrante, toda</w:t>
      </w:r>
      <w:r w:rsidRPr="00D34004">
        <w:rPr>
          <w:rFonts w:ascii="Palatino Linotype" w:hAnsi="Palatino Linotype"/>
          <w:spacing w:val="1"/>
        </w:rPr>
        <w:t xml:space="preserve"> </w:t>
      </w:r>
      <w:r w:rsidRPr="00D34004">
        <w:rPr>
          <w:rFonts w:ascii="Palatino Linotype" w:hAnsi="Palatino Linotype"/>
        </w:rPr>
        <w:t>vez que dicha información le concierne únicamente a los particulares, con lo cual se</w:t>
      </w:r>
      <w:r w:rsidRPr="00D34004">
        <w:rPr>
          <w:rFonts w:ascii="Palatino Linotype" w:hAnsi="Palatino Linotype"/>
          <w:spacing w:val="-52"/>
        </w:rPr>
        <w:t xml:space="preserve"> </w:t>
      </w:r>
      <w:r w:rsidRPr="00D34004">
        <w:rPr>
          <w:rFonts w:ascii="Palatino Linotype" w:hAnsi="Palatino Linotype"/>
        </w:rPr>
        <w:t>da</w:t>
      </w:r>
      <w:r w:rsidRPr="00D34004">
        <w:rPr>
          <w:rFonts w:ascii="Palatino Linotype" w:hAnsi="Palatino Linotype"/>
          <w:spacing w:val="-3"/>
        </w:rPr>
        <w:t xml:space="preserve"> </w:t>
      </w:r>
      <w:r w:rsidRPr="00D34004">
        <w:rPr>
          <w:rFonts w:ascii="Palatino Linotype" w:hAnsi="Palatino Linotype"/>
        </w:rPr>
        <w:t>cumplimiento</w:t>
      </w:r>
      <w:r w:rsidRPr="00D34004">
        <w:rPr>
          <w:rFonts w:ascii="Palatino Linotype" w:hAnsi="Palatino Linotype"/>
          <w:spacing w:val="-3"/>
        </w:rPr>
        <w:t xml:space="preserve"> </w:t>
      </w:r>
      <w:r w:rsidRPr="00D34004">
        <w:rPr>
          <w:rFonts w:ascii="Palatino Linotype" w:hAnsi="Palatino Linotype"/>
        </w:rPr>
        <w:t>a</w:t>
      </w:r>
      <w:r w:rsidRPr="00D34004">
        <w:rPr>
          <w:rFonts w:ascii="Palatino Linotype" w:hAnsi="Palatino Linotype"/>
          <w:spacing w:val="-3"/>
        </w:rPr>
        <w:t xml:space="preserve"> </w:t>
      </w:r>
      <w:r w:rsidRPr="00D34004">
        <w:rPr>
          <w:rFonts w:ascii="Palatino Linotype" w:hAnsi="Palatino Linotype"/>
        </w:rPr>
        <w:t>lo</w:t>
      </w:r>
      <w:r w:rsidRPr="00D34004">
        <w:rPr>
          <w:rFonts w:ascii="Palatino Linotype" w:hAnsi="Palatino Linotype"/>
          <w:spacing w:val="-3"/>
        </w:rPr>
        <w:t xml:space="preserve"> </w:t>
      </w:r>
      <w:r w:rsidRPr="00D34004">
        <w:rPr>
          <w:rFonts w:ascii="Palatino Linotype" w:hAnsi="Palatino Linotype"/>
        </w:rPr>
        <w:t>establecido</w:t>
      </w:r>
      <w:r w:rsidRPr="00D34004">
        <w:rPr>
          <w:rFonts w:ascii="Palatino Linotype" w:hAnsi="Palatino Linotype"/>
          <w:spacing w:val="-4"/>
        </w:rPr>
        <w:t xml:space="preserve"> </w:t>
      </w:r>
      <w:r w:rsidRPr="00D34004">
        <w:rPr>
          <w:rFonts w:ascii="Palatino Linotype" w:hAnsi="Palatino Linotype"/>
        </w:rPr>
        <w:t>por</w:t>
      </w:r>
      <w:r w:rsidRPr="00D34004">
        <w:rPr>
          <w:rFonts w:ascii="Palatino Linotype" w:hAnsi="Palatino Linotype"/>
          <w:spacing w:val="-4"/>
        </w:rPr>
        <w:t xml:space="preserve"> </w:t>
      </w:r>
      <w:r w:rsidRPr="00D34004">
        <w:rPr>
          <w:rFonts w:ascii="Palatino Linotype" w:hAnsi="Palatino Linotype"/>
        </w:rPr>
        <w:t>el</w:t>
      </w:r>
      <w:r w:rsidRPr="00D34004">
        <w:rPr>
          <w:rFonts w:ascii="Palatino Linotype" w:hAnsi="Palatino Linotype"/>
          <w:spacing w:val="-2"/>
        </w:rPr>
        <w:t xml:space="preserve"> </w:t>
      </w:r>
      <w:r w:rsidRPr="00D34004">
        <w:rPr>
          <w:rFonts w:ascii="Palatino Linotype" w:hAnsi="Palatino Linotype"/>
        </w:rPr>
        <w:t>artículo</w:t>
      </w:r>
      <w:r w:rsidRPr="00D34004">
        <w:rPr>
          <w:rFonts w:ascii="Palatino Linotype" w:hAnsi="Palatino Linotype"/>
          <w:spacing w:val="-3"/>
        </w:rPr>
        <w:t xml:space="preserve"> </w:t>
      </w:r>
      <w:r w:rsidRPr="00D34004">
        <w:rPr>
          <w:rFonts w:ascii="Palatino Linotype" w:hAnsi="Palatino Linotype"/>
        </w:rPr>
        <w:t>40</w:t>
      </w:r>
      <w:r w:rsidRPr="00D34004">
        <w:rPr>
          <w:rFonts w:ascii="Palatino Linotype" w:hAnsi="Palatino Linotype"/>
          <w:spacing w:val="-3"/>
        </w:rPr>
        <w:t xml:space="preserve"> </w:t>
      </w:r>
      <w:r w:rsidRPr="00D34004">
        <w:rPr>
          <w:rFonts w:ascii="Palatino Linotype" w:hAnsi="Palatino Linotype"/>
        </w:rPr>
        <w:t>de</w:t>
      </w:r>
      <w:r w:rsidRPr="00D34004">
        <w:rPr>
          <w:rFonts w:ascii="Palatino Linotype" w:hAnsi="Palatino Linotype"/>
          <w:spacing w:val="-2"/>
        </w:rPr>
        <w:t xml:space="preserve"> </w:t>
      </w:r>
      <w:r w:rsidRPr="00D34004">
        <w:rPr>
          <w:rFonts w:ascii="Palatino Linotype" w:hAnsi="Palatino Linotype"/>
        </w:rPr>
        <w:t>la</w:t>
      </w:r>
      <w:r w:rsidRPr="00D34004">
        <w:rPr>
          <w:rFonts w:ascii="Palatino Linotype" w:hAnsi="Palatino Linotype"/>
          <w:spacing w:val="-2"/>
        </w:rPr>
        <w:t xml:space="preserve"> </w:t>
      </w:r>
      <w:r w:rsidRPr="00D34004">
        <w:rPr>
          <w:rFonts w:ascii="Palatino Linotype" w:hAnsi="Palatino Linotype"/>
        </w:rPr>
        <w:t>Ley</w:t>
      </w:r>
      <w:r w:rsidRPr="00D34004">
        <w:rPr>
          <w:rFonts w:ascii="Palatino Linotype" w:hAnsi="Palatino Linotype"/>
          <w:spacing w:val="-3"/>
        </w:rPr>
        <w:t xml:space="preserve"> </w:t>
      </w:r>
      <w:r w:rsidRPr="00D34004">
        <w:rPr>
          <w:rFonts w:ascii="Palatino Linotype" w:hAnsi="Palatino Linotype"/>
        </w:rPr>
        <w:t>de</w:t>
      </w:r>
      <w:r w:rsidRPr="00D34004">
        <w:rPr>
          <w:rFonts w:ascii="Palatino Linotype" w:hAnsi="Palatino Linotype"/>
          <w:spacing w:val="-3"/>
        </w:rPr>
        <w:t xml:space="preserve"> </w:t>
      </w:r>
      <w:r w:rsidRPr="00D34004">
        <w:rPr>
          <w:rFonts w:ascii="Palatino Linotype" w:hAnsi="Palatino Linotype"/>
        </w:rPr>
        <w:t>Protección</w:t>
      </w:r>
      <w:r w:rsidRPr="00D34004">
        <w:rPr>
          <w:rFonts w:ascii="Palatino Linotype" w:hAnsi="Palatino Linotype"/>
          <w:spacing w:val="-4"/>
        </w:rPr>
        <w:t xml:space="preserve"> </w:t>
      </w:r>
      <w:r w:rsidRPr="00D34004">
        <w:rPr>
          <w:rFonts w:ascii="Palatino Linotype" w:hAnsi="Palatino Linotype"/>
        </w:rPr>
        <w:t>de</w:t>
      </w:r>
      <w:r w:rsidRPr="00D34004">
        <w:rPr>
          <w:rFonts w:ascii="Palatino Linotype" w:hAnsi="Palatino Linotype"/>
          <w:spacing w:val="-3"/>
        </w:rPr>
        <w:t xml:space="preserve"> </w:t>
      </w:r>
      <w:r w:rsidRPr="00D34004">
        <w:rPr>
          <w:rFonts w:ascii="Palatino Linotype" w:hAnsi="Palatino Linotype"/>
        </w:rPr>
        <w:t>Datos</w:t>
      </w:r>
      <w:r w:rsidRPr="00D34004">
        <w:rPr>
          <w:rFonts w:ascii="Palatino Linotype" w:hAnsi="Palatino Linotype"/>
          <w:spacing w:val="-53"/>
        </w:rPr>
        <w:t xml:space="preserve"> </w:t>
      </w:r>
      <w:r w:rsidRPr="00D34004">
        <w:rPr>
          <w:rFonts w:ascii="Palatino Linotype" w:hAnsi="Palatino Linotype"/>
        </w:rPr>
        <w:t>Personales</w:t>
      </w:r>
      <w:r w:rsidRPr="00D34004">
        <w:rPr>
          <w:rFonts w:ascii="Palatino Linotype" w:hAnsi="Palatino Linotype"/>
          <w:spacing w:val="-1"/>
        </w:rPr>
        <w:t xml:space="preserve"> </w:t>
      </w:r>
      <w:r w:rsidRPr="00D34004">
        <w:rPr>
          <w:rFonts w:ascii="Palatino Linotype" w:hAnsi="Palatino Linotype"/>
        </w:rPr>
        <w:t>vigente en el</w:t>
      </w:r>
      <w:r w:rsidRPr="00D34004">
        <w:rPr>
          <w:rFonts w:ascii="Palatino Linotype" w:hAnsi="Palatino Linotype"/>
          <w:spacing w:val="-2"/>
        </w:rPr>
        <w:t xml:space="preserve"> </w:t>
      </w:r>
      <w:r w:rsidRPr="00D34004">
        <w:rPr>
          <w:rFonts w:ascii="Palatino Linotype" w:hAnsi="Palatino Linotype"/>
        </w:rPr>
        <w:t>Estado de</w:t>
      </w:r>
      <w:r w:rsidRPr="00D34004">
        <w:rPr>
          <w:rFonts w:ascii="Palatino Linotype" w:hAnsi="Palatino Linotype"/>
          <w:spacing w:val="1"/>
        </w:rPr>
        <w:t xml:space="preserve"> </w:t>
      </w:r>
      <w:r w:rsidRPr="00D34004">
        <w:rPr>
          <w:rFonts w:ascii="Palatino Linotype" w:hAnsi="Palatino Linotype"/>
        </w:rPr>
        <w:t>México.</w:t>
      </w:r>
    </w:p>
    <w:p w14:paraId="31BF49D3" w14:textId="77777777" w:rsidR="00D63DCA" w:rsidRPr="00D34004" w:rsidRDefault="00D63DCA" w:rsidP="00D63DCA">
      <w:pPr>
        <w:pStyle w:val="Prrafodelista"/>
        <w:rPr>
          <w:rFonts w:ascii="Palatino Linotype" w:eastAsia="Calibri" w:hAnsi="Palatino Linotype" w:cs="Arial"/>
          <w:color w:val="000000" w:themeColor="text1"/>
          <w:lang w:val="es-ES"/>
        </w:rPr>
      </w:pPr>
    </w:p>
    <w:p w14:paraId="127FFBFF" w14:textId="77777777" w:rsidR="00D63DCA" w:rsidRPr="00D34004" w:rsidRDefault="00D63DCA" w:rsidP="00D61D0E">
      <w:pPr>
        <w:pStyle w:val="Prrafodelista"/>
        <w:numPr>
          <w:ilvl w:val="1"/>
          <w:numId w:val="7"/>
        </w:numPr>
        <w:tabs>
          <w:tab w:val="left" w:pos="1560"/>
        </w:tabs>
        <w:spacing w:before="240" w:after="240" w:line="360" w:lineRule="auto"/>
        <w:ind w:left="1134" w:firstLine="0"/>
        <w:jc w:val="both"/>
        <w:rPr>
          <w:rFonts w:ascii="Palatino Linotype" w:hAnsi="Palatino Linotype"/>
          <w:color w:val="000000"/>
        </w:rPr>
      </w:pPr>
      <w:r w:rsidRPr="00D34004">
        <w:rPr>
          <w:rFonts w:ascii="Palatino Linotype" w:eastAsia="Calibri" w:hAnsi="Palatino Linotype" w:cs="Arial"/>
          <w:color w:val="000000" w:themeColor="text1"/>
          <w:lang w:val="es-ES"/>
        </w:rPr>
        <w:t xml:space="preserve">En consecuencia, el veintisiete (27) de agosto de dos mil veinte, el particular interpuso el recurso de revisión  </w:t>
      </w:r>
      <w:r w:rsidRPr="00D34004">
        <w:rPr>
          <w:rFonts w:ascii="Palatino Linotype" w:hAnsi="Palatino Linotype"/>
          <w:b/>
        </w:rPr>
        <w:t xml:space="preserve">03464/INFOEM/IP/RR/2020 </w:t>
      </w:r>
      <w:r w:rsidRPr="00D34004">
        <w:rPr>
          <w:rFonts w:ascii="Palatino Linotype" w:eastAsia="Calibri" w:hAnsi="Palatino Linotype" w:cs="Arial"/>
          <w:color w:val="000000" w:themeColor="text1"/>
          <w:lang w:val="es-ES"/>
        </w:rPr>
        <w:t xml:space="preserve">en contra de la respuesta del </w:t>
      </w:r>
      <w:r w:rsidRPr="00D34004">
        <w:rPr>
          <w:rFonts w:ascii="Palatino Linotype" w:eastAsia="Calibri" w:hAnsi="Palatino Linotype" w:cs="Arial"/>
          <w:b/>
          <w:bCs/>
          <w:color w:val="000000" w:themeColor="text1"/>
          <w:lang w:val="es-ES"/>
        </w:rPr>
        <w:t>SUJETO OBLIGADO</w:t>
      </w:r>
      <w:r w:rsidRPr="00D34004">
        <w:rPr>
          <w:rFonts w:ascii="Palatino Linotype" w:eastAsia="Calibri" w:hAnsi="Palatino Linotype" w:cs="Arial"/>
          <w:color w:val="000000" w:themeColor="text1"/>
          <w:lang w:val="es-ES"/>
        </w:rPr>
        <w:t xml:space="preserve">, señalando como motivo de inconformidad que el sujeto obligado </w:t>
      </w:r>
      <w:r w:rsidRPr="00D34004">
        <w:rPr>
          <w:rFonts w:ascii="Palatino Linotype" w:hAnsi="Palatino Linotype"/>
        </w:rPr>
        <w:t xml:space="preserve">refiere que la información pública en </w:t>
      </w:r>
      <w:r w:rsidRPr="00D34004">
        <w:rPr>
          <w:rFonts w:ascii="Palatino Linotype" w:hAnsi="Palatino Linotype"/>
          <w:spacing w:val="-47"/>
        </w:rPr>
        <w:t xml:space="preserve"> </w:t>
      </w:r>
      <w:r w:rsidRPr="00D34004">
        <w:rPr>
          <w:rFonts w:ascii="Palatino Linotype" w:hAnsi="Palatino Linotype"/>
        </w:rPr>
        <w:t>su poder incluye algunos datos personales por lo que en</w:t>
      </w:r>
      <w:r w:rsidRPr="00D34004">
        <w:rPr>
          <w:rFonts w:ascii="Palatino Linotype" w:hAnsi="Palatino Linotype"/>
          <w:spacing w:val="1"/>
        </w:rPr>
        <w:t xml:space="preserve"> </w:t>
      </w:r>
      <w:r w:rsidRPr="00D34004">
        <w:rPr>
          <w:rFonts w:ascii="Palatino Linotype" w:hAnsi="Palatino Linotype"/>
        </w:rPr>
        <w:t xml:space="preserve">lugar de realizar la supresión de datos personales decide dejar de hacer tu trabajo para evitar la fatiga y </w:t>
      </w:r>
      <w:r w:rsidRPr="00D34004">
        <w:rPr>
          <w:rFonts w:ascii="Palatino Linotype" w:hAnsi="Palatino Linotype"/>
          <w:w w:val="95"/>
        </w:rPr>
        <w:t>me sugiere</w:t>
      </w:r>
      <w:r w:rsidRPr="00D34004">
        <w:rPr>
          <w:rFonts w:ascii="Palatino Linotype" w:hAnsi="Palatino Linotype"/>
          <w:spacing w:val="1"/>
          <w:w w:val="95"/>
        </w:rPr>
        <w:t xml:space="preserve"> </w:t>
      </w:r>
      <w:r w:rsidRPr="00D34004">
        <w:rPr>
          <w:rFonts w:ascii="Palatino Linotype" w:hAnsi="Palatino Linotype"/>
        </w:rPr>
        <w:t>acudir</w:t>
      </w:r>
      <w:r w:rsidRPr="00D34004">
        <w:rPr>
          <w:rFonts w:ascii="Palatino Linotype" w:hAnsi="Palatino Linotype"/>
          <w:spacing w:val="12"/>
        </w:rPr>
        <w:t xml:space="preserve"> </w:t>
      </w:r>
      <w:r w:rsidRPr="00D34004">
        <w:rPr>
          <w:rFonts w:ascii="Palatino Linotype" w:hAnsi="Palatino Linotype"/>
        </w:rPr>
        <w:t>ante</w:t>
      </w:r>
      <w:r w:rsidRPr="00D34004">
        <w:rPr>
          <w:rFonts w:ascii="Palatino Linotype" w:hAnsi="Palatino Linotype"/>
          <w:spacing w:val="12"/>
        </w:rPr>
        <w:t xml:space="preserve"> </w:t>
      </w:r>
      <w:r w:rsidRPr="00D34004">
        <w:rPr>
          <w:rFonts w:ascii="Palatino Linotype" w:hAnsi="Palatino Linotype"/>
        </w:rPr>
        <w:t>diversa</w:t>
      </w:r>
      <w:r w:rsidRPr="00D34004">
        <w:rPr>
          <w:rFonts w:ascii="Palatino Linotype" w:hAnsi="Palatino Linotype"/>
          <w:spacing w:val="13"/>
        </w:rPr>
        <w:t xml:space="preserve"> </w:t>
      </w:r>
      <w:r w:rsidRPr="00D34004">
        <w:rPr>
          <w:rFonts w:ascii="Palatino Linotype" w:hAnsi="Palatino Linotype"/>
        </w:rPr>
        <w:t>autoridad</w:t>
      </w:r>
      <w:r w:rsidRPr="00D34004">
        <w:rPr>
          <w:rFonts w:ascii="Palatino Linotype" w:hAnsi="Palatino Linotype"/>
          <w:spacing w:val="14"/>
        </w:rPr>
        <w:t xml:space="preserve"> </w:t>
      </w:r>
      <w:r w:rsidRPr="00D34004">
        <w:rPr>
          <w:rFonts w:ascii="Palatino Linotype" w:hAnsi="Palatino Linotype"/>
        </w:rPr>
        <w:t>sin</w:t>
      </w:r>
      <w:r w:rsidRPr="00D34004">
        <w:rPr>
          <w:rFonts w:ascii="Palatino Linotype" w:hAnsi="Palatino Linotype"/>
          <w:spacing w:val="13"/>
        </w:rPr>
        <w:t xml:space="preserve"> </w:t>
      </w:r>
      <w:r w:rsidRPr="00D34004">
        <w:rPr>
          <w:rFonts w:ascii="Palatino Linotype" w:hAnsi="Palatino Linotype"/>
        </w:rPr>
        <w:t>motivación</w:t>
      </w:r>
      <w:r w:rsidRPr="00D34004">
        <w:rPr>
          <w:rFonts w:ascii="Palatino Linotype" w:hAnsi="Palatino Linotype"/>
          <w:spacing w:val="13"/>
        </w:rPr>
        <w:t xml:space="preserve"> </w:t>
      </w:r>
      <w:r w:rsidRPr="00D34004">
        <w:rPr>
          <w:rFonts w:ascii="Palatino Linotype" w:hAnsi="Palatino Linotype"/>
        </w:rPr>
        <w:t>ni</w:t>
      </w:r>
      <w:r w:rsidRPr="00D34004">
        <w:rPr>
          <w:rFonts w:ascii="Palatino Linotype" w:hAnsi="Palatino Linotype"/>
          <w:color w:val="000000"/>
        </w:rPr>
        <w:t xml:space="preserve"> </w:t>
      </w:r>
      <w:r w:rsidRPr="00D34004">
        <w:rPr>
          <w:rFonts w:ascii="Palatino Linotype" w:hAnsi="Palatino Linotype"/>
        </w:rPr>
        <w:t>fundamentación.</w:t>
      </w:r>
    </w:p>
    <w:p w14:paraId="52F31F08" w14:textId="77777777" w:rsidR="00D63DCA" w:rsidRPr="00D34004" w:rsidRDefault="00D63DCA" w:rsidP="00D63DCA">
      <w:pPr>
        <w:pStyle w:val="Prrafodelista"/>
        <w:rPr>
          <w:rFonts w:ascii="Palatino Linotype" w:eastAsia="Calibri" w:hAnsi="Palatino Linotype" w:cs="Arial"/>
          <w:color w:val="000000" w:themeColor="text1"/>
          <w:lang w:val="es-ES"/>
        </w:rPr>
      </w:pPr>
    </w:p>
    <w:p w14:paraId="53FA54FD" w14:textId="77777777" w:rsidR="00D63DCA" w:rsidRPr="00D34004" w:rsidRDefault="00D63DCA" w:rsidP="00D61D0E">
      <w:pPr>
        <w:pStyle w:val="Prrafodelista"/>
        <w:numPr>
          <w:ilvl w:val="1"/>
          <w:numId w:val="7"/>
        </w:numPr>
        <w:tabs>
          <w:tab w:val="left" w:pos="1560"/>
        </w:tabs>
        <w:spacing w:before="240" w:after="240" w:line="360" w:lineRule="auto"/>
        <w:ind w:left="1134" w:firstLine="0"/>
        <w:jc w:val="both"/>
        <w:rPr>
          <w:rFonts w:ascii="Palatino Linotype" w:hAnsi="Palatino Linotype"/>
          <w:color w:val="000000"/>
        </w:rPr>
      </w:pPr>
      <w:r w:rsidRPr="00D34004">
        <w:rPr>
          <w:rFonts w:ascii="Palatino Linotype" w:eastAsia="Calibri" w:hAnsi="Palatino Linotype" w:cs="Arial"/>
          <w:color w:val="000000" w:themeColor="text1"/>
          <w:lang w:val="es-ES"/>
        </w:rPr>
        <w:t xml:space="preserve">Luego, mediante Informe Justificado, el </w:t>
      </w:r>
      <w:r w:rsidRPr="00D34004">
        <w:rPr>
          <w:rFonts w:ascii="Palatino Linotype" w:hAnsi="Palatino Linotype" w:cs="Arial"/>
          <w:b/>
        </w:rPr>
        <w:t>SUJETO OBLIGADO</w:t>
      </w:r>
      <w:r w:rsidRPr="00D34004">
        <w:rPr>
          <w:rFonts w:ascii="Palatino Linotype" w:hAnsi="Palatino Linotype" w:cs="Arial"/>
        </w:rPr>
        <w:t xml:space="preserve"> refirió </w:t>
      </w:r>
      <w:r w:rsidRPr="00D34004">
        <w:rPr>
          <w:rFonts w:ascii="Palatino Linotype" w:hAnsi="Palatino Linotype"/>
        </w:rPr>
        <w:t>entre otras cosas que desde la respuesta se le</w:t>
      </w:r>
      <w:r w:rsidRPr="00D34004">
        <w:rPr>
          <w:rFonts w:ascii="Palatino Linotype" w:hAnsi="Palatino Linotype"/>
          <w:spacing w:val="1"/>
        </w:rPr>
        <w:t xml:space="preserve"> </w:t>
      </w:r>
      <w:r w:rsidRPr="00D34004">
        <w:rPr>
          <w:rFonts w:ascii="Palatino Linotype" w:hAnsi="Palatino Linotype"/>
        </w:rPr>
        <w:t>informó al solicitante la imposibilidad de proporcionarle la información que solicita en</w:t>
      </w:r>
      <w:r w:rsidRPr="00D34004">
        <w:rPr>
          <w:rFonts w:ascii="Palatino Linotype" w:hAnsi="Palatino Linotype"/>
          <w:spacing w:val="1"/>
        </w:rPr>
        <w:t xml:space="preserve"> </w:t>
      </w:r>
      <w:r w:rsidRPr="00D34004">
        <w:rPr>
          <w:rFonts w:ascii="Palatino Linotype" w:hAnsi="Palatino Linotype"/>
        </w:rPr>
        <w:t>razón de que se trata de un expediente formado con motivo de la terapia realizada a un</w:t>
      </w:r>
      <w:r w:rsidRPr="00D34004">
        <w:rPr>
          <w:rFonts w:ascii="Palatino Linotype" w:hAnsi="Palatino Linotype"/>
          <w:spacing w:val="1"/>
        </w:rPr>
        <w:t xml:space="preserve"> </w:t>
      </w:r>
      <w:r w:rsidRPr="00D34004">
        <w:rPr>
          <w:rFonts w:ascii="Palatino Linotype" w:hAnsi="Palatino Linotype"/>
        </w:rPr>
        <w:t>paciente, el cual contiene información de un apersona física identificada o identificable,</w:t>
      </w:r>
      <w:r w:rsidRPr="00D34004">
        <w:rPr>
          <w:rFonts w:ascii="Palatino Linotype" w:hAnsi="Palatino Linotype"/>
          <w:spacing w:val="-47"/>
        </w:rPr>
        <w:t xml:space="preserve"> </w:t>
      </w:r>
      <w:r w:rsidRPr="00D34004">
        <w:rPr>
          <w:rFonts w:ascii="Palatino Linotype" w:hAnsi="Palatino Linotype"/>
        </w:rPr>
        <w:t>por</w:t>
      </w:r>
      <w:r w:rsidRPr="00D34004">
        <w:rPr>
          <w:rFonts w:ascii="Palatino Linotype" w:hAnsi="Palatino Linotype"/>
          <w:spacing w:val="-6"/>
        </w:rPr>
        <w:t xml:space="preserve"> </w:t>
      </w:r>
      <w:r w:rsidRPr="00D34004">
        <w:rPr>
          <w:rFonts w:ascii="Palatino Linotype" w:hAnsi="Palatino Linotype"/>
        </w:rPr>
        <w:t>lo</w:t>
      </w:r>
      <w:r w:rsidRPr="00D34004">
        <w:rPr>
          <w:rFonts w:ascii="Palatino Linotype" w:hAnsi="Palatino Linotype"/>
          <w:spacing w:val="-4"/>
        </w:rPr>
        <w:t xml:space="preserve"> </w:t>
      </w:r>
      <w:r w:rsidRPr="00D34004">
        <w:rPr>
          <w:rFonts w:ascii="Palatino Linotype" w:hAnsi="Palatino Linotype"/>
        </w:rPr>
        <w:t>que</w:t>
      </w:r>
      <w:r w:rsidRPr="00D34004">
        <w:rPr>
          <w:rFonts w:ascii="Palatino Linotype" w:hAnsi="Palatino Linotype"/>
          <w:spacing w:val="-6"/>
        </w:rPr>
        <w:t xml:space="preserve"> </w:t>
      </w:r>
      <w:r w:rsidRPr="00D34004">
        <w:rPr>
          <w:rFonts w:ascii="Palatino Linotype" w:hAnsi="Palatino Linotype"/>
        </w:rPr>
        <w:t>es</w:t>
      </w:r>
      <w:r w:rsidRPr="00D34004">
        <w:rPr>
          <w:rFonts w:ascii="Palatino Linotype" w:hAnsi="Palatino Linotype"/>
          <w:spacing w:val="-5"/>
        </w:rPr>
        <w:t xml:space="preserve"> </w:t>
      </w:r>
      <w:r w:rsidRPr="00D34004">
        <w:rPr>
          <w:rFonts w:ascii="Palatino Linotype" w:hAnsi="Palatino Linotype"/>
        </w:rPr>
        <w:t>considerada</w:t>
      </w:r>
      <w:r w:rsidRPr="00D34004">
        <w:rPr>
          <w:rFonts w:ascii="Palatino Linotype" w:hAnsi="Palatino Linotype"/>
          <w:spacing w:val="-4"/>
        </w:rPr>
        <w:t xml:space="preserve"> </w:t>
      </w:r>
      <w:r w:rsidRPr="00D34004">
        <w:rPr>
          <w:rFonts w:ascii="Palatino Linotype" w:hAnsi="Palatino Linotype"/>
        </w:rPr>
        <w:t>como</w:t>
      </w:r>
      <w:r w:rsidRPr="00D34004">
        <w:rPr>
          <w:rFonts w:ascii="Palatino Linotype" w:hAnsi="Palatino Linotype"/>
          <w:spacing w:val="-5"/>
        </w:rPr>
        <w:t xml:space="preserve"> </w:t>
      </w:r>
      <w:r w:rsidRPr="00D34004">
        <w:rPr>
          <w:rFonts w:ascii="Palatino Linotype" w:hAnsi="Palatino Linotype"/>
        </w:rPr>
        <w:t>confidencial</w:t>
      </w:r>
      <w:r w:rsidRPr="00D34004">
        <w:rPr>
          <w:rFonts w:ascii="Palatino Linotype" w:hAnsi="Palatino Linotype"/>
          <w:spacing w:val="-4"/>
        </w:rPr>
        <w:t xml:space="preserve"> </w:t>
      </w:r>
      <w:r w:rsidRPr="00D34004">
        <w:rPr>
          <w:rFonts w:ascii="Palatino Linotype" w:hAnsi="Palatino Linotype"/>
        </w:rPr>
        <w:t>conforme</w:t>
      </w:r>
      <w:r w:rsidRPr="00D34004">
        <w:rPr>
          <w:rFonts w:ascii="Palatino Linotype" w:hAnsi="Palatino Linotype"/>
          <w:spacing w:val="-5"/>
        </w:rPr>
        <w:t xml:space="preserve"> </w:t>
      </w:r>
      <w:r w:rsidRPr="00D34004">
        <w:rPr>
          <w:rFonts w:ascii="Palatino Linotype" w:hAnsi="Palatino Linotype"/>
        </w:rPr>
        <w:t>al</w:t>
      </w:r>
      <w:r w:rsidRPr="00D34004">
        <w:rPr>
          <w:rFonts w:ascii="Palatino Linotype" w:hAnsi="Palatino Linotype"/>
          <w:spacing w:val="-4"/>
        </w:rPr>
        <w:t xml:space="preserve"> </w:t>
      </w:r>
      <w:r w:rsidRPr="00D34004">
        <w:rPr>
          <w:rFonts w:ascii="Palatino Linotype" w:hAnsi="Palatino Linotype"/>
        </w:rPr>
        <w:t>artículo</w:t>
      </w:r>
      <w:r w:rsidRPr="00D34004">
        <w:rPr>
          <w:rFonts w:ascii="Palatino Linotype" w:hAnsi="Palatino Linotype"/>
          <w:spacing w:val="-6"/>
        </w:rPr>
        <w:t xml:space="preserve"> </w:t>
      </w:r>
      <w:r w:rsidRPr="00D34004">
        <w:rPr>
          <w:rFonts w:ascii="Palatino Linotype" w:hAnsi="Palatino Linotype"/>
        </w:rPr>
        <w:t>4</w:t>
      </w:r>
      <w:r w:rsidRPr="00D34004">
        <w:rPr>
          <w:rFonts w:ascii="Palatino Linotype" w:hAnsi="Palatino Linotype"/>
          <w:spacing w:val="-3"/>
        </w:rPr>
        <w:t xml:space="preserve"> </w:t>
      </w:r>
      <w:r w:rsidRPr="00D34004">
        <w:rPr>
          <w:rFonts w:ascii="Palatino Linotype" w:hAnsi="Palatino Linotype"/>
        </w:rPr>
        <w:t>fracción</w:t>
      </w:r>
      <w:r w:rsidRPr="00D34004">
        <w:rPr>
          <w:rFonts w:ascii="Palatino Linotype" w:hAnsi="Palatino Linotype"/>
          <w:spacing w:val="-5"/>
        </w:rPr>
        <w:t xml:space="preserve"> </w:t>
      </w:r>
      <w:r w:rsidRPr="00D34004">
        <w:rPr>
          <w:rFonts w:ascii="Palatino Linotype" w:hAnsi="Palatino Linotype"/>
        </w:rPr>
        <w:t>XII</w:t>
      </w:r>
      <w:r w:rsidRPr="00D34004">
        <w:rPr>
          <w:rFonts w:ascii="Palatino Linotype" w:hAnsi="Palatino Linotype"/>
          <w:spacing w:val="-6"/>
        </w:rPr>
        <w:t xml:space="preserve"> </w:t>
      </w:r>
      <w:r w:rsidRPr="00D34004">
        <w:rPr>
          <w:rFonts w:ascii="Palatino Linotype" w:hAnsi="Palatino Linotype"/>
        </w:rPr>
        <w:t>de</w:t>
      </w:r>
      <w:r w:rsidRPr="00D34004">
        <w:rPr>
          <w:rFonts w:ascii="Palatino Linotype" w:hAnsi="Palatino Linotype"/>
          <w:spacing w:val="-5"/>
        </w:rPr>
        <w:t xml:space="preserve"> </w:t>
      </w:r>
      <w:r w:rsidRPr="00D34004">
        <w:rPr>
          <w:rFonts w:ascii="Palatino Linotype" w:hAnsi="Palatino Linotype"/>
        </w:rPr>
        <w:t>la</w:t>
      </w:r>
      <w:r w:rsidRPr="00D34004">
        <w:rPr>
          <w:rFonts w:ascii="Palatino Linotype" w:hAnsi="Palatino Linotype"/>
          <w:spacing w:val="-5"/>
        </w:rPr>
        <w:t xml:space="preserve"> </w:t>
      </w:r>
      <w:r w:rsidRPr="00D34004">
        <w:rPr>
          <w:rFonts w:ascii="Palatino Linotype" w:hAnsi="Palatino Linotype"/>
        </w:rPr>
        <w:t>ley</w:t>
      </w:r>
      <w:r w:rsidRPr="00D34004">
        <w:rPr>
          <w:rFonts w:ascii="Palatino Linotype" w:hAnsi="Palatino Linotype"/>
          <w:spacing w:val="-47"/>
        </w:rPr>
        <w:t xml:space="preserve"> </w:t>
      </w:r>
      <w:r w:rsidRPr="00D34004">
        <w:rPr>
          <w:rFonts w:ascii="Palatino Linotype" w:hAnsi="Palatino Linotype"/>
        </w:rPr>
        <w:t>de</w:t>
      </w:r>
      <w:r w:rsidRPr="00D34004">
        <w:rPr>
          <w:rFonts w:ascii="Palatino Linotype" w:hAnsi="Palatino Linotype"/>
          <w:spacing w:val="-10"/>
        </w:rPr>
        <w:t xml:space="preserve"> </w:t>
      </w:r>
      <w:r w:rsidRPr="00D34004">
        <w:rPr>
          <w:rFonts w:ascii="Palatino Linotype" w:hAnsi="Palatino Linotype"/>
        </w:rPr>
        <w:t>Protección</w:t>
      </w:r>
      <w:r w:rsidRPr="00D34004">
        <w:rPr>
          <w:rFonts w:ascii="Palatino Linotype" w:hAnsi="Palatino Linotype"/>
          <w:spacing w:val="-9"/>
        </w:rPr>
        <w:t xml:space="preserve"> </w:t>
      </w:r>
      <w:r w:rsidRPr="00D34004">
        <w:rPr>
          <w:rFonts w:ascii="Palatino Linotype" w:hAnsi="Palatino Linotype"/>
        </w:rPr>
        <w:t>de</w:t>
      </w:r>
      <w:r w:rsidRPr="00D34004">
        <w:rPr>
          <w:rFonts w:ascii="Palatino Linotype" w:hAnsi="Palatino Linotype"/>
          <w:spacing w:val="-10"/>
        </w:rPr>
        <w:t xml:space="preserve"> </w:t>
      </w:r>
      <w:r w:rsidRPr="00D34004">
        <w:rPr>
          <w:rFonts w:ascii="Palatino Linotype" w:hAnsi="Palatino Linotype"/>
        </w:rPr>
        <w:t>Datos</w:t>
      </w:r>
      <w:r w:rsidRPr="00D34004">
        <w:rPr>
          <w:rFonts w:ascii="Palatino Linotype" w:hAnsi="Palatino Linotype"/>
          <w:spacing w:val="-10"/>
        </w:rPr>
        <w:t xml:space="preserve"> </w:t>
      </w:r>
      <w:r w:rsidRPr="00D34004">
        <w:rPr>
          <w:rFonts w:ascii="Palatino Linotype" w:hAnsi="Palatino Linotype"/>
        </w:rPr>
        <w:t>Personales,</w:t>
      </w:r>
      <w:r w:rsidRPr="00D34004">
        <w:rPr>
          <w:rFonts w:ascii="Palatino Linotype" w:hAnsi="Palatino Linotype"/>
          <w:spacing w:val="-9"/>
        </w:rPr>
        <w:t xml:space="preserve"> </w:t>
      </w:r>
      <w:r w:rsidRPr="00D34004">
        <w:rPr>
          <w:rFonts w:ascii="Palatino Linotype" w:hAnsi="Palatino Linotype"/>
        </w:rPr>
        <w:t>razón</w:t>
      </w:r>
      <w:r w:rsidRPr="00D34004">
        <w:rPr>
          <w:rFonts w:ascii="Palatino Linotype" w:hAnsi="Palatino Linotype"/>
          <w:spacing w:val="-9"/>
        </w:rPr>
        <w:t xml:space="preserve"> </w:t>
      </w:r>
      <w:r w:rsidRPr="00D34004">
        <w:rPr>
          <w:rFonts w:ascii="Palatino Linotype" w:hAnsi="Palatino Linotype"/>
        </w:rPr>
        <w:t>por</w:t>
      </w:r>
      <w:r w:rsidRPr="00D34004">
        <w:rPr>
          <w:rFonts w:ascii="Palatino Linotype" w:hAnsi="Palatino Linotype"/>
          <w:spacing w:val="-10"/>
        </w:rPr>
        <w:t xml:space="preserve"> </w:t>
      </w:r>
      <w:r w:rsidRPr="00D34004">
        <w:rPr>
          <w:rFonts w:ascii="Palatino Linotype" w:hAnsi="Palatino Linotype"/>
        </w:rPr>
        <w:t>la</w:t>
      </w:r>
      <w:r w:rsidRPr="00D34004">
        <w:rPr>
          <w:rFonts w:ascii="Palatino Linotype" w:hAnsi="Palatino Linotype"/>
          <w:spacing w:val="-9"/>
        </w:rPr>
        <w:t xml:space="preserve"> </w:t>
      </w:r>
      <w:r w:rsidRPr="00D34004">
        <w:rPr>
          <w:rFonts w:ascii="Palatino Linotype" w:hAnsi="Palatino Linotype"/>
        </w:rPr>
        <w:t>cual</w:t>
      </w:r>
      <w:r w:rsidRPr="00D34004">
        <w:rPr>
          <w:rFonts w:ascii="Palatino Linotype" w:hAnsi="Palatino Linotype"/>
          <w:spacing w:val="-9"/>
        </w:rPr>
        <w:t xml:space="preserve"> </w:t>
      </w:r>
      <w:r w:rsidRPr="00D34004">
        <w:rPr>
          <w:rFonts w:ascii="Palatino Linotype" w:hAnsi="Palatino Linotype"/>
        </w:rPr>
        <w:t>no</w:t>
      </w:r>
      <w:r w:rsidRPr="00D34004">
        <w:rPr>
          <w:rFonts w:ascii="Palatino Linotype" w:hAnsi="Palatino Linotype"/>
          <w:spacing w:val="-9"/>
        </w:rPr>
        <w:t xml:space="preserve"> </w:t>
      </w:r>
      <w:r w:rsidRPr="00D34004">
        <w:rPr>
          <w:rFonts w:ascii="Palatino Linotype" w:hAnsi="Palatino Linotype"/>
        </w:rPr>
        <w:t>se</w:t>
      </w:r>
      <w:r w:rsidRPr="00D34004">
        <w:rPr>
          <w:rFonts w:ascii="Palatino Linotype" w:hAnsi="Palatino Linotype"/>
          <w:spacing w:val="-9"/>
        </w:rPr>
        <w:t xml:space="preserve"> </w:t>
      </w:r>
      <w:r w:rsidRPr="00D34004">
        <w:rPr>
          <w:rFonts w:ascii="Palatino Linotype" w:hAnsi="Palatino Linotype"/>
        </w:rPr>
        <w:t>puede</w:t>
      </w:r>
      <w:r w:rsidRPr="00D34004">
        <w:rPr>
          <w:rFonts w:ascii="Palatino Linotype" w:hAnsi="Palatino Linotype"/>
          <w:spacing w:val="-10"/>
        </w:rPr>
        <w:t xml:space="preserve"> </w:t>
      </w:r>
      <w:r w:rsidRPr="00D34004">
        <w:rPr>
          <w:rFonts w:ascii="Palatino Linotype" w:hAnsi="Palatino Linotype"/>
        </w:rPr>
        <w:t>entregar</w:t>
      </w:r>
      <w:r w:rsidRPr="00D34004">
        <w:rPr>
          <w:rFonts w:ascii="Palatino Linotype" w:hAnsi="Palatino Linotype"/>
          <w:spacing w:val="-10"/>
        </w:rPr>
        <w:t xml:space="preserve"> </w:t>
      </w:r>
      <w:r w:rsidRPr="00D34004">
        <w:rPr>
          <w:rFonts w:ascii="Palatino Linotype" w:hAnsi="Palatino Linotype"/>
        </w:rPr>
        <w:t>vía</w:t>
      </w:r>
      <w:r w:rsidRPr="00D34004">
        <w:rPr>
          <w:rFonts w:ascii="Palatino Linotype" w:hAnsi="Palatino Linotype"/>
          <w:spacing w:val="-9"/>
        </w:rPr>
        <w:t xml:space="preserve"> </w:t>
      </w:r>
      <w:r w:rsidRPr="00D34004">
        <w:rPr>
          <w:rFonts w:ascii="Palatino Linotype" w:hAnsi="Palatino Linotype"/>
        </w:rPr>
        <w:t>SAIMEX,</w:t>
      </w:r>
      <w:r w:rsidRPr="00D34004">
        <w:rPr>
          <w:rFonts w:ascii="Palatino Linotype" w:hAnsi="Palatino Linotype"/>
          <w:spacing w:val="-48"/>
        </w:rPr>
        <w:t xml:space="preserve"> </w:t>
      </w:r>
      <w:r w:rsidRPr="00D34004">
        <w:rPr>
          <w:rFonts w:ascii="Palatino Linotype" w:hAnsi="Palatino Linotype"/>
        </w:rPr>
        <w:t xml:space="preserve">resaltando </w:t>
      </w:r>
      <w:r w:rsidRPr="00D34004">
        <w:rPr>
          <w:rFonts w:ascii="Palatino Linotype" w:hAnsi="Palatino Linotype"/>
        </w:rPr>
        <w:lastRenderedPageBreak/>
        <w:t>que la información</w:t>
      </w:r>
      <w:r w:rsidRPr="00D34004">
        <w:rPr>
          <w:rFonts w:ascii="Palatino Linotype" w:hAnsi="Palatino Linotype"/>
          <w:spacing w:val="1"/>
        </w:rPr>
        <w:t xml:space="preserve"> </w:t>
      </w:r>
      <w:r w:rsidRPr="00D34004">
        <w:rPr>
          <w:rFonts w:ascii="Palatino Linotype" w:hAnsi="Palatino Linotype"/>
        </w:rPr>
        <w:t>única y exclusivamente se puede proporcionar a la</w:t>
      </w:r>
      <w:r w:rsidRPr="00D34004">
        <w:rPr>
          <w:rFonts w:ascii="Palatino Linotype" w:hAnsi="Palatino Linotype"/>
          <w:spacing w:val="1"/>
        </w:rPr>
        <w:t xml:space="preserve"> </w:t>
      </w:r>
      <w:r w:rsidRPr="00D34004">
        <w:rPr>
          <w:rFonts w:ascii="Palatino Linotype" w:hAnsi="Palatino Linotype"/>
        </w:rPr>
        <w:t>persona</w:t>
      </w:r>
      <w:r w:rsidRPr="00D34004">
        <w:rPr>
          <w:rFonts w:ascii="Palatino Linotype" w:hAnsi="Palatino Linotype"/>
          <w:spacing w:val="-1"/>
        </w:rPr>
        <w:t xml:space="preserve"> </w:t>
      </w:r>
      <w:r w:rsidRPr="00D34004">
        <w:rPr>
          <w:rFonts w:ascii="Palatino Linotype" w:hAnsi="Palatino Linotype"/>
        </w:rPr>
        <w:t>directamente</w:t>
      </w:r>
      <w:r w:rsidRPr="00D34004">
        <w:rPr>
          <w:rFonts w:ascii="Palatino Linotype" w:hAnsi="Palatino Linotype"/>
          <w:spacing w:val="-1"/>
        </w:rPr>
        <w:t xml:space="preserve"> </w:t>
      </w:r>
      <w:r w:rsidRPr="00D34004">
        <w:rPr>
          <w:rFonts w:ascii="Palatino Linotype" w:hAnsi="Palatino Linotype"/>
        </w:rPr>
        <w:t>legitimada y de</w:t>
      </w:r>
      <w:r w:rsidRPr="00D34004">
        <w:rPr>
          <w:rFonts w:ascii="Palatino Linotype" w:hAnsi="Palatino Linotype"/>
          <w:spacing w:val="-1"/>
        </w:rPr>
        <w:t xml:space="preserve"> </w:t>
      </w:r>
      <w:r w:rsidRPr="00D34004">
        <w:rPr>
          <w:rFonts w:ascii="Palatino Linotype" w:hAnsi="Palatino Linotype"/>
        </w:rPr>
        <w:t>manera personal.</w:t>
      </w:r>
    </w:p>
    <w:p w14:paraId="459B5B01" w14:textId="77777777" w:rsidR="00D63DCA" w:rsidRPr="00D34004" w:rsidRDefault="00D63DCA" w:rsidP="00D63DCA">
      <w:pPr>
        <w:pStyle w:val="Prrafodelista"/>
        <w:rPr>
          <w:rFonts w:ascii="Palatino Linotype" w:eastAsia="Calibri" w:hAnsi="Palatino Linotype" w:cs="Arial"/>
          <w:color w:val="000000" w:themeColor="text1"/>
          <w:lang w:val="es-ES"/>
        </w:rPr>
      </w:pPr>
    </w:p>
    <w:p w14:paraId="73FF212F" w14:textId="6D761805" w:rsidR="00D63DCA" w:rsidRPr="00D34004" w:rsidRDefault="00D63DCA" w:rsidP="00D61D0E">
      <w:pPr>
        <w:pStyle w:val="Prrafodelista"/>
        <w:numPr>
          <w:ilvl w:val="1"/>
          <w:numId w:val="7"/>
        </w:numPr>
        <w:tabs>
          <w:tab w:val="left" w:pos="1560"/>
        </w:tabs>
        <w:spacing w:before="240" w:after="240" w:line="360" w:lineRule="auto"/>
        <w:ind w:left="1134" w:firstLine="0"/>
        <w:jc w:val="both"/>
        <w:rPr>
          <w:rFonts w:ascii="Palatino Linotype" w:hAnsi="Palatino Linotype"/>
          <w:color w:val="000000"/>
        </w:rPr>
      </w:pPr>
      <w:r w:rsidRPr="00D34004">
        <w:rPr>
          <w:rFonts w:ascii="Palatino Linotype" w:eastAsia="Calibri" w:hAnsi="Palatino Linotype" w:cs="Arial"/>
          <w:color w:val="000000" w:themeColor="text1"/>
          <w:lang w:val="es-ES"/>
        </w:rPr>
        <w:t xml:space="preserve">Dentro del estudio de la resolución del recurso </w:t>
      </w:r>
      <w:r w:rsidRPr="00D34004">
        <w:rPr>
          <w:rFonts w:ascii="Palatino Linotype" w:hAnsi="Palatino Linotype" w:cs="Calibri"/>
          <w:b/>
        </w:rPr>
        <w:t>03464/INFOEM/IP/RR/2020 y acumulado</w:t>
      </w:r>
      <w:r w:rsidRPr="00D34004">
        <w:rPr>
          <w:rFonts w:ascii="Palatino Linotype" w:eastAsia="Calibri" w:hAnsi="Palatino Linotype" w:cs="Arial"/>
          <w:b/>
          <w:bCs/>
          <w:color w:val="000000" w:themeColor="text1"/>
          <w:lang w:val="es-ES"/>
        </w:rPr>
        <w:t xml:space="preserve"> </w:t>
      </w:r>
      <w:r w:rsidRPr="00D34004">
        <w:rPr>
          <w:rFonts w:ascii="Palatino Linotype" w:eastAsia="Calibri" w:hAnsi="Palatino Linotype" w:cs="Arial"/>
          <w:bCs/>
          <w:color w:val="000000" w:themeColor="text1"/>
          <w:lang w:val="es-ES"/>
        </w:rPr>
        <w:t>se precisó que</w:t>
      </w:r>
      <w:r w:rsidRPr="00D34004">
        <w:rPr>
          <w:rFonts w:ascii="Palatino Linotype" w:eastAsia="Calibri" w:hAnsi="Palatino Linotype" w:cs="Arial"/>
          <w:b/>
          <w:bCs/>
          <w:color w:val="000000" w:themeColor="text1"/>
          <w:lang w:val="es-ES"/>
        </w:rPr>
        <w:t xml:space="preserve"> </w:t>
      </w:r>
      <w:r w:rsidRPr="00D34004">
        <w:rPr>
          <w:rFonts w:ascii="Palatino Linotype" w:hAnsi="Palatino Linotype"/>
        </w:rPr>
        <w:t>tomando</w:t>
      </w:r>
      <w:r w:rsidRPr="00D34004">
        <w:rPr>
          <w:rFonts w:ascii="Palatino Linotype" w:hAnsi="Palatino Linotype"/>
          <w:spacing w:val="-9"/>
        </w:rPr>
        <w:t xml:space="preserve"> </w:t>
      </w:r>
      <w:r w:rsidRPr="00D34004">
        <w:rPr>
          <w:rFonts w:ascii="Palatino Linotype" w:hAnsi="Palatino Linotype"/>
        </w:rPr>
        <w:t>como</w:t>
      </w:r>
      <w:r w:rsidRPr="00D34004">
        <w:rPr>
          <w:rFonts w:ascii="Palatino Linotype" w:hAnsi="Palatino Linotype"/>
          <w:spacing w:val="-9"/>
        </w:rPr>
        <w:t xml:space="preserve"> </w:t>
      </w:r>
      <w:r w:rsidRPr="00D34004">
        <w:rPr>
          <w:rFonts w:ascii="Palatino Linotype" w:hAnsi="Palatino Linotype"/>
        </w:rPr>
        <w:t>referencia</w:t>
      </w:r>
      <w:r w:rsidRPr="00D34004">
        <w:rPr>
          <w:rFonts w:ascii="Palatino Linotype" w:hAnsi="Palatino Linotype"/>
          <w:spacing w:val="-10"/>
        </w:rPr>
        <w:t xml:space="preserve"> </w:t>
      </w:r>
      <w:r w:rsidRPr="00D34004">
        <w:rPr>
          <w:rFonts w:ascii="Palatino Linotype" w:hAnsi="Palatino Linotype"/>
        </w:rPr>
        <w:t>que</w:t>
      </w:r>
      <w:r w:rsidRPr="00D34004">
        <w:rPr>
          <w:rFonts w:ascii="Palatino Linotype" w:hAnsi="Palatino Linotype"/>
          <w:spacing w:val="-58"/>
        </w:rPr>
        <w:t xml:space="preserve"> </w:t>
      </w:r>
      <w:r w:rsidRPr="00D34004">
        <w:rPr>
          <w:rFonts w:ascii="Palatino Linotype" w:hAnsi="Palatino Linotype"/>
        </w:rPr>
        <w:t>el Sujeto Obligado refiere que la información requerida por el particular contiene</w:t>
      </w:r>
      <w:r w:rsidRPr="00D34004">
        <w:rPr>
          <w:rFonts w:ascii="Palatino Linotype" w:hAnsi="Palatino Linotype"/>
          <w:spacing w:val="1"/>
        </w:rPr>
        <w:t xml:space="preserve"> </w:t>
      </w:r>
      <w:r w:rsidRPr="00D34004">
        <w:rPr>
          <w:rFonts w:ascii="Palatino Linotype" w:hAnsi="Palatino Linotype"/>
        </w:rPr>
        <w:t>datos</w:t>
      </w:r>
      <w:r w:rsidRPr="00D34004">
        <w:rPr>
          <w:rFonts w:ascii="Palatino Linotype" w:hAnsi="Palatino Linotype"/>
          <w:spacing w:val="-13"/>
        </w:rPr>
        <w:t xml:space="preserve"> </w:t>
      </w:r>
      <w:r w:rsidRPr="00D34004">
        <w:rPr>
          <w:rFonts w:ascii="Palatino Linotype" w:hAnsi="Palatino Linotype"/>
        </w:rPr>
        <w:t>personales,</w:t>
      </w:r>
      <w:r w:rsidRPr="00D34004">
        <w:rPr>
          <w:rFonts w:ascii="Palatino Linotype" w:hAnsi="Palatino Linotype"/>
          <w:spacing w:val="-11"/>
        </w:rPr>
        <w:t xml:space="preserve"> </w:t>
      </w:r>
      <w:proofErr w:type="gramStart"/>
      <w:r w:rsidRPr="00D34004">
        <w:rPr>
          <w:rFonts w:ascii="Palatino Linotype" w:hAnsi="Palatino Linotype"/>
          <w:spacing w:val="-11"/>
        </w:rPr>
        <w:t xml:space="preserve">para </w:t>
      </w:r>
      <w:r w:rsidRPr="00D34004">
        <w:rPr>
          <w:rFonts w:ascii="Palatino Linotype" w:hAnsi="Palatino Linotype"/>
          <w:spacing w:val="-12"/>
        </w:rPr>
        <w:t xml:space="preserve"> </w:t>
      </w:r>
      <w:r w:rsidRPr="00D34004">
        <w:rPr>
          <w:rFonts w:ascii="Palatino Linotype" w:hAnsi="Palatino Linotype"/>
        </w:rPr>
        <w:t>realizar</w:t>
      </w:r>
      <w:proofErr w:type="gramEnd"/>
      <w:r w:rsidRPr="00D34004">
        <w:rPr>
          <w:rFonts w:ascii="Palatino Linotype" w:hAnsi="Palatino Linotype"/>
          <w:spacing w:val="-10"/>
        </w:rPr>
        <w:t xml:space="preserve"> </w:t>
      </w:r>
      <w:r w:rsidRPr="00D34004">
        <w:rPr>
          <w:rFonts w:ascii="Palatino Linotype" w:hAnsi="Palatino Linotype"/>
        </w:rPr>
        <w:t>la</w:t>
      </w:r>
      <w:r w:rsidRPr="00D34004">
        <w:rPr>
          <w:rFonts w:ascii="Palatino Linotype" w:hAnsi="Palatino Linotype"/>
          <w:spacing w:val="-11"/>
        </w:rPr>
        <w:t xml:space="preserve"> </w:t>
      </w:r>
      <w:r w:rsidRPr="00D34004">
        <w:rPr>
          <w:rFonts w:ascii="Palatino Linotype" w:hAnsi="Palatino Linotype"/>
        </w:rPr>
        <w:t>entrega</w:t>
      </w:r>
      <w:r w:rsidRPr="00D34004">
        <w:rPr>
          <w:rFonts w:ascii="Palatino Linotype" w:hAnsi="Palatino Linotype"/>
          <w:spacing w:val="-12"/>
        </w:rPr>
        <w:t xml:space="preserve"> </w:t>
      </w:r>
      <w:r w:rsidRPr="00D34004">
        <w:rPr>
          <w:rFonts w:ascii="Palatino Linotype" w:hAnsi="Palatino Linotype"/>
        </w:rPr>
        <w:t>de</w:t>
      </w:r>
      <w:r w:rsidRPr="00D34004">
        <w:rPr>
          <w:rFonts w:ascii="Palatino Linotype" w:hAnsi="Palatino Linotype"/>
          <w:spacing w:val="-11"/>
        </w:rPr>
        <w:t xml:space="preserve"> </w:t>
      </w:r>
      <w:r w:rsidRPr="00D34004">
        <w:rPr>
          <w:rFonts w:ascii="Palatino Linotype" w:hAnsi="Palatino Linotype"/>
        </w:rPr>
        <w:t>los</w:t>
      </w:r>
      <w:r w:rsidRPr="00D34004">
        <w:rPr>
          <w:rFonts w:ascii="Palatino Linotype" w:hAnsi="Palatino Linotype"/>
          <w:spacing w:val="-13"/>
        </w:rPr>
        <w:t xml:space="preserve"> </w:t>
      </w:r>
      <w:r w:rsidRPr="00D34004">
        <w:rPr>
          <w:rFonts w:ascii="Palatino Linotype" w:hAnsi="Palatino Linotype"/>
        </w:rPr>
        <w:t>mismos,</w:t>
      </w:r>
      <w:r w:rsidRPr="00D34004">
        <w:rPr>
          <w:rFonts w:ascii="Palatino Linotype" w:hAnsi="Palatino Linotype"/>
          <w:spacing w:val="-11"/>
        </w:rPr>
        <w:t xml:space="preserve"> </w:t>
      </w:r>
      <w:r w:rsidRPr="00D34004">
        <w:rPr>
          <w:rFonts w:ascii="Palatino Linotype" w:hAnsi="Palatino Linotype"/>
        </w:rPr>
        <w:t>se</w:t>
      </w:r>
      <w:r w:rsidRPr="00D34004">
        <w:rPr>
          <w:rFonts w:ascii="Palatino Linotype" w:hAnsi="Palatino Linotype"/>
          <w:spacing w:val="-11"/>
        </w:rPr>
        <w:t xml:space="preserve"> </w:t>
      </w:r>
      <w:r w:rsidRPr="00D34004">
        <w:rPr>
          <w:rFonts w:ascii="Palatino Linotype" w:hAnsi="Palatino Linotype"/>
        </w:rPr>
        <w:t>debe</w:t>
      </w:r>
      <w:r w:rsidRPr="00D34004">
        <w:rPr>
          <w:rFonts w:ascii="Palatino Linotype" w:hAnsi="Palatino Linotype"/>
          <w:spacing w:val="-12"/>
        </w:rPr>
        <w:t xml:space="preserve"> </w:t>
      </w:r>
      <w:r w:rsidRPr="00D34004">
        <w:rPr>
          <w:rFonts w:ascii="Palatino Linotype" w:hAnsi="Palatino Linotype"/>
        </w:rPr>
        <w:t>acreditar</w:t>
      </w:r>
      <w:r w:rsidRPr="00D34004">
        <w:rPr>
          <w:rFonts w:ascii="Palatino Linotype" w:hAnsi="Palatino Linotype"/>
          <w:spacing w:val="-57"/>
        </w:rPr>
        <w:t xml:space="preserve"> </w:t>
      </w:r>
      <w:r w:rsidRPr="00D34004">
        <w:rPr>
          <w:rFonts w:ascii="Palatino Linotype" w:hAnsi="Palatino Linotype"/>
        </w:rPr>
        <w:t>que cuenta con el consentimiento del titular de los datos y/o ser el titular de los</w:t>
      </w:r>
      <w:r w:rsidRPr="00D34004">
        <w:rPr>
          <w:rFonts w:ascii="Palatino Linotype" w:hAnsi="Palatino Linotype"/>
          <w:spacing w:val="1"/>
        </w:rPr>
        <w:t xml:space="preserve"> </w:t>
      </w:r>
      <w:r w:rsidRPr="00D34004">
        <w:rPr>
          <w:rFonts w:ascii="Palatino Linotype" w:hAnsi="Palatino Linotype"/>
        </w:rPr>
        <w:t>mismos,</w:t>
      </w:r>
      <w:r w:rsidRPr="00D34004">
        <w:rPr>
          <w:rFonts w:ascii="Palatino Linotype" w:hAnsi="Palatino Linotype"/>
          <w:spacing w:val="-1"/>
        </w:rPr>
        <w:t xml:space="preserve"> </w:t>
      </w:r>
      <w:r w:rsidRPr="00D34004">
        <w:rPr>
          <w:rFonts w:ascii="Palatino Linotype" w:hAnsi="Palatino Linotype"/>
        </w:rPr>
        <w:t>circunstancia</w:t>
      </w:r>
      <w:r w:rsidRPr="00D34004">
        <w:rPr>
          <w:rFonts w:ascii="Palatino Linotype" w:hAnsi="Palatino Linotype"/>
          <w:spacing w:val="1"/>
        </w:rPr>
        <w:t xml:space="preserve"> </w:t>
      </w:r>
      <w:r w:rsidRPr="00D34004">
        <w:rPr>
          <w:rFonts w:ascii="Palatino Linotype" w:hAnsi="Palatino Linotype"/>
        </w:rPr>
        <w:t>que</w:t>
      </w:r>
      <w:r w:rsidRPr="00D34004">
        <w:rPr>
          <w:rFonts w:ascii="Palatino Linotype" w:hAnsi="Palatino Linotype"/>
          <w:spacing w:val="-1"/>
        </w:rPr>
        <w:t xml:space="preserve"> </w:t>
      </w:r>
      <w:r w:rsidRPr="00D34004">
        <w:rPr>
          <w:rFonts w:ascii="Palatino Linotype" w:hAnsi="Palatino Linotype"/>
        </w:rPr>
        <w:t>en</w:t>
      </w:r>
      <w:r w:rsidRPr="00D34004">
        <w:rPr>
          <w:rFonts w:ascii="Palatino Linotype" w:hAnsi="Palatino Linotype"/>
          <w:spacing w:val="-2"/>
        </w:rPr>
        <w:t xml:space="preserve"> </w:t>
      </w:r>
      <w:r w:rsidRPr="00D34004">
        <w:rPr>
          <w:rFonts w:ascii="Palatino Linotype" w:hAnsi="Palatino Linotype"/>
        </w:rPr>
        <w:t>el presente asunto</w:t>
      </w:r>
      <w:r w:rsidRPr="00D34004">
        <w:rPr>
          <w:rFonts w:ascii="Palatino Linotype" w:hAnsi="Palatino Linotype"/>
          <w:spacing w:val="3"/>
        </w:rPr>
        <w:t xml:space="preserve"> </w:t>
      </w:r>
      <w:r w:rsidRPr="00D34004">
        <w:rPr>
          <w:rFonts w:ascii="Palatino Linotype" w:hAnsi="Palatino Linotype"/>
        </w:rPr>
        <w:t>no</w:t>
      </w:r>
      <w:r w:rsidRPr="00D34004">
        <w:rPr>
          <w:rFonts w:ascii="Palatino Linotype" w:hAnsi="Palatino Linotype"/>
          <w:spacing w:val="-1"/>
        </w:rPr>
        <w:t xml:space="preserve"> </w:t>
      </w:r>
      <w:r w:rsidRPr="00D34004">
        <w:rPr>
          <w:rFonts w:ascii="Palatino Linotype" w:hAnsi="Palatino Linotype"/>
        </w:rPr>
        <w:t>sucedió. Asimismo, se estableció que el asunto</w:t>
      </w:r>
      <w:r w:rsidRPr="00D34004">
        <w:rPr>
          <w:rFonts w:ascii="Palatino Linotype" w:hAnsi="Palatino Linotype"/>
          <w:spacing w:val="-7"/>
        </w:rPr>
        <w:t xml:space="preserve"> </w:t>
      </w:r>
      <w:r w:rsidRPr="00D34004">
        <w:rPr>
          <w:rFonts w:ascii="Palatino Linotype" w:hAnsi="Palatino Linotype"/>
        </w:rPr>
        <w:t xml:space="preserve">constituía un </w:t>
      </w:r>
      <w:r w:rsidRPr="00D34004">
        <w:rPr>
          <w:rFonts w:ascii="Palatino Linotype" w:hAnsi="Palatino Linotype"/>
          <w:spacing w:val="-7"/>
        </w:rPr>
        <w:t xml:space="preserve"> </w:t>
      </w:r>
      <w:r w:rsidRPr="00D34004">
        <w:rPr>
          <w:rFonts w:ascii="Palatino Linotype" w:hAnsi="Palatino Linotype"/>
        </w:rPr>
        <w:t>ejercicio</w:t>
      </w:r>
      <w:r w:rsidRPr="00D34004">
        <w:rPr>
          <w:rFonts w:ascii="Palatino Linotype" w:hAnsi="Palatino Linotype"/>
          <w:spacing w:val="-7"/>
        </w:rPr>
        <w:t xml:space="preserve"> </w:t>
      </w:r>
      <w:r w:rsidRPr="00D34004">
        <w:rPr>
          <w:rFonts w:ascii="Palatino Linotype" w:hAnsi="Palatino Linotype"/>
        </w:rPr>
        <w:t>de</w:t>
      </w:r>
      <w:r w:rsidRPr="00D34004">
        <w:rPr>
          <w:rFonts w:ascii="Palatino Linotype" w:hAnsi="Palatino Linotype"/>
          <w:spacing w:val="-7"/>
        </w:rPr>
        <w:t xml:space="preserve"> </w:t>
      </w:r>
      <w:r w:rsidRPr="00D34004">
        <w:rPr>
          <w:rFonts w:ascii="Palatino Linotype" w:hAnsi="Palatino Linotype"/>
        </w:rPr>
        <w:t>derecho</w:t>
      </w:r>
      <w:r w:rsidRPr="00D34004">
        <w:rPr>
          <w:rFonts w:ascii="Palatino Linotype" w:hAnsi="Palatino Linotype"/>
          <w:spacing w:val="-7"/>
        </w:rPr>
        <w:t xml:space="preserve"> </w:t>
      </w:r>
      <w:r w:rsidRPr="00D34004">
        <w:rPr>
          <w:rFonts w:ascii="Palatino Linotype" w:hAnsi="Palatino Linotype"/>
        </w:rPr>
        <w:t>ARCOP,</w:t>
      </w:r>
      <w:r w:rsidRPr="00D34004">
        <w:rPr>
          <w:rFonts w:ascii="Palatino Linotype" w:hAnsi="Palatino Linotype"/>
          <w:spacing w:val="-7"/>
        </w:rPr>
        <w:t xml:space="preserve"> </w:t>
      </w:r>
      <w:r w:rsidRPr="00D34004">
        <w:rPr>
          <w:rFonts w:ascii="Palatino Linotype" w:hAnsi="Palatino Linotype"/>
        </w:rPr>
        <w:t>el</w:t>
      </w:r>
      <w:r w:rsidRPr="00D34004">
        <w:rPr>
          <w:rFonts w:ascii="Palatino Linotype" w:hAnsi="Palatino Linotype"/>
          <w:spacing w:val="-7"/>
        </w:rPr>
        <w:t xml:space="preserve"> </w:t>
      </w:r>
      <w:r w:rsidRPr="00D34004">
        <w:rPr>
          <w:rFonts w:ascii="Palatino Linotype" w:hAnsi="Palatino Linotype"/>
        </w:rPr>
        <w:t>cual</w:t>
      </w:r>
      <w:r w:rsidRPr="00D34004">
        <w:rPr>
          <w:rFonts w:ascii="Palatino Linotype" w:hAnsi="Palatino Linotype"/>
          <w:spacing w:val="-4"/>
        </w:rPr>
        <w:t xml:space="preserve"> </w:t>
      </w:r>
      <w:r w:rsidRPr="00D34004">
        <w:rPr>
          <w:rFonts w:ascii="Palatino Linotype" w:hAnsi="Palatino Linotype"/>
        </w:rPr>
        <w:t>está</w:t>
      </w:r>
      <w:r w:rsidRPr="00D34004">
        <w:rPr>
          <w:rFonts w:ascii="Palatino Linotype" w:hAnsi="Palatino Linotype"/>
          <w:spacing w:val="-57"/>
        </w:rPr>
        <w:t xml:space="preserve"> </w:t>
      </w:r>
      <w:r w:rsidRPr="00D34004">
        <w:rPr>
          <w:rFonts w:ascii="Palatino Linotype" w:hAnsi="Palatino Linotype"/>
        </w:rPr>
        <w:t>regulado en la Ley de Protección de Datos Personales del Estado de México en</w:t>
      </w:r>
      <w:r w:rsidRPr="00D34004">
        <w:rPr>
          <w:rFonts w:ascii="Palatino Linotype" w:hAnsi="Palatino Linotype"/>
          <w:spacing w:val="1"/>
        </w:rPr>
        <w:t xml:space="preserve"> </w:t>
      </w:r>
      <w:r w:rsidRPr="00D34004">
        <w:rPr>
          <w:rFonts w:ascii="Palatino Linotype" w:hAnsi="Palatino Linotype"/>
        </w:rPr>
        <w:t>específico en los artículos 25 y 26 que establecen que el titular por si o través de su</w:t>
      </w:r>
      <w:r w:rsidRPr="00D34004">
        <w:rPr>
          <w:rFonts w:ascii="Palatino Linotype" w:hAnsi="Palatino Linotype"/>
          <w:spacing w:val="1"/>
        </w:rPr>
        <w:t xml:space="preserve"> </w:t>
      </w:r>
      <w:r w:rsidRPr="00D34004">
        <w:rPr>
          <w:rFonts w:ascii="Palatino Linotype" w:hAnsi="Palatino Linotype"/>
        </w:rPr>
        <w:t>representante legal que acrediten su identidad o representación, respectivamente;</w:t>
      </w:r>
      <w:r w:rsidRPr="00D34004">
        <w:rPr>
          <w:rFonts w:ascii="Palatino Linotype" w:hAnsi="Palatino Linotype"/>
          <w:spacing w:val="1"/>
        </w:rPr>
        <w:t xml:space="preserve"> </w:t>
      </w:r>
      <w:r w:rsidRPr="00D34004">
        <w:rPr>
          <w:rFonts w:ascii="Palatino Linotype" w:hAnsi="Palatino Linotype"/>
        </w:rPr>
        <w:t>tiene derecho a solicitar y ser informado sobre sus datos personales que estén en</w:t>
      </w:r>
      <w:r w:rsidRPr="00D34004">
        <w:rPr>
          <w:rFonts w:ascii="Palatino Linotype" w:hAnsi="Palatino Linotype"/>
          <w:spacing w:val="1"/>
        </w:rPr>
        <w:t xml:space="preserve"> </w:t>
      </w:r>
      <w:r w:rsidRPr="00D34004">
        <w:rPr>
          <w:rFonts w:ascii="Palatino Linotype" w:hAnsi="Palatino Linotype"/>
        </w:rPr>
        <w:t>posesión</w:t>
      </w:r>
      <w:r w:rsidRPr="00D34004">
        <w:rPr>
          <w:rFonts w:ascii="Palatino Linotype" w:hAnsi="Palatino Linotype"/>
          <w:spacing w:val="-4"/>
        </w:rPr>
        <w:t xml:space="preserve"> </w:t>
      </w:r>
      <w:r w:rsidRPr="00D34004">
        <w:rPr>
          <w:rFonts w:ascii="Palatino Linotype" w:hAnsi="Palatino Linotype"/>
        </w:rPr>
        <w:t>de</w:t>
      </w:r>
      <w:r w:rsidRPr="00D34004">
        <w:rPr>
          <w:rFonts w:ascii="Palatino Linotype" w:hAnsi="Palatino Linotype"/>
          <w:spacing w:val="-2"/>
        </w:rPr>
        <w:t xml:space="preserve"> </w:t>
      </w:r>
      <w:r w:rsidRPr="00D34004">
        <w:rPr>
          <w:rFonts w:ascii="Palatino Linotype" w:hAnsi="Palatino Linotype"/>
        </w:rPr>
        <w:t>los</w:t>
      </w:r>
      <w:r w:rsidRPr="00D34004">
        <w:rPr>
          <w:rFonts w:ascii="Palatino Linotype" w:hAnsi="Palatino Linotype"/>
          <w:spacing w:val="-3"/>
        </w:rPr>
        <w:t xml:space="preserve"> </w:t>
      </w:r>
      <w:r w:rsidRPr="00D34004">
        <w:rPr>
          <w:rFonts w:ascii="Palatino Linotype" w:hAnsi="Palatino Linotype"/>
        </w:rPr>
        <w:t>Sujetos</w:t>
      </w:r>
      <w:r w:rsidRPr="00D34004">
        <w:rPr>
          <w:rFonts w:ascii="Palatino Linotype" w:hAnsi="Palatino Linotype"/>
          <w:spacing w:val="-3"/>
        </w:rPr>
        <w:t xml:space="preserve"> </w:t>
      </w:r>
      <w:r w:rsidRPr="00D34004">
        <w:rPr>
          <w:rFonts w:ascii="Palatino Linotype" w:hAnsi="Palatino Linotype"/>
        </w:rPr>
        <w:t>Obligados,</w:t>
      </w:r>
      <w:r w:rsidRPr="00D34004">
        <w:rPr>
          <w:rFonts w:ascii="Palatino Linotype" w:hAnsi="Palatino Linotype"/>
          <w:spacing w:val="-2"/>
        </w:rPr>
        <w:t xml:space="preserve"> </w:t>
      </w:r>
      <w:r w:rsidRPr="00D34004">
        <w:rPr>
          <w:rFonts w:ascii="Palatino Linotype" w:hAnsi="Palatino Linotype"/>
        </w:rPr>
        <w:t>el</w:t>
      </w:r>
      <w:r w:rsidRPr="00D34004">
        <w:rPr>
          <w:rFonts w:ascii="Palatino Linotype" w:hAnsi="Palatino Linotype"/>
          <w:spacing w:val="-2"/>
        </w:rPr>
        <w:t xml:space="preserve"> </w:t>
      </w:r>
      <w:r w:rsidRPr="00D34004">
        <w:rPr>
          <w:rFonts w:ascii="Palatino Linotype" w:hAnsi="Palatino Linotype"/>
        </w:rPr>
        <w:t>origen</w:t>
      </w:r>
      <w:r w:rsidRPr="00D34004">
        <w:rPr>
          <w:rFonts w:ascii="Palatino Linotype" w:hAnsi="Palatino Linotype"/>
          <w:spacing w:val="-2"/>
        </w:rPr>
        <w:t xml:space="preserve"> </w:t>
      </w:r>
      <w:r w:rsidRPr="00D34004">
        <w:rPr>
          <w:rFonts w:ascii="Palatino Linotype" w:hAnsi="Palatino Linotype"/>
        </w:rPr>
        <w:t>de</w:t>
      </w:r>
      <w:r w:rsidRPr="00D34004">
        <w:rPr>
          <w:rFonts w:ascii="Palatino Linotype" w:hAnsi="Palatino Linotype"/>
          <w:spacing w:val="-2"/>
        </w:rPr>
        <w:t xml:space="preserve"> </w:t>
      </w:r>
      <w:r w:rsidRPr="00D34004">
        <w:rPr>
          <w:rFonts w:ascii="Palatino Linotype" w:hAnsi="Palatino Linotype"/>
        </w:rPr>
        <w:t>dichos</w:t>
      </w:r>
      <w:r w:rsidRPr="00D34004">
        <w:rPr>
          <w:rFonts w:ascii="Palatino Linotype" w:hAnsi="Palatino Linotype"/>
          <w:spacing w:val="-3"/>
        </w:rPr>
        <w:t xml:space="preserve"> </w:t>
      </w:r>
      <w:r w:rsidRPr="00D34004">
        <w:rPr>
          <w:rFonts w:ascii="Palatino Linotype" w:hAnsi="Palatino Linotype"/>
        </w:rPr>
        <w:t>datos,</w:t>
      </w:r>
      <w:r w:rsidRPr="00D34004">
        <w:rPr>
          <w:rFonts w:ascii="Palatino Linotype" w:hAnsi="Palatino Linotype"/>
          <w:spacing w:val="-2"/>
        </w:rPr>
        <w:t xml:space="preserve"> </w:t>
      </w:r>
      <w:r w:rsidRPr="00D34004">
        <w:rPr>
          <w:rFonts w:ascii="Palatino Linotype" w:hAnsi="Palatino Linotype"/>
        </w:rPr>
        <w:t>el</w:t>
      </w:r>
      <w:r w:rsidRPr="00D34004">
        <w:rPr>
          <w:rFonts w:ascii="Palatino Linotype" w:hAnsi="Palatino Linotype"/>
          <w:spacing w:val="-2"/>
        </w:rPr>
        <w:t xml:space="preserve"> </w:t>
      </w:r>
      <w:r w:rsidRPr="00D34004">
        <w:rPr>
          <w:rFonts w:ascii="Palatino Linotype" w:hAnsi="Palatino Linotype"/>
        </w:rPr>
        <w:t>tratamiento</w:t>
      </w:r>
      <w:r w:rsidRPr="00D34004">
        <w:rPr>
          <w:rFonts w:ascii="Palatino Linotype" w:hAnsi="Palatino Linotype"/>
          <w:spacing w:val="-1"/>
        </w:rPr>
        <w:t xml:space="preserve"> </w:t>
      </w:r>
      <w:r w:rsidRPr="00D34004">
        <w:rPr>
          <w:rFonts w:ascii="Palatino Linotype" w:hAnsi="Palatino Linotype"/>
        </w:rPr>
        <w:t>del</w:t>
      </w:r>
      <w:r w:rsidRPr="00D34004">
        <w:rPr>
          <w:rFonts w:ascii="Palatino Linotype" w:hAnsi="Palatino Linotype"/>
          <w:spacing w:val="-2"/>
        </w:rPr>
        <w:t xml:space="preserve"> </w:t>
      </w:r>
      <w:r w:rsidRPr="00D34004">
        <w:rPr>
          <w:rFonts w:ascii="Palatino Linotype" w:hAnsi="Palatino Linotype"/>
        </w:rPr>
        <w:t>cual</w:t>
      </w:r>
      <w:r w:rsidRPr="00D34004">
        <w:rPr>
          <w:rFonts w:ascii="Palatino Linotype" w:hAnsi="Palatino Linotype"/>
          <w:spacing w:val="-58"/>
        </w:rPr>
        <w:t xml:space="preserve"> </w:t>
      </w:r>
      <w:r w:rsidRPr="00D34004">
        <w:rPr>
          <w:rFonts w:ascii="Palatino Linotype" w:hAnsi="Palatino Linotype"/>
        </w:rPr>
        <w:t>sean objeto, las cesiones realizadas o que se pretendan realizar, así como a tener</w:t>
      </w:r>
      <w:r w:rsidRPr="00D34004">
        <w:rPr>
          <w:rFonts w:ascii="Palatino Linotype" w:hAnsi="Palatino Linotype"/>
          <w:spacing w:val="1"/>
        </w:rPr>
        <w:t xml:space="preserve"> </w:t>
      </w:r>
      <w:r w:rsidRPr="00D34004">
        <w:rPr>
          <w:rFonts w:ascii="Palatino Linotype" w:hAnsi="Palatino Linotype"/>
        </w:rPr>
        <w:t>acceso al aviso de privacidad al que está sujeto dicho tratamiento; entendiéndose</w:t>
      </w:r>
      <w:r w:rsidRPr="00D34004">
        <w:rPr>
          <w:rFonts w:ascii="Palatino Linotype" w:hAnsi="Palatino Linotype"/>
          <w:spacing w:val="1"/>
        </w:rPr>
        <w:t xml:space="preserve"> </w:t>
      </w:r>
      <w:r w:rsidRPr="00D34004">
        <w:rPr>
          <w:rFonts w:ascii="Palatino Linotype" w:hAnsi="Palatino Linotype"/>
        </w:rPr>
        <w:t>por</w:t>
      </w:r>
      <w:r w:rsidRPr="00D34004">
        <w:rPr>
          <w:rFonts w:ascii="Palatino Linotype" w:hAnsi="Palatino Linotype"/>
          <w:spacing w:val="-10"/>
        </w:rPr>
        <w:t xml:space="preserve"> </w:t>
      </w:r>
      <w:r w:rsidRPr="00D34004">
        <w:rPr>
          <w:rFonts w:ascii="Palatino Linotype" w:hAnsi="Palatino Linotype"/>
        </w:rPr>
        <w:t>dato</w:t>
      </w:r>
      <w:r w:rsidRPr="00D34004">
        <w:rPr>
          <w:rFonts w:ascii="Palatino Linotype" w:hAnsi="Palatino Linotype"/>
          <w:spacing w:val="-10"/>
        </w:rPr>
        <w:t xml:space="preserve"> </w:t>
      </w:r>
      <w:r w:rsidRPr="00D34004">
        <w:rPr>
          <w:rFonts w:ascii="Palatino Linotype" w:hAnsi="Palatino Linotype"/>
        </w:rPr>
        <w:t>personal</w:t>
      </w:r>
      <w:r w:rsidRPr="00D34004">
        <w:rPr>
          <w:rFonts w:ascii="Palatino Linotype" w:hAnsi="Palatino Linotype"/>
          <w:spacing w:val="-10"/>
        </w:rPr>
        <w:t xml:space="preserve"> </w:t>
      </w:r>
      <w:r w:rsidRPr="00D34004">
        <w:rPr>
          <w:rFonts w:ascii="Palatino Linotype" w:hAnsi="Palatino Linotype"/>
        </w:rPr>
        <w:t>cualquier</w:t>
      </w:r>
      <w:r w:rsidRPr="00D34004">
        <w:rPr>
          <w:rFonts w:ascii="Palatino Linotype" w:hAnsi="Palatino Linotype"/>
          <w:spacing w:val="-10"/>
        </w:rPr>
        <w:t xml:space="preserve"> </w:t>
      </w:r>
      <w:r w:rsidRPr="00D34004">
        <w:rPr>
          <w:rFonts w:ascii="Palatino Linotype" w:hAnsi="Palatino Linotype"/>
        </w:rPr>
        <w:t>información</w:t>
      </w:r>
      <w:r w:rsidRPr="00D34004">
        <w:rPr>
          <w:rFonts w:ascii="Palatino Linotype" w:hAnsi="Palatino Linotype"/>
          <w:spacing w:val="-11"/>
        </w:rPr>
        <w:t xml:space="preserve"> </w:t>
      </w:r>
      <w:r w:rsidRPr="00D34004">
        <w:rPr>
          <w:rFonts w:ascii="Palatino Linotype" w:hAnsi="Palatino Linotype"/>
        </w:rPr>
        <w:t>concerniente</w:t>
      </w:r>
      <w:r w:rsidRPr="00D34004">
        <w:rPr>
          <w:rFonts w:ascii="Palatino Linotype" w:hAnsi="Palatino Linotype"/>
          <w:spacing w:val="-9"/>
        </w:rPr>
        <w:t xml:space="preserve"> </w:t>
      </w:r>
      <w:r w:rsidRPr="00D34004">
        <w:rPr>
          <w:rFonts w:ascii="Palatino Linotype" w:hAnsi="Palatino Linotype"/>
        </w:rPr>
        <w:t>a</w:t>
      </w:r>
      <w:r w:rsidRPr="00D34004">
        <w:rPr>
          <w:rFonts w:ascii="Palatino Linotype" w:hAnsi="Palatino Linotype"/>
          <w:spacing w:val="-11"/>
        </w:rPr>
        <w:t xml:space="preserve"> </w:t>
      </w:r>
      <w:r w:rsidRPr="00D34004">
        <w:rPr>
          <w:rFonts w:ascii="Palatino Linotype" w:hAnsi="Palatino Linotype"/>
        </w:rPr>
        <w:t>una</w:t>
      </w:r>
      <w:r w:rsidRPr="00D34004">
        <w:rPr>
          <w:rFonts w:ascii="Palatino Linotype" w:hAnsi="Palatino Linotype"/>
          <w:spacing w:val="-10"/>
        </w:rPr>
        <w:t xml:space="preserve"> </w:t>
      </w:r>
      <w:r w:rsidRPr="00D34004">
        <w:rPr>
          <w:rFonts w:ascii="Palatino Linotype" w:hAnsi="Palatino Linotype"/>
        </w:rPr>
        <w:t>persona</w:t>
      </w:r>
      <w:r w:rsidRPr="00D34004">
        <w:rPr>
          <w:rFonts w:ascii="Palatino Linotype" w:hAnsi="Palatino Linotype"/>
          <w:spacing w:val="-14"/>
        </w:rPr>
        <w:t xml:space="preserve"> </w:t>
      </w:r>
      <w:r w:rsidRPr="00D34004">
        <w:rPr>
          <w:rFonts w:ascii="Palatino Linotype" w:hAnsi="Palatino Linotype"/>
        </w:rPr>
        <w:t>física</w:t>
      </w:r>
      <w:r w:rsidRPr="00D34004">
        <w:rPr>
          <w:rFonts w:ascii="Palatino Linotype" w:hAnsi="Palatino Linotype"/>
          <w:spacing w:val="-10"/>
        </w:rPr>
        <w:t xml:space="preserve"> </w:t>
      </w:r>
      <w:r w:rsidRPr="00D34004">
        <w:rPr>
          <w:rFonts w:ascii="Palatino Linotype" w:hAnsi="Palatino Linotype"/>
        </w:rPr>
        <w:t>o</w:t>
      </w:r>
      <w:r w:rsidRPr="00D34004">
        <w:rPr>
          <w:rFonts w:ascii="Palatino Linotype" w:hAnsi="Palatino Linotype"/>
          <w:spacing w:val="-10"/>
        </w:rPr>
        <w:t xml:space="preserve"> </w:t>
      </w:r>
      <w:r w:rsidRPr="00D34004">
        <w:rPr>
          <w:rFonts w:ascii="Palatino Linotype" w:hAnsi="Palatino Linotype"/>
        </w:rPr>
        <w:t>jurídica colectiva identificada o identificable, establecida en cualquier formato o modalidad</w:t>
      </w:r>
      <w:r w:rsidRPr="00D34004">
        <w:rPr>
          <w:rFonts w:ascii="Palatino Linotype" w:hAnsi="Palatino Linotype"/>
          <w:spacing w:val="-57"/>
        </w:rPr>
        <w:t xml:space="preserve"> </w:t>
      </w:r>
      <w:r w:rsidRPr="00D34004">
        <w:rPr>
          <w:rFonts w:ascii="Palatino Linotype" w:hAnsi="Palatino Linotype"/>
        </w:rPr>
        <w:lastRenderedPageBreak/>
        <w:t>y</w:t>
      </w:r>
      <w:r w:rsidRPr="00D34004">
        <w:rPr>
          <w:rFonts w:ascii="Palatino Linotype" w:hAnsi="Palatino Linotype"/>
          <w:spacing w:val="-1"/>
        </w:rPr>
        <w:t xml:space="preserve"> </w:t>
      </w:r>
      <w:r w:rsidRPr="00D34004">
        <w:rPr>
          <w:rFonts w:ascii="Palatino Linotype" w:hAnsi="Palatino Linotype"/>
        </w:rPr>
        <w:t>que</w:t>
      </w:r>
      <w:r w:rsidRPr="00D34004">
        <w:rPr>
          <w:rFonts w:ascii="Palatino Linotype" w:hAnsi="Palatino Linotype"/>
          <w:spacing w:val="-2"/>
        </w:rPr>
        <w:t xml:space="preserve"> </w:t>
      </w:r>
      <w:r w:rsidRPr="00D34004">
        <w:rPr>
          <w:rFonts w:ascii="Palatino Linotype" w:hAnsi="Palatino Linotype"/>
        </w:rPr>
        <w:t>esté</w:t>
      </w:r>
      <w:r w:rsidRPr="00D34004">
        <w:rPr>
          <w:rFonts w:ascii="Palatino Linotype" w:hAnsi="Palatino Linotype"/>
          <w:spacing w:val="-1"/>
        </w:rPr>
        <w:t xml:space="preserve"> </w:t>
      </w:r>
      <w:r w:rsidRPr="00D34004">
        <w:rPr>
          <w:rFonts w:ascii="Palatino Linotype" w:hAnsi="Palatino Linotype"/>
        </w:rPr>
        <w:t>almacenada en</w:t>
      </w:r>
      <w:r w:rsidRPr="00D34004">
        <w:rPr>
          <w:rFonts w:ascii="Palatino Linotype" w:hAnsi="Palatino Linotype"/>
          <w:spacing w:val="-1"/>
        </w:rPr>
        <w:t xml:space="preserve"> </w:t>
      </w:r>
      <w:r w:rsidRPr="00D34004">
        <w:rPr>
          <w:rFonts w:ascii="Palatino Linotype" w:hAnsi="Palatino Linotype"/>
        </w:rPr>
        <w:t>bases</w:t>
      </w:r>
      <w:r w:rsidRPr="00D34004">
        <w:rPr>
          <w:rFonts w:ascii="Palatino Linotype" w:hAnsi="Palatino Linotype"/>
          <w:spacing w:val="-2"/>
        </w:rPr>
        <w:t xml:space="preserve"> </w:t>
      </w:r>
      <w:r w:rsidRPr="00D34004">
        <w:rPr>
          <w:rFonts w:ascii="Palatino Linotype" w:hAnsi="Palatino Linotype"/>
        </w:rPr>
        <w:t>de</w:t>
      </w:r>
      <w:r w:rsidRPr="00D34004">
        <w:rPr>
          <w:rFonts w:ascii="Palatino Linotype" w:hAnsi="Palatino Linotype"/>
          <w:spacing w:val="-1"/>
        </w:rPr>
        <w:t xml:space="preserve"> </w:t>
      </w:r>
      <w:r w:rsidRPr="00D34004">
        <w:rPr>
          <w:rFonts w:ascii="Palatino Linotype" w:hAnsi="Palatino Linotype"/>
        </w:rPr>
        <w:t>datos,</w:t>
      </w:r>
      <w:r w:rsidRPr="00D34004">
        <w:rPr>
          <w:rFonts w:ascii="Palatino Linotype" w:hAnsi="Palatino Linotype"/>
          <w:spacing w:val="-1"/>
        </w:rPr>
        <w:t xml:space="preserve"> </w:t>
      </w:r>
      <w:r w:rsidRPr="00D34004">
        <w:rPr>
          <w:rFonts w:ascii="Palatino Linotype" w:hAnsi="Palatino Linotype"/>
        </w:rPr>
        <w:t>conforme a</w:t>
      </w:r>
      <w:r w:rsidRPr="00D34004">
        <w:rPr>
          <w:rFonts w:ascii="Palatino Linotype" w:hAnsi="Palatino Linotype"/>
          <w:spacing w:val="-1"/>
        </w:rPr>
        <w:t xml:space="preserve"> </w:t>
      </w:r>
      <w:r w:rsidRPr="00D34004">
        <w:rPr>
          <w:rFonts w:ascii="Palatino Linotype" w:hAnsi="Palatino Linotype"/>
        </w:rPr>
        <w:t>lo</w:t>
      </w:r>
      <w:r w:rsidRPr="00D34004">
        <w:rPr>
          <w:rFonts w:ascii="Palatino Linotype" w:hAnsi="Palatino Linotype"/>
          <w:spacing w:val="-1"/>
        </w:rPr>
        <w:t xml:space="preserve"> </w:t>
      </w:r>
      <w:r w:rsidRPr="00D34004">
        <w:rPr>
          <w:rFonts w:ascii="Palatino Linotype" w:hAnsi="Palatino Linotype"/>
        </w:rPr>
        <w:t>establecido</w:t>
      </w:r>
      <w:r w:rsidRPr="00D34004">
        <w:rPr>
          <w:rFonts w:ascii="Palatino Linotype" w:hAnsi="Palatino Linotype"/>
          <w:spacing w:val="-1"/>
        </w:rPr>
        <w:t xml:space="preserve"> </w:t>
      </w:r>
      <w:r w:rsidRPr="00D34004">
        <w:rPr>
          <w:rFonts w:ascii="Palatino Linotype" w:hAnsi="Palatino Linotype"/>
        </w:rPr>
        <w:t>en</w:t>
      </w:r>
      <w:r w:rsidRPr="00D34004">
        <w:rPr>
          <w:rFonts w:ascii="Palatino Linotype" w:hAnsi="Palatino Linotype"/>
          <w:spacing w:val="-2"/>
        </w:rPr>
        <w:t xml:space="preserve"> </w:t>
      </w:r>
      <w:r w:rsidRPr="00D34004">
        <w:rPr>
          <w:rFonts w:ascii="Palatino Linotype" w:hAnsi="Palatino Linotype"/>
        </w:rPr>
        <w:t>esta</w:t>
      </w:r>
      <w:r w:rsidRPr="00D34004">
        <w:rPr>
          <w:rFonts w:ascii="Palatino Linotype" w:hAnsi="Palatino Linotype"/>
          <w:spacing w:val="-1"/>
        </w:rPr>
        <w:t xml:space="preserve"> </w:t>
      </w:r>
      <w:r w:rsidRPr="00D34004">
        <w:rPr>
          <w:rFonts w:ascii="Palatino Linotype" w:hAnsi="Palatino Linotype"/>
        </w:rPr>
        <w:t>Ley.</w:t>
      </w:r>
    </w:p>
    <w:p w14:paraId="668460A4" w14:textId="77777777" w:rsidR="00D63DCA" w:rsidRPr="00D34004" w:rsidRDefault="00D63DCA" w:rsidP="00D63DCA">
      <w:pPr>
        <w:pStyle w:val="Prrafodelista"/>
        <w:tabs>
          <w:tab w:val="left" w:pos="1560"/>
        </w:tabs>
        <w:spacing w:before="240" w:after="240" w:line="360" w:lineRule="auto"/>
        <w:ind w:left="1134"/>
        <w:jc w:val="both"/>
        <w:rPr>
          <w:rFonts w:ascii="Palatino Linotype" w:hAnsi="Palatino Linotype"/>
          <w:color w:val="000000"/>
        </w:rPr>
      </w:pPr>
    </w:p>
    <w:p w14:paraId="1DA8F087" w14:textId="77777777" w:rsidR="00D63DCA" w:rsidRPr="00D34004" w:rsidRDefault="00D63DCA" w:rsidP="00D61D0E">
      <w:pPr>
        <w:pStyle w:val="Prrafodelista"/>
        <w:numPr>
          <w:ilvl w:val="1"/>
          <w:numId w:val="7"/>
        </w:numPr>
        <w:tabs>
          <w:tab w:val="left" w:pos="1560"/>
        </w:tabs>
        <w:spacing w:before="240" w:after="240" w:line="360" w:lineRule="auto"/>
        <w:ind w:left="1134" w:firstLine="0"/>
        <w:jc w:val="both"/>
        <w:rPr>
          <w:rFonts w:ascii="Palatino Linotype" w:hAnsi="Palatino Linotype"/>
          <w:color w:val="000000"/>
        </w:rPr>
      </w:pPr>
      <w:r w:rsidRPr="00D34004">
        <w:rPr>
          <w:rFonts w:ascii="Palatino Linotype" w:hAnsi="Palatino Linotype" w:cs="Arial"/>
        </w:rPr>
        <w:t xml:space="preserve">Posteriormente, </w:t>
      </w:r>
      <w:r w:rsidRPr="00D34004">
        <w:rPr>
          <w:rFonts w:ascii="Palatino Linotype" w:hAnsi="Palatino Linotype"/>
          <w:color w:val="000000"/>
        </w:rPr>
        <w:t xml:space="preserve">en cumplimiento </w:t>
      </w:r>
      <w:r w:rsidRPr="00D34004">
        <w:rPr>
          <w:rFonts w:ascii="Palatino Linotype" w:hAnsi="Palatino Linotype" w:cs="Arial"/>
        </w:rPr>
        <w:t xml:space="preserve">a la resolución emitida sobre el Recurso de Revisión </w:t>
      </w:r>
      <w:r w:rsidRPr="00D34004">
        <w:rPr>
          <w:rFonts w:ascii="Palatino Linotype" w:hAnsi="Palatino Linotype" w:cs="Calibri"/>
          <w:b/>
        </w:rPr>
        <w:t>03464/INFOEM/IP/RR/2020 y acumulado</w:t>
      </w:r>
      <w:r w:rsidRPr="00D34004">
        <w:rPr>
          <w:rFonts w:ascii="Palatino Linotype" w:eastAsia="Calibri" w:hAnsi="Palatino Linotype" w:cs="Arial"/>
          <w:b/>
          <w:bCs/>
          <w:color w:val="000000" w:themeColor="text1"/>
          <w:lang w:val="es-ES"/>
        </w:rPr>
        <w:t xml:space="preserve"> </w:t>
      </w:r>
      <w:r w:rsidRPr="00D34004">
        <w:rPr>
          <w:rFonts w:ascii="Palatino Linotype" w:hAnsi="Palatino Linotype" w:cs="Arial"/>
          <w:bCs/>
        </w:rPr>
        <w:t xml:space="preserve">mediante </w:t>
      </w:r>
      <w:r w:rsidRPr="00D34004">
        <w:rPr>
          <w:rFonts w:ascii="Palatino Linotype" w:hAnsi="Palatino Linotype"/>
        </w:rPr>
        <w:t xml:space="preserve">oficio número </w:t>
      </w:r>
      <w:r w:rsidRPr="00D34004">
        <w:rPr>
          <w:rFonts w:ascii="Palatino Linotype" w:hAnsi="Palatino Linotype" w:cs="Calibri"/>
        </w:rPr>
        <w:t xml:space="preserve">SJDH/UIPPE/1111/2020 </w:t>
      </w:r>
      <w:r w:rsidRPr="00D34004">
        <w:rPr>
          <w:rFonts w:ascii="Palatino Linotype" w:hAnsi="Palatino Linotype"/>
        </w:rPr>
        <w:t>de fecha primero (01) de diciembre de dos mil veinte</w:t>
      </w:r>
      <w:r w:rsidRPr="00D34004">
        <w:rPr>
          <w:rFonts w:ascii="Palatino Linotype" w:hAnsi="Palatino Linotype" w:cs="Arial"/>
        </w:rPr>
        <w:t xml:space="preserve"> le hizo del conocimiento al hoy </w:t>
      </w:r>
      <w:r w:rsidRPr="00D34004">
        <w:rPr>
          <w:rFonts w:ascii="Palatino Linotype" w:hAnsi="Palatino Linotype" w:cs="Arial"/>
          <w:b/>
        </w:rPr>
        <w:t>RECURRENTE</w:t>
      </w:r>
      <w:r w:rsidRPr="00D34004">
        <w:rPr>
          <w:rFonts w:ascii="Palatino Linotype" w:hAnsi="Palatino Linotype" w:cs="Arial"/>
        </w:rPr>
        <w:t xml:space="preserve"> que toda vez que la modalidad de entrega de la información son copias certificadas sin costo le indicó el día, hora y lugar, al cual debía de acudir para que previa identificación se le entregará la información solicitada. </w:t>
      </w:r>
    </w:p>
    <w:p w14:paraId="0883C827" w14:textId="77777777" w:rsidR="00D63DCA" w:rsidRPr="00D34004" w:rsidRDefault="00D63DCA" w:rsidP="00D63DCA">
      <w:pPr>
        <w:pStyle w:val="Prrafodelista"/>
        <w:rPr>
          <w:rFonts w:ascii="Palatino Linotype" w:hAnsi="Palatino Linotype" w:cs="Arial"/>
        </w:rPr>
      </w:pPr>
    </w:p>
    <w:p w14:paraId="1A545D9B" w14:textId="66F0FC7E" w:rsidR="00EA092F" w:rsidRPr="00D34004" w:rsidRDefault="00535CD7" w:rsidP="00D61D0E">
      <w:pPr>
        <w:pStyle w:val="Prrafodelista"/>
        <w:numPr>
          <w:ilvl w:val="0"/>
          <w:numId w:val="1"/>
        </w:numPr>
        <w:spacing w:before="240" w:after="240" w:line="360" w:lineRule="auto"/>
        <w:ind w:left="0" w:firstLine="0"/>
        <w:jc w:val="both"/>
        <w:rPr>
          <w:rFonts w:ascii="Palatino Linotype" w:hAnsi="Palatino Linotype" w:cs="Arial"/>
          <w:lang w:val="es-ES"/>
        </w:rPr>
      </w:pPr>
      <w:r w:rsidRPr="00D34004">
        <w:rPr>
          <w:rFonts w:ascii="Palatino Linotype" w:hAnsi="Palatino Linotype" w:cs="Arial"/>
        </w:rPr>
        <w:t xml:space="preserve">De las anteriores aseveraciones, se concluye que la solicitud de información </w:t>
      </w:r>
      <w:r w:rsidR="00E332FA" w:rsidRPr="00D34004">
        <w:rPr>
          <w:rFonts w:ascii="Palatino Linotype" w:hAnsi="Palatino Linotype"/>
          <w:b/>
        </w:rPr>
        <w:t>00100/SJDH/IP/2020</w:t>
      </w:r>
      <w:r w:rsidRPr="00D34004">
        <w:rPr>
          <w:rFonts w:ascii="Palatino Linotype" w:hAnsi="Palatino Linotype" w:cs="Arial"/>
        </w:rPr>
        <w:t xml:space="preserve">, al haber sido presentada por </w:t>
      </w:r>
      <w:r w:rsidR="00EA092F" w:rsidRPr="00D34004">
        <w:rPr>
          <w:rFonts w:ascii="Palatino Linotype" w:hAnsi="Palatino Linotype" w:cs="Arial"/>
        </w:rPr>
        <w:t>el</w:t>
      </w:r>
      <w:r w:rsidRPr="00D34004">
        <w:rPr>
          <w:rFonts w:ascii="Palatino Linotype" w:hAnsi="Palatino Linotype" w:cs="Arial"/>
        </w:rPr>
        <w:t xml:space="preserve"> misma particular, al mismo </w:t>
      </w:r>
      <w:r w:rsidRPr="00D34004">
        <w:rPr>
          <w:rFonts w:ascii="Palatino Linotype" w:hAnsi="Palatino Linotype" w:cs="Arial"/>
          <w:b/>
          <w:bCs/>
        </w:rPr>
        <w:t>SUJETO OBLIGADO</w:t>
      </w:r>
      <w:r w:rsidRPr="00D34004">
        <w:rPr>
          <w:rFonts w:ascii="Palatino Linotype" w:hAnsi="Palatino Linotype" w:cs="Arial"/>
        </w:rPr>
        <w:t xml:space="preserve"> y versar sobre la misma información</w:t>
      </w:r>
      <w:r w:rsidR="00EA092F" w:rsidRPr="00D34004">
        <w:rPr>
          <w:rFonts w:ascii="Palatino Linotype" w:hAnsi="Palatino Linotype" w:cs="Arial"/>
        </w:rPr>
        <w:t xml:space="preserve">, </w:t>
      </w:r>
      <w:r w:rsidRPr="00D34004">
        <w:rPr>
          <w:rFonts w:ascii="Palatino Linotype" w:hAnsi="Palatino Linotype" w:cs="Arial"/>
        </w:rPr>
        <w:t xml:space="preserve">se considera que la resolución recaída al recurso de revisión </w:t>
      </w:r>
      <w:r w:rsidR="00E332FA" w:rsidRPr="00D34004">
        <w:rPr>
          <w:rFonts w:ascii="Palatino Linotype" w:hAnsi="Palatino Linotype" w:cs="Calibri"/>
          <w:b/>
        </w:rPr>
        <w:t>03464/INFOEM/IP/RR/2020 y acumulado</w:t>
      </w:r>
      <w:r w:rsidR="00E332FA" w:rsidRPr="00D34004">
        <w:rPr>
          <w:rFonts w:ascii="Palatino Linotype" w:eastAsia="Calibri" w:hAnsi="Palatino Linotype" w:cs="Arial"/>
          <w:b/>
          <w:bCs/>
          <w:color w:val="000000" w:themeColor="text1"/>
          <w:lang w:val="es-ES"/>
        </w:rPr>
        <w:t xml:space="preserve"> </w:t>
      </w:r>
      <w:r w:rsidRPr="00D34004">
        <w:rPr>
          <w:rFonts w:ascii="Palatino Linotype" w:hAnsi="Palatino Linotype" w:cs="Arial"/>
        </w:rPr>
        <w:t>constituye un precedente de</w:t>
      </w:r>
      <w:r w:rsidR="00E332FA" w:rsidRPr="00D34004">
        <w:rPr>
          <w:rFonts w:ascii="Palatino Linotype" w:hAnsi="Palatino Linotype" w:cs="Arial"/>
        </w:rPr>
        <w:t xml:space="preserve"> </w:t>
      </w:r>
      <w:r w:rsidRPr="00D34004">
        <w:rPr>
          <w:rFonts w:ascii="Palatino Linotype" w:hAnsi="Palatino Linotype" w:cs="Arial"/>
        </w:rPr>
        <w:t>l</w:t>
      </w:r>
      <w:r w:rsidR="00E332FA" w:rsidRPr="00D34004">
        <w:rPr>
          <w:rFonts w:ascii="Palatino Linotype" w:hAnsi="Palatino Linotype" w:cs="Arial"/>
        </w:rPr>
        <w:t>os</w:t>
      </w:r>
      <w:r w:rsidRPr="00D34004">
        <w:rPr>
          <w:rFonts w:ascii="Palatino Linotype" w:hAnsi="Palatino Linotype" w:cs="Arial"/>
        </w:rPr>
        <w:t xml:space="preserve"> recurso</w:t>
      </w:r>
      <w:r w:rsidR="00E332FA" w:rsidRPr="00D34004">
        <w:rPr>
          <w:rFonts w:ascii="Palatino Linotype" w:hAnsi="Palatino Linotype" w:cs="Arial"/>
        </w:rPr>
        <w:t>s</w:t>
      </w:r>
      <w:r w:rsidRPr="00D34004">
        <w:rPr>
          <w:rFonts w:ascii="Palatino Linotype" w:hAnsi="Palatino Linotype" w:cs="Arial"/>
        </w:rPr>
        <w:t xml:space="preserve"> de revisión </w:t>
      </w:r>
      <w:r w:rsidR="00E332FA" w:rsidRPr="00D34004">
        <w:rPr>
          <w:rFonts w:ascii="Palatino Linotype" w:hAnsi="Palatino Linotype" w:cs="Arial"/>
          <w:b/>
          <w:bCs/>
          <w:lang w:eastAsia="es-MX"/>
        </w:rPr>
        <w:t xml:space="preserve">00228/INFOEM/IP/RR/2021 y 00229/INFOEM/IP/RR/2021 acumulados </w:t>
      </w:r>
      <w:r w:rsidRPr="00D34004">
        <w:rPr>
          <w:rFonts w:ascii="Palatino Linotype" w:hAnsi="Palatino Linotype" w:cs="Arial"/>
        </w:rPr>
        <w:t>que hoy nos ocupa, al cual, el Pleno de este Órgano Garante ya ha emitido una resolución.</w:t>
      </w:r>
    </w:p>
    <w:p w14:paraId="27CFC637" w14:textId="77777777" w:rsidR="00EA092F" w:rsidRPr="00D34004" w:rsidRDefault="00EA092F" w:rsidP="00EA092F">
      <w:pPr>
        <w:pStyle w:val="Prrafodelista"/>
        <w:spacing w:before="240" w:after="240" w:line="360" w:lineRule="auto"/>
        <w:ind w:left="0"/>
        <w:jc w:val="both"/>
        <w:rPr>
          <w:rFonts w:ascii="Palatino Linotype" w:hAnsi="Palatino Linotype" w:cs="Arial"/>
          <w:lang w:val="es-ES"/>
        </w:rPr>
      </w:pPr>
    </w:p>
    <w:p w14:paraId="48E012A0" w14:textId="77777777" w:rsidR="00EA092F" w:rsidRPr="00D34004" w:rsidRDefault="00535CD7" w:rsidP="00D61D0E">
      <w:pPr>
        <w:pStyle w:val="Prrafodelista"/>
        <w:numPr>
          <w:ilvl w:val="0"/>
          <w:numId w:val="1"/>
        </w:numPr>
        <w:spacing w:before="240" w:after="240" w:line="360" w:lineRule="auto"/>
        <w:ind w:left="0" w:firstLine="0"/>
        <w:jc w:val="both"/>
        <w:rPr>
          <w:rFonts w:ascii="Palatino Linotype" w:hAnsi="Palatino Linotype" w:cs="Arial"/>
          <w:lang w:val="es-ES"/>
        </w:rPr>
      </w:pPr>
      <w:r w:rsidRPr="00D34004">
        <w:rPr>
          <w:rFonts w:ascii="Palatino Linotype" w:hAnsi="Palatino Linotype" w:cs="Arial"/>
        </w:rPr>
        <w:t xml:space="preserve">En consecuencia, esta Ponencia Resolutora advierte </w:t>
      </w:r>
      <w:r w:rsidRPr="00D34004">
        <w:rPr>
          <w:rFonts w:ascii="Palatino Linotype" w:hAnsi="Palatino Linotype" w:cs="Arial"/>
          <w:bCs/>
        </w:rPr>
        <w:t>la imposibilidad de entrar al análisis de los requerimientos planteados por la Titular en la</w:t>
      </w:r>
      <w:r w:rsidR="00EA092F" w:rsidRPr="00D34004">
        <w:rPr>
          <w:rFonts w:ascii="Palatino Linotype" w:hAnsi="Palatino Linotype" w:cs="Arial"/>
          <w:bCs/>
        </w:rPr>
        <w:t>s</w:t>
      </w:r>
      <w:r w:rsidRPr="00D34004">
        <w:rPr>
          <w:rFonts w:ascii="Palatino Linotype" w:hAnsi="Palatino Linotype" w:cs="Arial"/>
          <w:bCs/>
        </w:rPr>
        <w:t xml:space="preserve"> solicitud</w:t>
      </w:r>
      <w:r w:rsidR="00EA092F" w:rsidRPr="00D34004">
        <w:rPr>
          <w:rFonts w:ascii="Palatino Linotype" w:hAnsi="Palatino Linotype" w:cs="Arial"/>
          <w:bCs/>
        </w:rPr>
        <w:t>es</w:t>
      </w:r>
      <w:r w:rsidRPr="00D34004">
        <w:rPr>
          <w:rFonts w:ascii="Palatino Linotype" w:hAnsi="Palatino Linotype" w:cs="Arial"/>
          <w:bCs/>
        </w:rPr>
        <w:t xml:space="preserve"> de </w:t>
      </w:r>
      <w:r w:rsidR="00EA092F" w:rsidRPr="00D34004">
        <w:rPr>
          <w:rFonts w:ascii="Palatino Linotype" w:hAnsi="Palatino Linotype" w:cs="Arial"/>
          <w:bCs/>
        </w:rPr>
        <w:t xml:space="preserve">acceso </w:t>
      </w:r>
      <w:r w:rsidR="00EA092F" w:rsidRPr="00D34004">
        <w:rPr>
          <w:rFonts w:ascii="Palatino Linotype" w:hAnsi="Palatino Linotype" w:cs="Arial"/>
          <w:bCs/>
        </w:rPr>
        <w:lastRenderedPageBreak/>
        <w:t xml:space="preserve">a la información pública </w:t>
      </w:r>
      <w:r w:rsidRPr="00D34004">
        <w:rPr>
          <w:rFonts w:ascii="Palatino Linotype" w:hAnsi="Palatino Linotype" w:cs="Arial"/>
          <w:bCs/>
        </w:rPr>
        <w:t>que hoy nos ocupa</w:t>
      </w:r>
      <w:r w:rsidR="00EA092F" w:rsidRPr="00D34004">
        <w:rPr>
          <w:rFonts w:ascii="Palatino Linotype" w:hAnsi="Palatino Linotype" w:cs="Arial"/>
          <w:bCs/>
        </w:rPr>
        <w:t>n</w:t>
      </w:r>
      <w:r w:rsidRPr="00D34004">
        <w:rPr>
          <w:rFonts w:ascii="Palatino Linotype" w:hAnsi="Palatino Linotype" w:cs="Arial"/>
          <w:bCs/>
        </w:rPr>
        <w:t>, toda vez que ya fue materia de análisis y resolución de otro recurso de revisión.</w:t>
      </w:r>
    </w:p>
    <w:p w14:paraId="750BEF73" w14:textId="77777777" w:rsidR="00290E11" w:rsidRPr="00D34004" w:rsidRDefault="00290E11" w:rsidP="00290E11">
      <w:pPr>
        <w:pStyle w:val="Prrafodelista"/>
        <w:tabs>
          <w:tab w:val="left" w:pos="426"/>
        </w:tabs>
        <w:spacing w:before="240" w:after="240" w:line="360" w:lineRule="auto"/>
        <w:ind w:left="0" w:right="49"/>
        <w:jc w:val="both"/>
        <w:rPr>
          <w:rFonts w:ascii="Palatino Linotype" w:hAnsi="Palatino Linotype"/>
          <w:color w:val="000000" w:themeColor="text1"/>
        </w:rPr>
      </w:pPr>
    </w:p>
    <w:p w14:paraId="65EDF20E" w14:textId="3507771B" w:rsidR="00290E11" w:rsidRPr="00D34004" w:rsidRDefault="00290E11" w:rsidP="00D61D0E">
      <w:pPr>
        <w:pStyle w:val="Prrafodelista"/>
        <w:numPr>
          <w:ilvl w:val="0"/>
          <w:numId w:val="1"/>
        </w:numPr>
        <w:tabs>
          <w:tab w:val="left" w:pos="426"/>
        </w:tabs>
        <w:spacing w:before="240" w:after="240" w:line="360" w:lineRule="auto"/>
        <w:ind w:left="0" w:right="49" w:firstLine="0"/>
        <w:jc w:val="both"/>
        <w:rPr>
          <w:rFonts w:ascii="Palatino Linotype" w:hAnsi="Palatino Linotype"/>
          <w:color w:val="000000" w:themeColor="text1"/>
        </w:rPr>
      </w:pPr>
      <w:r w:rsidRPr="00D34004">
        <w:rPr>
          <w:rFonts w:ascii="Palatino Linotype" w:eastAsia="MS Mincho" w:hAnsi="Palatino Linotype" w:cs="Times New Roman"/>
          <w:color w:val="000000" w:themeColor="text1"/>
        </w:rPr>
        <w:t xml:space="preserve">Consecuencia de lo </w:t>
      </w:r>
      <w:r w:rsidRPr="00D34004">
        <w:rPr>
          <w:rFonts w:ascii="Palatino Linotype" w:eastAsia="MS Mincho" w:hAnsi="Palatino Linotype" w:cs="Times New Roman"/>
          <w:color w:val="000000" w:themeColor="text1"/>
          <w:lang w:val="es-MX"/>
        </w:rPr>
        <w:t>anterior, por lo</w:t>
      </w:r>
      <w:r w:rsidRPr="00D34004">
        <w:rPr>
          <w:rFonts w:ascii="Palatino Linotype" w:eastAsia="MS Mincho" w:hAnsi="Palatino Linotype" w:cs="Times New Roman"/>
          <w:color w:val="000000" w:themeColor="text1"/>
        </w:rPr>
        <w:t xml:space="preserve"> que hace a las causas de sobreseimiento contenidas en el artículo 192 de la </w:t>
      </w:r>
      <w:r w:rsidRPr="00D34004">
        <w:rPr>
          <w:rFonts w:ascii="Palatino Linotype" w:eastAsia="MS Mincho" w:hAnsi="Palatino Linotype" w:cs="Times New Roman"/>
          <w:b/>
          <w:color w:val="000000" w:themeColor="text1"/>
        </w:rPr>
        <w:t>Ley de Transparencia y Acceso a la Información Pública del Estado de México y Municipios</w:t>
      </w:r>
      <w:r w:rsidRPr="00D34004">
        <w:rPr>
          <w:rFonts w:ascii="Palatino Linotype" w:eastAsia="MS Mincho" w:hAnsi="Palatino Linotype" w:cs="Times New Roman"/>
          <w:color w:val="000000" w:themeColor="text1"/>
        </w:rPr>
        <w:t xml:space="preserve">, es oportuno señalar que estos requisitos privilegian la existencia de elementos de fondo, tales como el desistimiento o fallecimiento del </w:t>
      </w:r>
      <w:r w:rsidRPr="00D34004">
        <w:rPr>
          <w:rFonts w:ascii="Palatino Linotype" w:eastAsia="MS Mincho" w:hAnsi="Palatino Linotype" w:cs="Times New Roman"/>
          <w:b/>
          <w:color w:val="000000" w:themeColor="text1"/>
        </w:rPr>
        <w:t>RECURRENTE</w:t>
      </w:r>
      <w:r w:rsidRPr="00D34004">
        <w:rPr>
          <w:rFonts w:ascii="Palatino Linotype" w:eastAsia="MS Mincho" w:hAnsi="Palatino Linotype" w:cs="Times New Roman"/>
          <w:color w:val="000000" w:themeColor="text1"/>
        </w:rPr>
        <w:t xml:space="preserve">, que el </w:t>
      </w:r>
      <w:r w:rsidRPr="00D34004">
        <w:rPr>
          <w:rFonts w:ascii="Palatino Linotype" w:eastAsia="MS Mincho" w:hAnsi="Palatino Linotype" w:cs="Times New Roman"/>
          <w:b/>
          <w:color w:val="000000" w:themeColor="text1"/>
          <w:u w:val="single"/>
        </w:rPr>
        <w:t>SUJETO OBLIGADO</w:t>
      </w:r>
      <w:r w:rsidRPr="00D34004">
        <w:rPr>
          <w:rFonts w:ascii="Palatino Linotype" w:eastAsia="MS Mincho" w:hAnsi="Palatino Linotype" w:cs="Times New Roman"/>
          <w:color w:val="000000" w:themeColor="text1"/>
          <w:u w:val="single"/>
        </w:rPr>
        <w:t xml:space="preserve"> </w:t>
      </w:r>
      <w:r w:rsidRPr="00D34004">
        <w:rPr>
          <w:rFonts w:ascii="Palatino Linotype" w:eastAsia="MS Mincho" w:hAnsi="Palatino Linotype" w:cs="Times New Roman"/>
          <w:b/>
          <w:color w:val="000000" w:themeColor="text1"/>
          <w:u w:val="single"/>
        </w:rPr>
        <w:t>modifique o revoque el acto,</w:t>
      </w:r>
      <w:r w:rsidRPr="00D34004">
        <w:rPr>
          <w:rFonts w:ascii="Palatino Linotype" w:eastAsia="MS Mincho" w:hAnsi="Palatino Linotype" w:cs="Times New Roman"/>
          <w:b/>
          <w:color w:val="000000" w:themeColor="text1"/>
        </w:rPr>
        <w:t xml:space="preserve"> </w:t>
      </w:r>
      <w:r w:rsidRPr="00D34004">
        <w:rPr>
          <w:rFonts w:ascii="Palatino Linotype" w:eastAsia="MS Mincho" w:hAnsi="Palatino Linotype" w:cs="Times New Roman"/>
          <w:color w:val="000000" w:themeColor="text1"/>
        </w:rPr>
        <w:t>o bien, que cuando por cualquier motivo quede sin materia el recurso; de ahí que la actualización de alguno de éstos trae como consecuencia que el medio de impugnación se concluya sin que se analice el objeto de estudio planteado, es decir, se sobresea.</w:t>
      </w:r>
    </w:p>
    <w:p w14:paraId="746BF6D9" w14:textId="77777777" w:rsidR="00290E11" w:rsidRPr="00D34004" w:rsidRDefault="00290E11" w:rsidP="00290E11">
      <w:pPr>
        <w:pStyle w:val="Prrafodelista"/>
        <w:tabs>
          <w:tab w:val="left" w:pos="426"/>
        </w:tabs>
        <w:spacing w:before="240" w:after="240" w:line="360" w:lineRule="auto"/>
        <w:ind w:left="0" w:right="49"/>
        <w:jc w:val="both"/>
        <w:rPr>
          <w:rFonts w:ascii="Palatino Linotype" w:hAnsi="Palatino Linotype"/>
          <w:color w:val="000000" w:themeColor="text1"/>
        </w:rPr>
      </w:pPr>
    </w:p>
    <w:p w14:paraId="26B813D6" w14:textId="77777777" w:rsidR="00290E11" w:rsidRPr="00D34004" w:rsidRDefault="00290E11" w:rsidP="00D61D0E">
      <w:pPr>
        <w:pStyle w:val="Prrafodelista"/>
        <w:numPr>
          <w:ilvl w:val="0"/>
          <w:numId w:val="1"/>
        </w:numPr>
        <w:spacing w:before="240" w:after="240" w:line="360" w:lineRule="auto"/>
        <w:ind w:left="0" w:firstLine="0"/>
        <w:jc w:val="both"/>
        <w:rPr>
          <w:rFonts w:ascii="Palatino Linotype" w:hAnsi="Palatino Linotype" w:cs="Arial"/>
          <w:lang w:val="es-ES"/>
        </w:rPr>
      </w:pPr>
      <w:r w:rsidRPr="00D34004">
        <w:rPr>
          <w:rFonts w:ascii="Palatino Linotype" w:eastAsia="MS Mincho" w:hAnsi="Palatino Linotype" w:cs="Times New Roman"/>
          <w:color w:val="000000" w:themeColor="text1"/>
        </w:rPr>
        <w:t xml:space="preserve">En </w:t>
      </w:r>
      <w:r w:rsidRPr="00D34004">
        <w:rPr>
          <w:rFonts w:ascii="Palatino Linotype" w:eastAsia="MS Mincho" w:hAnsi="Palatino Linotype" w:cs="Times New Roman"/>
          <w:color w:val="000000" w:themeColor="text1"/>
          <w:lang w:val="es-ES"/>
        </w:rPr>
        <w:t>el presente asunto, resulta evidente que la fracción V del artículo 192 de la Ley de Transparencia y Acceso a la Información Pública del Estado de México y Municipios “V</w:t>
      </w:r>
      <w:r w:rsidRPr="00D34004">
        <w:rPr>
          <w:rFonts w:ascii="Palatino Linotype" w:eastAsia="MS Mincho" w:hAnsi="Palatino Linotype" w:cs="Times New Roman"/>
          <w:i/>
          <w:color w:val="000000" w:themeColor="text1"/>
          <w:lang w:val="es-ES"/>
        </w:rPr>
        <w:t xml:space="preserve">. Cuando por cualquier motivo quede sin materia el recurso.” </w:t>
      </w:r>
      <w:r w:rsidRPr="00D34004">
        <w:rPr>
          <w:rFonts w:ascii="Palatino Linotype" w:eastAsia="MS Mincho" w:hAnsi="Palatino Linotype" w:cs="Times New Roman"/>
          <w:color w:val="000000" w:themeColor="text1"/>
          <w:lang w:val="es-ES"/>
        </w:rPr>
        <w:t xml:space="preserve">se actualiza, ya que como se mencionó en el desarrollo de la presente resolución, </w:t>
      </w:r>
      <w:r w:rsidRPr="00D34004">
        <w:rPr>
          <w:rFonts w:ascii="Palatino Linotype" w:hAnsi="Palatino Linotype" w:cs="Arial"/>
          <w:bCs/>
        </w:rPr>
        <w:t>toda vez que ya fue materia de análisis y resolución de otro recurso de revisión.</w:t>
      </w:r>
    </w:p>
    <w:p w14:paraId="619E1A20" w14:textId="77777777" w:rsidR="00290E11" w:rsidRPr="00D34004" w:rsidRDefault="00290E11" w:rsidP="00290E11">
      <w:pPr>
        <w:pStyle w:val="Prrafodelista"/>
        <w:tabs>
          <w:tab w:val="left" w:pos="426"/>
        </w:tabs>
        <w:spacing w:before="240" w:after="240" w:line="360" w:lineRule="auto"/>
        <w:ind w:left="0" w:right="49"/>
        <w:jc w:val="both"/>
        <w:rPr>
          <w:rFonts w:ascii="Palatino Linotype" w:hAnsi="Palatino Linotype"/>
          <w:color w:val="000000" w:themeColor="text1"/>
          <w:lang w:val="es-ES"/>
        </w:rPr>
      </w:pPr>
    </w:p>
    <w:p w14:paraId="1C59050E" w14:textId="14B6EEBF" w:rsidR="00290E11" w:rsidRPr="00D34004" w:rsidRDefault="00290E11" w:rsidP="00D61D0E">
      <w:pPr>
        <w:pStyle w:val="Prrafodelista"/>
        <w:numPr>
          <w:ilvl w:val="0"/>
          <w:numId w:val="1"/>
        </w:numPr>
        <w:tabs>
          <w:tab w:val="left" w:pos="426"/>
        </w:tabs>
        <w:spacing w:before="240" w:after="240" w:line="360" w:lineRule="auto"/>
        <w:ind w:left="0" w:right="49" w:firstLine="0"/>
        <w:jc w:val="both"/>
        <w:rPr>
          <w:rFonts w:ascii="Palatino Linotype" w:hAnsi="Palatino Linotype"/>
          <w:color w:val="000000" w:themeColor="text1"/>
        </w:rPr>
      </w:pPr>
      <w:r w:rsidRPr="00D34004">
        <w:rPr>
          <w:rFonts w:ascii="Palatino Linotype" w:hAnsi="Palatino Linotype"/>
          <w:color w:val="000000" w:themeColor="text1"/>
        </w:rPr>
        <w:t>En el caso que no ocupa los recurso</w:t>
      </w:r>
      <w:r w:rsidR="0045439D" w:rsidRPr="00D34004">
        <w:rPr>
          <w:rFonts w:ascii="Palatino Linotype" w:hAnsi="Palatino Linotype"/>
          <w:color w:val="000000" w:themeColor="text1"/>
        </w:rPr>
        <w:t>s</w:t>
      </w:r>
      <w:r w:rsidRPr="00D34004">
        <w:rPr>
          <w:rFonts w:ascii="Palatino Linotype" w:hAnsi="Palatino Linotype"/>
          <w:color w:val="000000" w:themeColor="text1"/>
        </w:rPr>
        <w:t xml:space="preserve"> de revisión han quedado sin materia toda vez que lo solicitado por el hoy </w:t>
      </w:r>
      <w:r w:rsidRPr="00D34004">
        <w:rPr>
          <w:rFonts w:ascii="Palatino Linotype" w:hAnsi="Palatino Linotype"/>
          <w:b/>
          <w:color w:val="000000" w:themeColor="text1"/>
        </w:rPr>
        <w:t>RECURRENTE</w:t>
      </w:r>
      <w:r w:rsidRPr="00D34004">
        <w:rPr>
          <w:rFonts w:ascii="Palatino Linotype" w:hAnsi="Palatino Linotype"/>
          <w:color w:val="000000" w:themeColor="text1"/>
        </w:rPr>
        <w:t xml:space="preserve"> fue materia de estudio y resolución de otro recurso de revisión</w:t>
      </w:r>
      <w:r w:rsidRPr="00D34004">
        <w:rPr>
          <w:rFonts w:ascii="Palatino Linotype" w:hAnsi="Palatino Linotype"/>
          <w:color w:val="212529"/>
          <w:shd w:val="clear" w:color="auto" w:fill="FFFFFF"/>
        </w:rPr>
        <w:t xml:space="preserve">, por lo que al existir un recurso de revisión que ya </w:t>
      </w:r>
      <w:r w:rsidRPr="00D34004">
        <w:rPr>
          <w:rFonts w:ascii="Palatino Linotype" w:hAnsi="Palatino Linotype"/>
          <w:color w:val="212529"/>
          <w:shd w:val="clear" w:color="auto" w:fill="FFFFFF"/>
        </w:rPr>
        <w:lastRenderedPageBreak/>
        <w:t>resolvió sobre la cuestión planteada, la estabilidad, seguridad y firmeza de las resoluciones jurídicas debe impedir que se abra nuevamente la controversia, por haber constituido</w:t>
      </w:r>
      <w:r w:rsidR="0045439D" w:rsidRPr="00D34004">
        <w:rPr>
          <w:rFonts w:ascii="Palatino Linotype" w:hAnsi="Palatino Linotype"/>
          <w:color w:val="212529"/>
          <w:shd w:val="clear" w:color="auto" w:fill="FFFFFF"/>
        </w:rPr>
        <w:t xml:space="preserve"> </w:t>
      </w:r>
      <w:r w:rsidRPr="00D34004">
        <w:rPr>
          <w:rFonts w:ascii="Palatino Linotype" w:hAnsi="Palatino Linotype"/>
          <w:color w:val="212529"/>
        </w:rPr>
        <w:t>cosa</w:t>
      </w:r>
      <w:r w:rsidR="0045439D" w:rsidRPr="00D34004">
        <w:rPr>
          <w:rFonts w:ascii="Palatino Linotype" w:hAnsi="Palatino Linotype"/>
          <w:color w:val="212529"/>
          <w:shd w:val="clear" w:color="auto" w:fill="FFFFFF"/>
        </w:rPr>
        <w:t xml:space="preserve"> </w:t>
      </w:r>
      <w:r w:rsidRPr="00D34004">
        <w:rPr>
          <w:rFonts w:ascii="Palatino Linotype" w:hAnsi="Palatino Linotype"/>
          <w:color w:val="212529"/>
        </w:rPr>
        <w:t>juzgada</w:t>
      </w:r>
      <w:r w:rsidRPr="00D34004">
        <w:rPr>
          <w:rFonts w:ascii="Palatino Linotype" w:hAnsi="Palatino Linotype"/>
          <w:color w:val="212529"/>
          <w:shd w:val="clear" w:color="auto" w:fill="FFFFFF"/>
        </w:rPr>
        <w:t>.</w:t>
      </w:r>
    </w:p>
    <w:p w14:paraId="09670D0E" w14:textId="77777777" w:rsidR="0045439D" w:rsidRPr="00D34004" w:rsidRDefault="0045439D" w:rsidP="0045439D">
      <w:pPr>
        <w:pStyle w:val="Prrafodelista"/>
        <w:rPr>
          <w:rFonts w:ascii="Palatino Linotype" w:hAnsi="Palatino Linotype"/>
          <w:color w:val="000000" w:themeColor="text1"/>
        </w:rPr>
      </w:pPr>
    </w:p>
    <w:p w14:paraId="0B2F0E26" w14:textId="77777777" w:rsidR="0045439D" w:rsidRPr="00D34004" w:rsidRDefault="0045439D" w:rsidP="00D61D0E">
      <w:pPr>
        <w:pStyle w:val="Prrafodelista"/>
        <w:numPr>
          <w:ilvl w:val="0"/>
          <w:numId w:val="1"/>
        </w:numPr>
        <w:tabs>
          <w:tab w:val="left" w:pos="426"/>
        </w:tabs>
        <w:spacing w:before="240" w:after="240" w:line="360" w:lineRule="auto"/>
        <w:ind w:left="0" w:right="49" w:firstLine="0"/>
        <w:jc w:val="both"/>
        <w:rPr>
          <w:rFonts w:ascii="Palatino Linotype" w:hAnsi="Palatino Linotype"/>
          <w:color w:val="000000" w:themeColor="text1"/>
        </w:rPr>
      </w:pPr>
      <w:r w:rsidRPr="00D34004">
        <w:rPr>
          <w:rFonts w:ascii="Palatino Linotype" w:hAnsi="Palatino Linotype"/>
          <w:color w:val="000000" w:themeColor="text1"/>
        </w:rPr>
        <w:t>Sirve</w:t>
      </w:r>
      <w:r w:rsidRPr="00D34004">
        <w:rPr>
          <w:rFonts w:ascii="Palatino Linotype" w:hAnsi="Palatino Linotype" w:cs="Arial"/>
        </w:rPr>
        <w:t xml:space="preserve"> como orientador lo establecido por la Primera Sala de la Suprema Corte de Justicia de la Nación en relación a la cosa juzgada, </w:t>
      </w:r>
    </w:p>
    <w:p w14:paraId="273E8A91" w14:textId="526A2B76" w:rsidR="0045439D" w:rsidRPr="00D34004" w:rsidRDefault="0045439D" w:rsidP="0045439D">
      <w:pPr>
        <w:pStyle w:val="Prrafodelista"/>
        <w:rPr>
          <w:rFonts w:ascii="Palatino Linotype" w:hAnsi="Palatino Linotype" w:cs="Arial"/>
        </w:rPr>
      </w:pPr>
    </w:p>
    <w:p w14:paraId="77B92AC0" w14:textId="29329626" w:rsidR="0045439D" w:rsidRPr="00D34004" w:rsidRDefault="0045439D" w:rsidP="0045439D">
      <w:pPr>
        <w:spacing w:line="276" w:lineRule="auto"/>
        <w:ind w:left="630"/>
        <w:jc w:val="both"/>
        <w:rPr>
          <w:rFonts w:ascii="Palatino Linotype" w:hAnsi="Palatino Linotype"/>
          <w:i/>
          <w:color w:val="000000" w:themeColor="text1"/>
          <w:sz w:val="22"/>
          <w:szCs w:val="22"/>
          <w:shd w:val="clear" w:color="auto" w:fill="FFFFFF"/>
        </w:rPr>
      </w:pPr>
      <w:r w:rsidRPr="00D34004">
        <w:rPr>
          <w:rFonts w:ascii="Palatino Linotype" w:hAnsi="Palatino Linotype"/>
          <w:i/>
          <w:color w:val="000000" w:themeColor="text1"/>
          <w:sz w:val="22"/>
          <w:szCs w:val="22"/>
          <w:shd w:val="clear" w:color="auto" w:fill="FFFFFF"/>
        </w:rPr>
        <w:t>“</w:t>
      </w:r>
      <w:r w:rsidRPr="00D34004">
        <w:rPr>
          <w:rFonts w:ascii="Palatino Linotype" w:hAnsi="Palatino Linotype"/>
          <w:b/>
          <w:i/>
          <w:color w:val="000000" w:themeColor="text1"/>
          <w:sz w:val="22"/>
          <w:szCs w:val="22"/>
          <w:shd w:val="clear" w:color="auto" w:fill="FFFFFF"/>
        </w:rPr>
        <w:t xml:space="preserve">COSA JUZGADA. DEBE ANALIZARSE DE OFICIO CUANDO EL JUZGADOR ADVIERTE SU </w:t>
      </w:r>
      <w:proofErr w:type="gramStart"/>
      <w:r w:rsidRPr="00D34004">
        <w:rPr>
          <w:rFonts w:ascii="Palatino Linotype" w:hAnsi="Palatino Linotype"/>
          <w:b/>
          <w:i/>
          <w:color w:val="000000" w:themeColor="text1"/>
          <w:sz w:val="22"/>
          <w:szCs w:val="22"/>
          <w:shd w:val="clear" w:color="auto" w:fill="FFFFFF"/>
        </w:rPr>
        <w:t>EXISTENCIA</w:t>
      </w:r>
      <w:proofErr w:type="gramEnd"/>
      <w:r w:rsidRPr="00D34004">
        <w:rPr>
          <w:rFonts w:ascii="Palatino Linotype" w:hAnsi="Palatino Linotype"/>
          <w:b/>
          <w:i/>
          <w:color w:val="000000" w:themeColor="text1"/>
          <w:sz w:val="22"/>
          <w:szCs w:val="22"/>
          <w:shd w:val="clear" w:color="auto" w:fill="FFFFFF"/>
        </w:rPr>
        <w:t xml:space="preserve"> AUNQUE NO HAYA SIDO OPUESTA COMO EXCEPCIÓN POR ALGUNA DE LAS PARTES</w:t>
      </w:r>
      <w:r w:rsidRPr="00D34004">
        <w:rPr>
          <w:rFonts w:ascii="Palatino Linotype" w:hAnsi="Palatino Linotype"/>
          <w:i/>
          <w:color w:val="000000" w:themeColor="text1"/>
          <w:sz w:val="22"/>
          <w:szCs w:val="22"/>
          <w:shd w:val="clear" w:color="auto" w:fill="FFFFFF"/>
        </w:rPr>
        <w:t>. El análisis de oficio de la cosa juzgada debe realizarse cuando el juzgador advierta su existencia, ya sea porque se desprenda de autos o por cualquier otra circunstancia al tener aquélla fuerza de ley, con lo que no se viola la equidad procesal entre las partes, ya que al estar resuelto el litigio, éstas pudieron presentar todas las defensas y excepciones que consideraron pertinentes en el juicio previo, pues debe privilegiarse la certeza jurídica frente al derecho de oposición de las partes.</w:t>
      </w:r>
    </w:p>
    <w:p w14:paraId="03C62FDF" w14:textId="77777777" w:rsidR="0045439D" w:rsidRPr="00D34004" w:rsidRDefault="0045439D" w:rsidP="0045439D">
      <w:pPr>
        <w:spacing w:line="276" w:lineRule="auto"/>
        <w:ind w:left="630"/>
        <w:jc w:val="both"/>
        <w:rPr>
          <w:rFonts w:ascii="Palatino Linotype" w:hAnsi="Palatino Linotype"/>
          <w:i/>
          <w:color w:val="000000" w:themeColor="text1"/>
          <w:sz w:val="22"/>
          <w:szCs w:val="22"/>
        </w:rPr>
      </w:pPr>
    </w:p>
    <w:p w14:paraId="4A030BA6" w14:textId="77777777" w:rsidR="0045439D" w:rsidRPr="00D34004" w:rsidRDefault="0045439D" w:rsidP="0045439D">
      <w:pPr>
        <w:pStyle w:val="NormalWeb"/>
        <w:shd w:val="clear" w:color="auto" w:fill="FFFFFF"/>
        <w:spacing w:before="0" w:beforeAutospacing="0" w:after="150" w:afterAutospacing="0" w:line="276" w:lineRule="auto"/>
        <w:ind w:left="630"/>
        <w:jc w:val="both"/>
        <w:rPr>
          <w:rFonts w:ascii="Palatino Linotype" w:hAnsi="Palatino Linotype"/>
          <w:i/>
          <w:color w:val="000000" w:themeColor="text1"/>
          <w:sz w:val="22"/>
          <w:szCs w:val="22"/>
        </w:rPr>
      </w:pPr>
      <w:r w:rsidRPr="00D34004">
        <w:rPr>
          <w:rFonts w:ascii="Palatino Linotype" w:hAnsi="Palatino Linotype"/>
          <w:i/>
          <w:color w:val="000000" w:themeColor="text1"/>
          <w:sz w:val="22"/>
          <w:szCs w:val="22"/>
        </w:rPr>
        <w:t xml:space="preserve">Contradicción de tesis 20/2011. Entre las sustentadas por los Tribunales Colegiados Cuarto y Noveno, ambos en Materia Civil del Primer Circuito. 13 de abril de 2011. Cinco votos. Ponente: A.Z.L. de </w:t>
      </w:r>
      <w:proofErr w:type="gramStart"/>
      <w:r w:rsidRPr="00D34004">
        <w:rPr>
          <w:rFonts w:ascii="Palatino Linotype" w:hAnsi="Palatino Linotype"/>
          <w:i/>
          <w:color w:val="000000" w:themeColor="text1"/>
          <w:sz w:val="22"/>
          <w:szCs w:val="22"/>
        </w:rPr>
        <w:t>L..</w:t>
      </w:r>
      <w:proofErr w:type="gramEnd"/>
      <w:r w:rsidRPr="00D34004">
        <w:rPr>
          <w:rFonts w:ascii="Palatino Linotype" w:hAnsi="Palatino Linotype"/>
          <w:i/>
          <w:color w:val="000000" w:themeColor="text1"/>
          <w:sz w:val="22"/>
          <w:szCs w:val="22"/>
        </w:rPr>
        <w:t xml:space="preserve"> Secretaria: </w:t>
      </w:r>
      <w:proofErr w:type="gramStart"/>
      <w:r w:rsidRPr="00D34004">
        <w:rPr>
          <w:rFonts w:ascii="Palatino Linotype" w:hAnsi="Palatino Linotype"/>
          <w:i/>
          <w:color w:val="000000" w:themeColor="text1"/>
          <w:sz w:val="22"/>
          <w:szCs w:val="22"/>
        </w:rPr>
        <w:t>A.M.I.O..</w:t>
      </w:r>
      <w:proofErr w:type="gramEnd"/>
    </w:p>
    <w:p w14:paraId="27C34627" w14:textId="5C2670CB" w:rsidR="0045439D" w:rsidRPr="00D34004" w:rsidRDefault="0045439D" w:rsidP="0045439D">
      <w:pPr>
        <w:pStyle w:val="NormalWeb"/>
        <w:shd w:val="clear" w:color="auto" w:fill="FFFFFF"/>
        <w:spacing w:before="0" w:beforeAutospacing="0" w:after="150" w:afterAutospacing="0" w:line="276" w:lineRule="auto"/>
        <w:ind w:left="630"/>
        <w:jc w:val="both"/>
        <w:rPr>
          <w:rFonts w:ascii="Palatino Linotype" w:hAnsi="Palatino Linotype"/>
          <w:i/>
          <w:color w:val="000000" w:themeColor="text1"/>
          <w:sz w:val="22"/>
          <w:szCs w:val="22"/>
        </w:rPr>
      </w:pPr>
      <w:r w:rsidRPr="00D34004">
        <w:rPr>
          <w:rFonts w:ascii="Palatino Linotype" w:hAnsi="Palatino Linotype"/>
          <w:i/>
          <w:color w:val="000000" w:themeColor="text1"/>
          <w:sz w:val="22"/>
          <w:szCs w:val="22"/>
        </w:rPr>
        <w:t>Tesis de jurisprudencia 52/2011. Aprobada por la Primera Sala de este Alto Tribunal, en sesión de fecha veintisiete de abril de dos mil once.”</w:t>
      </w:r>
    </w:p>
    <w:p w14:paraId="46F13E66" w14:textId="77777777" w:rsidR="00290E11" w:rsidRPr="00D34004" w:rsidRDefault="00290E11" w:rsidP="00290E11">
      <w:pPr>
        <w:pStyle w:val="Prrafodelista"/>
        <w:rPr>
          <w:rFonts w:ascii="Palatino Linotype" w:eastAsia="MS Mincho" w:hAnsi="Palatino Linotype" w:cs="Times New Roman"/>
          <w:color w:val="000000" w:themeColor="text1"/>
        </w:rPr>
      </w:pPr>
    </w:p>
    <w:p w14:paraId="095D1A77" w14:textId="095384DE" w:rsidR="00290E11" w:rsidRPr="00D34004" w:rsidRDefault="00290E11" w:rsidP="00D61D0E">
      <w:pPr>
        <w:pStyle w:val="Prrafodelista"/>
        <w:numPr>
          <w:ilvl w:val="0"/>
          <w:numId w:val="1"/>
        </w:numPr>
        <w:tabs>
          <w:tab w:val="left" w:pos="426"/>
        </w:tabs>
        <w:spacing w:before="240" w:after="240" w:line="360" w:lineRule="auto"/>
        <w:ind w:left="0" w:right="49" w:firstLine="0"/>
        <w:jc w:val="both"/>
        <w:rPr>
          <w:rFonts w:ascii="Palatino Linotype" w:hAnsi="Palatino Linotype"/>
          <w:color w:val="000000" w:themeColor="text1"/>
        </w:rPr>
      </w:pPr>
      <w:r w:rsidRPr="00D34004">
        <w:rPr>
          <w:rFonts w:ascii="Palatino Linotype" w:eastAsia="MS Mincho" w:hAnsi="Palatino Linotype" w:cs="Times New Roman"/>
          <w:color w:val="000000" w:themeColor="text1"/>
        </w:rPr>
        <w:t xml:space="preserve">En </w:t>
      </w:r>
      <w:r w:rsidRPr="00D34004">
        <w:rPr>
          <w:rFonts w:ascii="Palatino Linotype" w:hAnsi="Palatino Linotype" w:cs="Arial"/>
        </w:rPr>
        <w:t xml:space="preserve">el mismo orden de ideas, de acuerdo con el procesalista Niceto Alcalá-Zamora y Castillo en su obra </w:t>
      </w:r>
      <w:r w:rsidRPr="00D34004">
        <w:rPr>
          <w:rFonts w:ascii="Palatino Linotype" w:hAnsi="Palatino Linotype" w:cs="Arial"/>
          <w:i/>
        </w:rPr>
        <w:t>“Cuestiones de Terminología Procesal”</w:t>
      </w:r>
      <w:r w:rsidRPr="00D34004">
        <w:rPr>
          <w:rFonts w:ascii="Palatino Linotype" w:hAnsi="Palatino Linotype" w:cs="Arial"/>
        </w:rPr>
        <w:t xml:space="preserve">, el sobreseimiento es </w:t>
      </w:r>
      <w:r w:rsidRPr="00D34004">
        <w:rPr>
          <w:rFonts w:ascii="Palatino Linotype" w:hAnsi="Palatino Linotype" w:cs="Arial"/>
          <w:i/>
        </w:rPr>
        <w:t xml:space="preserve">“... una resolución en forma de auto, que produce la suspensión indefinida del </w:t>
      </w:r>
      <w:r w:rsidRPr="00D34004">
        <w:rPr>
          <w:rFonts w:ascii="Palatino Linotype" w:hAnsi="Palatino Linotype" w:cs="Arial"/>
          <w:i/>
        </w:rPr>
        <w:lastRenderedPageBreak/>
        <w:t>procedimiento penal, o que pone fin al proceso, impidiendo en ambos casos, mientras subsista, la apertura del plenario o que en él se pronuncie sentencia...”.</w:t>
      </w:r>
    </w:p>
    <w:p w14:paraId="53CCFCBA" w14:textId="77777777" w:rsidR="00290E11" w:rsidRPr="00D34004" w:rsidRDefault="00290E11" w:rsidP="00290E11">
      <w:pPr>
        <w:pStyle w:val="Prrafodelista"/>
        <w:tabs>
          <w:tab w:val="left" w:pos="426"/>
        </w:tabs>
        <w:spacing w:before="240" w:after="240" w:line="360" w:lineRule="auto"/>
        <w:ind w:left="0" w:right="49"/>
        <w:jc w:val="both"/>
        <w:rPr>
          <w:rFonts w:ascii="Palatino Linotype" w:hAnsi="Palatino Linotype"/>
          <w:color w:val="000000" w:themeColor="text1"/>
        </w:rPr>
      </w:pPr>
    </w:p>
    <w:p w14:paraId="7A085FEE" w14:textId="77777777" w:rsidR="00290E11" w:rsidRPr="00D34004" w:rsidRDefault="00290E11" w:rsidP="00D61D0E">
      <w:pPr>
        <w:pStyle w:val="Prrafodelista"/>
        <w:numPr>
          <w:ilvl w:val="0"/>
          <w:numId w:val="1"/>
        </w:numPr>
        <w:tabs>
          <w:tab w:val="left" w:pos="426"/>
        </w:tabs>
        <w:spacing w:before="240" w:after="240" w:line="360" w:lineRule="auto"/>
        <w:ind w:left="0" w:right="49" w:firstLine="0"/>
        <w:jc w:val="both"/>
        <w:rPr>
          <w:rFonts w:ascii="Palatino Linotype" w:hAnsi="Palatino Linotype"/>
          <w:color w:val="000000" w:themeColor="text1"/>
        </w:rPr>
      </w:pPr>
      <w:r w:rsidRPr="00D34004">
        <w:rPr>
          <w:rFonts w:ascii="Palatino Linotype" w:eastAsia="MS Mincho" w:hAnsi="Palatino Linotype" w:cs="Times New Roman"/>
          <w:color w:val="000000" w:themeColor="text1"/>
        </w:rPr>
        <w:t xml:space="preserve">Por su parte, Eduardo </w:t>
      </w:r>
      <w:r w:rsidRPr="00D34004">
        <w:rPr>
          <w:rFonts w:ascii="Palatino Linotype" w:hAnsi="Palatino Linotype" w:cs="Arial"/>
        </w:rPr>
        <w:t xml:space="preserve">Pallares, en su artículo </w:t>
      </w:r>
      <w:r w:rsidRPr="00D34004">
        <w:rPr>
          <w:rFonts w:ascii="Palatino Linotype" w:hAnsi="Palatino Linotype" w:cs="Arial"/>
          <w:i/>
        </w:rPr>
        <w:t>“La caducidad y el sobreseimiento en el amparo”</w:t>
      </w:r>
      <w:r w:rsidRPr="00D34004">
        <w:rPr>
          <w:rFonts w:ascii="Palatino Linotype" w:hAnsi="Palatino Linotype" w:cs="Arial"/>
        </w:rPr>
        <w:t xml:space="preserve">, cita la definición de Aguilera Paz, aduciendo que se </w:t>
      </w:r>
      <w:r w:rsidRPr="00D34004">
        <w:rPr>
          <w:rFonts w:ascii="Palatino Linotype" w:hAnsi="Palatino Linotype" w:cs="Arial"/>
          <w:i/>
        </w:rPr>
        <w:t>“...entiende por sobreseimiento en el tecnicismo forense, el hecho de cesar en el procedimiento o curso de la causa, por no existir méritos bastantes para entrar en un juicio o para entablar la contienda judicial que debe ser objeto del mismo...”</w:t>
      </w:r>
      <w:r w:rsidRPr="00D34004">
        <w:rPr>
          <w:rFonts w:ascii="Palatino Linotype" w:hAnsi="Palatino Linotype" w:cs="Arial"/>
        </w:rPr>
        <w:t>. Asimismo, señala que existe el sobreseimiento provisional y el definitivo</w:t>
      </w:r>
      <w:r w:rsidRPr="00D34004">
        <w:rPr>
          <w:rFonts w:ascii="Palatino Linotype" w:hAnsi="Palatino Linotype" w:cs="Arial"/>
          <w:i/>
        </w:rPr>
        <w:t>: “...el definitivo es una verdadera sentencia que pone fin al juicio, y que una vez dictada, produce cosa juzgada, mientras que el provisorio tiene por efectos suspender la prosecución de la causa...”.</w:t>
      </w:r>
    </w:p>
    <w:p w14:paraId="2E553109" w14:textId="77777777" w:rsidR="00290E11" w:rsidRPr="00D34004" w:rsidRDefault="00290E11" w:rsidP="00290E11">
      <w:pPr>
        <w:pStyle w:val="Prrafodelista"/>
        <w:tabs>
          <w:tab w:val="left" w:pos="426"/>
        </w:tabs>
        <w:spacing w:before="240" w:after="240" w:line="360" w:lineRule="auto"/>
        <w:ind w:left="0" w:right="49"/>
        <w:jc w:val="both"/>
        <w:rPr>
          <w:rFonts w:ascii="Palatino Linotype" w:hAnsi="Palatino Linotype"/>
          <w:color w:val="000000" w:themeColor="text1"/>
        </w:rPr>
      </w:pPr>
    </w:p>
    <w:p w14:paraId="1546FE9D" w14:textId="77777777" w:rsidR="00290E11" w:rsidRPr="00D34004" w:rsidRDefault="00290E11" w:rsidP="00D61D0E">
      <w:pPr>
        <w:pStyle w:val="Prrafodelista"/>
        <w:numPr>
          <w:ilvl w:val="0"/>
          <w:numId w:val="1"/>
        </w:numPr>
        <w:tabs>
          <w:tab w:val="left" w:pos="426"/>
        </w:tabs>
        <w:spacing w:before="240" w:after="240" w:line="360" w:lineRule="auto"/>
        <w:ind w:left="0" w:right="49" w:firstLine="0"/>
        <w:jc w:val="both"/>
        <w:rPr>
          <w:rFonts w:ascii="Palatino Linotype" w:hAnsi="Palatino Linotype"/>
          <w:color w:val="000000" w:themeColor="text1"/>
        </w:rPr>
      </w:pPr>
      <w:r w:rsidRPr="00D34004">
        <w:rPr>
          <w:rFonts w:ascii="Palatino Linotype" w:eastAsia="MS Mincho" w:hAnsi="Palatino Linotype" w:cs="Times New Roman"/>
          <w:color w:val="000000" w:themeColor="text1"/>
        </w:rPr>
        <w:t xml:space="preserve">Así, </w:t>
      </w:r>
      <w:r w:rsidRPr="00D34004">
        <w:rPr>
          <w:rFonts w:ascii="Palatino Linotype" w:hAnsi="Palatino Linotype" w:cs="Arial"/>
        </w:rPr>
        <w:t xml:space="preserve">para la doctrina el sobreseimiento provoca que un procedimiento se suspenda o se resuelva en definitiva </w:t>
      </w:r>
      <w:r w:rsidRPr="00D34004">
        <w:rPr>
          <w:rFonts w:ascii="Palatino Linotype" w:hAnsi="Palatino Linotype" w:cs="Arial"/>
          <w:b/>
        </w:rPr>
        <w:t xml:space="preserve">sin que se entre al estudio de los agravios o motivos de inconformidad. </w:t>
      </w:r>
      <w:r w:rsidRPr="00D34004">
        <w:rPr>
          <w:rFonts w:ascii="Palatino Linotype" w:hAnsi="Palatino Linotype" w:cs="Arial"/>
        </w:rPr>
        <w:t>Este mismo criterio es compartido por el más alto tribunal del país en múltiples jurisprudencias, por lo que a continuación se agrega una de ellas que sirve como orientador en esta resolución:</w:t>
      </w:r>
    </w:p>
    <w:p w14:paraId="5FA2866E" w14:textId="77777777" w:rsidR="00290E11" w:rsidRPr="00D34004" w:rsidRDefault="00290E11" w:rsidP="00290E11">
      <w:pPr>
        <w:pStyle w:val="Prrafodelista"/>
        <w:tabs>
          <w:tab w:val="left" w:pos="426"/>
        </w:tabs>
        <w:spacing w:before="240" w:after="240" w:line="360" w:lineRule="auto"/>
        <w:ind w:left="0" w:right="49"/>
        <w:jc w:val="both"/>
        <w:rPr>
          <w:rFonts w:ascii="Palatino Linotype" w:hAnsi="Palatino Linotype"/>
          <w:color w:val="000000" w:themeColor="text1"/>
        </w:rPr>
      </w:pPr>
    </w:p>
    <w:p w14:paraId="790C090B" w14:textId="77777777" w:rsidR="00290E11" w:rsidRPr="00D34004" w:rsidRDefault="00290E11" w:rsidP="00290E11">
      <w:pPr>
        <w:pStyle w:val="Prrafodelista"/>
        <w:spacing w:line="276" w:lineRule="auto"/>
        <w:ind w:left="567" w:right="567"/>
        <w:jc w:val="both"/>
        <w:rPr>
          <w:rFonts w:ascii="Palatino Linotype" w:eastAsia="Calibri" w:hAnsi="Palatino Linotype" w:cs="Times New Roman"/>
          <w:i/>
          <w:iCs/>
          <w:lang w:val="es-AR"/>
        </w:rPr>
      </w:pPr>
      <w:r w:rsidRPr="00D34004">
        <w:rPr>
          <w:rFonts w:ascii="Palatino Linotype" w:eastAsia="Calibri" w:hAnsi="Palatino Linotype" w:cs="Times New Roman"/>
          <w:b/>
          <w:i/>
          <w:iCs/>
          <w:lang w:val="es-AR"/>
        </w:rPr>
        <w:t>SOBRESEIMIENTO EN EL JUICIO DE AMPARO DIRECTO. IMPIDE EL ESTUDIO DE LAS VIOLACIONES PROCESALES PLANTEADAS EN LOS CONCEPTOS DE VIOLACIÓN. “El sobreseimiento</w:t>
      </w:r>
      <w:r w:rsidRPr="00D34004">
        <w:rPr>
          <w:rFonts w:ascii="Palatino Linotype" w:eastAsia="Calibri" w:hAnsi="Palatino Linotype" w:cs="Times New Roman"/>
          <w:i/>
          <w:iCs/>
          <w:lang w:val="es-AR"/>
        </w:rPr>
        <w:t xml:space="preserve"> en el juicio de amparo directo </w:t>
      </w:r>
      <w:r w:rsidRPr="00D34004">
        <w:rPr>
          <w:rFonts w:ascii="Palatino Linotype" w:eastAsia="Calibri" w:hAnsi="Palatino Linotype" w:cs="Times New Roman"/>
          <w:b/>
          <w:i/>
          <w:iCs/>
          <w:lang w:val="es-AR"/>
        </w:rPr>
        <w:t>provoca la terminación de la controversia planteada</w:t>
      </w:r>
      <w:r w:rsidRPr="00D34004">
        <w:rPr>
          <w:rFonts w:ascii="Palatino Linotype" w:eastAsia="Calibri" w:hAnsi="Palatino Linotype" w:cs="Times New Roman"/>
          <w:i/>
          <w:iCs/>
          <w:lang w:val="es-AR"/>
        </w:rPr>
        <w:t xml:space="preserve"> por </w:t>
      </w:r>
      <w:r w:rsidRPr="00D34004">
        <w:rPr>
          <w:rFonts w:ascii="Palatino Linotype" w:eastAsia="Calibri" w:hAnsi="Palatino Linotype" w:cs="Times New Roman"/>
          <w:i/>
          <w:iCs/>
          <w:lang w:val="es-AR"/>
        </w:rPr>
        <w:lastRenderedPageBreak/>
        <w:t>el quejoso en la demanda de amparo</w:t>
      </w:r>
      <w:r w:rsidRPr="00D34004">
        <w:rPr>
          <w:rFonts w:ascii="Palatino Linotype" w:eastAsia="Calibri" w:hAnsi="Palatino Linotype" w:cs="Times New Roman"/>
          <w:b/>
          <w:i/>
          <w:iCs/>
          <w:lang w:val="es-AR"/>
        </w:rPr>
        <w:t>, sin hacer un pronunciamiento de fondo sobre la legalidad o ilegalidad de la sentencia reclamada</w:t>
      </w:r>
      <w:r w:rsidRPr="00D34004">
        <w:rPr>
          <w:rFonts w:ascii="Palatino Linotype" w:eastAsia="Calibri" w:hAnsi="Palatino Linotype" w:cs="Times New Roman"/>
          <w:i/>
          <w:iCs/>
          <w:lang w:val="es-AR"/>
        </w:rPr>
        <w:t xml:space="preserve">. </w:t>
      </w:r>
      <w:r w:rsidRPr="00D34004">
        <w:rPr>
          <w:rFonts w:ascii="Palatino Linotype" w:eastAsia="Calibri" w:hAnsi="Palatino Linotype" w:cs="Times New Roman"/>
          <w:b/>
          <w:i/>
          <w:iCs/>
          <w:lang w:val="es-AR"/>
        </w:rPr>
        <w:t>Por consiguiente, si al sobreseerse en el juicio de amparo no se pueden estudiar los planteamientos que se hacen valer en contra del fallo reclamado, tampoco se deben analizar las violaciones procesales propuestas en los conceptos de violación, dado que, la principal consecuencia del sobreseimiento es poner fin al juicio de amparo sin resolver la controversia en sus méritos</w:t>
      </w:r>
      <w:r w:rsidRPr="00D34004">
        <w:rPr>
          <w:rFonts w:ascii="Palatino Linotype" w:eastAsia="Calibri" w:hAnsi="Palatino Linotype" w:cs="Times New Roman"/>
          <w:i/>
          <w:iCs/>
          <w:lang w:val="es-AR"/>
        </w:rPr>
        <w:t>.”</w:t>
      </w:r>
    </w:p>
    <w:p w14:paraId="5DC3D817" w14:textId="77777777" w:rsidR="00290E11" w:rsidRPr="00D34004" w:rsidRDefault="00290E11" w:rsidP="00290E11">
      <w:pPr>
        <w:pStyle w:val="Prrafodelista"/>
        <w:spacing w:line="276" w:lineRule="auto"/>
        <w:ind w:left="567" w:right="567"/>
        <w:jc w:val="both"/>
        <w:rPr>
          <w:rFonts w:ascii="Palatino Linotype" w:eastAsia="Calibri" w:hAnsi="Palatino Linotype" w:cs="Times New Roman"/>
          <w:i/>
          <w:iCs/>
          <w:lang w:val="es-AR"/>
        </w:rPr>
      </w:pPr>
      <w:r w:rsidRPr="00D34004">
        <w:rPr>
          <w:rFonts w:ascii="Palatino Linotype" w:eastAsia="Calibri" w:hAnsi="Palatino Linotype" w:cs="Times New Roman"/>
          <w:i/>
          <w:iCs/>
          <w:lang w:val="es-AR"/>
        </w:rPr>
        <w:t>SÉPTIMO TRIBUNAL COLEGIADO EN MATERIA CIVIL DEL PRIMER CIRCUITO.</w:t>
      </w:r>
    </w:p>
    <w:p w14:paraId="3D45D62E" w14:textId="77777777" w:rsidR="00290E11" w:rsidRPr="00D34004" w:rsidRDefault="00290E11" w:rsidP="00290E11">
      <w:pPr>
        <w:pStyle w:val="Prrafodelista"/>
        <w:spacing w:line="276" w:lineRule="auto"/>
        <w:ind w:left="567" w:right="567"/>
        <w:jc w:val="both"/>
        <w:rPr>
          <w:rFonts w:ascii="Palatino Linotype" w:eastAsia="Calibri" w:hAnsi="Palatino Linotype" w:cs="Times New Roman"/>
          <w:b/>
          <w:i/>
          <w:iCs/>
          <w:lang w:val="es-AR"/>
        </w:rPr>
      </w:pPr>
      <w:r w:rsidRPr="00D34004">
        <w:rPr>
          <w:rFonts w:ascii="Palatino Linotype" w:eastAsia="Calibri" w:hAnsi="Palatino Linotype" w:cs="Times New Roman"/>
          <w:i/>
          <w:iCs/>
          <w:lang w:val="es-AR"/>
        </w:rPr>
        <w:t>Amparo directo 699/2008. Mariana Leticia González Steele. 13 de noviembre de 2008. Unanimidad de votos. Ponente: Sara Judith Montalvo Trejo. Secretario: Arnulfo Mateos García.</w:t>
      </w:r>
    </w:p>
    <w:p w14:paraId="3B3664CC" w14:textId="77777777" w:rsidR="00290E11" w:rsidRPr="00D34004" w:rsidRDefault="00290E11" w:rsidP="00290E11">
      <w:pPr>
        <w:pStyle w:val="Prrafodelista"/>
        <w:spacing w:line="276" w:lineRule="auto"/>
        <w:ind w:left="567" w:right="567"/>
        <w:jc w:val="both"/>
        <w:rPr>
          <w:rFonts w:ascii="Palatino Linotype" w:eastAsia="Calibri" w:hAnsi="Palatino Linotype" w:cs="Times New Roman"/>
          <w:i/>
          <w:iCs/>
          <w:lang w:val="es-AR"/>
        </w:rPr>
      </w:pPr>
      <w:r w:rsidRPr="00D34004">
        <w:rPr>
          <w:rFonts w:ascii="Palatino Linotype" w:eastAsia="Calibri" w:hAnsi="Palatino Linotype" w:cs="Times New Roman"/>
          <w:i/>
          <w:iCs/>
          <w:lang w:val="es-AR"/>
        </w:rPr>
        <w:t>(Énfasis añadido)</w:t>
      </w:r>
    </w:p>
    <w:p w14:paraId="30C5C7E4" w14:textId="77777777" w:rsidR="00290E11" w:rsidRPr="00D34004" w:rsidRDefault="00290E11" w:rsidP="00290E11">
      <w:pPr>
        <w:pStyle w:val="Prrafodelista"/>
        <w:tabs>
          <w:tab w:val="left" w:pos="426"/>
        </w:tabs>
        <w:spacing w:before="240" w:after="240" w:line="360" w:lineRule="auto"/>
        <w:ind w:left="0" w:right="49"/>
        <w:jc w:val="both"/>
        <w:rPr>
          <w:rFonts w:ascii="Palatino Linotype" w:hAnsi="Palatino Linotype"/>
          <w:color w:val="000000" w:themeColor="text1"/>
        </w:rPr>
      </w:pPr>
    </w:p>
    <w:p w14:paraId="2E92513E" w14:textId="77777777" w:rsidR="00290E11" w:rsidRPr="00D34004" w:rsidRDefault="00290E11" w:rsidP="00D61D0E">
      <w:pPr>
        <w:pStyle w:val="Prrafodelista"/>
        <w:numPr>
          <w:ilvl w:val="0"/>
          <w:numId w:val="1"/>
        </w:numPr>
        <w:tabs>
          <w:tab w:val="left" w:pos="426"/>
        </w:tabs>
        <w:spacing w:before="240" w:after="240" w:line="360" w:lineRule="auto"/>
        <w:ind w:left="0" w:right="49" w:firstLine="0"/>
        <w:jc w:val="both"/>
        <w:rPr>
          <w:rFonts w:ascii="Palatino Linotype" w:hAnsi="Palatino Linotype"/>
          <w:color w:val="000000" w:themeColor="text1"/>
        </w:rPr>
      </w:pPr>
      <w:r w:rsidRPr="00D34004">
        <w:rPr>
          <w:rFonts w:ascii="Palatino Linotype" w:eastAsia="MS Mincho" w:hAnsi="Palatino Linotype" w:cs="Times New Roman"/>
          <w:color w:val="000000" w:themeColor="text1"/>
        </w:rPr>
        <w:t xml:space="preserve">Bajo </w:t>
      </w:r>
      <w:r w:rsidRPr="00D34004">
        <w:rPr>
          <w:rFonts w:ascii="Palatino Linotype" w:hAnsi="Palatino Linotype" w:cs="Arial"/>
          <w:lang w:val="es-CO"/>
        </w:rPr>
        <w:t xml:space="preserve">ese tenor y en términos del artículo 186 fracción I de la Ley de Transparencia y Acceso a la Información Pública del Estado de México y Municipios, este Pleno determina el </w:t>
      </w:r>
      <w:r w:rsidRPr="00D34004">
        <w:rPr>
          <w:rFonts w:ascii="Palatino Linotype" w:hAnsi="Palatino Linotype" w:cs="Arial"/>
          <w:b/>
          <w:lang w:val="es-CO"/>
        </w:rPr>
        <w:t xml:space="preserve">SOBRESEIMIENTO </w:t>
      </w:r>
      <w:r w:rsidRPr="00D34004">
        <w:rPr>
          <w:rFonts w:ascii="Palatino Linotype" w:hAnsi="Palatino Linotype" w:cs="Arial"/>
          <w:lang w:val="es-CO"/>
        </w:rPr>
        <w:t>del presente recurso de revisión, toda vez que se ha quedado sin materia, en términos de la fracción V del artículo 192 de la Ley de Transparencia y Acceso a la Información Pública Estatal.</w:t>
      </w:r>
    </w:p>
    <w:p w14:paraId="3E438214" w14:textId="77777777" w:rsidR="00290E11" w:rsidRPr="00D34004" w:rsidRDefault="00290E11" w:rsidP="00290E11">
      <w:pPr>
        <w:pStyle w:val="Prrafodelista"/>
        <w:tabs>
          <w:tab w:val="left" w:pos="426"/>
        </w:tabs>
        <w:spacing w:before="240" w:after="240" w:line="360" w:lineRule="auto"/>
        <w:ind w:left="0" w:right="49"/>
        <w:jc w:val="both"/>
        <w:rPr>
          <w:rFonts w:ascii="Palatino Linotype" w:hAnsi="Palatino Linotype"/>
          <w:color w:val="000000" w:themeColor="text1"/>
        </w:rPr>
      </w:pPr>
    </w:p>
    <w:p w14:paraId="3EE208D7" w14:textId="77777777" w:rsidR="00290E11" w:rsidRPr="00D34004" w:rsidRDefault="00290E11" w:rsidP="00D61D0E">
      <w:pPr>
        <w:pStyle w:val="Prrafodelista"/>
        <w:numPr>
          <w:ilvl w:val="0"/>
          <w:numId w:val="1"/>
        </w:numPr>
        <w:tabs>
          <w:tab w:val="left" w:pos="426"/>
        </w:tabs>
        <w:spacing w:before="240" w:after="240" w:line="360" w:lineRule="auto"/>
        <w:ind w:left="0" w:right="49" w:firstLine="0"/>
        <w:jc w:val="both"/>
        <w:rPr>
          <w:rFonts w:ascii="Palatino Linotype" w:hAnsi="Palatino Linotype"/>
          <w:color w:val="000000" w:themeColor="text1"/>
        </w:rPr>
      </w:pPr>
      <w:r w:rsidRPr="00D34004">
        <w:rPr>
          <w:rFonts w:ascii="Palatino Linotype" w:eastAsia="MS Mincho" w:hAnsi="Palatino Linotype" w:cs="Times New Roman"/>
          <w:color w:val="000000" w:themeColor="text1"/>
        </w:rPr>
        <w:t xml:space="preserve">Por </w:t>
      </w:r>
      <w:r w:rsidRPr="00D34004">
        <w:rPr>
          <w:rFonts w:ascii="Palatino Linotype" w:hAnsi="Palatino Linotype"/>
        </w:rPr>
        <w:t>lo anteriormente expuesto, este Órgano Garante emite los siguientes:</w:t>
      </w:r>
    </w:p>
    <w:p w14:paraId="263E6972" w14:textId="43600891" w:rsidR="00290E11" w:rsidRPr="00D34004" w:rsidRDefault="00290E11" w:rsidP="00EA092F">
      <w:pPr>
        <w:pStyle w:val="Prrafodelista"/>
        <w:rPr>
          <w:rFonts w:ascii="Palatino Linotype" w:hAnsi="Palatino Linotype" w:cs="Arial"/>
        </w:rPr>
      </w:pPr>
    </w:p>
    <w:p w14:paraId="56357E76" w14:textId="5D416243" w:rsidR="00290E11" w:rsidRPr="00D34004" w:rsidRDefault="00290E11" w:rsidP="00EA092F">
      <w:pPr>
        <w:pStyle w:val="Prrafodelista"/>
        <w:rPr>
          <w:rFonts w:ascii="Palatino Linotype" w:hAnsi="Palatino Linotype" w:cs="Arial"/>
        </w:rPr>
      </w:pPr>
    </w:p>
    <w:p w14:paraId="306385AC" w14:textId="77777777" w:rsidR="00290E11" w:rsidRPr="00D34004" w:rsidRDefault="00290E11" w:rsidP="00EA092F">
      <w:pPr>
        <w:pStyle w:val="Prrafodelista"/>
        <w:rPr>
          <w:rFonts w:ascii="Palatino Linotype" w:hAnsi="Palatino Linotype" w:cs="Arial"/>
        </w:rPr>
      </w:pPr>
    </w:p>
    <w:p w14:paraId="2673537F" w14:textId="77777777" w:rsidR="00535CD7" w:rsidRPr="00D34004" w:rsidRDefault="00535CD7" w:rsidP="00535CD7">
      <w:pPr>
        <w:pStyle w:val="Ttulo1"/>
        <w:jc w:val="center"/>
        <w:rPr>
          <w:rFonts w:eastAsia="Times New Roman"/>
          <w:b/>
        </w:rPr>
      </w:pPr>
      <w:bookmarkStart w:id="19" w:name="_Toc52452645"/>
      <w:r w:rsidRPr="00D34004">
        <w:rPr>
          <w:rFonts w:eastAsia="Times New Roman"/>
          <w:b/>
        </w:rPr>
        <w:lastRenderedPageBreak/>
        <w:t>R E S O L U T I V O S</w:t>
      </w:r>
      <w:bookmarkEnd w:id="19"/>
    </w:p>
    <w:p w14:paraId="315707DA" w14:textId="77777777" w:rsidR="00535CD7" w:rsidRPr="00D34004" w:rsidRDefault="00535CD7" w:rsidP="00535CD7">
      <w:pPr>
        <w:keepNext/>
        <w:keepLines/>
        <w:spacing w:line="360" w:lineRule="auto"/>
        <w:jc w:val="center"/>
        <w:outlineLvl w:val="0"/>
        <w:rPr>
          <w:rFonts w:ascii="Palatino Linotype" w:hAnsi="Palatino Linotype" w:cstheme="majorBidi"/>
          <w:b/>
          <w:bCs/>
        </w:rPr>
      </w:pPr>
    </w:p>
    <w:p w14:paraId="72D5126E" w14:textId="044FE0AC" w:rsidR="00535CD7" w:rsidRPr="00D34004" w:rsidRDefault="00535CD7" w:rsidP="00535CD7">
      <w:pPr>
        <w:spacing w:line="360" w:lineRule="auto"/>
        <w:jc w:val="both"/>
        <w:rPr>
          <w:rFonts w:ascii="Palatino Linotype" w:hAnsi="Palatino Linotype"/>
        </w:rPr>
      </w:pPr>
      <w:r w:rsidRPr="00D34004">
        <w:rPr>
          <w:rFonts w:ascii="Palatino Linotype" w:hAnsi="Palatino Linotype" w:cs="Arial"/>
          <w:b/>
        </w:rPr>
        <w:t xml:space="preserve">PRIMERO. </w:t>
      </w:r>
      <w:r w:rsidRPr="00D34004">
        <w:rPr>
          <w:rFonts w:ascii="Palatino Linotype" w:hAnsi="Palatino Linotype" w:cs="Arial"/>
          <w:b/>
        </w:rPr>
        <w:tab/>
      </w:r>
      <w:r w:rsidRPr="00D34004">
        <w:rPr>
          <w:rFonts w:ascii="Palatino Linotype" w:hAnsi="Palatino Linotype"/>
        </w:rPr>
        <w:t xml:space="preserve">Se </w:t>
      </w:r>
      <w:r w:rsidRPr="00D34004">
        <w:rPr>
          <w:rFonts w:ascii="Palatino Linotype" w:hAnsi="Palatino Linotype"/>
          <w:b/>
        </w:rPr>
        <w:t>SOBRESE</w:t>
      </w:r>
      <w:r w:rsidR="006B1D22" w:rsidRPr="00D34004">
        <w:rPr>
          <w:rFonts w:ascii="Palatino Linotype" w:hAnsi="Palatino Linotype"/>
          <w:b/>
        </w:rPr>
        <w:t xml:space="preserve">EN </w:t>
      </w:r>
      <w:r w:rsidR="006B1D22" w:rsidRPr="00D34004">
        <w:rPr>
          <w:rFonts w:ascii="Palatino Linotype" w:hAnsi="Palatino Linotype"/>
        </w:rPr>
        <w:t>los recursos de revisión</w:t>
      </w:r>
      <w:r w:rsidR="006B1D22" w:rsidRPr="00D34004">
        <w:rPr>
          <w:rFonts w:ascii="Palatino Linotype" w:hAnsi="Palatino Linotype"/>
          <w:b/>
        </w:rPr>
        <w:t xml:space="preserve"> </w:t>
      </w:r>
      <w:proofErr w:type="gramStart"/>
      <w:r w:rsidR="006B1D22" w:rsidRPr="00D34004">
        <w:rPr>
          <w:rFonts w:ascii="Palatino Linotype" w:hAnsi="Palatino Linotype"/>
          <w:b/>
        </w:rPr>
        <w:t xml:space="preserve">números </w:t>
      </w:r>
      <w:r w:rsidRPr="00D34004">
        <w:rPr>
          <w:rFonts w:ascii="Palatino Linotype" w:hAnsi="Palatino Linotype"/>
        </w:rPr>
        <w:t xml:space="preserve"> </w:t>
      </w:r>
      <w:r w:rsidRPr="00D34004">
        <w:rPr>
          <w:rFonts w:ascii="Palatino Linotype" w:hAnsi="Palatino Linotype"/>
          <w:b/>
        </w:rPr>
        <w:t>0</w:t>
      </w:r>
      <w:r w:rsidR="006B1D22" w:rsidRPr="00D34004">
        <w:rPr>
          <w:rFonts w:ascii="Palatino Linotype" w:hAnsi="Palatino Linotype"/>
          <w:b/>
        </w:rPr>
        <w:t>228</w:t>
      </w:r>
      <w:proofErr w:type="gramEnd"/>
      <w:r w:rsidRPr="00D34004">
        <w:rPr>
          <w:rFonts w:ascii="Palatino Linotype" w:hAnsi="Palatino Linotype"/>
          <w:b/>
        </w:rPr>
        <w:t>/INFOEM/</w:t>
      </w:r>
      <w:r w:rsidR="006B1D22" w:rsidRPr="00D34004">
        <w:rPr>
          <w:rFonts w:ascii="Palatino Linotype" w:hAnsi="Palatino Linotype"/>
          <w:b/>
        </w:rPr>
        <w:t>IP</w:t>
      </w:r>
      <w:r w:rsidRPr="00D34004">
        <w:rPr>
          <w:rFonts w:ascii="Palatino Linotype" w:hAnsi="Palatino Linotype"/>
          <w:b/>
        </w:rPr>
        <w:t>/RR/202</w:t>
      </w:r>
      <w:r w:rsidR="006B1D22" w:rsidRPr="00D34004">
        <w:rPr>
          <w:rFonts w:ascii="Palatino Linotype" w:hAnsi="Palatino Linotype"/>
          <w:b/>
        </w:rPr>
        <w:t>1 y 0229/INFOEM/IP/RR/2021</w:t>
      </w:r>
      <w:r w:rsidRPr="00D34004">
        <w:rPr>
          <w:rFonts w:ascii="Palatino Linotype" w:hAnsi="Palatino Linotype"/>
        </w:rPr>
        <w:t>, por</w:t>
      </w:r>
      <w:r w:rsidR="00AF6FD0" w:rsidRPr="00D34004">
        <w:rPr>
          <w:rFonts w:ascii="Palatino Linotype" w:hAnsi="Palatino Linotype"/>
        </w:rPr>
        <w:t xml:space="preserve"> quedar sin materia</w:t>
      </w:r>
      <w:r w:rsidRPr="00D34004">
        <w:rPr>
          <w:rFonts w:ascii="Palatino Linotype" w:hAnsi="Palatino Linotype"/>
        </w:rPr>
        <w:t xml:space="preserve">, en términos del </w:t>
      </w:r>
      <w:r w:rsidRPr="00D34004">
        <w:rPr>
          <w:rFonts w:ascii="Palatino Linotype" w:hAnsi="Palatino Linotype"/>
          <w:b/>
        </w:rPr>
        <w:t xml:space="preserve">Considerando </w:t>
      </w:r>
      <w:r w:rsidR="00AF6FD0" w:rsidRPr="00D34004">
        <w:rPr>
          <w:rFonts w:ascii="Palatino Linotype" w:hAnsi="Palatino Linotype"/>
          <w:b/>
        </w:rPr>
        <w:t>CUARTO</w:t>
      </w:r>
      <w:r w:rsidRPr="00D34004">
        <w:rPr>
          <w:rFonts w:ascii="Palatino Linotype" w:hAnsi="Palatino Linotype"/>
        </w:rPr>
        <w:t xml:space="preserve"> de la presente resolución.</w:t>
      </w:r>
    </w:p>
    <w:p w14:paraId="7330F6CD" w14:textId="77777777" w:rsidR="00535CD7" w:rsidRPr="00D34004" w:rsidRDefault="00535CD7" w:rsidP="00535CD7">
      <w:pPr>
        <w:spacing w:line="360" w:lineRule="auto"/>
        <w:jc w:val="both"/>
        <w:rPr>
          <w:rFonts w:ascii="Palatino Linotype" w:eastAsia="MS Mincho" w:hAnsi="Palatino Linotype"/>
          <w:b/>
        </w:rPr>
      </w:pPr>
    </w:p>
    <w:p w14:paraId="6A2E3F46" w14:textId="77777777" w:rsidR="00AF6FD0" w:rsidRPr="00D34004" w:rsidRDefault="00AF6FD0" w:rsidP="00AF6FD0">
      <w:pPr>
        <w:pStyle w:val="Sinespaciado"/>
        <w:spacing w:line="360" w:lineRule="auto"/>
        <w:jc w:val="both"/>
        <w:rPr>
          <w:rFonts w:ascii="Palatino Linotype" w:eastAsia="Calibri" w:hAnsi="Palatino Linotype" w:cs="Arial"/>
          <w:b/>
          <w:bCs/>
          <w:lang w:val="es-ES"/>
        </w:rPr>
      </w:pPr>
      <w:r w:rsidRPr="00D34004">
        <w:rPr>
          <w:rFonts w:ascii="Palatino Linotype" w:eastAsia="Calibri" w:hAnsi="Palatino Linotype" w:cs="Arial"/>
          <w:b/>
          <w:bCs/>
          <w:lang w:val="es-ES"/>
        </w:rPr>
        <w:t xml:space="preserve">SEGUNDO. REMÍTASE </w:t>
      </w:r>
      <w:r w:rsidRPr="00D34004">
        <w:rPr>
          <w:rFonts w:ascii="Palatino Linotype" w:eastAsia="Calibri" w:hAnsi="Palatino Linotype" w:cs="Arial"/>
          <w:bCs/>
          <w:lang w:val="es-ES"/>
        </w:rPr>
        <w:t xml:space="preserve">a través del Sistema de Acceso a la Información Mexiquense </w:t>
      </w:r>
      <w:r w:rsidRPr="00D34004">
        <w:rPr>
          <w:rFonts w:ascii="Palatino Linotype" w:eastAsia="Calibri" w:hAnsi="Palatino Linotype" w:cs="Arial"/>
          <w:b/>
          <w:bCs/>
          <w:lang w:val="es-ES"/>
        </w:rPr>
        <w:t xml:space="preserve">(SAIMEX) </w:t>
      </w:r>
      <w:r w:rsidRPr="00D34004">
        <w:rPr>
          <w:rFonts w:ascii="Palatino Linotype" w:eastAsia="Calibri" w:hAnsi="Palatino Linotype" w:cs="Arial"/>
          <w:bCs/>
          <w:lang w:val="es-ES"/>
        </w:rPr>
        <w:t>la presente resolución al Titular de la Unidad de Transparencia del</w:t>
      </w:r>
      <w:r w:rsidRPr="00D34004">
        <w:rPr>
          <w:rFonts w:ascii="Palatino Linotype" w:eastAsia="Calibri" w:hAnsi="Palatino Linotype" w:cs="Arial"/>
          <w:b/>
          <w:bCs/>
          <w:lang w:val="es-ES"/>
        </w:rPr>
        <w:t xml:space="preserve"> SUJETO OBLIGADO. </w:t>
      </w:r>
    </w:p>
    <w:p w14:paraId="3DE1C09C" w14:textId="77777777" w:rsidR="006B1D22" w:rsidRPr="00D34004" w:rsidRDefault="006B1D22" w:rsidP="009751BA">
      <w:pPr>
        <w:shd w:val="clear" w:color="auto" w:fill="FFFFFF"/>
        <w:spacing w:line="360" w:lineRule="auto"/>
        <w:ind w:right="48"/>
        <w:jc w:val="both"/>
        <w:rPr>
          <w:rFonts w:ascii="Palatino Linotype" w:hAnsi="Palatino Linotype" w:cs="Arial"/>
          <w:b/>
        </w:rPr>
      </w:pPr>
      <w:bookmarkStart w:id="20" w:name="_Toc460947013"/>
    </w:p>
    <w:p w14:paraId="1085DC4B" w14:textId="123D6C30" w:rsidR="009751BA" w:rsidRPr="00D34004" w:rsidRDefault="006B1D22" w:rsidP="009751BA">
      <w:pPr>
        <w:shd w:val="clear" w:color="auto" w:fill="FFFFFF"/>
        <w:spacing w:line="360" w:lineRule="auto"/>
        <w:ind w:right="48"/>
        <w:jc w:val="both"/>
        <w:rPr>
          <w:rFonts w:ascii="Palatino Linotype" w:hAnsi="Palatino Linotype"/>
        </w:rPr>
      </w:pPr>
      <w:r w:rsidRPr="00D34004">
        <w:rPr>
          <w:rFonts w:ascii="Palatino Linotype" w:hAnsi="Palatino Linotype" w:cs="Arial"/>
          <w:b/>
        </w:rPr>
        <w:t xml:space="preserve">TERCERO. </w:t>
      </w:r>
      <w:r w:rsidR="009751BA" w:rsidRPr="00D34004">
        <w:rPr>
          <w:rFonts w:ascii="Palatino Linotype" w:hAnsi="Palatino Linotype"/>
          <w:b/>
          <w:bCs/>
          <w:lang w:val="es-ES"/>
        </w:rPr>
        <w:t>Notifíquese al RECURRENTE</w:t>
      </w:r>
      <w:r w:rsidR="009751BA" w:rsidRPr="00D34004">
        <w:rPr>
          <w:rFonts w:ascii="Palatino Linotype" w:hAnsi="Palatino Linotype"/>
        </w:rPr>
        <w:t xml:space="preserve"> la presente resolución. </w:t>
      </w:r>
    </w:p>
    <w:p w14:paraId="7A60DB85" w14:textId="77777777" w:rsidR="009751BA" w:rsidRPr="00D34004" w:rsidRDefault="009751BA" w:rsidP="009751BA">
      <w:pPr>
        <w:shd w:val="clear" w:color="auto" w:fill="FFFFFF"/>
        <w:spacing w:line="360" w:lineRule="auto"/>
        <w:ind w:right="48"/>
        <w:jc w:val="both"/>
        <w:rPr>
          <w:rFonts w:ascii="Palatino Linotype" w:hAnsi="Palatino Linotype"/>
          <w:b/>
          <w:color w:val="FF0000"/>
        </w:rPr>
      </w:pPr>
    </w:p>
    <w:p w14:paraId="49FDE2C8" w14:textId="6A8B8069" w:rsidR="009751BA" w:rsidRPr="00D34004" w:rsidRDefault="006B1D22" w:rsidP="006B1D22">
      <w:pPr>
        <w:spacing w:line="360" w:lineRule="auto"/>
        <w:ind w:right="48"/>
        <w:jc w:val="both"/>
        <w:rPr>
          <w:rFonts w:ascii="Palatino Linotype" w:eastAsia="MS Mincho" w:hAnsi="Palatino Linotype"/>
          <w:lang w:val="es-ES"/>
        </w:rPr>
      </w:pPr>
      <w:r w:rsidRPr="00D34004">
        <w:rPr>
          <w:rFonts w:ascii="Palatino Linotype" w:eastAsia="MS Mincho" w:hAnsi="Palatino Linotype"/>
          <w:b/>
        </w:rPr>
        <w:t xml:space="preserve">CUARTO. </w:t>
      </w:r>
      <w:r w:rsidR="009751BA" w:rsidRPr="00D34004">
        <w:rPr>
          <w:rFonts w:ascii="Palatino Linotype" w:eastAsia="MS Mincho" w:hAnsi="Palatino Linotype"/>
          <w:lang w:val="es-ES"/>
        </w:rPr>
        <w:t xml:space="preserve">Se hace del conocimiento del </w:t>
      </w:r>
      <w:r w:rsidR="009751BA" w:rsidRPr="00D34004">
        <w:rPr>
          <w:rFonts w:ascii="Palatino Linotype" w:eastAsia="MS Mincho" w:hAnsi="Palatino Linotype"/>
          <w:b/>
          <w:lang w:val="es-ES"/>
        </w:rPr>
        <w:t>RECURRENTE</w:t>
      </w:r>
      <w:r w:rsidR="009751BA" w:rsidRPr="00D34004">
        <w:rPr>
          <w:rFonts w:ascii="Palatino Linotype" w:eastAsia="MS Mincho" w:hAnsi="Palatino Linotype"/>
          <w:lang w:val="es-ES"/>
        </w:rPr>
        <w:t xml:space="preserve"> que, de conformidad con lo establecido en el artículo 196 de la Ley de Transparencia y Acceso a la Información Pública del Estado de México y Municipios, en caso de que considere que la resoluci</w:t>
      </w:r>
      <w:bookmarkStart w:id="21" w:name="_GoBack"/>
      <w:bookmarkEnd w:id="21"/>
      <w:r w:rsidR="009751BA" w:rsidRPr="00D34004">
        <w:rPr>
          <w:rFonts w:ascii="Palatino Linotype" w:eastAsia="MS Mincho" w:hAnsi="Palatino Linotype"/>
          <w:lang w:val="es-ES"/>
        </w:rPr>
        <w:t xml:space="preserve">ón le cause algún perjuicio podrá impugnarla </w:t>
      </w:r>
      <w:r w:rsidR="009751BA" w:rsidRPr="00D34004">
        <w:rPr>
          <w:rFonts w:ascii="Palatino Linotype" w:eastAsia="MS Mincho" w:hAnsi="Palatino Linotype"/>
          <w:bCs/>
          <w:lang w:val="es-ES"/>
        </w:rPr>
        <w:t>vía juicio de amparo</w:t>
      </w:r>
      <w:r w:rsidR="009751BA" w:rsidRPr="00D34004">
        <w:rPr>
          <w:rFonts w:ascii="Palatino Linotype" w:eastAsia="MS Mincho" w:hAnsi="Palatino Linotype"/>
          <w:lang w:val="es-ES"/>
        </w:rPr>
        <w:t xml:space="preserve"> en los términos de las leyes aplicables.</w:t>
      </w:r>
      <w:bookmarkEnd w:id="20"/>
    </w:p>
    <w:p w14:paraId="5381820C" w14:textId="244FD8C6" w:rsidR="009751BA" w:rsidRPr="00A07C52" w:rsidRDefault="009751BA" w:rsidP="00D34004">
      <w:pPr>
        <w:shd w:val="clear" w:color="auto" w:fill="FFFFFF"/>
        <w:spacing w:before="240" w:after="360" w:line="360" w:lineRule="auto"/>
        <w:ind w:right="49"/>
        <w:jc w:val="both"/>
        <w:rPr>
          <w:sz w:val="21"/>
          <w:szCs w:val="21"/>
        </w:rPr>
      </w:pPr>
      <w:r w:rsidRPr="00D34004">
        <w:rPr>
          <w:rFonts w:ascii="Palatino Linotype" w:hAnsi="Palatino Linotype"/>
        </w:rPr>
        <w:t>ASÍ LO RESUELVE, POR UNANIMIDAD DE VOTOS</w:t>
      </w:r>
      <w:r w:rsidR="00FE06A2">
        <w:rPr>
          <w:rFonts w:ascii="Palatino Linotype" w:hAnsi="Palatino Linotype"/>
        </w:rPr>
        <w:t xml:space="preserve"> DE LOS COMISIONADOS PRESENTES,</w:t>
      </w:r>
      <w:r w:rsidRPr="00D34004">
        <w:rPr>
          <w:rFonts w:ascii="Palatino Linotype" w:hAnsi="Palatino Linotype"/>
        </w:rPr>
        <w:t xml:space="preserve"> EL PLENO DEL INSTITUTO DE TRANSPARENCIA, ACCESO A LA INFORMACIÓN PÚBLICA Y PROTECCIÓN DE DATOS PERSONALES DEL ESTADO DE MÉXICO Y MUNICIPIOS, CONFORMADO POR LOS </w:t>
      </w:r>
      <w:r w:rsidRPr="00D34004">
        <w:rPr>
          <w:rFonts w:ascii="Palatino Linotype" w:hAnsi="Palatino Linotype"/>
        </w:rPr>
        <w:lastRenderedPageBreak/>
        <w:t xml:space="preserve">COMISIONADOS ZULEMA </w:t>
      </w:r>
      <w:r w:rsidR="00D34004" w:rsidRPr="00D34004">
        <w:rPr>
          <w:rFonts w:ascii="Palatino Linotype" w:hAnsi="Palatino Linotype"/>
        </w:rPr>
        <w:t>MARTÍNEZ</w:t>
      </w:r>
      <w:r w:rsidRPr="00D34004">
        <w:rPr>
          <w:rFonts w:ascii="Palatino Linotype" w:hAnsi="Palatino Linotype"/>
        </w:rPr>
        <w:t xml:space="preserve"> </w:t>
      </w:r>
      <w:r w:rsidR="00D34004" w:rsidRPr="00D34004">
        <w:rPr>
          <w:rFonts w:ascii="Palatino Linotype" w:hAnsi="Palatino Linotype"/>
        </w:rPr>
        <w:t>SÁNCHEZ</w:t>
      </w:r>
      <w:r w:rsidRPr="00D34004">
        <w:rPr>
          <w:rFonts w:ascii="Palatino Linotype" w:hAnsi="Palatino Linotype"/>
        </w:rPr>
        <w:t>; EVA ABAID YAPUR; JOSÉ GUADALUPE LUNA HERNÁNDEZ; JAVIER MARTÍNEZ CRUZ Y LUIS GUSTAVO PARRA NORIEGA</w:t>
      </w:r>
      <w:r w:rsidR="00D34004">
        <w:rPr>
          <w:rFonts w:ascii="Palatino Linotype" w:hAnsi="Palatino Linotype"/>
        </w:rPr>
        <w:t xml:space="preserve"> </w:t>
      </w:r>
      <w:r w:rsidR="00FE06A2">
        <w:rPr>
          <w:rFonts w:ascii="Palatino Linotype" w:hAnsi="Palatino Linotype"/>
        </w:rPr>
        <w:t>AUSENTE EN LA VOTACIÓN</w:t>
      </w:r>
      <w:r w:rsidRPr="00D34004">
        <w:rPr>
          <w:rFonts w:ascii="Palatino Linotype" w:hAnsi="Palatino Linotype"/>
        </w:rPr>
        <w:t xml:space="preserve">; EN LA NOVENA SESIÓN ORDINARIA CELEBRADA EL DIECIOCHO DE MARZO DE DOS MIL VEINTIUNO, ANTE EL </w:t>
      </w:r>
      <w:r w:rsidR="00D34004">
        <w:rPr>
          <w:rFonts w:ascii="Palatino Linotype" w:hAnsi="Palatino Linotype"/>
          <w:noProof/>
          <w:lang w:val="es-MX" w:eastAsia="es-MX"/>
        </w:rPr>
        <mc:AlternateContent>
          <mc:Choice Requires="wps">
            <w:drawing>
              <wp:anchor distT="0" distB="0" distL="114300" distR="114300" simplePos="0" relativeHeight="251667456" behindDoc="0" locked="0" layoutInCell="1" allowOverlap="1" wp14:anchorId="3C54EF3A" wp14:editId="3DB4CF5D">
                <wp:simplePos x="0" y="0"/>
                <wp:positionH relativeFrom="column">
                  <wp:posOffset>72390</wp:posOffset>
                </wp:positionH>
                <wp:positionV relativeFrom="paragraph">
                  <wp:posOffset>1605280</wp:posOffset>
                </wp:positionV>
                <wp:extent cx="5505450" cy="5619750"/>
                <wp:effectExtent l="38100" t="19050" r="76200" b="95250"/>
                <wp:wrapNone/>
                <wp:docPr id="15" name="Conector recto 15"/>
                <wp:cNvGraphicFramePr/>
                <a:graphic xmlns:a="http://schemas.openxmlformats.org/drawingml/2006/main">
                  <a:graphicData uri="http://schemas.microsoft.com/office/word/2010/wordprocessingShape">
                    <wps:wsp>
                      <wps:cNvCnPr/>
                      <wps:spPr>
                        <a:xfrm>
                          <a:off x="0" y="0"/>
                          <a:ext cx="5505450" cy="561975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34F013C4" id="Conector recto 15" o:spid="_x0000_s1026" style="position:absolute;z-index:251667456;visibility:visible;mso-wrap-style:square;mso-wrap-distance-left:9pt;mso-wrap-distance-top:0;mso-wrap-distance-right:9pt;mso-wrap-distance-bottom:0;mso-position-horizontal:absolute;mso-position-horizontal-relative:text;mso-position-vertical:absolute;mso-position-vertical-relative:text" from="5.7pt,126.4pt" to="439.2pt,56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" strokecolor="#4f81bd [3204]" strokeweight="2pt">
                <v:shadow on="t" color="black" opacity="24903f" origin=",.5" offset="0,.55556mm"/>
              </v:line>
            </w:pict>
          </mc:Fallback>
        </mc:AlternateContent>
      </w:r>
      <w:r w:rsidRPr="00D34004">
        <w:rPr>
          <w:rFonts w:ascii="Palatino Linotype" w:hAnsi="Palatino Linotype"/>
        </w:rPr>
        <w:t xml:space="preserve">SECRETARIO TÉCNICO DEL </w:t>
      </w:r>
      <w:r w:rsidR="00D34004">
        <w:rPr>
          <w:rFonts w:ascii="Palatino Linotype" w:hAnsi="Palatino Linotype"/>
        </w:rPr>
        <w:t>PLENO, ALEXIS TAPIA RAMÍREZ.</w:t>
      </w:r>
    </w:p>
    <w:p w14:paraId="31BE0EFF" w14:textId="77777777" w:rsidR="009751BA" w:rsidRDefault="009751BA" w:rsidP="006B6F57">
      <w:pPr>
        <w:spacing w:before="240" w:after="240" w:line="360" w:lineRule="auto"/>
        <w:jc w:val="both"/>
        <w:rPr>
          <w:rFonts w:ascii="Palatino Linotype" w:hAnsi="Palatino Linotype"/>
          <w:lang w:val="es-MX"/>
        </w:rPr>
      </w:pPr>
    </w:p>
    <w:p w14:paraId="08378A6D" w14:textId="77777777" w:rsidR="00D34004" w:rsidRDefault="00D34004" w:rsidP="006B6F57">
      <w:pPr>
        <w:spacing w:before="240" w:after="240" w:line="360" w:lineRule="auto"/>
        <w:jc w:val="both"/>
        <w:rPr>
          <w:rFonts w:ascii="Palatino Linotype" w:hAnsi="Palatino Linotype"/>
          <w:lang w:val="es-MX"/>
        </w:rPr>
      </w:pPr>
    </w:p>
    <w:p w14:paraId="55C62E98" w14:textId="77777777" w:rsidR="00D34004" w:rsidRDefault="00D34004" w:rsidP="006B6F57">
      <w:pPr>
        <w:spacing w:before="240" w:after="240" w:line="360" w:lineRule="auto"/>
        <w:jc w:val="both"/>
        <w:rPr>
          <w:rFonts w:ascii="Palatino Linotype" w:hAnsi="Palatino Linotype"/>
          <w:lang w:val="es-MX"/>
        </w:rPr>
      </w:pPr>
    </w:p>
    <w:p w14:paraId="2EF6637F" w14:textId="77777777" w:rsidR="00D34004" w:rsidRDefault="00D34004" w:rsidP="006B6F57">
      <w:pPr>
        <w:spacing w:before="240" w:after="240" w:line="360" w:lineRule="auto"/>
        <w:jc w:val="both"/>
        <w:rPr>
          <w:rFonts w:ascii="Palatino Linotype" w:hAnsi="Palatino Linotype"/>
          <w:lang w:val="es-MX"/>
        </w:rPr>
      </w:pPr>
    </w:p>
    <w:p w14:paraId="3D53D6A7" w14:textId="77777777" w:rsidR="00D34004" w:rsidRDefault="00D34004" w:rsidP="006B6F57">
      <w:pPr>
        <w:spacing w:before="240" w:after="240" w:line="360" w:lineRule="auto"/>
        <w:jc w:val="both"/>
        <w:rPr>
          <w:rFonts w:ascii="Palatino Linotype" w:hAnsi="Palatino Linotype"/>
          <w:lang w:val="es-MX"/>
        </w:rPr>
      </w:pPr>
    </w:p>
    <w:p w14:paraId="545EA480" w14:textId="77777777" w:rsidR="00D34004" w:rsidRDefault="00D34004" w:rsidP="006B6F57">
      <w:pPr>
        <w:spacing w:before="240" w:after="240" w:line="360" w:lineRule="auto"/>
        <w:jc w:val="both"/>
        <w:rPr>
          <w:rFonts w:ascii="Palatino Linotype" w:hAnsi="Palatino Linotype"/>
          <w:lang w:val="es-MX"/>
        </w:rPr>
      </w:pPr>
    </w:p>
    <w:p w14:paraId="4DD9A88D" w14:textId="77777777" w:rsidR="00D34004" w:rsidRDefault="00D34004" w:rsidP="006B6F57">
      <w:pPr>
        <w:spacing w:before="240" w:after="240" w:line="360" w:lineRule="auto"/>
        <w:jc w:val="both"/>
        <w:rPr>
          <w:rFonts w:ascii="Palatino Linotype" w:hAnsi="Palatino Linotype"/>
          <w:lang w:val="es-MX"/>
        </w:rPr>
      </w:pPr>
    </w:p>
    <w:p w14:paraId="32241233" w14:textId="77777777" w:rsidR="00D34004" w:rsidRDefault="00D34004" w:rsidP="006B6F57">
      <w:pPr>
        <w:spacing w:before="240" w:after="240" w:line="360" w:lineRule="auto"/>
        <w:jc w:val="both"/>
        <w:rPr>
          <w:rFonts w:ascii="Palatino Linotype" w:hAnsi="Palatino Linotype"/>
          <w:lang w:val="es-MX"/>
        </w:rPr>
      </w:pPr>
    </w:p>
    <w:p w14:paraId="2CDAF45D" w14:textId="77777777" w:rsidR="00D34004" w:rsidRDefault="00D34004" w:rsidP="006B6F57">
      <w:pPr>
        <w:spacing w:before="240" w:after="240" w:line="360" w:lineRule="auto"/>
        <w:jc w:val="both"/>
        <w:rPr>
          <w:rFonts w:ascii="Palatino Linotype" w:hAnsi="Palatino Linotype"/>
          <w:lang w:val="es-MX"/>
        </w:rPr>
      </w:pPr>
    </w:p>
    <w:p w14:paraId="66DD5259" w14:textId="77777777" w:rsidR="00D34004" w:rsidRDefault="00D34004" w:rsidP="006B6F57">
      <w:pPr>
        <w:spacing w:before="240" w:after="240" w:line="360" w:lineRule="auto"/>
        <w:jc w:val="both"/>
        <w:rPr>
          <w:rFonts w:ascii="Palatino Linotype" w:hAnsi="Palatino Linotype"/>
          <w:lang w:val="es-MX"/>
        </w:rPr>
      </w:pPr>
    </w:p>
    <w:p w14:paraId="53AD13DF" w14:textId="77777777" w:rsidR="00D34004" w:rsidRDefault="00D34004" w:rsidP="006B6F57">
      <w:pPr>
        <w:spacing w:before="240" w:after="240" w:line="360" w:lineRule="auto"/>
        <w:jc w:val="both"/>
        <w:rPr>
          <w:rFonts w:ascii="Palatino Linotype" w:hAnsi="Palatino Linotype"/>
          <w:lang w:val="es-MX"/>
        </w:rPr>
      </w:pPr>
    </w:p>
    <w:p w14:paraId="31E02F4C" w14:textId="77777777" w:rsidR="00D34004" w:rsidRDefault="00D34004" w:rsidP="006B6F57">
      <w:pPr>
        <w:spacing w:before="240" w:after="240" w:line="360" w:lineRule="auto"/>
        <w:jc w:val="both"/>
        <w:rPr>
          <w:rFonts w:ascii="Palatino Linotype" w:hAnsi="Palatino Linotype"/>
          <w:lang w:val="es-MX"/>
        </w:rPr>
      </w:pPr>
    </w:p>
    <w:p w14:paraId="008355EC" w14:textId="77777777" w:rsidR="00D34004" w:rsidRPr="009751BA" w:rsidRDefault="00D34004" w:rsidP="006B6F57">
      <w:pPr>
        <w:spacing w:before="240" w:after="240" w:line="360" w:lineRule="auto"/>
        <w:jc w:val="both"/>
        <w:rPr>
          <w:rFonts w:ascii="Palatino Linotype" w:hAnsi="Palatino Linotype"/>
          <w:lang w:val="es-MX"/>
        </w:rPr>
      </w:pPr>
    </w:p>
    <w:sectPr w:rsidR="00D34004" w:rsidRPr="009751BA" w:rsidSect="00943B9C">
      <w:headerReference w:type="even" r:id="rId19"/>
      <w:headerReference w:type="default" r:id="rId20"/>
      <w:footerReference w:type="default" r:id="rId21"/>
      <w:headerReference w:type="first" r:id="rId22"/>
      <w:footerReference w:type="first" r:id="rId23"/>
      <w:pgSz w:w="12240" w:h="15840"/>
      <w:pgMar w:top="2694" w:right="1701" w:bottom="2268"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41F6ACD" w14:textId="77777777" w:rsidR="00AC42B7" w:rsidRDefault="00AC42B7" w:rsidP="00587366">
      <w:r>
        <w:separator/>
      </w:r>
    </w:p>
  </w:endnote>
  <w:endnote w:type="continuationSeparator" w:id="0">
    <w:p w14:paraId="25C44FE4" w14:textId="77777777" w:rsidR="00AC42B7" w:rsidRDefault="00AC42B7" w:rsidP="0058736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4000ACFF" w:usb2="00000001" w:usb3="00000000" w:csb0="000001FF" w:csb1="00000000"/>
  </w:font>
  <w:font w:name="Lucida Grande">
    <w:altName w:val="Arial"/>
    <w:charset w:val="00"/>
    <w:family w:val="auto"/>
    <w:pitch w:val="variable"/>
    <w:sig w:usb0="00000000"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PalatinoLinotype-Roman">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Palatino Linotype" w:hAnsi="Palatino Linotype"/>
        <w:sz w:val="28"/>
      </w:rPr>
      <w:id w:val="1316221887"/>
      <w:docPartObj>
        <w:docPartGallery w:val="Page Numbers (Bottom of Page)"/>
        <w:docPartUnique/>
      </w:docPartObj>
    </w:sdtPr>
    <w:sdtEndPr/>
    <w:sdtContent>
      <w:sdt>
        <w:sdtPr>
          <w:rPr>
            <w:rFonts w:ascii="Palatino Linotype" w:hAnsi="Palatino Linotype"/>
            <w:sz w:val="28"/>
          </w:rPr>
          <w:id w:val="1295024492"/>
          <w:docPartObj>
            <w:docPartGallery w:val="Page Numbers (Top of Page)"/>
            <w:docPartUnique/>
          </w:docPartObj>
        </w:sdtPr>
        <w:sdtEndPr/>
        <w:sdtContent>
          <w:p w14:paraId="187818B4" w14:textId="246A4717" w:rsidR="00D63DCA" w:rsidRPr="00883450" w:rsidRDefault="00D63DCA">
            <w:pPr>
              <w:pStyle w:val="Piedepgina"/>
              <w:jc w:val="right"/>
              <w:rPr>
                <w:rFonts w:ascii="Palatino Linotype" w:hAnsi="Palatino Linotype"/>
                <w:sz w:val="28"/>
              </w:rPr>
            </w:pPr>
            <w:r w:rsidRPr="00883450">
              <w:rPr>
                <w:rFonts w:ascii="Palatino Linotype" w:hAnsi="Palatino Linotype"/>
                <w:sz w:val="22"/>
                <w:szCs w:val="20"/>
                <w:lang w:val="es-ES"/>
              </w:rPr>
              <w:t xml:space="preserve">Página </w:t>
            </w:r>
            <w:r w:rsidRPr="00883450">
              <w:rPr>
                <w:rFonts w:ascii="Palatino Linotype" w:hAnsi="Palatino Linotype"/>
                <w:b/>
                <w:bCs/>
                <w:sz w:val="22"/>
                <w:szCs w:val="20"/>
              </w:rPr>
              <w:fldChar w:fldCharType="begin"/>
            </w:r>
            <w:r w:rsidRPr="00883450">
              <w:rPr>
                <w:rFonts w:ascii="Palatino Linotype" w:hAnsi="Palatino Linotype"/>
                <w:b/>
                <w:bCs/>
                <w:sz w:val="22"/>
                <w:szCs w:val="20"/>
              </w:rPr>
              <w:instrText>PAGE</w:instrText>
            </w:r>
            <w:r w:rsidRPr="00883450">
              <w:rPr>
                <w:rFonts w:ascii="Palatino Linotype" w:hAnsi="Palatino Linotype"/>
                <w:b/>
                <w:bCs/>
                <w:sz w:val="22"/>
                <w:szCs w:val="20"/>
              </w:rPr>
              <w:fldChar w:fldCharType="separate"/>
            </w:r>
            <w:r w:rsidR="00FE06A2">
              <w:rPr>
                <w:rFonts w:ascii="Palatino Linotype" w:hAnsi="Palatino Linotype"/>
                <w:b/>
                <w:bCs/>
                <w:noProof/>
                <w:sz w:val="22"/>
                <w:szCs w:val="20"/>
              </w:rPr>
              <w:t>44</w:t>
            </w:r>
            <w:r w:rsidRPr="00883450">
              <w:rPr>
                <w:rFonts w:ascii="Palatino Linotype" w:hAnsi="Palatino Linotype"/>
                <w:b/>
                <w:bCs/>
                <w:sz w:val="22"/>
                <w:szCs w:val="20"/>
              </w:rPr>
              <w:fldChar w:fldCharType="end"/>
            </w:r>
            <w:r w:rsidRPr="00883450">
              <w:rPr>
                <w:rFonts w:ascii="Palatino Linotype" w:hAnsi="Palatino Linotype"/>
                <w:sz w:val="22"/>
                <w:szCs w:val="20"/>
                <w:lang w:val="es-ES"/>
              </w:rPr>
              <w:t xml:space="preserve"> de </w:t>
            </w:r>
            <w:r w:rsidRPr="00883450">
              <w:rPr>
                <w:rFonts w:ascii="Palatino Linotype" w:hAnsi="Palatino Linotype"/>
                <w:b/>
                <w:bCs/>
                <w:sz w:val="22"/>
                <w:szCs w:val="20"/>
              </w:rPr>
              <w:fldChar w:fldCharType="begin"/>
            </w:r>
            <w:r w:rsidRPr="00883450">
              <w:rPr>
                <w:rFonts w:ascii="Palatino Linotype" w:hAnsi="Palatino Linotype"/>
                <w:b/>
                <w:bCs/>
                <w:sz w:val="22"/>
                <w:szCs w:val="20"/>
              </w:rPr>
              <w:instrText>NUMPAGES</w:instrText>
            </w:r>
            <w:r w:rsidRPr="00883450">
              <w:rPr>
                <w:rFonts w:ascii="Palatino Linotype" w:hAnsi="Palatino Linotype"/>
                <w:b/>
                <w:bCs/>
                <w:sz w:val="22"/>
                <w:szCs w:val="20"/>
              </w:rPr>
              <w:fldChar w:fldCharType="separate"/>
            </w:r>
            <w:r w:rsidR="00FE06A2">
              <w:rPr>
                <w:rFonts w:ascii="Palatino Linotype" w:hAnsi="Palatino Linotype"/>
                <w:b/>
                <w:bCs/>
                <w:noProof/>
                <w:sz w:val="22"/>
                <w:szCs w:val="20"/>
              </w:rPr>
              <w:t>44</w:t>
            </w:r>
            <w:r w:rsidRPr="00883450">
              <w:rPr>
                <w:rFonts w:ascii="Palatino Linotype" w:hAnsi="Palatino Linotype"/>
                <w:b/>
                <w:bCs/>
                <w:sz w:val="22"/>
                <w:szCs w:val="20"/>
              </w:rPr>
              <w:fldChar w:fldCharType="end"/>
            </w:r>
          </w:p>
        </w:sdtContent>
      </w:sdt>
    </w:sdtContent>
  </w:sdt>
  <w:p w14:paraId="6243EC1B" w14:textId="77777777" w:rsidR="00D63DCA" w:rsidRDefault="00D63DCA">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B882B7" w14:textId="77777777" w:rsidR="00D63DCA" w:rsidRPr="00883450" w:rsidRDefault="00D63DCA" w:rsidP="00883450">
    <w:pPr>
      <w:pStyle w:val="Piedepgina"/>
      <w:jc w:val="right"/>
      <w:rPr>
        <w:rFonts w:ascii="Palatino Linotype" w:hAnsi="Palatino Linotype"/>
        <w:sz w:val="22"/>
        <w:szCs w:val="22"/>
      </w:rPr>
    </w:pPr>
    <w:r w:rsidRPr="00883450">
      <w:rPr>
        <w:rFonts w:ascii="Palatino Linotype" w:hAnsi="Palatino Linotype"/>
        <w:sz w:val="22"/>
        <w:szCs w:val="22"/>
        <w:lang w:val="es-ES"/>
      </w:rPr>
      <w:t xml:space="preserve">Página </w:t>
    </w:r>
    <w:r w:rsidRPr="00883450">
      <w:rPr>
        <w:rFonts w:ascii="Palatino Linotype" w:hAnsi="Palatino Linotype"/>
        <w:sz w:val="22"/>
        <w:szCs w:val="22"/>
      </w:rPr>
      <w:fldChar w:fldCharType="begin"/>
    </w:r>
    <w:r w:rsidRPr="00883450">
      <w:rPr>
        <w:rFonts w:ascii="Palatino Linotype" w:hAnsi="Palatino Linotype"/>
        <w:sz w:val="22"/>
        <w:szCs w:val="22"/>
      </w:rPr>
      <w:instrText>PAGE  \* Arabic  \* MERGEFORMAT</w:instrText>
    </w:r>
    <w:r w:rsidRPr="00883450">
      <w:rPr>
        <w:rFonts w:ascii="Palatino Linotype" w:hAnsi="Palatino Linotype"/>
        <w:sz w:val="22"/>
        <w:szCs w:val="22"/>
      </w:rPr>
      <w:fldChar w:fldCharType="separate"/>
    </w:r>
    <w:r w:rsidR="00FE06A2">
      <w:rPr>
        <w:rFonts w:ascii="Palatino Linotype" w:hAnsi="Palatino Linotype"/>
        <w:noProof/>
        <w:sz w:val="22"/>
        <w:szCs w:val="22"/>
      </w:rPr>
      <w:t>1</w:t>
    </w:r>
    <w:r w:rsidRPr="00883450">
      <w:rPr>
        <w:rFonts w:ascii="Palatino Linotype" w:hAnsi="Palatino Linotype"/>
        <w:sz w:val="22"/>
        <w:szCs w:val="22"/>
      </w:rPr>
      <w:fldChar w:fldCharType="end"/>
    </w:r>
    <w:r w:rsidRPr="00883450">
      <w:rPr>
        <w:rFonts w:ascii="Palatino Linotype" w:hAnsi="Palatino Linotype"/>
        <w:sz w:val="22"/>
        <w:szCs w:val="22"/>
        <w:lang w:val="es-ES"/>
      </w:rPr>
      <w:t xml:space="preserve"> de </w:t>
    </w:r>
    <w:r w:rsidRPr="00883450">
      <w:rPr>
        <w:rFonts w:ascii="Palatino Linotype" w:hAnsi="Palatino Linotype"/>
        <w:sz w:val="22"/>
        <w:szCs w:val="22"/>
      </w:rPr>
      <w:fldChar w:fldCharType="begin"/>
    </w:r>
    <w:r w:rsidRPr="00883450">
      <w:rPr>
        <w:rFonts w:ascii="Palatino Linotype" w:hAnsi="Palatino Linotype"/>
        <w:sz w:val="22"/>
        <w:szCs w:val="22"/>
      </w:rPr>
      <w:instrText>NUMPAGES  \* Arabic  \* MERGEFORMAT</w:instrText>
    </w:r>
    <w:r w:rsidRPr="00883450">
      <w:rPr>
        <w:rFonts w:ascii="Palatino Linotype" w:hAnsi="Palatino Linotype"/>
        <w:sz w:val="22"/>
        <w:szCs w:val="22"/>
      </w:rPr>
      <w:fldChar w:fldCharType="separate"/>
    </w:r>
    <w:r w:rsidR="00FE06A2" w:rsidRPr="00FE06A2">
      <w:rPr>
        <w:rFonts w:ascii="Palatino Linotype" w:hAnsi="Palatino Linotype"/>
        <w:noProof/>
        <w:sz w:val="22"/>
        <w:szCs w:val="22"/>
        <w:lang w:val="es-ES"/>
      </w:rPr>
      <w:t>44</w:t>
    </w:r>
    <w:r w:rsidRPr="00883450">
      <w:rPr>
        <w:rFonts w:ascii="Palatino Linotype" w:hAnsi="Palatino Linotype"/>
        <w:sz w:val="22"/>
        <w:szCs w:val="22"/>
      </w:rPr>
      <w:fldChar w:fldCharType="end"/>
    </w:r>
  </w:p>
  <w:p w14:paraId="5F5C4865" w14:textId="77777777" w:rsidR="00D63DCA" w:rsidRPr="00883450" w:rsidRDefault="00D63DCA">
    <w:pPr>
      <w:pStyle w:val="Piedepgina"/>
      <w:rPr>
        <w:rFonts w:ascii="Palatino Linotype" w:hAnsi="Palatino Linotype"/>
        <w:sz w:val="22"/>
        <w:szCs w:val="2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7FB724D" w14:textId="77777777" w:rsidR="00AC42B7" w:rsidRDefault="00AC42B7" w:rsidP="00587366">
      <w:r>
        <w:separator/>
      </w:r>
    </w:p>
  </w:footnote>
  <w:footnote w:type="continuationSeparator" w:id="0">
    <w:p w14:paraId="37E02FC5" w14:textId="77777777" w:rsidR="00AC42B7" w:rsidRDefault="00AC42B7" w:rsidP="00587366">
      <w:r>
        <w:continuationSeparator/>
      </w:r>
    </w:p>
  </w:footnote>
  <w:footnote w:id="1">
    <w:p w14:paraId="116546FB" w14:textId="77777777" w:rsidR="00D63DCA" w:rsidRPr="00F75272" w:rsidRDefault="00D63DCA" w:rsidP="00DE3A56">
      <w:pPr>
        <w:pStyle w:val="Textonotapie"/>
        <w:jc w:val="both"/>
        <w:rPr>
          <w:rFonts w:ascii="Palatino Linotype" w:hAnsi="Palatino Linotype"/>
          <w:sz w:val="16"/>
          <w:szCs w:val="16"/>
        </w:rPr>
      </w:pPr>
      <w:r w:rsidRPr="00F75272">
        <w:rPr>
          <w:rStyle w:val="Refdenotaalpie"/>
          <w:rFonts w:ascii="Palatino Linotype" w:hAnsi="Palatino Linotype"/>
          <w:sz w:val="16"/>
          <w:szCs w:val="16"/>
        </w:rPr>
        <w:footnoteRef/>
      </w:r>
      <w:r w:rsidRPr="00F75272">
        <w:rPr>
          <w:rFonts w:ascii="Palatino Linotype" w:hAnsi="Palatino Linotype"/>
          <w:sz w:val="16"/>
          <w:szCs w:val="16"/>
        </w:rPr>
        <w:t xml:space="preserve"> </w:t>
      </w:r>
      <w:r w:rsidRPr="00F75272">
        <w:rPr>
          <w:rFonts w:ascii="Palatino Linotype" w:eastAsia="Times New Roman" w:hAnsi="Palatino Linotype" w:cs="Arial"/>
          <w:sz w:val="16"/>
          <w:szCs w:val="16"/>
        </w:rPr>
        <w:t>Emitidos por este Instituto y publicados en el Periódico Oficial del Gobierno del Estado de México “Gaceta del Gobierno” en fecha treinta de octubre de dos mil ocho.</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FEC843" w14:textId="4984DC4E" w:rsidR="00D34004" w:rsidRDefault="00A30984">
    <w:pPr>
      <w:pStyle w:val="Encabezado"/>
    </w:pPr>
    <w:r>
      <w:rPr>
        <w:noProof/>
        <w:lang w:val="es-MX" w:eastAsia="es-MX"/>
      </w:rPr>
      <w:pict w14:anchorId="0904783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27164704" o:spid="_x0000_s2050" type="#_x0000_t75" style="position:absolute;margin-left:0;margin-top:0;width:609.4pt;height:793.75pt;z-index:-251657216;mso-position-horizontal:center;mso-position-horizontal-relative:margin;mso-position-vertical:center;mso-position-vertical-relative:margin" o:allowincell="f">
          <v:imagedata r:id="rId1" o:title="resolución"/>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FE5A6E" w14:textId="0B8415FF" w:rsidR="00D63DCA" w:rsidRDefault="00A30984" w:rsidP="001C6012">
    <w:pPr>
      <w:pStyle w:val="Encabezado"/>
      <w:tabs>
        <w:tab w:val="clear" w:pos="4252"/>
        <w:tab w:val="clear" w:pos="8504"/>
        <w:tab w:val="left" w:pos="8460"/>
      </w:tabs>
    </w:pPr>
    <w:r>
      <w:rPr>
        <w:noProof/>
        <w:lang w:val="es-MX" w:eastAsia="es-MX"/>
      </w:rPr>
      <w:pict w14:anchorId="654C867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27164705" o:spid="_x0000_s2051" type="#_x0000_t75" style="position:absolute;margin-left:-85.45pt;margin-top:-150.75pt;width:609.4pt;height:793.75pt;z-index:-251656192;mso-position-horizontal-relative:margin;mso-position-vertical-relative:margin" o:allowincell="f">
          <v:imagedata r:id="rId1" o:title="resolución"/>
          <w10:wrap anchorx="margin" anchory="margin"/>
        </v:shape>
      </w:pict>
    </w:r>
    <w:r w:rsidR="00D63DCA">
      <w:tab/>
    </w:r>
  </w:p>
  <w:p w14:paraId="64F5F23E" w14:textId="390690E5" w:rsidR="00D63DCA" w:rsidRDefault="00D63DCA">
    <w:pPr>
      <w:pStyle w:val="Encabezado"/>
    </w:pPr>
  </w:p>
  <w:tbl>
    <w:tblPr>
      <w:tblStyle w:val="Tablaconcuadrcula"/>
      <w:tblW w:w="8505" w:type="dxa"/>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53"/>
      <w:gridCol w:w="4252"/>
    </w:tblGrid>
    <w:tr w:rsidR="00D63DCA" w:rsidRPr="00674A46" w14:paraId="07F2896E" w14:textId="77777777" w:rsidTr="0081485A">
      <w:trPr>
        <w:trHeight w:val="138"/>
        <w:jc w:val="right"/>
      </w:trPr>
      <w:tc>
        <w:tcPr>
          <w:tcW w:w="4253" w:type="dxa"/>
          <w:vAlign w:val="center"/>
        </w:tcPr>
        <w:p w14:paraId="4A5B1974" w14:textId="45795269" w:rsidR="00D63DCA" w:rsidRPr="00674A46" w:rsidRDefault="00D63DCA" w:rsidP="000822E3">
          <w:pPr>
            <w:ind w:right="34"/>
            <w:jc w:val="right"/>
            <w:rPr>
              <w:rFonts w:ascii="Palatino Linotype" w:hAnsi="Palatino Linotype"/>
              <w:b/>
              <w:sz w:val="22"/>
              <w:szCs w:val="22"/>
            </w:rPr>
          </w:pPr>
          <w:r w:rsidRPr="00674A46">
            <w:rPr>
              <w:rFonts w:ascii="Palatino Linotype" w:hAnsi="Palatino Linotype"/>
              <w:b/>
              <w:sz w:val="22"/>
              <w:szCs w:val="22"/>
            </w:rPr>
            <w:t>RECURSO DE REVISIÓN:</w:t>
          </w:r>
        </w:p>
      </w:tc>
      <w:tc>
        <w:tcPr>
          <w:tcW w:w="4252" w:type="dxa"/>
          <w:vAlign w:val="center"/>
        </w:tcPr>
        <w:p w14:paraId="3A05B4B6" w14:textId="6FCEAFE3" w:rsidR="00D63DCA" w:rsidRPr="00674A46" w:rsidRDefault="00D63DCA" w:rsidP="000822E3">
          <w:pPr>
            <w:pStyle w:val="Encabezado"/>
            <w:rPr>
              <w:rFonts w:ascii="Palatino Linotype" w:hAnsi="Palatino Linotype"/>
              <w:b/>
              <w:sz w:val="22"/>
              <w:szCs w:val="22"/>
            </w:rPr>
          </w:pPr>
          <w:r w:rsidRPr="0022353D">
            <w:rPr>
              <w:rFonts w:ascii="Palatino Linotype" w:hAnsi="Palatino Linotype" w:cs="Arial"/>
              <w:b/>
              <w:bCs/>
              <w:sz w:val="22"/>
              <w:szCs w:val="22"/>
              <w:lang w:eastAsia="es-MX"/>
            </w:rPr>
            <w:t>00228/INFOEM/IP/RR/2021</w:t>
          </w:r>
          <w:r>
            <w:rPr>
              <w:rFonts w:ascii="Palatino Linotype" w:hAnsi="Palatino Linotype" w:cs="Arial"/>
              <w:b/>
              <w:bCs/>
              <w:sz w:val="22"/>
              <w:szCs w:val="22"/>
              <w:lang w:eastAsia="es-MX"/>
            </w:rPr>
            <w:t xml:space="preserve"> y 0</w:t>
          </w:r>
          <w:r w:rsidRPr="0022353D">
            <w:rPr>
              <w:rFonts w:ascii="Palatino Linotype" w:hAnsi="Palatino Linotype" w:cs="Arial"/>
              <w:b/>
              <w:bCs/>
              <w:sz w:val="22"/>
              <w:szCs w:val="22"/>
              <w:lang w:eastAsia="es-MX"/>
            </w:rPr>
            <w:t>0229/INFOEM/IP/RR/2021</w:t>
          </w:r>
          <w:r>
            <w:rPr>
              <w:rFonts w:ascii="Palatino Linotype" w:hAnsi="Palatino Linotype" w:cs="Arial"/>
              <w:b/>
              <w:bCs/>
              <w:sz w:val="22"/>
              <w:szCs w:val="22"/>
              <w:lang w:eastAsia="es-MX"/>
            </w:rPr>
            <w:t xml:space="preserve"> acumulados</w:t>
          </w:r>
        </w:p>
      </w:tc>
    </w:tr>
    <w:tr w:rsidR="00D63DCA" w:rsidRPr="00674A46" w14:paraId="1B5D8690" w14:textId="77777777" w:rsidTr="008D3F04">
      <w:trPr>
        <w:trHeight w:val="233"/>
        <w:jc w:val="right"/>
      </w:trPr>
      <w:tc>
        <w:tcPr>
          <w:tcW w:w="4253" w:type="dxa"/>
          <w:vAlign w:val="center"/>
        </w:tcPr>
        <w:p w14:paraId="3903F2C6" w14:textId="2C123ED3" w:rsidR="00D63DCA" w:rsidRPr="00674A46" w:rsidRDefault="00D63DCA" w:rsidP="000822E3">
          <w:pPr>
            <w:ind w:right="34"/>
            <w:jc w:val="right"/>
            <w:rPr>
              <w:rFonts w:ascii="Palatino Linotype" w:hAnsi="Palatino Linotype"/>
              <w:b/>
              <w:sz w:val="22"/>
              <w:szCs w:val="22"/>
            </w:rPr>
          </w:pPr>
          <w:r w:rsidRPr="00674A46">
            <w:rPr>
              <w:rFonts w:ascii="Palatino Linotype" w:hAnsi="Palatino Linotype"/>
              <w:b/>
              <w:sz w:val="22"/>
              <w:szCs w:val="22"/>
            </w:rPr>
            <w:t>RECURRENTE:</w:t>
          </w:r>
        </w:p>
      </w:tc>
      <w:tc>
        <w:tcPr>
          <w:tcW w:w="4252" w:type="dxa"/>
        </w:tcPr>
        <w:p w14:paraId="03C799A2" w14:textId="3073D6EA" w:rsidR="00D63DCA" w:rsidRPr="006A640B" w:rsidRDefault="006A640B" w:rsidP="000822E3">
          <w:pPr>
            <w:pStyle w:val="Encabezado"/>
            <w:jc w:val="both"/>
            <w:rPr>
              <w:rFonts w:ascii="Palatino Linotype" w:hAnsi="Palatino Linotype"/>
              <w:b/>
              <w:sz w:val="22"/>
              <w:szCs w:val="22"/>
              <w:highlight w:val="black"/>
            </w:rPr>
          </w:pPr>
          <w:r w:rsidRPr="006A640B">
            <w:rPr>
              <w:rFonts w:ascii="Palatino Linotype" w:hAnsi="Palatino Linotype"/>
              <w:b/>
              <w:sz w:val="22"/>
              <w:szCs w:val="22"/>
              <w:highlight w:val="black"/>
            </w:rPr>
            <w:t>-----------------------------------------------</w:t>
          </w:r>
        </w:p>
      </w:tc>
    </w:tr>
    <w:tr w:rsidR="00D63DCA" w:rsidRPr="00674A46" w14:paraId="095EB01B" w14:textId="77777777" w:rsidTr="0081485A">
      <w:trPr>
        <w:trHeight w:val="321"/>
        <w:jc w:val="right"/>
      </w:trPr>
      <w:tc>
        <w:tcPr>
          <w:tcW w:w="4253" w:type="dxa"/>
          <w:vAlign w:val="center"/>
        </w:tcPr>
        <w:p w14:paraId="6E000A51" w14:textId="7727A5A5" w:rsidR="00D63DCA" w:rsidRPr="00674A46" w:rsidRDefault="00D63DCA" w:rsidP="000822E3">
          <w:pPr>
            <w:ind w:right="34"/>
            <w:jc w:val="right"/>
            <w:rPr>
              <w:rFonts w:ascii="Palatino Linotype" w:hAnsi="Palatino Linotype"/>
              <w:b/>
              <w:sz w:val="22"/>
              <w:szCs w:val="22"/>
            </w:rPr>
          </w:pPr>
          <w:r w:rsidRPr="00674A46">
            <w:rPr>
              <w:rFonts w:ascii="Palatino Linotype" w:hAnsi="Palatino Linotype"/>
              <w:b/>
              <w:sz w:val="22"/>
              <w:szCs w:val="22"/>
            </w:rPr>
            <w:t>SUJETO OBLIGADO:</w:t>
          </w:r>
        </w:p>
      </w:tc>
      <w:tc>
        <w:tcPr>
          <w:tcW w:w="4252" w:type="dxa"/>
          <w:vAlign w:val="center"/>
        </w:tcPr>
        <w:p w14:paraId="07560085" w14:textId="7BEAA380" w:rsidR="00D63DCA" w:rsidRPr="00674A46" w:rsidRDefault="00D63DCA" w:rsidP="000822E3">
          <w:pPr>
            <w:pStyle w:val="Encabezado"/>
            <w:rPr>
              <w:rFonts w:ascii="Palatino Linotype" w:hAnsi="Palatino Linotype"/>
              <w:b/>
              <w:sz w:val="22"/>
              <w:szCs w:val="22"/>
            </w:rPr>
          </w:pPr>
          <w:r>
            <w:rPr>
              <w:rFonts w:ascii="Palatino Linotype" w:hAnsi="Palatino Linotype"/>
              <w:b/>
              <w:bCs/>
              <w:color w:val="000000"/>
              <w:sz w:val="22"/>
              <w:szCs w:val="22"/>
            </w:rPr>
            <w:t>Secretaria de Justicia y Derechos Humanos</w:t>
          </w:r>
        </w:p>
      </w:tc>
    </w:tr>
  </w:tbl>
  <w:p w14:paraId="1096C1B8" w14:textId="77777777" w:rsidR="00D63DCA" w:rsidRDefault="00D63DCA" w:rsidP="00472C41">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842E21" w14:textId="2181850D" w:rsidR="00D63DCA" w:rsidRDefault="00A30984">
    <w:pPr>
      <w:pStyle w:val="Encabezado"/>
    </w:pPr>
    <w:r>
      <w:rPr>
        <w:noProof/>
        <w:lang w:val="es-MX" w:eastAsia="es-MX"/>
      </w:rPr>
      <w:pict w14:anchorId="00DA15D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27164703" o:spid="_x0000_s2049" type="#_x0000_t75" style="position:absolute;margin-left:0;margin-top:0;width:609.4pt;height:793.75pt;z-index:-251658240;mso-position-horizontal:center;mso-position-horizontal-relative:margin;mso-position-vertical:center;mso-position-vertical-relative:margin" o:allowincell="f">
          <v:imagedata r:id="rId1" o:title="resolución"/>
          <w10:wrap anchorx="margin" anchory="margin"/>
        </v:shape>
      </w:pict>
    </w:r>
  </w:p>
  <w:tbl>
    <w:tblPr>
      <w:tblStyle w:val="Tablaconcuadrcula"/>
      <w:tblW w:w="7372" w:type="dxa"/>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61"/>
      <w:gridCol w:w="4111"/>
    </w:tblGrid>
    <w:tr w:rsidR="00D63DCA" w:rsidRPr="00674A46" w14:paraId="02ECB48D" w14:textId="77777777" w:rsidTr="008D3F04">
      <w:trPr>
        <w:trHeight w:val="138"/>
        <w:jc w:val="right"/>
      </w:trPr>
      <w:tc>
        <w:tcPr>
          <w:tcW w:w="3261" w:type="dxa"/>
          <w:vAlign w:val="center"/>
        </w:tcPr>
        <w:p w14:paraId="00E735D3" w14:textId="4224ACB9" w:rsidR="00D63DCA" w:rsidRPr="00674A46" w:rsidRDefault="00D63DCA" w:rsidP="000822E3">
          <w:pPr>
            <w:jc w:val="right"/>
            <w:rPr>
              <w:rFonts w:ascii="Palatino Linotype" w:hAnsi="Palatino Linotype"/>
              <w:b/>
              <w:sz w:val="22"/>
              <w:szCs w:val="22"/>
            </w:rPr>
          </w:pPr>
          <w:r w:rsidRPr="00674A46">
            <w:rPr>
              <w:rFonts w:ascii="Palatino Linotype" w:hAnsi="Palatino Linotype"/>
              <w:b/>
              <w:sz w:val="22"/>
              <w:szCs w:val="22"/>
            </w:rPr>
            <w:t>RECURSO DE REVISIÓN:</w:t>
          </w:r>
        </w:p>
      </w:tc>
      <w:tc>
        <w:tcPr>
          <w:tcW w:w="4111" w:type="dxa"/>
          <w:vAlign w:val="center"/>
        </w:tcPr>
        <w:p w14:paraId="41089FF1" w14:textId="5DD93CE7" w:rsidR="00D63DCA" w:rsidRPr="00674A46" w:rsidRDefault="00D63DCA" w:rsidP="000822E3">
          <w:pPr>
            <w:pStyle w:val="Encabezado"/>
            <w:rPr>
              <w:rFonts w:ascii="Palatino Linotype" w:hAnsi="Palatino Linotype"/>
              <w:b/>
              <w:sz w:val="22"/>
              <w:szCs w:val="22"/>
            </w:rPr>
          </w:pPr>
          <w:r w:rsidRPr="0022353D">
            <w:rPr>
              <w:rFonts w:ascii="Palatino Linotype" w:hAnsi="Palatino Linotype" w:cs="Arial"/>
              <w:b/>
              <w:bCs/>
              <w:sz w:val="22"/>
              <w:szCs w:val="22"/>
              <w:lang w:eastAsia="es-MX"/>
            </w:rPr>
            <w:t>00228/INFOEM/IP/RR/2021</w:t>
          </w:r>
          <w:r>
            <w:rPr>
              <w:rFonts w:ascii="Palatino Linotype" w:hAnsi="Palatino Linotype" w:cs="Arial"/>
              <w:b/>
              <w:bCs/>
              <w:sz w:val="22"/>
              <w:szCs w:val="22"/>
              <w:lang w:eastAsia="es-MX"/>
            </w:rPr>
            <w:t xml:space="preserve"> y 0</w:t>
          </w:r>
          <w:r w:rsidRPr="0022353D">
            <w:rPr>
              <w:rFonts w:ascii="Palatino Linotype" w:hAnsi="Palatino Linotype" w:cs="Arial"/>
              <w:b/>
              <w:bCs/>
              <w:sz w:val="22"/>
              <w:szCs w:val="22"/>
              <w:lang w:eastAsia="es-MX"/>
            </w:rPr>
            <w:t>0229/INFOEM/IP/RR/2021</w:t>
          </w:r>
          <w:r>
            <w:rPr>
              <w:rFonts w:ascii="Palatino Linotype" w:hAnsi="Palatino Linotype" w:cs="Arial"/>
              <w:b/>
              <w:bCs/>
              <w:sz w:val="22"/>
              <w:szCs w:val="22"/>
              <w:lang w:eastAsia="es-MX"/>
            </w:rPr>
            <w:t xml:space="preserve"> acumulados</w:t>
          </w:r>
        </w:p>
      </w:tc>
    </w:tr>
    <w:tr w:rsidR="00D63DCA" w:rsidRPr="00B75F20" w14:paraId="0DABF004" w14:textId="77777777" w:rsidTr="008D3F04">
      <w:trPr>
        <w:trHeight w:val="233"/>
        <w:jc w:val="right"/>
      </w:trPr>
      <w:tc>
        <w:tcPr>
          <w:tcW w:w="3261" w:type="dxa"/>
          <w:vAlign w:val="center"/>
        </w:tcPr>
        <w:p w14:paraId="4DD7358D" w14:textId="2172EFBD" w:rsidR="00D63DCA" w:rsidRPr="00674A46" w:rsidRDefault="00D63DCA" w:rsidP="000822E3">
          <w:pPr>
            <w:jc w:val="right"/>
            <w:rPr>
              <w:rFonts w:ascii="Palatino Linotype" w:hAnsi="Palatino Linotype"/>
              <w:b/>
              <w:sz w:val="22"/>
              <w:szCs w:val="22"/>
            </w:rPr>
          </w:pPr>
          <w:r w:rsidRPr="00674A46">
            <w:rPr>
              <w:rFonts w:ascii="Palatino Linotype" w:hAnsi="Palatino Linotype"/>
              <w:b/>
              <w:sz w:val="22"/>
              <w:szCs w:val="22"/>
            </w:rPr>
            <w:t>RECURRENTE:</w:t>
          </w:r>
        </w:p>
      </w:tc>
      <w:tc>
        <w:tcPr>
          <w:tcW w:w="4111" w:type="dxa"/>
        </w:tcPr>
        <w:p w14:paraId="542E4222" w14:textId="266BFC8C" w:rsidR="00D63DCA" w:rsidRPr="00B75F20" w:rsidRDefault="006A640B" w:rsidP="000822E3">
          <w:pPr>
            <w:pStyle w:val="Encabezado"/>
            <w:tabs>
              <w:tab w:val="clear" w:pos="4252"/>
              <w:tab w:val="clear" w:pos="8504"/>
              <w:tab w:val="left" w:pos="521"/>
            </w:tabs>
            <w:rPr>
              <w:rFonts w:ascii="Palatino Linotype" w:hAnsi="Palatino Linotype"/>
              <w:b/>
              <w:sz w:val="22"/>
              <w:szCs w:val="22"/>
            </w:rPr>
          </w:pPr>
          <w:r w:rsidRPr="006A640B">
            <w:rPr>
              <w:rFonts w:ascii="Palatino Linotype" w:hAnsi="Palatino Linotype"/>
              <w:b/>
              <w:sz w:val="22"/>
              <w:szCs w:val="22"/>
              <w:highlight w:val="black"/>
            </w:rPr>
            <w:t>----------------------------------------------------------------------------------------------------------</w:t>
          </w:r>
        </w:p>
      </w:tc>
    </w:tr>
    <w:tr w:rsidR="00D63DCA" w:rsidRPr="00674A46" w14:paraId="0BA61AE7" w14:textId="77777777" w:rsidTr="008D3F04">
      <w:trPr>
        <w:trHeight w:val="321"/>
        <w:jc w:val="right"/>
      </w:trPr>
      <w:tc>
        <w:tcPr>
          <w:tcW w:w="3261" w:type="dxa"/>
          <w:vAlign w:val="center"/>
        </w:tcPr>
        <w:p w14:paraId="18237EE1" w14:textId="1EB07915" w:rsidR="00D63DCA" w:rsidRPr="00674A46" w:rsidRDefault="00D63DCA" w:rsidP="000822E3">
          <w:pPr>
            <w:jc w:val="right"/>
            <w:rPr>
              <w:rFonts w:ascii="Palatino Linotype" w:hAnsi="Palatino Linotype"/>
              <w:b/>
              <w:sz w:val="22"/>
              <w:szCs w:val="22"/>
            </w:rPr>
          </w:pPr>
          <w:r w:rsidRPr="00674A46">
            <w:rPr>
              <w:rFonts w:ascii="Palatino Linotype" w:hAnsi="Palatino Linotype"/>
              <w:b/>
              <w:sz w:val="22"/>
              <w:szCs w:val="22"/>
            </w:rPr>
            <w:t>SUJETO OBLIGADO:</w:t>
          </w:r>
        </w:p>
      </w:tc>
      <w:tc>
        <w:tcPr>
          <w:tcW w:w="4111" w:type="dxa"/>
          <w:vAlign w:val="center"/>
        </w:tcPr>
        <w:p w14:paraId="24C744C6" w14:textId="7802D8E5" w:rsidR="00D63DCA" w:rsidRPr="00674A46" w:rsidRDefault="00D63DCA" w:rsidP="000822E3">
          <w:pPr>
            <w:pStyle w:val="Encabezado"/>
            <w:jc w:val="both"/>
            <w:rPr>
              <w:rFonts w:ascii="Palatino Linotype" w:hAnsi="Palatino Linotype"/>
              <w:b/>
              <w:sz w:val="22"/>
              <w:szCs w:val="22"/>
            </w:rPr>
          </w:pPr>
          <w:r>
            <w:rPr>
              <w:rFonts w:ascii="Palatino Linotype" w:hAnsi="Palatino Linotype"/>
              <w:b/>
              <w:bCs/>
              <w:color w:val="000000"/>
              <w:sz w:val="22"/>
              <w:szCs w:val="22"/>
            </w:rPr>
            <w:t>Secretaria de Justicia y Derechos Humanos</w:t>
          </w:r>
        </w:p>
      </w:tc>
    </w:tr>
    <w:tr w:rsidR="00D63DCA" w:rsidRPr="00674A46" w14:paraId="781C30FB" w14:textId="77777777" w:rsidTr="008D3F04">
      <w:trPr>
        <w:trHeight w:val="488"/>
        <w:jc w:val="right"/>
      </w:trPr>
      <w:tc>
        <w:tcPr>
          <w:tcW w:w="3261" w:type="dxa"/>
          <w:vAlign w:val="center"/>
        </w:tcPr>
        <w:p w14:paraId="7E62C184" w14:textId="792925EC" w:rsidR="00D63DCA" w:rsidRPr="00674A46" w:rsidRDefault="00D63DCA" w:rsidP="000822E3">
          <w:pPr>
            <w:jc w:val="right"/>
            <w:rPr>
              <w:rFonts w:ascii="Palatino Linotype" w:hAnsi="Palatino Linotype"/>
              <w:b/>
              <w:sz w:val="22"/>
              <w:szCs w:val="22"/>
            </w:rPr>
          </w:pPr>
          <w:r w:rsidRPr="00674A46">
            <w:rPr>
              <w:rFonts w:ascii="Palatino Linotype" w:hAnsi="Palatino Linotype"/>
              <w:b/>
              <w:sz w:val="22"/>
              <w:szCs w:val="22"/>
            </w:rPr>
            <w:t>COMISIONADO PONENTE:</w:t>
          </w:r>
        </w:p>
      </w:tc>
      <w:tc>
        <w:tcPr>
          <w:tcW w:w="4111" w:type="dxa"/>
          <w:vAlign w:val="center"/>
        </w:tcPr>
        <w:p w14:paraId="2DA6EE99" w14:textId="46E4B6DD" w:rsidR="00D63DCA" w:rsidRPr="00674A46" w:rsidRDefault="00D63DCA" w:rsidP="000822E3">
          <w:pPr>
            <w:pStyle w:val="Encabezado"/>
            <w:rPr>
              <w:rFonts w:ascii="Palatino Linotype" w:hAnsi="Palatino Linotype"/>
              <w:b/>
              <w:sz w:val="22"/>
              <w:szCs w:val="22"/>
            </w:rPr>
          </w:pPr>
          <w:r w:rsidRPr="00674A46">
            <w:rPr>
              <w:rFonts w:ascii="Palatino Linotype" w:hAnsi="Palatino Linotype"/>
              <w:b/>
              <w:sz w:val="22"/>
              <w:szCs w:val="22"/>
            </w:rPr>
            <w:t>José Guadalupe Luna Hernández</w:t>
          </w:r>
        </w:p>
      </w:tc>
    </w:tr>
  </w:tbl>
  <w:p w14:paraId="156B5574" w14:textId="3EA5B995" w:rsidR="00D63DCA" w:rsidRDefault="00D63DCA" w:rsidP="00472C41">
    <w:pPr>
      <w:pStyle w:val="Encabezado"/>
      <w:tabs>
        <w:tab w:val="clear" w:pos="4252"/>
        <w:tab w:val="clear" w:pos="8504"/>
        <w:tab w:val="left" w:pos="3103"/>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2A3B8C"/>
    <w:multiLevelType w:val="hybridMultilevel"/>
    <w:tmpl w:val="4A703862"/>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 w15:restartNumberingAfterBreak="0">
    <w:nsid w:val="0ADD7A4B"/>
    <w:multiLevelType w:val="hybridMultilevel"/>
    <w:tmpl w:val="30D8558E"/>
    <w:lvl w:ilvl="0" w:tplc="97B68A0C">
      <w:start w:val="1"/>
      <w:numFmt w:val="decimal"/>
      <w:lvlText w:val="%1."/>
      <w:lvlJc w:val="left"/>
      <w:pPr>
        <w:ind w:left="6570" w:hanging="360"/>
      </w:pPr>
      <w:rPr>
        <w:rFonts w:ascii="Palatino Linotype" w:hAnsi="Palatino Linotype" w:hint="default"/>
        <w:b/>
        <w:i w:val="0"/>
        <w:color w:val="000000" w:themeColor="text1"/>
        <w:sz w:val="24"/>
        <w:lang w:val="es-US"/>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BE05512"/>
    <w:multiLevelType w:val="hybridMultilevel"/>
    <w:tmpl w:val="BFC0BB8A"/>
    <w:lvl w:ilvl="0" w:tplc="F8F696A4">
      <w:start w:val="1"/>
      <w:numFmt w:val="lowerLetter"/>
      <w:lvlText w:val="%1)"/>
      <w:lvlJc w:val="left"/>
      <w:pPr>
        <w:ind w:left="1494" w:hanging="360"/>
      </w:pPr>
      <w:rPr>
        <w:rFonts w:hint="default"/>
      </w:rPr>
    </w:lvl>
    <w:lvl w:ilvl="1" w:tplc="040A0019" w:tentative="1">
      <w:start w:val="1"/>
      <w:numFmt w:val="lowerLetter"/>
      <w:lvlText w:val="%2."/>
      <w:lvlJc w:val="left"/>
      <w:pPr>
        <w:ind w:left="2214" w:hanging="360"/>
      </w:pPr>
    </w:lvl>
    <w:lvl w:ilvl="2" w:tplc="040A001B" w:tentative="1">
      <w:start w:val="1"/>
      <w:numFmt w:val="lowerRoman"/>
      <w:lvlText w:val="%3."/>
      <w:lvlJc w:val="right"/>
      <w:pPr>
        <w:ind w:left="2934" w:hanging="180"/>
      </w:pPr>
    </w:lvl>
    <w:lvl w:ilvl="3" w:tplc="040A000F" w:tentative="1">
      <w:start w:val="1"/>
      <w:numFmt w:val="decimal"/>
      <w:lvlText w:val="%4."/>
      <w:lvlJc w:val="left"/>
      <w:pPr>
        <w:ind w:left="3654" w:hanging="360"/>
      </w:pPr>
    </w:lvl>
    <w:lvl w:ilvl="4" w:tplc="040A0019" w:tentative="1">
      <w:start w:val="1"/>
      <w:numFmt w:val="lowerLetter"/>
      <w:lvlText w:val="%5."/>
      <w:lvlJc w:val="left"/>
      <w:pPr>
        <w:ind w:left="4374" w:hanging="360"/>
      </w:pPr>
    </w:lvl>
    <w:lvl w:ilvl="5" w:tplc="040A001B" w:tentative="1">
      <w:start w:val="1"/>
      <w:numFmt w:val="lowerRoman"/>
      <w:lvlText w:val="%6."/>
      <w:lvlJc w:val="right"/>
      <w:pPr>
        <w:ind w:left="5094" w:hanging="180"/>
      </w:pPr>
    </w:lvl>
    <w:lvl w:ilvl="6" w:tplc="040A000F" w:tentative="1">
      <w:start w:val="1"/>
      <w:numFmt w:val="decimal"/>
      <w:lvlText w:val="%7."/>
      <w:lvlJc w:val="left"/>
      <w:pPr>
        <w:ind w:left="5814" w:hanging="360"/>
      </w:pPr>
    </w:lvl>
    <w:lvl w:ilvl="7" w:tplc="040A0019" w:tentative="1">
      <w:start w:val="1"/>
      <w:numFmt w:val="lowerLetter"/>
      <w:lvlText w:val="%8."/>
      <w:lvlJc w:val="left"/>
      <w:pPr>
        <w:ind w:left="6534" w:hanging="360"/>
      </w:pPr>
    </w:lvl>
    <w:lvl w:ilvl="8" w:tplc="040A001B" w:tentative="1">
      <w:start w:val="1"/>
      <w:numFmt w:val="lowerRoman"/>
      <w:lvlText w:val="%9."/>
      <w:lvlJc w:val="right"/>
      <w:pPr>
        <w:ind w:left="7254" w:hanging="180"/>
      </w:pPr>
    </w:lvl>
  </w:abstractNum>
  <w:abstractNum w:abstractNumId="3" w15:restartNumberingAfterBreak="0">
    <w:nsid w:val="1FA072D2"/>
    <w:multiLevelType w:val="hybridMultilevel"/>
    <w:tmpl w:val="88489B26"/>
    <w:styleLink w:val="Estiloimportado1"/>
    <w:lvl w:ilvl="0" w:tplc="6AE8E0D6">
      <w:start w:val="1"/>
      <w:numFmt w:val="decimal"/>
      <w:lvlText w:val="%1."/>
      <w:lvlJc w:val="left"/>
      <w:pPr>
        <w:ind w:left="7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2E58419E">
      <w:start w:val="1"/>
      <w:numFmt w:val="decimal"/>
      <w:lvlText w:val="%2."/>
      <w:lvlJc w:val="left"/>
      <w:pPr>
        <w:ind w:left="10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9FC8539E">
      <w:start w:val="1"/>
      <w:numFmt w:val="decimal"/>
      <w:lvlText w:val="%3."/>
      <w:lvlJc w:val="left"/>
      <w:pPr>
        <w:ind w:left="18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3C74AAF4">
      <w:start w:val="1"/>
      <w:numFmt w:val="decimal"/>
      <w:lvlText w:val="%4."/>
      <w:lvlJc w:val="left"/>
      <w:pPr>
        <w:ind w:left="25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CC7C3BF0">
      <w:start w:val="1"/>
      <w:numFmt w:val="decimal"/>
      <w:lvlText w:val="%5."/>
      <w:lvlJc w:val="left"/>
      <w:pPr>
        <w:ind w:left="32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FA44872C">
      <w:start w:val="1"/>
      <w:numFmt w:val="decimal"/>
      <w:lvlText w:val="%6."/>
      <w:lvlJc w:val="left"/>
      <w:pPr>
        <w:ind w:left="39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373C5808">
      <w:start w:val="1"/>
      <w:numFmt w:val="decimal"/>
      <w:lvlText w:val="%7."/>
      <w:lvlJc w:val="left"/>
      <w:pPr>
        <w:ind w:left="46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9816EAB0">
      <w:start w:val="1"/>
      <w:numFmt w:val="decimal"/>
      <w:lvlText w:val="%8."/>
      <w:lvlJc w:val="left"/>
      <w:pPr>
        <w:ind w:left="54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E4F412EE">
      <w:start w:val="1"/>
      <w:numFmt w:val="decimal"/>
      <w:lvlText w:val="%9."/>
      <w:lvlJc w:val="left"/>
      <w:pPr>
        <w:ind w:left="61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4" w15:restartNumberingAfterBreak="0">
    <w:nsid w:val="34317490"/>
    <w:multiLevelType w:val="hybridMultilevel"/>
    <w:tmpl w:val="30D8558E"/>
    <w:lvl w:ilvl="0" w:tplc="97B68A0C">
      <w:start w:val="1"/>
      <w:numFmt w:val="decimal"/>
      <w:lvlText w:val="%1."/>
      <w:lvlJc w:val="left"/>
      <w:pPr>
        <w:ind w:left="6570" w:hanging="360"/>
      </w:pPr>
      <w:rPr>
        <w:rFonts w:ascii="Palatino Linotype" w:hAnsi="Palatino Linotype" w:hint="default"/>
        <w:b/>
        <w:i w:val="0"/>
        <w:color w:val="000000" w:themeColor="text1"/>
        <w:sz w:val="24"/>
        <w:lang w:val="es-US"/>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4C8D7929"/>
    <w:multiLevelType w:val="hybridMultilevel"/>
    <w:tmpl w:val="CCCA1E2C"/>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6" w15:restartNumberingAfterBreak="0">
    <w:nsid w:val="70B4057D"/>
    <w:multiLevelType w:val="hybridMultilevel"/>
    <w:tmpl w:val="6678610A"/>
    <w:lvl w:ilvl="0" w:tplc="4FC6E92C">
      <w:start w:val="1"/>
      <w:numFmt w:val="lowerLetter"/>
      <w:lvlText w:val="%1."/>
      <w:lvlJc w:val="left"/>
      <w:pPr>
        <w:ind w:left="862" w:hanging="360"/>
        <w:jc w:val="left"/>
      </w:pPr>
      <w:rPr>
        <w:rFonts w:ascii="Palatino Linotype" w:eastAsia="Palatino Linotype" w:hAnsi="Palatino Linotype" w:cs="Palatino Linotype" w:hint="default"/>
        <w:b/>
        <w:bCs/>
        <w:i/>
        <w:iCs/>
        <w:spacing w:val="-1"/>
        <w:w w:val="100"/>
        <w:sz w:val="22"/>
        <w:szCs w:val="22"/>
        <w:lang w:val="es-ES" w:eastAsia="en-US" w:bidi="ar-SA"/>
      </w:rPr>
    </w:lvl>
    <w:lvl w:ilvl="1" w:tplc="C6D6B336">
      <w:numFmt w:val="bullet"/>
      <w:lvlText w:val="•"/>
      <w:lvlJc w:val="left"/>
      <w:pPr>
        <w:ind w:left="1724" w:hanging="360"/>
      </w:pPr>
      <w:rPr>
        <w:rFonts w:hint="default"/>
        <w:lang w:val="es-ES" w:eastAsia="en-US" w:bidi="ar-SA"/>
      </w:rPr>
    </w:lvl>
    <w:lvl w:ilvl="2" w:tplc="AAE0DFFE">
      <w:numFmt w:val="bullet"/>
      <w:lvlText w:val="•"/>
      <w:lvlJc w:val="left"/>
      <w:pPr>
        <w:ind w:left="2588" w:hanging="360"/>
      </w:pPr>
      <w:rPr>
        <w:rFonts w:hint="default"/>
        <w:lang w:val="es-ES" w:eastAsia="en-US" w:bidi="ar-SA"/>
      </w:rPr>
    </w:lvl>
    <w:lvl w:ilvl="3" w:tplc="BD9CB8AA">
      <w:numFmt w:val="bullet"/>
      <w:lvlText w:val="•"/>
      <w:lvlJc w:val="left"/>
      <w:pPr>
        <w:ind w:left="3452" w:hanging="360"/>
      </w:pPr>
      <w:rPr>
        <w:rFonts w:hint="default"/>
        <w:lang w:val="es-ES" w:eastAsia="en-US" w:bidi="ar-SA"/>
      </w:rPr>
    </w:lvl>
    <w:lvl w:ilvl="4" w:tplc="F40616D2">
      <w:numFmt w:val="bullet"/>
      <w:lvlText w:val="•"/>
      <w:lvlJc w:val="left"/>
      <w:pPr>
        <w:ind w:left="4316" w:hanging="360"/>
      </w:pPr>
      <w:rPr>
        <w:rFonts w:hint="default"/>
        <w:lang w:val="es-ES" w:eastAsia="en-US" w:bidi="ar-SA"/>
      </w:rPr>
    </w:lvl>
    <w:lvl w:ilvl="5" w:tplc="F05A2E4C">
      <w:numFmt w:val="bullet"/>
      <w:lvlText w:val="•"/>
      <w:lvlJc w:val="left"/>
      <w:pPr>
        <w:ind w:left="5180" w:hanging="360"/>
      </w:pPr>
      <w:rPr>
        <w:rFonts w:hint="default"/>
        <w:lang w:val="es-ES" w:eastAsia="en-US" w:bidi="ar-SA"/>
      </w:rPr>
    </w:lvl>
    <w:lvl w:ilvl="6" w:tplc="87CC2FD6">
      <w:numFmt w:val="bullet"/>
      <w:lvlText w:val="•"/>
      <w:lvlJc w:val="left"/>
      <w:pPr>
        <w:ind w:left="6044" w:hanging="360"/>
      </w:pPr>
      <w:rPr>
        <w:rFonts w:hint="default"/>
        <w:lang w:val="es-ES" w:eastAsia="en-US" w:bidi="ar-SA"/>
      </w:rPr>
    </w:lvl>
    <w:lvl w:ilvl="7" w:tplc="898C3250">
      <w:numFmt w:val="bullet"/>
      <w:lvlText w:val="•"/>
      <w:lvlJc w:val="left"/>
      <w:pPr>
        <w:ind w:left="6908" w:hanging="360"/>
      </w:pPr>
      <w:rPr>
        <w:rFonts w:hint="default"/>
        <w:lang w:val="es-ES" w:eastAsia="en-US" w:bidi="ar-SA"/>
      </w:rPr>
    </w:lvl>
    <w:lvl w:ilvl="8" w:tplc="AA46BD98">
      <w:numFmt w:val="bullet"/>
      <w:lvlText w:val="•"/>
      <w:lvlJc w:val="left"/>
      <w:pPr>
        <w:ind w:left="7772" w:hanging="360"/>
      </w:pPr>
      <w:rPr>
        <w:rFonts w:hint="default"/>
        <w:lang w:val="es-ES" w:eastAsia="en-US" w:bidi="ar-SA"/>
      </w:rPr>
    </w:lvl>
  </w:abstractNum>
  <w:abstractNum w:abstractNumId="7" w15:restartNumberingAfterBreak="0">
    <w:nsid w:val="7BAF3DB4"/>
    <w:multiLevelType w:val="hybridMultilevel"/>
    <w:tmpl w:val="911C54D0"/>
    <w:lvl w:ilvl="0" w:tplc="080A0001">
      <w:start w:val="1"/>
      <w:numFmt w:val="bullet"/>
      <w:lvlText w:val=""/>
      <w:lvlJc w:val="left"/>
      <w:pPr>
        <w:ind w:left="1004" w:hanging="360"/>
      </w:pPr>
      <w:rPr>
        <w:rFonts w:ascii="Symbol" w:hAnsi="Symbol" w:hint="default"/>
      </w:rPr>
    </w:lvl>
    <w:lvl w:ilvl="1" w:tplc="080A0003" w:tentative="1">
      <w:start w:val="1"/>
      <w:numFmt w:val="bullet"/>
      <w:lvlText w:val="o"/>
      <w:lvlJc w:val="left"/>
      <w:pPr>
        <w:ind w:left="1724" w:hanging="360"/>
      </w:pPr>
      <w:rPr>
        <w:rFonts w:ascii="Courier New" w:hAnsi="Courier New" w:cs="Courier New"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New" w:hAnsi="Courier New" w:cs="Courier New"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New" w:hAnsi="Courier New" w:cs="Courier New" w:hint="default"/>
      </w:rPr>
    </w:lvl>
    <w:lvl w:ilvl="8" w:tplc="080A0005" w:tentative="1">
      <w:start w:val="1"/>
      <w:numFmt w:val="bullet"/>
      <w:lvlText w:val=""/>
      <w:lvlJc w:val="left"/>
      <w:pPr>
        <w:ind w:left="6764" w:hanging="360"/>
      </w:pPr>
      <w:rPr>
        <w:rFonts w:ascii="Wingdings" w:hAnsi="Wingdings" w:hint="default"/>
      </w:rPr>
    </w:lvl>
  </w:abstractNum>
  <w:num w:numId="1">
    <w:abstractNumId w:val="4"/>
  </w:num>
  <w:num w:numId="2">
    <w:abstractNumId w:val="7"/>
  </w:num>
  <w:num w:numId="3">
    <w:abstractNumId w:val="3"/>
  </w:num>
  <w:num w:numId="4">
    <w:abstractNumId w:val="5"/>
  </w:num>
  <w:num w:numId="5">
    <w:abstractNumId w:val="0"/>
  </w:num>
  <w:num w:numId="6">
    <w:abstractNumId w:val="2"/>
  </w:num>
  <w:num w:numId="7">
    <w:abstractNumId w:val="1"/>
  </w:num>
  <w:num w:numId="8">
    <w:abstractNumId w:val="6"/>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93"/>
  <w:proofState w:spelling="clean" w:grammar="clean"/>
  <w:defaultTabStop w:val="708"/>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87366"/>
    <w:rsid w:val="000001DB"/>
    <w:rsid w:val="000024F2"/>
    <w:rsid w:val="0000310F"/>
    <w:rsid w:val="00003A05"/>
    <w:rsid w:val="0000407F"/>
    <w:rsid w:val="00004906"/>
    <w:rsid w:val="000058E3"/>
    <w:rsid w:val="000065FD"/>
    <w:rsid w:val="00007E8A"/>
    <w:rsid w:val="0001106B"/>
    <w:rsid w:val="00011166"/>
    <w:rsid w:val="00011199"/>
    <w:rsid w:val="000120C5"/>
    <w:rsid w:val="00012472"/>
    <w:rsid w:val="0001398B"/>
    <w:rsid w:val="00016C7F"/>
    <w:rsid w:val="000203D3"/>
    <w:rsid w:val="000211F8"/>
    <w:rsid w:val="00023B29"/>
    <w:rsid w:val="0002415E"/>
    <w:rsid w:val="000246C2"/>
    <w:rsid w:val="00024F35"/>
    <w:rsid w:val="00025B10"/>
    <w:rsid w:val="000303BB"/>
    <w:rsid w:val="0003063D"/>
    <w:rsid w:val="00030F2B"/>
    <w:rsid w:val="000319FD"/>
    <w:rsid w:val="00031F10"/>
    <w:rsid w:val="00032493"/>
    <w:rsid w:val="0003432C"/>
    <w:rsid w:val="00034A1F"/>
    <w:rsid w:val="00034B29"/>
    <w:rsid w:val="00035CA7"/>
    <w:rsid w:val="0004072A"/>
    <w:rsid w:val="0004193F"/>
    <w:rsid w:val="00041C24"/>
    <w:rsid w:val="00042380"/>
    <w:rsid w:val="000431F7"/>
    <w:rsid w:val="000439C9"/>
    <w:rsid w:val="000440C5"/>
    <w:rsid w:val="0004427A"/>
    <w:rsid w:val="000444FF"/>
    <w:rsid w:val="00045C97"/>
    <w:rsid w:val="00046557"/>
    <w:rsid w:val="0004686A"/>
    <w:rsid w:val="000468E2"/>
    <w:rsid w:val="0004743E"/>
    <w:rsid w:val="00047AE0"/>
    <w:rsid w:val="0005237C"/>
    <w:rsid w:val="00052A3C"/>
    <w:rsid w:val="00053927"/>
    <w:rsid w:val="00053ABC"/>
    <w:rsid w:val="0005437C"/>
    <w:rsid w:val="00054A03"/>
    <w:rsid w:val="00056A79"/>
    <w:rsid w:val="00061344"/>
    <w:rsid w:val="00061742"/>
    <w:rsid w:val="00062229"/>
    <w:rsid w:val="00062648"/>
    <w:rsid w:val="000631D9"/>
    <w:rsid w:val="0006407E"/>
    <w:rsid w:val="00064A37"/>
    <w:rsid w:val="00064B95"/>
    <w:rsid w:val="00065318"/>
    <w:rsid w:val="0006594F"/>
    <w:rsid w:val="00066013"/>
    <w:rsid w:val="00071812"/>
    <w:rsid w:val="0007192E"/>
    <w:rsid w:val="00072930"/>
    <w:rsid w:val="000732C3"/>
    <w:rsid w:val="00073CA2"/>
    <w:rsid w:val="000800AC"/>
    <w:rsid w:val="00080F9E"/>
    <w:rsid w:val="000822E3"/>
    <w:rsid w:val="0008230A"/>
    <w:rsid w:val="00082684"/>
    <w:rsid w:val="00082D11"/>
    <w:rsid w:val="00082F81"/>
    <w:rsid w:val="00083599"/>
    <w:rsid w:val="0008542A"/>
    <w:rsid w:val="00086D80"/>
    <w:rsid w:val="000878AA"/>
    <w:rsid w:val="00090D6F"/>
    <w:rsid w:val="00093A9A"/>
    <w:rsid w:val="00093E38"/>
    <w:rsid w:val="0009408D"/>
    <w:rsid w:val="000950AA"/>
    <w:rsid w:val="00095114"/>
    <w:rsid w:val="000A1BDD"/>
    <w:rsid w:val="000A24C0"/>
    <w:rsid w:val="000A3216"/>
    <w:rsid w:val="000A3F90"/>
    <w:rsid w:val="000A4E44"/>
    <w:rsid w:val="000A65A0"/>
    <w:rsid w:val="000A77ED"/>
    <w:rsid w:val="000B01B9"/>
    <w:rsid w:val="000B0370"/>
    <w:rsid w:val="000B0A5E"/>
    <w:rsid w:val="000B4850"/>
    <w:rsid w:val="000B5057"/>
    <w:rsid w:val="000B5A12"/>
    <w:rsid w:val="000B5AB1"/>
    <w:rsid w:val="000B5D79"/>
    <w:rsid w:val="000B6D31"/>
    <w:rsid w:val="000C0061"/>
    <w:rsid w:val="000C0663"/>
    <w:rsid w:val="000C10B9"/>
    <w:rsid w:val="000C1509"/>
    <w:rsid w:val="000C1D19"/>
    <w:rsid w:val="000C2DF8"/>
    <w:rsid w:val="000C2DFA"/>
    <w:rsid w:val="000C2E5F"/>
    <w:rsid w:val="000C3423"/>
    <w:rsid w:val="000C3861"/>
    <w:rsid w:val="000C4A8E"/>
    <w:rsid w:val="000C5A04"/>
    <w:rsid w:val="000C5AF7"/>
    <w:rsid w:val="000C5DE6"/>
    <w:rsid w:val="000C637F"/>
    <w:rsid w:val="000D009C"/>
    <w:rsid w:val="000D0855"/>
    <w:rsid w:val="000D1AD8"/>
    <w:rsid w:val="000D1E0F"/>
    <w:rsid w:val="000D2FD3"/>
    <w:rsid w:val="000D3275"/>
    <w:rsid w:val="000D3339"/>
    <w:rsid w:val="000D44A4"/>
    <w:rsid w:val="000D5A1D"/>
    <w:rsid w:val="000D7369"/>
    <w:rsid w:val="000E07DC"/>
    <w:rsid w:val="000E2665"/>
    <w:rsid w:val="000E35BE"/>
    <w:rsid w:val="000E46E5"/>
    <w:rsid w:val="000E5326"/>
    <w:rsid w:val="000E62A0"/>
    <w:rsid w:val="000E6436"/>
    <w:rsid w:val="000E77B8"/>
    <w:rsid w:val="000F01E4"/>
    <w:rsid w:val="000F17AC"/>
    <w:rsid w:val="000F191E"/>
    <w:rsid w:val="000F2EDD"/>
    <w:rsid w:val="000F2F58"/>
    <w:rsid w:val="000F34CB"/>
    <w:rsid w:val="000F36DB"/>
    <w:rsid w:val="000F37A8"/>
    <w:rsid w:val="000F3B67"/>
    <w:rsid w:val="000F523F"/>
    <w:rsid w:val="000F5D21"/>
    <w:rsid w:val="000F6D7E"/>
    <w:rsid w:val="000F76AD"/>
    <w:rsid w:val="000F7786"/>
    <w:rsid w:val="00100187"/>
    <w:rsid w:val="00100B8B"/>
    <w:rsid w:val="00100DDD"/>
    <w:rsid w:val="00101FA5"/>
    <w:rsid w:val="0010268C"/>
    <w:rsid w:val="00102A39"/>
    <w:rsid w:val="00102D65"/>
    <w:rsid w:val="00103888"/>
    <w:rsid w:val="00104C12"/>
    <w:rsid w:val="00105B1D"/>
    <w:rsid w:val="00107499"/>
    <w:rsid w:val="00107557"/>
    <w:rsid w:val="0011001E"/>
    <w:rsid w:val="0011167C"/>
    <w:rsid w:val="00112B02"/>
    <w:rsid w:val="001133C1"/>
    <w:rsid w:val="001139A2"/>
    <w:rsid w:val="00113B08"/>
    <w:rsid w:val="00113BD3"/>
    <w:rsid w:val="001140A4"/>
    <w:rsid w:val="00114A21"/>
    <w:rsid w:val="00115071"/>
    <w:rsid w:val="0012006D"/>
    <w:rsid w:val="00120243"/>
    <w:rsid w:val="00123F05"/>
    <w:rsid w:val="00124A13"/>
    <w:rsid w:val="001250B4"/>
    <w:rsid w:val="001253D1"/>
    <w:rsid w:val="001253FB"/>
    <w:rsid w:val="00130E92"/>
    <w:rsid w:val="001318D2"/>
    <w:rsid w:val="00132C06"/>
    <w:rsid w:val="00133B79"/>
    <w:rsid w:val="00133CE5"/>
    <w:rsid w:val="0013431F"/>
    <w:rsid w:val="001352E5"/>
    <w:rsid w:val="00136668"/>
    <w:rsid w:val="0013673A"/>
    <w:rsid w:val="00137846"/>
    <w:rsid w:val="00140D44"/>
    <w:rsid w:val="00141114"/>
    <w:rsid w:val="00141BF0"/>
    <w:rsid w:val="0014349F"/>
    <w:rsid w:val="001436BB"/>
    <w:rsid w:val="00143BF3"/>
    <w:rsid w:val="0014481A"/>
    <w:rsid w:val="001459C8"/>
    <w:rsid w:val="001468A5"/>
    <w:rsid w:val="001475E7"/>
    <w:rsid w:val="00147864"/>
    <w:rsid w:val="00150BDE"/>
    <w:rsid w:val="00152ADF"/>
    <w:rsid w:val="00153833"/>
    <w:rsid w:val="00154304"/>
    <w:rsid w:val="0015466E"/>
    <w:rsid w:val="00154765"/>
    <w:rsid w:val="00154EF0"/>
    <w:rsid w:val="00155E0F"/>
    <w:rsid w:val="00156A23"/>
    <w:rsid w:val="00156CC6"/>
    <w:rsid w:val="00163780"/>
    <w:rsid w:val="00163B1F"/>
    <w:rsid w:val="001648EE"/>
    <w:rsid w:val="00164B65"/>
    <w:rsid w:val="00166794"/>
    <w:rsid w:val="00166BFB"/>
    <w:rsid w:val="00166FDA"/>
    <w:rsid w:val="00167D10"/>
    <w:rsid w:val="00170D28"/>
    <w:rsid w:val="00171E0A"/>
    <w:rsid w:val="001729DF"/>
    <w:rsid w:val="00173DDB"/>
    <w:rsid w:val="00173F22"/>
    <w:rsid w:val="00175DB6"/>
    <w:rsid w:val="0017653A"/>
    <w:rsid w:val="001770B7"/>
    <w:rsid w:val="001775DF"/>
    <w:rsid w:val="0018435D"/>
    <w:rsid w:val="001854E7"/>
    <w:rsid w:val="001863AF"/>
    <w:rsid w:val="001901A1"/>
    <w:rsid w:val="00190999"/>
    <w:rsid w:val="0019160F"/>
    <w:rsid w:val="00192B71"/>
    <w:rsid w:val="00192D8E"/>
    <w:rsid w:val="00192E4B"/>
    <w:rsid w:val="00193EC9"/>
    <w:rsid w:val="00195C4D"/>
    <w:rsid w:val="001972CC"/>
    <w:rsid w:val="00197B74"/>
    <w:rsid w:val="001A1188"/>
    <w:rsid w:val="001A138D"/>
    <w:rsid w:val="001A18F8"/>
    <w:rsid w:val="001A1A1F"/>
    <w:rsid w:val="001A1CA8"/>
    <w:rsid w:val="001A2857"/>
    <w:rsid w:val="001A2A89"/>
    <w:rsid w:val="001A3634"/>
    <w:rsid w:val="001A4A80"/>
    <w:rsid w:val="001A4D5D"/>
    <w:rsid w:val="001A61E1"/>
    <w:rsid w:val="001A62B7"/>
    <w:rsid w:val="001A683E"/>
    <w:rsid w:val="001A6C1E"/>
    <w:rsid w:val="001A7367"/>
    <w:rsid w:val="001B2129"/>
    <w:rsid w:val="001B2751"/>
    <w:rsid w:val="001B34DA"/>
    <w:rsid w:val="001B3659"/>
    <w:rsid w:val="001B3AC9"/>
    <w:rsid w:val="001B3B55"/>
    <w:rsid w:val="001B40F3"/>
    <w:rsid w:val="001B4BFB"/>
    <w:rsid w:val="001B53A0"/>
    <w:rsid w:val="001B5F70"/>
    <w:rsid w:val="001B6845"/>
    <w:rsid w:val="001B770B"/>
    <w:rsid w:val="001C0AED"/>
    <w:rsid w:val="001C13B1"/>
    <w:rsid w:val="001C1BB6"/>
    <w:rsid w:val="001C1C2A"/>
    <w:rsid w:val="001C1CDE"/>
    <w:rsid w:val="001C2713"/>
    <w:rsid w:val="001C2EF3"/>
    <w:rsid w:val="001C34D6"/>
    <w:rsid w:val="001C3898"/>
    <w:rsid w:val="001C3DB4"/>
    <w:rsid w:val="001C4179"/>
    <w:rsid w:val="001C54A9"/>
    <w:rsid w:val="001C6012"/>
    <w:rsid w:val="001C640B"/>
    <w:rsid w:val="001C67B0"/>
    <w:rsid w:val="001C6DF1"/>
    <w:rsid w:val="001C79FA"/>
    <w:rsid w:val="001D07C9"/>
    <w:rsid w:val="001D0F3B"/>
    <w:rsid w:val="001D162B"/>
    <w:rsid w:val="001D2194"/>
    <w:rsid w:val="001D393C"/>
    <w:rsid w:val="001D3AB5"/>
    <w:rsid w:val="001D4583"/>
    <w:rsid w:val="001D53A2"/>
    <w:rsid w:val="001D7E82"/>
    <w:rsid w:val="001E0228"/>
    <w:rsid w:val="001E0AD2"/>
    <w:rsid w:val="001E2824"/>
    <w:rsid w:val="001E3F91"/>
    <w:rsid w:val="001E4777"/>
    <w:rsid w:val="001E48DA"/>
    <w:rsid w:val="001E6822"/>
    <w:rsid w:val="001E74A5"/>
    <w:rsid w:val="001E7617"/>
    <w:rsid w:val="001E7832"/>
    <w:rsid w:val="001E7B9E"/>
    <w:rsid w:val="001E7E27"/>
    <w:rsid w:val="001F025B"/>
    <w:rsid w:val="001F053F"/>
    <w:rsid w:val="001F0E92"/>
    <w:rsid w:val="001F1169"/>
    <w:rsid w:val="001F2BDF"/>
    <w:rsid w:val="001F4299"/>
    <w:rsid w:val="001F5AF8"/>
    <w:rsid w:val="001F6E45"/>
    <w:rsid w:val="001F783F"/>
    <w:rsid w:val="001F7DE2"/>
    <w:rsid w:val="001F7FDA"/>
    <w:rsid w:val="002031F3"/>
    <w:rsid w:val="00207415"/>
    <w:rsid w:val="00207915"/>
    <w:rsid w:val="002111FF"/>
    <w:rsid w:val="00211229"/>
    <w:rsid w:val="00212873"/>
    <w:rsid w:val="00212C9C"/>
    <w:rsid w:val="00213108"/>
    <w:rsid w:val="0021331A"/>
    <w:rsid w:val="0021453E"/>
    <w:rsid w:val="0021475E"/>
    <w:rsid w:val="00216653"/>
    <w:rsid w:val="002179AC"/>
    <w:rsid w:val="00220063"/>
    <w:rsid w:val="00220794"/>
    <w:rsid w:val="00220ADB"/>
    <w:rsid w:val="002217BA"/>
    <w:rsid w:val="00221E74"/>
    <w:rsid w:val="00222AAA"/>
    <w:rsid w:val="00223507"/>
    <w:rsid w:val="0022353C"/>
    <w:rsid w:val="00223D1A"/>
    <w:rsid w:val="00225ECB"/>
    <w:rsid w:val="0022760A"/>
    <w:rsid w:val="00227831"/>
    <w:rsid w:val="00230170"/>
    <w:rsid w:val="002305CF"/>
    <w:rsid w:val="00231760"/>
    <w:rsid w:val="00233092"/>
    <w:rsid w:val="002345FF"/>
    <w:rsid w:val="002349A3"/>
    <w:rsid w:val="00234A2F"/>
    <w:rsid w:val="0023555B"/>
    <w:rsid w:val="00237026"/>
    <w:rsid w:val="00237611"/>
    <w:rsid w:val="00241FD2"/>
    <w:rsid w:val="00244476"/>
    <w:rsid w:val="0024659E"/>
    <w:rsid w:val="00247768"/>
    <w:rsid w:val="002509BA"/>
    <w:rsid w:val="0025224A"/>
    <w:rsid w:val="00252A20"/>
    <w:rsid w:val="00252B41"/>
    <w:rsid w:val="0025331E"/>
    <w:rsid w:val="002539DD"/>
    <w:rsid w:val="00254FE5"/>
    <w:rsid w:val="0025524F"/>
    <w:rsid w:val="0025717D"/>
    <w:rsid w:val="00260C1D"/>
    <w:rsid w:val="00261001"/>
    <w:rsid w:val="002614BE"/>
    <w:rsid w:val="00261D84"/>
    <w:rsid w:val="00262E4F"/>
    <w:rsid w:val="00263F5A"/>
    <w:rsid w:val="002644CB"/>
    <w:rsid w:val="00264D02"/>
    <w:rsid w:val="0026500D"/>
    <w:rsid w:val="00265CD7"/>
    <w:rsid w:val="002665BD"/>
    <w:rsid w:val="00266985"/>
    <w:rsid w:val="0027187C"/>
    <w:rsid w:val="00271B06"/>
    <w:rsid w:val="002725E2"/>
    <w:rsid w:val="00273013"/>
    <w:rsid w:val="00273786"/>
    <w:rsid w:val="00273C37"/>
    <w:rsid w:val="0027430D"/>
    <w:rsid w:val="00274D35"/>
    <w:rsid w:val="00274F7F"/>
    <w:rsid w:val="00277A35"/>
    <w:rsid w:val="00280994"/>
    <w:rsid w:val="00280E67"/>
    <w:rsid w:val="002820F3"/>
    <w:rsid w:val="00283749"/>
    <w:rsid w:val="002860E1"/>
    <w:rsid w:val="00286C3A"/>
    <w:rsid w:val="002871EB"/>
    <w:rsid w:val="002879B1"/>
    <w:rsid w:val="00290631"/>
    <w:rsid w:val="00290721"/>
    <w:rsid w:val="00290E11"/>
    <w:rsid w:val="00292C11"/>
    <w:rsid w:val="00292C6A"/>
    <w:rsid w:val="00293AAD"/>
    <w:rsid w:val="002940E2"/>
    <w:rsid w:val="002960EF"/>
    <w:rsid w:val="002A07F4"/>
    <w:rsid w:val="002A229B"/>
    <w:rsid w:val="002A2974"/>
    <w:rsid w:val="002A35B6"/>
    <w:rsid w:val="002A5AB5"/>
    <w:rsid w:val="002A61A7"/>
    <w:rsid w:val="002A7537"/>
    <w:rsid w:val="002A7FC1"/>
    <w:rsid w:val="002B085C"/>
    <w:rsid w:val="002B0CAD"/>
    <w:rsid w:val="002B284F"/>
    <w:rsid w:val="002B2A2E"/>
    <w:rsid w:val="002B2F4D"/>
    <w:rsid w:val="002B2F59"/>
    <w:rsid w:val="002B4D21"/>
    <w:rsid w:val="002C0074"/>
    <w:rsid w:val="002C0804"/>
    <w:rsid w:val="002C1882"/>
    <w:rsid w:val="002C1ED0"/>
    <w:rsid w:val="002C2D44"/>
    <w:rsid w:val="002C34C3"/>
    <w:rsid w:val="002C4715"/>
    <w:rsid w:val="002C4780"/>
    <w:rsid w:val="002C47ED"/>
    <w:rsid w:val="002C481B"/>
    <w:rsid w:val="002C484A"/>
    <w:rsid w:val="002C570D"/>
    <w:rsid w:val="002C5D25"/>
    <w:rsid w:val="002C6DB3"/>
    <w:rsid w:val="002D050A"/>
    <w:rsid w:val="002D0E3D"/>
    <w:rsid w:val="002D10C8"/>
    <w:rsid w:val="002D1776"/>
    <w:rsid w:val="002D1A38"/>
    <w:rsid w:val="002D2E16"/>
    <w:rsid w:val="002D373C"/>
    <w:rsid w:val="002D3C71"/>
    <w:rsid w:val="002D3F95"/>
    <w:rsid w:val="002D4467"/>
    <w:rsid w:val="002D58BE"/>
    <w:rsid w:val="002D59F1"/>
    <w:rsid w:val="002E0CDD"/>
    <w:rsid w:val="002E1FA2"/>
    <w:rsid w:val="002E1FD4"/>
    <w:rsid w:val="002E3DD5"/>
    <w:rsid w:val="002E482C"/>
    <w:rsid w:val="002E4A6D"/>
    <w:rsid w:val="002E5399"/>
    <w:rsid w:val="002E6531"/>
    <w:rsid w:val="002E689B"/>
    <w:rsid w:val="002E6CFE"/>
    <w:rsid w:val="002E74CE"/>
    <w:rsid w:val="002E7AD0"/>
    <w:rsid w:val="002F1871"/>
    <w:rsid w:val="002F24ED"/>
    <w:rsid w:val="002F287A"/>
    <w:rsid w:val="002F2DCB"/>
    <w:rsid w:val="002F3672"/>
    <w:rsid w:val="002F42ED"/>
    <w:rsid w:val="002F4FCE"/>
    <w:rsid w:val="002F72FA"/>
    <w:rsid w:val="002F7480"/>
    <w:rsid w:val="0030028B"/>
    <w:rsid w:val="003007E0"/>
    <w:rsid w:val="0030150B"/>
    <w:rsid w:val="00301B41"/>
    <w:rsid w:val="00301D47"/>
    <w:rsid w:val="003030B1"/>
    <w:rsid w:val="00303717"/>
    <w:rsid w:val="00304013"/>
    <w:rsid w:val="00304137"/>
    <w:rsid w:val="003046AA"/>
    <w:rsid w:val="003049F3"/>
    <w:rsid w:val="00305F6D"/>
    <w:rsid w:val="00306493"/>
    <w:rsid w:val="003064B8"/>
    <w:rsid w:val="00307227"/>
    <w:rsid w:val="003072EE"/>
    <w:rsid w:val="003105D0"/>
    <w:rsid w:val="003105D6"/>
    <w:rsid w:val="00310D66"/>
    <w:rsid w:val="00311517"/>
    <w:rsid w:val="003116A6"/>
    <w:rsid w:val="00311C3D"/>
    <w:rsid w:val="00311E54"/>
    <w:rsid w:val="00312733"/>
    <w:rsid w:val="00313AF4"/>
    <w:rsid w:val="0031434A"/>
    <w:rsid w:val="00314825"/>
    <w:rsid w:val="00314975"/>
    <w:rsid w:val="00316065"/>
    <w:rsid w:val="0031759E"/>
    <w:rsid w:val="00317883"/>
    <w:rsid w:val="00317EFF"/>
    <w:rsid w:val="003208D6"/>
    <w:rsid w:val="00321AA3"/>
    <w:rsid w:val="00322863"/>
    <w:rsid w:val="00323895"/>
    <w:rsid w:val="00323B4A"/>
    <w:rsid w:val="0032464F"/>
    <w:rsid w:val="00325208"/>
    <w:rsid w:val="00326038"/>
    <w:rsid w:val="00326A93"/>
    <w:rsid w:val="00327D79"/>
    <w:rsid w:val="00330C1C"/>
    <w:rsid w:val="00332E6B"/>
    <w:rsid w:val="003331D8"/>
    <w:rsid w:val="00333331"/>
    <w:rsid w:val="00333BE8"/>
    <w:rsid w:val="00335BFE"/>
    <w:rsid w:val="0033608B"/>
    <w:rsid w:val="00336419"/>
    <w:rsid w:val="00336428"/>
    <w:rsid w:val="003364ED"/>
    <w:rsid w:val="00336D64"/>
    <w:rsid w:val="003374D7"/>
    <w:rsid w:val="00337941"/>
    <w:rsid w:val="003407D0"/>
    <w:rsid w:val="00343BE0"/>
    <w:rsid w:val="00345B79"/>
    <w:rsid w:val="00345D0F"/>
    <w:rsid w:val="003462E1"/>
    <w:rsid w:val="00346885"/>
    <w:rsid w:val="003472B3"/>
    <w:rsid w:val="0035023D"/>
    <w:rsid w:val="00350A12"/>
    <w:rsid w:val="0035104F"/>
    <w:rsid w:val="00353201"/>
    <w:rsid w:val="0035335B"/>
    <w:rsid w:val="00355AEE"/>
    <w:rsid w:val="00355D3B"/>
    <w:rsid w:val="003601DB"/>
    <w:rsid w:val="003606B9"/>
    <w:rsid w:val="0036073F"/>
    <w:rsid w:val="003612FA"/>
    <w:rsid w:val="00361595"/>
    <w:rsid w:val="003621DC"/>
    <w:rsid w:val="003629EE"/>
    <w:rsid w:val="003635B0"/>
    <w:rsid w:val="003641F0"/>
    <w:rsid w:val="003643B3"/>
    <w:rsid w:val="003656E5"/>
    <w:rsid w:val="003702BC"/>
    <w:rsid w:val="00370BB1"/>
    <w:rsid w:val="003721B2"/>
    <w:rsid w:val="00372328"/>
    <w:rsid w:val="00372AE1"/>
    <w:rsid w:val="00373EFE"/>
    <w:rsid w:val="0037428A"/>
    <w:rsid w:val="00375BD3"/>
    <w:rsid w:val="003762FD"/>
    <w:rsid w:val="00377CC8"/>
    <w:rsid w:val="0038145C"/>
    <w:rsid w:val="00383E66"/>
    <w:rsid w:val="0038490F"/>
    <w:rsid w:val="003849F7"/>
    <w:rsid w:val="00386CD4"/>
    <w:rsid w:val="00387DC9"/>
    <w:rsid w:val="0039193E"/>
    <w:rsid w:val="00391ADA"/>
    <w:rsid w:val="00391F80"/>
    <w:rsid w:val="00392CDB"/>
    <w:rsid w:val="0039380F"/>
    <w:rsid w:val="00393B71"/>
    <w:rsid w:val="00394095"/>
    <w:rsid w:val="003940F6"/>
    <w:rsid w:val="0039555F"/>
    <w:rsid w:val="00396545"/>
    <w:rsid w:val="00396F71"/>
    <w:rsid w:val="003A04FF"/>
    <w:rsid w:val="003A0AA2"/>
    <w:rsid w:val="003A1B01"/>
    <w:rsid w:val="003A1B7A"/>
    <w:rsid w:val="003A2029"/>
    <w:rsid w:val="003A6417"/>
    <w:rsid w:val="003A65FE"/>
    <w:rsid w:val="003A6A5A"/>
    <w:rsid w:val="003A7221"/>
    <w:rsid w:val="003A730E"/>
    <w:rsid w:val="003A7AED"/>
    <w:rsid w:val="003B2856"/>
    <w:rsid w:val="003B2A0D"/>
    <w:rsid w:val="003B39E2"/>
    <w:rsid w:val="003B45B6"/>
    <w:rsid w:val="003B50CD"/>
    <w:rsid w:val="003B55AD"/>
    <w:rsid w:val="003B565C"/>
    <w:rsid w:val="003B6EB4"/>
    <w:rsid w:val="003B7421"/>
    <w:rsid w:val="003B7EC4"/>
    <w:rsid w:val="003C2A77"/>
    <w:rsid w:val="003C3086"/>
    <w:rsid w:val="003C462F"/>
    <w:rsid w:val="003C7282"/>
    <w:rsid w:val="003D00D5"/>
    <w:rsid w:val="003D01B4"/>
    <w:rsid w:val="003D16A8"/>
    <w:rsid w:val="003D181D"/>
    <w:rsid w:val="003D18D8"/>
    <w:rsid w:val="003D20C4"/>
    <w:rsid w:val="003D3043"/>
    <w:rsid w:val="003D3C1A"/>
    <w:rsid w:val="003D4188"/>
    <w:rsid w:val="003D44EA"/>
    <w:rsid w:val="003D46D0"/>
    <w:rsid w:val="003D5E95"/>
    <w:rsid w:val="003D6CE0"/>
    <w:rsid w:val="003E05CB"/>
    <w:rsid w:val="003E2663"/>
    <w:rsid w:val="003E5E39"/>
    <w:rsid w:val="003E6679"/>
    <w:rsid w:val="003E6D0F"/>
    <w:rsid w:val="003E712E"/>
    <w:rsid w:val="003F140F"/>
    <w:rsid w:val="003F15DB"/>
    <w:rsid w:val="003F227C"/>
    <w:rsid w:val="003F2702"/>
    <w:rsid w:val="003F2778"/>
    <w:rsid w:val="003F36A4"/>
    <w:rsid w:val="003F551F"/>
    <w:rsid w:val="003F70CA"/>
    <w:rsid w:val="003F791F"/>
    <w:rsid w:val="0040137F"/>
    <w:rsid w:val="00402179"/>
    <w:rsid w:val="0040278D"/>
    <w:rsid w:val="00403520"/>
    <w:rsid w:val="00405A19"/>
    <w:rsid w:val="00406EED"/>
    <w:rsid w:val="00410219"/>
    <w:rsid w:val="00412DB3"/>
    <w:rsid w:val="00412E24"/>
    <w:rsid w:val="00413469"/>
    <w:rsid w:val="00413903"/>
    <w:rsid w:val="00413DAD"/>
    <w:rsid w:val="00414836"/>
    <w:rsid w:val="00414CDC"/>
    <w:rsid w:val="00416727"/>
    <w:rsid w:val="00417555"/>
    <w:rsid w:val="0042068A"/>
    <w:rsid w:val="00420D79"/>
    <w:rsid w:val="00421619"/>
    <w:rsid w:val="00421EDE"/>
    <w:rsid w:val="004229F4"/>
    <w:rsid w:val="004242BB"/>
    <w:rsid w:val="0042437A"/>
    <w:rsid w:val="00424CBA"/>
    <w:rsid w:val="00424E72"/>
    <w:rsid w:val="00426D7C"/>
    <w:rsid w:val="004300ED"/>
    <w:rsid w:val="00431687"/>
    <w:rsid w:val="00432B72"/>
    <w:rsid w:val="00433016"/>
    <w:rsid w:val="00433415"/>
    <w:rsid w:val="00433EF8"/>
    <w:rsid w:val="004342F1"/>
    <w:rsid w:val="004349C0"/>
    <w:rsid w:val="00434B23"/>
    <w:rsid w:val="00434FD0"/>
    <w:rsid w:val="00435917"/>
    <w:rsid w:val="0043626D"/>
    <w:rsid w:val="004362AD"/>
    <w:rsid w:val="00437611"/>
    <w:rsid w:val="00437702"/>
    <w:rsid w:val="004401B5"/>
    <w:rsid w:val="00440800"/>
    <w:rsid w:val="00441847"/>
    <w:rsid w:val="00441D55"/>
    <w:rsid w:val="00442393"/>
    <w:rsid w:val="004436D7"/>
    <w:rsid w:val="00443DCB"/>
    <w:rsid w:val="00443DEB"/>
    <w:rsid w:val="00444891"/>
    <w:rsid w:val="0044535B"/>
    <w:rsid w:val="00445DB4"/>
    <w:rsid w:val="00445FDA"/>
    <w:rsid w:val="00447F0D"/>
    <w:rsid w:val="00450A5F"/>
    <w:rsid w:val="004512AB"/>
    <w:rsid w:val="00451514"/>
    <w:rsid w:val="0045209F"/>
    <w:rsid w:val="00453BB4"/>
    <w:rsid w:val="0045439D"/>
    <w:rsid w:val="00454ABA"/>
    <w:rsid w:val="00454E45"/>
    <w:rsid w:val="00456317"/>
    <w:rsid w:val="00456348"/>
    <w:rsid w:val="004613B1"/>
    <w:rsid w:val="00461513"/>
    <w:rsid w:val="0046231E"/>
    <w:rsid w:val="004635E2"/>
    <w:rsid w:val="00464735"/>
    <w:rsid w:val="00464CB6"/>
    <w:rsid w:val="0046566E"/>
    <w:rsid w:val="004658ED"/>
    <w:rsid w:val="004662E0"/>
    <w:rsid w:val="0047025A"/>
    <w:rsid w:val="00470558"/>
    <w:rsid w:val="0047081C"/>
    <w:rsid w:val="00472C41"/>
    <w:rsid w:val="00473115"/>
    <w:rsid w:val="004731E1"/>
    <w:rsid w:val="00473772"/>
    <w:rsid w:val="00474477"/>
    <w:rsid w:val="00474630"/>
    <w:rsid w:val="004764CB"/>
    <w:rsid w:val="004766CF"/>
    <w:rsid w:val="00476730"/>
    <w:rsid w:val="004769A5"/>
    <w:rsid w:val="004803A2"/>
    <w:rsid w:val="00481A7B"/>
    <w:rsid w:val="004827D5"/>
    <w:rsid w:val="0048386B"/>
    <w:rsid w:val="00483C14"/>
    <w:rsid w:val="00485BA5"/>
    <w:rsid w:val="00485D48"/>
    <w:rsid w:val="00485DB6"/>
    <w:rsid w:val="0048624A"/>
    <w:rsid w:val="0048658E"/>
    <w:rsid w:val="00486674"/>
    <w:rsid w:val="0048771D"/>
    <w:rsid w:val="004905ED"/>
    <w:rsid w:val="00491C96"/>
    <w:rsid w:val="004923B6"/>
    <w:rsid w:val="00493175"/>
    <w:rsid w:val="00494294"/>
    <w:rsid w:val="00495611"/>
    <w:rsid w:val="00496359"/>
    <w:rsid w:val="00496B38"/>
    <w:rsid w:val="00496C48"/>
    <w:rsid w:val="00497897"/>
    <w:rsid w:val="004A14BE"/>
    <w:rsid w:val="004A1600"/>
    <w:rsid w:val="004A1821"/>
    <w:rsid w:val="004A22C0"/>
    <w:rsid w:val="004A2BF5"/>
    <w:rsid w:val="004A3085"/>
    <w:rsid w:val="004A4BD5"/>
    <w:rsid w:val="004A4CFD"/>
    <w:rsid w:val="004A677C"/>
    <w:rsid w:val="004A6A7B"/>
    <w:rsid w:val="004A6E25"/>
    <w:rsid w:val="004A7557"/>
    <w:rsid w:val="004B176B"/>
    <w:rsid w:val="004B293C"/>
    <w:rsid w:val="004B3D59"/>
    <w:rsid w:val="004B56EB"/>
    <w:rsid w:val="004B58EA"/>
    <w:rsid w:val="004B5B76"/>
    <w:rsid w:val="004B73EF"/>
    <w:rsid w:val="004C0A9B"/>
    <w:rsid w:val="004C0B60"/>
    <w:rsid w:val="004C20F2"/>
    <w:rsid w:val="004C251E"/>
    <w:rsid w:val="004C33A5"/>
    <w:rsid w:val="004C3F25"/>
    <w:rsid w:val="004C4A6E"/>
    <w:rsid w:val="004C525E"/>
    <w:rsid w:val="004C67E2"/>
    <w:rsid w:val="004C7301"/>
    <w:rsid w:val="004C7A27"/>
    <w:rsid w:val="004D0490"/>
    <w:rsid w:val="004D12F1"/>
    <w:rsid w:val="004D14B2"/>
    <w:rsid w:val="004D1805"/>
    <w:rsid w:val="004D1C90"/>
    <w:rsid w:val="004D1CB6"/>
    <w:rsid w:val="004D257A"/>
    <w:rsid w:val="004D2875"/>
    <w:rsid w:val="004D2CFC"/>
    <w:rsid w:val="004D3142"/>
    <w:rsid w:val="004D52DD"/>
    <w:rsid w:val="004D68F8"/>
    <w:rsid w:val="004D6D19"/>
    <w:rsid w:val="004D71C0"/>
    <w:rsid w:val="004D7866"/>
    <w:rsid w:val="004D7E51"/>
    <w:rsid w:val="004D7F8A"/>
    <w:rsid w:val="004E11D8"/>
    <w:rsid w:val="004E1878"/>
    <w:rsid w:val="004E3378"/>
    <w:rsid w:val="004E3C72"/>
    <w:rsid w:val="004E3C8B"/>
    <w:rsid w:val="004E4879"/>
    <w:rsid w:val="004E4907"/>
    <w:rsid w:val="004E4AF8"/>
    <w:rsid w:val="004E5988"/>
    <w:rsid w:val="004E62B6"/>
    <w:rsid w:val="004E6E3A"/>
    <w:rsid w:val="004F0C96"/>
    <w:rsid w:val="004F197B"/>
    <w:rsid w:val="004F28A0"/>
    <w:rsid w:val="004F2AC8"/>
    <w:rsid w:val="004F3DEB"/>
    <w:rsid w:val="004F44C7"/>
    <w:rsid w:val="004F489F"/>
    <w:rsid w:val="004F4958"/>
    <w:rsid w:val="004F6AFC"/>
    <w:rsid w:val="004F74D4"/>
    <w:rsid w:val="004F766F"/>
    <w:rsid w:val="004F78B7"/>
    <w:rsid w:val="004F7944"/>
    <w:rsid w:val="00500224"/>
    <w:rsid w:val="00502BB2"/>
    <w:rsid w:val="00503166"/>
    <w:rsid w:val="00503F93"/>
    <w:rsid w:val="005041C2"/>
    <w:rsid w:val="00504CDE"/>
    <w:rsid w:val="00504CEC"/>
    <w:rsid w:val="00504E8F"/>
    <w:rsid w:val="00505CA0"/>
    <w:rsid w:val="00506DDD"/>
    <w:rsid w:val="00507C08"/>
    <w:rsid w:val="00507D18"/>
    <w:rsid w:val="0051016E"/>
    <w:rsid w:val="00511536"/>
    <w:rsid w:val="00511612"/>
    <w:rsid w:val="00511A30"/>
    <w:rsid w:val="005126AD"/>
    <w:rsid w:val="00512F22"/>
    <w:rsid w:val="0051659D"/>
    <w:rsid w:val="00516603"/>
    <w:rsid w:val="005167B1"/>
    <w:rsid w:val="00517A46"/>
    <w:rsid w:val="00517D20"/>
    <w:rsid w:val="005215EE"/>
    <w:rsid w:val="00521C67"/>
    <w:rsid w:val="00521F15"/>
    <w:rsid w:val="00522599"/>
    <w:rsid w:val="00522F5F"/>
    <w:rsid w:val="00523B46"/>
    <w:rsid w:val="0052451F"/>
    <w:rsid w:val="005248B9"/>
    <w:rsid w:val="005255D3"/>
    <w:rsid w:val="005257BD"/>
    <w:rsid w:val="00525972"/>
    <w:rsid w:val="00526446"/>
    <w:rsid w:val="00527495"/>
    <w:rsid w:val="00527E7A"/>
    <w:rsid w:val="0053021B"/>
    <w:rsid w:val="00530E68"/>
    <w:rsid w:val="00531594"/>
    <w:rsid w:val="005317E3"/>
    <w:rsid w:val="00532AD0"/>
    <w:rsid w:val="00533E69"/>
    <w:rsid w:val="00535CD7"/>
    <w:rsid w:val="0053683D"/>
    <w:rsid w:val="00537E2C"/>
    <w:rsid w:val="005407F0"/>
    <w:rsid w:val="00541625"/>
    <w:rsid w:val="00542797"/>
    <w:rsid w:val="00542B3A"/>
    <w:rsid w:val="005434E0"/>
    <w:rsid w:val="00543FF4"/>
    <w:rsid w:val="00544AB9"/>
    <w:rsid w:val="00544EC9"/>
    <w:rsid w:val="00546FBD"/>
    <w:rsid w:val="00550EF7"/>
    <w:rsid w:val="00551A9B"/>
    <w:rsid w:val="005520BF"/>
    <w:rsid w:val="00552213"/>
    <w:rsid w:val="0055327F"/>
    <w:rsid w:val="005534B3"/>
    <w:rsid w:val="0055544F"/>
    <w:rsid w:val="00556B04"/>
    <w:rsid w:val="00556FD5"/>
    <w:rsid w:val="00562B0A"/>
    <w:rsid w:val="00562CCE"/>
    <w:rsid w:val="0056305B"/>
    <w:rsid w:val="0056397F"/>
    <w:rsid w:val="005669D6"/>
    <w:rsid w:val="00566C3D"/>
    <w:rsid w:val="00567045"/>
    <w:rsid w:val="005678C8"/>
    <w:rsid w:val="00567998"/>
    <w:rsid w:val="00567AF8"/>
    <w:rsid w:val="00570308"/>
    <w:rsid w:val="005713E3"/>
    <w:rsid w:val="00571419"/>
    <w:rsid w:val="00573364"/>
    <w:rsid w:val="0057374F"/>
    <w:rsid w:val="005759CD"/>
    <w:rsid w:val="00577884"/>
    <w:rsid w:val="00577C09"/>
    <w:rsid w:val="00580873"/>
    <w:rsid w:val="00581C0F"/>
    <w:rsid w:val="00582919"/>
    <w:rsid w:val="005832C3"/>
    <w:rsid w:val="00583F65"/>
    <w:rsid w:val="005844F1"/>
    <w:rsid w:val="005849B2"/>
    <w:rsid w:val="00585F00"/>
    <w:rsid w:val="005864D8"/>
    <w:rsid w:val="00587366"/>
    <w:rsid w:val="0058757A"/>
    <w:rsid w:val="00587E48"/>
    <w:rsid w:val="00590037"/>
    <w:rsid w:val="00590516"/>
    <w:rsid w:val="005908F1"/>
    <w:rsid w:val="00592318"/>
    <w:rsid w:val="00593476"/>
    <w:rsid w:val="00594A43"/>
    <w:rsid w:val="00594E32"/>
    <w:rsid w:val="00595511"/>
    <w:rsid w:val="00595601"/>
    <w:rsid w:val="00595BC4"/>
    <w:rsid w:val="00596B4D"/>
    <w:rsid w:val="00596F7B"/>
    <w:rsid w:val="005A228F"/>
    <w:rsid w:val="005A2A65"/>
    <w:rsid w:val="005A2F65"/>
    <w:rsid w:val="005A3068"/>
    <w:rsid w:val="005A3415"/>
    <w:rsid w:val="005A3513"/>
    <w:rsid w:val="005A3BD7"/>
    <w:rsid w:val="005A4255"/>
    <w:rsid w:val="005A4418"/>
    <w:rsid w:val="005A4AF2"/>
    <w:rsid w:val="005A5828"/>
    <w:rsid w:val="005A60E1"/>
    <w:rsid w:val="005A6B49"/>
    <w:rsid w:val="005A76FE"/>
    <w:rsid w:val="005A786F"/>
    <w:rsid w:val="005A7E44"/>
    <w:rsid w:val="005B01D9"/>
    <w:rsid w:val="005B1351"/>
    <w:rsid w:val="005B169C"/>
    <w:rsid w:val="005B2DD1"/>
    <w:rsid w:val="005B39B9"/>
    <w:rsid w:val="005B3A49"/>
    <w:rsid w:val="005B5C9F"/>
    <w:rsid w:val="005B6ADF"/>
    <w:rsid w:val="005B773D"/>
    <w:rsid w:val="005B79EA"/>
    <w:rsid w:val="005B7C5D"/>
    <w:rsid w:val="005C178C"/>
    <w:rsid w:val="005C1A74"/>
    <w:rsid w:val="005C3294"/>
    <w:rsid w:val="005C3414"/>
    <w:rsid w:val="005C347F"/>
    <w:rsid w:val="005C3C00"/>
    <w:rsid w:val="005C3CF9"/>
    <w:rsid w:val="005C5E44"/>
    <w:rsid w:val="005C60A3"/>
    <w:rsid w:val="005C6F55"/>
    <w:rsid w:val="005C7AB3"/>
    <w:rsid w:val="005D0D95"/>
    <w:rsid w:val="005D2079"/>
    <w:rsid w:val="005D27DD"/>
    <w:rsid w:val="005D3493"/>
    <w:rsid w:val="005D3DD3"/>
    <w:rsid w:val="005D4601"/>
    <w:rsid w:val="005D622E"/>
    <w:rsid w:val="005D7A17"/>
    <w:rsid w:val="005E11D5"/>
    <w:rsid w:val="005E1E12"/>
    <w:rsid w:val="005E1EBD"/>
    <w:rsid w:val="005E2296"/>
    <w:rsid w:val="005E34D4"/>
    <w:rsid w:val="005E3AE2"/>
    <w:rsid w:val="005E3FDE"/>
    <w:rsid w:val="005E4DF1"/>
    <w:rsid w:val="005E5024"/>
    <w:rsid w:val="005E55F2"/>
    <w:rsid w:val="005E5F08"/>
    <w:rsid w:val="005E68FC"/>
    <w:rsid w:val="005E77E6"/>
    <w:rsid w:val="005E7A1F"/>
    <w:rsid w:val="005F05F1"/>
    <w:rsid w:val="005F074E"/>
    <w:rsid w:val="005F20B2"/>
    <w:rsid w:val="005F372B"/>
    <w:rsid w:val="005F3A30"/>
    <w:rsid w:val="005F487C"/>
    <w:rsid w:val="005F53A4"/>
    <w:rsid w:val="005F5FE1"/>
    <w:rsid w:val="005F62B2"/>
    <w:rsid w:val="005F715E"/>
    <w:rsid w:val="005F777C"/>
    <w:rsid w:val="00600589"/>
    <w:rsid w:val="00600B4B"/>
    <w:rsid w:val="006010DA"/>
    <w:rsid w:val="006017AB"/>
    <w:rsid w:val="00602031"/>
    <w:rsid w:val="00604AC3"/>
    <w:rsid w:val="00604B1F"/>
    <w:rsid w:val="00605865"/>
    <w:rsid w:val="0060611A"/>
    <w:rsid w:val="006112F2"/>
    <w:rsid w:val="00614798"/>
    <w:rsid w:val="00614995"/>
    <w:rsid w:val="00614DFF"/>
    <w:rsid w:val="00615C46"/>
    <w:rsid w:val="00617125"/>
    <w:rsid w:val="00617293"/>
    <w:rsid w:val="00617813"/>
    <w:rsid w:val="00620176"/>
    <w:rsid w:val="006206CC"/>
    <w:rsid w:val="006214EC"/>
    <w:rsid w:val="00621501"/>
    <w:rsid w:val="00621DB8"/>
    <w:rsid w:val="00622B06"/>
    <w:rsid w:val="0062306D"/>
    <w:rsid w:val="00623D7D"/>
    <w:rsid w:val="006245C1"/>
    <w:rsid w:val="00625797"/>
    <w:rsid w:val="00627163"/>
    <w:rsid w:val="0062768A"/>
    <w:rsid w:val="0063147E"/>
    <w:rsid w:val="0063265C"/>
    <w:rsid w:val="0063278F"/>
    <w:rsid w:val="00634476"/>
    <w:rsid w:val="006349FE"/>
    <w:rsid w:val="00635EBF"/>
    <w:rsid w:val="0063650E"/>
    <w:rsid w:val="00637580"/>
    <w:rsid w:val="00637624"/>
    <w:rsid w:val="0064275F"/>
    <w:rsid w:val="00643903"/>
    <w:rsid w:val="0064393B"/>
    <w:rsid w:val="00644375"/>
    <w:rsid w:val="00644A5C"/>
    <w:rsid w:val="0064508B"/>
    <w:rsid w:val="00646A08"/>
    <w:rsid w:val="00646BEE"/>
    <w:rsid w:val="00646C7D"/>
    <w:rsid w:val="00647721"/>
    <w:rsid w:val="00647A44"/>
    <w:rsid w:val="00650392"/>
    <w:rsid w:val="0065061D"/>
    <w:rsid w:val="00652EAE"/>
    <w:rsid w:val="00653004"/>
    <w:rsid w:val="00653E8D"/>
    <w:rsid w:val="00656621"/>
    <w:rsid w:val="0065715E"/>
    <w:rsid w:val="00657670"/>
    <w:rsid w:val="00657DBF"/>
    <w:rsid w:val="00657DE0"/>
    <w:rsid w:val="006613EB"/>
    <w:rsid w:val="0066155F"/>
    <w:rsid w:val="00662BD0"/>
    <w:rsid w:val="00662C69"/>
    <w:rsid w:val="006631E8"/>
    <w:rsid w:val="00663CC7"/>
    <w:rsid w:val="00664035"/>
    <w:rsid w:val="0066458B"/>
    <w:rsid w:val="006645B4"/>
    <w:rsid w:val="00664805"/>
    <w:rsid w:val="006718FB"/>
    <w:rsid w:val="006720F3"/>
    <w:rsid w:val="00673695"/>
    <w:rsid w:val="00674701"/>
    <w:rsid w:val="00674A46"/>
    <w:rsid w:val="006752B0"/>
    <w:rsid w:val="00675A28"/>
    <w:rsid w:val="00676959"/>
    <w:rsid w:val="00676ACD"/>
    <w:rsid w:val="00676C6B"/>
    <w:rsid w:val="00680F25"/>
    <w:rsid w:val="00682504"/>
    <w:rsid w:val="006831AE"/>
    <w:rsid w:val="00685689"/>
    <w:rsid w:val="0068594B"/>
    <w:rsid w:val="00686206"/>
    <w:rsid w:val="0068628C"/>
    <w:rsid w:val="00686B04"/>
    <w:rsid w:val="00686CF0"/>
    <w:rsid w:val="00687D53"/>
    <w:rsid w:val="00687DDB"/>
    <w:rsid w:val="006901FA"/>
    <w:rsid w:val="00690ED0"/>
    <w:rsid w:val="00691384"/>
    <w:rsid w:val="00693427"/>
    <w:rsid w:val="00694C00"/>
    <w:rsid w:val="00695083"/>
    <w:rsid w:val="006958A7"/>
    <w:rsid w:val="00695F94"/>
    <w:rsid w:val="006964F5"/>
    <w:rsid w:val="00696EF8"/>
    <w:rsid w:val="006973C4"/>
    <w:rsid w:val="0069770D"/>
    <w:rsid w:val="006A0836"/>
    <w:rsid w:val="006A1047"/>
    <w:rsid w:val="006A2A2F"/>
    <w:rsid w:val="006A2CF3"/>
    <w:rsid w:val="006A2D34"/>
    <w:rsid w:val="006A2EDE"/>
    <w:rsid w:val="006A3BB6"/>
    <w:rsid w:val="006A3D7A"/>
    <w:rsid w:val="006A3E8C"/>
    <w:rsid w:val="006A438E"/>
    <w:rsid w:val="006A53A9"/>
    <w:rsid w:val="006A640B"/>
    <w:rsid w:val="006A727B"/>
    <w:rsid w:val="006A7AA4"/>
    <w:rsid w:val="006A7DCA"/>
    <w:rsid w:val="006B004E"/>
    <w:rsid w:val="006B0198"/>
    <w:rsid w:val="006B12E8"/>
    <w:rsid w:val="006B13FB"/>
    <w:rsid w:val="006B1C19"/>
    <w:rsid w:val="006B1D22"/>
    <w:rsid w:val="006B1EBF"/>
    <w:rsid w:val="006B4A27"/>
    <w:rsid w:val="006B59A4"/>
    <w:rsid w:val="006B5FE4"/>
    <w:rsid w:val="006B6F57"/>
    <w:rsid w:val="006B7A58"/>
    <w:rsid w:val="006C075F"/>
    <w:rsid w:val="006C08A0"/>
    <w:rsid w:val="006C26B3"/>
    <w:rsid w:val="006C2FEE"/>
    <w:rsid w:val="006C48BC"/>
    <w:rsid w:val="006C50C2"/>
    <w:rsid w:val="006C53EB"/>
    <w:rsid w:val="006C55C6"/>
    <w:rsid w:val="006C563A"/>
    <w:rsid w:val="006C5F6F"/>
    <w:rsid w:val="006C6E1A"/>
    <w:rsid w:val="006D27EF"/>
    <w:rsid w:val="006D2CB1"/>
    <w:rsid w:val="006D52D1"/>
    <w:rsid w:val="006D5E1E"/>
    <w:rsid w:val="006D7293"/>
    <w:rsid w:val="006D7529"/>
    <w:rsid w:val="006D7F3D"/>
    <w:rsid w:val="006E013D"/>
    <w:rsid w:val="006E1056"/>
    <w:rsid w:val="006E2FF4"/>
    <w:rsid w:val="006E3985"/>
    <w:rsid w:val="006E3A2A"/>
    <w:rsid w:val="006E3C4C"/>
    <w:rsid w:val="006E4BD4"/>
    <w:rsid w:val="006E4E2A"/>
    <w:rsid w:val="006E582D"/>
    <w:rsid w:val="006E5950"/>
    <w:rsid w:val="006E6B65"/>
    <w:rsid w:val="006E6C14"/>
    <w:rsid w:val="006E7CC5"/>
    <w:rsid w:val="006F02CA"/>
    <w:rsid w:val="006F1784"/>
    <w:rsid w:val="006F1E31"/>
    <w:rsid w:val="006F21C6"/>
    <w:rsid w:val="006F2C12"/>
    <w:rsid w:val="006F2F92"/>
    <w:rsid w:val="006F7062"/>
    <w:rsid w:val="006F7D53"/>
    <w:rsid w:val="00701B72"/>
    <w:rsid w:val="00702A43"/>
    <w:rsid w:val="007049C8"/>
    <w:rsid w:val="00704DE0"/>
    <w:rsid w:val="007050B1"/>
    <w:rsid w:val="007069D1"/>
    <w:rsid w:val="00707096"/>
    <w:rsid w:val="00712144"/>
    <w:rsid w:val="007136BC"/>
    <w:rsid w:val="00714576"/>
    <w:rsid w:val="00715488"/>
    <w:rsid w:val="0071562E"/>
    <w:rsid w:val="00715A04"/>
    <w:rsid w:val="00721335"/>
    <w:rsid w:val="007213FB"/>
    <w:rsid w:val="00721924"/>
    <w:rsid w:val="00721F66"/>
    <w:rsid w:val="00722988"/>
    <w:rsid w:val="00722B93"/>
    <w:rsid w:val="00731F1F"/>
    <w:rsid w:val="00731F89"/>
    <w:rsid w:val="00735234"/>
    <w:rsid w:val="007365AD"/>
    <w:rsid w:val="00740705"/>
    <w:rsid w:val="00741DC7"/>
    <w:rsid w:val="00742486"/>
    <w:rsid w:val="0074433B"/>
    <w:rsid w:val="0074628D"/>
    <w:rsid w:val="007473D2"/>
    <w:rsid w:val="007479C2"/>
    <w:rsid w:val="00750132"/>
    <w:rsid w:val="00750A80"/>
    <w:rsid w:val="0075151E"/>
    <w:rsid w:val="007521DE"/>
    <w:rsid w:val="007524A1"/>
    <w:rsid w:val="0075265E"/>
    <w:rsid w:val="007532DC"/>
    <w:rsid w:val="00753655"/>
    <w:rsid w:val="0075440D"/>
    <w:rsid w:val="00754AEE"/>
    <w:rsid w:val="00754EF8"/>
    <w:rsid w:val="007550CE"/>
    <w:rsid w:val="0075604A"/>
    <w:rsid w:val="0075650E"/>
    <w:rsid w:val="007575D9"/>
    <w:rsid w:val="00757995"/>
    <w:rsid w:val="007612B3"/>
    <w:rsid w:val="00761B91"/>
    <w:rsid w:val="00763EE9"/>
    <w:rsid w:val="007644E6"/>
    <w:rsid w:val="007652EA"/>
    <w:rsid w:val="00765A4A"/>
    <w:rsid w:val="00765B0B"/>
    <w:rsid w:val="007665D7"/>
    <w:rsid w:val="007671AD"/>
    <w:rsid w:val="007674F3"/>
    <w:rsid w:val="00767CD2"/>
    <w:rsid w:val="00770859"/>
    <w:rsid w:val="007721A1"/>
    <w:rsid w:val="00772B6F"/>
    <w:rsid w:val="00774A5F"/>
    <w:rsid w:val="00774DFD"/>
    <w:rsid w:val="007753FA"/>
    <w:rsid w:val="0077544D"/>
    <w:rsid w:val="007764C8"/>
    <w:rsid w:val="00777D10"/>
    <w:rsid w:val="0078079A"/>
    <w:rsid w:val="007809C0"/>
    <w:rsid w:val="00782F63"/>
    <w:rsid w:val="00784662"/>
    <w:rsid w:val="00785F11"/>
    <w:rsid w:val="007860B9"/>
    <w:rsid w:val="00786B00"/>
    <w:rsid w:val="00787BB0"/>
    <w:rsid w:val="0079034C"/>
    <w:rsid w:val="007910C6"/>
    <w:rsid w:val="007914E4"/>
    <w:rsid w:val="00791CE4"/>
    <w:rsid w:val="00791E58"/>
    <w:rsid w:val="00792D17"/>
    <w:rsid w:val="007933AB"/>
    <w:rsid w:val="00793404"/>
    <w:rsid w:val="00793D40"/>
    <w:rsid w:val="007A0692"/>
    <w:rsid w:val="007A082B"/>
    <w:rsid w:val="007A1303"/>
    <w:rsid w:val="007A22E2"/>
    <w:rsid w:val="007A2C90"/>
    <w:rsid w:val="007A3C10"/>
    <w:rsid w:val="007A5E6C"/>
    <w:rsid w:val="007A65E0"/>
    <w:rsid w:val="007A70B9"/>
    <w:rsid w:val="007A7602"/>
    <w:rsid w:val="007B002D"/>
    <w:rsid w:val="007B02B9"/>
    <w:rsid w:val="007B1AED"/>
    <w:rsid w:val="007B26B2"/>
    <w:rsid w:val="007B2B63"/>
    <w:rsid w:val="007B30F3"/>
    <w:rsid w:val="007B3308"/>
    <w:rsid w:val="007B4605"/>
    <w:rsid w:val="007B48E3"/>
    <w:rsid w:val="007B5C9D"/>
    <w:rsid w:val="007B694D"/>
    <w:rsid w:val="007B78DF"/>
    <w:rsid w:val="007C0013"/>
    <w:rsid w:val="007C0C8C"/>
    <w:rsid w:val="007C0CBC"/>
    <w:rsid w:val="007C0EA4"/>
    <w:rsid w:val="007C255D"/>
    <w:rsid w:val="007C2706"/>
    <w:rsid w:val="007C37D2"/>
    <w:rsid w:val="007C3985"/>
    <w:rsid w:val="007C3C28"/>
    <w:rsid w:val="007C6110"/>
    <w:rsid w:val="007C66B0"/>
    <w:rsid w:val="007D0C01"/>
    <w:rsid w:val="007D3933"/>
    <w:rsid w:val="007D3FBD"/>
    <w:rsid w:val="007D4892"/>
    <w:rsid w:val="007D49A0"/>
    <w:rsid w:val="007D739C"/>
    <w:rsid w:val="007D7B38"/>
    <w:rsid w:val="007D7EF3"/>
    <w:rsid w:val="007E004C"/>
    <w:rsid w:val="007E0CCA"/>
    <w:rsid w:val="007E3772"/>
    <w:rsid w:val="007E4E68"/>
    <w:rsid w:val="007E5125"/>
    <w:rsid w:val="007E5DB4"/>
    <w:rsid w:val="007E5F2C"/>
    <w:rsid w:val="007F0617"/>
    <w:rsid w:val="007F3AC9"/>
    <w:rsid w:val="007F3CB7"/>
    <w:rsid w:val="007F5589"/>
    <w:rsid w:val="007F729E"/>
    <w:rsid w:val="007F75F2"/>
    <w:rsid w:val="007F76E9"/>
    <w:rsid w:val="00800E69"/>
    <w:rsid w:val="008039C2"/>
    <w:rsid w:val="008046E4"/>
    <w:rsid w:val="00804AD7"/>
    <w:rsid w:val="008055FF"/>
    <w:rsid w:val="0080583B"/>
    <w:rsid w:val="008058EB"/>
    <w:rsid w:val="0080758A"/>
    <w:rsid w:val="00810F94"/>
    <w:rsid w:val="00813166"/>
    <w:rsid w:val="00813F71"/>
    <w:rsid w:val="0081425E"/>
    <w:rsid w:val="0081485A"/>
    <w:rsid w:val="008167F5"/>
    <w:rsid w:val="00817541"/>
    <w:rsid w:val="0081794B"/>
    <w:rsid w:val="00817D8E"/>
    <w:rsid w:val="008200A3"/>
    <w:rsid w:val="00820BF2"/>
    <w:rsid w:val="00821AED"/>
    <w:rsid w:val="00824C4E"/>
    <w:rsid w:val="00824E9E"/>
    <w:rsid w:val="00824F1A"/>
    <w:rsid w:val="008264EE"/>
    <w:rsid w:val="00826530"/>
    <w:rsid w:val="00826B2E"/>
    <w:rsid w:val="00827DC8"/>
    <w:rsid w:val="00833E4C"/>
    <w:rsid w:val="008340DC"/>
    <w:rsid w:val="00836224"/>
    <w:rsid w:val="00837BE4"/>
    <w:rsid w:val="00840559"/>
    <w:rsid w:val="00840788"/>
    <w:rsid w:val="008421F7"/>
    <w:rsid w:val="00842B93"/>
    <w:rsid w:val="00843153"/>
    <w:rsid w:val="00843908"/>
    <w:rsid w:val="00845BF5"/>
    <w:rsid w:val="00845D12"/>
    <w:rsid w:val="00846713"/>
    <w:rsid w:val="00846A1C"/>
    <w:rsid w:val="008473FA"/>
    <w:rsid w:val="00847470"/>
    <w:rsid w:val="00847830"/>
    <w:rsid w:val="008478E8"/>
    <w:rsid w:val="0085000D"/>
    <w:rsid w:val="00850D92"/>
    <w:rsid w:val="00851A81"/>
    <w:rsid w:val="00851F4C"/>
    <w:rsid w:val="008523BA"/>
    <w:rsid w:val="00852B26"/>
    <w:rsid w:val="0085480B"/>
    <w:rsid w:val="008560F4"/>
    <w:rsid w:val="00856B0A"/>
    <w:rsid w:val="00856B56"/>
    <w:rsid w:val="00857D29"/>
    <w:rsid w:val="00860A1E"/>
    <w:rsid w:val="00860FE6"/>
    <w:rsid w:val="00861622"/>
    <w:rsid w:val="0086256E"/>
    <w:rsid w:val="008628FF"/>
    <w:rsid w:val="008632C8"/>
    <w:rsid w:val="0086513D"/>
    <w:rsid w:val="008662C0"/>
    <w:rsid w:val="00866DAF"/>
    <w:rsid w:val="00870EAB"/>
    <w:rsid w:val="0087153F"/>
    <w:rsid w:val="0087459A"/>
    <w:rsid w:val="00875167"/>
    <w:rsid w:val="00877086"/>
    <w:rsid w:val="00877764"/>
    <w:rsid w:val="008807C9"/>
    <w:rsid w:val="00881572"/>
    <w:rsid w:val="00882DF4"/>
    <w:rsid w:val="00882FEA"/>
    <w:rsid w:val="00883450"/>
    <w:rsid w:val="0088398C"/>
    <w:rsid w:val="00885C6E"/>
    <w:rsid w:val="008861EA"/>
    <w:rsid w:val="0089031E"/>
    <w:rsid w:val="0089067B"/>
    <w:rsid w:val="00890FAD"/>
    <w:rsid w:val="00891381"/>
    <w:rsid w:val="008915C0"/>
    <w:rsid w:val="00891C3B"/>
    <w:rsid w:val="00892680"/>
    <w:rsid w:val="008926BD"/>
    <w:rsid w:val="0089412A"/>
    <w:rsid w:val="0089488C"/>
    <w:rsid w:val="00896AD4"/>
    <w:rsid w:val="008A0071"/>
    <w:rsid w:val="008A02D3"/>
    <w:rsid w:val="008A11D9"/>
    <w:rsid w:val="008A2F60"/>
    <w:rsid w:val="008A2F75"/>
    <w:rsid w:val="008A460C"/>
    <w:rsid w:val="008A4966"/>
    <w:rsid w:val="008A52F3"/>
    <w:rsid w:val="008A5456"/>
    <w:rsid w:val="008A59AC"/>
    <w:rsid w:val="008A61BB"/>
    <w:rsid w:val="008A6BC1"/>
    <w:rsid w:val="008A7F7D"/>
    <w:rsid w:val="008B0551"/>
    <w:rsid w:val="008B0685"/>
    <w:rsid w:val="008B1A5A"/>
    <w:rsid w:val="008B300E"/>
    <w:rsid w:val="008B382F"/>
    <w:rsid w:val="008B4590"/>
    <w:rsid w:val="008B49B9"/>
    <w:rsid w:val="008B5AB4"/>
    <w:rsid w:val="008B7FFE"/>
    <w:rsid w:val="008C0446"/>
    <w:rsid w:val="008C10D7"/>
    <w:rsid w:val="008C1DF4"/>
    <w:rsid w:val="008C22E9"/>
    <w:rsid w:val="008C2B3C"/>
    <w:rsid w:val="008C41A7"/>
    <w:rsid w:val="008C5BB8"/>
    <w:rsid w:val="008C6BCD"/>
    <w:rsid w:val="008C6F34"/>
    <w:rsid w:val="008C7108"/>
    <w:rsid w:val="008D02A3"/>
    <w:rsid w:val="008D087C"/>
    <w:rsid w:val="008D0AA1"/>
    <w:rsid w:val="008D1008"/>
    <w:rsid w:val="008D1D54"/>
    <w:rsid w:val="008D22D8"/>
    <w:rsid w:val="008D2BCD"/>
    <w:rsid w:val="008D2E1C"/>
    <w:rsid w:val="008D3F04"/>
    <w:rsid w:val="008D406E"/>
    <w:rsid w:val="008D4E99"/>
    <w:rsid w:val="008D5066"/>
    <w:rsid w:val="008D52BD"/>
    <w:rsid w:val="008D5A97"/>
    <w:rsid w:val="008D6697"/>
    <w:rsid w:val="008D728C"/>
    <w:rsid w:val="008D78B6"/>
    <w:rsid w:val="008D7A72"/>
    <w:rsid w:val="008E0674"/>
    <w:rsid w:val="008E0B38"/>
    <w:rsid w:val="008E11CC"/>
    <w:rsid w:val="008E1B8F"/>
    <w:rsid w:val="008E1BD5"/>
    <w:rsid w:val="008E4CDB"/>
    <w:rsid w:val="008E549B"/>
    <w:rsid w:val="008E5797"/>
    <w:rsid w:val="008E5E89"/>
    <w:rsid w:val="008E625D"/>
    <w:rsid w:val="008F12E6"/>
    <w:rsid w:val="008F1558"/>
    <w:rsid w:val="008F4768"/>
    <w:rsid w:val="008F5927"/>
    <w:rsid w:val="009001DD"/>
    <w:rsid w:val="0090174A"/>
    <w:rsid w:val="009036B3"/>
    <w:rsid w:val="00903870"/>
    <w:rsid w:val="009039BC"/>
    <w:rsid w:val="00903D32"/>
    <w:rsid w:val="0090434E"/>
    <w:rsid w:val="00905B9A"/>
    <w:rsid w:val="009071FE"/>
    <w:rsid w:val="00907761"/>
    <w:rsid w:val="00910E40"/>
    <w:rsid w:val="00911940"/>
    <w:rsid w:val="0091242A"/>
    <w:rsid w:val="00913AA4"/>
    <w:rsid w:val="00915778"/>
    <w:rsid w:val="009164DD"/>
    <w:rsid w:val="00917A9D"/>
    <w:rsid w:val="009210C9"/>
    <w:rsid w:val="00924F14"/>
    <w:rsid w:val="00925C68"/>
    <w:rsid w:val="00926F75"/>
    <w:rsid w:val="00927A80"/>
    <w:rsid w:val="0093005B"/>
    <w:rsid w:val="009306B8"/>
    <w:rsid w:val="009315B0"/>
    <w:rsid w:val="009316E9"/>
    <w:rsid w:val="00931924"/>
    <w:rsid w:val="0093416D"/>
    <w:rsid w:val="0093533F"/>
    <w:rsid w:val="00935346"/>
    <w:rsid w:val="00936F3C"/>
    <w:rsid w:val="009412A0"/>
    <w:rsid w:val="009417AD"/>
    <w:rsid w:val="00941D44"/>
    <w:rsid w:val="009421B3"/>
    <w:rsid w:val="00943531"/>
    <w:rsid w:val="00943B9C"/>
    <w:rsid w:val="00943EB4"/>
    <w:rsid w:val="009459D5"/>
    <w:rsid w:val="00945A61"/>
    <w:rsid w:val="00950154"/>
    <w:rsid w:val="00950C7B"/>
    <w:rsid w:val="00953054"/>
    <w:rsid w:val="00953338"/>
    <w:rsid w:val="009548C1"/>
    <w:rsid w:val="009549D7"/>
    <w:rsid w:val="009563A5"/>
    <w:rsid w:val="00956868"/>
    <w:rsid w:val="00956B3E"/>
    <w:rsid w:val="0095765F"/>
    <w:rsid w:val="009606E6"/>
    <w:rsid w:val="00961B83"/>
    <w:rsid w:val="00962F40"/>
    <w:rsid w:val="00963968"/>
    <w:rsid w:val="00965141"/>
    <w:rsid w:val="00967690"/>
    <w:rsid w:val="00967C66"/>
    <w:rsid w:val="00970DBE"/>
    <w:rsid w:val="00970F70"/>
    <w:rsid w:val="00971056"/>
    <w:rsid w:val="009714B2"/>
    <w:rsid w:val="0097252B"/>
    <w:rsid w:val="00972668"/>
    <w:rsid w:val="009727B4"/>
    <w:rsid w:val="00972C36"/>
    <w:rsid w:val="009751BA"/>
    <w:rsid w:val="00975E26"/>
    <w:rsid w:val="00977C8B"/>
    <w:rsid w:val="00980EE4"/>
    <w:rsid w:val="009830D3"/>
    <w:rsid w:val="00983212"/>
    <w:rsid w:val="00983B8F"/>
    <w:rsid w:val="009849F0"/>
    <w:rsid w:val="0098595E"/>
    <w:rsid w:val="00986073"/>
    <w:rsid w:val="00986F84"/>
    <w:rsid w:val="0098770F"/>
    <w:rsid w:val="009909DD"/>
    <w:rsid w:val="00990DC0"/>
    <w:rsid w:val="00990EE2"/>
    <w:rsid w:val="009916D2"/>
    <w:rsid w:val="0099229C"/>
    <w:rsid w:val="00992655"/>
    <w:rsid w:val="00992BF0"/>
    <w:rsid w:val="00993D9D"/>
    <w:rsid w:val="009943C4"/>
    <w:rsid w:val="009945EB"/>
    <w:rsid w:val="00995C9F"/>
    <w:rsid w:val="00996436"/>
    <w:rsid w:val="0099752D"/>
    <w:rsid w:val="009A0461"/>
    <w:rsid w:val="009A12A7"/>
    <w:rsid w:val="009A28A2"/>
    <w:rsid w:val="009A5191"/>
    <w:rsid w:val="009A6119"/>
    <w:rsid w:val="009A7489"/>
    <w:rsid w:val="009B03ED"/>
    <w:rsid w:val="009B063C"/>
    <w:rsid w:val="009B0F5C"/>
    <w:rsid w:val="009B11D6"/>
    <w:rsid w:val="009B2EE9"/>
    <w:rsid w:val="009B42A1"/>
    <w:rsid w:val="009B4864"/>
    <w:rsid w:val="009B4D4E"/>
    <w:rsid w:val="009B5504"/>
    <w:rsid w:val="009B6280"/>
    <w:rsid w:val="009B649B"/>
    <w:rsid w:val="009B6F16"/>
    <w:rsid w:val="009B7156"/>
    <w:rsid w:val="009B7934"/>
    <w:rsid w:val="009C0940"/>
    <w:rsid w:val="009C0DB9"/>
    <w:rsid w:val="009C1D99"/>
    <w:rsid w:val="009C1F8B"/>
    <w:rsid w:val="009C2099"/>
    <w:rsid w:val="009C20A8"/>
    <w:rsid w:val="009C2582"/>
    <w:rsid w:val="009C3701"/>
    <w:rsid w:val="009C6373"/>
    <w:rsid w:val="009D0D0B"/>
    <w:rsid w:val="009D2384"/>
    <w:rsid w:val="009D3240"/>
    <w:rsid w:val="009D38EA"/>
    <w:rsid w:val="009D3A6E"/>
    <w:rsid w:val="009D4C7C"/>
    <w:rsid w:val="009D61D9"/>
    <w:rsid w:val="009D6240"/>
    <w:rsid w:val="009D624D"/>
    <w:rsid w:val="009D7380"/>
    <w:rsid w:val="009D79D8"/>
    <w:rsid w:val="009E0AB4"/>
    <w:rsid w:val="009E21FE"/>
    <w:rsid w:val="009E255E"/>
    <w:rsid w:val="009E4814"/>
    <w:rsid w:val="009E4942"/>
    <w:rsid w:val="009E587C"/>
    <w:rsid w:val="009E5A10"/>
    <w:rsid w:val="009F0B67"/>
    <w:rsid w:val="009F1846"/>
    <w:rsid w:val="009F1E4B"/>
    <w:rsid w:val="009F249C"/>
    <w:rsid w:val="009F307E"/>
    <w:rsid w:val="009F50DE"/>
    <w:rsid w:val="009F54F9"/>
    <w:rsid w:val="009F6D34"/>
    <w:rsid w:val="009F7BB0"/>
    <w:rsid w:val="00A00D50"/>
    <w:rsid w:val="00A023AE"/>
    <w:rsid w:val="00A02B5C"/>
    <w:rsid w:val="00A02B84"/>
    <w:rsid w:val="00A036C5"/>
    <w:rsid w:val="00A03AD2"/>
    <w:rsid w:val="00A05005"/>
    <w:rsid w:val="00A05D06"/>
    <w:rsid w:val="00A064D5"/>
    <w:rsid w:val="00A07D84"/>
    <w:rsid w:val="00A10336"/>
    <w:rsid w:val="00A10CE2"/>
    <w:rsid w:val="00A1181A"/>
    <w:rsid w:val="00A1244E"/>
    <w:rsid w:val="00A12870"/>
    <w:rsid w:val="00A12CA2"/>
    <w:rsid w:val="00A133FA"/>
    <w:rsid w:val="00A13811"/>
    <w:rsid w:val="00A16B32"/>
    <w:rsid w:val="00A16DF1"/>
    <w:rsid w:val="00A16F1A"/>
    <w:rsid w:val="00A17A17"/>
    <w:rsid w:val="00A206F7"/>
    <w:rsid w:val="00A20B1F"/>
    <w:rsid w:val="00A20CFD"/>
    <w:rsid w:val="00A20DCB"/>
    <w:rsid w:val="00A232CA"/>
    <w:rsid w:val="00A235D0"/>
    <w:rsid w:val="00A26D02"/>
    <w:rsid w:val="00A27A7F"/>
    <w:rsid w:val="00A30984"/>
    <w:rsid w:val="00A3276A"/>
    <w:rsid w:val="00A32D56"/>
    <w:rsid w:val="00A33D3A"/>
    <w:rsid w:val="00A341C7"/>
    <w:rsid w:val="00A349D2"/>
    <w:rsid w:val="00A34D65"/>
    <w:rsid w:val="00A35492"/>
    <w:rsid w:val="00A37C47"/>
    <w:rsid w:val="00A4044E"/>
    <w:rsid w:val="00A414CC"/>
    <w:rsid w:val="00A415D9"/>
    <w:rsid w:val="00A41A00"/>
    <w:rsid w:val="00A42869"/>
    <w:rsid w:val="00A4379F"/>
    <w:rsid w:val="00A4434D"/>
    <w:rsid w:val="00A45039"/>
    <w:rsid w:val="00A454E0"/>
    <w:rsid w:val="00A45546"/>
    <w:rsid w:val="00A4585A"/>
    <w:rsid w:val="00A459D6"/>
    <w:rsid w:val="00A45B12"/>
    <w:rsid w:val="00A462D5"/>
    <w:rsid w:val="00A46F7C"/>
    <w:rsid w:val="00A471A7"/>
    <w:rsid w:val="00A474A1"/>
    <w:rsid w:val="00A47CF9"/>
    <w:rsid w:val="00A50B8A"/>
    <w:rsid w:val="00A51F40"/>
    <w:rsid w:val="00A5231C"/>
    <w:rsid w:val="00A53A29"/>
    <w:rsid w:val="00A5495B"/>
    <w:rsid w:val="00A54B26"/>
    <w:rsid w:val="00A55726"/>
    <w:rsid w:val="00A572BC"/>
    <w:rsid w:val="00A574DE"/>
    <w:rsid w:val="00A61049"/>
    <w:rsid w:val="00A62540"/>
    <w:rsid w:val="00A6287C"/>
    <w:rsid w:val="00A62C87"/>
    <w:rsid w:val="00A633DD"/>
    <w:rsid w:val="00A6517F"/>
    <w:rsid w:val="00A65C4D"/>
    <w:rsid w:val="00A670C9"/>
    <w:rsid w:val="00A67428"/>
    <w:rsid w:val="00A70260"/>
    <w:rsid w:val="00A70CF3"/>
    <w:rsid w:val="00A7155E"/>
    <w:rsid w:val="00A71E76"/>
    <w:rsid w:val="00A746FD"/>
    <w:rsid w:val="00A74EDE"/>
    <w:rsid w:val="00A75396"/>
    <w:rsid w:val="00A763AE"/>
    <w:rsid w:val="00A76B0D"/>
    <w:rsid w:val="00A80073"/>
    <w:rsid w:val="00A81AB5"/>
    <w:rsid w:val="00A81D2B"/>
    <w:rsid w:val="00A82510"/>
    <w:rsid w:val="00A82724"/>
    <w:rsid w:val="00A82C5A"/>
    <w:rsid w:val="00A83014"/>
    <w:rsid w:val="00A83FF6"/>
    <w:rsid w:val="00A8561B"/>
    <w:rsid w:val="00A8620F"/>
    <w:rsid w:val="00A86AAB"/>
    <w:rsid w:val="00A87674"/>
    <w:rsid w:val="00A8769A"/>
    <w:rsid w:val="00A90D00"/>
    <w:rsid w:val="00A92EC0"/>
    <w:rsid w:val="00A92EED"/>
    <w:rsid w:val="00A94E41"/>
    <w:rsid w:val="00A95A15"/>
    <w:rsid w:val="00A967EB"/>
    <w:rsid w:val="00A9772B"/>
    <w:rsid w:val="00AA0660"/>
    <w:rsid w:val="00AA1F5F"/>
    <w:rsid w:val="00AA2EAA"/>
    <w:rsid w:val="00AA3875"/>
    <w:rsid w:val="00AA404A"/>
    <w:rsid w:val="00AA40DC"/>
    <w:rsid w:val="00AA6228"/>
    <w:rsid w:val="00AA69A4"/>
    <w:rsid w:val="00AA7AA1"/>
    <w:rsid w:val="00AB2744"/>
    <w:rsid w:val="00AB274F"/>
    <w:rsid w:val="00AB3B51"/>
    <w:rsid w:val="00AB5C44"/>
    <w:rsid w:val="00AB5F30"/>
    <w:rsid w:val="00AB6BE3"/>
    <w:rsid w:val="00AB76E8"/>
    <w:rsid w:val="00AC00BE"/>
    <w:rsid w:val="00AC22B5"/>
    <w:rsid w:val="00AC37C3"/>
    <w:rsid w:val="00AC42B7"/>
    <w:rsid w:val="00AC535B"/>
    <w:rsid w:val="00AC5D1D"/>
    <w:rsid w:val="00AC5EC6"/>
    <w:rsid w:val="00AC5F6A"/>
    <w:rsid w:val="00AC7600"/>
    <w:rsid w:val="00AC7784"/>
    <w:rsid w:val="00AD0B3C"/>
    <w:rsid w:val="00AD1AD3"/>
    <w:rsid w:val="00AD1CC0"/>
    <w:rsid w:val="00AD22B5"/>
    <w:rsid w:val="00AD3DB4"/>
    <w:rsid w:val="00AD5125"/>
    <w:rsid w:val="00AD55B2"/>
    <w:rsid w:val="00AD6F04"/>
    <w:rsid w:val="00AD747C"/>
    <w:rsid w:val="00AD785F"/>
    <w:rsid w:val="00AE0445"/>
    <w:rsid w:val="00AE119F"/>
    <w:rsid w:val="00AE1942"/>
    <w:rsid w:val="00AE3053"/>
    <w:rsid w:val="00AE32F9"/>
    <w:rsid w:val="00AE3985"/>
    <w:rsid w:val="00AE3ABA"/>
    <w:rsid w:val="00AE5E2D"/>
    <w:rsid w:val="00AE64FB"/>
    <w:rsid w:val="00AF012D"/>
    <w:rsid w:val="00AF1F04"/>
    <w:rsid w:val="00AF3D59"/>
    <w:rsid w:val="00AF6794"/>
    <w:rsid w:val="00AF6B14"/>
    <w:rsid w:val="00AF6C18"/>
    <w:rsid w:val="00AF6FD0"/>
    <w:rsid w:val="00B0144D"/>
    <w:rsid w:val="00B016F7"/>
    <w:rsid w:val="00B02288"/>
    <w:rsid w:val="00B026CE"/>
    <w:rsid w:val="00B02BDD"/>
    <w:rsid w:val="00B055B9"/>
    <w:rsid w:val="00B12503"/>
    <w:rsid w:val="00B1288E"/>
    <w:rsid w:val="00B13977"/>
    <w:rsid w:val="00B13D85"/>
    <w:rsid w:val="00B14CBD"/>
    <w:rsid w:val="00B159C2"/>
    <w:rsid w:val="00B16296"/>
    <w:rsid w:val="00B1786A"/>
    <w:rsid w:val="00B203DA"/>
    <w:rsid w:val="00B206D8"/>
    <w:rsid w:val="00B24E55"/>
    <w:rsid w:val="00B26BC4"/>
    <w:rsid w:val="00B312C7"/>
    <w:rsid w:val="00B315D9"/>
    <w:rsid w:val="00B316B9"/>
    <w:rsid w:val="00B32E58"/>
    <w:rsid w:val="00B335A2"/>
    <w:rsid w:val="00B34371"/>
    <w:rsid w:val="00B37104"/>
    <w:rsid w:val="00B3748A"/>
    <w:rsid w:val="00B40045"/>
    <w:rsid w:val="00B411D7"/>
    <w:rsid w:val="00B42B0B"/>
    <w:rsid w:val="00B447D7"/>
    <w:rsid w:val="00B44DF1"/>
    <w:rsid w:val="00B4604F"/>
    <w:rsid w:val="00B47D0D"/>
    <w:rsid w:val="00B51D0F"/>
    <w:rsid w:val="00B52B7D"/>
    <w:rsid w:val="00B52F0F"/>
    <w:rsid w:val="00B531D2"/>
    <w:rsid w:val="00B53616"/>
    <w:rsid w:val="00B53CCA"/>
    <w:rsid w:val="00B54441"/>
    <w:rsid w:val="00B54A5F"/>
    <w:rsid w:val="00B5512D"/>
    <w:rsid w:val="00B560C2"/>
    <w:rsid w:val="00B56409"/>
    <w:rsid w:val="00B569E3"/>
    <w:rsid w:val="00B56F9B"/>
    <w:rsid w:val="00B60995"/>
    <w:rsid w:val="00B60FB7"/>
    <w:rsid w:val="00B61CC3"/>
    <w:rsid w:val="00B6211E"/>
    <w:rsid w:val="00B627BE"/>
    <w:rsid w:val="00B62944"/>
    <w:rsid w:val="00B633A4"/>
    <w:rsid w:val="00B6420A"/>
    <w:rsid w:val="00B64919"/>
    <w:rsid w:val="00B6497F"/>
    <w:rsid w:val="00B65C34"/>
    <w:rsid w:val="00B65FA5"/>
    <w:rsid w:val="00B667C6"/>
    <w:rsid w:val="00B67EB8"/>
    <w:rsid w:val="00B711C1"/>
    <w:rsid w:val="00B719C2"/>
    <w:rsid w:val="00B733F9"/>
    <w:rsid w:val="00B7372C"/>
    <w:rsid w:val="00B73838"/>
    <w:rsid w:val="00B7421A"/>
    <w:rsid w:val="00B75267"/>
    <w:rsid w:val="00B75473"/>
    <w:rsid w:val="00B75F20"/>
    <w:rsid w:val="00B762FD"/>
    <w:rsid w:val="00B808A4"/>
    <w:rsid w:val="00B81371"/>
    <w:rsid w:val="00B8296B"/>
    <w:rsid w:val="00B83E2E"/>
    <w:rsid w:val="00B849B5"/>
    <w:rsid w:val="00B84B6C"/>
    <w:rsid w:val="00B866B8"/>
    <w:rsid w:val="00B86EAB"/>
    <w:rsid w:val="00B902E7"/>
    <w:rsid w:val="00B922D9"/>
    <w:rsid w:val="00B926D6"/>
    <w:rsid w:val="00B94C17"/>
    <w:rsid w:val="00B966BF"/>
    <w:rsid w:val="00B974B4"/>
    <w:rsid w:val="00B9772A"/>
    <w:rsid w:val="00BA0012"/>
    <w:rsid w:val="00BA0081"/>
    <w:rsid w:val="00BA2666"/>
    <w:rsid w:val="00BA3DCE"/>
    <w:rsid w:val="00BA4EEA"/>
    <w:rsid w:val="00BA4F66"/>
    <w:rsid w:val="00BA7987"/>
    <w:rsid w:val="00BA7CFA"/>
    <w:rsid w:val="00BB03D0"/>
    <w:rsid w:val="00BB1309"/>
    <w:rsid w:val="00BB2592"/>
    <w:rsid w:val="00BB3156"/>
    <w:rsid w:val="00BB32F4"/>
    <w:rsid w:val="00BB3C9C"/>
    <w:rsid w:val="00BB5CA9"/>
    <w:rsid w:val="00BB6001"/>
    <w:rsid w:val="00BB6662"/>
    <w:rsid w:val="00BB6A51"/>
    <w:rsid w:val="00BB6B13"/>
    <w:rsid w:val="00BC0CE4"/>
    <w:rsid w:val="00BC260A"/>
    <w:rsid w:val="00BC2CF8"/>
    <w:rsid w:val="00BC30BF"/>
    <w:rsid w:val="00BC3150"/>
    <w:rsid w:val="00BC573E"/>
    <w:rsid w:val="00BC61B2"/>
    <w:rsid w:val="00BD010F"/>
    <w:rsid w:val="00BD02D5"/>
    <w:rsid w:val="00BD1076"/>
    <w:rsid w:val="00BD1B67"/>
    <w:rsid w:val="00BD2312"/>
    <w:rsid w:val="00BD335B"/>
    <w:rsid w:val="00BD33B6"/>
    <w:rsid w:val="00BD39BA"/>
    <w:rsid w:val="00BD3D7F"/>
    <w:rsid w:val="00BD4097"/>
    <w:rsid w:val="00BD4E41"/>
    <w:rsid w:val="00BD4F5D"/>
    <w:rsid w:val="00BD58D8"/>
    <w:rsid w:val="00BD6560"/>
    <w:rsid w:val="00BD680C"/>
    <w:rsid w:val="00BE00FA"/>
    <w:rsid w:val="00BE0C95"/>
    <w:rsid w:val="00BE0D6A"/>
    <w:rsid w:val="00BE0EDD"/>
    <w:rsid w:val="00BE108C"/>
    <w:rsid w:val="00BE268F"/>
    <w:rsid w:val="00BE46C5"/>
    <w:rsid w:val="00BE4FCA"/>
    <w:rsid w:val="00BE545A"/>
    <w:rsid w:val="00BE5E11"/>
    <w:rsid w:val="00BE67AB"/>
    <w:rsid w:val="00BE6C95"/>
    <w:rsid w:val="00BE74FA"/>
    <w:rsid w:val="00BE7E44"/>
    <w:rsid w:val="00BF0680"/>
    <w:rsid w:val="00BF0A54"/>
    <w:rsid w:val="00BF0F1C"/>
    <w:rsid w:val="00BF1B7F"/>
    <w:rsid w:val="00BF1C09"/>
    <w:rsid w:val="00BF49F2"/>
    <w:rsid w:val="00BF5657"/>
    <w:rsid w:val="00BF5FEC"/>
    <w:rsid w:val="00BF6747"/>
    <w:rsid w:val="00BF6B5B"/>
    <w:rsid w:val="00BF6D83"/>
    <w:rsid w:val="00BF704D"/>
    <w:rsid w:val="00BF7824"/>
    <w:rsid w:val="00C020F8"/>
    <w:rsid w:val="00C02535"/>
    <w:rsid w:val="00C02903"/>
    <w:rsid w:val="00C03581"/>
    <w:rsid w:val="00C04666"/>
    <w:rsid w:val="00C04D22"/>
    <w:rsid w:val="00C05995"/>
    <w:rsid w:val="00C07A48"/>
    <w:rsid w:val="00C11482"/>
    <w:rsid w:val="00C13C55"/>
    <w:rsid w:val="00C149E0"/>
    <w:rsid w:val="00C14AFD"/>
    <w:rsid w:val="00C14CDF"/>
    <w:rsid w:val="00C150E0"/>
    <w:rsid w:val="00C150F6"/>
    <w:rsid w:val="00C15419"/>
    <w:rsid w:val="00C16762"/>
    <w:rsid w:val="00C17637"/>
    <w:rsid w:val="00C179FC"/>
    <w:rsid w:val="00C200E3"/>
    <w:rsid w:val="00C2038C"/>
    <w:rsid w:val="00C2054F"/>
    <w:rsid w:val="00C20EB1"/>
    <w:rsid w:val="00C2104E"/>
    <w:rsid w:val="00C210CD"/>
    <w:rsid w:val="00C2139F"/>
    <w:rsid w:val="00C2169E"/>
    <w:rsid w:val="00C218B6"/>
    <w:rsid w:val="00C21B00"/>
    <w:rsid w:val="00C2210C"/>
    <w:rsid w:val="00C230A3"/>
    <w:rsid w:val="00C24619"/>
    <w:rsid w:val="00C252F4"/>
    <w:rsid w:val="00C267DD"/>
    <w:rsid w:val="00C27ABF"/>
    <w:rsid w:val="00C3157F"/>
    <w:rsid w:val="00C315FB"/>
    <w:rsid w:val="00C317BD"/>
    <w:rsid w:val="00C31A00"/>
    <w:rsid w:val="00C32AF2"/>
    <w:rsid w:val="00C32E86"/>
    <w:rsid w:val="00C33279"/>
    <w:rsid w:val="00C336B9"/>
    <w:rsid w:val="00C37DED"/>
    <w:rsid w:val="00C41015"/>
    <w:rsid w:val="00C41EE1"/>
    <w:rsid w:val="00C43EDF"/>
    <w:rsid w:val="00C44029"/>
    <w:rsid w:val="00C45BF0"/>
    <w:rsid w:val="00C47468"/>
    <w:rsid w:val="00C54BEF"/>
    <w:rsid w:val="00C55F12"/>
    <w:rsid w:val="00C55FE8"/>
    <w:rsid w:val="00C609CB"/>
    <w:rsid w:val="00C60F5C"/>
    <w:rsid w:val="00C6100F"/>
    <w:rsid w:val="00C6138C"/>
    <w:rsid w:val="00C6220B"/>
    <w:rsid w:val="00C63CF2"/>
    <w:rsid w:val="00C648FC"/>
    <w:rsid w:val="00C661D1"/>
    <w:rsid w:val="00C663BE"/>
    <w:rsid w:val="00C71858"/>
    <w:rsid w:val="00C71B19"/>
    <w:rsid w:val="00C722C5"/>
    <w:rsid w:val="00C72EEB"/>
    <w:rsid w:val="00C73C34"/>
    <w:rsid w:val="00C744AE"/>
    <w:rsid w:val="00C74781"/>
    <w:rsid w:val="00C74850"/>
    <w:rsid w:val="00C75A73"/>
    <w:rsid w:val="00C75D27"/>
    <w:rsid w:val="00C7703D"/>
    <w:rsid w:val="00C77598"/>
    <w:rsid w:val="00C77C19"/>
    <w:rsid w:val="00C80034"/>
    <w:rsid w:val="00C80BCE"/>
    <w:rsid w:val="00C81333"/>
    <w:rsid w:val="00C82032"/>
    <w:rsid w:val="00C826E6"/>
    <w:rsid w:val="00C83EA7"/>
    <w:rsid w:val="00C84559"/>
    <w:rsid w:val="00C8486C"/>
    <w:rsid w:val="00C85C39"/>
    <w:rsid w:val="00C85EC8"/>
    <w:rsid w:val="00C862C4"/>
    <w:rsid w:val="00C869B2"/>
    <w:rsid w:val="00C86B34"/>
    <w:rsid w:val="00C870F6"/>
    <w:rsid w:val="00C8785E"/>
    <w:rsid w:val="00C90AAF"/>
    <w:rsid w:val="00C90ADB"/>
    <w:rsid w:val="00C90FB4"/>
    <w:rsid w:val="00C90FC9"/>
    <w:rsid w:val="00C91E6F"/>
    <w:rsid w:val="00C92394"/>
    <w:rsid w:val="00C93405"/>
    <w:rsid w:val="00C9362D"/>
    <w:rsid w:val="00C936E7"/>
    <w:rsid w:val="00C94989"/>
    <w:rsid w:val="00C94C06"/>
    <w:rsid w:val="00C952CF"/>
    <w:rsid w:val="00C95593"/>
    <w:rsid w:val="00C965D0"/>
    <w:rsid w:val="00C96A63"/>
    <w:rsid w:val="00C97602"/>
    <w:rsid w:val="00CA1F79"/>
    <w:rsid w:val="00CA2022"/>
    <w:rsid w:val="00CA2A4E"/>
    <w:rsid w:val="00CA407B"/>
    <w:rsid w:val="00CA4422"/>
    <w:rsid w:val="00CA6AAE"/>
    <w:rsid w:val="00CA709B"/>
    <w:rsid w:val="00CB0101"/>
    <w:rsid w:val="00CB12C8"/>
    <w:rsid w:val="00CB1684"/>
    <w:rsid w:val="00CB3393"/>
    <w:rsid w:val="00CB3448"/>
    <w:rsid w:val="00CB371D"/>
    <w:rsid w:val="00CB3C69"/>
    <w:rsid w:val="00CB3C89"/>
    <w:rsid w:val="00CB3E21"/>
    <w:rsid w:val="00CB57BF"/>
    <w:rsid w:val="00CC0224"/>
    <w:rsid w:val="00CC053E"/>
    <w:rsid w:val="00CC2D8B"/>
    <w:rsid w:val="00CC2DE4"/>
    <w:rsid w:val="00CC360E"/>
    <w:rsid w:val="00CC399C"/>
    <w:rsid w:val="00CC48D6"/>
    <w:rsid w:val="00CC73D6"/>
    <w:rsid w:val="00CD0A20"/>
    <w:rsid w:val="00CD1D73"/>
    <w:rsid w:val="00CD2C1A"/>
    <w:rsid w:val="00CD6866"/>
    <w:rsid w:val="00CD6BD3"/>
    <w:rsid w:val="00CD6F46"/>
    <w:rsid w:val="00CD75EE"/>
    <w:rsid w:val="00CD76D4"/>
    <w:rsid w:val="00CD7893"/>
    <w:rsid w:val="00CE03CC"/>
    <w:rsid w:val="00CE0DB1"/>
    <w:rsid w:val="00CE2991"/>
    <w:rsid w:val="00CE5BD0"/>
    <w:rsid w:val="00CE670C"/>
    <w:rsid w:val="00CE7E6A"/>
    <w:rsid w:val="00CF030B"/>
    <w:rsid w:val="00CF23A2"/>
    <w:rsid w:val="00CF2F97"/>
    <w:rsid w:val="00CF335B"/>
    <w:rsid w:val="00CF3F0A"/>
    <w:rsid w:val="00CF523E"/>
    <w:rsid w:val="00CF5F6B"/>
    <w:rsid w:val="00CF6EB2"/>
    <w:rsid w:val="00D02D0F"/>
    <w:rsid w:val="00D03556"/>
    <w:rsid w:val="00D03A00"/>
    <w:rsid w:val="00D03B80"/>
    <w:rsid w:val="00D06181"/>
    <w:rsid w:val="00D11056"/>
    <w:rsid w:val="00D11F56"/>
    <w:rsid w:val="00D12D70"/>
    <w:rsid w:val="00D12EE7"/>
    <w:rsid w:val="00D1373C"/>
    <w:rsid w:val="00D14B06"/>
    <w:rsid w:val="00D15DCA"/>
    <w:rsid w:val="00D160DB"/>
    <w:rsid w:val="00D17702"/>
    <w:rsid w:val="00D17C3D"/>
    <w:rsid w:val="00D2133A"/>
    <w:rsid w:val="00D225CB"/>
    <w:rsid w:val="00D240B5"/>
    <w:rsid w:val="00D25A9F"/>
    <w:rsid w:val="00D26101"/>
    <w:rsid w:val="00D2734A"/>
    <w:rsid w:val="00D276CF"/>
    <w:rsid w:val="00D30003"/>
    <w:rsid w:val="00D300EA"/>
    <w:rsid w:val="00D30114"/>
    <w:rsid w:val="00D306AB"/>
    <w:rsid w:val="00D308F2"/>
    <w:rsid w:val="00D30F33"/>
    <w:rsid w:val="00D31B93"/>
    <w:rsid w:val="00D33323"/>
    <w:rsid w:val="00D34004"/>
    <w:rsid w:val="00D3469A"/>
    <w:rsid w:val="00D3478C"/>
    <w:rsid w:val="00D34A5C"/>
    <w:rsid w:val="00D35986"/>
    <w:rsid w:val="00D36799"/>
    <w:rsid w:val="00D37494"/>
    <w:rsid w:val="00D3789A"/>
    <w:rsid w:val="00D407B7"/>
    <w:rsid w:val="00D408E9"/>
    <w:rsid w:val="00D409B3"/>
    <w:rsid w:val="00D41E2D"/>
    <w:rsid w:val="00D4287D"/>
    <w:rsid w:val="00D42957"/>
    <w:rsid w:val="00D443BE"/>
    <w:rsid w:val="00D46BB5"/>
    <w:rsid w:val="00D47265"/>
    <w:rsid w:val="00D4793C"/>
    <w:rsid w:val="00D47AB3"/>
    <w:rsid w:val="00D506E8"/>
    <w:rsid w:val="00D509E4"/>
    <w:rsid w:val="00D54BAA"/>
    <w:rsid w:val="00D5541B"/>
    <w:rsid w:val="00D55F9D"/>
    <w:rsid w:val="00D605FB"/>
    <w:rsid w:val="00D613AB"/>
    <w:rsid w:val="00D61D0E"/>
    <w:rsid w:val="00D63990"/>
    <w:rsid w:val="00D63DCA"/>
    <w:rsid w:val="00D63E87"/>
    <w:rsid w:val="00D65068"/>
    <w:rsid w:val="00D6518B"/>
    <w:rsid w:val="00D65243"/>
    <w:rsid w:val="00D658A1"/>
    <w:rsid w:val="00D704E6"/>
    <w:rsid w:val="00D707F7"/>
    <w:rsid w:val="00D71699"/>
    <w:rsid w:val="00D738F0"/>
    <w:rsid w:val="00D74FD3"/>
    <w:rsid w:val="00D7550E"/>
    <w:rsid w:val="00D76195"/>
    <w:rsid w:val="00D77436"/>
    <w:rsid w:val="00D81191"/>
    <w:rsid w:val="00D81AB1"/>
    <w:rsid w:val="00D82CB3"/>
    <w:rsid w:val="00D82FC0"/>
    <w:rsid w:val="00D8322A"/>
    <w:rsid w:val="00D83746"/>
    <w:rsid w:val="00D83C17"/>
    <w:rsid w:val="00D845E3"/>
    <w:rsid w:val="00D84FFF"/>
    <w:rsid w:val="00D852AC"/>
    <w:rsid w:val="00D85885"/>
    <w:rsid w:val="00D85A93"/>
    <w:rsid w:val="00D8720F"/>
    <w:rsid w:val="00D87527"/>
    <w:rsid w:val="00D87652"/>
    <w:rsid w:val="00D9060C"/>
    <w:rsid w:val="00D92D08"/>
    <w:rsid w:val="00D9372E"/>
    <w:rsid w:val="00D9392E"/>
    <w:rsid w:val="00D93EE0"/>
    <w:rsid w:val="00D947F0"/>
    <w:rsid w:val="00D963CC"/>
    <w:rsid w:val="00D9640E"/>
    <w:rsid w:val="00D97F59"/>
    <w:rsid w:val="00DA0EAA"/>
    <w:rsid w:val="00DA39FF"/>
    <w:rsid w:val="00DA3A4F"/>
    <w:rsid w:val="00DA3A77"/>
    <w:rsid w:val="00DA3F4B"/>
    <w:rsid w:val="00DA42C0"/>
    <w:rsid w:val="00DA52A2"/>
    <w:rsid w:val="00DA77AE"/>
    <w:rsid w:val="00DA7DC1"/>
    <w:rsid w:val="00DA7E2F"/>
    <w:rsid w:val="00DB0C0B"/>
    <w:rsid w:val="00DB1C9B"/>
    <w:rsid w:val="00DB27F7"/>
    <w:rsid w:val="00DB31E7"/>
    <w:rsid w:val="00DB3A66"/>
    <w:rsid w:val="00DB4037"/>
    <w:rsid w:val="00DB4AC0"/>
    <w:rsid w:val="00DB4BEF"/>
    <w:rsid w:val="00DB78B2"/>
    <w:rsid w:val="00DB7AE9"/>
    <w:rsid w:val="00DC11BA"/>
    <w:rsid w:val="00DC230C"/>
    <w:rsid w:val="00DC2CE7"/>
    <w:rsid w:val="00DC301A"/>
    <w:rsid w:val="00DC30B5"/>
    <w:rsid w:val="00DC6AEA"/>
    <w:rsid w:val="00DC7377"/>
    <w:rsid w:val="00DD3C18"/>
    <w:rsid w:val="00DD4849"/>
    <w:rsid w:val="00DD7E8B"/>
    <w:rsid w:val="00DE0FC0"/>
    <w:rsid w:val="00DE22C9"/>
    <w:rsid w:val="00DE251A"/>
    <w:rsid w:val="00DE347A"/>
    <w:rsid w:val="00DE3A31"/>
    <w:rsid w:val="00DE3A56"/>
    <w:rsid w:val="00DE7DDA"/>
    <w:rsid w:val="00DE7E44"/>
    <w:rsid w:val="00DF0DD2"/>
    <w:rsid w:val="00DF13A5"/>
    <w:rsid w:val="00DF1C93"/>
    <w:rsid w:val="00DF1E5D"/>
    <w:rsid w:val="00DF2ABA"/>
    <w:rsid w:val="00DF419C"/>
    <w:rsid w:val="00DF51C5"/>
    <w:rsid w:val="00DF5DA3"/>
    <w:rsid w:val="00DF6844"/>
    <w:rsid w:val="00DF7149"/>
    <w:rsid w:val="00DF72C7"/>
    <w:rsid w:val="00E01188"/>
    <w:rsid w:val="00E01E64"/>
    <w:rsid w:val="00E0252A"/>
    <w:rsid w:val="00E02679"/>
    <w:rsid w:val="00E03246"/>
    <w:rsid w:val="00E03508"/>
    <w:rsid w:val="00E03941"/>
    <w:rsid w:val="00E03C0E"/>
    <w:rsid w:val="00E041D1"/>
    <w:rsid w:val="00E065F2"/>
    <w:rsid w:val="00E06AFA"/>
    <w:rsid w:val="00E073C2"/>
    <w:rsid w:val="00E07E4D"/>
    <w:rsid w:val="00E10C25"/>
    <w:rsid w:val="00E1123F"/>
    <w:rsid w:val="00E12CF5"/>
    <w:rsid w:val="00E12D1C"/>
    <w:rsid w:val="00E1327D"/>
    <w:rsid w:val="00E14317"/>
    <w:rsid w:val="00E14EF0"/>
    <w:rsid w:val="00E14F41"/>
    <w:rsid w:val="00E16412"/>
    <w:rsid w:val="00E165DD"/>
    <w:rsid w:val="00E17463"/>
    <w:rsid w:val="00E17910"/>
    <w:rsid w:val="00E17BD3"/>
    <w:rsid w:val="00E17F3A"/>
    <w:rsid w:val="00E21392"/>
    <w:rsid w:val="00E21F52"/>
    <w:rsid w:val="00E227C3"/>
    <w:rsid w:val="00E22843"/>
    <w:rsid w:val="00E22E88"/>
    <w:rsid w:val="00E244F5"/>
    <w:rsid w:val="00E24C79"/>
    <w:rsid w:val="00E2578C"/>
    <w:rsid w:val="00E25C98"/>
    <w:rsid w:val="00E26881"/>
    <w:rsid w:val="00E26C1E"/>
    <w:rsid w:val="00E26DFE"/>
    <w:rsid w:val="00E2713B"/>
    <w:rsid w:val="00E27D5D"/>
    <w:rsid w:val="00E31B31"/>
    <w:rsid w:val="00E32DDF"/>
    <w:rsid w:val="00E32E34"/>
    <w:rsid w:val="00E33108"/>
    <w:rsid w:val="00E332FA"/>
    <w:rsid w:val="00E33EB2"/>
    <w:rsid w:val="00E34706"/>
    <w:rsid w:val="00E37290"/>
    <w:rsid w:val="00E42F84"/>
    <w:rsid w:val="00E43ABE"/>
    <w:rsid w:val="00E43DA5"/>
    <w:rsid w:val="00E445BD"/>
    <w:rsid w:val="00E45726"/>
    <w:rsid w:val="00E457C2"/>
    <w:rsid w:val="00E47A5F"/>
    <w:rsid w:val="00E507A5"/>
    <w:rsid w:val="00E50F87"/>
    <w:rsid w:val="00E51DFC"/>
    <w:rsid w:val="00E51E1E"/>
    <w:rsid w:val="00E528D2"/>
    <w:rsid w:val="00E54E89"/>
    <w:rsid w:val="00E6002A"/>
    <w:rsid w:val="00E601CE"/>
    <w:rsid w:val="00E602CF"/>
    <w:rsid w:val="00E61EE8"/>
    <w:rsid w:val="00E62441"/>
    <w:rsid w:val="00E63879"/>
    <w:rsid w:val="00E64EAF"/>
    <w:rsid w:val="00E66EE6"/>
    <w:rsid w:val="00E701D0"/>
    <w:rsid w:val="00E71633"/>
    <w:rsid w:val="00E71A61"/>
    <w:rsid w:val="00E71C2E"/>
    <w:rsid w:val="00E72689"/>
    <w:rsid w:val="00E730AA"/>
    <w:rsid w:val="00E76F52"/>
    <w:rsid w:val="00E772AB"/>
    <w:rsid w:val="00E803E8"/>
    <w:rsid w:val="00E82084"/>
    <w:rsid w:val="00E82B54"/>
    <w:rsid w:val="00E838B2"/>
    <w:rsid w:val="00E83C86"/>
    <w:rsid w:val="00E83DF6"/>
    <w:rsid w:val="00E84521"/>
    <w:rsid w:val="00E85048"/>
    <w:rsid w:val="00E856B0"/>
    <w:rsid w:val="00E858B4"/>
    <w:rsid w:val="00E85FF0"/>
    <w:rsid w:val="00E8681B"/>
    <w:rsid w:val="00E86AE6"/>
    <w:rsid w:val="00E86BA5"/>
    <w:rsid w:val="00E86C2A"/>
    <w:rsid w:val="00E86CA1"/>
    <w:rsid w:val="00E9033F"/>
    <w:rsid w:val="00E906C3"/>
    <w:rsid w:val="00E90A65"/>
    <w:rsid w:val="00E91E35"/>
    <w:rsid w:val="00E92819"/>
    <w:rsid w:val="00E937B5"/>
    <w:rsid w:val="00E93C6B"/>
    <w:rsid w:val="00E9442F"/>
    <w:rsid w:val="00E95AFF"/>
    <w:rsid w:val="00E969D2"/>
    <w:rsid w:val="00EA092F"/>
    <w:rsid w:val="00EA0CA1"/>
    <w:rsid w:val="00EA3249"/>
    <w:rsid w:val="00EA3C59"/>
    <w:rsid w:val="00EA4BEE"/>
    <w:rsid w:val="00EA5118"/>
    <w:rsid w:val="00EA600C"/>
    <w:rsid w:val="00EA6DD2"/>
    <w:rsid w:val="00EA7A8D"/>
    <w:rsid w:val="00EB0DF0"/>
    <w:rsid w:val="00EB1A2C"/>
    <w:rsid w:val="00EB1B4D"/>
    <w:rsid w:val="00EB385D"/>
    <w:rsid w:val="00EB40DC"/>
    <w:rsid w:val="00EB743F"/>
    <w:rsid w:val="00EB781A"/>
    <w:rsid w:val="00EC064C"/>
    <w:rsid w:val="00EC0BFA"/>
    <w:rsid w:val="00EC115D"/>
    <w:rsid w:val="00EC3328"/>
    <w:rsid w:val="00EC34A9"/>
    <w:rsid w:val="00EC3934"/>
    <w:rsid w:val="00EC3BEB"/>
    <w:rsid w:val="00EC66E6"/>
    <w:rsid w:val="00EC6DB6"/>
    <w:rsid w:val="00EC6FAC"/>
    <w:rsid w:val="00EC7352"/>
    <w:rsid w:val="00ED02EA"/>
    <w:rsid w:val="00ED2270"/>
    <w:rsid w:val="00ED29ED"/>
    <w:rsid w:val="00ED4587"/>
    <w:rsid w:val="00ED512E"/>
    <w:rsid w:val="00ED5477"/>
    <w:rsid w:val="00ED5AF4"/>
    <w:rsid w:val="00ED687C"/>
    <w:rsid w:val="00EE0293"/>
    <w:rsid w:val="00EE048D"/>
    <w:rsid w:val="00EE0A95"/>
    <w:rsid w:val="00EE0ACB"/>
    <w:rsid w:val="00EE0F2F"/>
    <w:rsid w:val="00EE107C"/>
    <w:rsid w:val="00EE1531"/>
    <w:rsid w:val="00EE280E"/>
    <w:rsid w:val="00EE3E9C"/>
    <w:rsid w:val="00EE4D4C"/>
    <w:rsid w:val="00EE4FBE"/>
    <w:rsid w:val="00EE5869"/>
    <w:rsid w:val="00EE706E"/>
    <w:rsid w:val="00EE754B"/>
    <w:rsid w:val="00EF1AD7"/>
    <w:rsid w:val="00EF2E2B"/>
    <w:rsid w:val="00EF34D2"/>
    <w:rsid w:val="00EF42F4"/>
    <w:rsid w:val="00EF4C26"/>
    <w:rsid w:val="00EF5CC0"/>
    <w:rsid w:val="00EF5E4C"/>
    <w:rsid w:val="00EF7162"/>
    <w:rsid w:val="00F01360"/>
    <w:rsid w:val="00F02E9D"/>
    <w:rsid w:val="00F04044"/>
    <w:rsid w:val="00F046C8"/>
    <w:rsid w:val="00F047AB"/>
    <w:rsid w:val="00F05DE1"/>
    <w:rsid w:val="00F068E2"/>
    <w:rsid w:val="00F06E21"/>
    <w:rsid w:val="00F07200"/>
    <w:rsid w:val="00F07353"/>
    <w:rsid w:val="00F07748"/>
    <w:rsid w:val="00F10319"/>
    <w:rsid w:val="00F10D6B"/>
    <w:rsid w:val="00F126D9"/>
    <w:rsid w:val="00F12CDC"/>
    <w:rsid w:val="00F13E45"/>
    <w:rsid w:val="00F147C6"/>
    <w:rsid w:val="00F15162"/>
    <w:rsid w:val="00F15D5F"/>
    <w:rsid w:val="00F160E5"/>
    <w:rsid w:val="00F16381"/>
    <w:rsid w:val="00F21705"/>
    <w:rsid w:val="00F231FC"/>
    <w:rsid w:val="00F234AF"/>
    <w:rsid w:val="00F2361E"/>
    <w:rsid w:val="00F23AEF"/>
    <w:rsid w:val="00F25E84"/>
    <w:rsid w:val="00F2706D"/>
    <w:rsid w:val="00F27818"/>
    <w:rsid w:val="00F27ADB"/>
    <w:rsid w:val="00F31039"/>
    <w:rsid w:val="00F31178"/>
    <w:rsid w:val="00F31D0B"/>
    <w:rsid w:val="00F32971"/>
    <w:rsid w:val="00F3349F"/>
    <w:rsid w:val="00F33670"/>
    <w:rsid w:val="00F3400B"/>
    <w:rsid w:val="00F3458B"/>
    <w:rsid w:val="00F34889"/>
    <w:rsid w:val="00F35C44"/>
    <w:rsid w:val="00F35CC5"/>
    <w:rsid w:val="00F36C7A"/>
    <w:rsid w:val="00F373B4"/>
    <w:rsid w:val="00F378CB"/>
    <w:rsid w:val="00F40C05"/>
    <w:rsid w:val="00F40E86"/>
    <w:rsid w:val="00F40F5B"/>
    <w:rsid w:val="00F42168"/>
    <w:rsid w:val="00F425B3"/>
    <w:rsid w:val="00F43821"/>
    <w:rsid w:val="00F4414A"/>
    <w:rsid w:val="00F44C78"/>
    <w:rsid w:val="00F45287"/>
    <w:rsid w:val="00F452C0"/>
    <w:rsid w:val="00F459E6"/>
    <w:rsid w:val="00F46070"/>
    <w:rsid w:val="00F471CC"/>
    <w:rsid w:val="00F50E9E"/>
    <w:rsid w:val="00F51CBB"/>
    <w:rsid w:val="00F51DD3"/>
    <w:rsid w:val="00F52FA6"/>
    <w:rsid w:val="00F53AC2"/>
    <w:rsid w:val="00F53C08"/>
    <w:rsid w:val="00F53C70"/>
    <w:rsid w:val="00F550C2"/>
    <w:rsid w:val="00F55D7B"/>
    <w:rsid w:val="00F575AC"/>
    <w:rsid w:val="00F602FE"/>
    <w:rsid w:val="00F60C62"/>
    <w:rsid w:val="00F61B52"/>
    <w:rsid w:val="00F6299D"/>
    <w:rsid w:val="00F63F1D"/>
    <w:rsid w:val="00F645AF"/>
    <w:rsid w:val="00F6577C"/>
    <w:rsid w:val="00F66BC9"/>
    <w:rsid w:val="00F67946"/>
    <w:rsid w:val="00F70BC9"/>
    <w:rsid w:val="00F70DCA"/>
    <w:rsid w:val="00F72B99"/>
    <w:rsid w:val="00F72CCD"/>
    <w:rsid w:val="00F72E9F"/>
    <w:rsid w:val="00F73160"/>
    <w:rsid w:val="00F732B1"/>
    <w:rsid w:val="00F739E9"/>
    <w:rsid w:val="00F77F62"/>
    <w:rsid w:val="00F81620"/>
    <w:rsid w:val="00F82323"/>
    <w:rsid w:val="00F84240"/>
    <w:rsid w:val="00F85237"/>
    <w:rsid w:val="00F854D7"/>
    <w:rsid w:val="00F8564F"/>
    <w:rsid w:val="00F874AB"/>
    <w:rsid w:val="00F87844"/>
    <w:rsid w:val="00F87DAE"/>
    <w:rsid w:val="00F9000A"/>
    <w:rsid w:val="00F9002A"/>
    <w:rsid w:val="00F90CC8"/>
    <w:rsid w:val="00F911B2"/>
    <w:rsid w:val="00F91EEE"/>
    <w:rsid w:val="00F94E43"/>
    <w:rsid w:val="00F95929"/>
    <w:rsid w:val="00F95E1D"/>
    <w:rsid w:val="00F95F7E"/>
    <w:rsid w:val="00F97AFE"/>
    <w:rsid w:val="00F97F3F"/>
    <w:rsid w:val="00FA0128"/>
    <w:rsid w:val="00FA0214"/>
    <w:rsid w:val="00FA1786"/>
    <w:rsid w:val="00FA215F"/>
    <w:rsid w:val="00FA2160"/>
    <w:rsid w:val="00FA2E55"/>
    <w:rsid w:val="00FA3191"/>
    <w:rsid w:val="00FA3981"/>
    <w:rsid w:val="00FA448D"/>
    <w:rsid w:val="00FA4835"/>
    <w:rsid w:val="00FA5AE3"/>
    <w:rsid w:val="00FA642D"/>
    <w:rsid w:val="00FA6848"/>
    <w:rsid w:val="00FA73DD"/>
    <w:rsid w:val="00FB0E32"/>
    <w:rsid w:val="00FB13C2"/>
    <w:rsid w:val="00FB1677"/>
    <w:rsid w:val="00FB1953"/>
    <w:rsid w:val="00FB380D"/>
    <w:rsid w:val="00FB76C5"/>
    <w:rsid w:val="00FC026A"/>
    <w:rsid w:val="00FC214C"/>
    <w:rsid w:val="00FC2414"/>
    <w:rsid w:val="00FC2479"/>
    <w:rsid w:val="00FC2C4D"/>
    <w:rsid w:val="00FC3245"/>
    <w:rsid w:val="00FC44A1"/>
    <w:rsid w:val="00FC4DEB"/>
    <w:rsid w:val="00FC54AA"/>
    <w:rsid w:val="00FC6D86"/>
    <w:rsid w:val="00FC77FF"/>
    <w:rsid w:val="00FC7E40"/>
    <w:rsid w:val="00FD1351"/>
    <w:rsid w:val="00FD22AA"/>
    <w:rsid w:val="00FD34FF"/>
    <w:rsid w:val="00FD38A5"/>
    <w:rsid w:val="00FD4B65"/>
    <w:rsid w:val="00FD670E"/>
    <w:rsid w:val="00FD6729"/>
    <w:rsid w:val="00FD776B"/>
    <w:rsid w:val="00FD7EFE"/>
    <w:rsid w:val="00FE06A2"/>
    <w:rsid w:val="00FE2025"/>
    <w:rsid w:val="00FE2B87"/>
    <w:rsid w:val="00FE2D41"/>
    <w:rsid w:val="00FE2D9D"/>
    <w:rsid w:val="00FE3280"/>
    <w:rsid w:val="00FE3AFE"/>
    <w:rsid w:val="00FE4790"/>
    <w:rsid w:val="00FE49E3"/>
    <w:rsid w:val="00FE4E1B"/>
    <w:rsid w:val="00FE6019"/>
    <w:rsid w:val="00FE7904"/>
    <w:rsid w:val="00FE79C6"/>
    <w:rsid w:val="00FF0139"/>
    <w:rsid w:val="00FF0AD1"/>
    <w:rsid w:val="00FF1A04"/>
    <w:rsid w:val="00FF2F56"/>
    <w:rsid w:val="00FF3373"/>
    <w:rsid w:val="00FF3B7B"/>
    <w:rsid w:val="00FF3D45"/>
    <w:rsid w:val="00FF4646"/>
    <w:rsid w:val="00FF55AA"/>
    <w:rsid w:val="00FF6073"/>
    <w:rsid w:val="00FF75DF"/>
    <w:rsid w:val="00FF7A5B"/>
    <w:rsid w:val="00FF7B16"/>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2"/>
    <o:shapelayout v:ext="edit">
      <o:idmap v:ext="edit" data="1"/>
    </o:shapelayout>
  </w:shapeDefaults>
  <w:decimalSymbol w:val="."/>
  <w:listSeparator w:val=","/>
  <w14:docId w14:val="7A4418CD"/>
  <w14:defaultImageDpi w14:val="300"/>
  <w15:docId w15:val="{E5E773FE-DF6A-43C9-85A2-95BD1B7786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5439D"/>
    <w:rPr>
      <w:rFonts w:ascii="Times New Roman" w:eastAsia="Times New Roman" w:hAnsi="Times New Roman" w:cs="Times New Roman"/>
      <w:lang w:val="es-US" w:eastAsia="es-ES_tradnl"/>
    </w:rPr>
  </w:style>
  <w:style w:type="paragraph" w:styleId="Ttulo1">
    <w:name w:val="heading 1"/>
    <w:basedOn w:val="Normal"/>
    <w:next w:val="Normal"/>
    <w:link w:val="Ttulo1Car"/>
    <w:uiPriority w:val="9"/>
    <w:qFormat/>
    <w:rsid w:val="005E55F2"/>
    <w:pPr>
      <w:keepNext/>
      <w:keepLines/>
      <w:spacing w:before="240" w:line="259" w:lineRule="auto"/>
      <w:outlineLvl w:val="0"/>
    </w:pPr>
    <w:rPr>
      <w:rFonts w:ascii="Palatino Linotype" w:eastAsiaTheme="majorEastAsia" w:hAnsi="Palatino Linotype" w:cstheme="majorBidi"/>
      <w:szCs w:val="32"/>
      <w:lang w:val="es-MX" w:eastAsia="en-US"/>
    </w:rPr>
  </w:style>
  <w:style w:type="paragraph" w:styleId="Ttulo2">
    <w:name w:val="heading 2"/>
    <w:basedOn w:val="Normal"/>
    <w:next w:val="Normal"/>
    <w:link w:val="Ttulo2Car"/>
    <w:uiPriority w:val="9"/>
    <w:unhideWhenUsed/>
    <w:qFormat/>
    <w:rsid w:val="00A349D2"/>
    <w:pPr>
      <w:keepNext/>
      <w:keepLines/>
      <w:spacing w:before="40" w:line="259" w:lineRule="auto"/>
      <w:outlineLvl w:val="1"/>
    </w:pPr>
    <w:rPr>
      <w:rFonts w:asciiTheme="majorHAnsi" w:eastAsiaTheme="majorEastAsia" w:hAnsiTheme="majorHAnsi" w:cstheme="majorBidi"/>
      <w:color w:val="365F91" w:themeColor="accent1" w:themeShade="BF"/>
      <w:sz w:val="26"/>
      <w:szCs w:val="26"/>
      <w:lang w:val="es-MX" w:eastAsia="en-US"/>
    </w:rPr>
  </w:style>
  <w:style w:type="paragraph" w:styleId="Ttulo3">
    <w:name w:val="heading 3"/>
    <w:basedOn w:val="Normal"/>
    <w:next w:val="Normal"/>
    <w:link w:val="Ttulo3Car"/>
    <w:uiPriority w:val="9"/>
    <w:semiHidden/>
    <w:unhideWhenUsed/>
    <w:qFormat/>
    <w:rsid w:val="00113B08"/>
    <w:pPr>
      <w:keepNext/>
      <w:keepLines/>
      <w:spacing w:before="40"/>
      <w:outlineLvl w:val="2"/>
    </w:pPr>
    <w:rPr>
      <w:rFonts w:asciiTheme="majorHAnsi" w:eastAsiaTheme="majorEastAsia" w:hAnsiTheme="majorHAnsi" w:cstheme="majorBidi"/>
      <w:color w:val="243F60" w:themeColor="accent1" w:themeShade="7F"/>
      <w:lang w:val="es-ES_tradnl" w:eastAsia="es-ES"/>
    </w:rPr>
  </w:style>
  <w:style w:type="paragraph" w:styleId="Ttulo4">
    <w:name w:val="heading 4"/>
    <w:basedOn w:val="Normal"/>
    <w:next w:val="Normal"/>
    <w:link w:val="Ttulo4Car"/>
    <w:uiPriority w:val="9"/>
    <w:unhideWhenUsed/>
    <w:qFormat/>
    <w:rsid w:val="00E772AB"/>
    <w:pPr>
      <w:keepNext/>
      <w:keepLines/>
      <w:spacing w:before="40"/>
      <w:outlineLvl w:val="3"/>
    </w:pPr>
    <w:rPr>
      <w:rFonts w:asciiTheme="majorHAnsi" w:eastAsiaTheme="majorEastAsia" w:hAnsiTheme="majorHAnsi" w:cstheme="majorBidi"/>
      <w:i/>
      <w:iCs/>
      <w:color w:val="365F91" w:themeColor="accent1" w:themeShade="BF"/>
      <w:lang w:val="es-ES_tradnl"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587366"/>
    <w:pPr>
      <w:tabs>
        <w:tab w:val="center" w:pos="4252"/>
        <w:tab w:val="right" w:pos="8504"/>
      </w:tabs>
    </w:pPr>
    <w:rPr>
      <w:rFonts w:asciiTheme="minorHAnsi" w:eastAsiaTheme="minorEastAsia" w:hAnsiTheme="minorHAnsi" w:cstheme="minorBidi"/>
      <w:lang w:val="es-ES_tradnl" w:eastAsia="es-ES"/>
    </w:rPr>
  </w:style>
  <w:style w:type="character" w:customStyle="1" w:styleId="EncabezadoCar">
    <w:name w:val="Encabezado Car"/>
    <w:basedOn w:val="Fuentedeprrafopredeter"/>
    <w:link w:val="Encabezado"/>
    <w:uiPriority w:val="99"/>
    <w:rsid w:val="00587366"/>
  </w:style>
  <w:style w:type="paragraph" w:styleId="Piedepgina">
    <w:name w:val="footer"/>
    <w:basedOn w:val="Normal"/>
    <w:link w:val="PiedepginaCar"/>
    <w:uiPriority w:val="99"/>
    <w:unhideWhenUsed/>
    <w:rsid w:val="00587366"/>
    <w:pPr>
      <w:tabs>
        <w:tab w:val="center" w:pos="4252"/>
        <w:tab w:val="right" w:pos="8504"/>
      </w:tabs>
    </w:pPr>
    <w:rPr>
      <w:rFonts w:asciiTheme="minorHAnsi" w:eastAsiaTheme="minorEastAsia" w:hAnsiTheme="minorHAnsi" w:cstheme="minorBidi"/>
      <w:lang w:val="es-ES_tradnl" w:eastAsia="es-ES"/>
    </w:rPr>
  </w:style>
  <w:style w:type="character" w:customStyle="1" w:styleId="PiedepginaCar">
    <w:name w:val="Pie de página Car"/>
    <w:basedOn w:val="Fuentedeprrafopredeter"/>
    <w:link w:val="Piedepgina"/>
    <w:uiPriority w:val="99"/>
    <w:rsid w:val="00587366"/>
  </w:style>
  <w:style w:type="table" w:styleId="Tablaconcuadrcula">
    <w:name w:val="Table Grid"/>
    <w:basedOn w:val="Tablanormal"/>
    <w:uiPriority w:val="39"/>
    <w:rsid w:val="0058736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587366"/>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587366"/>
    <w:rPr>
      <w:rFonts w:ascii="Lucida Grande" w:hAnsi="Lucida Grande" w:cs="Lucida Grande"/>
      <w:sz w:val="18"/>
      <w:szCs w:val="18"/>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662C69"/>
    <w:pPr>
      <w:ind w:left="720"/>
      <w:contextualSpacing/>
    </w:pPr>
    <w:rPr>
      <w:rFonts w:asciiTheme="minorHAnsi" w:eastAsiaTheme="minorEastAsia" w:hAnsiTheme="minorHAnsi" w:cstheme="minorBidi"/>
      <w:lang w:val="es-ES_tradnl" w:eastAsia="es-ES"/>
    </w:rPr>
  </w:style>
  <w:style w:type="paragraph" w:styleId="Sinespaciado">
    <w:name w:val="No Spacing"/>
    <w:aliases w:val="Francesa,INAI"/>
    <w:link w:val="SinespaciadoCar"/>
    <w:uiPriority w:val="1"/>
    <w:qFormat/>
    <w:rsid w:val="00166794"/>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5A3513"/>
  </w:style>
  <w:style w:type="character" w:styleId="Hipervnculo">
    <w:name w:val="Hyperlink"/>
    <w:aliases w:val="Hipervínculo1,Hipervínculo11,Hipervínculo12,Hipervínculo13,Hipervínculo14,Hipervínculo15"/>
    <w:basedOn w:val="Fuentedeprrafopredeter"/>
    <w:uiPriority w:val="99"/>
    <w:unhideWhenUsed/>
    <w:rsid w:val="008167F5"/>
    <w:rPr>
      <w:color w:val="0000FF" w:themeColor="hyperlink"/>
      <w:u w:val="single"/>
    </w:rPr>
  </w:style>
  <w:style w:type="paragraph" w:styleId="TDC1">
    <w:name w:val="toc 1"/>
    <w:basedOn w:val="Normal"/>
    <w:next w:val="Normal"/>
    <w:autoRedefine/>
    <w:uiPriority w:val="39"/>
    <w:unhideWhenUsed/>
    <w:rsid w:val="00313AF4"/>
    <w:pPr>
      <w:tabs>
        <w:tab w:val="left" w:pos="440"/>
        <w:tab w:val="right" w:leader="dot" w:pos="8828"/>
      </w:tabs>
      <w:spacing w:after="100" w:line="480" w:lineRule="auto"/>
      <w:ind w:left="708"/>
      <w:jc w:val="both"/>
    </w:pPr>
    <w:rPr>
      <w:rFonts w:asciiTheme="minorHAnsi" w:eastAsiaTheme="minorEastAsia" w:hAnsiTheme="minorHAnsi" w:cstheme="minorBidi"/>
      <w:lang w:val="es-ES_tradnl" w:eastAsia="es-ES"/>
    </w:rPr>
  </w:style>
  <w:style w:type="paragraph" w:styleId="TDC2">
    <w:name w:val="toc 2"/>
    <w:basedOn w:val="Normal"/>
    <w:next w:val="Normal"/>
    <w:autoRedefine/>
    <w:uiPriority w:val="39"/>
    <w:unhideWhenUsed/>
    <w:rsid w:val="00D308F2"/>
    <w:pPr>
      <w:tabs>
        <w:tab w:val="right" w:leader="dot" w:pos="9676"/>
      </w:tabs>
      <w:spacing w:after="100" w:line="276" w:lineRule="auto"/>
    </w:pPr>
    <w:rPr>
      <w:rFonts w:asciiTheme="minorHAnsi" w:eastAsiaTheme="minorEastAsia" w:hAnsiTheme="minorHAnsi" w:cstheme="minorBidi"/>
      <w:lang w:val="es-ES_tradnl" w:eastAsia="es-ES"/>
    </w:rPr>
  </w:style>
  <w:style w:type="character" w:styleId="Refdecomentario">
    <w:name w:val="annotation reference"/>
    <w:basedOn w:val="Fuentedeprrafopredeter"/>
    <w:uiPriority w:val="99"/>
    <w:semiHidden/>
    <w:unhideWhenUsed/>
    <w:rsid w:val="00750A80"/>
    <w:rPr>
      <w:sz w:val="16"/>
      <w:szCs w:val="16"/>
    </w:rPr>
  </w:style>
  <w:style w:type="paragraph" w:styleId="Textocomentario">
    <w:name w:val="annotation text"/>
    <w:basedOn w:val="Normal"/>
    <w:link w:val="TextocomentarioCar"/>
    <w:uiPriority w:val="99"/>
    <w:semiHidden/>
    <w:unhideWhenUsed/>
    <w:rsid w:val="00750A80"/>
    <w:rPr>
      <w:sz w:val="20"/>
      <w:szCs w:val="20"/>
    </w:rPr>
  </w:style>
  <w:style w:type="character" w:customStyle="1" w:styleId="TextocomentarioCar">
    <w:name w:val="Texto comentario Car"/>
    <w:basedOn w:val="Fuentedeprrafopredeter"/>
    <w:link w:val="Textocomentario"/>
    <w:uiPriority w:val="99"/>
    <w:semiHidden/>
    <w:rsid w:val="00750A80"/>
    <w:rPr>
      <w:sz w:val="20"/>
      <w:szCs w:val="20"/>
    </w:rPr>
  </w:style>
  <w:style w:type="paragraph" w:styleId="Asuntodelcomentario">
    <w:name w:val="annotation subject"/>
    <w:basedOn w:val="Textocomentario"/>
    <w:next w:val="Textocomentario"/>
    <w:link w:val="AsuntodelcomentarioCar"/>
    <w:uiPriority w:val="99"/>
    <w:semiHidden/>
    <w:unhideWhenUsed/>
    <w:rsid w:val="00750A80"/>
    <w:rPr>
      <w:b/>
      <w:bCs/>
    </w:rPr>
  </w:style>
  <w:style w:type="character" w:customStyle="1" w:styleId="AsuntodelcomentarioCar">
    <w:name w:val="Asunto del comentario Car"/>
    <w:basedOn w:val="TextocomentarioCar"/>
    <w:link w:val="Asuntodelcomentario"/>
    <w:uiPriority w:val="99"/>
    <w:semiHidden/>
    <w:rsid w:val="00750A80"/>
    <w:rPr>
      <w:b/>
      <w:bCs/>
      <w:sz w:val="20"/>
      <w:szCs w:val="20"/>
    </w:rPr>
  </w:style>
  <w:style w:type="character" w:customStyle="1" w:styleId="Ttulo1Car">
    <w:name w:val="Título 1 Car"/>
    <w:basedOn w:val="Fuentedeprrafopredeter"/>
    <w:link w:val="Ttulo1"/>
    <w:uiPriority w:val="9"/>
    <w:rsid w:val="005E55F2"/>
    <w:rPr>
      <w:rFonts w:ascii="Palatino Linotype" w:eastAsiaTheme="majorEastAsia" w:hAnsi="Palatino Linotype" w:cstheme="majorBidi"/>
      <w:szCs w:val="32"/>
      <w:lang w:val="es-MX" w:eastAsia="en-US"/>
    </w:rPr>
  </w:style>
  <w:style w:type="character" w:customStyle="1" w:styleId="Ttulo2Car">
    <w:name w:val="Título 2 Car"/>
    <w:basedOn w:val="Fuentedeprrafopredeter"/>
    <w:link w:val="Ttulo2"/>
    <w:uiPriority w:val="9"/>
    <w:rsid w:val="00A349D2"/>
    <w:rPr>
      <w:rFonts w:asciiTheme="majorHAnsi" w:eastAsiaTheme="majorEastAsia" w:hAnsiTheme="majorHAnsi" w:cstheme="majorBidi"/>
      <w:color w:val="365F91" w:themeColor="accent1" w:themeShade="BF"/>
      <w:sz w:val="26"/>
      <w:szCs w:val="26"/>
      <w:lang w:val="es-MX" w:eastAsia="en-US"/>
    </w:rPr>
  </w:style>
  <w:style w:type="character" w:customStyle="1" w:styleId="apple-converted-space">
    <w:name w:val="apple-converted-space"/>
    <w:basedOn w:val="Fuentedeprrafopredeter"/>
    <w:rsid w:val="00E43ABE"/>
  </w:style>
  <w:style w:type="paragraph" w:styleId="Textoindependiente">
    <w:name w:val="Body Text"/>
    <w:basedOn w:val="Normal"/>
    <w:link w:val="TextoindependienteCar"/>
    <w:rsid w:val="00A8769A"/>
    <w:pPr>
      <w:jc w:val="both"/>
    </w:pPr>
    <w:rPr>
      <w:rFonts w:ascii="Arial" w:hAnsi="Arial"/>
      <w:szCs w:val="20"/>
      <w:lang w:val="es-ES_tradnl" w:eastAsia="es-ES"/>
    </w:rPr>
  </w:style>
  <w:style w:type="character" w:customStyle="1" w:styleId="TextoindependienteCar">
    <w:name w:val="Texto independiente Car"/>
    <w:basedOn w:val="Fuentedeprrafopredeter"/>
    <w:link w:val="Textoindependiente"/>
    <w:rsid w:val="00A8769A"/>
    <w:rPr>
      <w:rFonts w:ascii="Arial" w:eastAsia="Times New Roman" w:hAnsi="Arial" w:cs="Times New Roman"/>
      <w:szCs w:val="20"/>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6C563A"/>
    <w:rPr>
      <w:rFonts w:asciiTheme="minorHAnsi" w:eastAsiaTheme="minorHAnsi" w:hAnsiTheme="minorHAnsi" w:cstheme="minorBidi"/>
      <w:sz w:val="20"/>
      <w:szCs w:val="20"/>
      <w:lang w:val="es-MX"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6C563A"/>
    <w:rPr>
      <w:rFonts w:eastAsiaTheme="minorHAnsi"/>
      <w:sz w:val="20"/>
      <w:szCs w:val="20"/>
      <w:lang w:val="es-MX" w:eastAsia="en-US"/>
    </w:rPr>
  </w:style>
  <w:style w:type="character" w:styleId="Refdenotaalpie">
    <w:name w:val="footnote reference"/>
    <w:aliases w:val="Footnotes refss,Texto de nota al pie,Ref. de nota al pie 2,Appel note de bas de page,referencia nota al pie,BVI fnr,Footnote number,4_G,16 Point,Superscript 6 Point,Texto nota al pie,Footnote Reference Char3,Ref,de nota al pie,註腳內容"/>
    <w:basedOn w:val="Fuentedeprrafopredeter"/>
    <w:uiPriority w:val="99"/>
    <w:unhideWhenUsed/>
    <w:qFormat/>
    <w:rsid w:val="006C563A"/>
    <w:rPr>
      <w:vertAlign w:val="superscript"/>
    </w:rPr>
  </w:style>
  <w:style w:type="paragraph" w:customStyle="1" w:styleId="p">
    <w:name w:val="p"/>
    <w:basedOn w:val="Normal"/>
    <w:rsid w:val="006C563A"/>
    <w:pPr>
      <w:spacing w:before="100" w:beforeAutospacing="1" w:after="100" w:afterAutospacing="1"/>
    </w:pPr>
    <w:rPr>
      <w:lang w:val="es-MX" w:eastAsia="es-MX"/>
    </w:rPr>
  </w:style>
  <w:style w:type="character" w:customStyle="1" w:styleId="f">
    <w:name w:val="f"/>
    <w:basedOn w:val="Fuentedeprrafopredeter"/>
    <w:rsid w:val="006C563A"/>
  </w:style>
  <w:style w:type="character" w:customStyle="1" w:styleId="a">
    <w:name w:val="a"/>
    <w:basedOn w:val="Fuentedeprrafopredeter"/>
    <w:rsid w:val="006C563A"/>
  </w:style>
  <w:style w:type="character" w:customStyle="1" w:styleId="d">
    <w:name w:val="d"/>
    <w:basedOn w:val="Fuentedeprrafopredeter"/>
    <w:rsid w:val="006C563A"/>
  </w:style>
  <w:style w:type="character" w:customStyle="1" w:styleId="b">
    <w:name w:val="b"/>
    <w:basedOn w:val="Fuentedeprrafopredeter"/>
    <w:rsid w:val="006C563A"/>
  </w:style>
  <w:style w:type="character" w:customStyle="1" w:styleId="g">
    <w:name w:val="g"/>
    <w:basedOn w:val="Fuentedeprrafopredeter"/>
    <w:rsid w:val="006C563A"/>
  </w:style>
  <w:style w:type="table" w:customStyle="1" w:styleId="Tablaconcuadrcula1">
    <w:name w:val="Tabla con cuadrícula1"/>
    <w:basedOn w:val="Tablanormal"/>
    <w:next w:val="Tablaconcuadrcula"/>
    <w:uiPriority w:val="59"/>
    <w:rsid w:val="00E0324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tuloTDC">
    <w:name w:val="TOC Heading"/>
    <w:basedOn w:val="Ttulo1"/>
    <w:next w:val="Normal"/>
    <w:uiPriority w:val="39"/>
    <w:unhideWhenUsed/>
    <w:qFormat/>
    <w:rsid w:val="00CD7893"/>
    <w:pPr>
      <w:outlineLvl w:val="9"/>
    </w:pPr>
    <w:rPr>
      <w:lang w:eastAsia="es-MX"/>
    </w:rPr>
  </w:style>
  <w:style w:type="character" w:customStyle="1" w:styleId="normaltextrun">
    <w:name w:val="normaltextrun"/>
    <w:basedOn w:val="Fuentedeprrafopredeter"/>
    <w:rsid w:val="00E22843"/>
  </w:style>
  <w:style w:type="paragraph" w:styleId="NormalWeb">
    <w:name w:val="Normal (Web)"/>
    <w:basedOn w:val="Normal"/>
    <w:uiPriority w:val="99"/>
    <w:rsid w:val="00810F94"/>
    <w:pPr>
      <w:spacing w:before="100" w:beforeAutospacing="1" w:after="100" w:afterAutospacing="1"/>
    </w:pPr>
    <w:rPr>
      <w:lang w:val="es-ES" w:eastAsia="es-ES"/>
    </w:rPr>
  </w:style>
  <w:style w:type="character" w:styleId="Textoennegrita">
    <w:name w:val="Strong"/>
    <w:uiPriority w:val="22"/>
    <w:qFormat/>
    <w:rsid w:val="00007E8A"/>
    <w:rPr>
      <w:b/>
      <w:bCs/>
    </w:rPr>
  </w:style>
  <w:style w:type="paragraph" w:customStyle="1" w:styleId="Default">
    <w:name w:val="Default"/>
    <w:rsid w:val="00007E8A"/>
    <w:pPr>
      <w:autoSpaceDE w:val="0"/>
      <w:autoSpaceDN w:val="0"/>
      <w:adjustRightInd w:val="0"/>
    </w:pPr>
    <w:rPr>
      <w:rFonts w:ascii="Arial" w:eastAsiaTheme="minorHAnsi" w:hAnsi="Arial" w:cs="Arial"/>
      <w:color w:val="000000"/>
      <w:lang w:val="es-MX" w:eastAsia="en-US"/>
    </w:rPr>
  </w:style>
  <w:style w:type="character" w:customStyle="1" w:styleId="SinespaciadoCar">
    <w:name w:val="Sin espaciado Car"/>
    <w:aliases w:val="Francesa Car,INAI Car"/>
    <w:link w:val="Sinespaciado"/>
    <w:uiPriority w:val="1"/>
    <w:locked/>
    <w:rsid w:val="009C0940"/>
  </w:style>
  <w:style w:type="table" w:customStyle="1" w:styleId="Tablanormal11">
    <w:name w:val="Tabla normal 11"/>
    <w:basedOn w:val="Tablanormal"/>
    <w:uiPriority w:val="41"/>
    <w:rsid w:val="00BD02D5"/>
    <w:rPr>
      <w:rFonts w:eastAsiaTheme="minorHAnsi"/>
      <w:sz w:val="22"/>
      <w:szCs w:val="22"/>
      <w:lang w:val="es-MX"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j">
    <w:name w:val="j"/>
    <w:basedOn w:val="Normal"/>
    <w:rsid w:val="00BD02D5"/>
    <w:pPr>
      <w:spacing w:before="100" w:beforeAutospacing="1" w:after="100" w:afterAutospacing="1"/>
    </w:pPr>
    <w:rPr>
      <w:rFonts w:eastAsiaTheme="minorHAnsi"/>
      <w:lang w:val="es-ES_tradnl"/>
    </w:rPr>
  </w:style>
  <w:style w:type="character" w:customStyle="1" w:styleId="apple-style-span">
    <w:name w:val="apple-style-span"/>
    <w:rsid w:val="00847830"/>
  </w:style>
  <w:style w:type="table" w:customStyle="1" w:styleId="Tablaconcuadrcula1clara1">
    <w:name w:val="Tabla con cuadrícula 1 clara1"/>
    <w:basedOn w:val="Tablanormal"/>
    <w:uiPriority w:val="99"/>
    <w:rsid w:val="00856B0A"/>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aconcuadrcula4-nfasis11">
    <w:name w:val="Tabla con cuadrícula 4 - Énfasis 11"/>
    <w:basedOn w:val="Tablanormal"/>
    <w:uiPriority w:val="49"/>
    <w:rsid w:val="00967690"/>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customStyle="1" w:styleId="Ttulo3Car">
    <w:name w:val="Título 3 Car"/>
    <w:basedOn w:val="Fuentedeprrafopredeter"/>
    <w:link w:val="Ttulo3"/>
    <w:uiPriority w:val="9"/>
    <w:semiHidden/>
    <w:rsid w:val="00113B08"/>
    <w:rPr>
      <w:rFonts w:asciiTheme="majorHAnsi" w:eastAsiaTheme="majorEastAsia" w:hAnsiTheme="majorHAnsi" w:cstheme="majorBidi"/>
      <w:color w:val="243F60" w:themeColor="accent1" w:themeShade="7F"/>
    </w:rPr>
  </w:style>
  <w:style w:type="paragraph" w:customStyle="1" w:styleId="m-698976158124685028gmail-msolistparagraph">
    <w:name w:val="m_-698976158124685028gmail-msolistparagraph"/>
    <w:basedOn w:val="Normal"/>
    <w:rsid w:val="00113B08"/>
    <w:pPr>
      <w:spacing w:before="100" w:beforeAutospacing="1" w:after="100" w:afterAutospacing="1"/>
    </w:pPr>
    <w:rPr>
      <w:lang w:val="es-MX" w:eastAsia="es-MX"/>
    </w:rPr>
  </w:style>
  <w:style w:type="paragraph" w:styleId="TDC3">
    <w:name w:val="toc 3"/>
    <w:basedOn w:val="Normal"/>
    <w:next w:val="Normal"/>
    <w:autoRedefine/>
    <w:uiPriority w:val="39"/>
    <w:unhideWhenUsed/>
    <w:rsid w:val="00E858B4"/>
    <w:pPr>
      <w:tabs>
        <w:tab w:val="right" w:leader="dot" w:pos="8828"/>
      </w:tabs>
      <w:spacing w:after="100"/>
      <w:ind w:left="709"/>
    </w:pPr>
    <w:rPr>
      <w:rFonts w:asciiTheme="minorHAnsi" w:eastAsiaTheme="minorEastAsia" w:hAnsiTheme="minorHAnsi" w:cstheme="minorBidi"/>
      <w:lang w:val="es-ES_tradnl" w:eastAsia="es-ES"/>
    </w:rPr>
  </w:style>
  <w:style w:type="character" w:customStyle="1" w:styleId="Ttulo4Car">
    <w:name w:val="Título 4 Car"/>
    <w:basedOn w:val="Fuentedeprrafopredeter"/>
    <w:link w:val="Ttulo4"/>
    <w:uiPriority w:val="9"/>
    <w:rsid w:val="00E772AB"/>
    <w:rPr>
      <w:rFonts w:asciiTheme="majorHAnsi" w:eastAsiaTheme="majorEastAsia" w:hAnsiTheme="majorHAnsi" w:cstheme="majorBidi"/>
      <w:i/>
      <w:iCs/>
      <w:color w:val="365F91" w:themeColor="accent1" w:themeShade="BF"/>
    </w:rPr>
  </w:style>
  <w:style w:type="numbering" w:customStyle="1" w:styleId="Estiloimportado1">
    <w:name w:val="Estilo importado 1"/>
    <w:rsid w:val="006B4A27"/>
    <w:pPr>
      <w:numPr>
        <w:numId w:val="3"/>
      </w:numPr>
    </w:pPr>
  </w:style>
  <w:style w:type="paragraph" w:customStyle="1" w:styleId="FootnoteTextCharCharChar1">
    <w:name w:val="Footnote Text Char Char Char1"/>
    <w:basedOn w:val="Normal"/>
    <w:next w:val="Textonotapie"/>
    <w:unhideWhenUsed/>
    <w:rsid w:val="00D6518B"/>
    <w:rPr>
      <w:rFonts w:asciiTheme="minorHAnsi" w:eastAsia="Cambria" w:hAnsiTheme="minorHAnsi" w:cstheme="minorBidi"/>
      <w:sz w:val="20"/>
      <w:szCs w:val="20"/>
      <w:lang w:val="es-MX" w:eastAsia="en-US"/>
    </w:rPr>
  </w:style>
  <w:style w:type="paragraph" w:styleId="Textoindependiente2">
    <w:name w:val="Body Text 2"/>
    <w:basedOn w:val="Normal"/>
    <w:link w:val="Textoindependiente2Car"/>
    <w:uiPriority w:val="99"/>
    <w:semiHidden/>
    <w:unhideWhenUsed/>
    <w:rsid w:val="00D6518B"/>
    <w:pPr>
      <w:spacing w:after="120" w:line="480" w:lineRule="auto"/>
    </w:pPr>
  </w:style>
  <w:style w:type="character" w:customStyle="1" w:styleId="Textoindependiente2Car">
    <w:name w:val="Texto independiente 2 Car"/>
    <w:basedOn w:val="Fuentedeprrafopredeter"/>
    <w:link w:val="Textoindependiente2"/>
    <w:uiPriority w:val="99"/>
    <w:semiHidden/>
    <w:rsid w:val="00D6518B"/>
  </w:style>
  <w:style w:type="paragraph" w:customStyle="1" w:styleId="ADB1">
    <w:name w:val="ADB1"/>
    <w:basedOn w:val="Normal"/>
    <w:next w:val="Textonotapie"/>
    <w:uiPriority w:val="99"/>
    <w:unhideWhenUsed/>
    <w:qFormat/>
    <w:rsid w:val="007E3772"/>
    <w:rPr>
      <w:rFonts w:asciiTheme="minorHAnsi" w:eastAsia="Cambria" w:hAnsiTheme="minorHAnsi" w:cstheme="minorBidi"/>
      <w:sz w:val="20"/>
      <w:szCs w:val="20"/>
      <w:lang w:val="es-MX" w:eastAsia="en-US"/>
    </w:rPr>
  </w:style>
  <w:style w:type="table" w:customStyle="1" w:styleId="TableNormal">
    <w:name w:val="Table Normal"/>
    <w:uiPriority w:val="2"/>
    <w:semiHidden/>
    <w:unhideWhenUsed/>
    <w:qFormat/>
    <w:rsid w:val="00BD2312"/>
    <w:pPr>
      <w:widowControl w:val="0"/>
      <w:autoSpaceDE w:val="0"/>
      <w:autoSpaceDN w:val="0"/>
    </w:pPr>
    <w:rPr>
      <w:rFonts w:eastAsiaTheme="minorHAns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BD2312"/>
    <w:pPr>
      <w:widowControl w:val="0"/>
      <w:autoSpaceDE w:val="0"/>
      <w:autoSpaceDN w:val="0"/>
    </w:pPr>
    <w:rPr>
      <w:rFonts w:ascii="Palatino Linotype" w:eastAsia="Palatino Linotype" w:hAnsi="Palatino Linotype" w:cs="Palatino Linotype"/>
      <w:sz w:val="22"/>
      <w:szCs w:val="22"/>
      <w:lang w:val="es-ES" w:eastAsia="en-US"/>
    </w:rPr>
  </w:style>
  <w:style w:type="character" w:customStyle="1" w:styleId="detallearticulo">
    <w:name w:val="detallearticulo"/>
    <w:basedOn w:val="Fuentedeprrafopredeter"/>
    <w:rsid w:val="0045439D"/>
  </w:style>
  <w:style w:type="character" w:customStyle="1" w:styleId="labesdetalle">
    <w:name w:val="labesdetalle"/>
    <w:basedOn w:val="Fuentedeprrafopredeter"/>
    <w:rsid w:val="0045439D"/>
  </w:style>
  <w:style w:type="character" w:customStyle="1" w:styleId="tooltiptext">
    <w:name w:val="tooltiptext"/>
    <w:basedOn w:val="Fuentedeprrafopredeter"/>
    <w:rsid w:val="0045439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4981965">
      <w:bodyDiv w:val="1"/>
      <w:marLeft w:val="0"/>
      <w:marRight w:val="0"/>
      <w:marTop w:val="0"/>
      <w:marBottom w:val="0"/>
      <w:divBdr>
        <w:top w:val="none" w:sz="0" w:space="0" w:color="auto"/>
        <w:left w:val="none" w:sz="0" w:space="0" w:color="auto"/>
        <w:bottom w:val="none" w:sz="0" w:space="0" w:color="auto"/>
        <w:right w:val="none" w:sz="0" w:space="0" w:color="auto"/>
      </w:divBdr>
    </w:div>
    <w:div w:id="159007640">
      <w:bodyDiv w:val="1"/>
      <w:marLeft w:val="0"/>
      <w:marRight w:val="0"/>
      <w:marTop w:val="0"/>
      <w:marBottom w:val="0"/>
      <w:divBdr>
        <w:top w:val="none" w:sz="0" w:space="0" w:color="auto"/>
        <w:left w:val="none" w:sz="0" w:space="0" w:color="auto"/>
        <w:bottom w:val="none" w:sz="0" w:space="0" w:color="auto"/>
        <w:right w:val="none" w:sz="0" w:space="0" w:color="auto"/>
      </w:divBdr>
    </w:div>
    <w:div w:id="248734167">
      <w:bodyDiv w:val="1"/>
      <w:marLeft w:val="0"/>
      <w:marRight w:val="0"/>
      <w:marTop w:val="0"/>
      <w:marBottom w:val="0"/>
      <w:divBdr>
        <w:top w:val="none" w:sz="0" w:space="0" w:color="auto"/>
        <w:left w:val="none" w:sz="0" w:space="0" w:color="auto"/>
        <w:bottom w:val="none" w:sz="0" w:space="0" w:color="auto"/>
        <w:right w:val="none" w:sz="0" w:space="0" w:color="auto"/>
      </w:divBdr>
    </w:div>
    <w:div w:id="463810161">
      <w:bodyDiv w:val="1"/>
      <w:marLeft w:val="0"/>
      <w:marRight w:val="0"/>
      <w:marTop w:val="0"/>
      <w:marBottom w:val="0"/>
      <w:divBdr>
        <w:top w:val="none" w:sz="0" w:space="0" w:color="auto"/>
        <w:left w:val="none" w:sz="0" w:space="0" w:color="auto"/>
        <w:bottom w:val="none" w:sz="0" w:space="0" w:color="auto"/>
        <w:right w:val="none" w:sz="0" w:space="0" w:color="auto"/>
      </w:divBdr>
    </w:div>
    <w:div w:id="490289471">
      <w:bodyDiv w:val="1"/>
      <w:marLeft w:val="0"/>
      <w:marRight w:val="0"/>
      <w:marTop w:val="0"/>
      <w:marBottom w:val="0"/>
      <w:divBdr>
        <w:top w:val="none" w:sz="0" w:space="0" w:color="auto"/>
        <w:left w:val="none" w:sz="0" w:space="0" w:color="auto"/>
        <w:bottom w:val="none" w:sz="0" w:space="0" w:color="auto"/>
        <w:right w:val="none" w:sz="0" w:space="0" w:color="auto"/>
      </w:divBdr>
    </w:div>
    <w:div w:id="535050367">
      <w:bodyDiv w:val="1"/>
      <w:marLeft w:val="0"/>
      <w:marRight w:val="0"/>
      <w:marTop w:val="0"/>
      <w:marBottom w:val="0"/>
      <w:divBdr>
        <w:top w:val="none" w:sz="0" w:space="0" w:color="auto"/>
        <w:left w:val="none" w:sz="0" w:space="0" w:color="auto"/>
        <w:bottom w:val="none" w:sz="0" w:space="0" w:color="auto"/>
        <w:right w:val="none" w:sz="0" w:space="0" w:color="auto"/>
      </w:divBdr>
    </w:div>
    <w:div w:id="559708724">
      <w:bodyDiv w:val="1"/>
      <w:marLeft w:val="0"/>
      <w:marRight w:val="0"/>
      <w:marTop w:val="0"/>
      <w:marBottom w:val="0"/>
      <w:divBdr>
        <w:top w:val="none" w:sz="0" w:space="0" w:color="auto"/>
        <w:left w:val="none" w:sz="0" w:space="0" w:color="auto"/>
        <w:bottom w:val="none" w:sz="0" w:space="0" w:color="auto"/>
        <w:right w:val="none" w:sz="0" w:space="0" w:color="auto"/>
      </w:divBdr>
    </w:div>
    <w:div w:id="706221727">
      <w:bodyDiv w:val="1"/>
      <w:marLeft w:val="0"/>
      <w:marRight w:val="0"/>
      <w:marTop w:val="0"/>
      <w:marBottom w:val="0"/>
      <w:divBdr>
        <w:top w:val="none" w:sz="0" w:space="0" w:color="auto"/>
        <w:left w:val="none" w:sz="0" w:space="0" w:color="auto"/>
        <w:bottom w:val="none" w:sz="0" w:space="0" w:color="auto"/>
        <w:right w:val="none" w:sz="0" w:space="0" w:color="auto"/>
      </w:divBdr>
    </w:div>
    <w:div w:id="746807247">
      <w:bodyDiv w:val="1"/>
      <w:marLeft w:val="0"/>
      <w:marRight w:val="0"/>
      <w:marTop w:val="0"/>
      <w:marBottom w:val="0"/>
      <w:divBdr>
        <w:top w:val="none" w:sz="0" w:space="0" w:color="auto"/>
        <w:left w:val="none" w:sz="0" w:space="0" w:color="auto"/>
        <w:bottom w:val="none" w:sz="0" w:space="0" w:color="auto"/>
        <w:right w:val="none" w:sz="0" w:space="0" w:color="auto"/>
      </w:divBdr>
    </w:div>
    <w:div w:id="759913845">
      <w:bodyDiv w:val="1"/>
      <w:marLeft w:val="0"/>
      <w:marRight w:val="0"/>
      <w:marTop w:val="0"/>
      <w:marBottom w:val="0"/>
      <w:divBdr>
        <w:top w:val="none" w:sz="0" w:space="0" w:color="auto"/>
        <w:left w:val="none" w:sz="0" w:space="0" w:color="auto"/>
        <w:bottom w:val="none" w:sz="0" w:space="0" w:color="auto"/>
        <w:right w:val="none" w:sz="0" w:space="0" w:color="auto"/>
      </w:divBdr>
    </w:div>
    <w:div w:id="825440502">
      <w:bodyDiv w:val="1"/>
      <w:marLeft w:val="0"/>
      <w:marRight w:val="0"/>
      <w:marTop w:val="0"/>
      <w:marBottom w:val="0"/>
      <w:divBdr>
        <w:top w:val="none" w:sz="0" w:space="0" w:color="auto"/>
        <w:left w:val="none" w:sz="0" w:space="0" w:color="auto"/>
        <w:bottom w:val="none" w:sz="0" w:space="0" w:color="auto"/>
        <w:right w:val="none" w:sz="0" w:space="0" w:color="auto"/>
      </w:divBdr>
      <w:divsChild>
        <w:div w:id="431822537">
          <w:marLeft w:val="0"/>
          <w:marRight w:val="0"/>
          <w:marTop w:val="0"/>
          <w:marBottom w:val="0"/>
          <w:divBdr>
            <w:top w:val="none" w:sz="0" w:space="0" w:color="auto"/>
            <w:left w:val="none" w:sz="0" w:space="0" w:color="auto"/>
            <w:bottom w:val="none" w:sz="0" w:space="0" w:color="auto"/>
            <w:right w:val="none" w:sz="0" w:space="0" w:color="auto"/>
          </w:divBdr>
          <w:divsChild>
            <w:div w:id="1490945959">
              <w:marLeft w:val="0"/>
              <w:marRight w:val="0"/>
              <w:marTop w:val="0"/>
              <w:marBottom w:val="0"/>
              <w:divBdr>
                <w:top w:val="none" w:sz="0" w:space="0" w:color="auto"/>
                <w:left w:val="none" w:sz="0" w:space="0" w:color="auto"/>
                <w:bottom w:val="none" w:sz="0" w:space="0" w:color="auto"/>
                <w:right w:val="none" w:sz="0" w:space="0" w:color="auto"/>
              </w:divBdr>
              <w:divsChild>
                <w:div w:id="1129862155">
                  <w:marLeft w:val="0"/>
                  <w:marRight w:val="0"/>
                  <w:marTop w:val="0"/>
                  <w:marBottom w:val="0"/>
                  <w:divBdr>
                    <w:top w:val="none" w:sz="0" w:space="0" w:color="auto"/>
                    <w:left w:val="none" w:sz="0" w:space="0" w:color="auto"/>
                    <w:bottom w:val="none" w:sz="0" w:space="0" w:color="auto"/>
                    <w:right w:val="none" w:sz="0" w:space="0" w:color="auto"/>
                  </w:divBdr>
                  <w:divsChild>
                    <w:div w:id="1361979587">
                      <w:marLeft w:val="0"/>
                      <w:marRight w:val="0"/>
                      <w:marTop w:val="0"/>
                      <w:marBottom w:val="0"/>
                      <w:divBdr>
                        <w:top w:val="none" w:sz="0" w:space="0" w:color="auto"/>
                        <w:left w:val="none" w:sz="0" w:space="0" w:color="auto"/>
                        <w:bottom w:val="none" w:sz="0" w:space="0" w:color="auto"/>
                        <w:right w:val="none" w:sz="0" w:space="0" w:color="auto"/>
                      </w:divBdr>
                      <w:divsChild>
                        <w:div w:id="820656658">
                          <w:marLeft w:val="0"/>
                          <w:marRight w:val="0"/>
                          <w:marTop w:val="0"/>
                          <w:marBottom w:val="0"/>
                          <w:divBdr>
                            <w:top w:val="none" w:sz="0" w:space="0" w:color="auto"/>
                            <w:left w:val="none" w:sz="0" w:space="0" w:color="auto"/>
                            <w:bottom w:val="none" w:sz="0" w:space="0" w:color="auto"/>
                            <w:right w:val="none" w:sz="0" w:space="0" w:color="auto"/>
                          </w:divBdr>
                          <w:divsChild>
                            <w:div w:id="1541090839">
                              <w:marLeft w:val="0"/>
                              <w:marRight w:val="0"/>
                              <w:marTop w:val="0"/>
                              <w:marBottom w:val="0"/>
                              <w:divBdr>
                                <w:top w:val="none" w:sz="0" w:space="0" w:color="auto"/>
                                <w:left w:val="none" w:sz="0" w:space="0" w:color="auto"/>
                                <w:bottom w:val="none" w:sz="0" w:space="0" w:color="auto"/>
                                <w:right w:val="none" w:sz="0" w:space="0" w:color="auto"/>
                              </w:divBdr>
                              <w:divsChild>
                                <w:div w:id="651564776">
                                  <w:marLeft w:val="0"/>
                                  <w:marRight w:val="0"/>
                                  <w:marTop w:val="0"/>
                                  <w:marBottom w:val="0"/>
                                  <w:divBdr>
                                    <w:top w:val="none" w:sz="0" w:space="0" w:color="auto"/>
                                    <w:left w:val="none" w:sz="0" w:space="0" w:color="auto"/>
                                    <w:bottom w:val="none" w:sz="0" w:space="0" w:color="auto"/>
                                    <w:right w:val="none" w:sz="0" w:space="0" w:color="auto"/>
                                  </w:divBdr>
                                  <w:divsChild>
                                    <w:div w:id="1808088803">
                                      <w:marLeft w:val="0"/>
                                      <w:marRight w:val="0"/>
                                      <w:marTop w:val="0"/>
                                      <w:marBottom w:val="0"/>
                                      <w:divBdr>
                                        <w:top w:val="none" w:sz="0" w:space="0" w:color="auto"/>
                                        <w:left w:val="none" w:sz="0" w:space="0" w:color="auto"/>
                                        <w:bottom w:val="none" w:sz="0" w:space="0" w:color="auto"/>
                                        <w:right w:val="none" w:sz="0" w:space="0" w:color="auto"/>
                                      </w:divBdr>
                                      <w:divsChild>
                                        <w:div w:id="1280141866">
                                          <w:marLeft w:val="0"/>
                                          <w:marRight w:val="0"/>
                                          <w:marTop w:val="0"/>
                                          <w:marBottom w:val="0"/>
                                          <w:divBdr>
                                            <w:top w:val="none" w:sz="0" w:space="0" w:color="auto"/>
                                            <w:left w:val="none" w:sz="0" w:space="0" w:color="auto"/>
                                            <w:bottom w:val="none" w:sz="0" w:space="0" w:color="auto"/>
                                            <w:right w:val="none" w:sz="0" w:space="0" w:color="auto"/>
                                          </w:divBdr>
                                          <w:divsChild>
                                            <w:div w:id="1943880410">
                                              <w:marLeft w:val="0"/>
                                              <w:marRight w:val="0"/>
                                              <w:marTop w:val="0"/>
                                              <w:marBottom w:val="0"/>
                                              <w:divBdr>
                                                <w:top w:val="single" w:sz="12" w:space="2" w:color="FFFFCC"/>
                                                <w:left w:val="single" w:sz="12" w:space="2" w:color="FFFFCC"/>
                                                <w:bottom w:val="single" w:sz="12" w:space="2" w:color="FFFFCC"/>
                                                <w:right w:val="single" w:sz="12" w:space="0" w:color="FFFFCC"/>
                                              </w:divBdr>
                                              <w:divsChild>
                                                <w:div w:id="1037853559">
                                                  <w:marLeft w:val="0"/>
                                                  <w:marRight w:val="0"/>
                                                  <w:marTop w:val="0"/>
                                                  <w:marBottom w:val="0"/>
                                                  <w:divBdr>
                                                    <w:top w:val="none" w:sz="0" w:space="0" w:color="auto"/>
                                                    <w:left w:val="none" w:sz="0" w:space="0" w:color="auto"/>
                                                    <w:bottom w:val="none" w:sz="0" w:space="0" w:color="auto"/>
                                                    <w:right w:val="none" w:sz="0" w:space="0" w:color="auto"/>
                                                  </w:divBdr>
                                                  <w:divsChild>
                                                    <w:div w:id="237793042">
                                                      <w:marLeft w:val="0"/>
                                                      <w:marRight w:val="0"/>
                                                      <w:marTop w:val="0"/>
                                                      <w:marBottom w:val="0"/>
                                                      <w:divBdr>
                                                        <w:top w:val="none" w:sz="0" w:space="0" w:color="auto"/>
                                                        <w:left w:val="none" w:sz="0" w:space="0" w:color="auto"/>
                                                        <w:bottom w:val="none" w:sz="0" w:space="0" w:color="auto"/>
                                                        <w:right w:val="none" w:sz="0" w:space="0" w:color="auto"/>
                                                      </w:divBdr>
                                                      <w:divsChild>
                                                        <w:div w:id="526220023">
                                                          <w:marLeft w:val="0"/>
                                                          <w:marRight w:val="0"/>
                                                          <w:marTop w:val="0"/>
                                                          <w:marBottom w:val="0"/>
                                                          <w:divBdr>
                                                            <w:top w:val="none" w:sz="0" w:space="0" w:color="auto"/>
                                                            <w:left w:val="none" w:sz="0" w:space="0" w:color="auto"/>
                                                            <w:bottom w:val="none" w:sz="0" w:space="0" w:color="auto"/>
                                                            <w:right w:val="none" w:sz="0" w:space="0" w:color="auto"/>
                                                          </w:divBdr>
                                                          <w:divsChild>
                                                            <w:div w:id="1194615489">
                                                              <w:marLeft w:val="0"/>
                                                              <w:marRight w:val="0"/>
                                                              <w:marTop w:val="0"/>
                                                              <w:marBottom w:val="0"/>
                                                              <w:divBdr>
                                                                <w:top w:val="none" w:sz="0" w:space="0" w:color="auto"/>
                                                                <w:left w:val="none" w:sz="0" w:space="0" w:color="auto"/>
                                                                <w:bottom w:val="none" w:sz="0" w:space="0" w:color="auto"/>
                                                                <w:right w:val="none" w:sz="0" w:space="0" w:color="auto"/>
                                                              </w:divBdr>
                                                              <w:divsChild>
                                                                <w:div w:id="887297614">
                                                                  <w:marLeft w:val="0"/>
                                                                  <w:marRight w:val="0"/>
                                                                  <w:marTop w:val="0"/>
                                                                  <w:marBottom w:val="0"/>
                                                                  <w:divBdr>
                                                                    <w:top w:val="none" w:sz="0" w:space="0" w:color="auto"/>
                                                                    <w:left w:val="none" w:sz="0" w:space="0" w:color="auto"/>
                                                                    <w:bottom w:val="none" w:sz="0" w:space="0" w:color="auto"/>
                                                                    <w:right w:val="none" w:sz="0" w:space="0" w:color="auto"/>
                                                                  </w:divBdr>
                                                                  <w:divsChild>
                                                                    <w:div w:id="199243316">
                                                                      <w:marLeft w:val="0"/>
                                                                      <w:marRight w:val="0"/>
                                                                      <w:marTop w:val="0"/>
                                                                      <w:marBottom w:val="0"/>
                                                                      <w:divBdr>
                                                                        <w:top w:val="none" w:sz="0" w:space="0" w:color="auto"/>
                                                                        <w:left w:val="none" w:sz="0" w:space="0" w:color="auto"/>
                                                                        <w:bottom w:val="none" w:sz="0" w:space="0" w:color="auto"/>
                                                                        <w:right w:val="none" w:sz="0" w:space="0" w:color="auto"/>
                                                                      </w:divBdr>
                                                                      <w:divsChild>
                                                                        <w:div w:id="996499089">
                                                                          <w:marLeft w:val="0"/>
                                                                          <w:marRight w:val="0"/>
                                                                          <w:marTop w:val="0"/>
                                                                          <w:marBottom w:val="0"/>
                                                                          <w:divBdr>
                                                                            <w:top w:val="none" w:sz="0" w:space="0" w:color="auto"/>
                                                                            <w:left w:val="none" w:sz="0" w:space="0" w:color="auto"/>
                                                                            <w:bottom w:val="none" w:sz="0" w:space="0" w:color="auto"/>
                                                                            <w:right w:val="none" w:sz="0" w:space="0" w:color="auto"/>
                                                                          </w:divBdr>
                                                                          <w:divsChild>
                                                                            <w:div w:id="192349002">
                                                                              <w:marLeft w:val="0"/>
                                                                              <w:marRight w:val="0"/>
                                                                              <w:marTop w:val="0"/>
                                                                              <w:marBottom w:val="0"/>
                                                                              <w:divBdr>
                                                                                <w:top w:val="none" w:sz="0" w:space="0" w:color="auto"/>
                                                                                <w:left w:val="none" w:sz="0" w:space="0" w:color="auto"/>
                                                                                <w:bottom w:val="none" w:sz="0" w:space="0" w:color="auto"/>
                                                                                <w:right w:val="none" w:sz="0" w:space="0" w:color="auto"/>
                                                                              </w:divBdr>
                                                                              <w:divsChild>
                                                                                <w:div w:id="268781470">
                                                                                  <w:marLeft w:val="0"/>
                                                                                  <w:marRight w:val="0"/>
                                                                                  <w:marTop w:val="0"/>
                                                                                  <w:marBottom w:val="0"/>
                                                                                  <w:divBdr>
                                                                                    <w:top w:val="none" w:sz="0" w:space="0" w:color="auto"/>
                                                                                    <w:left w:val="none" w:sz="0" w:space="0" w:color="auto"/>
                                                                                    <w:bottom w:val="none" w:sz="0" w:space="0" w:color="auto"/>
                                                                                    <w:right w:val="none" w:sz="0" w:space="0" w:color="auto"/>
                                                                                  </w:divBdr>
                                                                                  <w:divsChild>
                                                                                    <w:div w:id="1675376180">
                                                                                      <w:marLeft w:val="0"/>
                                                                                      <w:marRight w:val="0"/>
                                                                                      <w:marTop w:val="0"/>
                                                                                      <w:marBottom w:val="0"/>
                                                                                      <w:divBdr>
                                                                                        <w:top w:val="none" w:sz="0" w:space="0" w:color="auto"/>
                                                                                        <w:left w:val="none" w:sz="0" w:space="0" w:color="auto"/>
                                                                                        <w:bottom w:val="none" w:sz="0" w:space="0" w:color="auto"/>
                                                                                        <w:right w:val="none" w:sz="0" w:space="0" w:color="auto"/>
                                                                                      </w:divBdr>
                                                                                      <w:divsChild>
                                                                                        <w:div w:id="818958351">
                                                                                          <w:marLeft w:val="0"/>
                                                                                          <w:marRight w:val="120"/>
                                                                                          <w:marTop w:val="0"/>
                                                                                          <w:marBottom w:val="150"/>
                                                                                          <w:divBdr>
                                                                                            <w:top w:val="single" w:sz="2" w:space="0" w:color="EFEFEF"/>
                                                                                            <w:left w:val="single" w:sz="6" w:space="0" w:color="EFEFEF"/>
                                                                                            <w:bottom w:val="single" w:sz="6" w:space="0" w:color="E2E2E2"/>
                                                                                            <w:right w:val="single" w:sz="6" w:space="0" w:color="EFEFEF"/>
                                                                                          </w:divBdr>
                                                                                          <w:divsChild>
                                                                                            <w:div w:id="443884077">
                                                                                              <w:marLeft w:val="0"/>
                                                                                              <w:marRight w:val="0"/>
                                                                                              <w:marTop w:val="0"/>
                                                                                              <w:marBottom w:val="0"/>
                                                                                              <w:divBdr>
                                                                                                <w:top w:val="none" w:sz="0" w:space="0" w:color="auto"/>
                                                                                                <w:left w:val="none" w:sz="0" w:space="0" w:color="auto"/>
                                                                                                <w:bottom w:val="none" w:sz="0" w:space="0" w:color="auto"/>
                                                                                                <w:right w:val="none" w:sz="0" w:space="0" w:color="auto"/>
                                                                                              </w:divBdr>
                                                                                              <w:divsChild>
                                                                                                <w:div w:id="49883887">
                                                                                                  <w:marLeft w:val="0"/>
                                                                                                  <w:marRight w:val="0"/>
                                                                                                  <w:marTop w:val="0"/>
                                                                                                  <w:marBottom w:val="0"/>
                                                                                                  <w:divBdr>
                                                                                                    <w:top w:val="none" w:sz="0" w:space="0" w:color="auto"/>
                                                                                                    <w:left w:val="none" w:sz="0" w:space="0" w:color="auto"/>
                                                                                                    <w:bottom w:val="none" w:sz="0" w:space="0" w:color="auto"/>
                                                                                                    <w:right w:val="none" w:sz="0" w:space="0" w:color="auto"/>
                                                                                                  </w:divBdr>
                                                                                                  <w:divsChild>
                                                                                                    <w:div w:id="1645088632">
                                                                                                      <w:marLeft w:val="0"/>
                                                                                                      <w:marRight w:val="0"/>
                                                                                                      <w:marTop w:val="0"/>
                                                                                                      <w:marBottom w:val="0"/>
                                                                                                      <w:divBdr>
                                                                                                        <w:top w:val="none" w:sz="0" w:space="0" w:color="auto"/>
                                                                                                        <w:left w:val="none" w:sz="0" w:space="0" w:color="auto"/>
                                                                                                        <w:bottom w:val="none" w:sz="0" w:space="0" w:color="auto"/>
                                                                                                        <w:right w:val="none" w:sz="0" w:space="0" w:color="auto"/>
                                                                                                      </w:divBdr>
                                                                                                      <w:divsChild>
                                                                                                        <w:div w:id="888154538">
                                                                                                          <w:marLeft w:val="0"/>
                                                                                                          <w:marRight w:val="0"/>
                                                                                                          <w:marTop w:val="0"/>
                                                                                                          <w:marBottom w:val="0"/>
                                                                                                          <w:divBdr>
                                                                                                            <w:top w:val="none" w:sz="0" w:space="0" w:color="auto"/>
                                                                                                            <w:left w:val="none" w:sz="0" w:space="0" w:color="auto"/>
                                                                                                            <w:bottom w:val="none" w:sz="0" w:space="0" w:color="auto"/>
                                                                                                            <w:right w:val="none" w:sz="0" w:space="0" w:color="auto"/>
                                                                                                          </w:divBdr>
                                                                                                          <w:divsChild>
                                                                                                            <w:div w:id="438187754">
                                                                                                              <w:marLeft w:val="0"/>
                                                                                                              <w:marRight w:val="0"/>
                                                                                                              <w:marTop w:val="0"/>
                                                                                                              <w:marBottom w:val="0"/>
                                                                                                              <w:divBdr>
                                                                                                                <w:top w:val="single" w:sz="2" w:space="4" w:color="D8D8D8"/>
                                                                                                                <w:left w:val="single" w:sz="2" w:space="0" w:color="D8D8D8"/>
                                                                                                                <w:bottom w:val="single" w:sz="2" w:space="4" w:color="D8D8D8"/>
                                                                                                                <w:right w:val="single" w:sz="2" w:space="0" w:color="D8D8D8"/>
                                                                                                              </w:divBdr>
                                                                                                              <w:divsChild>
                                                                                                                <w:div w:id="964654766">
                                                                                                                  <w:marLeft w:val="225"/>
                                                                                                                  <w:marRight w:val="225"/>
                                                                                                                  <w:marTop w:val="75"/>
                                                                                                                  <w:marBottom w:val="75"/>
                                                                                                                  <w:divBdr>
                                                                                                                    <w:top w:val="none" w:sz="0" w:space="0" w:color="auto"/>
                                                                                                                    <w:left w:val="none" w:sz="0" w:space="0" w:color="auto"/>
                                                                                                                    <w:bottom w:val="none" w:sz="0" w:space="0" w:color="auto"/>
                                                                                                                    <w:right w:val="none" w:sz="0" w:space="0" w:color="auto"/>
                                                                                                                  </w:divBdr>
                                                                                                                  <w:divsChild>
                                                                                                                    <w:div w:id="531114085">
                                                                                                                      <w:marLeft w:val="0"/>
                                                                                                                      <w:marRight w:val="0"/>
                                                                                                                      <w:marTop w:val="0"/>
                                                                                                                      <w:marBottom w:val="0"/>
                                                                                                                      <w:divBdr>
                                                                                                                        <w:top w:val="single" w:sz="6" w:space="0" w:color="auto"/>
                                                                                                                        <w:left w:val="single" w:sz="6" w:space="0" w:color="auto"/>
                                                                                                                        <w:bottom w:val="single" w:sz="6" w:space="0" w:color="auto"/>
                                                                                                                        <w:right w:val="single" w:sz="6" w:space="0" w:color="auto"/>
                                                                                                                      </w:divBdr>
                                                                                                                      <w:divsChild>
                                                                                                                        <w:div w:id="1547793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82789582">
      <w:bodyDiv w:val="1"/>
      <w:marLeft w:val="0"/>
      <w:marRight w:val="0"/>
      <w:marTop w:val="0"/>
      <w:marBottom w:val="0"/>
      <w:divBdr>
        <w:top w:val="none" w:sz="0" w:space="0" w:color="auto"/>
        <w:left w:val="none" w:sz="0" w:space="0" w:color="auto"/>
        <w:bottom w:val="none" w:sz="0" w:space="0" w:color="auto"/>
        <w:right w:val="none" w:sz="0" w:space="0" w:color="auto"/>
      </w:divBdr>
    </w:div>
    <w:div w:id="889027156">
      <w:bodyDiv w:val="1"/>
      <w:marLeft w:val="0"/>
      <w:marRight w:val="0"/>
      <w:marTop w:val="0"/>
      <w:marBottom w:val="0"/>
      <w:divBdr>
        <w:top w:val="none" w:sz="0" w:space="0" w:color="auto"/>
        <w:left w:val="none" w:sz="0" w:space="0" w:color="auto"/>
        <w:bottom w:val="none" w:sz="0" w:space="0" w:color="auto"/>
        <w:right w:val="none" w:sz="0" w:space="0" w:color="auto"/>
      </w:divBdr>
    </w:div>
    <w:div w:id="892035962">
      <w:bodyDiv w:val="1"/>
      <w:marLeft w:val="0"/>
      <w:marRight w:val="0"/>
      <w:marTop w:val="0"/>
      <w:marBottom w:val="0"/>
      <w:divBdr>
        <w:top w:val="none" w:sz="0" w:space="0" w:color="auto"/>
        <w:left w:val="none" w:sz="0" w:space="0" w:color="auto"/>
        <w:bottom w:val="none" w:sz="0" w:space="0" w:color="auto"/>
        <w:right w:val="none" w:sz="0" w:space="0" w:color="auto"/>
      </w:divBdr>
    </w:div>
    <w:div w:id="912467891">
      <w:bodyDiv w:val="1"/>
      <w:marLeft w:val="0"/>
      <w:marRight w:val="0"/>
      <w:marTop w:val="0"/>
      <w:marBottom w:val="0"/>
      <w:divBdr>
        <w:top w:val="none" w:sz="0" w:space="0" w:color="auto"/>
        <w:left w:val="none" w:sz="0" w:space="0" w:color="auto"/>
        <w:bottom w:val="none" w:sz="0" w:space="0" w:color="auto"/>
        <w:right w:val="none" w:sz="0" w:space="0" w:color="auto"/>
      </w:divBdr>
      <w:divsChild>
        <w:div w:id="1806240640">
          <w:marLeft w:val="0"/>
          <w:marRight w:val="0"/>
          <w:marTop w:val="0"/>
          <w:marBottom w:val="0"/>
          <w:divBdr>
            <w:top w:val="none" w:sz="0" w:space="0" w:color="auto"/>
            <w:left w:val="none" w:sz="0" w:space="0" w:color="auto"/>
            <w:bottom w:val="none" w:sz="0" w:space="0" w:color="auto"/>
            <w:right w:val="none" w:sz="0" w:space="0" w:color="auto"/>
          </w:divBdr>
        </w:div>
      </w:divsChild>
    </w:div>
    <w:div w:id="1037582567">
      <w:bodyDiv w:val="1"/>
      <w:marLeft w:val="0"/>
      <w:marRight w:val="0"/>
      <w:marTop w:val="0"/>
      <w:marBottom w:val="0"/>
      <w:divBdr>
        <w:top w:val="none" w:sz="0" w:space="0" w:color="auto"/>
        <w:left w:val="none" w:sz="0" w:space="0" w:color="auto"/>
        <w:bottom w:val="none" w:sz="0" w:space="0" w:color="auto"/>
        <w:right w:val="none" w:sz="0" w:space="0" w:color="auto"/>
      </w:divBdr>
    </w:div>
    <w:div w:id="1071196504">
      <w:bodyDiv w:val="1"/>
      <w:marLeft w:val="0"/>
      <w:marRight w:val="0"/>
      <w:marTop w:val="0"/>
      <w:marBottom w:val="0"/>
      <w:divBdr>
        <w:top w:val="none" w:sz="0" w:space="0" w:color="auto"/>
        <w:left w:val="none" w:sz="0" w:space="0" w:color="auto"/>
        <w:bottom w:val="none" w:sz="0" w:space="0" w:color="auto"/>
        <w:right w:val="none" w:sz="0" w:space="0" w:color="auto"/>
      </w:divBdr>
    </w:div>
    <w:div w:id="1073040504">
      <w:bodyDiv w:val="1"/>
      <w:marLeft w:val="0"/>
      <w:marRight w:val="0"/>
      <w:marTop w:val="0"/>
      <w:marBottom w:val="0"/>
      <w:divBdr>
        <w:top w:val="none" w:sz="0" w:space="0" w:color="auto"/>
        <w:left w:val="none" w:sz="0" w:space="0" w:color="auto"/>
        <w:bottom w:val="none" w:sz="0" w:space="0" w:color="auto"/>
        <w:right w:val="none" w:sz="0" w:space="0" w:color="auto"/>
      </w:divBdr>
    </w:div>
    <w:div w:id="1083792492">
      <w:bodyDiv w:val="1"/>
      <w:marLeft w:val="0"/>
      <w:marRight w:val="0"/>
      <w:marTop w:val="0"/>
      <w:marBottom w:val="0"/>
      <w:divBdr>
        <w:top w:val="none" w:sz="0" w:space="0" w:color="auto"/>
        <w:left w:val="none" w:sz="0" w:space="0" w:color="auto"/>
        <w:bottom w:val="none" w:sz="0" w:space="0" w:color="auto"/>
        <w:right w:val="none" w:sz="0" w:space="0" w:color="auto"/>
      </w:divBdr>
    </w:div>
    <w:div w:id="1098867589">
      <w:bodyDiv w:val="1"/>
      <w:marLeft w:val="0"/>
      <w:marRight w:val="0"/>
      <w:marTop w:val="0"/>
      <w:marBottom w:val="0"/>
      <w:divBdr>
        <w:top w:val="none" w:sz="0" w:space="0" w:color="auto"/>
        <w:left w:val="none" w:sz="0" w:space="0" w:color="auto"/>
        <w:bottom w:val="none" w:sz="0" w:space="0" w:color="auto"/>
        <w:right w:val="none" w:sz="0" w:space="0" w:color="auto"/>
      </w:divBdr>
    </w:div>
    <w:div w:id="1179655457">
      <w:bodyDiv w:val="1"/>
      <w:marLeft w:val="0"/>
      <w:marRight w:val="0"/>
      <w:marTop w:val="0"/>
      <w:marBottom w:val="0"/>
      <w:divBdr>
        <w:top w:val="none" w:sz="0" w:space="0" w:color="auto"/>
        <w:left w:val="none" w:sz="0" w:space="0" w:color="auto"/>
        <w:bottom w:val="none" w:sz="0" w:space="0" w:color="auto"/>
        <w:right w:val="none" w:sz="0" w:space="0" w:color="auto"/>
      </w:divBdr>
    </w:div>
    <w:div w:id="1217550754">
      <w:bodyDiv w:val="1"/>
      <w:marLeft w:val="0"/>
      <w:marRight w:val="0"/>
      <w:marTop w:val="0"/>
      <w:marBottom w:val="0"/>
      <w:divBdr>
        <w:top w:val="none" w:sz="0" w:space="0" w:color="auto"/>
        <w:left w:val="none" w:sz="0" w:space="0" w:color="auto"/>
        <w:bottom w:val="none" w:sz="0" w:space="0" w:color="auto"/>
        <w:right w:val="none" w:sz="0" w:space="0" w:color="auto"/>
      </w:divBdr>
    </w:div>
    <w:div w:id="1252474564">
      <w:bodyDiv w:val="1"/>
      <w:marLeft w:val="0"/>
      <w:marRight w:val="0"/>
      <w:marTop w:val="0"/>
      <w:marBottom w:val="0"/>
      <w:divBdr>
        <w:top w:val="none" w:sz="0" w:space="0" w:color="auto"/>
        <w:left w:val="none" w:sz="0" w:space="0" w:color="auto"/>
        <w:bottom w:val="none" w:sz="0" w:space="0" w:color="auto"/>
        <w:right w:val="none" w:sz="0" w:space="0" w:color="auto"/>
      </w:divBdr>
    </w:div>
    <w:div w:id="1313486866">
      <w:bodyDiv w:val="1"/>
      <w:marLeft w:val="0"/>
      <w:marRight w:val="0"/>
      <w:marTop w:val="0"/>
      <w:marBottom w:val="0"/>
      <w:divBdr>
        <w:top w:val="none" w:sz="0" w:space="0" w:color="auto"/>
        <w:left w:val="none" w:sz="0" w:space="0" w:color="auto"/>
        <w:bottom w:val="none" w:sz="0" w:space="0" w:color="auto"/>
        <w:right w:val="none" w:sz="0" w:space="0" w:color="auto"/>
      </w:divBdr>
    </w:div>
    <w:div w:id="1389766614">
      <w:bodyDiv w:val="1"/>
      <w:marLeft w:val="0"/>
      <w:marRight w:val="0"/>
      <w:marTop w:val="0"/>
      <w:marBottom w:val="0"/>
      <w:divBdr>
        <w:top w:val="none" w:sz="0" w:space="0" w:color="auto"/>
        <w:left w:val="none" w:sz="0" w:space="0" w:color="auto"/>
        <w:bottom w:val="none" w:sz="0" w:space="0" w:color="auto"/>
        <w:right w:val="none" w:sz="0" w:space="0" w:color="auto"/>
      </w:divBdr>
    </w:div>
    <w:div w:id="1408503357">
      <w:bodyDiv w:val="1"/>
      <w:marLeft w:val="0"/>
      <w:marRight w:val="0"/>
      <w:marTop w:val="0"/>
      <w:marBottom w:val="0"/>
      <w:divBdr>
        <w:top w:val="none" w:sz="0" w:space="0" w:color="auto"/>
        <w:left w:val="none" w:sz="0" w:space="0" w:color="auto"/>
        <w:bottom w:val="none" w:sz="0" w:space="0" w:color="auto"/>
        <w:right w:val="none" w:sz="0" w:space="0" w:color="auto"/>
      </w:divBdr>
    </w:div>
    <w:div w:id="1416244821">
      <w:bodyDiv w:val="1"/>
      <w:marLeft w:val="0"/>
      <w:marRight w:val="0"/>
      <w:marTop w:val="0"/>
      <w:marBottom w:val="0"/>
      <w:divBdr>
        <w:top w:val="none" w:sz="0" w:space="0" w:color="auto"/>
        <w:left w:val="none" w:sz="0" w:space="0" w:color="auto"/>
        <w:bottom w:val="none" w:sz="0" w:space="0" w:color="auto"/>
        <w:right w:val="none" w:sz="0" w:space="0" w:color="auto"/>
      </w:divBdr>
    </w:div>
    <w:div w:id="1472213599">
      <w:bodyDiv w:val="1"/>
      <w:marLeft w:val="0"/>
      <w:marRight w:val="0"/>
      <w:marTop w:val="0"/>
      <w:marBottom w:val="0"/>
      <w:divBdr>
        <w:top w:val="none" w:sz="0" w:space="0" w:color="auto"/>
        <w:left w:val="none" w:sz="0" w:space="0" w:color="auto"/>
        <w:bottom w:val="none" w:sz="0" w:space="0" w:color="auto"/>
        <w:right w:val="none" w:sz="0" w:space="0" w:color="auto"/>
      </w:divBdr>
    </w:div>
    <w:div w:id="1498882456">
      <w:bodyDiv w:val="1"/>
      <w:marLeft w:val="0"/>
      <w:marRight w:val="0"/>
      <w:marTop w:val="0"/>
      <w:marBottom w:val="0"/>
      <w:divBdr>
        <w:top w:val="none" w:sz="0" w:space="0" w:color="auto"/>
        <w:left w:val="none" w:sz="0" w:space="0" w:color="auto"/>
        <w:bottom w:val="none" w:sz="0" w:space="0" w:color="auto"/>
        <w:right w:val="none" w:sz="0" w:space="0" w:color="auto"/>
      </w:divBdr>
    </w:div>
    <w:div w:id="1588689171">
      <w:bodyDiv w:val="1"/>
      <w:marLeft w:val="0"/>
      <w:marRight w:val="0"/>
      <w:marTop w:val="0"/>
      <w:marBottom w:val="0"/>
      <w:divBdr>
        <w:top w:val="none" w:sz="0" w:space="0" w:color="auto"/>
        <w:left w:val="none" w:sz="0" w:space="0" w:color="auto"/>
        <w:bottom w:val="none" w:sz="0" w:space="0" w:color="auto"/>
        <w:right w:val="none" w:sz="0" w:space="0" w:color="auto"/>
      </w:divBdr>
    </w:div>
    <w:div w:id="1611745681">
      <w:bodyDiv w:val="1"/>
      <w:marLeft w:val="0"/>
      <w:marRight w:val="0"/>
      <w:marTop w:val="0"/>
      <w:marBottom w:val="0"/>
      <w:divBdr>
        <w:top w:val="none" w:sz="0" w:space="0" w:color="auto"/>
        <w:left w:val="none" w:sz="0" w:space="0" w:color="auto"/>
        <w:bottom w:val="none" w:sz="0" w:space="0" w:color="auto"/>
        <w:right w:val="none" w:sz="0" w:space="0" w:color="auto"/>
      </w:divBdr>
    </w:div>
    <w:div w:id="1643776418">
      <w:bodyDiv w:val="1"/>
      <w:marLeft w:val="0"/>
      <w:marRight w:val="0"/>
      <w:marTop w:val="0"/>
      <w:marBottom w:val="0"/>
      <w:divBdr>
        <w:top w:val="none" w:sz="0" w:space="0" w:color="auto"/>
        <w:left w:val="none" w:sz="0" w:space="0" w:color="auto"/>
        <w:bottom w:val="none" w:sz="0" w:space="0" w:color="auto"/>
        <w:right w:val="none" w:sz="0" w:space="0" w:color="auto"/>
      </w:divBdr>
    </w:div>
    <w:div w:id="1651399356">
      <w:bodyDiv w:val="1"/>
      <w:marLeft w:val="0"/>
      <w:marRight w:val="0"/>
      <w:marTop w:val="0"/>
      <w:marBottom w:val="0"/>
      <w:divBdr>
        <w:top w:val="none" w:sz="0" w:space="0" w:color="auto"/>
        <w:left w:val="none" w:sz="0" w:space="0" w:color="auto"/>
        <w:bottom w:val="none" w:sz="0" w:space="0" w:color="auto"/>
        <w:right w:val="none" w:sz="0" w:space="0" w:color="auto"/>
      </w:divBdr>
    </w:div>
    <w:div w:id="1723482536">
      <w:bodyDiv w:val="1"/>
      <w:marLeft w:val="0"/>
      <w:marRight w:val="0"/>
      <w:marTop w:val="0"/>
      <w:marBottom w:val="0"/>
      <w:divBdr>
        <w:top w:val="none" w:sz="0" w:space="0" w:color="auto"/>
        <w:left w:val="none" w:sz="0" w:space="0" w:color="auto"/>
        <w:bottom w:val="none" w:sz="0" w:space="0" w:color="auto"/>
        <w:right w:val="none" w:sz="0" w:space="0" w:color="auto"/>
      </w:divBdr>
      <w:divsChild>
        <w:div w:id="1819616865">
          <w:marLeft w:val="0"/>
          <w:marRight w:val="0"/>
          <w:marTop w:val="0"/>
          <w:marBottom w:val="0"/>
          <w:divBdr>
            <w:top w:val="none" w:sz="0" w:space="0" w:color="auto"/>
            <w:left w:val="none" w:sz="0" w:space="0" w:color="auto"/>
            <w:bottom w:val="none" w:sz="0" w:space="0" w:color="auto"/>
            <w:right w:val="none" w:sz="0" w:space="0" w:color="auto"/>
          </w:divBdr>
        </w:div>
      </w:divsChild>
    </w:div>
    <w:div w:id="1827624197">
      <w:bodyDiv w:val="1"/>
      <w:marLeft w:val="0"/>
      <w:marRight w:val="0"/>
      <w:marTop w:val="0"/>
      <w:marBottom w:val="0"/>
      <w:divBdr>
        <w:top w:val="none" w:sz="0" w:space="0" w:color="auto"/>
        <w:left w:val="none" w:sz="0" w:space="0" w:color="auto"/>
        <w:bottom w:val="none" w:sz="0" w:space="0" w:color="auto"/>
        <w:right w:val="none" w:sz="0" w:space="0" w:color="auto"/>
      </w:divBdr>
    </w:div>
    <w:div w:id="1864393297">
      <w:bodyDiv w:val="1"/>
      <w:marLeft w:val="0"/>
      <w:marRight w:val="0"/>
      <w:marTop w:val="0"/>
      <w:marBottom w:val="0"/>
      <w:divBdr>
        <w:top w:val="none" w:sz="0" w:space="0" w:color="auto"/>
        <w:left w:val="none" w:sz="0" w:space="0" w:color="auto"/>
        <w:bottom w:val="none" w:sz="0" w:space="0" w:color="auto"/>
        <w:right w:val="none" w:sz="0" w:space="0" w:color="auto"/>
      </w:divBdr>
    </w:div>
    <w:div w:id="1927954726">
      <w:bodyDiv w:val="1"/>
      <w:marLeft w:val="0"/>
      <w:marRight w:val="0"/>
      <w:marTop w:val="0"/>
      <w:marBottom w:val="0"/>
      <w:divBdr>
        <w:top w:val="none" w:sz="0" w:space="0" w:color="auto"/>
        <w:left w:val="none" w:sz="0" w:space="0" w:color="auto"/>
        <w:bottom w:val="none" w:sz="0" w:space="0" w:color="auto"/>
        <w:right w:val="none" w:sz="0" w:space="0" w:color="auto"/>
      </w:divBdr>
    </w:div>
    <w:div w:id="1944919132">
      <w:bodyDiv w:val="1"/>
      <w:marLeft w:val="0"/>
      <w:marRight w:val="0"/>
      <w:marTop w:val="0"/>
      <w:marBottom w:val="0"/>
      <w:divBdr>
        <w:top w:val="none" w:sz="0" w:space="0" w:color="auto"/>
        <w:left w:val="none" w:sz="0" w:space="0" w:color="auto"/>
        <w:bottom w:val="none" w:sz="0" w:space="0" w:color="auto"/>
        <w:right w:val="none" w:sz="0" w:space="0" w:color="auto"/>
      </w:divBdr>
    </w:div>
    <w:div w:id="1956792479">
      <w:bodyDiv w:val="1"/>
      <w:marLeft w:val="0"/>
      <w:marRight w:val="0"/>
      <w:marTop w:val="0"/>
      <w:marBottom w:val="0"/>
      <w:divBdr>
        <w:top w:val="none" w:sz="0" w:space="0" w:color="auto"/>
        <w:left w:val="none" w:sz="0" w:space="0" w:color="auto"/>
        <w:bottom w:val="none" w:sz="0" w:space="0" w:color="auto"/>
        <w:right w:val="none" w:sz="0" w:space="0" w:color="auto"/>
      </w:divBdr>
    </w:div>
    <w:div w:id="2005890363">
      <w:bodyDiv w:val="1"/>
      <w:marLeft w:val="0"/>
      <w:marRight w:val="0"/>
      <w:marTop w:val="0"/>
      <w:marBottom w:val="0"/>
      <w:divBdr>
        <w:top w:val="none" w:sz="0" w:space="0" w:color="auto"/>
        <w:left w:val="none" w:sz="0" w:space="0" w:color="auto"/>
        <w:bottom w:val="none" w:sz="0" w:space="0" w:color="auto"/>
        <w:right w:val="none" w:sz="0" w:space="0" w:color="auto"/>
      </w:divBdr>
    </w:div>
    <w:div w:id="2026665184">
      <w:bodyDiv w:val="1"/>
      <w:marLeft w:val="0"/>
      <w:marRight w:val="0"/>
      <w:marTop w:val="0"/>
      <w:marBottom w:val="0"/>
      <w:divBdr>
        <w:top w:val="none" w:sz="0" w:space="0" w:color="auto"/>
        <w:left w:val="none" w:sz="0" w:space="0" w:color="auto"/>
        <w:bottom w:val="none" w:sz="0" w:space="0" w:color="auto"/>
        <w:right w:val="none" w:sz="0" w:space="0" w:color="auto"/>
      </w:divBdr>
    </w:div>
    <w:div w:id="2055228282">
      <w:bodyDiv w:val="1"/>
      <w:marLeft w:val="0"/>
      <w:marRight w:val="0"/>
      <w:marTop w:val="0"/>
      <w:marBottom w:val="0"/>
      <w:divBdr>
        <w:top w:val="none" w:sz="0" w:space="0" w:color="auto"/>
        <w:left w:val="none" w:sz="0" w:space="0" w:color="auto"/>
        <w:bottom w:val="none" w:sz="0" w:space="0" w:color="auto"/>
        <w:right w:val="none" w:sz="0" w:space="0" w:color="auto"/>
      </w:divBdr>
    </w:div>
    <w:div w:id="2074935391">
      <w:bodyDiv w:val="1"/>
      <w:marLeft w:val="0"/>
      <w:marRight w:val="0"/>
      <w:marTop w:val="0"/>
      <w:marBottom w:val="0"/>
      <w:divBdr>
        <w:top w:val="none" w:sz="0" w:space="0" w:color="auto"/>
        <w:left w:val="none" w:sz="0" w:space="0" w:color="auto"/>
        <w:bottom w:val="none" w:sz="0" w:space="0" w:color="auto"/>
        <w:right w:val="none" w:sz="0" w:space="0" w:color="auto"/>
      </w:divBdr>
    </w:div>
    <w:div w:id="2130472745">
      <w:bodyDiv w:val="1"/>
      <w:marLeft w:val="0"/>
      <w:marRight w:val="0"/>
      <w:marTop w:val="0"/>
      <w:marBottom w:val="0"/>
      <w:divBdr>
        <w:top w:val="none" w:sz="0" w:space="0" w:color="auto"/>
        <w:left w:val="none" w:sz="0" w:space="0" w:color="auto"/>
        <w:bottom w:val="none" w:sz="0" w:space="0" w:color="auto"/>
        <w:right w:val="none" w:sz="0" w:space="0" w:color="auto"/>
      </w:divBdr>
    </w:div>
    <w:div w:id="214473505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javascript:abrirAcuseRR('355620');" TargetMode="External"/><Relationship Id="rId13" Type="http://schemas.openxmlformats.org/officeDocument/2006/relationships/image" Target="media/image1.tiff"/><Relationship Id="rId18" Type="http://schemas.openxmlformats.org/officeDocument/2006/relationships/image" Target="media/image6.tiff"/><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hyperlink" Target="javascript:abrirAcuseRR('355620');" TargetMode="External"/><Relationship Id="rId17" Type="http://schemas.openxmlformats.org/officeDocument/2006/relationships/image" Target="media/image5.tiff"/><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4.tiff"/><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javascript:abrirAcuseRR('355620');" TargetMode="External"/><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3.tiff"/><Relationship Id="rId23" Type="http://schemas.openxmlformats.org/officeDocument/2006/relationships/footer" Target="footer2.xml"/><Relationship Id="rId10" Type="http://schemas.openxmlformats.org/officeDocument/2006/relationships/hyperlink" Target="javascript:abrirAcuseRR('355620');" TargetMode="External"/><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javascript:abrirAcuseRR('355620');" TargetMode="External"/><Relationship Id="rId14" Type="http://schemas.openxmlformats.org/officeDocument/2006/relationships/image" Target="media/image2.tiff"/><Relationship Id="rId22"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7.jpeg"/></Relationships>
</file>

<file path=word/_rels/header2.xml.rels><?xml version="1.0" encoding="UTF-8" standalone="yes"?>
<Relationships xmlns="http://schemas.openxmlformats.org/package/2006/relationships"><Relationship Id="rId1" Type="http://schemas.openxmlformats.org/officeDocument/2006/relationships/image" Target="media/image7.jpeg"/></Relationships>
</file>

<file path=word/_rels/header3.xml.rels><?xml version="1.0" encoding="UTF-8" standalone="yes"?>
<Relationships xmlns="http://schemas.openxmlformats.org/package/2006/relationships"><Relationship Id="rId1" Type="http://schemas.openxmlformats.org/officeDocument/2006/relationships/image" Target="media/image7.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3D931C6-DD9C-4773-B4CE-C78078E89E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TotalTime>
  <Pages>44</Pages>
  <Words>7577</Words>
  <Characters>41679</Characters>
  <Application>Microsoft Office Word</Application>
  <DocSecurity>0</DocSecurity>
  <Lines>347</Lines>
  <Paragraphs>98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49158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iMac</dc:creator>
  <cp:keywords/>
  <dc:description/>
  <cp:lastModifiedBy>C.P. Verónica Mtz</cp:lastModifiedBy>
  <cp:revision>6</cp:revision>
  <cp:lastPrinted>2019-01-16T02:59:00Z</cp:lastPrinted>
  <dcterms:created xsi:type="dcterms:W3CDTF">2021-03-11T18:42:00Z</dcterms:created>
  <dcterms:modified xsi:type="dcterms:W3CDTF">2021-04-29T23:54:00Z</dcterms:modified>
</cp:coreProperties>
</file>