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196159F" w14:textId="7B4B19FB" w:rsidR="002E5396" w:rsidRPr="00D84317" w:rsidRDefault="002E5396" w:rsidP="002E5396">
      <w:pPr>
        <w:spacing w:before="240" w:after="240" w:line="360" w:lineRule="auto"/>
        <w:jc w:val="both"/>
        <w:rPr>
          <w:rFonts w:ascii="Palatino Linotype" w:hAnsi="Palatino Linotype" w:cs="Arial"/>
        </w:rPr>
      </w:pPr>
      <w:r w:rsidRPr="00080788">
        <w:rPr>
          <w:rFonts w:ascii="Palatino Linotype" w:hAnsi="Palatino Linotype"/>
        </w:rPr>
        <w:t xml:space="preserve">Resolución del Pleno del Instituto de Transparencia, Acceso a la Información Pública y Protección de Datos Personales del Estado de México y Municipios, </w:t>
      </w:r>
      <w:r w:rsidRPr="00080788">
        <w:rPr>
          <w:rFonts w:ascii="Palatino Linotype" w:eastAsia="Calibri" w:hAnsi="Palatino Linotype" w:cs="Arial"/>
        </w:rPr>
        <w:t>con domicilio en Metepec, Estado de México,</w:t>
      </w:r>
      <w:r w:rsidRPr="00080788">
        <w:rPr>
          <w:rFonts w:ascii="Palatino Linotype" w:hAnsi="Palatino Linotype"/>
        </w:rPr>
        <w:t xml:space="preserve"> de fecha</w:t>
      </w:r>
      <w:r w:rsidRPr="00080788">
        <w:rPr>
          <w:rStyle w:val="apple-converted-space"/>
          <w:rFonts w:ascii="Palatino Linotype" w:hAnsi="Palatino Linotype" w:cs="Arial"/>
        </w:rPr>
        <w:t xml:space="preserve"> </w:t>
      </w:r>
      <w:r w:rsidR="00342C49">
        <w:rPr>
          <w:rStyle w:val="apple-converted-space"/>
          <w:rFonts w:ascii="Palatino Linotype" w:hAnsi="Palatino Linotype" w:cs="Arial"/>
        </w:rPr>
        <w:t>veintisiete</w:t>
      </w:r>
      <w:r w:rsidR="0034725F">
        <w:rPr>
          <w:rStyle w:val="apple-converted-space"/>
          <w:rFonts w:ascii="Palatino Linotype" w:hAnsi="Palatino Linotype" w:cs="Arial"/>
        </w:rPr>
        <w:t xml:space="preserve"> de octubre</w:t>
      </w:r>
      <w:r w:rsidR="00FC37F3">
        <w:rPr>
          <w:rStyle w:val="normaltextrun"/>
          <w:rFonts w:ascii="Palatino Linotype" w:hAnsi="Palatino Linotype" w:cs="Arial"/>
        </w:rPr>
        <w:t xml:space="preserve"> de</w:t>
      </w:r>
      <w:r w:rsidR="009D67A9">
        <w:rPr>
          <w:rStyle w:val="normaltextrun"/>
          <w:rFonts w:ascii="Palatino Linotype" w:hAnsi="Palatino Linotype" w:cs="Arial"/>
        </w:rPr>
        <w:t>l dos mil veintiuno</w:t>
      </w:r>
      <w:r w:rsidRPr="00D84317">
        <w:rPr>
          <w:rStyle w:val="normaltextrun"/>
          <w:rFonts w:ascii="Palatino Linotype" w:hAnsi="Palatino Linotype" w:cs="Arial"/>
        </w:rPr>
        <w:t>.</w:t>
      </w:r>
    </w:p>
    <w:p w14:paraId="45C84263" w14:textId="58BD3F5B" w:rsidR="002E5396" w:rsidRPr="00080788" w:rsidRDefault="002E5396" w:rsidP="002E5396">
      <w:pPr>
        <w:spacing w:before="240" w:after="240" w:line="360" w:lineRule="auto"/>
        <w:jc w:val="both"/>
        <w:rPr>
          <w:rFonts w:ascii="Palatino Linotype" w:hAnsi="Palatino Linotype" w:cs="Arial"/>
        </w:rPr>
      </w:pPr>
      <w:r w:rsidRPr="00080788">
        <w:rPr>
          <w:rFonts w:ascii="Palatino Linotype" w:hAnsi="Palatino Linotype" w:cs="Arial"/>
          <w:b/>
        </w:rPr>
        <w:t>V</w:t>
      </w:r>
      <w:r w:rsidRPr="00FB05D2">
        <w:rPr>
          <w:rFonts w:ascii="Palatino Linotype" w:hAnsi="Palatino Linotype" w:cs="Arial"/>
          <w:b/>
        </w:rPr>
        <w:t>isto</w:t>
      </w:r>
      <w:r w:rsidR="00FB05D2" w:rsidRPr="00FB05D2">
        <w:rPr>
          <w:rFonts w:ascii="Palatino Linotype" w:hAnsi="Palatino Linotype" w:cs="Arial"/>
          <w:b/>
        </w:rPr>
        <w:t>s</w:t>
      </w:r>
      <w:r w:rsidR="00FB05D2">
        <w:rPr>
          <w:rFonts w:ascii="Palatino Linotype" w:hAnsi="Palatino Linotype" w:cs="Arial"/>
        </w:rPr>
        <w:t xml:space="preserve"> los</w:t>
      </w:r>
      <w:r w:rsidRPr="00080788">
        <w:rPr>
          <w:rFonts w:ascii="Palatino Linotype" w:hAnsi="Palatino Linotype" w:cs="Arial"/>
        </w:rPr>
        <w:t xml:space="preserve"> expediente</w:t>
      </w:r>
      <w:r w:rsidR="00FB05D2">
        <w:rPr>
          <w:rFonts w:ascii="Palatino Linotype" w:hAnsi="Palatino Linotype" w:cs="Arial"/>
        </w:rPr>
        <w:t>s</w:t>
      </w:r>
      <w:r w:rsidRPr="00080788">
        <w:rPr>
          <w:rFonts w:ascii="Palatino Linotype" w:hAnsi="Palatino Linotype" w:cs="Arial"/>
        </w:rPr>
        <w:t xml:space="preserve"> relativo</w:t>
      </w:r>
      <w:r w:rsidR="00FB05D2">
        <w:rPr>
          <w:rFonts w:ascii="Palatino Linotype" w:hAnsi="Palatino Linotype" w:cs="Arial"/>
        </w:rPr>
        <w:t>s</w:t>
      </w:r>
      <w:r w:rsidR="0034725F">
        <w:rPr>
          <w:rFonts w:ascii="Palatino Linotype" w:hAnsi="Palatino Linotype" w:cs="Arial"/>
        </w:rPr>
        <w:t xml:space="preserve"> a los</w:t>
      </w:r>
      <w:r w:rsidRPr="00080788">
        <w:rPr>
          <w:rFonts w:ascii="Palatino Linotype" w:hAnsi="Palatino Linotype" w:cs="Arial"/>
        </w:rPr>
        <w:t xml:space="preserve"> recurso</w:t>
      </w:r>
      <w:r w:rsidR="0034725F">
        <w:rPr>
          <w:rFonts w:ascii="Palatino Linotype" w:hAnsi="Palatino Linotype" w:cs="Arial"/>
        </w:rPr>
        <w:t>s</w:t>
      </w:r>
      <w:r w:rsidRPr="00080788">
        <w:rPr>
          <w:rFonts w:ascii="Palatino Linotype" w:hAnsi="Palatino Linotype" w:cs="Arial"/>
        </w:rPr>
        <w:t xml:space="preserve"> de revisión </w:t>
      </w:r>
      <w:r w:rsidR="00342C49">
        <w:rPr>
          <w:rFonts w:ascii="Palatino Linotype" w:hAnsi="Palatino Linotype" w:cs="Arial"/>
          <w:b/>
          <w:bCs/>
        </w:rPr>
        <w:t>03644</w:t>
      </w:r>
      <w:r w:rsidR="00523162">
        <w:rPr>
          <w:rFonts w:ascii="Palatino Linotype" w:hAnsi="Palatino Linotype" w:cs="Arial"/>
          <w:b/>
          <w:bCs/>
        </w:rPr>
        <w:t>/</w:t>
      </w:r>
      <w:r w:rsidR="009D67A9">
        <w:rPr>
          <w:rFonts w:ascii="Palatino Linotype" w:hAnsi="Palatino Linotype" w:cs="Arial"/>
          <w:b/>
          <w:bCs/>
        </w:rPr>
        <w:t>INFOEM/IP/RR/2021</w:t>
      </w:r>
      <w:r w:rsidR="00342C49">
        <w:rPr>
          <w:rFonts w:ascii="Palatino Linotype" w:hAnsi="Palatino Linotype" w:cs="Arial"/>
          <w:b/>
          <w:bCs/>
        </w:rPr>
        <w:t xml:space="preserve"> y 03647</w:t>
      </w:r>
      <w:r w:rsidR="0034725F">
        <w:rPr>
          <w:rFonts w:ascii="Palatino Linotype" w:hAnsi="Palatino Linotype" w:cs="Arial"/>
          <w:b/>
          <w:bCs/>
        </w:rPr>
        <w:t>/INFOEM/IP/RR/2021</w:t>
      </w:r>
      <w:r w:rsidRPr="00080788">
        <w:rPr>
          <w:rFonts w:ascii="Palatino Linotype" w:hAnsi="Palatino Linotype" w:cs="Arial"/>
        </w:rPr>
        <w:t>, interpuesto</w:t>
      </w:r>
      <w:r w:rsidR="007214BD">
        <w:rPr>
          <w:rFonts w:ascii="Palatino Linotype" w:hAnsi="Palatino Linotype" w:cs="Arial"/>
        </w:rPr>
        <w:t>s</w:t>
      </w:r>
      <w:r w:rsidRPr="00080788">
        <w:rPr>
          <w:rFonts w:ascii="Palatino Linotype" w:hAnsi="Palatino Linotype" w:cs="Arial"/>
        </w:rPr>
        <w:t xml:space="preserve"> por</w:t>
      </w:r>
      <w:r w:rsidR="00CC2B1D">
        <w:rPr>
          <w:rFonts w:ascii="Palatino Linotype" w:hAnsi="Palatino Linotype" w:cs="Arial"/>
          <w:b/>
        </w:rPr>
        <w:t xml:space="preserve"> </w:t>
      </w:r>
      <w:r w:rsidR="00AC7003">
        <w:rPr>
          <w:rFonts w:ascii="Palatino Linotype" w:hAnsi="Palatino Linotype" w:cs="Arial"/>
          <w:b/>
        </w:rPr>
        <w:t xml:space="preserve">XXXXX </w:t>
      </w:r>
      <w:proofErr w:type="spellStart"/>
      <w:r w:rsidR="00AC7003">
        <w:rPr>
          <w:rFonts w:ascii="Palatino Linotype" w:hAnsi="Palatino Linotype" w:cs="Arial"/>
          <w:b/>
        </w:rPr>
        <w:t>XXXXX</w:t>
      </w:r>
      <w:proofErr w:type="spellEnd"/>
      <w:r w:rsidR="00AC7003">
        <w:rPr>
          <w:rFonts w:ascii="Palatino Linotype" w:hAnsi="Palatino Linotype" w:cs="Arial"/>
          <w:b/>
        </w:rPr>
        <w:t xml:space="preserve"> </w:t>
      </w:r>
      <w:proofErr w:type="spellStart"/>
      <w:r w:rsidR="00AC7003">
        <w:rPr>
          <w:rFonts w:ascii="Palatino Linotype" w:hAnsi="Palatino Linotype" w:cs="Arial"/>
          <w:b/>
        </w:rPr>
        <w:t>XXXXX</w:t>
      </w:r>
      <w:proofErr w:type="spellEnd"/>
      <w:r w:rsidR="00116785">
        <w:rPr>
          <w:rFonts w:ascii="Palatino Linotype" w:hAnsi="Palatino Linotype" w:cs="Arial"/>
        </w:rPr>
        <w:t xml:space="preserve">, en lo sucesivo </w:t>
      </w:r>
      <w:r w:rsidR="00342C49">
        <w:rPr>
          <w:rFonts w:ascii="Palatino Linotype" w:hAnsi="Palatino Linotype" w:cs="Arial"/>
        </w:rPr>
        <w:t>la recurrente</w:t>
      </w:r>
      <w:r w:rsidR="0034725F">
        <w:rPr>
          <w:rFonts w:ascii="Palatino Linotype" w:hAnsi="Palatino Linotype" w:cs="Arial"/>
        </w:rPr>
        <w:t xml:space="preserve"> en contra de las </w:t>
      </w:r>
      <w:r w:rsidRPr="00080788">
        <w:rPr>
          <w:rFonts w:ascii="Palatino Linotype" w:hAnsi="Palatino Linotype" w:cs="Arial"/>
        </w:rPr>
        <w:t>respuesta</w:t>
      </w:r>
      <w:r w:rsidR="0034725F">
        <w:rPr>
          <w:rFonts w:ascii="Palatino Linotype" w:hAnsi="Palatino Linotype" w:cs="Arial"/>
        </w:rPr>
        <w:t>s</w:t>
      </w:r>
      <w:r w:rsidRPr="00080788">
        <w:rPr>
          <w:rFonts w:ascii="Palatino Linotype" w:hAnsi="Palatino Linotype" w:cs="Arial"/>
        </w:rPr>
        <w:t xml:space="preserve"> a su</w:t>
      </w:r>
      <w:r w:rsidR="0034725F">
        <w:rPr>
          <w:rFonts w:ascii="Palatino Linotype" w:hAnsi="Palatino Linotype" w:cs="Arial"/>
        </w:rPr>
        <w:t>s</w:t>
      </w:r>
      <w:r w:rsidRPr="00080788">
        <w:rPr>
          <w:rFonts w:ascii="Palatino Linotype" w:hAnsi="Palatino Linotype" w:cs="Arial"/>
        </w:rPr>
        <w:t xml:space="preserve"> sol</w:t>
      </w:r>
      <w:r w:rsidR="00AC7486">
        <w:rPr>
          <w:rFonts w:ascii="Palatino Linotype" w:hAnsi="Palatino Linotype" w:cs="Arial"/>
        </w:rPr>
        <w:t>icitud</w:t>
      </w:r>
      <w:r w:rsidR="0034725F">
        <w:rPr>
          <w:rFonts w:ascii="Palatino Linotype" w:hAnsi="Palatino Linotype" w:cs="Arial"/>
        </w:rPr>
        <w:t>es</w:t>
      </w:r>
      <w:r w:rsidR="00AC7486">
        <w:rPr>
          <w:rFonts w:ascii="Palatino Linotype" w:hAnsi="Palatino Linotype" w:cs="Arial"/>
        </w:rPr>
        <w:t xml:space="preserve"> de información con número</w:t>
      </w:r>
      <w:r w:rsidR="00523162">
        <w:rPr>
          <w:rFonts w:ascii="Palatino Linotype" w:hAnsi="Palatino Linotype" w:cs="Arial"/>
        </w:rPr>
        <w:t xml:space="preserve"> de folio </w:t>
      </w:r>
      <w:r w:rsidR="00342C49" w:rsidRPr="00342C49">
        <w:rPr>
          <w:rFonts w:ascii="Palatino Linotype" w:hAnsi="Palatino Linotype" w:cs="Arial"/>
          <w:b/>
        </w:rPr>
        <w:t>00393/IEEM/IP/2021</w:t>
      </w:r>
      <w:r w:rsidR="0034725F" w:rsidRPr="0034725F">
        <w:rPr>
          <w:rFonts w:ascii="Palatino Linotype" w:hAnsi="Palatino Linotype" w:cs="Arial"/>
          <w:b/>
        </w:rPr>
        <w:t xml:space="preserve"> y </w:t>
      </w:r>
      <w:r w:rsidR="00342C49" w:rsidRPr="00342C49">
        <w:rPr>
          <w:rFonts w:ascii="Palatino Linotype" w:hAnsi="Palatino Linotype" w:cs="Arial"/>
          <w:b/>
        </w:rPr>
        <w:t>00396/IEEM/IP/2021</w:t>
      </w:r>
      <w:r w:rsidR="00116785" w:rsidRPr="00FC37F3">
        <w:rPr>
          <w:rFonts w:ascii="Palatino Linotype" w:hAnsi="Palatino Linotype" w:cs="Arial"/>
          <w:b/>
        </w:rPr>
        <w:t xml:space="preserve">, </w:t>
      </w:r>
      <w:r w:rsidR="00116785">
        <w:rPr>
          <w:rFonts w:ascii="Palatino Linotype" w:hAnsi="Palatino Linotype" w:cs="Arial"/>
        </w:rPr>
        <w:t>por parte del</w:t>
      </w:r>
      <w:r w:rsidR="003B19DA">
        <w:rPr>
          <w:rFonts w:ascii="Palatino Linotype" w:hAnsi="Palatino Linotype" w:cs="Arial"/>
        </w:rPr>
        <w:t xml:space="preserve"> </w:t>
      </w:r>
      <w:r w:rsidR="00342C49">
        <w:rPr>
          <w:rFonts w:ascii="Palatino Linotype" w:hAnsi="Palatino Linotype" w:cs="Arial"/>
          <w:b/>
        </w:rPr>
        <w:t>Instituto Electoral del Estado de México</w:t>
      </w:r>
      <w:r w:rsidRPr="00FC37F3">
        <w:rPr>
          <w:rFonts w:ascii="Palatino Linotype" w:hAnsi="Palatino Linotype" w:cs="Arial"/>
          <w:b/>
        </w:rPr>
        <w:t xml:space="preserve">, </w:t>
      </w:r>
      <w:r w:rsidRPr="009D67A9">
        <w:rPr>
          <w:rFonts w:ascii="Palatino Linotype" w:hAnsi="Palatino Linotype" w:cs="Arial"/>
        </w:rPr>
        <w:t>en lo sucesivo</w:t>
      </w:r>
      <w:r w:rsidRPr="00080788">
        <w:rPr>
          <w:rFonts w:ascii="Palatino Linotype" w:hAnsi="Palatino Linotype" w:cs="Arial"/>
        </w:rPr>
        <w:t xml:space="preserve"> el </w:t>
      </w:r>
      <w:r w:rsidRPr="00080788">
        <w:rPr>
          <w:rFonts w:ascii="Palatino Linotype" w:hAnsi="Palatino Linotype" w:cs="Arial"/>
          <w:b/>
        </w:rPr>
        <w:t xml:space="preserve">Sujeto Obligado; </w:t>
      </w:r>
      <w:r w:rsidRPr="00080788">
        <w:rPr>
          <w:rFonts w:ascii="Palatino Linotype" w:hAnsi="Palatino Linotype" w:cs="Arial"/>
        </w:rPr>
        <w:t>se procede a dictar la pres</w:t>
      </w:r>
      <w:r w:rsidR="008C01E0">
        <w:rPr>
          <w:rFonts w:ascii="Palatino Linotype" w:hAnsi="Palatino Linotype" w:cs="Arial"/>
        </w:rPr>
        <w:t>ente resolución, con base en los</w:t>
      </w:r>
      <w:r w:rsidRPr="00080788">
        <w:rPr>
          <w:rFonts w:ascii="Palatino Linotype" w:hAnsi="Palatino Linotype" w:cs="Arial"/>
        </w:rPr>
        <w:t xml:space="preserve"> siguientes:</w:t>
      </w:r>
    </w:p>
    <w:p w14:paraId="2EA7B0B3" w14:textId="77777777" w:rsidR="002E5396" w:rsidRPr="00080788" w:rsidRDefault="002E5396" w:rsidP="002E5396">
      <w:pPr>
        <w:pStyle w:val="Prrafodelista"/>
        <w:numPr>
          <w:ilvl w:val="0"/>
          <w:numId w:val="1"/>
        </w:numPr>
        <w:spacing w:before="240" w:after="240" w:line="360" w:lineRule="auto"/>
        <w:ind w:left="1077"/>
        <w:contextualSpacing/>
        <w:jc w:val="center"/>
        <w:rPr>
          <w:rFonts w:ascii="Palatino Linotype" w:hAnsi="Palatino Linotype" w:cs="Arial"/>
          <w:b/>
          <w:sz w:val="24"/>
          <w:szCs w:val="24"/>
        </w:rPr>
      </w:pPr>
      <w:r w:rsidRPr="00080788">
        <w:rPr>
          <w:rFonts w:ascii="Palatino Linotype" w:hAnsi="Palatino Linotype" w:cs="Arial"/>
          <w:b/>
          <w:sz w:val="24"/>
          <w:szCs w:val="24"/>
        </w:rPr>
        <w:t>A N T E C E D E N T E S:</w:t>
      </w:r>
    </w:p>
    <w:p w14:paraId="7232899B" w14:textId="77777777" w:rsidR="002E5396" w:rsidRDefault="002E5396" w:rsidP="002E5396">
      <w:pPr>
        <w:spacing w:before="240" w:after="240" w:line="360" w:lineRule="auto"/>
        <w:jc w:val="both"/>
        <w:rPr>
          <w:rFonts w:ascii="Palatino Linotype" w:hAnsi="Palatino Linotype" w:cs="Arial"/>
        </w:rPr>
      </w:pPr>
      <w:r w:rsidRPr="00080788">
        <w:rPr>
          <w:rFonts w:ascii="Palatino Linotype" w:hAnsi="Palatino Linotype" w:cs="Arial"/>
          <w:b/>
        </w:rPr>
        <w:t>1. Solicitud</w:t>
      </w:r>
      <w:r w:rsidR="00FB05D2">
        <w:rPr>
          <w:rFonts w:ascii="Palatino Linotype" w:hAnsi="Palatino Linotype" w:cs="Arial"/>
          <w:b/>
        </w:rPr>
        <w:t>es</w:t>
      </w:r>
      <w:r w:rsidRPr="00080788">
        <w:rPr>
          <w:rFonts w:ascii="Palatino Linotype" w:hAnsi="Palatino Linotype" w:cs="Arial"/>
          <w:b/>
        </w:rPr>
        <w:t xml:space="preserve"> de acceso a la información. </w:t>
      </w:r>
      <w:r w:rsidR="0034725F">
        <w:rPr>
          <w:rFonts w:ascii="Palatino Linotype" w:hAnsi="Palatino Linotype" w:cs="Arial"/>
        </w:rPr>
        <w:t>C</w:t>
      </w:r>
      <w:r w:rsidR="00900EF7">
        <w:rPr>
          <w:rFonts w:ascii="Palatino Linotype" w:hAnsi="Palatino Linotype" w:cs="Arial"/>
        </w:rPr>
        <w:t>on fecha veinticinco de mayo</w:t>
      </w:r>
      <w:r w:rsidR="009D67A9">
        <w:rPr>
          <w:rFonts w:ascii="Palatino Linotype" w:hAnsi="Palatino Linotype" w:cs="Arial"/>
        </w:rPr>
        <w:t xml:space="preserve"> </w:t>
      </w:r>
      <w:r w:rsidR="00FF6012">
        <w:rPr>
          <w:rFonts w:ascii="Palatino Linotype" w:hAnsi="Palatino Linotype" w:cs="Arial"/>
        </w:rPr>
        <w:t>de</w:t>
      </w:r>
      <w:r w:rsidR="009D67A9">
        <w:rPr>
          <w:rFonts w:ascii="Palatino Linotype" w:hAnsi="Palatino Linotype" w:cs="Arial"/>
        </w:rPr>
        <w:t>l dos mil veintiuno</w:t>
      </w:r>
      <w:r w:rsidRPr="00080788">
        <w:rPr>
          <w:rFonts w:ascii="Palatino Linotype" w:hAnsi="Palatino Linotype" w:cs="Arial"/>
        </w:rPr>
        <w:t xml:space="preserve">, la parte </w:t>
      </w:r>
      <w:r w:rsidRPr="00080788">
        <w:rPr>
          <w:rFonts w:ascii="Palatino Linotype" w:hAnsi="Palatino Linotype" w:cs="Arial"/>
          <w:b/>
        </w:rPr>
        <w:t>recurrente</w:t>
      </w:r>
      <w:r w:rsidRPr="00080788">
        <w:rPr>
          <w:rFonts w:ascii="Palatino Linotype" w:hAnsi="Palatino Linotype" w:cs="Arial"/>
        </w:rPr>
        <w:t xml:space="preserve"> formuló solicitud</w:t>
      </w:r>
      <w:r w:rsidR="00FB05D2">
        <w:rPr>
          <w:rFonts w:ascii="Palatino Linotype" w:hAnsi="Palatino Linotype" w:cs="Arial"/>
        </w:rPr>
        <w:t>es</w:t>
      </w:r>
      <w:r w:rsidRPr="00080788">
        <w:rPr>
          <w:rFonts w:ascii="Palatino Linotype" w:hAnsi="Palatino Linotype" w:cs="Arial"/>
        </w:rPr>
        <w:t xml:space="preserve"> de acceso a información pública al </w:t>
      </w:r>
      <w:r w:rsidRPr="00080788">
        <w:rPr>
          <w:rFonts w:ascii="Palatino Linotype" w:hAnsi="Palatino Linotype" w:cs="Arial"/>
          <w:b/>
        </w:rPr>
        <w:t>Sujeto Obligado</w:t>
      </w:r>
      <w:r w:rsidRPr="00080788">
        <w:rPr>
          <w:rFonts w:ascii="Palatino Linotype" w:hAnsi="Palatino Linotype" w:cs="Arial"/>
        </w:rPr>
        <w:t xml:space="preserve"> a través del Sistema de Acceso a la Información Mexiquense, en adelante </w:t>
      </w:r>
      <w:r w:rsidRPr="00080788">
        <w:rPr>
          <w:rFonts w:ascii="Palatino Linotype" w:hAnsi="Palatino Linotype" w:cs="Arial"/>
          <w:b/>
        </w:rPr>
        <w:t>SAIMEX,</w:t>
      </w:r>
      <w:r w:rsidRPr="00080788">
        <w:rPr>
          <w:rFonts w:ascii="Palatino Linotype" w:hAnsi="Palatino Linotype" w:cs="Arial"/>
        </w:rPr>
        <w:t xml:space="preserve"> requiriéndole lo siguiente:</w:t>
      </w:r>
    </w:p>
    <w:p w14:paraId="17D6038F" w14:textId="77777777" w:rsidR="0034725F" w:rsidRPr="0034725F" w:rsidRDefault="0034725F" w:rsidP="002E5396">
      <w:pPr>
        <w:spacing w:before="240" w:after="240" w:line="360" w:lineRule="auto"/>
        <w:jc w:val="both"/>
        <w:rPr>
          <w:rFonts w:ascii="Palatino Linotype" w:hAnsi="Palatino Linotype" w:cs="Arial"/>
          <w:b/>
        </w:rPr>
      </w:pPr>
      <w:r w:rsidRPr="0034725F">
        <w:rPr>
          <w:rFonts w:ascii="Palatino Linotype" w:hAnsi="Palatino Linotype" w:cs="Arial"/>
          <w:b/>
        </w:rPr>
        <w:t xml:space="preserve">Solicitud </w:t>
      </w:r>
      <w:r w:rsidR="00900EF7" w:rsidRPr="00342C49">
        <w:rPr>
          <w:rFonts w:ascii="Palatino Linotype" w:hAnsi="Palatino Linotype" w:cs="Arial"/>
          <w:b/>
        </w:rPr>
        <w:t>00393/IEEM/IP/2021</w:t>
      </w:r>
      <w:r>
        <w:rPr>
          <w:rFonts w:ascii="Palatino Linotype" w:hAnsi="Palatino Linotype" w:cs="Arial"/>
          <w:b/>
        </w:rPr>
        <w:t>:</w:t>
      </w:r>
    </w:p>
    <w:p w14:paraId="08534F5B" w14:textId="77777777" w:rsidR="00AA47E4" w:rsidRDefault="00AA47E4" w:rsidP="00607616">
      <w:pPr>
        <w:ind w:left="851" w:right="758"/>
        <w:jc w:val="both"/>
        <w:rPr>
          <w:rFonts w:ascii="Palatino Linotype" w:eastAsia="Palatino Linotype" w:hAnsi="Palatino Linotype" w:cs="Palatino Linotype"/>
          <w:i/>
          <w:sz w:val="22"/>
          <w:szCs w:val="22"/>
        </w:rPr>
      </w:pPr>
      <w:r w:rsidRPr="00607616">
        <w:rPr>
          <w:rFonts w:ascii="Palatino Linotype" w:eastAsia="Palatino Linotype" w:hAnsi="Palatino Linotype" w:cs="Palatino Linotype"/>
          <w:i/>
          <w:sz w:val="22"/>
          <w:szCs w:val="22"/>
        </w:rPr>
        <w:t>“</w:t>
      </w:r>
      <w:r w:rsidR="00900EF7" w:rsidRPr="00900EF7">
        <w:rPr>
          <w:rFonts w:ascii="Palatino Linotype" w:eastAsia="Palatino Linotype" w:hAnsi="Palatino Linotype" w:cs="Palatino Linotype"/>
          <w:i/>
          <w:sz w:val="22"/>
          <w:szCs w:val="22"/>
        </w:rPr>
        <w:t>Solicito TODAS las actas circunstanciadas de término de ley del 27 órgano desconcentrado (junta y consejo) con sede en Valle de Chalco Solidaridad del mes de enero al mes de mayo de la elección 2021.</w:t>
      </w:r>
      <w:r w:rsidRPr="00607616">
        <w:rPr>
          <w:rFonts w:ascii="Palatino Linotype" w:eastAsia="Palatino Linotype" w:hAnsi="Palatino Linotype" w:cs="Palatino Linotype"/>
          <w:i/>
          <w:sz w:val="22"/>
          <w:szCs w:val="22"/>
        </w:rPr>
        <w:t>” (Sic)</w:t>
      </w:r>
    </w:p>
    <w:p w14:paraId="7F1817B1" w14:textId="77777777" w:rsidR="0034725F" w:rsidRDefault="0034725F" w:rsidP="0034725F">
      <w:pPr>
        <w:ind w:right="758"/>
        <w:jc w:val="both"/>
        <w:rPr>
          <w:rFonts w:ascii="Palatino Linotype" w:eastAsia="Palatino Linotype" w:hAnsi="Palatino Linotype" w:cs="Palatino Linotype"/>
          <w:i/>
          <w:sz w:val="22"/>
          <w:szCs w:val="22"/>
        </w:rPr>
      </w:pPr>
    </w:p>
    <w:p w14:paraId="5A51E5FF" w14:textId="77777777" w:rsidR="0034725F" w:rsidRDefault="0034725F" w:rsidP="0034725F">
      <w:pPr>
        <w:spacing w:before="240" w:after="240" w:line="360" w:lineRule="auto"/>
        <w:jc w:val="both"/>
        <w:rPr>
          <w:rFonts w:ascii="Palatino Linotype" w:hAnsi="Palatino Linotype" w:cs="Arial"/>
          <w:b/>
        </w:rPr>
      </w:pPr>
      <w:r w:rsidRPr="0034725F">
        <w:rPr>
          <w:rFonts w:ascii="Palatino Linotype" w:hAnsi="Palatino Linotype" w:cs="Arial"/>
          <w:b/>
        </w:rPr>
        <w:t xml:space="preserve">Solicitud </w:t>
      </w:r>
      <w:r w:rsidR="00900EF7" w:rsidRPr="00342C49">
        <w:rPr>
          <w:rFonts w:ascii="Palatino Linotype" w:hAnsi="Palatino Linotype" w:cs="Arial"/>
          <w:b/>
        </w:rPr>
        <w:t>00396/IEEM/IP/2021</w:t>
      </w:r>
      <w:r>
        <w:rPr>
          <w:rFonts w:ascii="Palatino Linotype" w:hAnsi="Palatino Linotype" w:cs="Arial"/>
          <w:b/>
        </w:rPr>
        <w:t xml:space="preserve">: </w:t>
      </w:r>
    </w:p>
    <w:p w14:paraId="12F15BDB" w14:textId="77777777" w:rsidR="0034725F" w:rsidRDefault="0034725F" w:rsidP="0034725F">
      <w:pPr>
        <w:ind w:left="851" w:right="758"/>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w:t>
      </w:r>
      <w:r w:rsidR="00900EF7" w:rsidRPr="00900EF7">
        <w:rPr>
          <w:rFonts w:ascii="Palatino Linotype" w:eastAsia="Palatino Linotype" w:hAnsi="Palatino Linotype" w:cs="Palatino Linotype"/>
          <w:i/>
          <w:sz w:val="22"/>
          <w:szCs w:val="22"/>
        </w:rPr>
        <w:t>Solicito el acta circunstanciada sobre la entrega–recepción de las boletas electorales y de la documentación electoral del órgano desconcentrado 27 con sede en Valle de Chalco Solidaridad de la elección 2021.</w:t>
      </w:r>
      <w:r>
        <w:rPr>
          <w:rFonts w:ascii="Palatino Linotype" w:eastAsia="Palatino Linotype" w:hAnsi="Palatino Linotype" w:cs="Palatino Linotype"/>
          <w:i/>
          <w:sz w:val="22"/>
          <w:szCs w:val="22"/>
        </w:rPr>
        <w:t>” (Sic)</w:t>
      </w:r>
    </w:p>
    <w:p w14:paraId="505D8978" w14:textId="77777777" w:rsidR="0034725F" w:rsidRPr="00607616" w:rsidRDefault="0034725F" w:rsidP="0034725F">
      <w:pPr>
        <w:ind w:left="851" w:right="758"/>
        <w:jc w:val="both"/>
        <w:rPr>
          <w:rFonts w:ascii="Palatino Linotype" w:eastAsia="Palatino Linotype" w:hAnsi="Palatino Linotype" w:cs="Palatino Linotype"/>
          <w:i/>
          <w:sz w:val="22"/>
          <w:szCs w:val="22"/>
        </w:rPr>
      </w:pPr>
    </w:p>
    <w:p w14:paraId="2F6FA12D" w14:textId="77777777" w:rsidR="00AA47E4" w:rsidRPr="00080788" w:rsidRDefault="00AA47E4" w:rsidP="00AA47E4">
      <w:pPr>
        <w:spacing w:before="240" w:after="240" w:line="360" w:lineRule="auto"/>
        <w:jc w:val="both"/>
        <w:rPr>
          <w:rFonts w:ascii="Palatino Linotype" w:hAnsi="Palatino Linotype" w:cs="Arial"/>
        </w:rPr>
      </w:pPr>
      <w:r w:rsidRPr="00080788">
        <w:rPr>
          <w:rFonts w:ascii="Palatino Linotype" w:hAnsi="Palatino Linotype" w:cs="Arial"/>
          <w:b/>
        </w:rPr>
        <w:t>Modalidad elegida para la entrega de la información</w:t>
      </w:r>
      <w:r w:rsidR="0034725F">
        <w:rPr>
          <w:rFonts w:ascii="Palatino Linotype" w:hAnsi="Palatino Linotype" w:cs="Arial"/>
          <w:b/>
        </w:rPr>
        <w:t xml:space="preserve"> en ambas solicitudes</w:t>
      </w:r>
      <w:r w:rsidRPr="00080788">
        <w:rPr>
          <w:rFonts w:ascii="Palatino Linotype" w:hAnsi="Palatino Linotype" w:cs="Arial"/>
          <w:b/>
        </w:rPr>
        <w:t xml:space="preserve">: </w:t>
      </w:r>
      <w:r w:rsidRPr="00080788">
        <w:rPr>
          <w:rFonts w:ascii="Palatino Linotype" w:hAnsi="Palatino Linotype" w:cs="Arial"/>
        </w:rPr>
        <w:t xml:space="preserve">a través del </w:t>
      </w:r>
      <w:r w:rsidRPr="00080788">
        <w:rPr>
          <w:rFonts w:ascii="Palatino Linotype" w:hAnsi="Palatino Linotype" w:cs="Arial"/>
          <w:b/>
        </w:rPr>
        <w:t>SAIMEX</w:t>
      </w:r>
      <w:r w:rsidRPr="00080788">
        <w:rPr>
          <w:rFonts w:ascii="Palatino Linotype" w:hAnsi="Palatino Linotype" w:cs="Arial"/>
        </w:rPr>
        <w:t>.</w:t>
      </w:r>
    </w:p>
    <w:p w14:paraId="38BA14BC" w14:textId="1ACF0BE0" w:rsidR="00BD01DE" w:rsidRDefault="00AA47E4" w:rsidP="00BD01DE">
      <w:pPr>
        <w:spacing w:before="240" w:after="240" w:line="360" w:lineRule="auto"/>
        <w:jc w:val="both"/>
        <w:rPr>
          <w:rFonts w:ascii="Palatino Linotype" w:eastAsia="Palatino Linotype" w:hAnsi="Palatino Linotype" w:cs="Palatino Linotype"/>
        </w:rPr>
      </w:pPr>
      <w:r>
        <w:rPr>
          <w:rFonts w:ascii="Palatino Linotype" w:hAnsi="Palatino Linotype" w:cs="Arial"/>
          <w:b/>
        </w:rPr>
        <w:t>2.</w:t>
      </w:r>
      <w:r w:rsidR="00BD01DE">
        <w:rPr>
          <w:rFonts w:ascii="Palatino Linotype" w:hAnsi="Palatino Linotype" w:cs="Arial"/>
          <w:b/>
        </w:rPr>
        <w:t xml:space="preserve"> Prorrogas. </w:t>
      </w:r>
      <w:r w:rsidR="00BD01DE" w:rsidRPr="00BD01DE">
        <w:rPr>
          <w:rFonts w:ascii="Palatino Linotype" w:eastAsia="Palatino Linotype" w:hAnsi="Palatino Linotype" w:cs="Palatino Linotype"/>
        </w:rPr>
        <w:t xml:space="preserve">De las constancias que obra en los expedientes </w:t>
      </w:r>
      <w:r w:rsidR="00BD01DE" w:rsidRPr="004D4E23">
        <w:rPr>
          <w:rFonts w:ascii="Palatino Linotype" w:eastAsia="Palatino Linotype" w:hAnsi="Palatino Linotype" w:cs="Palatino Linotype"/>
        </w:rPr>
        <w:t>electrónico</w:t>
      </w:r>
      <w:r w:rsidR="00BD01DE">
        <w:rPr>
          <w:rFonts w:ascii="Palatino Linotype" w:eastAsia="Palatino Linotype" w:hAnsi="Palatino Linotype" w:cs="Palatino Linotype"/>
        </w:rPr>
        <w:t>s</w:t>
      </w:r>
      <w:r w:rsidR="00BD01DE" w:rsidRPr="004D4E23">
        <w:rPr>
          <w:rFonts w:ascii="Palatino Linotype" w:eastAsia="Palatino Linotype" w:hAnsi="Palatino Linotype" w:cs="Palatino Linotype"/>
        </w:rPr>
        <w:t xml:space="preserve"> del SAIMEX, se desprende que el responsable de la Unidad de Transparencia</w:t>
      </w:r>
      <w:r w:rsidR="00BD01DE">
        <w:rPr>
          <w:rFonts w:ascii="Palatino Linotype" w:eastAsia="Palatino Linotype" w:hAnsi="Palatino Linotype" w:cs="Palatino Linotype"/>
        </w:rPr>
        <w:t>, el catorce</w:t>
      </w:r>
      <w:r w:rsidR="00BD01DE" w:rsidRPr="004D4E23">
        <w:rPr>
          <w:rFonts w:ascii="Palatino Linotype" w:eastAsia="Palatino Linotype" w:hAnsi="Palatino Linotype" w:cs="Palatino Linotype"/>
        </w:rPr>
        <w:t xml:space="preserve"> </w:t>
      </w:r>
      <w:r w:rsidR="00BD01DE">
        <w:rPr>
          <w:rFonts w:ascii="Palatino Linotype" w:eastAsia="Palatino Linotype" w:hAnsi="Palatino Linotype" w:cs="Palatino Linotype"/>
        </w:rPr>
        <w:t>de junio del año dos mil veintiuno notificó una prórroga de siete días más a los quince días que señala el artículo 163 de la Ley de Transparencia y Acceso a la Información Pública vigente en la entidad; para emitir sus respuestas correspondiente, argumentando lo siguiente:</w:t>
      </w:r>
    </w:p>
    <w:p w14:paraId="62C131D0" w14:textId="2ADAF98A" w:rsidR="00BD01DE" w:rsidRPr="00BD01DE" w:rsidRDefault="00BD01DE" w:rsidP="00BD01DE">
      <w:pPr>
        <w:ind w:left="851" w:right="758"/>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sidRPr="00BD01DE">
        <w:rPr>
          <w:rFonts w:ascii="Palatino Linotype" w:eastAsia="Palatino Linotype" w:hAnsi="Palatino Linotype" w:cs="Palatino Linotype"/>
          <w:i/>
          <w:sz w:val="22"/>
          <w:szCs w:val="22"/>
        </w:rPr>
        <w:t>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w:t>
      </w:r>
    </w:p>
    <w:p w14:paraId="1407498C" w14:textId="512102A8" w:rsidR="00BD01DE" w:rsidRDefault="00BD01DE" w:rsidP="00BD01DE">
      <w:pPr>
        <w:ind w:left="851" w:right="758"/>
        <w:jc w:val="both"/>
        <w:rPr>
          <w:rFonts w:ascii="Palatino Linotype" w:eastAsia="Palatino Linotype" w:hAnsi="Palatino Linotype" w:cs="Palatino Linotype"/>
          <w:i/>
          <w:sz w:val="22"/>
          <w:szCs w:val="22"/>
        </w:rPr>
      </w:pPr>
      <w:r w:rsidRPr="00BD01DE">
        <w:rPr>
          <w:rFonts w:ascii="Palatino Linotype" w:eastAsia="Palatino Linotype" w:hAnsi="Palatino Linotype" w:cs="Palatino Linotype"/>
          <w:i/>
          <w:sz w:val="22"/>
          <w:szCs w:val="22"/>
        </w:rPr>
        <w:t>Con fundamento en el artículo 163, segundo párrafo de la Ley de Transparencia y Acceso a la Información Pública del Estado de México y Municipios, se autoriza la ampliación de plazo para otorgar respuesta a la solicitud de información, de conformidad con el Acuerdo aprobado por el Comité de Transparencia que se adjunta.</w:t>
      </w:r>
      <w:r>
        <w:rPr>
          <w:rFonts w:ascii="Palatino Linotype" w:eastAsia="Palatino Linotype" w:hAnsi="Palatino Linotype" w:cs="Palatino Linotype"/>
          <w:i/>
          <w:sz w:val="22"/>
          <w:szCs w:val="22"/>
        </w:rPr>
        <w:t>”</w:t>
      </w:r>
    </w:p>
    <w:p w14:paraId="70079009" w14:textId="77777777" w:rsidR="00BD01DE" w:rsidRPr="00080788" w:rsidRDefault="00BD01DE" w:rsidP="00BD01DE">
      <w:pPr>
        <w:spacing w:before="240" w:after="240"/>
        <w:ind w:left="851" w:right="902"/>
        <w:contextualSpacing/>
        <w:jc w:val="both"/>
        <w:rPr>
          <w:rFonts w:ascii="Palatino Linotype" w:hAnsi="Palatino Linotype"/>
          <w:i/>
          <w:color w:val="000000"/>
        </w:rPr>
      </w:pPr>
      <w:r w:rsidRPr="00080788">
        <w:rPr>
          <w:rFonts w:ascii="Palatino Linotype" w:hAnsi="Palatino Linotype"/>
          <w:i/>
          <w:color w:val="000000"/>
        </w:rPr>
        <w:t>ATENTAMENTE</w:t>
      </w:r>
    </w:p>
    <w:p w14:paraId="792DE06C" w14:textId="06FB7710" w:rsidR="00BD01DE" w:rsidRPr="00BD01DE" w:rsidRDefault="00BD01DE" w:rsidP="00BD01DE">
      <w:pPr>
        <w:ind w:left="851" w:right="758"/>
        <w:jc w:val="both"/>
        <w:rPr>
          <w:rFonts w:ascii="Palatino Linotype" w:eastAsia="Palatino Linotype" w:hAnsi="Palatino Linotype" w:cs="Palatino Linotype"/>
          <w:i/>
          <w:sz w:val="22"/>
          <w:szCs w:val="22"/>
        </w:rPr>
      </w:pPr>
      <w:r w:rsidRPr="00900EF7">
        <w:rPr>
          <w:rFonts w:ascii="Palatino Linotype" w:hAnsi="Palatino Linotype"/>
          <w:i/>
          <w:color w:val="000000"/>
        </w:rPr>
        <w:t>MAESTRA LILIBETH ÁLVAREZ RODRÍGUEZ</w:t>
      </w:r>
      <w:proofErr w:type="gramStart"/>
      <w:r w:rsidRPr="003B19DA">
        <w:rPr>
          <w:rFonts w:ascii="Palatino Linotype" w:hAnsi="Palatino Linotype"/>
          <w:i/>
          <w:color w:val="000000"/>
        </w:rPr>
        <w:t>”</w:t>
      </w:r>
      <w:r>
        <w:rPr>
          <w:rFonts w:ascii="Palatino Linotype" w:hAnsi="Palatino Linotype"/>
          <w:i/>
          <w:color w:val="000000"/>
        </w:rPr>
        <w:t>(</w:t>
      </w:r>
      <w:proofErr w:type="gramEnd"/>
      <w:r>
        <w:rPr>
          <w:rFonts w:ascii="Palatino Linotype" w:hAnsi="Palatino Linotype"/>
          <w:i/>
          <w:color w:val="000000"/>
        </w:rPr>
        <w:t>Sic)</w:t>
      </w:r>
    </w:p>
    <w:p w14:paraId="68871A5B" w14:textId="78A5BD38" w:rsidR="00AA47E4" w:rsidRDefault="00BD01DE" w:rsidP="00AA47E4">
      <w:pPr>
        <w:spacing w:before="240" w:after="240" w:line="360" w:lineRule="auto"/>
        <w:jc w:val="both"/>
        <w:rPr>
          <w:rFonts w:ascii="Palatino Linotype" w:hAnsi="Palatino Linotype" w:cs="Arial"/>
        </w:rPr>
      </w:pPr>
      <w:r>
        <w:rPr>
          <w:rFonts w:ascii="Palatino Linotype" w:hAnsi="Palatino Linotype" w:cs="Arial"/>
          <w:b/>
        </w:rPr>
        <w:t xml:space="preserve">3. </w:t>
      </w:r>
      <w:r w:rsidR="00AA47E4" w:rsidRPr="00AA3766">
        <w:rPr>
          <w:rFonts w:ascii="Palatino Linotype" w:hAnsi="Palatino Linotype" w:cs="Arial"/>
          <w:b/>
        </w:rPr>
        <w:t>Respuesta</w:t>
      </w:r>
      <w:r w:rsidR="0034725F">
        <w:rPr>
          <w:rFonts w:ascii="Palatino Linotype" w:hAnsi="Palatino Linotype" w:cs="Arial"/>
          <w:b/>
        </w:rPr>
        <w:t>s</w:t>
      </w:r>
      <w:r w:rsidR="00AA47E4" w:rsidRPr="00AA3766">
        <w:rPr>
          <w:rFonts w:ascii="Palatino Linotype" w:hAnsi="Palatino Linotype" w:cs="Arial"/>
          <w:b/>
        </w:rPr>
        <w:t xml:space="preserve">. </w:t>
      </w:r>
      <w:r w:rsidR="00AA47E4" w:rsidRPr="00AA3766">
        <w:rPr>
          <w:rFonts w:ascii="Palatino Linotype" w:hAnsi="Palatino Linotype" w:cs="Arial"/>
        </w:rPr>
        <w:t xml:space="preserve">Con </w:t>
      </w:r>
      <w:r w:rsidR="00900EF7">
        <w:rPr>
          <w:rFonts w:ascii="Palatino Linotype" w:hAnsi="Palatino Linotype" w:cs="Arial"/>
        </w:rPr>
        <w:t>fecha</w:t>
      </w:r>
      <w:r w:rsidR="0034725F">
        <w:rPr>
          <w:rFonts w:ascii="Palatino Linotype" w:hAnsi="Palatino Linotype" w:cs="Arial"/>
        </w:rPr>
        <w:t xml:space="preserve"> </w:t>
      </w:r>
      <w:r w:rsidR="00900EF7">
        <w:rPr>
          <w:rFonts w:ascii="Palatino Linotype" w:hAnsi="Palatino Linotype" w:cs="Arial"/>
        </w:rPr>
        <w:t>veinticuatro de junio</w:t>
      </w:r>
      <w:r w:rsidR="00FF6012" w:rsidRPr="004614EC">
        <w:rPr>
          <w:rFonts w:ascii="Palatino Linotype" w:hAnsi="Palatino Linotype" w:cs="Arial"/>
        </w:rPr>
        <w:t xml:space="preserve"> de</w:t>
      </w:r>
      <w:r w:rsidR="00AF6A2E" w:rsidRPr="004614EC">
        <w:rPr>
          <w:rFonts w:ascii="Palatino Linotype" w:hAnsi="Palatino Linotype" w:cs="Arial"/>
        </w:rPr>
        <w:t>l dos mil veintiuno</w:t>
      </w:r>
      <w:r w:rsidR="00AA47E4" w:rsidRPr="004614EC">
        <w:rPr>
          <w:rFonts w:ascii="Palatino Linotype" w:hAnsi="Palatino Linotype" w:cs="Arial"/>
        </w:rPr>
        <w:t xml:space="preserve"> el </w:t>
      </w:r>
      <w:r w:rsidR="00AA47E4" w:rsidRPr="004614EC">
        <w:rPr>
          <w:rFonts w:ascii="Palatino Linotype" w:hAnsi="Palatino Linotype" w:cs="Arial"/>
          <w:b/>
        </w:rPr>
        <w:t>Sujeto Obligado</w:t>
      </w:r>
      <w:r w:rsidR="00AA47E4" w:rsidRPr="004614EC">
        <w:rPr>
          <w:rFonts w:ascii="Palatino Linotype" w:hAnsi="Palatino Linotype" w:cs="Arial"/>
        </w:rPr>
        <w:t xml:space="preserve"> envió su</w:t>
      </w:r>
      <w:r w:rsidR="00FB05D2">
        <w:rPr>
          <w:rFonts w:ascii="Palatino Linotype" w:hAnsi="Palatino Linotype" w:cs="Arial"/>
        </w:rPr>
        <w:t>s</w:t>
      </w:r>
      <w:r w:rsidR="00AA47E4" w:rsidRPr="004614EC">
        <w:rPr>
          <w:rFonts w:ascii="Palatino Linotype" w:hAnsi="Palatino Linotype" w:cs="Arial"/>
        </w:rPr>
        <w:t xml:space="preserve"> respuesta</w:t>
      </w:r>
      <w:r w:rsidR="00FB05D2">
        <w:rPr>
          <w:rFonts w:ascii="Palatino Linotype" w:hAnsi="Palatino Linotype" w:cs="Arial"/>
        </w:rPr>
        <w:t>s</w:t>
      </w:r>
      <w:r w:rsidR="00607616" w:rsidRPr="004614EC">
        <w:rPr>
          <w:rFonts w:ascii="Palatino Linotype" w:hAnsi="Palatino Linotype" w:cs="Arial"/>
        </w:rPr>
        <w:t xml:space="preserve"> a la</w:t>
      </w:r>
      <w:r w:rsidR="00FB05D2">
        <w:rPr>
          <w:rFonts w:ascii="Palatino Linotype" w:hAnsi="Palatino Linotype" w:cs="Arial"/>
        </w:rPr>
        <w:t>s</w:t>
      </w:r>
      <w:r w:rsidR="00607616" w:rsidRPr="004614EC">
        <w:rPr>
          <w:rFonts w:ascii="Palatino Linotype" w:hAnsi="Palatino Linotype" w:cs="Arial"/>
        </w:rPr>
        <w:t xml:space="preserve"> solicitud</w:t>
      </w:r>
      <w:r w:rsidR="00FB05D2">
        <w:rPr>
          <w:rFonts w:ascii="Palatino Linotype" w:hAnsi="Palatino Linotype" w:cs="Arial"/>
        </w:rPr>
        <w:t>es</w:t>
      </w:r>
      <w:r w:rsidR="00AA47E4" w:rsidRPr="004614EC">
        <w:rPr>
          <w:rFonts w:ascii="Palatino Linotype" w:hAnsi="Palatino Linotype" w:cs="Arial"/>
        </w:rPr>
        <w:t xml:space="preserve"> de acceso a la información a través del SAIMEX, la</w:t>
      </w:r>
      <w:r w:rsidR="00D261E0">
        <w:rPr>
          <w:rFonts w:ascii="Palatino Linotype" w:hAnsi="Palatino Linotype" w:cs="Arial"/>
        </w:rPr>
        <w:t>s</w:t>
      </w:r>
      <w:r w:rsidR="00AA47E4" w:rsidRPr="004614EC">
        <w:rPr>
          <w:rFonts w:ascii="Palatino Linotype" w:hAnsi="Palatino Linotype" w:cs="Arial"/>
        </w:rPr>
        <w:t xml:space="preserve"> cual</w:t>
      </w:r>
      <w:r w:rsidR="00D261E0">
        <w:rPr>
          <w:rFonts w:ascii="Palatino Linotype" w:hAnsi="Palatino Linotype" w:cs="Arial"/>
        </w:rPr>
        <w:t xml:space="preserve">es </w:t>
      </w:r>
      <w:r w:rsidR="00AA47E4" w:rsidRPr="004614EC">
        <w:rPr>
          <w:rFonts w:ascii="Palatino Linotype" w:hAnsi="Palatino Linotype" w:cs="Arial"/>
        </w:rPr>
        <w:t>versa</w:t>
      </w:r>
      <w:r w:rsidR="00D261E0">
        <w:rPr>
          <w:rFonts w:ascii="Palatino Linotype" w:hAnsi="Palatino Linotype" w:cs="Arial"/>
        </w:rPr>
        <w:t>n</w:t>
      </w:r>
      <w:r w:rsidR="00AA47E4" w:rsidRPr="004614EC">
        <w:rPr>
          <w:rFonts w:ascii="Palatino Linotype" w:hAnsi="Palatino Linotype" w:cs="Arial"/>
        </w:rPr>
        <w:t xml:space="preserve"> como sigue:</w:t>
      </w:r>
    </w:p>
    <w:p w14:paraId="220AFB30" w14:textId="77777777" w:rsidR="0034725F" w:rsidRPr="0034725F" w:rsidRDefault="0034725F" w:rsidP="0034725F">
      <w:pPr>
        <w:spacing w:before="240" w:after="240" w:line="360" w:lineRule="auto"/>
        <w:jc w:val="both"/>
        <w:rPr>
          <w:rFonts w:ascii="Palatino Linotype" w:hAnsi="Palatino Linotype" w:cs="Arial"/>
          <w:b/>
        </w:rPr>
      </w:pPr>
      <w:r w:rsidRPr="0034725F">
        <w:rPr>
          <w:rFonts w:ascii="Palatino Linotype" w:hAnsi="Palatino Linotype" w:cs="Arial"/>
          <w:b/>
        </w:rPr>
        <w:t xml:space="preserve">Solicitud </w:t>
      </w:r>
      <w:r w:rsidR="00900EF7" w:rsidRPr="00342C49">
        <w:rPr>
          <w:rFonts w:ascii="Palatino Linotype" w:hAnsi="Palatino Linotype" w:cs="Arial"/>
          <w:b/>
        </w:rPr>
        <w:t>00393/IEEM/IP/2021</w:t>
      </w:r>
      <w:r>
        <w:rPr>
          <w:rFonts w:ascii="Palatino Linotype" w:hAnsi="Palatino Linotype" w:cs="Arial"/>
          <w:b/>
        </w:rPr>
        <w:t>:</w:t>
      </w:r>
    </w:p>
    <w:p w14:paraId="1A532A05" w14:textId="77777777" w:rsidR="004614EC" w:rsidRDefault="00AA47E4" w:rsidP="00CC2B1D">
      <w:pPr>
        <w:spacing w:before="240" w:after="240"/>
        <w:ind w:left="851" w:right="902"/>
        <w:contextualSpacing/>
        <w:jc w:val="both"/>
        <w:rPr>
          <w:rFonts w:ascii="Palatino Linotype" w:hAnsi="Palatino Linotype"/>
          <w:i/>
          <w:color w:val="000000"/>
        </w:rPr>
      </w:pPr>
      <w:r w:rsidRPr="00FF6012">
        <w:rPr>
          <w:rFonts w:ascii="Palatino Linotype" w:hAnsi="Palatino Linotype"/>
          <w:i/>
          <w:color w:val="000000"/>
        </w:rPr>
        <w:lastRenderedPageBreak/>
        <w:t>“</w:t>
      </w:r>
      <w:r w:rsidR="004614EC" w:rsidRPr="004614EC">
        <w:rPr>
          <w:rFonts w:ascii="Palatino Linotype" w:hAnsi="Palatino Linotype"/>
          <w:i/>
          <w:color w:val="000000"/>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037FC388" w14:textId="77777777" w:rsidR="00900EF7" w:rsidRPr="00900EF7" w:rsidRDefault="00900EF7" w:rsidP="00CC2B1D">
      <w:pPr>
        <w:spacing w:before="240" w:after="240"/>
        <w:ind w:left="851" w:right="902"/>
        <w:contextualSpacing/>
        <w:jc w:val="both"/>
        <w:rPr>
          <w:rFonts w:ascii="Palatino Linotype" w:hAnsi="Palatino Linotype"/>
          <w:i/>
          <w:color w:val="000000"/>
        </w:rPr>
      </w:pPr>
      <w:r w:rsidRPr="00900EF7">
        <w:rPr>
          <w:rFonts w:ascii="Palatino Linotype" w:hAnsi="Palatino Linotype"/>
          <w:i/>
          <w:color w:val="000000"/>
        </w:rPr>
        <w:t>Se adjunta respuesta a su solicitud de información.</w:t>
      </w:r>
    </w:p>
    <w:p w14:paraId="577CF758" w14:textId="77777777" w:rsidR="00AA47E4" w:rsidRPr="00080788" w:rsidRDefault="00AA47E4" w:rsidP="00CC2B1D">
      <w:pPr>
        <w:spacing w:before="240" w:after="240"/>
        <w:ind w:left="851" w:right="902"/>
        <w:contextualSpacing/>
        <w:jc w:val="both"/>
        <w:rPr>
          <w:rFonts w:ascii="Palatino Linotype" w:hAnsi="Palatino Linotype"/>
          <w:i/>
          <w:color w:val="000000"/>
        </w:rPr>
      </w:pPr>
      <w:r w:rsidRPr="00080788">
        <w:rPr>
          <w:rFonts w:ascii="Palatino Linotype" w:hAnsi="Palatino Linotype"/>
          <w:i/>
          <w:color w:val="000000"/>
        </w:rPr>
        <w:t>ATENTAMENTE</w:t>
      </w:r>
    </w:p>
    <w:p w14:paraId="7029DAFC" w14:textId="77777777" w:rsidR="00AA47E4" w:rsidRPr="00AF6A2E" w:rsidRDefault="00900EF7" w:rsidP="00AA47E4">
      <w:pPr>
        <w:spacing w:before="240" w:after="240"/>
        <w:ind w:left="851" w:right="902"/>
        <w:contextualSpacing/>
        <w:jc w:val="both"/>
        <w:rPr>
          <w:rFonts w:ascii="Palatino Linotype" w:hAnsi="Palatino Linotype"/>
          <w:i/>
          <w:color w:val="000000"/>
        </w:rPr>
      </w:pPr>
      <w:r w:rsidRPr="00900EF7">
        <w:rPr>
          <w:rFonts w:ascii="Palatino Linotype" w:hAnsi="Palatino Linotype"/>
          <w:i/>
          <w:color w:val="000000"/>
        </w:rPr>
        <w:t>MAESTRA LILIBETH ÁLVAREZ RODRÍGUEZ</w:t>
      </w:r>
      <w:r w:rsidR="00AA47E4" w:rsidRPr="003B19DA">
        <w:rPr>
          <w:rFonts w:ascii="Palatino Linotype" w:hAnsi="Palatino Linotype"/>
          <w:i/>
          <w:color w:val="000000"/>
        </w:rPr>
        <w:t>”</w:t>
      </w:r>
      <w:r w:rsidR="00AA47E4" w:rsidRPr="00607616">
        <w:rPr>
          <w:rFonts w:ascii="Palatino Linotype" w:hAnsi="Palatino Linotype"/>
          <w:i/>
          <w:color w:val="000000"/>
        </w:rPr>
        <w:t xml:space="preserve"> (</w:t>
      </w:r>
      <w:r w:rsidR="00AA47E4" w:rsidRPr="00FF6012">
        <w:rPr>
          <w:rFonts w:ascii="Palatino Linotype" w:hAnsi="Palatino Linotype"/>
          <w:i/>
          <w:color w:val="000000"/>
        </w:rPr>
        <w:t>Sic)</w:t>
      </w:r>
    </w:p>
    <w:p w14:paraId="10C2E498" w14:textId="77777777" w:rsidR="00C57D70" w:rsidRDefault="00C57D70" w:rsidP="00C57D70">
      <w:pPr>
        <w:spacing w:before="240" w:after="240"/>
        <w:ind w:right="902"/>
        <w:contextualSpacing/>
        <w:jc w:val="both"/>
        <w:rPr>
          <w:rFonts w:ascii="Palatino Linotype" w:hAnsi="Palatino Linotype"/>
          <w:i/>
          <w:color w:val="000000"/>
        </w:rPr>
      </w:pPr>
    </w:p>
    <w:p w14:paraId="1FC85631" w14:textId="77777777" w:rsidR="00FF6012" w:rsidRPr="00900EF7" w:rsidRDefault="00A77769" w:rsidP="00AA47E4">
      <w:pPr>
        <w:spacing w:before="240" w:after="240" w:line="360" w:lineRule="auto"/>
        <w:contextualSpacing/>
        <w:jc w:val="both"/>
        <w:rPr>
          <w:rFonts w:ascii="Palatino Linotype" w:hAnsi="Palatino Linotype"/>
        </w:rPr>
      </w:pPr>
      <w:r>
        <w:rPr>
          <w:rFonts w:ascii="Palatino Linotype" w:hAnsi="Palatino Linotype" w:cs="Arial"/>
        </w:rPr>
        <w:t xml:space="preserve">Adjuntando su </w:t>
      </w:r>
      <w:r w:rsidR="00900EF7">
        <w:rPr>
          <w:rFonts w:ascii="Palatino Linotype" w:hAnsi="Palatino Linotype" w:cs="Arial"/>
        </w:rPr>
        <w:t>respuesta los</w:t>
      </w:r>
      <w:r>
        <w:rPr>
          <w:rFonts w:ascii="Palatino Linotype" w:hAnsi="Palatino Linotype" w:cs="Arial"/>
        </w:rPr>
        <w:t xml:space="preserve"> archivo</w:t>
      </w:r>
      <w:r w:rsidR="00900EF7">
        <w:rPr>
          <w:rFonts w:ascii="Palatino Linotype" w:hAnsi="Palatino Linotype" w:cs="Arial"/>
        </w:rPr>
        <w:t>s</w:t>
      </w:r>
      <w:r>
        <w:rPr>
          <w:rFonts w:ascii="Palatino Linotype" w:hAnsi="Palatino Linotype" w:cs="Arial"/>
        </w:rPr>
        <w:t xml:space="preserve"> electrónico</w:t>
      </w:r>
      <w:r w:rsidR="00900EF7">
        <w:rPr>
          <w:rFonts w:ascii="Palatino Linotype" w:hAnsi="Palatino Linotype" w:cs="Arial"/>
        </w:rPr>
        <w:t>s denominados:</w:t>
      </w:r>
      <w:r w:rsidR="00FF6012" w:rsidRPr="00FF6012">
        <w:rPr>
          <w:rFonts w:ascii="Palatino Linotype" w:hAnsi="Palatino Linotype" w:cs="Arial"/>
        </w:rPr>
        <w:t xml:space="preserve"> </w:t>
      </w:r>
      <w:r w:rsidR="00FF6012">
        <w:rPr>
          <w:rFonts w:ascii="Palatino Linotype" w:hAnsi="Palatino Linotype" w:cs="Arial"/>
        </w:rPr>
        <w:t>“</w:t>
      </w:r>
      <w:hyperlink r:id="rId8" w:tgtFrame="_blank" w:history="1">
        <w:r w:rsidR="00900EF7" w:rsidRPr="00900EF7">
          <w:rPr>
            <w:rFonts w:ascii="Palatino Linotype" w:hAnsi="Palatino Linotype" w:cs="Arial"/>
          </w:rPr>
          <w:t>27_IEEM_JDE27_136_2021 OF. RPTA. ACUERDO.pdf</w:t>
        </w:r>
      </w:hyperlink>
      <w:r w:rsidR="00900EF7">
        <w:rPr>
          <w:rFonts w:ascii="Palatino Linotype" w:hAnsi="Palatino Linotype" w:cs="Arial"/>
        </w:rPr>
        <w:t>”, “</w:t>
      </w:r>
      <w:hyperlink r:id="rId9" w:tgtFrame="_blank" w:history="1">
        <w:r w:rsidR="00900EF7" w:rsidRPr="00900EF7">
          <w:rPr>
            <w:rFonts w:ascii="Palatino Linotype" w:hAnsi="Palatino Linotype" w:cs="Arial"/>
          </w:rPr>
          <w:t>IEEM-DO-4719-2021.pdf</w:t>
        </w:r>
      </w:hyperlink>
      <w:r w:rsidR="00900EF7">
        <w:rPr>
          <w:rFonts w:ascii="Palatino Linotype" w:hAnsi="Palatino Linotype" w:cs="Arial"/>
        </w:rPr>
        <w:t>”, “</w:t>
      </w:r>
      <w:hyperlink r:id="rId10" w:tgtFrame="_blank" w:history="1">
        <w:r w:rsidR="00900EF7" w:rsidRPr="00900EF7">
          <w:rPr>
            <w:rFonts w:ascii="Palatino Linotype" w:hAnsi="Palatino Linotype" w:cs="Arial"/>
          </w:rPr>
          <w:t>00393-ActasTérminoDeLey.zip</w:t>
        </w:r>
      </w:hyperlink>
      <w:r w:rsidR="00900EF7">
        <w:rPr>
          <w:rFonts w:ascii="Palatino Linotype" w:hAnsi="Palatino Linotype" w:cs="Arial"/>
        </w:rPr>
        <w:t>” y “</w:t>
      </w:r>
      <w:hyperlink r:id="rId11" w:tgtFrame="_blank" w:history="1">
        <w:r w:rsidR="00900EF7" w:rsidRPr="00900EF7">
          <w:rPr>
            <w:rFonts w:ascii="Palatino Linotype" w:hAnsi="Palatino Linotype" w:cs="Arial"/>
          </w:rPr>
          <w:t>OFICIO RESPUESTA 00393 Y ACUMULADAS-2021 UT.pdf</w:t>
        </w:r>
      </w:hyperlink>
      <w:r w:rsidR="00FF6012" w:rsidRPr="00FF6012">
        <w:rPr>
          <w:rFonts w:ascii="Palatino Linotype" w:hAnsi="Palatino Linotype" w:cs="Arial"/>
        </w:rPr>
        <w:t>”</w:t>
      </w:r>
      <w:r w:rsidR="00900EF7">
        <w:rPr>
          <w:rFonts w:ascii="Palatino Linotype" w:hAnsi="Palatino Linotype" w:cs="Arial"/>
        </w:rPr>
        <w:t>; los</w:t>
      </w:r>
      <w:r>
        <w:rPr>
          <w:rFonts w:ascii="Palatino Linotype" w:hAnsi="Palatino Linotype" w:cs="Arial"/>
        </w:rPr>
        <w:t xml:space="preserve"> cual</w:t>
      </w:r>
      <w:r w:rsidR="00900EF7">
        <w:rPr>
          <w:rFonts w:ascii="Palatino Linotype" w:hAnsi="Palatino Linotype" w:cs="Arial"/>
        </w:rPr>
        <w:t>es</w:t>
      </w:r>
      <w:r>
        <w:rPr>
          <w:rFonts w:ascii="Palatino Linotype" w:hAnsi="Palatino Linotype" w:cs="Arial"/>
        </w:rPr>
        <w:t xml:space="preserve"> será</w:t>
      </w:r>
      <w:r w:rsidR="00900EF7">
        <w:rPr>
          <w:rFonts w:ascii="Palatino Linotype" w:hAnsi="Palatino Linotype" w:cs="Arial"/>
        </w:rPr>
        <w:t>n</w:t>
      </w:r>
      <w:r>
        <w:rPr>
          <w:rFonts w:ascii="Palatino Linotype" w:hAnsi="Palatino Linotype" w:cs="Arial"/>
        </w:rPr>
        <w:t xml:space="preserve"> analizado</w:t>
      </w:r>
      <w:r w:rsidR="00900EF7">
        <w:rPr>
          <w:rFonts w:ascii="Palatino Linotype" w:hAnsi="Palatino Linotype" w:cs="Arial"/>
        </w:rPr>
        <w:t>s</w:t>
      </w:r>
      <w:r w:rsidR="00FF6012">
        <w:rPr>
          <w:rFonts w:ascii="Palatino Linotype" w:hAnsi="Palatino Linotype" w:cs="Arial"/>
        </w:rPr>
        <w:t xml:space="preserve"> en el aparto de estudio correspondiente.</w:t>
      </w:r>
    </w:p>
    <w:p w14:paraId="639F4767" w14:textId="77777777" w:rsidR="005831D1" w:rsidRDefault="005831D1" w:rsidP="00AA47E4">
      <w:pPr>
        <w:spacing w:before="240" w:after="240" w:line="360" w:lineRule="auto"/>
        <w:contextualSpacing/>
        <w:jc w:val="both"/>
        <w:rPr>
          <w:rFonts w:ascii="Palatino Linotype" w:hAnsi="Palatino Linotype" w:cs="Arial"/>
        </w:rPr>
      </w:pPr>
    </w:p>
    <w:p w14:paraId="70831DB2" w14:textId="77777777" w:rsidR="005831D1" w:rsidRPr="0034725F" w:rsidRDefault="00736E4D" w:rsidP="005831D1">
      <w:pPr>
        <w:spacing w:before="240" w:after="240" w:line="360" w:lineRule="auto"/>
        <w:jc w:val="both"/>
        <w:rPr>
          <w:rFonts w:ascii="Palatino Linotype" w:hAnsi="Palatino Linotype" w:cs="Arial"/>
          <w:b/>
        </w:rPr>
      </w:pPr>
      <w:r>
        <w:rPr>
          <w:rFonts w:ascii="Palatino Linotype" w:hAnsi="Palatino Linotype" w:cs="Arial"/>
          <w:b/>
        </w:rPr>
        <w:t xml:space="preserve">Solicitud </w:t>
      </w:r>
      <w:r w:rsidR="00900EF7" w:rsidRPr="00342C49">
        <w:rPr>
          <w:rFonts w:ascii="Palatino Linotype" w:hAnsi="Palatino Linotype" w:cs="Arial"/>
          <w:b/>
        </w:rPr>
        <w:t>00396/IEEM/IP/2021</w:t>
      </w:r>
      <w:r w:rsidR="005831D1">
        <w:rPr>
          <w:rFonts w:ascii="Palatino Linotype" w:hAnsi="Palatino Linotype" w:cs="Arial"/>
          <w:b/>
        </w:rPr>
        <w:t>:</w:t>
      </w:r>
    </w:p>
    <w:p w14:paraId="7117295A" w14:textId="77777777" w:rsidR="005831D1" w:rsidRDefault="005831D1" w:rsidP="005831D1">
      <w:pPr>
        <w:spacing w:before="240" w:after="240"/>
        <w:ind w:left="851" w:right="902"/>
        <w:contextualSpacing/>
        <w:jc w:val="both"/>
        <w:rPr>
          <w:rFonts w:ascii="Palatino Linotype" w:hAnsi="Palatino Linotype"/>
          <w:i/>
          <w:color w:val="000000"/>
        </w:rPr>
      </w:pPr>
      <w:r>
        <w:rPr>
          <w:rFonts w:ascii="Palatino Linotype" w:hAnsi="Palatino Linotype"/>
          <w:i/>
          <w:color w:val="000000"/>
        </w:rPr>
        <w:t>“</w:t>
      </w:r>
      <w:r w:rsidRPr="004614EC">
        <w:rPr>
          <w:rFonts w:ascii="Palatino Linotype" w:hAnsi="Palatino Linotype"/>
          <w:i/>
          <w:color w:val="000000"/>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209A4CEC" w14:textId="77777777" w:rsidR="00900EF7" w:rsidRPr="00900EF7" w:rsidRDefault="00900EF7" w:rsidP="00900EF7">
      <w:pPr>
        <w:spacing w:before="240" w:after="240"/>
        <w:ind w:left="851" w:right="902"/>
        <w:contextualSpacing/>
        <w:jc w:val="both"/>
        <w:rPr>
          <w:rFonts w:ascii="Palatino Linotype" w:hAnsi="Palatino Linotype"/>
          <w:i/>
          <w:color w:val="000000"/>
        </w:rPr>
      </w:pPr>
      <w:r w:rsidRPr="00900EF7">
        <w:rPr>
          <w:rFonts w:ascii="Palatino Linotype" w:hAnsi="Palatino Linotype"/>
          <w:i/>
          <w:color w:val="000000"/>
        </w:rPr>
        <w:t>Se adjunta respuesta a su solicitud de información.</w:t>
      </w:r>
    </w:p>
    <w:p w14:paraId="5A85AA83" w14:textId="77777777" w:rsidR="00900EF7" w:rsidRPr="00080788" w:rsidRDefault="00900EF7" w:rsidP="00900EF7">
      <w:pPr>
        <w:spacing w:before="240" w:after="240"/>
        <w:ind w:left="851" w:right="902"/>
        <w:contextualSpacing/>
        <w:jc w:val="both"/>
        <w:rPr>
          <w:rFonts w:ascii="Palatino Linotype" w:hAnsi="Palatino Linotype"/>
          <w:i/>
          <w:color w:val="000000"/>
        </w:rPr>
      </w:pPr>
      <w:r w:rsidRPr="00080788">
        <w:rPr>
          <w:rFonts w:ascii="Palatino Linotype" w:hAnsi="Palatino Linotype"/>
          <w:i/>
          <w:color w:val="000000"/>
        </w:rPr>
        <w:t>ATENTAMENTE</w:t>
      </w:r>
    </w:p>
    <w:p w14:paraId="54EB46F2" w14:textId="77777777" w:rsidR="00900EF7" w:rsidRPr="00AF6A2E" w:rsidRDefault="00900EF7" w:rsidP="00900EF7">
      <w:pPr>
        <w:spacing w:before="240" w:after="240"/>
        <w:ind w:left="851" w:right="902"/>
        <w:contextualSpacing/>
        <w:jc w:val="both"/>
        <w:rPr>
          <w:rFonts w:ascii="Palatino Linotype" w:hAnsi="Palatino Linotype"/>
          <w:i/>
          <w:color w:val="000000"/>
        </w:rPr>
      </w:pPr>
      <w:r w:rsidRPr="00900EF7">
        <w:rPr>
          <w:rFonts w:ascii="Palatino Linotype" w:hAnsi="Palatino Linotype"/>
          <w:i/>
          <w:color w:val="000000"/>
        </w:rPr>
        <w:t>MAESTRA LILIBETH ÁLVAREZ RODRÍGUEZ</w:t>
      </w:r>
      <w:r w:rsidRPr="003B19DA">
        <w:rPr>
          <w:rFonts w:ascii="Palatino Linotype" w:hAnsi="Palatino Linotype"/>
          <w:i/>
          <w:color w:val="000000"/>
        </w:rPr>
        <w:t>”</w:t>
      </w:r>
      <w:r w:rsidRPr="00607616">
        <w:rPr>
          <w:rFonts w:ascii="Palatino Linotype" w:hAnsi="Palatino Linotype"/>
          <w:i/>
          <w:color w:val="000000"/>
        </w:rPr>
        <w:t xml:space="preserve"> (</w:t>
      </w:r>
      <w:r w:rsidRPr="00FF6012">
        <w:rPr>
          <w:rFonts w:ascii="Palatino Linotype" w:hAnsi="Palatino Linotype"/>
          <w:i/>
          <w:color w:val="000000"/>
        </w:rPr>
        <w:t>Sic)</w:t>
      </w:r>
    </w:p>
    <w:p w14:paraId="610D8635" w14:textId="77777777" w:rsidR="00900EF7" w:rsidRDefault="00900EF7" w:rsidP="00900EF7">
      <w:pPr>
        <w:spacing w:before="240" w:after="240"/>
        <w:ind w:right="902"/>
        <w:contextualSpacing/>
        <w:jc w:val="both"/>
        <w:rPr>
          <w:rFonts w:ascii="Palatino Linotype" w:hAnsi="Palatino Linotype"/>
          <w:i/>
          <w:color w:val="000000"/>
        </w:rPr>
      </w:pPr>
    </w:p>
    <w:p w14:paraId="5EE2865B" w14:textId="77777777" w:rsidR="00900EF7" w:rsidRPr="00900EF7" w:rsidRDefault="00900EF7" w:rsidP="00900EF7">
      <w:pPr>
        <w:spacing w:before="240" w:after="240" w:line="360" w:lineRule="auto"/>
        <w:contextualSpacing/>
        <w:jc w:val="both"/>
        <w:rPr>
          <w:rFonts w:ascii="Palatino Linotype" w:hAnsi="Palatino Linotype"/>
        </w:rPr>
      </w:pPr>
      <w:r>
        <w:rPr>
          <w:rFonts w:ascii="Palatino Linotype" w:hAnsi="Palatino Linotype" w:cs="Arial"/>
        </w:rPr>
        <w:t>Adjuntando su respuesta los archivos electrónicos denominados: “</w:t>
      </w:r>
      <w:hyperlink r:id="rId12" w:tgtFrame="_blank" w:history="1">
        <w:r w:rsidRPr="00900EF7">
          <w:rPr>
            <w:rFonts w:ascii="Palatino Linotype" w:hAnsi="Palatino Linotype" w:cs="Arial"/>
          </w:rPr>
          <w:t>27_IEEM_JDE27_136_2021 OF. RPTA. ACUERDO.pdf</w:t>
        </w:r>
      </w:hyperlink>
      <w:r>
        <w:rPr>
          <w:rFonts w:ascii="Palatino Linotype" w:hAnsi="Palatino Linotype" w:cs="Arial"/>
        </w:rPr>
        <w:t>”, “</w:t>
      </w:r>
      <w:hyperlink r:id="rId13" w:tgtFrame="_blank" w:history="1">
        <w:r w:rsidRPr="00900EF7">
          <w:rPr>
            <w:rFonts w:ascii="Palatino Linotype" w:hAnsi="Palatino Linotype" w:cs="Arial"/>
          </w:rPr>
          <w:t>00396_actaboletas-3_TESTADO.pdf</w:t>
        </w:r>
      </w:hyperlink>
      <w:r>
        <w:rPr>
          <w:rFonts w:ascii="Palatino Linotype" w:hAnsi="Palatino Linotype" w:cs="Arial"/>
        </w:rPr>
        <w:t>”, “</w:t>
      </w:r>
      <w:hyperlink r:id="rId14" w:tgtFrame="_blank" w:history="1">
        <w:r w:rsidRPr="00900EF7">
          <w:rPr>
            <w:rFonts w:ascii="Palatino Linotype" w:hAnsi="Palatino Linotype" w:cs="Arial"/>
          </w:rPr>
          <w:t>Acuerdo IEEM-CT-138-2021.pdf</w:t>
        </w:r>
      </w:hyperlink>
      <w:r w:rsidRPr="00900EF7">
        <w:rPr>
          <w:rFonts w:ascii="Palatino Linotype" w:hAnsi="Palatino Linotype" w:cs="Arial"/>
        </w:rPr>
        <w:br/>
      </w:r>
      <w:hyperlink r:id="rId15" w:tgtFrame="_blank" w:history="1">
        <w:r w:rsidRPr="00900EF7">
          <w:rPr>
            <w:rFonts w:ascii="Palatino Linotype" w:hAnsi="Palatino Linotype" w:cs="Arial"/>
          </w:rPr>
          <w:t>IEEM-DO-4719-2021.pdf</w:t>
        </w:r>
      </w:hyperlink>
      <w:r>
        <w:rPr>
          <w:rFonts w:ascii="Palatino Linotype" w:hAnsi="Palatino Linotype" w:cs="Arial"/>
        </w:rPr>
        <w:t>”, “</w:t>
      </w:r>
      <w:hyperlink r:id="rId16" w:tgtFrame="_blank" w:history="1">
        <w:r w:rsidRPr="00900EF7">
          <w:rPr>
            <w:rFonts w:ascii="Palatino Linotype" w:hAnsi="Palatino Linotype" w:cs="Arial"/>
          </w:rPr>
          <w:t>OFICIO RESPUESTA 00393 Y ACUMULADAS-2021 UT.pdf</w:t>
        </w:r>
      </w:hyperlink>
      <w:r>
        <w:rPr>
          <w:rFonts w:ascii="Palatino Linotype" w:hAnsi="Palatino Linotype" w:cs="Arial"/>
        </w:rPr>
        <w:t>”, los cuales serán analizados en el aparto de estudio correspondiente.</w:t>
      </w:r>
    </w:p>
    <w:p w14:paraId="33492880" w14:textId="77777777" w:rsidR="00900EF7" w:rsidRDefault="00900EF7" w:rsidP="00900EF7">
      <w:pPr>
        <w:spacing w:before="240" w:after="240" w:line="360" w:lineRule="auto"/>
        <w:contextualSpacing/>
        <w:jc w:val="both"/>
        <w:rPr>
          <w:rFonts w:ascii="Palatino Linotype" w:hAnsi="Palatino Linotype" w:cs="Arial"/>
          <w:b/>
        </w:rPr>
      </w:pPr>
    </w:p>
    <w:p w14:paraId="18A38F5E" w14:textId="360B00D2" w:rsidR="00AA47E4" w:rsidRDefault="00BD01DE" w:rsidP="00AA47E4">
      <w:pPr>
        <w:spacing w:before="240" w:after="240" w:line="360" w:lineRule="auto"/>
        <w:contextualSpacing/>
        <w:jc w:val="both"/>
        <w:rPr>
          <w:rFonts w:ascii="Palatino Linotype" w:hAnsi="Palatino Linotype" w:cs="Arial"/>
        </w:rPr>
      </w:pPr>
      <w:r>
        <w:rPr>
          <w:rFonts w:ascii="Palatino Linotype" w:hAnsi="Palatino Linotype" w:cs="Arial"/>
          <w:b/>
        </w:rPr>
        <w:lastRenderedPageBreak/>
        <w:t>4</w:t>
      </w:r>
      <w:r w:rsidR="005831D1">
        <w:rPr>
          <w:rFonts w:ascii="Palatino Linotype" w:hAnsi="Palatino Linotype" w:cs="Arial"/>
          <w:b/>
        </w:rPr>
        <w:t>. Interposición de los</w:t>
      </w:r>
      <w:r w:rsidR="00AA47E4" w:rsidRPr="00080788">
        <w:rPr>
          <w:rFonts w:ascii="Palatino Linotype" w:hAnsi="Palatino Linotype" w:cs="Arial"/>
          <w:b/>
        </w:rPr>
        <w:t xml:space="preserve"> recurso</w:t>
      </w:r>
      <w:r w:rsidR="005831D1">
        <w:rPr>
          <w:rFonts w:ascii="Palatino Linotype" w:hAnsi="Palatino Linotype" w:cs="Arial"/>
          <w:b/>
        </w:rPr>
        <w:t>s</w:t>
      </w:r>
      <w:r w:rsidR="00AA47E4" w:rsidRPr="00080788">
        <w:rPr>
          <w:rFonts w:ascii="Palatino Linotype" w:hAnsi="Palatino Linotype" w:cs="Arial"/>
          <w:b/>
        </w:rPr>
        <w:t xml:space="preserve"> de revisión. </w:t>
      </w:r>
      <w:r w:rsidR="00AA47E4">
        <w:rPr>
          <w:rFonts w:ascii="Palatino Linotype" w:hAnsi="Palatino Linotype" w:cs="Arial"/>
        </w:rPr>
        <w:t>Inconforme la</w:t>
      </w:r>
      <w:r w:rsidR="00AA47E4" w:rsidRPr="00080788">
        <w:rPr>
          <w:rFonts w:ascii="Palatino Linotype" w:hAnsi="Palatino Linotype" w:cs="Arial"/>
        </w:rPr>
        <w:t xml:space="preserve"> solicitante con la</w:t>
      </w:r>
      <w:r w:rsidR="00FB05D2">
        <w:rPr>
          <w:rFonts w:ascii="Palatino Linotype" w:hAnsi="Palatino Linotype" w:cs="Arial"/>
        </w:rPr>
        <w:t>s</w:t>
      </w:r>
      <w:r w:rsidR="00AA47E4" w:rsidRPr="00080788">
        <w:rPr>
          <w:rFonts w:ascii="Palatino Linotype" w:hAnsi="Palatino Linotype" w:cs="Arial"/>
        </w:rPr>
        <w:t xml:space="preserve"> respuesta</w:t>
      </w:r>
      <w:r w:rsidR="00FB05D2">
        <w:rPr>
          <w:rFonts w:ascii="Palatino Linotype" w:hAnsi="Palatino Linotype" w:cs="Arial"/>
        </w:rPr>
        <w:t>s</w:t>
      </w:r>
      <w:r w:rsidR="00AA47E4" w:rsidRPr="00080788">
        <w:rPr>
          <w:rFonts w:ascii="Palatino Linotype" w:hAnsi="Palatino Linotype" w:cs="Arial"/>
        </w:rPr>
        <w:t xml:space="preserve"> del </w:t>
      </w:r>
      <w:r w:rsidR="00AA47E4" w:rsidRPr="00080788">
        <w:rPr>
          <w:rFonts w:ascii="Palatino Linotype" w:hAnsi="Palatino Linotype" w:cs="Arial"/>
          <w:b/>
        </w:rPr>
        <w:t>Sujeto Obligado</w:t>
      </w:r>
      <w:r w:rsidR="00AA47E4" w:rsidRPr="00080788">
        <w:rPr>
          <w:rFonts w:ascii="Palatino Linotype" w:hAnsi="Palatino Linotype" w:cs="Arial"/>
        </w:rPr>
        <w:t xml:space="preserve"> interpuso </w:t>
      </w:r>
      <w:r w:rsidR="00AA47E4">
        <w:rPr>
          <w:rFonts w:ascii="Palatino Linotype" w:hAnsi="Palatino Linotype" w:cs="Arial"/>
        </w:rPr>
        <w:t xml:space="preserve">los </w:t>
      </w:r>
      <w:r w:rsidR="00AA47E4" w:rsidRPr="00080788">
        <w:rPr>
          <w:rFonts w:ascii="Palatino Linotype" w:hAnsi="Palatino Linotype" w:cs="Arial"/>
        </w:rPr>
        <w:t>recurso</w:t>
      </w:r>
      <w:r w:rsidR="00AA47E4">
        <w:rPr>
          <w:rFonts w:ascii="Palatino Linotype" w:hAnsi="Palatino Linotype" w:cs="Arial"/>
        </w:rPr>
        <w:t>s</w:t>
      </w:r>
      <w:r w:rsidR="00AA47E4" w:rsidRPr="00080788">
        <w:rPr>
          <w:rFonts w:ascii="Palatino Linotype" w:hAnsi="Palatino Linotype" w:cs="Arial"/>
        </w:rPr>
        <w:t xml:space="preserve"> de revisión a t</w:t>
      </w:r>
      <w:r w:rsidR="00AA47E4">
        <w:rPr>
          <w:rFonts w:ascii="Palatino Linotype" w:hAnsi="Palatino Linotype" w:cs="Arial"/>
        </w:rPr>
        <w:t>ravé</w:t>
      </w:r>
      <w:r w:rsidR="004614EC">
        <w:rPr>
          <w:rFonts w:ascii="Palatino Linotype" w:hAnsi="Palatino Linotype" w:cs="Arial"/>
        </w:rPr>
        <w:t xml:space="preserve">s del SAIMEX en fecha </w:t>
      </w:r>
      <w:r w:rsidR="00900EF7">
        <w:rPr>
          <w:rFonts w:ascii="Palatino Linotype" w:hAnsi="Palatino Linotype" w:cs="Arial"/>
        </w:rPr>
        <w:t>seis de junio</w:t>
      </w:r>
      <w:r w:rsidR="00FF6012">
        <w:rPr>
          <w:rFonts w:ascii="Palatino Linotype" w:hAnsi="Palatino Linotype" w:cs="Arial"/>
        </w:rPr>
        <w:t xml:space="preserve"> de</w:t>
      </w:r>
      <w:r w:rsidR="00AF6A2E">
        <w:rPr>
          <w:rFonts w:ascii="Palatino Linotype" w:hAnsi="Palatino Linotype" w:cs="Arial"/>
        </w:rPr>
        <w:t>l dos mil veintiuno</w:t>
      </w:r>
      <w:r w:rsidR="00CD4240">
        <w:rPr>
          <w:rFonts w:ascii="Palatino Linotype" w:hAnsi="Palatino Linotype" w:cs="Arial"/>
        </w:rPr>
        <w:t>, a través de los</w:t>
      </w:r>
      <w:r w:rsidR="00AA47E4" w:rsidRPr="00080788">
        <w:rPr>
          <w:rFonts w:ascii="Palatino Linotype" w:hAnsi="Palatino Linotype" w:cs="Arial"/>
        </w:rPr>
        <w:t xml:space="preserve"> cual</w:t>
      </w:r>
      <w:r w:rsidR="00CD4240">
        <w:rPr>
          <w:rFonts w:ascii="Palatino Linotype" w:hAnsi="Palatino Linotype" w:cs="Arial"/>
        </w:rPr>
        <w:t>es</w:t>
      </w:r>
      <w:r w:rsidR="00AA47E4" w:rsidRPr="00080788">
        <w:rPr>
          <w:rFonts w:ascii="Palatino Linotype" w:hAnsi="Palatino Linotype" w:cs="Arial"/>
        </w:rPr>
        <w:t xml:space="preserve"> expresó lo siguiente:</w:t>
      </w:r>
    </w:p>
    <w:p w14:paraId="55BFCCF5" w14:textId="77777777" w:rsidR="00F355A6" w:rsidRDefault="00F355A6" w:rsidP="00AA47E4">
      <w:pPr>
        <w:spacing w:line="360" w:lineRule="auto"/>
        <w:rPr>
          <w:rFonts w:ascii="Palatino Linotype" w:hAnsi="Palatino Linotype" w:cs="Arial"/>
          <w:b/>
        </w:rPr>
      </w:pPr>
    </w:p>
    <w:p w14:paraId="3A26BB9B" w14:textId="77777777" w:rsidR="00900EF7" w:rsidRDefault="00900EF7" w:rsidP="00AA47E4">
      <w:pPr>
        <w:spacing w:line="360" w:lineRule="auto"/>
        <w:rPr>
          <w:rFonts w:ascii="Palatino Linotype" w:hAnsi="Palatino Linotype" w:cs="Arial"/>
          <w:b/>
        </w:rPr>
      </w:pPr>
      <w:r>
        <w:rPr>
          <w:rFonts w:ascii="Palatino Linotype" w:hAnsi="Palatino Linotype" w:cs="Arial"/>
          <w:b/>
        </w:rPr>
        <w:t xml:space="preserve">Recurso de revisión </w:t>
      </w:r>
      <w:r>
        <w:rPr>
          <w:rFonts w:ascii="Palatino Linotype" w:hAnsi="Palatino Linotype" w:cs="Arial"/>
          <w:b/>
          <w:bCs/>
        </w:rPr>
        <w:t xml:space="preserve">03644/INFOEM/IP/RR/2021: </w:t>
      </w:r>
    </w:p>
    <w:p w14:paraId="7AF7F2A9" w14:textId="77777777" w:rsidR="00AA47E4" w:rsidRPr="00D6780E" w:rsidRDefault="00AA47E4" w:rsidP="00AA47E4">
      <w:pPr>
        <w:spacing w:line="360" w:lineRule="auto"/>
        <w:rPr>
          <w:rFonts w:ascii="Palatino Linotype" w:hAnsi="Palatino Linotype" w:cs="Arial"/>
          <w:b/>
        </w:rPr>
      </w:pPr>
      <w:r w:rsidRPr="00D6780E">
        <w:rPr>
          <w:rFonts w:ascii="Palatino Linotype" w:hAnsi="Palatino Linotype" w:cs="Arial"/>
          <w:b/>
        </w:rPr>
        <w:t>a) Acto impugnado.</w:t>
      </w:r>
    </w:p>
    <w:p w14:paraId="152536EE" w14:textId="77777777" w:rsidR="005831D1" w:rsidRPr="005A59DC" w:rsidRDefault="00AA47E4" w:rsidP="00900EF7">
      <w:pPr>
        <w:spacing w:after="240"/>
        <w:ind w:left="851" w:right="900"/>
        <w:jc w:val="both"/>
        <w:rPr>
          <w:rFonts w:ascii="Palatino Linotype" w:hAnsi="Palatino Linotype"/>
          <w:i/>
          <w:color w:val="000000"/>
        </w:rPr>
      </w:pPr>
      <w:r w:rsidRPr="005A59DC">
        <w:rPr>
          <w:rFonts w:ascii="Palatino Linotype" w:hAnsi="Palatino Linotype"/>
          <w:i/>
          <w:color w:val="000000"/>
        </w:rPr>
        <w:t>“</w:t>
      </w:r>
      <w:r w:rsidR="00900EF7" w:rsidRPr="00900EF7">
        <w:rPr>
          <w:rFonts w:ascii="Palatino Linotype" w:hAnsi="Palatino Linotype"/>
          <w:i/>
          <w:color w:val="000000"/>
        </w:rPr>
        <w:t>Información incompleta.</w:t>
      </w:r>
      <w:r w:rsidR="005831D1">
        <w:rPr>
          <w:rFonts w:ascii="Palatino Linotype" w:hAnsi="Palatino Linotype"/>
          <w:i/>
          <w:color w:val="000000"/>
        </w:rPr>
        <w:t>” (Sic)</w:t>
      </w:r>
    </w:p>
    <w:p w14:paraId="4FB913EA" w14:textId="77777777" w:rsidR="00AA47E4" w:rsidRPr="00080788" w:rsidRDefault="00AA47E4" w:rsidP="00AA47E4">
      <w:pPr>
        <w:spacing w:line="360" w:lineRule="auto"/>
        <w:jc w:val="both"/>
        <w:rPr>
          <w:rFonts w:ascii="Palatino Linotype" w:hAnsi="Palatino Linotype" w:cs="Arial"/>
          <w:b/>
        </w:rPr>
      </w:pPr>
      <w:r w:rsidRPr="00080788">
        <w:rPr>
          <w:rFonts w:ascii="Palatino Linotype" w:hAnsi="Palatino Linotype" w:cs="Arial"/>
          <w:b/>
        </w:rPr>
        <w:t>b) Motivos de inconformidad.</w:t>
      </w:r>
    </w:p>
    <w:p w14:paraId="0A3DCE7B" w14:textId="77777777" w:rsidR="00AA47E4" w:rsidRDefault="00AA47E4" w:rsidP="00AA47E4">
      <w:pPr>
        <w:spacing w:after="240"/>
        <w:ind w:left="851" w:right="900"/>
        <w:jc w:val="both"/>
        <w:rPr>
          <w:rFonts w:ascii="Palatino Linotype" w:hAnsi="Palatino Linotype"/>
          <w:i/>
          <w:color w:val="000000"/>
        </w:rPr>
      </w:pPr>
      <w:r w:rsidRPr="00AA3766">
        <w:rPr>
          <w:rFonts w:ascii="Palatino Linotype" w:hAnsi="Palatino Linotype"/>
          <w:i/>
          <w:color w:val="000000"/>
        </w:rPr>
        <w:t>“</w:t>
      </w:r>
      <w:r w:rsidR="00900EF7" w:rsidRPr="00900EF7">
        <w:rPr>
          <w:rFonts w:ascii="Palatino Linotype" w:hAnsi="Palatino Linotype"/>
          <w:i/>
          <w:color w:val="000000"/>
        </w:rPr>
        <w:t xml:space="preserve">El servidor público habilitado del órgano desconcentrado distrital 27, Flor Aida Zavala Rosas, solo entrega las actas de término de ley relativas a las sesiones del consejo distrital, de acuerdo al CALENDARIO PARA EL PROCESO ELECTORAL DE LA ELECCIÓN DE DIPUTACIONES LOCALES E INTEGRANTES DE LOS AYUNTAMIENTOS 2021, (disponible en https://www.ieem.org.mx/consejo_general/cg/2020/Ac_20/a053_20.pdf) hubo otros términos de ley que atendió este órgano electoral como son: - ACREDITACIÓN DE REPRESENTANTES DE PARTIDOS POLÍTICOS ANTE LOS CONSEJOS DISTRITALES. - ACREDITACIÓN DE LA CIUDADANÍA INTERESADA EN ACREDITARSE COMO OBSERVADORA ELECTORAL. - SOLICITUD DEL REGISTRO DEL CONVENIO DE CANDIDATURA COMÚN PARA LA ELECCIÓN DE DIPUTACIONES LOCALES, entre otros, en este tenor, pido al INFOEM modificar la respuesta y fincar las responsabilidades administrativas en el marco de la Ley de Transparencia Local, artículo 222 fracción I que estipula "Cualquier acto u omisión que provoque la suspensión o deficiencia en la atención de las solicitudes de información" entre otros, al servidor público habilitado, Flor Aída Zavala Rosas, al Director de Organización, </w:t>
      </w:r>
      <w:proofErr w:type="spellStart"/>
      <w:r w:rsidR="00900EF7" w:rsidRPr="00900EF7">
        <w:rPr>
          <w:rFonts w:ascii="Palatino Linotype" w:hAnsi="Palatino Linotype"/>
          <w:i/>
          <w:color w:val="000000"/>
        </w:rPr>
        <w:t>Victor</w:t>
      </w:r>
      <w:proofErr w:type="spellEnd"/>
      <w:r w:rsidR="00900EF7" w:rsidRPr="00900EF7">
        <w:rPr>
          <w:rFonts w:ascii="Palatino Linotype" w:hAnsi="Palatino Linotype"/>
          <w:i/>
          <w:color w:val="000000"/>
        </w:rPr>
        <w:t xml:space="preserve"> Hugo </w:t>
      </w:r>
      <w:proofErr w:type="spellStart"/>
      <w:r w:rsidR="00900EF7" w:rsidRPr="00900EF7">
        <w:rPr>
          <w:rFonts w:ascii="Palatino Linotype" w:hAnsi="Palatino Linotype"/>
          <w:i/>
          <w:color w:val="000000"/>
        </w:rPr>
        <w:t>Cíntora</w:t>
      </w:r>
      <w:proofErr w:type="spellEnd"/>
      <w:r w:rsidR="00900EF7" w:rsidRPr="00900EF7">
        <w:rPr>
          <w:rFonts w:ascii="Palatino Linotype" w:hAnsi="Palatino Linotype"/>
          <w:i/>
          <w:color w:val="000000"/>
        </w:rPr>
        <w:t xml:space="preserve"> Vilchis y a la Titular de la Unidad de Transparencia, </w:t>
      </w:r>
      <w:proofErr w:type="spellStart"/>
      <w:r w:rsidR="00900EF7" w:rsidRPr="00900EF7">
        <w:rPr>
          <w:rFonts w:ascii="Palatino Linotype" w:hAnsi="Palatino Linotype"/>
          <w:i/>
          <w:color w:val="000000"/>
        </w:rPr>
        <w:t>Lilibeth</w:t>
      </w:r>
      <w:proofErr w:type="spellEnd"/>
      <w:r w:rsidR="00900EF7" w:rsidRPr="00900EF7">
        <w:rPr>
          <w:rFonts w:ascii="Palatino Linotype" w:hAnsi="Palatino Linotype"/>
          <w:i/>
          <w:color w:val="000000"/>
        </w:rPr>
        <w:t xml:space="preserve"> Álvarez Rodríguez, por lo que atendiendo el </w:t>
      </w:r>
      <w:r w:rsidR="00900EF7" w:rsidRPr="00900EF7">
        <w:rPr>
          <w:rFonts w:ascii="Palatino Linotype" w:hAnsi="Palatino Linotype"/>
          <w:i/>
          <w:color w:val="000000"/>
        </w:rPr>
        <w:lastRenderedPageBreak/>
        <w:t>artículo 223 de la ley mencionada: "El Instituto dará vista a la Contraloría Interna y Órgano de Control y Vigilancia en términos de la Ley de Responsabilidades de los Servidores Públicos del Estado y Municipios, para que determine el grado de responsabilidad de quienes incumplan con las obligaciones de la presente Ley".</w:t>
      </w:r>
      <w:r w:rsidR="00AF6A2E" w:rsidRPr="00080788">
        <w:rPr>
          <w:rFonts w:ascii="Palatino Linotype" w:hAnsi="Palatino Linotype"/>
          <w:i/>
          <w:color w:val="000000"/>
        </w:rPr>
        <w:t>” (</w:t>
      </w:r>
      <w:r w:rsidRPr="00080788">
        <w:rPr>
          <w:rFonts w:ascii="Palatino Linotype" w:hAnsi="Palatino Linotype"/>
          <w:i/>
          <w:color w:val="000000"/>
        </w:rPr>
        <w:t>Sic)</w:t>
      </w:r>
    </w:p>
    <w:p w14:paraId="0026E954" w14:textId="77777777" w:rsidR="00900EF7" w:rsidRDefault="00900EF7" w:rsidP="00AA47E4">
      <w:pPr>
        <w:spacing w:before="240" w:after="240" w:line="360" w:lineRule="auto"/>
        <w:contextualSpacing/>
        <w:jc w:val="both"/>
        <w:rPr>
          <w:rFonts w:ascii="Palatino Linotype" w:hAnsi="Palatino Linotype" w:cs="Arial"/>
          <w:b/>
          <w:bCs/>
        </w:rPr>
      </w:pPr>
      <w:r>
        <w:rPr>
          <w:rFonts w:ascii="Palatino Linotype" w:hAnsi="Palatino Linotype"/>
          <w:b/>
        </w:rPr>
        <w:t xml:space="preserve">Recurso de Revisión </w:t>
      </w:r>
      <w:r>
        <w:rPr>
          <w:rFonts w:ascii="Palatino Linotype" w:hAnsi="Palatino Linotype" w:cs="Arial"/>
          <w:b/>
          <w:bCs/>
        </w:rPr>
        <w:t>03647/INFOEM/IP/RR/2021:</w:t>
      </w:r>
    </w:p>
    <w:p w14:paraId="6FD1E82C" w14:textId="77777777" w:rsidR="00900EF7" w:rsidRPr="00D6780E" w:rsidRDefault="00900EF7" w:rsidP="00900EF7">
      <w:pPr>
        <w:spacing w:line="360" w:lineRule="auto"/>
        <w:rPr>
          <w:rFonts w:ascii="Palatino Linotype" w:hAnsi="Palatino Linotype" w:cs="Arial"/>
          <w:b/>
        </w:rPr>
      </w:pPr>
      <w:r w:rsidRPr="00D6780E">
        <w:rPr>
          <w:rFonts w:ascii="Palatino Linotype" w:hAnsi="Palatino Linotype" w:cs="Arial"/>
          <w:b/>
        </w:rPr>
        <w:t>a) Acto impugnado.</w:t>
      </w:r>
    </w:p>
    <w:p w14:paraId="62C4C3B7" w14:textId="77777777" w:rsidR="00900EF7" w:rsidRPr="005A59DC" w:rsidRDefault="00900EF7" w:rsidP="00900EF7">
      <w:pPr>
        <w:spacing w:after="240"/>
        <w:ind w:left="851" w:right="900"/>
        <w:jc w:val="both"/>
        <w:rPr>
          <w:rFonts w:ascii="Palatino Linotype" w:hAnsi="Palatino Linotype"/>
          <w:i/>
          <w:color w:val="000000"/>
        </w:rPr>
      </w:pPr>
      <w:r w:rsidRPr="005A59DC">
        <w:rPr>
          <w:rFonts w:ascii="Palatino Linotype" w:hAnsi="Palatino Linotype"/>
          <w:i/>
          <w:color w:val="000000"/>
        </w:rPr>
        <w:t>“</w:t>
      </w:r>
      <w:r w:rsidRPr="00900EF7">
        <w:rPr>
          <w:rFonts w:ascii="Palatino Linotype" w:hAnsi="Palatino Linotype"/>
          <w:i/>
          <w:color w:val="000000"/>
        </w:rPr>
        <w:t>Se clasificó información que debe ser pública.</w:t>
      </w:r>
      <w:r>
        <w:rPr>
          <w:rFonts w:ascii="Palatino Linotype" w:hAnsi="Palatino Linotype"/>
          <w:i/>
          <w:color w:val="000000"/>
        </w:rPr>
        <w:t>” (Sic)</w:t>
      </w:r>
    </w:p>
    <w:p w14:paraId="319522B7" w14:textId="77777777" w:rsidR="00900EF7" w:rsidRPr="00080788" w:rsidRDefault="00900EF7" w:rsidP="00900EF7">
      <w:pPr>
        <w:spacing w:line="360" w:lineRule="auto"/>
        <w:jc w:val="both"/>
        <w:rPr>
          <w:rFonts w:ascii="Palatino Linotype" w:hAnsi="Palatino Linotype" w:cs="Arial"/>
          <w:b/>
        </w:rPr>
      </w:pPr>
      <w:r w:rsidRPr="00080788">
        <w:rPr>
          <w:rFonts w:ascii="Palatino Linotype" w:hAnsi="Palatino Linotype" w:cs="Arial"/>
          <w:b/>
        </w:rPr>
        <w:t>b) Motivos de inconformidad.</w:t>
      </w:r>
    </w:p>
    <w:p w14:paraId="41619B26" w14:textId="77777777" w:rsidR="00900EF7" w:rsidRDefault="00900EF7" w:rsidP="00900EF7">
      <w:pPr>
        <w:spacing w:after="240"/>
        <w:ind w:left="851" w:right="900"/>
        <w:jc w:val="both"/>
        <w:rPr>
          <w:rFonts w:ascii="Palatino Linotype" w:hAnsi="Palatino Linotype"/>
          <w:i/>
          <w:color w:val="000000"/>
        </w:rPr>
      </w:pPr>
      <w:r w:rsidRPr="00AA3766">
        <w:rPr>
          <w:rFonts w:ascii="Palatino Linotype" w:hAnsi="Palatino Linotype"/>
          <w:i/>
          <w:color w:val="000000"/>
        </w:rPr>
        <w:t>“</w:t>
      </w:r>
      <w:r w:rsidRPr="00900EF7">
        <w:rPr>
          <w:rFonts w:ascii="Palatino Linotype" w:hAnsi="Palatino Linotype"/>
          <w:i/>
          <w:color w:val="000000"/>
        </w:rPr>
        <w:t xml:space="preserve">Del acta circunstanciada sobre la entrega–recepción de las boletas electorales y de la documentación electoral del órgano desconcentrado 27 se eliminó el nombre del conductor de la empresa "MOVERS, Transportamos y Protegemos tu Patrimonio" señalando lo siguiente: "ELIMINADO NOMBRE DE PERSONA FÍSICA QUE NO ES SERVIDORA PÚBLICA NI RECIBE RECURSOS PÚBLICOS CON FUNDAMENTO EN LOS ARTÍCULOS 143 FRACCIÓN I DE LA </w:t>
      </w:r>
      <w:proofErr w:type="spellStart"/>
      <w:r w:rsidRPr="00900EF7">
        <w:rPr>
          <w:rFonts w:ascii="Palatino Linotype" w:hAnsi="Palatino Linotype"/>
          <w:i/>
          <w:color w:val="000000"/>
        </w:rPr>
        <w:t>LTAIPEMyM</w:t>
      </w:r>
      <w:proofErr w:type="spellEnd"/>
      <w:r w:rsidRPr="00900EF7">
        <w:rPr>
          <w:rFonts w:ascii="Palatino Linotype" w:hAnsi="Palatino Linotype"/>
          <w:i/>
          <w:color w:val="000000"/>
        </w:rPr>
        <w:t xml:space="preserve"> Y 4 FRACCIÓN XI DE LA </w:t>
      </w:r>
      <w:proofErr w:type="spellStart"/>
      <w:r w:rsidRPr="00900EF7">
        <w:rPr>
          <w:rFonts w:ascii="Palatino Linotype" w:hAnsi="Palatino Linotype"/>
          <w:i/>
          <w:color w:val="000000"/>
        </w:rPr>
        <w:t>LPDPPSOEMyM</w:t>
      </w:r>
      <w:proofErr w:type="spellEnd"/>
      <w:r w:rsidRPr="00900EF7">
        <w:rPr>
          <w:rFonts w:ascii="Palatino Linotype" w:hAnsi="Palatino Linotype"/>
          <w:i/>
          <w:color w:val="000000"/>
        </w:rPr>
        <w:t xml:space="preserve">, POR SER DATOS PERSONALES QUE HACEN IDENTIFICABLE A SU TITULAR" versión pública que fue avalada por el Comité de Transparencia del IEEM. Asegurar que la persona que condujo no recibe recursos públicos es un error, pues al trabajar para dicha empresa, el IEEM le pagó a la misma por sus servicios, por lo que no debe ser un dato testado sino público. En este tenor, pido al INFOEM modificar la respuesta para que se entregue una versión pública correcta y fincar las responsabilidades administrativas en el marco de la Ley de Transparencia Local, artículo 222 fracción I que estipula "Cualquier acto u omisión que provoque la suspensión o deficiencia en la atención de las solicitudes de información" entre otros, a los integrantes del Comité de Transparencia: Dra. Paula Melgarejo Salgado, C. Juan José Hernández López, Mtro. Jesús Antonio Tobías Cruz, Mtra. </w:t>
      </w:r>
      <w:proofErr w:type="spellStart"/>
      <w:r w:rsidRPr="00900EF7">
        <w:rPr>
          <w:rFonts w:ascii="Palatino Linotype" w:hAnsi="Palatino Linotype"/>
          <w:i/>
          <w:color w:val="000000"/>
        </w:rPr>
        <w:t>Lilibeth</w:t>
      </w:r>
      <w:proofErr w:type="spellEnd"/>
      <w:r w:rsidRPr="00900EF7">
        <w:rPr>
          <w:rFonts w:ascii="Palatino Linotype" w:hAnsi="Palatino Linotype"/>
          <w:i/>
          <w:color w:val="000000"/>
        </w:rPr>
        <w:t xml:space="preserve"> Álvarez Rodríguez, Mtra. Mayra Elizabeth López Hernández y Lic. Georgette Ruíz Rodríguez; al servidor público habilitado, Flor Aída Zavala Rosas, al Director de Organización, </w:t>
      </w:r>
      <w:proofErr w:type="spellStart"/>
      <w:r w:rsidRPr="00900EF7">
        <w:rPr>
          <w:rFonts w:ascii="Palatino Linotype" w:hAnsi="Palatino Linotype"/>
          <w:i/>
          <w:color w:val="000000"/>
        </w:rPr>
        <w:t>Victor</w:t>
      </w:r>
      <w:proofErr w:type="spellEnd"/>
      <w:r w:rsidRPr="00900EF7">
        <w:rPr>
          <w:rFonts w:ascii="Palatino Linotype" w:hAnsi="Palatino Linotype"/>
          <w:i/>
          <w:color w:val="000000"/>
        </w:rPr>
        <w:t xml:space="preserve"> Hugo </w:t>
      </w:r>
      <w:proofErr w:type="spellStart"/>
      <w:r w:rsidRPr="00900EF7">
        <w:rPr>
          <w:rFonts w:ascii="Palatino Linotype" w:hAnsi="Palatino Linotype"/>
          <w:i/>
          <w:color w:val="000000"/>
        </w:rPr>
        <w:t>Cíntora</w:t>
      </w:r>
      <w:proofErr w:type="spellEnd"/>
      <w:r w:rsidRPr="00900EF7">
        <w:rPr>
          <w:rFonts w:ascii="Palatino Linotype" w:hAnsi="Palatino Linotype"/>
          <w:i/>
          <w:color w:val="000000"/>
        </w:rPr>
        <w:t xml:space="preserve"> Vilchis y a la Titular de la Unidad de Transparencia, </w:t>
      </w:r>
      <w:proofErr w:type="spellStart"/>
      <w:r w:rsidRPr="00900EF7">
        <w:rPr>
          <w:rFonts w:ascii="Palatino Linotype" w:hAnsi="Palatino Linotype"/>
          <w:i/>
          <w:color w:val="000000"/>
        </w:rPr>
        <w:lastRenderedPageBreak/>
        <w:t>Lilibeth</w:t>
      </w:r>
      <w:proofErr w:type="spellEnd"/>
      <w:r w:rsidRPr="00900EF7">
        <w:rPr>
          <w:rFonts w:ascii="Palatino Linotype" w:hAnsi="Palatino Linotype"/>
          <w:i/>
          <w:color w:val="000000"/>
        </w:rPr>
        <w:t xml:space="preserve"> Álvarez Rodríguez, por lo que atendiendo el artículo 223 de la ley mencionada: "El Instituto dará vista a la Contraloría Interna y Órgano de Control y Vigilancia en términos de la Ley de Responsabilidades de los Servidores Públicos del Estado y Municipios, para que determine el grado de responsabilidad de quienes incumplan con las obligaciones de la presente Ley".</w:t>
      </w:r>
      <w:r>
        <w:rPr>
          <w:rFonts w:ascii="Palatino Linotype" w:hAnsi="Palatino Linotype"/>
          <w:i/>
          <w:color w:val="000000"/>
        </w:rPr>
        <w:t>” (Sic)</w:t>
      </w:r>
    </w:p>
    <w:p w14:paraId="5889E462" w14:textId="19FDC48E" w:rsidR="005A59DC" w:rsidRDefault="00BD01DE" w:rsidP="00AA47E4">
      <w:pPr>
        <w:spacing w:before="240" w:after="240" w:line="360" w:lineRule="auto"/>
        <w:contextualSpacing/>
        <w:jc w:val="both"/>
        <w:rPr>
          <w:rFonts w:ascii="Palatino Linotype" w:eastAsia="Calibri" w:hAnsi="Palatino Linotype" w:cs="Arial"/>
        </w:rPr>
      </w:pPr>
      <w:r>
        <w:rPr>
          <w:rFonts w:ascii="Palatino Linotype" w:hAnsi="Palatino Linotype"/>
          <w:b/>
        </w:rPr>
        <w:t>5</w:t>
      </w:r>
      <w:r w:rsidR="00AA47E4">
        <w:rPr>
          <w:rFonts w:ascii="Palatino Linotype" w:hAnsi="Palatino Linotype"/>
          <w:b/>
        </w:rPr>
        <w:t xml:space="preserve">. Turno. </w:t>
      </w:r>
      <w:r w:rsidR="00AA47E4" w:rsidRPr="005A3029">
        <w:rPr>
          <w:rFonts w:ascii="Palatino Linotype" w:hAnsi="Palatino Linotype"/>
        </w:rPr>
        <w:t xml:space="preserve">De conformidad con el artículo 185, fracción I de la </w:t>
      </w:r>
      <w:r w:rsidR="00AA47E4" w:rsidRPr="005A3029">
        <w:rPr>
          <w:rFonts w:ascii="Palatino Linotype" w:hAnsi="Palatino Linotype" w:cs="Arial"/>
        </w:rPr>
        <w:t>Ley de Transparencia y Acceso a la Información Pública del E</w:t>
      </w:r>
      <w:r w:rsidR="00607616">
        <w:rPr>
          <w:rFonts w:ascii="Palatino Linotype" w:hAnsi="Palatino Linotype" w:cs="Arial"/>
        </w:rPr>
        <w:t>stado de México y Municipios</w:t>
      </w:r>
      <w:r w:rsidR="00AA47E4">
        <w:rPr>
          <w:rFonts w:ascii="Palatino Linotype" w:hAnsi="Palatino Linotype" w:cs="Arial"/>
        </w:rPr>
        <w:t>, el</w:t>
      </w:r>
      <w:r w:rsidR="00AA47E4" w:rsidRPr="005A3029">
        <w:rPr>
          <w:rFonts w:ascii="Palatino Linotype" w:hAnsi="Palatino Linotype" w:cs="Arial"/>
        </w:rPr>
        <w:t xml:space="preserve"> recurso de revisión número </w:t>
      </w:r>
      <w:r w:rsidR="00900EF7">
        <w:rPr>
          <w:rFonts w:ascii="Palatino Linotype" w:hAnsi="Palatino Linotype" w:cs="Arial"/>
          <w:b/>
        </w:rPr>
        <w:t>03644</w:t>
      </w:r>
      <w:r w:rsidR="005831D1" w:rsidRPr="005831D1">
        <w:rPr>
          <w:rFonts w:ascii="Palatino Linotype" w:hAnsi="Palatino Linotype" w:cs="Arial"/>
          <w:b/>
        </w:rPr>
        <w:t>/INFOEM/IP/RR/2021</w:t>
      </w:r>
      <w:r w:rsidR="005831D1">
        <w:rPr>
          <w:rFonts w:ascii="Verdana" w:hAnsi="Verdana"/>
          <w:b/>
          <w:bCs/>
          <w:color w:val="FF0000"/>
        </w:rPr>
        <w:t xml:space="preserve"> </w:t>
      </w:r>
      <w:r w:rsidR="00AA47E4" w:rsidRPr="00DD4185">
        <w:rPr>
          <w:rFonts w:ascii="Palatino Linotype" w:hAnsi="Palatino Linotype"/>
          <w:lang w:val="es-ES_tradnl"/>
        </w:rPr>
        <w:t>se turnó</w:t>
      </w:r>
      <w:r w:rsidR="00AA47E4">
        <w:rPr>
          <w:rFonts w:ascii="Palatino Linotype" w:hAnsi="Palatino Linotype"/>
          <w:b/>
          <w:lang w:val="es-ES_tradnl"/>
        </w:rPr>
        <w:t xml:space="preserve"> </w:t>
      </w:r>
      <w:r w:rsidR="00AA47E4" w:rsidRPr="009F7D9F">
        <w:rPr>
          <w:rFonts w:ascii="Palatino Linotype" w:eastAsia="Calibri" w:hAnsi="Palatino Linotype" w:cs="Arial"/>
        </w:rPr>
        <w:t xml:space="preserve">por el sistema electrónico del Instituto de Transparencia, Acceso a la Información Pública y Protección de Datos Personales del Estado de México y Municipios, </w:t>
      </w:r>
      <w:r w:rsidR="00FB05D2">
        <w:rPr>
          <w:rFonts w:ascii="Palatino Linotype" w:hAnsi="Palatino Linotype" w:cs="Arial"/>
        </w:rPr>
        <w:t>al</w:t>
      </w:r>
      <w:r w:rsidR="00FB05D2">
        <w:rPr>
          <w:rFonts w:ascii="Palatino Linotype" w:eastAsia="Calibri" w:hAnsi="Palatino Linotype" w:cs="Arial"/>
        </w:rPr>
        <w:t xml:space="preserve"> Comisionado</w:t>
      </w:r>
      <w:r w:rsidR="00AA47E4" w:rsidRPr="009F7D9F">
        <w:rPr>
          <w:rFonts w:ascii="Palatino Linotype" w:eastAsia="Calibri" w:hAnsi="Palatino Linotype" w:cs="Arial"/>
        </w:rPr>
        <w:t xml:space="preserve"> </w:t>
      </w:r>
      <w:r w:rsidR="00FB05D2">
        <w:rPr>
          <w:rFonts w:ascii="Palatino Linotype" w:hAnsi="Palatino Linotype" w:cs="Arial"/>
          <w:b/>
          <w:bCs/>
        </w:rPr>
        <w:t>Javier Martínez Cruz</w:t>
      </w:r>
      <w:r w:rsidR="00F355A6">
        <w:rPr>
          <w:rFonts w:ascii="Palatino Linotype" w:hAnsi="Palatino Linotype"/>
          <w:b/>
          <w:bCs/>
        </w:rPr>
        <w:t xml:space="preserve"> </w:t>
      </w:r>
      <w:r w:rsidR="00F355A6">
        <w:rPr>
          <w:rFonts w:ascii="Palatino Linotype" w:hAnsi="Palatino Linotype"/>
        </w:rPr>
        <w:t xml:space="preserve">y el </w:t>
      </w:r>
      <w:r w:rsidR="00F355A6" w:rsidRPr="005A3029">
        <w:rPr>
          <w:rFonts w:ascii="Palatino Linotype" w:hAnsi="Palatino Linotype" w:cs="Arial"/>
        </w:rPr>
        <w:t xml:space="preserve">recurso de revisión número </w:t>
      </w:r>
      <w:r w:rsidR="00900EF7">
        <w:rPr>
          <w:rFonts w:ascii="Palatino Linotype" w:hAnsi="Palatino Linotype" w:cs="Arial"/>
          <w:b/>
        </w:rPr>
        <w:t>03647</w:t>
      </w:r>
      <w:r w:rsidR="00F355A6" w:rsidRPr="005831D1">
        <w:rPr>
          <w:rFonts w:ascii="Palatino Linotype" w:hAnsi="Palatino Linotype" w:cs="Arial"/>
          <w:b/>
        </w:rPr>
        <w:t>/INFOEM/IP/RR/2021</w:t>
      </w:r>
      <w:r w:rsidR="00F355A6">
        <w:rPr>
          <w:rFonts w:ascii="Verdana" w:hAnsi="Verdana"/>
          <w:b/>
          <w:bCs/>
          <w:color w:val="FF0000"/>
        </w:rPr>
        <w:t xml:space="preserve"> </w:t>
      </w:r>
      <w:r w:rsidR="00F355A6" w:rsidRPr="00DD4185">
        <w:rPr>
          <w:rFonts w:ascii="Palatino Linotype" w:hAnsi="Palatino Linotype"/>
          <w:lang w:val="es-ES_tradnl"/>
        </w:rPr>
        <w:t>se turnó</w:t>
      </w:r>
      <w:r w:rsidR="00F355A6">
        <w:rPr>
          <w:rFonts w:ascii="Palatino Linotype" w:hAnsi="Palatino Linotype"/>
          <w:b/>
          <w:lang w:val="es-ES_tradnl"/>
        </w:rPr>
        <w:t xml:space="preserve"> </w:t>
      </w:r>
      <w:r w:rsidR="00F355A6" w:rsidRPr="009F7D9F">
        <w:rPr>
          <w:rFonts w:ascii="Palatino Linotype" w:eastAsia="Calibri" w:hAnsi="Palatino Linotype" w:cs="Arial"/>
        </w:rPr>
        <w:t xml:space="preserve">por el sistema electrónico del Instituto de Transparencia, Acceso a la Información Pública y Protección de Datos Personales del Estado de México y Municipios, </w:t>
      </w:r>
      <w:r w:rsidR="00F355A6">
        <w:rPr>
          <w:rFonts w:ascii="Palatino Linotype" w:hAnsi="Palatino Linotype" w:cs="Arial"/>
        </w:rPr>
        <w:t>a la</w:t>
      </w:r>
      <w:r w:rsidR="00F355A6">
        <w:rPr>
          <w:rFonts w:ascii="Palatino Linotype" w:eastAsia="Calibri" w:hAnsi="Palatino Linotype" w:cs="Arial"/>
        </w:rPr>
        <w:t xml:space="preserve"> Comisionada</w:t>
      </w:r>
      <w:r w:rsidR="00F355A6" w:rsidRPr="009F7D9F">
        <w:rPr>
          <w:rFonts w:ascii="Palatino Linotype" w:eastAsia="Calibri" w:hAnsi="Palatino Linotype" w:cs="Arial"/>
        </w:rPr>
        <w:t xml:space="preserve"> </w:t>
      </w:r>
      <w:r w:rsidR="00FB05D2">
        <w:rPr>
          <w:rFonts w:ascii="Palatino Linotype" w:hAnsi="Palatino Linotype" w:cs="Arial"/>
          <w:b/>
          <w:bCs/>
        </w:rPr>
        <w:t>Eva Abaid Yapur</w:t>
      </w:r>
      <w:r w:rsidR="002E0FEE">
        <w:rPr>
          <w:rFonts w:ascii="Palatino Linotype" w:eastAsia="Calibri" w:hAnsi="Palatino Linotype" w:cs="Arial"/>
          <w:b/>
        </w:rPr>
        <w:t>,</w:t>
      </w:r>
      <w:r w:rsidR="00AA47E4" w:rsidRPr="009F7D9F">
        <w:rPr>
          <w:rFonts w:ascii="Palatino Linotype" w:hAnsi="Palatino Linotype" w:cs="Arial"/>
        </w:rPr>
        <w:t xml:space="preserve"> para su análisis, estudio, elaboración del proyecto y </w:t>
      </w:r>
      <w:r w:rsidR="00AA47E4" w:rsidRPr="009F7D9F">
        <w:rPr>
          <w:rFonts w:ascii="Palatino Linotype" w:eastAsia="Calibri" w:hAnsi="Palatino Linotype" w:cs="Arial"/>
        </w:rPr>
        <w:t xml:space="preserve">presentación </w:t>
      </w:r>
      <w:r w:rsidR="00AA47E4">
        <w:rPr>
          <w:rFonts w:ascii="Palatino Linotype" w:eastAsia="Calibri" w:hAnsi="Palatino Linotype" w:cs="Arial"/>
        </w:rPr>
        <w:t>a</w:t>
      </w:r>
      <w:r w:rsidR="00607616">
        <w:rPr>
          <w:rFonts w:ascii="Palatino Linotype" w:eastAsia="Calibri" w:hAnsi="Palatino Linotype" w:cs="Arial"/>
        </w:rPr>
        <w:t>nte el Pleno de este Instituto.</w:t>
      </w:r>
    </w:p>
    <w:p w14:paraId="3D0B6CCD" w14:textId="77777777" w:rsidR="004614EC" w:rsidRDefault="004614EC" w:rsidP="00AA47E4">
      <w:pPr>
        <w:spacing w:before="240" w:after="240" w:line="360" w:lineRule="auto"/>
        <w:contextualSpacing/>
        <w:jc w:val="both"/>
        <w:rPr>
          <w:rFonts w:ascii="Palatino Linotype" w:eastAsia="Calibri" w:hAnsi="Palatino Linotype" w:cs="Arial"/>
        </w:rPr>
      </w:pPr>
    </w:p>
    <w:p w14:paraId="7A59CF35" w14:textId="7F9F2A5A" w:rsidR="00FB05D2" w:rsidRDefault="00BD01DE" w:rsidP="00FB05D2">
      <w:pPr>
        <w:spacing w:before="100" w:beforeAutospacing="1" w:after="100" w:afterAutospacing="1" w:line="360" w:lineRule="auto"/>
        <w:ind w:right="49"/>
        <w:jc w:val="both"/>
        <w:rPr>
          <w:rFonts w:ascii="Palatino Linotype" w:hAnsi="Palatino Linotype" w:cs="Arial"/>
        </w:rPr>
      </w:pPr>
      <w:r>
        <w:rPr>
          <w:rFonts w:ascii="Palatino Linotype" w:hAnsi="Palatino Linotype" w:cs="Arial"/>
          <w:b/>
        </w:rPr>
        <w:t>6</w:t>
      </w:r>
      <w:r w:rsidR="00FB05D2" w:rsidRPr="00080788">
        <w:rPr>
          <w:rFonts w:ascii="Palatino Linotype" w:hAnsi="Palatino Linotype" w:cs="Arial"/>
          <w:b/>
        </w:rPr>
        <w:t xml:space="preserve">. </w:t>
      </w:r>
      <w:r w:rsidR="00FB05D2">
        <w:rPr>
          <w:rFonts w:ascii="Palatino Linotype" w:hAnsi="Palatino Linotype" w:cs="Arial"/>
          <w:b/>
        </w:rPr>
        <w:t xml:space="preserve">Acumulación, </w:t>
      </w:r>
      <w:r w:rsidR="00FB05D2" w:rsidRPr="00697F40">
        <w:rPr>
          <w:rFonts w:ascii="Palatino Linotype" w:hAnsi="Palatino Linotype" w:cs="Arial"/>
        </w:rPr>
        <w:t xml:space="preserve">En la </w:t>
      </w:r>
      <w:r w:rsidR="00FB05D2">
        <w:rPr>
          <w:rFonts w:ascii="Palatino Linotype" w:hAnsi="Palatino Linotype" w:cs="Arial"/>
        </w:rPr>
        <w:t>Vigésima Quinta</w:t>
      </w:r>
      <w:r w:rsidR="00FB05D2" w:rsidRPr="00697F40">
        <w:rPr>
          <w:rFonts w:ascii="Palatino Linotype" w:hAnsi="Palatino Linotype" w:cs="Arial"/>
        </w:rPr>
        <w:t xml:space="preserve"> Sesión Ordinaria del Pleno de este Instituto de Transparencia, Acceso a la Información Pública y Protección de Datos Personales del Estado de México</w:t>
      </w:r>
      <w:r w:rsidR="00FB05D2">
        <w:rPr>
          <w:rFonts w:ascii="Palatino Linotype" w:hAnsi="Palatino Linotype" w:cs="Arial"/>
        </w:rPr>
        <w:t xml:space="preserve"> y Municipios, </w:t>
      </w:r>
      <w:r w:rsidR="00FB05D2" w:rsidRPr="00CD2C3E">
        <w:rPr>
          <w:rFonts w:ascii="Palatino Linotype" w:hAnsi="Palatino Linotype" w:cs="Arial"/>
        </w:rPr>
        <w:t xml:space="preserve">celebrada el </w:t>
      </w:r>
      <w:r w:rsidR="00FB05D2">
        <w:rPr>
          <w:rFonts w:ascii="Palatino Linotype" w:hAnsi="Palatino Linotype" w:cs="Arial"/>
        </w:rPr>
        <w:t>catorce</w:t>
      </w:r>
      <w:r w:rsidR="00FB05D2" w:rsidRPr="00CD2C3E">
        <w:rPr>
          <w:rFonts w:ascii="Palatino Linotype" w:hAnsi="Palatino Linotype" w:cs="Arial"/>
        </w:rPr>
        <w:t xml:space="preserve"> </w:t>
      </w:r>
      <w:r w:rsidR="00FB05D2">
        <w:rPr>
          <w:rFonts w:ascii="Palatino Linotype" w:hAnsi="Palatino Linotype" w:cs="Arial"/>
        </w:rPr>
        <w:t>de julio</w:t>
      </w:r>
      <w:r w:rsidR="00FB05D2" w:rsidRPr="00CD2C3E">
        <w:rPr>
          <w:rFonts w:ascii="Palatino Linotype" w:hAnsi="Palatino Linotype" w:cs="Arial"/>
        </w:rPr>
        <w:t xml:space="preserve"> de dos mil veintiuno, al advertir la conexidad de causa y con la finalidad de evitar que se dicten</w:t>
      </w:r>
      <w:r w:rsidR="00FB05D2">
        <w:rPr>
          <w:rFonts w:ascii="Palatino Linotype" w:hAnsi="Palatino Linotype" w:cs="Arial"/>
        </w:rPr>
        <w:t xml:space="preserve"> resoluciones contradictorias, se acordó la acumulación de los recursos señalados en este fallo; determinando que fuera Ponente, el Comisionado </w:t>
      </w:r>
      <w:r w:rsidR="00FB05D2">
        <w:rPr>
          <w:rFonts w:ascii="Palatino Linotype" w:hAnsi="Palatino Linotype" w:cs="Arial"/>
          <w:b/>
        </w:rPr>
        <w:t xml:space="preserve">Javier Martínez Cruz; </w:t>
      </w:r>
      <w:r w:rsidR="00FB05D2">
        <w:rPr>
          <w:rFonts w:ascii="Palatino Linotype" w:hAnsi="Palatino Linotype" w:cs="Arial"/>
        </w:rPr>
        <w:t xml:space="preserve">lo anterior de conformidad con el artículo 195 de la Ley de Transparencia y Acceso a la Información Pública del Estado de México y Municipios, y artículo 18 del </w:t>
      </w:r>
      <w:r w:rsidR="00FB05D2">
        <w:rPr>
          <w:rFonts w:ascii="Palatino Linotype" w:hAnsi="Palatino Linotype" w:cs="Arial"/>
        </w:rPr>
        <w:lastRenderedPageBreak/>
        <w:t>Código de Procedimientos Administrativos del Estado de México de manera supletoria; los cuales a la letra establecen:</w:t>
      </w:r>
    </w:p>
    <w:p w14:paraId="626F232E" w14:textId="77777777" w:rsidR="00FB05D2" w:rsidRPr="0031038B" w:rsidRDefault="00FB05D2" w:rsidP="00FB05D2">
      <w:pPr>
        <w:spacing w:before="100" w:beforeAutospacing="1" w:after="100" w:afterAutospacing="1"/>
        <w:ind w:left="1134" w:right="1325"/>
        <w:contextualSpacing/>
        <w:jc w:val="both"/>
        <w:rPr>
          <w:rFonts w:ascii="Palatino Linotype" w:hAnsi="Palatino Linotype" w:cs="Arial"/>
          <w:i/>
          <w:sz w:val="22"/>
          <w:szCs w:val="22"/>
        </w:rPr>
      </w:pPr>
      <w:r w:rsidRPr="0031038B">
        <w:rPr>
          <w:rFonts w:ascii="Palatino Linotype" w:hAnsi="Palatino Linotype" w:cs="Arial"/>
          <w:i/>
          <w:sz w:val="22"/>
          <w:szCs w:val="22"/>
        </w:rPr>
        <w:t>“Artículo 195.- En la tramitación del recurso de revisión se aplicarán supletoriamente las disposiciones contenidas en el Código de Procedimientos Administrativos del Estado de México.” (Sic)</w:t>
      </w:r>
    </w:p>
    <w:p w14:paraId="5CA59086" w14:textId="77777777" w:rsidR="00FB05D2" w:rsidRPr="0031038B" w:rsidRDefault="00FB05D2" w:rsidP="00FB05D2">
      <w:pPr>
        <w:spacing w:before="100" w:beforeAutospacing="1" w:after="100" w:afterAutospacing="1"/>
        <w:ind w:right="1325"/>
        <w:contextualSpacing/>
        <w:jc w:val="both"/>
        <w:rPr>
          <w:rFonts w:ascii="Palatino Linotype" w:hAnsi="Palatino Linotype" w:cs="Arial"/>
          <w:i/>
          <w:sz w:val="22"/>
          <w:szCs w:val="22"/>
        </w:rPr>
      </w:pPr>
    </w:p>
    <w:p w14:paraId="56A64556" w14:textId="77777777" w:rsidR="00FB05D2" w:rsidRDefault="00FB05D2" w:rsidP="00FB05D2">
      <w:pPr>
        <w:spacing w:before="100" w:beforeAutospacing="1" w:after="100" w:afterAutospacing="1"/>
        <w:ind w:left="1134" w:right="1327"/>
        <w:contextualSpacing/>
        <w:jc w:val="both"/>
        <w:rPr>
          <w:rFonts w:ascii="Palatino Linotype" w:hAnsi="Palatino Linotype" w:cs="Arial"/>
          <w:i/>
          <w:sz w:val="22"/>
          <w:szCs w:val="22"/>
        </w:rPr>
      </w:pPr>
      <w:r w:rsidRPr="0031038B">
        <w:rPr>
          <w:rFonts w:ascii="Palatino Linotype" w:hAnsi="Palatino Linotype" w:cs="Arial"/>
          <w:i/>
          <w:sz w:val="22"/>
          <w:szCs w:val="22"/>
        </w:rPr>
        <w:t>“Artículo 18.- La autoridad administrativa o el Tribunal acordarán la acumulación de los expedientes del procedimiento y proceso administrativo que ante ellos se sigan, de oficio o a petición de parte, cuando las partes o los actos administrativos sean iguales, se trate de actos conexos o resulte conveniente el trámite unificado de los asuntos, para evitar la emisión de resoluciones contradictorias. La misma regla se aplicará, en lo conducente, para la separación de los expedientes. (Sic)</w:t>
      </w:r>
    </w:p>
    <w:p w14:paraId="43BEDA38" w14:textId="77777777" w:rsidR="00FB05D2" w:rsidRDefault="00FB05D2" w:rsidP="00AA47E4">
      <w:pPr>
        <w:spacing w:before="240" w:after="240" w:line="360" w:lineRule="auto"/>
        <w:contextualSpacing/>
        <w:jc w:val="both"/>
        <w:rPr>
          <w:rFonts w:ascii="Palatino Linotype" w:hAnsi="Palatino Linotype" w:cs="Arial"/>
          <w:b/>
        </w:rPr>
      </w:pPr>
    </w:p>
    <w:p w14:paraId="0BC6785A" w14:textId="6D80F743" w:rsidR="00AA47E4" w:rsidRDefault="00BD01DE" w:rsidP="00AA47E4">
      <w:pPr>
        <w:spacing w:before="240" w:after="240" w:line="360" w:lineRule="auto"/>
        <w:contextualSpacing/>
        <w:jc w:val="both"/>
        <w:rPr>
          <w:rFonts w:ascii="Palatino Linotype" w:hAnsi="Palatino Linotype" w:cs="Arial"/>
        </w:rPr>
      </w:pPr>
      <w:r>
        <w:rPr>
          <w:rFonts w:ascii="Palatino Linotype" w:hAnsi="Palatino Linotype" w:cs="Arial"/>
          <w:b/>
        </w:rPr>
        <w:t>7</w:t>
      </w:r>
      <w:r w:rsidR="00F355A6">
        <w:rPr>
          <w:rFonts w:ascii="Palatino Linotype" w:hAnsi="Palatino Linotype" w:cs="Arial"/>
          <w:b/>
        </w:rPr>
        <w:t xml:space="preserve">. Admisión de los </w:t>
      </w:r>
      <w:r w:rsidR="00AA47E4" w:rsidRPr="00080788">
        <w:rPr>
          <w:rFonts w:ascii="Palatino Linotype" w:hAnsi="Palatino Linotype" w:cs="Arial"/>
          <w:b/>
        </w:rPr>
        <w:t>recurso</w:t>
      </w:r>
      <w:r w:rsidR="00F355A6">
        <w:rPr>
          <w:rFonts w:ascii="Palatino Linotype" w:hAnsi="Palatino Linotype" w:cs="Arial"/>
          <w:b/>
        </w:rPr>
        <w:t>s</w:t>
      </w:r>
      <w:r w:rsidR="00AA47E4" w:rsidRPr="00080788">
        <w:rPr>
          <w:rFonts w:ascii="Palatino Linotype" w:hAnsi="Palatino Linotype" w:cs="Arial"/>
          <w:b/>
        </w:rPr>
        <w:t xml:space="preserve"> de revisión: </w:t>
      </w:r>
      <w:r w:rsidR="00900EF7">
        <w:rPr>
          <w:rFonts w:ascii="Palatino Linotype" w:hAnsi="Palatino Linotype" w:cs="Arial"/>
        </w:rPr>
        <w:t>En fechas nueve y doce de julio</w:t>
      </w:r>
      <w:r w:rsidR="00367B45">
        <w:rPr>
          <w:rFonts w:ascii="Palatino Linotype" w:hAnsi="Palatino Linotype" w:cs="Arial"/>
        </w:rPr>
        <w:t xml:space="preserve"> de</w:t>
      </w:r>
      <w:r w:rsidR="00AF6A2E">
        <w:rPr>
          <w:rFonts w:ascii="Palatino Linotype" w:hAnsi="Palatino Linotype" w:cs="Arial"/>
        </w:rPr>
        <w:t>l dos mil veintiuno</w:t>
      </w:r>
      <w:r w:rsidR="00FB05D2">
        <w:rPr>
          <w:rFonts w:ascii="Palatino Linotype" w:hAnsi="Palatino Linotype" w:cs="Arial"/>
        </w:rPr>
        <w:t>, el Comisionado</w:t>
      </w:r>
      <w:r w:rsidR="00AA47E4" w:rsidRPr="00080788">
        <w:rPr>
          <w:rFonts w:ascii="Palatino Linotype" w:hAnsi="Palatino Linotype" w:cs="Arial"/>
        </w:rPr>
        <w:t xml:space="preserve"> ponente</w:t>
      </w:r>
      <w:r w:rsidR="00F355A6">
        <w:rPr>
          <w:rFonts w:ascii="Palatino Linotype" w:hAnsi="Palatino Linotype" w:cs="Arial"/>
        </w:rPr>
        <w:t>, admitió a trámite los</w:t>
      </w:r>
      <w:r w:rsidR="00AA47E4" w:rsidRPr="00080788">
        <w:rPr>
          <w:rFonts w:ascii="Palatino Linotype" w:hAnsi="Palatino Linotype" w:cs="Arial"/>
        </w:rPr>
        <w:t xml:space="preserve"> recurso</w:t>
      </w:r>
      <w:r w:rsidR="00F355A6">
        <w:rPr>
          <w:rFonts w:ascii="Palatino Linotype" w:hAnsi="Palatino Linotype" w:cs="Arial"/>
        </w:rPr>
        <w:t>s</w:t>
      </w:r>
      <w:r w:rsidR="00AA47E4" w:rsidRPr="00080788">
        <w:rPr>
          <w:rFonts w:ascii="Palatino Linotype" w:hAnsi="Palatino Linotype" w:cs="Arial"/>
        </w:rPr>
        <w:t xml:space="preserve"> de revisión que ahora se resuelve</w:t>
      </w:r>
      <w:r w:rsidR="00FB05D2">
        <w:rPr>
          <w:rFonts w:ascii="Palatino Linotype" w:hAnsi="Palatino Linotype" w:cs="Arial"/>
        </w:rPr>
        <w:t>n</w:t>
      </w:r>
      <w:r w:rsidR="00AA47E4" w:rsidRPr="00080788">
        <w:rPr>
          <w:rFonts w:ascii="Palatino Linotype" w:hAnsi="Palatino Linotype" w:cs="Arial"/>
        </w:rPr>
        <w:t xml:space="preserve">, dando un plazo máximo de siete días hábiles para que las partes manifestaran lo que a su derecho resultara conveniente, ofrecieran pruebas, formularan alegatos y el Sujeto Obligado presentara su informe justificado. </w:t>
      </w:r>
    </w:p>
    <w:p w14:paraId="5803DEA6" w14:textId="570C5DA7" w:rsidR="00854F45" w:rsidRPr="00743FDB" w:rsidRDefault="00BD01DE" w:rsidP="00854F45">
      <w:pPr>
        <w:pStyle w:val="Prrafodelista"/>
        <w:widowControl w:val="0"/>
        <w:tabs>
          <w:tab w:val="left" w:pos="709"/>
        </w:tabs>
        <w:autoSpaceDE w:val="0"/>
        <w:autoSpaceDN w:val="0"/>
        <w:adjustRightInd w:val="0"/>
        <w:spacing w:before="120" w:after="240" w:line="360" w:lineRule="auto"/>
        <w:ind w:left="0"/>
        <w:jc w:val="both"/>
        <w:rPr>
          <w:rFonts w:ascii="Palatino Linotype" w:hAnsi="Palatino Linotype" w:cs="Arial"/>
          <w:sz w:val="24"/>
          <w:szCs w:val="24"/>
          <w:lang w:eastAsia="es-ES"/>
        </w:rPr>
      </w:pPr>
      <w:r>
        <w:rPr>
          <w:rFonts w:ascii="Palatino Linotype" w:hAnsi="Palatino Linotype" w:cs="Arial"/>
          <w:b/>
          <w:sz w:val="24"/>
          <w:szCs w:val="24"/>
        </w:rPr>
        <w:t>8</w:t>
      </w:r>
      <w:r w:rsidR="00AA47E4" w:rsidRPr="004614EC">
        <w:rPr>
          <w:rFonts w:ascii="Palatino Linotype" w:hAnsi="Palatino Linotype" w:cs="Arial"/>
          <w:b/>
          <w:sz w:val="24"/>
          <w:szCs w:val="24"/>
        </w:rPr>
        <w:t>. Manifestaciones</w:t>
      </w:r>
      <w:r w:rsidR="00AA47E4" w:rsidRPr="004614EC">
        <w:rPr>
          <w:rFonts w:ascii="Palatino Linotype" w:hAnsi="Palatino Linotype" w:cs="Arial"/>
          <w:sz w:val="24"/>
          <w:szCs w:val="24"/>
        </w:rPr>
        <w:t xml:space="preserve">: </w:t>
      </w:r>
      <w:r w:rsidR="00854F45" w:rsidRPr="00743FDB">
        <w:rPr>
          <w:rFonts w:ascii="Palatino Linotype" w:hAnsi="Palatino Linotype" w:cs="Arial"/>
          <w:sz w:val="24"/>
          <w:szCs w:val="24"/>
          <w:lang w:eastAsia="es-ES"/>
        </w:rPr>
        <w:t>De</w:t>
      </w:r>
      <w:r w:rsidR="00A63BC7">
        <w:rPr>
          <w:rFonts w:ascii="Palatino Linotype" w:hAnsi="Palatino Linotype" w:cs="Arial"/>
          <w:sz w:val="24"/>
          <w:szCs w:val="24"/>
          <w:lang w:eastAsia="es-ES"/>
        </w:rPr>
        <w:t xml:space="preserve"> las constancias que integran los</w:t>
      </w:r>
      <w:r w:rsidR="00854F45" w:rsidRPr="00743FDB">
        <w:rPr>
          <w:rFonts w:ascii="Palatino Linotype" w:hAnsi="Palatino Linotype" w:cs="Arial"/>
          <w:sz w:val="24"/>
          <w:szCs w:val="24"/>
          <w:lang w:eastAsia="es-ES"/>
        </w:rPr>
        <w:t xml:space="preserve"> expediente</w:t>
      </w:r>
      <w:r w:rsidR="00A63BC7">
        <w:rPr>
          <w:rFonts w:ascii="Palatino Linotype" w:hAnsi="Palatino Linotype" w:cs="Arial"/>
          <w:sz w:val="24"/>
          <w:szCs w:val="24"/>
          <w:lang w:eastAsia="es-ES"/>
        </w:rPr>
        <w:t>s</w:t>
      </w:r>
      <w:r w:rsidR="00854F45" w:rsidRPr="00743FDB">
        <w:rPr>
          <w:rFonts w:ascii="Palatino Linotype" w:hAnsi="Palatino Linotype" w:cs="Arial"/>
          <w:sz w:val="24"/>
          <w:szCs w:val="24"/>
          <w:lang w:eastAsia="es-ES"/>
        </w:rPr>
        <w:t xml:space="preserve"> en que se actúa se advierte que la recurrente fue omisa en ofrecer pruebas y alegatos.</w:t>
      </w:r>
    </w:p>
    <w:p w14:paraId="27816ADC" w14:textId="77777777" w:rsidR="00854F45" w:rsidRPr="00743FDB" w:rsidRDefault="00854F45" w:rsidP="00854F45">
      <w:pPr>
        <w:spacing w:line="360" w:lineRule="auto"/>
        <w:jc w:val="both"/>
        <w:rPr>
          <w:rFonts w:ascii="Palatino Linotype" w:hAnsi="Palatino Linotype" w:cs="Arial"/>
        </w:rPr>
      </w:pPr>
      <w:r w:rsidRPr="00743FDB">
        <w:rPr>
          <w:rFonts w:ascii="Palatino Linotype" w:hAnsi="Palatino Linotype" w:cs="Arial"/>
        </w:rPr>
        <w:t xml:space="preserve">Por su parte, el </w:t>
      </w:r>
      <w:r w:rsidRPr="00743FDB">
        <w:rPr>
          <w:rFonts w:ascii="Palatino Linotype" w:hAnsi="Palatino Linotype" w:cs="Arial"/>
          <w:b/>
        </w:rPr>
        <w:t>Sujeto Obligado</w:t>
      </w:r>
      <w:r w:rsidR="00A63BC7">
        <w:rPr>
          <w:rFonts w:ascii="Palatino Linotype" w:hAnsi="Palatino Linotype" w:cs="Arial"/>
        </w:rPr>
        <w:t xml:space="preserve"> en fecha doce y quince de jul</w:t>
      </w:r>
      <w:r>
        <w:rPr>
          <w:rFonts w:ascii="Palatino Linotype" w:hAnsi="Palatino Linotype" w:cs="Arial"/>
        </w:rPr>
        <w:t>io</w:t>
      </w:r>
      <w:r w:rsidRPr="00743FDB">
        <w:rPr>
          <w:rFonts w:ascii="Palatino Linotype" w:hAnsi="Palatino Linotype" w:cs="Arial"/>
        </w:rPr>
        <w:t xml:space="preserve"> del dos mil veintiuno, remi</w:t>
      </w:r>
      <w:r>
        <w:rPr>
          <w:rFonts w:ascii="Palatino Linotype" w:hAnsi="Palatino Linotype" w:cs="Arial"/>
        </w:rPr>
        <w:t xml:space="preserve">te en vía informe justificado </w:t>
      </w:r>
      <w:r w:rsidR="00DD6009">
        <w:rPr>
          <w:rFonts w:ascii="Palatino Linotype" w:hAnsi="Palatino Linotype" w:cs="Arial"/>
        </w:rPr>
        <w:t>los</w:t>
      </w:r>
      <w:r w:rsidR="00DD6009" w:rsidRPr="00743FDB">
        <w:rPr>
          <w:rFonts w:ascii="Palatino Linotype" w:hAnsi="Palatino Linotype" w:cs="Arial"/>
        </w:rPr>
        <w:t xml:space="preserve"> archivo</w:t>
      </w:r>
      <w:r w:rsidR="00DD6009">
        <w:rPr>
          <w:rFonts w:ascii="Palatino Linotype" w:hAnsi="Palatino Linotype" w:cs="Arial"/>
        </w:rPr>
        <w:t>s</w:t>
      </w:r>
      <w:r w:rsidR="00DD6009" w:rsidRPr="00743FDB">
        <w:rPr>
          <w:rFonts w:ascii="Palatino Linotype" w:hAnsi="Palatino Linotype" w:cs="Arial"/>
        </w:rPr>
        <w:t xml:space="preserve"> electrónico</w:t>
      </w:r>
      <w:r w:rsidR="00DD6009">
        <w:rPr>
          <w:rFonts w:ascii="Palatino Linotype" w:hAnsi="Palatino Linotype" w:cs="Arial"/>
        </w:rPr>
        <w:t>s</w:t>
      </w:r>
      <w:r w:rsidR="00DD6009" w:rsidRPr="00743FDB">
        <w:rPr>
          <w:rFonts w:ascii="Palatino Linotype" w:hAnsi="Palatino Linotype" w:cs="Arial"/>
        </w:rPr>
        <w:t xml:space="preserve"> siguientes</w:t>
      </w:r>
      <w:r w:rsidRPr="00743FDB">
        <w:rPr>
          <w:rFonts w:ascii="Palatino Linotype" w:hAnsi="Palatino Linotype" w:cs="Arial"/>
        </w:rPr>
        <w:t>:</w:t>
      </w:r>
    </w:p>
    <w:p w14:paraId="2AED4A9F" w14:textId="77777777" w:rsidR="00854F45" w:rsidRDefault="00854F45" w:rsidP="00854F45">
      <w:pPr>
        <w:widowControl w:val="0"/>
        <w:autoSpaceDE w:val="0"/>
        <w:autoSpaceDN w:val="0"/>
        <w:adjustRightInd w:val="0"/>
        <w:spacing w:before="240" w:after="240" w:line="360" w:lineRule="auto"/>
        <w:contextualSpacing/>
        <w:jc w:val="both"/>
        <w:rPr>
          <w:rFonts w:ascii="Palatino Linotype" w:hAnsi="Palatino Linotype" w:cs="Arial"/>
        </w:rPr>
      </w:pPr>
    </w:p>
    <w:p w14:paraId="6C548149" w14:textId="77777777" w:rsidR="00A77769" w:rsidRDefault="00854F45" w:rsidP="00854F45">
      <w:pPr>
        <w:spacing w:line="360" w:lineRule="auto"/>
        <w:jc w:val="both"/>
        <w:rPr>
          <w:rFonts w:ascii="Palatino Linotype" w:hAnsi="Palatino Linotype" w:cs="Arial"/>
        </w:rPr>
      </w:pPr>
      <w:r>
        <w:rPr>
          <w:rFonts w:ascii="Palatino Linotype" w:hAnsi="Palatino Linotype" w:cs="Arial"/>
        </w:rPr>
        <w:t>“</w:t>
      </w:r>
      <w:hyperlink r:id="rId17" w:history="1">
        <w:r w:rsidR="00A63BC7" w:rsidRPr="00A63BC7">
          <w:rPr>
            <w:rFonts w:ascii="Palatino Linotype" w:hAnsi="Palatino Linotype"/>
          </w:rPr>
          <w:t>OFICIO JDE27 CON ACTAS.pdf</w:t>
        </w:r>
      </w:hyperlink>
      <w:r w:rsidRPr="00854F45">
        <w:rPr>
          <w:rFonts w:ascii="Palatino Linotype" w:hAnsi="Palatino Linotype" w:cs="Arial"/>
        </w:rPr>
        <w:t xml:space="preserve">”, </w:t>
      </w:r>
      <w:r w:rsidR="00A63BC7">
        <w:rPr>
          <w:rFonts w:ascii="Palatino Linotype" w:hAnsi="Palatino Linotype" w:cs="Arial"/>
        </w:rPr>
        <w:t>“</w:t>
      </w:r>
      <w:hyperlink r:id="rId18" w:history="1">
        <w:r w:rsidR="00A63BC7" w:rsidRPr="00A63BC7">
          <w:rPr>
            <w:rFonts w:ascii="Palatino Linotype" w:hAnsi="Palatino Linotype"/>
          </w:rPr>
          <w:t>OFICIO INFORME JUSTIFICADO DO.pdf</w:t>
        </w:r>
      </w:hyperlink>
      <w:r w:rsidR="00A63BC7" w:rsidRPr="00A63BC7">
        <w:rPr>
          <w:rFonts w:ascii="Palatino Linotype" w:hAnsi="Palatino Linotype" w:cs="Arial"/>
        </w:rPr>
        <w:t>”, “</w:t>
      </w:r>
      <w:hyperlink r:id="rId19" w:history="1">
        <w:r w:rsidR="00A63BC7" w:rsidRPr="00A63BC7">
          <w:rPr>
            <w:rFonts w:ascii="Palatino Linotype" w:hAnsi="Palatino Linotype"/>
          </w:rPr>
          <w:t>INFORME JUSTIFICADO RR 3644-2021 UT.pdf</w:t>
        </w:r>
      </w:hyperlink>
      <w:r w:rsidR="00A63BC7" w:rsidRPr="00A63BC7">
        <w:rPr>
          <w:rFonts w:ascii="Palatino Linotype" w:hAnsi="Palatino Linotype" w:cs="Arial"/>
        </w:rPr>
        <w:t>”, “</w:t>
      </w:r>
      <w:hyperlink r:id="rId20" w:history="1">
        <w:r w:rsidR="00A63BC7" w:rsidRPr="00A63BC7">
          <w:rPr>
            <w:rFonts w:ascii="Palatino Linotype" w:hAnsi="Palatino Linotype"/>
          </w:rPr>
          <w:t>AnexosOficioIEEM-DO-4886-2021 (1).</w:t>
        </w:r>
        <w:proofErr w:type="spellStart"/>
        <w:r w:rsidR="00A63BC7" w:rsidRPr="00A63BC7">
          <w:rPr>
            <w:rFonts w:ascii="Palatino Linotype" w:hAnsi="Palatino Linotype"/>
          </w:rPr>
          <w:t>zip</w:t>
        </w:r>
        <w:proofErr w:type="spellEnd"/>
      </w:hyperlink>
      <w:r w:rsidR="00A63BC7" w:rsidRPr="00A63BC7">
        <w:rPr>
          <w:rFonts w:ascii="Palatino Linotype" w:hAnsi="Palatino Linotype" w:cs="Arial"/>
        </w:rPr>
        <w:t>” y “</w:t>
      </w:r>
      <w:hyperlink r:id="rId21" w:history="1">
        <w:r w:rsidR="00A63BC7" w:rsidRPr="00A63BC7">
          <w:rPr>
            <w:rFonts w:ascii="Palatino Linotype" w:hAnsi="Palatino Linotype"/>
          </w:rPr>
          <w:t>INFORME JUSTIFICADO 03647-2021 UT.pdf</w:t>
        </w:r>
      </w:hyperlink>
      <w:r w:rsidR="00A63BC7" w:rsidRPr="00A63BC7">
        <w:rPr>
          <w:rFonts w:ascii="Palatino Linotype" w:hAnsi="Palatino Linotype" w:cs="Arial"/>
        </w:rPr>
        <w:t>”</w:t>
      </w:r>
      <w:r w:rsidR="00A63BC7">
        <w:rPr>
          <w:rFonts w:ascii="Palatino Linotype" w:hAnsi="Palatino Linotype" w:cs="Arial"/>
        </w:rPr>
        <w:t xml:space="preserve">, </w:t>
      </w:r>
      <w:r>
        <w:rPr>
          <w:rFonts w:ascii="Palatino Linotype" w:hAnsi="Palatino Linotype" w:cs="Arial"/>
        </w:rPr>
        <w:t xml:space="preserve">los cuales se </w:t>
      </w:r>
      <w:r>
        <w:rPr>
          <w:rFonts w:ascii="Palatino Linotype" w:hAnsi="Palatino Linotype" w:cs="Arial"/>
        </w:rPr>
        <w:lastRenderedPageBreak/>
        <w:t>determinó poner a la vista d</w:t>
      </w:r>
      <w:r w:rsidR="00A63BC7">
        <w:rPr>
          <w:rFonts w:ascii="Palatino Linotype" w:hAnsi="Palatino Linotype" w:cs="Arial"/>
        </w:rPr>
        <w:t xml:space="preserve">e </w:t>
      </w:r>
      <w:r w:rsidR="00342C49">
        <w:rPr>
          <w:rFonts w:ascii="Palatino Linotype" w:hAnsi="Palatino Linotype" w:cs="Arial"/>
        </w:rPr>
        <w:t>la recurrente</w:t>
      </w:r>
      <w:r>
        <w:rPr>
          <w:rFonts w:ascii="Palatino Linotype" w:hAnsi="Palatino Linotype" w:cs="Arial"/>
        </w:rPr>
        <w:t xml:space="preserve"> en </w:t>
      </w:r>
      <w:r w:rsidR="00CD4240">
        <w:rPr>
          <w:rFonts w:ascii="Palatino Linotype" w:hAnsi="Palatino Linotype" w:cs="Arial"/>
        </w:rPr>
        <w:t xml:space="preserve">razón de actualizar el </w:t>
      </w:r>
      <w:r>
        <w:rPr>
          <w:rFonts w:ascii="Palatino Linotype" w:hAnsi="Palatino Linotype" w:cs="Arial"/>
        </w:rPr>
        <w:t>artículo 185 de la Ley de Transparencia y Acceso a la Información Pública del Estado de México y Municipios.</w:t>
      </w:r>
    </w:p>
    <w:p w14:paraId="00F0D153" w14:textId="770A2928" w:rsidR="00FB05D2" w:rsidRDefault="00BD01DE" w:rsidP="00FB05D2">
      <w:pPr>
        <w:spacing w:before="100" w:beforeAutospacing="1" w:after="100" w:afterAutospacing="1" w:line="360" w:lineRule="auto"/>
        <w:jc w:val="both"/>
        <w:rPr>
          <w:rFonts w:ascii="Palatino Linotype" w:hAnsi="Palatino Linotype" w:cs="Arial"/>
          <w:color w:val="000000" w:themeColor="text1"/>
        </w:rPr>
      </w:pPr>
      <w:r>
        <w:rPr>
          <w:rFonts w:ascii="Palatino Linotype" w:hAnsi="Palatino Linotype"/>
          <w:b/>
        </w:rPr>
        <w:t>9</w:t>
      </w:r>
      <w:r w:rsidR="00AA47E4" w:rsidRPr="00911351">
        <w:rPr>
          <w:rFonts w:ascii="Palatino Linotype" w:hAnsi="Palatino Linotype"/>
          <w:b/>
        </w:rPr>
        <w:t>.</w:t>
      </w:r>
      <w:r w:rsidR="00666A8D">
        <w:rPr>
          <w:rFonts w:ascii="Palatino Linotype" w:hAnsi="Palatino Linotype"/>
          <w:b/>
        </w:rPr>
        <w:t xml:space="preserve">- </w:t>
      </w:r>
      <w:r w:rsidR="00FB05D2" w:rsidRPr="00C7021F">
        <w:rPr>
          <w:rFonts w:ascii="Palatino Linotype" w:hAnsi="Palatino Linotype" w:cs="Arial"/>
          <w:color w:val="000000" w:themeColor="text1"/>
        </w:rPr>
        <w:t xml:space="preserve">En fecha </w:t>
      </w:r>
      <w:r w:rsidR="00FB05D2" w:rsidRPr="0052566C">
        <w:rPr>
          <w:rFonts w:ascii="Palatino Linotype" w:hAnsi="Palatino Linotype" w:cs="Arial"/>
          <w:b/>
          <w:color w:val="000000" w:themeColor="text1"/>
        </w:rPr>
        <w:t>veintitrés de agosto del año en curso</w:t>
      </w:r>
      <w:r w:rsidR="00FB05D2" w:rsidRPr="00C7021F">
        <w:rPr>
          <w:rFonts w:ascii="Palatino Linotype" w:hAnsi="Palatino Linotype" w:cs="Arial"/>
          <w:color w:val="000000" w:themeColor="text1"/>
        </w:rPr>
        <w:t>, mediante Segunda Sesión Extraordinaria del Pleno del Instituto de Transparencia, Acceso a la Información Pública y Protección de Datos Personales del Estado de México y Munic</w:t>
      </w:r>
      <w:r w:rsidR="00FB05D2">
        <w:rPr>
          <w:rFonts w:ascii="Palatino Linotype" w:hAnsi="Palatino Linotype" w:cs="Arial"/>
          <w:color w:val="000000" w:themeColor="text1"/>
        </w:rPr>
        <w:t xml:space="preserve">ipios, se aprobó el returno de los presentes </w:t>
      </w:r>
      <w:r w:rsidR="00FB05D2" w:rsidRPr="00C7021F">
        <w:rPr>
          <w:rFonts w:ascii="Palatino Linotype" w:hAnsi="Palatino Linotype" w:cs="Arial"/>
          <w:color w:val="000000" w:themeColor="text1"/>
        </w:rPr>
        <w:t>recurso</w:t>
      </w:r>
      <w:r w:rsidR="00FB05D2">
        <w:rPr>
          <w:rFonts w:ascii="Palatino Linotype" w:hAnsi="Palatino Linotype" w:cs="Arial"/>
          <w:color w:val="000000" w:themeColor="text1"/>
        </w:rPr>
        <w:t>s</w:t>
      </w:r>
      <w:r w:rsidR="00FB05D2" w:rsidRPr="00C7021F">
        <w:rPr>
          <w:rFonts w:ascii="Palatino Linotype" w:hAnsi="Palatino Linotype" w:cs="Arial"/>
          <w:color w:val="000000" w:themeColor="text1"/>
        </w:rPr>
        <w:t xml:space="preserve"> de revisión a la Comisionada </w:t>
      </w:r>
      <w:r w:rsidR="00FB05D2">
        <w:rPr>
          <w:rFonts w:ascii="Palatino Linotype" w:hAnsi="Palatino Linotype" w:cs="Arial"/>
          <w:b/>
          <w:color w:val="000000" w:themeColor="text1"/>
        </w:rPr>
        <w:t>Guadalupe Ramírez Peña.</w:t>
      </w:r>
    </w:p>
    <w:p w14:paraId="319AFDBF" w14:textId="51DFCB03" w:rsidR="00523162" w:rsidRDefault="00BD01DE" w:rsidP="00523162">
      <w:pPr>
        <w:widowControl w:val="0"/>
        <w:autoSpaceDE w:val="0"/>
        <w:autoSpaceDN w:val="0"/>
        <w:adjustRightInd w:val="0"/>
        <w:spacing w:before="240" w:after="240" w:line="360" w:lineRule="auto"/>
        <w:contextualSpacing/>
        <w:jc w:val="both"/>
        <w:rPr>
          <w:rFonts w:ascii="Palatino Linotype" w:hAnsi="Palatino Linotype"/>
        </w:rPr>
      </w:pPr>
      <w:r>
        <w:rPr>
          <w:rFonts w:ascii="Palatino Linotype" w:hAnsi="Palatino Linotype"/>
          <w:b/>
        </w:rPr>
        <w:t>10</w:t>
      </w:r>
      <w:r w:rsidR="00FB05D2">
        <w:rPr>
          <w:rFonts w:ascii="Palatino Linotype" w:hAnsi="Palatino Linotype"/>
          <w:b/>
        </w:rPr>
        <w:t>.-</w:t>
      </w:r>
      <w:r w:rsidR="00523162" w:rsidRPr="008E0A94">
        <w:rPr>
          <w:rFonts w:ascii="Palatino Linotype" w:hAnsi="Palatino Linotype"/>
          <w:b/>
        </w:rPr>
        <w:t>Ampliación del plazo para emitir resolución</w:t>
      </w:r>
      <w:r w:rsidR="000B066D">
        <w:rPr>
          <w:rFonts w:ascii="Palatino Linotype" w:hAnsi="Palatino Linotype"/>
        </w:rPr>
        <w:t>. En fecha ocho de septiembre</w:t>
      </w:r>
      <w:r w:rsidR="00523162" w:rsidRPr="008E0A94">
        <w:rPr>
          <w:rFonts w:ascii="Palatino Linotype" w:hAnsi="Palatino Linotype"/>
        </w:rPr>
        <w:t xml:space="preserve"> del dos mil veintiuno, este Instituto con fundamento en el artículo 181, párrafo tercero, de la Ley de Transparencia y Acceso a la Información Pública del Estado de México y Municipios, determinó mediante el acuerdo respectivo, ampliar por quince días hábiles adicionales el plazo para emitir la presente resolución a fin de realizar un mejor estudio del asunto.</w:t>
      </w:r>
    </w:p>
    <w:p w14:paraId="220562C1" w14:textId="77777777" w:rsidR="00A77769" w:rsidRPr="008E0A94" w:rsidRDefault="00A77769" w:rsidP="00523162">
      <w:pPr>
        <w:widowControl w:val="0"/>
        <w:autoSpaceDE w:val="0"/>
        <w:autoSpaceDN w:val="0"/>
        <w:adjustRightInd w:val="0"/>
        <w:spacing w:before="240" w:after="240" w:line="360" w:lineRule="auto"/>
        <w:contextualSpacing/>
        <w:jc w:val="both"/>
        <w:rPr>
          <w:rFonts w:ascii="Palatino Linotype" w:hAnsi="Palatino Linotype"/>
        </w:rPr>
      </w:pPr>
    </w:p>
    <w:p w14:paraId="43AA4757" w14:textId="5D41ADE2" w:rsidR="00AA47E4" w:rsidRPr="00641CF7" w:rsidRDefault="00BD01DE" w:rsidP="00AA47E4">
      <w:pPr>
        <w:spacing w:line="360" w:lineRule="auto"/>
        <w:contextualSpacing/>
        <w:jc w:val="both"/>
        <w:rPr>
          <w:rFonts w:ascii="Palatino Linotype" w:hAnsi="Palatino Linotype" w:cs="Arial"/>
        </w:rPr>
      </w:pPr>
      <w:r>
        <w:rPr>
          <w:rFonts w:ascii="Palatino Linotype" w:hAnsi="Palatino Linotype"/>
          <w:b/>
        </w:rPr>
        <w:t>11</w:t>
      </w:r>
      <w:r w:rsidR="00523162">
        <w:rPr>
          <w:rFonts w:ascii="Palatino Linotype" w:hAnsi="Palatino Linotype"/>
          <w:b/>
        </w:rPr>
        <w:t xml:space="preserve">.- </w:t>
      </w:r>
      <w:r w:rsidR="00AA47E4" w:rsidRPr="00911351">
        <w:rPr>
          <w:rFonts w:ascii="Palatino Linotype" w:hAnsi="Palatino Linotype"/>
          <w:b/>
        </w:rPr>
        <w:t>Cierre de instrucción</w:t>
      </w:r>
      <w:r w:rsidR="00AA47E4" w:rsidRPr="00907540">
        <w:rPr>
          <w:rFonts w:ascii="Palatino Linotype" w:hAnsi="Palatino Linotype"/>
          <w:b/>
        </w:rPr>
        <w:t xml:space="preserve">. </w:t>
      </w:r>
      <w:r w:rsidR="003675B4" w:rsidRPr="00907540">
        <w:rPr>
          <w:rFonts w:ascii="Palatino Linotype" w:hAnsi="Palatino Linotype"/>
        </w:rPr>
        <w:t>En fecha</w:t>
      </w:r>
      <w:r w:rsidR="00A63BC7">
        <w:rPr>
          <w:rFonts w:ascii="Palatino Linotype" w:hAnsi="Palatino Linotype"/>
        </w:rPr>
        <w:t xml:space="preserve"> veintinueve</w:t>
      </w:r>
      <w:r w:rsidR="000B066D">
        <w:rPr>
          <w:rFonts w:ascii="Palatino Linotype" w:hAnsi="Palatino Linotype"/>
        </w:rPr>
        <w:t xml:space="preserve"> de septiembre</w:t>
      </w:r>
      <w:r w:rsidR="003675B4" w:rsidRPr="00907540">
        <w:rPr>
          <w:rFonts w:ascii="Palatino Linotype" w:hAnsi="Palatino Linotype"/>
        </w:rPr>
        <w:t xml:space="preserve"> de</w:t>
      </w:r>
      <w:r w:rsidR="00907540" w:rsidRPr="00907540">
        <w:rPr>
          <w:rFonts w:ascii="Palatino Linotype" w:hAnsi="Palatino Linotype"/>
        </w:rPr>
        <w:t>l dos mil veintiuno</w:t>
      </w:r>
      <w:r w:rsidR="00FB05D2">
        <w:rPr>
          <w:rFonts w:ascii="Palatino Linotype" w:hAnsi="Palatino Linotype"/>
        </w:rPr>
        <w:t xml:space="preserve"> la Comisionada</w:t>
      </w:r>
      <w:r w:rsidR="00523162">
        <w:rPr>
          <w:rFonts w:ascii="Palatino Linotype" w:hAnsi="Palatino Linotype"/>
        </w:rPr>
        <w:t xml:space="preserve"> ponente determinó </w:t>
      </w:r>
      <w:r w:rsidR="00AA47E4" w:rsidRPr="00907540">
        <w:rPr>
          <w:rFonts w:ascii="Palatino Linotype" w:hAnsi="Palatino Linotype"/>
        </w:rPr>
        <w:t>el cierre de instrucción en términos de la fracción VI del artículo 185 de la Ley de Transparencia y Acceso a la</w:t>
      </w:r>
      <w:r w:rsidR="00AA47E4" w:rsidRPr="00911351">
        <w:rPr>
          <w:rFonts w:ascii="Palatino Linotype" w:hAnsi="Palatino Linotype"/>
        </w:rPr>
        <w:t xml:space="preserve"> Información Pública del Estado de México y Municipios.</w:t>
      </w:r>
    </w:p>
    <w:p w14:paraId="767F9FCB" w14:textId="77777777" w:rsidR="003675B4" w:rsidRDefault="003675B4" w:rsidP="003B19DA">
      <w:pPr>
        <w:pStyle w:val="Prrafodelista"/>
        <w:widowControl w:val="0"/>
        <w:tabs>
          <w:tab w:val="left" w:pos="709"/>
        </w:tabs>
        <w:autoSpaceDE w:val="0"/>
        <w:autoSpaceDN w:val="0"/>
        <w:adjustRightInd w:val="0"/>
        <w:spacing w:before="120" w:after="240" w:line="360" w:lineRule="auto"/>
        <w:ind w:left="0"/>
        <w:contextualSpacing/>
        <w:jc w:val="center"/>
        <w:rPr>
          <w:rFonts w:ascii="Palatino Linotype" w:hAnsi="Palatino Linotype" w:cs="Arial"/>
          <w:b/>
          <w:sz w:val="24"/>
          <w:szCs w:val="24"/>
        </w:rPr>
      </w:pPr>
    </w:p>
    <w:p w14:paraId="19222656" w14:textId="77777777" w:rsidR="002E5396" w:rsidRPr="00080788" w:rsidRDefault="00F2018E" w:rsidP="003B19DA">
      <w:pPr>
        <w:pStyle w:val="Prrafodelista"/>
        <w:widowControl w:val="0"/>
        <w:tabs>
          <w:tab w:val="left" w:pos="709"/>
        </w:tabs>
        <w:autoSpaceDE w:val="0"/>
        <w:autoSpaceDN w:val="0"/>
        <w:adjustRightInd w:val="0"/>
        <w:spacing w:before="120" w:after="240" w:line="360" w:lineRule="auto"/>
        <w:ind w:left="0"/>
        <w:jc w:val="center"/>
        <w:rPr>
          <w:rFonts w:ascii="Palatino Linotype" w:hAnsi="Palatino Linotype" w:cs="Arial"/>
          <w:b/>
          <w:sz w:val="24"/>
          <w:szCs w:val="24"/>
        </w:rPr>
      </w:pPr>
      <w:r>
        <w:rPr>
          <w:rFonts w:ascii="Palatino Linotype" w:hAnsi="Palatino Linotype" w:cs="Arial"/>
          <w:b/>
          <w:sz w:val="24"/>
          <w:szCs w:val="24"/>
        </w:rPr>
        <w:t>II</w:t>
      </w:r>
      <w:r>
        <w:rPr>
          <w:rFonts w:ascii="Palatino Linotype" w:hAnsi="Palatino Linotype" w:cs="Arial"/>
          <w:b/>
          <w:sz w:val="24"/>
          <w:szCs w:val="24"/>
        </w:rPr>
        <w:tab/>
      </w:r>
      <w:r w:rsidR="002E5396" w:rsidRPr="00080788">
        <w:rPr>
          <w:rFonts w:ascii="Palatino Linotype" w:hAnsi="Palatino Linotype" w:cs="Arial"/>
          <w:b/>
          <w:sz w:val="24"/>
          <w:szCs w:val="24"/>
        </w:rPr>
        <w:t>C O N S I D E R A N D O:</w:t>
      </w:r>
    </w:p>
    <w:p w14:paraId="4E2560D2" w14:textId="77777777" w:rsidR="002E5396" w:rsidRPr="00080788" w:rsidRDefault="002E5396" w:rsidP="002E5396">
      <w:pPr>
        <w:spacing w:before="240" w:after="240" w:line="360" w:lineRule="auto"/>
        <w:jc w:val="both"/>
        <w:rPr>
          <w:rFonts w:ascii="Palatino Linotype" w:hAnsi="Palatino Linotype"/>
          <w:shd w:val="clear" w:color="auto" w:fill="FFFFFF"/>
        </w:rPr>
      </w:pPr>
      <w:r w:rsidRPr="00080788">
        <w:rPr>
          <w:rFonts w:ascii="Palatino Linotype" w:hAnsi="Palatino Linotype" w:cs="Arial"/>
          <w:b/>
        </w:rPr>
        <w:lastRenderedPageBreak/>
        <w:t xml:space="preserve">Primero. Competencia. </w:t>
      </w:r>
      <w:r w:rsidRPr="00080788">
        <w:rPr>
          <w:rFonts w:ascii="Palatino Linotype" w:hAnsi="Palatino Linotype"/>
          <w:shd w:val="clear" w:color="auto" w:fill="FFFFFF"/>
        </w:rPr>
        <w:t>El Instituto de Transparencia, Acceso a la Información Pública y Protección de Datos Personales del Estado de México y Municipios, es compe</w:t>
      </w:r>
      <w:r w:rsidR="00275567">
        <w:rPr>
          <w:rFonts w:ascii="Palatino Linotype" w:hAnsi="Palatino Linotype"/>
          <w:shd w:val="clear" w:color="auto" w:fill="FFFFFF"/>
        </w:rPr>
        <w:t>tente para conocer y resolver los</w:t>
      </w:r>
      <w:r w:rsidRPr="00080788">
        <w:rPr>
          <w:rFonts w:ascii="Palatino Linotype" w:hAnsi="Palatino Linotype"/>
          <w:shd w:val="clear" w:color="auto" w:fill="FFFFFF"/>
        </w:rPr>
        <w:t xml:space="preserve"> presente</w:t>
      </w:r>
      <w:r w:rsidR="00275567">
        <w:rPr>
          <w:rFonts w:ascii="Palatino Linotype" w:hAnsi="Palatino Linotype"/>
          <w:shd w:val="clear" w:color="auto" w:fill="FFFFFF"/>
        </w:rPr>
        <w:t>s</w:t>
      </w:r>
      <w:r w:rsidRPr="00080788">
        <w:rPr>
          <w:rFonts w:ascii="Palatino Linotype" w:hAnsi="Palatino Linotype"/>
          <w:shd w:val="clear" w:color="auto" w:fill="FFFFFF"/>
        </w:rPr>
        <w:t xml:space="preserve"> recurso</w:t>
      </w:r>
      <w:r w:rsidR="00275567">
        <w:rPr>
          <w:rFonts w:ascii="Palatino Linotype" w:hAnsi="Palatino Linotype"/>
          <w:shd w:val="clear" w:color="auto" w:fill="FFFFFF"/>
        </w:rPr>
        <w:t>s</w:t>
      </w:r>
      <w:r w:rsidRPr="00080788">
        <w:rPr>
          <w:rFonts w:ascii="Palatino Linotype" w:hAnsi="Palatino Linotype"/>
          <w:shd w:val="clear" w:color="auto" w:fill="FFFFFF"/>
        </w:rPr>
        <w:t xml:space="preserve"> de revisión interpuesto</w:t>
      </w:r>
      <w:r w:rsidR="00275567">
        <w:rPr>
          <w:rFonts w:ascii="Palatino Linotype" w:hAnsi="Palatino Linotype"/>
          <w:shd w:val="clear" w:color="auto" w:fill="FFFFFF"/>
        </w:rPr>
        <w:t>s</w:t>
      </w:r>
      <w:r w:rsidRPr="00080788">
        <w:rPr>
          <w:rFonts w:ascii="Palatino Linotype" w:hAnsi="Palatino Linotype"/>
          <w:shd w:val="clear" w:color="auto" w:fill="FFFFFF"/>
        </w:rPr>
        <w:t xml:space="preserve"> por la parte recurrente, conforme a lo dispuesto en los artículos 6, apartado A de la Constitución Política de los Estados Unidos Mexicanos; 5, párrafos</w:t>
      </w:r>
      <w:r w:rsidR="00A63BC7">
        <w:rPr>
          <w:rFonts w:ascii="Palatino Linotype" w:hAnsi="Palatino Linotype"/>
          <w:shd w:val="clear" w:color="auto" w:fill="FFFFFF"/>
        </w:rPr>
        <w:t xml:space="preserve"> trigésimo,</w:t>
      </w:r>
      <w:r w:rsidR="00EB2E0F">
        <w:rPr>
          <w:rFonts w:ascii="Palatino Linotype" w:hAnsi="Palatino Linotype"/>
          <w:shd w:val="clear" w:color="auto" w:fill="FFFFFF"/>
        </w:rPr>
        <w:t xml:space="preserve"> trigésimo primero</w:t>
      </w:r>
      <w:r w:rsidR="00A63BC7">
        <w:rPr>
          <w:rFonts w:ascii="Palatino Linotype" w:hAnsi="Palatino Linotype"/>
          <w:shd w:val="clear" w:color="auto" w:fill="FFFFFF"/>
        </w:rPr>
        <w:t xml:space="preserve"> y trigésimo segundo</w:t>
      </w:r>
      <w:r w:rsidRPr="00080788">
        <w:rPr>
          <w:rFonts w:ascii="Palatino Linotype" w:hAnsi="Palatino Linotype"/>
          <w:shd w:val="clear" w:color="auto" w:fill="FFFFFF"/>
        </w:rPr>
        <w:t>, fracciones IV y V de la Constitución Política del Estado Libre y Soberano de México; 1, 2, fracción II; 13,  29, 36, fracciones I y II; 176, 178, 179, 181 párrafo tercero y 185 de la Ley Transparencia y Acceso a la Información Pública del Estado de México y Municipios;</w:t>
      </w:r>
      <w:r w:rsidRPr="00080788">
        <w:rPr>
          <w:rStyle w:val="apple-converted-space"/>
          <w:rFonts w:ascii="Palatino Linotype" w:hAnsi="Palatino Linotype"/>
          <w:shd w:val="clear" w:color="auto" w:fill="FFFFFF"/>
        </w:rPr>
        <w:t xml:space="preserve"> </w:t>
      </w:r>
      <w:r w:rsidRPr="00080788">
        <w:rPr>
          <w:rFonts w:ascii="Palatino Linotype" w:hAnsi="Palatino Linotype" w:cs="Arial"/>
        </w:rPr>
        <w:t xml:space="preserve">9, fracciones I y XXIV y 11 </w:t>
      </w:r>
      <w:r w:rsidRPr="00080788">
        <w:rPr>
          <w:rFonts w:ascii="Palatino Linotype" w:hAnsi="Palatino Linotype"/>
          <w:shd w:val="clear" w:color="auto" w:fill="FFFFFF"/>
        </w:rPr>
        <w:t>del Reglamento Interior del Instituto de Transparencia, Acceso a la Información Pública y Protección de Datos Personales del Estado de México y Municipios.</w:t>
      </w:r>
    </w:p>
    <w:p w14:paraId="0B003F3E" w14:textId="77777777" w:rsidR="00EB2E0F" w:rsidRDefault="002E5396" w:rsidP="00EB2E0F">
      <w:pPr>
        <w:spacing w:before="240" w:after="240" w:line="360" w:lineRule="auto"/>
        <w:jc w:val="both"/>
        <w:rPr>
          <w:rFonts w:ascii="Palatino Linotype" w:eastAsia="Palatino Linotype" w:hAnsi="Palatino Linotype" w:cs="Palatino Linotype"/>
        </w:rPr>
      </w:pPr>
      <w:r w:rsidRPr="00080788">
        <w:rPr>
          <w:rFonts w:ascii="Palatino Linotype" w:hAnsi="Palatino Linotype" w:cs="Arial"/>
          <w:b/>
        </w:rPr>
        <w:t>Segundo. Oportunidad y Procedibilidad del Recurso de Revisión</w:t>
      </w:r>
      <w:r w:rsidRPr="00080788">
        <w:rPr>
          <w:rFonts w:ascii="Palatino Linotype" w:hAnsi="Palatino Linotype" w:cs="Arial"/>
        </w:rPr>
        <w:t xml:space="preserve">. De conformidad con los requisitos de Oportunidad y Procedibilidad que deben reunir los recursos de revisión interpuestos, previstos en los artículos 178 y 180 de la </w:t>
      </w:r>
      <w:r w:rsidRPr="00080788">
        <w:rPr>
          <w:rFonts w:ascii="Palatino Linotype" w:hAnsi="Palatino Linotype" w:cs="Arial"/>
          <w:lang w:eastAsia="es-MX"/>
        </w:rPr>
        <w:t xml:space="preserve">Ley de Transparencia y Acceso a la Información Pública del Estado de México y Municipios; </w:t>
      </w:r>
      <w:r w:rsidR="00275567">
        <w:rPr>
          <w:rFonts w:ascii="Palatino Linotype" w:hAnsi="Palatino Linotype" w:cs="Arial"/>
          <w:lang w:eastAsia="es-MX"/>
        </w:rPr>
        <w:t>e</w:t>
      </w:r>
      <w:r w:rsidR="00FB05D2">
        <w:rPr>
          <w:rFonts w:ascii="Palatino Linotype" w:hAnsi="Palatino Linotype" w:cs="Arial"/>
          <w:lang w:eastAsia="es-MX"/>
        </w:rPr>
        <w:t>n la especie se advierte que los</w:t>
      </w:r>
      <w:r w:rsidRPr="00080788">
        <w:rPr>
          <w:rFonts w:ascii="Palatino Linotype" w:hAnsi="Palatino Linotype" w:cs="Arial"/>
          <w:lang w:eastAsia="es-MX"/>
        </w:rPr>
        <w:t xml:space="preserve"> presente</w:t>
      </w:r>
      <w:r w:rsidR="00FB05D2">
        <w:rPr>
          <w:rFonts w:ascii="Palatino Linotype" w:hAnsi="Palatino Linotype" w:cs="Arial"/>
          <w:lang w:eastAsia="es-MX"/>
        </w:rPr>
        <w:t>s</w:t>
      </w:r>
      <w:r w:rsidRPr="00080788">
        <w:rPr>
          <w:rFonts w:ascii="Palatino Linotype" w:hAnsi="Palatino Linotype" w:cs="Arial"/>
          <w:lang w:eastAsia="es-MX"/>
        </w:rPr>
        <w:t xml:space="preserve"> medio</w:t>
      </w:r>
      <w:r w:rsidR="00FB05D2">
        <w:rPr>
          <w:rFonts w:ascii="Palatino Linotype" w:hAnsi="Palatino Linotype" w:cs="Arial"/>
          <w:lang w:eastAsia="es-MX"/>
        </w:rPr>
        <w:t>s</w:t>
      </w:r>
      <w:r w:rsidRPr="00080788">
        <w:rPr>
          <w:rFonts w:ascii="Palatino Linotype" w:hAnsi="Palatino Linotype" w:cs="Arial"/>
          <w:lang w:eastAsia="es-MX"/>
        </w:rPr>
        <w:t xml:space="preserve"> de impugnación fue</w:t>
      </w:r>
      <w:r w:rsidR="00FB05D2">
        <w:rPr>
          <w:rFonts w:ascii="Palatino Linotype" w:hAnsi="Palatino Linotype" w:cs="Arial"/>
          <w:lang w:eastAsia="es-MX"/>
        </w:rPr>
        <w:t>ron</w:t>
      </w:r>
      <w:r w:rsidRPr="00080788">
        <w:rPr>
          <w:rFonts w:ascii="Palatino Linotype" w:hAnsi="Palatino Linotype" w:cs="Arial"/>
          <w:lang w:eastAsia="es-MX"/>
        </w:rPr>
        <w:t xml:space="preserve"> interpuesto</w:t>
      </w:r>
      <w:r w:rsidR="00FB05D2">
        <w:rPr>
          <w:rFonts w:ascii="Palatino Linotype" w:hAnsi="Palatino Linotype" w:cs="Arial"/>
          <w:lang w:eastAsia="es-MX"/>
        </w:rPr>
        <w:t>s</w:t>
      </w:r>
      <w:r w:rsidRPr="00080788">
        <w:rPr>
          <w:rFonts w:ascii="Palatino Linotype" w:hAnsi="Palatino Linotype" w:cs="Arial"/>
          <w:lang w:eastAsia="es-MX"/>
        </w:rPr>
        <w:t xml:space="preserve"> dentro del plazo de quince días previsto en el primer artículo de referencia; toda vez que el Sujeto Obligado emitió su</w:t>
      </w:r>
      <w:r w:rsidR="002F3509">
        <w:rPr>
          <w:rFonts w:ascii="Palatino Linotype" w:hAnsi="Palatino Linotype" w:cs="Arial"/>
          <w:lang w:eastAsia="es-MX"/>
        </w:rPr>
        <w:t>s</w:t>
      </w:r>
      <w:r w:rsidRPr="00080788">
        <w:rPr>
          <w:rFonts w:ascii="Palatino Linotype" w:hAnsi="Palatino Linotype" w:cs="Arial"/>
          <w:lang w:eastAsia="es-MX"/>
        </w:rPr>
        <w:t xml:space="preserve"> respuesta</w:t>
      </w:r>
      <w:r w:rsidR="002F3509">
        <w:rPr>
          <w:rFonts w:ascii="Palatino Linotype" w:hAnsi="Palatino Linotype" w:cs="Arial"/>
          <w:lang w:eastAsia="es-MX"/>
        </w:rPr>
        <w:t>s</w:t>
      </w:r>
      <w:r w:rsidRPr="00080788">
        <w:rPr>
          <w:rFonts w:ascii="Palatino Linotype" w:hAnsi="Palatino Linotype" w:cs="Arial"/>
          <w:lang w:eastAsia="es-MX"/>
        </w:rPr>
        <w:t xml:space="preserve"> a la</w:t>
      </w:r>
      <w:r w:rsidR="002F3509">
        <w:rPr>
          <w:rFonts w:ascii="Palatino Linotype" w:hAnsi="Palatino Linotype" w:cs="Arial"/>
          <w:lang w:eastAsia="es-MX"/>
        </w:rPr>
        <w:t>s</w:t>
      </w:r>
      <w:r w:rsidRPr="00080788">
        <w:rPr>
          <w:rFonts w:ascii="Palatino Linotype" w:hAnsi="Palatino Linotype" w:cs="Arial"/>
          <w:lang w:eastAsia="es-MX"/>
        </w:rPr>
        <w:t xml:space="preserve"> solicitud</w:t>
      </w:r>
      <w:r w:rsidR="002F3509">
        <w:rPr>
          <w:rFonts w:ascii="Palatino Linotype" w:hAnsi="Palatino Linotype" w:cs="Arial"/>
          <w:lang w:eastAsia="es-MX"/>
        </w:rPr>
        <w:t>es</w:t>
      </w:r>
      <w:r w:rsidRPr="00080788">
        <w:rPr>
          <w:rFonts w:ascii="Palatino Linotype" w:hAnsi="Palatino Linotype" w:cs="Arial"/>
          <w:lang w:eastAsia="es-MX"/>
        </w:rPr>
        <w:t xml:space="preserve"> planteada</w:t>
      </w:r>
      <w:r w:rsidR="002F3509">
        <w:rPr>
          <w:rFonts w:ascii="Palatino Linotype" w:hAnsi="Palatino Linotype" w:cs="Arial"/>
          <w:lang w:eastAsia="es-MX"/>
        </w:rPr>
        <w:t>s</w:t>
      </w:r>
      <w:r w:rsidRPr="00080788">
        <w:rPr>
          <w:rFonts w:ascii="Palatino Linotype" w:hAnsi="Palatino Linotype" w:cs="Arial"/>
          <w:lang w:eastAsia="es-MX"/>
        </w:rPr>
        <w:t xml:space="preserve"> </w:t>
      </w:r>
      <w:r w:rsidR="00FA544C">
        <w:rPr>
          <w:rFonts w:ascii="Palatino Linotype" w:hAnsi="Palatino Linotype" w:cs="Arial"/>
          <w:lang w:eastAsia="es-MX"/>
        </w:rPr>
        <w:t>po</w:t>
      </w:r>
      <w:r w:rsidR="00AD1F1D">
        <w:rPr>
          <w:rFonts w:ascii="Palatino Linotype" w:hAnsi="Palatino Linotype" w:cs="Arial"/>
          <w:lang w:eastAsia="es-MX"/>
        </w:rPr>
        <w:t>r la</w:t>
      </w:r>
      <w:r w:rsidR="00AA23D5">
        <w:rPr>
          <w:rFonts w:ascii="Palatino Linotype" w:hAnsi="Palatino Linotype" w:cs="Arial"/>
          <w:lang w:eastAsia="es-MX"/>
        </w:rPr>
        <w:t xml:space="preserve"> </w:t>
      </w:r>
      <w:r w:rsidR="000B066D">
        <w:rPr>
          <w:rFonts w:ascii="Palatino Linotype" w:hAnsi="Palatino Linotype" w:cs="Arial"/>
          <w:lang w:eastAsia="es-MX"/>
        </w:rPr>
        <w:t xml:space="preserve">solicitante en fecha </w:t>
      </w:r>
      <w:r w:rsidR="00A63BC7">
        <w:rPr>
          <w:rFonts w:ascii="Palatino Linotype" w:hAnsi="Palatino Linotype" w:cs="Arial"/>
          <w:lang w:eastAsia="es-MX"/>
        </w:rPr>
        <w:t>veinticuatro de junio</w:t>
      </w:r>
      <w:r w:rsidR="003675B4">
        <w:rPr>
          <w:rFonts w:ascii="Palatino Linotype" w:hAnsi="Palatino Linotype" w:cs="Arial"/>
          <w:lang w:eastAsia="es-MX"/>
        </w:rPr>
        <w:t xml:space="preserve"> de</w:t>
      </w:r>
      <w:r w:rsidR="00EB2E0F">
        <w:rPr>
          <w:rFonts w:ascii="Palatino Linotype" w:hAnsi="Palatino Linotype" w:cs="Arial"/>
          <w:lang w:eastAsia="es-MX"/>
        </w:rPr>
        <w:t>l año dos mil veintiuno</w:t>
      </w:r>
      <w:r w:rsidRPr="00080788">
        <w:rPr>
          <w:rFonts w:ascii="Palatino Linotype" w:hAnsi="Palatino Linotype" w:cs="Arial"/>
          <w:lang w:eastAsia="es-MX"/>
        </w:rPr>
        <w:t xml:space="preserve"> y </w:t>
      </w:r>
      <w:r w:rsidR="00342C49">
        <w:rPr>
          <w:rFonts w:ascii="Palatino Linotype" w:hAnsi="Palatino Linotype" w:cs="Arial"/>
          <w:lang w:eastAsia="es-MX"/>
        </w:rPr>
        <w:t>la recurrente</w:t>
      </w:r>
      <w:r w:rsidRPr="00080788">
        <w:rPr>
          <w:rFonts w:ascii="Palatino Linotype" w:hAnsi="Palatino Linotype" w:cs="Arial"/>
          <w:lang w:eastAsia="es-MX"/>
        </w:rPr>
        <w:t xml:space="preserve"> presentó </w:t>
      </w:r>
      <w:r w:rsidR="00F0712F">
        <w:rPr>
          <w:rFonts w:ascii="Palatino Linotype" w:hAnsi="Palatino Linotype" w:cs="Arial"/>
          <w:lang w:eastAsia="es-MX"/>
        </w:rPr>
        <w:t>su</w:t>
      </w:r>
      <w:r w:rsidR="002F3509">
        <w:rPr>
          <w:rFonts w:ascii="Palatino Linotype" w:hAnsi="Palatino Linotype" w:cs="Arial"/>
          <w:lang w:eastAsia="es-MX"/>
        </w:rPr>
        <w:t>s</w:t>
      </w:r>
      <w:r w:rsidR="00275567">
        <w:rPr>
          <w:rFonts w:ascii="Palatino Linotype" w:hAnsi="Palatino Linotype" w:cs="Arial"/>
          <w:lang w:eastAsia="es-MX"/>
        </w:rPr>
        <w:t xml:space="preserve"> </w:t>
      </w:r>
      <w:r w:rsidRPr="00080788">
        <w:rPr>
          <w:rFonts w:ascii="Palatino Linotype" w:hAnsi="Palatino Linotype" w:cs="Arial"/>
          <w:lang w:eastAsia="es-MX"/>
        </w:rPr>
        <w:t>rec</w:t>
      </w:r>
      <w:r w:rsidR="008035A8">
        <w:rPr>
          <w:rFonts w:ascii="Palatino Linotype" w:hAnsi="Palatino Linotype" w:cs="Arial"/>
          <w:lang w:eastAsia="es-MX"/>
        </w:rPr>
        <w:t>urso</w:t>
      </w:r>
      <w:r w:rsidR="002F3509">
        <w:rPr>
          <w:rFonts w:ascii="Palatino Linotype" w:hAnsi="Palatino Linotype" w:cs="Arial"/>
          <w:lang w:eastAsia="es-MX"/>
        </w:rPr>
        <w:t>s</w:t>
      </w:r>
      <w:r w:rsidR="00F0712F">
        <w:rPr>
          <w:rFonts w:ascii="Palatino Linotype" w:hAnsi="Palatino Linotype" w:cs="Arial"/>
          <w:lang w:eastAsia="es-MX"/>
        </w:rPr>
        <w:t xml:space="preserve"> de revisión el </w:t>
      </w:r>
      <w:r w:rsidR="00A63BC7">
        <w:rPr>
          <w:rFonts w:ascii="Palatino Linotype" w:hAnsi="Palatino Linotype" w:cs="Arial"/>
          <w:lang w:eastAsia="es-MX"/>
        </w:rPr>
        <w:t>seis de julio</w:t>
      </w:r>
      <w:r w:rsidR="00EB2E0F">
        <w:rPr>
          <w:rFonts w:ascii="Palatino Linotype" w:hAnsi="Palatino Linotype" w:cs="Arial"/>
          <w:lang w:eastAsia="es-MX"/>
        </w:rPr>
        <w:t xml:space="preserve"> del mismo año</w:t>
      </w:r>
      <w:r w:rsidR="00EB2E0F">
        <w:rPr>
          <w:rFonts w:ascii="Palatino Linotype" w:eastAsia="Palatino Linotype" w:hAnsi="Palatino Linotype" w:cs="Palatino Linotype"/>
          <w:highlight w:val="white"/>
        </w:rPr>
        <w:t>;</w:t>
      </w:r>
      <w:r w:rsidR="00EB2E0F">
        <w:rPr>
          <w:rFonts w:ascii="Palatino Linotype" w:eastAsia="Palatino Linotype" w:hAnsi="Palatino Linotype" w:cs="Palatino Linotype"/>
        </w:rPr>
        <w:t xml:space="preserve"> evidenc</w:t>
      </w:r>
      <w:r w:rsidR="002F3509">
        <w:rPr>
          <w:rFonts w:ascii="Palatino Linotype" w:eastAsia="Palatino Linotype" w:hAnsi="Palatino Linotype" w:cs="Palatino Linotype"/>
        </w:rPr>
        <w:t>iándose que la interposición de los</w:t>
      </w:r>
      <w:r w:rsidR="00EB2E0F">
        <w:rPr>
          <w:rFonts w:ascii="Palatino Linotype" w:eastAsia="Palatino Linotype" w:hAnsi="Palatino Linotype" w:cs="Palatino Linotype"/>
        </w:rPr>
        <w:t xml:space="preserve"> recurso</w:t>
      </w:r>
      <w:r w:rsidR="002F3509">
        <w:rPr>
          <w:rFonts w:ascii="Palatino Linotype" w:eastAsia="Palatino Linotype" w:hAnsi="Palatino Linotype" w:cs="Palatino Linotype"/>
        </w:rPr>
        <w:t>s</w:t>
      </w:r>
      <w:r w:rsidR="00EB2E0F">
        <w:rPr>
          <w:rFonts w:ascii="Palatino Linotype" w:eastAsia="Palatino Linotype" w:hAnsi="Palatino Linotype" w:cs="Palatino Linotype"/>
        </w:rPr>
        <w:t xml:space="preserve"> se encuentra</w:t>
      </w:r>
      <w:r w:rsidR="002F3509">
        <w:rPr>
          <w:rFonts w:ascii="Palatino Linotype" w:eastAsia="Palatino Linotype" w:hAnsi="Palatino Linotype" w:cs="Palatino Linotype"/>
        </w:rPr>
        <w:t>n</w:t>
      </w:r>
      <w:r w:rsidR="00EB2E0F">
        <w:rPr>
          <w:rFonts w:ascii="Palatino Linotype" w:eastAsia="Palatino Linotype" w:hAnsi="Palatino Linotype" w:cs="Palatino Linotype"/>
        </w:rPr>
        <w:t xml:space="preserve"> dentro de los márgenes temporales previstos en el citado precepto legal.</w:t>
      </w:r>
    </w:p>
    <w:p w14:paraId="2386F708" w14:textId="21302676" w:rsidR="00A63BC7" w:rsidRPr="00706EA3" w:rsidRDefault="00A63BC7" w:rsidP="00A63BC7">
      <w:pPr>
        <w:spacing w:before="240" w:after="240" w:line="360" w:lineRule="auto"/>
        <w:contextualSpacing/>
        <w:jc w:val="both"/>
        <w:rPr>
          <w:rFonts w:ascii="Palatino Linotype" w:hAnsi="Palatino Linotype" w:cs="Arial"/>
        </w:rPr>
      </w:pPr>
      <w:r>
        <w:rPr>
          <w:rFonts w:ascii="Palatino Linotype" w:hAnsi="Palatino Linotype" w:cs="Arial"/>
        </w:rPr>
        <w:lastRenderedPageBreak/>
        <w:t>A</w:t>
      </w:r>
      <w:r w:rsidRPr="00080788">
        <w:rPr>
          <w:rFonts w:ascii="Palatino Linotype" w:hAnsi="Palatino Linotype" w:cs="Arial"/>
        </w:rPr>
        <w:t>demás, por cuanto hace a la procedibilidad d</w:t>
      </w:r>
      <w:r>
        <w:rPr>
          <w:rFonts w:ascii="Palatino Linotype" w:hAnsi="Palatino Linotype" w:cs="Arial"/>
        </w:rPr>
        <w:t xml:space="preserve">e los recursos de revisión, es de suma importancia </w:t>
      </w:r>
      <w:r w:rsidRPr="00AA2C16">
        <w:rPr>
          <w:rFonts w:ascii="Palatino Linotype" w:hAnsi="Palatino Linotype" w:cs="Arial"/>
        </w:rPr>
        <w:t>señalar que la parte recurrente se identifica como "</w:t>
      </w:r>
      <w:r>
        <w:rPr>
          <w:rFonts w:ascii="Palatino Linotype" w:hAnsi="Palatino Linotype" w:cs="Arial"/>
          <w:b/>
        </w:rPr>
        <w:t xml:space="preserve"> </w:t>
      </w:r>
      <w:r w:rsidR="00AC7003">
        <w:rPr>
          <w:rFonts w:ascii="Palatino Linotype" w:hAnsi="Palatino Linotype" w:cs="Arial"/>
          <w:b/>
        </w:rPr>
        <w:t xml:space="preserve">XXXXX </w:t>
      </w:r>
      <w:proofErr w:type="spellStart"/>
      <w:r w:rsidR="00AC7003">
        <w:rPr>
          <w:rFonts w:ascii="Palatino Linotype" w:hAnsi="Palatino Linotype" w:cs="Arial"/>
          <w:b/>
        </w:rPr>
        <w:t>XXXXX</w:t>
      </w:r>
      <w:proofErr w:type="spellEnd"/>
      <w:r w:rsidRPr="00AA2C16">
        <w:rPr>
          <w:rFonts w:ascii="Palatino Linotype" w:hAnsi="Palatino Linotype" w:cs="Arial"/>
        </w:rPr>
        <w:t>"</w:t>
      </w:r>
      <w:r>
        <w:rPr>
          <w:rFonts w:ascii="Palatino Linotype" w:hAnsi="Palatino Linotype" w:cs="Arial"/>
        </w:rPr>
        <w:t>, como se advierte en el detalle de seguimiento del SAIMEX</w:t>
      </w:r>
      <w:r w:rsidRPr="00AA2C16">
        <w:rPr>
          <w:rFonts w:ascii="Palatino Linotype" w:hAnsi="Palatino Linotype" w:cs="Arial"/>
        </w:rPr>
        <w:t xml:space="preserve">, no obstante lo anterior, </w:t>
      </w:r>
      <w:r>
        <w:rPr>
          <w:rFonts w:ascii="Palatino Linotype" w:hAnsi="Palatino Linotype" w:cs="Arial"/>
        </w:rPr>
        <w:t xml:space="preserve">no </w:t>
      </w:r>
      <w:r w:rsidRPr="00AA2C16">
        <w:rPr>
          <w:rFonts w:ascii="Palatino Linotype" w:hAnsi="Palatino Linotype" w:cs="Arial"/>
        </w:rPr>
        <w:t xml:space="preserve">proporcionar el nombre </w:t>
      </w:r>
      <w:r>
        <w:rPr>
          <w:rFonts w:ascii="Palatino Linotype" w:hAnsi="Palatino Linotype" w:cs="Arial"/>
        </w:rPr>
        <w:t>no es motivo para archivar la solicitud</w:t>
      </w:r>
      <w:r w:rsidRPr="00AA2C16">
        <w:rPr>
          <w:rFonts w:ascii="Palatino Linotype" w:hAnsi="Palatino Linotype" w:cs="Arial"/>
        </w:rPr>
        <w:t xml:space="preserve"> de acceso a la información pública </w:t>
      </w:r>
      <w:r>
        <w:rPr>
          <w:rFonts w:ascii="Palatino Linotype" w:hAnsi="Palatino Linotype" w:cs="Arial"/>
        </w:rPr>
        <w:t xml:space="preserve">como concluida, </w:t>
      </w:r>
      <w:r w:rsidRPr="00AA2C16">
        <w:rPr>
          <w:rFonts w:ascii="Palatino Linotype" w:hAnsi="Palatino Linotype" w:cs="Arial"/>
        </w:rPr>
        <w:t>conforme a lo previsto e</w:t>
      </w:r>
      <w:bookmarkStart w:id="0" w:name="_GoBack"/>
      <w:bookmarkEnd w:id="0"/>
      <w:r w:rsidRPr="00AA2C16">
        <w:rPr>
          <w:rFonts w:ascii="Palatino Linotype" w:hAnsi="Palatino Linotype" w:cs="Arial"/>
        </w:rPr>
        <w:t xml:space="preserve">n el artículo 155, penúltimo párrafo de la Ley </w:t>
      </w:r>
      <w:r w:rsidRPr="00706EA3">
        <w:rPr>
          <w:rFonts w:ascii="Palatino Linotype" w:hAnsi="Palatino Linotype" w:cs="Arial"/>
        </w:rPr>
        <w:t>de Transparencia y Acceso a la Información Pública del Estado d</w:t>
      </w:r>
      <w:r>
        <w:rPr>
          <w:rFonts w:ascii="Palatino Linotype" w:hAnsi="Palatino Linotype" w:cs="Arial"/>
        </w:rPr>
        <w:t>e México y Municipios que establece</w:t>
      </w:r>
      <w:r w:rsidRPr="00706EA3">
        <w:rPr>
          <w:rFonts w:ascii="Palatino Linotype" w:hAnsi="Palatino Linotype" w:cs="Arial"/>
        </w:rPr>
        <w:t xml:space="preserve"> lo siguiente:</w:t>
      </w:r>
    </w:p>
    <w:p w14:paraId="0BBFA8A7" w14:textId="77777777" w:rsidR="00A63BC7" w:rsidRDefault="00A63BC7" w:rsidP="00A63BC7">
      <w:pPr>
        <w:spacing w:before="240" w:after="240"/>
        <w:ind w:left="567" w:right="474"/>
        <w:contextualSpacing/>
        <w:jc w:val="both"/>
        <w:rPr>
          <w:rFonts w:ascii="Palatino Linotype" w:hAnsi="Palatino Linotype" w:cs="Arial"/>
          <w:i/>
        </w:rPr>
      </w:pPr>
    </w:p>
    <w:p w14:paraId="52B5D1BA" w14:textId="77777777" w:rsidR="00A63BC7" w:rsidRPr="00AA2C16" w:rsidRDefault="00A63BC7" w:rsidP="00A63BC7">
      <w:pPr>
        <w:spacing w:before="240" w:after="240"/>
        <w:ind w:left="567" w:right="474"/>
        <w:contextualSpacing/>
        <w:jc w:val="both"/>
        <w:rPr>
          <w:rFonts w:ascii="Palatino Linotype" w:hAnsi="Palatino Linotype" w:cs="Arial"/>
          <w:i/>
          <w:sz w:val="22"/>
          <w:szCs w:val="22"/>
        </w:rPr>
      </w:pPr>
      <w:r w:rsidRPr="00AA2C16">
        <w:rPr>
          <w:rFonts w:ascii="Palatino Linotype" w:hAnsi="Palatino Linotype" w:cs="Arial"/>
          <w:i/>
          <w:sz w:val="22"/>
          <w:szCs w:val="22"/>
        </w:rPr>
        <w:t>"</w:t>
      </w:r>
      <w:r w:rsidRPr="00EA7A3F">
        <w:rPr>
          <w:rFonts w:ascii="Palatino Linotype" w:hAnsi="Palatino Linotype" w:cs="Arial"/>
          <w:b/>
          <w:i/>
          <w:sz w:val="22"/>
          <w:szCs w:val="22"/>
        </w:rPr>
        <w:t>Las solicitudes anónimas</w:t>
      </w:r>
      <w:r w:rsidRPr="00AA2C16">
        <w:rPr>
          <w:rFonts w:ascii="Palatino Linotype" w:hAnsi="Palatino Linotype" w:cs="Arial"/>
          <w:i/>
          <w:sz w:val="22"/>
          <w:szCs w:val="22"/>
        </w:rPr>
        <w:t xml:space="preserve">, con nombre incompleto o seudónimo </w:t>
      </w:r>
      <w:r w:rsidRPr="00EA7A3F">
        <w:rPr>
          <w:rFonts w:ascii="Palatino Linotype" w:hAnsi="Palatino Linotype" w:cs="Arial"/>
          <w:b/>
          <w:i/>
          <w:sz w:val="22"/>
          <w:szCs w:val="22"/>
        </w:rPr>
        <w:t>serán procedentes para su trámite por parte del sujeto obligado ante quien se presente</w:t>
      </w:r>
      <w:r w:rsidRPr="00AA2C16">
        <w:rPr>
          <w:rFonts w:ascii="Palatino Linotype" w:hAnsi="Palatino Linotype" w:cs="Arial"/>
          <w:i/>
          <w:sz w:val="22"/>
          <w:szCs w:val="22"/>
        </w:rPr>
        <w:t>. No podrá requerirse información adicional con motivo del nombre proporcionado por el solicitante."</w:t>
      </w:r>
      <w:r>
        <w:rPr>
          <w:rFonts w:ascii="Palatino Linotype" w:hAnsi="Palatino Linotype" w:cs="Arial"/>
          <w:i/>
          <w:sz w:val="22"/>
          <w:szCs w:val="22"/>
        </w:rPr>
        <w:t>(Sic)</w:t>
      </w:r>
    </w:p>
    <w:p w14:paraId="243BBC37" w14:textId="77777777" w:rsidR="00A63BC7" w:rsidRDefault="00A63BC7" w:rsidP="00A63BC7">
      <w:pPr>
        <w:spacing w:before="240" w:after="240" w:line="360" w:lineRule="auto"/>
        <w:contextualSpacing/>
        <w:jc w:val="both"/>
        <w:rPr>
          <w:rFonts w:eastAsiaTheme="minorHAnsi"/>
          <w:i/>
          <w:iCs/>
          <w:color w:val="1F1F1F"/>
          <w:w w:val="95"/>
          <w:sz w:val="22"/>
          <w:szCs w:val="22"/>
          <w:lang w:val="es-MX" w:eastAsia="en-US"/>
        </w:rPr>
      </w:pPr>
    </w:p>
    <w:p w14:paraId="22B0562F" w14:textId="77777777" w:rsidR="00A63BC7" w:rsidRPr="00204E0C" w:rsidRDefault="00A63BC7" w:rsidP="00A63BC7">
      <w:pPr>
        <w:spacing w:before="240" w:after="240" w:line="360" w:lineRule="auto"/>
        <w:contextualSpacing/>
        <w:jc w:val="both"/>
        <w:rPr>
          <w:rFonts w:ascii="Palatino Linotype" w:hAnsi="Palatino Linotype" w:cs="Arial"/>
        </w:rPr>
      </w:pPr>
      <w:r w:rsidRPr="00204E0C">
        <w:rPr>
          <w:rFonts w:ascii="Palatino Linotype" w:hAnsi="Palatino Linotype" w:cs="Arial"/>
        </w:rPr>
        <w:t>Robusteciendo lo anterior se encuent</w:t>
      </w:r>
      <w:r>
        <w:rPr>
          <w:rFonts w:ascii="Palatino Linotype" w:hAnsi="Palatino Linotype" w:cs="Arial"/>
        </w:rPr>
        <w:t>ra lo dispuesto en el artículo</w:t>
      </w:r>
      <w:r w:rsidRPr="00204E0C">
        <w:rPr>
          <w:rFonts w:ascii="Palatino Linotype" w:hAnsi="Palatino Linotype" w:cs="Arial"/>
        </w:rPr>
        <w:t xml:space="preserve"> 6, Apartado A,</w:t>
      </w:r>
      <w:r>
        <w:rPr>
          <w:rFonts w:ascii="Palatino Linotype" w:hAnsi="Palatino Linotype" w:cs="Arial"/>
        </w:rPr>
        <w:t xml:space="preserve"> fracciones III</w:t>
      </w:r>
      <w:r w:rsidRPr="00204E0C">
        <w:rPr>
          <w:rFonts w:ascii="Palatino Linotype" w:hAnsi="Palatino Linotype" w:cs="Arial"/>
        </w:rPr>
        <w:t xml:space="preserve"> de la Constitución Política de los Estados Unidos Mexicanos </w:t>
      </w:r>
      <w:r>
        <w:rPr>
          <w:rFonts w:ascii="Palatino Linotype" w:hAnsi="Palatino Linotype" w:cs="Arial"/>
        </w:rPr>
        <w:t>que establece:</w:t>
      </w:r>
    </w:p>
    <w:p w14:paraId="61E7187F" w14:textId="77777777" w:rsidR="00A63BC7" w:rsidRDefault="00A63BC7" w:rsidP="00A63BC7">
      <w:pPr>
        <w:spacing w:before="240" w:after="240"/>
        <w:ind w:left="567" w:right="474"/>
        <w:contextualSpacing/>
        <w:jc w:val="both"/>
        <w:rPr>
          <w:rFonts w:ascii="Palatino Linotype" w:hAnsi="Palatino Linotype" w:cs="Arial"/>
          <w:i/>
        </w:rPr>
      </w:pPr>
    </w:p>
    <w:p w14:paraId="79A3AEA7" w14:textId="77777777" w:rsidR="00A63BC7" w:rsidRPr="00204E0C" w:rsidRDefault="00A63BC7" w:rsidP="00A63BC7">
      <w:pPr>
        <w:spacing w:before="240" w:after="240"/>
        <w:ind w:left="567" w:right="474"/>
        <w:contextualSpacing/>
        <w:jc w:val="both"/>
        <w:rPr>
          <w:rFonts w:ascii="Palatino Linotype" w:hAnsi="Palatino Linotype" w:cs="Arial"/>
          <w:i/>
          <w:sz w:val="22"/>
          <w:szCs w:val="22"/>
        </w:rPr>
      </w:pPr>
      <w:r w:rsidRPr="00204E0C">
        <w:rPr>
          <w:rFonts w:ascii="Palatino Linotype" w:hAnsi="Palatino Linotype" w:cs="Arial"/>
          <w:i/>
          <w:sz w:val="22"/>
          <w:szCs w:val="22"/>
        </w:rPr>
        <w:t>"</w:t>
      </w:r>
      <w:r>
        <w:rPr>
          <w:rFonts w:ascii="Palatino Linotype" w:hAnsi="Palatino Linotype" w:cs="Arial"/>
          <w:b/>
          <w:i/>
          <w:sz w:val="22"/>
          <w:szCs w:val="22"/>
        </w:rPr>
        <w:t>Artículo 6</w:t>
      </w:r>
      <w:r w:rsidRPr="00854B1C">
        <w:rPr>
          <w:rFonts w:ascii="Palatino Linotype" w:hAnsi="Palatino Linotype" w:cs="Arial"/>
          <w:b/>
          <w:i/>
          <w:sz w:val="22"/>
          <w:szCs w:val="22"/>
        </w:rPr>
        <w:t>.-</w:t>
      </w:r>
      <w:r w:rsidRPr="00204E0C">
        <w:rPr>
          <w:rFonts w:ascii="Palatino Linotype" w:hAnsi="Palatino Linotype" w:cs="Arial"/>
          <w:i/>
          <w:sz w:val="22"/>
          <w:szCs w:val="22"/>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w:t>
      </w:r>
    </w:p>
    <w:p w14:paraId="177039CD" w14:textId="77777777" w:rsidR="00A63BC7" w:rsidRPr="00204E0C" w:rsidRDefault="00A63BC7" w:rsidP="00A63BC7">
      <w:pPr>
        <w:spacing w:before="240" w:after="240"/>
        <w:ind w:left="567" w:right="474"/>
        <w:contextualSpacing/>
        <w:jc w:val="both"/>
        <w:rPr>
          <w:rFonts w:ascii="Palatino Linotype" w:hAnsi="Palatino Linotype" w:cs="Arial"/>
          <w:i/>
          <w:sz w:val="22"/>
          <w:szCs w:val="22"/>
        </w:rPr>
      </w:pPr>
      <w:r w:rsidRPr="00204E0C">
        <w:rPr>
          <w:rFonts w:ascii="Palatino Linotype" w:hAnsi="Palatino Linotype" w:cs="Arial"/>
          <w:i/>
          <w:sz w:val="22"/>
          <w:szCs w:val="22"/>
        </w:rPr>
        <w:t>Para efectos de lo dispuesto en el presente artículo se observará lo siguiente:</w:t>
      </w:r>
    </w:p>
    <w:p w14:paraId="47662E23" w14:textId="77777777" w:rsidR="00A63BC7" w:rsidRPr="00204E0C" w:rsidRDefault="00A63BC7" w:rsidP="00A63BC7">
      <w:pPr>
        <w:spacing w:before="240" w:after="240"/>
        <w:ind w:left="567" w:right="474"/>
        <w:contextualSpacing/>
        <w:jc w:val="both"/>
        <w:rPr>
          <w:rFonts w:ascii="Palatino Linotype" w:hAnsi="Palatino Linotype" w:cs="Arial"/>
          <w:i/>
          <w:sz w:val="22"/>
          <w:szCs w:val="22"/>
        </w:rPr>
      </w:pPr>
    </w:p>
    <w:p w14:paraId="3604C530" w14:textId="77777777" w:rsidR="00A63BC7" w:rsidRPr="00204E0C" w:rsidRDefault="00A63BC7" w:rsidP="00A63BC7">
      <w:pPr>
        <w:spacing w:before="240" w:after="240"/>
        <w:ind w:left="567" w:right="474"/>
        <w:contextualSpacing/>
        <w:jc w:val="both"/>
        <w:rPr>
          <w:rFonts w:ascii="Palatino Linotype" w:hAnsi="Palatino Linotype" w:cs="Arial"/>
          <w:i/>
          <w:sz w:val="22"/>
          <w:szCs w:val="22"/>
        </w:rPr>
      </w:pPr>
      <w:r w:rsidRPr="00204E0C">
        <w:rPr>
          <w:rFonts w:ascii="Palatino Linotype" w:hAnsi="Palatino Linotype" w:cs="Arial"/>
          <w:i/>
          <w:sz w:val="22"/>
          <w:szCs w:val="22"/>
        </w:rPr>
        <w:t>A. Para el ejercicio del derecho de acceso a la información, la Federación, los Estados y el Distrito Federal, en el ámbito de sus respectivas competencias, se regirán por los siguientes principios y bases:</w:t>
      </w:r>
    </w:p>
    <w:p w14:paraId="700D9F6C" w14:textId="77777777" w:rsidR="00A63BC7" w:rsidRPr="00204E0C" w:rsidRDefault="00A63BC7" w:rsidP="00A63BC7">
      <w:pPr>
        <w:spacing w:before="240" w:after="240"/>
        <w:ind w:left="567" w:right="474"/>
        <w:contextualSpacing/>
        <w:jc w:val="both"/>
        <w:rPr>
          <w:rFonts w:ascii="Palatino Linotype" w:hAnsi="Palatino Linotype" w:cs="Arial"/>
          <w:i/>
          <w:sz w:val="22"/>
          <w:szCs w:val="22"/>
        </w:rPr>
      </w:pPr>
      <w:r>
        <w:rPr>
          <w:rFonts w:ascii="Palatino Linotype" w:hAnsi="Palatino Linotype" w:cs="Arial"/>
          <w:i/>
          <w:sz w:val="22"/>
          <w:szCs w:val="22"/>
        </w:rPr>
        <w:t xml:space="preserve">III. Toda persona, sin necesidad </w:t>
      </w:r>
      <w:r w:rsidRPr="00204E0C">
        <w:rPr>
          <w:rFonts w:ascii="Palatino Linotype" w:hAnsi="Palatino Linotype" w:cs="Arial"/>
          <w:i/>
          <w:sz w:val="22"/>
          <w:szCs w:val="22"/>
        </w:rPr>
        <w:t>de acredi</w:t>
      </w:r>
      <w:r>
        <w:rPr>
          <w:rFonts w:ascii="Palatino Linotype" w:hAnsi="Palatino Linotype" w:cs="Arial"/>
          <w:i/>
          <w:sz w:val="22"/>
          <w:szCs w:val="22"/>
        </w:rPr>
        <w:t>tar interés alguno o justificar</w:t>
      </w:r>
      <w:r w:rsidRPr="00204E0C">
        <w:rPr>
          <w:rFonts w:ascii="Palatino Linotype" w:hAnsi="Palatino Linotype" w:cs="Arial"/>
          <w:i/>
          <w:sz w:val="22"/>
          <w:szCs w:val="22"/>
        </w:rPr>
        <w:t xml:space="preserve"> su</w:t>
      </w:r>
      <w:r>
        <w:rPr>
          <w:rFonts w:ascii="Palatino Linotype" w:hAnsi="Palatino Linotype" w:cs="Arial"/>
          <w:i/>
          <w:sz w:val="22"/>
          <w:szCs w:val="22"/>
        </w:rPr>
        <w:t xml:space="preserve"> </w:t>
      </w:r>
      <w:r w:rsidRPr="00204E0C">
        <w:rPr>
          <w:rFonts w:ascii="Palatino Linotype" w:hAnsi="Palatino Linotype" w:cs="Arial"/>
          <w:i/>
          <w:sz w:val="22"/>
          <w:szCs w:val="22"/>
        </w:rPr>
        <w:t>utilización, tendrá acceso gratuito a la información pública, a sus datos personales o a la rectificación de éstos.</w:t>
      </w:r>
      <w:r>
        <w:rPr>
          <w:rFonts w:ascii="Palatino Linotype" w:hAnsi="Palatino Linotype" w:cs="Arial"/>
          <w:i/>
          <w:sz w:val="22"/>
          <w:szCs w:val="22"/>
        </w:rPr>
        <w:t>” (Sic)</w:t>
      </w:r>
    </w:p>
    <w:p w14:paraId="55A9DC08" w14:textId="77777777" w:rsidR="00A63BC7" w:rsidRPr="00204E0C" w:rsidRDefault="00A63BC7" w:rsidP="00A63BC7">
      <w:pPr>
        <w:spacing w:before="240" w:after="240"/>
        <w:ind w:left="567" w:right="474"/>
        <w:contextualSpacing/>
        <w:jc w:val="both"/>
        <w:rPr>
          <w:rFonts w:ascii="Palatino Linotype" w:hAnsi="Palatino Linotype" w:cs="Arial"/>
          <w:i/>
          <w:sz w:val="22"/>
          <w:szCs w:val="22"/>
        </w:rPr>
      </w:pPr>
    </w:p>
    <w:p w14:paraId="706B0B06" w14:textId="77777777" w:rsidR="00A63BC7" w:rsidRPr="00204E0C" w:rsidRDefault="00A63BC7" w:rsidP="00A63BC7">
      <w:pPr>
        <w:spacing w:before="240" w:after="240" w:line="360" w:lineRule="auto"/>
        <w:contextualSpacing/>
        <w:jc w:val="both"/>
        <w:rPr>
          <w:rFonts w:ascii="Palatino Linotype" w:hAnsi="Palatino Linotype" w:cs="Arial"/>
        </w:rPr>
      </w:pPr>
      <w:r>
        <w:rPr>
          <w:rFonts w:ascii="Palatino Linotype" w:hAnsi="Palatino Linotype" w:cs="Arial"/>
        </w:rPr>
        <w:lastRenderedPageBreak/>
        <w:t>Así como el artículo 5</w:t>
      </w:r>
      <w:r w:rsidRPr="00204E0C">
        <w:rPr>
          <w:rFonts w:ascii="Palatino Linotype" w:hAnsi="Palatino Linotype" w:cs="Arial"/>
        </w:rPr>
        <w:t xml:space="preserve"> </w:t>
      </w:r>
      <w:r>
        <w:rPr>
          <w:rFonts w:ascii="Palatino Linotype" w:hAnsi="Palatino Linotype" w:cs="Arial"/>
        </w:rPr>
        <w:t xml:space="preserve">fracción III, </w:t>
      </w:r>
      <w:r w:rsidRPr="00204E0C">
        <w:rPr>
          <w:rFonts w:ascii="Palatino Linotype" w:hAnsi="Palatino Linotype" w:cs="Arial"/>
        </w:rPr>
        <w:t>párrafos vigésimo</w:t>
      </w:r>
      <w:r>
        <w:rPr>
          <w:rFonts w:ascii="Palatino Linotype" w:hAnsi="Palatino Linotype" w:cs="Arial"/>
        </w:rPr>
        <w:t xml:space="preserve"> noveno</w:t>
      </w:r>
      <w:r w:rsidRPr="00204E0C">
        <w:rPr>
          <w:rFonts w:ascii="Palatino Linotype" w:hAnsi="Palatino Linotype" w:cs="Arial"/>
        </w:rPr>
        <w:t xml:space="preserve">, </w:t>
      </w:r>
      <w:r>
        <w:rPr>
          <w:rFonts w:ascii="Palatino Linotype" w:hAnsi="Palatino Linotype" w:cs="Arial"/>
        </w:rPr>
        <w:t>trigésimo</w:t>
      </w:r>
      <w:r w:rsidRPr="00204E0C">
        <w:rPr>
          <w:rFonts w:ascii="Palatino Linotype" w:hAnsi="Palatino Linotype" w:cs="Arial"/>
        </w:rPr>
        <w:t xml:space="preserve"> y </w:t>
      </w:r>
      <w:r>
        <w:rPr>
          <w:rFonts w:ascii="Palatino Linotype" w:hAnsi="Palatino Linotype" w:cs="Arial"/>
        </w:rPr>
        <w:t>trigésimo primero</w:t>
      </w:r>
      <w:r w:rsidRPr="00204E0C">
        <w:rPr>
          <w:rFonts w:ascii="Palatino Linotype" w:hAnsi="Palatino Linotype" w:cs="Arial"/>
        </w:rPr>
        <w:t>, de la Constitución Política del Estad</w:t>
      </w:r>
      <w:r>
        <w:rPr>
          <w:rFonts w:ascii="Palatino Linotype" w:hAnsi="Palatino Linotype" w:cs="Arial"/>
        </w:rPr>
        <w:t>o Libre y Soberano de México, que determina</w:t>
      </w:r>
      <w:r w:rsidRPr="00204E0C">
        <w:rPr>
          <w:rFonts w:ascii="Palatino Linotype" w:hAnsi="Palatino Linotype" w:cs="Arial"/>
        </w:rPr>
        <w:t xml:space="preserve"> lo siguiente:</w:t>
      </w:r>
    </w:p>
    <w:p w14:paraId="5592E981" w14:textId="77777777" w:rsidR="00A63BC7" w:rsidRPr="00204E0C" w:rsidRDefault="00A63BC7" w:rsidP="00A63BC7">
      <w:pPr>
        <w:spacing w:before="240" w:after="240"/>
        <w:ind w:right="474"/>
        <w:contextualSpacing/>
        <w:jc w:val="both"/>
        <w:rPr>
          <w:rFonts w:ascii="Palatino Linotype" w:hAnsi="Palatino Linotype" w:cs="Arial"/>
          <w:i/>
          <w:sz w:val="22"/>
          <w:szCs w:val="22"/>
        </w:rPr>
      </w:pPr>
    </w:p>
    <w:p w14:paraId="0014CB51" w14:textId="77777777" w:rsidR="00A63BC7" w:rsidRDefault="00A63BC7" w:rsidP="00A63BC7">
      <w:pPr>
        <w:spacing w:before="240" w:after="240"/>
        <w:ind w:left="567" w:right="474"/>
        <w:contextualSpacing/>
        <w:jc w:val="both"/>
        <w:rPr>
          <w:rFonts w:ascii="Palatino Linotype" w:hAnsi="Palatino Linotype" w:cs="Arial"/>
          <w:i/>
          <w:sz w:val="22"/>
          <w:szCs w:val="22"/>
        </w:rPr>
      </w:pPr>
      <w:r w:rsidRPr="00204E0C">
        <w:rPr>
          <w:rFonts w:ascii="Palatino Linotype" w:hAnsi="Palatino Linotype" w:cs="Arial"/>
          <w:i/>
          <w:sz w:val="22"/>
          <w:szCs w:val="22"/>
        </w:rPr>
        <w:t>"</w:t>
      </w:r>
      <w:r w:rsidRPr="00854B1C">
        <w:rPr>
          <w:rFonts w:ascii="Palatino Linotype" w:hAnsi="Palatino Linotype" w:cs="Arial"/>
          <w:b/>
          <w:i/>
          <w:sz w:val="22"/>
          <w:szCs w:val="22"/>
        </w:rPr>
        <w:t>Artículo 5.-</w:t>
      </w:r>
      <w:r w:rsidRPr="00204E0C">
        <w:rPr>
          <w:rFonts w:ascii="Palatino Linotype" w:hAnsi="Palatino Linotype" w:cs="Arial"/>
          <w:i/>
          <w:sz w:val="22"/>
          <w:szCs w:val="22"/>
        </w:rPr>
        <w:t xml:space="preserve">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garantías para su protección, las cuales no podrán restringirse ni suspenderse salvo en los casos y bajo las condiciones que la Constitución Política de los Estados Unidos Mexicanos </w:t>
      </w:r>
      <w:r>
        <w:rPr>
          <w:rFonts w:ascii="Palatino Linotype" w:hAnsi="Palatino Linotype" w:cs="Arial"/>
          <w:i/>
          <w:sz w:val="22"/>
          <w:szCs w:val="22"/>
        </w:rPr>
        <w:t>establece”.(Sic)</w:t>
      </w:r>
    </w:p>
    <w:p w14:paraId="38C8808C" w14:textId="77777777" w:rsidR="00A63BC7" w:rsidRPr="00851562" w:rsidRDefault="00A63BC7" w:rsidP="00A63BC7">
      <w:pPr>
        <w:spacing w:before="240" w:after="240"/>
        <w:ind w:left="567" w:right="474"/>
        <w:contextualSpacing/>
        <w:jc w:val="both"/>
        <w:rPr>
          <w:rFonts w:ascii="Palatino Linotype" w:hAnsi="Palatino Linotype" w:cs="Arial"/>
          <w:i/>
          <w:sz w:val="22"/>
          <w:szCs w:val="22"/>
        </w:rPr>
      </w:pPr>
      <w:r w:rsidRPr="00851562">
        <w:rPr>
          <w:rFonts w:ascii="Palatino Linotype" w:hAnsi="Palatino Linotype" w:cs="Arial"/>
          <w:i/>
          <w:sz w:val="22"/>
          <w:szCs w:val="22"/>
        </w:rPr>
        <w:t>(...)</w:t>
      </w:r>
    </w:p>
    <w:p w14:paraId="7EF85572" w14:textId="77777777" w:rsidR="00A63BC7" w:rsidRPr="00851562" w:rsidRDefault="00A63BC7" w:rsidP="00A63BC7">
      <w:pPr>
        <w:spacing w:before="240" w:after="240"/>
        <w:ind w:left="567" w:right="474"/>
        <w:contextualSpacing/>
        <w:jc w:val="both"/>
        <w:rPr>
          <w:rFonts w:ascii="Palatino Linotype" w:hAnsi="Palatino Linotype" w:cs="Arial"/>
          <w:i/>
          <w:sz w:val="22"/>
          <w:szCs w:val="22"/>
        </w:rPr>
      </w:pPr>
      <w:r w:rsidRPr="00851562">
        <w:rPr>
          <w:rFonts w:ascii="Palatino Linotype" w:hAnsi="Palatino Linotype" w:cs="Arial"/>
          <w:i/>
          <w:sz w:val="22"/>
          <w:szCs w:val="22"/>
        </w:rPr>
        <w:t>Toda persona en el Estado de México, tiene derecho al libre acceso a la información plural y oportuna, así como a buscar recibir y difundir información e ideas de toda índole por cualquier medio de expresión.</w:t>
      </w:r>
    </w:p>
    <w:p w14:paraId="17F2F50C" w14:textId="77777777" w:rsidR="00A63BC7" w:rsidRPr="00851562" w:rsidRDefault="00A63BC7" w:rsidP="00A63BC7">
      <w:pPr>
        <w:spacing w:before="240" w:after="240"/>
        <w:ind w:left="567" w:right="474"/>
        <w:contextualSpacing/>
        <w:jc w:val="both"/>
        <w:rPr>
          <w:rFonts w:ascii="Palatino Linotype" w:hAnsi="Palatino Linotype" w:cs="Arial"/>
          <w:i/>
          <w:sz w:val="22"/>
          <w:szCs w:val="22"/>
        </w:rPr>
      </w:pPr>
      <w:r w:rsidRPr="00851562">
        <w:rPr>
          <w:rFonts w:ascii="Palatino Linotype" w:hAnsi="Palatino Linotype" w:cs="Arial"/>
          <w:i/>
          <w:sz w:val="22"/>
          <w:szCs w:val="22"/>
        </w:rPr>
        <w:t>(...)</w:t>
      </w:r>
    </w:p>
    <w:p w14:paraId="5EAF7FEF" w14:textId="77777777" w:rsidR="00A63BC7" w:rsidRPr="00851562" w:rsidRDefault="00A63BC7" w:rsidP="00A63BC7">
      <w:pPr>
        <w:spacing w:before="240" w:after="240"/>
        <w:ind w:left="567" w:right="474"/>
        <w:contextualSpacing/>
        <w:jc w:val="both"/>
        <w:rPr>
          <w:rFonts w:ascii="Palatino Linotype" w:hAnsi="Palatino Linotype" w:cs="Arial"/>
          <w:i/>
          <w:sz w:val="22"/>
          <w:szCs w:val="22"/>
        </w:rPr>
      </w:pPr>
      <w:r w:rsidRPr="00851562">
        <w:rPr>
          <w:rFonts w:ascii="Palatino Linotype" w:hAnsi="Palatino Linotype" w:cs="Arial"/>
          <w:i/>
          <w:sz w:val="22"/>
          <w:szCs w:val="22"/>
        </w:rPr>
        <w:t>El derecho a la información será garantizado por el Estado. La ley establecerá las previsiones que permitan asegurar la protección, el respeto y la difusión de este derecho.</w:t>
      </w:r>
    </w:p>
    <w:p w14:paraId="0DCBE4F8" w14:textId="77777777" w:rsidR="00A63BC7" w:rsidRPr="00851562" w:rsidRDefault="00A63BC7" w:rsidP="00A63BC7">
      <w:pPr>
        <w:spacing w:before="240" w:after="240"/>
        <w:ind w:left="567" w:right="474"/>
        <w:contextualSpacing/>
        <w:jc w:val="both"/>
        <w:rPr>
          <w:rFonts w:ascii="Palatino Linotype" w:hAnsi="Palatino Linotype" w:cs="Arial"/>
          <w:i/>
          <w:sz w:val="22"/>
          <w:szCs w:val="22"/>
        </w:rPr>
      </w:pPr>
      <w:r w:rsidRPr="00851562">
        <w:rPr>
          <w:rFonts w:ascii="Palatino Linotype" w:hAnsi="Palatino Linotype" w:cs="Arial"/>
          <w:i/>
          <w:sz w:val="22"/>
          <w:szCs w:val="22"/>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Este derecho se regirá por los principios y bases siguientes:</w:t>
      </w:r>
    </w:p>
    <w:p w14:paraId="621BBC35" w14:textId="77777777" w:rsidR="00A63BC7" w:rsidRPr="00851562" w:rsidRDefault="00A63BC7" w:rsidP="00A63BC7">
      <w:pPr>
        <w:spacing w:before="240" w:after="240"/>
        <w:ind w:left="567" w:right="474"/>
        <w:contextualSpacing/>
        <w:jc w:val="both"/>
        <w:rPr>
          <w:rFonts w:ascii="Palatino Linotype" w:hAnsi="Palatino Linotype" w:cs="Arial"/>
          <w:i/>
          <w:sz w:val="22"/>
          <w:szCs w:val="22"/>
        </w:rPr>
      </w:pPr>
      <w:r w:rsidRPr="00851562">
        <w:rPr>
          <w:rFonts w:ascii="Palatino Linotype" w:hAnsi="Palatino Linotype" w:cs="Arial"/>
          <w:i/>
          <w:sz w:val="22"/>
          <w:szCs w:val="22"/>
        </w:rPr>
        <w:t>III. Toda persona, sin necesidad de acreditar interés alguno o justificar su utilización, tendrá acceso gratuito a la información pública, a sus datos personales o a la rectificación de éstos;</w:t>
      </w:r>
    </w:p>
    <w:p w14:paraId="5D102D58" w14:textId="77777777" w:rsidR="00A63BC7" w:rsidRPr="00851562" w:rsidRDefault="00A63BC7" w:rsidP="00A63BC7">
      <w:pPr>
        <w:spacing w:before="240" w:after="240"/>
        <w:ind w:left="567" w:right="474"/>
        <w:contextualSpacing/>
        <w:jc w:val="both"/>
        <w:rPr>
          <w:rFonts w:ascii="Palatino Linotype" w:hAnsi="Palatino Linotype" w:cs="Arial"/>
          <w:i/>
          <w:sz w:val="22"/>
          <w:szCs w:val="22"/>
        </w:rPr>
      </w:pPr>
      <w:r w:rsidRPr="00851562">
        <w:rPr>
          <w:rFonts w:ascii="Palatino Linotype" w:hAnsi="Palatino Linotype" w:cs="Arial"/>
          <w:i/>
          <w:sz w:val="22"/>
          <w:szCs w:val="22"/>
        </w:rPr>
        <w:t>(...)</w:t>
      </w:r>
    </w:p>
    <w:p w14:paraId="50A87EFB" w14:textId="77777777" w:rsidR="00A63BC7" w:rsidRDefault="00A63BC7" w:rsidP="00A63BC7">
      <w:pPr>
        <w:spacing w:before="240" w:after="240"/>
        <w:ind w:left="567" w:right="474"/>
        <w:contextualSpacing/>
        <w:jc w:val="both"/>
        <w:rPr>
          <w:rFonts w:ascii="Palatino Linotype" w:hAnsi="Palatino Linotype" w:cs="Arial"/>
          <w:i/>
          <w:sz w:val="22"/>
          <w:szCs w:val="22"/>
        </w:rPr>
      </w:pPr>
      <w:r w:rsidRPr="00851562">
        <w:rPr>
          <w:rFonts w:ascii="Palatino Linotype" w:hAnsi="Palatino Linotype" w:cs="Arial"/>
          <w:i/>
          <w:sz w:val="22"/>
          <w:szCs w:val="22"/>
        </w:rPr>
        <w:t>VIII.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la información pública y a la protección de datos personales en posesión de los sujetos obligados en los términos que establezca la ley.</w:t>
      </w:r>
      <w:r>
        <w:rPr>
          <w:rFonts w:ascii="Palatino Linotype" w:hAnsi="Palatino Linotype" w:cs="Arial"/>
          <w:i/>
          <w:sz w:val="22"/>
          <w:szCs w:val="22"/>
        </w:rPr>
        <w:t xml:space="preserve">” </w:t>
      </w:r>
      <w:r w:rsidRPr="00851562">
        <w:rPr>
          <w:rFonts w:ascii="Palatino Linotype" w:hAnsi="Palatino Linotype" w:cs="Arial"/>
          <w:i/>
          <w:sz w:val="22"/>
          <w:szCs w:val="22"/>
        </w:rPr>
        <w:t>(...)</w:t>
      </w:r>
    </w:p>
    <w:p w14:paraId="6B1C403E" w14:textId="77777777" w:rsidR="00A63BC7" w:rsidRDefault="00A63BC7" w:rsidP="00A63BC7">
      <w:pPr>
        <w:spacing w:before="240" w:after="240"/>
        <w:ind w:left="567" w:right="474"/>
        <w:contextualSpacing/>
        <w:jc w:val="both"/>
        <w:rPr>
          <w:rFonts w:ascii="Palatino Linotype" w:hAnsi="Palatino Linotype" w:cs="Arial"/>
          <w:i/>
          <w:sz w:val="22"/>
          <w:szCs w:val="22"/>
        </w:rPr>
      </w:pPr>
    </w:p>
    <w:p w14:paraId="35D97B4B" w14:textId="77777777" w:rsidR="00A63BC7" w:rsidRPr="00851562" w:rsidRDefault="00A63BC7" w:rsidP="00A63BC7">
      <w:pPr>
        <w:spacing w:before="240" w:after="240" w:line="360" w:lineRule="auto"/>
        <w:contextualSpacing/>
        <w:jc w:val="both"/>
        <w:rPr>
          <w:rFonts w:ascii="Palatino Linotype" w:hAnsi="Palatino Linotype" w:cs="Arial"/>
        </w:rPr>
      </w:pPr>
      <w:r w:rsidRPr="00851562">
        <w:rPr>
          <w:rFonts w:ascii="Palatino Linotype" w:hAnsi="Palatino Linotype" w:cs="Arial"/>
        </w:rPr>
        <w:t>Por otra parte, del contenido del artículo 1</w:t>
      </w:r>
      <w:r>
        <w:rPr>
          <w:rFonts w:ascii="Palatino Linotype" w:hAnsi="Palatino Linotype" w:cs="Arial"/>
        </w:rPr>
        <w:t xml:space="preserve"> </w:t>
      </w:r>
      <w:r w:rsidRPr="00851562">
        <w:rPr>
          <w:rFonts w:ascii="Palatino Linotype" w:hAnsi="Palatino Linotype" w:cs="Arial"/>
        </w:rPr>
        <w:t>de la Constitución Política de los Estados</w:t>
      </w:r>
    </w:p>
    <w:p w14:paraId="735BADF5" w14:textId="77777777" w:rsidR="00A63BC7" w:rsidRDefault="00A63BC7" w:rsidP="00A63BC7">
      <w:pPr>
        <w:spacing w:before="240" w:after="240" w:line="360" w:lineRule="auto"/>
        <w:contextualSpacing/>
        <w:jc w:val="both"/>
        <w:rPr>
          <w:rFonts w:ascii="Palatino Linotype" w:hAnsi="Palatino Linotype" w:cs="Arial"/>
        </w:rPr>
      </w:pPr>
      <w:r w:rsidRPr="00851562">
        <w:rPr>
          <w:rFonts w:ascii="Palatino Linotype" w:hAnsi="Palatino Linotype" w:cs="Arial"/>
        </w:rPr>
        <w:t>Unidos mexicanos, se destaca lo siguiente:</w:t>
      </w:r>
    </w:p>
    <w:p w14:paraId="1F2D754F" w14:textId="77777777" w:rsidR="00A63BC7" w:rsidRDefault="00A63BC7" w:rsidP="00A63BC7">
      <w:pPr>
        <w:spacing w:before="240" w:after="240" w:line="360" w:lineRule="auto"/>
        <w:contextualSpacing/>
        <w:jc w:val="both"/>
        <w:rPr>
          <w:i/>
          <w:iCs/>
          <w:color w:val="000000"/>
          <w:sz w:val="25"/>
          <w:szCs w:val="25"/>
        </w:rPr>
      </w:pPr>
    </w:p>
    <w:p w14:paraId="2DFA215B" w14:textId="77777777" w:rsidR="00A63BC7" w:rsidRPr="00851562" w:rsidRDefault="00A63BC7" w:rsidP="00A63BC7">
      <w:pPr>
        <w:spacing w:before="240" w:after="240"/>
        <w:ind w:left="567" w:right="474"/>
        <w:contextualSpacing/>
        <w:jc w:val="both"/>
        <w:rPr>
          <w:rFonts w:ascii="Palatino Linotype" w:hAnsi="Palatino Linotype" w:cs="Arial"/>
          <w:i/>
          <w:sz w:val="22"/>
          <w:szCs w:val="22"/>
        </w:rPr>
      </w:pPr>
      <w:r w:rsidRPr="00851562">
        <w:rPr>
          <w:rFonts w:ascii="Palatino Linotype" w:hAnsi="Palatino Linotype" w:cs="Arial"/>
          <w:i/>
          <w:sz w:val="22"/>
          <w:szCs w:val="22"/>
        </w:rPr>
        <w:lastRenderedPageBreak/>
        <w:t>"</w:t>
      </w:r>
      <w:r w:rsidRPr="00854B1C">
        <w:rPr>
          <w:rFonts w:ascii="Palatino Linotype" w:hAnsi="Palatino Linotype" w:cs="Arial"/>
          <w:b/>
          <w:i/>
          <w:sz w:val="22"/>
          <w:szCs w:val="22"/>
        </w:rPr>
        <w:t xml:space="preserve">Artículo </w:t>
      </w:r>
      <w:r>
        <w:rPr>
          <w:rFonts w:ascii="Palatino Linotype" w:hAnsi="Palatino Linotype" w:cs="Arial"/>
          <w:b/>
          <w:i/>
          <w:sz w:val="22"/>
          <w:szCs w:val="22"/>
        </w:rPr>
        <w:t>1</w:t>
      </w:r>
      <w:r w:rsidRPr="00851562">
        <w:rPr>
          <w:rFonts w:ascii="Palatino Linotype" w:hAnsi="Palatino Linotype" w:cs="Arial"/>
          <w:i/>
          <w:sz w:val="22"/>
          <w:szCs w:val="22"/>
        </w:rPr>
        <w:t xml:space="preserve">. En los Estados Unidos Mexicanos todas las personas gozarán de los derechos humanos reconocidos en esta </w:t>
      </w:r>
      <w:r>
        <w:rPr>
          <w:rFonts w:ascii="Palatino Linotype" w:hAnsi="Palatino Linotype" w:cs="Arial"/>
          <w:i/>
          <w:sz w:val="22"/>
          <w:szCs w:val="22"/>
        </w:rPr>
        <w:t xml:space="preserve">Constitución y en los tratados </w:t>
      </w:r>
      <w:r w:rsidRPr="00851562">
        <w:rPr>
          <w:rFonts w:ascii="Palatino Linotype" w:hAnsi="Palatino Linotype" w:cs="Arial"/>
          <w:i/>
          <w:sz w:val="22"/>
          <w:szCs w:val="22"/>
        </w:rPr>
        <w:t>interna</w:t>
      </w:r>
      <w:r>
        <w:rPr>
          <w:rFonts w:ascii="Palatino Linotype" w:hAnsi="Palatino Linotype" w:cs="Arial"/>
          <w:i/>
          <w:sz w:val="22"/>
          <w:szCs w:val="22"/>
        </w:rPr>
        <w:t>cionales de los que el Estado Mexicano</w:t>
      </w:r>
      <w:r w:rsidRPr="00851562">
        <w:rPr>
          <w:rFonts w:ascii="Palatino Linotype" w:hAnsi="Palatino Linotype" w:cs="Arial"/>
          <w:i/>
          <w:sz w:val="22"/>
          <w:szCs w:val="22"/>
        </w:rPr>
        <w:t xml:space="preserve"> sea parte, así como de las garantías para su protección, cuyo </w:t>
      </w:r>
      <w:r>
        <w:rPr>
          <w:rFonts w:ascii="Palatino Linotype" w:hAnsi="Palatino Linotype" w:cs="Arial"/>
          <w:i/>
          <w:sz w:val="22"/>
          <w:szCs w:val="22"/>
        </w:rPr>
        <w:t>ejer</w:t>
      </w:r>
      <w:r w:rsidRPr="00851562">
        <w:rPr>
          <w:rFonts w:ascii="Palatino Linotype" w:hAnsi="Palatino Linotype" w:cs="Arial"/>
          <w:i/>
          <w:sz w:val="22"/>
          <w:szCs w:val="22"/>
        </w:rPr>
        <w:t>cicio no podrá restringirse ni suspenderse, salvo en los casos y bajo las condiciones que esta Constitución establece.</w:t>
      </w:r>
    </w:p>
    <w:p w14:paraId="6FDE68BD" w14:textId="77777777" w:rsidR="00A63BC7" w:rsidRPr="00851562" w:rsidRDefault="00A63BC7" w:rsidP="00A63BC7">
      <w:pPr>
        <w:spacing w:before="240" w:after="240"/>
        <w:ind w:left="567" w:right="474"/>
        <w:contextualSpacing/>
        <w:jc w:val="both"/>
        <w:rPr>
          <w:rFonts w:ascii="Palatino Linotype" w:hAnsi="Palatino Linotype" w:cs="Arial"/>
          <w:i/>
          <w:sz w:val="22"/>
          <w:szCs w:val="22"/>
        </w:rPr>
      </w:pPr>
      <w:r w:rsidRPr="00851562">
        <w:rPr>
          <w:rFonts w:ascii="Palatino Linotype" w:hAnsi="Palatino Linotype" w:cs="Arial"/>
          <w:i/>
          <w:sz w:val="22"/>
          <w:szCs w:val="22"/>
        </w:rPr>
        <w:t>Las normas relativas a los derechos humanos se interpretarán de conformidad con esta Constitución y con</w:t>
      </w:r>
      <w:r>
        <w:rPr>
          <w:rFonts w:ascii="Palatino Linotype" w:hAnsi="Palatino Linotype" w:cs="Arial"/>
          <w:i/>
          <w:sz w:val="22"/>
          <w:szCs w:val="22"/>
        </w:rPr>
        <w:t xml:space="preserve"> </w:t>
      </w:r>
      <w:r w:rsidRPr="00851562">
        <w:rPr>
          <w:rFonts w:ascii="Palatino Linotype" w:hAnsi="Palatino Linotype" w:cs="Arial"/>
          <w:i/>
          <w:sz w:val="22"/>
          <w:szCs w:val="22"/>
        </w:rPr>
        <w:t>los tratados internacionales de la materia favoreciendo en todo tiempo a las personas la protección más amplia.</w:t>
      </w:r>
    </w:p>
    <w:p w14:paraId="4264FBD8" w14:textId="77777777" w:rsidR="00A63BC7" w:rsidRPr="00851562" w:rsidRDefault="00A63BC7" w:rsidP="00A63BC7">
      <w:pPr>
        <w:spacing w:before="240" w:after="240"/>
        <w:ind w:left="567" w:right="474"/>
        <w:contextualSpacing/>
        <w:jc w:val="both"/>
        <w:rPr>
          <w:rFonts w:ascii="Palatino Linotype" w:hAnsi="Palatino Linotype" w:cs="Arial"/>
          <w:i/>
          <w:sz w:val="22"/>
          <w:szCs w:val="22"/>
        </w:rPr>
      </w:pPr>
      <w:r w:rsidRPr="00851562">
        <w:rPr>
          <w:rFonts w:ascii="Palatino Linotype" w:hAnsi="Palatino Linotype" w:cs="Arial"/>
          <w:i/>
          <w:sz w:val="22"/>
          <w:szCs w:val="22"/>
        </w:rPr>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r>
        <w:rPr>
          <w:rFonts w:ascii="Palatino Linotype" w:hAnsi="Palatino Linotype" w:cs="Arial"/>
          <w:i/>
          <w:sz w:val="22"/>
          <w:szCs w:val="22"/>
        </w:rPr>
        <w:t>(Sic)</w:t>
      </w:r>
    </w:p>
    <w:p w14:paraId="371E5793" w14:textId="77777777" w:rsidR="00A63BC7" w:rsidRDefault="00A63BC7" w:rsidP="00A63BC7">
      <w:pPr>
        <w:spacing w:before="240" w:after="240" w:line="360" w:lineRule="auto"/>
        <w:contextualSpacing/>
        <w:jc w:val="both"/>
        <w:rPr>
          <w:rFonts w:eastAsiaTheme="minorHAnsi"/>
          <w:i/>
          <w:iCs/>
          <w:sz w:val="23"/>
          <w:szCs w:val="23"/>
          <w:lang w:val="es-MX" w:eastAsia="en-US"/>
        </w:rPr>
      </w:pPr>
    </w:p>
    <w:p w14:paraId="22126E88" w14:textId="77777777" w:rsidR="00A63BC7" w:rsidRDefault="00A63BC7" w:rsidP="00A63BC7">
      <w:pPr>
        <w:spacing w:before="240" w:after="240" w:line="360" w:lineRule="auto"/>
        <w:contextualSpacing/>
        <w:jc w:val="both"/>
        <w:rPr>
          <w:rFonts w:ascii="Palatino Linotype" w:hAnsi="Palatino Linotype" w:cs="Arial"/>
        </w:rPr>
      </w:pPr>
      <w:r>
        <w:rPr>
          <w:rFonts w:ascii="Palatino Linotype" w:hAnsi="Palatino Linotype" w:cs="Arial"/>
        </w:rPr>
        <w:t xml:space="preserve">Esto es, que </w:t>
      </w:r>
      <w:r w:rsidRPr="00851562">
        <w:rPr>
          <w:rFonts w:ascii="Palatino Linotype" w:hAnsi="Palatino Linotype" w:cs="Arial"/>
        </w:rPr>
        <w:t>el derecho humano de acceso a la información pública</w:t>
      </w:r>
      <w:r>
        <w:rPr>
          <w:rFonts w:ascii="Palatino Linotype" w:hAnsi="Palatino Linotype" w:cs="Arial"/>
        </w:rPr>
        <w:t>,</w:t>
      </w:r>
      <w:r w:rsidRPr="00851562">
        <w:rPr>
          <w:rFonts w:ascii="Palatino Linotype" w:hAnsi="Palatino Linotype" w:cs="Arial"/>
        </w:rPr>
        <w:t xml:space="preserve"> se aprecia que toda persona, sin necesidad de acreditar interés alguno o justificar su </w:t>
      </w:r>
      <w:r>
        <w:rPr>
          <w:rFonts w:ascii="Palatino Linotype" w:hAnsi="Palatino Linotype" w:cs="Arial"/>
        </w:rPr>
        <w:t>interposición</w:t>
      </w:r>
      <w:r w:rsidRPr="00851562">
        <w:rPr>
          <w:rFonts w:ascii="Palatino Linotype" w:hAnsi="Palatino Linotype" w:cs="Arial"/>
        </w:rPr>
        <w:t>, deberá tener acceso</w:t>
      </w:r>
      <w:r>
        <w:rPr>
          <w:rFonts w:ascii="Palatino Linotype" w:hAnsi="Palatino Linotype" w:cs="Arial"/>
        </w:rPr>
        <w:t xml:space="preserve"> </w:t>
      </w:r>
      <w:r w:rsidRPr="00AA2C16">
        <w:rPr>
          <w:rFonts w:ascii="Palatino Linotype" w:hAnsi="Palatino Linotype" w:cs="Arial"/>
        </w:rPr>
        <w:t xml:space="preserve">a la información pública, es decir, dicho </w:t>
      </w:r>
      <w:r w:rsidRPr="00854B1C">
        <w:rPr>
          <w:rFonts w:ascii="Palatino Linotype" w:hAnsi="Palatino Linotype" w:cs="Arial"/>
          <w:i/>
        </w:rPr>
        <w:t>derecho fundamental exime a quien lo ejerce</w:t>
      </w:r>
      <w:r w:rsidRPr="00AA2C16">
        <w:rPr>
          <w:rFonts w:ascii="Palatino Linotype" w:hAnsi="Palatino Linotype" w:cs="Arial"/>
        </w:rPr>
        <w:t>, de acreditar su legitimación en la causa o su interés en el asunto, lo que permite la posibilidad de que, incluso, la solicitud de acceso a la información pueda ser anónima o no contener un nombre que identifique al solicitante o que permita tener certeza sobre su identidad.</w:t>
      </w:r>
    </w:p>
    <w:p w14:paraId="38271FDD" w14:textId="77777777" w:rsidR="00A63BC7" w:rsidRDefault="00A63BC7" w:rsidP="00A63BC7">
      <w:pPr>
        <w:spacing w:before="240" w:after="240" w:line="360" w:lineRule="auto"/>
        <w:contextualSpacing/>
        <w:jc w:val="both"/>
        <w:rPr>
          <w:rFonts w:ascii="Palatino Linotype" w:hAnsi="Palatino Linotype" w:cs="Arial"/>
        </w:rPr>
      </w:pPr>
    </w:p>
    <w:p w14:paraId="4FFE2D90" w14:textId="77777777" w:rsidR="00A63BC7" w:rsidRDefault="00A63BC7" w:rsidP="00A63BC7">
      <w:pPr>
        <w:spacing w:line="360" w:lineRule="auto"/>
        <w:jc w:val="both"/>
        <w:rPr>
          <w:rFonts w:ascii="Palatino Linotype" w:hAnsi="Palatino Linotype"/>
        </w:rPr>
      </w:pPr>
      <w:r>
        <w:rPr>
          <w:rFonts w:ascii="Palatino Linotype" w:hAnsi="Palatino Linotype"/>
        </w:rPr>
        <w:t>Lo que se fortalece con</w:t>
      </w:r>
      <w:r w:rsidRPr="008915FA">
        <w:rPr>
          <w:rFonts w:ascii="Palatino Linotype" w:hAnsi="Palatino Linotype"/>
        </w:rPr>
        <w:t xml:space="preserve"> el Criterio 6/2014 del entonces Instituto Federal de Acceso a la Información y Protección de Datos, ahora Instituto Nacional de Transparencia Acceso a la Información y Protección de Datos Personales, el cual se reproduce para una mayor referencia:</w:t>
      </w:r>
    </w:p>
    <w:p w14:paraId="6526C3B4" w14:textId="77777777" w:rsidR="00A63BC7" w:rsidRDefault="00A63BC7" w:rsidP="00A63BC7">
      <w:pPr>
        <w:ind w:left="851" w:right="758"/>
        <w:contextualSpacing/>
        <w:jc w:val="both"/>
        <w:rPr>
          <w:rFonts w:ascii="Palatino Linotype" w:hAnsi="Palatino Linotype"/>
          <w:i/>
        </w:rPr>
      </w:pPr>
      <w:r w:rsidRPr="00E96B90">
        <w:rPr>
          <w:rFonts w:ascii="Palatino Linotype" w:hAnsi="Palatino Linotype"/>
          <w:i/>
        </w:rPr>
        <w:t>“Acceso a información gubernamental. No debe condicionarse a que el solicitante acredite su personalidad, demuestre interés algu</w:t>
      </w:r>
      <w:r>
        <w:rPr>
          <w:rFonts w:ascii="Palatino Linotype" w:hAnsi="Palatino Linotype"/>
          <w:i/>
        </w:rPr>
        <w:t xml:space="preserve">no o justifique su utilización. </w:t>
      </w:r>
      <w:r w:rsidRPr="00E96B90">
        <w:rPr>
          <w:rFonts w:ascii="Palatino Linotype" w:hAnsi="Palatino Linotype"/>
          <w:i/>
        </w:rPr>
        <w:t xml:space="preserve">De conformidad con lo dispuesto en los artículos 6o., apartado A, fracción III de la Constitución Política de los Estados Unidos </w:t>
      </w:r>
      <w:r w:rsidRPr="00E96B90">
        <w:rPr>
          <w:rFonts w:ascii="Palatino Linotype" w:hAnsi="Palatino Linotype"/>
          <w:i/>
        </w:rPr>
        <w:lastRenderedPageBreak/>
        <w:t>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w:t>
      </w:r>
      <w:r>
        <w:rPr>
          <w:rFonts w:ascii="Palatino Linotype" w:hAnsi="Palatino Linotype"/>
          <w:i/>
        </w:rPr>
        <w:t>(Sic)</w:t>
      </w:r>
    </w:p>
    <w:p w14:paraId="1B2EBACB" w14:textId="77777777" w:rsidR="00A63BC7" w:rsidRDefault="00A63BC7" w:rsidP="00A63BC7">
      <w:pPr>
        <w:ind w:left="851" w:right="758"/>
        <w:contextualSpacing/>
        <w:jc w:val="both"/>
        <w:rPr>
          <w:rFonts w:ascii="Palatino Linotype" w:hAnsi="Palatino Linotype"/>
          <w:i/>
        </w:rPr>
      </w:pPr>
    </w:p>
    <w:p w14:paraId="6AC0AE86" w14:textId="77777777" w:rsidR="00A63BC7" w:rsidRDefault="00A63BC7" w:rsidP="00A63BC7">
      <w:pPr>
        <w:spacing w:line="360" w:lineRule="auto"/>
        <w:contextualSpacing/>
        <w:jc w:val="both"/>
        <w:rPr>
          <w:rFonts w:ascii="Palatino Linotype" w:hAnsi="Palatino Linotype"/>
        </w:rPr>
      </w:pPr>
      <w:r w:rsidRPr="008915FA">
        <w:rPr>
          <w:rFonts w:ascii="Palatino Linotype" w:hAnsi="Palatino Linotype"/>
        </w:rPr>
        <w:t>En consecuencia, dado lo expuesto y fundado con anterioridad, se estima que el requisito relativo al nombre del recurrente no constituye un presupuesto indispensable de procedibilidad del Recurso de Revisión, en términos de los artículos 25 de la Convención Americana de Derechos Humanos, 1, párrafos segundo y tercero, 6 apartado A fracción III de la Constitución Política de los Estados Unidos Mexica</w:t>
      </w:r>
      <w:r>
        <w:rPr>
          <w:rFonts w:ascii="Palatino Linotype" w:hAnsi="Palatino Linotype"/>
        </w:rPr>
        <w:t>nos y 5 párrafo vigésimo noveno</w:t>
      </w:r>
      <w:r w:rsidRPr="008915FA">
        <w:rPr>
          <w:rFonts w:ascii="Palatino Linotype" w:hAnsi="Palatino Linotype"/>
        </w:rPr>
        <w:t xml:space="preserve"> de la Constitución Política del Estado Libre y Soberano de México, debido a que el acceso a la información pública es un derecho humano que no requiere legitimación en la causa, si no que únicamente basta con que se encuentre legitimado en el procedimiento de Recurso de Revisión, circunstancia que se acredita en las constancias ele</w:t>
      </w:r>
      <w:r>
        <w:rPr>
          <w:rFonts w:ascii="Palatino Linotype" w:hAnsi="Palatino Linotype"/>
        </w:rPr>
        <w:t>ctrónicas de los</w:t>
      </w:r>
      <w:r w:rsidRPr="008915FA">
        <w:rPr>
          <w:rFonts w:ascii="Palatino Linotype" w:hAnsi="Palatino Linotype"/>
        </w:rPr>
        <w:t xml:space="preserve"> expediente</w:t>
      </w:r>
      <w:r>
        <w:rPr>
          <w:rFonts w:ascii="Palatino Linotype" w:hAnsi="Palatino Linotype"/>
        </w:rPr>
        <w:t>s</w:t>
      </w:r>
      <w:r w:rsidRPr="008915FA">
        <w:rPr>
          <w:rFonts w:ascii="Palatino Linotype" w:hAnsi="Palatino Linotype"/>
        </w:rPr>
        <w:t xml:space="preserve"> en revisión, de las que se desprende que la parte recurrente, es la misma que realizó la solicitud de acceso a la información pública que ahora se impugna.</w:t>
      </w:r>
    </w:p>
    <w:p w14:paraId="7CF42E08" w14:textId="77777777" w:rsidR="000B066D" w:rsidRDefault="000B066D" w:rsidP="000B066D">
      <w:pPr>
        <w:pStyle w:val="paragraph"/>
        <w:spacing w:before="0" w:beforeAutospacing="0" w:after="240" w:afterAutospacing="0" w:line="360" w:lineRule="auto"/>
        <w:ind w:right="-147"/>
        <w:contextualSpacing/>
        <w:jc w:val="both"/>
        <w:textAlignment w:val="baseline"/>
        <w:rPr>
          <w:rStyle w:val="normaltextrun"/>
          <w:rFonts w:ascii="Palatino Linotype" w:hAnsi="Palatino Linotype" w:cs="Segoe UI"/>
        </w:rPr>
      </w:pPr>
    </w:p>
    <w:p w14:paraId="3E96E390" w14:textId="77777777" w:rsidR="007E6426" w:rsidRDefault="007E6426" w:rsidP="007E6426">
      <w:pPr>
        <w:pStyle w:val="paragraph"/>
        <w:spacing w:before="0" w:beforeAutospacing="0" w:after="0" w:afterAutospacing="0" w:line="360" w:lineRule="auto"/>
        <w:ind w:right="-150"/>
        <w:jc w:val="both"/>
        <w:textAlignment w:val="baseline"/>
        <w:rPr>
          <w:rStyle w:val="normaltextrun"/>
          <w:rFonts w:ascii="Palatino Linotype" w:hAnsi="Palatino Linotype" w:cs="Segoe UI"/>
        </w:rPr>
      </w:pPr>
      <w:r>
        <w:rPr>
          <w:rStyle w:val="normaltextrun"/>
          <w:rFonts w:ascii="Palatino Linotype" w:hAnsi="Palatino Linotype" w:cs="Segoe UI"/>
        </w:rPr>
        <w:t>Ahora bien</w:t>
      </w:r>
      <w:r w:rsidR="00154522">
        <w:rPr>
          <w:rStyle w:val="normaltextrun"/>
          <w:rFonts w:ascii="Palatino Linotype" w:hAnsi="Palatino Linotype" w:cs="Segoe UI"/>
        </w:rPr>
        <w:t>,</w:t>
      </w:r>
      <w:r w:rsidRPr="00911351">
        <w:rPr>
          <w:rStyle w:val="normaltextrun"/>
          <w:rFonts w:ascii="Palatino Linotype" w:hAnsi="Palatino Linotype" w:cs="Segoe UI"/>
        </w:rPr>
        <w:t xml:space="preserve"> resulta</w:t>
      </w:r>
      <w:r w:rsidR="00FC163C">
        <w:rPr>
          <w:rStyle w:val="normaltextrun"/>
          <w:rFonts w:ascii="Palatino Linotype" w:hAnsi="Palatino Linotype" w:cs="Segoe UI"/>
        </w:rPr>
        <w:t xml:space="preserve"> pr</w:t>
      </w:r>
      <w:r w:rsidR="00A63BC7">
        <w:rPr>
          <w:rStyle w:val="normaltextrun"/>
          <w:rFonts w:ascii="Palatino Linotype" w:hAnsi="Palatino Linotype" w:cs="Segoe UI"/>
        </w:rPr>
        <w:t>ocedente la interposición de los</w:t>
      </w:r>
      <w:r w:rsidRPr="00911351">
        <w:rPr>
          <w:rStyle w:val="normaltextrun"/>
          <w:rFonts w:ascii="Palatino Linotype" w:hAnsi="Palatino Linotype" w:cs="Segoe UI"/>
        </w:rPr>
        <w:t xml:space="preserve"> </w:t>
      </w:r>
      <w:r w:rsidR="00854B1C">
        <w:rPr>
          <w:rStyle w:val="normaltextrun"/>
          <w:rFonts w:ascii="Palatino Linotype" w:hAnsi="Palatino Linotype" w:cs="Segoe UI"/>
        </w:rPr>
        <w:t>recurso</w:t>
      </w:r>
      <w:r w:rsidR="00A63BC7">
        <w:rPr>
          <w:rStyle w:val="normaltextrun"/>
          <w:rFonts w:ascii="Palatino Linotype" w:hAnsi="Palatino Linotype" w:cs="Segoe UI"/>
        </w:rPr>
        <w:t>s</w:t>
      </w:r>
      <w:r w:rsidR="00EA7A3F">
        <w:rPr>
          <w:rStyle w:val="normaltextrun"/>
          <w:rFonts w:ascii="Palatino Linotype" w:hAnsi="Palatino Linotype" w:cs="Segoe UI"/>
        </w:rPr>
        <w:t xml:space="preserve"> revisión</w:t>
      </w:r>
      <w:r w:rsidR="00854B1C">
        <w:rPr>
          <w:rStyle w:val="normaltextrun"/>
          <w:rFonts w:ascii="Palatino Linotype" w:hAnsi="Palatino Linotype" w:cs="Segoe UI"/>
        </w:rPr>
        <w:t xml:space="preserve">, según lo aducido por </w:t>
      </w:r>
      <w:r w:rsidR="00342C49">
        <w:rPr>
          <w:rStyle w:val="normaltextrun"/>
          <w:rFonts w:ascii="Palatino Linotype" w:hAnsi="Palatino Linotype" w:cs="Segoe UI"/>
        </w:rPr>
        <w:t>la recurrente</w:t>
      </w:r>
      <w:r w:rsidR="00EA7A3F">
        <w:rPr>
          <w:rStyle w:val="normaltextrun"/>
          <w:rFonts w:ascii="Palatino Linotype" w:hAnsi="Palatino Linotype" w:cs="Segoe UI"/>
        </w:rPr>
        <w:t xml:space="preserve"> en su acto impugnado como en sus</w:t>
      </w:r>
      <w:r w:rsidRPr="00911351">
        <w:rPr>
          <w:rStyle w:val="normaltextrun"/>
          <w:rFonts w:ascii="Palatino Linotype" w:hAnsi="Palatino Linotype" w:cs="Segoe UI"/>
        </w:rPr>
        <w:t xml:space="preserve"> motivos de inconformidad, de acuerdo al artículo</w:t>
      </w:r>
      <w:r>
        <w:rPr>
          <w:rStyle w:val="apple-converted-space"/>
          <w:rFonts w:ascii="Palatino Linotype" w:hAnsi="Palatino Linotype" w:cs="Segoe UI"/>
        </w:rPr>
        <w:t xml:space="preserve"> </w:t>
      </w:r>
      <w:r w:rsidR="002F3509">
        <w:rPr>
          <w:rStyle w:val="normaltextrun"/>
          <w:rFonts w:ascii="Palatino Linotype" w:hAnsi="Palatino Linotype" w:cs="Segoe UI"/>
        </w:rPr>
        <w:t xml:space="preserve">179 fracción </w:t>
      </w:r>
      <w:r w:rsidR="00A63BC7">
        <w:rPr>
          <w:rStyle w:val="normaltextrun"/>
          <w:rFonts w:ascii="Palatino Linotype" w:hAnsi="Palatino Linotype" w:cs="Segoe UI"/>
        </w:rPr>
        <w:t>II</w:t>
      </w:r>
      <w:r w:rsidR="002F3509">
        <w:rPr>
          <w:rStyle w:val="normaltextrun"/>
          <w:rFonts w:ascii="Palatino Linotype" w:hAnsi="Palatino Linotype" w:cs="Segoe UI"/>
        </w:rPr>
        <w:t xml:space="preserve"> y V</w:t>
      </w:r>
      <w:r w:rsidR="00A63BC7">
        <w:rPr>
          <w:rStyle w:val="normaltextrun"/>
          <w:rFonts w:ascii="Palatino Linotype" w:hAnsi="Palatino Linotype" w:cs="Segoe UI"/>
        </w:rPr>
        <w:t xml:space="preserve"> </w:t>
      </w:r>
      <w:r>
        <w:rPr>
          <w:rStyle w:val="normaltextrun"/>
          <w:rFonts w:ascii="Palatino Linotype" w:hAnsi="Palatino Linotype" w:cs="Segoe UI"/>
        </w:rPr>
        <w:t xml:space="preserve">de la </w:t>
      </w:r>
      <w:r w:rsidRPr="00911351">
        <w:rPr>
          <w:rStyle w:val="normaltextrun"/>
          <w:rFonts w:ascii="Palatino Linotype" w:hAnsi="Palatino Linotype" w:cs="Segoe UI"/>
        </w:rPr>
        <w:t xml:space="preserve">Ley de Transparencia </w:t>
      </w:r>
      <w:r w:rsidRPr="00911351">
        <w:rPr>
          <w:rStyle w:val="normaltextrun"/>
          <w:rFonts w:ascii="Palatino Linotype" w:hAnsi="Palatino Linotype" w:cs="Segoe UI"/>
        </w:rPr>
        <w:lastRenderedPageBreak/>
        <w:t>y Acceso a la Información Pública del Estado de México y Municipios</w:t>
      </w:r>
      <w:r>
        <w:rPr>
          <w:rStyle w:val="normaltextrun"/>
          <w:rFonts w:ascii="Palatino Linotype" w:hAnsi="Palatino Linotype" w:cs="Segoe UI"/>
        </w:rPr>
        <w:t>;</w:t>
      </w:r>
      <w:r w:rsidRPr="00911351">
        <w:rPr>
          <w:rStyle w:val="normaltextrun"/>
          <w:rFonts w:ascii="Palatino Linotype" w:hAnsi="Palatino Linotype" w:cs="Segoe UI"/>
        </w:rPr>
        <w:t xml:space="preserve"> que a la letra dice:</w:t>
      </w:r>
    </w:p>
    <w:p w14:paraId="3DA4F27D" w14:textId="77777777" w:rsidR="00154522" w:rsidRDefault="007E6426" w:rsidP="000B066D">
      <w:pPr>
        <w:pStyle w:val="paragraph"/>
        <w:spacing w:before="240" w:beforeAutospacing="0" w:after="240" w:afterAutospacing="0"/>
        <w:ind w:left="992" w:right="1043"/>
        <w:contextualSpacing/>
        <w:jc w:val="both"/>
        <w:textAlignment w:val="baseline"/>
        <w:rPr>
          <w:rFonts w:ascii="Palatino Linotype" w:hAnsi="Palatino Linotype"/>
          <w:i/>
          <w:sz w:val="22"/>
          <w:szCs w:val="22"/>
        </w:rPr>
      </w:pPr>
      <w:r w:rsidRPr="00911351">
        <w:rPr>
          <w:rStyle w:val="normaltextrun"/>
          <w:rFonts w:ascii="Palatino Linotype" w:hAnsi="Palatino Linotype" w:cs="Segoe UI"/>
          <w:b/>
          <w:bCs/>
          <w:i/>
          <w:iCs/>
          <w:sz w:val="22"/>
          <w:szCs w:val="22"/>
        </w:rPr>
        <w:t>“</w:t>
      </w:r>
      <w:r w:rsidRPr="00911351">
        <w:rPr>
          <w:rFonts w:ascii="Palatino Linotype" w:hAnsi="Palatino Linotype"/>
          <w:b/>
          <w:i/>
          <w:sz w:val="22"/>
          <w:szCs w:val="22"/>
        </w:rPr>
        <w:t>Artículo 179</w:t>
      </w:r>
      <w:r w:rsidRPr="00911351">
        <w:rPr>
          <w:rFonts w:ascii="Palatino Linotype" w:hAnsi="Palatino Linotype"/>
          <w:i/>
          <w:sz w:val="22"/>
          <w:szCs w:val="22"/>
        </w:rPr>
        <w:t xml:space="preserve">. </w:t>
      </w:r>
      <w:r w:rsidRPr="00911351">
        <w:rPr>
          <w:rFonts w:ascii="Palatino Linotype" w:hAnsi="Palatino Linotype"/>
          <w:b/>
          <w:i/>
          <w:sz w:val="22"/>
          <w:szCs w:val="22"/>
        </w:rPr>
        <w:t>El recurso de revisión</w:t>
      </w:r>
      <w:r w:rsidRPr="00911351">
        <w:rPr>
          <w:rFonts w:ascii="Palatino Linotype" w:hAnsi="Palatino Linotype"/>
          <w:i/>
          <w:sz w:val="22"/>
          <w:szCs w:val="22"/>
        </w:rPr>
        <w:t xml:space="preserve"> es un medio de protección que la Ley otorga a los particulares, para hacer valer su derecho de acceso a la información pública</w:t>
      </w:r>
      <w:r w:rsidRPr="00911351">
        <w:rPr>
          <w:rFonts w:ascii="Palatino Linotype" w:hAnsi="Palatino Linotype"/>
          <w:b/>
          <w:i/>
          <w:sz w:val="22"/>
          <w:szCs w:val="22"/>
        </w:rPr>
        <w:t>, y procederá en contra de las siguientes causas</w:t>
      </w:r>
      <w:r w:rsidRPr="00911351">
        <w:rPr>
          <w:rFonts w:ascii="Palatino Linotype" w:hAnsi="Palatino Linotype"/>
          <w:i/>
          <w:sz w:val="22"/>
          <w:szCs w:val="22"/>
        </w:rPr>
        <w:t>:</w:t>
      </w:r>
    </w:p>
    <w:p w14:paraId="7BF783D1" w14:textId="77777777" w:rsidR="002F3509" w:rsidRDefault="002F3509" w:rsidP="002F3509">
      <w:pPr>
        <w:pStyle w:val="paragraph"/>
        <w:spacing w:before="240" w:beforeAutospacing="0" w:after="240" w:afterAutospacing="0"/>
        <w:ind w:left="992" w:right="1043"/>
        <w:contextualSpacing/>
        <w:jc w:val="both"/>
        <w:textAlignment w:val="baseline"/>
      </w:pPr>
      <w:r>
        <w:t>…</w:t>
      </w:r>
    </w:p>
    <w:p w14:paraId="6188E408" w14:textId="77777777" w:rsidR="002F3509" w:rsidRDefault="00A63BC7" w:rsidP="002F3509">
      <w:pPr>
        <w:pStyle w:val="paragraph"/>
        <w:spacing w:before="240" w:beforeAutospacing="0" w:after="240" w:afterAutospacing="0"/>
        <w:ind w:left="992" w:right="1043"/>
        <w:contextualSpacing/>
        <w:jc w:val="both"/>
        <w:textAlignment w:val="baseline"/>
        <w:rPr>
          <w:rFonts w:ascii="Palatino Linotype" w:hAnsi="Palatino Linotype" w:cs="Arial"/>
          <w:i/>
        </w:rPr>
      </w:pPr>
      <w:r w:rsidRPr="00A63BC7">
        <w:rPr>
          <w:rFonts w:ascii="Palatino Linotype" w:hAnsi="Palatino Linotype" w:cs="Arial"/>
          <w:i/>
        </w:rPr>
        <w:t>II. La clasificación de la información</w:t>
      </w:r>
    </w:p>
    <w:p w14:paraId="5BA0F187" w14:textId="77777777" w:rsidR="002F3509" w:rsidRDefault="00A63BC7" w:rsidP="002F3509">
      <w:pPr>
        <w:pStyle w:val="paragraph"/>
        <w:spacing w:before="240" w:beforeAutospacing="0" w:after="240" w:afterAutospacing="0"/>
        <w:ind w:left="992" w:right="1043"/>
        <w:contextualSpacing/>
        <w:jc w:val="both"/>
        <w:textAlignment w:val="baseline"/>
        <w:rPr>
          <w:rFonts w:ascii="Palatino Linotype" w:hAnsi="Palatino Linotype" w:cs="Arial"/>
          <w:i/>
        </w:rPr>
      </w:pPr>
      <w:r w:rsidRPr="00A63BC7">
        <w:rPr>
          <w:rFonts w:ascii="Palatino Linotype" w:hAnsi="Palatino Linotype" w:cs="Arial"/>
          <w:i/>
        </w:rPr>
        <w:t>…</w:t>
      </w:r>
    </w:p>
    <w:p w14:paraId="485EB417" w14:textId="77777777" w:rsidR="00A63BC7" w:rsidRPr="00A63BC7" w:rsidRDefault="002F3509" w:rsidP="002F3509">
      <w:pPr>
        <w:pStyle w:val="paragraph"/>
        <w:spacing w:before="240" w:beforeAutospacing="0" w:after="240" w:afterAutospacing="0"/>
        <w:ind w:left="992" w:right="1043"/>
        <w:contextualSpacing/>
        <w:jc w:val="both"/>
        <w:textAlignment w:val="baseline"/>
        <w:rPr>
          <w:rFonts w:ascii="Palatino Linotype" w:hAnsi="Palatino Linotype" w:cs="Arial"/>
          <w:i/>
        </w:rPr>
      </w:pPr>
      <w:r w:rsidRPr="002F3509">
        <w:rPr>
          <w:rFonts w:ascii="Palatino Linotype" w:hAnsi="Palatino Linotype" w:cs="Arial"/>
          <w:i/>
        </w:rPr>
        <w:t>V. La entrega de información incompleta;</w:t>
      </w:r>
      <w:r w:rsidR="00A63BC7" w:rsidRPr="00A63BC7">
        <w:rPr>
          <w:rFonts w:ascii="Palatino Linotype" w:hAnsi="Palatino Linotype" w:cs="Arial"/>
          <w:i/>
        </w:rPr>
        <w:t>” (Sic)</w:t>
      </w:r>
    </w:p>
    <w:p w14:paraId="742FAD58" w14:textId="77777777" w:rsidR="00854B1C" w:rsidRDefault="00854B1C" w:rsidP="00E115C4">
      <w:pPr>
        <w:pStyle w:val="paragraph"/>
        <w:spacing w:before="240" w:beforeAutospacing="0" w:after="240" w:afterAutospacing="0" w:line="360" w:lineRule="auto"/>
        <w:ind w:right="-91"/>
        <w:contextualSpacing/>
        <w:jc w:val="both"/>
        <w:textAlignment w:val="baseline"/>
        <w:rPr>
          <w:rFonts w:ascii="Palatino Linotype" w:hAnsi="Palatino Linotype"/>
          <w:b/>
          <w:i/>
          <w:sz w:val="22"/>
          <w:szCs w:val="22"/>
        </w:rPr>
      </w:pPr>
    </w:p>
    <w:p w14:paraId="641A04C0" w14:textId="77777777" w:rsidR="002E5396" w:rsidRPr="00AA23D5" w:rsidRDefault="002E5396" w:rsidP="002E5396">
      <w:pPr>
        <w:pStyle w:val="paragraph"/>
        <w:spacing w:before="0" w:beforeAutospacing="0" w:after="240" w:afterAutospacing="0" w:line="360" w:lineRule="auto"/>
        <w:ind w:right="-150"/>
        <w:jc w:val="both"/>
        <w:textAlignment w:val="baseline"/>
        <w:rPr>
          <w:rStyle w:val="normaltextrun"/>
          <w:rFonts w:ascii="Palatino Linotype" w:hAnsi="Palatino Linotype" w:cs="Segoe UI"/>
        </w:rPr>
      </w:pPr>
      <w:r w:rsidRPr="00080788">
        <w:rPr>
          <w:rFonts w:ascii="Palatino Linotype" w:hAnsi="Palatino Linotype" w:cs="Arial"/>
          <w:b/>
        </w:rPr>
        <w:t>Tercero. Materia de Revisión</w:t>
      </w:r>
      <w:r w:rsidRPr="00080788">
        <w:rPr>
          <w:rFonts w:ascii="Palatino Linotype" w:hAnsi="Palatino Linotype" w:cs="Arial"/>
        </w:rPr>
        <w:t xml:space="preserve">: </w:t>
      </w:r>
      <w:r w:rsidRPr="00AA23D5">
        <w:rPr>
          <w:rStyle w:val="normaltextrun"/>
          <w:rFonts w:ascii="Palatino Linotype" w:hAnsi="Palatino Linotype" w:cs="Segoe UI"/>
        </w:rPr>
        <w:t>Con base en</w:t>
      </w:r>
      <w:r w:rsidR="00FC163C">
        <w:rPr>
          <w:rStyle w:val="normaltextrun"/>
          <w:rFonts w:ascii="Palatino Linotype" w:hAnsi="Palatino Linotype" w:cs="Segoe UI"/>
        </w:rPr>
        <w:t xml:space="preserve"> las constancias que obran en los</w:t>
      </w:r>
      <w:r w:rsidRPr="00AA23D5">
        <w:rPr>
          <w:rStyle w:val="normaltextrun"/>
          <w:rFonts w:ascii="Palatino Linotype" w:hAnsi="Palatino Linotype" w:cs="Segoe UI"/>
        </w:rPr>
        <w:t xml:space="preserve"> expediente</w:t>
      </w:r>
      <w:r w:rsidR="00FC163C">
        <w:rPr>
          <w:rStyle w:val="normaltextrun"/>
          <w:rFonts w:ascii="Palatino Linotype" w:hAnsi="Palatino Linotype" w:cs="Segoe UI"/>
        </w:rPr>
        <w:t>s</w:t>
      </w:r>
      <w:r w:rsidRPr="00AA23D5">
        <w:rPr>
          <w:rStyle w:val="normaltextrun"/>
          <w:rFonts w:ascii="Palatino Linotype" w:hAnsi="Palatino Linotype" w:cs="Segoe UI"/>
        </w:rPr>
        <w:t xml:space="preserve"> que se actúa</w:t>
      </w:r>
      <w:r w:rsidR="00FC163C">
        <w:rPr>
          <w:rStyle w:val="normaltextrun"/>
          <w:rFonts w:ascii="Palatino Linotype" w:hAnsi="Palatino Linotype" w:cs="Segoe UI"/>
        </w:rPr>
        <w:t>n</w:t>
      </w:r>
      <w:r w:rsidRPr="00AA23D5">
        <w:rPr>
          <w:rStyle w:val="normaltextrun"/>
          <w:rFonts w:ascii="Palatino Linotype" w:hAnsi="Palatino Linotype" w:cs="Segoe UI"/>
        </w:rPr>
        <w:t>, este Instituto tiene la convicción de que la presente resolución tiene como objetivo central determinar si la</w:t>
      </w:r>
      <w:r w:rsidR="002F3509">
        <w:rPr>
          <w:rStyle w:val="normaltextrun"/>
          <w:rFonts w:ascii="Palatino Linotype" w:hAnsi="Palatino Linotype" w:cs="Segoe UI"/>
        </w:rPr>
        <w:t>s</w:t>
      </w:r>
      <w:r w:rsidRPr="00AA23D5">
        <w:rPr>
          <w:rStyle w:val="normaltextrun"/>
          <w:rFonts w:ascii="Palatino Linotype" w:hAnsi="Palatino Linotype" w:cs="Segoe UI"/>
        </w:rPr>
        <w:t xml:space="preserve"> respuesta</w:t>
      </w:r>
      <w:r w:rsidR="002F3509">
        <w:rPr>
          <w:rStyle w:val="normaltextrun"/>
          <w:rFonts w:ascii="Palatino Linotype" w:hAnsi="Palatino Linotype" w:cs="Segoe UI"/>
        </w:rPr>
        <w:t>s</w:t>
      </w:r>
      <w:r w:rsidRPr="00AA23D5">
        <w:rPr>
          <w:rStyle w:val="normaltextrun"/>
          <w:rFonts w:ascii="Palatino Linotype" w:hAnsi="Palatino Linotype" w:cs="Segoe UI"/>
        </w:rPr>
        <w:t xml:space="preserve"> </w:t>
      </w:r>
      <w:r w:rsidR="000B066D">
        <w:rPr>
          <w:rStyle w:val="normaltextrun"/>
          <w:rFonts w:ascii="Palatino Linotype" w:hAnsi="Palatino Linotype" w:cs="Segoe UI"/>
        </w:rPr>
        <w:t xml:space="preserve">como la información </w:t>
      </w:r>
      <w:r w:rsidR="00726A4A">
        <w:rPr>
          <w:rStyle w:val="normaltextrun"/>
          <w:rFonts w:ascii="Palatino Linotype" w:hAnsi="Palatino Linotype" w:cs="Segoe UI"/>
        </w:rPr>
        <w:t>proporcionada</w:t>
      </w:r>
      <w:r w:rsidR="00CD1FAF">
        <w:rPr>
          <w:rStyle w:val="normaltextrun"/>
          <w:rFonts w:ascii="Palatino Linotype" w:hAnsi="Palatino Linotype" w:cs="Segoe UI"/>
        </w:rPr>
        <w:t xml:space="preserve"> </w:t>
      </w:r>
      <w:r w:rsidR="000B066D">
        <w:rPr>
          <w:rStyle w:val="normaltextrun"/>
          <w:rFonts w:ascii="Palatino Linotype" w:hAnsi="Palatino Linotype" w:cs="Segoe UI"/>
        </w:rPr>
        <w:t xml:space="preserve">en el apartado de manifestaciones </w:t>
      </w:r>
      <w:r w:rsidRPr="00AA23D5">
        <w:rPr>
          <w:rStyle w:val="normaltextrun"/>
          <w:rFonts w:ascii="Palatino Linotype" w:hAnsi="Palatino Linotype" w:cs="Segoe UI"/>
        </w:rPr>
        <w:t xml:space="preserve">por el </w:t>
      </w:r>
      <w:r w:rsidR="00AA23D5" w:rsidRPr="00AA23D5">
        <w:rPr>
          <w:rStyle w:val="normaltextrun"/>
          <w:rFonts w:ascii="Palatino Linotype" w:hAnsi="Palatino Linotype" w:cs="Segoe UI"/>
        </w:rPr>
        <w:t>Sujeto Obligado</w:t>
      </w:r>
      <w:r w:rsidR="00EA7A3F">
        <w:rPr>
          <w:rStyle w:val="normaltextrun"/>
          <w:rFonts w:ascii="Palatino Linotype" w:hAnsi="Palatino Linotype" w:cs="Segoe UI"/>
        </w:rPr>
        <w:t>, es</w:t>
      </w:r>
      <w:r w:rsidRPr="00AA23D5">
        <w:rPr>
          <w:rStyle w:val="normaltextrun"/>
          <w:rFonts w:ascii="Palatino Linotype" w:hAnsi="Palatino Linotype" w:cs="Segoe UI"/>
        </w:rPr>
        <w:t xml:space="preserve"> correcta y suficiente para tener por atendida la solicitud de acceso a la información.</w:t>
      </w:r>
    </w:p>
    <w:p w14:paraId="55351649" w14:textId="77777777" w:rsidR="005618A9" w:rsidRDefault="002E5396" w:rsidP="008E520C">
      <w:pPr>
        <w:spacing w:before="240" w:after="240" w:line="360" w:lineRule="auto"/>
        <w:jc w:val="both"/>
        <w:rPr>
          <w:rFonts w:ascii="Palatino Linotype" w:hAnsi="Palatino Linotype"/>
        </w:rPr>
      </w:pPr>
      <w:r w:rsidRPr="00340981">
        <w:rPr>
          <w:rFonts w:ascii="Palatino Linotype" w:hAnsi="Palatino Linotype" w:cs="Arial"/>
          <w:b/>
        </w:rPr>
        <w:t xml:space="preserve">Cuarto. Estudio de fondo del asunto. </w:t>
      </w:r>
      <w:r w:rsidRPr="00DE4E6A">
        <w:rPr>
          <w:rFonts w:ascii="Palatino Linotype" w:hAnsi="Palatino Linotype"/>
        </w:rPr>
        <w:t>Del análisis de la</w:t>
      </w:r>
      <w:r w:rsidR="002F3509">
        <w:rPr>
          <w:rFonts w:ascii="Palatino Linotype" w:hAnsi="Palatino Linotype"/>
        </w:rPr>
        <w:t>s</w:t>
      </w:r>
      <w:r w:rsidRPr="00DE4E6A">
        <w:rPr>
          <w:rFonts w:ascii="Palatino Linotype" w:hAnsi="Palatino Linotype"/>
        </w:rPr>
        <w:t xml:space="preserve"> solicitud</w:t>
      </w:r>
      <w:r w:rsidR="002F3509">
        <w:rPr>
          <w:rFonts w:ascii="Palatino Linotype" w:hAnsi="Palatino Linotype"/>
        </w:rPr>
        <w:t>es</w:t>
      </w:r>
      <w:r w:rsidRPr="00DE4E6A">
        <w:rPr>
          <w:rFonts w:ascii="Palatino Linotype" w:hAnsi="Palatino Linotype"/>
        </w:rPr>
        <w:t xml:space="preserve"> de información m</w:t>
      </w:r>
      <w:r w:rsidR="002F3509">
        <w:rPr>
          <w:rFonts w:ascii="Palatino Linotype" w:hAnsi="Palatino Linotype"/>
        </w:rPr>
        <w:t xml:space="preserve">otivo de los </w:t>
      </w:r>
      <w:r w:rsidRPr="00DE4E6A">
        <w:rPr>
          <w:rFonts w:ascii="Palatino Linotype" w:hAnsi="Palatino Linotype"/>
        </w:rPr>
        <w:t>recurso</w:t>
      </w:r>
      <w:r w:rsidR="002F3509">
        <w:rPr>
          <w:rFonts w:ascii="Palatino Linotype" w:hAnsi="Palatino Linotype"/>
        </w:rPr>
        <w:t>s</w:t>
      </w:r>
      <w:r w:rsidRPr="00DE4E6A">
        <w:rPr>
          <w:rFonts w:ascii="Palatino Linotype" w:hAnsi="Palatino Linotype"/>
        </w:rPr>
        <w:t xml:space="preserve"> de revisión </w:t>
      </w:r>
      <w:r w:rsidRPr="008E3BFA">
        <w:rPr>
          <w:rFonts w:ascii="Palatino Linotype" w:hAnsi="Palatino Linotype"/>
        </w:rPr>
        <w:t>que ahora se resuelve</w:t>
      </w:r>
      <w:r w:rsidR="002F3509">
        <w:rPr>
          <w:rFonts w:ascii="Palatino Linotype" w:hAnsi="Palatino Linotype"/>
        </w:rPr>
        <w:t>n</w:t>
      </w:r>
      <w:r w:rsidR="00DE4E6A" w:rsidRPr="008E3BFA">
        <w:rPr>
          <w:rFonts w:ascii="Palatino Linotype" w:hAnsi="Palatino Linotype"/>
        </w:rPr>
        <w:t>,</w:t>
      </w:r>
      <w:r w:rsidRPr="008E3BFA">
        <w:rPr>
          <w:rFonts w:ascii="Palatino Linotype" w:hAnsi="Palatino Linotype"/>
        </w:rPr>
        <w:t xml:space="preserve"> se advier</w:t>
      </w:r>
      <w:r w:rsidR="00AA23D5" w:rsidRPr="008E3BFA">
        <w:rPr>
          <w:rFonts w:ascii="Palatino Linotype" w:hAnsi="Palatino Linotype"/>
        </w:rPr>
        <w:t>te</w:t>
      </w:r>
      <w:r w:rsidR="00DE4E6A" w:rsidRPr="008E3BFA">
        <w:rPr>
          <w:rFonts w:ascii="Palatino Linotype" w:hAnsi="Palatino Linotype"/>
        </w:rPr>
        <w:t xml:space="preserve"> que el particular requirió al</w:t>
      </w:r>
      <w:r w:rsidR="00154522" w:rsidRPr="008E3BFA">
        <w:rPr>
          <w:rFonts w:ascii="Palatino Linotype" w:hAnsi="Palatino Linotype"/>
        </w:rPr>
        <w:t xml:space="preserve"> </w:t>
      </w:r>
      <w:r w:rsidR="00FF0CF9">
        <w:rPr>
          <w:rFonts w:ascii="Palatino Linotype" w:hAnsi="Palatino Linotype"/>
        </w:rPr>
        <w:t>Instituto Electoral del Estado de México</w:t>
      </w:r>
      <w:r w:rsidR="00726A4A">
        <w:rPr>
          <w:rFonts w:ascii="Palatino Linotype" w:hAnsi="Palatino Linotype"/>
        </w:rPr>
        <w:t xml:space="preserve">; </w:t>
      </w:r>
      <w:r w:rsidR="00D35465" w:rsidRPr="008E3BFA">
        <w:rPr>
          <w:rFonts w:ascii="Palatino Linotype" w:hAnsi="Palatino Linotype"/>
        </w:rPr>
        <w:t>lo siguiente:</w:t>
      </w:r>
    </w:p>
    <w:p w14:paraId="70A4D4DE" w14:textId="77777777" w:rsidR="005618A9" w:rsidRPr="009A280B" w:rsidRDefault="00FF0CF9" w:rsidP="001A5358">
      <w:pPr>
        <w:pStyle w:val="Prrafodelista"/>
        <w:numPr>
          <w:ilvl w:val="0"/>
          <w:numId w:val="3"/>
        </w:numPr>
        <w:spacing w:before="240" w:after="240" w:line="360" w:lineRule="auto"/>
        <w:jc w:val="both"/>
        <w:rPr>
          <w:rFonts w:ascii="Palatino Linotype" w:hAnsi="Palatino Linotype"/>
          <w:sz w:val="24"/>
          <w:szCs w:val="24"/>
        </w:rPr>
      </w:pPr>
      <w:r>
        <w:rPr>
          <w:rFonts w:ascii="Palatino Linotype" w:hAnsi="Palatino Linotype"/>
          <w:sz w:val="24"/>
          <w:szCs w:val="24"/>
        </w:rPr>
        <w:t>Todas</w:t>
      </w:r>
      <w:r w:rsidRPr="00FF0CF9">
        <w:rPr>
          <w:rFonts w:ascii="Palatino Linotype" w:hAnsi="Palatino Linotype"/>
          <w:sz w:val="24"/>
          <w:szCs w:val="24"/>
        </w:rPr>
        <w:t xml:space="preserve"> las actas circunstanciadas de término de ley del 27 órgano desconcentrado (junta y consejo) con sede en Valle de Chalco Solidaridad del mes de enero al mes de mayo de la elección 2021.</w:t>
      </w:r>
    </w:p>
    <w:p w14:paraId="7E874D7E" w14:textId="77777777" w:rsidR="005618A9" w:rsidRPr="009A280B" w:rsidRDefault="00FF0CF9" w:rsidP="001A5358">
      <w:pPr>
        <w:pStyle w:val="Prrafodelista"/>
        <w:numPr>
          <w:ilvl w:val="0"/>
          <w:numId w:val="3"/>
        </w:numPr>
        <w:spacing w:before="240" w:after="240" w:line="360" w:lineRule="auto"/>
        <w:jc w:val="both"/>
        <w:rPr>
          <w:rFonts w:ascii="Palatino Linotype" w:hAnsi="Palatino Linotype"/>
          <w:sz w:val="24"/>
          <w:szCs w:val="24"/>
        </w:rPr>
      </w:pPr>
      <w:r w:rsidRPr="00FF0CF9">
        <w:rPr>
          <w:rFonts w:ascii="Palatino Linotype" w:hAnsi="Palatino Linotype"/>
          <w:sz w:val="24"/>
          <w:szCs w:val="24"/>
        </w:rPr>
        <w:t>Solicito el acta circunstanciada sobre la entrega–recepción de las boletas electorales y de la documentación electoral del órgano desconcentrado 27 con sede en Valle de Chalco Solidaridad de la elección 2021</w:t>
      </w:r>
      <w:r w:rsidR="005618A9" w:rsidRPr="009A280B">
        <w:rPr>
          <w:rFonts w:ascii="Palatino Linotype" w:hAnsi="Palatino Linotype"/>
          <w:sz w:val="24"/>
          <w:szCs w:val="24"/>
        </w:rPr>
        <w:t>.</w:t>
      </w:r>
    </w:p>
    <w:p w14:paraId="27B4DCED" w14:textId="77777777" w:rsidR="00FF0CF9" w:rsidRDefault="002E5396" w:rsidP="008E520C">
      <w:pPr>
        <w:spacing w:before="240" w:after="240" w:line="360" w:lineRule="auto"/>
        <w:jc w:val="both"/>
        <w:rPr>
          <w:rFonts w:ascii="Palatino Linotype" w:hAnsi="Palatino Linotype"/>
        </w:rPr>
      </w:pPr>
      <w:r w:rsidRPr="009A280B">
        <w:rPr>
          <w:rFonts w:ascii="Palatino Linotype" w:hAnsi="Palatino Linotype"/>
        </w:rPr>
        <w:lastRenderedPageBreak/>
        <w:t xml:space="preserve">Por su parte el Sujeto Obligado </w:t>
      </w:r>
      <w:r w:rsidR="00340981" w:rsidRPr="009A280B">
        <w:rPr>
          <w:rFonts w:ascii="Palatino Linotype" w:hAnsi="Palatino Linotype"/>
        </w:rPr>
        <w:t>emitió su</w:t>
      </w:r>
      <w:r w:rsidR="002F3509">
        <w:rPr>
          <w:rFonts w:ascii="Palatino Linotype" w:hAnsi="Palatino Linotype"/>
        </w:rPr>
        <w:t>s</w:t>
      </w:r>
      <w:r w:rsidR="00340981" w:rsidRPr="009A280B">
        <w:rPr>
          <w:rFonts w:ascii="Palatino Linotype" w:hAnsi="Palatino Linotype"/>
        </w:rPr>
        <w:t xml:space="preserve"> r</w:t>
      </w:r>
      <w:r w:rsidR="009A280B">
        <w:rPr>
          <w:rFonts w:ascii="Palatino Linotype" w:hAnsi="Palatino Linotype"/>
        </w:rPr>
        <w:t>espuesta</w:t>
      </w:r>
      <w:r w:rsidR="002F3509">
        <w:rPr>
          <w:rFonts w:ascii="Palatino Linotype" w:hAnsi="Palatino Linotype"/>
        </w:rPr>
        <w:t>s</w:t>
      </w:r>
      <w:r w:rsidR="002F0E46" w:rsidRPr="009A280B">
        <w:rPr>
          <w:rFonts w:ascii="Palatino Linotype" w:hAnsi="Palatino Linotype"/>
        </w:rPr>
        <w:t xml:space="preserve"> </w:t>
      </w:r>
      <w:r w:rsidR="00FF0CF9">
        <w:rPr>
          <w:rFonts w:ascii="Palatino Linotype" w:hAnsi="Palatino Linotype"/>
        </w:rPr>
        <w:t>a través de los archivos electrónicos siguientes:</w:t>
      </w:r>
    </w:p>
    <w:p w14:paraId="608C3734" w14:textId="77777777" w:rsidR="00D905AF" w:rsidRPr="0055340D" w:rsidRDefault="009A280B" w:rsidP="008E520C">
      <w:pPr>
        <w:spacing w:before="240" w:after="240" w:line="360" w:lineRule="auto"/>
        <w:jc w:val="both"/>
        <w:rPr>
          <w:rFonts w:ascii="Palatino Linotype" w:hAnsi="Palatino Linotype" w:cs="Arial"/>
        </w:rPr>
      </w:pPr>
      <w:r w:rsidRPr="0055340D">
        <w:rPr>
          <w:rFonts w:ascii="Palatino Linotype" w:hAnsi="Palatino Linotype"/>
        </w:rPr>
        <w:t xml:space="preserve"> </w:t>
      </w:r>
      <w:r w:rsidR="00FF0CF9" w:rsidRPr="0055340D">
        <w:rPr>
          <w:rFonts w:ascii="Palatino Linotype" w:hAnsi="Palatino Linotype" w:cs="Arial"/>
        </w:rPr>
        <w:t>“</w:t>
      </w:r>
      <w:hyperlink r:id="rId22" w:tgtFrame="_blank" w:history="1">
        <w:r w:rsidR="00FF0CF9" w:rsidRPr="0055340D">
          <w:rPr>
            <w:rFonts w:ascii="Palatino Linotype" w:hAnsi="Palatino Linotype" w:cs="Arial"/>
          </w:rPr>
          <w:t>27_IEEM_JDE27_136_2021 OF. RPTA. ACUERDO.pdf</w:t>
        </w:r>
      </w:hyperlink>
      <w:r w:rsidR="00FF0CF9" w:rsidRPr="0055340D">
        <w:rPr>
          <w:rFonts w:ascii="Palatino Linotype" w:hAnsi="Palatino Linotype" w:cs="Arial"/>
        </w:rPr>
        <w:t xml:space="preserve">”, </w:t>
      </w:r>
      <w:r w:rsidR="00E00FDE" w:rsidRPr="0055340D">
        <w:rPr>
          <w:rFonts w:ascii="Palatino Linotype" w:hAnsi="Palatino Linotype" w:cs="Arial"/>
        </w:rPr>
        <w:t xml:space="preserve">el cual contiene el oficio número IEEM/JDE27/136/2021, por medio del cual el vocal de organización electoral, informó al </w:t>
      </w:r>
      <w:r w:rsidR="0055340D" w:rsidRPr="0055340D">
        <w:rPr>
          <w:rFonts w:ascii="Palatino Linotype" w:hAnsi="Palatino Linotype" w:cs="Arial"/>
        </w:rPr>
        <w:t>Director de organización, ambos del Instituto Electoral del Estado de México, entre otras solicitudes, respecto de la solicitud número 00393/IEEM/IP/2021 remitir información con la que se da respuesta y 00396/IEEM/IP/2021 la clasificación de la información a través del acuerdo número IEEM/CT/138/2021, respecto de la informaci</w:t>
      </w:r>
      <w:r w:rsidR="0055340D">
        <w:rPr>
          <w:rFonts w:ascii="Palatino Linotype" w:hAnsi="Palatino Linotype" w:cs="Arial"/>
        </w:rPr>
        <w:t>ón con la que se da respuesta en archivo “PDF” y en versión pública.</w:t>
      </w:r>
    </w:p>
    <w:p w14:paraId="7E2EAE30" w14:textId="77777777" w:rsidR="00FF0CF9" w:rsidRDefault="00FF0CF9" w:rsidP="008E520C">
      <w:pPr>
        <w:spacing w:before="240" w:after="240" w:line="360" w:lineRule="auto"/>
        <w:jc w:val="both"/>
        <w:rPr>
          <w:rFonts w:ascii="Palatino Linotype" w:hAnsi="Palatino Linotype" w:cs="Arial"/>
        </w:rPr>
      </w:pPr>
      <w:r w:rsidRPr="00B9608D">
        <w:rPr>
          <w:rFonts w:ascii="Palatino Linotype" w:hAnsi="Palatino Linotype" w:cs="Arial"/>
        </w:rPr>
        <w:t>“</w:t>
      </w:r>
      <w:hyperlink r:id="rId23" w:tgtFrame="_blank" w:history="1">
        <w:r w:rsidRPr="00B9608D">
          <w:rPr>
            <w:rFonts w:ascii="Palatino Linotype" w:hAnsi="Palatino Linotype" w:cs="Arial"/>
          </w:rPr>
          <w:t>IEEM-DO-4719-2021.pdf</w:t>
        </w:r>
      </w:hyperlink>
      <w:r w:rsidRPr="00B9608D">
        <w:rPr>
          <w:rFonts w:ascii="Palatino Linotype" w:hAnsi="Palatino Linotype" w:cs="Arial"/>
        </w:rPr>
        <w:t xml:space="preserve">”, </w:t>
      </w:r>
      <w:r w:rsidR="0055340D" w:rsidRPr="00B9608D">
        <w:rPr>
          <w:rFonts w:ascii="Palatino Linotype" w:hAnsi="Palatino Linotype" w:cs="Arial"/>
        </w:rPr>
        <w:t>el cual contiene el oficio número IEEM/DO/4719</w:t>
      </w:r>
      <w:r w:rsidR="0055340D" w:rsidRPr="0055340D">
        <w:rPr>
          <w:rFonts w:ascii="Palatino Linotype" w:hAnsi="Palatino Linotype" w:cs="Arial"/>
        </w:rPr>
        <w:t>/2021</w:t>
      </w:r>
      <w:r w:rsidR="0055340D">
        <w:rPr>
          <w:rFonts w:ascii="Palatino Linotype" w:hAnsi="Palatino Linotype" w:cs="Arial"/>
        </w:rPr>
        <w:t xml:space="preserve">, por medio del cual el Director de Organización, informó al Titular de la Unidad de Transparencia, ambos del Sujeto Obligado, entre otras solicitudes, respecto de las solicitudes </w:t>
      </w:r>
      <w:r w:rsidR="0055340D" w:rsidRPr="0055340D">
        <w:rPr>
          <w:rFonts w:ascii="Palatino Linotype" w:hAnsi="Palatino Linotype" w:cs="Arial"/>
        </w:rPr>
        <w:t>00393/IEEM/IP/2021</w:t>
      </w:r>
      <w:r w:rsidR="0055340D">
        <w:rPr>
          <w:rFonts w:ascii="Palatino Linotype" w:hAnsi="Palatino Linotype" w:cs="Arial"/>
        </w:rPr>
        <w:t xml:space="preserve">, dice que remitió en archivos “PDF”, en carpeta comprimida en formato .RAR que contienen diversas actas circunstanciadas de termino de ley levantadas por el Consejo Distrital </w:t>
      </w:r>
      <w:r w:rsidR="00B9608D">
        <w:rPr>
          <w:rFonts w:ascii="Palatino Linotype" w:hAnsi="Palatino Linotype" w:cs="Arial"/>
        </w:rPr>
        <w:t>número 27 con cabecera en Valle de Chalco Solidaridad de las sesiones desarrolladas entre los meses de enero a mayo del 2021.</w:t>
      </w:r>
    </w:p>
    <w:p w14:paraId="5FDD61A5" w14:textId="77777777" w:rsidR="00B9608D" w:rsidRPr="00B000B5" w:rsidRDefault="00B9608D" w:rsidP="008E520C">
      <w:pPr>
        <w:spacing w:before="240" w:after="240" w:line="360" w:lineRule="auto"/>
        <w:jc w:val="both"/>
        <w:rPr>
          <w:rFonts w:ascii="Palatino Linotype" w:hAnsi="Palatino Linotype" w:cs="Arial"/>
          <w:color w:val="FF0000"/>
        </w:rPr>
      </w:pPr>
      <w:r>
        <w:rPr>
          <w:rFonts w:ascii="Palatino Linotype" w:hAnsi="Palatino Linotype" w:cs="Arial"/>
        </w:rPr>
        <w:t xml:space="preserve">Respecto de la solicitud </w:t>
      </w:r>
      <w:r w:rsidR="002F3509">
        <w:rPr>
          <w:rFonts w:ascii="Palatino Linotype" w:hAnsi="Palatino Linotype" w:cs="Arial"/>
        </w:rPr>
        <w:t>00393</w:t>
      </w:r>
      <w:r w:rsidRPr="0055340D">
        <w:rPr>
          <w:rFonts w:ascii="Palatino Linotype" w:hAnsi="Palatino Linotype" w:cs="Arial"/>
        </w:rPr>
        <w:t>/IEEM/IP/2021</w:t>
      </w:r>
      <w:r>
        <w:rPr>
          <w:rFonts w:ascii="Palatino Linotype" w:hAnsi="Palatino Linotype" w:cs="Arial"/>
        </w:rPr>
        <w:t xml:space="preserve">, dice remitir en formato “PDF” el acta circunstanciada para hacer constar la entrega-recepción de las boletas y documentación electoral, correspondiente a la justa distrital electoral número 27 de Valle de Chalco Solidaridad, en versión pública sustentándola a través del acuerdo número </w:t>
      </w:r>
      <w:r w:rsidRPr="0055340D">
        <w:rPr>
          <w:rFonts w:ascii="Palatino Linotype" w:hAnsi="Palatino Linotype" w:cs="Arial"/>
        </w:rPr>
        <w:t>IEEM/CT/138/2021</w:t>
      </w:r>
      <w:r>
        <w:rPr>
          <w:rFonts w:ascii="Palatino Linotype" w:hAnsi="Palatino Linotype" w:cs="Arial"/>
        </w:rPr>
        <w:t xml:space="preserve"> de fecha 15 de junio del 2021, que también dice adjuntar.</w:t>
      </w:r>
    </w:p>
    <w:p w14:paraId="4AF7DAAC" w14:textId="77777777" w:rsidR="00FF0CF9" w:rsidRPr="00B9440B" w:rsidRDefault="00FF0CF9" w:rsidP="008E520C">
      <w:pPr>
        <w:spacing w:before="240" w:after="240" w:line="360" w:lineRule="auto"/>
        <w:jc w:val="both"/>
        <w:rPr>
          <w:rFonts w:ascii="Palatino Linotype" w:hAnsi="Palatino Linotype" w:cs="Arial"/>
        </w:rPr>
      </w:pPr>
      <w:r w:rsidRPr="00B9440B">
        <w:rPr>
          <w:rFonts w:ascii="Palatino Linotype" w:hAnsi="Palatino Linotype" w:cs="Arial"/>
        </w:rPr>
        <w:lastRenderedPageBreak/>
        <w:t>“</w:t>
      </w:r>
      <w:hyperlink r:id="rId24" w:tgtFrame="_blank" w:history="1">
        <w:r w:rsidRPr="00B9440B">
          <w:rPr>
            <w:rFonts w:ascii="Palatino Linotype" w:hAnsi="Palatino Linotype" w:cs="Arial"/>
          </w:rPr>
          <w:t>00393-ActasTérminoDeLey.zip</w:t>
        </w:r>
      </w:hyperlink>
      <w:r w:rsidR="00B9608D" w:rsidRPr="00B9440B">
        <w:rPr>
          <w:rFonts w:ascii="Palatino Linotype" w:hAnsi="Palatino Linotype" w:cs="Arial"/>
        </w:rPr>
        <w:t>”, el cual a su vez contiene una carpeta denominada “00393” que a su vez contiene los siguientes archivos electrónicos:</w:t>
      </w:r>
    </w:p>
    <w:p w14:paraId="218CC942" w14:textId="77777777" w:rsidR="00C53955" w:rsidRPr="00B9440B" w:rsidRDefault="00C53955" w:rsidP="008E520C">
      <w:pPr>
        <w:spacing w:before="240" w:after="240" w:line="360" w:lineRule="auto"/>
        <w:jc w:val="both"/>
        <w:rPr>
          <w:rFonts w:ascii="Palatino Linotype" w:hAnsi="Palatino Linotype" w:cs="Arial"/>
        </w:rPr>
      </w:pPr>
      <w:r w:rsidRPr="00B9440B">
        <w:rPr>
          <w:rFonts w:ascii="Palatino Linotype" w:hAnsi="Palatino Linotype" w:cs="Arial"/>
        </w:rPr>
        <w:t xml:space="preserve">Del Consejo distrital electoral número 27 con cabecera en Valle de Chalco Solidaridad: </w:t>
      </w:r>
    </w:p>
    <w:p w14:paraId="3111BB79" w14:textId="77777777" w:rsidR="00B9608D" w:rsidRPr="00B9440B" w:rsidRDefault="001334A3" w:rsidP="008E520C">
      <w:pPr>
        <w:spacing w:before="240" w:after="240" w:line="360" w:lineRule="auto"/>
        <w:jc w:val="both"/>
        <w:rPr>
          <w:rFonts w:ascii="Palatino Linotype" w:hAnsi="Palatino Linotype" w:cs="Arial"/>
        </w:rPr>
      </w:pPr>
      <w:r>
        <w:rPr>
          <w:rFonts w:ascii="Palatino Linotype" w:hAnsi="Palatino Linotype" w:cs="Arial"/>
        </w:rPr>
        <w:t>-</w:t>
      </w:r>
      <w:r w:rsidR="00C53955" w:rsidRPr="00B9440B">
        <w:rPr>
          <w:rFonts w:ascii="Palatino Linotype" w:hAnsi="Palatino Linotype" w:cs="Arial"/>
        </w:rPr>
        <w:t>“1.Primera ATL”, el cual contiene el acta circunstanciada de termino de ley relativa a la sesión de instalación de fecha 14 de enero del 2021, constante de dos fojas.</w:t>
      </w:r>
    </w:p>
    <w:p w14:paraId="1051EA46" w14:textId="77777777" w:rsidR="00C53955" w:rsidRPr="00B9440B" w:rsidRDefault="001334A3" w:rsidP="008E520C">
      <w:pPr>
        <w:spacing w:before="240" w:after="240" w:line="360" w:lineRule="auto"/>
        <w:jc w:val="both"/>
        <w:rPr>
          <w:rFonts w:ascii="Palatino Linotype" w:hAnsi="Palatino Linotype" w:cs="Arial"/>
        </w:rPr>
      </w:pPr>
      <w:r>
        <w:rPr>
          <w:rFonts w:ascii="Palatino Linotype" w:hAnsi="Palatino Linotype" w:cs="Arial"/>
        </w:rPr>
        <w:t>-</w:t>
      </w:r>
      <w:r w:rsidR="00C53955" w:rsidRPr="00B9440B">
        <w:rPr>
          <w:rFonts w:ascii="Palatino Linotype" w:hAnsi="Palatino Linotype" w:cs="Arial"/>
        </w:rPr>
        <w:t>“2.Segunda ATL”, el cual contiene el acta circunstanciada de termino de ley relativa a la segunda sesión ordinaria de fecha 26 de febrero del 2021, constante de dos fojas.</w:t>
      </w:r>
    </w:p>
    <w:p w14:paraId="319546B0" w14:textId="77777777" w:rsidR="00C53955" w:rsidRDefault="001334A3" w:rsidP="008E520C">
      <w:pPr>
        <w:spacing w:before="240" w:after="240" w:line="360" w:lineRule="auto"/>
        <w:jc w:val="both"/>
        <w:rPr>
          <w:rFonts w:ascii="Palatino Linotype" w:hAnsi="Palatino Linotype" w:cs="Arial"/>
        </w:rPr>
      </w:pPr>
      <w:r>
        <w:rPr>
          <w:rFonts w:ascii="Palatino Linotype" w:hAnsi="Palatino Linotype" w:cs="Arial"/>
        </w:rPr>
        <w:t>-</w:t>
      </w:r>
      <w:r w:rsidR="00C53955" w:rsidRPr="00B9440B">
        <w:rPr>
          <w:rFonts w:ascii="Palatino Linotype" w:hAnsi="Palatino Linotype" w:cs="Arial"/>
        </w:rPr>
        <w:t>“3.Tercera ATL”,</w:t>
      </w:r>
      <w:r w:rsidR="00C53955" w:rsidRPr="00B9440B">
        <w:t xml:space="preserve"> </w:t>
      </w:r>
      <w:r w:rsidR="00C53955" w:rsidRPr="00B9440B">
        <w:rPr>
          <w:rFonts w:ascii="Palatino Linotype" w:hAnsi="Palatino Linotype" w:cs="Arial"/>
        </w:rPr>
        <w:t>el cual contiene el acta circunstanciada de termino de ley relativa a la tercera sesión de fecha 29 de marzo del 2021, constante de dos fojas.</w:t>
      </w:r>
    </w:p>
    <w:p w14:paraId="46C59DD0" w14:textId="77777777" w:rsidR="001334A3" w:rsidRPr="001334A3" w:rsidRDefault="001334A3" w:rsidP="001334A3">
      <w:pPr>
        <w:spacing w:before="240" w:after="240" w:line="360" w:lineRule="auto"/>
        <w:jc w:val="both"/>
        <w:rPr>
          <w:rFonts w:ascii="Palatino Linotype" w:hAnsi="Palatino Linotype" w:cs="Arial"/>
        </w:rPr>
      </w:pPr>
      <w:r>
        <w:rPr>
          <w:rFonts w:ascii="Palatino Linotype" w:hAnsi="Palatino Linotype" w:cs="Arial"/>
        </w:rPr>
        <w:t>-</w:t>
      </w:r>
      <w:r w:rsidRPr="001334A3">
        <w:rPr>
          <w:rFonts w:ascii="Palatino Linotype" w:hAnsi="Palatino Linotype" w:cs="Arial"/>
        </w:rPr>
        <w:t>“4.Cuarta ATL”,</w:t>
      </w:r>
      <w:r w:rsidRPr="001334A3">
        <w:t xml:space="preserve"> </w:t>
      </w:r>
      <w:r w:rsidRPr="001334A3">
        <w:rPr>
          <w:rFonts w:ascii="Palatino Linotype" w:hAnsi="Palatino Linotype" w:cs="Arial"/>
        </w:rPr>
        <w:t>el cual contiene el acta circunstanciada de termino de ley relativa a la cuarta sesión de fecha 15 de abril del 2021, constante de dos fojas.</w:t>
      </w:r>
    </w:p>
    <w:p w14:paraId="2644002B" w14:textId="77777777" w:rsidR="00B9440B" w:rsidRDefault="001334A3" w:rsidP="00C53955">
      <w:pPr>
        <w:spacing w:before="240" w:after="240" w:line="360" w:lineRule="auto"/>
        <w:jc w:val="both"/>
        <w:rPr>
          <w:rFonts w:ascii="Palatino Linotype" w:hAnsi="Palatino Linotype" w:cs="Arial"/>
        </w:rPr>
      </w:pPr>
      <w:r>
        <w:rPr>
          <w:rFonts w:ascii="Palatino Linotype" w:hAnsi="Palatino Linotype" w:cs="Arial"/>
        </w:rPr>
        <w:t>-</w:t>
      </w:r>
      <w:r w:rsidR="00C53955" w:rsidRPr="001334A3">
        <w:rPr>
          <w:rFonts w:ascii="Palatino Linotype" w:hAnsi="Palatino Linotype" w:cs="Arial"/>
        </w:rPr>
        <w:t>“</w:t>
      </w:r>
      <w:r w:rsidR="00B9440B" w:rsidRPr="001334A3">
        <w:rPr>
          <w:rFonts w:ascii="Palatino Linotype" w:hAnsi="Palatino Linotype" w:cs="Arial"/>
        </w:rPr>
        <w:t>5</w:t>
      </w:r>
      <w:r w:rsidR="00C53955" w:rsidRPr="001334A3">
        <w:rPr>
          <w:rFonts w:ascii="Palatino Linotype" w:hAnsi="Palatino Linotype" w:cs="Arial"/>
        </w:rPr>
        <w:t>.</w:t>
      </w:r>
      <w:r w:rsidR="00B9440B" w:rsidRPr="001334A3">
        <w:rPr>
          <w:rFonts w:ascii="Palatino Linotype" w:hAnsi="Palatino Linotype" w:cs="Arial"/>
        </w:rPr>
        <w:t>Quinta</w:t>
      </w:r>
      <w:r w:rsidR="00C53955" w:rsidRPr="001334A3">
        <w:rPr>
          <w:rFonts w:ascii="Palatino Linotype" w:hAnsi="Palatino Linotype" w:cs="Arial"/>
        </w:rPr>
        <w:t xml:space="preserve"> ATL”,</w:t>
      </w:r>
      <w:r w:rsidR="00C53955" w:rsidRPr="001334A3">
        <w:t xml:space="preserve"> </w:t>
      </w:r>
      <w:r w:rsidR="00C53955" w:rsidRPr="001334A3">
        <w:rPr>
          <w:rFonts w:ascii="Palatino Linotype" w:hAnsi="Palatino Linotype" w:cs="Arial"/>
        </w:rPr>
        <w:t xml:space="preserve">el cual contiene el acta circunstanciada de termino de ley relativa a la </w:t>
      </w:r>
      <w:r w:rsidR="00CD4240">
        <w:rPr>
          <w:rFonts w:ascii="Palatino Linotype" w:hAnsi="Palatino Linotype" w:cs="Arial"/>
        </w:rPr>
        <w:t>quinta</w:t>
      </w:r>
      <w:r w:rsidR="00C53955" w:rsidRPr="001334A3">
        <w:rPr>
          <w:rFonts w:ascii="Palatino Linotype" w:hAnsi="Palatino Linotype" w:cs="Arial"/>
        </w:rPr>
        <w:t xml:space="preserve"> sesión </w:t>
      </w:r>
      <w:r w:rsidR="00B9440B" w:rsidRPr="001334A3">
        <w:rPr>
          <w:rFonts w:ascii="Palatino Linotype" w:hAnsi="Palatino Linotype" w:cs="Arial"/>
        </w:rPr>
        <w:t>de fech</w:t>
      </w:r>
      <w:r w:rsidRPr="001334A3">
        <w:rPr>
          <w:rFonts w:ascii="Palatino Linotype" w:hAnsi="Palatino Linotype" w:cs="Arial"/>
        </w:rPr>
        <w:t>a 24 de mayo</w:t>
      </w:r>
      <w:r w:rsidR="00C53955" w:rsidRPr="001334A3">
        <w:rPr>
          <w:rFonts w:ascii="Palatino Linotype" w:hAnsi="Palatino Linotype" w:cs="Arial"/>
        </w:rPr>
        <w:t xml:space="preserve"> del 2021, constante de dos fojas.</w:t>
      </w:r>
    </w:p>
    <w:p w14:paraId="19C72FAA" w14:textId="77777777" w:rsidR="001334A3" w:rsidRPr="001334A3" w:rsidRDefault="001334A3" w:rsidP="00C53955">
      <w:pPr>
        <w:spacing w:before="240" w:after="240" w:line="360" w:lineRule="auto"/>
        <w:jc w:val="both"/>
        <w:rPr>
          <w:rFonts w:ascii="Palatino Linotype" w:hAnsi="Palatino Linotype" w:cs="Arial"/>
        </w:rPr>
      </w:pPr>
      <w:r>
        <w:rPr>
          <w:rFonts w:ascii="Palatino Linotype" w:hAnsi="Palatino Linotype" w:cs="Arial"/>
        </w:rPr>
        <w:t xml:space="preserve">-“Primera Extraordinaria ATL”, </w:t>
      </w:r>
      <w:r w:rsidRPr="001334A3">
        <w:rPr>
          <w:rFonts w:ascii="Palatino Linotype" w:hAnsi="Palatino Linotype" w:cs="Arial"/>
        </w:rPr>
        <w:t xml:space="preserve">el cual contiene el acta circunstanciada de termino de ley relativa a la </w:t>
      </w:r>
      <w:r>
        <w:rPr>
          <w:rFonts w:ascii="Palatino Linotype" w:hAnsi="Palatino Linotype" w:cs="Arial"/>
        </w:rPr>
        <w:t>primera</w:t>
      </w:r>
      <w:r w:rsidRPr="001334A3">
        <w:rPr>
          <w:rFonts w:ascii="Palatino Linotype" w:hAnsi="Palatino Linotype" w:cs="Arial"/>
        </w:rPr>
        <w:t xml:space="preserve"> sesión </w:t>
      </w:r>
      <w:r>
        <w:rPr>
          <w:rFonts w:ascii="Palatino Linotype" w:hAnsi="Palatino Linotype" w:cs="Arial"/>
        </w:rPr>
        <w:t xml:space="preserve">extraordinaria </w:t>
      </w:r>
      <w:r w:rsidRPr="001334A3">
        <w:rPr>
          <w:rFonts w:ascii="Palatino Linotype" w:hAnsi="Palatino Linotype" w:cs="Arial"/>
        </w:rPr>
        <w:t>de fech</w:t>
      </w:r>
      <w:r>
        <w:rPr>
          <w:rFonts w:ascii="Palatino Linotype" w:hAnsi="Palatino Linotype" w:cs="Arial"/>
        </w:rPr>
        <w:t>a 11</w:t>
      </w:r>
      <w:r w:rsidRPr="001334A3">
        <w:rPr>
          <w:rFonts w:ascii="Palatino Linotype" w:hAnsi="Palatino Linotype" w:cs="Arial"/>
        </w:rPr>
        <w:t xml:space="preserve"> de mayo del 2021, constante de dos fojas.</w:t>
      </w:r>
    </w:p>
    <w:p w14:paraId="097C4F86" w14:textId="77777777" w:rsidR="00FF0CF9" w:rsidRPr="00390CE5" w:rsidRDefault="00FF0CF9" w:rsidP="008E520C">
      <w:pPr>
        <w:spacing w:before="240" w:after="240" w:line="360" w:lineRule="auto"/>
        <w:jc w:val="both"/>
        <w:rPr>
          <w:rFonts w:ascii="Palatino Linotype" w:hAnsi="Palatino Linotype" w:cs="Arial"/>
        </w:rPr>
      </w:pPr>
      <w:r w:rsidRPr="00390CE5">
        <w:rPr>
          <w:rFonts w:ascii="Palatino Linotype" w:hAnsi="Palatino Linotype" w:cs="Arial"/>
        </w:rPr>
        <w:t>“</w:t>
      </w:r>
      <w:hyperlink r:id="rId25" w:tgtFrame="_blank" w:history="1">
        <w:r w:rsidRPr="00390CE5">
          <w:rPr>
            <w:rFonts w:ascii="Palatino Linotype" w:hAnsi="Palatino Linotype" w:cs="Arial"/>
          </w:rPr>
          <w:t>OFICIO RESPUESTA 00393 Y ACUMULADAS-2021 UT.pdf</w:t>
        </w:r>
      </w:hyperlink>
      <w:r w:rsidRPr="00390CE5">
        <w:rPr>
          <w:rFonts w:ascii="Palatino Linotype" w:hAnsi="Palatino Linotype" w:cs="Arial"/>
        </w:rPr>
        <w:t xml:space="preserve">”, </w:t>
      </w:r>
      <w:r w:rsidR="00390CE5" w:rsidRPr="00390CE5">
        <w:rPr>
          <w:rFonts w:ascii="Palatino Linotype" w:hAnsi="Palatino Linotype" w:cs="Arial"/>
        </w:rPr>
        <w:t>por medio del cual la Titular de la Unidad de Transparencia del Sujeto Obligado, informó, al particular que adjuntaba copia digitalizada en formato “.</w:t>
      </w:r>
      <w:proofErr w:type="spellStart"/>
      <w:r w:rsidR="00390CE5" w:rsidRPr="00390CE5">
        <w:rPr>
          <w:rFonts w:ascii="Palatino Linotype" w:hAnsi="Palatino Linotype" w:cs="Arial"/>
        </w:rPr>
        <w:t>pdf</w:t>
      </w:r>
      <w:proofErr w:type="spellEnd"/>
      <w:r w:rsidR="00390CE5" w:rsidRPr="00390CE5">
        <w:rPr>
          <w:rFonts w:ascii="Palatino Linotype" w:hAnsi="Palatino Linotype" w:cs="Arial"/>
        </w:rPr>
        <w:t xml:space="preserve">”, del oficio remitido por el </w:t>
      </w:r>
      <w:r w:rsidR="00390CE5" w:rsidRPr="00390CE5">
        <w:rPr>
          <w:rFonts w:ascii="Palatino Linotype" w:hAnsi="Palatino Linotype" w:cs="Arial"/>
        </w:rPr>
        <w:lastRenderedPageBreak/>
        <w:t xml:space="preserve">Servidor Público Habilitado de la Dirección de Organización en donde se detalla lo referente a sus solicitudes de información. </w:t>
      </w:r>
    </w:p>
    <w:p w14:paraId="01037517" w14:textId="77777777" w:rsidR="00390CE5" w:rsidRPr="0055340D" w:rsidRDefault="00FF0CF9" w:rsidP="00390CE5">
      <w:pPr>
        <w:spacing w:before="240" w:after="240" w:line="360" w:lineRule="auto"/>
        <w:jc w:val="both"/>
        <w:rPr>
          <w:rFonts w:ascii="Palatino Linotype" w:hAnsi="Palatino Linotype" w:cs="Arial"/>
        </w:rPr>
      </w:pPr>
      <w:r w:rsidRPr="00390CE5">
        <w:rPr>
          <w:rFonts w:ascii="Palatino Linotype" w:hAnsi="Palatino Linotype" w:cs="Arial"/>
        </w:rPr>
        <w:t>“</w:t>
      </w:r>
      <w:hyperlink r:id="rId26" w:tgtFrame="_blank" w:history="1">
        <w:r w:rsidRPr="00390CE5">
          <w:rPr>
            <w:rFonts w:ascii="Palatino Linotype" w:hAnsi="Palatino Linotype" w:cs="Arial"/>
          </w:rPr>
          <w:t>27_IEEM_JDE27_136_2021 OF. RPTA. ACUERDO.pdf</w:t>
        </w:r>
      </w:hyperlink>
      <w:r w:rsidRPr="00390CE5">
        <w:rPr>
          <w:rFonts w:ascii="Palatino Linotype" w:hAnsi="Palatino Linotype" w:cs="Arial"/>
        </w:rPr>
        <w:t>”,</w:t>
      </w:r>
      <w:r w:rsidRPr="00B000B5">
        <w:rPr>
          <w:rFonts w:ascii="Palatino Linotype" w:hAnsi="Palatino Linotype" w:cs="Arial"/>
          <w:color w:val="FF0000"/>
        </w:rPr>
        <w:t xml:space="preserve"> </w:t>
      </w:r>
      <w:r w:rsidR="00390CE5" w:rsidRPr="0055340D">
        <w:rPr>
          <w:rFonts w:ascii="Palatino Linotype" w:hAnsi="Palatino Linotype" w:cs="Arial"/>
        </w:rPr>
        <w:t>el cual contiene el oficio número IEEM/JDE27/136/2021, por medio del cual el vocal de organización electoral, informó al Director de organización, ambos del Instituto Electoral del Estado de México, entre otras solicitudes, respecto de la solicitud número 00393/IEEM/IP/2021 remitir información con la que se da respuesta y 00396/IEEM/IP/2021 la clasificación de la información a través del acuerdo número IEEM/CT/138/2021, respecto de la informaci</w:t>
      </w:r>
      <w:r w:rsidR="00390CE5">
        <w:rPr>
          <w:rFonts w:ascii="Palatino Linotype" w:hAnsi="Palatino Linotype" w:cs="Arial"/>
        </w:rPr>
        <w:t>ón con la que se da respuesta en archivo “PDF” y en versión pública.</w:t>
      </w:r>
    </w:p>
    <w:p w14:paraId="7CAFA9AD" w14:textId="77777777" w:rsidR="00FF0CF9" w:rsidRPr="00DD6009" w:rsidRDefault="00FF0CF9" w:rsidP="008E520C">
      <w:pPr>
        <w:spacing w:before="240" w:after="240" w:line="360" w:lineRule="auto"/>
        <w:jc w:val="both"/>
        <w:rPr>
          <w:rFonts w:ascii="Palatino Linotype" w:hAnsi="Palatino Linotype" w:cs="Arial"/>
        </w:rPr>
      </w:pPr>
      <w:r w:rsidRPr="00DD6009">
        <w:rPr>
          <w:rFonts w:ascii="Palatino Linotype" w:hAnsi="Palatino Linotype" w:cs="Arial"/>
        </w:rPr>
        <w:t>“</w:t>
      </w:r>
      <w:hyperlink r:id="rId27" w:tgtFrame="_blank" w:history="1">
        <w:r w:rsidRPr="00DD6009">
          <w:rPr>
            <w:rFonts w:ascii="Palatino Linotype" w:hAnsi="Palatino Linotype" w:cs="Arial"/>
          </w:rPr>
          <w:t>00396_actaboletas-3_TESTADO.pdf</w:t>
        </w:r>
      </w:hyperlink>
      <w:r w:rsidRPr="00DD6009">
        <w:rPr>
          <w:rFonts w:ascii="Palatino Linotype" w:hAnsi="Palatino Linotype" w:cs="Arial"/>
        </w:rPr>
        <w:t xml:space="preserve">”, </w:t>
      </w:r>
      <w:r w:rsidR="00DD6009" w:rsidRPr="00DD6009">
        <w:rPr>
          <w:rFonts w:ascii="Palatino Linotype" w:hAnsi="Palatino Linotype" w:cs="Arial"/>
        </w:rPr>
        <w:t>el cual contiene el acta circunstanciada para hacer constar la entrega-recepción, de las boletas y documento electoral, correspondiente a la junta distrital electoral número 27 de Valle de Chalco solidaridad, en versión pública, constante de cinco fojas.</w:t>
      </w:r>
    </w:p>
    <w:p w14:paraId="7A0D4622" w14:textId="77777777" w:rsidR="00FF0CF9" w:rsidRPr="00DD6009" w:rsidRDefault="00FF0CF9" w:rsidP="008E520C">
      <w:pPr>
        <w:spacing w:before="240" w:after="240" w:line="360" w:lineRule="auto"/>
        <w:jc w:val="both"/>
        <w:rPr>
          <w:rFonts w:ascii="Palatino Linotype" w:hAnsi="Palatino Linotype" w:cs="Arial"/>
        </w:rPr>
      </w:pPr>
      <w:r w:rsidRPr="00DD6009">
        <w:rPr>
          <w:rFonts w:ascii="Palatino Linotype" w:hAnsi="Palatino Linotype" w:cs="Arial"/>
        </w:rPr>
        <w:t>“</w:t>
      </w:r>
      <w:hyperlink r:id="rId28" w:tgtFrame="_blank" w:history="1">
        <w:r w:rsidRPr="00DD6009">
          <w:rPr>
            <w:rFonts w:ascii="Palatino Linotype" w:hAnsi="Palatino Linotype" w:cs="Arial"/>
          </w:rPr>
          <w:t>AcuerdoIEEM-CT-138-2021.pdf</w:t>
        </w:r>
      </w:hyperlink>
      <w:r w:rsidRPr="00DD6009">
        <w:rPr>
          <w:rFonts w:ascii="Palatino Linotype" w:hAnsi="Palatino Linotype" w:cs="Arial"/>
        </w:rPr>
        <w:t xml:space="preserve">”, </w:t>
      </w:r>
      <w:r w:rsidR="00DD6009">
        <w:rPr>
          <w:rFonts w:ascii="Palatino Linotype" w:hAnsi="Palatino Linotype" w:cs="Arial"/>
        </w:rPr>
        <w:t xml:space="preserve">el cual contiene al </w:t>
      </w:r>
      <w:r w:rsidR="00DD6009" w:rsidRPr="00DD6009">
        <w:rPr>
          <w:rFonts w:ascii="Palatino Linotype" w:hAnsi="Palatino Linotype" w:cs="Arial"/>
        </w:rPr>
        <w:t>ACUERDO N°. IEEM/CT/138/2021 de clasificación de información como confidencial para otorgar respuesta a la solicitud de acceso a la información pública 00396/IEEM/IP/2021</w:t>
      </w:r>
      <w:r w:rsidR="00DD6009">
        <w:rPr>
          <w:rFonts w:ascii="Palatino Linotype" w:hAnsi="Palatino Linotype" w:cs="Arial"/>
        </w:rPr>
        <w:t>, en doce fojas.</w:t>
      </w:r>
    </w:p>
    <w:p w14:paraId="6A488E7E" w14:textId="77777777" w:rsidR="00DD6009" w:rsidRDefault="00FF0CF9" w:rsidP="00DD6009">
      <w:pPr>
        <w:spacing w:before="240" w:after="240" w:line="360" w:lineRule="auto"/>
        <w:jc w:val="both"/>
        <w:rPr>
          <w:rFonts w:ascii="Palatino Linotype" w:hAnsi="Palatino Linotype" w:cs="Arial"/>
        </w:rPr>
      </w:pPr>
      <w:r w:rsidRPr="00DD6009">
        <w:rPr>
          <w:rFonts w:ascii="Palatino Linotype" w:hAnsi="Palatino Linotype" w:cs="Arial"/>
        </w:rPr>
        <w:t>“</w:t>
      </w:r>
      <w:hyperlink r:id="rId29" w:tgtFrame="_blank" w:history="1">
        <w:r w:rsidRPr="00DD6009">
          <w:rPr>
            <w:rFonts w:ascii="Palatino Linotype" w:hAnsi="Palatino Linotype" w:cs="Arial"/>
          </w:rPr>
          <w:t>IEEM-DO-4719-2021.pdf</w:t>
        </w:r>
      </w:hyperlink>
      <w:r w:rsidRPr="00DD6009">
        <w:rPr>
          <w:rFonts w:ascii="Palatino Linotype" w:hAnsi="Palatino Linotype" w:cs="Arial"/>
        </w:rPr>
        <w:t xml:space="preserve">”, </w:t>
      </w:r>
      <w:r w:rsidR="00DD6009" w:rsidRPr="00B9608D">
        <w:rPr>
          <w:rFonts w:ascii="Palatino Linotype" w:hAnsi="Palatino Linotype" w:cs="Arial"/>
        </w:rPr>
        <w:t>el cual contiene el oficio número IEEM/DO/4719</w:t>
      </w:r>
      <w:r w:rsidR="00DD6009" w:rsidRPr="0055340D">
        <w:rPr>
          <w:rFonts w:ascii="Palatino Linotype" w:hAnsi="Palatino Linotype" w:cs="Arial"/>
        </w:rPr>
        <w:t>/2021</w:t>
      </w:r>
      <w:r w:rsidR="00DD6009">
        <w:rPr>
          <w:rFonts w:ascii="Palatino Linotype" w:hAnsi="Palatino Linotype" w:cs="Arial"/>
        </w:rPr>
        <w:t xml:space="preserve">, por medio del cual el Director de Organización, informó al Titular de la Unidad de Transparencia, ambos del Sujeto Obligado, entre otras solicitudes, respecto de las solicitudes </w:t>
      </w:r>
      <w:r w:rsidR="00DD6009" w:rsidRPr="0055340D">
        <w:rPr>
          <w:rFonts w:ascii="Palatino Linotype" w:hAnsi="Palatino Linotype" w:cs="Arial"/>
        </w:rPr>
        <w:t>00393/IEEM/IP/2021</w:t>
      </w:r>
      <w:r w:rsidR="00DD6009">
        <w:rPr>
          <w:rFonts w:ascii="Palatino Linotype" w:hAnsi="Palatino Linotype" w:cs="Arial"/>
        </w:rPr>
        <w:t xml:space="preserve">, dice que remitió en archivos “PDF”, en carpeta comprimida en formato .RAR que contienen diversas actas circunstanciadas de </w:t>
      </w:r>
      <w:r w:rsidR="00DD6009">
        <w:rPr>
          <w:rFonts w:ascii="Palatino Linotype" w:hAnsi="Palatino Linotype" w:cs="Arial"/>
        </w:rPr>
        <w:lastRenderedPageBreak/>
        <w:t>termino de ley levantadas por el Consejo Distrital número 27 con cabecera en Valle de Chalco Solidaridad de las sesiones desarrolladas entre los meses de enero a mayo del 2021.</w:t>
      </w:r>
    </w:p>
    <w:p w14:paraId="7C8F799F" w14:textId="77777777" w:rsidR="00FF0CF9" w:rsidRPr="00B000B5" w:rsidRDefault="00DD6009" w:rsidP="00DD6009">
      <w:pPr>
        <w:spacing w:before="240" w:after="240" w:line="360" w:lineRule="auto"/>
        <w:jc w:val="both"/>
        <w:rPr>
          <w:rFonts w:ascii="Palatino Linotype" w:hAnsi="Palatino Linotype" w:cs="Arial"/>
          <w:color w:val="FF0000"/>
        </w:rPr>
      </w:pPr>
      <w:r>
        <w:rPr>
          <w:rFonts w:ascii="Palatino Linotype" w:hAnsi="Palatino Linotype" w:cs="Arial"/>
        </w:rPr>
        <w:t xml:space="preserve">Respecto de la solicitud </w:t>
      </w:r>
      <w:r w:rsidRPr="0055340D">
        <w:rPr>
          <w:rFonts w:ascii="Palatino Linotype" w:hAnsi="Palatino Linotype" w:cs="Arial"/>
        </w:rPr>
        <w:t>00396/IEEM/IP/2021</w:t>
      </w:r>
      <w:r>
        <w:rPr>
          <w:rFonts w:ascii="Palatino Linotype" w:hAnsi="Palatino Linotype" w:cs="Arial"/>
        </w:rPr>
        <w:t xml:space="preserve">, dice remitir en formato “PDF” el acta circunstanciada para hacer constar la entrega-recepción de las boletas y documentación electoral, correspondiente a la justa distrital electoral número 27 de Valle de Chalco Solidaridad, en versión pública sustentándola a través del acuerdo número </w:t>
      </w:r>
      <w:r w:rsidRPr="0055340D">
        <w:rPr>
          <w:rFonts w:ascii="Palatino Linotype" w:hAnsi="Palatino Linotype" w:cs="Arial"/>
        </w:rPr>
        <w:t>IEEM/CT/138/2021</w:t>
      </w:r>
      <w:r>
        <w:rPr>
          <w:rFonts w:ascii="Palatino Linotype" w:hAnsi="Palatino Linotype" w:cs="Arial"/>
        </w:rPr>
        <w:t xml:space="preserve"> de fecha 15 de junio del 2021, que también dice adjuntar.</w:t>
      </w:r>
    </w:p>
    <w:p w14:paraId="2739C0A6" w14:textId="77777777" w:rsidR="00DD6009" w:rsidRPr="00390CE5" w:rsidRDefault="00FF0CF9" w:rsidP="00DD6009">
      <w:pPr>
        <w:spacing w:before="240" w:after="240" w:line="360" w:lineRule="auto"/>
        <w:jc w:val="both"/>
        <w:rPr>
          <w:rFonts w:ascii="Palatino Linotype" w:hAnsi="Palatino Linotype" w:cs="Arial"/>
        </w:rPr>
      </w:pPr>
      <w:r w:rsidRPr="00DD6009">
        <w:rPr>
          <w:rFonts w:ascii="Palatino Linotype" w:hAnsi="Palatino Linotype" w:cs="Arial"/>
        </w:rPr>
        <w:t>“</w:t>
      </w:r>
      <w:hyperlink r:id="rId30" w:tgtFrame="_blank" w:history="1">
        <w:r w:rsidRPr="00DD6009">
          <w:rPr>
            <w:rFonts w:ascii="Palatino Linotype" w:hAnsi="Palatino Linotype" w:cs="Arial"/>
          </w:rPr>
          <w:t>OFICIO RESPUESTA 00393 Y ACUMULADAS-2021 UT.pdf</w:t>
        </w:r>
      </w:hyperlink>
      <w:r w:rsidRPr="00DD6009">
        <w:rPr>
          <w:rFonts w:ascii="Palatino Linotype" w:hAnsi="Palatino Linotype" w:cs="Arial"/>
        </w:rPr>
        <w:t xml:space="preserve">”, </w:t>
      </w:r>
      <w:r w:rsidR="00DD6009" w:rsidRPr="00390CE5">
        <w:rPr>
          <w:rFonts w:ascii="Palatino Linotype" w:hAnsi="Palatino Linotype" w:cs="Arial"/>
        </w:rPr>
        <w:t>por medio del cual la Titular de la Unidad de Transparencia del Sujeto Obligado, informó, al particular que adjuntaba copia digitalizada en formato “.</w:t>
      </w:r>
      <w:proofErr w:type="spellStart"/>
      <w:r w:rsidR="00DD6009" w:rsidRPr="00390CE5">
        <w:rPr>
          <w:rFonts w:ascii="Palatino Linotype" w:hAnsi="Palatino Linotype" w:cs="Arial"/>
        </w:rPr>
        <w:t>pdf</w:t>
      </w:r>
      <w:proofErr w:type="spellEnd"/>
      <w:r w:rsidR="00DD6009" w:rsidRPr="00390CE5">
        <w:rPr>
          <w:rFonts w:ascii="Palatino Linotype" w:hAnsi="Palatino Linotype" w:cs="Arial"/>
        </w:rPr>
        <w:t xml:space="preserve">”, del oficio remitido por el Servidor Público Habilitado de la Dirección de Organización en donde se detalla lo referente a sus solicitudes de información. </w:t>
      </w:r>
    </w:p>
    <w:p w14:paraId="6DA06BC1" w14:textId="130CD37C" w:rsidR="008C17B6" w:rsidRDefault="00DD33AE" w:rsidP="00DD33AE">
      <w:pPr>
        <w:spacing w:before="240" w:after="240" w:line="360" w:lineRule="auto"/>
        <w:jc w:val="both"/>
        <w:rPr>
          <w:rFonts w:ascii="Palatino Linotype" w:hAnsi="Palatino Linotype" w:cs="Arial"/>
        </w:rPr>
      </w:pPr>
      <w:r w:rsidRPr="004D0817">
        <w:rPr>
          <w:rFonts w:ascii="Palatino Linotype" w:hAnsi="Palatino Linotype" w:cs="Arial"/>
        </w:rPr>
        <w:t xml:space="preserve">Inconforme </w:t>
      </w:r>
      <w:r w:rsidR="00342C49">
        <w:rPr>
          <w:rFonts w:ascii="Palatino Linotype" w:hAnsi="Palatino Linotype" w:cs="Arial"/>
        </w:rPr>
        <w:t>la recurrente</w:t>
      </w:r>
      <w:r w:rsidR="00C10079" w:rsidRPr="004D0817">
        <w:rPr>
          <w:rFonts w:ascii="Palatino Linotype" w:hAnsi="Palatino Linotype" w:cs="Arial"/>
        </w:rPr>
        <w:t xml:space="preserve"> con la</w:t>
      </w:r>
      <w:r w:rsidR="00DD6009">
        <w:rPr>
          <w:rFonts w:ascii="Palatino Linotype" w:hAnsi="Palatino Linotype" w:cs="Arial"/>
        </w:rPr>
        <w:t>s</w:t>
      </w:r>
      <w:r w:rsidR="00C10079" w:rsidRPr="004D0817">
        <w:rPr>
          <w:rFonts w:ascii="Palatino Linotype" w:hAnsi="Palatino Linotype" w:cs="Arial"/>
        </w:rPr>
        <w:t xml:space="preserve"> respuesta</w:t>
      </w:r>
      <w:r w:rsidR="00DD6009">
        <w:rPr>
          <w:rFonts w:ascii="Palatino Linotype" w:hAnsi="Palatino Linotype" w:cs="Arial"/>
        </w:rPr>
        <w:t>s</w:t>
      </w:r>
      <w:r w:rsidRPr="004D0817">
        <w:rPr>
          <w:rFonts w:ascii="Palatino Linotype" w:hAnsi="Palatino Linotype" w:cs="Arial"/>
        </w:rPr>
        <w:t>, in</w:t>
      </w:r>
      <w:r w:rsidR="0013780B" w:rsidRPr="004D0817">
        <w:rPr>
          <w:rFonts w:ascii="Palatino Linotype" w:hAnsi="Palatino Linotype" w:cs="Arial"/>
        </w:rPr>
        <w:t>terpuso los</w:t>
      </w:r>
      <w:r w:rsidRPr="004D0817">
        <w:rPr>
          <w:rFonts w:ascii="Palatino Linotype" w:hAnsi="Palatino Linotype" w:cs="Arial"/>
        </w:rPr>
        <w:t xml:space="preserve"> Recurso d</w:t>
      </w:r>
      <w:r w:rsidR="00C10079" w:rsidRPr="004D0817">
        <w:rPr>
          <w:rFonts w:ascii="Palatino Linotype" w:hAnsi="Palatino Linotype" w:cs="Arial"/>
        </w:rPr>
        <w:t>e Revisión que se</w:t>
      </w:r>
      <w:r w:rsidR="00DD6009">
        <w:rPr>
          <w:rFonts w:ascii="Palatino Linotype" w:hAnsi="Palatino Linotype" w:cs="Arial"/>
        </w:rPr>
        <w:t xml:space="preserve"> resuelve</w:t>
      </w:r>
      <w:r w:rsidR="00CD4240">
        <w:rPr>
          <w:rFonts w:ascii="Palatino Linotype" w:hAnsi="Palatino Linotype" w:cs="Arial"/>
        </w:rPr>
        <w:t>n</w:t>
      </w:r>
      <w:r w:rsidR="00DD6009">
        <w:rPr>
          <w:rFonts w:ascii="Palatino Linotype" w:hAnsi="Palatino Linotype" w:cs="Arial"/>
        </w:rPr>
        <w:t>, en primer término</w:t>
      </w:r>
      <w:r w:rsidR="00D261E0">
        <w:rPr>
          <w:rFonts w:ascii="Palatino Linotype" w:hAnsi="Palatino Linotype" w:cs="Arial"/>
        </w:rPr>
        <w:t>,</w:t>
      </w:r>
      <w:r w:rsidR="00DD6009">
        <w:rPr>
          <w:rFonts w:ascii="Palatino Linotype" w:hAnsi="Palatino Linotype" w:cs="Arial"/>
        </w:rPr>
        <w:t xml:space="preserve"> porque la información es incompleta y en segundo término por la clasificación de la información.</w:t>
      </w:r>
    </w:p>
    <w:p w14:paraId="3E52C7F2" w14:textId="77777777" w:rsidR="00E603CC" w:rsidRDefault="00DD33AE" w:rsidP="002F0E46">
      <w:pPr>
        <w:spacing w:before="240" w:after="240" w:line="360" w:lineRule="auto"/>
        <w:jc w:val="both"/>
        <w:rPr>
          <w:rFonts w:ascii="Palatino Linotype" w:hAnsi="Palatino Linotype" w:cs="Arial"/>
        </w:rPr>
      </w:pPr>
      <w:r w:rsidRPr="00F81330">
        <w:rPr>
          <w:rFonts w:ascii="Palatino Linotype" w:hAnsi="Palatino Linotype" w:cs="Arial"/>
        </w:rPr>
        <w:t>Una vez notificado el recurso de revi</w:t>
      </w:r>
      <w:r w:rsidR="007122F1" w:rsidRPr="00F81330">
        <w:rPr>
          <w:rFonts w:ascii="Palatino Linotype" w:hAnsi="Palatino Linotype" w:cs="Arial"/>
        </w:rPr>
        <w:t xml:space="preserve">sión al Sujeto Obligado, </w:t>
      </w:r>
      <w:r w:rsidR="008C17B6">
        <w:rPr>
          <w:rFonts w:ascii="Palatino Linotype" w:hAnsi="Palatino Linotype" w:cs="Arial"/>
        </w:rPr>
        <w:t>este rindió su informe justificado a través de los archivos electrónicos siguientes:</w:t>
      </w:r>
    </w:p>
    <w:p w14:paraId="08CD5A12" w14:textId="77777777" w:rsidR="00DD6009" w:rsidRDefault="00DD6009" w:rsidP="00C52873">
      <w:pPr>
        <w:spacing w:before="240" w:after="240" w:line="360" w:lineRule="auto"/>
        <w:jc w:val="both"/>
        <w:rPr>
          <w:rFonts w:ascii="Palatino Linotype" w:hAnsi="Palatino Linotype" w:cs="Arial"/>
        </w:rPr>
      </w:pPr>
      <w:r>
        <w:rPr>
          <w:rFonts w:ascii="Palatino Linotype" w:hAnsi="Palatino Linotype" w:cs="Arial"/>
        </w:rPr>
        <w:t>“</w:t>
      </w:r>
      <w:hyperlink r:id="rId31" w:history="1">
        <w:r w:rsidRPr="00A63BC7">
          <w:rPr>
            <w:rFonts w:ascii="Palatino Linotype" w:hAnsi="Palatino Linotype"/>
          </w:rPr>
          <w:t>OFICIO JDE27 CON ACTAS.pdf</w:t>
        </w:r>
      </w:hyperlink>
      <w:r w:rsidRPr="00854F45">
        <w:rPr>
          <w:rFonts w:ascii="Palatino Linotype" w:hAnsi="Palatino Linotype" w:cs="Arial"/>
        </w:rPr>
        <w:t xml:space="preserve">”, </w:t>
      </w:r>
      <w:r w:rsidR="00407195" w:rsidRPr="0055340D">
        <w:rPr>
          <w:rFonts w:ascii="Palatino Linotype" w:hAnsi="Palatino Linotype" w:cs="Arial"/>
        </w:rPr>
        <w:t>el cual contiene</w:t>
      </w:r>
      <w:r w:rsidR="00407195">
        <w:rPr>
          <w:rFonts w:ascii="Palatino Linotype" w:hAnsi="Palatino Linotype" w:cs="Arial"/>
        </w:rPr>
        <w:t xml:space="preserve"> el oficio número IEEM/JDE27/159</w:t>
      </w:r>
      <w:r w:rsidR="00407195" w:rsidRPr="0055340D">
        <w:rPr>
          <w:rFonts w:ascii="Palatino Linotype" w:hAnsi="Palatino Linotype" w:cs="Arial"/>
        </w:rPr>
        <w:t>/2021</w:t>
      </w:r>
      <w:r w:rsidR="00407195">
        <w:rPr>
          <w:rFonts w:ascii="Palatino Linotype" w:hAnsi="Palatino Linotype" w:cs="Arial"/>
        </w:rPr>
        <w:t xml:space="preserve">, por medio del cual el Vocal de Organización Electoral, informo al Director de Organización del IEEM, respecto de la solicitud </w:t>
      </w:r>
      <w:r w:rsidR="00407195" w:rsidRPr="0055340D">
        <w:rPr>
          <w:rFonts w:ascii="Palatino Linotype" w:hAnsi="Palatino Linotype" w:cs="Arial"/>
        </w:rPr>
        <w:lastRenderedPageBreak/>
        <w:t>00393/IEEM/IP/2021</w:t>
      </w:r>
      <w:r w:rsidR="00407195">
        <w:rPr>
          <w:rFonts w:ascii="Palatino Linotype" w:hAnsi="Palatino Linotype" w:cs="Arial"/>
        </w:rPr>
        <w:t xml:space="preserve"> que recayó el recurso de revisión </w:t>
      </w:r>
      <w:r w:rsidR="00407195" w:rsidRPr="00407195">
        <w:rPr>
          <w:rFonts w:ascii="Palatino Linotype" w:hAnsi="Palatino Linotype" w:cs="Arial"/>
        </w:rPr>
        <w:t xml:space="preserve">03644/INFOEM/IP/RR/2021, </w:t>
      </w:r>
      <w:r w:rsidR="00407195">
        <w:rPr>
          <w:rFonts w:ascii="Palatino Linotype" w:hAnsi="Palatino Linotype" w:cs="Arial"/>
        </w:rPr>
        <w:t xml:space="preserve">que por un error involuntario se omitió la información mencionada en el recurso indicado, no obstante, adjunto los documentos solicitados, y respecto de la solicitud del registro del convenio de candidatura común para la elección de diputaciones locales, no se llevó acabo ya que no fue solicitado por los Órganos Centrales. </w:t>
      </w:r>
    </w:p>
    <w:p w14:paraId="49051F22" w14:textId="6CFBC21F" w:rsidR="00407195" w:rsidRDefault="00407195" w:rsidP="00C52873">
      <w:pPr>
        <w:spacing w:before="240" w:after="240" w:line="360" w:lineRule="auto"/>
        <w:jc w:val="both"/>
        <w:rPr>
          <w:rFonts w:ascii="Palatino Linotype" w:hAnsi="Palatino Linotype" w:cs="Arial"/>
        </w:rPr>
      </w:pPr>
      <w:r>
        <w:rPr>
          <w:rFonts w:ascii="Palatino Linotype" w:hAnsi="Palatino Linotype" w:cs="Arial"/>
        </w:rPr>
        <w:t>Adjuntado el acta circunstanciada de término de ley para la acreditación de representantes ante el consejo distrital de Valle de Chalco Solidaridad</w:t>
      </w:r>
      <w:r w:rsidR="00D261E0">
        <w:rPr>
          <w:rFonts w:ascii="Palatino Linotype" w:hAnsi="Palatino Linotype" w:cs="Arial"/>
        </w:rPr>
        <w:t xml:space="preserve"> </w:t>
      </w:r>
      <w:r w:rsidR="00AA1035">
        <w:rPr>
          <w:rFonts w:ascii="Palatino Linotype" w:hAnsi="Palatino Linotype" w:cs="Arial"/>
        </w:rPr>
        <w:t>en dos fojas y</w:t>
      </w:r>
      <w:r>
        <w:rPr>
          <w:rFonts w:ascii="Palatino Linotype" w:hAnsi="Palatino Linotype" w:cs="Arial"/>
        </w:rPr>
        <w:t xml:space="preserve"> el acta circunstanciada </w:t>
      </w:r>
      <w:r w:rsidR="00AA1035">
        <w:rPr>
          <w:rFonts w:ascii="Palatino Linotype" w:hAnsi="Palatino Linotype" w:cs="Arial"/>
        </w:rPr>
        <w:t>que se levantó con motivo de la conclusión del plazo establecido para recibir las solicitudes de acreditación de observadores u observadores electorales durante el proceso electoral 2021, en dos fojas.</w:t>
      </w:r>
    </w:p>
    <w:p w14:paraId="648836D6" w14:textId="77777777" w:rsidR="00DD6009" w:rsidRDefault="00DD6009" w:rsidP="00C52873">
      <w:pPr>
        <w:spacing w:before="240" w:after="240" w:line="360" w:lineRule="auto"/>
        <w:jc w:val="both"/>
        <w:rPr>
          <w:rFonts w:ascii="Palatino Linotype" w:hAnsi="Palatino Linotype" w:cs="Arial"/>
        </w:rPr>
      </w:pPr>
      <w:r>
        <w:rPr>
          <w:rFonts w:ascii="Palatino Linotype" w:hAnsi="Palatino Linotype" w:cs="Arial"/>
        </w:rPr>
        <w:t>“</w:t>
      </w:r>
      <w:hyperlink r:id="rId32" w:history="1">
        <w:r w:rsidRPr="00A63BC7">
          <w:rPr>
            <w:rFonts w:ascii="Palatino Linotype" w:hAnsi="Palatino Linotype"/>
          </w:rPr>
          <w:t>OFICIO INFORME JUSTIFICADO DO.pdf</w:t>
        </w:r>
      </w:hyperlink>
      <w:r w:rsidRPr="00A63BC7">
        <w:rPr>
          <w:rFonts w:ascii="Palatino Linotype" w:hAnsi="Palatino Linotype" w:cs="Arial"/>
        </w:rPr>
        <w:t xml:space="preserve">”, </w:t>
      </w:r>
      <w:r w:rsidR="00AA1035">
        <w:rPr>
          <w:rFonts w:ascii="Palatino Linotype" w:hAnsi="Palatino Linotype" w:cs="Arial"/>
        </w:rPr>
        <w:t xml:space="preserve">el cual contiene el informe justificado </w:t>
      </w:r>
      <w:r w:rsidR="00B5669B">
        <w:rPr>
          <w:rFonts w:ascii="Palatino Linotype" w:hAnsi="Palatino Linotype" w:cs="Arial"/>
        </w:rPr>
        <w:t xml:space="preserve">del Servidor Público Habilitado de la Dirección de Organización, remitido a la Titular de la Unidad de Transparencia, ambos </w:t>
      </w:r>
      <w:r w:rsidR="00AA1035">
        <w:rPr>
          <w:rFonts w:ascii="Palatino Linotype" w:hAnsi="Palatino Linotype" w:cs="Arial"/>
        </w:rPr>
        <w:t>del Sujeto Obligado a través del cua</w:t>
      </w:r>
      <w:r w:rsidR="00B5669B">
        <w:rPr>
          <w:rFonts w:ascii="Palatino Linotype" w:hAnsi="Palatino Linotype" w:cs="Arial"/>
        </w:rPr>
        <w:t>l contiene la respuesta descrita en el archivo anterior.</w:t>
      </w:r>
    </w:p>
    <w:p w14:paraId="58ACA7A0" w14:textId="77777777" w:rsidR="00B5669B" w:rsidRDefault="00DD6009" w:rsidP="00B5669B">
      <w:pPr>
        <w:spacing w:before="240" w:after="240" w:line="360" w:lineRule="auto"/>
        <w:jc w:val="both"/>
        <w:rPr>
          <w:rFonts w:ascii="Palatino Linotype" w:hAnsi="Palatino Linotype" w:cs="Arial"/>
        </w:rPr>
      </w:pPr>
      <w:r w:rsidRPr="00A63BC7">
        <w:rPr>
          <w:rFonts w:ascii="Palatino Linotype" w:hAnsi="Palatino Linotype" w:cs="Arial"/>
        </w:rPr>
        <w:t>“</w:t>
      </w:r>
      <w:hyperlink r:id="rId33" w:history="1">
        <w:r w:rsidRPr="00A63BC7">
          <w:rPr>
            <w:rFonts w:ascii="Palatino Linotype" w:hAnsi="Palatino Linotype"/>
          </w:rPr>
          <w:t>INFORME JUSTIFICADO RR 3644-2021 UT.pdf</w:t>
        </w:r>
      </w:hyperlink>
      <w:r w:rsidRPr="00A63BC7">
        <w:rPr>
          <w:rFonts w:ascii="Palatino Linotype" w:hAnsi="Palatino Linotype" w:cs="Arial"/>
        </w:rPr>
        <w:t xml:space="preserve">”, </w:t>
      </w:r>
      <w:r w:rsidR="00B5669B">
        <w:rPr>
          <w:rFonts w:ascii="Palatino Linotype" w:hAnsi="Palatino Linotype" w:cs="Arial"/>
        </w:rPr>
        <w:t>el cual contiene el informe justificado a través del cual se informó que se adjunta al mismo</w:t>
      </w:r>
      <w:r w:rsidR="00904253">
        <w:rPr>
          <w:rFonts w:ascii="Palatino Linotype" w:hAnsi="Palatino Linotype" w:cs="Arial"/>
        </w:rPr>
        <w:t>,</w:t>
      </w:r>
      <w:r w:rsidR="00B5669B">
        <w:rPr>
          <w:rFonts w:ascii="Palatino Linotype" w:hAnsi="Palatino Linotype" w:cs="Arial"/>
        </w:rPr>
        <w:t xml:space="preserve"> las acta</w:t>
      </w:r>
      <w:r w:rsidR="00CD4240">
        <w:rPr>
          <w:rFonts w:ascii="Palatino Linotype" w:hAnsi="Palatino Linotype" w:cs="Arial"/>
        </w:rPr>
        <w:t>s</w:t>
      </w:r>
      <w:r w:rsidR="00B5669B">
        <w:rPr>
          <w:rFonts w:ascii="Palatino Linotype" w:hAnsi="Palatino Linotype" w:cs="Arial"/>
        </w:rPr>
        <w:t xml:space="preserve"> circunstanciada</w:t>
      </w:r>
      <w:r w:rsidR="00CD4240">
        <w:rPr>
          <w:rFonts w:ascii="Palatino Linotype" w:hAnsi="Palatino Linotype" w:cs="Arial"/>
        </w:rPr>
        <w:t>s</w:t>
      </w:r>
      <w:r w:rsidR="00B5669B">
        <w:rPr>
          <w:rFonts w:ascii="Palatino Linotype" w:hAnsi="Palatino Linotype" w:cs="Arial"/>
        </w:rPr>
        <w:t xml:space="preserve"> de término de ley para la acreditación de represe</w:t>
      </w:r>
      <w:r w:rsidR="00CD4240">
        <w:rPr>
          <w:rFonts w:ascii="Palatino Linotype" w:hAnsi="Palatino Linotype" w:cs="Arial"/>
        </w:rPr>
        <w:t>ntantes ante el Consejo D</w:t>
      </w:r>
      <w:r w:rsidR="00B5669B">
        <w:rPr>
          <w:rFonts w:ascii="Palatino Linotype" w:hAnsi="Palatino Linotype" w:cs="Arial"/>
        </w:rPr>
        <w:t xml:space="preserve">istrital de Valle de Chalco Solidaridad  en dos fojas y el acta circunstanciada que se levantó con motivo de la conclusión del plazo establecido para recibir las solicitudes de acreditación de observadores u observadores electorales durante el proceso electoral 2021, en </w:t>
      </w:r>
      <w:r w:rsidR="00904253">
        <w:rPr>
          <w:rFonts w:ascii="Palatino Linotype" w:hAnsi="Palatino Linotype" w:cs="Arial"/>
        </w:rPr>
        <w:t xml:space="preserve">dos fojas, solicitando se sobresea el recurso de revisión </w:t>
      </w:r>
      <w:r w:rsidR="00904253" w:rsidRPr="00407195">
        <w:rPr>
          <w:rFonts w:ascii="Palatino Linotype" w:hAnsi="Palatino Linotype" w:cs="Arial"/>
        </w:rPr>
        <w:t>03644/INFOEM/IP/RR/2021</w:t>
      </w:r>
      <w:r w:rsidR="00904253">
        <w:rPr>
          <w:rFonts w:ascii="Palatino Linotype" w:hAnsi="Palatino Linotype" w:cs="Arial"/>
        </w:rPr>
        <w:t>.</w:t>
      </w:r>
    </w:p>
    <w:p w14:paraId="72A796F0" w14:textId="77777777" w:rsidR="00DD6009" w:rsidRDefault="00DD6009" w:rsidP="00C52873">
      <w:pPr>
        <w:spacing w:before="240" w:after="240" w:line="360" w:lineRule="auto"/>
        <w:jc w:val="both"/>
        <w:rPr>
          <w:rFonts w:ascii="Palatino Linotype" w:hAnsi="Palatino Linotype" w:cs="Arial"/>
        </w:rPr>
      </w:pPr>
      <w:r w:rsidRPr="00A63BC7">
        <w:rPr>
          <w:rFonts w:ascii="Palatino Linotype" w:hAnsi="Palatino Linotype" w:cs="Arial"/>
        </w:rPr>
        <w:lastRenderedPageBreak/>
        <w:t>“</w:t>
      </w:r>
      <w:hyperlink r:id="rId34" w:history="1">
        <w:r w:rsidRPr="00A63BC7">
          <w:rPr>
            <w:rFonts w:ascii="Palatino Linotype" w:hAnsi="Palatino Linotype"/>
          </w:rPr>
          <w:t>AnexosOficioIEEM-DO-4886-2021 (1).</w:t>
        </w:r>
        <w:proofErr w:type="spellStart"/>
        <w:r w:rsidRPr="00A63BC7">
          <w:rPr>
            <w:rFonts w:ascii="Palatino Linotype" w:hAnsi="Palatino Linotype"/>
          </w:rPr>
          <w:t>zip</w:t>
        </w:r>
        <w:proofErr w:type="spellEnd"/>
      </w:hyperlink>
      <w:r>
        <w:rPr>
          <w:rFonts w:ascii="Palatino Linotype" w:hAnsi="Palatino Linotype" w:cs="Arial"/>
        </w:rPr>
        <w:t xml:space="preserve">”, </w:t>
      </w:r>
      <w:r w:rsidR="00904253">
        <w:rPr>
          <w:rFonts w:ascii="Palatino Linotype" w:hAnsi="Palatino Linotype" w:cs="Arial"/>
        </w:rPr>
        <w:t xml:space="preserve">el cual a su vez contiene diversos archivos electrónicos, los que corresponde a los oficios entregados en la repuesta, </w:t>
      </w:r>
      <w:r w:rsidR="001F7B12">
        <w:rPr>
          <w:rFonts w:ascii="Palatino Linotype" w:hAnsi="Palatino Linotype" w:cs="Arial"/>
        </w:rPr>
        <w:t xml:space="preserve">oficios e </w:t>
      </w:r>
      <w:r w:rsidR="00904253">
        <w:rPr>
          <w:rFonts w:ascii="Palatino Linotype" w:hAnsi="Palatino Linotype" w:cs="Arial"/>
        </w:rPr>
        <w:t xml:space="preserve">informe justificado </w:t>
      </w:r>
      <w:r w:rsidR="001F7B12">
        <w:rPr>
          <w:rFonts w:ascii="Palatino Linotype" w:hAnsi="Palatino Linotype" w:cs="Arial"/>
        </w:rPr>
        <w:t xml:space="preserve">entregados en el apartado de manifestaciones </w:t>
      </w:r>
      <w:r w:rsidR="00904253">
        <w:rPr>
          <w:rFonts w:ascii="Palatino Linotype" w:hAnsi="Palatino Linotype" w:cs="Arial"/>
        </w:rPr>
        <w:t xml:space="preserve">(ya descritos) y un manual para el procedimiento para la atención a las solicitudes de acceso a la información y protección de datos personales </w:t>
      </w:r>
      <w:r w:rsidR="001F7B12">
        <w:rPr>
          <w:rFonts w:ascii="Palatino Linotype" w:hAnsi="Palatino Linotype" w:cs="Arial"/>
        </w:rPr>
        <w:t>en órganos desconcentrados del IEEM.</w:t>
      </w:r>
    </w:p>
    <w:p w14:paraId="22567205" w14:textId="77777777" w:rsidR="00DD6009" w:rsidRDefault="00DD6009" w:rsidP="00C52873">
      <w:pPr>
        <w:spacing w:before="240" w:after="240" w:line="360" w:lineRule="auto"/>
        <w:jc w:val="both"/>
        <w:rPr>
          <w:rFonts w:ascii="Palatino Linotype" w:hAnsi="Palatino Linotype" w:cs="Arial"/>
        </w:rPr>
      </w:pPr>
      <w:r w:rsidRPr="00A63BC7">
        <w:rPr>
          <w:rFonts w:ascii="Palatino Linotype" w:hAnsi="Palatino Linotype" w:cs="Arial"/>
        </w:rPr>
        <w:t>“</w:t>
      </w:r>
      <w:hyperlink r:id="rId35" w:history="1">
        <w:r w:rsidRPr="00A63BC7">
          <w:rPr>
            <w:rFonts w:ascii="Palatino Linotype" w:hAnsi="Palatino Linotype"/>
          </w:rPr>
          <w:t>INFORME JUSTIFICADO 03647-2021 UT.pdf</w:t>
        </w:r>
      </w:hyperlink>
      <w:r w:rsidRPr="00A63BC7">
        <w:rPr>
          <w:rFonts w:ascii="Palatino Linotype" w:hAnsi="Palatino Linotype" w:cs="Arial"/>
        </w:rPr>
        <w:t>”</w:t>
      </w:r>
      <w:r>
        <w:rPr>
          <w:rFonts w:ascii="Palatino Linotype" w:hAnsi="Palatino Linotype" w:cs="Arial"/>
        </w:rPr>
        <w:t xml:space="preserve">, </w:t>
      </w:r>
      <w:r w:rsidR="001F7B12">
        <w:rPr>
          <w:rFonts w:ascii="Palatino Linotype" w:hAnsi="Palatino Linotype" w:cs="Arial"/>
        </w:rPr>
        <w:t xml:space="preserve">el cual contiene el informe justificado rendido en el recurso de revisión </w:t>
      </w:r>
      <w:r w:rsidR="00ED380B">
        <w:rPr>
          <w:rFonts w:ascii="Palatino Linotype" w:hAnsi="Palatino Linotype" w:cs="Arial"/>
        </w:rPr>
        <w:t>03647</w:t>
      </w:r>
      <w:r w:rsidR="001F7B12" w:rsidRPr="00407195">
        <w:rPr>
          <w:rFonts w:ascii="Palatino Linotype" w:hAnsi="Palatino Linotype" w:cs="Arial"/>
        </w:rPr>
        <w:t>/INFOEM/IP/RR/2021</w:t>
      </w:r>
      <w:r w:rsidR="001F7B12">
        <w:rPr>
          <w:rFonts w:ascii="Palatino Linotype" w:hAnsi="Palatino Linotype" w:cs="Arial"/>
        </w:rPr>
        <w:t>, a través del cual el Sujeto Obligado en lo medular robusteció su clasificación de información de la versión pública del acta circunstanciada para hacer constar la entrega-recepción de las boletas y documentación electoral, correspondiente a la justa distrital electoral número 27 de Valle de Chalco Solidaridad, solicitando que se confirmara su respuesta inicial.</w:t>
      </w:r>
    </w:p>
    <w:p w14:paraId="6960F4F8" w14:textId="77777777" w:rsidR="001F7B12" w:rsidRDefault="001F7B12" w:rsidP="00C52873">
      <w:pPr>
        <w:spacing w:before="240" w:after="240" w:line="360" w:lineRule="auto"/>
        <w:jc w:val="both"/>
        <w:rPr>
          <w:rFonts w:ascii="Palatino Linotype" w:hAnsi="Palatino Linotype" w:cs="Arial"/>
        </w:rPr>
      </w:pPr>
    </w:p>
    <w:p w14:paraId="47A2AF0D" w14:textId="77777777" w:rsidR="00C52873" w:rsidRPr="00612C4F" w:rsidRDefault="00C52873" w:rsidP="00C52873">
      <w:pPr>
        <w:spacing w:before="240" w:after="240" w:line="360" w:lineRule="auto"/>
        <w:jc w:val="both"/>
        <w:rPr>
          <w:rFonts w:ascii="Palatino Linotype" w:hAnsi="Palatino Linotype"/>
        </w:rPr>
      </w:pPr>
      <w:r w:rsidRPr="00612C4F">
        <w:rPr>
          <w:rFonts w:ascii="Palatino Linotype" w:hAnsi="Palatino Linotype"/>
        </w:rPr>
        <w:t>En tal contexto, del análisis de las co</w:t>
      </w:r>
      <w:r w:rsidR="00D5071A" w:rsidRPr="00612C4F">
        <w:rPr>
          <w:rFonts w:ascii="Palatino Linotype" w:hAnsi="Palatino Linotype"/>
        </w:rPr>
        <w:t>nstancias que integran los expedien</w:t>
      </w:r>
      <w:r w:rsidRPr="00612C4F">
        <w:rPr>
          <w:rFonts w:ascii="Palatino Linotype" w:hAnsi="Palatino Linotype"/>
        </w:rPr>
        <w:t>te</w:t>
      </w:r>
      <w:r w:rsidR="00D5071A" w:rsidRPr="00612C4F">
        <w:rPr>
          <w:rFonts w:ascii="Palatino Linotype" w:hAnsi="Palatino Linotype"/>
        </w:rPr>
        <w:t>s</w:t>
      </w:r>
      <w:r w:rsidRPr="00612C4F">
        <w:rPr>
          <w:rFonts w:ascii="Palatino Linotype" w:hAnsi="Palatino Linotype"/>
        </w:rPr>
        <w:t xml:space="preserve"> en que se </w:t>
      </w:r>
      <w:r w:rsidR="00A7660E" w:rsidRPr="00612C4F">
        <w:rPr>
          <w:rFonts w:ascii="Palatino Linotype" w:hAnsi="Palatino Linotype"/>
        </w:rPr>
        <w:t>actúa,</w:t>
      </w:r>
      <w:r w:rsidRPr="00612C4F">
        <w:rPr>
          <w:rFonts w:ascii="Palatino Linotype" w:hAnsi="Palatino Linotype"/>
        </w:rPr>
        <w:t xml:space="preserve"> así como de la materia sobre la que versa la</w:t>
      </w:r>
      <w:r w:rsidR="00D5071A" w:rsidRPr="00612C4F">
        <w:rPr>
          <w:rFonts w:ascii="Palatino Linotype" w:hAnsi="Palatino Linotype"/>
        </w:rPr>
        <w:t>s</w:t>
      </w:r>
      <w:r w:rsidRPr="00612C4F">
        <w:rPr>
          <w:rFonts w:ascii="Palatino Linotype" w:hAnsi="Palatino Linotype"/>
        </w:rPr>
        <w:t xml:space="preserve"> solicitud</w:t>
      </w:r>
      <w:r w:rsidR="00D5071A" w:rsidRPr="00612C4F">
        <w:rPr>
          <w:rFonts w:ascii="Palatino Linotype" w:hAnsi="Palatino Linotype"/>
        </w:rPr>
        <w:t>es</w:t>
      </w:r>
      <w:r w:rsidRPr="00612C4F">
        <w:rPr>
          <w:rFonts w:ascii="Palatino Linotype" w:hAnsi="Palatino Linotype"/>
        </w:rPr>
        <w:t xml:space="preserve"> de acceso a la información pública, se advierte que los motivos de inconformidad acontecen</w:t>
      </w:r>
      <w:r w:rsidR="00BB5235" w:rsidRPr="00612C4F">
        <w:rPr>
          <w:rFonts w:ascii="Palatino Linotype" w:hAnsi="Palatino Linotype"/>
        </w:rPr>
        <w:t xml:space="preserve"> </w:t>
      </w:r>
      <w:r w:rsidR="00D5071A" w:rsidRPr="00612C4F">
        <w:rPr>
          <w:rFonts w:ascii="Palatino Linotype" w:hAnsi="Palatino Linotype"/>
        </w:rPr>
        <w:t xml:space="preserve">parcialmente </w:t>
      </w:r>
      <w:r w:rsidR="002F0E46" w:rsidRPr="00612C4F">
        <w:rPr>
          <w:rFonts w:ascii="Palatino Linotype" w:hAnsi="Palatino Linotype"/>
        </w:rPr>
        <w:t>fundados para modificar</w:t>
      </w:r>
      <w:r w:rsidRPr="00612C4F">
        <w:rPr>
          <w:rFonts w:ascii="Palatino Linotype" w:hAnsi="Palatino Linotype"/>
        </w:rPr>
        <w:t xml:space="preserve"> la respuesta del Sujeto Obligado y ordenar la entrega de la información en versión pública, en razón de las consideraciones de derecho que a continuación se exponen:</w:t>
      </w:r>
    </w:p>
    <w:p w14:paraId="47226136" w14:textId="77777777" w:rsidR="00C52873" w:rsidRPr="00612C4F" w:rsidRDefault="00C52873" w:rsidP="00C52873">
      <w:pPr>
        <w:spacing w:before="240" w:after="240" w:line="360" w:lineRule="auto"/>
        <w:jc w:val="both"/>
        <w:rPr>
          <w:rFonts w:ascii="Palatino Linotype" w:eastAsia="Calibri" w:hAnsi="Palatino Linotype" w:cs="Arial"/>
        </w:rPr>
      </w:pPr>
      <w:r w:rsidRPr="00612C4F">
        <w:rPr>
          <w:rFonts w:ascii="Palatino Linotype" w:hAnsi="Palatino Linotype"/>
        </w:rPr>
        <w:t xml:space="preserve">Ante todo, </w:t>
      </w:r>
      <w:r w:rsidRPr="00612C4F">
        <w:rPr>
          <w:rFonts w:ascii="Palatino Linotype" w:hAnsi="Palatino Linotype" w:cs="Arial"/>
        </w:rPr>
        <w:t>se debe resaltar que con la</w:t>
      </w:r>
      <w:r w:rsidR="00907540" w:rsidRPr="00612C4F">
        <w:rPr>
          <w:rFonts w:ascii="Palatino Linotype" w:hAnsi="Palatino Linotype" w:cs="Arial"/>
        </w:rPr>
        <w:t>s manifestaciones hechas</w:t>
      </w:r>
      <w:r w:rsidR="007122F1" w:rsidRPr="00612C4F">
        <w:rPr>
          <w:rFonts w:ascii="Palatino Linotype" w:hAnsi="Palatino Linotype" w:cs="Arial"/>
        </w:rPr>
        <w:t xml:space="preserve"> valer por </w:t>
      </w:r>
      <w:r w:rsidR="00F1378F" w:rsidRPr="00612C4F">
        <w:rPr>
          <w:rFonts w:ascii="Palatino Linotype" w:hAnsi="Palatino Linotype" w:cs="Arial"/>
        </w:rPr>
        <w:t>el Sujeto Obligado en respuesta</w:t>
      </w:r>
      <w:r w:rsidR="00D5071A" w:rsidRPr="00612C4F">
        <w:rPr>
          <w:rFonts w:ascii="Palatino Linotype" w:hAnsi="Palatino Linotype" w:cs="Arial"/>
        </w:rPr>
        <w:t xml:space="preserve"> como en informe justificado</w:t>
      </w:r>
      <w:r w:rsidR="00F1378F" w:rsidRPr="00612C4F">
        <w:rPr>
          <w:rFonts w:ascii="Palatino Linotype" w:hAnsi="Palatino Linotype" w:cs="Arial"/>
        </w:rPr>
        <w:t xml:space="preserve">, </w:t>
      </w:r>
      <w:r w:rsidR="007122F1" w:rsidRPr="00612C4F">
        <w:rPr>
          <w:rFonts w:ascii="Palatino Linotype" w:hAnsi="Palatino Linotype" w:cs="Arial"/>
        </w:rPr>
        <w:t>proporcionada</w:t>
      </w:r>
      <w:r w:rsidRPr="00612C4F">
        <w:rPr>
          <w:rFonts w:ascii="Palatino Linotype" w:hAnsi="Palatino Linotype" w:cs="Arial"/>
        </w:rPr>
        <w:t xml:space="preserve"> en el SAIMEX, </w:t>
      </w:r>
      <w:r w:rsidR="007122F1" w:rsidRPr="00612C4F">
        <w:rPr>
          <w:rFonts w:ascii="Palatino Linotype" w:hAnsi="Palatino Linotype"/>
        </w:rPr>
        <w:lastRenderedPageBreak/>
        <w:t>éste</w:t>
      </w:r>
      <w:r w:rsidRPr="00612C4F">
        <w:rPr>
          <w:rFonts w:ascii="Palatino Linotype" w:hAnsi="Palatino Linotype"/>
        </w:rPr>
        <w:t xml:space="preserve"> </w:t>
      </w:r>
      <w:r w:rsidRPr="00612C4F">
        <w:rPr>
          <w:rFonts w:ascii="Palatino Linotype" w:hAnsi="Palatino Linotype" w:cs="Arial"/>
        </w:rPr>
        <w:t xml:space="preserve">no niega contar con la información solicitada por </w:t>
      </w:r>
      <w:r w:rsidR="00342C49" w:rsidRPr="00612C4F">
        <w:rPr>
          <w:rFonts w:ascii="Palatino Linotype" w:hAnsi="Palatino Linotype" w:cs="Arial"/>
        </w:rPr>
        <w:t>la recurrente</w:t>
      </w:r>
      <w:r w:rsidRPr="00612C4F">
        <w:rPr>
          <w:rFonts w:ascii="Palatino Linotype" w:hAnsi="Palatino Linotype" w:cs="Arial"/>
        </w:rPr>
        <w:t xml:space="preserve">, sino </w:t>
      </w:r>
      <w:r w:rsidR="00FA0A5D" w:rsidRPr="00612C4F">
        <w:rPr>
          <w:rFonts w:ascii="Palatino Linotype" w:eastAsia="Calibri" w:hAnsi="Palatino Linotype" w:cs="Arial"/>
          <w:lang w:val="es-MX" w:eastAsia="en-US"/>
        </w:rPr>
        <w:t>por el contrario</w:t>
      </w:r>
      <w:r w:rsidRPr="00612C4F">
        <w:rPr>
          <w:rFonts w:ascii="Palatino Linotype" w:eastAsia="Calibri" w:hAnsi="Palatino Linotype" w:cs="Arial"/>
          <w:lang w:val="es-MX" w:eastAsia="en-US"/>
        </w:rPr>
        <w:t xml:space="preserve">, </w:t>
      </w:r>
      <w:r w:rsidRPr="00612C4F">
        <w:rPr>
          <w:rFonts w:ascii="Palatino Linotype" w:eastAsia="Calibri" w:hAnsi="Palatino Linotype" w:cs="Arial"/>
        </w:rPr>
        <w:t>por lo cual, la naturaleza jurídica de la información solicitada, en el caso concreto, se obvia.</w:t>
      </w:r>
    </w:p>
    <w:p w14:paraId="0CF82625" w14:textId="77777777" w:rsidR="00C52873" w:rsidRPr="007153F2" w:rsidRDefault="00C52873" w:rsidP="00C52873">
      <w:pPr>
        <w:widowControl w:val="0"/>
        <w:autoSpaceDE w:val="0"/>
        <w:autoSpaceDN w:val="0"/>
        <w:adjustRightInd w:val="0"/>
        <w:spacing w:before="240" w:after="240" w:line="360" w:lineRule="auto"/>
        <w:jc w:val="both"/>
        <w:rPr>
          <w:rFonts w:ascii="Palatino Linotype" w:eastAsia="Arial Unicode MS" w:hAnsi="Palatino Linotype" w:cs="Arial"/>
        </w:rPr>
      </w:pPr>
      <w:r w:rsidRPr="00943101">
        <w:rPr>
          <w:rFonts w:ascii="Palatino Linotype" w:eastAsia="Calibri" w:hAnsi="Palatino Linotype" w:cs="Arial"/>
        </w:rPr>
        <w:t>Lo anterior es así, ya que e</w:t>
      </w:r>
      <w:r w:rsidRPr="00943101">
        <w:rPr>
          <w:rFonts w:ascii="Palatino Linotype" w:eastAsia="Arial Unicode MS" w:hAnsi="Palatino Linotype" w:cs="Arial"/>
        </w:rPr>
        <w:t xml:space="preserve">l estudio enunciado tiene por objeto determinar si el </w:t>
      </w:r>
      <w:r w:rsidRPr="00856704">
        <w:rPr>
          <w:rFonts w:ascii="Palatino Linotype" w:eastAsia="Arial Unicode MS" w:hAnsi="Palatino Linotype" w:cs="Arial"/>
        </w:rPr>
        <w:t>Sujeto Obligado</w:t>
      </w:r>
      <w:r>
        <w:rPr>
          <w:rFonts w:ascii="Palatino Linotype" w:eastAsia="Arial Unicode MS" w:hAnsi="Palatino Linotype" w:cs="Arial"/>
        </w:rPr>
        <w:t xml:space="preserve"> genera, posee o administra</w:t>
      </w:r>
      <w:r w:rsidRPr="00943101">
        <w:rPr>
          <w:rFonts w:ascii="Palatino Linotype" w:eastAsia="Arial Unicode MS" w:hAnsi="Palatino Linotype" w:cs="Arial"/>
        </w:rPr>
        <w:t xml:space="preserve"> la información solicitada</w:t>
      </w:r>
      <w:r w:rsidRPr="00943101">
        <w:rPr>
          <w:rFonts w:ascii="Palatino Linotype" w:eastAsia="Arial Unicode MS" w:hAnsi="Palatino Linotype" w:cs="Arial"/>
          <w:color w:val="000000"/>
        </w:rPr>
        <w:t>;</w:t>
      </w:r>
      <w:r w:rsidRPr="00943101">
        <w:rPr>
          <w:rFonts w:ascii="Palatino Linotype" w:eastAsia="Arial Unicode MS" w:hAnsi="Palatino Linotype" w:cs="Arial"/>
        </w:rPr>
        <w:t xml:space="preserve"> sin embargo, en aquellos casos en que éste la asume, ello efectivamente está en su poder; por consiguiente, sería ocioso y a nada práctico nos conduciría su estudio, ya que se insiste, la información pública solicitada fue asumida por el </w:t>
      </w:r>
      <w:r w:rsidRPr="00856704">
        <w:rPr>
          <w:rFonts w:ascii="Palatino Linotype" w:eastAsia="Arial Unicode MS" w:hAnsi="Palatino Linotype" w:cs="Arial"/>
        </w:rPr>
        <w:t>Sujeto Obligado.</w:t>
      </w:r>
    </w:p>
    <w:p w14:paraId="26DBFE88" w14:textId="77777777" w:rsidR="00C52873" w:rsidRDefault="00C52873" w:rsidP="00C52873">
      <w:pPr>
        <w:spacing w:before="240" w:after="240" w:line="360" w:lineRule="auto"/>
        <w:jc w:val="both"/>
        <w:rPr>
          <w:rFonts w:ascii="Palatino Linotype" w:hAnsi="Palatino Linotype" w:cs="Arial"/>
        </w:rPr>
      </w:pPr>
      <w:r w:rsidRPr="00A147B8">
        <w:rPr>
          <w:rFonts w:ascii="Palatino Linotype" w:hAnsi="Palatino Linotype" w:cs="Arial"/>
        </w:rPr>
        <w:t xml:space="preserve">En primer </w:t>
      </w:r>
      <w:r w:rsidRPr="0082103E">
        <w:rPr>
          <w:rFonts w:ascii="Palatino Linotype" w:hAnsi="Palatino Linotype" w:cs="Arial"/>
        </w:rPr>
        <w:t xml:space="preserve">lugar, </w:t>
      </w:r>
      <w:r w:rsidRPr="0082103E">
        <w:rPr>
          <w:rFonts w:ascii="Palatino Linotype" w:eastAsia="Calibri" w:hAnsi="Palatino Linotype" w:cs="Arial"/>
          <w:lang w:val="es-MX" w:eastAsia="en-US"/>
        </w:rPr>
        <w:t>es conveniente analizar si la</w:t>
      </w:r>
      <w:r w:rsidR="00612C4F">
        <w:rPr>
          <w:rFonts w:ascii="Palatino Linotype" w:eastAsia="Calibri" w:hAnsi="Palatino Linotype" w:cs="Arial"/>
          <w:lang w:val="es-MX" w:eastAsia="en-US"/>
        </w:rPr>
        <w:t>s</w:t>
      </w:r>
      <w:r w:rsidRPr="0082103E">
        <w:rPr>
          <w:rFonts w:ascii="Palatino Linotype" w:eastAsia="Calibri" w:hAnsi="Palatino Linotype" w:cs="Arial"/>
          <w:lang w:val="es-MX" w:eastAsia="en-US"/>
        </w:rPr>
        <w:t xml:space="preserve"> respuesta</w:t>
      </w:r>
      <w:r w:rsidR="00612C4F">
        <w:rPr>
          <w:rFonts w:ascii="Palatino Linotype" w:eastAsia="Calibri" w:hAnsi="Palatino Linotype" w:cs="Arial"/>
          <w:lang w:val="es-MX" w:eastAsia="en-US"/>
        </w:rPr>
        <w:t>s</w:t>
      </w:r>
      <w:r w:rsidR="00A147B8" w:rsidRPr="0082103E">
        <w:rPr>
          <w:rFonts w:ascii="Palatino Linotype" w:eastAsia="Calibri" w:hAnsi="Palatino Linotype" w:cs="Arial"/>
          <w:lang w:val="es-MX" w:eastAsia="en-US"/>
        </w:rPr>
        <w:t xml:space="preserve"> </w:t>
      </w:r>
      <w:r w:rsidRPr="0082103E">
        <w:rPr>
          <w:rFonts w:ascii="Palatino Linotype" w:eastAsia="Calibri" w:hAnsi="Palatino Linotype" w:cs="Arial"/>
          <w:lang w:val="es-MX" w:eastAsia="en-US"/>
        </w:rPr>
        <w:t xml:space="preserve">del </w:t>
      </w:r>
      <w:r w:rsidRPr="0082103E">
        <w:rPr>
          <w:rFonts w:ascii="Palatino Linotype" w:eastAsia="Calibri" w:hAnsi="Palatino Linotype" w:cs="Arial"/>
          <w:b/>
          <w:lang w:val="es-MX" w:eastAsia="en-US"/>
        </w:rPr>
        <w:t>Sujeto Obligado</w:t>
      </w:r>
      <w:r w:rsidRPr="0082103E">
        <w:rPr>
          <w:rFonts w:ascii="Palatino Linotype" w:eastAsia="Calibri" w:hAnsi="Palatino Linotype" w:cs="Arial"/>
          <w:lang w:val="es-MX" w:eastAsia="en-US"/>
        </w:rPr>
        <w:t xml:space="preserve"> cumple con los requisitos y procedimientos del derecho de acceso a la información pública, en atención a que en la </w:t>
      </w:r>
      <w:r w:rsidRPr="0082103E">
        <w:rPr>
          <w:rFonts w:ascii="Palatino Linotype" w:hAnsi="Palatino Linotype" w:cs="Arial"/>
        </w:rPr>
        <w:t>Ley de Transparencia y Acceso a la Información</w:t>
      </w:r>
      <w:r w:rsidRPr="007122F1">
        <w:rPr>
          <w:rFonts w:ascii="Palatino Linotype" w:hAnsi="Palatino Linotype" w:cs="Arial"/>
        </w:rPr>
        <w:t xml:space="preserve"> Pública del Estado de México y Municipios en su artículo 4, que dice que toda la información generada, obtenida, adquirida, transformada, administrada o en posesión de los sujetos obligados es pública y accesible de manera permanente a cualquier persona, </w:t>
      </w:r>
      <w:r w:rsidRPr="000534DD">
        <w:rPr>
          <w:rFonts w:ascii="Palatino Linotype" w:hAnsi="Palatino Linotype" w:cs="Arial"/>
        </w:rPr>
        <w:t xml:space="preserve">privilegiando el principio de máxima publicidad, como </w:t>
      </w:r>
      <w:r>
        <w:rPr>
          <w:rFonts w:ascii="Palatino Linotype" w:hAnsi="Palatino Linotype" w:cs="Arial"/>
        </w:rPr>
        <w:t>así lo establece dicha determinación, que a continuación se trascribe para un mejor entendimiento:</w:t>
      </w:r>
    </w:p>
    <w:p w14:paraId="60C07DDF" w14:textId="77777777" w:rsidR="00C52873" w:rsidRDefault="00C52873" w:rsidP="00C52873">
      <w:pPr>
        <w:spacing w:before="240" w:after="240"/>
        <w:ind w:left="709" w:right="760"/>
        <w:contextualSpacing/>
        <w:jc w:val="both"/>
        <w:rPr>
          <w:rFonts w:ascii="Palatino Linotype" w:hAnsi="Palatino Linotype" w:cs="Arial"/>
          <w:i/>
          <w:sz w:val="22"/>
          <w:szCs w:val="22"/>
        </w:rPr>
      </w:pPr>
      <w:r>
        <w:rPr>
          <w:rFonts w:ascii="Palatino Linotype" w:hAnsi="Palatino Linotype" w:cs="Arial"/>
          <w:i/>
          <w:sz w:val="22"/>
          <w:szCs w:val="22"/>
        </w:rPr>
        <w:t>“</w:t>
      </w:r>
      <w:r w:rsidRPr="001013A9">
        <w:rPr>
          <w:rFonts w:ascii="Palatino Linotype" w:hAnsi="Palatino Linotype" w:cs="Arial"/>
          <w:b/>
          <w:i/>
          <w:sz w:val="22"/>
          <w:szCs w:val="22"/>
        </w:rPr>
        <w:t>Artículo 4</w:t>
      </w:r>
      <w:r w:rsidRPr="004B2697">
        <w:rPr>
          <w:rFonts w:ascii="Palatino Linotype" w:hAnsi="Palatino Linotype" w:cs="Arial"/>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53A9C561" w14:textId="77777777" w:rsidR="00C52873" w:rsidRDefault="00C52873" w:rsidP="00C52873">
      <w:pPr>
        <w:spacing w:before="240" w:after="240"/>
        <w:ind w:left="709" w:right="760"/>
        <w:contextualSpacing/>
        <w:jc w:val="both"/>
        <w:rPr>
          <w:rFonts w:ascii="Palatino Linotype" w:hAnsi="Palatino Linotype" w:cs="Arial"/>
          <w:i/>
          <w:sz w:val="22"/>
          <w:szCs w:val="22"/>
        </w:rPr>
      </w:pPr>
      <w:r w:rsidRPr="000756A1">
        <w:rPr>
          <w:rFonts w:ascii="Palatino Linotype" w:hAnsi="Palatino Linotype" w:cs="Arial"/>
          <w:b/>
          <w:i/>
          <w:sz w:val="22"/>
          <w:szCs w:val="22"/>
        </w:rPr>
        <w:t>Toda la información generada, obtenida, adquirida, transformada, administrada o en posesión de los sujetos obligados es pública y accesible de manera permanente a cualquier persona</w:t>
      </w:r>
      <w:r w:rsidRPr="004B2697">
        <w:rPr>
          <w:rFonts w:ascii="Palatino Linotype" w:hAnsi="Palatino Linotype" w:cs="Arial"/>
          <w:i/>
          <w:sz w:val="22"/>
          <w:szCs w:val="22"/>
        </w:rPr>
        <w:t xml:space="preserve">,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w:t>
      </w:r>
      <w:r w:rsidRPr="004B2697">
        <w:rPr>
          <w:rFonts w:ascii="Palatino Linotype" w:hAnsi="Palatino Linotype" w:cs="Arial"/>
          <w:i/>
          <w:sz w:val="22"/>
          <w:szCs w:val="22"/>
        </w:rPr>
        <w:lastRenderedPageBreak/>
        <w:t>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3305ED43" w14:textId="77777777" w:rsidR="00C52873" w:rsidRDefault="00C52873" w:rsidP="00C52873">
      <w:pPr>
        <w:spacing w:before="240" w:after="240"/>
        <w:ind w:left="709" w:right="760"/>
        <w:contextualSpacing/>
        <w:jc w:val="both"/>
        <w:rPr>
          <w:rFonts w:ascii="Palatino Linotype" w:hAnsi="Palatino Linotype" w:cs="Arial"/>
          <w:i/>
          <w:sz w:val="22"/>
          <w:szCs w:val="22"/>
        </w:rPr>
      </w:pPr>
      <w:r w:rsidRPr="000756A1">
        <w:rPr>
          <w:rFonts w:ascii="Palatino Linotype" w:hAnsi="Palatino Linotype" w:cs="Arial"/>
          <w:b/>
          <w:i/>
          <w:sz w:val="22"/>
          <w:szCs w:val="22"/>
        </w:rPr>
        <w:t>Los sujetos obligados deben poner en práctica, políticas y programas de acceso a la información que se apeguen a criterios de publicidad, veracidad, oportunidad, precisión y suficiencia en beneficio de los solicitantes</w:t>
      </w:r>
      <w:r w:rsidR="00BB5235" w:rsidRPr="004B2697">
        <w:rPr>
          <w:rFonts w:ascii="Palatino Linotype" w:hAnsi="Palatino Linotype" w:cs="Arial"/>
          <w:i/>
          <w:sz w:val="22"/>
          <w:szCs w:val="22"/>
        </w:rPr>
        <w:t>.</w:t>
      </w:r>
      <w:r w:rsidR="00BB5235">
        <w:rPr>
          <w:rFonts w:ascii="Palatino Linotype" w:hAnsi="Palatino Linotype" w:cs="Arial"/>
          <w:i/>
          <w:sz w:val="22"/>
          <w:szCs w:val="22"/>
        </w:rPr>
        <w:t>” (</w:t>
      </w:r>
      <w:r>
        <w:rPr>
          <w:rFonts w:ascii="Palatino Linotype" w:hAnsi="Palatino Linotype" w:cs="Arial"/>
          <w:i/>
          <w:sz w:val="22"/>
          <w:szCs w:val="22"/>
        </w:rPr>
        <w:t>Sic)</w:t>
      </w:r>
    </w:p>
    <w:p w14:paraId="056BE0B6" w14:textId="77777777" w:rsidR="00C52873" w:rsidRPr="004B2697" w:rsidRDefault="00C52873" w:rsidP="00C52873">
      <w:pPr>
        <w:spacing w:before="240" w:after="240"/>
        <w:ind w:left="709" w:right="760"/>
        <w:contextualSpacing/>
        <w:jc w:val="both"/>
        <w:rPr>
          <w:rFonts w:ascii="Palatino Linotype" w:hAnsi="Palatino Linotype" w:cs="Arial"/>
          <w:i/>
          <w:sz w:val="22"/>
          <w:szCs w:val="22"/>
        </w:rPr>
      </w:pPr>
    </w:p>
    <w:p w14:paraId="16985088" w14:textId="77777777" w:rsidR="00C52873" w:rsidRDefault="00C52873" w:rsidP="00C52873">
      <w:pPr>
        <w:spacing w:before="240" w:after="240" w:line="360" w:lineRule="auto"/>
        <w:jc w:val="both"/>
        <w:rPr>
          <w:rFonts w:ascii="Palatino Linotype" w:hAnsi="Palatino Linotype" w:cs="Arial"/>
        </w:rPr>
      </w:pPr>
      <w:r>
        <w:rPr>
          <w:rFonts w:ascii="Palatino Linotype" w:hAnsi="Palatino Linotype" w:cs="Arial"/>
        </w:rPr>
        <w:t xml:space="preserve">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w:t>
      </w:r>
      <w:r w:rsidRPr="00B6113B">
        <w:rPr>
          <w:rFonts w:ascii="Palatino Linotype" w:hAnsi="Palatino Linotype" w:cs="Arial"/>
        </w:rPr>
        <w:t>de Transparencia y Acceso a la Información Pública del Estado de México y Municipios</w:t>
      </w:r>
      <w:r>
        <w:rPr>
          <w:rFonts w:ascii="Palatino Linotype" w:hAnsi="Palatino Linotype" w:cs="Arial"/>
        </w:rPr>
        <w:t>, que a la letra dice:</w:t>
      </w:r>
    </w:p>
    <w:p w14:paraId="6C561D89" w14:textId="77777777" w:rsidR="00C52873" w:rsidRDefault="00C52873" w:rsidP="00C52873">
      <w:pPr>
        <w:spacing w:before="240" w:after="240"/>
        <w:ind w:left="567" w:right="758"/>
        <w:contextualSpacing/>
        <w:jc w:val="both"/>
        <w:rPr>
          <w:rFonts w:ascii="Palatino Linotype" w:hAnsi="Palatino Linotype" w:cs="Arial"/>
          <w:i/>
          <w:sz w:val="22"/>
          <w:szCs w:val="22"/>
        </w:rPr>
      </w:pPr>
      <w:r w:rsidRPr="001013A9">
        <w:rPr>
          <w:rFonts w:ascii="Palatino Linotype" w:hAnsi="Palatino Linotype" w:cs="Arial"/>
          <w:b/>
          <w:i/>
          <w:sz w:val="22"/>
          <w:szCs w:val="22"/>
        </w:rPr>
        <w:t>“Artículo 12.-</w:t>
      </w:r>
      <w:r>
        <w:rPr>
          <w:rFonts w:ascii="Palatino Linotype" w:hAnsi="Palatino Linotype" w:cs="Arial"/>
          <w:i/>
          <w:sz w:val="22"/>
          <w:szCs w:val="22"/>
        </w:rPr>
        <w:t xml:space="preserve"> </w:t>
      </w:r>
      <w:r w:rsidRPr="00B11B43">
        <w:rPr>
          <w:rFonts w:ascii="Palatino Linotype" w:hAnsi="Palatino Linotype" w:cs="Arial"/>
          <w:i/>
          <w:sz w:val="22"/>
          <w:szCs w:val="22"/>
        </w:rPr>
        <w:t xml:space="preserve">Quienes generen, recopilen, administren, manejen, procesen, archiven o conserven información pública serán responsables de la misma en los términos de las disposiciones jurídicas aplicables. </w:t>
      </w:r>
    </w:p>
    <w:p w14:paraId="3EB81073" w14:textId="77777777" w:rsidR="00C52873" w:rsidRDefault="00C52873" w:rsidP="00C52873">
      <w:pPr>
        <w:spacing w:before="240" w:after="240"/>
        <w:ind w:left="567" w:right="758"/>
        <w:contextualSpacing/>
        <w:jc w:val="both"/>
        <w:rPr>
          <w:rFonts w:ascii="Palatino Linotype" w:hAnsi="Palatino Linotype" w:cs="Arial"/>
          <w:i/>
          <w:sz w:val="22"/>
          <w:szCs w:val="22"/>
        </w:rPr>
      </w:pPr>
    </w:p>
    <w:p w14:paraId="365BD309" w14:textId="77777777" w:rsidR="00C52873" w:rsidRPr="00B11B43" w:rsidRDefault="00C52873" w:rsidP="00C52873">
      <w:pPr>
        <w:spacing w:before="240" w:after="240"/>
        <w:ind w:left="567" w:right="758"/>
        <w:contextualSpacing/>
        <w:jc w:val="both"/>
        <w:rPr>
          <w:rFonts w:ascii="Palatino Linotype" w:hAnsi="Palatino Linotype" w:cs="Arial"/>
          <w:i/>
          <w:sz w:val="22"/>
          <w:szCs w:val="22"/>
        </w:rPr>
      </w:pPr>
      <w:r w:rsidRPr="000756A1">
        <w:rPr>
          <w:rFonts w:ascii="Palatino Linotype" w:hAnsi="Palatino Linotype" w:cs="Arial"/>
          <w:b/>
          <w:i/>
          <w:sz w:val="22"/>
          <w:szCs w:val="22"/>
        </w:rPr>
        <w:t>Los sujetos obligados sólo proporcionarán la información pública que se les requiera y que obre en sus archivos y en el estado en que ésta se encuentre</w:t>
      </w:r>
      <w:r w:rsidRPr="00B11B43">
        <w:rPr>
          <w:rFonts w:ascii="Palatino Linotype" w:hAnsi="Palatino Linotype" w:cs="Arial"/>
          <w:i/>
          <w:sz w:val="22"/>
          <w:szCs w:val="22"/>
        </w:rPr>
        <w:t xml:space="preserve">. </w:t>
      </w:r>
      <w:r w:rsidRPr="000756A1">
        <w:rPr>
          <w:rFonts w:ascii="Palatino Linotype" w:hAnsi="Palatino Linotype" w:cs="Arial"/>
          <w:b/>
          <w:i/>
          <w:sz w:val="22"/>
          <w:szCs w:val="22"/>
        </w:rPr>
        <w:t>La obligación de proporcionar información no comprende el procesamiento de la misma, ni el presentarla conforme al interés del solicitante; no estarán obligados a generarla, resumirla, efectuar cálculos o practicar investigaciones.</w:t>
      </w:r>
      <w:r>
        <w:rPr>
          <w:rFonts w:ascii="Palatino Linotype" w:hAnsi="Palatino Linotype" w:cs="Arial"/>
          <w:b/>
          <w:i/>
          <w:sz w:val="22"/>
          <w:szCs w:val="22"/>
        </w:rPr>
        <w:t>” (Sic)</w:t>
      </w:r>
    </w:p>
    <w:p w14:paraId="7BBBD024" w14:textId="77777777" w:rsidR="00C52873" w:rsidRDefault="00C52873" w:rsidP="00C52873">
      <w:pPr>
        <w:spacing w:line="360" w:lineRule="auto"/>
        <w:ind w:right="-93"/>
        <w:jc w:val="both"/>
        <w:rPr>
          <w:rFonts w:ascii="Palatino Linotype" w:hAnsi="Palatino Linotype" w:cs="Arial"/>
          <w:color w:val="000000"/>
        </w:rPr>
      </w:pPr>
    </w:p>
    <w:p w14:paraId="6F2CE70B" w14:textId="77777777" w:rsidR="00C52873" w:rsidRDefault="00C52873" w:rsidP="00C52873">
      <w:pPr>
        <w:spacing w:line="360" w:lineRule="auto"/>
        <w:ind w:right="-93"/>
        <w:jc w:val="both"/>
        <w:rPr>
          <w:rFonts w:ascii="Palatino Linotype" w:hAnsi="Palatino Linotype" w:cs="Arial"/>
          <w:color w:val="000000"/>
        </w:rPr>
      </w:pPr>
      <w:r>
        <w:rPr>
          <w:rFonts w:ascii="Palatino Linotype" w:hAnsi="Palatino Linotype" w:cs="Arial"/>
          <w:color w:val="000000"/>
        </w:rPr>
        <w:t xml:space="preserve">Es decir, </w:t>
      </w:r>
      <w:r w:rsidRPr="00640A05">
        <w:rPr>
          <w:rFonts w:ascii="Palatino Linotype" w:hAnsi="Palatino Linotype" w:cs="Arial"/>
          <w:color w:val="000000"/>
        </w:rPr>
        <w:t xml:space="preserve">que todo sujeto obligado que genere, recopile, administre, procese, archive, posea o conserven, son responsables de la misma teniendo a su vez la obligación de proporcionar la información que se les requiera </w:t>
      </w:r>
      <w:r>
        <w:rPr>
          <w:rFonts w:ascii="Palatino Linotype" w:hAnsi="Palatino Linotype" w:cs="Arial"/>
          <w:color w:val="000000"/>
        </w:rPr>
        <w:t xml:space="preserve">sin necesidad de resumirla, efectuar procedimientos para obtenerla, calcular y practicar investigaciones; en otras palabras, </w:t>
      </w:r>
      <w:r>
        <w:rPr>
          <w:rFonts w:ascii="Palatino Linotype" w:hAnsi="Palatino Linotype" w:cs="Arial"/>
          <w:color w:val="000000"/>
        </w:rPr>
        <w:lastRenderedPageBreak/>
        <w:t>que lo Sujetos Obligados solo se concretaran a proporcionar la información solicitada que tengan en su poder en el estado que se encuentran, sin necesidad de concretarse al interés o términos específicos del solicitante.</w:t>
      </w:r>
    </w:p>
    <w:p w14:paraId="28A8757A" w14:textId="77777777" w:rsidR="002F0E46" w:rsidRDefault="002F0E46" w:rsidP="00C52873">
      <w:pPr>
        <w:spacing w:line="360" w:lineRule="auto"/>
        <w:ind w:right="-93"/>
        <w:jc w:val="both"/>
        <w:rPr>
          <w:rFonts w:ascii="Palatino Linotype" w:hAnsi="Palatino Linotype" w:cs="Arial"/>
          <w:color w:val="000000"/>
        </w:rPr>
      </w:pPr>
    </w:p>
    <w:p w14:paraId="61AF931F" w14:textId="77777777" w:rsidR="00C52873" w:rsidRDefault="00C52873" w:rsidP="00C52873">
      <w:pPr>
        <w:spacing w:line="360" w:lineRule="auto"/>
        <w:jc w:val="both"/>
        <w:rPr>
          <w:rFonts w:ascii="Palatino Linotype" w:hAnsi="Palatino Linotype"/>
          <w:b/>
          <w:bCs/>
          <w:color w:val="000000"/>
        </w:rPr>
      </w:pPr>
      <w:r>
        <w:rPr>
          <w:rFonts w:ascii="Palatino Linotype" w:hAnsi="Palatino Linotype" w:cs="Arial"/>
          <w:color w:val="000000"/>
        </w:rPr>
        <w:t xml:space="preserve">Sirve de apoyo a lo anterior, el criterio 03-17, expuesto por </w:t>
      </w:r>
      <w:r>
        <w:rPr>
          <w:rFonts w:ascii="Palatino Linotype" w:eastAsia="Arial Unicode MS" w:hAnsi="Palatino Linotype" w:cs="Arial"/>
          <w:color w:val="000000"/>
        </w:rPr>
        <w:t>el Instituto Nacional de Transparencia, Acceso a la Información y Protección de Datos Personales,</w:t>
      </w:r>
      <w:r>
        <w:rPr>
          <w:rFonts w:ascii="Palatino Linotype" w:hAnsi="Palatino Linotype"/>
          <w:bCs/>
          <w:color w:val="000000"/>
        </w:rPr>
        <w:t xml:space="preserve"> que dice:</w:t>
      </w:r>
      <w:r>
        <w:rPr>
          <w:rFonts w:ascii="Palatino Linotype" w:hAnsi="Palatino Linotype"/>
          <w:b/>
          <w:bCs/>
          <w:color w:val="000000"/>
        </w:rPr>
        <w:t xml:space="preserve"> </w:t>
      </w:r>
    </w:p>
    <w:p w14:paraId="27AC093E" w14:textId="77777777" w:rsidR="00C52873" w:rsidRDefault="00C52873" w:rsidP="00C52873">
      <w:pPr>
        <w:ind w:left="851" w:right="850"/>
        <w:jc w:val="both"/>
        <w:rPr>
          <w:rFonts w:ascii="Palatino Linotype" w:hAnsi="Palatino Linotype" w:cs="Arial"/>
          <w:color w:val="000000"/>
        </w:rPr>
      </w:pPr>
    </w:p>
    <w:p w14:paraId="0DEB6877" w14:textId="77777777" w:rsidR="00C52873" w:rsidRDefault="00C52873" w:rsidP="00C52873">
      <w:pPr>
        <w:ind w:left="851" w:right="901"/>
        <w:jc w:val="both"/>
        <w:rPr>
          <w:rFonts w:ascii="Palatino Linotype" w:hAnsi="Palatino Linotype" w:cs="Arial"/>
          <w:i/>
          <w:color w:val="000000"/>
          <w:sz w:val="22"/>
          <w:szCs w:val="22"/>
        </w:rPr>
      </w:pPr>
      <w:r>
        <w:rPr>
          <w:rFonts w:ascii="Palatino Linotype" w:hAnsi="Palatino Linotype" w:cs="Arial"/>
          <w:i/>
          <w:color w:val="000000"/>
          <w:sz w:val="22"/>
          <w:szCs w:val="22"/>
        </w:rPr>
        <w:t>“</w:t>
      </w:r>
      <w:r>
        <w:rPr>
          <w:rFonts w:ascii="Palatino Linotype" w:hAnsi="Palatino Linotype" w:cs="Arial"/>
          <w:b/>
          <w:i/>
          <w:color w:val="000000"/>
          <w:sz w:val="22"/>
          <w:szCs w:val="22"/>
        </w:rPr>
        <w:t>No existe obligación de elaborar documentos ad hoc para atender las solicitudes de acceso a la información.</w:t>
      </w:r>
      <w:r>
        <w:rPr>
          <w:rFonts w:ascii="Palatino Linotype" w:hAnsi="Palatino Linotype" w:cs="Arial"/>
          <w:i/>
          <w:color w:val="000000"/>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1B136803" w14:textId="77777777" w:rsidR="00C52873" w:rsidRDefault="00C52873" w:rsidP="00C52873">
      <w:pPr>
        <w:ind w:left="851" w:right="901"/>
        <w:jc w:val="both"/>
        <w:rPr>
          <w:rFonts w:ascii="Palatino Linotype" w:hAnsi="Palatino Linotype" w:cs="Arial"/>
          <w:i/>
          <w:color w:val="000000"/>
          <w:sz w:val="22"/>
          <w:szCs w:val="22"/>
        </w:rPr>
      </w:pPr>
      <w:r>
        <w:rPr>
          <w:rFonts w:ascii="Palatino Linotype" w:hAnsi="Palatino Linotype" w:cs="Arial"/>
          <w:i/>
          <w:color w:val="000000"/>
          <w:sz w:val="22"/>
          <w:szCs w:val="22"/>
        </w:rPr>
        <w:t xml:space="preserve">Resoluciones: </w:t>
      </w:r>
    </w:p>
    <w:p w14:paraId="5289F934" w14:textId="77777777" w:rsidR="00C52873" w:rsidRDefault="00C52873" w:rsidP="00C52873">
      <w:pPr>
        <w:ind w:left="851" w:right="901"/>
        <w:jc w:val="both"/>
        <w:rPr>
          <w:rFonts w:ascii="Palatino Linotype" w:hAnsi="Palatino Linotype" w:cs="Arial"/>
          <w:i/>
          <w:color w:val="000000"/>
          <w:sz w:val="22"/>
          <w:szCs w:val="22"/>
        </w:rPr>
      </w:pPr>
      <w:r>
        <w:rPr>
          <w:rFonts w:ascii="Palatino Linotype" w:hAnsi="Palatino Linotype" w:cs="Arial"/>
          <w:i/>
          <w:color w:val="000000"/>
          <w:sz w:val="22"/>
          <w:szCs w:val="22"/>
        </w:rPr>
        <w:sym w:font="Symbol" w:char="F0B7"/>
      </w:r>
      <w:r>
        <w:rPr>
          <w:rFonts w:ascii="Palatino Linotype" w:hAnsi="Palatino Linotype" w:cs="Arial"/>
          <w:i/>
          <w:color w:val="000000"/>
          <w:sz w:val="22"/>
          <w:szCs w:val="22"/>
        </w:rPr>
        <w:t xml:space="preserve"> RRA 0050/16. Instituto Nacional para la Evaluación de la Educación. 13 julio de 2016. Por unanimidad. Comisionado Ponente: Francisco Javier Acuña Llamas.</w:t>
      </w:r>
    </w:p>
    <w:p w14:paraId="122A2FFD" w14:textId="77777777" w:rsidR="00C52873" w:rsidRDefault="00C52873" w:rsidP="00C52873">
      <w:pPr>
        <w:ind w:left="851" w:right="901"/>
        <w:jc w:val="both"/>
        <w:rPr>
          <w:rFonts w:ascii="Palatino Linotype" w:hAnsi="Palatino Linotype" w:cs="Arial"/>
          <w:i/>
          <w:color w:val="000000"/>
          <w:sz w:val="22"/>
          <w:szCs w:val="22"/>
        </w:rPr>
      </w:pPr>
      <w:r>
        <w:rPr>
          <w:rFonts w:ascii="Palatino Linotype" w:hAnsi="Palatino Linotype" w:cs="Arial"/>
          <w:i/>
          <w:color w:val="000000"/>
          <w:sz w:val="22"/>
          <w:szCs w:val="22"/>
        </w:rPr>
        <w:sym w:font="Symbol" w:char="F0B7"/>
      </w:r>
      <w:r>
        <w:rPr>
          <w:rFonts w:ascii="Palatino Linotype" w:hAnsi="Palatino Linotype" w:cs="Arial"/>
          <w:i/>
          <w:color w:val="000000"/>
          <w:sz w:val="22"/>
          <w:szCs w:val="22"/>
        </w:rPr>
        <w:t xml:space="preserve"> RRA 0310/16. Instituto Nacional de Transparencia, Acceso a la Información y Protección de Datos Personales. 10 de agosto de 2016. Por unanimidad. Comisionada Ponente. Areli Cano Guadiana. </w:t>
      </w:r>
    </w:p>
    <w:p w14:paraId="777FA631" w14:textId="77777777" w:rsidR="00C52873" w:rsidRDefault="00C52873" w:rsidP="00C52873">
      <w:pPr>
        <w:ind w:left="851" w:right="901"/>
        <w:jc w:val="both"/>
        <w:rPr>
          <w:rFonts w:ascii="Palatino Linotype" w:hAnsi="Palatino Linotype" w:cs="Arial"/>
          <w:i/>
          <w:color w:val="000000"/>
          <w:sz w:val="22"/>
          <w:szCs w:val="22"/>
        </w:rPr>
      </w:pPr>
      <w:r>
        <w:rPr>
          <w:rFonts w:ascii="Palatino Linotype" w:hAnsi="Palatino Linotype" w:cs="Arial"/>
          <w:i/>
          <w:color w:val="000000"/>
          <w:sz w:val="22"/>
          <w:szCs w:val="22"/>
        </w:rPr>
        <w:sym w:font="Symbol" w:char="F0B7"/>
      </w:r>
      <w:r>
        <w:rPr>
          <w:rFonts w:ascii="Palatino Linotype" w:hAnsi="Palatino Linotype" w:cs="Arial"/>
          <w:i/>
          <w:color w:val="000000"/>
          <w:sz w:val="22"/>
          <w:szCs w:val="22"/>
        </w:rPr>
        <w:t xml:space="preserve"> RRA 1889/16. Secretaría de Hacienda y Crédito Público. 05 de octubre de 2016. Por unanimidad. Comisionada Ponente. Ximena Puente de la Mora.”</w:t>
      </w:r>
      <w:r w:rsidR="002F3509">
        <w:rPr>
          <w:rFonts w:ascii="Palatino Linotype" w:hAnsi="Palatino Linotype" w:cs="Arial"/>
          <w:i/>
          <w:color w:val="000000"/>
          <w:sz w:val="22"/>
          <w:szCs w:val="22"/>
        </w:rPr>
        <w:t>(Sic)</w:t>
      </w:r>
    </w:p>
    <w:p w14:paraId="7717A939" w14:textId="77777777" w:rsidR="00A147B8" w:rsidRDefault="00A147B8" w:rsidP="00C52873">
      <w:pPr>
        <w:spacing w:line="360" w:lineRule="auto"/>
        <w:jc w:val="both"/>
        <w:rPr>
          <w:rFonts w:ascii="Palatino Linotype" w:hAnsi="Palatino Linotype" w:cs="Arial"/>
        </w:rPr>
      </w:pPr>
    </w:p>
    <w:p w14:paraId="61C3E09F" w14:textId="77777777" w:rsidR="00C52873" w:rsidRDefault="00C52873" w:rsidP="00C52873">
      <w:pPr>
        <w:spacing w:line="360" w:lineRule="auto"/>
        <w:jc w:val="both"/>
        <w:rPr>
          <w:rFonts w:ascii="Palatino Linotype" w:hAnsi="Palatino Linotype" w:cs="Arial"/>
          <w:color w:val="000000" w:themeColor="text1"/>
        </w:rPr>
      </w:pPr>
      <w:r>
        <w:rPr>
          <w:rFonts w:ascii="Palatino Linotype" w:hAnsi="Palatino Linotype" w:cs="Arial"/>
        </w:rPr>
        <w:t>En esa tesitura,</w:t>
      </w:r>
      <w:r w:rsidRPr="004975CB">
        <w:rPr>
          <w:rFonts w:ascii="Palatino Linotype" w:hAnsi="Palatino Linotype" w:cs="Arial"/>
        </w:rPr>
        <w:t xml:space="preserve"> </w:t>
      </w:r>
      <w:r>
        <w:rPr>
          <w:rFonts w:ascii="Palatino Linotype" w:hAnsi="Palatino Linotype" w:cs="Arial"/>
        </w:rPr>
        <w:t>el artículo 24 en su último párrafo de la Ley de la M</w:t>
      </w:r>
      <w:r w:rsidRPr="004975CB">
        <w:rPr>
          <w:rFonts w:ascii="Palatino Linotype" w:hAnsi="Palatino Linotype" w:cs="Arial"/>
        </w:rPr>
        <w:t xml:space="preserve">ateria, dispone que los Sujetos Obligados </w:t>
      </w:r>
      <w:r w:rsidRPr="009E12B6">
        <w:rPr>
          <w:rFonts w:ascii="Palatino Linotype" w:hAnsi="Palatino Linotype" w:cs="Arial"/>
          <w:color w:val="000000" w:themeColor="text1"/>
        </w:rPr>
        <w:t xml:space="preserve">sólo proporcionarán la información pública que </w:t>
      </w:r>
      <w:r w:rsidRPr="009E12B6">
        <w:rPr>
          <w:rFonts w:ascii="Palatino Linotype" w:hAnsi="Palatino Linotype" w:cs="Arial"/>
        </w:rPr>
        <w:t>generen</w:t>
      </w:r>
      <w:r w:rsidRPr="009E12B6">
        <w:rPr>
          <w:rFonts w:ascii="Palatino Linotype" w:hAnsi="Palatino Linotype" w:cs="Arial"/>
          <w:color w:val="000000" w:themeColor="text1"/>
        </w:rPr>
        <w:t xml:space="preserve">, administren o posean en el ejercicio de sus atribuciones; por consiguiente, la información pública se encuentra a disposición de cualquier persona, lo que implica </w:t>
      </w:r>
      <w:r w:rsidRPr="009E12B6">
        <w:rPr>
          <w:rFonts w:ascii="Palatino Linotype" w:hAnsi="Palatino Linotype" w:cs="Arial"/>
          <w:color w:val="000000" w:themeColor="text1"/>
        </w:rPr>
        <w:lastRenderedPageBreak/>
        <w:t>que es deber de los Su</w:t>
      </w:r>
      <w:r>
        <w:rPr>
          <w:rFonts w:ascii="Palatino Linotype" w:hAnsi="Palatino Linotype" w:cs="Arial"/>
          <w:color w:val="000000" w:themeColor="text1"/>
        </w:rPr>
        <w:t>jetos Obligados, garantizar el Derecho de Acceso a la Información Pública, lo que no sucedió en el presente caso.</w:t>
      </w:r>
    </w:p>
    <w:p w14:paraId="328D29C6" w14:textId="77777777" w:rsidR="00C52873" w:rsidRDefault="00C52873" w:rsidP="00C52873">
      <w:pPr>
        <w:spacing w:line="360" w:lineRule="auto"/>
        <w:jc w:val="both"/>
        <w:rPr>
          <w:rFonts w:ascii="Palatino Linotype" w:hAnsi="Palatino Linotype" w:cs="Arial"/>
          <w:color w:val="000000" w:themeColor="text1"/>
        </w:rPr>
      </w:pPr>
    </w:p>
    <w:p w14:paraId="6C886DFD" w14:textId="77777777" w:rsidR="00C52873" w:rsidRDefault="00C52873" w:rsidP="00C52873">
      <w:pPr>
        <w:spacing w:before="240" w:after="240" w:line="360" w:lineRule="auto"/>
        <w:ind w:right="49"/>
        <w:contextualSpacing/>
        <w:jc w:val="both"/>
        <w:rPr>
          <w:rFonts w:ascii="Palatino Linotype" w:hAnsi="Palatino Linotype" w:cs="Arial"/>
        </w:rPr>
      </w:pPr>
      <w:r w:rsidRPr="00FC1F16">
        <w:rPr>
          <w:rFonts w:ascii="Palatino Linotype" w:hAnsi="Palatino Linotype" w:cs="Arial"/>
        </w:rPr>
        <w:t xml:space="preserve">Siempre </w:t>
      </w:r>
      <w:r>
        <w:rPr>
          <w:rFonts w:ascii="Palatino Linotype" w:hAnsi="Palatino Linotype" w:cs="Arial"/>
        </w:rPr>
        <w:t xml:space="preserve">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w:t>
      </w:r>
      <w:r w:rsidRPr="00B6113B">
        <w:rPr>
          <w:rFonts w:ascii="Palatino Linotype" w:hAnsi="Palatino Linotype" w:cs="Arial"/>
        </w:rPr>
        <w:t>de Transparencia y Acceso a la Información Pública del Estado de México y Municipios</w:t>
      </w:r>
      <w:r>
        <w:rPr>
          <w:rFonts w:ascii="Palatino Linotype" w:hAnsi="Palatino Linotype" w:cs="Arial"/>
        </w:rPr>
        <w:t>.</w:t>
      </w:r>
    </w:p>
    <w:p w14:paraId="48F073AD" w14:textId="77777777" w:rsidR="00C52873" w:rsidRDefault="00C52873" w:rsidP="00C52873">
      <w:pPr>
        <w:spacing w:before="240" w:after="240" w:line="360" w:lineRule="auto"/>
        <w:ind w:right="49"/>
        <w:contextualSpacing/>
        <w:jc w:val="both"/>
        <w:rPr>
          <w:rFonts w:ascii="Palatino Linotype" w:hAnsi="Palatino Linotype" w:cs="Arial"/>
        </w:rPr>
      </w:pPr>
    </w:p>
    <w:p w14:paraId="4B929BEC" w14:textId="77777777" w:rsidR="00C52873" w:rsidRPr="004975CB" w:rsidRDefault="00C52873" w:rsidP="00C52873">
      <w:pPr>
        <w:spacing w:line="360" w:lineRule="auto"/>
        <w:jc w:val="both"/>
        <w:rPr>
          <w:rFonts w:ascii="Palatino Linotype" w:hAnsi="Palatino Linotype" w:cs="Arial"/>
        </w:rPr>
      </w:pPr>
      <w:r w:rsidRPr="004975CB">
        <w:rPr>
          <w:rFonts w:ascii="Palatino Linotype" w:hAnsi="Palatino Linotype" w:cs="Arial"/>
        </w:rPr>
        <w:t>En conclusión</w:t>
      </w:r>
      <w:r>
        <w:rPr>
          <w:rFonts w:ascii="Palatino Linotype" w:hAnsi="Palatino Linotype" w:cs="Arial"/>
        </w:rPr>
        <w:t>,</w:t>
      </w:r>
      <w:r w:rsidRPr="004975CB">
        <w:rPr>
          <w:rFonts w:ascii="Palatino Linotype" w:hAnsi="Palatino Linotype" w:cs="Arial"/>
        </w:rPr>
        <w:t xml:space="preserve">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52749209" w14:textId="77777777" w:rsidR="00C52873" w:rsidRPr="004975CB" w:rsidRDefault="00C52873" w:rsidP="00C52873">
      <w:pPr>
        <w:ind w:left="851" w:right="899"/>
        <w:jc w:val="both"/>
        <w:rPr>
          <w:rFonts w:ascii="Palatino Linotype" w:hAnsi="Palatino Linotype" w:cs="Arial"/>
          <w:i/>
          <w:sz w:val="22"/>
          <w:szCs w:val="22"/>
        </w:rPr>
      </w:pPr>
    </w:p>
    <w:p w14:paraId="5D135349" w14:textId="77777777" w:rsidR="00C52873" w:rsidRPr="004975CB" w:rsidRDefault="00C52873" w:rsidP="00C52873">
      <w:pPr>
        <w:ind w:left="851" w:right="899"/>
        <w:jc w:val="both"/>
        <w:rPr>
          <w:rFonts w:ascii="Palatino Linotype" w:hAnsi="Palatino Linotype" w:cs="Arial"/>
          <w:i/>
          <w:sz w:val="22"/>
          <w:szCs w:val="22"/>
        </w:rPr>
      </w:pPr>
      <w:r w:rsidRPr="004975CB">
        <w:rPr>
          <w:rFonts w:ascii="Palatino Linotype" w:hAnsi="Palatino Linotype" w:cs="Arial"/>
          <w:i/>
          <w:sz w:val="22"/>
          <w:szCs w:val="22"/>
        </w:rPr>
        <w:t>“</w:t>
      </w:r>
      <w:r w:rsidRPr="004975CB">
        <w:rPr>
          <w:rFonts w:ascii="Palatino Linotype" w:hAnsi="Palatino Linotype" w:cs="Arial"/>
          <w:b/>
          <w:i/>
          <w:sz w:val="22"/>
          <w:szCs w:val="22"/>
        </w:rPr>
        <w:t xml:space="preserve">Artículo 3. </w:t>
      </w:r>
      <w:r w:rsidRPr="004975CB">
        <w:rPr>
          <w:rFonts w:ascii="Palatino Linotype" w:hAnsi="Palatino Linotype" w:cs="Arial"/>
          <w:i/>
          <w:sz w:val="22"/>
          <w:szCs w:val="22"/>
        </w:rPr>
        <w:t>Para los efectos de la presente Ley se entenderá por:</w:t>
      </w:r>
    </w:p>
    <w:p w14:paraId="496F0690" w14:textId="77777777" w:rsidR="00C52873" w:rsidRPr="004975CB" w:rsidRDefault="00C52873" w:rsidP="00C52873">
      <w:pPr>
        <w:ind w:left="851" w:right="899"/>
        <w:jc w:val="both"/>
        <w:rPr>
          <w:rFonts w:ascii="Palatino Linotype" w:hAnsi="Palatino Linotype" w:cs="Arial"/>
          <w:i/>
          <w:sz w:val="22"/>
          <w:szCs w:val="22"/>
        </w:rPr>
      </w:pPr>
      <w:r w:rsidRPr="004975CB">
        <w:rPr>
          <w:rFonts w:ascii="Palatino Linotype" w:hAnsi="Palatino Linotype" w:cs="Arial"/>
          <w:i/>
          <w:sz w:val="22"/>
          <w:szCs w:val="22"/>
        </w:rPr>
        <w:t>…</w:t>
      </w:r>
    </w:p>
    <w:p w14:paraId="435BA37F" w14:textId="77777777" w:rsidR="00C52873" w:rsidRPr="009E12B6" w:rsidRDefault="00C52873" w:rsidP="00C52873">
      <w:pPr>
        <w:ind w:left="851" w:right="899"/>
        <w:jc w:val="both"/>
        <w:rPr>
          <w:rFonts w:ascii="Palatino Linotype" w:hAnsi="Palatino Linotype" w:cs="Arial"/>
          <w:i/>
          <w:color w:val="000000"/>
          <w:sz w:val="22"/>
          <w:szCs w:val="22"/>
        </w:rPr>
      </w:pPr>
      <w:r w:rsidRPr="009E12B6">
        <w:rPr>
          <w:rFonts w:ascii="Palatino Linotype" w:hAnsi="Palatino Linotype" w:cs="Arial"/>
          <w:b/>
          <w:i/>
          <w:color w:val="000000"/>
          <w:sz w:val="22"/>
          <w:szCs w:val="22"/>
        </w:rPr>
        <w:t>XI. Documento:</w:t>
      </w:r>
      <w:r w:rsidRPr="009E12B6">
        <w:rPr>
          <w:rFonts w:ascii="Palatino Linotype" w:hAnsi="Palatino Linotype" w:cs="Arial"/>
          <w:i/>
          <w:color w:val="000000"/>
          <w:sz w:val="22"/>
          <w:szCs w:val="22"/>
        </w:rPr>
        <w:t xml:space="preserve"> Los expedientes, reportes, estudios, </w:t>
      </w:r>
      <w:r w:rsidRPr="0019366F">
        <w:rPr>
          <w:rFonts w:ascii="Palatino Linotype" w:hAnsi="Palatino Linotype" w:cs="Arial"/>
          <w:i/>
          <w:color w:val="000000"/>
          <w:sz w:val="22"/>
          <w:szCs w:val="22"/>
        </w:rPr>
        <w:t>actas</w:t>
      </w:r>
      <w:r w:rsidRPr="0005622E">
        <w:rPr>
          <w:rFonts w:ascii="Palatino Linotype" w:hAnsi="Palatino Linotype" w:cs="Arial"/>
          <w:b/>
          <w:i/>
          <w:color w:val="000000"/>
          <w:sz w:val="22"/>
          <w:szCs w:val="22"/>
        </w:rPr>
        <w:t>,</w:t>
      </w:r>
      <w:r w:rsidRPr="009E12B6">
        <w:rPr>
          <w:rFonts w:ascii="Palatino Linotype" w:hAnsi="Palatino Linotype" w:cs="Arial"/>
          <w:i/>
          <w:color w:val="000000"/>
          <w:sz w:val="22"/>
          <w:szCs w:val="22"/>
        </w:rPr>
        <w:t xml:space="preserve"> resoluciones, oficios, correspondencia, acuerdos, directivas, directrices, circulares, </w:t>
      </w:r>
      <w:r w:rsidRPr="00E21332">
        <w:rPr>
          <w:rFonts w:ascii="Palatino Linotype" w:hAnsi="Palatino Linotype" w:cs="Arial"/>
          <w:i/>
          <w:color w:val="000000"/>
          <w:sz w:val="22"/>
          <w:szCs w:val="22"/>
        </w:rPr>
        <w:t>contratos, convenios,</w:t>
      </w:r>
      <w:r w:rsidRPr="009E12B6">
        <w:rPr>
          <w:rFonts w:ascii="Palatino Linotype" w:hAnsi="Palatino Linotype" w:cs="Arial"/>
          <w:i/>
          <w:color w:val="000000"/>
          <w:sz w:val="22"/>
          <w:szCs w:val="22"/>
        </w:rPr>
        <w:t xml:space="preserve"> instructivos, notas, memorandos, estadísticas o bien, cualquier otro </w:t>
      </w:r>
      <w:r w:rsidRPr="009E12B6">
        <w:rPr>
          <w:rFonts w:ascii="Palatino Linotype" w:hAnsi="Palatino Linotype" w:cs="Arial"/>
          <w:i/>
          <w:color w:val="000000"/>
          <w:sz w:val="22"/>
          <w:szCs w:val="22"/>
        </w:rPr>
        <w:lastRenderedPageBreak/>
        <w:t>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w:t>
      </w:r>
      <w:r>
        <w:rPr>
          <w:rFonts w:ascii="Palatino Linotype" w:hAnsi="Palatino Linotype" w:cs="Arial"/>
          <w:i/>
          <w:color w:val="000000"/>
          <w:sz w:val="22"/>
          <w:szCs w:val="22"/>
        </w:rPr>
        <w:t>nico, informático u holográfico…</w:t>
      </w:r>
      <w:r w:rsidR="00E21332" w:rsidRPr="009E12B6">
        <w:rPr>
          <w:rFonts w:ascii="Palatino Linotype" w:hAnsi="Palatino Linotype" w:cs="Arial"/>
          <w:i/>
          <w:color w:val="000000"/>
          <w:sz w:val="22"/>
          <w:szCs w:val="22"/>
        </w:rPr>
        <w:t>”</w:t>
      </w:r>
      <w:r w:rsidR="00E21332">
        <w:rPr>
          <w:rFonts w:ascii="Palatino Linotype" w:hAnsi="Palatino Linotype" w:cs="Arial"/>
          <w:i/>
          <w:color w:val="000000"/>
          <w:sz w:val="22"/>
          <w:szCs w:val="22"/>
        </w:rPr>
        <w:t xml:space="preserve"> (</w:t>
      </w:r>
      <w:r>
        <w:rPr>
          <w:rFonts w:ascii="Palatino Linotype" w:hAnsi="Palatino Linotype" w:cs="Arial"/>
          <w:i/>
          <w:color w:val="000000"/>
          <w:sz w:val="22"/>
          <w:szCs w:val="22"/>
        </w:rPr>
        <w:t>Sic)</w:t>
      </w:r>
    </w:p>
    <w:p w14:paraId="2D9C092B" w14:textId="77777777" w:rsidR="00C52873" w:rsidRPr="009E12B6" w:rsidRDefault="00C52873" w:rsidP="00C52873">
      <w:pPr>
        <w:ind w:left="851" w:right="899"/>
        <w:jc w:val="both"/>
        <w:rPr>
          <w:rFonts w:ascii="Palatino Linotype" w:hAnsi="Palatino Linotype" w:cs="Arial"/>
          <w:sz w:val="22"/>
          <w:szCs w:val="22"/>
        </w:rPr>
      </w:pPr>
    </w:p>
    <w:p w14:paraId="56187BC7" w14:textId="77777777" w:rsidR="00FF310C" w:rsidRDefault="00C52873" w:rsidP="00FF310C">
      <w:pPr>
        <w:spacing w:line="360" w:lineRule="auto"/>
        <w:ind w:right="-93"/>
        <w:jc w:val="both"/>
        <w:rPr>
          <w:rFonts w:ascii="Palatino Linotype" w:hAnsi="Palatino Linotype" w:cs="Arial"/>
        </w:rPr>
      </w:pPr>
      <w:r>
        <w:rPr>
          <w:rFonts w:ascii="Palatino Linotype" w:eastAsia="Palatino Linotype" w:hAnsi="Palatino Linotype" w:cs="Palatino Linotype"/>
          <w:color w:val="000000"/>
        </w:rPr>
        <w:t>En virtud de lo anterior</w:t>
      </w:r>
      <w:r>
        <w:rPr>
          <w:rFonts w:ascii="Palatino Linotype" w:eastAsia="Palatino Linotype" w:hAnsi="Palatino Linotype" w:cs="Palatino Linotype"/>
        </w:rPr>
        <w:t xml:space="preserve">, se determina que </w:t>
      </w:r>
      <w:r w:rsidR="00F1378F">
        <w:rPr>
          <w:rFonts w:ascii="Palatino Linotype" w:eastAsia="Palatino Linotype" w:hAnsi="Palatino Linotype" w:cs="Palatino Linotype"/>
        </w:rPr>
        <w:t>la información emitida por el Sujeto Obligado en su respuesta cumple parcialmente</w:t>
      </w:r>
      <w:r>
        <w:rPr>
          <w:rFonts w:ascii="Palatino Linotype" w:eastAsia="Palatino Linotype" w:hAnsi="Palatino Linotype" w:cs="Palatino Linotype"/>
        </w:rPr>
        <w:t xml:space="preserve"> con lo esta</w:t>
      </w:r>
      <w:r w:rsidR="00E906E9">
        <w:rPr>
          <w:rFonts w:ascii="Palatino Linotype" w:eastAsia="Palatino Linotype" w:hAnsi="Palatino Linotype" w:cs="Palatino Linotype"/>
        </w:rPr>
        <w:t>blecido por los artículos 4, 12 y</w:t>
      </w:r>
      <w:r>
        <w:rPr>
          <w:rFonts w:ascii="Palatino Linotype" w:eastAsia="Palatino Linotype" w:hAnsi="Palatino Linotype" w:cs="Palatino Linotype"/>
        </w:rPr>
        <w:t xml:space="preserve"> 24</w:t>
      </w:r>
      <w:r w:rsidR="00E21332">
        <w:rPr>
          <w:rFonts w:ascii="Palatino Linotype" w:eastAsia="Palatino Linotype" w:hAnsi="Palatino Linotype" w:cs="Palatino Linotype"/>
        </w:rPr>
        <w:t xml:space="preserve"> último</w:t>
      </w:r>
      <w:r w:rsidR="00E906E9">
        <w:rPr>
          <w:rFonts w:ascii="Palatino Linotype" w:eastAsia="Palatino Linotype" w:hAnsi="Palatino Linotype" w:cs="Palatino Linotype"/>
        </w:rPr>
        <w:t xml:space="preserve"> </w:t>
      </w:r>
      <w:r>
        <w:rPr>
          <w:rFonts w:ascii="Palatino Linotype" w:eastAsia="Palatino Linotype" w:hAnsi="Palatino Linotype" w:cs="Palatino Linotype"/>
        </w:rPr>
        <w:t xml:space="preserve">de la Ley de </w:t>
      </w:r>
      <w:r w:rsidRPr="00B6113B">
        <w:rPr>
          <w:rFonts w:ascii="Palatino Linotype" w:hAnsi="Palatino Linotype" w:cs="Arial"/>
        </w:rPr>
        <w:t>Transparencia y Acceso a la Información Pública del Estado de México y Municipios</w:t>
      </w:r>
      <w:r>
        <w:rPr>
          <w:rFonts w:ascii="Palatino Linotype" w:hAnsi="Palatino Linotype" w:cs="Arial"/>
        </w:rPr>
        <w:t xml:space="preserve">, </w:t>
      </w:r>
      <w:r w:rsidR="00FF310C">
        <w:rPr>
          <w:rFonts w:ascii="Palatino Linotype" w:hAnsi="Palatino Linotype" w:cs="Arial"/>
        </w:rPr>
        <w:t xml:space="preserve">por lo que </w:t>
      </w:r>
      <w:r w:rsidR="00FF310C" w:rsidRPr="00DA4EBA">
        <w:rPr>
          <w:rFonts w:ascii="Palatino Linotype" w:hAnsi="Palatino Linotype" w:cs="Arial"/>
        </w:rPr>
        <w:t>es conveniente hacer referencia a los requerimientos de información hechos por la parte solicitante</w:t>
      </w:r>
      <w:r w:rsidR="00FF310C" w:rsidRPr="00447F4A">
        <w:rPr>
          <w:rFonts w:ascii="Palatino Linotype" w:hAnsi="Palatino Linotype" w:cs="Arial"/>
        </w:rPr>
        <w:t>, así como la in</w:t>
      </w:r>
      <w:r w:rsidR="00FF310C">
        <w:rPr>
          <w:rFonts w:ascii="Palatino Linotype" w:hAnsi="Palatino Linotype" w:cs="Arial"/>
        </w:rPr>
        <w:t>formación proporcionada por el Sujeto O</w:t>
      </w:r>
      <w:r w:rsidR="00FF310C" w:rsidRPr="00447F4A">
        <w:rPr>
          <w:rFonts w:ascii="Palatino Linotype" w:hAnsi="Palatino Linotype" w:cs="Arial"/>
        </w:rPr>
        <w:t>bligado en respuesta</w:t>
      </w:r>
      <w:r w:rsidR="00FF310C">
        <w:rPr>
          <w:rFonts w:ascii="Palatino Linotype" w:hAnsi="Palatino Linotype" w:cs="Arial"/>
        </w:rPr>
        <w:t xml:space="preserve"> e informe justificado</w:t>
      </w:r>
      <w:r w:rsidR="00FF310C" w:rsidRPr="00447F4A">
        <w:rPr>
          <w:rFonts w:ascii="Palatino Linotype" w:hAnsi="Palatino Linotype" w:cs="Arial"/>
        </w:rPr>
        <w:t>,</w:t>
      </w:r>
      <w:r w:rsidR="00FF310C">
        <w:rPr>
          <w:rFonts w:ascii="Palatino Linotype" w:hAnsi="Palatino Linotype" w:cs="Arial"/>
        </w:rPr>
        <w:t xml:space="preserve"> para determinar si colma o no el requerimiento de información</w:t>
      </w:r>
      <w:r w:rsidR="00FF310C" w:rsidRPr="00447F4A">
        <w:rPr>
          <w:rFonts w:ascii="Palatino Linotype" w:hAnsi="Palatino Linotype" w:cs="Arial"/>
        </w:rPr>
        <w:t xml:space="preserve"> de acuerdo con la siguiente esquematización:</w:t>
      </w:r>
    </w:p>
    <w:p w14:paraId="0451743D" w14:textId="77777777" w:rsidR="00FF310C" w:rsidRPr="00EA7051" w:rsidRDefault="00FF310C" w:rsidP="00FF310C">
      <w:pPr>
        <w:spacing w:line="360" w:lineRule="auto"/>
        <w:jc w:val="both"/>
        <w:rPr>
          <w:rFonts w:ascii="Palatino Linotype" w:hAnsi="Palatino Linotype" w:cs="Arial"/>
        </w:rPr>
      </w:pPr>
    </w:p>
    <w:tbl>
      <w:tblPr>
        <w:tblStyle w:val="Tablaconcuadrcula"/>
        <w:tblpPr w:leftFromText="141" w:rightFromText="141" w:vertAnchor="text" w:tblpY="1"/>
        <w:tblOverlap w:val="never"/>
        <w:tblW w:w="0" w:type="auto"/>
        <w:tblLook w:val="04A0" w:firstRow="1" w:lastRow="0" w:firstColumn="1" w:lastColumn="0" w:noHBand="0" w:noVBand="1"/>
      </w:tblPr>
      <w:tblGrid>
        <w:gridCol w:w="2733"/>
        <w:gridCol w:w="2064"/>
        <w:gridCol w:w="2064"/>
        <w:gridCol w:w="1967"/>
      </w:tblGrid>
      <w:tr w:rsidR="00FF310C" w14:paraId="6C87D923" w14:textId="77777777" w:rsidTr="007214BD">
        <w:tc>
          <w:tcPr>
            <w:tcW w:w="2207" w:type="dxa"/>
          </w:tcPr>
          <w:p w14:paraId="43E4EDB3" w14:textId="77777777" w:rsidR="00FF310C" w:rsidRPr="009C7AE5" w:rsidRDefault="00FF310C" w:rsidP="007214BD">
            <w:pPr>
              <w:spacing w:before="240" w:after="240" w:line="360" w:lineRule="auto"/>
              <w:ind w:right="49"/>
              <w:contextualSpacing/>
              <w:jc w:val="center"/>
              <w:rPr>
                <w:rFonts w:ascii="Palatino Linotype" w:hAnsi="Palatino Linotype" w:cs="Arial"/>
                <w:b/>
              </w:rPr>
            </w:pPr>
            <w:r w:rsidRPr="009C7AE5">
              <w:rPr>
                <w:rFonts w:ascii="Palatino Linotype" w:hAnsi="Palatino Linotype" w:cs="Arial"/>
                <w:b/>
              </w:rPr>
              <w:t>Solicitud</w:t>
            </w:r>
          </w:p>
        </w:tc>
        <w:tc>
          <w:tcPr>
            <w:tcW w:w="2207" w:type="dxa"/>
          </w:tcPr>
          <w:p w14:paraId="407FC5F1" w14:textId="77777777" w:rsidR="00FF310C" w:rsidRPr="009C7AE5" w:rsidRDefault="00FF310C" w:rsidP="007214BD">
            <w:pPr>
              <w:spacing w:before="240" w:after="240" w:line="360" w:lineRule="auto"/>
              <w:ind w:right="49"/>
              <w:contextualSpacing/>
              <w:jc w:val="center"/>
              <w:rPr>
                <w:rFonts w:ascii="Palatino Linotype" w:hAnsi="Palatino Linotype" w:cs="Arial"/>
                <w:b/>
              </w:rPr>
            </w:pPr>
            <w:r w:rsidRPr="009C7AE5">
              <w:rPr>
                <w:rFonts w:ascii="Palatino Linotype" w:hAnsi="Palatino Linotype" w:cs="Arial"/>
                <w:b/>
              </w:rPr>
              <w:t>Respuesta</w:t>
            </w:r>
          </w:p>
        </w:tc>
        <w:tc>
          <w:tcPr>
            <w:tcW w:w="2207" w:type="dxa"/>
          </w:tcPr>
          <w:p w14:paraId="00D98732" w14:textId="77777777" w:rsidR="00FF310C" w:rsidRPr="009C7AE5" w:rsidRDefault="00FF310C" w:rsidP="007214BD">
            <w:pPr>
              <w:spacing w:before="240" w:after="240" w:line="360" w:lineRule="auto"/>
              <w:ind w:right="49"/>
              <w:contextualSpacing/>
              <w:jc w:val="center"/>
              <w:rPr>
                <w:rFonts w:ascii="Palatino Linotype" w:hAnsi="Palatino Linotype" w:cs="Arial"/>
                <w:b/>
              </w:rPr>
            </w:pPr>
            <w:r w:rsidRPr="009C7AE5">
              <w:rPr>
                <w:rFonts w:ascii="Palatino Linotype" w:hAnsi="Palatino Linotype" w:cs="Arial"/>
                <w:b/>
              </w:rPr>
              <w:t>Informe Justificado</w:t>
            </w:r>
          </w:p>
        </w:tc>
        <w:tc>
          <w:tcPr>
            <w:tcW w:w="2207" w:type="dxa"/>
          </w:tcPr>
          <w:p w14:paraId="34243812" w14:textId="77777777" w:rsidR="00FF310C" w:rsidRPr="009C7AE5" w:rsidRDefault="00FF310C" w:rsidP="007214BD">
            <w:pPr>
              <w:spacing w:before="240" w:after="240" w:line="360" w:lineRule="auto"/>
              <w:ind w:right="49"/>
              <w:contextualSpacing/>
              <w:jc w:val="center"/>
              <w:rPr>
                <w:rFonts w:ascii="Palatino Linotype" w:hAnsi="Palatino Linotype" w:cs="Arial"/>
                <w:b/>
              </w:rPr>
            </w:pPr>
            <w:r w:rsidRPr="009C7AE5">
              <w:rPr>
                <w:rFonts w:ascii="Palatino Linotype" w:hAnsi="Palatino Linotype" w:cs="Arial"/>
                <w:b/>
              </w:rPr>
              <w:t>Colma</w:t>
            </w:r>
          </w:p>
        </w:tc>
      </w:tr>
      <w:tr w:rsidR="007214BD" w14:paraId="6004DF0F" w14:textId="77777777" w:rsidTr="007214BD">
        <w:tc>
          <w:tcPr>
            <w:tcW w:w="2207" w:type="dxa"/>
          </w:tcPr>
          <w:p w14:paraId="32A20DD0" w14:textId="77777777" w:rsidR="007214BD" w:rsidRDefault="007214BD" w:rsidP="007214BD">
            <w:pPr>
              <w:spacing w:before="240" w:after="240" w:line="360" w:lineRule="auto"/>
              <w:ind w:right="49"/>
              <w:contextualSpacing/>
              <w:jc w:val="center"/>
              <w:rPr>
                <w:rFonts w:ascii="Palatino Linotype" w:hAnsi="Palatino Linotype" w:cs="Arial"/>
                <w:b/>
              </w:rPr>
            </w:pPr>
            <w:r>
              <w:rPr>
                <w:rFonts w:ascii="Palatino Linotype" w:hAnsi="Palatino Linotype" w:cs="Arial"/>
                <w:b/>
              </w:rPr>
              <w:t xml:space="preserve">Solicitud </w:t>
            </w:r>
          </w:p>
          <w:p w14:paraId="0DF8AAA0" w14:textId="77777777" w:rsidR="007214BD" w:rsidRPr="007214BD" w:rsidRDefault="007214BD" w:rsidP="007214BD">
            <w:pPr>
              <w:spacing w:before="240" w:after="240"/>
              <w:ind w:right="51"/>
              <w:contextualSpacing/>
              <w:jc w:val="both"/>
              <w:rPr>
                <w:rFonts w:ascii="Palatino Linotype" w:hAnsi="Palatino Linotype" w:cs="Arial"/>
                <w:b/>
                <w:sz w:val="20"/>
                <w:szCs w:val="20"/>
              </w:rPr>
            </w:pPr>
            <w:r w:rsidRPr="007214BD">
              <w:rPr>
                <w:rFonts w:ascii="Palatino Linotype" w:hAnsi="Palatino Linotype" w:cs="Arial"/>
                <w:b/>
                <w:sz w:val="20"/>
                <w:szCs w:val="20"/>
              </w:rPr>
              <w:t>00393/IEEM/IP/2021</w:t>
            </w:r>
          </w:p>
          <w:p w14:paraId="17B6693C" w14:textId="77777777" w:rsidR="007214BD" w:rsidRPr="009C7AE5" w:rsidRDefault="007214BD" w:rsidP="007214BD">
            <w:pPr>
              <w:spacing w:before="240" w:after="240"/>
              <w:ind w:right="51"/>
              <w:contextualSpacing/>
              <w:jc w:val="both"/>
              <w:rPr>
                <w:rFonts w:ascii="Palatino Linotype" w:hAnsi="Palatino Linotype" w:cs="Arial"/>
                <w:b/>
              </w:rPr>
            </w:pPr>
            <w:r w:rsidRPr="007214BD">
              <w:rPr>
                <w:rFonts w:ascii="Palatino Linotype" w:hAnsi="Palatino Linotype" w:cs="Arial"/>
                <w:b/>
                <w:sz w:val="20"/>
                <w:szCs w:val="20"/>
              </w:rPr>
              <w:t>Recurso de Revisión</w:t>
            </w:r>
            <w:r w:rsidRPr="007214BD">
              <w:rPr>
                <w:rFonts w:ascii="Palatino Linotype" w:hAnsi="Palatino Linotype" w:cs="Arial"/>
                <w:sz w:val="20"/>
                <w:szCs w:val="20"/>
              </w:rPr>
              <w:t xml:space="preserve"> </w:t>
            </w:r>
            <w:r w:rsidRPr="002F3509">
              <w:rPr>
                <w:rFonts w:ascii="Palatino Linotype" w:hAnsi="Palatino Linotype" w:cs="Arial"/>
                <w:b/>
                <w:sz w:val="20"/>
                <w:szCs w:val="20"/>
              </w:rPr>
              <w:t>03644/INFOEM/IP/RR/2021</w:t>
            </w:r>
          </w:p>
        </w:tc>
        <w:tc>
          <w:tcPr>
            <w:tcW w:w="2207" w:type="dxa"/>
          </w:tcPr>
          <w:p w14:paraId="4BEFE39C" w14:textId="77777777" w:rsidR="007214BD" w:rsidRPr="009C7AE5" w:rsidRDefault="007214BD" w:rsidP="007214BD">
            <w:pPr>
              <w:spacing w:before="240" w:after="240" w:line="360" w:lineRule="auto"/>
              <w:ind w:right="49"/>
              <w:contextualSpacing/>
              <w:jc w:val="center"/>
              <w:rPr>
                <w:rFonts w:ascii="Palatino Linotype" w:hAnsi="Palatino Linotype" w:cs="Arial"/>
                <w:b/>
              </w:rPr>
            </w:pPr>
          </w:p>
        </w:tc>
        <w:tc>
          <w:tcPr>
            <w:tcW w:w="2207" w:type="dxa"/>
          </w:tcPr>
          <w:p w14:paraId="4CFBB615" w14:textId="77777777" w:rsidR="007214BD" w:rsidRPr="009C7AE5" w:rsidRDefault="007214BD" w:rsidP="007214BD">
            <w:pPr>
              <w:spacing w:before="240" w:after="240" w:line="360" w:lineRule="auto"/>
              <w:ind w:right="49"/>
              <w:contextualSpacing/>
              <w:jc w:val="center"/>
              <w:rPr>
                <w:rFonts w:ascii="Palatino Linotype" w:hAnsi="Palatino Linotype" w:cs="Arial"/>
                <w:b/>
              </w:rPr>
            </w:pPr>
          </w:p>
        </w:tc>
        <w:tc>
          <w:tcPr>
            <w:tcW w:w="2207" w:type="dxa"/>
          </w:tcPr>
          <w:p w14:paraId="6F85185F" w14:textId="77777777" w:rsidR="007214BD" w:rsidRPr="009C7AE5" w:rsidRDefault="007214BD" w:rsidP="007214BD">
            <w:pPr>
              <w:spacing w:before="240" w:after="240" w:line="360" w:lineRule="auto"/>
              <w:ind w:right="49"/>
              <w:contextualSpacing/>
              <w:jc w:val="center"/>
              <w:rPr>
                <w:rFonts w:ascii="Palatino Linotype" w:hAnsi="Palatino Linotype" w:cs="Arial"/>
                <w:b/>
              </w:rPr>
            </w:pPr>
          </w:p>
        </w:tc>
      </w:tr>
      <w:tr w:rsidR="00FF310C" w14:paraId="518218CA" w14:textId="77777777" w:rsidTr="007214BD">
        <w:tc>
          <w:tcPr>
            <w:tcW w:w="2207" w:type="dxa"/>
          </w:tcPr>
          <w:p w14:paraId="35EE27AE" w14:textId="77777777" w:rsidR="00612C4F" w:rsidRPr="00612C4F" w:rsidRDefault="00612C4F" w:rsidP="007214BD">
            <w:pPr>
              <w:spacing w:before="240" w:after="240"/>
              <w:ind w:right="51"/>
              <w:contextualSpacing/>
              <w:jc w:val="both"/>
              <w:rPr>
                <w:rFonts w:ascii="Palatino Linotype" w:hAnsi="Palatino Linotype" w:cs="Arial"/>
                <w:sz w:val="20"/>
                <w:szCs w:val="20"/>
              </w:rPr>
            </w:pPr>
            <w:r w:rsidRPr="00612C4F">
              <w:rPr>
                <w:rFonts w:ascii="Palatino Linotype" w:hAnsi="Palatino Linotype" w:cs="Arial"/>
                <w:sz w:val="20"/>
                <w:szCs w:val="20"/>
              </w:rPr>
              <w:t>Todas las actas circunstanciadas de término de ley del 27 órgano desconcentrado (junta y consejo) con sede en Valle de Chalco Solidaridad del mes de enero al mes de mayo de la elección 2021.</w:t>
            </w:r>
          </w:p>
          <w:p w14:paraId="0C7500E7" w14:textId="77777777" w:rsidR="00FF310C" w:rsidRPr="009C7AE5" w:rsidRDefault="00FF310C" w:rsidP="007214BD">
            <w:pPr>
              <w:spacing w:before="240" w:after="240"/>
              <w:ind w:right="51"/>
              <w:contextualSpacing/>
              <w:jc w:val="both"/>
              <w:rPr>
                <w:rFonts w:ascii="Palatino Linotype" w:hAnsi="Palatino Linotype" w:cs="Arial"/>
                <w:color w:val="FF0000"/>
                <w:sz w:val="20"/>
                <w:szCs w:val="20"/>
              </w:rPr>
            </w:pPr>
          </w:p>
        </w:tc>
        <w:tc>
          <w:tcPr>
            <w:tcW w:w="2207" w:type="dxa"/>
          </w:tcPr>
          <w:p w14:paraId="7FB0445A" w14:textId="787B3143" w:rsidR="00FF310C" w:rsidRPr="009C7AE5" w:rsidRDefault="00612C4F" w:rsidP="007214BD">
            <w:pPr>
              <w:spacing w:before="240" w:after="240"/>
              <w:ind w:right="51"/>
              <w:contextualSpacing/>
              <w:jc w:val="both"/>
              <w:rPr>
                <w:rFonts w:ascii="Palatino Linotype" w:hAnsi="Palatino Linotype" w:cs="Arial"/>
                <w:sz w:val="20"/>
                <w:szCs w:val="20"/>
              </w:rPr>
            </w:pPr>
            <w:r>
              <w:rPr>
                <w:rFonts w:ascii="Palatino Linotype" w:hAnsi="Palatino Linotype" w:cs="Arial"/>
                <w:sz w:val="20"/>
                <w:szCs w:val="20"/>
              </w:rPr>
              <w:t>El Sujeto Obligado entrega</w:t>
            </w:r>
            <w:r w:rsidR="00CD4240">
              <w:rPr>
                <w:rFonts w:ascii="Palatino Linotype" w:hAnsi="Palatino Linotype" w:cs="Arial"/>
                <w:sz w:val="20"/>
                <w:szCs w:val="20"/>
              </w:rPr>
              <w:t xml:space="preserve"> actas circunstanciadas </w:t>
            </w:r>
            <w:r w:rsidR="00E65566">
              <w:rPr>
                <w:rFonts w:ascii="Palatino Linotype" w:hAnsi="Palatino Linotype" w:cs="Arial"/>
                <w:sz w:val="20"/>
                <w:szCs w:val="20"/>
              </w:rPr>
              <w:t>de cinco</w:t>
            </w:r>
            <w:r>
              <w:rPr>
                <w:rFonts w:ascii="Palatino Linotype" w:hAnsi="Palatino Linotype" w:cs="Arial"/>
                <w:sz w:val="20"/>
                <w:szCs w:val="20"/>
              </w:rPr>
              <w:t xml:space="preserve"> sesiones ordinarias y una extraordinaria del Consejo Distrital Electoral número 27 en Valle de Chalco Solidaridad. </w:t>
            </w:r>
          </w:p>
        </w:tc>
        <w:tc>
          <w:tcPr>
            <w:tcW w:w="2207" w:type="dxa"/>
          </w:tcPr>
          <w:p w14:paraId="283B37DE" w14:textId="77777777" w:rsidR="00612C4F" w:rsidRDefault="00612C4F" w:rsidP="007214BD">
            <w:pPr>
              <w:spacing w:before="240" w:after="240"/>
              <w:ind w:right="51"/>
              <w:contextualSpacing/>
              <w:jc w:val="both"/>
              <w:rPr>
                <w:rFonts w:ascii="Palatino Linotype" w:hAnsi="Palatino Linotype" w:cs="Arial"/>
                <w:sz w:val="20"/>
                <w:szCs w:val="20"/>
              </w:rPr>
            </w:pPr>
            <w:r>
              <w:rPr>
                <w:rFonts w:ascii="Palatino Linotype" w:hAnsi="Palatino Linotype" w:cs="Arial"/>
                <w:sz w:val="20"/>
                <w:szCs w:val="20"/>
              </w:rPr>
              <w:t xml:space="preserve">Entrega las actas circunstanciadas </w:t>
            </w:r>
            <w:r w:rsidR="00D42184">
              <w:rPr>
                <w:rFonts w:ascii="Palatino Linotype" w:hAnsi="Palatino Linotype" w:cs="Arial"/>
                <w:sz w:val="20"/>
                <w:szCs w:val="20"/>
              </w:rPr>
              <w:t xml:space="preserve">de la </w:t>
            </w:r>
            <w:r w:rsidRPr="00612C4F">
              <w:rPr>
                <w:rFonts w:ascii="Palatino Linotype" w:hAnsi="Palatino Linotype" w:cs="Arial"/>
                <w:sz w:val="20"/>
                <w:szCs w:val="20"/>
              </w:rPr>
              <w:t xml:space="preserve">acreditación de representantes de partidos políticos </w:t>
            </w:r>
            <w:r>
              <w:rPr>
                <w:rFonts w:ascii="Palatino Linotype" w:hAnsi="Palatino Linotype" w:cs="Arial"/>
                <w:sz w:val="20"/>
                <w:szCs w:val="20"/>
              </w:rPr>
              <w:t xml:space="preserve">ante los consejos distritales y </w:t>
            </w:r>
            <w:r w:rsidRPr="00612C4F">
              <w:rPr>
                <w:rFonts w:ascii="Palatino Linotype" w:hAnsi="Palatino Linotype" w:cs="Arial"/>
                <w:sz w:val="20"/>
                <w:szCs w:val="20"/>
              </w:rPr>
              <w:t xml:space="preserve"> acreditación de la ciudadanía interesada en acreditarse como observadora electoral.</w:t>
            </w:r>
          </w:p>
          <w:p w14:paraId="02DB0D34" w14:textId="77777777" w:rsidR="00FF310C" w:rsidRPr="00453F4E" w:rsidRDefault="00612C4F" w:rsidP="007214BD">
            <w:pPr>
              <w:spacing w:before="240" w:after="240"/>
              <w:ind w:right="51"/>
              <w:contextualSpacing/>
              <w:jc w:val="both"/>
              <w:rPr>
                <w:rFonts w:ascii="Palatino Linotype" w:hAnsi="Palatino Linotype" w:cs="Arial"/>
                <w:sz w:val="20"/>
                <w:szCs w:val="20"/>
              </w:rPr>
            </w:pPr>
            <w:r>
              <w:rPr>
                <w:rFonts w:ascii="Palatino Linotype" w:hAnsi="Palatino Linotype" w:cs="Arial"/>
                <w:sz w:val="20"/>
                <w:szCs w:val="20"/>
              </w:rPr>
              <w:lastRenderedPageBreak/>
              <w:t xml:space="preserve">Sobre el acta </w:t>
            </w:r>
            <w:r w:rsidRPr="00612C4F">
              <w:rPr>
                <w:rFonts w:ascii="Palatino Linotype" w:hAnsi="Palatino Linotype" w:cs="Arial"/>
                <w:sz w:val="20"/>
                <w:szCs w:val="20"/>
              </w:rPr>
              <w:t xml:space="preserve"> solicitud del registro del convenio de candidatura común para la elección de diputaciones locales</w:t>
            </w:r>
            <w:r>
              <w:rPr>
                <w:rFonts w:ascii="Palatino Linotype" w:hAnsi="Palatino Linotype" w:cs="Arial"/>
                <w:sz w:val="20"/>
                <w:szCs w:val="20"/>
              </w:rPr>
              <w:t>, el Sujeto Obligado señaló que no se llevó acabo porque no fue solicitado por los Órganos Centrales. (Hecho negativo)</w:t>
            </w:r>
          </w:p>
        </w:tc>
        <w:tc>
          <w:tcPr>
            <w:tcW w:w="2207" w:type="dxa"/>
          </w:tcPr>
          <w:p w14:paraId="2896374B" w14:textId="77777777" w:rsidR="00000349" w:rsidRPr="00216A81" w:rsidRDefault="00687B4E" w:rsidP="007214BD">
            <w:pPr>
              <w:spacing w:before="240" w:after="240"/>
              <w:ind w:right="51"/>
              <w:contextualSpacing/>
              <w:jc w:val="center"/>
              <w:rPr>
                <w:rFonts w:ascii="Palatino Linotype" w:hAnsi="Palatino Linotype" w:cs="Arial"/>
                <w:sz w:val="20"/>
                <w:szCs w:val="20"/>
              </w:rPr>
            </w:pPr>
            <w:r>
              <w:rPr>
                <w:rFonts w:ascii="Palatino Linotype" w:hAnsi="Palatino Linotype" w:cs="Arial"/>
                <w:sz w:val="20"/>
                <w:szCs w:val="20"/>
              </w:rPr>
              <w:lastRenderedPageBreak/>
              <w:t>Parcialmente</w:t>
            </w:r>
          </w:p>
          <w:p w14:paraId="25D402F4" w14:textId="77777777" w:rsidR="00FF310C" w:rsidRDefault="00FF310C" w:rsidP="007214BD">
            <w:pPr>
              <w:spacing w:before="240" w:after="240"/>
              <w:ind w:right="51"/>
              <w:contextualSpacing/>
              <w:jc w:val="both"/>
              <w:rPr>
                <w:rFonts w:ascii="Palatino Linotype" w:hAnsi="Palatino Linotype" w:cs="Arial"/>
                <w:color w:val="FF0000"/>
              </w:rPr>
            </w:pPr>
          </w:p>
        </w:tc>
      </w:tr>
      <w:tr w:rsidR="007214BD" w14:paraId="54182A62" w14:textId="77777777" w:rsidTr="007214BD">
        <w:tc>
          <w:tcPr>
            <w:tcW w:w="2207" w:type="dxa"/>
          </w:tcPr>
          <w:p w14:paraId="06FDE889" w14:textId="77777777" w:rsidR="007214BD" w:rsidRPr="002F3509" w:rsidRDefault="007214BD" w:rsidP="007214BD">
            <w:pPr>
              <w:spacing w:before="240" w:after="240"/>
              <w:ind w:right="51"/>
              <w:contextualSpacing/>
              <w:jc w:val="both"/>
              <w:rPr>
                <w:rFonts w:ascii="Palatino Linotype" w:hAnsi="Palatino Linotype" w:cs="Arial"/>
                <w:b/>
                <w:sz w:val="20"/>
                <w:szCs w:val="20"/>
              </w:rPr>
            </w:pPr>
            <w:r w:rsidRPr="002F3509">
              <w:rPr>
                <w:rFonts w:ascii="Palatino Linotype" w:hAnsi="Palatino Linotype" w:cs="Arial"/>
                <w:b/>
                <w:sz w:val="20"/>
                <w:szCs w:val="20"/>
              </w:rPr>
              <w:t>Solicitud: 00396/IEEM/IP/2021</w:t>
            </w:r>
          </w:p>
          <w:p w14:paraId="55CE7981" w14:textId="77777777" w:rsidR="007214BD" w:rsidRPr="002F3509" w:rsidRDefault="007214BD" w:rsidP="007214BD">
            <w:pPr>
              <w:spacing w:before="240" w:after="240"/>
              <w:ind w:right="51"/>
              <w:contextualSpacing/>
              <w:jc w:val="both"/>
              <w:rPr>
                <w:rFonts w:ascii="Palatino Linotype" w:hAnsi="Palatino Linotype" w:cs="Arial"/>
                <w:b/>
                <w:sz w:val="20"/>
                <w:szCs w:val="20"/>
              </w:rPr>
            </w:pPr>
            <w:r w:rsidRPr="002F3509">
              <w:rPr>
                <w:rFonts w:ascii="Palatino Linotype" w:hAnsi="Palatino Linotype" w:cs="Arial"/>
                <w:b/>
                <w:sz w:val="20"/>
                <w:szCs w:val="20"/>
              </w:rPr>
              <w:t>Recurso de Revisión:</w:t>
            </w:r>
          </w:p>
          <w:p w14:paraId="6D182A5E" w14:textId="77777777" w:rsidR="007214BD" w:rsidRPr="00612C4F" w:rsidRDefault="007214BD" w:rsidP="007214BD">
            <w:pPr>
              <w:spacing w:before="240" w:after="240"/>
              <w:ind w:right="51"/>
              <w:contextualSpacing/>
              <w:jc w:val="both"/>
              <w:rPr>
                <w:rFonts w:ascii="Palatino Linotype" w:hAnsi="Palatino Linotype" w:cs="Arial"/>
                <w:sz w:val="20"/>
                <w:szCs w:val="20"/>
              </w:rPr>
            </w:pPr>
            <w:r w:rsidRPr="002F3509">
              <w:rPr>
                <w:rFonts w:ascii="Palatino Linotype" w:hAnsi="Palatino Linotype" w:cs="Arial"/>
                <w:b/>
                <w:sz w:val="20"/>
                <w:szCs w:val="20"/>
              </w:rPr>
              <w:t>03644/INFOEM/IP/RR/2021</w:t>
            </w:r>
          </w:p>
        </w:tc>
        <w:tc>
          <w:tcPr>
            <w:tcW w:w="2207" w:type="dxa"/>
          </w:tcPr>
          <w:p w14:paraId="531E568D" w14:textId="77777777" w:rsidR="007214BD" w:rsidRPr="00612C4F" w:rsidRDefault="007214BD" w:rsidP="007214BD">
            <w:pPr>
              <w:spacing w:before="240" w:after="240"/>
              <w:ind w:right="51"/>
              <w:contextualSpacing/>
              <w:jc w:val="both"/>
              <w:rPr>
                <w:rFonts w:ascii="Palatino Linotype" w:hAnsi="Palatino Linotype" w:cs="Arial"/>
                <w:sz w:val="20"/>
                <w:szCs w:val="20"/>
              </w:rPr>
            </w:pPr>
          </w:p>
        </w:tc>
        <w:tc>
          <w:tcPr>
            <w:tcW w:w="2207" w:type="dxa"/>
          </w:tcPr>
          <w:p w14:paraId="4DEB498C" w14:textId="77777777" w:rsidR="007214BD" w:rsidRPr="00000349" w:rsidRDefault="007214BD" w:rsidP="007214BD">
            <w:pPr>
              <w:spacing w:before="240" w:after="240"/>
              <w:ind w:right="51"/>
              <w:contextualSpacing/>
              <w:jc w:val="both"/>
              <w:rPr>
                <w:rFonts w:ascii="Palatino Linotype" w:hAnsi="Palatino Linotype" w:cs="Arial"/>
                <w:sz w:val="20"/>
                <w:szCs w:val="20"/>
              </w:rPr>
            </w:pPr>
          </w:p>
        </w:tc>
        <w:tc>
          <w:tcPr>
            <w:tcW w:w="2207" w:type="dxa"/>
          </w:tcPr>
          <w:p w14:paraId="56715008" w14:textId="77777777" w:rsidR="007214BD" w:rsidRDefault="007214BD" w:rsidP="007214BD">
            <w:pPr>
              <w:spacing w:before="240" w:after="240"/>
              <w:ind w:right="51"/>
              <w:contextualSpacing/>
              <w:jc w:val="center"/>
              <w:rPr>
                <w:rFonts w:ascii="Palatino Linotype" w:hAnsi="Palatino Linotype" w:cs="Arial"/>
                <w:sz w:val="20"/>
                <w:szCs w:val="20"/>
              </w:rPr>
            </w:pPr>
          </w:p>
        </w:tc>
      </w:tr>
      <w:tr w:rsidR="00FF310C" w14:paraId="1D84A303" w14:textId="77777777" w:rsidTr="007214BD">
        <w:tc>
          <w:tcPr>
            <w:tcW w:w="2207" w:type="dxa"/>
          </w:tcPr>
          <w:p w14:paraId="3E1EC586" w14:textId="77777777" w:rsidR="00612C4F" w:rsidRPr="00612C4F" w:rsidRDefault="00612C4F" w:rsidP="007214BD">
            <w:pPr>
              <w:spacing w:before="240" w:after="240"/>
              <w:ind w:right="51"/>
              <w:contextualSpacing/>
              <w:jc w:val="both"/>
              <w:rPr>
                <w:rFonts w:ascii="Palatino Linotype" w:hAnsi="Palatino Linotype" w:cs="Arial"/>
                <w:sz w:val="20"/>
                <w:szCs w:val="20"/>
              </w:rPr>
            </w:pPr>
            <w:r w:rsidRPr="00612C4F">
              <w:rPr>
                <w:rFonts w:ascii="Palatino Linotype" w:hAnsi="Palatino Linotype" w:cs="Arial"/>
                <w:sz w:val="20"/>
                <w:szCs w:val="20"/>
              </w:rPr>
              <w:t>Solicito el acta circunstanciada sobre la entrega–recepción de las boletas electorales y de la documentación electoral del órgano desconcentrado 27 con sede en Valle de Chalco Solidaridad de la elección 2021.</w:t>
            </w:r>
          </w:p>
          <w:p w14:paraId="3D8C69F1" w14:textId="77777777" w:rsidR="00FF310C" w:rsidRPr="009C7AE5" w:rsidRDefault="00FF310C" w:rsidP="007214BD">
            <w:pPr>
              <w:spacing w:before="240" w:after="240"/>
              <w:ind w:right="51"/>
              <w:contextualSpacing/>
              <w:jc w:val="both"/>
              <w:rPr>
                <w:rFonts w:ascii="Palatino Linotype" w:hAnsi="Palatino Linotype"/>
                <w:color w:val="000000"/>
                <w:sz w:val="20"/>
                <w:szCs w:val="20"/>
              </w:rPr>
            </w:pPr>
          </w:p>
        </w:tc>
        <w:tc>
          <w:tcPr>
            <w:tcW w:w="2207" w:type="dxa"/>
          </w:tcPr>
          <w:p w14:paraId="4EC9083C" w14:textId="77777777" w:rsidR="00FF310C" w:rsidRDefault="00612C4F" w:rsidP="007214BD">
            <w:pPr>
              <w:spacing w:before="240" w:after="240"/>
              <w:ind w:right="51"/>
              <w:contextualSpacing/>
              <w:jc w:val="both"/>
              <w:rPr>
                <w:rFonts w:ascii="Palatino Linotype" w:hAnsi="Palatino Linotype" w:cs="Arial"/>
                <w:color w:val="FF0000"/>
              </w:rPr>
            </w:pPr>
            <w:r w:rsidRPr="00612C4F">
              <w:rPr>
                <w:rFonts w:ascii="Palatino Linotype" w:hAnsi="Palatino Linotype" w:cs="Arial"/>
                <w:sz w:val="20"/>
                <w:szCs w:val="20"/>
              </w:rPr>
              <w:t>El Sujeto Obligado entrega el acta en versión pública, testando</w:t>
            </w:r>
            <w:r w:rsidRPr="00000349">
              <w:rPr>
                <w:rFonts w:ascii="Palatino Linotype" w:hAnsi="Palatino Linotype" w:cs="Arial"/>
                <w:sz w:val="20"/>
                <w:szCs w:val="20"/>
              </w:rPr>
              <w:t xml:space="preserve"> las placas de un </w:t>
            </w:r>
            <w:r w:rsidR="00000349" w:rsidRPr="00000349">
              <w:rPr>
                <w:rFonts w:ascii="Palatino Linotype" w:hAnsi="Palatino Linotype" w:cs="Arial"/>
                <w:sz w:val="20"/>
                <w:szCs w:val="20"/>
              </w:rPr>
              <w:t>vehículo</w:t>
            </w:r>
            <w:r w:rsidR="00000349">
              <w:rPr>
                <w:rFonts w:ascii="Palatino Linotype" w:hAnsi="Palatino Linotype" w:cs="Arial"/>
                <w:sz w:val="20"/>
                <w:szCs w:val="20"/>
              </w:rPr>
              <w:t xml:space="preserve"> particular y un nombre y licencia para conducir de un particular, a través del acuerdo de su comité de transparencia que acompaña fundado y motivado.</w:t>
            </w:r>
          </w:p>
        </w:tc>
        <w:tc>
          <w:tcPr>
            <w:tcW w:w="2207" w:type="dxa"/>
          </w:tcPr>
          <w:p w14:paraId="114DBCCB" w14:textId="77777777" w:rsidR="00FF310C" w:rsidRDefault="00000349" w:rsidP="007214BD">
            <w:pPr>
              <w:spacing w:before="240" w:after="240"/>
              <w:ind w:right="51"/>
              <w:contextualSpacing/>
              <w:jc w:val="both"/>
              <w:rPr>
                <w:rFonts w:ascii="Palatino Linotype" w:hAnsi="Palatino Linotype" w:cs="Arial"/>
                <w:color w:val="FF0000"/>
              </w:rPr>
            </w:pPr>
            <w:r w:rsidRPr="00000349">
              <w:rPr>
                <w:rFonts w:ascii="Palatino Linotype" w:hAnsi="Palatino Linotype" w:cs="Arial"/>
                <w:sz w:val="20"/>
                <w:szCs w:val="20"/>
              </w:rPr>
              <w:t>Robustece su versión pública</w:t>
            </w:r>
          </w:p>
        </w:tc>
        <w:tc>
          <w:tcPr>
            <w:tcW w:w="2207" w:type="dxa"/>
          </w:tcPr>
          <w:p w14:paraId="6E5066CC" w14:textId="77777777" w:rsidR="00FF310C" w:rsidRDefault="00000349" w:rsidP="007214BD">
            <w:pPr>
              <w:spacing w:before="240" w:after="240"/>
              <w:ind w:right="51"/>
              <w:contextualSpacing/>
              <w:jc w:val="center"/>
              <w:rPr>
                <w:rFonts w:ascii="Palatino Linotype" w:hAnsi="Palatino Linotype" w:cs="Arial"/>
                <w:color w:val="FF0000"/>
              </w:rPr>
            </w:pPr>
            <w:r>
              <w:rPr>
                <w:rFonts w:ascii="Palatino Linotype" w:hAnsi="Palatino Linotype" w:cs="Arial"/>
                <w:sz w:val="20"/>
                <w:szCs w:val="20"/>
              </w:rPr>
              <w:t>Sí.</w:t>
            </w:r>
          </w:p>
        </w:tc>
      </w:tr>
    </w:tbl>
    <w:p w14:paraId="046E6A28" w14:textId="522825C3" w:rsidR="00D42184" w:rsidRPr="002F3509" w:rsidRDefault="007214BD" w:rsidP="002F3509">
      <w:pPr>
        <w:spacing w:before="240" w:after="240" w:line="360" w:lineRule="auto"/>
        <w:ind w:right="49"/>
        <w:contextualSpacing/>
        <w:jc w:val="both"/>
        <w:rPr>
          <w:rFonts w:ascii="Palatino Linotype" w:hAnsi="Palatino Linotype" w:cs="Arial"/>
          <w:color w:val="FF0000"/>
        </w:rPr>
      </w:pPr>
      <w:r>
        <w:rPr>
          <w:rFonts w:ascii="Palatino Linotype" w:hAnsi="Palatino Linotype" w:cs="Arial"/>
          <w:color w:val="FF0000"/>
        </w:rPr>
        <w:br w:type="textWrapping" w:clear="all"/>
      </w:r>
      <w:r w:rsidR="00687B4E" w:rsidRPr="00687B4E">
        <w:rPr>
          <w:rFonts w:ascii="Palatino Linotype" w:hAnsi="Palatino Linotype" w:cs="Arial"/>
        </w:rPr>
        <w:t xml:space="preserve">Una vez precisado lo anterior, respecto del recurso de revisión </w:t>
      </w:r>
      <w:r w:rsidR="00687B4E" w:rsidRPr="00687B4E">
        <w:rPr>
          <w:rFonts w:ascii="Palatino Linotype" w:hAnsi="Palatino Linotype"/>
          <w:b/>
          <w:lang w:val="es-ES_tradnl"/>
        </w:rPr>
        <w:t xml:space="preserve">03644/INFOEM/IP/RR/2021, </w:t>
      </w:r>
      <w:r w:rsidR="00687B4E">
        <w:rPr>
          <w:rFonts w:ascii="Palatino Linotype" w:hAnsi="Palatino Linotype"/>
          <w:lang w:val="es-ES_tradnl"/>
        </w:rPr>
        <w:t xml:space="preserve">en donde se advierte que cumple parcialmente, debe establecerse </w:t>
      </w:r>
      <w:r w:rsidR="00CD4240">
        <w:rPr>
          <w:rFonts w:ascii="Palatino Linotype" w:hAnsi="Palatino Linotype"/>
          <w:lang w:val="es-ES_tradnl"/>
        </w:rPr>
        <w:t>que si bien es cierto, que en</w:t>
      </w:r>
      <w:r w:rsidR="00687B4E">
        <w:rPr>
          <w:rFonts w:ascii="Palatino Linotype" w:hAnsi="Palatino Linotype"/>
          <w:lang w:val="es-ES_tradnl"/>
        </w:rPr>
        <w:t xml:space="preserve"> la respuesta inicial el Sujeto Obligado sólo </w:t>
      </w:r>
      <w:r w:rsidR="00CD4240">
        <w:rPr>
          <w:rFonts w:ascii="Palatino Linotype" w:hAnsi="Palatino Linotype"/>
          <w:lang w:val="es-ES_tradnl"/>
        </w:rPr>
        <w:t>entrega</w:t>
      </w:r>
      <w:r w:rsidR="00687B4E">
        <w:rPr>
          <w:rFonts w:ascii="Palatino Linotype" w:hAnsi="Palatino Linotype"/>
          <w:lang w:val="es-ES_tradnl"/>
        </w:rPr>
        <w:t xml:space="preserve"> las actas circunstanciadas de </w:t>
      </w:r>
      <w:r w:rsidR="00687B4E" w:rsidRPr="00687B4E">
        <w:rPr>
          <w:rFonts w:ascii="Palatino Linotype" w:hAnsi="Palatino Linotype"/>
          <w:lang w:val="es-ES_tradnl"/>
        </w:rPr>
        <w:t>cinco sesiones ordinarias y una extraordinaria del Consejo Distrital Electoral número 27 en Valle de Chalco Solidaridad</w:t>
      </w:r>
      <w:r w:rsidR="00687B4E">
        <w:rPr>
          <w:rFonts w:ascii="Palatino Linotype" w:hAnsi="Palatino Linotype"/>
          <w:lang w:val="es-ES_tradnl"/>
        </w:rPr>
        <w:t xml:space="preserve">, y a través </w:t>
      </w:r>
      <w:r w:rsidR="00687B4E">
        <w:rPr>
          <w:rFonts w:ascii="Palatino Linotype" w:hAnsi="Palatino Linotype"/>
          <w:lang w:val="es-ES_tradnl"/>
        </w:rPr>
        <w:lastRenderedPageBreak/>
        <w:t xml:space="preserve">de su Informe justificado entregó las actas </w:t>
      </w:r>
      <w:r w:rsidR="00D42184">
        <w:rPr>
          <w:rFonts w:ascii="Palatino Linotype" w:hAnsi="Palatino Linotype"/>
          <w:lang w:val="es-ES_tradnl"/>
        </w:rPr>
        <w:t>circunstanciadas</w:t>
      </w:r>
      <w:r w:rsidR="00687B4E">
        <w:rPr>
          <w:rFonts w:ascii="Palatino Linotype" w:hAnsi="Palatino Linotype"/>
          <w:lang w:val="es-ES_tradnl"/>
        </w:rPr>
        <w:t xml:space="preserve"> </w:t>
      </w:r>
      <w:r w:rsidR="00D42184">
        <w:rPr>
          <w:rFonts w:ascii="Palatino Linotype" w:hAnsi="Palatino Linotype"/>
          <w:lang w:val="es-ES_tradnl"/>
        </w:rPr>
        <w:t xml:space="preserve"> de la </w:t>
      </w:r>
      <w:r w:rsidR="00D42184" w:rsidRPr="00D42184">
        <w:rPr>
          <w:rFonts w:ascii="Palatino Linotype" w:hAnsi="Palatino Linotype"/>
          <w:lang w:val="es-ES_tradnl"/>
        </w:rPr>
        <w:t xml:space="preserve">acreditación de representantes de partidos políticos ante los consejos distritales y  </w:t>
      </w:r>
      <w:r w:rsidR="00D42184">
        <w:rPr>
          <w:rFonts w:ascii="Palatino Linotype" w:hAnsi="Palatino Linotype"/>
          <w:lang w:val="es-ES_tradnl"/>
        </w:rPr>
        <w:t xml:space="preserve">de la </w:t>
      </w:r>
      <w:r w:rsidR="00D42184" w:rsidRPr="00D42184">
        <w:rPr>
          <w:rFonts w:ascii="Palatino Linotype" w:hAnsi="Palatino Linotype"/>
          <w:lang w:val="es-ES_tradnl"/>
        </w:rPr>
        <w:t>acreditación de la ciudadanía interesada en acredit</w:t>
      </w:r>
      <w:r w:rsidR="00D42184">
        <w:rPr>
          <w:rFonts w:ascii="Palatino Linotype" w:hAnsi="Palatino Linotype"/>
          <w:lang w:val="es-ES_tradnl"/>
        </w:rPr>
        <w:t>arse como observadora electoral</w:t>
      </w:r>
      <w:r w:rsidR="00E65566">
        <w:rPr>
          <w:rFonts w:ascii="Palatino Linotype" w:hAnsi="Palatino Linotype"/>
          <w:lang w:val="es-ES_tradnl"/>
        </w:rPr>
        <w:t>.</w:t>
      </w:r>
      <w:r w:rsidR="00D42184">
        <w:rPr>
          <w:rFonts w:ascii="Palatino Linotype" w:hAnsi="Palatino Linotype"/>
          <w:lang w:val="es-ES_tradnl"/>
        </w:rPr>
        <w:t xml:space="preserve"> </w:t>
      </w:r>
    </w:p>
    <w:p w14:paraId="1AEB3FA0" w14:textId="77777777" w:rsidR="00D42184" w:rsidRDefault="00D42184" w:rsidP="00D42184">
      <w:pPr>
        <w:spacing w:line="360" w:lineRule="auto"/>
        <w:jc w:val="both"/>
        <w:rPr>
          <w:rFonts w:ascii="Palatino Linotype" w:hAnsi="Palatino Linotype"/>
          <w:lang w:val="es-ES_tradnl"/>
        </w:rPr>
      </w:pPr>
    </w:p>
    <w:p w14:paraId="4DF48E5A" w14:textId="77777777" w:rsidR="00D42184" w:rsidRPr="00D42184" w:rsidRDefault="00D42184" w:rsidP="00D42184">
      <w:pPr>
        <w:spacing w:before="240" w:after="240" w:line="360" w:lineRule="auto"/>
        <w:ind w:right="49"/>
        <w:contextualSpacing/>
        <w:jc w:val="both"/>
        <w:rPr>
          <w:rFonts w:ascii="Palatino Linotype" w:hAnsi="Palatino Linotype" w:cs="Arial"/>
          <w:color w:val="FF0000"/>
        </w:rPr>
      </w:pPr>
      <w:r>
        <w:rPr>
          <w:rFonts w:ascii="Palatino Linotype" w:hAnsi="Palatino Linotype"/>
          <w:lang w:val="es-ES_tradnl"/>
        </w:rPr>
        <w:t xml:space="preserve">Ahora bien, sobre la información entregada en respuesta como en informe justificado debe decirse, </w:t>
      </w:r>
      <w:r>
        <w:rPr>
          <w:rFonts w:ascii="Palatino Linotype" w:hAnsi="Palatino Linotype" w:cs="Arial"/>
        </w:rPr>
        <w:t xml:space="preserve">que el recurrente acepta la información proporcionada por el Sujeto Obligado, por consiguiente, tal </w:t>
      </w:r>
      <w:r>
        <w:rPr>
          <w:rFonts w:ascii="Palatino Linotype" w:eastAsia="Palatino Linotype" w:hAnsi="Palatino Linotype" w:cs="Palatino Linotype"/>
        </w:rPr>
        <w:t xml:space="preserve">circunstancia se considera que el recurrente </w:t>
      </w:r>
      <w:r>
        <w:rPr>
          <w:rFonts w:ascii="Palatino Linotype" w:hAnsi="Palatino Linotype" w:cs="Arial"/>
        </w:rPr>
        <w:t>queda conforme con la información proporcionada, colmando con ello el derecho de acceso a la información del particular de mane</w:t>
      </w:r>
      <w:r w:rsidRPr="0030796D">
        <w:rPr>
          <w:rFonts w:ascii="Palatino Linotype" w:hAnsi="Palatino Linotype" w:cs="Arial"/>
        </w:rPr>
        <w:t>ra parcial; máxime que con la vista que se le diera del informe justificado no manifestara inconformidad alguna.</w:t>
      </w:r>
    </w:p>
    <w:p w14:paraId="3A05F97F" w14:textId="77777777" w:rsidR="00D42184" w:rsidRDefault="00D42184" w:rsidP="00D42184">
      <w:pPr>
        <w:spacing w:line="360" w:lineRule="auto"/>
        <w:jc w:val="both"/>
        <w:rPr>
          <w:rFonts w:ascii="Palatino Linotype" w:hAnsi="Palatino Linotype" w:cs="Arial"/>
        </w:rPr>
      </w:pPr>
    </w:p>
    <w:p w14:paraId="12415F12" w14:textId="77777777" w:rsidR="00D42184" w:rsidRDefault="00D42184" w:rsidP="00D42184">
      <w:pPr>
        <w:spacing w:line="360" w:lineRule="auto"/>
        <w:jc w:val="both"/>
        <w:rPr>
          <w:rFonts w:ascii="Palatino Linotype" w:hAnsi="Palatino Linotype" w:cs="Arial"/>
        </w:rPr>
      </w:pPr>
      <w:r>
        <w:rPr>
          <w:rFonts w:ascii="Palatino Linotype" w:hAnsi="Palatino Linotype" w:cs="Arial"/>
        </w:rPr>
        <w:t>Lo anterior es así, debido a que cuando el solicitante no expresa razón o motivo de inconformidad en contra de todos los rubros de la respuesta que pudieran ser un agravio a su derecho, los mismos deben estimarse atendidos. Sirve de apoyo a lo anterior, por analogía, la Tesis Jurisprudencial Número 3ª./J.7/91, publicada en el Semanario Judicial de la Federación y su Gaceta bajo el número de registro 174,177, que establece lo siguiente:</w:t>
      </w:r>
    </w:p>
    <w:p w14:paraId="70E8F886" w14:textId="77777777" w:rsidR="00D42184" w:rsidRDefault="00D42184" w:rsidP="00D42184">
      <w:pPr>
        <w:ind w:left="567" w:right="567"/>
        <w:jc w:val="both"/>
        <w:rPr>
          <w:rFonts w:ascii="Palatino Linotype" w:hAnsi="Palatino Linotype" w:cs="Arial"/>
        </w:rPr>
      </w:pPr>
    </w:p>
    <w:p w14:paraId="3493155B" w14:textId="77777777" w:rsidR="00D42184" w:rsidRDefault="00D42184" w:rsidP="00D42184">
      <w:pPr>
        <w:ind w:left="567" w:right="567"/>
        <w:jc w:val="both"/>
        <w:rPr>
          <w:rFonts w:ascii="Palatino Linotype" w:hAnsi="Palatino Linotype" w:cs="Arial"/>
          <w:i/>
          <w:sz w:val="22"/>
          <w:szCs w:val="22"/>
        </w:rPr>
      </w:pPr>
      <w:r>
        <w:rPr>
          <w:rFonts w:ascii="Palatino Linotype" w:hAnsi="Palatino Linotype" w:cs="Arial"/>
          <w:sz w:val="22"/>
          <w:szCs w:val="22"/>
        </w:rPr>
        <w:t>“</w:t>
      </w:r>
      <w:r>
        <w:rPr>
          <w:rFonts w:ascii="Palatino Linotype" w:hAnsi="Palatino Linotype" w:cs="Arial"/>
          <w:b/>
          <w:i/>
          <w:sz w:val="22"/>
          <w:szCs w:val="22"/>
        </w:rPr>
        <w:t>REVISIÓN EN AMPARO. LOS RESOLUTIVOS NO COMBATIDOS DEBEN DECLARARSE FIRMES</w:t>
      </w:r>
      <w:r>
        <w:rPr>
          <w:rFonts w:ascii="Palatino Linotype" w:hAnsi="Palatino Linotype" w:cs="Arial"/>
          <w:i/>
          <w:sz w:val="22"/>
          <w:szCs w:val="22"/>
        </w:rPr>
        <w:t>. 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14:paraId="09A71476" w14:textId="77777777" w:rsidR="00D42184" w:rsidRDefault="00D42184" w:rsidP="00D42184">
      <w:pPr>
        <w:pStyle w:val="Sinespaciado"/>
      </w:pPr>
    </w:p>
    <w:p w14:paraId="69C8A285" w14:textId="77777777" w:rsidR="00D42184" w:rsidRDefault="00D42184" w:rsidP="00D42184">
      <w:pPr>
        <w:spacing w:line="360" w:lineRule="auto"/>
        <w:jc w:val="both"/>
        <w:rPr>
          <w:rFonts w:ascii="Palatino Linotype" w:hAnsi="Palatino Linotype" w:cs="Arial"/>
        </w:rPr>
      </w:pPr>
      <w:r>
        <w:rPr>
          <w:rFonts w:ascii="Palatino Linotype" w:hAnsi="Palatino Linotype" w:cs="Arial"/>
        </w:rPr>
        <w:lastRenderedPageBreak/>
        <w:t>Esto es, la parte de la solicitud sobre la que no se expresó inconformidad, debe declararse consentida por el hoy Recurrente, ya que no pueden producirse efectos jurídicos tendentes a revocar, confirmar o modificar la parte de la respuesta con relación a la parte de la solicitud que no fue motivo de inconformidad ya que se infiere un consentimiento de la recurrente ante la falta de impugnación eficaz.</w:t>
      </w:r>
    </w:p>
    <w:p w14:paraId="510FB63C" w14:textId="77777777" w:rsidR="00D42184" w:rsidRDefault="00D42184" w:rsidP="00D42184">
      <w:pPr>
        <w:spacing w:line="360" w:lineRule="auto"/>
        <w:jc w:val="both"/>
        <w:rPr>
          <w:rFonts w:ascii="Palatino Linotype" w:hAnsi="Palatino Linotype" w:cs="Arial"/>
        </w:rPr>
      </w:pPr>
    </w:p>
    <w:p w14:paraId="62CF078B" w14:textId="77777777" w:rsidR="00D42184" w:rsidRDefault="00D42184" w:rsidP="00D42184">
      <w:pPr>
        <w:spacing w:line="360" w:lineRule="auto"/>
        <w:jc w:val="both"/>
        <w:rPr>
          <w:rFonts w:ascii="Palatino Linotype" w:hAnsi="Palatino Linotype" w:cs="Arial"/>
        </w:rPr>
      </w:pPr>
      <w:r>
        <w:rPr>
          <w:rFonts w:ascii="Palatino Linotype" w:hAnsi="Palatino Linotype" w:cs="Arial"/>
        </w:rPr>
        <w:t>Sirve de sustento a lo anterior, por analogía, la tesis jurisprudencial número VI.3o.C. J/60, publicada en el Semanario Judicial de la Federación y su Gaceta bajo el número de registro 176,608 que a la letra dice:</w:t>
      </w:r>
    </w:p>
    <w:p w14:paraId="3B6140FA" w14:textId="77777777" w:rsidR="00D42184" w:rsidRDefault="00D42184" w:rsidP="00D42184">
      <w:pPr>
        <w:pStyle w:val="Sinespaciado"/>
      </w:pPr>
    </w:p>
    <w:p w14:paraId="1D069CBA" w14:textId="77777777" w:rsidR="00D42184" w:rsidRDefault="00D42184" w:rsidP="00D42184">
      <w:pPr>
        <w:ind w:left="567" w:right="567"/>
        <w:jc w:val="both"/>
        <w:rPr>
          <w:rFonts w:ascii="Palatino Linotype" w:hAnsi="Palatino Linotype" w:cs="Arial"/>
          <w:i/>
          <w:sz w:val="22"/>
          <w:szCs w:val="22"/>
        </w:rPr>
      </w:pPr>
      <w:r>
        <w:rPr>
          <w:rFonts w:ascii="Palatino Linotype" w:hAnsi="Palatino Linotype" w:cs="Arial"/>
          <w:i/>
          <w:sz w:val="22"/>
          <w:szCs w:val="22"/>
        </w:rPr>
        <w:t>“</w:t>
      </w:r>
      <w:r>
        <w:rPr>
          <w:rFonts w:ascii="Palatino Linotype" w:hAnsi="Palatino Linotype" w:cs="Arial"/>
          <w:b/>
          <w:i/>
          <w:sz w:val="22"/>
          <w:szCs w:val="22"/>
        </w:rPr>
        <w:t>ACTOS CONSENTIDOS. SON LOS QUE NO SE IMPUGNAN MEDIANTE EL RECURSO IDÓNEO</w:t>
      </w:r>
      <w:r>
        <w:rPr>
          <w:rFonts w:ascii="Palatino Linotype" w:hAnsi="Palatino Linotype" w:cs="Arial"/>
          <w:i/>
          <w:sz w:val="22"/>
          <w:szCs w:val="22"/>
        </w:rPr>
        <w:t>. 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21B7403F" w14:textId="77777777" w:rsidR="00D42184" w:rsidRDefault="00D42184" w:rsidP="00D42184">
      <w:pPr>
        <w:spacing w:line="360" w:lineRule="auto"/>
        <w:jc w:val="both"/>
        <w:rPr>
          <w:rFonts w:ascii="Palatino Linotype" w:hAnsi="Palatino Linotype"/>
          <w:lang w:val="es-ES_tradnl"/>
        </w:rPr>
      </w:pPr>
    </w:p>
    <w:p w14:paraId="0E287EF7" w14:textId="7D2C32CA" w:rsidR="00D42184" w:rsidRPr="0080063A" w:rsidRDefault="0030796D" w:rsidP="00D42184">
      <w:pPr>
        <w:autoSpaceDE w:val="0"/>
        <w:autoSpaceDN w:val="0"/>
        <w:adjustRightInd w:val="0"/>
        <w:spacing w:line="360" w:lineRule="auto"/>
        <w:jc w:val="both"/>
        <w:rPr>
          <w:rFonts w:ascii="Palatino Linotype" w:hAnsi="Palatino Linotype" w:cs="Arial"/>
        </w:rPr>
      </w:pPr>
      <w:r>
        <w:rPr>
          <w:rFonts w:ascii="Palatino Linotype" w:hAnsi="Palatino Linotype" w:cs="Arial"/>
        </w:rPr>
        <w:t xml:space="preserve">Por otro lado, respecto del </w:t>
      </w:r>
      <w:r w:rsidRPr="0030796D">
        <w:rPr>
          <w:rFonts w:ascii="Palatino Linotype" w:hAnsi="Palatino Linotype" w:cs="Arial"/>
        </w:rPr>
        <w:t xml:space="preserve"> acta  </w:t>
      </w:r>
      <w:r>
        <w:rPr>
          <w:rFonts w:ascii="Palatino Linotype" w:hAnsi="Palatino Linotype" w:cs="Arial"/>
        </w:rPr>
        <w:t xml:space="preserve">de </w:t>
      </w:r>
      <w:r w:rsidRPr="0030796D">
        <w:rPr>
          <w:rFonts w:ascii="Palatino Linotype" w:hAnsi="Palatino Linotype" w:cs="Arial"/>
        </w:rPr>
        <w:t>solicitud del registro del convenio de candidatura común para la elección de diputaciones locales, el Sujeto Obligado señaló que no se llevó acabo porque no fue solicitado por los Órganos Central</w:t>
      </w:r>
      <w:r>
        <w:rPr>
          <w:rFonts w:ascii="Palatino Linotype" w:hAnsi="Palatino Linotype" w:cs="Arial"/>
        </w:rPr>
        <w:t xml:space="preserve">es, </w:t>
      </w:r>
      <w:r w:rsidR="00D42184">
        <w:rPr>
          <w:rFonts w:ascii="Palatino Linotype" w:hAnsi="Palatino Linotype" w:cs="Arial"/>
        </w:rPr>
        <w:t xml:space="preserve">circunstancia </w:t>
      </w:r>
      <w:r w:rsidR="00E65566">
        <w:rPr>
          <w:rFonts w:ascii="Palatino Linotype" w:hAnsi="Palatino Linotype" w:cs="Arial"/>
        </w:rPr>
        <w:t xml:space="preserve">que </w:t>
      </w:r>
      <w:r w:rsidR="00D42184">
        <w:rPr>
          <w:rFonts w:ascii="Palatino Linotype" w:hAnsi="Palatino Linotype" w:cs="Arial"/>
        </w:rPr>
        <w:t xml:space="preserve">se traduce como un hecho negativo, </w:t>
      </w:r>
      <w:r w:rsidR="00D42184" w:rsidRPr="0080063A">
        <w:rPr>
          <w:rFonts w:ascii="Palatino Linotype" w:hAnsi="Palatino Linotype" w:cs="Arial"/>
        </w:rPr>
        <w:t>ante un hecho negativo, el Pleno de este Órgano Garante ha sostenido que resulta innecesaria una declaratoria de inexistencia en términos de los artículos 19, 169 y 170 de la Ley de Transparencia y Acceso a la Información Pública del Estado de México y Municipios, resultando aplicable la siguiente tesis:</w:t>
      </w:r>
    </w:p>
    <w:p w14:paraId="429B878C" w14:textId="77777777" w:rsidR="0030796D" w:rsidRDefault="0030796D" w:rsidP="00D42184">
      <w:pPr>
        <w:spacing w:before="120" w:after="120"/>
        <w:ind w:right="851"/>
        <w:jc w:val="center"/>
        <w:rPr>
          <w:rFonts w:ascii="Palatino Linotype" w:hAnsi="Palatino Linotype" w:cs="Arial"/>
        </w:rPr>
      </w:pPr>
    </w:p>
    <w:p w14:paraId="63ABDA14" w14:textId="77777777" w:rsidR="00D42184" w:rsidRPr="008F5FA7" w:rsidRDefault="00D42184" w:rsidP="00D42184">
      <w:pPr>
        <w:spacing w:before="120" w:after="120"/>
        <w:ind w:right="851"/>
        <w:jc w:val="center"/>
        <w:rPr>
          <w:rFonts w:ascii="Palatino Linotype" w:hAnsi="Palatino Linotype" w:cs="Arial"/>
          <w:i/>
          <w:sz w:val="22"/>
          <w:szCs w:val="22"/>
        </w:rPr>
      </w:pPr>
      <w:r>
        <w:rPr>
          <w:rFonts w:ascii="Palatino Linotype" w:hAnsi="Palatino Linotype" w:cs="Arial"/>
        </w:rPr>
        <w:lastRenderedPageBreak/>
        <w:t>“</w:t>
      </w:r>
      <w:r w:rsidRPr="008F5FA7">
        <w:rPr>
          <w:rFonts w:ascii="Palatino Linotype" w:hAnsi="Palatino Linotype" w:cs="Arial"/>
          <w:b/>
          <w:i/>
          <w:sz w:val="22"/>
          <w:szCs w:val="22"/>
        </w:rPr>
        <w:t>HECHOS NEGATIVOS, NO SON SUSCEPTIBLES DE DEMOSTRACIÓN</w:t>
      </w:r>
      <w:r w:rsidRPr="008F5FA7">
        <w:rPr>
          <w:rFonts w:ascii="Palatino Linotype" w:hAnsi="Palatino Linotype" w:cs="Arial"/>
          <w:i/>
          <w:sz w:val="22"/>
          <w:szCs w:val="22"/>
        </w:rPr>
        <w:t>.</w:t>
      </w:r>
    </w:p>
    <w:p w14:paraId="52DA1166" w14:textId="77777777" w:rsidR="00D42184" w:rsidRPr="008F5FA7" w:rsidRDefault="00D42184" w:rsidP="00D42184">
      <w:pPr>
        <w:ind w:left="851" w:right="851"/>
        <w:jc w:val="both"/>
        <w:rPr>
          <w:rFonts w:ascii="Palatino Linotype" w:hAnsi="Palatino Linotype" w:cs="Arial"/>
          <w:i/>
          <w:sz w:val="22"/>
          <w:szCs w:val="22"/>
        </w:rPr>
      </w:pPr>
      <w:r w:rsidRPr="008F5FA7">
        <w:rPr>
          <w:rFonts w:ascii="Palatino Linotype" w:hAnsi="Palatino Linotype" w:cs="Arial"/>
          <w:i/>
          <w:sz w:val="22"/>
          <w:szCs w:val="22"/>
        </w:rPr>
        <w:t>Tratándose de un hecho negativo, el Juez no tiene por qué invocar prueba alguna de la que se desprenda, ya que es bien sabido que esta clase de hechos no son susceptibles de demostración.</w:t>
      </w:r>
    </w:p>
    <w:p w14:paraId="12DA519F" w14:textId="77777777" w:rsidR="00D42184" w:rsidRPr="008F5FA7" w:rsidRDefault="00D42184" w:rsidP="00D42184">
      <w:pPr>
        <w:ind w:left="851" w:right="851"/>
        <w:jc w:val="both"/>
        <w:rPr>
          <w:rFonts w:ascii="Palatino Linotype" w:hAnsi="Palatino Linotype" w:cs="Arial"/>
          <w:i/>
          <w:sz w:val="22"/>
          <w:szCs w:val="22"/>
        </w:rPr>
      </w:pPr>
    </w:p>
    <w:p w14:paraId="5C79F2E3" w14:textId="77777777" w:rsidR="00D42184" w:rsidRPr="008F5FA7" w:rsidRDefault="00D42184" w:rsidP="00D42184">
      <w:pPr>
        <w:spacing w:before="120" w:after="120"/>
        <w:ind w:left="851" w:right="851"/>
        <w:jc w:val="both"/>
        <w:rPr>
          <w:rFonts w:ascii="Palatino Linotype" w:hAnsi="Palatino Linotype" w:cs="Arial"/>
          <w:i/>
          <w:sz w:val="22"/>
          <w:szCs w:val="22"/>
        </w:rPr>
      </w:pPr>
      <w:r w:rsidRPr="008F5FA7">
        <w:rPr>
          <w:rFonts w:ascii="Palatino Linotype" w:hAnsi="Palatino Linotype" w:cs="Arial"/>
          <w:i/>
          <w:sz w:val="22"/>
          <w:szCs w:val="22"/>
        </w:rPr>
        <w:t>Amparo en revisión 2022/61. José García Florín (Menor). 9 de octubre de 1961. Cinco votos. Ponente: José Rivera Pérez Campos.”</w:t>
      </w:r>
      <w:r>
        <w:rPr>
          <w:rFonts w:ascii="Palatino Linotype" w:hAnsi="Palatino Linotype" w:cs="Arial"/>
          <w:i/>
          <w:sz w:val="22"/>
          <w:szCs w:val="22"/>
        </w:rPr>
        <w:t xml:space="preserve"> (Sic)</w:t>
      </w:r>
    </w:p>
    <w:p w14:paraId="4D67DC29" w14:textId="77777777" w:rsidR="00D42184" w:rsidRPr="00393FF9" w:rsidRDefault="00D42184" w:rsidP="00D42184">
      <w:pPr>
        <w:pStyle w:val="Sinespaciado"/>
        <w:spacing w:before="120" w:after="120" w:line="360" w:lineRule="auto"/>
        <w:contextualSpacing/>
        <w:jc w:val="both"/>
        <w:rPr>
          <w:rFonts w:ascii="Palatino Linotype" w:hAnsi="Palatino Linotype" w:cs="Arial"/>
          <w:sz w:val="24"/>
          <w:szCs w:val="24"/>
        </w:rPr>
      </w:pPr>
    </w:p>
    <w:p w14:paraId="2475E7BD" w14:textId="77777777" w:rsidR="0030796D" w:rsidRDefault="0030796D" w:rsidP="00D42184">
      <w:pPr>
        <w:pStyle w:val="Sinespaciado"/>
        <w:spacing w:before="120" w:after="120" w:line="360" w:lineRule="auto"/>
        <w:contextualSpacing/>
        <w:jc w:val="both"/>
        <w:rPr>
          <w:rFonts w:ascii="Palatino Linotype" w:hAnsi="Palatino Linotype" w:cs="Arial"/>
          <w:sz w:val="24"/>
          <w:szCs w:val="24"/>
        </w:rPr>
      </w:pPr>
      <w:r>
        <w:rPr>
          <w:rFonts w:ascii="Palatino Linotype" w:hAnsi="Palatino Linotype" w:cs="Arial"/>
          <w:sz w:val="24"/>
          <w:szCs w:val="24"/>
        </w:rPr>
        <w:t>Colmando con ello, también, el derecho de acceso a la información pública del recurrente.</w:t>
      </w:r>
    </w:p>
    <w:p w14:paraId="5A480524" w14:textId="77777777" w:rsidR="0030796D" w:rsidRDefault="0030796D" w:rsidP="00D42184">
      <w:pPr>
        <w:pStyle w:val="Sinespaciado"/>
        <w:spacing w:before="120" w:after="120" w:line="360" w:lineRule="auto"/>
        <w:contextualSpacing/>
        <w:jc w:val="both"/>
        <w:rPr>
          <w:rFonts w:ascii="Palatino Linotype" w:hAnsi="Palatino Linotype" w:cs="Arial"/>
          <w:sz w:val="24"/>
          <w:szCs w:val="24"/>
        </w:rPr>
      </w:pPr>
    </w:p>
    <w:p w14:paraId="17FA1ADC" w14:textId="77777777" w:rsidR="00D42184" w:rsidRPr="0030796D" w:rsidRDefault="0030796D" w:rsidP="00D42184">
      <w:pPr>
        <w:pStyle w:val="Sinespaciado"/>
        <w:spacing w:before="120" w:after="120" w:line="360" w:lineRule="auto"/>
        <w:contextualSpacing/>
        <w:jc w:val="both"/>
        <w:rPr>
          <w:rFonts w:ascii="Palatino Linotype" w:hAnsi="Palatino Linotype"/>
          <w:sz w:val="24"/>
          <w:szCs w:val="24"/>
          <w:lang w:eastAsia="es-MX"/>
        </w:rPr>
      </w:pPr>
      <w:r>
        <w:rPr>
          <w:rFonts w:ascii="Palatino Linotype" w:hAnsi="Palatino Linotype" w:cs="Arial"/>
          <w:sz w:val="24"/>
          <w:szCs w:val="24"/>
        </w:rPr>
        <w:t>Por consiguiente</w:t>
      </w:r>
      <w:r w:rsidR="00D42184" w:rsidRPr="0030796D">
        <w:rPr>
          <w:rFonts w:ascii="Palatino Linotype" w:hAnsi="Palatino Linotype" w:cs="Arial"/>
          <w:sz w:val="24"/>
          <w:szCs w:val="24"/>
        </w:rPr>
        <w:t xml:space="preserve">, </w:t>
      </w:r>
      <w:r w:rsidR="00D42184" w:rsidRPr="0030796D">
        <w:rPr>
          <w:rFonts w:ascii="Palatino Linotype" w:hAnsi="Palatino Linotype"/>
          <w:sz w:val="24"/>
          <w:szCs w:val="24"/>
          <w:lang w:eastAsia="es-MX"/>
        </w:rPr>
        <w:t xml:space="preserve">en </w:t>
      </w:r>
      <w:r>
        <w:rPr>
          <w:rFonts w:ascii="Palatino Linotype" w:hAnsi="Palatino Linotype"/>
          <w:sz w:val="24"/>
          <w:szCs w:val="24"/>
          <w:lang w:eastAsia="es-MX"/>
        </w:rPr>
        <w:t xml:space="preserve">su </w:t>
      </w:r>
      <w:r w:rsidR="00D42184" w:rsidRPr="0030796D">
        <w:rPr>
          <w:rFonts w:ascii="Palatino Linotype" w:hAnsi="Palatino Linotype"/>
          <w:sz w:val="24"/>
          <w:szCs w:val="24"/>
          <w:lang w:eastAsia="es-MX"/>
        </w:rPr>
        <w:t>conjunto</w:t>
      </w:r>
      <w:r>
        <w:rPr>
          <w:rFonts w:ascii="Palatino Linotype" w:hAnsi="Palatino Linotype"/>
          <w:sz w:val="24"/>
          <w:szCs w:val="24"/>
          <w:lang w:eastAsia="es-MX"/>
        </w:rPr>
        <w:t xml:space="preserve"> se determina que</w:t>
      </w:r>
      <w:r w:rsidR="00D42184" w:rsidRPr="0030796D">
        <w:rPr>
          <w:rFonts w:ascii="Palatino Linotype" w:hAnsi="Palatino Linotype"/>
          <w:sz w:val="24"/>
          <w:szCs w:val="24"/>
          <w:lang w:eastAsia="es-MX"/>
        </w:rPr>
        <w:t xml:space="preserve"> al haber un pronunciamiento por parte del </w:t>
      </w:r>
      <w:r w:rsidR="00D42184" w:rsidRPr="0030796D">
        <w:rPr>
          <w:rFonts w:ascii="Palatino Linotype" w:hAnsi="Palatino Linotype"/>
          <w:b/>
          <w:sz w:val="24"/>
          <w:szCs w:val="24"/>
          <w:lang w:eastAsia="es-MX"/>
        </w:rPr>
        <w:t>Sujeto Obligado</w:t>
      </w:r>
      <w:r w:rsidR="00D42184" w:rsidRPr="0030796D">
        <w:rPr>
          <w:rFonts w:ascii="Palatino Linotype" w:hAnsi="Palatino Linotype"/>
          <w:sz w:val="24"/>
          <w:szCs w:val="24"/>
          <w:lang w:eastAsia="es-MX"/>
        </w:rPr>
        <w:t>, este Órgano Garante estima conveniente señalar que no está facultado para manifestarse sobre la veracidad de la información proporcionada, ya que no existe precepto legal alguno en la Ley de la Materia que permita, vía recurso de revisión, se pronuncie al respecto. Por analogía, sirve de apoyo a lo anterior el Criterio 31-10 emitido por el entonces Instituto Federal de Accesos a la Información y Protección de Datos, que a la letra establece lo siguiente:</w:t>
      </w:r>
    </w:p>
    <w:p w14:paraId="70E52929" w14:textId="77777777" w:rsidR="00D42184" w:rsidRPr="008F5FA7" w:rsidRDefault="00D42184" w:rsidP="00D42184">
      <w:pPr>
        <w:spacing w:before="120" w:after="120"/>
        <w:ind w:left="851" w:right="851"/>
        <w:jc w:val="both"/>
        <w:rPr>
          <w:rFonts w:ascii="Palatino Linotype" w:hAnsi="Palatino Linotype"/>
          <w:i/>
          <w:sz w:val="22"/>
          <w:szCs w:val="22"/>
        </w:rPr>
      </w:pPr>
      <w:r w:rsidRPr="008F5FA7">
        <w:rPr>
          <w:rFonts w:ascii="Palatino Linotype" w:hAnsi="Palatino Linotype"/>
          <w:i/>
          <w:sz w:val="22"/>
          <w:szCs w:val="22"/>
        </w:rPr>
        <w:t>“</w:t>
      </w:r>
      <w:r w:rsidRPr="008F5FA7">
        <w:rPr>
          <w:rFonts w:ascii="Palatino Linotype" w:hAnsi="Palatino Linotype"/>
          <w:b/>
          <w:i/>
          <w:sz w:val="22"/>
          <w:szCs w:val="22"/>
        </w:rPr>
        <w:t>El Instituto Federal de Acceso a la Información y Protección de Datos no cuenta con facultades para pronunciarse respecto de la veracidad de los documentos proporcionados por los sujetos obligados.</w:t>
      </w:r>
      <w:r w:rsidRPr="008F5FA7">
        <w:rPr>
          <w:rFonts w:ascii="Palatino Linotype" w:hAnsi="Palatino Linotype"/>
          <w:i/>
          <w:sz w:val="22"/>
          <w:szCs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w:t>
      </w:r>
      <w:r w:rsidRPr="008F5FA7">
        <w:rPr>
          <w:rFonts w:ascii="Palatino Linotype" w:hAnsi="Palatino Linotype"/>
          <w:i/>
          <w:sz w:val="22"/>
          <w:szCs w:val="22"/>
        </w:rPr>
        <w:lastRenderedPageBreak/>
        <w:t>Gubernamental no se prevé una causal que permita al Instituto Federal de Acceso a la Información y Protección de Datos conocer, vía recurso revisión, al respecto.”</w:t>
      </w:r>
      <w:r w:rsidR="00CA5B5B">
        <w:rPr>
          <w:rFonts w:ascii="Palatino Linotype" w:hAnsi="Palatino Linotype"/>
          <w:i/>
          <w:sz w:val="22"/>
          <w:szCs w:val="22"/>
        </w:rPr>
        <w:t>(Sic)</w:t>
      </w:r>
    </w:p>
    <w:p w14:paraId="2268EF6D" w14:textId="77777777" w:rsidR="00D42184" w:rsidRDefault="00D42184" w:rsidP="00D42184">
      <w:pPr>
        <w:spacing w:line="360" w:lineRule="auto"/>
        <w:jc w:val="both"/>
        <w:rPr>
          <w:rFonts w:ascii="Palatino Linotype" w:hAnsi="Palatino Linotype" w:cs="Arial"/>
          <w:lang w:eastAsia="en-US"/>
        </w:rPr>
      </w:pPr>
    </w:p>
    <w:p w14:paraId="2EB5E0DF" w14:textId="26A15C66" w:rsidR="0030796D" w:rsidRDefault="0030796D" w:rsidP="00D42184">
      <w:pPr>
        <w:spacing w:line="360" w:lineRule="auto"/>
        <w:jc w:val="both"/>
        <w:rPr>
          <w:rFonts w:ascii="Palatino Linotype" w:hAnsi="Palatino Linotype" w:cs="Arial"/>
          <w:lang w:eastAsia="en-US"/>
        </w:rPr>
      </w:pPr>
      <w:r>
        <w:rPr>
          <w:rFonts w:ascii="Palatino Linotype" w:hAnsi="Palatino Linotype" w:cs="Arial"/>
          <w:lang w:eastAsia="en-US"/>
        </w:rPr>
        <w:t xml:space="preserve">Sin embargo, respecto de la información incompleta de la que se queja </w:t>
      </w:r>
      <w:r w:rsidR="00E65566">
        <w:rPr>
          <w:rFonts w:ascii="Palatino Linotype" w:hAnsi="Palatino Linotype" w:cs="Arial"/>
          <w:lang w:eastAsia="en-US"/>
        </w:rPr>
        <w:t>la</w:t>
      </w:r>
      <w:r>
        <w:rPr>
          <w:rFonts w:ascii="Palatino Linotype" w:hAnsi="Palatino Linotype" w:cs="Arial"/>
          <w:lang w:eastAsia="en-US"/>
        </w:rPr>
        <w:t xml:space="preserve"> particular, debemos partir, que las Ju</w:t>
      </w:r>
      <w:r w:rsidR="00E65566">
        <w:rPr>
          <w:rFonts w:ascii="Palatino Linotype" w:hAnsi="Palatino Linotype" w:cs="Arial"/>
          <w:lang w:eastAsia="en-US"/>
        </w:rPr>
        <w:t>n</w:t>
      </w:r>
      <w:r>
        <w:rPr>
          <w:rFonts w:ascii="Palatino Linotype" w:hAnsi="Palatino Linotype" w:cs="Arial"/>
          <w:lang w:eastAsia="en-US"/>
        </w:rPr>
        <w:t xml:space="preserve">tas Distritales como los Consejos Distritales, tiene en términos de lo señalado por los artículos </w:t>
      </w:r>
      <w:r w:rsidR="00CA5B5B">
        <w:rPr>
          <w:rFonts w:ascii="Palatino Linotype" w:hAnsi="Palatino Linotype" w:cs="Arial"/>
          <w:lang w:eastAsia="en-US"/>
        </w:rPr>
        <w:t>207, 212 y 213 del Código Electoral del Estado de México, las siguientes atribuciones:</w:t>
      </w:r>
    </w:p>
    <w:p w14:paraId="12808E4D" w14:textId="77777777" w:rsidR="00CA5B5B" w:rsidRDefault="00CA5B5B" w:rsidP="00D42184">
      <w:pPr>
        <w:spacing w:line="360" w:lineRule="auto"/>
        <w:jc w:val="both"/>
        <w:rPr>
          <w:rFonts w:ascii="Palatino Linotype" w:hAnsi="Palatino Linotype" w:cs="Arial"/>
          <w:lang w:eastAsia="en-US"/>
        </w:rPr>
      </w:pPr>
    </w:p>
    <w:p w14:paraId="68DFD7CB" w14:textId="77777777" w:rsidR="00CA5B5B" w:rsidRDefault="00CA5B5B" w:rsidP="00CA5B5B">
      <w:pPr>
        <w:spacing w:before="120" w:after="120"/>
        <w:ind w:left="851" w:right="851"/>
        <w:jc w:val="both"/>
        <w:rPr>
          <w:rFonts w:ascii="Palatino Linotype" w:hAnsi="Palatino Linotype"/>
          <w:i/>
          <w:sz w:val="22"/>
          <w:szCs w:val="22"/>
        </w:rPr>
      </w:pPr>
      <w:r>
        <w:rPr>
          <w:rFonts w:ascii="Palatino Linotype" w:hAnsi="Palatino Linotype"/>
          <w:i/>
          <w:sz w:val="22"/>
          <w:szCs w:val="22"/>
        </w:rPr>
        <w:t>“</w:t>
      </w:r>
      <w:r w:rsidR="0030796D" w:rsidRPr="00CA5B5B">
        <w:rPr>
          <w:rFonts w:ascii="Palatino Linotype" w:hAnsi="Palatino Linotype"/>
          <w:i/>
          <w:sz w:val="22"/>
          <w:szCs w:val="22"/>
        </w:rPr>
        <w:t xml:space="preserve">Artículo 207. Las Juntas sesionarán por lo menos una vez al mes, durante el proceso electoral y tendrán, en su respectivo ámbito, las siguientes atribuciones: I. Cumplir con los programas que determine la Junta General. </w:t>
      </w:r>
    </w:p>
    <w:p w14:paraId="6E666CF2" w14:textId="77777777" w:rsidR="00CA5B5B" w:rsidRDefault="0030796D" w:rsidP="00CA5B5B">
      <w:pPr>
        <w:spacing w:before="120" w:after="120"/>
        <w:ind w:left="851" w:right="851"/>
        <w:jc w:val="both"/>
        <w:rPr>
          <w:rFonts w:ascii="Palatino Linotype" w:hAnsi="Palatino Linotype"/>
          <w:i/>
          <w:sz w:val="22"/>
          <w:szCs w:val="22"/>
        </w:rPr>
      </w:pPr>
      <w:r w:rsidRPr="00CA5B5B">
        <w:rPr>
          <w:rFonts w:ascii="Palatino Linotype" w:hAnsi="Palatino Linotype"/>
          <w:i/>
          <w:sz w:val="22"/>
          <w:szCs w:val="22"/>
        </w:rPr>
        <w:t xml:space="preserve">II. Proponer al Consejo Distrital correspondiente el número de casillas que habrán de instalarse en cada una de las secciones comprendidas en su distrito. </w:t>
      </w:r>
    </w:p>
    <w:p w14:paraId="6A6E76D3" w14:textId="77777777" w:rsidR="00CA5B5B" w:rsidRDefault="0030796D" w:rsidP="00CA5B5B">
      <w:pPr>
        <w:spacing w:before="120" w:after="120"/>
        <w:ind w:left="851" w:right="851"/>
        <w:jc w:val="both"/>
        <w:rPr>
          <w:rFonts w:ascii="Palatino Linotype" w:hAnsi="Palatino Linotype"/>
          <w:i/>
          <w:sz w:val="22"/>
          <w:szCs w:val="22"/>
        </w:rPr>
      </w:pPr>
      <w:r w:rsidRPr="00CA5B5B">
        <w:rPr>
          <w:rFonts w:ascii="Palatino Linotype" w:hAnsi="Palatino Linotype"/>
          <w:i/>
          <w:sz w:val="22"/>
          <w:szCs w:val="22"/>
        </w:rPr>
        <w:t xml:space="preserve">III. Formular al Consejo Distrital Electoral correspondiente, la ubicación de las casillas. </w:t>
      </w:r>
    </w:p>
    <w:p w14:paraId="2AD160AF" w14:textId="77777777" w:rsidR="00CA5B5B" w:rsidRDefault="0030796D" w:rsidP="00CA5B5B">
      <w:pPr>
        <w:spacing w:before="120" w:after="120"/>
        <w:ind w:left="851" w:right="851"/>
        <w:jc w:val="both"/>
        <w:rPr>
          <w:rFonts w:ascii="Palatino Linotype" w:hAnsi="Palatino Linotype"/>
          <w:i/>
          <w:sz w:val="22"/>
          <w:szCs w:val="22"/>
        </w:rPr>
      </w:pPr>
      <w:r w:rsidRPr="00CA5B5B">
        <w:rPr>
          <w:rFonts w:ascii="Palatino Linotype" w:hAnsi="Palatino Linotype"/>
          <w:i/>
          <w:sz w:val="22"/>
          <w:szCs w:val="22"/>
        </w:rPr>
        <w:t xml:space="preserve">IV. Capacitar a los ciudadanos que habrán de integrar las Mesas Directivas de Casilla. </w:t>
      </w:r>
    </w:p>
    <w:p w14:paraId="3D76DFDC" w14:textId="77777777" w:rsidR="00CA5B5B" w:rsidRDefault="0030796D" w:rsidP="00CA5B5B">
      <w:pPr>
        <w:spacing w:before="120" w:after="120"/>
        <w:ind w:left="851" w:right="851"/>
        <w:jc w:val="both"/>
        <w:rPr>
          <w:rFonts w:ascii="Palatino Linotype" w:hAnsi="Palatino Linotype"/>
          <w:i/>
          <w:sz w:val="22"/>
          <w:szCs w:val="22"/>
        </w:rPr>
      </w:pPr>
      <w:r w:rsidRPr="00CA5B5B">
        <w:rPr>
          <w:rFonts w:ascii="Palatino Linotype" w:hAnsi="Palatino Linotype"/>
          <w:b/>
          <w:i/>
          <w:sz w:val="22"/>
          <w:szCs w:val="22"/>
        </w:rPr>
        <w:t>V. Informar a la Junta General una vez al mes por lo menos, durante el proceso electoral, por conducto del Secretario Ejecutivo sobre el desarrollo de sus actividades</w:t>
      </w:r>
      <w:r w:rsidRPr="00CA5B5B">
        <w:rPr>
          <w:rFonts w:ascii="Palatino Linotype" w:hAnsi="Palatino Linotype"/>
          <w:i/>
          <w:sz w:val="22"/>
          <w:szCs w:val="22"/>
        </w:rPr>
        <w:t xml:space="preserve">. </w:t>
      </w:r>
    </w:p>
    <w:p w14:paraId="1476BCF0" w14:textId="77777777" w:rsidR="00CA5B5B" w:rsidRPr="00CA5B5B" w:rsidRDefault="0030796D" w:rsidP="00CA5B5B">
      <w:pPr>
        <w:spacing w:before="120" w:after="120"/>
        <w:ind w:left="851" w:right="851"/>
        <w:jc w:val="both"/>
        <w:rPr>
          <w:rFonts w:ascii="Palatino Linotype" w:hAnsi="Palatino Linotype"/>
          <w:b/>
          <w:i/>
          <w:sz w:val="22"/>
          <w:szCs w:val="22"/>
        </w:rPr>
      </w:pPr>
      <w:r w:rsidRPr="00CA5B5B">
        <w:rPr>
          <w:rFonts w:ascii="Palatino Linotype" w:hAnsi="Palatino Linotype"/>
          <w:b/>
          <w:i/>
          <w:sz w:val="22"/>
          <w:szCs w:val="22"/>
        </w:rPr>
        <w:t xml:space="preserve">VI. Informar mensualmente al Consejo Distrital correspondiente sobre el desarrollo de sus actividades. </w:t>
      </w:r>
    </w:p>
    <w:p w14:paraId="2A3AF7A4" w14:textId="77777777" w:rsidR="00CA5B5B" w:rsidRDefault="0030796D" w:rsidP="00CA5B5B">
      <w:pPr>
        <w:spacing w:before="120" w:after="120"/>
        <w:ind w:left="851" w:right="851"/>
        <w:jc w:val="both"/>
        <w:rPr>
          <w:rFonts w:ascii="Palatino Linotype" w:hAnsi="Palatino Linotype"/>
          <w:i/>
          <w:sz w:val="22"/>
          <w:szCs w:val="22"/>
        </w:rPr>
      </w:pPr>
      <w:r w:rsidRPr="00CA5B5B">
        <w:rPr>
          <w:rFonts w:ascii="Palatino Linotype" w:hAnsi="Palatino Linotype"/>
          <w:i/>
          <w:sz w:val="22"/>
          <w:szCs w:val="22"/>
        </w:rPr>
        <w:t xml:space="preserve">VII. Entregar copia de los memorándums, circulares y documentos remitidos por las Comisiones del Consejo General y la Junta General, al secretario del Consejo Distrital para su distribución a los integrantes del mismo. </w:t>
      </w:r>
    </w:p>
    <w:p w14:paraId="333B07C0" w14:textId="77777777" w:rsidR="00CA5B5B" w:rsidRDefault="0030796D" w:rsidP="00CA5B5B">
      <w:pPr>
        <w:spacing w:before="120" w:after="120"/>
        <w:ind w:left="851" w:right="851"/>
        <w:jc w:val="both"/>
        <w:rPr>
          <w:rFonts w:ascii="Palatino Linotype" w:hAnsi="Palatino Linotype"/>
          <w:i/>
          <w:sz w:val="22"/>
          <w:szCs w:val="22"/>
        </w:rPr>
      </w:pPr>
      <w:r w:rsidRPr="00CA5B5B">
        <w:rPr>
          <w:rFonts w:ascii="Palatino Linotype" w:hAnsi="Palatino Linotype"/>
          <w:i/>
          <w:sz w:val="22"/>
          <w:szCs w:val="22"/>
        </w:rPr>
        <w:t xml:space="preserve">VIII. Entregar al Consejo Distrital copia de los informes y reportes que remita a la Junta General. </w:t>
      </w:r>
    </w:p>
    <w:p w14:paraId="7AA51AED" w14:textId="77777777" w:rsidR="00CA5B5B" w:rsidRDefault="0030796D" w:rsidP="00CA5B5B">
      <w:pPr>
        <w:spacing w:before="120" w:after="120"/>
        <w:ind w:left="851" w:right="851"/>
        <w:jc w:val="both"/>
        <w:rPr>
          <w:rFonts w:ascii="Palatino Linotype" w:hAnsi="Palatino Linotype"/>
          <w:i/>
          <w:sz w:val="22"/>
          <w:szCs w:val="22"/>
        </w:rPr>
      </w:pPr>
      <w:r w:rsidRPr="00CA5B5B">
        <w:rPr>
          <w:rFonts w:ascii="Palatino Linotype" w:hAnsi="Palatino Linotype"/>
          <w:i/>
          <w:sz w:val="22"/>
          <w:szCs w:val="22"/>
        </w:rPr>
        <w:t xml:space="preserve">IX. Presentar al Consejo Distrital para su aprobación, las solicitudes de observadores electorales. </w:t>
      </w:r>
    </w:p>
    <w:p w14:paraId="2B06EF8F" w14:textId="77777777" w:rsidR="00CA5B5B" w:rsidRDefault="0030796D" w:rsidP="00CA5B5B">
      <w:pPr>
        <w:spacing w:before="120" w:after="120"/>
        <w:ind w:left="851" w:right="851"/>
        <w:jc w:val="both"/>
        <w:rPr>
          <w:rFonts w:ascii="Palatino Linotype" w:hAnsi="Palatino Linotype"/>
          <w:i/>
          <w:sz w:val="22"/>
          <w:szCs w:val="22"/>
        </w:rPr>
      </w:pPr>
      <w:r w:rsidRPr="00CA5B5B">
        <w:rPr>
          <w:rFonts w:ascii="Palatino Linotype" w:hAnsi="Palatino Linotype"/>
          <w:i/>
          <w:sz w:val="22"/>
          <w:szCs w:val="22"/>
        </w:rPr>
        <w:lastRenderedPageBreak/>
        <w:t xml:space="preserve">X. Coadyuvar con el Instituto en la supervisión para garantizar el acceso a radio y televisión de los partidos políticos durante las precampañas y campañas locales. XI. Ejecutar los programas de capacitación electoral y educación cívica, paridad de género y el respeto de los derechos humanos de las mujeres en el ámbito político y electoral, y </w:t>
      </w:r>
    </w:p>
    <w:p w14:paraId="4421055C" w14:textId="77777777" w:rsidR="00D42184" w:rsidRPr="00CA5B5B" w:rsidRDefault="0030796D" w:rsidP="00CA5B5B">
      <w:pPr>
        <w:spacing w:before="120" w:after="120"/>
        <w:ind w:left="851" w:right="851"/>
        <w:jc w:val="both"/>
        <w:rPr>
          <w:rFonts w:ascii="Palatino Linotype" w:hAnsi="Palatino Linotype"/>
          <w:i/>
          <w:sz w:val="22"/>
          <w:szCs w:val="22"/>
        </w:rPr>
      </w:pPr>
      <w:r w:rsidRPr="00CA5B5B">
        <w:rPr>
          <w:rFonts w:ascii="Palatino Linotype" w:hAnsi="Palatino Linotype"/>
          <w:i/>
          <w:sz w:val="22"/>
          <w:szCs w:val="22"/>
        </w:rPr>
        <w:t>XII. Los demás que les confiera este Código</w:t>
      </w:r>
      <w:r w:rsidR="00CA5B5B" w:rsidRPr="00CA5B5B">
        <w:rPr>
          <w:rFonts w:ascii="Palatino Linotype" w:hAnsi="Palatino Linotype"/>
          <w:i/>
          <w:sz w:val="22"/>
          <w:szCs w:val="22"/>
        </w:rPr>
        <w:t>.</w:t>
      </w:r>
    </w:p>
    <w:p w14:paraId="41D76E0B" w14:textId="77777777" w:rsidR="00CA5B5B" w:rsidRPr="00CA5B5B" w:rsidRDefault="00CA5B5B" w:rsidP="00CA5B5B">
      <w:pPr>
        <w:spacing w:before="120" w:after="120"/>
        <w:ind w:left="851" w:right="851"/>
        <w:jc w:val="both"/>
        <w:rPr>
          <w:rFonts w:ascii="Palatino Linotype" w:hAnsi="Palatino Linotype"/>
          <w:i/>
          <w:sz w:val="22"/>
          <w:szCs w:val="22"/>
        </w:rPr>
      </w:pPr>
      <w:r w:rsidRPr="00CA5B5B">
        <w:rPr>
          <w:rFonts w:ascii="Palatino Linotype" w:hAnsi="Palatino Linotype"/>
          <w:i/>
          <w:sz w:val="22"/>
          <w:szCs w:val="22"/>
        </w:rPr>
        <w:t>…</w:t>
      </w:r>
    </w:p>
    <w:p w14:paraId="00A56AC0" w14:textId="77777777" w:rsidR="00CA5B5B" w:rsidRDefault="00CA5B5B" w:rsidP="00CA5B5B">
      <w:pPr>
        <w:spacing w:before="120" w:after="120"/>
        <w:ind w:left="851" w:right="851"/>
        <w:jc w:val="both"/>
        <w:rPr>
          <w:rFonts w:ascii="Palatino Linotype" w:hAnsi="Palatino Linotype"/>
          <w:i/>
          <w:sz w:val="22"/>
          <w:szCs w:val="22"/>
        </w:rPr>
      </w:pPr>
      <w:r w:rsidRPr="00CA5B5B">
        <w:rPr>
          <w:rFonts w:ascii="Palatino Linotype" w:hAnsi="Palatino Linotype"/>
          <w:i/>
          <w:sz w:val="22"/>
          <w:szCs w:val="22"/>
        </w:rPr>
        <w:t xml:space="preserve">Artículo 212. Los consejos distritales electorales tienen las siguientes atribuciones: </w:t>
      </w:r>
    </w:p>
    <w:p w14:paraId="64FCF78D" w14:textId="77777777" w:rsidR="00CA5B5B" w:rsidRDefault="00CA5B5B" w:rsidP="00CA5B5B">
      <w:pPr>
        <w:spacing w:before="120" w:after="120"/>
        <w:ind w:left="851" w:right="851"/>
        <w:jc w:val="both"/>
        <w:rPr>
          <w:rFonts w:ascii="Palatino Linotype" w:hAnsi="Palatino Linotype"/>
          <w:i/>
          <w:sz w:val="22"/>
          <w:szCs w:val="22"/>
        </w:rPr>
      </w:pPr>
      <w:r w:rsidRPr="00CA5B5B">
        <w:rPr>
          <w:rFonts w:ascii="Palatino Linotype" w:hAnsi="Palatino Linotype"/>
          <w:i/>
          <w:sz w:val="22"/>
          <w:szCs w:val="22"/>
        </w:rPr>
        <w:t xml:space="preserve">I. Vigilar la observancia de este Código y de los acuerdos que emita el Consejo General. </w:t>
      </w:r>
    </w:p>
    <w:p w14:paraId="57B1D814" w14:textId="77777777" w:rsidR="00CA5B5B" w:rsidRDefault="00CA5B5B" w:rsidP="00CA5B5B">
      <w:pPr>
        <w:spacing w:before="120" w:after="120"/>
        <w:ind w:left="851" w:right="851"/>
        <w:jc w:val="both"/>
        <w:rPr>
          <w:rFonts w:ascii="Palatino Linotype" w:hAnsi="Palatino Linotype"/>
          <w:i/>
          <w:sz w:val="22"/>
          <w:szCs w:val="22"/>
        </w:rPr>
      </w:pPr>
      <w:r w:rsidRPr="00CA5B5B">
        <w:rPr>
          <w:rFonts w:ascii="Palatino Linotype" w:hAnsi="Palatino Linotype"/>
          <w:i/>
          <w:sz w:val="22"/>
          <w:szCs w:val="22"/>
        </w:rPr>
        <w:t xml:space="preserve">II. Intervenir en la organización, desarrollo y vigilancia de las elecciones de Gobernador y de diputados, en sus respectivos ámbitos. </w:t>
      </w:r>
    </w:p>
    <w:p w14:paraId="5CBB663C" w14:textId="77777777" w:rsidR="00CA5B5B" w:rsidRDefault="00CA5B5B" w:rsidP="00CA5B5B">
      <w:pPr>
        <w:spacing w:before="120" w:after="120"/>
        <w:ind w:left="851" w:right="851"/>
        <w:jc w:val="both"/>
        <w:rPr>
          <w:rFonts w:ascii="Palatino Linotype" w:hAnsi="Palatino Linotype"/>
          <w:i/>
          <w:sz w:val="22"/>
          <w:szCs w:val="22"/>
        </w:rPr>
      </w:pPr>
      <w:r w:rsidRPr="00CA5B5B">
        <w:rPr>
          <w:rFonts w:ascii="Palatino Linotype" w:hAnsi="Palatino Linotype"/>
          <w:i/>
          <w:sz w:val="22"/>
          <w:szCs w:val="22"/>
        </w:rPr>
        <w:t xml:space="preserve">III. Determinar el número de casillas a instalar en su distrito. IV. Dar a conocer la ubicación de casillas en un medio de amplia difusión, en base con lo establecido por el Instituto Nacional Electoral. </w:t>
      </w:r>
    </w:p>
    <w:p w14:paraId="1C4DE603" w14:textId="77777777" w:rsidR="00CA5B5B" w:rsidRDefault="00CA5B5B" w:rsidP="00CA5B5B">
      <w:pPr>
        <w:spacing w:before="120" w:after="120"/>
        <w:ind w:left="851" w:right="851"/>
        <w:jc w:val="both"/>
        <w:rPr>
          <w:rFonts w:ascii="Palatino Linotype" w:hAnsi="Palatino Linotype"/>
          <w:i/>
          <w:sz w:val="22"/>
          <w:szCs w:val="22"/>
        </w:rPr>
      </w:pPr>
      <w:r w:rsidRPr="00CA5B5B">
        <w:rPr>
          <w:rFonts w:ascii="Palatino Linotype" w:hAnsi="Palatino Linotype"/>
          <w:i/>
          <w:sz w:val="22"/>
          <w:szCs w:val="22"/>
        </w:rPr>
        <w:t xml:space="preserve">V. Registrar las fórmulas de candidatos a diputados por el principio de mayoría relativa. </w:t>
      </w:r>
    </w:p>
    <w:p w14:paraId="737DCF3D" w14:textId="77777777" w:rsidR="00CA5B5B" w:rsidRDefault="00CA5B5B" w:rsidP="00CA5B5B">
      <w:pPr>
        <w:spacing w:before="120" w:after="120"/>
        <w:ind w:left="851" w:right="851"/>
        <w:jc w:val="both"/>
        <w:rPr>
          <w:rFonts w:ascii="Palatino Linotype" w:hAnsi="Palatino Linotype"/>
          <w:i/>
          <w:sz w:val="22"/>
          <w:szCs w:val="22"/>
        </w:rPr>
      </w:pPr>
      <w:r w:rsidRPr="00CA5B5B">
        <w:rPr>
          <w:rFonts w:ascii="Palatino Linotype" w:hAnsi="Palatino Linotype"/>
          <w:i/>
          <w:sz w:val="22"/>
          <w:szCs w:val="22"/>
        </w:rPr>
        <w:t xml:space="preserve">VI. Registrar, tratándose de la elección de Gobernador, los nombramientos de los representantes que los partidos políticos y candidatos independientes acrediten para la jornada electoral y expedir la identificación en un plazo máximo de cuarenta y ocho horas a partir de su registro y, en todo caso, diez días antes de la jornada electoral, y realizar dicho registro, de manera supletoria y en los mismos términos, tratándose de las elecciones para diputados y ayuntamientos. </w:t>
      </w:r>
    </w:p>
    <w:p w14:paraId="3C84424F" w14:textId="77777777" w:rsidR="00CA5B5B" w:rsidRDefault="00CA5B5B" w:rsidP="00CA5B5B">
      <w:pPr>
        <w:spacing w:before="120" w:after="120"/>
        <w:ind w:left="851" w:right="851"/>
        <w:jc w:val="both"/>
        <w:rPr>
          <w:rFonts w:ascii="Palatino Linotype" w:hAnsi="Palatino Linotype"/>
          <w:i/>
          <w:sz w:val="22"/>
          <w:szCs w:val="22"/>
        </w:rPr>
      </w:pPr>
      <w:r w:rsidRPr="00CA5B5B">
        <w:rPr>
          <w:rFonts w:ascii="Palatino Linotype" w:hAnsi="Palatino Linotype"/>
          <w:i/>
          <w:sz w:val="22"/>
          <w:szCs w:val="22"/>
        </w:rPr>
        <w:t xml:space="preserve">VII. Llevar a cabo los cómputos distritales, emitir la declaración de validez y extender la constancia de mayoría a la fórmula que mayor número de votos haya obtenido en la elección de diputados por el principio de mayoría relativa. </w:t>
      </w:r>
    </w:p>
    <w:p w14:paraId="38F0A0F3" w14:textId="77777777" w:rsidR="00CA5B5B" w:rsidRDefault="00CA5B5B" w:rsidP="00CA5B5B">
      <w:pPr>
        <w:spacing w:before="120" w:after="120"/>
        <w:ind w:left="851" w:right="851"/>
        <w:jc w:val="both"/>
        <w:rPr>
          <w:rFonts w:ascii="Palatino Linotype" w:hAnsi="Palatino Linotype"/>
          <w:i/>
          <w:sz w:val="22"/>
          <w:szCs w:val="22"/>
        </w:rPr>
      </w:pPr>
      <w:r w:rsidRPr="00CA5B5B">
        <w:rPr>
          <w:rFonts w:ascii="Palatino Linotype" w:hAnsi="Palatino Linotype"/>
          <w:i/>
          <w:sz w:val="22"/>
          <w:szCs w:val="22"/>
        </w:rPr>
        <w:t xml:space="preserve">VIII. Efectuar el cómputo distrital de la elección de diputados de representación proporcional. </w:t>
      </w:r>
    </w:p>
    <w:p w14:paraId="025B525D" w14:textId="77777777" w:rsidR="00CA5B5B" w:rsidRDefault="00CA5B5B" w:rsidP="00CA5B5B">
      <w:pPr>
        <w:spacing w:before="120" w:after="120"/>
        <w:ind w:left="851" w:right="851"/>
        <w:jc w:val="both"/>
        <w:rPr>
          <w:rFonts w:ascii="Palatino Linotype" w:hAnsi="Palatino Linotype"/>
          <w:i/>
          <w:sz w:val="22"/>
          <w:szCs w:val="22"/>
        </w:rPr>
      </w:pPr>
      <w:r w:rsidRPr="00CA5B5B">
        <w:rPr>
          <w:rFonts w:ascii="Palatino Linotype" w:hAnsi="Palatino Linotype"/>
          <w:i/>
          <w:sz w:val="22"/>
          <w:szCs w:val="22"/>
        </w:rPr>
        <w:t xml:space="preserve">IX. Efectuar el cómputo distrital de la elección de Gobernador. </w:t>
      </w:r>
    </w:p>
    <w:p w14:paraId="04736339" w14:textId="77777777" w:rsidR="00CA5B5B" w:rsidRDefault="00CA5B5B" w:rsidP="00CA5B5B">
      <w:pPr>
        <w:spacing w:before="120" w:after="120"/>
        <w:ind w:left="851" w:right="851"/>
        <w:jc w:val="both"/>
        <w:rPr>
          <w:rFonts w:ascii="Palatino Linotype" w:hAnsi="Palatino Linotype"/>
          <w:i/>
          <w:sz w:val="22"/>
          <w:szCs w:val="22"/>
        </w:rPr>
      </w:pPr>
      <w:r w:rsidRPr="00CA5B5B">
        <w:rPr>
          <w:rFonts w:ascii="Palatino Linotype" w:hAnsi="Palatino Linotype"/>
          <w:i/>
          <w:sz w:val="22"/>
          <w:szCs w:val="22"/>
        </w:rPr>
        <w:t xml:space="preserve">X. Resolver sobre las peticiones y consultas que les presenten los candidatos y partidos políticos, relativas a la ubicación, integración y funcionamiento de las Mesas Directivas de Casilla, al desarrollo del proceso electoral y demás asuntos de su competencia. </w:t>
      </w:r>
    </w:p>
    <w:p w14:paraId="59B24658" w14:textId="77777777" w:rsidR="00CA5B5B" w:rsidRDefault="00CA5B5B" w:rsidP="00CA5B5B">
      <w:pPr>
        <w:spacing w:before="120" w:after="120"/>
        <w:ind w:left="851" w:right="851"/>
        <w:jc w:val="both"/>
        <w:rPr>
          <w:rFonts w:ascii="Palatino Linotype" w:hAnsi="Palatino Linotype"/>
          <w:i/>
          <w:sz w:val="22"/>
          <w:szCs w:val="22"/>
        </w:rPr>
      </w:pPr>
      <w:r w:rsidRPr="00CA5B5B">
        <w:rPr>
          <w:rFonts w:ascii="Palatino Linotype" w:hAnsi="Palatino Linotype"/>
          <w:b/>
          <w:i/>
          <w:sz w:val="22"/>
          <w:szCs w:val="22"/>
        </w:rPr>
        <w:lastRenderedPageBreak/>
        <w:t>XI. Informar una vez al mes por lo menos, durante el proceso electoral, al Consejo General sobre el desarrollo de sus funciones</w:t>
      </w:r>
      <w:r w:rsidRPr="00CA5B5B">
        <w:rPr>
          <w:rFonts w:ascii="Palatino Linotype" w:hAnsi="Palatino Linotype"/>
          <w:i/>
          <w:sz w:val="22"/>
          <w:szCs w:val="22"/>
        </w:rPr>
        <w:t xml:space="preserve">. </w:t>
      </w:r>
    </w:p>
    <w:p w14:paraId="27417720" w14:textId="77777777" w:rsidR="00CA5B5B" w:rsidRDefault="00CA5B5B" w:rsidP="00CA5B5B">
      <w:pPr>
        <w:spacing w:before="120" w:after="120"/>
        <w:ind w:left="851" w:right="851"/>
        <w:jc w:val="both"/>
        <w:rPr>
          <w:rFonts w:ascii="Palatino Linotype" w:hAnsi="Palatino Linotype"/>
          <w:i/>
          <w:sz w:val="22"/>
          <w:szCs w:val="22"/>
        </w:rPr>
      </w:pPr>
      <w:r w:rsidRPr="00CA5B5B">
        <w:rPr>
          <w:rFonts w:ascii="Palatino Linotype" w:hAnsi="Palatino Linotype"/>
          <w:i/>
          <w:sz w:val="22"/>
          <w:szCs w:val="22"/>
        </w:rPr>
        <w:t xml:space="preserve">XII. Realizar la segunda insaculación para designar a los funcionarios de las Mesas Directivas de Casilla. copia de cada acta a los integrantes del Consejo Distrital enviándose una de éstas al Consejo General. </w:t>
      </w:r>
    </w:p>
    <w:p w14:paraId="1583D707" w14:textId="77777777" w:rsidR="002F7971" w:rsidRPr="002F7971" w:rsidRDefault="002F7971" w:rsidP="00CA5B5B">
      <w:pPr>
        <w:spacing w:before="120" w:after="120"/>
        <w:ind w:left="851" w:right="851"/>
        <w:jc w:val="both"/>
        <w:rPr>
          <w:rFonts w:ascii="Palatino Linotype" w:hAnsi="Palatino Linotype"/>
          <w:b/>
          <w:i/>
          <w:sz w:val="22"/>
          <w:szCs w:val="22"/>
          <w:u w:val="single"/>
        </w:rPr>
      </w:pPr>
      <w:r w:rsidRPr="002F7971">
        <w:rPr>
          <w:rFonts w:ascii="Palatino Linotype" w:hAnsi="Palatino Linotype"/>
          <w:b/>
          <w:i/>
          <w:sz w:val="22"/>
          <w:szCs w:val="22"/>
          <w:u w:val="single"/>
        </w:rPr>
        <w:t>XIII. Dejar constancia de cada sesión, en las actas correspondientes. Una vez aprobadas, se entregará copia de cada acta a los integrantes del Consejo Distrital enviándose una de éstas al Consejo General.</w:t>
      </w:r>
    </w:p>
    <w:p w14:paraId="7DDCD732" w14:textId="77777777" w:rsidR="00CA5B5B" w:rsidRDefault="00CA5B5B" w:rsidP="00CA5B5B">
      <w:pPr>
        <w:spacing w:before="120" w:after="120"/>
        <w:ind w:left="851" w:right="851"/>
        <w:jc w:val="both"/>
        <w:rPr>
          <w:rFonts w:ascii="Palatino Linotype" w:hAnsi="Palatino Linotype"/>
          <w:i/>
          <w:sz w:val="22"/>
          <w:szCs w:val="22"/>
        </w:rPr>
      </w:pPr>
      <w:r w:rsidRPr="00CA5B5B">
        <w:rPr>
          <w:rFonts w:ascii="Palatino Linotype" w:hAnsi="Palatino Linotype"/>
          <w:i/>
          <w:sz w:val="22"/>
          <w:szCs w:val="22"/>
        </w:rPr>
        <w:t xml:space="preserve">XIV. Analizar el informe que mensualmente deberá presentar la Junta Distrital. XV. Solicitar a la Junta Distrital copia de los informes, reportes, oficios y demás documentos que ésta remita a la Junta General. </w:t>
      </w:r>
    </w:p>
    <w:p w14:paraId="1C388716" w14:textId="77777777" w:rsidR="00CA5B5B" w:rsidRDefault="00CA5B5B" w:rsidP="00CA5B5B">
      <w:pPr>
        <w:spacing w:before="120" w:after="120"/>
        <w:ind w:left="851" w:right="851"/>
        <w:jc w:val="both"/>
        <w:rPr>
          <w:rFonts w:ascii="Palatino Linotype" w:hAnsi="Palatino Linotype"/>
          <w:i/>
          <w:sz w:val="22"/>
          <w:szCs w:val="22"/>
        </w:rPr>
      </w:pPr>
      <w:r w:rsidRPr="00CA5B5B">
        <w:rPr>
          <w:rFonts w:ascii="Palatino Linotype" w:hAnsi="Palatino Linotype"/>
          <w:i/>
          <w:sz w:val="22"/>
          <w:szCs w:val="22"/>
        </w:rPr>
        <w:t xml:space="preserve">XVI. Recibir las quejas en materia de propaganda electoral, y en su caso, presentar denuncias ante la instancia correspondiente para la instauración del procedimiento administrativo sancionador. </w:t>
      </w:r>
    </w:p>
    <w:p w14:paraId="3FA31C73" w14:textId="77777777" w:rsidR="00CA5B5B" w:rsidRDefault="00CA5B5B" w:rsidP="00CA5B5B">
      <w:pPr>
        <w:spacing w:before="120" w:after="120"/>
        <w:ind w:left="851" w:right="851"/>
        <w:jc w:val="both"/>
        <w:rPr>
          <w:rFonts w:ascii="Palatino Linotype" w:hAnsi="Palatino Linotype"/>
          <w:i/>
          <w:sz w:val="22"/>
          <w:szCs w:val="22"/>
        </w:rPr>
      </w:pPr>
      <w:r w:rsidRPr="00CA5B5B">
        <w:rPr>
          <w:rFonts w:ascii="Palatino Linotype" w:hAnsi="Palatino Linotype"/>
          <w:i/>
          <w:sz w:val="22"/>
          <w:szCs w:val="22"/>
        </w:rPr>
        <w:t xml:space="preserve">XVII. Realizar los recuentos totales y parciales de votos en los términos que establece este Código. </w:t>
      </w:r>
    </w:p>
    <w:p w14:paraId="6F87503A" w14:textId="77777777" w:rsidR="00CA5B5B" w:rsidRDefault="00CA5B5B" w:rsidP="00CA5B5B">
      <w:pPr>
        <w:spacing w:before="120" w:after="120"/>
        <w:ind w:left="851" w:right="851"/>
        <w:jc w:val="both"/>
        <w:rPr>
          <w:rFonts w:ascii="Palatino Linotype" w:hAnsi="Palatino Linotype"/>
          <w:i/>
          <w:sz w:val="22"/>
          <w:szCs w:val="22"/>
        </w:rPr>
      </w:pPr>
      <w:r w:rsidRPr="00CA5B5B">
        <w:rPr>
          <w:rFonts w:ascii="Palatino Linotype" w:hAnsi="Palatino Linotype"/>
          <w:i/>
          <w:sz w:val="22"/>
          <w:szCs w:val="22"/>
        </w:rPr>
        <w:t xml:space="preserve">XVIII. Acreditar a los ciudadanos mexicanos, o a la organización a la que pertenezcan, que hayan presentado su solicitud ante el presidente del propio Consejo para participar como observadores durante el proceso electoral, conforme este Código. </w:t>
      </w:r>
    </w:p>
    <w:p w14:paraId="351DA2DA" w14:textId="77777777" w:rsidR="00CA5B5B" w:rsidRDefault="00CA5B5B" w:rsidP="00CA5B5B">
      <w:pPr>
        <w:spacing w:before="120" w:after="120"/>
        <w:ind w:left="851" w:right="851"/>
        <w:jc w:val="both"/>
        <w:rPr>
          <w:rFonts w:ascii="Palatino Linotype" w:hAnsi="Palatino Linotype"/>
          <w:i/>
          <w:sz w:val="22"/>
          <w:szCs w:val="22"/>
        </w:rPr>
      </w:pPr>
      <w:r w:rsidRPr="00CA5B5B">
        <w:rPr>
          <w:rFonts w:ascii="Palatino Linotype" w:hAnsi="Palatino Linotype"/>
          <w:i/>
          <w:sz w:val="22"/>
          <w:szCs w:val="22"/>
        </w:rPr>
        <w:t xml:space="preserve">XIX. Nombrar las comisiones de consejeros que sean necesarias para vigilar y organizar el adecuado ejercicio de sus atribuciones, con el número de miembros que para cada caso acuerde. </w:t>
      </w:r>
    </w:p>
    <w:p w14:paraId="1A1A7918" w14:textId="67F4E4E8" w:rsidR="00687B4E" w:rsidRPr="000E25A0" w:rsidRDefault="00CA5B5B" w:rsidP="000E25A0">
      <w:pPr>
        <w:spacing w:before="120" w:after="120"/>
        <w:ind w:left="851" w:right="851"/>
        <w:jc w:val="both"/>
        <w:rPr>
          <w:rFonts w:ascii="Palatino Linotype" w:hAnsi="Palatino Linotype"/>
          <w:i/>
          <w:sz w:val="22"/>
          <w:szCs w:val="22"/>
        </w:rPr>
      </w:pPr>
      <w:r w:rsidRPr="00CA5B5B">
        <w:rPr>
          <w:rFonts w:ascii="Palatino Linotype" w:hAnsi="Palatino Linotype"/>
          <w:i/>
          <w:sz w:val="22"/>
          <w:szCs w:val="22"/>
        </w:rPr>
        <w:t xml:space="preserve">XX. Las demás que les confiere este Código. </w:t>
      </w:r>
    </w:p>
    <w:p w14:paraId="04A45BA6" w14:textId="75220F49" w:rsidR="00CB43EF" w:rsidRDefault="00CA5B5B" w:rsidP="00E60272">
      <w:pPr>
        <w:spacing w:line="360" w:lineRule="auto"/>
        <w:jc w:val="both"/>
        <w:rPr>
          <w:rFonts w:ascii="Palatino Linotype" w:hAnsi="Palatino Linotype" w:cs="Arial"/>
        </w:rPr>
      </w:pPr>
      <w:r w:rsidRPr="00CB43EF">
        <w:rPr>
          <w:rFonts w:ascii="Palatino Linotype" w:hAnsi="Palatino Linotype" w:cs="Arial"/>
        </w:rPr>
        <w:t xml:space="preserve">De </w:t>
      </w:r>
      <w:r w:rsidR="00CB43EF" w:rsidRPr="00CB43EF">
        <w:rPr>
          <w:rFonts w:ascii="Palatino Linotype" w:hAnsi="Palatino Linotype" w:cs="Arial"/>
        </w:rPr>
        <w:t>las anteriores facultades</w:t>
      </w:r>
      <w:r w:rsidRPr="00CB43EF">
        <w:rPr>
          <w:rFonts w:ascii="Palatino Linotype" w:hAnsi="Palatino Linotype" w:cs="Arial"/>
        </w:rPr>
        <w:t>, se advierte que la</w:t>
      </w:r>
      <w:r w:rsidR="000E25A0">
        <w:rPr>
          <w:rFonts w:ascii="Palatino Linotype" w:hAnsi="Palatino Linotype" w:cs="Arial"/>
        </w:rPr>
        <w:t>s</w:t>
      </w:r>
      <w:r w:rsidRPr="00CB43EF">
        <w:rPr>
          <w:rFonts w:ascii="Palatino Linotype" w:hAnsi="Palatino Linotype" w:cs="Arial"/>
        </w:rPr>
        <w:t xml:space="preserve"> J</w:t>
      </w:r>
      <w:r w:rsidR="00CB43EF" w:rsidRPr="00CB43EF">
        <w:rPr>
          <w:rFonts w:ascii="Palatino Linotype" w:hAnsi="Palatino Linotype" w:cs="Arial"/>
        </w:rPr>
        <w:t>un</w:t>
      </w:r>
      <w:r w:rsidRPr="00CB43EF">
        <w:rPr>
          <w:rFonts w:ascii="Palatino Linotype" w:hAnsi="Palatino Linotype" w:cs="Arial"/>
        </w:rPr>
        <w:t>ta</w:t>
      </w:r>
      <w:r w:rsidR="000E25A0">
        <w:rPr>
          <w:rFonts w:ascii="Palatino Linotype" w:hAnsi="Palatino Linotype" w:cs="Arial"/>
        </w:rPr>
        <w:t>s</w:t>
      </w:r>
      <w:r w:rsidRPr="00CB43EF">
        <w:rPr>
          <w:rFonts w:ascii="Palatino Linotype" w:hAnsi="Palatino Linotype" w:cs="Arial"/>
        </w:rPr>
        <w:t xml:space="preserve"> Distrital</w:t>
      </w:r>
      <w:r w:rsidR="000E25A0">
        <w:rPr>
          <w:rFonts w:ascii="Palatino Linotype" w:hAnsi="Palatino Linotype" w:cs="Arial"/>
        </w:rPr>
        <w:t>es</w:t>
      </w:r>
      <w:r w:rsidR="00CB43EF" w:rsidRPr="00CB43EF">
        <w:rPr>
          <w:rFonts w:ascii="Palatino Linotype" w:hAnsi="Palatino Linotype" w:cs="Arial"/>
        </w:rPr>
        <w:t xml:space="preserve">, tienen la obligación de informar </w:t>
      </w:r>
      <w:r w:rsidR="00CB43EF">
        <w:rPr>
          <w:rFonts w:ascii="Palatino Linotype" w:hAnsi="Palatino Linotype" w:cs="Arial"/>
        </w:rPr>
        <w:t>todo lo relacionado a sus actividades durante el proceso electoral, por lo menos una vez al mes</w:t>
      </w:r>
      <w:r w:rsidR="000E25A0">
        <w:rPr>
          <w:rFonts w:ascii="Palatino Linotype" w:hAnsi="Palatino Linotype" w:cs="Arial"/>
        </w:rPr>
        <w:t xml:space="preserve"> a la Junta General y al Consejo Distrital; por otra parte, el Consejo Distrital tiene la obligación de informar una vez al mes sobre el desarrollo de sus funciones, al Consejo General y adicionalmente, dejar constancia de cada sesión, en las actas correspondientes</w:t>
      </w:r>
      <w:r w:rsidR="002F7971">
        <w:rPr>
          <w:rFonts w:ascii="Palatino Linotype" w:hAnsi="Palatino Linotype" w:cs="Arial"/>
        </w:rPr>
        <w:t xml:space="preserve">; </w:t>
      </w:r>
      <w:r w:rsidR="00CB43EF">
        <w:rPr>
          <w:rFonts w:ascii="Palatino Linotype" w:hAnsi="Palatino Linotype" w:cs="Arial"/>
        </w:rPr>
        <w:t xml:space="preserve"> </w:t>
      </w:r>
      <w:r w:rsidR="002F7971">
        <w:rPr>
          <w:rFonts w:ascii="Palatino Linotype" w:hAnsi="Palatino Linotype" w:cs="Arial"/>
        </w:rPr>
        <w:t xml:space="preserve">en ese sentido, </w:t>
      </w:r>
      <w:r w:rsidR="00CB43EF">
        <w:rPr>
          <w:rFonts w:ascii="Palatino Linotype" w:hAnsi="Palatino Linotype" w:cs="Arial"/>
        </w:rPr>
        <w:t xml:space="preserve">en términos de lo </w:t>
      </w:r>
      <w:r w:rsidR="00CB43EF">
        <w:rPr>
          <w:rFonts w:ascii="Palatino Linotype" w:hAnsi="Palatino Linotype" w:cs="Arial"/>
        </w:rPr>
        <w:lastRenderedPageBreak/>
        <w:t xml:space="preserve">señalado por el artículo 200 del </w:t>
      </w:r>
      <w:r w:rsidR="00CB43EF">
        <w:rPr>
          <w:rFonts w:ascii="Palatino Linotype" w:hAnsi="Palatino Linotype" w:cs="Arial"/>
          <w:lang w:eastAsia="en-US"/>
        </w:rPr>
        <w:t>Código Electoral del Estado de México</w:t>
      </w:r>
      <w:r w:rsidR="00CB43EF">
        <w:rPr>
          <w:rFonts w:ascii="Palatino Linotype" w:hAnsi="Palatino Linotype" w:cs="Arial"/>
        </w:rPr>
        <w:t xml:space="preserve">, la Dirección de Organización del </w:t>
      </w:r>
      <w:r w:rsidR="00CB43EF" w:rsidRPr="00CB43EF">
        <w:rPr>
          <w:rFonts w:ascii="Palatino Linotype" w:hAnsi="Palatino Linotype" w:cs="Arial"/>
        </w:rPr>
        <w:t>Instituto Electoral del Estado de México</w:t>
      </w:r>
      <w:r w:rsidR="00CB43EF">
        <w:rPr>
          <w:rFonts w:ascii="Palatino Linotype" w:hAnsi="Palatino Linotype" w:cs="Arial"/>
        </w:rPr>
        <w:t>, se le atribuye:</w:t>
      </w:r>
    </w:p>
    <w:p w14:paraId="305C9F2F" w14:textId="77777777" w:rsidR="00CB43EF" w:rsidRDefault="00CB43EF" w:rsidP="00E60272">
      <w:pPr>
        <w:spacing w:line="360" w:lineRule="auto"/>
        <w:jc w:val="both"/>
        <w:rPr>
          <w:rFonts w:ascii="Palatino Linotype" w:hAnsi="Palatino Linotype" w:cs="Arial"/>
        </w:rPr>
      </w:pPr>
    </w:p>
    <w:p w14:paraId="6C53AA89" w14:textId="77777777" w:rsidR="00CB43EF" w:rsidRDefault="00CB43EF" w:rsidP="00CB43EF">
      <w:pPr>
        <w:spacing w:before="120" w:after="120"/>
        <w:ind w:left="851" w:right="851"/>
        <w:jc w:val="both"/>
        <w:rPr>
          <w:rFonts w:ascii="Palatino Linotype" w:hAnsi="Palatino Linotype"/>
          <w:i/>
          <w:sz w:val="22"/>
          <w:szCs w:val="22"/>
        </w:rPr>
      </w:pPr>
      <w:r>
        <w:rPr>
          <w:rFonts w:ascii="Palatino Linotype" w:hAnsi="Palatino Linotype"/>
          <w:i/>
          <w:sz w:val="22"/>
          <w:szCs w:val="22"/>
        </w:rPr>
        <w:t>“</w:t>
      </w:r>
      <w:r w:rsidRPr="00CB43EF">
        <w:rPr>
          <w:rFonts w:ascii="Palatino Linotype" w:hAnsi="Palatino Linotype"/>
          <w:i/>
          <w:sz w:val="22"/>
          <w:szCs w:val="22"/>
        </w:rPr>
        <w:t xml:space="preserve">Artículo 200. La Dirección de Organización tiene las siguientes atribuciones: </w:t>
      </w:r>
    </w:p>
    <w:p w14:paraId="60C22927" w14:textId="77777777" w:rsidR="00CB43EF" w:rsidRPr="00CB43EF" w:rsidRDefault="00CB43EF" w:rsidP="00CB43EF">
      <w:pPr>
        <w:spacing w:before="120" w:after="120"/>
        <w:ind w:left="851" w:right="851"/>
        <w:jc w:val="both"/>
        <w:rPr>
          <w:rFonts w:ascii="Palatino Linotype" w:hAnsi="Palatino Linotype"/>
          <w:b/>
          <w:i/>
          <w:sz w:val="22"/>
          <w:szCs w:val="22"/>
        </w:rPr>
      </w:pPr>
      <w:r w:rsidRPr="00CB43EF">
        <w:rPr>
          <w:rFonts w:ascii="Palatino Linotype" w:hAnsi="Palatino Linotype"/>
          <w:b/>
          <w:i/>
          <w:sz w:val="22"/>
          <w:szCs w:val="22"/>
        </w:rPr>
        <w:t xml:space="preserve">I. Apoyar la integración, instalación y funcionamiento de las juntas distritales y municipales ejecutivas. </w:t>
      </w:r>
    </w:p>
    <w:p w14:paraId="13B19FDA" w14:textId="77777777" w:rsidR="00CB43EF" w:rsidRDefault="00CB43EF" w:rsidP="00CB43EF">
      <w:pPr>
        <w:spacing w:before="120" w:after="120"/>
        <w:ind w:left="851" w:right="851"/>
        <w:jc w:val="both"/>
        <w:rPr>
          <w:rFonts w:ascii="Palatino Linotype" w:hAnsi="Palatino Linotype"/>
          <w:i/>
          <w:sz w:val="22"/>
          <w:szCs w:val="22"/>
        </w:rPr>
      </w:pPr>
      <w:r w:rsidRPr="00CB43EF">
        <w:rPr>
          <w:rFonts w:ascii="Palatino Linotype" w:hAnsi="Palatino Linotype"/>
          <w:i/>
          <w:sz w:val="22"/>
          <w:szCs w:val="22"/>
        </w:rPr>
        <w:t xml:space="preserve">II. Realizar la impresión de documentos y producción de materiales. </w:t>
      </w:r>
    </w:p>
    <w:p w14:paraId="204E2A24" w14:textId="77777777" w:rsidR="00CB43EF" w:rsidRDefault="00CB43EF" w:rsidP="00CB43EF">
      <w:pPr>
        <w:spacing w:before="120" w:after="120"/>
        <w:ind w:left="851" w:right="851"/>
        <w:jc w:val="both"/>
        <w:rPr>
          <w:rFonts w:ascii="Palatino Linotype" w:hAnsi="Palatino Linotype"/>
          <w:i/>
          <w:sz w:val="22"/>
          <w:szCs w:val="22"/>
        </w:rPr>
      </w:pPr>
      <w:r w:rsidRPr="00CB43EF">
        <w:rPr>
          <w:rFonts w:ascii="Palatino Linotype" w:hAnsi="Palatino Linotype"/>
          <w:i/>
          <w:sz w:val="22"/>
          <w:szCs w:val="22"/>
        </w:rPr>
        <w:t xml:space="preserve">III. Proveer lo necesario para la impresión y distribución de la documentación electoral autorizada. </w:t>
      </w:r>
    </w:p>
    <w:p w14:paraId="71B3668A" w14:textId="77777777" w:rsidR="00CB43EF" w:rsidRDefault="00CB43EF" w:rsidP="00CB43EF">
      <w:pPr>
        <w:spacing w:before="120" w:after="120"/>
        <w:ind w:left="851" w:right="851"/>
        <w:jc w:val="both"/>
        <w:rPr>
          <w:rFonts w:ascii="Palatino Linotype" w:hAnsi="Palatino Linotype"/>
          <w:i/>
          <w:sz w:val="22"/>
          <w:szCs w:val="22"/>
        </w:rPr>
      </w:pPr>
      <w:r w:rsidRPr="00CB43EF">
        <w:rPr>
          <w:rFonts w:ascii="Palatino Linotype" w:hAnsi="Palatino Linotype"/>
          <w:b/>
          <w:i/>
          <w:sz w:val="22"/>
          <w:szCs w:val="22"/>
          <w:u w:val="single"/>
        </w:rPr>
        <w:t>IV. Recabar de los consejos distritales y municipales electorales, copias de las actas de sus sesiones y demás documentos relacionados con el proceso electoral</w:t>
      </w:r>
      <w:r w:rsidRPr="00CB43EF">
        <w:rPr>
          <w:rFonts w:ascii="Palatino Linotype" w:hAnsi="Palatino Linotype"/>
          <w:i/>
          <w:sz w:val="22"/>
          <w:szCs w:val="22"/>
        </w:rPr>
        <w:t xml:space="preserve">. </w:t>
      </w:r>
    </w:p>
    <w:p w14:paraId="0A71B692" w14:textId="77777777" w:rsidR="00CB43EF" w:rsidRDefault="00CB43EF" w:rsidP="00CB43EF">
      <w:pPr>
        <w:spacing w:before="120" w:after="120"/>
        <w:ind w:left="851" w:right="851"/>
        <w:jc w:val="both"/>
        <w:rPr>
          <w:rFonts w:ascii="Palatino Linotype" w:hAnsi="Palatino Linotype"/>
          <w:i/>
          <w:sz w:val="22"/>
          <w:szCs w:val="22"/>
        </w:rPr>
      </w:pPr>
      <w:r w:rsidRPr="00CB43EF">
        <w:rPr>
          <w:rFonts w:ascii="Palatino Linotype" w:hAnsi="Palatino Linotype"/>
          <w:i/>
          <w:sz w:val="22"/>
          <w:szCs w:val="22"/>
        </w:rPr>
        <w:t xml:space="preserve">V. Recabar la documentación necesaria e integrar los expedientes a fin de que el Consejo General efectúe los cómputos que conforme a este Código debe realizar. VI. Llevar la estadística de las elecciones estatales. </w:t>
      </w:r>
    </w:p>
    <w:p w14:paraId="4775AB06" w14:textId="77777777" w:rsidR="00CB43EF" w:rsidRDefault="00CB43EF" w:rsidP="00CB43EF">
      <w:pPr>
        <w:spacing w:before="120" w:after="120"/>
        <w:ind w:left="851" w:right="851"/>
        <w:jc w:val="both"/>
        <w:rPr>
          <w:rFonts w:ascii="Palatino Linotype" w:hAnsi="Palatino Linotype"/>
          <w:i/>
          <w:sz w:val="22"/>
          <w:szCs w:val="22"/>
        </w:rPr>
      </w:pPr>
      <w:r w:rsidRPr="00CB43EF">
        <w:rPr>
          <w:rFonts w:ascii="Palatino Linotype" w:hAnsi="Palatino Linotype"/>
          <w:i/>
          <w:sz w:val="22"/>
          <w:szCs w:val="22"/>
        </w:rPr>
        <w:t xml:space="preserve">VII. Acordar con el Secretario Ejecutivo los asuntos de su competencia. </w:t>
      </w:r>
    </w:p>
    <w:p w14:paraId="082ED090" w14:textId="77777777" w:rsidR="00CB43EF" w:rsidRPr="00CB43EF" w:rsidRDefault="00CB43EF" w:rsidP="00CB43EF">
      <w:pPr>
        <w:spacing w:before="120" w:after="120"/>
        <w:ind w:left="851" w:right="851"/>
        <w:jc w:val="both"/>
        <w:rPr>
          <w:rFonts w:ascii="Palatino Linotype" w:hAnsi="Palatino Linotype"/>
          <w:i/>
          <w:sz w:val="22"/>
          <w:szCs w:val="22"/>
        </w:rPr>
      </w:pPr>
      <w:r w:rsidRPr="00CB43EF">
        <w:rPr>
          <w:rFonts w:ascii="Palatino Linotype" w:hAnsi="Palatino Linotype"/>
          <w:i/>
          <w:sz w:val="22"/>
          <w:szCs w:val="22"/>
        </w:rPr>
        <w:t>VIII. Las demás que le confiera este Código.</w:t>
      </w:r>
      <w:r>
        <w:rPr>
          <w:rFonts w:ascii="Palatino Linotype" w:hAnsi="Palatino Linotype"/>
          <w:i/>
          <w:sz w:val="22"/>
          <w:szCs w:val="22"/>
        </w:rPr>
        <w:t>” (Sic)</w:t>
      </w:r>
    </w:p>
    <w:p w14:paraId="0703CD74" w14:textId="77777777" w:rsidR="00687B4E" w:rsidRDefault="00687B4E" w:rsidP="00E60272">
      <w:pPr>
        <w:spacing w:line="360" w:lineRule="auto"/>
        <w:jc w:val="both"/>
        <w:rPr>
          <w:rFonts w:ascii="Palatino Linotype" w:hAnsi="Palatino Linotype" w:cs="Arial"/>
          <w:color w:val="FF0000"/>
        </w:rPr>
      </w:pPr>
    </w:p>
    <w:p w14:paraId="37ED83E7" w14:textId="36501E7F" w:rsidR="00CB43EF" w:rsidRDefault="000E25A0" w:rsidP="00E60272">
      <w:pPr>
        <w:spacing w:line="360" w:lineRule="auto"/>
        <w:jc w:val="both"/>
        <w:rPr>
          <w:rFonts w:ascii="Palatino Linotype" w:hAnsi="Palatino Linotype"/>
          <w:color w:val="000000"/>
        </w:rPr>
      </w:pPr>
      <w:r>
        <w:rPr>
          <w:rFonts w:ascii="Palatino Linotype" w:hAnsi="Palatino Linotype"/>
          <w:color w:val="000000"/>
        </w:rPr>
        <w:t xml:space="preserve">De lo anterior, se advierte la faculta de la </w:t>
      </w:r>
      <w:r w:rsidR="00AD37D2">
        <w:rPr>
          <w:rFonts w:ascii="Palatino Linotype" w:hAnsi="Palatino Linotype"/>
          <w:color w:val="000000"/>
        </w:rPr>
        <w:t>Dirección</w:t>
      </w:r>
      <w:r>
        <w:rPr>
          <w:rFonts w:ascii="Palatino Linotype" w:hAnsi="Palatino Linotype"/>
          <w:color w:val="000000"/>
        </w:rPr>
        <w:t xml:space="preserve"> de Organización del IEEM, de recabar</w:t>
      </w:r>
      <w:r w:rsidR="00AD37D2">
        <w:rPr>
          <w:rFonts w:ascii="Palatino Linotype" w:hAnsi="Palatino Linotype"/>
          <w:color w:val="000000"/>
        </w:rPr>
        <w:t>, únicamente de los Consejos Distritales y municipales electorales, copias de las actas de sus sesiones y demás documentación relacionados con el proceso electoral.</w:t>
      </w:r>
    </w:p>
    <w:p w14:paraId="2DEA0791" w14:textId="77777777" w:rsidR="002F7971" w:rsidRDefault="002F7971" w:rsidP="00E60272">
      <w:pPr>
        <w:spacing w:line="360" w:lineRule="auto"/>
        <w:jc w:val="both"/>
        <w:rPr>
          <w:rFonts w:ascii="Palatino Linotype" w:hAnsi="Palatino Linotype"/>
          <w:color w:val="000000"/>
        </w:rPr>
      </w:pPr>
    </w:p>
    <w:p w14:paraId="06310691" w14:textId="032B0D68" w:rsidR="00FD2A48" w:rsidRPr="002F3509" w:rsidRDefault="002F3509" w:rsidP="00E60272">
      <w:pPr>
        <w:spacing w:line="360" w:lineRule="auto"/>
        <w:jc w:val="both"/>
        <w:rPr>
          <w:rFonts w:ascii="Palatino Linotype" w:hAnsi="Palatino Linotype"/>
          <w:color w:val="000000"/>
        </w:rPr>
      </w:pPr>
      <w:r>
        <w:rPr>
          <w:rFonts w:ascii="Palatino Linotype" w:hAnsi="Palatino Linotype"/>
          <w:color w:val="000000"/>
        </w:rPr>
        <w:t>En ese sentido, de una revisión al c</w:t>
      </w:r>
      <w:r w:rsidR="00FD2A48" w:rsidRPr="002F3509">
        <w:rPr>
          <w:rFonts w:ascii="Palatino Linotype" w:hAnsi="Palatino Linotype"/>
          <w:color w:val="000000"/>
        </w:rPr>
        <w:t xml:space="preserve">alendario para el proceso electoral de la elección de diputaciones locales e integrantes de los ayuntamientos 2021, </w:t>
      </w:r>
      <w:r w:rsidR="00F9316B">
        <w:rPr>
          <w:rFonts w:ascii="Palatino Linotype" w:hAnsi="Palatino Linotype"/>
          <w:color w:val="000000"/>
        </w:rPr>
        <w:t xml:space="preserve">a manera de ejemplo, </w:t>
      </w:r>
      <w:r w:rsidRPr="002F3509">
        <w:rPr>
          <w:rFonts w:ascii="Palatino Linotype" w:hAnsi="Palatino Linotype"/>
          <w:color w:val="000000"/>
        </w:rPr>
        <w:t>se localizó en su actividad 58, lo siguiente</w:t>
      </w:r>
      <w:r w:rsidR="00FD2A48" w:rsidRPr="002F3509">
        <w:rPr>
          <w:rFonts w:ascii="Palatino Linotype" w:hAnsi="Palatino Linotype"/>
          <w:color w:val="000000"/>
        </w:rPr>
        <w:t xml:space="preserve">: </w:t>
      </w:r>
    </w:p>
    <w:p w14:paraId="21D5A7B1" w14:textId="77777777" w:rsidR="00FD2A48" w:rsidRDefault="00FD2A48" w:rsidP="00E60272">
      <w:pPr>
        <w:spacing w:line="360" w:lineRule="auto"/>
        <w:jc w:val="both"/>
        <w:rPr>
          <w:noProof/>
          <w:lang w:val="es-MX" w:eastAsia="es-MX"/>
        </w:rPr>
      </w:pPr>
    </w:p>
    <w:p w14:paraId="1C8F01ED" w14:textId="5E357903" w:rsidR="00FD2A48" w:rsidRDefault="00420770" w:rsidP="00E60272">
      <w:pPr>
        <w:spacing w:line="360" w:lineRule="auto"/>
        <w:jc w:val="both"/>
        <w:rPr>
          <w:rFonts w:ascii="Palatino Linotype" w:hAnsi="Palatino Linotype"/>
          <w:color w:val="000000"/>
        </w:rPr>
      </w:pPr>
      <w:r>
        <w:rPr>
          <w:noProof/>
          <w:lang w:val="es-MX" w:eastAsia="es-MX"/>
        </w:rPr>
        <w:lastRenderedPageBreak/>
        <w:drawing>
          <wp:inline distT="0" distB="0" distL="0" distR="0" wp14:anchorId="44704CCB" wp14:editId="3461D9A7">
            <wp:extent cx="5612130" cy="2638755"/>
            <wp:effectExtent l="0" t="0" r="1270" b="317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32973" t="45620" r="17879" b="28877"/>
                    <a:stretch/>
                  </pic:blipFill>
                  <pic:spPr bwMode="auto">
                    <a:xfrm>
                      <a:off x="0" y="0"/>
                      <a:ext cx="5612130" cy="2638755"/>
                    </a:xfrm>
                    <a:prstGeom prst="rect">
                      <a:avLst/>
                    </a:prstGeom>
                    <a:ln>
                      <a:noFill/>
                    </a:ln>
                    <a:extLst>
                      <a:ext uri="{53640926-AAD7-44D8-BBD7-CCE9431645EC}">
                        <a14:shadowObscured xmlns:a14="http://schemas.microsoft.com/office/drawing/2010/main"/>
                      </a:ext>
                    </a:extLst>
                  </pic:spPr>
                </pic:pic>
              </a:graphicData>
            </a:graphic>
          </wp:inline>
        </w:drawing>
      </w:r>
      <w:r w:rsidR="00587122">
        <w:rPr>
          <w:noProof/>
          <w:lang w:val="es-MX" w:eastAsia="es-MX"/>
        </w:rPr>
        <mc:AlternateContent>
          <mc:Choice Requires="wps">
            <w:drawing>
              <wp:anchor distT="0" distB="0" distL="114300" distR="114300" simplePos="0" relativeHeight="251659264" behindDoc="0" locked="0" layoutInCell="1" allowOverlap="1" wp14:anchorId="178A8302" wp14:editId="37D0A7B0">
                <wp:simplePos x="0" y="0"/>
                <wp:positionH relativeFrom="column">
                  <wp:posOffset>4423369</wp:posOffset>
                </wp:positionH>
                <wp:positionV relativeFrom="paragraph">
                  <wp:posOffset>1367658</wp:posOffset>
                </wp:positionV>
                <wp:extent cx="712520" cy="427512"/>
                <wp:effectExtent l="0" t="57150" r="11430" b="125095"/>
                <wp:wrapNone/>
                <wp:docPr id="4" name="Flecha izquierda 4"/>
                <wp:cNvGraphicFramePr/>
                <a:graphic xmlns:a="http://schemas.openxmlformats.org/drawingml/2006/main">
                  <a:graphicData uri="http://schemas.microsoft.com/office/word/2010/wordprocessingShape">
                    <wps:wsp>
                      <wps:cNvSpPr/>
                      <wps:spPr>
                        <a:xfrm rot="2472133">
                          <a:off x="0" y="0"/>
                          <a:ext cx="712520" cy="427512"/>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F84B9C5"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Flecha izquierda 4" o:spid="_x0000_s1026" type="#_x0000_t66" style="position:absolute;margin-left:348.3pt;margin-top:107.7pt;width:56.1pt;height:33.65pt;rotation:2700228fd;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" adj="6480" fillcolor="#5b9bd5 [3204]" strokecolor="#1f4d78 [1604]" strokeweight="1pt"/>
            </w:pict>
          </mc:Fallback>
        </mc:AlternateContent>
      </w:r>
    </w:p>
    <w:p w14:paraId="3549A5A8" w14:textId="2E6A6CE6" w:rsidR="00FD2A48" w:rsidRPr="00EE7E5C" w:rsidRDefault="00F9316B" w:rsidP="00E60272">
      <w:pPr>
        <w:spacing w:line="360" w:lineRule="auto"/>
        <w:jc w:val="both"/>
        <w:rPr>
          <w:rFonts w:ascii="Palatino Linotype" w:hAnsi="Palatino Linotype"/>
          <w:noProof/>
          <w:lang w:val="es-MX" w:eastAsia="es-MX"/>
        </w:rPr>
      </w:pPr>
      <w:r w:rsidRPr="00EE7E5C">
        <w:rPr>
          <w:rFonts w:ascii="Palatino Linotype" w:hAnsi="Palatino Linotype"/>
          <w:noProof/>
          <w:lang w:val="es-MX" w:eastAsia="es-MX"/>
        </w:rPr>
        <w:t xml:space="preserve">No obstante, dicha actividad es resaltada en color gris, lo que advierte que es atribición del Instituto Nacional Electoral, conforme a lo señalado por el Calendario de referencia, como se </w:t>
      </w:r>
      <w:r w:rsidR="00EE7E5C" w:rsidRPr="00EE7E5C">
        <w:rPr>
          <w:rFonts w:ascii="Palatino Linotype" w:hAnsi="Palatino Linotype"/>
          <w:noProof/>
          <w:lang w:val="es-MX" w:eastAsia="es-MX"/>
        </w:rPr>
        <w:t xml:space="preserve">muestra </w:t>
      </w:r>
      <w:r w:rsidRPr="00EE7E5C">
        <w:rPr>
          <w:rFonts w:ascii="Palatino Linotype" w:hAnsi="Palatino Linotype"/>
          <w:noProof/>
          <w:lang w:val="es-MX" w:eastAsia="es-MX"/>
        </w:rPr>
        <w:t>a continuación:</w:t>
      </w:r>
    </w:p>
    <w:p w14:paraId="0001B333" w14:textId="72884184" w:rsidR="00F053E3" w:rsidRPr="001C58AA" w:rsidRDefault="00F9316B" w:rsidP="001C58AA">
      <w:pPr>
        <w:spacing w:line="360" w:lineRule="auto"/>
        <w:jc w:val="center"/>
        <w:rPr>
          <w:rFonts w:ascii="Palatino Linotype" w:hAnsi="Palatino Linotype"/>
          <w:noProof/>
          <w:lang w:val="es-MX" w:eastAsia="es-MX"/>
        </w:rPr>
      </w:pPr>
      <w:r w:rsidRPr="00EE7E5C">
        <w:rPr>
          <w:rFonts w:ascii="Palatino Linotype" w:hAnsi="Palatino Linotype"/>
          <w:noProof/>
          <w:lang w:val="es-MX" w:eastAsia="es-MX"/>
        </w:rPr>
        <w:drawing>
          <wp:inline distT="0" distB="0" distL="0" distR="0" wp14:anchorId="700FC0E5" wp14:editId="17D4FB0C">
            <wp:extent cx="4055064" cy="683260"/>
            <wp:effectExtent l="0" t="0" r="0" b="254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37">
                      <a:extLst>
                        <a:ext uri="{28A0092B-C50C-407E-A947-70E740481C1C}">
                          <a14:useLocalDpi xmlns:a14="http://schemas.microsoft.com/office/drawing/2010/main" val="0"/>
                        </a:ext>
                      </a:extLst>
                    </a:blip>
                    <a:srcRect l="40222" t="78935" r="34675" b="15702"/>
                    <a:stretch/>
                  </pic:blipFill>
                  <pic:spPr bwMode="auto">
                    <a:xfrm>
                      <a:off x="0" y="0"/>
                      <a:ext cx="4181670" cy="704593"/>
                    </a:xfrm>
                    <a:prstGeom prst="rect">
                      <a:avLst/>
                    </a:prstGeom>
                    <a:ln>
                      <a:noFill/>
                    </a:ln>
                    <a:extLst>
                      <a:ext uri="{53640926-AAD7-44D8-BBD7-CCE9431645EC}">
                        <a14:shadowObscured xmlns:a14="http://schemas.microsoft.com/office/drawing/2010/main"/>
                      </a:ext>
                    </a:extLst>
                  </pic:spPr>
                </pic:pic>
              </a:graphicData>
            </a:graphic>
          </wp:inline>
        </w:drawing>
      </w:r>
    </w:p>
    <w:p w14:paraId="092D9723" w14:textId="39ED3223" w:rsidR="00F9316B" w:rsidRPr="00EE7E5C" w:rsidRDefault="00EE7E5C" w:rsidP="00E60272">
      <w:pPr>
        <w:spacing w:line="360" w:lineRule="auto"/>
        <w:jc w:val="both"/>
        <w:rPr>
          <w:rFonts w:ascii="Palatino Linotype" w:hAnsi="Palatino Linotype"/>
          <w:noProof/>
          <w:lang w:val="es-MX" w:eastAsia="es-MX"/>
        </w:rPr>
      </w:pPr>
      <w:r w:rsidRPr="00EE7E5C">
        <w:rPr>
          <w:rFonts w:ascii="Palatino Linotype" w:hAnsi="Palatino Linotype"/>
          <w:noProof/>
          <w:lang w:val="es-MX" w:eastAsia="es-MX"/>
        </w:rPr>
        <w:t xml:space="preserve">Por lo anterior, resulta evidente que conforme a las manifestaciones vertidas por la recurrente, existen actividades identificadas en el </w:t>
      </w:r>
      <w:r w:rsidRPr="00EE7E5C">
        <w:rPr>
          <w:rFonts w:ascii="Palatino Linotype" w:hAnsi="Palatino Linotype"/>
          <w:color w:val="000000"/>
        </w:rPr>
        <w:t>calendario para el proceso electoral de la elección de diputaciones locales e integrantes de los ayuntamientos 2021</w:t>
      </w:r>
      <w:r>
        <w:rPr>
          <w:rFonts w:ascii="Palatino Linotype" w:hAnsi="Palatino Linotype"/>
          <w:noProof/>
          <w:lang w:val="es-MX" w:eastAsia="es-MX"/>
        </w:rPr>
        <w:t xml:space="preserve">, </w:t>
      </w:r>
      <w:r w:rsidRPr="00EE7E5C">
        <w:rPr>
          <w:rFonts w:ascii="Palatino Linotype" w:hAnsi="Palatino Linotype"/>
          <w:noProof/>
          <w:lang w:val="es-MX" w:eastAsia="es-MX"/>
        </w:rPr>
        <w:t xml:space="preserve">que </w:t>
      </w:r>
      <w:r>
        <w:rPr>
          <w:rFonts w:ascii="Palatino Linotype" w:hAnsi="Palatino Linotype"/>
          <w:noProof/>
          <w:lang w:val="es-MX" w:eastAsia="es-MX"/>
        </w:rPr>
        <w:t xml:space="preserve">no </w:t>
      </w:r>
      <w:r w:rsidR="00420770">
        <w:rPr>
          <w:rFonts w:ascii="Palatino Linotype" w:hAnsi="Palatino Linotype"/>
          <w:noProof/>
          <w:lang w:val="es-MX" w:eastAsia="es-MX"/>
        </w:rPr>
        <w:t xml:space="preserve">son realizadas por </w:t>
      </w:r>
      <w:r>
        <w:rPr>
          <w:rFonts w:ascii="Palatino Linotype" w:hAnsi="Palatino Linotype"/>
          <w:noProof/>
          <w:lang w:val="es-MX" w:eastAsia="es-MX"/>
        </w:rPr>
        <w:t xml:space="preserve">los </w:t>
      </w:r>
      <w:r w:rsidR="001C58AA">
        <w:rPr>
          <w:rFonts w:ascii="Palatino Linotype" w:hAnsi="Palatino Linotype"/>
          <w:noProof/>
          <w:lang w:val="es-MX" w:eastAsia="es-MX"/>
        </w:rPr>
        <w:t>Consejos Distritales y las Juntas Distritales</w:t>
      </w:r>
      <w:r>
        <w:rPr>
          <w:rFonts w:ascii="Palatino Linotype" w:hAnsi="Palatino Linotype"/>
          <w:noProof/>
          <w:lang w:val="es-MX" w:eastAsia="es-MX"/>
        </w:rPr>
        <w:t>.</w:t>
      </w:r>
    </w:p>
    <w:p w14:paraId="1E6D1DC3" w14:textId="1D415971" w:rsidR="00F9316B" w:rsidRDefault="00F9316B" w:rsidP="00E60272">
      <w:pPr>
        <w:spacing w:line="360" w:lineRule="auto"/>
        <w:jc w:val="both"/>
        <w:rPr>
          <w:noProof/>
          <w:lang w:val="es-MX" w:eastAsia="es-MX"/>
        </w:rPr>
      </w:pPr>
    </w:p>
    <w:p w14:paraId="4A70409F" w14:textId="40685104" w:rsidR="00FF6969" w:rsidRDefault="00FF6969" w:rsidP="00F053E3">
      <w:pPr>
        <w:spacing w:line="360" w:lineRule="auto"/>
        <w:jc w:val="both"/>
        <w:rPr>
          <w:rFonts w:ascii="Palatino Linotype" w:hAnsi="Palatino Linotype"/>
          <w:noProof/>
          <w:lang w:val="es-MX" w:eastAsia="es-MX"/>
        </w:rPr>
      </w:pPr>
      <w:r>
        <w:rPr>
          <w:rFonts w:ascii="Palatino Linotype" w:hAnsi="Palatino Linotype"/>
          <w:noProof/>
          <w:lang w:val="es-MX" w:eastAsia="es-MX"/>
        </w:rPr>
        <w:t>Asimismo, se advierte que algunas actividades de términos de Ley contempladas en el calendario, son realizadas por el Consejo General del IEEM, y no por las Juntas y Consejos Distritales.</w:t>
      </w:r>
    </w:p>
    <w:p w14:paraId="20FE1DD6" w14:textId="10E819A6" w:rsidR="00FF6969" w:rsidRDefault="00FF6969" w:rsidP="00F053E3">
      <w:pPr>
        <w:spacing w:line="360" w:lineRule="auto"/>
        <w:jc w:val="both"/>
        <w:rPr>
          <w:rFonts w:ascii="Palatino Linotype" w:hAnsi="Palatino Linotype"/>
          <w:noProof/>
          <w:lang w:val="es-MX" w:eastAsia="es-MX"/>
        </w:rPr>
      </w:pPr>
    </w:p>
    <w:p w14:paraId="30AC85D8" w14:textId="332CC1F5" w:rsidR="00FF6969" w:rsidRDefault="00FF6969" w:rsidP="00F053E3">
      <w:pPr>
        <w:spacing w:line="360" w:lineRule="auto"/>
        <w:jc w:val="both"/>
        <w:rPr>
          <w:rFonts w:ascii="Palatino Linotype" w:hAnsi="Palatino Linotype"/>
          <w:noProof/>
          <w:lang w:val="es-MX" w:eastAsia="es-MX"/>
        </w:rPr>
      </w:pPr>
      <w:r>
        <w:rPr>
          <w:noProof/>
          <w:lang w:val="es-MX" w:eastAsia="es-MX"/>
        </w:rPr>
        <w:lastRenderedPageBreak/>
        <mc:AlternateContent>
          <mc:Choice Requires="wps">
            <w:drawing>
              <wp:anchor distT="0" distB="0" distL="114300" distR="114300" simplePos="0" relativeHeight="251661312" behindDoc="0" locked="0" layoutInCell="1" allowOverlap="1" wp14:anchorId="3F6AD898" wp14:editId="61378DF5">
                <wp:simplePos x="0" y="0"/>
                <wp:positionH relativeFrom="column">
                  <wp:posOffset>3594604</wp:posOffset>
                </wp:positionH>
                <wp:positionV relativeFrom="paragraph">
                  <wp:posOffset>1408151</wp:posOffset>
                </wp:positionV>
                <wp:extent cx="635514" cy="419991"/>
                <wp:effectExtent l="0" t="38100" r="0" b="88265"/>
                <wp:wrapNone/>
                <wp:docPr id="7" name="Flecha izquierda 7"/>
                <wp:cNvGraphicFramePr/>
                <a:graphic xmlns:a="http://schemas.openxmlformats.org/drawingml/2006/main">
                  <a:graphicData uri="http://schemas.microsoft.com/office/word/2010/wordprocessingShape">
                    <wps:wsp>
                      <wps:cNvSpPr/>
                      <wps:spPr>
                        <a:xfrm rot="2472133">
                          <a:off x="0" y="0"/>
                          <a:ext cx="635514" cy="419991"/>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9DC1341"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Flecha izquierda 7" o:spid="_x0000_s1026" type="#_x0000_t66" style="position:absolute;margin-left:283.05pt;margin-top:110.9pt;width:50.05pt;height:33.05pt;rotation:2700228fd;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" adj="7137" fillcolor="#5b9bd5 [3204]" strokecolor="#1f4d78 [1604]" strokeweight="1pt"/>
            </w:pict>
          </mc:Fallback>
        </mc:AlternateContent>
      </w:r>
      <w:r>
        <w:rPr>
          <w:rFonts w:ascii="Palatino Linotype" w:eastAsia="Cambria" w:hAnsi="Palatino Linotype" w:cs="Cambria"/>
          <w:noProof/>
          <w:lang w:val="es-MX" w:eastAsia="es-MX"/>
        </w:rPr>
        <w:drawing>
          <wp:inline distT="0" distB="0" distL="0" distR="0" wp14:anchorId="77FA0193" wp14:editId="548C7FC5">
            <wp:extent cx="5612130" cy="2536428"/>
            <wp:effectExtent l="0" t="0" r="1270" b="381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pic:cNvPicPr/>
                  </pic:nvPicPr>
                  <pic:blipFill rotWithShape="1">
                    <a:blip r:embed="rId38">
                      <a:extLst>
                        <a:ext uri="{28A0092B-C50C-407E-A947-70E740481C1C}">
                          <a14:useLocalDpi xmlns:a14="http://schemas.microsoft.com/office/drawing/2010/main" val="0"/>
                        </a:ext>
                      </a:extLst>
                    </a:blip>
                    <a:srcRect l="25128" t="31672" r="22798" b="37628"/>
                    <a:stretch/>
                  </pic:blipFill>
                  <pic:spPr bwMode="auto">
                    <a:xfrm>
                      <a:off x="0" y="0"/>
                      <a:ext cx="5612130" cy="2536428"/>
                    </a:xfrm>
                    <a:prstGeom prst="rect">
                      <a:avLst/>
                    </a:prstGeom>
                    <a:ln>
                      <a:noFill/>
                    </a:ln>
                    <a:extLst>
                      <a:ext uri="{53640926-AAD7-44D8-BBD7-CCE9431645EC}">
                        <a14:shadowObscured xmlns:a14="http://schemas.microsoft.com/office/drawing/2010/main"/>
                      </a:ext>
                    </a:extLst>
                  </pic:spPr>
                </pic:pic>
              </a:graphicData>
            </a:graphic>
          </wp:inline>
        </w:drawing>
      </w:r>
    </w:p>
    <w:p w14:paraId="56FE341F" w14:textId="0DCCA15C" w:rsidR="00FF6969" w:rsidRPr="00F053E3" w:rsidRDefault="00FF6969" w:rsidP="00FF6969">
      <w:pPr>
        <w:pBdr>
          <w:top w:val="nil"/>
          <w:left w:val="nil"/>
          <w:bottom w:val="nil"/>
          <w:right w:val="nil"/>
          <w:between w:val="nil"/>
        </w:pBdr>
        <w:spacing w:after="150" w:line="360" w:lineRule="auto"/>
        <w:jc w:val="both"/>
        <w:rPr>
          <w:rFonts w:ascii="Palatino Linotype" w:hAnsi="Palatino Linotype"/>
          <w:color w:val="000000"/>
        </w:rPr>
      </w:pPr>
      <w:r>
        <w:rPr>
          <w:rFonts w:ascii="Palatino Linotype" w:hAnsi="Palatino Linotype"/>
          <w:noProof/>
          <w:lang w:val="es-MX" w:eastAsia="es-MX"/>
        </w:rPr>
        <w:t>Lo anterior se comprobó con el</w:t>
      </w:r>
      <w:r w:rsidRPr="00F053E3">
        <w:rPr>
          <w:rFonts w:ascii="Palatino Linotype" w:hAnsi="Palatino Linotype"/>
          <w:noProof/>
          <w:lang w:val="es-MX" w:eastAsia="es-MX"/>
        </w:rPr>
        <w:t xml:space="preserve"> Acuerdo </w:t>
      </w:r>
      <w:r w:rsidRPr="00F053E3">
        <w:rPr>
          <w:rFonts w:ascii="Palatino Linotype" w:eastAsia="Cambria" w:hAnsi="Palatino Linotype" w:cs="Cambria"/>
          <w:b/>
          <w:color w:val="000000"/>
        </w:rPr>
        <w:t xml:space="preserve">IEEM/CG/111/2021, </w:t>
      </w:r>
      <w:r w:rsidRPr="00F053E3">
        <w:rPr>
          <w:rFonts w:ascii="Palatino Linotype" w:eastAsia="Cambria" w:hAnsi="Palatino Linotype" w:cs="Cambria"/>
          <w:color w:val="000000"/>
        </w:rPr>
        <w:t xml:space="preserve">“Por el que se resuelve supletoriamente sobre las solicitudes de registro de las Fórmulas de Candidaturas a Diputaciones por el Principio de Mayoría Relativa a la H. “LXI” Legislatura del Estado de México, para el Periodo </w:t>
      </w:r>
      <w:r w:rsidRPr="00637854">
        <w:rPr>
          <w:rFonts w:ascii="Palatino Linotype" w:eastAsia="Cambria" w:hAnsi="Palatino Linotype" w:cs="Cambria"/>
          <w:color w:val="000000"/>
        </w:rPr>
        <w:t>Constitucional 2021-2024.”, disponible en la dirección electrónica</w:t>
      </w:r>
      <w:r w:rsidRPr="00637854">
        <w:t xml:space="preserve"> </w:t>
      </w:r>
      <w:hyperlink r:id="rId39" w:history="1">
        <w:r w:rsidRPr="00637854">
          <w:rPr>
            <w:rStyle w:val="Hipervnculo"/>
            <w:rFonts w:ascii="Palatino Linotype" w:eastAsia="Cambria" w:hAnsi="Palatino Linotype" w:cs="Cambria"/>
            <w:u w:val="none"/>
          </w:rPr>
          <w:t>https://www.ieem.org.mx/consejo_general/a2021.html</w:t>
        </w:r>
      </w:hyperlink>
      <w:r>
        <w:rPr>
          <w:rFonts w:ascii="Palatino Linotype" w:eastAsia="Cambria" w:hAnsi="Palatino Linotype" w:cs="Cambria"/>
          <w:color w:val="000000"/>
        </w:rPr>
        <w:t xml:space="preserve"> </w:t>
      </w:r>
    </w:p>
    <w:p w14:paraId="390EEB4B" w14:textId="77777777" w:rsidR="00637854" w:rsidRDefault="00637854" w:rsidP="00F053E3">
      <w:pPr>
        <w:spacing w:line="360" w:lineRule="auto"/>
        <w:jc w:val="both"/>
        <w:rPr>
          <w:rFonts w:ascii="Palatino Linotype" w:hAnsi="Palatino Linotype"/>
          <w:noProof/>
          <w:lang w:val="es-MX" w:eastAsia="es-MX"/>
        </w:rPr>
      </w:pPr>
    </w:p>
    <w:p w14:paraId="29B82F74" w14:textId="23B498D7" w:rsidR="00637854" w:rsidRDefault="00637854" w:rsidP="00F053E3">
      <w:pPr>
        <w:spacing w:line="360" w:lineRule="auto"/>
        <w:jc w:val="both"/>
        <w:rPr>
          <w:rFonts w:ascii="Palatino Linotype" w:hAnsi="Palatino Linotype"/>
          <w:noProof/>
          <w:lang w:val="es-MX" w:eastAsia="es-MX"/>
        </w:rPr>
      </w:pPr>
      <w:r w:rsidRPr="00F053E3">
        <w:rPr>
          <w:rFonts w:ascii="Palatino Linotype" w:hAnsi="Palatino Linotype"/>
          <w:noProof/>
          <w:lang w:val="es-MX" w:eastAsia="es-MX"/>
        </w:rPr>
        <w:drawing>
          <wp:inline distT="0" distB="0" distL="0" distR="0" wp14:anchorId="62582DEB" wp14:editId="6BE68AF4">
            <wp:extent cx="5477510" cy="2127903"/>
            <wp:effectExtent l="0" t="0" r="0" b="571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rotWithShape="1">
                    <a:blip r:embed="rId40">
                      <a:extLst>
                        <a:ext uri="{28A0092B-C50C-407E-A947-70E740481C1C}">
                          <a14:useLocalDpi xmlns:a14="http://schemas.microsoft.com/office/drawing/2010/main" val="0"/>
                        </a:ext>
                      </a:extLst>
                    </a:blip>
                    <a:srcRect l="33356" t="28748" r="30259" b="48102"/>
                    <a:stretch/>
                  </pic:blipFill>
                  <pic:spPr bwMode="auto">
                    <a:xfrm>
                      <a:off x="0" y="0"/>
                      <a:ext cx="5525551" cy="2146566"/>
                    </a:xfrm>
                    <a:prstGeom prst="rect">
                      <a:avLst/>
                    </a:prstGeom>
                    <a:ln>
                      <a:noFill/>
                    </a:ln>
                    <a:extLst>
                      <a:ext uri="{53640926-AAD7-44D8-BBD7-CCE9431645EC}">
                        <a14:shadowObscured xmlns:a14="http://schemas.microsoft.com/office/drawing/2010/main"/>
                      </a:ext>
                    </a:extLst>
                  </pic:spPr>
                </pic:pic>
              </a:graphicData>
            </a:graphic>
          </wp:inline>
        </w:drawing>
      </w:r>
    </w:p>
    <w:p w14:paraId="45DC0988" w14:textId="0C8B7004" w:rsidR="00704664" w:rsidRPr="00637854" w:rsidRDefault="00637854" w:rsidP="00E60272">
      <w:pPr>
        <w:spacing w:line="360" w:lineRule="auto"/>
        <w:jc w:val="both"/>
        <w:rPr>
          <w:rFonts w:ascii="Palatino Linotype" w:hAnsi="Palatino Linotype"/>
          <w:color w:val="000000"/>
          <w:highlight w:val="yellow"/>
        </w:rPr>
      </w:pPr>
      <w:r w:rsidRPr="00637854">
        <w:rPr>
          <w:rFonts w:ascii="Palatino Linotype" w:hAnsi="Palatino Linotype"/>
          <w:color w:val="000000"/>
        </w:rPr>
        <w:t xml:space="preserve">Del análisis anterior, se advierte que no todas las actividades contempladas en el calendario referido por la particular, son llevadas a cabo por la Junta y el Consejo </w:t>
      </w:r>
      <w:r w:rsidRPr="00637854">
        <w:rPr>
          <w:rFonts w:ascii="Palatino Linotype" w:hAnsi="Palatino Linotype"/>
          <w:color w:val="000000"/>
        </w:rPr>
        <w:lastRenderedPageBreak/>
        <w:t xml:space="preserve">Distrital, sin embargo, al no tener certeza respecto a que se haya enviado toda la información generada por los órganos referidos, es procedente ordenar al Sujeto Obligado que realice una búsqueda, a efecto de confirmar si la documentación remitida en respuesta e informe justificado, es la totalidad de la que obra en sus archivos, o en su caso, remita la documentación faltante, respecto de </w:t>
      </w:r>
      <w:r w:rsidR="000853FC" w:rsidRPr="00637854">
        <w:rPr>
          <w:rFonts w:ascii="Palatino Linotype" w:hAnsi="Palatino Linotype"/>
          <w:color w:val="000000"/>
        </w:rPr>
        <w:t xml:space="preserve">las actas circunstanciadas de termino de ley, </w:t>
      </w:r>
      <w:r w:rsidRPr="00637854">
        <w:rPr>
          <w:rFonts w:ascii="Palatino Linotype" w:hAnsi="Palatino Linotype"/>
          <w:color w:val="000000"/>
        </w:rPr>
        <w:t>emitidas por</w:t>
      </w:r>
      <w:r w:rsidR="000853FC" w:rsidRPr="00637854">
        <w:rPr>
          <w:rFonts w:ascii="Palatino Linotype" w:hAnsi="Palatino Linotype"/>
          <w:color w:val="000000"/>
        </w:rPr>
        <w:t xml:space="preserve"> la Junta Distrital y Consejo Distrital con sede en Valle de Chalco Solidaridad del mes de enero al mes de mayo de la elección 2021, y en términos de lo señalado por el considerando </w:t>
      </w:r>
      <w:r w:rsidR="005C68F2">
        <w:rPr>
          <w:rFonts w:ascii="Palatino Linotype" w:hAnsi="Palatino Linotype"/>
          <w:color w:val="000000"/>
        </w:rPr>
        <w:t>cuarto</w:t>
      </w:r>
      <w:r w:rsidR="000853FC" w:rsidRPr="00637854">
        <w:rPr>
          <w:rFonts w:ascii="Palatino Linotype" w:hAnsi="Palatino Linotype"/>
          <w:color w:val="000000"/>
        </w:rPr>
        <w:t xml:space="preserve"> del presente fallo.</w:t>
      </w:r>
      <w:r w:rsidR="000853FC" w:rsidRPr="00637854">
        <w:rPr>
          <w:rFonts w:ascii="Palatino Linotype" w:hAnsi="Palatino Linotype"/>
          <w:color w:val="000000"/>
          <w:highlight w:val="yellow"/>
        </w:rPr>
        <w:t xml:space="preserve"> </w:t>
      </w:r>
    </w:p>
    <w:p w14:paraId="1E9E5B64" w14:textId="77777777" w:rsidR="00420770" w:rsidRPr="00704664" w:rsidRDefault="00420770" w:rsidP="00E60272">
      <w:pPr>
        <w:spacing w:line="360" w:lineRule="auto"/>
        <w:jc w:val="both"/>
        <w:rPr>
          <w:rFonts w:ascii="Palatino Linotype" w:hAnsi="Palatino Linotype"/>
          <w:color w:val="000000"/>
        </w:rPr>
      </w:pPr>
    </w:p>
    <w:p w14:paraId="256671F0" w14:textId="77777777" w:rsidR="00B65765" w:rsidRPr="00B65765" w:rsidRDefault="008072B5" w:rsidP="00B65765">
      <w:pPr>
        <w:spacing w:line="360" w:lineRule="auto"/>
        <w:jc w:val="both"/>
        <w:rPr>
          <w:rFonts w:ascii="Palatino Linotype" w:hAnsi="Palatino Linotype" w:cs="Arial"/>
        </w:rPr>
      </w:pPr>
      <w:r w:rsidRPr="008072B5">
        <w:rPr>
          <w:rFonts w:ascii="Palatino Linotype" w:hAnsi="Palatino Linotype"/>
          <w:color w:val="000000"/>
        </w:rPr>
        <w:t xml:space="preserve">En segundo lugar, respecto del recurso de revisión </w:t>
      </w:r>
      <w:r w:rsidRPr="008072B5">
        <w:rPr>
          <w:rFonts w:ascii="Palatino Linotype" w:hAnsi="Palatino Linotype"/>
          <w:b/>
          <w:color w:val="000000"/>
        </w:rPr>
        <w:t>03647/INFOEM/IP/RR/2021</w:t>
      </w:r>
      <w:r>
        <w:rPr>
          <w:rFonts w:ascii="Palatino Linotype" w:hAnsi="Palatino Linotype"/>
          <w:b/>
          <w:color w:val="000000"/>
        </w:rPr>
        <w:t xml:space="preserve">, </w:t>
      </w:r>
      <w:r>
        <w:rPr>
          <w:rFonts w:ascii="Palatino Linotype" w:hAnsi="Palatino Linotype"/>
          <w:color w:val="000000"/>
        </w:rPr>
        <w:t xml:space="preserve">en respuesta el Sujeto Obligado a través de su Dirección de Organización entregó lo solicitado por el particular, consistente en el acta </w:t>
      </w:r>
      <w:r w:rsidRPr="00DD6009">
        <w:rPr>
          <w:rFonts w:ascii="Palatino Linotype" w:hAnsi="Palatino Linotype" w:cs="Arial"/>
        </w:rPr>
        <w:t xml:space="preserve">circunstanciada para hacer constar la entrega-recepción, de las boletas y documento electoral, correspondiente a la junta distrital electoral número 27 de Valle de Chalco solidaridad, en versión pública, </w:t>
      </w:r>
      <w:r>
        <w:rPr>
          <w:rFonts w:ascii="Palatino Linotype" w:hAnsi="Palatino Linotype" w:cs="Arial"/>
        </w:rPr>
        <w:t xml:space="preserve">debidamente fundado y motivado por el Sujeto Obligado a través de su acuerdo número </w:t>
      </w:r>
      <w:r w:rsidRPr="0055340D">
        <w:rPr>
          <w:rFonts w:ascii="Palatino Linotype" w:hAnsi="Palatino Linotype" w:cs="Arial"/>
        </w:rPr>
        <w:t xml:space="preserve">IEEM/CT/138/2021, </w:t>
      </w:r>
      <w:r w:rsidR="00B65765">
        <w:rPr>
          <w:rFonts w:ascii="Palatino Linotype" w:hAnsi="Palatino Linotype" w:cs="Arial"/>
        </w:rPr>
        <w:t>en ese sentido atrayendo los motivos de inconformidad del recurrente en donde señala “</w:t>
      </w:r>
      <w:r w:rsidR="00B65765" w:rsidRPr="00900EF7">
        <w:rPr>
          <w:rFonts w:ascii="Palatino Linotype" w:hAnsi="Palatino Linotype"/>
          <w:i/>
          <w:color w:val="000000"/>
        </w:rPr>
        <w:t xml:space="preserve">Del acta circunstanciada sobre la entrega–recepción de las boletas electorales y de la documentación electoral del órgano desconcentrado 27 se eliminó el nombre del conductor de la empresa "MOVERS, Transportamos y Protegemos tu Patrimonio" señalando lo siguiente: "ELIMINADO NOMBRE DE PERSONA FÍSICA QUE NO ES SERVIDORA PÚBLICA NI RECIBE RECURSOS PÚBLICOS CON FUNDAMENTO EN LOS ARTÍCULOS 143 FRACCIÓN I DE LA </w:t>
      </w:r>
      <w:proofErr w:type="spellStart"/>
      <w:r w:rsidR="00B65765" w:rsidRPr="00900EF7">
        <w:rPr>
          <w:rFonts w:ascii="Palatino Linotype" w:hAnsi="Palatino Linotype"/>
          <w:i/>
          <w:color w:val="000000"/>
        </w:rPr>
        <w:t>LTAIPEMyM</w:t>
      </w:r>
      <w:proofErr w:type="spellEnd"/>
      <w:r w:rsidR="00B65765" w:rsidRPr="00900EF7">
        <w:rPr>
          <w:rFonts w:ascii="Palatino Linotype" w:hAnsi="Palatino Linotype"/>
          <w:i/>
          <w:color w:val="000000"/>
        </w:rPr>
        <w:t xml:space="preserve"> Y 4 FRACCIÓN XI DE LA </w:t>
      </w:r>
      <w:proofErr w:type="spellStart"/>
      <w:r w:rsidR="00B65765" w:rsidRPr="00900EF7">
        <w:rPr>
          <w:rFonts w:ascii="Palatino Linotype" w:hAnsi="Palatino Linotype"/>
          <w:i/>
          <w:color w:val="000000"/>
        </w:rPr>
        <w:t>LPDPPSOEMyM</w:t>
      </w:r>
      <w:proofErr w:type="spellEnd"/>
      <w:r w:rsidR="00B65765" w:rsidRPr="00900EF7">
        <w:rPr>
          <w:rFonts w:ascii="Palatino Linotype" w:hAnsi="Palatino Linotype"/>
          <w:i/>
          <w:color w:val="000000"/>
        </w:rPr>
        <w:t xml:space="preserve">, POR SER DATOS PERSONALES QUE </w:t>
      </w:r>
      <w:r w:rsidR="00B65765" w:rsidRPr="00900EF7">
        <w:rPr>
          <w:rFonts w:ascii="Palatino Linotype" w:hAnsi="Palatino Linotype"/>
          <w:i/>
          <w:color w:val="000000"/>
        </w:rPr>
        <w:lastRenderedPageBreak/>
        <w:t>HACEN IDENTIFICABLE A SU TITULAR" versión pública que fue avalada por el Comité de Transparencia del IEEM. Asegurar que la persona que condujo no recibe recursos públicos es un error, pues al trabajar para dicha empresa, el IEEM le pagó a la misma por sus servicios, por lo que no debe ser un dato testado sino público</w:t>
      </w:r>
      <w:r w:rsidR="00B65765">
        <w:rPr>
          <w:rFonts w:ascii="Palatino Linotype" w:hAnsi="Palatino Linotype"/>
          <w:i/>
          <w:color w:val="000000"/>
        </w:rPr>
        <w:t>…” (Sic)</w:t>
      </w:r>
      <w:r w:rsidR="00B65765">
        <w:rPr>
          <w:rFonts w:ascii="Palatino Linotype" w:hAnsi="Palatino Linotype" w:cs="Arial"/>
        </w:rPr>
        <w:t xml:space="preserve">, </w:t>
      </w:r>
      <w:r w:rsidR="00B65765">
        <w:rPr>
          <w:rFonts w:ascii="Palatino Linotype" w:hAnsi="Palatino Linotype" w:cs="Arial"/>
          <w:bCs/>
        </w:rPr>
        <w:t xml:space="preserve">se procedió al análisis del acuerdo número </w:t>
      </w:r>
      <w:r w:rsidR="00B65765">
        <w:rPr>
          <w:rFonts w:ascii="Palatino Linotype" w:hAnsi="Palatino Linotype" w:cs="Arial"/>
        </w:rPr>
        <w:t>IEEM/CT/138</w:t>
      </w:r>
      <w:r w:rsidR="00B65765" w:rsidRPr="00C97FFD">
        <w:rPr>
          <w:rFonts w:ascii="Palatino Linotype" w:hAnsi="Palatino Linotype" w:cs="Arial"/>
        </w:rPr>
        <w:t>/2021</w:t>
      </w:r>
      <w:r w:rsidR="00B65765">
        <w:rPr>
          <w:rFonts w:ascii="Palatino Linotype" w:hAnsi="Palatino Linotype" w:cs="Arial"/>
        </w:rPr>
        <w:t xml:space="preserve"> emitido por el </w:t>
      </w:r>
      <w:r w:rsidR="00B65765" w:rsidRPr="00C97FFD">
        <w:rPr>
          <w:rFonts w:ascii="Palatino Linotype" w:hAnsi="Palatino Linotype" w:cs="Arial"/>
        </w:rPr>
        <w:t>Comité de Transparencia del Instituto</w:t>
      </w:r>
      <w:r w:rsidR="00B65765">
        <w:rPr>
          <w:rFonts w:ascii="Palatino Linotype" w:hAnsi="Palatino Linotype" w:cs="Arial"/>
        </w:rPr>
        <w:t xml:space="preserve"> Electoral del Estado de México, a lo cual es bien sabido que los acuerdos que emitan los Comités de Transparencia de los Sujetos Obligados deben ser acordes conforme a lo señalado por los artículos </w:t>
      </w:r>
      <w:r w:rsidR="00B65765" w:rsidRPr="001E2383">
        <w:rPr>
          <w:rFonts w:ascii="Palatino Linotype" w:hAnsi="Palatino Linotype" w:cs="Arial"/>
        </w:rPr>
        <w:t>3 fracciones IX, XX, XXI y XLV, 91, 132 fracciones II y III, y 143 fracción I de la Ley de Transparencia y Acceso a la Información Pública del Estado de México y Municipios</w:t>
      </w:r>
      <w:r w:rsidR="00B65765">
        <w:rPr>
          <w:rFonts w:ascii="Palatino Linotype" w:hAnsi="Palatino Linotype" w:cs="Arial"/>
        </w:rPr>
        <w:t>,</w:t>
      </w:r>
      <w:r w:rsidR="00B65765" w:rsidRPr="001E2383">
        <w:rPr>
          <w:rFonts w:ascii="Palatino Linotype" w:hAnsi="Palatino Linotype" w:cs="Arial"/>
        </w:rPr>
        <w:t xml:space="preserve"> que establecen:</w:t>
      </w:r>
    </w:p>
    <w:p w14:paraId="662DBB42" w14:textId="77777777" w:rsidR="00B65765" w:rsidRPr="007E2BDA" w:rsidRDefault="00B65765" w:rsidP="00B65765">
      <w:pPr>
        <w:spacing w:before="120" w:after="120"/>
        <w:ind w:left="851" w:right="902"/>
        <w:jc w:val="both"/>
        <w:rPr>
          <w:rFonts w:ascii="Palatino Linotype" w:hAnsi="Palatino Linotype" w:cs="Arial"/>
          <w:i/>
          <w:sz w:val="22"/>
          <w:szCs w:val="22"/>
        </w:rPr>
      </w:pPr>
      <w:r w:rsidRPr="007E2BDA">
        <w:rPr>
          <w:rFonts w:ascii="Palatino Linotype" w:hAnsi="Palatino Linotype" w:cs="Arial"/>
          <w:i/>
          <w:sz w:val="22"/>
          <w:szCs w:val="22"/>
        </w:rPr>
        <w:t>“Artículo 3. Para los efectos de la presente Ley se entenderá por:</w:t>
      </w:r>
    </w:p>
    <w:p w14:paraId="0375C03A" w14:textId="77777777" w:rsidR="00B65765" w:rsidRPr="007E2BDA" w:rsidRDefault="00B65765" w:rsidP="00B65765">
      <w:pPr>
        <w:spacing w:before="120" w:after="120"/>
        <w:ind w:left="851" w:right="902"/>
        <w:jc w:val="both"/>
        <w:rPr>
          <w:rFonts w:ascii="Palatino Linotype" w:hAnsi="Palatino Linotype" w:cs="Arial"/>
          <w:i/>
          <w:sz w:val="22"/>
          <w:szCs w:val="22"/>
        </w:rPr>
      </w:pPr>
      <w:r w:rsidRPr="007E2BDA">
        <w:rPr>
          <w:rFonts w:ascii="Palatino Linotype" w:hAnsi="Palatino Linotype" w:cs="Arial"/>
          <w:i/>
          <w:sz w:val="22"/>
          <w:szCs w:val="22"/>
        </w:rPr>
        <w:t>[…]</w:t>
      </w:r>
    </w:p>
    <w:p w14:paraId="575C1E1A" w14:textId="77777777" w:rsidR="00B65765" w:rsidRPr="00A56E83" w:rsidRDefault="00B65765" w:rsidP="00B65765">
      <w:pPr>
        <w:spacing w:before="120" w:after="120"/>
        <w:ind w:left="851" w:right="902"/>
        <w:jc w:val="both"/>
        <w:rPr>
          <w:rFonts w:ascii="Palatino Linotype" w:hAnsi="Palatino Linotype" w:cs="Arial"/>
          <w:b/>
          <w:i/>
          <w:sz w:val="22"/>
          <w:szCs w:val="22"/>
        </w:rPr>
      </w:pPr>
      <w:r w:rsidRPr="00A56E83">
        <w:rPr>
          <w:rFonts w:ascii="Palatino Linotype" w:hAnsi="Palatino Linotype" w:cs="Arial"/>
          <w:b/>
          <w:i/>
          <w:sz w:val="22"/>
          <w:szCs w:val="22"/>
        </w:rPr>
        <w:t xml:space="preserve">IX. Datos personales: La información concerniente a una persona, identificada o identificable según lo dispuesto por la Ley de Protección de Datos Personales del Estado de México; </w:t>
      </w:r>
    </w:p>
    <w:p w14:paraId="03FBABA8" w14:textId="77777777" w:rsidR="00B65765" w:rsidRPr="007E2BDA" w:rsidRDefault="00B65765" w:rsidP="00B65765">
      <w:pPr>
        <w:spacing w:before="120" w:after="120"/>
        <w:ind w:left="851" w:right="902"/>
        <w:jc w:val="both"/>
        <w:rPr>
          <w:rFonts w:ascii="Palatino Linotype" w:hAnsi="Palatino Linotype" w:cs="Arial"/>
          <w:i/>
          <w:sz w:val="22"/>
          <w:szCs w:val="22"/>
        </w:rPr>
      </w:pPr>
      <w:r w:rsidRPr="00A56E83">
        <w:rPr>
          <w:rFonts w:ascii="Palatino Linotype" w:hAnsi="Palatino Linotype" w:cs="Arial"/>
          <w:b/>
          <w:i/>
          <w:sz w:val="22"/>
          <w:szCs w:val="22"/>
        </w:rPr>
        <w:t>XX. Información clasificada</w:t>
      </w:r>
      <w:r w:rsidRPr="007E2BDA">
        <w:rPr>
          <w:rFonts w:ascii="Palatino Linotype" w:hAnsi="Palatino Linotype" w:cs="Arial"/>
          <w:i/>
          <w:sz w:val="22"/>
          <w:szCs w:val="22"/>
        </w:rPr>
        <w:t xml:space="preserve">: Aquella considerada por la presente Ley como reservada o </w:t>
      </w:r>
      <w:r w:rsidRPr="00A56E83">
        <w:rPr>
          <w:rFonts w:ascii="Palatino Linotype" w:hAnsi="Palatino Linotype" w:cs="Arial"/>
          <w:b/>
          <w:i/>
          <w:sz w:val="22"/>
          <w:szCs w:val="22"/>
        </w:rPr>
        <w:t>confidencial;</w:t>
      </w:r>
    </w:p>
    <w:p w14:paraId="68F50832" w14:textId="77777777" w:rsidR="00B65765" w:rsidRPr="00A56E83" w:rsidRDefault="00B65765" w:rsidP="00B65765">
      <w:pPr>
        <w:spacing w:before="120" w:after="120"/>
        <w:ind w:left="851" w:right="902"/>
        <w:jc w:val="both"/>
        <w:rPr>
          <w:rFonts w:ascii="Palatino Linotype" w:hAnsi="Palatino Linotype" w:cs="Arial"/>
          <w:b/>
          <w:i/>
          <w:sz w:val="22"/>
          <w:szCs w:val="22"/>
        </w:rPr>
      </w:pPr>
      <w:r w:rsidRPr="00A56E83">
        <w:rPr>
          <w:rFonts w:ascii="Palatino Linotype" w:hAnsi="Palatino Linotype" w:cs="Arial"/>
          <w:b/>
          <w:i/>
          <w:sz w:val="22"/>
          <w:szCs w:val="22"/>
        </w:rPr>
        <w:t>XXI. Información confidencial: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1B4860E6" w14:textId="77777777" w:rsidR="00B65765" w:rsidRPr="007E2BDA" w:rsidRDefault="00B65765" w:rsidP="00B65765">
      <w:pPr>
        <w:spacing w:before="120" w:after="120"/>
        <w:ind w:left="851" w:right="902"/>
        <w:jc w:val="both"/>
        <w:rPr>
          <w:rFonts w:ascii="Palatino Linotype" w:hAnsi="Palatino Linotype" w:cs="Arial"/>
          <w:i/>
          <w:sz w:val="22"/>
          <w:szCs w:val="22"/>
        </w:rPr>
      </w:pPr>
      <w:r w:rsidRPr="00A56E83">
        <w:rPr>
          <w:rFonts w:ascii="Palatino Linotype" w:hAnsi="Palatino Linotype" w:cs="Arial"/>
          <w:b/>
          <w:i/>
          <w:sz w:val="22"/>
          <w:szCs w:val="22"/>
        </w:rPr>
        <w:t>XLV. Versión pública: Documento en el que se elimine, suprime o borra la información clasificada como</w:t>
      </w:r>
      <w:r w:rsidRPr="007E2BDA">
        <w:rPr>
          <w:rFonts w:ascii="Palatino Linotype" w:hAnsi="Palatino Linotype" w:cs="Arial"/>
          <w:i/>
          <w:sz w:val="22"/>
          <w:szCs w:val="22"/>
        </w:rPr>
        <w:t xml:space="preserve"> reservada o </w:t>
      </w:r>
      <w:r w:rsidRPr="00A56E83">
        <w:rPr>
          <w:rFonts w:ascii="Palatino Linotype" w:hAnsi="Palatino Linotype" w:cs="Arial"/>
          <w:b/>
          <w:i/>
          <w:sz w:val="22"/>
          <w:szCs w:val="22"/>
        </w:rPr>
        <w:t>confidencial</w:t>
      </w:r>
      <w:r w:rsidRPr="007E2BDA">
        <w:rPr>
          <w:rFonts w:ascii="Palatino Linotype" w:hAnsi="Palatino Linotype" w:cs="Arial"/>
          <w:i/>
          <w:sz w:val="22"/>
          <w:szCs w:val="22"/>
        </w:rPr>
        <w:t xml:space="preserve"> para permitir su acceso.</w:t>
      </w:r>
    </w:p>
    <w:p w14:paraId="42BA1F43" w14:textId="77777777" w:rsidR="00B65765" w:rsidRPr="007E2BDA" w:rsidRDefault="00B65765" w:rsidP="00B65765">
      <w:pPr>
        <w:spacing w:before="120" w:after="120"/>
        <w:ind w:left="851" w:right="902"/>
        <w:jc w:val="both"/>
        <w:rPr>
          <w:rFonts w:ascii="Palatino Linotype" w:hAnsi="Palatino Linotype" w:cs="Arial"/>
          <w:i/>
          <w:sz w:val="22"/>
          <w:szCs w:val="22"/>
        </w:rPr>
      </w:pPr>
      <w:r w:rsidRPr="007E2BDA">
        <w:rPr>
          <w:rFonts w:ascii="Palatino Linotype" w:hAnsi="Palatino Linotype" w:cs="Arial"/>
          <w:i/>
          <w:sz w:val="22"/>
          <w:szCs w:val="22"/>
        </w:rPr>
        <w:t>[…]</w:t>
      </w:r>
    </w:p>
    <w:p w14:paraId="794E20A8" w14:textId="77777777" w:rsidR="00B65765" w:rsidRPr="007E2BDA" w:rsidRDefault="00B65765" w:rsidP="00B65765">
      <w:pPr>
        <w:spacing w:before="120" w:after="120"/>
        <w:ind w:left="851" w:right="902"/>
        <w:jc w:val="both"/>
        <w:rPr>
          <w:rFonts w:ascii="Palatino Linotype" w:hAnsi="Palatino Linotype" w:cs="Arial"/>
          <w:i/>
          <w:sz w:val="22"/>
          <w:szCs w:val="22"/>
        </w:rPr>
      </w:pPr>
      <w:r w:rsidRPr="00A56E83">
        <w:rPr>
          <w:rFonts w:ascii="Palatino Linotype" w:hAnsi="Palatino Linotype" w:cs="Arial"/>
          <w:b/>
          <w:i/>
          <w:sz w:val="22"/>
          <w:szCs w:val="22"/>
        </w:rPr>
        <w:t>Artículo 91. El acceso a la información pública será restringido excepcionalmente, cuando ésta sea clasificada como</w:t>
      </w:r>
      <w:r w:rsidRPr="007E2BDA">
        <w:rPr>
          <w:rFonts w:ascii="Palatino Linotype" w:hAnsi="Palatino Linotype" w:cs="Arial"/>
          <w:i/>
          <w:sz w:val="22"/>
          <w:szCs w:val="22"/>
        </w:rPr>
        <w:t xml:space="preserve"> reservada o </w:t>
      </w:r>
      <w:r w:rsidRPr="00A56E83">
        <w:rPr>
          <w:rFonts w:ascii="Palatino Linotype" w:hAnsi="Palatino Linotype" w:cs="Arial"/>
          <w:b/>
          <w:i/>
          <w:sz w:val="22"/>
          <w:szCs w:val="22"/>
        </w:rPr>
        <w:t>confidencial.</w:t>
      </w:r>
    </w:p>
    <w:p w14:paraId="4547CCA2" w14:textId="77777777" w:rsidR="00B65765" w:rsidRPr="007E2BDA" w:rsidRDefault="00B65765" w:rsidP="00B65765">
      <w:pPr>
        <w:spacing w:before="120" w:after="120"/>
        <w:ind w:left="851" w:right="902"/>
        <w:jc w:val="both"/>
        <w:rPr>
          <w:rFonts w:ascii="Palatino Linotype" w:hAnsi="Palatino Linotype" w:cs="Arial"/>
          <w:i/>
          <w:sz w:val="22"/>
          <w:szCs w:val="22"/>
        </w:rPr>
      </w:pPr>
      <w:r w:rsidRPr="007E2BDA">
        <w:rPr>
          <w:rFonts w:ascii="Palatino Linotype" w:hAnsi="Palatino Linotype" w:cs="Arial"/>
          <w:i/>
          <w:sz w:val="22"/>
          <w:szCs w:val="22"/>
        </w:rPr>
        <w:lastRenderedPageBreak/>
        <w:t>Artículo 132. La clasificación de la información se llevará a cabo en el momento en que:</w:t>
      </w:r>
    </w:p>
    <w:p w14:paraId="6E824993" w14:textId="77777777" w:rsidR="00B65765" w:rsidRPr="007E2BDA" w:rsidRDefault="00B65765" w:rsidP="00B65765">
      <w:pPr>
        <w:spacing w:before="120" w:after="120"/>
        <w:ind w:left="851" w:right="902"/>
        <w:jc w:val="both"/>
        <w:rPr>
          <w:rFonts w:ascii="Palatino Linotype" w:hAnsi="Palatino Linotype" w:cs="Arial"/>
          <w:i/>
          <w:sz w:val="22"/>
          <w:szCs w:val="22"/>
        </w:rPr>
      </w:pPr>
      <w:r w:rsidRPr="007E2BDA">
        <w:rPr>
          <w:rFonts w:ascii="Palatino Linotype" w:hAnsi="Palatino Linotype" w:cs="Arial"/>
          <w:i/>
          <w:sz w:val="22"/>
          <w:szCs w:val="22"/>
        </w:rPr>
        <w:t>I. Se reciba una solicitud de acceso a la información;</w:t>
      </w:r>
    </w:p>
    <w:p w14:paraId="174D8DBB" w14:textId="77777777" w:rsidR="00B65765" w:rsidRPr="007E2BDA" w:rsidRDefault="00B65765" w:rsidP="00B65765">
      <w:pPr>
        <w:spacing w:before="120" w:after="120"/>
        <w:ind w:left="851" w:right="902"/>
        <w:jc w:val="both"/>
        <w:rPr>
          <w:rFonts w:ascii="Palatino Linotype" w:hAnsi="Palatino Linotype" w:cs="Arial"/>
          <w:i/>
          <w:sz w:val="22"/>
          <w:szCs w:val="22"/>
        </w:rPr>
      </w:pPr>
      <w:r w:rsidRPr="007E2BDA">
        <w:rPr>
          <w:rFonts w:ascii="Palatino Linotype" w:hAnsi="Palatino Linotype" w:cs="Arial"/>
          <w:i/>
          <w:sz w:val="22"/>
          <w:szCs w:val="22"/>
        </w:rPr>
        <w:t>II. Se determine mediante resolución de autoridad competente; o</w:t>
      </w:r>
    </w:p>
    <w:p w14:paraId="15430631" w14:textId="77777777" w:rsidR="00B65765" w:rsidRPr="007E2BDA" w:rsidRDefault="00B65765" w:rsidP="00B65765">
      <w:pPr>
        <w:spacing w:before="120" w:after="120"/>
        <w:ind w:left="851" w:right="902"/>
        <w:jc w:val="both"/>
        <w:rPr>
          <w:rFonts w:ascii="Palatino Linotype" w:hAnsi="Palatino Linotype" w:cs="Arial"/>
          <w:i/>
          <w:sz w:val="22"/>
          <w:szCs w:val="22"/>
        </w:rPr>
      </w:pPr>
      <w:r w:rsidRPr="007E2BDA">
        <w:rPr>
          <w:rFonts w:ascii="Palatino Linotype" w:hAnsi="Palatino Linotype" w:cs="Arial"/>
          <w:i/>
          <w:sz w:val="22"/>
          <w:szCs w:val="22"/>
        </w:rPr>
        <w:t>III. Se generen versiones públicas para dar cumplimiento a las obligaciones de transparencia previstas en esta Ley.</w:t>
      </w:r>
    </w:p>
    <w:p w14:paraId="475155AD" w14:textId="77777777" w:rsidR="00B65765" w:rsidRPr="007E2BDA" w:rsidRDefault="00B65765" w:rsidP="00B65765">
      <w:pPr>
        <w:spacing w:before="120" w:after="120"/>
        <w:ind w:left="851" w:right="902"/>
        <w:jc w:val="both"/>
        <w:rPr>
          <w:rFonts w:ascii="Palatino Linotype" w:hAnsi="Palatino Linotype" w:cs="Arial"/>
          <w:i/>
          <w:sz w:val="22"/>
          <w:szCs w:val="22"/>
        </w:rPr>
      </w:pPr>
      <w:r w:rsidRPr="007E2BDA">
        <w:rPr>
          <w:rFonts w:ascii="Palatino Linotype" w:hAnsi="Palatino Linotype" w:cs="Arial"/>
          <w:i/>
          <w:sz w:val="22"/>
          <w:szCs w:val="22"/>
        </w:rPr>
        <w:t>[…]</w:t>
      </w:r>
    </w:p>
    <w:p w14:paraId="16509974" w14:textId="77777777" w:rsidR="00B65765" w:rsidRPr="00563B16" w:rsidRDefault="00B65765" w:rsidP="00B65765">
      <w:pPr>
        <w:spacing w:before="120" w:after="120"/>
        <w:ind w:left="851" w:right="902"/>
        <w:jc w:val="both"/>
        <w:rPr>
          <w:rFonts w:ascii="Palatino Linotype" w:hAnsi="Palatino Linotype" w:cs="Arial"/>
          <w:b/>
          <w:i/>
          <w:sz w:val="22"/>
          <w:szCs w:val="22"/>
        </w:rPr>
      </w:pPr>
      <w:r w:rsidRPr="00563B16">
        <w:rPr>
          <w:rFonts w:ascii="Palatino Linotype" w:hAnsi="Palatino Linotype" w:cs="Arial"/>
          <w:b/>
          <w:i/>
          <w:sz w:val="22"/>
          <w:szCs w:val="22"/>
        </w:rPr>
        <w:t>Artículo 143. Para los efectos de esta Ley se considera información confidencial, la clasificada como tal, de manera permanente, por su naturaleza, cuando:</w:t>
      </w:r>
    </w:p>
    <w:p w14:paraId="2D1BB52F" w14:textId="77777777" w:rsidR="00B65765" w:rsidRPr="00563B16" w:rsidRDefault="00B65765" w:rsidP="00B65765">
      <w:pPr>
        <w:spacing w:before="120" w:after="120"/>
        <w:ind w:left="851" w:right="902"/>
        <w:jc w:val="both"/>
        <w:rPr>
          <w:rFonts w:ascii="Palatino Linotype" w:hAnsi="Palatino Linotype" w:cs="Arial"/>
          <w:b/>
          <w:i/>
          <w:sz w:val="22"/>
          <w:szCs w:val="22"/>
        </w:rPr>
      </w:pPr>
      <w:r w:rsidRPr="00563B16">
        <w:rPr>
          <w:rFonts w:ascii="Palatino Linotype" w:hAnsi="Palatino Linotype" w:cs="Arial"/>
          <w:b/>
          <w:i/>
          <w:sz w:val="22"/>
          <w:szCs w:val="22"/>
        </w:rPr>
        <w:t>I. Se refiera a la información privada y los datos personales concernientes a una persona física o jurídico colectiva identificada o identificable;</w:t>
      </w:r>
    </w:p>
    <w:p w14:paraId="1B028ED7" w14:textId="77777777" w:rsidR="00B65765" w:rsidRPr="007E2BDA" w:rsidRDefault="00B65765" w:rsidP="00B65765">
      <w:pPr>
        <w:spacing w:before="120" w:after="120"/>
        <w:ind w:left="851" w:right="902"/>
        <w:jc w:val="both"/>
        <w:rPr>
          <w:rFonts w:ascii="Palatino Linotype" w:hAnsi="Palatino Linotype" w:cs="Arial"/>
          <w:i/>
          <w:sz w:val="22"/>
          <w:szCs w:val="22"/>
        </w:rPr>
      </w:pPr>
      <w:r w:rsidRPr="007E2BDA">
        <w:rPr>
          <w:rFonts w:ascii="Palatino Linotype" w:hAnsi="Palatino Linotype" w:cs="Arial"/>
          <w:i/>
          <w:sz w:val="22"/>
          <w:szCs w:val="22"/>
        </w:rPr>
        <w:t>II. Los secretos bancario, fiduciario, industrial, comercial, fiscal, bursátil y postal, cuya titularidad corresponda a particulares, sujetos de derecho internacional o a sujetos obligados cuando no involucren el ejercicio de recursos públicos; y</w:t>
      </w:r>
    </w:p>
    <w:p w14:paraId="4C2E7B83" w14:textId="77777777" w:rsidR="00B65765" w:rsidRPr="007E2BDA" w:rsidRDefault="00B65765" w:rsidP="00B65765">
      <w:pPr>
        <w:spacing w:before="120" w:after="120"/>
        <w:ind w:left="851" w:right="902"/>
        <w:jc w:val="both"/>
        <w:rPr>
          <w:rFonts w:ascii="Palatino Linotype" w:hAnsi="Palatino Linotype" w:cs="Arial"/>
          <w:i/>
          <w:sz w:val="22"/>
          <w:szCs w:val="22"/>
        </w:rPr>
      </w:pPr>
      <w:r w:rsidRPr="007E2BDA">
        <w:rPr>
          <w:rFonts w:ascii="Palatino Linotype" w:hAnsi="Palatino Linotype" w:cs="Arial"/>
          <w:i/>
          <w:sz w:val="22"/>
          <w:szCs w:val="22"/>
        </w:rPr>
        <w:t>III. La que presenten los particulares a los sujetos obligados, de conformidad con lo dispuesto por las leyes o los tratados internacionales.</w:t>
      </w:r>
    </w:p>
    <w:p w14:paraId="2E452D47" w14:textId="77777777" w:rsidR="00B65765" w:rsidRPr="007E2BDA" w:rsidRDefault="00B65765" w:rsidP="00B65765">
      <w:pPr>
        <w:spacing w:before="120" w:after="120"/>
        <w:ind w:left="851" w:right="902"/>
        <w:jc w:val="both"/>
        <w:rPr>
          <w:rFonts w:ascii="Palatino Linotype" w:hAnsi="Palatino Linotype" w:cs="Arial"/>
          <w:i/>
          <w:sz w:val="22"/>
          <w:szCs w:val="22"/>
        </w:rPr>
      </w:pPr>
      <w:r w:rsidRPr="007E2BDA">
        <w:rPr>
          <w:rFonts w:ascii="Palatino Linotype" w:hAnsi="Palatino Linotype" w:cs="Arial"/>
          <w:i/>
          <w:sz w:val="22"/>
          <w:szCs w:val="22"/>
        </w:rPr>
        <w:t>La información confidencial no estará sujeta a temporalidad alguna y sólo podrán tener acceso a ella los titulares de la misma, sus representantes y los servidores públicos facultados para ello.</w:t>
      </w:r>
    </w:p>
    <w:p w14:paraId="2EE6CAB8" w14:textId="77777777" w:rsidR="00B65765" w:rsidRPr="007E2BDA" w:rsidRDefault="00B65765" w:rsidP="00B65765">
      <w:pPr>
        <w:spacing w:before="120" w:after="120"/>
        <w:ind w:left="851" w:right="902"/>
        <w:jc w:val="both"/>
        <w:rPr>
          <w:rFonts w:ascii="Palatino Linotype" w:hAnsi="Palatino Linotype" w:cs="Arial"/>
          <w:i/>
          <w:sz w:val="22"/>
          <w:szCs w:val="22"/>
        </w:rPr>
      </w:pPr>
      <w:r w:rsidRPr="007E2BDA">
        <w:rPr>
          <w:rFonts w:ascii="Palatino Linotype" w:hAnsi="Palatino Linotype" w:cs="Arial"/>
          <w:i/>
          <w:sz w:val="22"/>
          <w:szCs w:val="22"/>
        </w:rPr>
        <w:t>No se considerará confidencial la información que se encuentre en los registros públicos o en fuentes de acceso público, ni tampoco la que sea considerada por la presente ley como información pública.”</w:t>
      </w:r>
      <w:r>
        <w:rPr>
          <w:rFonts w:ascii="Palatino Linotype" w:hAnsi="Palatino Linotype" w:cs="Arial"/>
          <w:i/>
          <w:sz w:val="22"/>
          <w:szCs w:val="22"/>
        </w:rPr>
        <w:t xml:space="preserve"> (Sic)</w:t>
      </w:r>
    </w:p>
    <w:p w14:paraId="66FBCB16" w14:textId="77777777" w:rsidR="00B65765" w:rsidRDefault="00B65765" w:rsidP="00B65765">
      <w:pPr>
        <w:shd w:val="clear" w:color="auto" w:fill="FFFFFF"/>
        <w:spacing w:line="360" w:lineRule="auto"/>
        <w:contextualSpacing/>
        <w:jc w:val="both"/>
        <w:rPr>
          <w:rFonts w:ascii="Palatino Linotype" w:hAnsi="Palatino Linotype" w:cs="Arial"/>
        </w:rPr>
      </w:pPr>
    </w:p>
    <w:p w14:paraId="64AAE774" w14:textId="30FE2612" w:rsidR="00B65765" w:rsidRDefault="00B65765" w:rsidP="00B65765">
      <w:pPr>
        <w:shd w:val="clear" w:color="auto" w:fill="FFFFFF"/>
        <w:spacing w:line="360" w:lineRule="auto"/>
        <w:contextualSpacing/>
        <w:jc w:val="both"/>
        <w:rPr>
          <w:rFonts w:ascii="Palatino Linotype" w:hAnsi="Palatino Linotype" w:cs="Arial"/>
        </w:rPr>
      </w:pPr>
      <w:r>
        <w:rPr>
          <w:rFonts w:ascii="Palatino Linotype" w:hAnsi="Palatino Linotype" w:cs="Arial"/>
        </w:rPr>
        <w:t xml:space="preserve">Fundamentos legales, que fueron abordados dentro del acuerdo alusivo por el Sujeto Obligado, ahora bien, sobre la información </w:t>
      </w:r>
      <w:r w:rsidR="00CD4240">
        <w:rPr>
          <w:rFonts w:ascii="Palatino Linotype" w:hAnsi="Palatino Linotype" w:cs="Arial"/>
        </w:rPr>
        <w:t>que se testó</w:t>
      </w:r>
      <w:r>
        <w:rPr>
          <w:rFonts w:ascii="Palatino Linotype" w:hAnsi="Palatino Linotype" w:cs="Arial"/>
        </w:rPr>
        <w:t xml:space="preserve"> esta tiene el carácter de confidencial en razón que hace a una persona identificable de acuerdo a los razonamientos que expuso el Sujeto Obligado en el acuerdo de su Comité de Transparencia número IEEM/CT/138</w:t>
      </w:r>
      <w:r w:rsidRPr="00C97FFD">
        <w:rPr>
          <w:rFonts w:ascii="Palatino Linotype" w:hAnsi="Palatino Linotype" w:cs="Arial"/>
        </w:rPr>
        <w:t>/2021</w:t>
      </w:r>
      <w:r>
        <w:rPr>
          <w:rFonts w:ascii="Palatino Linotype" w:hAnsi="Palatino Linotype" w:cs="Arial"/>
        </w:rPr>
        <w:t>, debidamente motivando sus fundamentos legales en que justific</w:t>
      </w:r>
      <w:r w:rsidR="00F9316B">
        <w:rPr>
          <w:rFonts w:ascii="Palatino Linotype" w:hAnsi="Palatino Linotype" w:cs="Arial"/>
        </w:rPr>
        <w:t>ó</w:t>
      </w:r>
      <w:r>
        <w:rPr>
          <w:rFonts w:ascii="Palatino Linotype" w:hAnsi="Palatino Linotype" w:cs="Arial"/>
        </w:rPr>
        <w:t xml:space="preserve"> la versión pública del acuerdo en mención. </w:t>
      </w:r>
    </w:p>
    <w:p w14:paraId="0B7E2C87" w14:textId="77777777" w:rsidR="00B65765" w:rsidRDefault="00B65765" w:rsidP="00B65765">
      <w:pPr>
        <w:shd w:val="clear" w:color="auto" w:fill="FFFFFF"/>
        <w:spacing w:line="360" w:lineRule="auto"/>
        <w:contextualSpacing/>
        <w:jc w:val="both"/>
        <w:rPr>
          <w:rFonts w:ascii="Palatino Linotype" w:hAnsi="Palatino Linotype" w:cs="Arial"/>
        </w:rPr>
      </w:pPr>
    </w:p>
    <w:p w14:paraId="027EF34A" w14:textId="77777777" w:rsidR="00B65765" w:rsidRDefault="00B65765" w:rsidP="00B65765">
      <w:pPr>
        <w:spacing w:line="360" w:lineRule="auto"/>
        <w:jc w:val="both"/>
        <w:rPr>
          <w:rFonts w:ascii="Palatino Linotype" w:hAnsi="Palatino Linotype" w:cs="Arial"/>
        </w:rPr>
      </w:pPr>
      <w:r>
        <w:rPr>
          <w:rFonts w:ascii="Palatino Linotype" w:hAnsi="Palatino Linotype" w:cs="Arial"/>
        </w:rPr>
        <w:t xml:space="preserve">Lo anterior es así, en razón de que el nombre de una persona física, es información que es considerada por este Órgano Garante como información confidencial porque es información que </w:t>
      </w:r>
      <w:r w:rsidR="00CB6097">
        <w:rPr>
          <w:rFonts w:ascii="Palatino Linotype" w:hAnsi="Palatino Linotype" w:cs="Arial"/>
        </w:rPr>
        <w:t>le</w:t>
      </w:r>
      <w:r>
        <w:rPr>
          <w:rFonts w:ascii="Palatino Linotype" w:hAnsi="Palatino Linotype" w:cs="Arial"/>
        </w:rPr>
        <w:t xml:space="preserve"> corresponde solamente a su titular</w:t>
      </w:r>
      <w:r w:rsidRPr="00AB6100">
        <w:rPr>
          <w:rFonts w:ascii="Palatino Linotype" w:hAnsi="Palatino Linotype" w:cs="Arial"/>
        </w:rPr>
        <w:t>, más aún cuando tiene que ver con su propia persona en el sentido más amplio.</w:t>
      </w:r>
    </w:p>
    <w:p w14:paraId="5B4812DB" w14:textId="77777777" w:rsidR="00B65765" w:rsidRDefault="00B65765" w:rsidP="00B65765">
      <w:pPr>
        <w:shd w:val="clear" w:color="auto" w:fill="FFFFFF"/>
        <w:spacing w:line="360" w:lineRule="auto"/>
        <w:contextualSpacing/>
        <w:jc w:val="both"/>
        <w:rPr>
          <w:rFonts w:ascii="Palatino Linotype" w:hAnsi="Palatino Linotype" w:cs="Arial"/>
        </w:rPr>
      </w:pPr>
    </w:p>
    <w:p w14:paraId="77084582" w14:textId="2412E389" w:rsidR="00B65765" w:rsidRDefault="00B65765" w:rsidP="00B65765">
      <w:pPr>
        <w:spacing w:line="360" w:lineRule="auto"/>
        <w:jc w:val="both"/>
        <w:rPr>
          <w:rFonts w:ascii="Palatino Linotype" w:eastAsia="Calibri" w:hAnsi="Palatino Linotype" w:cs="Arial"/>
        </w:rPr>
      </w:pPr>
      <w:r>
        <w:rPr>
          <w:rFonts w:ascii="Palatino Linotype" w:hAnsi="Palatino Linotype" w:cs="Arial"/>
        </w:rPr>
        <w:t xml:space="preserve">Por consiguiente, es necesario a traer lo señalado por la fracción I del artículo 143 </w:t>
      </w:r>
      <w:r w:rsidRPr="00AB6100">
        <w:rPr>
          <w:rFonts w:ascii="Palatino Linotype" w:eastAsia="Calibri" w:hAnsi="Palatino Linotype" w:cs="Arial"/>
        </w:rPr>
        <w:t>de la Ley de Transparencia y Acceso a la Información Pública del Estado de México y Municipios</w:t>
      </w:r>
      <w:r>
        <w:rPr>
          <w:rFonts w:ascii="Palatino Linotype" w:eastAsia="Calibri" w:hAnsi="Palatino Linotype" w:cs="Arial"/>
        </w:rPr>
        <w:t>, que señala lo conducente:</w:t>
      </w:r>
    </w:p>
    <w:p w14:paraId="135F76ED" w14:textId="77777777" w:rsidR="00B65765" w:rsidRDefault="00B65765" w:rsidP="00B65765">
      <w:pPr>
        <w:spacing w:line="360" w:lineRule="auto"/>
        <w:jc w:val="both"/>
        <w:rPr>
          <w:rFonts w:ascii="Palatino Linotype" w:eastAsia="Calibri" w:hAnsi="Palatino Linotype" w:cs="Arial"/>
        </w:rPr>
      </w:pPr>
    </w:p>
    <w:p w14:paraId="50622EC0" w14:textId="21075669" w:rsidR="00B65765" w:rsidRDefault="00B65765" w:rsidP="00B65765">
      <w:pPr>
        <w:autoSpaceDE w:val="0"/>
        <w:autoSpaceDN w:val="0"/>
        <w:adjustRightInd w:val="0"/>
        <w:ind w:left="567" w:right="616"/>
        <w:jc w:val="both"/>
        <w:rPr>
          <w:rFonts w:ascii="Palatino Linotype" w:hAnsi="Palatino Linotype" w:cs="Arial"/>
          <w:b/>
          <w:i/>
        </w:rPr>
      </w:pPr>
      <w:r>
        <w:rPr>
          <w:rFonts w:ascii="Palatino Linotype" w:hAnsi="Palatino Linotype" w:cs="Arial"/>
          <w:i/>
        </w:rPr>
        <w:t> “</w:t>
      </w:r>
      <w:r w:rsidRPr="009004F7">
        <w:rPr>
          <w:rFonts w:ascii="Palatino Linotype" w:hAnsi="Palatino Linotype" w:cs="Arial"/>
          <w:b/>
          <w:i/>
        </w:rPr>
        <w:t>Artículo 143. Para los efectos de esta Ley se considera información confidencial, la clasificada como tal, de manera permanente, por su naturaleza, cuando:</w:t>
      </w:r>
    </w:p>
    <w:p w14:paraId="318AB3C4" w14:textId="77777777" w:rsidR="00F9316B" w:rsidRPr="009004F7" w:rsidRDefault="00F9316B" w:rsidP="00B65765">
      <w:pPr>
        <w:autoSpaceDE w:val="0"/>
        <w:autoSpaceDN w:val="0"/>
        <w:adjustRightInd w:val="0"/>
        <w:ind w:left="567" w:right="616"/>
        <w:jc w:val="both"/>
        <w:rPr>
          <w:rFonts w:ascii="Palatino Linotype" w:hAnsi="Palatino Linotype" w:cs="Arial"/>
          <w:b/>
          <w:i/>
        </w:rPr>
      </w:pPr>
    </w:p>
    <w:p w14:paraId="61A84E9E" w14:textId="42058855" w:rsidR="00B65765" w:rsidRDefault="00B65765" w:rsidP="00B65765">
      <w:pPr>
        <w:pStyle w:val="Prrafodelista"/>
        <w:numPr>
          <w:ilvl w:val="0"/>
          <w:numId w:val="9"/>
        </w:numPr>
        <w:autoSpaceDE w:val="0"/>
        <w:autoSpaceDN w:val="0"/>
        <w:adjustRightInd w:val="0"/>
        <w:ind w:right="616"/>
        <w:jc w:val="both"/>
        <w:rPr>
          <w:rFonts w:ascii="Palatino Linotype" w:hAnsi="Palatino Linotype" w:cs="Arial"/>
          <w:b/>
          <w:i/>
        </w:rPr>
      </w:pPr>
      <w:r w:rsidRPr="009004F7">
        <w:rPr>
          <w:rFonts w:ascii="Palatino Linotype" w:hAnsi="Palatino Linotype" w:cs="Arial"/>
          <w:b/>
          <w:i/>
          <w:u w:val="single"/>
        </w:rPr>
        <w:t>Se refiera a la información privada y los datos personales concernientes a una persona física o jurídico colectiva identificada o identificable</w:t>
      </w:r>
      <w:r w:rsidRPr="009004F7">
        <w:rPr>
          <w:rFonts w:ascii="Palatino Linotype" w:hAnsi="Palatino Linotype" w:cs="Arial"/>
          <w:b/>
          <w:i/>
        </w:rPr>
        <w:t>;</w:t>
      </w:r>
    </w:p>
    <w:p w14:paraId="694C02C3" w14:textId="77777777" w:rsidR="00F9316B" w:rsidRDefault="00F9316B" w:rsidP="00F9316B">
      <w:pPr>
        <w:pStyle w:val="Prrafodelista"/>
        <w:autoSpaceDE w:val="0"/>
        <w:autoSpaceDN w:val="0"/>
        <w:adjustRightInd w:val="0"/>
        <w:ind w:left="1287" w:right="616"/>
        <w:jc w:val="both"/>
        <w:rPr>
          <w:rFonts w:ascii="Palatino Linotype" w:hAnsi="Palatino Linotype" w:cs="Arial"/>
          <w:b/>
          <w:i/>
        </w:rPr>
      </w:pPr>
    </w:p>
    <w:p w14:paraId="10DCFF8F" w14:textId="77777777" w:rsidR="00B65765" w:rsidRDefault="00B65765" w:rsidP="00B65765">
      <w:pPr>
        <w:autoSpaceDE w:val="0"/>
        <w:autoSpaceDN w:val="0"/>
        <w:adjustRightInd w:val="0"/>
        <w:ind w:left="567" w:right="616"/>
        <w:jc w:val="both"/>
        <w:rPr>
          <w:rFonts w:ascii="Palatino Linotype" w:hAnsi="Palatino Linotype" w:cs="Arial"/>
          <w:i/>
        </w:rPr>
      </w:pPr>
      <w:r w:rsidRPr="00A35610">
        <w:rPr>
          <w:rFonts w:ascii="Palatino Linotype" w:hAnsi="Palatino Linotype" w:cs="Arial"/>
          <w:i/>
        </w:rPr>
        <w:t>La información confidencial no estará sujeta a temporalidad alguna y sólo podrán tener acceso a ella los titulares de la misma, sus representantes y los Servidores P</w:t>
      </w:r>
      <w:r>
        <w:rPr>
          <w:rFonts w:ascii="Palatino Linotype" w:hAnsi="Palatino Linotype" w:cs="Arial"/>
          <w:i/>
        </w:rPr>
        <w:t xml:space="preserve">úblicos facultados para ello. </w:t>
      </w:r>
    </w:p>
    <w:p w14:paraId="0944C39B" w14:textId="77777777" w:rsidR="00B65765" w:rsidRDefault="00B65765" w:rsidP="00B65765">
      <w:pPr>
        <w:autoSpaceDE w:val="0"/>
        <w:autoSpaceDN w:val="0"/>
        <w:adjustRightInd w:val="0"/>
        <w:ind w:left="567" w:right="616"/>
        <w:jc w:val="both"/>
        <w:rPr>
          <w:rFonts w:ascii="Palatino Linotype" w:hAnsi="Palatino Linotype" w:cs="Arial"/>
          <w:i/>
        </w:rPr>
      </w:pPr>
      <w:r>
        <w:rPr>
          <w:rFonts w:ascii="Palatino Linotype" w:hAnsi="Palatino Linotype" w:cs="Arial"/>
          <w:i/>
        </w:rPr>
        <w:t>…</w:t>
      </w:r>
    </w:p>
    <w:p w14:paraId="2E10BCB2" w14:textId="311F33D4" w:rsidR="00B65765" w:rsidRDefault="00B65765" w:rsidP="00B65765">
      <w:pPr>
        <w:autoSpaceDE w:val="0"/>
        <w:autoSpaceDN w:val="0"/>
        <w:adjustRightInd w:val="0"/>
        <w:ind w:left="567" w:right="616"/>
        <w:jc w:val="both"/>
        <w:rPr>
          <w:rFonts w:ascii="Palatino Linotype" w:hAnsi="Palatino Linotype" w:cs="Arial"/>
          <w:b/>
          <w:i/>
        </w:rPr>
      </w:pPr>
      <w:r w:rsidRPr="003D2DAA">
        <w:rPr>
          <w:rFonts w:ascii="Palatino Linotype" w:hAnsi="Palatino Linotype" w:cs="Arial"/>
          <w:b/>
          <w:i/>
        </w:rPr>
        <w:t xml:space="preserve">Artículo 148. No se requerirá el consentimiento del titular de la información confidencial cuando: </w:t>
      </w:r>
    </w:p>
    <w:p w14:paraId="15142CC0" w14:textId="77777777" w:rsidR="00F9316B" w:rsidRPr="003D2DAA" w:rsidRDefault="00F9316B" w:rsidP="00B65765">
      <w:pPr>
        <w:autoSpaceDE w:val="0"/>
        <w:autoSpaceDN w:val="0"/>
        <w:adjustRightInd w:val="0"/>
        <w:ind w:left="567" w:right="616"/>
        <w:jc w:val="both"/>
        <w:rPr>
          <w:rFonts w:ascii="Palatino Linotype" w:hAnsi="Palatino Linotype" w:cs="Arial"/>
          <w:b/>
          <w:i/>
        </w:rPr>
      </w:pPr>
    </w:p>
    <w:p w14:paraId="5323B2A8" w14:textId="77777777" w:rsidR="00B65765" w:rsidRDefault="00B65765" w:rsidP="00B65765">
      <w:pPr>
        <w:autoSpaceDE w:val="0"/>
        <w:autoSpaceDN w:val="0"/>
        <w:adjustRightInd w:val="0"/>
        <w:ind w:left="567" w:right="616"/>
        <w:jc w:val="both"/>
        <w:rPr>
          <w:rFonts w:ascii="Palatino Linotype" w:hAnsi="Palatino Linotype" w:cs="Arial"/>
          <w:i/>
        </w:rPr>
      </w:pPr>
      <w:r w:rsidRPr="00A35610">
        <w:rPr>
          <w:rFonts w:ascii="Palatino Linotype" w:hAnsi="Palatino Linotype" w:cs="Arial"/>
          <w:i/>
        </w:rPr>
        <w:t xml:space="preserve">I. La información se encuentre en registros públicos o fuentes de acceso público; </w:t>
      </w:r>
    </w:p>
    <w:p w14:paraId="1B89C780" w14:textId="77777777" w:rsidR="00B65765" w:rsidRDefault="00B65765" w:rsidP="00B65765">
      <w:pPr>
        <w:autoSpaceDE w:val="0"/>
        <w:autoSpaceDN w:val="0"/>
        <w:adjustRightInd w:val="0"/>
        <w:ind w:left="567" w:right="616"/>
        <w:jc w:val="both"/>
        <w:rPr>
          <w:rFonts w:ascii="Palatino Linotype" w:hAnsi="Palatino Linotype" w:cs="Arial"/>
          <w:i/>
        </w:rPr>
      </w:pPr>
      <w:r w:rsidRPr="00A35610">
        <w:rPr>
          <w:rFonts w:ascii="Palatino Linotype" w:hAnsi="Palatino Linotype" w:cs="Arial"/>
          <w:i/>
        </w:rPr>
        <w:t xml:space="preserve">II. Por ley tenga el carácter de pública; </w:t>
      </w:r>
    </w:p>
    <w:p w14:paraId="0FB745A1" w14:textId="77777777" w:rsidR="00B65765" w:rsidRDefault="00B65765" w:rsidP="00B65765">
      <w:pPr>
        <w:autoSpaceDE w:val="0"/>
        <w:autoSpaceDN w:val="0"/>
        <w:adjustRightInd w:val="0"/>
        <w:ind w:left="567" w:right="616"/>
        <w:jc w:val="both"/>
        <w:rPr>
          <w:rFonts w:ascii="Palatino Linotype" w:hAnsi="Palatino Linotype" w:cs="Arial"/>
          <w:i/>
        </w:rPr>
      </w:pPr>
      <w:r w:rsidRPr="00A35610">
        <w:rPr>
          <w:rFonts w:ascii="Palatino Linotype" w:hAnsi="Palatino Linotype" w:cs="Arial"/>
          <w:i/>
        </w:rPr>
        <w:t xml:space="preserve">III. Exista una orden judicial; </w:t>
      </w:r>
    </w:p>
    <w:p w14:paraId="04F6F9F3" w14:textId="77777777" w:rsidR="00B65765" w:rsidRDefault="00B65765" w:rsidP="00B65765">
      <w:pPr>
        <w:autoSpaceDE w:val="0"/>
        <w:autoSpaceDN w:val="0"/>
        <w:adjustRightInd w:val="0"/>
        <w:ind w:left="567" w:right="616"/>
        <w:jc w:val="both"/>
        <w:rPr>
          <w:rFonts w:ascii="Palatino Linotype" w:hAnsi="Palatino Linotype" w:cs="Arial"/>
          <w:i/>
        </w:rPr>
      </w:pPr>
      <w:r>
        <w:rPr>
          <w:rFonts w:ascii="Palatino Linotype" w:hAnsi="Palatino Linotype" w:cs="Arial"/>
          <w:i/>
        </w:rPr>
        <w:t xml:space="preserve">IV. </w:t>
      </w:r>
      <w:r w:rsidRPr="0012513B">
        <w:rPr>
          <w:rFonts w:ascii="Palatino Linotype" w:hAnsi="Palatino Linotype" w:cs="Arial"/>
          <w:i/>
        </w:rPr>
        <w:t>Por razones de seguridad nacional y salubridad general, o para proteger los derechos de terceros, se requiera su publicación, o</w:t>
      </w:r>
    </w:p>
    <w:p w14:paraId="11DF8532" w14:textId="77777777" w:rsidR="00B65765" w:rsidRPr="0012513B" w:rsidRDefault="00B65765" w:rsidP="00B65765">
      <w:pPr>
        <w:autoSpaceDE w:val="0"/>
        <w:autoSpaceDN w:val="0"/>
        <w:adjustRightInd w:val="0"/>
        <w:ind w:left="567" w:right="616"/>
        <w:jc w:val="both"/>
        <w:rPr>
          <w:rFonts w:ascii="Palatino Linotype" w:hAnsi="Palatino Linotype" w:cs="Arial"/>
          <w:i/>
        </w:rPr>
      </w:pPr>
      <w:r w:rsidRPr="0012513B">
        <w:rPr>
          <w:rFonts w:ascii="Palatino Linotype" w:hAnsi="Palatino Linotype" w:cs="Arial"/>
          <w:i/>
        </w:rPr>
        <w:t xml:space="preserve">V. Cuando se transmita entre sujetos obligados y entre éstos y los sujetos de derecho internacional, en términos de los tratados y los acuerdos </w:t>
      </w:r>
      <w:r w:rsidRPr="0012513B">
        <w:rPr>
          <w:rFonts w:ascii="Palatino Linotype" w:hAnsi="Palatino Linotype" w:cs="Arial"/>
          <w:i/>
        </w:rPr>
        <w:lastRenderedPageBreak/>
        <w:t>interinstitucionales, siempre y cuando la información se utilice para el ejercicio de facultades propias de los mismos. …”</w:t>
      </w:r>
      <w:r>
        <w:rPr>
          <w:rFonts w:ascii="Palatino Linotype" w:hAnsi="Palatino Linotype" w:cs="Arial"/>
          <w:i/>
        </w:rPr>
        <w:t xml:space="preserve"> (Sic)</w:t>
      </w:r>
    </w:p>
    <w:p w14:paraId="47057F31" w14:textId="77777777" w:rsidR="00B65765" w:rsidRPr="0012513B" w:rsidRDefault="00B65765" w:rsidP="00B65765">
      <w:pPr>
        <w:autoSpaceDE w:val="0"/>
        <w:autoSpaceDN w:val="0"/>
        <w:adjustRightInd w:val="0"/>
        <w:ind w:left="567" w:right="616"/>
        <w:jc w:val="both"/>
        <w:rPr>
          <w:rFonts w:ascii="Palatino Linotype" w:hAnsi="Palatino Linotype" w:cs="Arial"/>
          <w:i/>
        </w:rPr>
      </w:pPr>
    </w:p>
    <w:p w14:paraId="38ED6533" w14:textId="77777777" w:rsidR="00B65765" w:rsidRDefault="00B65765" w:rsidP="00B65765">
      <w:pPr>
        <w:spacing w:line="360" w:lineRule="auto"/>
        <w:jc w:val="both"/>
        <w:rPr>
          <w:rFonts w:ascii="Palatino Linotype" w:eastAsia="Calibri" w:hAnsi="Palatino Linotype" w:cs="Arial"/>
        </w:rPr>
      </w:pPr>
      <w:r>
        <w:rPr>
          <w:rFonts w:ascii="Palatino Linotype" w:eastAsia="Calibri" w:hAnsi="Palatino Linotype" w:cs="Arial"/>
        </w:rPr>
        <w:t xml:space="preserve">De los que señalan que la </w:t>
      </w:r>
      <w:r w:rsidRPr="0012513B">
        <w:rPr>
          <w:rFonts w:ascii="Palatino Linotype" w:eastAsia="Calibri" w:hAnsi="Palatino Linotype" w:cs="Arial"/>
        </w:rPr>
        <w:t xml:space="preserve">información privada </w:t>
      </w:r>
      <w:r>
        <w:rPr>
          <w:rFonts w:ascii="Palatino Linotype" w:eastAsia="Calibri" w:hAnsi="Palatino Linotype" w:cs="Arial"/>
        </w:rPr>
        <w:t xml:space="preserve">de la que se desprendan </w:t>
      </w:r>
      <w:r w:rsidRPr="0012513B">
        <w:rPr>
          <w:rFonts w:ascii="Palatino Linotype" w:eastAsia="Calibri" w:hAnsi="Palatino Linotype" w:cs="Arial"/>
        </w:rPr>
        <w:t xml:space="preserve">datos personales concernientes a una persona </w:t>
      </w:r>
      <w:r>
        <w:rPr>
          <w:rFonts w:ascii="Palatino Linotype" w:eastAsia="Calibri" w:hAnsi="Palatino Linotype" w:cs="Arial"/>
        </w:rPr>
        <w:t xml:space="preserve">que la haga </w:t>
      </w:r>
      <w:r w:rsidRPr="0012513B">
        <w:rPr>
          <w:rFonts w:ascii="Palatino Linotype" w:eastAsia="Calibri" w:hAnsi="Palatino Linotype" w:cs="Arial"/>
        </w:rPr>
        <w:t xml:space="preserve">identificada o identificable, no estará sujeta a temporalidad alguna y sólo podrán tener acceso a ella los titulares de la misma, sus representantes y los servidores públicos facultados para ello. </w:t>
      </w:r>
    </w:p>
    <w:p w14:paraId="06502CAC" w14:textId="77777777" w:rsidR="00B65765" w:rsidRDefault="00B65765" w:rsidP="00B65765">
      <w:pPr>
        <w:spacing w:line="360" w:lineRule="auto"/>
        <w:jc w:val="both"/>
        <w:rPr>
          <w:rFonts w:ascii="Palatino Linotype" w:eastAsia="Calibri" w:hAnsi="Palatino Linotype" w:cs="Arial"/>
        </w:rPr>
      </w:pPr>
    </w:p>
    <w:p w14:paraId="4CCE7F7A" w14:textId="77777777" w:rsidR="00B65765" w:rsidRDefault="00B65765" w:rsidP="00B65765">
      <w:pPr>
        <w:spacing w:line="360" w:lineRule="auto"/>
        <w:jc w:val="both"/>
        <w:rPr>
          <w:rFonts w:ascii="Palatino Linotype" w:eastAsia="Calibri" w:hAnsi="Palatino Linotype" w:cs="Arial"/>
        </w:rPr>
      </w:pPr>
      <w:r>
        <w:rPr>
          <w:rFonts w:ascii="Palatino Linotype" w:eastAsia="Calibri" w:hAnsi="Palatino Linotype" w:cs="Arial"/>
        </w:rPr>
        <w:t>Asimismo</w:t>
      </w:r>
      <w:r w:rsidRPr="0012513B">
        <w:rPr>
          <w:rFonts w:ascii="Palatino Linotype" w:eastAsia="Calibri" w:hAnsi="Palatino Linotype" w:cs="Arial"/>
        </w:rPr>
        <w:t xml:space="preserve">, para que los sujetos obligados puedan permitir el acceso a información confidencial, requieren obtener el consentimiento de los particulares titulares de la información, excepto cuando i) la información se encuentre en registros públicos o fuentes de acceso público, ii) por ley tenga el carácter de pública, iii) exista una orden judicial, iv) por razones de seguridad nacional y salubridad general o v) para proteger los derechos de terceros o cuando se transmita entre sujetos obligados en términos de los tratados y los acuerdos interinstitucionales. </w:t>
      </w:r>
    </w:p>
    <w:p w14:paraId="28FD3F9E" w14:textId="77777777" w:rsidR="00B65765" w:rsidRDefault="00B65765" w:rsidP="00B65765">
      <w:pPr>
        <w:spacing w:line="360" w:lineRule="auto"/>
        <w:jc w:val="both"/>
        <w:rPr>
          <w:rFonts w:ascii="Palatino Linotype" w:eastAsia="Calibri" w:hAnsi="Palatino Linotype" w:cs="Arial"/>
        </w:rPr>
      </w:pPr>
    </w:p>
    <w:p w14:paraId="167E5124" w14:textId="77777777" w:rsidR="00B65765" w:rsidRDefault="00B65765" w:rsidP="00B65765">
      <w:pPr>
        <w:spacing w:line="360" w:lineRule="auto"/>
        <w:jc w:val="both"/>
        <w:rPr>
          <w:rFonts w:ascii="Palatino Linotype" w:eastAsia="Calibri" w:hAnsi="Palatino Linotype" w:cs="Arial"/>
        </w:rPr>
      </w:pPr>
      <w:r w:rsidRPr="0012513B">
        <w:rPr>
          <w:rFonts w:ascii="Palatino Linotype" w:eastAsia="Calibri" w:hAnsi="Palatino Linotype" w:cs="Arial"/>
        </w:rPr>
        <w:t xml:space="preserve">Cabe mencionar que en la fracción II del artículo 6 de la Constitución Política de los Estados Unidos Mexicanos se prevé que la información que se refiere a la vida privada y los datos personales, será protegida en los términos y con las excepciones que fijen las leyes. </w:t>
      </w:r>
    </w:p>
    <w:p w14:paraId="06FB8329" w14:textId="77777777" w:rsidR="00B65765" w:rsidRDefault="00B65765" w:rsidP="00B65765">
      <w:pPr>
        <w:spacing w:line="360" w:lineRule="auto"/>
        <w:jc w:val="both"/>
        <w:rPr>
          <w:rFonts w:ascii="Palatino Linotype" w:eastAsia="Calibri" w:hAnsi="Palatino Linotype" w:cs="Arial"/>
        </w:rPr>
      </w:pPr>
    </w:p>
    <w:p w14:paraId="79E36E65" w14:textId="77777777" w:rsidR="00B65765" w:rsidRPr="0012513B" w:rsidRDefault="00B65765" w:rsidP="00B65765">
      <w:pPr>
        <w:spacing w:line="360" w:lineRule="auto"/>
        <w:jc w:val="both"/>
        <w:rPr>
          <w:rFonts w:ascii="Palatino Linotype" w:eastAsia="Calibri" w:hAnsi="Palatino Linotype" w:cs="Arial"/>
        </w:rPr>
      </w:pPr>
      <w:r>
        <w:rPr>
          <w:rFonts w:ascii="Palatino Linotype" w:eastAsia="Calibri" w:hAnsi="Palatino Linotype" w:cs="Arial"/>
        </w:rPr>
        <w:t>Además</w:t>
      </w:r>
      <w:r w:rsidRPr="0012513B">
        <w:rPr>
          <w:rFonts w:ascii="Palatino Linotype" w:eastAsia="Calibri" w:hAnsi="Palatino Linotype" w:cs="Arial"/>
        </w:rPr>
        <w:t xml:space="preserve">, el segundo párrafo del artículo 16 de la Carta Magna dispone que toda persona tiene derecho a la protección de sus datos personales, al acceso, rectificación y cancelación de los mismos; así como, a manifestar su oposición, en los términos que fije la ley, la cual establecerá los supuestos de excepción a los principios que </w:t>
      </w:r>
      <w:r w:rsidRPr="0012513B">
        <w:rPr>
          <w:rFonts w:ascii="Palatino Linotype" w:eastAsia="Calibri" w:hAnsi="Palatino Linotype" w:cs="Arial"/>
        </w:rPr>
        <w:lastRenderedPageBreak/>
        <w:t>rijan el tratamiento de datos, por razones de seguridad nacional, disposiciones de orden público, seguridad y salud públicas o para proteger los derechos de terceros.</w:t>
      </w:r>
    </w:p>
    <w:p w14:paraId="250F02DE" w14:textId="77777777" w:rsidR="00B65765" w:rsidRDefault="00B65765" w:rsidP="00B65765">
      <w:pPr>
        <w:spacing w:line="360" w:lineRule="auto"/>
        <w:jc w:val="both"/>
        <w:rPr>
          <w:rFonts w:ascii="Palatino Linotype" w:eastAsia="Calibri" w:hAnsi="Palatino Linotype" w:cs="Arial"/>
        </w:rPr>
      </w:pPr>
      <w:r w:rsidRPr="0012513B">
        <w:rPr>
          <w:rFonts w:ascii="Palatino Linotype" w:eastAsia="Calibri" w:hAnsi="Palatino Linotype" w:cs="Arial"/>
        </w:rPr>
        <w:t>Por su parte, en el Trigésimo octavo de los Lineamientos generales en materia de clasificación y desclasificación de la información, así como para la elaboración de versiones públicas, se dispone lo siguiente:</w:t>
      </w:r>
    </w:p>
    <w:p w14:paraId="4BEDC0F6" w14:textId="77777777" w:rsidR="00B65765" w:rsidRDefault="00B65765" w:rsidP="00B65765">
      <w:pPr>
        <w:spacing w:line="360" w:lineRule="auto"/>
        <w:jc w:val="both"/>
        <w:rPr>
          <w:rFonts w:ascii="Palatino Linotype" w:eastAsia="Calibri" w:hAnsi="Palatino Linotype" w:cs="Arial"/>
        </w:rPr>
      </w:pPr>
    </w:p>
    <w:p w14:paraId="7B106DB0" w14:textId="77777777" w:rsidR="00B65765" w:rsidRDefault="00B65765" w:rsidP="00B65765">
      <w:pPr>
        <w:autoSpaceDE w:val="0"/>
        <w:autoSpaceDN w:val="0"/>
        <w:adjustRightInd w:val="0"/>
        <w:ind w:left="567" w:right="618"/>
        <w:contextualSpacing/>
        <w:jc w:val="both"/>
        <w:rPr>
          <w:rFonts w:ascii="Palatino Linotype" w:hAnsi="Palatino Linotype" w:cs="Arial"/>
          <w:i/>
        </w:rPr>
      </w:pPr>
      <w:r w:rsidRPr="0012513B">
        <w:rPr>
          <w:rFonts w:ascii="Palatino Linotype" w:hAnsi="Palatino Linotype" w:cs="Arial"/>
          <w:i/>
        </w:rPr>
        <w:t xml:space="preserve">“Trigésimo octavo. Se considera información confidencial: </w:t>
      </w:r>
    </w:p>
    <w:p w14:paraId="404CEE5A" w14:textId="77777777" w:rsidR="00B65765" w:rsidRDefault="00B65765" w:rsidP="00B65765">
      <w:pPr>
        <w:autoSpaceDE w:val="0"/>
        <w:autoSpaceDN w:val="0"/>
        <w:adjustRightInd w:val="0"/>
        <w:ind w:left="567" w:right="618"/>
        <w:contextualSpacing/>
        <w:jc w:val="both"/>
        <w:rPr>
          <w:rFonts w:ascii="Palatino Linotype" w:hAnsi="Palatino Linotype" w:cs="Arial"/>
          <w:i/>
        </w:rPr>
      </w:pPr>
      <w:r w:rsidRPr="0012513B">
        <w:rPr>
          <w:rFonts w:ascii="Palatino Linotype" w:hAnsi="Palatino Linotype" w:cs="Arial"/>
          <w:i/>
        </w:rPr>
        <w:t xml:space="preserve">I. Los datos personales en los términos de la norma aplicable; </w:t>
      </w:r>
    </w:p>
    <w:p w14:paraId="6260BE72" w14:textId="77777777" w:rsidR="00B65765" w:rsidRDefault="00B65765" w:rsidP="00B65765">
      <w:pPr>
        <w:autoSpaceDE w:val="0"/>
        <w:autoSpaceDN w:val="0"/>
        <w:adjustRightInd w:val="0"/>
        <w:ind w:left="567" w:right="618"/>
        <w:contextualSpacing/>
        <w:jc w:val="both"/>
        <w:rPr>
          <w:rFonts w:ascii="Palatino Linotype" w:hAnsi="Palatino Linotype" w:cs="Arial"/>
          <w:i/>
        </w:rPr>
      </w:pPr>
      <w:r w:rsidRPr="0012513B">
        <w:rPr>
          <w:rFonts w:ascii="Palatino Linotype" w:hAnsi="Palatino Linotype" w:cs="Arial"/>
          <w:i/>
        </w:rPr>
        <w:t>II. La que se entregue con tal carácter por los particulares a los sujetos obligados, siempre y cuando tengan el derecho de entregar con dicho carácter la información, de conformidad con lo dispuesto en las leyes o en los Tratados Internacionales de los que el Estado mexicano sea parte, y</w:t>
      </w:r>
    </w:p>
    <w:p w14:paraId="34770DC1" w14:textId="77777777" w:rsidR="00B65765" w:rsidRDefault="00B65765" w:rsidP="00B65765">
      <w:pPr>
        <w:autoSpaceDE w:val="0"/>
        <w:autoSpaceDN w:val="0"/>
        <w:adjustRightInd w:val="0"/>
        <w:ind w:left="567" w:right="618"/>
        <w:contextualSpacing/>
        <w:jc w:val="both"/>
        <w:rPr>
          <w:rFonts w:ascii="Palatino Linotype" w:hAnsi="Palatino Linotype" w:cs="Arial"/>
          <w:i/>
        </w:rPr>
      </w:pPr>
      <w:r w:rsidRPr="0012513B">
        <w:rPr>
          <w:rFonts w:ascii="Palatino Linotype" w:hAnsi="Palatino Linotype" w:cs="Arial"/>
          <w:i/>
        </w:rPr>
        <w:t xml:space="preserve"> … </w:t>
      </w:r>
    </w:p>
    <w:p w14:paraId="565785FF" w14:textId="77777777" w:rsidR="00B65765" w:rsidRDefault="00B65765" w:rsidP="00B65765">
      <w:pPr>
        <w:autoSpaceDE w:val="0"/>
        <w:autoSpaceDN w:val="0"/>
        <w:adjustRightInd w:val="0"/>
        <w:ind w:left="567" w:right="618"/>
        <w:contextualSpacing/>
        <w:jc w:val="both"/>
        <w:rPr>
          <w:rFonts w:ascii="Palatino Linotype" w:hAnsi="Palatino Linotype" w:cs="Arial"/>
          <w:i/>
        </w:rPr>
      </w:pPr>
      <w:r w:rsidRPr="0012513B">
        <w:rPr>
          <w:rFonts w:ascii="Palatino Linotype" w:hAnsi="Palatino Linotype" w:cs="Arial"/>
          <w:i/>
        </w:rPr>
        <w:t xml:space="preserve">La información confidencial no estará sujeta a temporalidad alguna y sólo podrán tener acceso a ella los titulares de la misma, sus representantes y los servidores públicos facultados para ello. </w:t>
      </w:r>
    </w:p>
    <w:p w14:paraId="76BC5C27" w14:textId="77777777" w:rsidR="00B65765" w:rsidRDefault="00B65765" w:rsidP="00B65765">
      <w:pPr>
        <w:autoSpaceDE w:val="0"/>
        <w:autoSpaceDN w:val="0"/>
        <w:adjustRightInd w:val="0"/>
        <w:ind w:left="567" w:right="618"/>
        <w:contextualSpacing/>
        <w:jc w:val="both"/>
        <w:rPr>
          <w:rFonts w:ascii="Palatino Linotype" w:hAnsi="Palatino Linotype" w:cs="Arial"/>
          <w:i/>
        </w:rPr>
      </w:pPr>
      <w:r w:rsidRPr="0012513B">
        <w:rPr>
          <w:rFonts w:ascii="Palatino Linotype" w:hAnsi="Palatino Linotype" w:cs="Arial"/>
          <w:i/>
        </w:rPr>
        <w:t xml:space="preserve">… </w:t>
      </w:r>
    </w:p>
    <w:p w14:paraId="3328402D" w14:textId="77777777" w:rsidR="00B65765" w:rsidRPr="0012513B" w:rsidRDefault="00B65765" w:rsidP="00B65765">
      <w:pPr>
        <w:autoSpaceDE w:val="0"/>
        <w:autoSpaceDN w:val="0"/>
        <w:adjustRightInd w:val="0"/>
        <w:ind w:left="567" w:right="618"/>
        <w:contextualSpacing/>
        <w:jc w:val="both"/>
        <w:rPr>
          <w:rFonts w:ascii="Palatino Linotype" w:hAnsi="Palatino Linotype" w:cs="Arial"/>
          <w:i/>
        </w:rPr>
      </w:pPr>
      <w:r w:rsidRPr="0012513B">
        <w:rPr>
          <w:rFonts w:ascii="Palatino Linotype" w:hAnsi="Palatino Linotype" w:cs="Arial"/>
          <w:i/>
        </w:rPr>
        <w:t>Cuadragésimo Octavo. Los documentos y expedientes clasificados como confidenciales sólo podrán ser comunicados a terceros siempre y cuando exista disposición legal expresa que lo justifique o cuando se cuente con el consentimiento del titular.”</w:t>
      </w:r>
      <w:r>
        <w:rPr>
          <w:rFonts w:ascii="Palatino Linotype" w:hAnsi="Palatino Linotype" w:cs="Arial"/>
          <w:i/>
        </w:rPr>
        <w:t xml:space="preserve"> (Sic)</w:t>
      </w:r>
    </w:p>
    <w:p w14:paraId="2A32C981" w14:textId="77777777" w:rsidR="00B65765" w:rsidRDefault="00B65765" w:rsidP="00B65765">
      <w:pPr>
        <w:spacing w:line="360" w:lineRule="auto"/>
        <w:jc w:val="both"/>
        <w:rPr>
          <w:rFonts w:ascii="Palatino Linotype" w:hAnsi="Palatino Linotype" w:cs="Arial"/>
          <w:color w:val="FF0000"/>
        </w:rPr>
      </w:pPr>
    </w:p>
    <w:p w14:paraId="79691474" w14:textId="77777777" w:rsidR="00B65765" w:rsidRDefault="00B65765" w:rsidP="00B65765">
      <w:pPr>
        <w:spacing w:line="360" w:lineRule="auto"/>
        <w:jc w:val="both"/>
        <w:rPr>
          <w:rFonts w:ascii="Palatino Linotype" w:eastAsia="Calibri" w:hAnsi="Palatino Linotype" w:cs="Arial"/>
        </w:rPr>
      </w:pPr>
      <w:r w:rsidRPr="0012513B">
        <w:rPr>
          <w:rFonts w:ascii="Palatino Linotype" w:eastAsia="Calibri" w:hAnsi="Palatino Linotype" w:cs="Arial"/>
        </w:rPr>
        <w:t xml:space="preserve">En términos de lo transcrito, la documentación y aquellos datos que se consideren confidenciales conforme </w:t>
      </w:r>
      <w:r w:rsidR="00CD4240">
        <w:rPr>
          <w:rFonts w:ascii="Palatino Linotype" w:eastAsia="Calibri" w:hAnsi="Palatino Linotype" w:cs="Arial"/>
        </w:rPr>
        <w:t>a lo dispuesto en la Ley General</w:t>
      </w:r>
      <w:r w:rsidRPr="0012513B">
        <w:rPr>
          <w:rFonts w:ascii="Palatino Linotype" w:eastAsia="Calibri" w:hAnsi="Palatino Linotype" w:cs="Arial"/>
        </w:rPr>
        <w:t xml:space="preserve"> de Transparencia y Acceso a la Información Pública, serán una limitante del derecho de acceso a la información, siempre y cuando:</w:t>
      </w:r>
      <w:r>
        <w:rPr>
          <w:rFonts w:ascii="Palatino Linotype" w:eastAsia="Calibri" w:hAnsi="Palatino Linotype" w:cs="Arial"/>
        </w:rPr>
        <w:t xml:space="preserve"> </w:t>
      </w:r>
      <w:r w:rsidRPr="00D76897">
        <w:rPr>
          <w:rFonts w:ascii="Palatino Linotype" w:eastAsia="Calibri" w:hAnsi="Palatino Linotype" w:cs="Arial"/>
        </w:rPr>
        <w:t>Se trate de datos personales, esto es: información concerniente a una persona física y que ésta sea</w:t>
      </w:r>
      <w:r>
        <w:rPr>
          <w:rFonts w:ascii="Palatino Linotype" w:eastAsia="Calibri" w:hAnsi="Palatino Linotype" w:cs="Arial"/>
        </w:rPr>
        <w:t xml:space="preserve"> identificada o identificable y p</w:t>
      </w:r>
      <w:r w:rsidRPr="00D76897">
        <w:rPr>
          <w:rFonts w:ascii="Palatino Linotype" w:eastAsia="Calibri" w:hAnsi="Palatino Linotype" w:cs="Arial"/>
        </w:rPr>
        <w:t>ara la difusión de los datos, se requiera el consentimiento del titular.</w:t>
      </w:r>
    </w:p>
    <w:p w14:paraId="4F42A7FE" w14:textId="77777777" w:rsidR="00B65765" w:rsidRDefault="00B65765" w:rsidP="00B65765">
      <w:pPr>
        <w:spacing w:line="360" w:lineRule="auto"/>
        <w:jc w:val="both"/>
        <w:rPr>
          <w:rFonts w:ascii="Palatino Linotype" w:eastAsia="Calibri" w:hAnsi="Palatino Linotype" w:cs="Arial"/>
        </w:rPr>
      </w:pPr>
    </w:p>
    <w:p w14:paraId="4B338CDF" w14:textId="77777777" w:rsidR="00B65765" w:rsidRDefault="00B65765" w:rsidP="00B65765">
      <w:pPr>
        <w:spacing w:line="360" w:lineRule="auto"/>
        <w:contextualSpacing/>
        <w:jc w:val="both"/>
        <w:rPr>
          <w:rFonts w:ascii="Palatino Linotype" w:hAnsi="Palatino Linotype" w:cs="Arial"/>
        </w:rPr>
      </w:pPr>
      <w:r>
        <w:rPr>
          <w:rFonts w:ascii="Palatino Linotype" w:eastAsia="Calibri" w:hAnsi="Palatino Linotype" w:cs="Arial"/>
        </w:rPr>
        <w:lastRenderedPageBreak/>
        <w:t>De ahí que</w:t>
      </w:r>
      <w:r w:rsidRPr="007D1F6D">
        <w:rPr>
          <w:rFonts w:ascii="Palatino Linotype" w:eastAsia="Calibri" w:hAnsi="Palatino Linotype" w:cs="Arial"/>
        </w:rPr>
        <w:t xml:space="preserve">, </w:t>
      </w:r>
      <w:r>
        <w:rPr>
          <w:rFonts w:ascii="Palatino Linotype" w:hAnsi="Palatino Linotype" w:cs="Arial"/>
        </w:rPr>
        <w:t xml:space="preserve">el acuerdo emitido por el Comité de Transparencia del Sujeto Obligado cumple con los requisitos establecidos por la Ley de Transparencia, para la emisión de las versiones públicas. </w:t>
      </w:r>
    </w:p>
    <w:p w14:paraId="13B01970" w14:textId="77777777" w:rsidR="00B65765" w:rsidRDefault="00B65765" w:rsidP="00B65765">
      <w:pPr>
        <w:spacing w:line="360" w:lineRule="auto"/>
        <w:contextualSpacing/>
        <w:jc w:val="both"/>
        <w:rPr>
          <w:rFonts w:ascii="Palatino Linotype" w:hAnsi="Palatino Linotype" w:cs="Arial"/>
        </w:rPr>
      </w:pPr>
    </w:p>
    <w:p w14:paraId="65CC89AB" w14:textId="783A894C" w:rsidR="00FE0361" w:rsidRDefault="00B65765" w:rsidP="00B65765">
      <w:pPr>
        <w:spacing w:line="360" w:lineRule="auto"/>
        <w:contextualSpacing/>
        <w:jc w:val="both"/>
        <w:rPr>
          <w:rFonts w:ascii="Palatino Linotype" w:hAnsi="Palatino Linotype" w:cs="Arial"/>
        </w:rPr>
      </w:pPr>
      <w:r>
        <w:rPr>
          <w:rFonts w:ascii="Palatino Linotype" w:hAnsi="Palatino Linotype" w:cs="Arial"/>
        </w:rPr>
        <w:t xml:space="preserve">Máxime, que la persona que aparece en el acta de entrega-recepción como </w:t>
      </w:r>
      <w:r w:rsidR="00FE0361">
        <w:rPr>
          <w:rFonts w:ascii="Palatino Linotype" w:hAnsi="Palatino Linotype" w:cs="Arial"/>
        </w:rPr>
        <w:t xml:space="preserve">conductor, no puede considerarse como servidor público y menos aún que reciba recursos públicos por parte de Sujeto Obligado, ya que la relación contractual o laboral la tiene es con la empresa de transporte “MOVERS” y no con el Instituto Electoral del Estado de México, ya que el que recibió recursos públicos por el servicio prestado es la empresa de transporte “MOVER” y no </w:t>
      </w:r>
      <w:r w:rsidR="00F9316B">
        <w:rPr>
          <w:rFonts w:ascii="Palatino Linotype" w:hAnsi="Palatino Linotype" w:cs="Arial"/>
        </w:rPr>
        <w:t xml:space="preserve">el </w:t>
      </w:r>
      <w:r w:rsidR="00FE0361">
        <w:rPr>
          <w:rFonts w:ascii="Palatino Linotype" w:hAnsi="Palatino Linotype" w:cs="Arial"/>
        </w:rPr>
        <w:t xml:space="preserve">propio conductor que fue contratado por la empresa alusiva, siendo esta privada. </w:t>
      </w:r>
    </w:p>
    <w:p w14:paraId="72CA56DC" w14:textId="77777777" w:rsidR="00B65765" w:rsidRDefault="00B65765" w:rsidP="00B65765">
      <w:pPr>
        <w:spacing w:line="360" w:lineRule="auto"/>
        <w:contextualSpacing/>
        <w:jc w:val="both"/>
        <w:rPr>
          <w:rFonts w:ascii="Palatino Linotype" w:hAnsi="Palatino Linotype" w:cs="Arial"/>
        </w:rPr>
      </w:pPr>
    </w:p>
    <w:p w14:paraId="57732BC8" w14:textId="77777777" w:rsidR="00B65765" w:rsidRPr="008F5FA7" w:rsidRDefault="00B65765" w:rsidP="00B65765">
      <w:pPr>
        <w:pStyle w:val="Sinespaciado"/>
        <w:spacing w:before="120" w:after="120" w:line="360" w:lineRule="auto"/>
        <w:jc w:val="both"/>
        <w:rPr>
          <w:rFonts w:ascii="Palatino Linotype" w:hAnsi="Palatino Linotype"/>
          <w:sz w:val="24"/>
          <w:szCs w:val="24"/>
          <w:lang w:eastAsia="es-MX"/>
        </w:rPr>
      </w:pPr>
      <w:r w:rsidRPr="008F5FA7">
        <w:rPr>
          <w:rFonts w:ascii="Palatino Linotype" w:hAnsi="Palatino Linotype"/>
          <w:sz w:val="24"/>
          <w:szCs w:val="24"/>
          <w:lang w:eastAsia="es-MX"/>
        </w:rPr>
        <w:t xml:space="preserve">Adicionalmente, </w:t>
      </w:r>
      <w:r>
        <w:rPr>
          <w:rFonts w:ascii="Palatino Linotype" w:hAnsi="Palatino Linotype"/>
          <w:sz w:val="24"/>
          <w:szCs w:val="24"/>
          <w:lang w:eastAsia="es-MX"/>
        </w:rPr>
        <w:t>debe decirse que, al existir</w:t>
      </w:r>
      <w:r w:rsidRPr="008F5FA7">
        <w:rPr>
          <w:rFonts w:ascii="Palatino Linotype" w:hAnsi="Palatino Linotype"/>
          <w:sz w:val="24"/>
          <w:szCs w:val="24"/>
          <w:lang w:eastAsia="es-MX"/>
        </w:rPr>
        <w:t xml:space="preserve"> un pronunciamiento por parte del </w:t>
      </w:r>
      <w:r w:rsidRPr="008F5FA7">
        <w:rPr>
          <w:rFonts w:ascii="Palatino Linotype" w:hAnsi="Palatino Linotype"/>
          <w:b/>
          <w:sz w:val="24"/>
          <w:szCs w:val="24"/>
          <w:lang w:eastAsia="es-MX"/>
        </w:rPr>
        <w:t>Sujeto Obligado</w:t>
      </w:r>
      <w:r w:rsidRPr="008F5FA7">
        <w:rPr>
          <w:rFonts w:ascii="Palatino Linotype" w:hAnsi="Palatino Linotype"/>
          <w:sz w:val="24"/>
          <w:szCs w:val="24"/>
          <w:lang w:eastAsia="es-MX"/>
        </w:rPr>
        <w:t>, este Órgano Garante estima conveniente señalar que no está facultado para manifestarse sobre la veracidad de la información proporcionada, ya que no existe precepto legal alguno en la Ley de la Materia que permita, vía recurso de revisión, se pronuncie al respecto. Por analogía, sirve de apoyo a lo anterior el Criterio 31-10 emitido por el entonces Instituto Federal de Accesos a la Información y Protección de Datos, que a la letra establece lo siguiente:</w:t>
      </w:r>
    </w:p>
    <w:p w14:paraId="78638D37" w14:textId="77777777" w:rsidR="00B65765" w:rsidRPr="008F5FA7" w:rsidRDefault="00B65765" w:rsidP="00B65765">
      <w:pPr>
        <w:spacing w:before="120" w:after="120"/>
        <w:ind w:left="851" w:right="851"/>
        <w:jc w:val="both"/>
        <w:rPr>
          <w:rFonts w:ascii="Palatino Linotype" w:hAnsi="Palatino Linotype"/>
          <w:i/>
          <w:sz w:val="22"/>
          <w:szCs w:val="22"/>
        </w:rPr>
      </w:pPr>
      <w:r w:rsidRPr="008F5FA7">
        <w:rPr>
          <w:rFonts w:ascii="Palatino Linotype" w:hAnsi="Palatino Linotype"/>
          <w:i/>
          <w:sz w:val="22"/>
          <w:szCs w:val="22"/>
        </w:rPr>
        <w:t>“</w:t>
      </w:r>
      <w:r w:rsidRPr="008F5FA7">
        <w:rPr>
          <w:rFonts w:ascii="Palatino Linotype" w:hAnsi="Palatino Linotype"/>
          <w:b/>
          <w:i/>
          <w:sz w:val="22"/>
          <w:szCs w:val="22"/>
        </w:rPr>
        <w:t>El Instituto Federal de Acceso a la Información y Protección de Datos no cuenta con facultades para pronunciarse respecto de la veracidad de los documentos proporcionados por los sujetos obligados.</w:t>
      </w:r>
      <w:r w:rsidRPr="008F5FA7">
        <w:rPr>
          <w:rFonts w:ascii="Palatino Linotype" w:hAnsi="Palatino Linotype"/>
          <w:i/>
          <w:sz w:val="22"/>
          <w:szCs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w:t>
      </w:r>
      <w:r w:rsidRPr="008F5FA7">
        <w:rPr>
          <w:rFonts w:ascii="Palatino Linotype" w:hAnsi="Palatino Linotype"/>
          <w:i/>
          <w:sz w:val="22"/>
          <w:szCs w:val="22"/>
        </w:rPr>
        <w:lastRenderedPageBreak/>
        <w:t>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r w:rsidR="00EC1B91">
        <w:rPr>
          <w:rFonts w:ascii="Palatino Linotype" w:hAnsi="Palatino Linotype"/>
          <w:i/>
          <w:sz w:val="22"/>
          <w:szCs w:val="22"/>
        </w:rPr>
        <w:t>(Sic)</w:t>
      </w:r>
    </w:p>
    <w:p w14:paraId="1E2D76F6" w14:textId="77777777" w:rsidR="00B65765" w:rsidRDefault="00B65765" w:rsidP="00B65765">
      <w:pPr>
        <w:pStyle w:val="Prrafodelista"/>
        <w:autoSpaceDE w:val="0"/>
        <w:autoSpaceDN w:val="0"/>
        <w:adjustRightInd w:val="0"/>
        <w:spacing w:line="360" w:lineRule="auto"/>
        <w:ind w:left="0"/>
        <w:jc w:val="both"/>
        <w:rPr>
          <w:rFonts w:ascii="Palatino Linotype" w:hAnsi="Palatino Linotype" w:cs="Arial"/>
          <w:sz w:val="24"/>
          <w:szCs w:val="24"/>
        </w:rPr>
      </w:pPr>
    </w:p>
    <w:p w14:paraId="51397822" w14:textId="77777777" w:rsidR="00B65765" w:rsidRDefault="00B65765" w:rsidP="00B65765">
      <w:pPr>
        <w:pStyle w:val="Prrafodelista"/>
        <w:autoSpaceDE w:val="0"/>
        <w:autoSpaceDN w:val="0"/>
        <w:adjustRightInd w:val="0"/>
        <w:spacing w:line="360" w:lineRule="auto"/>
        <w:ind w:left="0"/>
        <w:jc w:val="both"/>
        <w:rPr>
          <w:rFonts w:ascii="Palatino Linotype" w:hAnsi="Palatino Linotype" w:cs="Arial"/>
          <w:sz w:val="24"/>
          <w:szCs w:val="24"/>
        </w:rPr>
      </w:pPr>
      <w:r>
        <w:rPr>
          <w:rFonts w:ascii="Palatino Linotype" w:hAnsi="Palatino Linotype" w:cs="Arial"/>
          <w:sz w:val="24"/>
          <w:szCs w:val="24"/>
        </w:rPr>
        <w:t>De lo precedente</w:t>
      </w:r>
      <w:r w:rsidRPr="007302F7">
        <w:rPr>
          <w:rFonts w:ascii="Palatino Linotype" w:hAnsi="Palatino Linotype" w:cs="Arial"/>
          <w:sz w:val="24"/>
          <w:szCs w:val="24"/>
        </w:rPr>
        <w:t>, este Órgano Resolutor en aras de tutelar el derecho de acceso a la información de los particulares, tiene la obligación de apegarse en todo momento a lo que dispone la Ley de Transparencia y Acceso a la Información Pública del Estado de México y Municipios garantizando los principios de imparcialidad y legalidad en el procedimiento de impugnación y resolución del recurso planteado.</w:t>
      </w:r>
    </w:p>
    <w:p w14:paraId="24C2961B" w14:textId="77777777" w:rsidR="00B65765" w:rsidRDefault="00B65765" w:rsidP="00B65765">
      <w:pPr>
        <w:spacing w:before="240" w:after="240" w:line="360" w:lineRule="auto"/>
        <w:ind w:right="51"/>
        <w:contextualSpacing/>
        <w:jc w:val="both"/>
        <w:rPr>
          <w:rFonts w:ascii="Palatino Linotype" w:hAnsi="Palatino Linotype" w:cs="Arial"/>
        </w:rPr>
      </w:pPr>
      <w:r w:rsidRPr="00EB645E">
        <w:rPr>
          <w:rFonts w:ascii="Palatino Linotype" w:hAnsi="Palatino Linotype" w:cs="Arial"/>
        </w:rPr>
        <w:t xml:space="preserve">De </w:t>
      </w:r>
      <w:r>
        <w:rPr>
          <w:rFonts w:ascii="Palatino Linotype" w:hAnsi="Palatino Linotype" w:cs="Arial"/>
        </w:rPr>
        <w:t>conformidad</w:t>
      </w:r>
      <w:r w:rsidRPr="00EB645E">
        <w:rPr>
          <w:rFonts w:ascii="Palatino Linotype" w:hAnsi="Palatino Linotype" w:cs="Arial"/>
        </w:rPr>
        <w:t xml:space="preserve"> con lo anterior, y una vez analizada </w:t>
      </w:r>
      <w:r>
        <w:rPr>
          <w:rFonts w:ascii="Palatino Linotype" w:hAnsi="Palatino Linotype" w:cs="Arial"/>
        </w:rPr>
        <w:t>las constancias que integran el expediente en que se actúa, el motivo</w:t>
      </w:r>
      <w:r w:rsidRPr="00EB645E">
        <w:rPr>
          <w:rFonts w:ascii="Palatino Linotype" w:hAnsi="Palatino Linotype" w:cs="Arial"/>
        </w:rPr>
        <w:t xml:space="preserve"> </w:t>
      </w:r>
      <w:r>
        <w:rPr>
          <w:rFonts w:ascii="Palatino Linotype" w:hAnsi="Palatino Linotype" w:cs="Arial"/>
        </w:rPr>
        <w:t xml:space="preserve">inconformidad </w:t>
      </w:r>
      <w:r w:rsidRPr="00EB645E">
        <w:rPr>
          <w:rFonts w:ascii="Palatino Linotype" w:hAnsi="Palatino Linotype" w:cs="Arial"/>
        </w:rPr>
        <w:t>vertidos en relació</w:t>
      </w:r>
      <w:r>
        <w:rPr>
          <w:rFonts w:ascii="Palatino Linotype" w:hAnsi="Palatino Linotype" w:cs="Arial"/>
        </w:rPr>
        <w:t>n a la respuesta, devienen infundados</w:t>
      </w:r>
      <w:r w:rsidRPr="00EB645E">
        <w:rPr>
          <w:rFonts w:ascii="Palatino Linotype" w:hAnsi="Palatino Linotype" w:cs="Arial"/>
        </w:rPr>
        <w:t xml:space="preserve">, por lo que lo </w:t>
      </w:r>
      <w:r w:rsidRPr="00F51343">
        <w:rPr>
          <w:rFonts w:ascii="Palatino Linotype" w:hAnsi="Palatino Linotype" w:cs="Arial"/>
          <w:b/>
        </w:rPr>
        <w:t>PROCEDENTE</w:t>
      </w:r>
      <w:r w:rsidRPr="00EB645E">
        <w:rPr>
          <w:rFonts w:ascii="Palatino Linotype" w:hAnsi="Palatino Linotype" w:cs="Arial"/>
        </w:rPr>
        <w:t xml:space="preserve"> será </w:t>
      </w:r>
      <w:r w:rsidRPr="00F51343">
        <w:rPr>
          <w:rFonts w:ascii="Palatino Linotype" w:hAnsi="Palatino Linotype" w:cs="Arial"/>
          <w:b/>
        </w:rPr>
        <w:t>CONFIRMAR</w:t>
      </w:r>
      <w:r w:rsidRPr="00EB645E">
        <w:rPr>
          <w:rFonts w:ascii="Palatino Linotype" w:hAnsi="Palatino Linotype" w:cs="Arial"/>
        </w:rPr>
        <w:t xml:space="preserve"> la respuesta del Sujeto Obligado.</w:t>
      </w:r>
    </w:p>
    <w:p w14:paraId="580556E9" w14:textId="77777777" w:rsidR="00EC1B91" w:rsidRDefault="00EC1B91" w:rsidP="00B65765">
      <w:pPr>
        <w:spacing w:before="240" w:after="240" w:line="360" w:lineRule="auto"/>
        <w:ind w:right="51"/>
        <w:contextualSpacing/>
        <w:jc w:val="both"/>
        <w:rPr>
          <w:rFonts w:ascii="Palatino Linotype" w:hAnsi="Palatino Linotype" w:cs="Arial"/>
        </w:rPr>
      </w:pPr>
    </w:p>
    <w:p w14:paraId="5FE3FEF6" w14:textId="77777777" w:rsidR="00B65765" w:rsidRDefault="00EC1B91" w:rsidP="0019631A">
      <w:pPr>
        <w:spacing w:before="240" w:after="240" w:line="360" w:lineRule="auto"/>
        <w:ind w:right="51"/>
        <w:contextualSpacing/>
        <w:jc w:val="both"/>
        <w:rPr>
          <w:rFonts w:ascii="Palatino Linotype" w:hAnsi="Palatino Linotype"/>
          <w:color w:val="000000"/>
        </w:rPr>
      </w:pPr>
      <w:r>
        <w:rPr>
          <w:rFonts w:ascii="Palatino Linotype" w:hAnsi="Palatino Linotype" w:cs="Arial"/>
        </w:rPr>
        <w:t>Finalmente, sobre los motivos de inconformidad del recurrente en donde señala: “</w:t>
      </w:r>
      <w:r w:rsidRPr="00900EF7">
        <w:rPr>
          <w:rFonts w:ascii="Palatino Linotype" w:hAnsi="Palatino Linotype"/>
          <w:i/>
          <w:color w:val="000000"/>
        </w:rPr>
        <w:t xml:space="preserve">fincar las responsabilidades administrativas en el marco de la Ley de Transparencia Local, artículo 222 fracción I que estipula "Cualquier acto u omisión que provoque la suspensión o deficiencia en la atención de las solicitudes de información" entre otros, al servidor público habilitado, Flor Aída Zavala Rosas, al Director de Organización, </w:t>
      </w:r>
      <w:proofErr w:type="spellStart"/>
      <w:r w:rsidRPr="00900EF7">
        <w:rPr>
          <w:rFonts w:ascii="Palatino Linotype" w:hAnsi="Palatino Linotype"/>
          <w:i/>
          <w:color w:val="000000"/>
        </w:rPr>
        <w:t>Victor</w:t>
      </w:r>
      <w:proofErr w:type="spellEnd"/>
      <w:r w:rsidRPr="00900EF7">
        <w:rPr>
          <w:rFonts w:ascii="Palatino Linotype" w:hAnsi="Palatino Linotype"/>
          <w:i/>
          <w:color w:val="000000"/>
        </w:rPr>
        <w:t xml:space="preserve"> Hugo </w:t>
      </w:r>
      <w:proofErr w:type="spellStart"/>
      <w:r w:rsidRPr="00900EF7">
        <w:rPr>
          <w:rFonts w:ascii="Palatino Linotype" w:hAnsi="Palatino Linotype"/>
          <w:i/>
          <w:color w:val="000000"/>
        </w:rPr>
        <w:t>Cíntora</w:t>
      </w:r>
      <w:proofErr w:type="spellEnd"/>
      <w:r w:rsidRPr="00900EF7">
        <w:rPr>
          <w:rFonts w:ascii="Palatino Linotype" w:hAnsi="Palatino Linotype"/>
          <w:i/>
          <w:color w:val="000000"/>
        </w:rPr>
        <w:t xml:space="preserve"> Vilchis y a la Titular de la Unidad de Transparencia, </w:t>
      </w:r>
      <w:proofErr w:type="spellStart"/>
      <w:r w:rsidRPr="00900EF7">
        <w:rPr>
          <w:rFonts w:ascii="Palatino Linotype" w:hAnsi="Palatino Linotype"/>
          <w:i/>
          <w:color w:val="000000"/>
        </w:rPr>
        <w:t>Lilibeth</w:t>
      </w:r>
      <w:proofErr w:type="spellEnd"/>
      <w:r w:rsidRPr="00900EF7">
        <w:rPr>
          <w:rFonts w:ascii="Palatino Linotype" w:hAnsi="Palatino Linotype"/>
          <w:i/>
          <w:color w:val="000000"/>
        </w:rPr>
        <w:t xml:space="preserve"> Álvarez Rodríguez, por lo que atendiendo el artículo 223 de la ley mencionada: "El Instituto dará vista a la Contraloría </w:t>
      </w:r>
      <w:r w:rsidRPr="00900EF7">
        <w:rPr>
          <w:rFonts w:ascii="Palatino Linotype" w:hAnsi="Palatino Linotype"/>
          <w:i/>
          <w:color w:val="000000"/>
        </w:rPr>
        <w:lastRenderedPageBreak/>
        <w:t>Interna y Órgano de Control y Vigilancia en términos de la Ley de Responsabilidades de los Servidores Públicos del Estado y Municipios, para que determine el grado de responsabilidad de quienes incumplan con las o</w:t>
      </w:r>
      <w:r>
        <w:rPr>
          <w:rFonts w:ascii="Palatino Linotype" w:hAnsi="Palatino Linotype"/>
          <w:i/>
          <w:color w:val="000000"/>
        </w:rPr>
        <w:t xml:space="preserve">bligaciones de la presente Ley"(Sic), </w:t>
      </w:r>
      <w:r w:rsidRPr="00EC1B91">
        <w:rPr>
          <w:rFonts w:ascii="Palatino Linotype" w:hAnsi="Palatino Linotype"/>
          <w:color w:val="000000"/>
        </w:rPr>
        <w:t>no es procedente</w:t>
      </w:r>
      <w:r w:rsidR="0019631A">
        <w:rPr>
          <w:rFonts w:ascii="Palatino Linotype" w:hAnsi="Palatino Linotype"/>
          <w:color w:val="000000"/>
        </w:rPr>
        <w:t xml:space="preserve"> dar vista a la Contraloría</w:t>
      </w:r>
      <w:r>
        <w:rPr>
          <w:rFonts w:ascii="Palatino Linotype" w:hAnsi="Palatino Linotype"/>
          <w:i/>
          <w:color w:val="000000"/>
        </w:rPr>
        <w:t xml:space="preserve"> </w:t>
      </w:r>
      <w:r w:rsidR="0019631A">
        <w:rPr>
          <w:rFonts w:ascii="Palatino Linotype" w:hAnsi="Palatino Linotype"/>
          <w:color w:val="000000"/>
        </w:rPr>
        <w:t>ya que en el presente caso si se dio respuesta dentro del término se</w:t>
      </w:r>
      <w:r w:rsidR="00CD4240">
        <w:rPr>
          <w:rFonts w:ascii="Palatino Linotype" w:hAnsi="Palatino Linotype"/>
          <w:color w:val="000000"/>
        </w:rPr>
        <w:t>ñalado por la Ley de la Materia, no obstante se dejan a salvo sus derechos para que si es su deseo interponga la queja correspondiente.</w:t>
      </w:r>
    </w:p>
    <w:p w14:paraId="48B906CC" w14:textId="77777777" w:rsidR="0019631A" w:rsidRPr="00DD6009" w:rsidRDefault="0019631A" w:rsidP="0019631A">
      <w:pPr>
        <w:spacing w:before="240" w:after="240" w:line="360" w:lineRule="auto"/>
        <w:ind w:right="51"/>
        <w:contextualSpacing/>
        <w:jc w:val="both"/>
        <w:rPr>
          <w:rFonts w:ascii="Palatino Linotype" w:hAnsi="Palatino Linotype" w:cs="Arial"/>
        </w:rPr>
      </w:pPr>
    </w:p>
    <w:p w14:paraId="7D469B5E" w14:textId="77777777" w:rsidR="006D1465" w:rsidRPr="00141497" w:rsidRDefault="006D1465" w:rsidP="006D1465">
      <w:pPr>
        <w:spacing w:before="240" w:after="240" w:line="360" w:lineRule="auto"/>
        <w:jc w:val="both"/>
        <w:rPr>
          <w:rFonts w:ascii="Palatino Linotype" w:hAnsi="Palatino Linotype" w:cs="Arial"/>
          <w:lang w:val="es-MX" w:eastAsia="es-MX"/>
        </w:rPr>
      </w:pPr>
      <w:r w:rsidRPr="00141497">
        <w:rPr>
          <w:rFonts w:ascii="Palatino Linotype" w:hAnsi="Palatino Linotype"/>
          <w:b/>
        </w:rPr>
        <w:t xml:space="preserve">Quinto. Versión Pública. </w:t>
      </w:r>
      <w:r w:rsidRPr="00141497">
        <w:rPr>
          <w:rFonts w:ascii="Palatino Linotype" w:hAnsi="Palatino Linotype"/>
        </w:rPr>
        <w:t xml:space="preserve">Finalmente, debe señalarse que de ser el caso en que los documentos que vayan a ser entregados por el </w:t>
      </w:r>
      <w:r w:rsidR="00EC1B91">
        <w:rPr>
          <w:rFonts w:ascii="Palatino Linotype" w:hAnsi="Palatino Linotype"/>
        </w:rPr>
        <w:t>Instituto Electoral del Estado de México, sobre las actas circunstanciadas faltantes,</w:t>
      </w:r>
      <w:r w:rsidRPr="00141497">
        <w:rPr>
          <w:rFonts w:ascii="Palatino Linotype" w:hAnsi="Palatino Linotype"/>
        </w:rPr>
        <w:t xml:space="preserve"> para dar cumplimiento a la presente resolución, contengan datos que deban ser clasificados, el Sujeto Obligado deberá hacer la elaboración de la versión pública de tales documentos a fin de satisfacer el derecho de acceso a la información pública de la recurrente sin menoscabo al derecho a la protección de los datos personales de terceros.</w:t>
      </w:r>
    </w:p>
    <w:p w14:paraId="18C36E7F" w14:textId="77777777" w:rsidR="00EC1B91" w:rsidRPr="001E2383" w:rsidRDefault="00EC1B91" w:rsidP="00EC1B91">
      <w:pPr>
        <w:spacing w:before="240" w:after="240" w:line="360" w:lineRule="auto"/>
        <w:jc w:val="both"/>
        <w:rPr>
          <w:rFonts w:ascii="Palatino Linotype" w:hAnsi="Palatino Linotype" w:cs="Arial"/>
        </w:rPr>
      </w:pPr>
      <w:r w:rsidRPr="001E2383">
        <w:rPr>
          <w:rFonts w:ascii="Palatino Linotype" w:hAnsi="Palatino Linotype" w:cs="Arial"/>
        </w:rPr>
        <w:t xml:space="preserve">Para efectos de la elaboración de la versión pública se deberá observar lo dispuesto por los artículos 3 fracciones IX, XX, XXI y XLV, 91, 132 fracciones II y III, y 143 </w:t>
      </w:r>
      <w:r>
        <w:rPr>
          <w:rFonts w:ascii="Palatino Linotype" w:hAnsi="Palatino Linotype" w:cs="Arial"/>
        </w:rPr>
        <w:t>fracción,</w:t>
      </w:r>
      <w:r w:rsidRPr="001E2383">
        <w:rPr>
          <w:rFonts w:ascii="Palatino Linotype" w:hAnsi="Palatino Linotype" w:cs="Arial"/>
        </w:rPr>
        <w:t xml:space="preserve"> I de la Ley de Transparencia y Acceso a la Información Pública del Estado de México y Municipios que establecen:</w:t>
      </w:r>
    </w:p>
    <w:p w14:paraId="1C72AFAB" w14:textId="77777777" w:rsidR="00EC1B91" w:rsidRPr="007E2BDA" w:rsidRDefault="00EC1B91" w:rsidP="00EC1B91">
      <w:pPr>
        <w:spacing w:before="120" w:after="120"/>
        <w:ind w:left="851" w:right="902"/>
        <w:jc w:val="both"/>
        <w:rPr>
          <w:rFonts w:ascii="Palatino Linotype" w:hAnsi="Palatino Linotype" w:cs="Arial"/>
          <w:i/>
          <w:sz w:val="22"/>
          <w:szCs w:val="22"/>
        </w:rPr>
      </w:pPr>
      <w:r w:rsidRPr="007E2BDA">
        <w:rPr>
          <w:rFonts w:ascii="Palatino Linotype" w:hAnsi="Palatino Linotype" w:cs="Arial"/>
          <w:i/>
          <w:sz w:val="22"/>
          <w:szCs w:val="22"/>
        </w:rPr>
        <w:t>“Artículo 3. Para los efectos de la presente Ley se entenderá por:</w:t>
      </w:r>
    </w:p>
    <w:p w14:paraId="76C9E911" w14:textId="77777777" w:rsidR="00EC1B91" w:rsidRPr="007E2BDA" w:rsidRDefault="00EC1B91" w:rsidP="00EC1B91">
      <w:pPr>
        <w:spacing w:before="120" w:after="120"/>
        <w:ind w:left="851" w:right="902"/>
        <w:jc w:val="both"/>
        <w:rPr>
          <w:rFonts w:ascii="Palatino Linotype" w:hAnsi="Palatino Linotype" w:cs="Arial"/>
          <w:i/>
          <w:sz w:val="22"/>
          <w:szCs w:val="22"/>
        </w:rPr>
      </w:pPr>
      <w:r w:rsidRPr="007E2BDA">
        <w:rPr>
          <w:rFonts w:ascii="Palatino Linotype" w:hAnsi="Palatino Linotype" w:cs="Arial"/>
          <w:i/>
          <w:sz w:val="22"/>
          <w:szCs w:val="22"/>
        </w:rPr>
        <w:t>[…]</w:t>
      </w:r>
    </w:p>
    <w:p w14:paraId="3AFF28FD" w14:textId="77777777" w:rsidR="00EC1B91" w:rsidRPr="007E2BDA" w:rsidRDefault="00EC1B91" w:rsidP="00EC1B91">
      <w:pPr>
        <w:spacing w:before="120" w:after="120"/>
        <w:ind w:left="851" w:right="902"/>
        <w:jc w:val="both"/>
        <w:rPr>
          <w:rFonts w:ascii="Palatino Linotype" w:hAnsi="Palatino Linotype" w:cs="Arial"/>
          <w:i/>
          <w:sz w:val="22"/>
          <w:szCs w:val="22"/>
        </w:rPr>
      </w:pPr>
      <w:r w:rsidRPr="007E2BDA">
        <w:rPr>
          <w:rFonts w:ascii="Palatino Linotype" w:hAnsi="Palatino Linotype" w:cs="Arial"/>
          <w:i/>
          <w:sz w:val="22"/>
          <w:szCs w:val="22"/>
        </w:rPr>
        <w:t xml:space="preserve">IX. Datos personales: La información concerniente a una persona, identificada o identificable según lo dispuesto por la Ley de Protección de Datos Personales del Estado de México; </w:t>
      </w:r>
    </w:p>
    <w:p w14:paraId="69D43678" w14:textId="77777777" w:rsidR="00EC1B91" w:rsidRPr="007E2BDA" w:rsidRDefault="00EC1B91" w:rsidP="00EC1B91">
      <w:pPr>
        <w:spacing w:before="120" w:after="120"/>
        <w:ind w:left="851" w:right="902"/>
        <w:jc w:val="both"/>
        <w:rPr>
          <w:rFonts w:ascii="Palatino Linotype" w:hAnsi="Palatino Linotype" w:cs="Arial"/>
          <w:i/>
          <w:sz w:val="22"/>
          <w:szCs w:val="22"/>
        </w:rPr>
      </w:pPr>
      <w:r w:rsidRPr="007E2BDA">
        <w:rPr>
          <w:rFonts w:ascii="Palatino Linotype" w:hAnsi="Palatino Linotype" w:cs="Arial"/>
          <w:i/>
          <w:sz w:val="22"/>
          <w:szCs w:val="22"/>
        </w:rPr>
        <w:t>XX. Información clasificada: Aquella considerada por la presente Ley como reservada o confidencial;</w:t>
      </w:r>
    </w:p>
    <w:p w14:paraId="0D3A7B27" w14:textId="77777777" w:rsidR="00EC1B91" w:rsidRPr="007E2BDA" w:rsidRDefault="00EC1B91" w:rsidP="00EC1B91">
      <w:pPr>
        <w:spacing w:before="120" w:after="120"/>
        <w:ind w:left="851" w:right="902"/>
        <w:jc w:val="both"/>
        <w:rPr>
          <w:rFonts w:ascii="Palatino Linotype" w:hAnsi="Palatino Linotype" w:cs="Arial"/>
          <w:i/>
          <w:sz w:val="22"/>
          <w:szCs w:val="22"/>
        </w:rPr>
      </w:pPr>
      <w:r w:rsidRPr="007E2BDA">
        <w:rPr>
          <w:rFonts w:ascii="Palatino Linotype" w:hAnsi="Palatino Linotype" w:cs="Arial"/>
          <w:i/>
          <w:sz w:val="22"/>
          <w:szCs w:val="22"/>
        </w:rPr>
        <w:lastRenderedPageBreak/>
        <w:t>XXI. Información confidencial: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17934DAE" w14:textId="77777777" w:rsidR="00EC1B91" w:rsidRPr="007E2BDA" w:rsidRDefault="00EC1B91" w:rsidP="00EC1B91">
      <w:pPr>
        <w:spacing w:before="120" w:after="120"/>
        <w:ind w:left="851" w:right="902"/>
        <w:jc w:val="both"/>
        <w:rPr>
          <w:rFonts w:ascii="Palatino Linotype" w:hAnsi="Palatino Linotype" w:cs="Arial"/>
          <w:i/>
          <w:sz w:val="22"/>
          <w:szCs w:val="22"/>
        </w:rPr>
      </w:pPr>
      <w:r w:rsidRPr="007E2BDA">
        <w:rPr>
          <w:rFonts w:ascii="Palatino Linotype" w:hAnsi="Palatino Linotype" w:cs="Arial"/>
          <w:i/>
          <w:sz w:val="22"/>
          <w:szCs w:val="22"/>
        </w:rPr>
        <w:t>XLV. Versión pública: Documento en el que se elimine, suprime o borra la información clasificada como reservada o confidencial para permitir su acceso.</w:t>
      </w:r>
    </w:p>
    <w:p w14:paraId="0917BCC5" w14:textId="77777777" w:rsidR="00EC1B91" w:rsidRPr="007E2BDA" w:rsidRDefault="00EC1B91" w:rsidP="00EC1B91">
      <w:pPr>
        <w:spacing w:before="120" w:after="120"/>
        <w:ind w:left="851" w:right="902"/>
        <w:jc w:val="both"/>
        <w:rPr>
          <w:rFonts w:ascii="Palatino Linotype" w:hAnsi="Palatino Linotype" w:cs="Arial"/>
          <w:i/>
          <w:sz w:val="22"/>
          <w:szCs w:val="22"/>
        </w:rPr>
      </w:pPr>
      <w:r w:rsidRPr="007E2BDA">
        <w:rPr>
          <w:rFonts w:ascii="Palatino Linotype" w:hAnsi="Palatino Linotype" w:cs="Arial"/>
          <w:i/>
          <w:sz w:val="22"/>
          <w:szCs w:val="22"/>
        </w:rPr>
        <w:t>[…]</w:t>
      </w:r>
    </w:p>
    <w:p w14:paraId="6EB179A7" w14:textId="77777777" w:rsidR="00EC1B91" w:rsidRPr="007E2BDA" w:rsidRDefault="00EC1B91" w:rsidP="00EC1B91">
      <w:pPr>
        <w:spacing w:before="120" w:after="120"/>
        <w:ind w:left="851" w:right="902"/>
        <w:jc w:val="both"/>
        <w:rPr>
          <w:rFonts w:ascii="Palatino Linotype" w:hAnsi="Palatino Linotype" w:cs="Arial"/>
          <w:i/>
          <w:sz w:val="22"/>
          <w:szCs w:val="22"/>
        </w:rPr>
      </w:pPr>
      <w:r w:rsidRPr="007E2BDA">
        <w:rPr>
          <w:rFonts w:ascii="Palatino Linotype" w:hAnsi="Palatino Linotype" w:cs="Arial"/>
          <w:i/>
          <w:sz w:val="22"/>
          <w:szCs w:val="22"/>
        </w:rPr>
        <w:t>Artículo 91. El acceso a la información pública será restringido excepcionalmente, cuando ésta sea clasificada como reservada o confidencial.</w:t>
      </w:r>
    </w:p>
    <w:p w14:paraId="2994DC54" w14:textId="77777777" w:rsidR="00EC1B91" w:rsidRPr="007E2BDA" w:rsidRDefault="00EC1B91" w:rsidP="00EC1B91">
      <w:pPr>
        <w:spacing w:before="120" w:after="120"/>
        <w:ind w:left="851" w:right="902"/>
        <w:jc w:val="both"/>
        <w:rPr>
          <w:rFonts w:ascii="Palatino Linotype" w:hAnsi="Palatino Linotype" w:cs="Arial"/>
          <w:i/>
          <w:sz w:val="22"/>
          <w:szCs w:val="22"/>
        </w:rPr>
      </w:pPr>
      <w:r w:rsidRPr="007E2BDA">
        <w:rPr>
          <w:rFonts w:ascii="Palatino Linotype" w:hAnsi="Palatino Linotype" w:cs="Arial"/>
          <w:i/>
          <w:sz w:val="22"/>
          <w:szCs w:val="22"/>
        </w:rPr>
        <w:t>Artículo 132. La clasificación de la información se llevará a cabo en el momento en que:</w:t>
      </w:r>
    </w:p>
    <w:p w14:paraId="4ED54247" w14:textId="77777777" w:rsidR="00EC1B91" w:rsidRPr="007E2BDA" w:rsidRDefault="00EC1B91" w:rsidP="00EC1B91">
      <w:pPr>
        <w:spacing w:before="120" w:after="120"/>
        <w:ind w:left="851" w:right="902"/>
        <w:jc w:val="both"/>
        <w:rPr>
          <w:rFonts w:ascii="Palatino Linotype" w:hAnsi="Palatino Linotype" w:cs="Arial"/>
          <w:i/>
          <w:sz w:val="22"/>
          <w:szCs w:val="22"/>
        </w:rPr>
      </w:pPr>
      <w:r w:rsidRPr="007E2BDA">
        <w:rPr>
          <w:rFonts w:ascii="Palatino Linotype" w:hAnsi="Palatino Linotype" w:cs="Arial"/>
          <w:i/>
          <w:sz w:val="22"/>
          <w:szCs w:val="22"/>
        </w:rPr>
        <w:t>I. Se reciba una solicitud de acceso a la información;</w:t>
      </w:r>
    </w:p>
    <w:p w14:paraId="665C8DBC" w14:textId="77777777" w:rsidR="00EC1B91" w:rsidRPr="007E2BDA" w:rsidRDefault="00EC1B91" w:rsidP="00EC1B91">
      <w:pPr>
        <w:spacing w:before="120" w:after="120"/>
        <w:ind w:left="851" w:right="902"/>
        <w:jc w:val="both"/>
        <w:rPr>
          <w:rFonts w:ascii="Palatino Linotype" w:hAnsi="Palatino Linotype" w:cs="Arial"/>
          <w:i/>
          <w:sz w:val="22"/>
          <w:szCs w:val="22"/>
        </w:rPr>
      </w:pPr>
      <w:r w:rsidRPr="007E2BDA">
        <w:rPr>
          <w:rFonts w:ascii="Palatino Linotype" w:hAnsi="Palatino Linotype" w:cs="Arial"/>
          <w:i/>
          <w:sz w:val="22"/>
          <w:szCs w:val="22"/>
        </w:rPr>
        <w:t>II. Se determine mediante resolución de autoridad competente; o</w:t>
      </w:r>
    </w:p>
    <w:p w14:paraId="07B64D60" w14:textId="77777777" w:rsidR="00EC1B91" w:rsidRPr="007E2BDA" w:rsidRDefault="00EC1B91" w:rsidP="00EC1B91">
      <w:pPr>
        <w:spacing w:before="120" w:after="120"/>
        <w:ind w:left="851" w:right="902"/>
        <w:jc w:val="both"/>
        <w:rPr>
          <w:rFonts w:ascii="Palatino Linotype" w:hAnsi="Palatino Linotype" w:cs="Arial"/>
          <w:i/>
          <w:sz w:val="22"/>
          <w:szCs w:val="22"/>
        </w:rPr>
      </w:pPr>
      <w:r w:rsidRPr="007E2BDA">
        <w:rPr>
          <w:rFonts w:ascii="Palatino Linotype" w:hAnsi="Palatino Linotype" w:cs="Arial"/>
          <w:i/>
          <w:sz w:val="22"/>
          <w:szCs w:val="22"/>
        </w:rPr>
        <w:t>III. Se generen versiones públicas para dar cumplimiento a las obligaciones de transparencia previstas en esta Ley.</w:t>
      </w:r>
    </w:p>
    <w:p w14:paraId="77C31AD0" w14:textId="77777777" w:rsidR="00EC1B91" w:rsidRPr="007E2BDA" w:rsidRDefault="00EC1B91" w:rsidP="00EC1B91">
      <w:pPr>
        <w:spacing w:before="120" w:after="120"/>
        <w:ind w:left="851" w:right="902"/>
        <w:jc w:val="both"/>
        <w:rPr>
          <w:rFonts w:ascii="Palatino Linotype" w:hAnsi="Palatino Linotype" w:cs="Arial"/>
          <w:i/>
          <w:sz w:val="22"/>
          <w:szCs w:val="22"/>
        </w:rPr>
      </w:pPr>
      <w:r w:rsidRPr="007E2BDA">
        <w:rPr>
          <w:rFonts w:ascii="Palatino Linotype" w:hAnsi="Palatino Linotype" w:cs="Arial"/>
          <w:i/>
          <w:sz w:val="22"/>
          <w:szCs w:val="22"/>
        </w:rPr>
        <w:t>[…]</w:t>
      </w:r>
    </w:p>
    <w:p w14:paraId="12E88D95" w14:textId="77777777" w:rsidR="00EC1B91" w:rsidRPr="007E2BDA" w:rsidRDefault="00EC1B91" w:rsidP="00EC1B91">
      <w:pPr>
        <w:spacing w:before="120" w:after="120"/>
        <w:ind w:left="851" w:right="902"/>
        <w:jc w:val="both"/>
        <w:rPr>
          <w:rFonts w:ascii="Palatino Linotype" w:hAnsi="Palatino Linotype" w:cs="Arial"/>
          <w:i/>
          <w:sz w:val="22"/>
          <w:szCs w:val="22"/>
        </w:rPr>
      </w:pPr>
      <w:r w:rsidRPr="007E2BDA">
        <w:rPr>
          <w:rFonts w:ascii="Palatino Linotype" w:hAnsi="Palatino Linotype" w:cs="Arial"/>
          <w:i/>
          <w:sz w:val="22"/>
          <w:szCs w:val="22"/>
        </w:rPr>
        <w:t>Artículo 143. Para los efectos de esta Ley se considera información confidencial, la clasificada como tal, de manera permanente, por su naturaleza, cuando:</w:t>
      </w:r>
    </w:p>
    <w:p w14:paraId="7E8C55E1" w14:textId="77777777" w:rsidR="00EC1B91" w:rsidRPr="007E2BDA" w:rsidRDefault="00EC1B91" w:rsidP="00EC1B91">
      <w:pPr>
        <w:spacing w:before="120" w:after="120"/>
        <w:ind w:left="851" w:right="902"/>
        <w:jc w:val="both"/>
        <w:rPr>
          <w:rFonts w:ascii="Palatino Linotype" w:hAnsi="Palatino Linotype" w:cs="Arial"/>
          <w:i/>
          <w:sz w:val="22"/>
          <w:szCs w:val="22"/>
        </w:rPr>
      </w:pPr>
      <w:r w:rsidRPr="007E2BDA">
        <w:rPr>
          <w:rFonts w:ascii="Palatino Linotype" w:hAnsi="Palatino Linotype" w:cs="Arial"/>
          <w:i/>
          <w:sz w:val="22"/>
          <w:szCs w:val="22"/>
        </w:rPr>
        <w:t>I. Se refiera a la información privada y los datos personales concernientes a una persona física o jurídico colectiva identificada o identificable;</w:t>
      </w:r>
    </w:p>
    <w:p w14:paraId="68C7A740" w14:textId="77777777" w:rsidR="00EC1B91" w:rsidRPr="007E2BDA" w:rsidRDefault="00EC1B91" w:rsidP="00EC1B91">
      <w:pPr>
        <w:spacing w:before="120" w:after="120"/>
        <w:ind w:left="851" w:right="902"/>
        <w:jc w:val="both"/>
        <w:rPr>
          <w:rFonts w:ascii="Palatino Linotype" w:hAnsi="Palatino Linotype" w:cs="Arial"/>
          <w:i/>
          <w:sz w:val="22"/>
          <w:szCs w:val="22"/>
        </w:rPr>
      </w:pPr>
      <w:r w:rsidRPr="007E2BDA">
        <w:rPr>
          <w:rFonts w:ascii="Palatino Linotype" w:hAnsi="Palatino Linotype" w:cs="Arial"/>
          <w:i/>
          <w:sz w:val="22"/>
          <w:szCs w:val="22"/>
        </w:rPr>
        <w:t>II. Los secretos bancario, fiduciario, industrial, comercial, fiscal, bursátil y postal, cuya titularidad corresponda a particulares, sujetos de derecho internacional o a sujetos obligados cuando no involucren el ejercicio de recursos públicos; y</w:t>
      </w:r>
    </w:p>
    <w:p w14:paraId="4E682EAC" w14:textId="77777777" w:rsidR="00EC1B91" w:rsidRPr="007E2BDA" w:rsidRDefault="00EC1B91" w:rsidP="00EC1B91">
      <w:pPr>
        <w:spacing w:before="120" w:after="120"/>
        <w:ind w:left="851" w:right="902"/>
        <w:jc w:val="both"/>
        <w:rPr>
          <w:rFonts w:ascii="Palatino Linotype" w:hAnsi="Palatino Linotype" w:cs="Arial"/>
          <w:i/>
          <w:sz w:val="22"/>
          <w:szCs w:val="22"/>
        </w:rPr>
      </w:pPr>
      <w:r w:rsidRPr="007E2BDA">
        <w:rPr>
          <w:rFonts w:ascii="Palatino Linotype" w:hAnsi="Palatino Linotype" w:cs="Arial"/>
          <w:i/>
          <w:sz w:val="22"/>
          <w:szCs w:val="22"/>
        </w:rPr>
        <w:t>III. La que presenten los particulares a los sujetos obligados, de conformidad con lo dispuesto por las leyes o los tratados internacionales.</w:t>
      </w:r>
    </w:p>
    <w:p w14:paraId="0DD34FF5" w14:textId="77777777" w:rsidR="00EC1B91" w:rsidRPr="007E2BDA" w:rsidRDefault="00EC1B91" w:rsidP="00EC1B91">
      <w:pPr>
        <w:spacing w:before="120" w:after="120"/>
        <w:ind w:left="851" w:right="902"/>
        <w:jc w:val="both"/>
        <w:rPr>
          <w:rFonts w:ascii="Palatino Linotype" w:hAnsi="Palatino Linotype" w:cs="Arial"/>
          <w:i/>
          <w:sz w:val="22"/>
          <w:szCs w:val="22"/>
        </w:rPr>
      </w:pPr>
      <w:r w:rsidRPr="007E2BDA">
        <w:rPr>
          <w:rFonts w:ascii="Palatino Linotype" w:hAnsi="Palatino Linotype" w:cs="Arial"/>
          <w:i/>
          <w:sz w:val="22"/>
          <w:szCs w:val="22"/>
        </w:rPr>
        <w:t>La información confidencial no estará sujeta a temporalidad alguna y sólo podrán tener acceso a ella los titulares de la misma, sus representantes y los servidores públicos facultados para ello.</w:t>
      </w:r>
    </w:p>
    <w:p w14:paraId="7EAF2AD0" w14:textId="77777777" w:rsidR="00EC1B91" w:rsidRPr="007E2BDA" w:rsidRDefault="00EC1B91" w:rsidP="00EC1B91">
      <w:pPr>
        <w:spacing w:before="120" w:after="120"/>
        <w:ind w:left="851" w:right="902"/>
        <w:jc w:val="both"/>
        <w:rPr>
          <w:rFonts w:ascii="Palatino Linotype" w:hAnsi="Palatino Linotype" w:cs="Arial"/>
          <w:i/>
          <w:sz w:val="22"/>
          <w:szCs w:val="22"/>
        </w:rPr>
      </w:pPr>
      <w:r w:rsidRPr="007E2BDA">
        <w:rPr>
          <w:rFonts w:ascii="Palatino Linotype" w:hAnsi="Palatino Linotype" w:cs="Arial"/>
          <w:i/>
          <w:sz w:val="22"/>
          <w:szCs w:val="22"/>
        </w:rPr>
        <w:t>No se considerará confidencial la información que se encuentre en los registros públicos o en fuentes de acceso público, ni tampoco la que sea considerada por la presente ley como información pública.”</w:t>
      </w:r>
      <w:r>
        <w:rPr>
          <w:rFonts w:ascii="Palatino Linotype" w:hAnsi="Palatino Linotype" w:cs="Arial"/>
          <w:i/>
          <w:sz w:val="22"/>
          <w:szCs w:val="22"/>
        </w:rPr>
        <w:t>(Sic)</w:t>
      </w:r>
    </w:p>
    <w:p w14:paraId="210A7256" w14:textId="77777777" w:rsidR="00EC1B91" w:rsidRPr="001E2383" w:rsidRDefault="00EC1B91" w:rsidP="00EC1B91">
      <w:pPr>
        <w:spacing w:before="240" w:after="240" w:line="360" w:lineRule="auto"/>
        <w:jc w:val="both"/>
        <w:rPr>
          <w:rFonts w:ascii="Palatino Linotype" w:hAnsi="Palatino Linotype" w:cs="Arial"/>
        </w:rPr>
      </w:pPr>
      <w:r w:rsidRPr="001E2383">
        <w:rPr>
          <w:rFonts w:ascii="Palatino Linotype" w:hAnsi="Palatino Linotype" w:cs="Arial"/>
        </w:rPr>
        <w:lastRenderedPageBreak/>
        <w:t>Igualmente,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28D121FD" w14:textId="77777777" w:rsidR="00EC1B91" w:rsidRPr="001E2383" w:rsidRDefault="00EC1B91" w:rsidP="00EC1B91">
      <w:pPr>
        <w:spacing w:before="240" w:after="240" w:line="360" w:lineRule="auto"/>
        <w:jc w:val="both"/>
        <w:rPr>
          <w:rFonts w:ascii="Palatino Linotype" w:hAnsi="Palatino Linotype" w:cs="Arial"/>
        </w:rPr>
      </w:pPr>
      <w:r w:rsidRPr="001E2383">
        <w:rPr>
          <w:rFonts w:ascii="Palatino Linotype" w:hAnsi="Palatino Linotype" w:cs="Arial"/>
        </w:rPr>
        <w:t>Entorno a lo que aquí nos interesa, los Lineamientos Quincuagésimo sexto, Quincuagésimo séptimo y Quincuagésimo octavo, establecen lo siguiente:</w:t>
      </w:r>
    </w:p>
    <w:p w14:paraId="7A11AB17" w14:textId="77777777" w:rsidR="00EC1B91" w:rsidRPr="007E2BDA" w:rsidRDefault="00EC1B91" w:rsidP="00EC1B91">
      <w:pPr>
        <w:spacing w:before="120" w:after="120"/>
        <w:ind w:left="851" w:right="902"/>
        <w:jc w:val="both"/>
        <w:rPr>
          <w:rFonts w:ascii="Palatino Linotype" w:hAnsi="Palatino Linotype" w:cs="Arial"/>
          <w:i/>
          <w:sz w:val="22"/>
          <w:szCs w:val="22"/>
        </w:rPr>
      </w:pPr>
      <w:r w:rsidRPr="001E2383">
        <w:rPr>
          <w:rFonts w:ascii="Palatino Linotype" w:hAnsi="Palatino Linotype" w:cs="Arial"/>
          <w:i/>
          <w:sz w:val="20"/>
          <w:szCs w:val="20"/>
        </w:rPr>
        <w:t>“</w:t>
      </w:r>
      <w:r w:rsidRPr="007E2BDA">
        <w:rPr>
          <w:rFonts w:ascii="Palatino Linotype" w:hAnsi="Palatino Linotype" w:cs="Arial"/>
          <w:i/>
          <w:sz w:val="22"/>
          <w:szCs w:val="22"/>
        </w:rPr>
        <w:t>Quincuagésimo sexto. La versión pública del documento o expediente que contenga partes o secciones reservadas o confidenciales, será elaborada por los sujetos obligados, previo pago de los costos de reproducción, a través de sus áreas y deberá ser aprobada por su Comité de Transparencia</w:t>
      </w:r>
    </w:p>
    <w:p w14:paraId="12DD9CCD" w14:textId="77777777" w:rsidR="00EC1B91" w:rsidRPr="007E2BDA" w:rsidRDefault="00EC1B91" w:rsidP="00EC1B91">
      <w:pPr>
        <w:spacing w:before="120" w:after="120"/>
        <w:ind w:left="851" w:right="902"/>
        <w:jc w:val="both"/>
        <w:rPr>
          <w:rFonts w:ascii="Palatino Linotype" w:hAnsi="Palatino Linotype" w:cs="Arial"/>
          <w:i/>
          <w:sz w:val="22"/>
          <w:szCs w:val="22"/>
        </w:rPr>
      </w:pPr>
      <w:r w:rsidRPr="007E2BDA">
        <w:rPr>
          <w:rFonts w:ascii="Palatino Linotype" w:hAnsi="Palatino Linotype" w:cs="Arial"/>
          <w:i/>
          <w:sz w:val="22"/>
          <w:szCs w:val="22"/>
        </w:rPr>
        <w:t xml:space="preserve">Quincuagésimo séptimo. Se considera, en principio, como información pública y no podrá omitirse de las versiones públicas la siguiente: </w:t>
      </w:r>
    </w:p>
    <w:p w14:paraId="5AD5194C" w14:textId="77777777" w:rsidR="00EC1B91" w:rsidRPr="007E2BDA" w:rsidRDefault="00EC1B91" w:rsidP="00EC1B91">
      <w:pPr>
        <w:spacing w:before="120" w:after="120"/>
        <w:ind w:left="851" w:right="902"/>
        <w:jc w:val="both"/>
        <w:rPr>
          <w:rFonts w:ascii="Palatino Linotype" w:hAnsi="Palatino Linotype" w:cs="Arial"/>
          <w:i/>
          <w:sz w:val="22"/>
          <w:szCs w:val="22"/>
        </w:rPr>
      </w:pPr>
      <w:r w:rsidRPr="007E2BDA">
        <w:rPr>
          <w:rFonts w:ascii="Palatino Linotype" w:hAnsi="Palatino Linotype" w:cs="Arial"/>
          <w:i/>
          <w:sz w:val="22"/>
          <w:szCs w:val="22"/>
        </w:rPr>
        <w:t xml:space="preserve">I. La relativa a las Obligaciones de Transparencia que contempla el Título V de la Ley General y las demás disposiciones legales aplicables; </w:t>
      </w:r>
    </w:p>
    <w:p w14:paraId="3C38549F" w14:textId="77777777" w:rsidR="00EC1B91" w:rsidRPr="007E2BDA" w:rsidRDefault="00EC1B91" w:rsidP="00EC1B91">
      <w:pPr>
        <w:spacing w:before="120" w:after="120"/>
        <w:ind w:left="851" w:right="902"/>
        <w:jc w:val="both"/>
        <w:rPr>
          <w:rFonts w:ascii="Palatino Linotype" w:hAnsi="Palatino Linotype" w:cs="Arial"/>
          <w:i/>
          <w:sz w:val="22"/>
          <w:szCs w:val="22"/>
        </w:rPr>
      </w:pPr>
      <w:r w:rsidRPr="007E2BDA">
        <w:rPr>
          <w:rFonts w:ascii="Palatino Linotype" w:hAnsi="Palatino Linotype" w:cs="Arial"/>
          <w:i/>
          <w:sz w:val="22"/>
          <w:szCs w:val="22"/>
        </w:rPr>
        <w:t xml:space="preserve">II. El nombre de los servidores públicos en los documentos, y sus firmas autógrafas, cuando sean utilizados en el ejercicio de las facultades conferidas para el desempeño del servicio público, y </w:t>
      </w:r>
    </w:p>
    <w:p w14:paraId="581333B3" w14:textId="77777777" w:rsidR="00EC1B91" w:rsidRPr="007E2BDA" w:rsidRDefault="00EC1B91" w:rsidP="00EC1B91">
      <w:pPr>
        <w:spacing w:before="120" w:after="120"/>
        <w:ind w:left="851" w:right="902"/>
        <w:jc w:val="both"/>
        <w:rPr>
          <w:rFonts w:ascii="Palatino Linotype" w:hAnsi="Palatino Linotype" w:cs="Arial"/>
          <w:i/>
          <w:sz w:val="22"/>
          <w:szCs w:val="22"/>
        </w:rPr>
      </w:pPr>
      <w:r w:rsidRPr="007E2BDA">
        <w:rPr>
          <w:rFonts w:ascii="Palatino Linotype" w:hAnsi="Palatino Linotype" w:cs="Arial"/>
          <w:i/>
          <w:sz w:val="22"/>
          <w:szCs w:val="22"/>
        </w:rPr>
        <w:t>III. La información que documente decisiones y los actos de autoridad concluidos de los sujetos obligados, así como el ejercicio de las facultades o actividades de los servidores públicos, de manera que se pueda valorar el desempeño de los mismos.</w:t>
      </w:r>
    </w:p>
    <w:p w14:paraId="73B32EFE" w14:textId="77777777" w:rsidR="00EC1B91" w:rsidRPr="007E2BDA" w:rsidRDefault="00EC1B91" w:rsidP="00EC1B91">
      <w:pPr>
        <w:spacing w:before="120" w:after="120"/>
        <w:ind w:left="851" w:right="902"/>
        <w:jc w:val="both"/>
        <w:rPr>
          <w:rFonts w:ascii="Palatino Linotype" w:hAnsi="Palatino Linotype" w:cs="Arial"/>
          <w:i/>
          <w:sz w:val="22"/>
          <w:szCs w:val="22"/>
        </w:rPr>
      </w:pPr>
      <w:r w:rsidRPr="007E2BDA">
        <w:rPr>
          <w:rFonts w:ascii="Palatino Linotype" w:hAnsi="Palatino Linotype" w:cs="Arial"/>
          <w:i/>
          <w:sz w:val="22"/>
          <w:szCs w:val="22"/>
        </w:rPr>
        <w:t xml:space="preserve">Lo anterior, siempre y cuando no se acredite alguna causal de clasificación, prevista en las leyes o en los tratados internaciones suscritos por el Estado mexicano. </w:t>
      </w:r>
    </w:p>
    <w:p w14:paraId="3C1EC5BA" w14:textId="77777777" w:rsidR="00EC1B91" w:rsidRPr="007E2BDA" w:rsidRDefault="00EC1B91" w:rsidP="00EC1B91">
      <w:pPr>
        <w:spacing w:before="120" w:after="120"/>
        <w:ind w:left="851" w:right="902"/>
        <w:jc w:val="both"/>
        <w:rPr>
          <w:rFonts w:ascii="Palatino Linotype" w:hAnsi="Palatino Linotype" w:cs="Arial"/>
          <w:i/>
          <w:sz w:val="22"/>
          <w:szCs w:val="22"/>
        </w:rPr>
      </w:pPr>
      <w:r w:rsidRPr="007E2BDA">
        <w:rPr>
          <w:rFonts w:ascii="Palatino Linotype" w:hAnsi="Palatino Linotype" w:cs="Arial"/>
          <w:i/>
          <w:sz w:val="22"/>
          <w:szCs w:val="22"/>
        </w:rPr>
        <w:lastRenderedPageBreak/>
        <w:t>Quincuagésimo octavo. Los sujetos obligados garantizarán que los sistemas o medios empleados para eliminar la información en las versiones públicas no permitan la recuperación o visualización de la misma.”</w:t>
      </w:r>
      <w:r>
        <w:rPr>
          <w:rFonts w:ascii="Palatino Linotype" w:hAnsi="Palatino Linotype" w:cs="Arial"/>
          <w:i/>
          <w:sz w:val="22"/>
          <w:szCs w:val="22"/>
        </w:rPr>
        <w:t>(Sic)</w:t>
      </w:r>
    </w:p>
    <w:p w14:paraId="0394495D" w14:textId="77777777" w:rsidR="00EC1B91" w:rsidRPr="001E2383" w:rsidRDefault="00EC1B91" w:rsidP="00EC1B91">
      <w:pPr>
        <w:spacing w:before="240" w:after="240" w:line="360" w:lineRule="auto"/>
        <w:jc w:val="both"/>
        <w:rPr>
          <w:rFonts w:ascii="Palatino Linotype" w:hAnsi="Palatino Linotype" w:cs="Arial"/>
        </w:rPr>
      </w:pPr>
      <w:r w:rsidRPr="001E2383">
        <w:rPr>
          <w:rFonts w:ascii="Palatino Linotype" w:hAnsi="Palatino Linotype" w:cs="Arial"/>
        </w:rPr>
        <w:t>Por lo tanto, la entrega de documentos en su versión pública debe acompañarse necesariamente del Acuerdo del Comité de Transparencia que la sustente el cual debe estar debidamente fundado y motivado, en el que se expongan los fundamentos y razonamientos que llevaron al Sujeto Obligado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14:paraId="6ACF31A0" w14:textId="77777777" w:rsidR="00EC1B91" w:rsidRDefault="00EC1B91" w:rsidP="00EC1B91">
      <w:pPr>
        <w:spacing w:before="240" w:after="240" w:line="360" w:lineRule="auto"/>
        <w:jc w:val="both"/>
        <w:rPr>
          <w:rFonts w:ascii="Palatino Linotype" w:hAnsi="Palatino Linotype"/>
        </w:rPr>
      </w:pPr>
      <w:r>
        <w:rPr>
          <w:rFonts w:ascii="Palatino Linotype" w:hAnsi="Palatino Linotype" w:cs="Arial"/>
        </w:rPr>
        <w:t>En relación directa con ello, los Lineamientos en estudio</w:t>
      </w:r>
      <w:r w:rsidRPr="008F2EE4">
        <w:rPr>
          <w:rFonts w:ascii="Palatino Linotype" w:hAnsi="Palatino Linotype"/>
        </w:rPr>
        <w:t xml:space="preserve"> </w:t>
      </w:r>
      <w:r>
        <w:rPr>
          <w:rFonts w:ascii="Palatino Linotype" w:hAnsi="Palatino Linotype"/>
        </w:rPr>
        <w:t>establecen los formatos para la clasificación parcial y total de los documentos, que atienden a lo siguiente:</w:t>
      </w:r>
    </w:p>
    <w:tbl>
      <w:tblPr>
        <w:tblStyle w:val="Tabladelista1clara-nfasis1"/>
        <w:tblW w:w="0" w:type="auto"/>
        <w:tblLayout w:type="fixed"/>
        <w:tblLook w:val="04A0" w:firstRow="1" w:lastRow="0" w:firstColumn="1" w:lastColumn="0" w:noHBand="0" w:noVBand="1"/>
      </w:tblPr>
      <w:tblGrid>
        <w:gridCol w:w="846"/>
        <w:gridCol w:w="3568"/>
        <w:gridCol w:w="968"/>
        <w:gridCol w:w="3446"/>
      </w:tblGrid>
      <w:tr w:rsidR="00EC1B91" w:rsidRPr="00A850E0" w14:paraId="332C6620" w14:textId="77777777" w:rsidTr="00EC1B9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gridSpan w:val="2"/>
          </w:tcPr>
          <w:p w14:paraId="29AFB3D9" w14:textId="77777777" w:rsidR="00EC1B91" w:rsidRPr="00A850E0" w:rsidRDefault="00EC1B91" w:rsidP="00EC1B91">
            <w:pPr>
              <w:jc w:val="center"/>
              <w:rPr>
                <w:rFonts w:ascii="Palatino Linotype" w:hAnsi="Palatino Linotype"/>
                <w:b w:val="0"/>
                <w:sz w:val="12"/>
                <w:szCs w:val="12"/>
              </w:rPr>
            </w:pPr>
            <w:r w:rsidRPr="00A850E0">
              <w:rPr>
                <w:rFonts w:ascii="Palatino Linotype" w:hAnsi="Palatino Linotype"/>
                <w:b w:val="0"/>
                <w:sz w:val="12"/>
                <w:szCs w:val="12"/>
              </w:rPr>
              <w:t>Parcial</w:t>
            </w:r>
          </w:p>
        </w:tc>
        <w:tc>
          <w:tcPr>
            <w:tcW w:w="4414" w:type="dxa"/>
            <w:gridSpan w:val="2"/>
          </w:tcPr>
          <w:p w14:paraId="549354E3" w14:textId="77777777" w:rsidR="00EC1B91" w:rsidRPr="00A850E0" w:rsidRDefault="00EC1B91" w:rsidP="00EC1B91">
            <w:pPr>
              <w:jc w:val="center"/>
              <w:cnfStyle w:val="100000000000" w:firstRow="1" w:lastRow="0" w:firstColumn="0" w:lastColumn="0" w:oddVBand="0" w:evenVBand="0" w:oddHBand="0" w:evenHBand="0" w:firstRowFirstColumn="0" w:firstRowLastColumn="0" w:lastRowFirstColumn="0" w:lastRowLastColumn="0"/>
              <w:rPr>
                <w:rFonts w:ascii="Palatino Linotype" w:hAnsi="Palatino Linotype"/>
                <w:b w:val="0"/>
                <w:sz w:val="12"/>
                <w:szCs w:val="12"/>
              </w:rPr>
            </w:pPr>
            <w:r w:rsidRPr="00A850E0">
              <w:rPr>
                <w:rFonts w:ascii="Palatino Linotype" w:hAnsi="Palatino Linotype"/>
                <w:b w:val="0"/>
                <w:sz w:val="12"/>
                <w:szCs w:val="12"/>
              </w:rPr>
              <w:t>Total</w:t>
            </w:r>
          </w:p>
        </w:tc>
      </w:tr>
      <w:tr w:rsidR="00EC1B91" w:rsidRPr="00A850E0" w14:paraId="61079371" w14:textId="77777777" w:rsidTr="00EC1B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4956B569" w14:textId="77777777" w:rsidR="00EC1B91" w:rsidRPr="00A850E0" w:rsidRDefault="00EC1B91" w:rsidP="00EC1B91">
            <w:pPr>
              <w:jc w:val="center"/>
              <w:rPr>
                <w:rFonts w:ascii="Palatino Linotype" w:hAnsi="Palatino Linotype"/>
                <w:b w:val="0"/>
                <w:sz w:val="12"/>
                <w:szCs w:val="12"/>
              </w:rPr>
            </w:pPr>
            <w:r w:rsidRPr="00A850E0">
              <w:rPr>
                <w:rFonts w:ascii="Palatino Linotype" w:hAnsi="Palatino Linotype"/>
                <w:b w:val="0"/>
                <w:sz w:val="12"/>
                <w:szCs w:val="12"/>
              </w:rPr>
              <w:t>Concepto</w:t>
            </w:r>
          </w:p>
        </w:tc>
        <w:tc>
          <w:tcPr>
            <w:tcW w:w="3568" w:type="dxa"/>
          </w:tcPr>
          <w:p w14:paraId="1E7A6A8B" w14:textId="77777777" w:rsidR="00EC1B91" w:rsidRPr="00A850E0" w:rsidRDefault="00EC1B91" w:rsidP="00EC1B91">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rPr>
            </w:pPr>
            <w:r w:rsidRPr="00A850E0">
              <w:rPr>
                <w:rFonts w:ascii="Palatino Linotype" w:hAnsi="Palatino Linotype"/>
                <w:b/>
                <w:sz w:val="12"/>
                <w:szCs w:val="12"/>
              </w:rPr>
              <w:t>Dónde</w:t>
            </w:r>
          </w:p>
        </w:tc>
        <w:tc>
          <w:tcPr>
            <w:tcW w:w="968" w:type="dxa"/>
          </w:tcPr>
          <w:p w14:paraId="59561177" w14:textId="77777777" w:rsidR="00EC1B91" w:rsidRPr="00A850E0" w:rsidRDefault="00EC1B91" w:rsidP="00EC1B91">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rPr>
            </w:pPr>
            <w:r w:rsidRPr="00A850E0">
              <w:rPr>
                <w:rFonts w:ascii="Palatino Linotype" w:hAnsi="Palatino Linotype"/>
                <w:b/>
                <w:sz w:val="12"/>
                <w:szCs w:val="12"/>
              </w:rPr>
              <w:t>Concepto</w:t>
            </w:r>
          </w:p>
        </w:tc>
        <w:tc>
          <w:tcPr>
            <w:tcW w:w="3446" w:type="dxa"/>
          </w:tcPr>
          <w:p w14:paraId="55E8DA32" w14:textId="77777777" w:rsidR="00EC1B91" w:rsidRPr="00A850E0" w:rsidRDefault="00EC1B91" w:rsidP="00EC1B91">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rPr>
            </w:pPr>
            <w:r w:rsidRPr="00A850E0">
              <w:rPr>
                <w:rFonts w:ascii="Palatino Linotype" w:hAnsi="Palatino Linotype"/>
                <w:b/>
                <w:sz w:val="12"/>
                <w:szCs w:val="12"/>
              </w:rPr>
              <w:t>Dónde</w:t>
            </w:r>
          </w:p>
        </w:tc>
      </w:tr>
      <w:tr w:rsidR="00EC1B91" w:rsidRPr="00A850E0" w14:paraId="5809C2E2" w14:textId="77777777" w:rsidTr="00EC1B91">
        <w:tc>
          <w:tcPr>
            <w:cnfStyle w:val="001000000000" w:firstRow="0" w:lastRow="0" w:firstColumn="1" w:lastColumn="0" w:oddVBand="0" w:evenVBand="0" w:oddHBand="0" w:evenHBand="0" w:firstRowFirstColumn="0" w:firstRowLastColumn="0" w:lastRowFirstColumn="0" w:lastRowLastColumn="0"/>
            <w:tcW w:w="8828" w:type="dxa"/>
            <w:gridSpan w:val="4"/>
          </w:tcPr>
          <w:p w14:paraId="7AB049BD" w14:textId="77777777" w:rsidR="00EC1B91" w:rsidRPr="00A850E0" w:rsidRDefault="00EC1B91" w:rsidP="00EC1B91">
            <w:pPr>
              <w:jc w:val="center"/>
              <w:rPr>
                <w:rFonts w:ascii="Palatino Linotype" w:hAnsi="Palatino Linotype"/>
                <w:b w:val="0"/>
                <w:sz w:val="12"/>
                <w:szCs w:val="12"/>
              </w:rPr>
            </w:pPr>
            <w:r w:rsidRPr="00A850E0">
              <w:rPr>
                <w:rFonts w:ascii="Palatino Linotype" w:hAnsi="Palatino Linotype"/>
                <w:b w:val="0"/>
                <w:sz w:val="12"/>
                <w:szCs w:val="12"/>
              </w:rPr>
              <w:t>Sello oficial o logotipo del sujeto obligado</w:t>
            </w:r>
          </w:p>
        </w:tc>
      </w:tr>
      <w:tr w:rsidR="00EC1B91" w:rsidRPr="00A850E0" w14:paraId="44FFA20A" w14:textId="77777777" w:rsidTr="00EC1B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09862F3F" w14:textId="77777777" w:rsidR="00EC1B91" w:rsidRPr="00A850E0" w:rsidRDefault="00EC1B91" w:rsidP="00EC1B91">
            <w:pPr>
              <w:jc w:val="both"/>
              <w:rPr>
                <w:rFonts w:ascii="Palatino Linotype" w:hAnsi="Palatino Linotype"/>
                <w:b w:val="0"/>
                <w:sz w:val="12"/>
                <w:szCs w:val="12"/>
              </w:rPr>
            </w:pPr>
            <w:r w:rsidRPr="00A850E0">
              <w:rPr>
                <w:rFonts w:ascii="Palatino Linotype" w:hAnsi="Palatino Linotype"/>
                <w:b w:val="0"/>
                <w:sz w:val="12"/>
                <w:szCs w:val="12"/>
              </w:rPr>
              <w:t>Fecha de clasificación</w:t>
            </w:r>
          </w:p>
        </w:tc>
        <w:tc>
          <w:tcPr>
            <w:tcW w:w="3568" w:type="dxa"/>
          </w:tcPr>
          <w:p w14:paraId="7BCF40E0" w14:textId="77777777" w:rsidR="00EC1B91" w:rsidRPr="00A850E0" w:rsidRDefault="00EC1B91" w:rsidP="00EC1B91">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sidRPr="00A850E0">
              <w:rPr>
                <w:rFonts w:ascii="Palatino Linotype" w:hAnsi="Palatino Linotype"/>
                <w:sz w:val="12"/>
                <w:szCs w:val="12"/>
              </w:rPr>
              <w:t>Se anotará la fecha en la que el Comité de Transparencia confirmó la clasificación del documento, en su caso.</w:t>
            </w:r>
          </w:p>
        </w:tc>
        <w:tc>
          <w:tcPr>
            <w:tcW w:w="968" w:type="dxa"/>
          </w:tcPr>
          <w:p w14:paraId="58F8CC08" w14:textId="77777777" w:rsidR="00EC1B91" w:rsidRPr="00A850E0" w:rsidRDefault="00EC1B91" w:rsidP="00EC1B91">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rPr>
            </w:pPr>
            <w:r w:rsidRPr="00A850E0">
              <w:rPr>
                <w:rFonts w:ascii="Palatino Linotype" w:hAnsi="Palatino Linotype"/>
                <w:b/>
                <w:sz w:val="12"/>
                <w:szCs w:val="12"/>
              </w:rPr>
              <w:t>Fecha de clasificación</w:t>
            </w:r>
          </w:p>
        </w:tc>
        <w:tc>
          <w:tcPr>
            <w:tcW w:w="3446" w:type="dxa"/>
          </w:tcPr>
          <w:p w14:paraId="5BB83615" w14:textId="77777777" w:rsidR="00EC1B91" w:rsidRPr="00A850E0" w:rsidRDefault="00EC1B91" w:rsidP="00EC1B91">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sidRPr="00A850E0">
              <w:rPr>
                <w:rFonts w:ascii="Palatino Linotype" w:hAnsi="Palatino Linotype"/>
                <w:sz w:val="12"/>
                <w:szCs w:val="12"/>
              </w:rPr>
              <w:t>Se anotará la fecha en la que el Comité de Transparencia confirmó la clasificación del documento, en su caso.</w:t>
            </w:r>
          </w:p>
        </w:tc>
      </w:tr>
      <w:tr w:rsidR="00EC1B91" w:rsidRPr="00A850E0" w14:paraId="3592CE64" w14:textId="77777777" w:rsidTr="00EC1B91">
        <w:tc>
          <w:tcPr>
            <w:cnfStyle w:val="001000000000" w:firstRow="0" w:lastRow="0" w:firstColumn="1" w:lastColumn="0" w:oddVBand="0" w:evenVBand="0" w:oddHBand="0" w:evenHBand="0" w:firstRowFirstColumn="0" w:firstRowLastColumn="0" w:lastRowFirstColumn="0" w:lastRowLastColumn="0"/>
            <w:tcW w:w="846" w:type="dxa"/>
          </w:tcPr>
          <w:p w14:paraId="1DF82E61" w14:textId="77777777" w:rsidR="00EC1B91" w:rsidRPr="00A850E0" w:rsidRDefault="00EC1B91" w:rsidP="00EC1B91">
            <w:pPr>
              <w:jc w:val="both"/>
              <w:rPr>
                <w:rFonts w:ascii="Palatino Linotype" w:hAnsi="Palatino Linotype"/>
                <w:b w:val="0"/>
                <w:sz w:val="12"/>
                <w:szCs w:val="12"/>
              </w:rPr>
            </w:pPr>
            <w:r w:rsidRPr="00A850E0">
              <w:rPr>
                <w:rFonts w:ascii="Palatino Linotype" w:hAnsi="Palatino Linotype"/>
                <w:b w:val="0"/>
                <w:sz w:val="12"/>
                <w:szCs w:val="12"/>
              </w:rPr>
              <w:t>Área</w:t>
            </w:r>
          </w:p>
        </w:tc>
        <w:tc>
          <w:tcPr>
            <w:tcW w:w="3568" w:type="dxa"/>
          </w:tcPr>
          <w:p w14:paraId="5518036C" w14:textId="77777777" w:rsidR="00EC1B91" w:rsidRPr="00A850E0" w:rsidRDefault="00EC1B91" w:rsidP="00EC1B91">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sidRPr="00A850E0">
              <w:rPr>
                <w:rFonts w:ascii="Palatino Linotype" w:hAnsi="Palatino Linotype"/>
                <w:sz w:val="12"/>
                <w:szCs w:val="12"/>
              </w:rPr>
              <w:t>Se señalará el nombre del área del cual es titular quien clasifica.</w:t>
            </w:r>
          </w:p>
        </w:tc>
        <w:tc>
          <w:tcPr>
            <w:tcW w:w="968" w:type="dxa"/>
          </w:tcPr>
          <w:p w14:paraId="15482B51" w14:textId="77777777" w:rsidR="00EC1B91" w:rsidRPr="00A850E0" w:rsidRDefault="00EC1B91" w:rsidP="00EC1B91">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b/>
                <w:sz w:val="12"/>
                <w:szCs w:val="12"/>
              </w:rPr>
            </w:pPr>
            <w:r w:rsidRPr="00A850E0">
              <w:rPr>
                <w:rFonts w:ascii="Palatino Linotype" w:hAnsi="Palatino Linotype"/>
                <w:b/>
                <w:sz w:val="12"/>
                <w:szCs w:val="12"/>
              </w:rPr>
              <w:t>Área</w:t>
            </w:r>
          </w:p>
        </w:tc>
        <w:tc>
          <w:tcPr>
            <w:tcW w:w="3446" w:type="dxa"/>
          </w:tcPr>
          <w:p w14:paraId="0CB2772E" w14:textId="77777777" w:rsidR="00EC1B91" w:rsidRPr="00A850E0" w:rsidRDefault="00EC1B91" w:rsidP="00EC1B91">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sidRPr="00A850E0">
              <w:rPr>
                <w:rFonts w:ascii="Palatino Linotype" w:hAnsi="Palatino Linotype"/>
                <w:sz w:val="12"/>
                <w:szCs w:val="12"/>
              </w:rPr>
              <w:t>Se señalará el nombre del área de la cual es el titular quien clasifica.</w:t>
            </w:r>
          </w:p>
        </w:tc>
      </w:tr>
      <w:tr w:rsidR="00EC1B91" w:rsidRPr="00A850E0" w14:paraId="6A6FFE6D" w14:textId="77777777" w:rsidTr="00EC1B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5C04B263" w14:textId="77777777" w:rsidR="00EC1B91" w:rsidRPr="00A850E0" w:rsidRDefault="00EC1B91" w:rsidP="00EC1B91">
            <w:pPr>
              <w:jc w:val="both"/>
              <w:rPr>
                <w:rFonts w:ascii="Palatino Linotype" w:hAnsi="Palatino Linotype"/>
                <w:b w:val="0"/>
                <w:sz w:val="12"/>
                <w:szCs w:val="12"/>
              </w:rPr>
            </w:pPr>
            <w:r w:rsidRPr="00A850E0">
              <w:rPr>
                <w:rFonts w:ascii="Palatino Linotype" w:hAnsi="Palatino Linotype"/>
                <w:b w:val="0"/>
                <w:sz w:val="12"/>
                <w:szCs w:val="12"/>
              </w:rPr>
              <w:t>Información reservada</w:t>
            </w:r>
          </w:p>
        </w:tc>
        <w:tc>
          <w:tcPr>
            <w:tcW w:w="3568" w:type="dxa"/>
          </w:tcPr>
          <w:p w14:paraId="3B3C548F" w14:textId="77777777" w:rsidR="00EC1B91" w:rsidRPr="00A850E0" w:rsidRDefault="00EC1B91" w:rsidP="00EC1B91">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sidRPr="00A850E0">
              <w:rPr>
                <w:rFonts w:ascii="Palatino Linotype" w:hAnsi="Palatino Linotype"/>
                <w:sz w:val="12"/>
                <w:szCs w:val="12"/>
              </w:rPr>
              <w:t>Se indicarán, en su caso, las partes o páginas del documento que se clasifican como reservadas. Si el documento fuera reservado en su totalidad, se anotarán todas las páginas que lo conforman. Si el documento no contiene información reservada, se tachará este apartado.</w:t>
            </w:r>
          </w:p>
        </w:tc>
        <w:tc>
          <w:tcPr>
            <w:tcW w:w="968" w:type="dxa"/>
          </w:tcPr>
          <w:p w14:paraId="1484CE90" w14:textId="77777777" w:rsidR="00EC1B91" w:rsidRPr="00A850E0" w:rsidRDefault="00EC1B91" w:rsidP="00EC1B91">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rPr>
            </w:pPr>
            <w:r w:rsidRPr="00A850E0">
              <w:rPr>
                <w:rFonts w:ascii="Palatino Linotype" w:hAnsi="Palatino Linotype"/>
                <w:b/>
                <w:sz w:val="12"/>
                <w:szCs w:val="12"/>
              </w:rPr>
              <w:t>Reservado</w:t>
            </w:r>
          </w:p>
        </w:tc>
        <w:tc>
          <w:tcPr>
            <w:tcW w:w="3446" w:type="dxa"/>
          </w:tcPr>
          <w:p w14:paraId="45F53145" w14:textId="77777777" w:rsidR="00EC1B91" w:rsidRPr="00A850E0" w:rsidRDefault="00EC1B91" w:rsidP="00EC1B91">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sidRPr="00A850E0">
              <w:rPr>
                <w:rFonts w:ascii="Palatino Linotype" w:hAnsi="Palatino Linotype"/>
                <w:sz w:val="12"/>
                <w:szCs w:val="12"/>
              </w:rPr>
              <w:t>Leyenda de información RESERVADA.</w:t>
            </w:r>
          </w:p>
        </w:tc>
      </w:tr>
      <w:tr w:rsidR="00EC1B91" w:rsidRPr="00A850E0" w14:paraId="1BFC3922" w14:textId="77777777" w:rsidTr="00EC1B91">
        <w:tc>
          <w:tcPr>
            <w:cnfStyle w:val="001000000000" w:firstRow="0" w:lastRow="0" w:firstColumn="1" w:lastColumn="0" w:oddVBand="0" w:evenVBand="0" w:oddHBand="0" w:evenHBand="0" w:firstRowFirstColumn="0" w:firstRowLastColumn="0" w:lastRowFirstColumn="0" w:lastRowLastColumn="0"/>
            <w:tcW w:w="846" w:type="dxa"/>
          </w:tcPr>
          <w:p w14:paraId="65809E0C" w14:textId="77777777" w:rsidR="00EC1B91" w:rsidRPr="00A850E0" w:rsidRDefault="00EC1B91" w:rsidP="00EC1B91">
            <w:pPr>
              <w:jc w:val="both"/>
              <w:rPr>
                <w:rFonts w:ascii="Palatino Linotype" w:hAnsi="Palatino Linotype"/>
                <w:b w:val="0"/>
                <w:sz w:val="12"/>
                <w:szCs w:val="12"/>
              </w:rPr>
            </w:pPr>
            <w:r w:rsidRPr="00A850E0">
              <w:rPr>
                <w:rFonts w:ascii="Palatino Linotype" w:hAnsi="Palatino Linotype"/>
                <w:b w:val="0"/>
                <w:sz w:val="12"/>
                <w:szCs w:val="12"/>
              </w:rPr>
              <w:t>Fundamento legal</w:t>
            </w:r>
          </w:p>
        </w:tc>
        <w:tc>
          <w:tcPr>
            <w:tcW w:w="3568" w:type="dxa"/>
          </w:tcPr>
          <w:p w14:paraId="123C1545" w14:textId="77777777" w:rsidR="00EC1B91" w:rsidRPr="00A850E0" w:rsidRDefault="00EC1B91" w:rsidP="00EC1B91">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sidRPr="00A850E0">
              <w:rPr>
                <w:rFonts w:ascii="Palatino Linotype" w:hAnsi="Palatino Linotype"/>
                <w:sz w:val="12"/>
                <w:szCs w:val="12"/>
              </w:rPr>
              <w:t>Se señalará el nombre del ordenamiento, el o los artículos, fracción(es), párrafo(s) con base en los cuales se sustente la reserva.</w:t>
            </w:r>
          </w:p>
        </w:tc>
        <w:tc>
          <w:tcPr>
            <w:tcW w:w="968" w:type="dxa"/>
          </w:tcPr>
          <w:p w14:paraId="2608A28D" w14:textId="77777777" w:rsidR="00EC1B91" w:rsidRPr="00A850E0" w:rsidRDefault="00EC1B91" w:rsidP="00EC1B91">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b/>
                <w:sz w:val="12"/>
                <w:szCs w:val="12"/>
              </w:rPr>
            </w:pPr>
            <w:r w:rsidRPr="00A850E0">
              <w:rPr>
                <w:rFonts w:ascii="Palatino Linotype" w:hAnsi="Palatino Linotype"/>
                <w:b/>
                <w:sz w:val="12"/>
                <w:szCs w:val="12"/>
              </w:rPr>
              <w:t>Periodo de reserva</w:t>
            </w:r>
          </w:p>
        </w:tc>
        <w:tc>
          <w:tcPr>
            <w:tcW w:w="3446" w:type="dxa"/>
          </w:tcPr>
          <w:p w14:paraId="3450D4B0" w14:textId="77777777" w:rsidR="00EC1B91" w:rsidRPr="00A850E0" w:rsidRDefault="00EC1B91" w:rsidP="00EC1B91">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sidRPr="00A850E0">
              <w:rPr>
                <w:rFonts w:ascii="Palatino Linotype" w:hAnsi="Palatino Linotype"/>
                <w:sz w:val="12"/>
                <w:szCs w:val="12"/>
              </w:rPr>
              <w:t>Se anotará el número de años o meses por los que se mantendrá el documento o las partes del mismo como reservado. Si el expediente no es reservado, sino confidencial, deberá tacharse este apartado.</w:t>
            </w:r>
          </w:p>
        </w:tc>
      </w:tr>
      <w:tr w:rsidR="00EC1B91" w:rsidRPr="00A850E0" w14:paraId="7EBD1608" w14:textId="77777777" w:rsidTr="00EC1B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362894FC" w14:textId="77777777" w:rsidR="00EC1B91" w:rsidRPr="00A850E0" w:rsidRDefault="00EC1B91" w:rsidP="00EC1B91">
            <w:pPr>
              <w:jc w:val="both"/>
              <w:rPr>
                <w:rFonts w:ascii="Palatino Linotype" w:hAnsi="Palatino Linotype"/>
                <w:b w:val="0"/>
                <w:sz w:val="12"/>
                <w:szCs w:val="12"/>
              </w:rPr>
            </w:pPr>
            <w:r w:rsidRPr="00A850E0">
              <w:rPr>
                <w:rFonts w:ascii="Palatino Linotype" w:hAnsi="Palatino Linotype"/>
                <w:b w:val="0"/>
                <w:sz w:val="12"/>
                <w:szCs w:val="12"/>
              </w:rPr>
              <w:t>Ampliación del periodo de reserva</w:t>
            </w:r>
          </w:p>
        </w:tc>
        <w:tc>
          <w:tcPr>
            <w:tcW w:w="3568" w:type="dxa"/>
          </w:tcPr>
          <w:p w14:paraId="4DE853E6" w14:textId="77777777" w:rsidR="00EC1B91" w:rsidRPr="00A850E0" w:rsidRDefault="00EC1B91" w:rsidP="00EC1B91">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sidRPr="00A850E0">
              <w:rPr>
                <w:rFonts w:ascii="Palatino Linotype" w:hAnsi="Palatino Linotype"/>
                <w:sz w:val="12"/>
                <w:szCs w:val="12"/>
              </w:rPr>
              <w:t>En caso de haber solicitado la ampliación del periodo de reserva originalmente establecido, se deberá anotar el número de años o meses por los que se amplía la reserva.</w:t>
            </w:r>
          </w:p>
        </w:tc>
        <w:tc>
          <w:tcPr>
            <w:tcW w:w="968" w:type="dxa"/>
          </w:tcPr>
          <w:p w14:paraId="64E77BEA" w14:textId="77777777" w:rsidR="00EC1B91" w:rsidRPr="00A850E0" w:rsidRDefault="00EC1B91" w:rsidP="00EC1B91">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rPr>
            </w:pPr>
            <w:r w:rsidRPr="00A850E0">
              <w:rPr>
                <w:rFonts w:ascii="Palatino Linotype" w:hAnsi="Palatino Linotype"/>
                <w:b/>
                <w:sz w:val="12"/>
                <w:szCs w:val="12"/>
              </w:rPr>
              <w:t>Fundamento legal</w:t>
            </w:r>
          </w:p>
        </w:tc>
        <w:tc>
          <w:tcPr>
            <w:tcW w:w="3446" w:type="dxa"/>
          </w:tcPr>
          <w:p w14:paraId="1F89A64A" w14:textId="77777777" w:rsidR="00EC1B91" w:rsidRPr="00A850E0" w:rsidRDefault="00EC1B91" w:rsidP="00EC1B91">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sidRPr="00A850E0">
              <w:rPr>
                <w:rFonts w:ascii="Palatino Linotype" w:hAnsi="Palatino Linotype"/>
                <w:sz w:val="12"/>
                <w:szCs w:val="12"/>
              </w:rPr>
              <w:t>Se señalará el nombre del o de los ordenamientos jurídicos, el o los artículos, fracción(es), párrafo(s) con base en los cuales se sustenta la reserva.</w:t>
            </w:r>
          </w:p>
        </w:tc>
      </w:tr>
      <w:tr w:rsidR="00EC1B91" w:rsidRPr="00A850E0" w14:paraId="39C14848" w14:textId="77777777" w:rsidTr="00EC1B91">
        <w:tc>
          <w:tcPr>
            <w:cnfStyle w:val="001000000000" w:firstRow="0" w:lastRow="0" w:firstColumn="1" w:lastColumn="0" w:oddVBand="0" w:evenVBand="0" w:oddHBand="0" w:evenHBand="0" w:firstRowFirstColumn="0" w:firstRowLastColumn="0" w:lastRowFirstColumn="0" w:lastRowLastColumn="0"/>
            <w:tcW w:w="846" w:type="dxa"/>
          </w:tcPr>
          <w:p w14:paraId="3703371B" w14:textId="77777777" w:rsidR="00EC1B91" w:rsidRPr="00A850E0" w:rsidRDefault="00EC1B91" w:rsidP="00EC1B91">
            <w:pPr>
              <w:jc w:val="both"/>
              <w:rPr>
                <w:rFonts w:ascii="Palatino Linotype" w:hAnsi="Palatino Linotype"/>
                <w:b w:val="0"/>
                <w:sz w:val="12"/>
                <w:szCs w:val="12"/>
              </w:rPr>
            </w:pPr>
            <w:r w:rsidRPr="00A850E0">
              <w:rPr>
                <w:rFonts w:ascii="Palatino Linotype" w:hAnsi="Palatino Linotype"/>
                <w:b w:val="0"/>
                <w:sz w:val="12"/>
                <w:szCs w:val="12"/>
              </w:rPr>
              <w:t>Confidencial</w:t>
            </w:r>
          </w:p>
        </w:tc>
        <w:tc>
          <w:tcPr>
            <w:tcW w:w="3568" w:type="dxa"/>
          </w:tcPr>
          <w:p w14:paraId="1165C693" w14:textId="77777777" w:rsidR="00EC1B91" w:rsidRPr="00A850E0" w:rsidRDefault="00EC1B91" w:rsidP="00EC1B91">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sidRPr="00A850E0">
              <w:rPr>
                <w:rFonts w:ascii="Palatino Linotype" w:hAnsi="Palatino Linotype"/>
                <w:sz w:val="12"/>
                <w:szCs w:val="12"/>
              </w:rPr>
              <w:t>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c>
          <w:tcPr>
            <w:tcW w:w="968" w:type="dxa"/>
          </w:tcPr>
          <w:p w14:paraId="087FBEFC" w14:textId="77777777" w:rsidR="00EC1B91" w:rsidRPr="00A850E0" w:rsidRDefault="00EC1B91" w:rsidP="00EC1B91">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b/>
                <w:sz w:val="12"/>
                <w:szCs w:val="12"/>
              </w:rPr>
            </w:pPr>
            <w:r w:rsidRPr="00A850E0">
              <w:rPr>
                <w:rFonts w:ascii="Palatino Linotype" w:hAnsi="Palatino Linotype"/>
                <w:b/>
                <w:sz w:val="12"/>
                <w:szCs w:val="12"/>
              </w:rPr>
              <w:t>Ampliación del periodo de reserva</w:t>
            </w:r>
          </w:p>
        </w:tc>
        <w:tc>
          <w:tcPr>
            <w:tcW w:w="3446" w:type="dxa"/>
          </w:tcPr>
          <w:p w14:paraId="27CE8B43" w14:textId="77777777" w:rsidR="00EC1B91" w:rsidRPr="00A850E0" w:rsidRDefault="00EC1B91" w:rsidP="00EC1B91">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sidRPr="00A850E0">
              <w:rPr>
                <w:rFonts w:ascii="Palatino Linotype" w:hAnsi="Palatino Linotype"/>
                <w:sz w:val="12"/>
                <w:szCs w:val="12"/>
              </w:rPr>
              <w:t>En caso de haber solicitado la ampliación del periodo de reserva originalmente establecido, se deberá anotar el número de años o meses por los que se amplía la reserva.</w:t>
            </w:r>
          </w:p>
        </w:tc>
      </w:tr>
      <w:tr w:rsidR="00EC1B91" w:rsidRPr="00A850E0" w14:paraId="6A16BB2D" w14:textId="77777777" w:rsidTr="00EC1B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46FEBBD0" w14:textId="77777777" w:rsidR="00EC1B91" w:rsidRPr="00A850E0" w:rsidRDefault="00EC1B91" w:rsidP="00EC1B91">
            <w:pPr>
              <w:jc w:val="both"/>
              <w:rPr>
                <w:rFonts w:ascii="Palatino Linotype" w:hAnsi="Palatino Linotype"/>
                <w:b w:val="0"/>
                <w:sz w:val="12"/>
                <w:szCs w:val="12"/>
              </w:rPr>
            </w:pPr>
            <w:r w:rsidRPr="00A850E0">
              <w:rPr>
                <w:rFonts w:ascii="Palatino Linotype" w:hAnsi="Palatino Linotype"/>
                <w:b w:val="0"/>
                <w:sz w:val="12"/>
                <w:szCs w:val="12"/>
              </w:rPr>
              <w:lastRenderedPageBreak/>
              <w:t>Fundamento legal</w:t>
            </w:r>
          </w:p>
        </w:tc>
        <w:tc>
          <w:tcPr>
            <w:tcW w:w="3568" w:type="dxa"/>
          </w:tcPr>
          <w:p w14:paraId="3577E33E" w14:textId="77777777" w:rsidR="00EC1B91" w:rsidRPr="00A850E0" w:rsidRDefault="00EC1B91" w:rsidP="00EC1B91">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sidRPr="00A850E0">
              <w:rPr>
                <w:rFonts w:ascii="Palatino Linotype" w:hAnsi="Palatino Linotype"/>
                <w:sz w:val="12"/>
                <w:szCs w:val="12"/>
              </w:rPr>
              <w:t>Se señalará el nombre del ordenamiento, el o los artículos, fracción(es), párrafo(s) con base en los cuales se sustente la confidencialidad.</w:t>
            </w:r>
          </w:p>
        </w:tc>
        <w:tc>
          <w:tcPr>
            <w:tcW w:w="968" w:type="dxa"/>
          </w:tcPr>
          <w:p w14:paraId="5355A2B4" w14:textId="77777777" w:rsidR="00EC1B91" w:rsidRPr="00A850E0" w:rsidRDefault="00EC1B91" w:rsidP="00EC1B91">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rPr>
            </w:pPr>
            <w:r w:rsidRPr="00A850E0">
              <w:rPr>
                <w:rFonts w:ascii="Palatino Linotype" w:hAnsi="Palatino Linotype"/>
                <w:b/>
                <w:sz w:val="12"/>
                <w:szCs w:val="12"/>
              </w:rPr>
              <w:t>Confidencial</w:t>
            </w:r>
          </w:p>
        </w:tc>
        <w:tc>
          <w:tcPr>
            <w:tcW w:w="3446" w:type="dxa"/>
          </w:tcPr>
          <w:p w14:paraId="174FC3C9" w14:textId="77777777" w:rsidR="00EC1B91" w:rsidRPr="00A850E0" w:rsidRDefault="00EC1B91" w:rsidP="00EC1B91">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sidRPr="00A850E0">
              <w:rPr>
                <w:rFonts w:ascii="Palatino Linotype" w:hAnsi="Palatino Linotype"/>
                <w:sz w:val="12"/>
                <w:szCs w:val="12"/>
              </w:rPr>
              <w:t>Leyenda de información CONFIDENCIAL.</w:t>
            </w:r>
          </w:p>
        </w:tc>
      </w:tr>
      <w:tr w:rsidR="00EC1B91" w:rsidRPr="00A850E0" w14:paraId="6A67D17F" w14:textId="77777777" w:rsidTr="00EC1B91">
        <w:tc>
          <w:tcPr>
            <w:cnfStyle w:val="001000000000" w:firstRow="0" w:lastRow="0" w:firstColumn="1" w:lastColumn="0" w:oddVBand="0" w:evenVBand="0" w:oddHBand="0" w:evenHBand="0" w:firstRowFirstColumn="0" w:firstRowLastColumn="0" w:lastRowFirstColumn="0" w:lastRowLastColumn="0"/>
            <w:tcW w:w="846" w:type="dxa"/>
          </w:tcPr>
          <w:p w14:paraId="0517A04B" w14:textId="77777777" w:rsidR="00EC1B91" w:rsidRPr="00A850E0" w:rsidRDefault="00EC1B91" w:rsidP="00EC1B91">
            <w:pPr>
              <w:jc w:val="both"/>
              <w:rPr>
                <w:rFonts w:ascii="Palatino Linotype" w:hAnsi="Palatino Linotype"/>
                <w:b w:val="0"/>
                <w:sz w:val="12"/>
                <w:szCs w:val="12"/>
              </w:rPr>
            </w:pPr>
            <w:r w:rsidRPr="00A850E0">
              <w:rPr>
                <w:rFonts w:ascii="Palatino Linotype" w:hAnsi="Palatino Linotype"/>
                <w:b w:val="0"/>
                <w:sz w:val="12"/>
                <w:szCs w:val="12"/>
              </w:rPr>
              <w:t>Rúbrica del titular del área</w:t>
            </w:r>
          </w:p>
        </w:tc>
        <w:tc>
          <w:tcPr>
            <w:tcW w:w="3568" w:type="dxa"/>
          </w:tcPr>
          <w:p w14:paraId="766D02C8" w14:textId="77777777" w:rsidR="00EC1B91" w:rsidRPr="00A850E0" w:rsidRDefault="00EC1B91" w:rsidP="00EC1B91">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sidRPr="00A850E0">
              <w:rPr>
                <w:rFonts w:ascii="Palatino Linotype" w:hAnsi="Palatino Linotype"/>
                <w:sz w:val="12"/>
                <w:szCs w:val="12"/>
              </w:rPr>
              <w:t>Rúbrica autógrafa de quien clasifica.</w:t>
            </w:r>
          </w:p>
        </w:tc>
        <w:tc>
          <w:tcPr>
            <w:tcW w:w="968" w:type="dxa"/>
          </w:tcPr>
          <w:p w14:paraId="4F10B2EF" w14:textId="77777777" w:rsidR="00EC1B91" w:rsidRPr="00A850E0" w:rsidRDefault="00EC1B91" w:rsidP="00EC1B91">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b/>
                <w:sz w:val="12"/>
                <w:szCs w:val="12"/>
              </w:rPr>
            </w:pPr>
            <w:r w:rsidRPr="00A850E0">
              <w:rPr>
                <w:rFonts w:ascii="Palatino Linotype" w:hAnsi="Palatino Linotype"/>
                <w:b/>
                <w:sz w:val="12"/>
                <w:szCs w:val="12"/>
              </w:rPr>
              <w:t>Fundamento legal</w:t>
            </w:r>
          </w:p>
        </w:tc>
        <w:tc>
          <w:tcPr>
            <w:tcW w:w="3446" w:type="dxa"/>
          </w:tcPr>
          <w:p w14:paraId="4EAD5377" w14:textId="77777777" w:rsidR="00EC1B91" w:rsidRPr="00A850E0" w:rsidRDefault="00EC1B91" w:rsidP="00EC1B91">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sidRPr="00A850E0">
              <w:rPr>
                <w:rFonts w:ascii="Palatino Linotype" w:hAnsi="Palatino Linotype"/>
                <w:sz w:val="12"/>
                <w:szCs w:val="12"/>
              </w:rPr>
              <w:t>Se señalará el nombre del o de los ordenamientos jurídicos, el o los artículos, fracción(es), párrafo(s) con base en los cuales se sustente la confidencialidad.</w:t>
            </w:r>
          </w:p>
        </w:tc>
      </w:tr>
      <w:tr w:rsidR="00EC1B91" w:rsidRPr="00A850E0" w14:paraId="72906A60" w14:textId="77777777" w:rsidTr="00EC1B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2BDCEA1A" w14:textId="77777777" w:rsidR="00EC1B91" w:rsidRPr="00A850E0" w:rsidRDefault="00EC1B91" w:rsidP="00EC1B91">
            <w:pPr>
              <w:jc w:val="both"/>
              <w:rPr>
                <w:rFonts w:ascii="Palatino Linotype" w:hAnsi="Palatino Linotype"/>
                <w:b w:val="0"/>
                <w:sz w:val="12"/>
                <w:szCs w:val="12"/>
              </w:rPr>
            </w:pPr>
            <w:r w:rsidRPr="00A850E0">
              <w:rPr>
                <w:rFonts w:ascii="Palatino Linotype" w:hAnsi="Palatino Linotype"/>
                <w:b w:val="0"/>
                <w:sz w:val="12"/>
                <w:szCs w:val="12"/>
              </w:rPr>
              <w:t>Fecha de desclasificación</w:t>
            </w:r>
          </w:p>
        </w:tc>
        <w:tc>
          <w:tcPr>
            <w:tcW w:w="3568" w:type="dxa"/>
          </w:tcPr>
          <w:p w14:paraId="550DAFAD" w14:textId="77777777" w:rsidR="00EC1B91" w:rsidRPr="00A850E0" w:rsidRDefault="00EC1B91" w:rsidP="00EC1B91">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sidRPr="00A850E0">
              <w:rPr>
                <w:rFonts w:ascii="Palatino Linotype" w:hAnsi="Palatino Linotype"/>
                <w:sz w:val="12"/>
                <w:szCs w:val="12"/>
              </w:rPr>
              <w:t>Se anotará la fecha en que se desclasifica el documento.</w:t>
            </w:r>
          </w:p>
        </w:tc>
        <w:tc>
          <w:tcPr>
            <w:tcW w:w="968" w:type="dxa"/>
          </w:tcPr>
          <w:p w14:paraId="09195D96" w14:textId="77777777" w:rsidR="00EC1B91" w:rsidRPr="00A850E0" w:rsidRDefault="00EC1B91" w:rsidP="00EC1B91">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rPr>
            </w:pPr>
            <w:r w:rsidRPr="00A850E0">
              <w:rPr>
                <w:rFonts w:ascii="Palatino Linotype" w:hAnsi="Palatino Linotype"/>
                <w:b/>
                <w:sz w:val="12"/>
                <w:szCs w:val="12"/>
              </w:rPr>
              <w:t>Rúbrica del titular del área</w:t>
            </w:r>
          </w:p>
        </w:tc>
        <w:tc>
          <w:tcPr>
            <w:tcW w:w="3446" w:type="dxa"/>
          </w:tcPr>
          <w:p w14:paraId="2D27FFE3" w14:textId="77777777" w:rsidR="00EC1B91" w:rsidRPr="00A850E0" w:rsidRDefault="00EC1B91" w:rsidP="00EC1B91">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sidRPr="00A850E0">
              <w:rPr>
                <w:rFonts w:ascii="Palatino Linotype" w:hAnsi="Palatino Linotype"/>
                <w:sz w:val="12"/>
                <w:szCs w:val="12"/>
              </w:rPr>
              <w:t>Rúbrica autógrafa de quien clasifica.</w:t>
            </w:r>
          </w:p>
        </w:tc>
      </w:tr>
      <w:tr w:rsidR="00EC1B91" w:rsidRPr="00A850E0" w14:paraId="32E0F8D9" w14:textId="77777777" w:rsidTr="00EC1B91">
        <w:tc>
          <w:tcPr>
            <w:cnfStyle w:val="001000000000" w:firstRow="0" w:lastRow="0" w:firstColumn="1" w:lastColumn="0" w:oddVBand="0" w:evenVBand="0" w:oddHBand="0" w:evenHBand="0" w:firstRowFirstColumn="0" w:firstRowLastColumn="0" w:lastRowFirstColumn="0" w:lastRowLastColumn="0"/>
            <w:tcW w:w="846" w:type="dxa"/>
          </w:tcPr>
          <w:p w14:paraId="294DC695" w14:textId="77777777" w:rsidR="00EC1B91" w:rsidRPr="00A850E0" w:rsidRDefault="00EC1B91" w:rsidP="00EC1B91">
            <w:pPr>
              <w:jc w:val="both"/>
              <w:rPr>
                <w:rFonts w:ascii="Palatino Linotype" w:hAnsi="Palatino Linotype"/>
                <w:b w:val="0"/>
                <w:sz w:val="12"/>
                <w:szCs w:val="12"/>
              </w:rPr>
            </w:pPr>
            <w:r w:rsidRPr="00A850E0">
              <w:rPr>
                <w:rFonts w:ascii="Palatino Linotype" w:hAnsi="Palatino Linotype"/>
                <w:b w:val="0"/>
                <w:sz w:val="12"/>
                <w:szCs w:val="12"/>
              </w:rPr>
              <w:t>Rúbrica y cargo del servidor público</w:t>
            </w:r>
          </w:p>
        </w:tc>
        <w:tc>
          <w:tcPr>
            <w:tcW w:w="3568" w:type="dxa"/>
          </w:tcPr>
          <w:p w14:paraId="27C81693" w14:textId="77777777" w:rsidR="00EC1B91" w:rsidRPr="00A850E0" w:rsidRDefault="00EC1B91" w:rsidP="00EC1B91">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sidRPr="00A850E0">
              <w:rPr>
                <w:rFonts w:ascii="Palatino Linotype" w:hAnsi="Palatino Linotype"/>
                <w:sz w:val="12"/>
                <w:szCs w:val="12"/>
              </w:rPr>
              <w:t>Rúbrica autógrafa de quien desclasifica.</w:t>
            </w:r>
          </w:p>
        </w:tc>
        <w:tc>
          <w:tcPr>
            <w:tcW w:w="968" w:type="dxa"/>
          </w:tcPr>
          <w:p w14:paraId="4216D414" w14:textId="77777777" w:rsidR="00EC1B91" w:rsidRPr="00A850E0" w:rsidRDefault="00EC1B91" w:rsidP="00EC1B91">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b/>
                <w:sz w:val="12"/>
                <w:szCs w:val="12"/>
              </w:rPr>
            </w:pPr>
            <w:r w:rsidRPr="00A850E0">
              <w:rPr>
                <w:rFonts w:ascii="Palatino Linotype" w:hAnsi="Palatino Linotype"/>
                <w:b/>
                <w:sz w:val="12"/>
                <w:szCs w:val="12"/>
              </w:rPr>
              <w:t>Fecha de desclasificación</w:t>
            </w:r>
          </w:p>
        </w:tc>
        <w:tc>
          <w:tcPr>
            <w:tcW w:w="3446" w:type="dxa"/>
          </w:tcPr>
          <w:p w14:paraId="00D2D278" w14:textId="77777777" w:rsidR="00EC1B91" w:rsidRPr="00A850E0" w:rsidRDefault="00EC1B91" w:rsidP="00EC1B91">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sidRPr="00A850E0">
              <w:rPr>
                <w:rFonts w:ascii="Palatino Linotype" w:hAnsi="Palatino Linotype"/>
                <w:sz w:val="12"/>
                <w:szCs w:val="12"/>
              </w:rPr>
              <w:t>Se anotará la fecha en que se desclasifica.</w:t>
            </w:r>
          </w:p>
        </w:tc>
      </w:tr>
      <w:tr w:rsidR="00EC1B91" w:rsidRPr="00A850E0" w14:paraId="22FA4605" w14:textId="77777777" w:rsidTr="00EC1B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7BB75999" w14:textId="77777777" w:rsidR="00EC1B91" w:rsidRPr="00A850E0" w:rsidRDefault="00EC1B91" w:rsidP="00EC1B91">
            <w:pPr>
              <w:jc w:val="both"/>
              <w:rPr>
                <w:rFonts w:ascii="Palatino Linotype" w:hAnsi="Palatino Linotype"/>
                <w:sz w:val="12"/>
                <w:szCs w:val="12"/>
              </w:rPr>
            </w:pPr>
          </w:p>
        </w:tc>
        <w:tc>
          <w:tcPr>
            <w:tcW w:w="3568" w:type="dxa"/>
          </w:tcPr>
          <w:p w14:paraId="43F533D6" w14:textId="77777777" w:rsidR="00EC1B91" w:rsidRPr="00A850E0" w:rsidRDefault="00EC1B91" w:rsidP="00EC1B91">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p>
        </w:tc>
        <w:tc>
          <w:tcPr>
            <w:tcW w:w="968" w:type="dxa"/>
          </w:tcPr>
          <w:p w14:paraId="30D27488" w14:textId="77777777" w:rsidR="00EC1B91" w:rsidRPr="00A850E0" w:rsidRDefault="00EC1B91" w:rsidP="00EC1B91">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rPr>
            </w:pPr>
            <w:r w:rsidRPr="00A850E0">
              <w:rPr>
                <w:rFonts w:ascii="Palatino Linotype" w:hAnsi="Palatino Linotype"/>
                <w:b/>
                <w:sz w:val="12"/>
                <w:szCs w:val="12"/>
              </w:rPr>
              <w:t>Partes o secciones reservadas o confidenciales</w:t>
            </w:r>
          </w:p>
        </w:tc>
        <w:tc>
          <w:tcPr>
            <w:tcW w:w="3446" w:type="dxa"/>
          </w:tcPr>
          <w:p w14:paraId="14CD4C71" w14:textId="77777777" w:rsidR="00EC1B91" w:rsidRPr="00A850E0" w:rsidRDefault="00EC1B91" w:rsidP="00EC1B91">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sidRPr="00A850E0">
              <w:rPr>
                <w:rFonts w:ascii="Palatino Linotype" w:hAnsi="Palatino Linotype"/>
                <w:sz w:val="12"/>
                <w:szCs w:val="12"/>
              </w:rPr>
              <w:t xml:space="preserve">En caso que una vez desclasificado el expediente, </w:t>
            </w:r>
            <w:proofErr w:type="spellStart"/>
            <w:r w:rsidRPr="00A850E0">
              <w:rPr>
                <w:rFonts w:ascii="Palatino Linotype" w:hAnsi="Palatino Linotype"/>
                <w:sz w:val="12"/>
                <w:szCs w:val="12"/>
              </w:rPr>
              <w:t>subsistanpartes</w:t>
            </w:r>
            <w:proofErr w:type="spellEnd"/>
            <w:r w:rsidRPr="00A850E0">
              <w:rPr>
                <w:rFonts w:ascii="Palatino Linotype" w:hAnsi="Palatino Linotype"/>
                <w:sz w:val="12"/>
                <w:szCs w:val="12"/>
              </w:rPr>
              <w:t xml:space="preserve"> o secciones del mismo reservadas o confidenciales, se señalará este hecho.</w:t>
            </w:r>
          </w:p>
        </w:tc>
      </w:tr>
      <w:tr w:rsidR="00EC1B91" w:rsidRPr="00A850E0" w14:paraId="01ED8886" w14:textId="77777777" w:rsidTr="00EC1B91">
        <w:tc>
          <w:tcPr>
            <w:cnfStyle w:val="001000000000" w:firstRow="0" w:lastRow="0" w:firstColumn="1" w:lastColumn="0" w:oddVBand="0" w:evenVBand="0" w:oddHBand="0" w:evenHBand="0" w:firstRowFirstColumn="0" w:firstRowLastColumn="0" w:lastRowFirstColumn="0" w:lastRowLastColumn="0"/>
            <w:tcW w:w="846" w:type="dxa"/>
          </w:tcPr>
          <w:p w14:paraId="765D05C7" w14:textId="77777777" w:rsidR="00EC1B91" w:rsidRPr="00A850E0" w:rsidRDefault="00EC1B91" w:rsidP="00EC1B91">
            <w:pPr>
              <w:jc w:val="both"/>
              <w:rPr>
                <w:rFonts w:ascii="Palatino Linotype" w:hAnsi="Palatino Linotype"/>
                <w:sz w:val="12"/>
                <w:szCs w:val="12"/>
              </w:rPr>
            </w:pPr>
          </w:p>
        </w:tc>
        <w:tc>
          <w:tcPr>
            <w:tcW w:w="3568" w:type="dxa"/>
          </w:tcPr>
          <w:p w14:paraId="69B3ACEF" w14:textId="77777777" w:rsidR="00EC1B91" w:rsidRPr="00A850E0" w:rsidRDefault="00EC1B91" w:rsidP="00EC1B91">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p>
        </w:tc>
        <w:tc>
          <w:tcPr>
            <w:tcW w:w="968" w:type="dxa"/>
          </w:tcPr>
          <w:p w14:paraId="2CFE4097" w14:textId="77777777" w:rsidR="00EC1B91" w:rsidRPr="00A850E0" w:rsidRDefault="00EC1B91" w:rsidP="00EC1B91">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b/>
                <w:sz w:val="12"/>
                <w:szCs w:val="12"/>
              </w:rPr>
            </w:pPr>
            <w:r w:rsidRPr="00A850E0">
              <w:rPr>
                <w:rFonts w:ascii="Palatino Linotype" w:hAnsi="Palatino Linotype"/>
                <w:b/>
                <w:sz w:val="12"/>
                <w:szCs w:val="12"/>
              </w:rPr>
              <w:t>Rúbrica y cargo del servidor público</w:t>
            </w:r>
          </w:p>
        </w:tc>
        <w:tc>
          <w:tcPr>
            <w:tcW w:w="3446" w:type="dxa"/>
          </w:tcPr>
          <w:p w14:paraId="3100ACAF" w14:textId="77777777" w:rsidR="00EC1B91" w:rsidRPr="00A850E0" w:rsidRDefault="00EC1B91" w:rsidP="00EC1B91">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sidRPr="00A850E0">
              <w:rPr>
                <w:rFonts w:ascii="Palatino Linotype" w:hAnsi="Palatino Linotype"/>
                <w:sz w:val="12"/>
                <w:szCs w:val="12"/>
              </w:rPr>
              <w:t>Rúbrica autógrafa de quien desclasifica.</w:t>
            </w:r>
          </w:p>
        </w:tc>
      </w:tr>
    </w:tbl>
    <w:p w14:paraId="109B3315" w14:textId="77777777" w:rsidR="00DD33AE" w:rsidRDefault="00DD33AE" w:rsidP="00DD33AE">
      <w:pPr>
        <w:spacing w:before="240" w:after="240" w:line="360" w:lineRule="auto"/>
        <w:contextualSpacing/>
        <w:jc w:val="both"/>
        <w:rPr>
          <w:rFonts w:ascii="Palatino Linotype" w:hAnsi="Palatino Linotype" w:cs="Arial"/>
        </w:rPr>
      </w:pPr>
      <w:r>
        <w:rPr>
          <w:rFonts w:ascii="Palatino Linotype" w:hAnsi="Palatino Linotype" w:cs="Arial"/>
        </w:rPr>
        <w:t>Así, con fundamento en lo prescrito en los artículos 5 párrafos vigésimo</w:t>
      </w:r>
      <w:r w:rsidR="00AE3DFF">
        <w:rPr>
          <w:rFonts w:ascii="Palatino Linotype" w:hAnsi="Palatino Linotype" w:cs="Arial"/>
        </w:rPr>
        <w:t xml:space="preserve"> noveno, trigésimo y trigésimo primero</w:t>
      </w:r>
      <w:r>
        <w:rPr>
          <w:rFonts w:ascii="Palatino Linotype" w:hAnsi="Palatino Linotype" w:cs="Arial"/>
        </w:rPr>
        <w:t xml:space="preserve"> de la Constitución Política del Estado Libre y Soberano de México; 2, fracción II; 29, 36 fracciones I y II; 176, 178, 179, fracción VII, 181, 185 de la Ley de Transparencia y Acceso a la Información Pública del Estado de México y Municipios, este Pleno:</w:t>
      </w:r>
    </w:p>
    <w:p w14:paraId="2D035B2A" w14:textId="77777777" w:rsidR="00AE3DFF" w:rsidRDefault="00AE3DFF" w:rsidP="00DD33AE">
      <w:pPr>
        <w:spacing w:before="240" w:after="240" w:line="360" w:lineRule="auto"/>
        <w:contextualSpacing/>
        <w:jc w:val="both"/>
        <w:rPr>
          <w:rFonts w:ascii="Palatino Linotype" w:hAnsi="Palatino Linotype" w:cs="Arial"/>
        </w:rPr>
      </w:pPr>
    </w:p>
    <w:p w14:paraId="74CD1D04" w14:textId="77777777" w:rsidR="00DD33AE" w:rsidRDefault="00F2018E" w:rsidP="00F2018E">
      <w:pPr>
        <w:spacing w:before="240" w:after="240" w:line="360" w:lineRule="auto"/>
        <w:contextualSpacing/>
        <w:jc w:val="center"/>
        <w:rPr>
          <w:rFonts w:ascii="Palatino Linotype" w:hAnsi="Palatino Linotype" w:cs="Arial"/>
          <w:b/>
        </w:rPr>
      </w:pPr>
      <w:r>
        <w:rPr>
          <w:rFonts w:ascii="Palatino Linotype" w:hAnsi="Palatino Linotype" w:cs="Arial"/>
          <w:b/>
        </w:rPr>
        <w:t>III</w:t>
      </w:r>
      <w:r>
        <w:rPr>
          <w:rFonts w:ascii="Palatino Linotype" w:hAnsi="Palatino Linotype" w:cs="Arial"/>
          <w:b/>
        </w:rPr>
        <w:tab/>
      </w:r>
      <w:r w:rsidR="00DD33AE" w:rsidRPr="00F2018E">
        <w:rPr>
          <w:rFonts w:ascii="Palatino Linotype" w:hAnsi="Palatino Linotype" w:cs="Arial"/>
          <w:b/>
        </w:rPr>
        <w:t>R E S U E L V E:</w:t>
      </w:r>
    </w:p>
    <w:p w14:paraId="7BDF1C95" w14:textId="77777777" w:rsidR="00F2018E" w:rsidRPr="00F2018E" w:rsidRDefault="00F2018E" w:rsidP="00F2018E">
      <w:pPr>
        <w:spacing w:before="240" w:after="240" w:line="360" w:lineRule="auto"/>
        <w:contextualSpacing/>
        <w:jc w:val="center"/>
        <w:rPr>
          <w:rFonts w:ascii="Palatino Linotype" w:hAnsi="Palatino Linotype" w:cs="Arial"/>
          <w:b/>
        </w:rPr>
      </w:pPr>
    </w:p>
    <w:p w14:paraId="39588354" w14:textId="77777777" w:rsidR="008233A9" w:rsidRDefault="00F2018E" w:rsidP="008233A9">
      <w:pPr>
        <w:spacing w:before="240" w:after="240" w:line="360" w:lineRule="auto"/>
        <w:jc w:val="both"/>
        <w:rPr>
          <w:rFonts w:ascii="Palatino Linotype" w:eastAsia="Palatino Linotype" w:hAnsi="Palatino Linotype" w:cs="Palatino Linotype"/>
        </w:rPr>
      </w:pPr>
      <w:r w:rsidRPr="000818BF">
        <w:rPr>
          <w:rFonts w:ascii="Palatino Linotype" w:hAnsi="Palatino Linotype" w:cs="Arial"/>
          <w:b/>
        </w:rPr>
        <w:t xml:space="preserve">Primero. </w:t>
      </w:r>
      <w:r>
        <w:rPr>
          <w:rFonts w:ascii="Palatino Linotype" w:hAnsi="Palatino Linotype" w:cs="Arial"/>
          <w:lang w:val="es-ES_tradnl"/>
        </w:rPr>
        <w:t>Resultan</w:t>
      </w:r>
      <w:r w:rsidR="008233A9">
        <w:rPr>
          <w:rFonts w:ascii="Palatino Linotype" w:hAnsi="Palatino Linotype" w:cs="Arial"/>
          <w:lang w:val="es-ES_tradnl"/>
        </w:rPr>
        <w:t xml:space="preserve"> </w:t>
      </w:r>
      <w:r w:rsidR="00E57022">
        <w:rPr>
          <w:rFonts w:ascii="Palatino Linotype" w:hAnsi="Palatino Linotype" w:cs="Arial"/>
          <w:lang w:val="es-ES_tradnl"/>
        </w:rPr>
        <w:t xml:space="preserve">parcialmente </w:t>
      </w:r>
      <w:r w:rsidRPr="000818BF">
        <w:rPr>
          <w:rFonts w:ascii="Palatino Linotype" w:hAnsi="Palatino Linotype" w:cs="Arial"/>
          <w:lang w:val="es-ES_tradnl"/>
        </w:rPr>
        <w:t xml:space="preserve">fundadas </w:t>
      </w:r>
      <w:r w:rsidRPr="000818BF">
        <w:rPr>
          <w:rFonts w:ascii="Palatino Linotype" w:eastAsia="Arial Unicode MS" w:hAnsi="Palatino Linotype" w:cs="Arial"/>
        </w:rPr>
        <w:t>las razones o motivos de i</w:t>
      </w:r>
      <w:r>
        <w:rPr>
          <w:rFonts w:ascii="Palatino Linotype" w:eastAsia="Arial Unicode MS" w:hAnsi="Palatino Linotype" w:cs="Arial"/>
        </w:rPr>
        <w:t>nconformidad hechos valer por la parte</w:t>
      </w:r>
      <w:r w:rsidRPr="000818BF">
        <w:rPr>
          <w:rFonts w:ascii="Palatino Linotype" w:eastAsia="Arial Unicode MS" w:hAnsi="Palatino Linotype" w:cs="Arial"/>
        </w:rPr>
        <w:t xml:space="preserve"> Recurrente, </w:t>
      </w:r>
      <w:r w:rsidR="008233A9">
        <w:rPr>
          <w:rFonts w:ascii="Palatino Linotype" w:eastAsia="Palatino Linotype" w:hAnsi="Palatino Linotype" w:cs="Palatino Linotype"/>
        </w:rPr>
        <w:t xml:space="preserve">en el recurso de revisión </w:t>
      </w:r>
      <w:r w:rsidR="0019631A">
        <w:rPr>
          <w:rFonts w:ascii="Palatino Linotype" w:eastAsia="Palatino Linotype" w:hAnsi="Palatino Linotype" w:cs="Palatino Linotype"/>
          <w:b/>
        </w:rPr>
        <w:t>03644</w:t>
      </w:r>
      <w:r w:rsidR="00E57022" w:rsidRPr="00E57022">
        <w:rPr>
          <w:rFonts w:ascii="Palatino Linotype" w:eastAsia="Palatino Linotype" w:hAnsi="Palatino Linotype" w:cs="Palatino Linotype"/>
          <w:b/>
        </w:rPr>
        <w:t>/INFOEM/IP/RR/2021</w:t>
      </w:r>
      <w:r w:rsidR="008233A9" w:rsidRPr="00E57022">
        <w:rPr>
          <w:rFonts w:ascii="Palatino Linotype" w:eastAsia="Palatino Linotype" w:hAnsi="Palatino Linotype" w:cs="Palatino Linotype"/>
          <w:b/>
        </w:rPr>
        <w:t xml:space="preserve">; </w:t>
      </w:r>
      <w:r w:rsidR="008233A9">
        <w:rPr>
          <w:rFonts w:ascii="Palatino Linotype" w:eastAsia="Palatino Linotype" w:hAnsi="Palatino Linotype" w:cs="Palatino Linotype"/>
        </w:rPr>
        <w:t xml:space="preserve">por lo que, en términos del considerando </w:t>
      </w:r>
      <w:r w:rsidR="008233A9">
        <w:rPr>
          <w:rFonts w:ascii="Palatino Linotype" w:eastAsia="Palatino Linotype" w:hAnsi="Palatino Linotype" w:cs="Palatino Linotype"/>
          <w:b/>
        </w:rPr>
        <w:t xml:space="preserve">Cuarto </w:t>
      </w:r>
      <w:r w:rsidR="008233A9">
        <w:rPr>
          <w:rFonts w:ascii="Palatino Linotype" w:eastAsia="Palatino Linotype" w:hAnsi="Palatino Linotype" w:cs="Palatino Linotype"/>
        </w:rPr>
        <w:t xml:space="preserve">de esta resolución, se </w:t>
      </w:r>
      <w:r w:rsidR="00834EA2">
        <w:rPr>
          <w:rFonts w:ascii="Palatino Linotype" w:eastAsia="Palatino Linotype" w:hAnsi="Palatino Linotype" w:cs="Palatino Linotype"/>
          <w:b/>
        </w:rPr>
        <w:t>MODIFICA</w:t>
      </w:r>
      <w:r w:rsidR="008233A9">
        <w:rPr>
          <w:rFonts w:ascii="Palatino Linotype" w:eastAsia="Palatino Linotype" w:hAnsi="Palatino Linotype" w:cs="Palatino Linotype"/>
          <w:b/>
        </w:rPr>
        <w:t xml:space="preserve"> </w:t>
      </w:r>
      <w:r w:rsidR="008233A9">
        <w:rPr>
          <w:rFonts w:ascii="Palatino Linotype" w:eastAsia="Palatino Linotype" w:hAnsi="Palatino Linotype" w:cs="Palatino Linotype"/>
        </w:rPr>
        <w:t>la respuesta emitida por el Sujeto Obligado.</w:t>
      </w:r>
    </w:p>
    <w:p w14:paraId="13B30975" w14:textId="77777777" w:rsidR="0019631A" w:rsidRPr="004E2611" w:rsidRDefault="00E57022" w:rsidP="0019631A">
      <w:pPr>
        <w:pStyle w:val="Textoindependiente"/>
        <w:kinsoku w:val="0"/>
        <w:overflowPunct w:val="0"/>
        <w:spacing w:line="405" w:lineRule="auto"/>
        <w:ind w:left="0"/>
        <w:jc w:val="both"/>
        <w:rPr>
          <w:rFonts w:ascii="Palatino Linotype" w:eastAsia="Times New Roman" w:hAnsi="Palatino Linotype" w:cs="Arial"/>
          <w:sz w:val="24"/>
          <w:szCs w:val="24"/>
          <w:lang w:val="es-ES" w:eastAsia="es-ES"/>
        </w:rPr>
      </w:pPr>
      <w:r>
        <w:rPr>
          <w:rFonts w:ascii="Palatino Linotype" w:hAnsi="Palatino Linotype" w:cs="Arial"/>
          <w:b/>
        </w:rPr>
        <w:t>Segundo.</w:t>
      </w:r>
      <w:r w:rsidR="0019631A">
        <w:rPr>
          <w:rFonts w:ascii="Palatino Linotype" w:hAnsi="Palatino Linotype" w:cs="Arial"/>
          <w:b/>
        </w:rPr>
        <w:t xml:space="preserve"> </w:t>
      </w:r>
      <w:r w:rsidR="0019631A" w:rsidRPr="004E2611">
        <w:rPr>
          <w:rFonts w:ascii="Palatino Linotype" w:eastAsia="Times New Roman" w:hAnsi="Palatino Linotype" w:cs="Arial"/>
          <w:sz w:val="24"/>
          <w:szCs w:val="24"/>
          <w:lang w:val="es-ES" w:eastAsia="es-ES"/>
        </w:rPr>
        <w:t xml:space="preserve">Resulta infundado el motivo de inconformidad aducido por el recurrente </w:t>
      </w:r>
      <w:r w:rsidR="0019631A" w:rsidRPr="004E2611">
        <w:rPr>
          <w:rFonts w:ascii="Palatino Linotype" w:eastAsia="Palatino Linotype" w:hAnsi="Palatino Linotype" w:cs="Palatino Linotype"/>
          <w:sz w:val="24"/>
          <w:szCs w:val="24"/>
        </w:rPr>
        <w:t xml:space="preserve">en el recurso de revisión </w:t>
      </w:r>
      <w:r w:rsidR="0019631A">
        <w:rPr>
          <w:rFonts w:ascii="Palatino Linotype" w:eastAsia="Palatino Linotype" w:hAnsi="Palatino Linotype" w:cs="Palatino Linotype"/>
          <w:b/>
          <w:sz w:val="24"/>
          <w:szCs w:val="24"/>
        </w:rPr>
        <w:t>03647</w:t>
      </w:r>
      <w:r w:rsidR="0019631A" w:rsidRPr="004E2611">
        <w:rPr>
          <w:rFonts w:ascii="Palatino Linotype" w:eastAsia="Palatino Linotype" w:hAnsi="Palatino Linotype" w:cs="Palatino Linotype"/>
          <w:b/>
          <w:sz w:val="24"/>
          <w:szCs w:val="24"/>
        </w:rPr>
        <w:t>/INFOEM/IP/RR/202</w:t>
      </w:r>
      <w:r w:rsidR="0019631A">
        <w:rPr>
          <w:rFonts w:ascii="Palatino Linotype" w:eastAsia="Palatino Linotype" w:hAnsi="Palatino Linotype" w:cs="Palatino Linotype"/>
          <w:b/>
          <w:sz w:val="24"/>
          <w:szCs w:val="24"/>
        </w:rPr>
        <w:t>1</w:t>
      </w:r>
      <w:r w:rsidR="0019631A" w:rsidRPr="004E2611">
        <w:rPr>
          <w:rFonts w:ascii="Palatino Linotype" w:eastAsia="Palatino Linotype" w:hAnsi="Palatino Linotype" w:cs="Palatino Linotype"/>
          <w:sz w:val="24"/>
          <w:szCs w:val="24"/>
        </w:rPr>
        <w:t>; por lo que,</w:t>
      </w:r>
      <w:r w:rsidR="0019631A" w:rsidRPr="004E2611">
        <w:rPr>
          <w:rFonts w:ascii="Palatino Linotype" w:eastAsia="Times New Roman" w:hAnsi="Palatino Linotype" w:cs="Arial"/>
          <w:sz w:val="24"/>
          <w:szCs w:val="24"/>
          <w:lang w:val="es-ES" w:eastAsia="es-ES"/>
        </w:rPr>
        <w:t xml:space="preserve"> en términos de los argumentos señalados en el Considerando Cuarto se </w:t>
      </w:r>
      <w:r w:rsidR="0019631A" w:rsidRPr="004E2611">
        <w:rPr>
          <w:rFonts w:ascii="Palatino Linotype" w:eastAsia="Times New Roman" w:hAnsi="Palatino Linotype" w:cs="Arial"/>
          <w:b/>
          <w:sz w:val="24"/>
          <w:szCs w:val="24"/>
          <w:lang w:val="es-ES" w:eastAsia="es-ES"/>
        </w:rPr>
        <w:t>CONFIRMA</w:t>
      </w:r>
      <w:r w:rsidR="0019631A" w:rsidRPr="004E2611">
        <w:rPr>
          <w:rFonts w:ascii="Palatino Linotype" w:eastAsia="Times New Roman" w:hAnsi="Palatino Linotype" w:cs="Arial"/>
          <w:sz w:val="24"/>
          <w:szCs w:val="24"/>
          <w:lang w:val="es-ES" w:eastAsia="es-ES"/>
        </w:rPr>
        <w:t xml:space="preserve"> la respuesta emitida por el Sujeto Obligado.</w:t>
      </w:r>
    </w:p>
    <w:p w14:paraId="567E7C1C" w14:textId="0D3D69F2" w:rsidR="00C60F46" w:rsidRDefault="00BA0A4D" w:rsidP="00BA0A4D">
      <w:pPr>
        <w:spacing w:before="240" w:after="240" w:line="360" w:lineRule="auto"/>
        <w:contextualSpacing/>
        <w:jc w:val="both"/>
        <w:rPr>
          <w:rFonts w:ascii="Palatino Linotype" w:hAnsi="Palatino Linotype" w:cs="Arial"/>
          <w:bCs/>
          <w:lang w:val="es-MX" w:eastAsia="en-US"/>
        </w:rPr>
      </w:pPr>
      <w:r>
        <w:rPr>
          <w:rFonts w:ascii="Palatino Linotype" w:hAnsi="Palatino Linotype" w:cs="Arial"/>
          <w:b/>
          <w:bCs/>
          <w:lang w:val="es-MX" w:eastAsia="en-US"/>
        </w:rPr>
        <w:lastRenderedPageBreak/>
        <w:t>Tercero</w:t>
      </w:r>
      <w:r w:rsidR="00F2018E" w:rsidRPr="000818BF">
        <w:rPr>
          <w:rFonts w:ascii="Palatino Linotype" w:hAnsi="Palatino Linotype" w:cs="Arial"/>
          <w:b/>
          <w:bCs/>
          <w:lang w:val="es-MX" w:eastAsia="en-US"/>
        </w:rPr>
        <w:t xml:space="preserve">. </w:t>
      </w:r>
      <w:r w:rsidR="00F2018E" w:rsidRPr="000818BF">
        <w:rPr>
          <w:rFonts w:ascii="Palatino Linotype" w:hAnsi="Palatino Linotype" w:cs="Arial"/>
          <w:lang w:val="es-MX" w:eastAsia="en-US"/>
        </w:rPr>
        <w:t xml:space="preserve">Se </w:t>
      </w:r>
      <w:r w:rsidR="00F2018E" w:rsidRPr="000818BF">
        <w:rPr>
          <w:rFonts w:ascii="Palatino Linotype" w:hAnsi="Palatino Linotype" w:cs="Arial"/>
          <w:b/>
          <w:lang w:val="es-MX" w:eastAsia="en-US"/>
        </w:rPr>
        <w:t>Ordena</w:t>
      </w:r>
      <w:r w:rsidR="00F2018E" w:rsidRPr="000818BF">
        <w:rPr>
          <w:rFonts w:ascii="Palatino Linotype" w:hAnsi="Palatino Linotype" w:cs="Arial"/>
          <w:b/>
          <w:bCs/>
          <w:lang w:val="es-MX" w:eastAsia="en-US"/>
        </w:rPr>
        <w:t xml:space="preserve"> </w:t>
      </w:r>
      <w:r w:rsidR="00F2018E" w:rsidRPr="000818BF">
        <w:rPr>
          <w:rFonts w:ascii="Palatino Linotype" w:hAnsi="Palatino Linotype" w:cs="Arial"/>
          <w:bCs/>
          <w:lang w:val="es-MX" w:eastAsia="en-US"/>
        </w:rPr>
        <w:t xml:space="preserve">al Sujeto Obligado, </w:t>
      </w:r>
      <w:r w:rsidR="00F2018E">
        <w:rPr>
          <w:rFonts w:ascii="Palatino Linotype" w:hAnsi="Palatino Linotype" w:cs="Arial"/>
          <w:bCs/>
          <w:lang w:val="es-MX" w:eastAsia="en-US"/>
        </w:rPr>
        <w:t xml:space="preserve">a </w:t>
      </w:r>
      <w:r w:rsidR="008233A9">
        <w:rPr>
          <w:rFonts w:ascii="Palatino Linotype" w:hAnsi="Palatino Linotype" w:cs="Arial"/>
          <w:bCs/>
          <w:lang w:val="es-MX" w:eastAsia="en-US"/>
        </w:rPr>
        <w:t>que,</w:t>
      </w:r>
      <w:r w:rsidR="00F2018E">
        <w:rPr>
          <w:rFonts w:ascii="Palatino Linotype" w:hAnsi="Palatino Linotype" w:cs="Arial"/>
          <w:bCs/>
          <w:lang w:val="es-MX" w:eastAsia="en-US"/>
        </w:rPr>
        <w:t xml:space="preserve"> </w:t>
      </w:r>
      <w:r w:rsidR="00F2018E" w:rsidRPr="000818BF">
        <w:rPr>
          <w:rFonts w:ascii="Palatino Linotype" w:hAnsi="Palatino Linotype" w:cs="Arial"/>
          <w:bCs/>
          <w:lang w:val="es-MX" w:eastAsia="en-US"/>
        </w:rPr>
        <w:t xml:space="preserve">en términos del considerando </w:t>
      </w:r>
      <w:r w:rsidR="00F2018E" w:rsidRPr="000818BF">
        <w:rPr>
          <w:rFonts w:ascii="Palatino Linotype" w:hAnsi="Palatino Linotype" w:cs="Arial"/>
          <w:b/>
          <w:bCs/>
          <w:lang w:val="es-MX" w:eastAsia="en-US"/>
        </w:rPr>
        <w:t xml:space="preserve">Cuarto </w:t>
      </w:r>
      <w:r w:rsidR="00F2018E" w:rsidRPr="000818BF">
        <w:rPr>
          <w:rFonts w:ascii="Palatino Linotype" w:hAnsi="Palatino Linotype" w:cs="Arial"/>
          <w:bCs/>
          <w:lang w:val="es-MX" w:eastAsia="en-US"/>
        </w:rPr>
        <w:t xml:space="preserve">y </w:t>
      </w:r>
      <w:r w:rsidR="00F2018E" w:rsidRPr="000818BF">
        <w:rPr>
          <w:rFonts w:ascii="Palatino Linotype" w:hAnsi="Palatino Linotype" w:cs="Arial"/>
          <w:b/>
          <w:bCs/>
          <w:lang w:val="es-MX" w:eastAsia="en-US"/>
        </w:rPr>
        <w:t xml:space="preserve">Quinto </w:t>
      </w:r>
      <w:r w:rsidR="00F2018E" w:rsidRPr="000818BF">
        <w:rPr>
          <w:rFonts w:ascii="Palatino Linotype" w:hAnsi="Palatino Linotype" w:cs="Arial"/>
          <w:bCs/>
          <w:lang w:val="es-MX" w:eastAsia="en-US"/>
        </w:rPr>
        <w:t xml:space="preserve">de esta resolución, </w:t>
      </w:r>
      <w:r w:rsidR="00F2018E" w:rsidRPr="000818BF">
        <w:rPr>
          <w:rFonts w:ascii="Palatino Linotype" w:hAnsi="Palatino Linotype" w:cs="Arial"/>
        </w:rPr>
        <w:t xml:space="preserve">haga entrega al Recurrente </w:t>
      </w:r>
      <w:r w:rsidR="00CF0FA9">
        <w:rPr>
          <w:rFonts w:ascii="Palatino Linotype" w:hAnsi="Palatino Linotype" w:cs="Arial"/>
          <w:lang w:val="es-MX" w:eastAsia="en-US"/>
        </w:rPr>
        <w:t>vía Sistema de Acceso a la Información Mexiquense</w:t>
      </w:r>
      <w:r w:rsidR="00F2018E" w:rsidRPr="000818BF">
        <w:rPr>
          <w:rFonts w:ascii="Palatino Linotype" w:hAnsi="Palatino Linotype" w:cs="Arial"/>
          <w:b/>
          <w:bCs/>
          <w:lang w:val="es-MX" w:eastAsia="en-US"/>
        </w:rPr>
        <w:t xml:space="preserve">, </w:t>
      </w:r>
      <w:r w:rsidR="00F2018E" w:rsidRPr="000818BF">
        <w:rPr>
          <w:rFonts w:ascii="Palatino Linotype" w:hAnsi="Palatino Linotype" w:cs="Arial"/>
          <w:bCs/>
          <w:lang w:val="es-MX" w:eastAsia="en-US"/>
        </w:rPr>
        <w:t>en versión pública</w:t>
      </w:r>
      <w:r w:rsidR="00CB6097">
        <w:rPr>
          <w:rFonts w:ascii="Palatino Linotype" w:hAnsi="Palatino Linotype" w:cs="Arial"/>
          <w:bCs/>
          <w:lang w:val="es-MX" w:eastAsia="en-US"/>
        </w:rPr>
        <w:t xml:space="preserve"> de ser procedente</w:t>
      </w:r>
      <w:r w:rsidR="00F2018E" w:rsidRPr="000818BF">
        <w:rPr>
          <w:rFonts w:ascii="Palatino Linotype" w:hAnsi="Palatino Linotype" w:cs="Arial"/>
          <w:bCs/>
          <w:lang w:val="es-MX" w:eastAsia="en-US"/>
        </w:rPr>
        <w:t xml:space="preserve">, </w:t>
      </w:r>
      <w:r w:rsidR="00CF0FA9">
        <w:rPr>
          <w:rFonts w:ascii="Palatino Linotype" w:hAnsi="Palatino Linotype" w:cs="Arial"/>
          <w:bCs/>
          <w:lang w:val="es-MX" w:eastAsia="en-US"/>
        </w:rPr>
        <w:t>lo</w:t>
      </w:r>
      <w:r w:rsidR="00F2018E">
        <w:rPr>
          <w:rFonts w:ascii="Palatino Linotype" w:hAnsi="Palatino Linotype" w:cs="Arial"/>
          <w:bCs/>
          <w:lang w:val="es-MX" w:eastAsia="en-US"/>
        </w:rPr>
        <w:t xml:space="preserve"> siguiente:</w:t>
      </w:r>
    </w:p>
    <w:p w14:paraId="7C04F5E4" w14:textId="77777777" w:rsidR="00072799" w:rsidRDefault="00072799" w:rsidP="00072799">
      <w:pPr>
        <w:pStyle w:val="Prrafodelista"/>
        <w:numPr>
          <w:ilvl w:val="0"/>
          <w:numId w:val="11"/>
        </w:numPr>
        <w:spacing w:before="240" w:after="240" w:line="360" w:lineRule="auto"/>
        <w:contextualSpacing/>
        <w:jc w:val="both"/>
        <w:rPr>
          <w:rFonts w:ascii="Palatino Linotype" w:hAnsi="Palatino Linotype" w:cs="Arial"/>
          <w:bCs/>
          <w:sz w:val="24"/>
          <w:szCs w:val="24"/>
          <w:lang w:val="es-MX"/>
        </w:rPr>
      </w:pPr>
      <w:r>
        <w:rPr>
          <w:rFonts w:ascii="Palatino Linotype" w:hAnsi="Palatino Linotype" w:cs="Arial"/>
          <w:bCs/>
          <w:sz w:val="24"/>
          <w:szCs w:val="24"/>
          <w:lang w:val="es-MX"/>
        </w:rPr>
        <w:t>L</w:t>
      </w:r>
      <w:r w:rsidR="0019631A" w:rsidRPr="0019631A">
        <w:rPr>
          <w:rFonts w:ascii="Palatino Linotype" w:hAnsi="Palatino Linotype" w:cs="Arial"/>
          <w:bCs/>
          <w:sz w:val="24"/>
          <w:szCs w:val="24"/>
          <w:lang w:val="es-MX"/>
        </w:rPr>
        <w:t>as actas circunstanciadas de término</w:t>
      </w:r>
      <w:r w:rsidR="000E20CE">
        <w:rPr>
          <w:rFonts w:ascii="Palatino Linotype" w:hAnsi="Palatino Linotype" w:cs="Arial"/>
          <w:bCs/>
          <w:sz w:val="24"/>
          <w:szCs w:val="24"/>
          <w:lang w:val="es-MX"/>
        </w:rPr>
        <w:t xml:space="preserve"> de ley, faltantes, del 27 Órgano Desconcentrado de </w:t>
      </w:r>
      <w:r w:rsidR="0019631A" w:rsidRPr="0019631A">
        <w:rPr>
          <w:rFonts w:ascii="Palatino Linotype" w:hAnsi="Palatino Linotype" w:cs="Arial"/>
          <w:bCs/>
          <w:sz w:val="24"/>
          <w:szCs w:val="24"/>
          <w:lang w:val="es-MX"/>
        </w:rPr>
        <w:t xml:space="preserve">la Junta Distrital y Consejo Distrital con sede en Valle de Chalco Solidaridad del mes de enero al </w:t>
      </w:r>
      <w:r>
        <w:rPr>
          <w:rFonts w:ascii="Palatino Linotype" w:hAnsi="Palatino Linotype" w:cs="Arial"/>
          <w:bCs/>
          <w:sz w:val="24"/>
          <w:szCs w:val="24"/>
          <w:lang w:val="es-MX"/>
        </w:rPr>
        <w:t>mes de mayo de la elección 2021</w:t>
      </w:r>
    </w:p>
    <w:p w14:paraId="4CCE5DE1" w14:textId="77777777" w:rsidR="00072799" w:rsidRDefault="00072799" w:rsidP="00072799">
      <w:pPr>
        <w:pStyle w:val="Prrafodelista"/>
        <w:spacing w:before="240" w:after="240" w:line="360" w:lineRule="auto"/>
        <w:ind w:left="720"/>
        <w:contextualSpacing/>
        <w:jc w:val="both"/>
        <w:rPr>
          <w:rFonts w:ascii="Palatino Linotype" w:hAnsi="Palatino Linotype" w:cs="Arial"/>
          <w:bCs/>
          <w:sz w:val="24"/>
          <w:szCs w:val="24"/>
          <w:lang w:val="es-MX"/>
        </w:rPr>
      </w:pPr>
    </w:p>
    <w:p w14:paraId="5B0E56B7" w14:textId="655A1B18" w:rsidR="00072799" w:rsidRPr="00072799" w:rsidRDefault="005C68F2" w:rsidP="00072799">
      <w:pPr>
        <w:pStyle w:val="Prrafodelista"/>
        <w:spacing w:before="240" w:after="240" w:line="360" w:lineRule="auto"/>
        <w:ind w:left="720"/>
        <w:contextualSpacing/>
        <w:jc w:val="both"/>
        <w:rPr>
          <w:rFonts w:ascii="Palatino Linotype" w:hAnsi="Palatino Linotype" w:cs="Arial"/>
          <w:bCs/>
          <w:sz w:val="24"/>
          <w:szCs w:val="24"/>
          <w:lang w:val="es-MX"/>
        </w:rPr>
      </w:pPr>
      <w:r w:rsidRPr="00072799">
        <w:rPr>
          <w:rFonts w:ascii="Palatino Linotype" w:hAnsi="Palatino Linotype" w:cs="Arial"/>
          <w:bCs/>
          <w:sz w:val="24"/>
          <w:szCs w:val="24"/>
          <w:lang w:val="es-MX"/>
        </w:rPr>
        <w:t>En caso de que</w:t>
      </w:r>
      <w:r w:rsidR="00072799" w:rsidRPr="00072799">
        <w:rPr>
          <w:rFonts w:ascii="Palatino Linotype" w:hAnsi="Palatino Linotype" w:cs="Arial"/>
          <w:bCs/>
          <w:lang w:val="es-MX"/>
        </w:rPr>
        <w:t xml:space="preserve"> no se cuente con más información</w:t>
      </w:r>
      <w:r w:rsidR="00072799" w:rsidRPr="00072799">
        <w:rPr>
          <w:rFonts w:ascii="Palatino Linotype" w:hAnsi="Palatino Linotype" w:cs="Arial"/>
          <w:bCs/>
          <w:shd w:val="clear" w:color="auto" w:fill="FFFFFF"/>
        </w:rPr>
        <w:t xml:space="preserve">, bastara que se lo haga saber al recurrente de manera fundada y motivada. </w:t>
      </w:r>
    </w:p>
    <w:p w14:paraId="0F711213" w14:textId="164E75EA" w:rsidR="005C68F2" w:rsidRPr="0019631A" w:rsidRDefault="005C68F2" w:rsidP="00072799">
      <w:pPr>
        <w:pStyle w:val="Prrafodelista"/>
        <w:spacing w:before="240" w:after="240" w:line="360" w:lineRule="auto"/>
        <w:ind w:left="720"/>
        <w:contextualSpacing/>
        <w:jc w:val="both"/>
        <w:rPr>
          <w:rFonts w:ascii="Palatino Linotype" w:hAnsi="Palatino Linotype" w:cs="Arial"/>
          <w:bCs/>
          <w:sz w:val="24"/>
          <w:szCs w:val="24"/>
          <w:lang w:val="es-MX"/>
        </w:rPr>
      </w:pPr>
    </w:p>
    <w:p w14:paraId="17EA7B53" w14:textId="5A218ADF" w:rsidR="00CB6097" w:rsidRDefault="003331E2" w:rsidP="005C68F2">
      <w:pPr>
        <w:spacing w:after="240" w:line="360" w:lineRule="auto"/>
        <w:contextualSpacing/>
        <w:jc w:val="both"/>
        <w:rPr>
          <w:rFonts w:ascii="Palatino Linotype" w:hAnsi="Palatino Linotype"/>
        </w:rPr>
      </w:pPr>
      <w:r>
        <w:rPr>
          <w:rFonts w:ascii="Palatino Linotype" w:hAnsi="Palatino Linotype"/>
        </w:rPr>
        <w:t xml:space="preserve">De ser procedente, </w:t>
      </w:r>
      <w:r w:rsidR="00F2018E" w:rsidRPr="00502959">
        <w:rPr>
          <w:rFonts w:ascii="Palatino Linotype" w:hAnsi="Palatino Linotype"/>
        </w:rPr>
        <w:t>emitir el Acuerdo del Comité de Transparencia de conformidad a la Ley de Transparencia y Acceso a la Información Pública del Estado de México y Municipios, en el que funde y motive las razones sobre los datos que se supriman o eliminen de los soportes documentales objeto de las versiones públicas que se formulen y se pongan a disposición d</w:t>
      </w:r>
      <w:r w:rsidR="000E20CE">
        <w:rPr>
          <w:rFonts w:ascii="Palatino Linotype" w:hAnsi="Palatino Linotype"/>
        </w:rPr>
        <w:t xml:space="preserve">e </w:t>
      </w:r>
      <w:r w:rsidR="00342C49">
        <w:rPr>
          <w:rFonts w:ascii="Palatino Linotype" w:hAnsi="Palatino Linotype"/>
        </w:rPr>
        <w:t>la recurrente</w:t>
      </w:r>
      <w:r w:rsidR="00F2018E" w:rsidRPr="00502959">
        <w:rPr>
          <w:rFonts w:ascii="Palatino Linotype" w:hAnsi="Palatino Linotype"/>
        </w:rPr>
        <w:t>, mismo que igualmente hará de su conocimiento.</w:t>
      </w:r>
    </w:p>
    <w:p w14:paraId="53D97084" w14:textId="77777777" w:rsidR="005C68F2" w:rsidRDefault="005C68F2" w:rsidP="005C68F2">
      <w:pPr>
        <w:spacing w:after="240" w:line="360" w:lineRule="auto"/>
        <w:contextualSpacing/>
        <w:jc w:val="both"/>
        <w:rPr>
          <w:rFonts w:ascii="Palatino Linotype" w:hAnsi="Palatino Linotype"/>
        </w:rPr>
      </w:pPr>
    </w:p>
    <w:p w14:paraId="1989E9A2" w14:textId="77777777" w:rsidR="00F2018E" w:rsidRPr="000818BF" w:rsidRDefault="00315EB5" w:rsidP="00F2018E">
      <w:pPr>
        <w:spacing w:before="240" w:after="240" w:line="360" w:lineRule="auto"/>
        <w:ind w:right="49"/>
        <w:jc w:val="both"/>
        <w:rPr>
          <w:rFonts w:ascii="Palatino Linotype" w:eastAsia="MS Mincho" w:hAnsi="Palatino Linotype"/>
          <w:shd w:val="clear" w:color="auto" w:fill="FFFFFF"/>
          <w:lang w:val="es-ES_tradnl"/>
        </w:rPr>
      </w:pPr>
      <w:r>
        <w:rPr>
          <w:rFonts w:ascii="Palatino Linotype" w:hAnsi="Palatino Linotype" w:cs="Arial"/>
          <w:b/>
          <w:bCs/>
          <w:shd w:val="clear" w:color="auto" w:fill="FFFFFF"/>
        </w:rPr>
        <w:t>Cuarto</w:t>
      </w:r>
      <w:r w:rsidR="00F2018E" w:rsidRPr="000818BF">
        <w:rPr>
          <w:rFonts w:ascii="Palatino Linotype" w:hAnsi="Palatino Linotype" w:cs="Arial"/>
          <w:b/>
          <w:bCs/>
          <w:shd w:val="clear" w:color="auto" w:fill="FFFFFF"/>
        </w:rPr>
        <w:t xml:space="preserve">. </w:t>
      </w:r>
      <w:r>
        <w:rPr>
          <w:rFonts w:ascii="Palatino Linotype" w:eastAsia="MS Mincho" w:hAnsi="Palatino Linotype" w:cs="Arial"/>
          <w:b/>
          <w:bCs/>
          <w:shd w:val="clear" w:color="auto" w:fill="FFFFFF"/>
          <w:lang w:val="es-ES_tradnl"/>
        </w:rPr>
        <w:t>Notifíquese</w:t>
      </w:r>
      <w:r w:rsidR="00F2018E" w:rsidRPr="000818BF">
        <w:rPr>
          <w:rFonts w:ascii="Palatino Linotype" w:eastAsia="MS Mincho" w:hAnsi="Palatino Linotype" w:cs="Arial"/>
          <w:b/>
          <w:bCs/>
          <w:shd w:val="clear" w:color="auto" w:fill="FFFFFF"/>
          <w:lang w:val="es-ES_tradnl"/>
        </w:rPr>
        <w:t xml:space="preserve"> </w:t>
      </w:r>
      <w:r w:rsidR="00F2018E" w:rsidRPr="000818BF">
        <w:rPr>
          <w:rFonts w:ascii="Palatino Linotype" w:hAnsi="Palatino Linotype" w:cs="Arial"/>
        </w:rPr>
        <w:t xml:space="preserve">la presente resolución, </w:t>
      </w:r>
      <w:r w:rsidR="00F2018E" w:rsidRPr="000818BF">
        <w:rPr>
          <w:rFonts w:ascii="Palatino Linotype" w:hAnsi="Palatino Linotype" w:cs="Arial"/>
          <w:lang w:val="es-MX"/>
        </w:rPr>
        <w:t>al Responsable de la Unidad de Transparencia del Sujeto Obligado</w:t>
      </w:r>
      <w:r w:rsidR="00F2018E" w:rsidRPr="000818BF">
        <w:rPr>
          <w:rFonts w:ascii="Palatino Linotype" w:eastAsia="MS Mincho" w:hAnsi="Palatino Linotype"/>
          <w:shd w:val="clear" w:color="auto" w:fill="FFFFFF"/>
          <w:lang w:val="es-ES_tradnl"/>
        </w:rPr>
        <w:t>, para que conforme a los artículos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14:paraId="5AD4B475" w14:textId="77777777" w:rsidR="003331E2" w:rsidRDefault="00315EB5" w:rsidP="003331E2">
      <w:pPr>
        <w:spacing w:before="240" w:after="240" w:line="360" w:lineRule="auto"/>
        <w:jc w:val="both"/>
        <w:rPr>
          <w:rFonts w:ascii="Palatino Linotype" w:hAnsi="Palatino Linotype" w:cs="Arial"/>
          <w:sz w:val="25"/>
          <w:szCs w:val="25"/>
        </w:rPr>
      </w:pPr>
      <w:r>
        <w:rPr>
          <w:rFonts w:ascii="Palatino Linotype" w:hAnsi="Palatino Linotype" w:cs="Arial"/>
          <w:b/>
        </w:rPr>
        <w:lastRenderedPageBreak/>
        <w:t>Quinto</w:t>
      </w:r>
      <w:r w:rsidR="00CB6097">
        <w:rPr>
          <w:rFonts w:ascii="Palatino Linotype" w:hAnsi="Palatino Linotype" w:cs="Arial"/>
          <w:b/>
        </w:rPr>
        <w:t xml:space="preserve">. </w:t>
      </w:r>
      <w:r w:rsidR="00CB6097" w:rsidRPr="00CB6097">
        <w:rPr>
          <w:rFonts w:ascii="Palatino Linotype" w:hAnsi="Palatino Linotype" w:cs="Arial"/>
          <w:b/>
        </w:rPr>
        <w:t>Notifíquese</w:t>
      </w:r>
      <w:r w:rsidR="00CB6097" w:rsidRPr="00CB6097">
        <w:rPr>
          <w:rFonts w:ascii="Palatino Linotype" w:hAnsi="Palatino Linotype" w:cs="Arial"/>
        </w:rPr>
        <w:t xml:space="preserve"> </w:t>
      </w:r>
      <w:r w:rsidR="003331E2">
        <w:rPr>
          <w:rFonts w:ascii="Palatino Linotype" w:hAnsi="Palatino Linotype" w:cs="Arial"/>
        </w:rPr>
        <w:t>la parte recurrente, la presente resolución, así como, que de conformidad con lo establecido en el artículo 196 de la Ley de Transparencia y Acceso a la Información Pública del Estado de México y Municipios, y con lo establecido en los artículos 159 y 160 de la Ley General de Transparencia y Acceso a la Información Pública podrá impugnarla vía recurso de inconformidad ante el Instituto Nacional de Transparencia, Acceso a la Información y Protección de Datos Personales, o bien, vía Juicio de Amparo en los términos de las leyes aplicables.</w:t>
      </w:r>
    </w:p>
    <w:p w14:paraId="2D1BC6B8" w14:textId="77777777" w:rsidR="005642F3" w:rsidRPr="002504B2" w:rsidRDefault="00315EB5" w:rsidP="005642F3">
      <w:pPr>
        <w:spacing w:after="240" w:line="360" w:lineRule="auto"/>
        <w:jc w:val="both"/>
        <w:rPr>
          <w:rFonts w:ascii="Palatino Linotype" w:hAnsi="Palatino Linotype" w:cs="Arial"/>
          <w:b/>
        </w:rPr>
      </w:pPr>
      <w:r>
        <w:rPr>
          <w:rFonts w:ascii="Palatino Linotype" w:hAnsi="Palatino Linotype"/>
          <w:b/>
          <w:szCs w:val="25"/>
        </w:rPr>
        <w:t>Sexto</w:t>
      </w:r>
      <w:r w:rsidR="008233A9" w:rsidRPr="00A85C83">
        <w:rPr>
          <w:rFonts w:ascii="Palatino Linotype" w:hAnsi="Palatino Linotype"/>
          <w:b/>
          <w:szCs w:val="25"/>
        </w:rPr>
        <w:t>.</w:t>
      </w:r>
      <w:r w:rsidR="008233A9">
        <w:rPr>
          <w:rFonts w:ascii="Palatino Linotype" w:hAnsi="Palatino Linotype"/>
          <w:szCs w:val="25"/>
        </w:rPr>
        <w:t xml:space="preserve"> </w:t>
      </w:r>
      <w:r w:rsidR="005642F3" w:rsidRPr="002504B2">
        <w:rPr>
          <w:rFonts w:ascii="Palatino Linotype" w:hAnsi="Palatino Linotype" w:cs="Arial"/>
          <w:bCs/>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r w:rsidR="00A5794E">
        <w:rPr>
          <w:rFonts w:ascii="Palatino Linotype" w:hAnsi="Palatino Linotype" w:cs="Arial"/>
          <w:bCs/>
        </w:rPr>
        <w:t>.</w:t>
      </w:r>
    </w:p>
    <w:p w14:paraId="1DA34EFF" w14:textId="7DB4696D" w:rsidR="00CF1512" w:rsidRDefault="00057382" w:rsidP="002E5396">
      <w:pPr>
        <w:spacing w:before="240" w:after="240" w:line="360" w:lineRule="auto"/>
        <w:jc w:val="both"/>
        <w:rPr>
          <w:rFonts w:ascii="Palatino Linotype" w:hAnsi="Palatino Linotype" w:cs="Arial"/>
        </w:rPr>
        <w:sectPr w:rsidR="00CF1512" w:rsidSect="00546029">
          <w:headerReference w:type="default" r:id="rId41"/>
          <w:footerReference w:type="default" r:id="rId42"/>
          <w:headerReference w:type="first" r:id="rId43"/>
          <w:footerReference w:type="first" r:id="rId44"/>
          <w:pgSz w:w="12240" w:h="15840" w:code="1"/>
          <w:pgMar w:top="1417" w:right="1701" w:bottom="1417" w:left="1701" w:header="709" w:footer="709" w:gutter="0"/>
          <w:cols w:space="708"/>
          <w:titlePg/>
          <w:docGrid w:linePitch="360"/>
        </w:sectPr>
      </w:pPr>
      <w:r>
        <w:rPr>
          <w:rFonts w:ascii="Palatino Linotype" w:hAnsi="Palatino Linotype"/>
          <w:color w:val="222222"/>
          <w:shd w:val="clear" w:color="auto" w:fill="FFFFFF"/>
        </w:rPr>
        <w:t>ASÍ LO RESUELVE, POR UNANIMIDAD DE VOTOS, EL PLENO DEL INSTITUTO DE TRANSPARENCIA, ACCESO A LA INFORMACIÓN PÚBLICA Y PROTECCIÓN DE DATOS PERSONALES DEL ESTADO DE MÉXICO Y MUNICIPIOS, CONFORMADO POR LOS COMISIONADOS </w:t>
      </w:r>
      <w:r w:rsidRPr="00057382">
        <w:rPr>
          <w:rFonts w:ascii="Palatino Linotype" w:hAnsi="Palatino Linotype"/>
          <w:color w:val="222222"/>
          <w:shd w:val="clear" w:color="auto" w:fill="FFFFFF"/>
        </w:rPr>
        <w:t xml:space="preserve">JOSÉ MARTÍNEZ VILCHIS, MARÍA DEL ROSARIO MEJÍA AYALA, SHARON CRISTINA MORALES MARTÍNEZ, LUIS GUSTAVO PARRA NORIEGA Y GUADALUPE RAMÍREZ PEÑA; EN </w:t>
      </w:r>
      <w:r>
        <w:rPr>
          <w:rFonts w:ascii="Palatino Linotype" w:hAnsi="Palatino Linotype"/>
          <w:color w:val="222222"/>
          <w:shd w:val="clear" w:color="auto" w:fill="FFFFFF"/>
        </w:rPr>
        <w:t xml:space="preserve">LA TRIGÉSIMA </w:t>
      </w:r>
      <w:r w:rsidR="000E20CE">
        <w:rPr>
          <w:rFonts w:ascii="Palatino Linotype" w:hAnsi="Palatino Linotype"/>
          <w:color w:val="222222"/>
          <w:shd w:val="clear" w:color="auto" w:fill="FFFFFF"/>
        </w:rPr>
        <w:t>OCTAVA</w:t>
      </w:r>
      <w:r w:rsidR="00C60F46">
        <w:rPr>
          <w:rFonts w:ascii="Palatino Linotype" w:hAnsi="Palatino Linotype"/>
          <w:color w:val="222222"/>
          <w:shd w:val="clear" w:color="auto" w:fill="FFFFFF"/>
        </w:rPr>
        <w:t xml:space="preserve"> </w:t>
      </w:r>
      <w:r w:rsidRPr="00057382">
        <w:rPr>
          <w:rFonts w:ascii="Palatino Linotype" w:hAnsi="Palatino Linotype"/>
          <w:color w:val="222222"/>
          <w:shd w:val="clear" w:color="auto" w:fill="FFFFFF"/>
        </w:rPr>
        <w:t xml:space="preserve">SESIÓN ORDINARIA CELEBRADA EL </w:t>
      </w:r>
      <w:r w:rsidR="000E20CE">
        <w:rPr>
          <w:rFonts w:ascii="Palatino Linotype" w:hAnsi="Palatino Linotype"/>
          <w:color w:val="222222"/>
          <w:shd w:val="clear" w:color="auto" w:fill="FFFFFF"/>
        </w:rPr>
        <w:t>VEINTISIETE</w:t>
      </w:r>
      <w:r w:rsidR="00315EB5">
        <w:rPr>
          <w:rFonts w:ascii="Palatino Linotype" w:hAnsi="Palatino Linotype"/>
        </w:rPr>
        <w:t xml:space="preserve"> DE OCTUBRE</w:t>
      </w:r>
      <w:r w:rsidRPr="00C16B45">
        <w:rPr>
          <w:rFonts w:ascii="Palatino Linotype" w:hAnsi="Palatino Linotype"/>
        </w:rPr>
        <w:t xml:space="preserve"> </w:t>
      </w:r>
      <w:r w:rsidR="00225356" w:rsidRPr="00C16B45">
        <w:rPr>
          <w:rFonts w:ascii="Palatino Linotype" w:hAnsi="Palatino Linotype"/>
        </w:rPr>
        <w:t xml:space="preserve">DE </w:t>
      </w:r>
      <w:r w:rsidR="00F64AB3">
        <w:rPr>
          <w:rFonts w:ascii="Palatino Linotype" w:hAnsi="Palatino Linotype"/>
        </w:rPr>
        <w:t>DOS MIL VEINTIUNO</w:t>
      </w:r>
      <w:r w:rsidR="002E5396" w:rsidRPr="00C16B45">
        <w:rPr>
          <w:rFonts w:ascii="Palatino Linotype" w:hAnsi="Palatino Linotype"/>
        </w:rPr>
        <w:t>, ANTE</w:t>
      </w:r>
      <w:r w:rsidR="002E5396" w:rsidRPr="00080788">
        <w:rPr>
          <w:rFonts w:ascii="Palatino Linotype" w:hAnsi="Palatino Linotype"/>
        </w:rPr>
        <w:t xml:space="preserve"> EL SECRETARIO TÉCNICO DEL PLENO ALEXIS TAPIA RAMÍREZ</w:t>
      </w:r>
    </w:p>
    <w:p w14:paraId="1D1A516C" w14:textId="77777777" w:rsidR="00CF1512" w:rsidRDefault="00CF1512" w:rsidP="002E5396">
      <w:pPr>
        <w:spacing w:before="240" w:after="240" w:line="360" w:lineRule="auto"/>
        <w:jc w:val="both"/>
        <w:rPr>
          <w:rFonts w:ascii="Palatino Linotype" w:hAnsi="Palatino Linotype" w:cs="Arial"/>
        </w:rPr>
      </w:pPr>
    </w:p>
    <w:p w14:paraId="15B26C56" w14:textId="77777777" w:rsidR="00CF1512" w:rsidRDefault="00CF1512" w:rsidP="002E5396">
      <w:pPr>
        <w:spacing w:before="240" w:after="240" w:line="360" w:lineRule="auto"/>
        <w:jc w:val="both"/>
        <w:rPr>
          <w:rFonts w:ascii="Palatino Linotype" w:hAnsi="Palatino Linotype" w:cs="Arial"/>
        </w:rPr>
      </w:pPr>
    </w:p>
    <w:p w14:paraId="78F2D962" w14:textId="77777777" w:rsidR="00CF1512" w:rsidRPr="00080788" w:rsidRDefault="00CF1512" w:rsidP="002E5396">
      <w:pPr>
        <w:spacing w:before="240" w:after="240" w:line="360" w:lineRule="auto"/>
        <w:jc w:val="both"/>
        <w:rPr>
          <w:rFonts w:ascii="Palatino Linotype" w:hAnsi="Palatino Linotype" w:cs="Arial"/>
        </w:rPr>
      </w:pPr>
    </w:p>
    <w:sectPr w:rsidR="00CF1512" w:rsidRPr="00080788" w:rsidSect="00546029">
      <w:headerReference w:type="first" r:id="rId45"/>
      <w:pgSz w:w="12240" w:h="15840" w:code="1"/>
      <w:pgMar w:top="1417" w:right="1701" w:bottom="1417"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B830458" w14:textId="77777777" w:rsidR="004C4E06" w:rsidRDefault="004C4E06" w:rsidP="00224D6A">
      <w:r>
        <w:separator/>
      </w:r>
    </w:p>
  </w:endnote>
  <w:endnote w:type="continuationSeparator" w:id="0">
    <w:p w14:paraId="1ACA44EF" w14:textId="77777777" w:rsidR="004C4E06" w:rsidRDefault="004C4E06" w:rsidP="00224D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Palatino Linotype">
    <w:panose1 w:val="02040502050505030304"/>
    <w:charset w:val="00"/>
    <w:family w:val="roman"/>
    <w:pitch w:val="variable"/>
    <w:sig w:usb0="E0000287" w:usb1="40000013" w:usb2="00000000" w:usb3="00000000" w:csb0="0000019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MS Mincho">
    <w:altName w:val="MS Gothic"/>
    <w:panose1 w:val="02020609040205080304"/>
    <w:charset w:val="80"/>
    <w:family w:val="roman"/>
    <w:notTrueType/>
    <w:pitch w:val="fixed"/>
    <w:sig w:usb0="00000000"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E80DDA" w14:textId="77777777" w:rsidR="00CD4240" w:rsidRPr="00F12350" w:rsidRDefault="00CD4240" w:rsidP="00B276BE">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AC7003">
      <w:rPr>
        <w:rFonts w:ascii="Palatino Linotype" w:hAnsi="Palatino Linotype" w:cs="Arial"/>
        <w:b/>
        <w:bCs/>
        <w:noProof/>
        <w:sz w:val="20"/>
        <w:szCs w:val="20"/>
      </w:rPr>
      <w:t>21</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AC7003">
      <w:rPr>
        <w:rFonts w:ascii="Palatino Linotype" w:hAnsi="Palatino Linotype" w:cs="Arial"/>
        <w:b/>
        <w:bCs/>
        <w:noProof/>
        <w:sz w:val="20"/>
        <w:szCs w:val="20"/>
      </w:rPr>
      <w:t>51</w:t>
    </w:r>
    <w:r w:rsidRPr="00F12350">
      <w:rPr>
        <w:rFonts w:ascii="Palatino Linotype" w:hAnsi="Palatino Linotype" w:cs="Arial"/>
        <w:b/>
        <w:bCs/>
        <w:sz w:val="20"/>
        <w:szCs w:val="20"/>
      </w:rPr>
      <w:fldChar w:fldCharType="end"/>
    </w:r>
  </w:p>
  <w:p w14:paraId="19681A12" w14:textId="77777777" w:rsidR="00CD4240" w:rsidRDefault="00CD4240">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CD4ABA" w14:textId="77777777" w:rsidR="00CD4240" w:rsidRPr="00F12350" w:rsidRDefault="00CD4240" w:rsidP="00B276BE">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AC7003">
      <w:rPr>
        <w:rFonts w:ascii="Palatino Linotype" w:hAnsi="Palatino Linotype" w:cs="Arial"/>
        <w:b/>
        <w:bCs/>
        <w:noProof/>
        <w:sz w:val="20"/>
        <w:szCs w:val="20"/>
      </w:rPr>
      <w:t>1</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AC7003">
      <w:rPr>
        <w:rFonts w:ascii="Palatino Linotype" w:hAnsi="Palatino Linotype" w:cs="Arial"/>
        <w:b/>
        <w:bCs/>
        <w:noProof/>
        <w:sz w:val="20"/>
        <w:szCs w:val="20"/>
      </w:rPr>
      <w:t>51</w:t>
    </w:r>
    <w:r w:rsidRPr="00F12350">
      <w:rPr>
        <w:rFonts w:ascii="Palatino Linotype" w:hAnsi="Palatino Linotype" w:cs="Arial"/>
        <w:b/>
        <w:bCs/>
        <w:sz w:val="20"/>
        <w:szCs w:val="20"/>
      </w:rPr>
      <w:fldChar w:fldCharType="end"/>
    </w:r>
  </w:p>
  <w:p w14:paraId="49B8AD9E" w14:textId="77777777" w:rsidR="00CD4240" w:rsidRDefault="00CD424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5611BD1" w14:textId="77777777" w:rsidR="004C4E06" w:rsidRDefault="004C4E06" w:rsidP="00224D6A">
      <w:r>
        <w:separator/>
      </w:r>
    </w:p>
  </w:footnote>
  <w:footnote w:type="continuationSeparator" w:id="0">
    <w:p w14:paraId="1466A9AD" w14:textId="77777777" w:rsidR="004C4E06" w:rsidRDefault="004C4E06" w:rsidP="00224D6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F72BAB" w14:textId="77777777" w:rsidR="00CD4240" w:rsidRDefault="00CD4240" w:rsidP="00E72E93">
    <w:pPr>
      <w:pStyle w:val="Encabezado"/>
      <w:jc w:val="both"/>
    </w:pPr>
    <w:r>
      <w:rPr>
        <w:noProof/>
        <w:lang w:val="es-MX" w:eastAsia="es-MX"/>
      </w:rPr>
      <w:drawing>
        <wp:anchor distT="0" distB="0" distL="114300" distR="114300" simplePos="0" relativeHeight="251661312" behindDoc="1" locked="0" layoutInCell="1" allowOverlap="1" wp14:anchorId="1B5EEB09" wp14:editId="236B7856">
          <wp:simplePos x="0" y="0"/>
          <wp:positionH relativeFrom="page">
            <wp:posOffset>414274</wp:posOffset>
          </wp:positionH>
          <wp:positionV relativeFrom="paragraph">
            <wp:posOffset>-453618</wp:posOffset>
          </wp:positionV>
          <wp:extent cx="7635600" cy="9943200"/>
          <wp:effectExtent l="0" t="0" r="3810" b="127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600" cy="9943200"/>
                  </a:xfrm>
                  <a:prstGeom prst="rect">
                    <a:avLst/>
                  </a:prstGeom>
                  <a:noFill/>
                </pic:spPr>
              </pic:pic>
            </a:graphicData>
          </a:graphic>
          <wp14:sizeRelH relativeFrom="page">
            <wp14:pctWidth>0</wp14:pctWidth>
          </wp14:sizeRelH>
          <wp14:sizeRelV relativeFrom="page">
            <wp14:pctHeight>0</wp14:pctHeight>
          </wp14:sizeRelV>
        </wp:anchor>
      </w:drawing>
    </w:r>
  </w:p>
  <w:tbl>
    <w:tblPr>
      <w:tblW w:w="5670" w:type="dxa"/>
      <w:tblInd w:w="3119" w:type="dxa"/>
      <w:tblLayout w:type="fixed"/>
      <w:tblLook w:val="04A0" w:firstRow="1" w:lastRow="0" w:firstColumn="1" w:lastColumn="0" w:noHBand="0" w:noVBand="1"/>
    </w:tblPr>
    <w:tblGrid>
      <w:gridCol w:w="2551"/>
      <w:gridCol w:w="3119"/>
    </w:tblGrid>
    <w:tr w:rsidR="00CD4240" w14:paraId="0E6C79A3" w14:textId="77777777" w:rsidTr="003A781E">
      <w:tc>
        <w:tcPr>
          <w:tcW w:w="2551" w:type="dxa"/>
          <w:vAlign w:val="center"/>
          <w:hideMark/>
        </w:tcPr>
        <w:p w14:paraId="6752FF2F" w14:textId="77777777" w:rsidR="00CD4240" w:rsidRDefault="00CD4240" w:rsidP="00E72E93">
          <w:pPr>
            <w:rPr>
              <w:rFonts w:ascii="Palatino Linotype" w:hAnsi="Palatino Linotype"/>
              <w:b/>
              <w:sz w:val="22"/>
              <w:szCs w:val="22"/>
              <w:lang w:val="es-ES_tradnl"/>
            </w:rPr>
          </w:pPr>
          <w:r>
            <w:rPr>
              <w:rFonts w:ascii="Palatino Linotype" w:hAnsi="Palatino Linotype"/>
              <w:b/>
              <w:sz w:val="22"/>
              <w:szCs w:val="22"/>
              <w:lang w:val="es-ES_tradnl"/>
            </w:rPr>
            <w:t>Recurso de Revisión:</w:t>
          </w:r>
        </w:p>
      </w:tc>
      <w:tc>
        <w:tcPr>
          <w:tcW w:w="3119" w:type="dxa"/>
          <w:vAlign w:val="center"/>
          <w:hideMark/>
        </w:tcPr>
        <w:p w14:paraId="76149386" w14:textId="77777777" w:rsidR="00CD4240" w:rsidRDefault="00CD4240" w:rsidP="00607616">
          <w:pPr>
            <w:jc w:val="both"/>
            <w:rPr>
              <w:rFonts w:ascii="Palatino Linotype" w:hAnsi="Palatino Linotype"/>
              <w:b/>
              <w:sz w:val="22"/>
              <w:szCs w:val="22"/>
              <w:lang w:val="es-ES_tradnl"/>
            </w:rPr>
          </w:pPr>
          <w:r>
            <w:rPr>
              <w:rFonts w:ascii="Palatino Linotype" w:hAnsi="Palatino Linotype"/>
              <w:b/>
              <w:sz w:val="22"/>
              <w:szCs w:val="22"/>
              <w:lang w:val="es-ES_tradnl"/>
            </w:rPr>
            <w:t xml:space="preserve">03644/INFOEM/IP/RR/2021 y acumulado. </w:t>
          </w:r>
        </w:p>
      </w:tc>
    </w:tr>
    <w:tr w:rsidR="00CD4240" w14:paraId="1DAF3AD3" w14:textId="77777777" w:rsidTr="003A781E">
      <w:trPr>
        <w:trHeight w:val="228"/>
      </w:trPr>
      <w:tc>
        <w:tcPr>
          <w:tcW w:w="2551" w:type="dxa"/>
          <w:vAlign w:val="center"/>
          <w:hideMark/>
        </w:tcPr>
        <w:p w14:paraId="728322BA" w14:textId="77777777" w:rsidR="00CD4240" w:rsidRDefault="00CD4240" w:rsidP="00E72E93">
          <w:pPr>
            <w:rPr>
              <w:rFonts w:ascii="Palatino Linotype" w:hAnsi="Palatino Linotype"/>
              <w:b/>
              <w:sz w:val="22"/>
              <w:szCs w:val="22"/>
              <w:lang w:val="es-ES_tradnl"/>
            </w:rPr>
          </w:pPr>
          <w:r>
            <w:rPr>
              <w:rFonts w:ascii="Palatino Linotype" w:hAnsi="Palatino Linotype"/>
              <w:b/>
              <w:sz w:val="22"/>
              <w:szCs w:val="22"/>
              <w:lang w:val="es-ES_tradnl"/>
            </w:rPr>
            <w:t>Sujeto obligado:</w:t>
          </w:r>
        </w:p>
      </w:tc>
      <w:tc>
        <w:tcPr>
          <w:tcW w:w="3119" w:type="dxa"/>
          <w:vAlign w:val="center"/>
          <w:hideMark/>
        </w:tcPr>
        <w:p w14:paraId="2BD82279" w14:textId="77777777" w:rsidR="00CD4240" w:rsidRDefault="00CD4240" w:rsidP="00F355A6">
          <w:pPr>
            <w:jc w:val="both"/>
            <w:rPr>
              <w:rFonts w:ascii="Palatino Linotype" w:hAnsi="Palatino Linotype"/>
              <w:b/>
              <w:sz w:val="22"/>
              <w:szCs w:val="22"/>
              <w:lang w:val="es-ES_tradnl"/>
            </w:rPr>
          </w:pPr>
          <w:r>
            <w:rPr>
              <w:rFonts w:ascii="Palatino Linotype" w:hAnsi="Palatino Linotype"/>
              <w:b/>
              <w:sz w:val="22"/>
              <w:szCs w:val="22"/>
              <w:lang w:val="es-ES_tradnl"/>
            </w:rPr>
            <w:t>Instituto Electoral del Estado de México.</w:t>
          </w:r>
        </w:p>
      </w:tc>
    </w:tr>
    <w:tr w:rsidR="00CD4240" w14:paraId="09747F98" w14:textId="77777777" w:rsidTr="003A781E">
      <w:tc>
        <w:tcPr>
          <w:tcW w:w="2551" w:type="dxa"/>
          <w:vAlign w:val="center"/>
          <w:hideMark/>
        </w:tcPr>
        <w:p w14:paraId="66707356" w14:textId="77777777" w:rsidR="00CD4240" w:rsidRDefault="00CD4240" w:rsidP="00E72E93">
          <w:pPr>
            <w:rPr>
              <w:rFonts w:ascii="Palatino Linotype" w:hAnsi="Palatino Linotype"/>
              <w:b/>
              <w:sz w:val="22"/>
              <w:szCs w:val="22"/>
              <w:lang w:val="es-ES_tradnl"/>
            </w:rPr>
          </w:pPr>
          <w:r>
            <w:rPr>
              <w:rFonts w:ascii="Palatino Linotype" w:hAnsi="Palatino Linotype"/>
              <w:b/>
              <w:sz w:val="22"/>
              <w:szCs w:val="22"/>
              <w:lang w:val="es-ES_tradnl"/>
            </w:rPr>
            <w:t>Comisionada ponente:</w:t>
          </w:r>
        </w:p>
      </w:tc>
      <w:tc>
        <w:tcPr>
          <w:tcW w:w="3119" w:type="dxa"/>
          <w:vAlign w:val="center"/>
          <w:hideMark/>
        </w:tcPr>
        <w:p w14:paraId="03059D69" w14:textId="77777777" w:rsidR="00CD4240" w:rsidRDefault="00CD4240" w:rsidP="00E72E93">
          <w:pPr>
            <w:ind w:right="-533"/>
            <w:jc w:val="both"/>
            <w:rPr>
              <w:rFonts w:ascii="Palatino Linotype" w:hAnsi="Palatino Linotype"/>
              <w:b/>
              <w:sz w:val="22"/>
              <w:szCs w:val="22"/>
              <w:lang w:val="es-ES_tradnl"/>
            </w:rPr>
          </w:pPr>
          <w:r>
            <w:rPr>
              <w:rFonts w:ascii="Palatino Linotype" w:hAnsi="Palatino Linotype"/>
              <w:b/>
              <w:sz w:val="22"/>
              <w:szCs w:val="22"/>
              <w:lang w:val="es-ES_tradnl"/>
            </w:rPr>
            <w:t>Guadalupe Ramírez Peña.</w:t>
          </w:r>
        </w:p>
      </w:tc>
    </w:tr>
  </w:tbl>
  <w:p w14:paraId="554F9168" w14:textId="77777777" w:rsidR="00CD4240" w:rsidRDefault="00CD4240" w:rsidP="00E4481D">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2A5B6B" w14:textId="77777777" w:rsidR="00CD4240" w:rsidRDefault="00CD4240" w:rsidP="00C16B45">
    <w:pPr>
      <w:pStyle w:val="Encabezado"/>
      <w:jc w:val="both"/>
    </w:pPr>
    <w:r>
      <w:rPr>
        <w:noProof/>
        <w:lang w:val="es-MX" w:eastAsia="es-MX"/>
      </w:rPr>
      <w:drawing>
        <wp:anchor distT="0" distB="0" distL="114300" distR="114300" simplePos="0" relativeHeight="251659264" behindDoc="1" locked="0" layoutInCell="1" allowOverlap="1" wp14:anchorId="6CF43A54" wp14:editId="706EA678">
          <wp:simplePos x="0" y="0"/>
          <wp:positionH relativeFrom="page">
            <wp:posOffset>399821</wp:posOffset>
          </wp:positionH>
          <wp:positionV relativeFrom="paragraph">
            <wp:posOffset>-168885</wp:posOffset>
          </wp:positionV>
          <wp:extent cx="7635600" cy="9943200"/>
          <wp:effectExtent l="0" t="0" r="3810" b="1270"/>
          <wp:wrapNone/>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600" cy="9943200"/>
                  </a:xfrm>
                  <a:prstGeom prst="rect">
                    <a:avLst/>
                  </a:prstGeom>
                  <a:noFill/>
                </pic:spPr>
              </pic:pic>
            </a:graphicData>
          </a:graphic>
          <wp14:sizeRelH relativeFrom="page">
            <wp14:pctWidth>0</wp14:pctWidth>
          </wp14:sizeRelH>
          <wp14:sizeRelV relativeFrom="page">
            <wp14:pctHeight>0</wp14:pctHeight>
          </wp14:sizeRelV>
        </wp:anchor>
      </w:drawing>
    </w:r>
  </w:p>
  <w:tbl>
    <w:tblPr>
      <w:tblW w:w="5812" w:type="dxa"/>
      <w:tblInd w:w="3119" w:type="dxa"/>
      <w:tblLayout w:type="fixed"/>
      <w:tblLook w:val="04A0" w:firstRow="1" w:lastRow="0" w:firstColumn="1" w:lastColumn="0" w:noHBand="0" w:noVBand="1"/>
    </w:tblPr>
    <w:tblGrid>
      <w:gridCol w:w="2551"/>
      <w:gridCol w:w="3261"/>
    </w:tblGrid>
    <w:tr w:rsidR="00CD4240" w14:paraId="23CC8C3F" w14:textId="77777777" w:rsidTr="00FF6012">
      <w:tc>
        <w:tcPr>
          <w:tcW w:w="2551" w:type="dxa"/>
          <w:vAlign w:val="center"/>
          <w:hideMark/>
        </w:tcPr>
        <w:p w14:paraId="24021873" w14:textId="77777777" w:rsidR="00CD4240" w:rsidRDefault="00CD4240" w:rsidP="00224D6A">
          <w:pPr>
            <w:rPr>
              <w:rFonts w:ascii="Palatino Linotype" w:hAnsi="Palatino Linotype"/>
              <w:b/>
              <w:sz w:val="22"/>
              <w:szCs w:val="22"/>
              <w:lang w:val="es-ES_tradnl"/>
            </w:rPr>
          </w:pPr>
          <w:r>
            <w:rPr>
              <w:rFonts w:ascii="Palatino Linotype" w:hAnsi="Palatino Linotype"/>
              <w:b/>
              <w:sz w:val="22"/>
              <w:szCs w:val="22"/>
              <w:lang w:val="es-ES_tradnl"/>
            </w:rPr>
            <w:t>Recurso de Revisión:</w:t>
          </w:r>
        </w:p>
      </w:tc>
      <w:tc>
        <w:tcPr>
          <w:tcW w:w="3261" w:type="dxa"/>
          <w:vAlign w:val="center"/>
          <w:hideMark/>
        </w:tcPr>
        <w:p w14:paraId="7F70C1ED" w14:textId="77777777" w:rsidR="00CD4240" w:rsidRDefault="00CD4240" w:rsidP="00607616">
          <w:pPr>
            <w:jc w:val="both"/>
            <w:rPr>
              <w:rFonts w:ascii="Palatino Linotype" w:hAnsi="Palatino Linotype"/>
              <w:b/>
              <w:sz w:val="22"/>
              <w:szCs w:val="22"/>
              <w:lang w:val="es-ES_tradnl"/>
            </w:rPr>
          </w:pPr>
          <w:r>
            <w:rPr>
              <w:rFonts w:ascii="Palatino Linotype" w:hAnsi="Palatino Linotype"/>
              <w:b/>
              <w:sz w:val="22"/>
              <w:szCs w:val="22"/>
              <w:lang w:val="es-ES_tradnl"/>
            </w:rPr>
            <w:t xml:space="preserve">03644/INFOEM/IP/RR/2021 y acumulado. </w:t>
          </w:r>
        </w:p>
      </w:tc>
    </w:tr>
    <w:tr w:rsidR="00CD4240" w14:paraId="3370550F" w14:textId="77777777" w:rsidTr="00FF6012">
      <w:tc>
        <w:tcPr>
          <w:tcW w:w="2551" w:type="dxa"/>
          <w:vAlign w:val="center"/>
          <w:hideMark/>
        </w:tcPr>
        <w:p w14:paraId="792D1D22" w14:textId="77777777" w:rsidR="00CD4240" w:rsidRDefault="00CD4240" w:rsidP="00224D6A">
          <w:pPr>
            <w:ind w:left="35" w:hanging="35"/>
            <w:rPr>
              <w:rFonts w:ascii="Palatino Linotype" w:hAnsi="Palatino Linotype"/>
              <w:b/>
              <w:sz w:val="22"/>
              <w:szCs w:val="22"/>
              <w:lang w:val="es-ES_tradnl"/>
            </w:rPr>
          </w:pPr>
          <w:r>
            <w:rPr>
              <w:rFonts w:ascii="Palatino Linotype" w:hAnsi="Palatino Linotype"/>
              <w:b/>
              <w:sz w:val="22"/>
              <w:szCs w:val="22"/>
              <w:lang w:val="es-ES_tradnl"/>
            </w:rPr>
            <w:t>Recurrente:</w:t>
          </w:r>
        </w:p>
      </w:tc>
      <w:tc>
        <w:tcPr>
          <w:tcW w:w="3261" w:type="dxa"/>
          <w:vAlign w:val="center"/>
          <w:hideMark/>
        </w:tcPr>
        <w:p w14:paraId="52C38FCC" w14:textId="62324557" w:rsidR="00CD4240" w:rsidRDefault="00AC7003" w:rsidP="00224D6A">
          <w:pPr>
            <w:jc w:val="both"/>
            <w:rPr>
              <w:rFonts w:ascii="Palatino Linotype" w:hAnsi="Palatino Linotype"/>
              <w:b/>
              <w:sz w:val="22"/>
              <w:szCs w:val="22"/>
              <w:lang w:val="es-ES_tradnl"/>
            </w:rPr>
          </w:pPr>
          <w:r>
            <w:rPr>
              <w:rFonts w:ascii="Palatino Linotype" w:hAnsi="Palatino Linotype"/>
              <w:b/>
              <w:sz w:val="22"/>
              <w:szCs w:val="22"/>
              <w:lang w:val="es-ES_tradnl"/>
            </w:rPr>
            <w:t xml:space="preserve">XXXX XXXXX </w:t>
          </w:r>
          <w:proofErr w:type="spellStart"/>
          <w:r>
            <w:rPr>
              <w:rFonts w:ascii="Palatino Linotype" w:hAnsi="Palatino Linotype"/>
              <w:b/>
              <w:sz w:val="22"/>
              <w:szCs w:val="22"/>
              <w:lang w:val="es-ES_tradnl"/>
            </w:rPr>
            <w:t>XXXXX</w:t>
          </w:r>
          <w:proofErr w:type="spellEnd"/>
          <w:r w:rsidR="00CD4240">
            <w:rPr>
              <w:rFonts w:ascii="Palatino Linotype" w:hAnsi="Palatino Linotype"/>
              <w:b/>
              <w:sz w:val="22"/>
              <w:szCs w:val="22"/>
              <w:lang w:val="es-ES_tradnl"/>
            </w:rPr>
            <w:t>.</w:t>
          </w:r>
        </w:p>
      </w:tc>
    </w:tr>
    <w:tr w:rsidR="00CD4240" w14:paraId="147C93A9" w14:textId="77777777" w:rsidTr="00FF6012">
      <w:trPr>
        <w:trHeight w:val="228"/>
      </w:trPr>
      <w:tc>
        <w:tcPr>
          <w:tcW w:w="2551" w:type="dxa"/>
          <w:vAlign w:val="center"/>
          <w:hideMark/>
        </w:tcPr>
        <w:p w14:paraId="777BF304" w14:textId="77777777" w:rsidR="00CD4240" w:rsidRDefault="00CD4240" w:rsidP="00224D6A">
          <w:pPr>
            <w:rPr>
              <w:rFonts w:ascii="Palatino Linotype" w:hAnsi="Palatino Linotype"/>
              <w:b/>
              <w:sz w:val="22"/>
              <w:szCs w:val="22"/>
              <w:lang w:val="es-ES_tradnl"/>
            </w:rPr>
          </w:pPr>
          <w:r>
            <w:rPr>
              <w:rFonts w:ascii="Palatino Linotype" w:hAnsi="Palatino Linotype"/>
              <w:b/>
              <w:sz w:val="22"/>
              <w:szCs w:val="22"/>
              <w:lang w:val="es-ES_tradnl"/>
            </w:rPr>
            <w:t>Sujeto obligado:</w:t>
          </w:r>
        </w:p>
      </w:tc>
      <w:tc>
        <w:tcPr>
          <w:tcW w:w="3261" w:type="dxa"/>
          <w:vAlign w:val="center"/>
          <w:hideMark/>
        </w:tcPr>
        <w:p w14:paraId="6926E719" w14:textId="77777777" w:rsidR="00CD4240" w:rsidRDefault="00CD4240" w:rsidP="0034725F">
          <w:pPr>
            <w:ind w:right="34"/>
            <w:jc w:val="both"/>
            <w:rPr>
              <w:rFonts w:ascii="Palatino Linotype" w:hAnsi="Palatino Linotype"/>
              <w:b/>
              <w:sz w:val="22"/>
              <w:szCs w:val="22"/>
              <w:lang w:val="es-ES_tradnl"/>
            </w:rPr>
          </w:pPr>
          <w:r>
            <w:rPr>
              <w:rFonts w:ascii="Palatino Linotype" w:hAnsi="Palatino Linotype"/>
              <w:b/>
              <w:sz w:val="22"/>
              <w:szCs w:val="22"/>
              <w:lang w:val="es-ES_tradnl"/>
            </w:rPr>
            <w:t>Instituto Electoral del Estado de México.</w:t>
          </w:r>
        </w:p>
      </w:tc>
    </w:tr>
    <w:tr w:rsidR="00CD4240" w14:paraId="03C9F9CB" w14:textId="77777777" w:rsidTr="00FF6012">
      <w:tc>
        <w:tcPr>
          <w:tcW w:w="2551" w:type="dxa"/>
          <w:vAlign w:val="center"/>
          <w:hideMark/>
        </w:tcPr>
        <w:p w14:paraId="0A396B40" w14:textId="77777777" w:rsidR="00CD4240" w:rsidRDefault="00CD4240" w:rsidP="00224D6A">
          <w:pPr>
            <w:rPr>
              <w:rFonts w:ascii="Palatino Linotype" w:hAnsi="Palatino Linotype"/>
              <w:b/>
              <w:sz w:val="22"/>
              <w:szCs w:val="22"/>
              <w:lang w:val="es-ES_tradnl"/>
            </w:rPr>
          </w:pPr>
          <w:r>
            <w:rPr>
              <w:rFonts w:ascii="Palatino Linotype" w:hAnsi="Palatino Linotype"/>
              <w:b/>
              <w:sz w:val="22"/>
              <w:szCs w:val="22"/>
              <w:lang w:val="es-ES_tradnl"/>
            </w:rPr>
            <w:t>Comisionada ponente:</w:t>
          </w:r>
        </w:p>
      </w:tc>
      <w:tc>
        <w:tcPr>
          <w:tcW w:w="3261" w:type="dxa"/>
          <w:vAlign w:val="center"/>
          <w:hideMark/>
        </w:tcPr>
        <w:p w14:paraId="57D43A35" w14:textId="77777777" w:rsidR="00CD4240" w:rsidRDefault="00CD4240" w:rsidP="00224D6A">
          <w:pPr>
            <w:ind w:right="-533"/>
            <w:jc w:val="both"/>
            <w:rPr>
              <w:rFonts w:ascii="Palatino Linotype" w:hAnsi="Palatino Linotype"/>
              <w:b/>
              <w:sz w:val="22"/>
              <w:szCs w:val="22"/>
              <w:lang w:val="es-ES_tradnl"/>
            </w:rPr>
          </w:pPr>
          <w:r>
            <w:rPr>
              <w:rFonts w:ascii="Palatino Linotype" w:hAnsi="Palatino Linotype"/>
              <w:b/>
              <w:sz w:val="22"/>
              <w:szCs w:val="22"/>
              <w:lang w:val="es-ES_tradnl"/>
            </w:rPr>
            <w:t>Guadalupe Ramírez Peña.</w:t>
          </w:r>
        </w:p>
      </w:tc>
    </w:tr>
  </w:tbl>
  <w:p w14:paraId="7680A1DB" w14:textId="77777777" w:rsidR="00CD4240" w:rsidRDefault="00CD4240" w:rsidP="00224D6A">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B09ABF" w14:textId="77777777" w:rsidR="00CD4240" w:rsidRDefault="00CD4240" w:rsidP="00C16B45">
    <w:pPr>
      <w:pStyle w:val="Encabezado"/>
      <w:jc w:val="both"/>
    </w:pPr>
  </w:p>
  <w:p w14:paraId="252D6DED" w14:textId="77777777" w:rsidR="00CD4240" w:rsidRDefault="00CD4240" w:rsidP="00224D6A">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C14018"/>
    <w:multiLevelType w:val="hybridMultilevel"/>
    <w:tmpl w:val="A2C03812"/>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268B571A"/>
    <w:multiLevelType w:val="hybridMultilevel"/>
    <w:tmpl w:val="816234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2017E48"/>
    <w:multiLevelType w:val="hybridMultilevel"/>
    <w:tmpl w:val="58320DD8"/>
    <w:lvl w:ilvl="0" w:tplc="8A72A898">
      <w:start w:val="1"/>
      <w:numFmt w:val="upperRoman"/>
      <w:lvlText w:val="%1."/>
      <w:lvlJc w:val="left"/>
      <w:pPr>
        <w:ind w:left="1712" w:hanging="720"/>
      </w:pPr>
      <w:rPr>
        <w:rFonts w:hint="default"/>
      </w:rPr>
    </w:lvl>
    <w:lvl w:ilvl="1" w:tplc="080A0019" w:tentative="1">
      <w:start w:val="1"/>
      <w:numFmt w:val="lowerLetter"/>
      <w:lvlText w:val="%2."/>
      <w:lvlJc w:val="left"/>
      <w:pPr>
        <w:ind w:left="2072" w:hanging="360"/>
      </w:pPr>
    </w:lvl>
    <w:lvl w:ilvl="2" w:tplc="080A001B" w:tentative="1">
      <w:start w:val="1"/>
      <w:numFmt w:val="lowerRoman"/>
      <w:lvlText w:val="%3."/>
      <w:lvlJc w:val="right"/>
      <w:pPr>
        <w:ind w:left="2792" w:hanging="180"/>
      </w:pPr>
    </w:lvl>
    <w:lvl w:ilvl="3" w:tplc="080A000F" w:tentative="1">
      <w:start w:val="1"/>
      <w:numFmt w:val="decimal"/>
      <w:lvlText w:val="%4."/>
      <w:lvlJc w:val="left"/>
      <w:pPr>
        <w:ind w:left="3512" w:hanging="360"/>
      </w:pPr>
    </w:lvl>
    <w:lvl w:ilvl="4" w:tplc="080A0019" w:tentative="1">
      <w:start w:val="1"/>
      <w:numFmt w:val="lowerLetter"/>
      <w:lvlText w:val="%5."/>
      <w:lvlJc w:val="left"/>
      <w:pPr>
        <w:ind w:left="4232" w:hanging="360"/>
      </w:pPr>
    </w:lvl>
    <w:lvl w:ilvl="5" w:tplc="080A001B" w:tentative="1">
      <w:start w:val="1"/>
      <w:numFmt w:val="lowerRoman"/>
      <w:lvlText w:val="%6."/>
      <w:lvlJc w:val="right"/>
      <w:pPr>
        <w:ind w:left="4952" w:hanging="180"/>
      </w:pPr>
    </w:lvl>
    <w:lvl w:ilvl="6" w:tplc="080A000F" w:tentative="1">
      <w:start w:val="1"/>
      <w:numFmt w:val="decimal"/>
      <w:lvlText w:val="%7."/>
      <w:lvlJc w:val="left"/>
      <w:pPr>
        <w:ind w:left="5672" w:hanging="360"/>
      </w:pPr>
    </w:lvl>
    <w:lvl w:ilvl="7" w:tplc="080A0019" w:tentative="1">
      <w:start w:val="1"/>
      <w:numFmt w:val="lowerLetter"/>
      <w:lvlText w:val="%8."/>
      <w:lvlJc w:val="left"/>
      <w:pPr>
        <w:ind w:left="6392" w:hanging="360"/>
      </w:pPr>
    </w:lvl>
    <w:lvl w:ilvl="8" w:tplc="080A001B" w:tentative="1">
      <w:start w:val="1"/>
      <w:numFmt w:val="lowerRoman"/>
      <w:lvlText w:val="%9."/>
      <w:lvlJc w:val="right"/>
      <w:pPr>
        <w:ind w:left="7112" w:hanging="180"/>
      </w:pPr>
    </w:lvl>
  </w:abstractNum>
  <w:abstractNum w:abstractNumId="3" w15:restartNumberingAfterBreak="0">
    <w:nsid w:val="375D2098"/>
    <w:multiLevelType w:val="hybridMultilevel"/>
    <w:tmpl w:val="D256B2C4"/>
    <w:lvl w:ilvl="0" w:tplc="83CE1DFC">
      <w:start w:val="1"/>
      <w:numFmt w:val="upperRoman"/>
      <w:lvlText w:val="%1."/>
      <w:lvlJc w:val="left"/>
      <w:pPr>
        <w:ind w:left="1287" w:hanging="72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 w15:restartNumberingAfterBreak="0">
    <w:nsid w:val="3DCA3CD1"/>
    <w:multiLevelType w:val="multilevel"/>
    <w:tmpl w:val="D83ACE00"/>
    <w:lvl w:ilvl="0">
      <w:start w:val="2"/>
      <w:numFmt w:val="bullet"/>
      <w:lvlText w:val="-"/>
      <w:lvlJc w:val="left"/>
      <w:pPr>
        <w:ind w:left="720" w:hanging="360"/>
      </w:pPr>
      <w:rPr>
        <w:rFonts w:ascii="Cambria" w:eastAsia="Cambria" w:hAnsi="Cambria" w:cs="Cambria"/>
        <w:b/>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597C2219"/>
    <w:multiLevelType w:val="hybridMultilevel"/>
    <w:tmpl w:val="A9326E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687F14CE"/>
    <w:multiLevelType w:val="hybridMultilevel"/>
    <w:tmpl w:val="09F44904"/>
    <w:lvl w:ilvl="0" w:tplc="69E27CA2">
      <w:start w:val="1"/>
      <w:numFmt w:val="upp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7" w15:restartNumberingAfterBreak="0">
    <w:nsid w:val="6DCB4C1A"/>
    <w:multiLevelType w:val="hybridMultilevel"/>
    <w:tmpl w:val="B11E5B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77182231"/>
    <w:multiLevelType w:val="hybridMultilevel"/>
    <w:tmpl w:val="C81A45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784C5909"/>
    <w:multiLevelType w:val="hybridMultilevel"/>
    <w:tmpl w:val="C3D6691C"/>
    <w:lvl w:ilvl="0" w:tplc="E0A834BE">
      <w:start w:val="1"/>
      <w:numFmt w:val="upperRoman"/>
      <w:lvlText w:val="%1."/>
      <w:lvlJc w:val="left"/>
      <w:pPr>
        <w:ind w:left="1571" w:hanging="720"/>
      </w:pPr>
      <w:rPr>
        <w:b/>
        <w:i/>
        <w:sz w:val="22"/>
      </w:rPr>
    </w:lvl>
    <w:lvl w:ilvl="1" w:tplc="080A0019">
      <w:start w:val="1"/>
      <w:numFmt w:val="lowerLetter"/>
      <w:lvlText w:val="%2."/>
      <w:lvlJc w:val="left"/>
      <w:pPr>
        <w:ind w:left="1931" w:hanging="360"/>
      </w:pPr>
    </w:lvl>
    <w:lvl w:ilvl="2" w:tplc="080A001B">
      <w:start w:val="1"/>
      <w:numFmt w:val="lowerRoman"/>
      <w:lvlText w:val="%3."/>
      <w:lvlJc w:val="right"/>
      <w:pPr>
        <w:ind w:left="2651" w:hanging="180"/>
      </w:pPr>
    </w:lvl>
    <w:lvl w:ilvl="3" w:tplc="080A000F">
      <w:start w:val="1"/>
      <w:numFmt w:val="decimal"/>
      <w:lvlText w:val="%4."/>
      <w:lvlJc w:val="left"/>
      <w:pPr>
        <w:ind w:left="3371" w:hanging="360"/>
      </w:pPr>
    </w:lvl>
    <w:lvl w:ilvl="4" w:tplc="080A0019">
      <w:start w:val="1"/>
      <w:numFmt w:val="lowerLetter"/>
      <w:lvlText w:val="%5."/>
      <w:lvlJc w:val="left"/>
      <w:pPr>
        <w:ind w:left="4091" w:hanging="360"/>
      </w:pPr>
    </w:lvl>
    <w:lvl w:ilvl="5" w:tplc="080A001B">
      <w:start w:val="1"/>
      <w:numFmt w:val="lowerRoman"/>
      <w:lvlText w:val="%6."/>
      <w:lvlJc w:val="right"/>
      <w:pPr>
        <w:ind w:left="4811" w:hanging="180"/>
      </w:pPr>
    </w:lvl>
    <w:lvl w:ilvl="6" w:tplc="080A000F">
      <w:start w:val="1"/>
      <w:numFmt w:val="decimal"/>
      <w:lvlText w:val="%7."/>
      <w:lvlJc w:val="left"/>
      <w:pPr>
        <w:ind w:left="5531" w:hanging="360"/>
      </w:pPr>
    </w:lvl>
    <w:lvl w:ilvl="7" w:tplc="080A0019">
      <w:start w:val="1"/>
      <w:numFmt w:val="lowerLetter"/>
      <w:lvlText w:val="%8."/>
      <w:lvlJc w:val="left"/>
      <w:pPr>
        <w:ind w:left="6251" w:hanging="360"/>
      </w:pPr>
    </w:lvl>
    <w:lvl w:ilvl="8" w:tplc="080A001B">
      <w:start w:val="1"/>
      <w:numFmt w:val="lowerRoman"/>
      <w:lvlText w:val="%9."/>
      <w:lvlJc w:val="right"/>
      <w:pPr>
        <w:ind w:left="6971" w:hanging="180"/>
      </w:pPr>
    </w:lvl>
  </w:abstractNum>
  <w:abstractNum w:abstractNumId="10" w15:restartNumberingAfterBreak="0">
    <w:nsid w:val="7D144596"/>
    <w:multiLevelType w:val="hybridMultilevel"/>
    <w:tmpl w:val="816234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10"/>
  </w:num>
  <w:num w:numId="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
  </w:num>
  <w:num w:numId="6">
    <w:abstractNumId w:val="8"/>
  </w:num>
  <w:num w:numId="7">
    <w:abstractNumId w:val="2"/>
  </w:num>
  <w:num w:numId="8">
    <w:abstractNumId w:val="1"/>
  </w:num>
  <w:num w:numId="9">
    <w:abstractNumId w:val="3"/>
  </w:num>
  <w:num w:numId="10">
    <w:abstractNumId w:val="7"/>
  </w:num>
  <w:num w:numId="11">
    <w:abstractNumId w:val="5"/>
  </w:num>
  <w:num w:numId="12">
    <w:abstractNumId w:val="4"/>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efaultTabStop w:val="708"/>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E5396"/>
    <w:rsid w:val="00000349"/>
    <w:rsid w:val="000033B1"/>
    <w:rsid w:val="0000626B"/>
    <w:rsid w:val="000065CB"/>
    <w:rsid w:val="00020628"/>
    <w:rsid w:val="00021168"/>
    <w:rsid w:val="000216E2"/>
    <w:rsid w:val="000302F2"/>
    <w:rsid w:val="000337DA"/>
    <w:rsid w:val="00057382"/>
    <w:rsid w:val="000612A4"/>
    <w:rsid w:val="00062052"/>
    <w:rsid w:val="000661E8"/>
    <w:rsid w:val="00066EA9"/>
    <w:rsid w:val="00066F1A"/>
    <w:rsid w:val="00072799"/>
    <w:rsid w:val="00072D95"/>
    <w:rsid w:val="000750A7"/>
    <w:rsid w:val="00076C9A"/>
    <w:rsid w:val="00080788"/>
    <w:rsid w:val="000853FC"/>
    <w:rsid w:val="00097DC6"/>
    <w:rsid w:val="000A3261"/>
    <w:rsid w:val="000A7478"/>
    <w:rsid w:val="000B066D"/>
    <w:rsid w:val="000B3107"/>
    <w:rsid w:val="000B37AE"/>
    <w:rsid w:val="000D4727"/>
    <w:rsid w:val="000D4A20"/>
    <w:rsid w:val="000E0F0F"/>
    <w:rsid w:val="000E20CE"/>
    <w:rsid w:val="000E25A0"/>
    <w:rsid w:val="000E2C3C"/>
    <w:rsid w:val="000E4227"/>
    <w:rsid w:val="000E7709"/>
    <w:rsid w:val="000E77F3"/>
    <w:rsid w:val="000E7C24"/>
    <w:rsid w:val="000E7CB7"/>
    <w:rsid w:val="000F20D9"/>
    <w:rsid w:val="000F2D64"/>
    <w:rsid w:val="000F51C1"/>
    <w:rsid w:val="001059EC"/>
    <w:rsid w:val="00114A6D"/>
    <w:rsid w:val="00114A9A"/>
    <w:rsid w:val="00116785"/>
    <w:rsid w:val="001304BD"/>
    <w:rsid w:val="001334A3"/>
    <w:rsid w:val="001342BD"/>
    <w:rsid w:val="0013780B"/>
    <w:rsid w:val="00142FA9"/>
    <w:rsid w:val="00146257"/>
    <w:rsid w:val="00153C0D"/>
    <w:rsid w:val="00154522"/>
    <w:rsid w:val="00161C08"/>
    <w:rsid w:val="001639B7"/>
    <w:rsid w:val="00164DEC"/>
    <w:rsid w:val="0016718A"/>
    <w:rsid w:val="00171420"/>
    <w:rsid w:val="001714D5"/>
    <w:rsid w:val="001739E0"/>
    <w:rsid w:val="00173DD2"/>
    <w:rsid w:val="001778FE"/>
    <w:rsid w:val="00181755"/>
    <w:rsid w:val="00184165"/>
    <w:rsid w:val="00186050"/>
    <w:rsid w:val="001919E8"/>
    <w:rsid w:val="0019336E"/>
    <w:rsid w:val="0019366F"/>
    <w:rsid w:val="00194DE5"/>
    <w:rsid w:val="00195135"/>
    <w:rsid w:val="0019631A"/>
    <w:rsid w:val="001A4769"/>
    <w:rsid w:val="001A5358"/>
    <w:rsid w:val="001A5DB6"/>
    <w:rsid w:val="001A73AF"/>
    <w:rsid w:val="001B5585"/>
    <w:rsid w:val="001C16F6"/>
    <w:rsid w:val="001C54FE"/>
    <w:rsid w:val="001C58AA"/>
    <w:rsid w:val="001D1629"/>
    <w:rsid w:val="001D67FB"/>
    <w:rsid w:val="001E04EA"/>
    <w:rsid w:val="001E0F19"/>
    <w:rsid w:val="001E35F1"/>
    <w:rsid w:val="001E571F"/>
    <w:rsid w:val="001F5725"/>
    <w:rsid w:val="001F70C7"/>
    <w:rsid w:val="001F72FB"/>
    <w:rsid w:val="001F7300"/>
    <w:rsid w:val="001F7B12"/>
    <w:rsid w:val="00206CFD"/>
    <w:rsid w:val="0021444D"/>
    <w:rsid w:val="00214E16"/>
    <w:rsid w:val="00216A81"/>
    <w:rsid w:val="002175D9"/>
    <w:rsid w:val="00223917"/>
    <w:rsid w:val="00223B07"/>
    <w:rsid w:val="00224D6A"/>
    <w:rsid w:val="00225356"/>
    <w:rsid w:val="0022754A"/>
    <w:rsid w:val="00235A8C"/>
    <w:rsid w:val="00237A11"/>
    <w:rsid w:val="002417A9"/>
    <w:rsid w:val="0024214B"/>
    <w:rsid w:val="00256048"/>
    <w:rsid w:val="00264A2B"/>
    <w:rsid w:val="00266B48"/>
    <w:rsid w:val="002674DF"/>
    <w:rsid w:val="00273EF3"/>
    <w:rsid w:val="00275567"/>
    <w:rsid w:val="00276DAD"/>
    <w:rsid w:val="002818C2"/>
    <w:rsid w:val="0028378E"/>
    <w:rsid w:val="00284E68"/>
    <w:rsid w:val="00293CA1"/>
    <w:rsid w:val="002A05B6"/>
    <w:rsid w:val="002A35DF"/>
    <w:rsid w:val="002A51B2"/>
    <w:rsid w:val="002B0D00"/>
    <w:rsid w:val="002C3D27"/>
    <w:rsid w:val="002C430A"/>
    <w:rsid w:val="002D5D7C"/>
    <w:rsid w:val="002D6562"/>
    <w:rsid w:val="002E0FEE"/>
    <w:rsid w:val="002E1C93"/>
    <w:rsid w:val="002E5396"/>
    <w:rsid w:val="002F0E46"/>
    <w:rsid w:val="002F1987"/>
    <w:rsid w:val="002F3509"/>
    <w:rsid w:val="002F7971"/>
    <w:rsid w:val="0030796D"/>
    <w:rsid w:val="00310FEA"/>
    <w:rsid w:val="003132E1"/>
    <w:rsid w:val="00313ADE"/>
    <w:rsid w:val="00315EB5"/>
    <w:rsid w:val="003239B7"/>
    <w:rsid w:val="00325BCC"/>
    <w:rsid w:val="0033087D"/>
    <w:rsid w:val="003331E2"/>
    <w:rsid w:val="00334A3B"/>
    <w:rsid w:val="00336113"/>
    <w:rsid w:val="00340981"/>
    <w:rsid w:val="00342C49"/>
    <w:rsid w:val="00343DBF"/>
    <w:rsid w:val="003443C1"/>
    <w:rsid w:val="00345F68"/>
    <w:rsid w:val="0034725F"/>
    <w:rsid w:val="00363976"/>
    <w:rsid w:val="00365264"/>
    <w:rsid w:val="003675B4"/>
    <w:rsid w:val="00367B45"/>
    <w:rsid w:val="00370411"/>
    <w:rsid w:val="00371611"/>
    <w:rsid w:val="00381705"/>
    <w:rsid w:val="00382DC3"/>
    <w:rsid w:val="00386076"/>
    <w:rsid w:val="00390CE5"/>
    <w:rsid w:val="00392F63"/>
    <w:rsid w:val="0039561D"/>
    <w:rsid w:val="003A10D3"/>
    <w:rsid w:val="003A24CA"/>
    <w:rsid w:val="003A51DF"/>
    <w:rsid w:val="003A781E"/>
    <w:rsid w:val="003B0CBF"/>
    <w:rsid w:val="003B1205"/>
    <w:rsid w:val="003B19DA"/>
    <w:rsid w:val="003B4C11"/>
    <w:rsid w:val="003B6824"/>
    <w:rsid w:val="003C1448"/>
    <w:rsid w:val="003C29D8"/>
    <w:rsid w:val="003C4A56"/>
    <w:rsid w:val="003E67EC"/>
    <w:rsid w:val="003E7C61"/>
    <w:rsid w:val="003E7E3F"/>
    <w:rsid w:val="003F367C"/>
    <w:rsid w:val="00407195"/>
    <w:rsid w:val="00410C9F"/>
    <w:rsid w:val="00410F2C"/>
    <w:rsid w:val="00416F97"/>
    <w:rsid w:val="00420770"/>
    <w:rsid w:val="00422958"/>
    <w:rsid w:val="00425F15"/>
    <w:rsid w:val="00430001"/>
    <w:rsid w:val="00431776"/>
    <w:rsid w:val="00435474"/>
    <w:rsid w:val="00441DEC"/>
    <w:rsid w:val="0044607B"/>
    <w:rsid w:val="004464C9"/>
    <w:rsid w:val="00451B62"/>
    <w:rsid w:val="00452381"/>
    <w:rsid w:val="00452AA3"/>
    <w:rsid w:val="00453F4E"/>
    <w:rsid w:val="00454D06"/>
    <w:rsid w:val="00455513"/>
    <w:rsid w:val="00457936"/>
    <w:rsid w:val="004614EC"/>
    <w:rsid w:val="00461C88"/>
    <w:rsid w:val="00463004"/>
    <w:rsid w:val="00463DA0"/>
    <w:rsid w:val="004674B2"/>
    <w:rsid w:val="004831AF"/>
    <w:rsid w:val="00485EA8"/>
    <w:rsid w:val="004879EC"/>
    <w:rsid w:val="00490FD1"/>
    <w:rsid w:val="00495B73"/>
    <w:rsid w:val="00496E89"/>
    <w:rsid w:val="00497306"/>
    <w:rsid w:val="00497433"/>
    <w:rsid w:val="004A78DC"/>
    <w:rsid w:val="004B0649"/>
    <w:rsid w:val="004B0F26"/>
    <w:rsid w:val="004B7469"/>
    <w:rsid w:val="004B7530"/>
    <w:rsid w:val="004C3356"/>
    <w:rsid w:val="004C4E06"/>
    <w:rsid w:val="004C7BE4"/>
    <w:rsid w:val="004D0817"/>
    <w:rsid w:val="004D295E"/>
    <w:rsid w:val="004D64EA"/>
    <w:rsid w:val="004D6F01"/>
    <w:rsid w:val="004E51D4"/>
    <w:rsid w:val="004E52CD"/>
    <w:rsid w:val="004F6F27"/>
    <w:rsid w:val="005029F6"/>
    <w:rsid w:val="00505840"/>
    <w:rsid w:val="005124BF"/>
    <w:rsid w:val="00515CFD"/>
    <w:rsid w:val="005165E9"/>
    <w:rsid w:val="00523162"/>
    <w:rsid w:val="00523D85"/>
    <w:rsid w:val="00523E38"/>
    <w:rsid w:val="005243F3"/>
    <w:rsid w:val="00526638"/>
    <w:rsid w:val="00530E63"/>
    <w:rsid w:val="005323AC"/>
    <w:rsid w:val="005426EA"/>
    <w:rsid w:val="00546029"/>
    <w:rsid w:val="005507DC"/>
    <w:rsid w:val="0055340D"/>
    <w:rsid w:val="005618A9"/>
    <w:rsid w:val="005642F3"/>
    <w:rsid w:val="005801D7"/>
    <w:rsid w:val="00580FEE"/>
    <w:rsid w:val="00581E17"/>
    <w:rsid w:val="005831D1"/>
    <w:rsid w:val="00587122"/>
    <w:rsid w:val="005A4239"/>
    <w:rsid w:val="005A59DC"/>
    <w:rsid w:val="005B4FF1"/>
    <w:rsid w:val="005B5471"/>
    <w:rsid w:val="005C2B9A"/>
    <w:rsid w:val="005C68F2"/>
    <w:rsid w:val="005D0014"/>
    <w:rsid w:val="005F0C47"/>
    <w:rsid w:val="005F4F30"/>
    <w:rsid w:val="00600DF9"/>
    <w:rsid w:val="0060122B"/>
    <w:rsid w:val="00603299"/>
    <w:rsid w:val="00606D92"/>
    <w:rsid w:val="00607616"/>
    <w:rsid w:val="00612C4F"/>
    <w:rsid w:val="00625BB7"/>
    <w:rsid w:val="006302EB"/>
    <w:rsid w:val="0063409B"/>
    <w:rsid w:val="00637854"/>
    <w:rsid w:val="00640896"/>
    <w:rsid w:val="00641CF7"/>
    <w:rsid w:val="00642ED3"/>
    <w:rsid w:val="00651917"/>
    <w:rsid w:val="00651AE4"/>
    <w:rsid w:val="00651B2F"/>
    <w:rsid w:val="00666A8D"/>
    <w:rsid w:val="00671278"/>
    <w:rsid w:val="00672D97"/>
    <w:rsid w:val="0067330D"/>
    <w:rsid w:val="00673AC9"/>
    <w:rsid w:val="00673F19"/>
    <w:rsid w:val="00686C66"/>
    <w:rsid w:val="00687B4E"/>
    <w:rsid w:val="00691592"/>
    <w:rsid w:val="00693A5F"/>
    <w:rsid w:val="0069454E"/>
    <w:rsid w:val="00695C47"/>
    <w:rsid w:val="006975B4"/>
    <w:rsid w:val="006A4E45"/>
    <w:rsid w:val="006A6677"/>
    <w:rsid w:val="006C0E62"/>
    <w:rsid w:val="006C60A8"/>
    <w:rsid w:val="006D1465"/>
    <w:rsid w:val="006E32F0"/>
    <w:rsid w:val="006F2CD4"/>
    <w:rsid w:val="006F37E6"/>
    <w:rsid w:val="006F40FE"/>
    <w:rsid w:val="006F525D"/>
    <w:rsid w:val="00704664"/>
    <w:rsid w:val="00710653"/>
    <w:rsid w:val="007122F1"/>
    <w:rsid w:val="007125CB"/>
    <w:rsid w:val="00713DD7"/>
    <w:rsid w:val="00720105"/>
    <w:rsid w:val="007214BD"/>
    <w:rsid w:val="00722A61"/>
    <w:rsid w:val="00723982"/>
    <w:rsid w:val="00725B96"/>
    <w:rsid w:val="00726A4A"/>
    <w:rsid w:val="0073045B"/>
    <w:rsid w:val="007340F9"/>
    <w:rsid w:val="00736E4D"/>
    <w:rsid w:val="007372F8"/>
    <w:rsid w:val="00745A16"/>
    <w:rsid w:val="00747FEA"/>
    <w:rsid w:val="00752494"/>
    <w:rsid w:val="00760265"/>
    <w:rsid w:val="00762CC0"/>
    <w:rsid w:val="0077066B"/>
    <w:rsid w:val="00776053"/>
    <w:rsid w:val="00776D97"/>
    <w:rsid w:val="0077745E"/>
    <w:rsid w:val="00777D38"/>
    <w:rsid w:val="00782D84"/>
    <w:rsid w:val="00786362"/>
    <w:rsid w:val="0079066D"/>
    <w:rsid w:val="00795888"/>
    <w:rsid w:val="007A0BDE"/>
    <w:rsid w:val="007A222D"/>
    <w:rsid w:val="007A6AB4"/>
    <w:rsid w:val="007B1D27"/>
    <w:rsid w:val="007B4FF6"/>
    <w:rsid w:val="007B6F90"/>
    <w:rsid w:val="007C08DD"/>
    <w:rsid w:val="007C26DD"/>
    <w:rsid w:val="007D2A90"/>
    <w:rsid w:val="007D2B2F"/>
    <w:rsid w:val="007D70B1"/>
    <w:rsid w:val="007E28D4"/>
    <w:rsid w:val="007E6426"/>
    <w:rsid w:val="007F09BB"/>
    <w:rsid w:val="008029E6"/>
    <w:rsid w:val="008035A8"/>
    <w:rsid w:val="008072B5"/>
    <w:rsid w:val="0082103E"/>
    <w:rsid w:val="00821319"/>
    <w:rsid w:val="008233A9"/>
    <w:rsid w:val="00834EA2"/>
    <w:rsid w:val="008374F8"/>
    <w:rsid w:val="008422E5"/>
    <w:rsid w:val="00854B1C"/>
    <w:rsid w:val="00854F45"/>
    <w:rsid w:val="00855666"/>
    <w:rsid w:val="008558D7"/>
    <w:rsid w:val="0085799A"/>
    <w:rsid w:val="0086027F"/>
    <w:rsid w:val="008621EA"/>
    <w:rsid w:val="0086352A"/>
    <w:rsid w:val="0087361A"/>
    <w:rsid w:val="0087684B"/>
    <w:rsid w:val="00877D50"/>
    <w:rsid w:val="00880949"/>
    <w:rsid w:val="00883EF7"/>
    <w:rsid w:val="00891D21"/>
    <w:rsid w:val="00892300"/>
    <w:rsid w:val="0089424B"/>
    <w:rsid w:val="008A0CDC"/>
    <w:rsid w:val="008A100D"/>
    <w:rsid w:val="008A3111"/>
    <w:rsid w:val="008A5F08"/>
    <w:rsid w:val="008B0441"/>
    <w:rsid w:val="008B189C"/>
    <w:rsid w:val="008B5639"/>
    <w:rsid w:val="008C01E0"/>
    <w:rsid w:val="008C11C1"/>
    <w:rsid w:val="008C17B6"/>
    <w:rsid w:val="008C2631"/>
    <w:rsid w:val="008C2881"/>
    <w:rsid w:val="008D7A6F"/>
    <w:rsid w:val="008E05FD"/>
    <w:rsid w:val="008E3BFA"/>
    <w:rsid w:val="008E520C"/>
    <w:rsid w:val="008F324A"/>
    <w:rsid w:val="00900EF7"/>
    <w:rsid w:val="00904253"/>
    <w:rsid w:val="0090554D"/>
    <w:rsid w:val="00907540"/>
    <w:rsid w:val="0091364E"/>
    <w:rsid w:val="00921A6C"/>
    <w:rsid w:val="00924D37"/>
    <w:rsid w:val="00944CD5"/>
    <w:rsid w:val="00945457"/>
    <w:rsid w:val="00950BEC"/>
    <w:rsid w:val="00957724"/>
    <w:rsid w:val="00962C06"/>
    <w:rsid w:val="00976507"/>
    <w:rsid w:val="0098057B"/>
    <w:rsid w:val="00981705"/>
    <w:rsid w:val="00987D58"/>
    <w:rsid w:val="009902CB"/>
    <w:rsid w:val="0099311E"/>
    <w:rsid w:val="00997B8F"/>
    <w:rsid w:val="009A15B8"/>
    <w:rsid w:val="009A280B"/>
    <w:rsid w:val="009A47BE"/>
    <w:rsid w:val="009B2EB0"/>
    <w:rsid w:val="009C0C03"/>
    <w:rsid w:val="009C7AE5"/>
    <w:rsid w:val="009D11CB"/>
    <w:rsid w:val="009D67A9"/>
    <w:rsid w:val="009E1FAD"/>
    <w:rsid w:val="009E29B5"/>
    <w:rsid w:val="009E71E7"/>
    <w:rsid w:val="009F00A5"/>
    <w:rsid w:val="009F06EB"/>
    <w:rsid w:val="009F6689"/>
    <w:rsid w:val="00A11D70"/>
    <w:rsid w:val="00A14290"/>
    <w:rsid w:val="00A147B8"/>
    <w:rsid w:val="00A2027C"/>
    <w:rsid w:val="00A26A48"/>
    <w:rsid w:val="00A32E26"/>
    <w:rsid w:val="00A3384C"/>
    <w:rsid w:val="00A34630"/>
    <w:rsid w:val="00A5794E"/>
    <w:rsid w:val="00A6296F"/>
    <w:rsid w:val="00A63BC7"/>
    <w:rsid w:val="00A64402"/>
    <w:rsid w:val="00A65589"/>
    <w:rsid w:val="00A7660E"/>
    <w:rsid w:val="00A77769"/>
    <w:rsid w:val="00A840F2"/>
    <w:rsid w:val="00A84300"/>
    <w:rsid w:val="00A85C83"/>
    <w:rsid w:val="00A9340E"/>
    <w:rsid w:val="00A95754"/>
    <w:rsid w:val="00A95DB6"/>
    <w:rsid w:val="00A97C81"/>
    <w:rsid w:val="00AA1035"/>
    <w:rsid w:val="00AA1D9C"/>
    <w:rsid w:val="00AA23D5"/>
    <w:rsid w:val="00AA3766"/>
    <w:rsid w:val="00AA47E4"/>
    <w:rsid w:val="00AA5B9D"/>
    <w:rsid w:val="00AB36CE"/>
    <w:rsid w:val="00AB4201"/>
    <w:rsid w:val="00AB4D6F"/>
    <w:rsid w:val="00AC2D4D"/>
    <w:rsid w:val="00AC6C2A"/>
    <w:rsid w:val="00AC7003"/>
    <w:rsid w:val="00AC7486"/>
    <w:rsid w:val="00AD1F1D"/>
    <w:rsid w:val="00AD37D2"/>
    <w:rsid w:val="00AE3DFF"/>
    <w:rsid w:val="00AF1553"/>
    <w:rsid w:val="00AF6A2E"/>
    <w:rsid w:val="00B000B5"/>
    <w:rsid w:val="00B00578"/>
    <w:rsid w:val="00B02E01"/>
    <w:rsid w:val="00B03EB3"/>
    <w:rsid w:val="00B10115"/>
    <w:rsid w:val="00B14305"/>
    <w:rsid w:val="00B14A3E"/>
    <w:rsid w:val="00B20D9F"/>
    <w:rsid w:val="00B20FD9"/>
    <w:rsid w:val="00B276BE"/>
    <w:rsid w:val="00B307A8"/>
    <w:rsid w:val="00B32ABE"/>
    <w:rsid w:val="00B34FD8"/>
    <w:rsid w:val="00B3711F"/>
    <w:rsid w:val="00B40A84"/>
    <w:rsid w:val="00B43A42"/>
    <w:rsid w:val="00B45525"/>
    <w:rsid w:val="00B46471"/>
    <w:rsid w:val="00B52FD6"/>
    <w:rsid w:val="00B55F88"/>
    <w:rsid w:val="00B5669B"/>
    <w:rsid w:val="00B65765"/>
    <w:rsid w:val="00B92C62"/>
    <w:rsid w:val="00B9440B"/>
    <w:rsid w:val="00B94E90"/>
    <w:rsid w:val="00B9608D"/>
    <w:rsid w:val="00B966F1"/>
    <w:rsid w:val="00BA033C"/>
    <w:rsid w:val="00BA0A4D"/>
    <w:rsid w:val="00BB2A04"/>
    <w:rsid w:val="00BB2B3D"/>
    <w:rsid w:val="00BB4ED8"/>
    <w:rsid w:val="00BB5235"/>
    <w:rsid w:val="00BB61F7"/>
    <w:rsid w:val="00BB75C3"/>
    <w:rsid w:val="00BB7CA5"/>
    <w:rsid w:val="00BC47CA"/>
    <w:rsid w:val="00BC6271"/>
    <w:rsid w:val="00BD01DE"/>
    <w:rsid w:val="00BD1EA0"/>
    <w:rsid w:val="00BD1F18"/>
    <w:rsid w:val="00BD626D"/>
    <w:rsid w:val="00BE545E"/>
    <w:rsid w:val="00BE5DED"/>
    <w:rsid w:val="00BF025D"/>
    <w:rsid w:val="00BF5449"/>
    <w:rsid w:val="00C01EF3"/>
    <w:rsid w:val="00C051EB"/>
    <w:rsid w:val="00C055C3"/>
    <w:rsid w:val="00C05B60"/>
    <w:rsid w:val="00C10079"/>
    <w:rsid w:val="00C1056D"/>
    <w:rsid w:val="00C12F96"/>
    <w:rsid w:val="00C16B45"/>
    <w:rsid w:val="00C17246"/>
    <w:rsid w:val="00C31A4E"/>
    <w:rsid w:val="00C367B8"/>
    <w:rsid w:val="00C407B9"/>
    <w:rsid w:val="00C41145"/>
    <w:rsid w:val="00C474E8"/>
    <w:rsid w:val="00C52873"/>
    <w:rsid w:val="00C53955"/>
    <w:rsid w:val="00C57D70"/>
    <w:rsid w:val="00C60F46"/>
    <w:rsid w:val="00C66BA8"/>
    <w:rsid w:val="00C910ED"/>
    <w:rsid w:val="00C94686"/>
    <w:rsid w:val="00CA5B5B"/>
    <w:rsid w:val="00CA75B6"/>
    <w:rsid w:val="00CA7CFD"/>
    <w:rsid w:val="00CB43EF"/>
    <w:rsid w:val="00CB6097"/>
    <w:rsid w:val="00CC2B1D"/>
    <w:rsid w:val="00CC3412"/>
    <w:rsid w:val="00CC51B6"/>
    <w:rsid w:val="00CD1FAF"/>
    <w:rsid w:val="00CD2828"/>
    <w:rsid w:val="00CD4117"/>
    <w:rsid w:val="00CD4240"/>
    <w:rsid w:val="00CE3484"/>
    <w:rsid w:val="00CE5C54"/>
    <w:rsid w:val="00CF0FA9"/>
    <w:rsid w:val="00CF1512"/>
    <w:rsid w:val="00CF556D"/>
    <w:rsid w:val="00D027C7"/>
    <w:rsid w:val="00D03D82"/>
    <w:rsid w:val="00D04AE4"/>
    <w:rsid w:val="00D04B37"/>
    <w:rsid w:val="00D129B1"/>
    <w:rsid w:val="00D135C7"/>
    <w:rsid w:val="00D213EC"/>
    <w:rsid w:val="00D215DE"/>
    <w:rsid w:val="00D24040"/>
    <w:rsid w:val="00D246A3"/>
    <w:rsid w:val="00D24B11"/>
    <w:rsid w:val="00D261E0"/>
    <w:rsid w:val="00D2638F"/>
    <w:rsid w:val="00D27626"/>
    <w:rsid w:val="00D35465"/>
    <w:rsid w:val="00D42184"/>
    <w:rsid w:val="00D46D73"/>
    <w:rsid w:val="00D5071A"/>
    <w:rsid w:val="00D50BF2"/>
    <w:rsid w:val="00D52EE5"/>
    <w:rsid w:val="00D60D50"/>
    <w:rsid w:val="00D642F2"/>
    <w:rsid w:val="00D66AE4"/>
    <w:rsid w:val="00D66DC4"/>
    <w:rsid w:val="00D733F2"/>
    <w:rsid w:val="00D817CC"/>
    <w:rsid w:val="00D84317"/>
    <w:rsid w:val="00D905AF"/>
    <w:rsid w:val="00DA0637"/>
    <w:rsid w:val="00DB0A46"/>
    <w:rsid w:val="00DB61BC"/>
    <w:rsid w:val="00DB6F9F"/>
    <w:rsid w:val="00DC1614"/>
    <w:rsid w:val="00DC1FC8"/>
    <w:rsid w:val="00DC3DCD"/>
    <w:rsid w:val="00DC7A54"/>
    <w:rsid w:val="00DD0B1E"/>
    <w:rsid w:val="00DD330C"/>
    <w:rsid w:val="00DD33AE"/>
    <w:rsid w:val="00DD57B6"/>
    <w:rsid w:val="00DD6009"/>
    <w:rsid w:val="00DE25D7"/>
    <w:rsid w:val="00DE4E6A"/>
    <w:rsid w:val="00DE772D"/>
    <w:rsid w:val="00DF0BF6"/>
    <w:rsid w:val="00DF3918"/>
    <w:rsid w:val="00E00033"/>
    <w:rsid w:val="00E003BF"/>
    <w:rsid w:val="00E00FDE"/>
    <w:rsid w:val="00E06B17"/>
    <w:rsid w:val="00E115C4"/>
    <w:rsid w:val="00E13192"/>
    <w:rsid w:val="00E178CB"/>
    <w:rsid w:val="00E17FB8"/>
    <w:rsid w:val="00E21332"/>
    <w:rsid w:val="00E22EA1"/>
    <w:rsid w:val="00E245A7"/>
    <w:rsid w:val="00E25C16"/>
    <w:rsid w:val="00E2702C"/>
    <w:rsid w:val="00E3118E"/>
    <w:rsid w:val="00E33B23"/>
    <w:rsid w:val="00E34595"/>
    <w:rsid w:val="00E4013E"/>
    <w:rsid w:val="00E4481D"/>
    <w:rsid w:val="00E45BB9"/>
    <w:rsid w:val="00E50304"/>
    <w:rsid w:val="00E53ECD"/>
    <w:rsid w:val="00E57022"/>
    <w:rsid w:val="00E57EEA"/>
    <w:rsid w:val="00E60272"/>
    <w:rsid w:val="00E603CC"/>
    <w:rsid w:val="00E60B73"/>
    <w:rsid w:val="00E65566"/>
    <w:rsid w:val="00E6674E"/>
    <w:rsid w:val="00E67840"/>
    <w:rsid w:val="00E72E93"/>
    <w:rsid w:val="00E77A77"/>
    <w:rsid w:val="00E87E7E"/>
    <w:rsid w:val="00E906E9"/>
    <w:rsid w:val="00E9188C"/>
    <w:rsid w:val="00E96956"/>
    <w:rsid w:val="00E969C6"/>
    <w:rsid w:val="00EA040E"/>
    <w:rsid w:val="00EA28F2"/>
    <w:rsid w:val="00EA525B"/>
    <w:rsid w:val="00EA7051"/>
    <w:rsid w:val="00EA70E6"/>
    <w:rsid w:val="00EA7A3F"/>
    <w:rsid w:val="00EB2E0F"/>
    <w:rsid w:val="00EB709C"/>
    <w:rsid w:val="00EB7E13"/>
    <w:rsid w:val="00EC1780"/>
    <w:rsid w:val="00EC1B91"/>
    <w:rsid w:val="00EC32C0"/>
    <w:rsid w:val="00EC6D97"/>
    <w:rsid w:val="00ED1CFD"/>
    <w:rsid w:val="00ED380B"/>
    <w:rsid w:val="00ED39F1"/>
    <w:rsid w:val="00EE7DFF"/>
    <w:rsid w:val="00EE7E5C"/>
    <w:rsid w:val="00EF4071"/>
    <w:rsid w:val="00EF50C0"/>
    <w:rsid w:val="00EF7185"/>
    <w:rsid w:val="00EF7597"/>
    <w:rsid w:val="00F00C11"/>
    <w:rsid w:val="00F00C56"/>
    <w:rsid w:val="00F041BB"/>
    <w:rsid w:val="00F053E3"/>
    <w:rsid w:val="00F0712F"/>
    <w:rsid w:val="00F1378F"/>
    <w:rsid w:val="00F2018E"/>
    <w:rsid w:val="00F22048"/>
    <w:rsid w:val="00F2486F"/>
    <w:rsid w:val="00F261C4"/>
    <w:rsid w:val="00F33C22"/>
    <w:rsid w:val="00F34104"/>
    <w:rsid w:val="00F355A6"/>
    <w:rsid w:val="00F363AD"/>
    <w:rsid w:val="00F53239"/>
    <w:rsid w:val="00F56D15"/>
    <w:rsid w:val="00F62C28"/>
    <w:rsid w:val="00F64AB3"/>
    <w:rsid w:val="00F677C7"/>
    <w:rsid w:val="00F706E0"/>
    <w:rsid w:val="00F726CE"/>
    <w:rsid w:val="00F81330"/>
    <w:rsid w:val="00F828E4"/>
    <w:rsid w:val="00F84DB8"/>
    <w:rsid w:val="00F930F7"/>
    <w:rsid w:val="00F9316B"/>
    <w:rsid w:val="00FA0A5D"/>
    <w:rsid w:val="00FA544C"/>
    <w:rsid w:val="00FB05D2"/>
    <w:rsid w:val="00FB268B"/>
    <w:rsid w:val="00FB2CEE"/>
    <w:rsid w:val="00FB32A7"/>
    <w:rsid w:val="00FB34FF"/>
    <w:rsid w:val="00FB75C0"/>
    <w:rsid w:val="00FC163C"/>
    <w:rsid w:val="00FC2357"/>
    <w:rsid w:val="00FC37F3"/>
    <w:rsid w:val="00FC3C69"/>
    <w:rsid w:val="00FD2A48"/>
    <w:rsid w:val="00FD67D1"/>
    <w:rsid w:val="00FE0361"/>
    <w:rsid w:val="00FE56B6"/>
    <w:rsid w:val="00FF0CF9"/>
    <w:rsid w:val="00FF16A4"/>
    <w:rsid w:val="00FF310C"/>
    <w:rsid w:val="00FF38D2"/>
    <w:rsid w:val="00FF3C7E"/>
    <w:rsid w:val="00FF46CC"/>
    <w:rsid w:val="00FF4C60"/>
    <w:rsid w:val="00FF6012"/>
    <w:rsid w:val="00FF696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C515491"/>
  <w15:chartTrackingRefBased/>
  <w15:docId w15:val="{815575B0-D91A-4563-B063-6085A1DB83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E5396"/>
    <w:pPr>
      <w:spacing w:after="0" w:line="240" w:lineRule="auto"/>
    </w:pPr>
    <w:rPr>
      <w:rFonts w:ascii="Times New Roman" w:eastAsia="Times New Roman" w:hAnsi="Times New Roman" w:cs="Times New Roman"/>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link w:val="TextoindependienteCar"/>
    <w:uiPriority w:val="1"/>
    <w:unhideWhenUsed/>
    <w:qFormat/>
    <w:rsid w:val="002E5396"/>
    <w:pPr>
      <w:autoSpaceDE w:val="0"/>
      <w:autoSpaceDN w:val="0"/>
      <w:adjustRightInd w:val="0"/>
      <w:ind w:left="93"/>
    </w:pPr>
    <w:rPr>
      <w:rFonts w:eastAsiaTheme="minorHAnsi"/>
      <w:sz w:val="23"/>
      <w:szCs w:val="23"/>
      <w:lang w:val="es-MX" w:eastAsia="en-US"/>
    </w:rPr>
  </w:style>
  <w:style w:type="character" w:customStyle="1" w:styleId="TextoindependienteCar">
    <w:name w:val="Texto independiente Car"/>
    <w:basedOn w:val="Fuentedeprrafopredeter"/>
    <w:link w:val="Textoindependiente"/>
    <w:uiPriority w:val="1"/>
    <w:rsid w:val="002E5396"/>
    <w:rPr>
      <w:rFonts w:ascii="Times New Roman" w:hAnsi="Times New Roman" w:cs="Times New Roman"/>
      <w:sz w:val="23"/>
      <w:szCs w:val="23"/>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2E5396"/>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2E5396"/>
    <w:pPr>
      <w:ind w:left="708"/>
    </w:pPr>
    <w:rPr>
      <w:sz w:val="22"/>
      <w:szCs w:val="22"/>
      <w:lang w:eastAsia="en-US"/>
    </w:rPr>
  </w:style>
  <w:style w:type="paragraph" w:customStyle="1" w:styleId="paragraph">
    <w:name w:val="paragraph"/>
    <w:basedOn w:val="Normal"/>
    <w:rsid w:val="002E5396"/>
    <w:pPr>
      <w:spacing w:before="100" w:beforeAutospacing="1" w:after="100" w:afterAutospacing="1"/>
    </w:pPr>
    <w:rPr>
      <w:lang w:val="es-MX" w:eastAsia="es-MX"/>
    </w:rPr>
  </w:style>
  <w:style w:type="character" w:customStyle="1" w:styleId="normaltextrun">
    <w:name w:val="normaltextrun"/>
    <w:basedOn w:val="Fuentedeprrafopredeter"/>
    <w:rsid w:val="002E5396"/>
  </w:style>
  <w:style w:type="character" w:customStyle="1" w:styleId="apple-converted-space">
    <w:name w:val="apple-converted-space"/>
    <w:basedOn w:val="Fuentedeprrafopredeter"/>
    <w:rsid w:val="002E5396"/>
  </w:style>
  <w:style w:type="character" w:customStyle="1" w:styleId="eop">
    <w:name w:val="eop"/>
    <w:basedOn w:val="Fuentedeprrafopredeter"/>
    <w:rsid w:val="002E5396"/>
  </w:style>
  <w:style w:type="table" w:styleId="Tablaconcuadrcula">
    <w:name w:val="Table Grid"/>
    <w:basedOn w:val="Tablanormal"/>
    <w:uiPriority w:val="59"/>
    <w:rsid w:val="002E5396"/>
    <w:pPr>
      <w:spacing w:after="0"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2E5396"/>
    <w:rPr>
      <w:color w:val="0000FF"/>
      <w:u w:val="single"/>
    </w:rPr>
  </w:style>
  <w:style w:type="paragraph" w:styleId="Encabezado">
    <w:name w:val="header"/>
    <w:basedOn w:val="Normal"/>
    <w:link w:val="EncabezadoCar"/>
    <w:uiPriority w:val="99"/>
    <w:unhideWhenUsed/>
    <w:rsid w:val="00224D6A"/>
    <w:pPr>
      <w:tabs>
        <w:tab w:val="center" w:pos="4419"/>
        <w:tab w:val="right" w:pos="8838"/>
      </w:tabs>
    </w:pPr>
  </w:style>
  <w:style w:type="character" w:customStyle="1" w:styleId="EncabezadoCar">
    <w:name w:val="Encabezado Car"/>
    <w:basedOn w:val="Fuentedeprrafopredeter"/>
    <w:link w:val="Encabezado"/>
    <w:uiPriority w:val="99"/>
    <w:rsid w:val="00224D6A"/>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224D6A"/>
    <w:pPr>
      <w:tabs>
        <w:tab w:val="center" w:pos="4419"/>
        <w:tab w:val="right" w:pos="8838"/>
      </w:tabs>
    </w:pPr>
  </w:style>
  <w:style w:type="character" w:customStyle="1" w:styleId="PiedepginaCar">
    <w:name w:val="Pie de página Car"/>
    <w:basedOn w:val="Fuentedeprrafopredeter"/>
    <w:link w:val="Piedepgina"/>
    <w:uiPriority w:val="99"/>
    <w:rsid w:val="00224D6A"/>
    <w:rPr>
      <w:rFonts w:ascii="Times New Roman" w:eastAsia="Times New Roman" w:hAnsi="Times New Roman" w:cs="Times New Roman"/>
      <w:sz w:val="24"/>
      <w:szCs w:val="24"/>
      <w:lang w:val="es-ES" w:eastAsia="es-ES"/>
    </w:rPr>
  </w:style>
  <w:style w:type="paragraph" w:styleId="Sinespaciado">
    <w:name w:val="No Spacing"/>
    <w:aliases w:val="Francesa"/>
    <w:link w:val="SinespaciadoCar"/>
    <w:uiPriority w:val="1"/>
    <w:qFormat/>
    <w:rsid w:val="001E35F1"/>
    <w:pPr>
      <w:spacing w:after="0" w:line="240" w:lineRule="auto"/>
    </w:pPr>
  </w:style>
  <w:style w:type="character" w:customStyle="1" w:styleId="SinespaciadoCar">
    <w:name w:val="Sin espaciado Car"/>
    <w:aliases w:val="Francesa Car"/>
    <w:link w:val="Sinespaciado"/>
    <w:uiPriority w:val="1"/>
    <w:locked/>
    <w:rsid w:val="001E35F1"/>
  </w:style>
  <w:style w:type="character" w:styleId="Textoennegrita">
    <w:name w:val="Strong"/>
    <w:uiPriority w:val="22"/>
    <w:qFormat/>
    <w:rsid w:val="00FE56B6"/>
    <w:rPr>
      <w:b/>
      <w:bCs/>
    </w:rPr>
  </w:style>
  <w:style w:type="paragraph" w:styleId="Textodeglobo">
    <w:name w:val="Balloon Text"/>
    <w:basedOn w:val="Normal"/>
    <w:link w:val="TextodegloboCar"/>
    <w:uiPriority w:val="99"/>
    <w:semiHidden/>
    <w:unhideWhenUsed/>
    <w:rsid w:val="00E72E93"/>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72E93"/>
    <w:rPr>
      <w:rFonts w:ascii="Segoe UI" w:eastAsia="Times New Roman" w:hAnsi="Segoe UI" w:cs="Segoe UI"/>
      <w:sz w:val="18"/>
      <w:szCs w:val="18"/>
      <w:lang w:val="es-ES" w:eastAsia="es-ES"/>
    </w:rPr>
  </w:style>
  <w:style w:type="character" w:styleId="Nmerodelnea">
    <w:name w:val="line number"/>
    <w:basedOn w:val="Fuentedeprrafopredeter"/>
    <w:uiPriority w:val="99"/>
    <w:semiHidden/>
    <w:unhideWhenUsed/>
    <w:rsid w:val="00B276BE"/>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14A6D"/>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14A6D"/>
    <w:rPr>
      <w:rFonts w:ascii="Times New Roman" w:eastAsia="Times New Roman" w:hAnsi="Times New Roman" w:cs="Times New Roman"/>
      <w:sz w:val="20"/>
      <w:szCs w:val="20"/>
      <w:lang w:val="es-ES" w:eastAsia="es-E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114A6D"/>
    <w:rPr>
      <w:vertAlign w:val="superscript"/>
    </w:rPr>
  </w:style>
  <w:style w:type="paragraph" w:customStyle="1" w:styleId="Default">
    <w:name w:val="Default"/>
    <w:rsid w:val="00DD33AE"/>
    <w:pPr>
      <w:autoSpaceDE w:val="0"/>
      <w:autoSpaceDN w:val="0"/>
      <w:adjustRightInd w:val="0"/>
      <w:spacing w:after="0" w:line="240" w:lineRule="auto"/>
    </w:pPr>
    <w:rPr>
      <w:rFonts w:ascii="Arial" w:hAnsi="Arial" w:cs="Arial"/>
      <w:color w:val="000000"/>
      <w:sz w:val="24"/>
      <w:szCs w:val="24"/>
    </w:rPr>
  </w:style>
  <w:style w:type="paragraph" w:styleId="NormalWeb">
    <w:name w:val="Normal (Web)"/>
    <w:basedOn w:val="Normal"/>
    <w:uiPriority w:val="99"/>
    <w:unhideWhenUsed/>
    <w:rsid w:val="00DD33AE"/>
    <w:pPr>
      <w:spacing w:before="100" w:beforeAutospacing="1" w:after="100" w:afterAutospacing="1"/>
    </w:pPr>
    <w:rPr>
      <w:lang w:val="es-MX" w:eastAsia="es-MX"/>
    </w:rPr>
  </w:style>
  <w:style w:type="paragraph" w:customStyle="1" w:styleId="Standard">
    <w:name w:val="Standard"/>
    <w:rsid w:val="00DD33AE"/>
    <w:pPr>
      <w:widowControl w:val="0"/>
      <w:suppressAutoHyphens/>
      <w:autoSpaceDN w:val="0"/>
      <w:spacing w:after="0" w:line="240" w:lineRule="auto"/>
      <w:textAlignment w:val="baseline"/>
    </w:pPr>
    <w:rPr>
      <w:rFonts w:ascii="Liberation Serif" w:eastAsia="DejaVu Sans" w:hAnsi="Liberation Serif" w:cs="Lohit Hindi"/>
      <w:kern w:val="3"/>
      <w:sz w:val="24"/>
      <w:szCs w:val="24"/>
      <w:lang w:eastAsia="zh-CN" w:bidi="hi-IN"/>
    </w:rPr>
  </w:style>
  <w:style w:type="paragraph" w:customStyle="1" w:styleId="j">
    <w:name w:val="j"/>
    <w:basedOn w:val="Normal"/>
    <w:rsid w:val="00DD33AE"/>
    <w:pPr>
      <w:spacing w:before="100" w:beforeAutospacing="1" w:after="100" w:afterAutospacing="1"/>
    </w:pPr>
    <w:rPr>
      <w:lang w:val="es-MX" w:eastAsia="es-MX"/>
    </w:rPr>
  </w:style>
  <w:style w:type="character" w:customStyle="1" w:styleId="nacep">
    <w:name w:val="n_acep"/>
    <w:basedOn w:val="Fuentedeprrafopredeter"/>
    <w:rsid w:val="00DD33AE"/>
  </w:style>
  <w:style w:type="character" w:customStyle="1" w:styleId="m-5890655947528156101gmail-msofootnotereference">
    <w:name w:val="m_-5890655947528156101gmail-msofootnotereference"/>
    <w:basedOn w:val="Fuentedeprrafopredeter"/>
    <w:rsid w:val="00DD33AE"/>
  </w:style>
  <w:style w:type="paragraph" w:customStyle="1" w:styleId="m-5890655947528156101gmail-msofootnotetext">
    <w:name w:val="m_-5890655947528156101gmail-msofootnotetext"/>
    <w:basedOn w:val="Normal"/>
    <w:rsid w:val="00DD33AE"/>
    <w:pPr>
      <w:spacing w:before="100" w:beforeAutospacing="1" w:after="100" w:afterAutospacing="1"/>
    </w:pPr>
    <w:rPr>
      <w:lang w:val="es-MX" w:eastAsia="es-MX"/>
    </w:rPr>
  </w:style>
  <w:style w:type="character" w:customStyle="1" w:styleId="apple-style-span">
    <w:name w:val="apple-style-span"/>
    <w:rsid w:val="00DD33AE"/>
  </w:style>
  <w:style w:type="character" w:styleId="Hipervnculovisitado">
    <w:name w:val="FollowedHyperlink"/>
    <w:basedOn w:val="Fuentedeprrafopredeter"/>
    <w:uiPriority w:val="99"/>
    <w:semiHidden/>
    <w:unhideWhenUsed/>
    <w:rsid w:val="001D67FB"/>
    <w:rPr>
      <w:color w:val="954F72" w:themeColor="followedHyperlink"/>
      <w:u w:val="single"/>
    </w:rPr>
  </w:style>
  <w:style w:type="table" w:styleId="Tabladelista1clara-nfasis1">
    <w:name w:val="List Table 1 Light Accent 1"/>
    <w:basedOn w:val="Tablanormal"/>
    <w:uiPriority w:val="46"/>
    <w:rsid w:val="00EC1B91"/>
    <w:pPr>
      <w:spacing w:after="0" w:line="240" w:lineRule="auto"/>
    </w:pPr>
    <w:rPr>
      <w:rFonts w:eastAsiaTheme="minorEastAsia"/>
      <w:sz w:val="24"/>
      <w:szCs w:val="24"/>
      <w:lang w:val="es-ES_tradnl" w:eastAsia="es-ES"/>
    </w:rPr>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UnresolvedMention">
    <w:name w:val="Unresolved Mention"/>
    <w:basedOn w:val="Fuentedeprrafopredeter"/>
    <w:uiPriority w:val="99"/>
    <w:semiHidden/>
    <w:unhideWhenUsed/>
    <w:rsid w:val="00FF696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0584978">
      <w:bodyDiv w:val="1"/>
      <w:marLeft w:val="0"/>
      <w:marRight w:val="0"/>
      <w:marTop w:val="0"/>
      <w:marBottom w:val="0"/>
      <w:divBdr>
        <w:top w:val="none" w:sz="0" w:space="0" w:color="auto"/>
        <w:left w:val="none" w:sz="0" w:space="0" w:color="auto"/>
        <w:bottom w:val="none" w:sz="0" w:space="0" w:color="auto"/>
        <w:right w:val="none" w:sz="0" w:space="0" w:color="auto"/>
      </w:divBdr>
    </w:div>
    <w:div w:id="172384831">
      <w:bodyDiv w:val="1"/>
      <w:marLeft w:val="0"/>
      <w:marRight w:val="0"/>
      <w:marTop w:val="0"/>
      <w:marBottom w:val="0"/>
      <w:divBdr>
        <w:top w:val="none" w:sz="0" w:space="0" w:color="auto"/>
        <w:left w:val="none" w:sz="0" w:space="0" w:color="auto"/>
        <w:bottom w:val="none" w:sz="0" w:space="0" w:color="auto"/>
        <w:right w:val="none" w:sz="0" w:space="0" w:color="auto"/>
      </w:divBdr>
    </w:div>
    <w:div w:id="300885249">
      <w:bodyDiv w:val="1"/>
      <w:marLeft w:val="0"/>
      <w:marRight w:val="0"/>
      <w:marTop w:val="0"/>
      <w:marBottom w:val="0"/>
      <w:divBdr>
        <w:top w:val="none" w:sz="0" w:space="0" w:color="auto"/>
        <w:left w:val="none" w:sz="0" w:space="0" w:color="auto"/>
        <w:bottom w:val="none" w:sz="0" w:space="0" w:color="auto"/>
        <w:right w:val="none" w:sz="0" w:space="0" w:color="auto"/>
      </w:divBdr>
    </w:div>
    <w:div w:id="311957216">
      <w:bodyDiv w:val="1"/>
      <w:marLeft w:val="0"/>
      <w:marRight w:val="0"/>
      <w:marTop w:val="0"/>
      <w:marBottom w:val="0"/>
      <w:divBdr>
        <w:top w:val="none" w:sz="0" w:space="0" w:color="auto"/>
        <w:left w:val="none" w:sz="0" w:space="0" w:color="auto"/>
        <w:bottom w:val="none" w:sz="0" w:space="0" w:color="auto"/>
        <w:right w:val="none" w:sz="0" w:space="0" w:color="auto"/>
      </w:divBdr>
    </w:div>
    <w:div w:id="330331449">
      <w:bodyDiv w:val="1"/>
      <w:marLeft w:val="0"/>
      <w:marRight w:val="0"/>
      <w:marTop w:val="0"/>
      <w:marBottom w:val="0"/>
      <w:divBdr>
        <w:top w:val="none" w:sz="0" w:space="0" w:color="auto"/>
        <w:left w:val="none" w:sz="0" w:space="0" w:color="auto"/>
        <w:bottom w:val="none" w:sz="0" w:space="0" w:color="auto"/>
        <w:right w:val="none" w:sz="0" w:space="0" w:color="auto"/>
      </w:divBdr>
    </w:div>
    <w:div w:id="355541789">
      <w:bodyDiv w:val="1"/>
      <w:marLeft w:val="0"/>
      <w:marRight w:val="0"/>
      <w:marTop w:val="0"/>
      <w:marBottom w:val="0"/>
      <w:divBdr>
        <w:top w:val="none" w:sz="0" w:space="0" w:color="auto"/>
        <w:left w:val="none" w:sz="0" w:space="0" w:color="auto"/>
        <w:bottom w:val="none" w:sz="0" w:space="0" w:color="auto"/>
        <w:right w:val="none" w:sz="0" w:space="0" w:color="auto"/>
      </w:divBdr>
    </w:div>
    <w:div w:id="382218733">
      <w:bodyDiv w:val="1"/>
      <w:marLeft w:val="0"/>
      <w:marRight w:val="0"/>
      <w:marTop w:val="0"/>
      <w:marBottom w:val="0"/>
      <w:divBdr>
        <w:top w:val="none" w:sz="0" w:space="0" w:color="auto"/>
        <w:left w:val="none" w:sz="0" w:space="0" w:color="auto"/>
        <w:bottom w:val="none" w:sz="0" w:space="0" w:color="auto"/>
        <w:right w:val="none" w:sz="0" w:space="0" w:color="auto"/>
      </w:divBdr>
    </w:div>
    <w:div w:id="405882159">
      <w:bodyDiv w:val="1"/>
      <w:marLeft w:val="0"/>
      <w:marRight w:val="0"/>
      <w:marTop w:val="0"/>
      <w:marBottom w:val="0"/>
      <w:divBdr>
        <w:top w:val="none" w:sz="0" w:space="0" w:color="auto"/>
        <w:left w:val="none" w:sz="0" w:space="0" w:color="auto"/>
        <w:bottom w:val="none" w:sz="0" w:space="0" w:color="auto"/>
        <w:right w:val="none" w:sz="0" w:space="0" w:color="auto"/>
      </w:divBdr>
    </w:div>
    <w:div w:id="441455710">
      <w:bodyDiv w:val="1"/>
      <w:marLeft w:val="0"/>
      <w:marRight w:val="0"/>
      <w:marTop w:val="0"/>
      <w:marBottom w:val="0"/>
      <w:divBdr>
        <w:top w:val="none" w:sz="0" w:space="0" w:color="auto"/>
        <w:left w:val="none" w:sz="0" w:space="0" w:color="auto"/>
        <w:bottom w:val="none" w:sz="0" w:space="0" w:color="auto"/>
        <w:right w:val="none" w:sz="0" w:space="0" w:color="auto"/>
      </w:divBdr>
    </w:div>
    <w:div w:id="504974818">
      <w:bodyDiv w:val="1"/>
      <w:marLeft w:val="0"/>
      <w:marRight w:val="0"/>
      <w:marTop w:val="0"/>
      <w:marBottom w:val="0"/>
      <w:divBdr>
        <w:top w:val="none" w:sz="0" w:space="0" w:color="auto"/>
        <w:left w:val="none" w:sz="0" w:space="0" w:color="auto"/>
        <w:bottom w:val="none" w:sz="0" w:space="0" w:color="auto"/>
        <w:right w:val="none" w:sz="0" w:space="0" w:color="auto"/>
      </w:divBdr>
    </w:div>
    <w:div w:id="508906201">
      <w:bodyDiv w:val="1"/>
      <w:marLeft w:val="0"/>
      <w:marRight w:val="0"/>
      <w:marTop w:val="0"/>
      <w:marBottom w:val="0"/>
      <w:divBdr>
        <w:top w:val="none" w:sz="0" w:space="0" w:color="auto"/>
        <w:left w:val="none" w:sz="0" w:space="0" w:color="auto"/>
        <w:bottom w:val="none" w:sz="0" w:space="0" w:color="auto"/>
        <w:right w:val="none" w:sz="0" w:space="0" w:color="auto"/>
      </w:divBdr>
    </w:div>
    <w:div w:id="567809210">
      <w:bodyDiv w:val="1"/>
      <w:marLeft w:val="0"/>
      <w:marRight w:val="0"/>
      <w:marTop w:val="0"/>
      <w:marBottom w:val="0"/>
      <w:divBdr>
        <w:top w:val="none" w:sz="0" w:space="0" w:color="auto"/>
        <w:left w:val="none" w:sz="0" w:space="0" w:color="auto"/>
        <w:bottom w:val="none" w:sz="0" w:space="0" w:color="auto"/>
        <w:right w:val="none" w:sz="0" w:space="0" w:color="auto"/>
      </w:divBdr>
    </w:div>
    <w:div w:id="606736630">
      <w:bodyDiv w:val="1"/>
      <w:marLeft w:val="0"/>
      <w:marRight w:val="0"/>
      <w:marTop w:val="0"/>
      <w:marBottom w:val="0"/>
      <w:divBdr>
        <w:top w:val="none" w:sz="0" w:space="0" w:color="auto"/>
        <w:left w:val="none" w:sz="0" w:space="0" w:color="auto"/>
        <w:bottom w:val="none" w:sz="0" w:space="0" w:color="auto"/>
        <w:right w:val="none" w:sz="0" w:space="0" w:color="auto"/>
      </w:divBdr>
    </w:div>
    <w:div w:id="662900695">
      <w:bodyDiv w:val="1"/>
      <w:marLeft w:val="0"/>
      <w:marRight w:val="0"/>
      <w:marTop w:val="0"/>
      <w:marBottom w:val="0"/>
      <w:divBdr>
        <w:top w:val="none" w:sz="0" w:space="0" w:color="auto"/>
        <w:left w:val="none" w:sz="0" w:space="0" w:color="auto"/>
        <w:bottom w:val="none" w:sz="0" w:space="0" w:color="auto"/>
        <w:right w:val="none" w:sz="0" w:space="0" w:color="auto"/>
      </w:divBdr>
    </w:div>
    <w:div w:id="719397786">
      <w:bodyDiv w:val="1"/>
      <w:marLeft w:val="0"/>
      <w:marRight w:val="0"/>
      <w:marTop w:val="0"/>
      <w:marBottom w:val="0"/>
      <w:divBdr>
        <w:top w:val="none" w:sz="0" w:space="0" w:color="auto"/>
        <w:left w:val="none" w:sz="0" w:space="0" w:color="auto"/>
        <w:bottom w:val="none" w:sz="0" w:space="0" w:color="auto"/>
        <w:right w:val="none" w:sz="0" w:space="0" w:color="auto"/>
      </w:divBdr>
    </w:div>
    <w:div w:id="723677420">
      <w:bodyDiv w:val="1"/>
      <w:marLeft w:val="0"/>
      <w:marRight w:val="0"/>
      <w:marTop w:val="0"/>
      <w:marBottom w:val="0"/>
      <w:divBdr>
        <w:top w:val="none" w:sz="0" w:space="0" w:color="auto"/>
        <w:left w:val="none" w:sz="0" w:space="0" w:color="auto"/>
        <w:bottom w:val="none" w:sz="0" w:space="0" w:color="auto"/>
        <w:right w:val="none" w:sz="0" w:space="0" w:color="auto"/>
      </w:divBdr>
    </w:div>
    <w:div w:id="742487295">
      <w:bodyDiv w:val="1"/>
      <w:marLeft w:val="0"/>
      <w:marRight w:val="0"/>
      <w:marTop w:val="0"/>
      <w:marBottom w:val="0"/>
      <w:divBdr>
        <w:top w:val="none" w:sz="0" w:space="0" w:color="auto"/>
        <w:left w:val="none" w:sz="0" w:space="0" w:color="auto"/>
        <w:bottom w:val="none" w:sz="0" w:space="0" w:color="auto"/>
        <w:right w:val="none" w:sz="0" w:space="0" w:color="auto"/>
      </w:divBdr>
    </w:div>
    <w:div w:id="764233010">
      <w:bodyDiv w:val="1"/>
      <w:marLeft w:val="0"/>
      <w:marRight w:val="0"/>
      <w:marTop w:val="0"/>
      <w:marBottom w:val="0"/>
      <w:divBdr>
        <w:top w:val="none" w:sz="0" w:space="0" w:color="auto"/>
        <w:left w:val="none" w:sz="0" w:space="0" w:color="auto"/>
        <w:bottom w:val="none" w:sz="0" w:space="0" w:color="auto"/>
        <w:right w:val="none" w:sz="0" w:space="0" w:color="auto"/>
      </w:divBdr>
    </w:div>
    <w:div w:id="813061187">
      <w:bodyDiv w:val="1"/>
      <w:marLeft w:val="0"/>
      <w:marRight w:val="0"/>
      <w:marTop w:val="0"/>
      <w:marBottom w:val="0"/>
      <w:divBdr>
        <w:top w:val="none" w:sz="0" w:space="0" w:color="auto"/>
        <w:left w:val="none" w:sz="0" w:space="0" w:color="auto"/>
        <w:bottom w:val="none" w:sz="0" w:space="0" w:color="auto"/>
        <w:right w:val="none" w:sz="0" w:space="0" w:color="auto"/>
      </w:divBdr>
    </w:div>
    <w:div w:id="832329647">
      <w:bodyDiv w:val="1"/>
      <w:marLeft w:val="0"/>
      <w:marRight w:val="0"/>
      <w:marTop w:val="0"/>
      <w:marBottom w:val="0"/>
      <w:divBdr>
        <w:top w:val="none" w:sz="0" w:space="0" w:color="auto"/>
        <w:left w:val="none" w:sz="0" w:space="0" w:color="auto"/>
        <w:bottom w:val="none" w:sz="0" w:space="0" w:color="auto"/>
        <w:right w:val="none" w:sz="0" w:space="0" w:color="auto"/>
      </w:divBdr>
    </w:div>
    <w:div w:id="836768855">
      <w:bodyDiv w:val="1"/>
      <w:marLeft w:val="0"/>
      <w:marRight w:val="0"/>
      <w:marTop w:val="0"/>
      <w:marBottom w:val="0"/>
      <w:divBdr>
        <w:top w:val="none" w:sz="0" w:space="0" w:color="auto"/>
        <w:left w:val="none" w:sz="0" w:space="0" w:color="auto"/>
        <w:bottom w:val="none" w:sz="0" w:space="0" w:color="auto"/>
        <w:right w:val="none" w:sz="0" w:space="0" w:color="auto"/>
      </w:divBdr>
    </w:div>
    <w:div w:id="839467400">
      <w:bodyDiv w:val="1"/>
      <w:marLeft w:val="0"/>
      <w:marRight w:val="0"/>
      <w:marTop w:val="0"/>
      <w:marBottom w:val="0"/>
      <w:divBdr>
        <w:top w:val="none" w:sz="0" w:space="0" w:color="auto"/>
        <w:left w:val="none" w:sz="0" w:space="0" w:color="auto"/>
        <w:bottom w:val="none" w:sz="0" w:space="0" w:color="auto"/>
        <w:right w:val="none" w:sz="0" w:space="0" w:color="auto"/>
      </w:divBdr>
    </w:div>
    <w:div w:id="860167792">
      <w:bodyDiv w:val="1"/>
      <w:marLeft w:val="0"/>
      <w:marRight w:val="0"/>
      <w:marTop w:val="0"/>
      <w:marBottom w:val="0"/>
      <w:divBdr>
        <w:top w:val="none" w:sz="0" w:space="0" w:color="auto"/>
        <w:left w:val="none" w:sz="0" w:space="0" w:color="auto"/>
        <w:bottom w:val="none" w:sz="0" w:space="0" w:color="auto"/>
        <w:right w:val="none" w:sz="0" w:space="0" w:color="auto"/>
      </w:divBdr>
    </w:div>
    <w:div w:id="867715009">
      <w:bodyDiv w:val="1"/>
      <w:marLeft w:val="0"/>
      <w:marRight w:val="0"/>
      <w:marTop w:val="0"/>
      <w:marBottom w:val="0"/>
      <w:divBdr>
        <w:top w:val="none" w:sz="0" w:space="0" w:color="auto"/>
        <w:left w:val="none" w:sz="0" w:space="0" w:color="auto"/>
        <w:bottom w:val="none" w:sz="0" w:space="0" w:color="auto"/>
        <w:right w:val="none" w:sz="0" w:space="0" w:color="auto"/>
      </w:divBdr>
    </w:div>
    <w:div w:id="877938250">
      <w:bodyDiv w:val="1"/>
      <w:marLeft w:val="0"/>
      <w:marRight w:val="0"/>
      <w:marTop w:val="0"/>
      <w:marBottom w:val="0"/>
      <w:divBdr>
        <w:top w:val="none" w:sz="0" w:space="0" w:color="auto"/>
        <w:left w:val="none" w:sz="0" w:space="0" w:color="auto"/>
        <w:bottom w:val="none" w:sz="0" w:space="0" w:color="auto"/>
        <w:right w:val="none" w:sz="0" w:space="0" w:color="auto"/>
      </w:divBdr>
    </w:div>
    <w:div w:id="880098360">
      <w:bodyDiv w:val="1"/>
      <w:marLeft w:val="0"/>
      <w:marRight w:val="0"/>
      <w:marTop w:val="0"/>
      <w:marBottom w:val="0"/>
      <w:divBdr>
        <w:top w:val="none" w:sz="0" w:space="0" w:color="auto"/>
        <w:left w:val="none" w:sz="0" w:space="0" w:color="auto"/>
        <w:bottom w:val="none" w:sz="0" w:space="0" w:color="auto"/>
        <w:right w:val="none" w:sz="0" w:space="0" w:color="auto"/>
      </w:divBdr>
    </w:div>
    <w:div w:id="897983042">
      <w:bodyDiv w:val="1"/>
      <w:marLeft w:val="0"/>
      <w:marRight w:val="0"/>
      <w:marTop w:val="0"/>
      <w:marBottom w:val="0"/>
      <w:divBdr>
        <w:top w:val="none" w:sz="0" w:space="0" w:color="auto"/>
        <w:left w:val="none" w:sz="0" w:space="0" w:color="auto"/>
        <w:bottom w:val="none" w:sz="0" w:space="0" w:color="auto"/>
        <w:right w:val="none" w:sz="0" w:space="0" w:color="auto"/>
      </w:divBdr>
    </w:div>
    <w:div w:id="908853472">
      <w:bodyDiv w:val="1"/>
      <w:marLeft w:val="0"/>
      <w:marRight w:val="0"/>
      <w:marTop w:val="0"/>
      <w:marBottom w:val="0"/>
      <w:divBdr>
        <w:top w:val="none" w:sz="0" w:space="0" w:color="auto"/>
        <w:left w:val="none" w:sz="0" w:space="0" w:color="auto"/>
        <w:bottom w:val="none" w:sz="0" w:space="0" w:color="auto"/>
        <w:right w:val="none" w:sz="0" w:space="0" w:color="auto"/>
      </w:divBdr>
    </w:div>
    <w:div w:id="1030762129">
      <w:bodyDiv w:val="1"/>
      <w:marLeft w:val="0"/>
      <w:marRight w:val="0"/>
      <w:marTop w:val="0"/>
      <w:marBottom w:val="0"/>
      <w:divBdr>
        <w:top w:val="none" w:sz="0" w:space="0" w:color="auto"/>
        <w:left w:val="none" w:sz="0" w:space="0" w:color="auto"/>
        <w:bottom w:val="none" w:sz="0" w:space="0" w:color="auto"/>
        <w:right w:val="none" w:sz="0" w:space="0" w:color="auto"/>
      </w:divBdr>
    </w:div>
    <w:div w:id="1136532456">
      <w:bodyDiv w:val="1"/>
      <w:marLeft w:val="0"/>
      <w:marRight w:val="0"/>
      <w:marTop w:val="0"/>
      <w:marBottom w:val="0"/>
      <w:divBdr>
        <w:top w:val="none" w:sz="0" w:space="0" w:color="auto"/>
        <w:left w:val="none" w:sz="0" w:space="0" w:color="auto"/>
        <w:bottom w:val="none" w:sz="0" w:space="0" w:color="auto"/>
        <w:right w:val="none" w:sz="0" w:space="0" w:color="auto"/>
      </w:divBdr>
    </w:div>
    <w:div w:id="1156649579">
      <w:bodyDiv w:val="1"/>
      <w:marLeft w:val="0"/>
      <w:marRight w:val="0"/>
      <w:marTop w:val="0"/>
      <w:marBottom w:val="0"/>
      <w:divBdr>
        <w:top w:val="none" w:sz="0" w:space="0" w:color="auto"/>
        <w:left w:val="none" w:sz="0" w:space="0" w:color="auto"/>
        <w:bottom w:val="none" w:sz="0" w:space="0" w:color="auto"/>
        <w:right w:val="none" w:sz="0" w:space="0" w:color="auto"/>
      </w:divBdr>
    </w:div>
    <w:div w:id="1186408814">
      <w:bodyDiv w:val="1"/>
      <w:marLeft w:val="0"/>
      <w:marRight w:val="0"/>
      <w:marTop w:val="0"/>
      <w:marBottom w:val="0"/>
      <w:divBdr>
        <w:top w:val="none" w:sz="0" w:space="0" w:color="auto"/>
        <w:left w:val="none" w:sz="0" w:space="0" w:color="auto"/>
        <w:bottom w:val="none" w:sz="0" w:space="0" w:color="auto"/>
        <w:right w:val="none" w:sz="0" w:space="0" w:color="auto"/>
      </w:divBdr>
    </w:div>
    <w:div w:id="1187212983">
      <w:bodyDiv w:val="1"/>
      <w:marLeft w:val="0"/>
      <w:marRight w:val="0"/>
      <w:marTop w:val="0"/>
      <w:marBottom w:val="0"/>
      <w:divBdr>
        <w:top w:val="none" w:sz="0" w:space="0" w:color="auto"/>
        <w:left w:val="none" w:sz="0" w:space="0" w:color="auto"/>
        <w:bottom w:val="none" w:sz="0" w:space="0" w:color="auto"/>
        <w:right w:val="none" w:sz="0" w:space="0" w:color="auto"/>
      </w:divBdr>
    </w:div>
    <w:div w:id="1205174251">
      <w:bodyDiv w:val="1"/>
      <w:marLeft w:val="0"/>
      <w:marRight w:val="0"/>
      <w:marTop w:val="0"/>
      <w:marBottom w:val="0"/>
      <w:divBdr>
        <w:top w:val="none" w:sz="0" w:space="0" w:color="auto"/>
        <w:left w:val="none" w:sz="0" w:space="0" w:color="auto"/>
        <w:bottom w:val="none" w:sz="0" w:space="0" w:color="auto"/>
        <w:right w:val="none" w:sz="0" w:space="0" w:color="auto"/>
      </w:divBdr>
    </w:div>
    <w:div w:id="1267814666">
      <w:bodyDiv w:val="1"/>
      <w:marLeft w:val="0"/>
      <w:marRight w:val="0"/>
      <w:marTop w:val="0"/>
      <w:marBottom w:val="0"/>
      <w:divBdr>
        <w:top w:val="none" w:sz="0" w:space="0" w:color="auto"/>
        <w:left w:val="none" w:sz="0" w:space="0" w:color="auto"/>
        <w:bottom w:val="none" w:sz="0" w:space="0" w:color="auto"/>
        <w:right w:val="none" w:sz="0" w:space="0" w:color="auto"/>
      </w:divBdr>
    </w:div>
    <w:div w:id="1274944716">
      <w:bodyDiv w:val="1"/>
      <w:marLeft w:val="0"/>
      <w:marRight w:val="0"/>
      <w:marTop w:val="0"/>
      <w:marBottom w:val="0"/>
      <w:divBdr>
        <w:top w:val="none" w:sz="0" w:space="0" w:color="auto"/>
        <w:left w:val="none" w:sz="0" w:space="0" w:color="auto"/>
        <w:bottom w:val="none" w:sz="0" w:space="0" w:color="auto"/>
        <w:right w:val="none" w:sz="0" w:space="0" w:color="auto"/>
      </w:divBdr>
    </w:div>
    <w:div w:id="1401563217">
      <w:bodyDiv w:val="1"/>
      <w:marLeft w:val="0"/>
      <w:marRight w:val="0"/>
      <w:marTop w:val="0"/>
      <w:marBottom w:val="0"/>
      <w:divBdr>
        <w:top w:val="none" w:sz="0" w:space="0" w:color="auto"/>
        <w:left w:val="none" w:sz="0" w:space="0" w:color="auto"/>
        <w:bottom w:val="none" w:sz="0" w:space="0" w:color="auto"/>
        <w:right w:val="none" w:sz="0" w:space="0" w:color="auto"/>
      </w:divBdr>
    </w:div>
    <w:div w:id="1413354029">
      <w:bodyDiv w:val="1"/>
      <w:marLeft w:val="0"/>
      <w:marRight w:val="0"/>
      <w:marTop w:val="0"/>
      <w:marBottom w:val="0"/>
      <w:divBdr>
        <w:top w:val="none" w:sz="0" w:space="0" w:color="auto"/>
        <w:left w:val="none" w:sz="0" w:space="0" w:color="auto"/>
        <w:bottom w:val="none" w:sz="0" w:space="0" w:color="auto"/>
        <w:right w:val="none" w:sz="0" w:space="0" w:color="auto"/>
      </w:divBdr>
    </w:div>
    <w:div w:id="1440830679">
      <w:bodyDiv w:val="1"/>
      <w:marLeft w:val="0"/>
      <w:marRight w:val="0"/>
      <w:marTop w:val="0"/>
      <w:marBottom w:val="0"/>
      <w:divBdr>
        <w:top w:val="none" w:sz="0" w:space="0" w:color="auto"/>
        <w:left w:val="none" w:sz="0" w:space="0" w:color="auto"/>
        <w:bottom w:val="none" w:sz="0" w:space="0" w:color="auto"/>
        <w:right w:val="none" w:sz="0" w:space="0" w:color="auto"/>
      </w:divBdr>
    </w:div>
    <w:div w:id="1443306518">
      <w:bodyDiv w:val="1"/>
      <w:marLeft w:val="0"/>
      <w:marRight w:val="0"/>
      <w:marTop w:val="0"/>
      <w:marBottom w:val="0"/>
      <w:divBdr>
        <w:top w:val="none" w:sz="0" w:space="0" w:color="auto"/>
        <w:left w:val="none" w:sz="0" w:space="0" w:color="auto"/>
        <w:bottom w:val="none" w:sz="0" w:space="0" w:color="auto"/>
        <w:right w:val="none" w:sz="0" w:space="0" w:color="auto"/>
      </w:divBdr>
    </w:div>
    <w:div w:id="1477798122">
      <w:bodyDiv w:val="1"/>
      <w:marLeft w:val="0"/>
      <w:marRight w:val="0"/>
      <w:marTop w:val="0"/>
      <w:marBottom w:val="0"/>
      <w:divBdr>
        <w:top w:val="none" w:sz="0" w:space="0" w:color="auto"/>
        <w:left w:val="none" w:sz="0" w:space="0" w:color="auto"/>
        <w:bottom w:val="none" w:sz="0" w:space="0" w:color="auto"/>
        <w:right w:val="none" w:sz="0" w:space="0" w:color="auto"/>
      </w:divBdr>
    </w:div>
    <w:div w:id="1563449153">
      <w:bodyDiv w:val="1"/>
      <w:marLeft w:val="0"/>
      <w:marRight w:val="0"/>
      <w:marTop w:val="0"/>
      <w:marBottom w:val="0"/>
      <w:divBdr>
        <w:top w:val="none" w:sz="0" w:space="0" w:color="auto"/>
        <w:left w:val="none" w:sz="0" w:space="0" w:color="auto"/>
        <w:bottom w:val="none" w:sz="0" w:space="0" w:color="auto"/>
        <w:right w:val="none" w:sz="0" w:space="0" w:color="auto"/>
      </w:divBdr>
    </w:div>
    <w:div w:id="1587033651">
      <w:bodyDiv w:val="1"/>
      <w:marLeft w:val="0"/>
      <w:marRight w:val="0"/>
      <w:marTop w:val="0"/>
      <w:marBottom w:val="0"/>
      <w:divBdr>
        <w:top w:val="none" w:sz="0" w:space="0" w:color="auto"/>
        <w:left w:val="none" w:sz="0" w:space="0" w:color="auto"/>
        <w:bottom w:val="none" w:sz="0" w:space="0" w:color="auto"/>
        <w:right w:val="none" w:sz="0" w:space="0" w:color="auto"/>
      </w:divBdr>
    </w:div>
    <w:div w:id="1607154074">
      <w:bodyDiv w:val="1"/>
      <w:marLeft w:val="0"/>
      <w:marRight w:val="0"/>
      <w:marTop w:val="0"/>
      <w:marBottom w:val="0"/>
      <w:divBdr>
        <w:top w:val="none" w:sz="0" w:space="0" w:color="auto"/>
        <w:left w:val="none" w:sz="0" w:space="0" w:color="auto"/>
        <w:bottom w:val="none" w:sz="0" w:space="0" w:color="auto"/>
        <w:right w:val="none" w:sz="0" w:space="0" w:color="auto"/>
      </w:divBdr>
    </w:div>
    <w:div w:id="1618175211">
      <w:bodyDiv w:val="1"/>
      <w:marLeft w:val="0"/>
      <w:marRight w:val="0"/>
      <w:marTop w:val="0"/>
      <w:marBottom w:val="0"/>
      <w:divBdr>
        <w:top w:val="none" w:sz="0" w:space="0" w:color="auto"/>
        <w:left w:val="none" w:sz="0" w:space="0" w:color="auto"/>
        <w:bottom w:val="none" w:sz="0" w:space="0" w:color="auto"/>
        <w:right w:val="none" w:sz="0" w:space="0" w:color="auto"/>
      </w:divBdr>
    </w:div>
    <w:div w:id="1991783355">
      <w:bodyDiv w:val="1"/>
      <w:marLeft w:val="0"/>
      <w:marRight w:val="0"/>
      <w:marTop w:val="0"/>
      <w:marBottom w:val="0"/>
      <w:divBdr>
        <w:top w:val="none" w:sz="0" w:space="0" w:color="auto"/>
        <w:left w:val="none" w:sz="0" w:space="0" w:color="auto"/>
        <w:bottom w:val="none" w:sz="0" w:space="0" w:color="auto"/>
        <w:right w:val="none" w:sz="0" w:space="0" w:color="auto"/>
      </w:divBdr>
    </w:div>
    <w:div w:id="1994215775">
      <w:bodyDiv w:val="1"/>
      <w:marLeft w:val="0"/>
      <w:marRight w:val="0"/>
      <w:marTop w:val="0"/>
      <w:marBottom w:val="0"/>
      <w:divBdr>
        <w:top w:val="none" w:sz="0" w:space="0" w:color="auto"/>
        <w:left w:val="none" w:sz="0" w:space="0" w:color="auto"/>
        <w:bottom w:val="none" w:sz="0" w:space="0" w:color="auto"/>
        <w:right w:val="none" w:sz="0" w:space="0" w:color="auto"/>
      </w:divBdr>
    </w:div>
    <w:div w:id="2043821905">
      <w:bodyDiv w:val="1"/>
      <w:marLeft w:val="0"/>
      <w:marRight w:val="0"/>
      <w:marTop w:val="0"/>
      <w:marBottom w:val="0"/>
      <w:divBdr>
        <w:top w:val="none" w:sz="0" w:space="0" w:color="auto"/>
        <w:left w:val="none" w:sz="0" w:space="0" w:color="auto"/>
        <w:bottom w:val="none" w:sz="0" w:space="0" w:color="auto"/>
        <w:right w:val="none" w:sz="0" w:space="0" w:color="auto"/>
      </w:divBdr>
    </w:div>
    <w:div w:id="2045400488">
      <w:bodyDiv w:val="1"/>
      <w:marLeft w:val="0"/>
      <w:marRight w:val="0"/>
      <w:marTop w:val="0"/>
      <w:marBottom w:val="0"/>
      <w:divBdr>
        <w:top w:val="none" w:sz="0" w:space="0" w:color="auto"/>
        <w:left w:val="none" w:sz="0" w:space="0" w:color="auto"/>
        <w:bottom w:val="none" w:sz="0" w:space="0" w:color="auto"/>
        <w:right w:val="none" w:sz="0" w:space="0" w:color="auto"/>
      </w:divBdr>
    </w:div>
    <w:div w:id="21244925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saimex.org.mx/saimex/solicitud/downloadAttach/1161889.page" TargetMode="External"/><Relationship Id="rId18" Type="http://schemas.openxmlformats.org/officeDocument/2006/relationships/hyperlink" Target="https://www.saimex.org.mx/saimex/solicitud/downloadAttach/1177255.page" TargetMode="External"/><Relationship Id="rId26" Type="http://schemas.openxmlformats.org/officeDocument/2006/relationships/hyperlink" Target="https://www.saimex.org.mx/saimex/solicitud/downloadAttach/1161888.page" TargetMode="External"/><Relationship Id="rId39" Type="http://schemas.openxmlformats.org/officeDocument/2006/relationships/hyperlink" Target="https://www.ieem.org.mx/consejo_general/a2021.html" TargetMode="External"/><Relationship Id="rId21" Type="http://schemas.openxmlformats.org/officeDocument/2006/relationships/hyperlink" Target="https://www.saimex.org.mx/saimex/solicitud/downloadAttach/1174434.page" TargetMode="External"/><Relationship Id="rId34" Type="http://schemas.openxmlformats.org/officeDocument/2006/relationships/hyperlink" Target="https://www.saimex.org.mx/saimex/solicitud/downloadAttach/1177257.page" TargetMode="External"/><Relationship Id="rId42" Type="http://schemas.openxmlformats.org/officeDocument/2006/relationships/footer" Target="footer1.xml"/><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saimex.org.mx/saimex/solicitud/downloadAttach/1163261.page" TargetMode="External"/><Relationship Id="rId29" Type="http://schemas.openxmlformats.org/officeDocument/2006/relationships/hyperlink" Target="https://www.saimex.org.mx/saimex/solicitud/downloadAttach/1161891.pag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aimex.org.mx/saimex/solicitud/downloadAttach/1163256.page" TargetMode="External"/><Relationship Id="rId24" Type="http://schemas.openxmlformats.org/officeDocument/2006/relationships/hyperlink" Target="https://www.saimex.org.mx/saimex/solicitud/downloadAttach/1161874.page" TargetMode="External"/><Relationship Id="rId32" Type="http://schemas.openxmlformats.org/officeDocument/2006/relationships/hyperlink" Target="https://www.saimex.org.mx/saimex/solicitud/downloadAttach/1177255.page" TargetMode="External"/><Relationship Id="rId37" Type="http://schemas.openxmlformats.org/officeDocument/2006/relationships/image" Target="media/image2.png"/><Relationship Id="rId40" Type="http://schemas.openxmlformats.org/officeDocument/2006/relationships/image" Target="media/image4.png"/><Relationship Id="rId45"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https://www.saimex.org.mx/saimex/solicitud/downloadAttach/1161891.page" TargetMode="External"/><Relationship Id="rId23" Type="http://schemas.openxmlformats.org/officeDocument/2006/relationships/hyperlink" Target="https://www.saimex.org.mx/saimex/solicitud/downloadAttach/1161873.page" TargetMode="External"/><Relationship Id="rId28" Type="http://schemas.openxmlformats.org/officeDocument/2006/relationships/hyperlink" Target="https://www.saimex.org.mx/saimex/solicitud/downloadAttach/1161890.page" TargetMode="External"/><Relationship Id="rId36" Type="http://schemas.openxmlformats.org/officeDocument/2006/relationships/image" Target="media/image1.png"/><Relationship Id="rId10" Type="http://schemas.openxmlformats.org/officeDocument/2006/relationships/hyperlink" Target="https://www.saimex.org.mx/saimex/solicitud/downloadAttach/1161874.page" TargetMode="External"/><Relationship Id="rId19" Type="http://schemas.openxmlformats.org/officeDocument/2006/relationships/hyperlink" Target="https://www.saimex.org.mx/saimex/solicitud/downloadAttach/1177256.page" TargetMode="External"/><Relationship Id="rId31" Type="http://schemas.openxmlformats.org/officeDocument/2006/relationships/hyperlink" Target="https://www.saimex.org.mx/saimex/solicitud/downloadAttach/1177254.page" TargetMode="External"/><Relationship Id="rId4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www.saimex.org.mx/saimex/solicitud/downloadAttach/1161873.page" TargetMode="External"/><Relationship Id="rId14" Type="http://schemas.openxmlformats.org/officeDocument/2006/relationships/hyperlink" Target="https://www.saimex.org.mx/saimex/solicitud/downloadAttach/1161890.page" TargetMode="External"/><Relationship Id="rId22" Type="http://schemas.openxmlformats.org/officeDocument/2006/relationships/hyperlink" Target="https://www.saimex.org.mx/saimex/solicitud/downloadAttach/1161872.page" TargetMode="External"/><Relationship Id="rId27" Type="http://schemas.openxmlformats.org/officeDocument/2006/relationships/hyperlink" Target="https://www.saimex.org.mx/saimex/solicitud/downloadAttach/1161889.page" TargetMode="External"/><Relationship Id="rId30" Type="http://schemas.openxmlformats.org/officeDocument/2006/relationships/hyperlink" Target="https://www.saimex.org.mx/saimex/solicitud/downloadAttach/1163261.page" TargetMode="External"/><Relationship Id="rId35" Type="http://schemas.openxmlformats.org/officeDocument/2006/relationships/hyperlink" Target="https://www.saimex.org.mx/saimex/solicitud/downloadAttach/1174434.page" TargetMode="External"/><Relationship Id="rId43" Type="http://schemas.openxmlformats.org/officeDocument/2006/relationships/header" Target="header2.xml"/><Relationship Id="rId8" Type="http://schemas.openxmlformats.org/officeDocument/2006/relationships/hyperlink" Target="https://www.saimex.org.mx/saimex/solicitud/downloadAttach/1161872.page" TargetMode="External"/><Relationship Id="rId3" Type="http://schemas.openxmlformats.org/officeDocument/2006/relationships/styles" Target="styles.xml"/><Relationship Id="rId12" Type="http://schemas.openxmlformats.org/officeDocument/2006/relationships/hyperlink" Target="https://www.saimex.org.mx/saimex/solicitud/downloadAttach/1161888.page" TargetMode="External"/><Relationship Id="rId17" Type="http://schemas.openxmlformats.org/officeDocument/2006/relationships/hyperlink" Target="https://www.saimex.org.mx/saimex/solicitud/downloadAttach/1177254.page" TargetMode="External"/><Relationship Id="rId25" Type="http://schemas.openxmlformats.org/officeDocument/2006/relationships/hyperlink" Target="https://www.saimex.org.mx/saimex/solicitud/downloadAttach/1163256.page" TargetMode="External"/><Relationship Id="rId33" Type="http://schemas.openxmlformats.org/officeDocument/2006/relationships/hyperlink" Target="https://www.saimex.org.mx/saimex/solicitud/downloadAttach/1177256.page" TargetMode="External"/><Relationship Id="rId38" Type="http://schemas.openxmlformats.org/officeDocument/2006/relationships/image" Target="media/image3.png"/><Relationship Id="rId46" Type="http://schemas.openxmlformats.org/officeDocument/2006/relationships/fontTable" Target="fontTable.xml"/><Relationship Id="rId20" Type="http://schemas.openxmlformats.org/officeDocument/2006/relationships/hyperlink" Target="https://www.saimex.org.mx/saimex/solicitud/downloadAttach/1177257.page" TargetMode="External"/><Relationship Id="rId41"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_rels/header2.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052707-9452-4203-ACDC-3C9DC63525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51</Pages>
  <Words>13676</Words>
  <Characters>75220</Characters>
  <Application>Microsoft Office Word</Application>
  <DocSecurity>0</DocSecurity>
  <Lines>626</Lines>
  <Paragraphs>177</Paragraphs>
  <ScaleCrop>false</ScaleCrop>
  <HeadingPairs>
    <vt:vector size="2" baseType="variant">
      <vt:variant>
        <vt:lpstr>Título</vt:lpstr>
      </vt:variant>
      <vt:variant>
        <vt:i4>1</vt:i4>
      </vt:variant>
    </vt:vector>
  </HeadingPairs>
  <TitlesOfParts>
    <vt:vector size="1" baseType="lpstr">
      <vt:lpstr/>
    </vt:vector>
  </TitlesOfParts>
  <Company>INFOEM</Company>
  <LinksUpToDate>false</LinksUpToDate>
  <CharactersWithSpaces>88719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usuario infoem</cp:lastModifiedBy>
  <cp:revision>5</cp:revision>
  <cp:lastPrinted>2021-10-18T17:49:00Z</cp:lastPrinted>
  <dcterms:created xsi:type="dcterms:W3CDTF">2021-10-21T18:24:00Z</dcterms:created>
  <dcterms:modified xsi:type="dcterms:W3CDTF">2021-11-03T16:59:00Z</dcterms:modified>
</cp:coreProperties>
</file>