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63ACC41E" w:rsidR="00E15E85" w:rsidRPr="00CD50D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CD50D5">
        <w:rPr>
          <w:rFonts w:ascii="Palatino Linotype" w:eastAsia="Times New Roman" w:hAnsi="Palatino Linotype" w:cs="Arial"/>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B445C0">
        <w:rPr>
          <w:rFonts w:ascii="Palatino Linotype" w:eastAsia="Times New Roman" w:hAnsi="Palatino Linotype" w:cs="Arial"/>
          <w:color w:val="000000"/>
          <w:sz w:val="24"/>
          <w:szCs w:val="24"/>
          <w:lang w:val="es-ES_tradnl" w:eastAsia="es-MX"/>
        </w:rPr>
        <w:t>nueve de junio</w:t>
      </w:r>
      <w:r w:rsidR="001708B9" w:rsidRPr="00CD50D5">
        <w:rPr>
          <w:rFonts w:ascii="Palatino Linotype" w:eastAsia="Times New Roman" w:hAnsi="Palatino Linotype" w:cs="Arial"/>
          <w:color w:val="000000"/>
          <w:sz w:val="24"/>
          <w:szCs w:val="24"/>
          <w:lang w:val="es-ES_tradnl" w:eastAsia="es-MX"/>
        </w:rPr>
        <w:t xml:space="preserve"> de dos mil veintiuno</w:t>
      </w:r>
      <w:r w:rsidRPr="00CD50D5">
        <w:rPr>
          <w:rFonts w:ascii="Palatino Linotype" w:eastAsia="Times New Roman" w:hAnsi="Palatino Linotype" w:cs="Arial"/>
          <w:color w:val="000000"/>
          <w:sz w:val="24"/>
          <w:szCs w:val="24"/>
          <w:lang w:val="es-ES_tradnl" w:eastAsia="es-MX"/>
        </w:rPr>
        <w:t>.</w:t>
      </w:r>
    </w:p>
    <w:p w14:paraId="5CC92DBC" w14:textId="77777777" w:rsidR="00E15E85" w:rsidRPr="00CD50D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p>
    <w:p w14:paraId="2CEC7A43" w14:textId="66E30FA9" w:rsidR="00E87E34" w:rsidRPr="00CD50D5" w:rsidRDefault="00E15E85" w:rsidP="00E15E85">
      <w:pPr>
        <w:tabs>
          <w:tab w:val="left" w:pos="1701"/>
        </w:tabs>
        <w:spacing w:before="240" w:line="360" w:lineRule="auto"/>
        <w:jc w:val="both"/>
        <w:rPr>
          <w:rFonts w:ascii="Palatino Linotype" w:hAnsi="Palatino Linotype" w:cs="Arial"/>
          <w:b/>
          <w:bCs/>
          <w:sz w:val="24"/>
          <w:lang w:val="es-ES_tradnl" w:eastAsia="es-MX"/>
        </w:rPr>
      </w:pPr>
      <w:r w:rsidRPr="00CD50D5">
        <w:rPr>
          <w:rFonts w:ascii="Palatino Linotype" w:hAnsi="Palatino Linotype" w:cs="Arial"/>
          <w:b/>
          <w:sz w:val="24"/>
          <w:lang w:val="es-ES_tradnl"/>
        </w:rPr>
        <w:t>VISTO</w:t>
      </w:r>
      <w:r w:rsidRPr="00CD50D5">
        <w:rPr>
          <w:rFonts w:ascii="Palatino Linotype" w:hAnsi="Palatino Linotype" w:cs="Arial"/>
          <w:sz w:val="24"/>
          <w:lang w:val="es-ES_tradnl"/>
        </w:rPr>
        <w:t xml:space="preserve"> el expediente electrónico formado con motivo del recurso de revisión número </w:t>
      </w:r>
      <w:r w:rsidR="007B7A2B" w:rsidRPr="00CD50D5">
        <w:rPr>
          <w:rFonts w:ascii="Palatino Linotype" w:hAnsi="Palatino Linotype" w:cs="Arial"/>
          <w:b/>
          <w:bCs/>
          <w:sz w:val="24"/>
          <w:lang w:val="es-ES_tradnl" w:eastAsia="es-MX"/>
        </w:rPr>
        <w:t>0</w:t>
      </w:r>
      <w:r w:rsidR="00091DDE" w:rsidRPr="00CD50D5">
        <w:rPr>
          <w:rFonts w:ascii="Palatino Linotype" w:hAnsi="Palatino Linotype" w:cs="Arial"/>
          <w:b/>
          <w:bCs/>
          <w:sz w:val="24"/>
          <w:lang w:val="es-ES_tradnl" w:eastAsia="es-MX"/>
        </w:rPr>
        <w:t>1</w:t>
      </w:r>
      <w:r w:rsidR="00322C83" w:rsidRPr="00CD50D5">
        <w:rPr>
          <w:rFonts w:ascii="Palatino Linotype" w:hAnsi="Palatino Linotype" w:cs="Arial"/>
          <w:b/>
          <w:bCs/>
          <w:sz w:val="24"/>
          <w:lang w:val="es-ES_tradnl" w:eastAsia="es-MX"/>
        </w:rPr>
        <w:t>43</w:t>
      </w:r>
      <w:r w:rsidR="00784FE7" w:rsidRPr="00CD50D5">
        <w:rPr>
          <w:rFonts w:ascii="Palatino Linotype" w:hAnsi="Palatino Linotype" w:cs="Arial"/>
          <w:b/>
          <w:bCs/>
          <w:sz w:val="24"/>
          <w:lang w:val="es-ES_tradnl" w:eastAsia="es-MX"/>
        </w:rPr>
        <w:t>5</w:t>
      </w:r>
      <w:r w:rsidR="007E2959" w:rsidRPr="00CD50D5">
        <w:rPr>
          <w:rFonts w:ascii="Palatino Linotype" w:hAnsi="Palatino Linotype" w:cs="Arial"/>
          <w:b/>
          <w:bCs/>
          <w:sz w:val="24"/>
          <w:lang w:val="es-ES_tradnl" w:eastAsia="es-MX"/>
        </w:rPr>
        <w:t>/INFOEM/IP/RR/20</w:t>
      </w:r>
      <w:r w:rsidR="00487F76" w:rsidRPr="00CD50D5">
        <w:rPr>
          <w:rFonts w:ascii="Palatino Linotype" w:hAnsi="Palatino Linotype" w:cs="Arial"/>
          <w:b/>
          <w:bCs/>
          <w:sz w:val="24"/>
          <w:lang w:val="es-ES_tradnl" w:eastAsia="es-MX"/>
        </w:rPr>
        <w:t>2</w:t>
      </w:r>
      <w:r w:rsidR="00091DDE" w:rsidRPr="00CD50D5">
        <w:rPr>
          <w:rFonts w:ascii="Palatino Linotype" w:hAnsi="Palatino Linotype" w:cs="Arial"/>
          <w:b/>
          <w:bCs/>
          <w:sz w:val="24"/>
          <w:lang w:val="es-ES_tradnl" w:eastAsia="es-MX"/>
        </w:rPr>
        <w:t>1</w:t>
      </w:r>
      <w:r w:rsidRPr="00CD50D5">
        <w:rPr>
          <w:rFonts w:ascii="Palatino Linotype" w:hAnsi="Palatino Linotype" w:cs="Arial"/>
          <w:sz w:val="24"/>
          <w:lang w:val="es-ES_tradnl"/>
        </w:rPr>
        <w:t xml:space="preserve">, </w:t>
      </w:r>
      <w:r w:rsidR="009152B5" w:rsidRPr="00CD50D5">
        <w:rPr>
          <w:rFonts w:ascii="Palatino Linotype" w:hAnsi="Palatino Linotype" w:cs="Arial"/>
          <w:sz w:val="24"/>
          <w:lang w:val="es-ES_tradnl"/>
        </w:rPr>
        <w:t xml:space="preserve">interpuesto </w:t>
      </w:r>
      <w:r w:rsidR="00FE6A4F" w:rsidRPr="00CD50D5">
        <w:rPr>
          <w:rFonts w:ascii="Palatino Linotype" w:hAnsi="Palatino Linotype" w:cs="Arial"/>
          <w:sz w:val="24"/>
          <w:lang w:val="es-ES_tradnl"/>
        </w:rPr>
        <w:t xml:space="preserve">por la </w:t>
      </w:r>
      <w:r w:rsidR="00322C83" w:rsidRPr="00CD50D5">
        <w:rPr>
          <w:rFonts w:ascii="Palatino Linotype" w:hAnsi="Palatino Linotype" w:cs="Arial"/>
          <w:sz w:val="24"/>
          <w:lang w:val="es-ES_tradnl"/>
        </w:rPr>
        <w:t xml:space="preserve">parte solicitante </w:t>
      </w:r>
      <w:r w:rsidR="00FE6A4F" w:rsidRPr="00CD50D5">
        <w:rPr>
          <w:rFonts w:ascii="Palatino Linotype" w:hAnsi="Palatino Linotype" w:cs="Arial"/>
          <w:b/>
          <w:sz w:val="24"/>
          <w:lang w:val="es-ES_tradnl"/>
        </w:rPr>
        <w:t xml:space="preserve">C. </w:t>
      </w:r>
      <w:proofErr w:type="spellStart"/>
      <w:r w:rsidR="00BD5EA6">
        <w:rPr>
          <w:rFonts w:ascii="Palatino Linotype" w:hAnsi="Palatino Linotype" w:cs="Arial"/>
          <w:b/>
          <w:sz w:val="24"/>
          <w:lang w:val="es-ES_tradnl"/>
        </w:rPr>
        <w:t>xxxxxxxxxxxxxx</w:t>
      </w:r>
      <w:proofErr w:type="spellEnd"/>
      <w:r w:rsidR="00322C83" w:rsidRPr="00CD50D5">
        <w:rPr>
          <w:rFonts w:ascii="Palatino Linotype" w:hAnsi="Palatino Linotype" w:cs="Arial"/>
          <w:b/>
          <w:sz w:val="24"/>
          <w:lang w:val="es-ES_tradnl"/>
        </w:rPr>
        <w:t xml:space="preserve"> </w:t>
      </w:r>
      <w:r w:rsidR="00BD5EA6">
        <w:rPr>
          <w:rFonts w:ascii="Palatino Linotype" w:hAnsi="Palatino Linotype" w:cs="Arial"/>
          <w:b/>
          <w:sz w:val="24"/>
          <w:lang w:val="es-ES_tradnl"/>
        </w:rPr>
        <w:t>xxxxxxxxxx</w:t>
      </w:r>
      <w:bookmarkStart w:id="0" w:name="_GoBack"/>
      <w:bookmarkEnd w:id="0"/>
      <w:r w:rsidR="00FE6A4F" w:rsidRPr="00CD50D5">
        <w:rPr>
          <w:rFonts w:ascii="Palatino Linotype" w:hAnsi="Palatino Linotype" w:cs="Arial"/>
          <w:sz w:val="24"/>
          <w:lang w:val="es-ES_tradnl"/>
        </w:rPr>
        <w:t xml:space="preserve"> quien en lo sucesivo</w:t>
      </w:r>
      <w:r w:rsidR="009152B5" w:rsidRPr="00CD50D5">
        <w:rPr>
          <w:rFonts w:ascii="Palatino Linotype" w:hAnsi="Palatino Linotype" w:cs="Arial"/>
          <w:sz w:val="24"/>
          <w:lang w:val="es-ES_tradnl"/>
        </w:rPr>
        <w:t xml:space="preserve"> se le denominara</w:t>
      </w:r>
      <w:r w:rsidR="00487F76" w:rsidRPr="00CD50D5">
        <w:rPr>
          <w:rFonts w:ascii="Palatino Linotype" w:hAnsi="Palatino Linotype" w:cs="Arial"/>
          <w:sz w:val="24"/>
          <w:lang w:val="es-ES_tradnl"/>
        </w:rPr>
        <w:t xml:space="preserve"> </w:t>
      </w:r>
      <w:r w:rsidR="00487F76" w:rsidRPr="00CD50D5">
        <w:rPr>
          <w:rFonts w:ascii="Palatino Linotype" w:hAnsi="Palatino Linotype" w:cs="Arial"/>
          <w:b/>
          <w:bCs/>
          <w:sz w:val="24"/>
          <w:lang w:val="es-ES_tradnl"/>
        </w:rPr>
        <w:t>la parte</w:t>
      </w:r>
      <w:r w:rsidRPr="00CD50D5">
        <w:rPr>
          <w:rFonts w:ascii="Palatino Linotype" w:hAnsi="Palatino Linotype" w:cs="Arial"/>
          <w:b/>
          <w:sz w:val="24"/>
          <w:lang w:val="es-ES_tradnl"/>
        </w:rPr>
        <w:t xml:space="preserve"> </w:t>
      </w:r>
      <w:r w:rsidR="00487F76" w:rsidRPr="00CD50D5">
        <w:rPr>
          <w:rFonts w:ascii="Palatino Linotype" w:hAnsi="Palatino Linotype" w:cs="Arial"/>
          <w:b/>
          <w:sz w:val="24"/>
          <w:lang w:val="es-ES_tradnl"/>
        </w:rPr>
        <w:t>r</w:t>
      </w:r>
      <w:r w:rsidRPr="00CD50D5">
        <w:rPr>
          <w:rFonts w:ascii="Palatino Linotype" w:hAnsi="Palatino Linotype" w:cs="Arial"/>
          <w:b/>
          <w:sz w:val="24"/>
          <w:lang w:val="es-ES_tradnl"/>
        </w:rPr>
        <w:t>ecurrente</w:t>
      </w:r>
      <w:r w:rsidR="00E221C1" w:rsidRPr="00CD50D5">
        <w:rPr>
          <w:rFonts w:ascii="Palatino Linotype" w:hAnsi="Palatino Linotype" w:cs="Arial"/>
          <w:sz w:val="24"/>
          <w:lang w:val="es-ES_tradnl"/>
        </w:rPr>
        <w:t xml:space="preserve">, en contra </w:t>
      </w:r>
      <w:r w:rsidR="00E372DA" w:rsidRPr="00CD50D5">
        <w:rPr>
          <w:rFonts w:ascii="Palatino Linotype" w:hAnsi="Palatino Linotype" w:cs="Arial"/>
          <w:sz w:val="24"/>
          <w:lang w:val="es-ES_tradnl"/>
        </w:rPr>
        <w:t>de</w:t>
      </w:r>
      <w:r w:rsidR="00E221C1" w:rsidRPr="00CD50D5">
        <w:rPr>
          <w:rFonts w:ascii="Palatino Linotype" w:hAnsi="Palatino Linotype" w:cs="Arial"/>
          <w:sz w:val="24"/>
          <w:lang w:val="es-ES_tradnl"/>
        </w:rPr>
        <w:t xml:space="preserve"> </w:t>
      </w:r>
      <w:r w:rsidR="00654533" w:rsidRPr="00CD50D5">
        <w:rPr>
          <w:rFonts w:ascii="Palatino Linotype" w:hAnsi="Palatino Linotype" w:cs="Arial"/>
          <w:sz w:val="24"/>
          <w:lang w:val="es-ES_tradnl"/>
        </w:rPr>
        <w:t xml:space="preserve">la </w:t>
      </w:r>
      <w:r w:rsidRPr="00CD50D5">
        <w:rPr>
          <w:rFonts w:ascii="Palatino Linotype" w:hAnsi="Palatino Linotype" w:cs="Arial"/>
          <w:sz w:val="24"/>
          <w:lang w:val="es-ES_tradnl"/>
        </w:rPr>
        <w:t xml:space="preserve">respuesta </w:t>
      </w:r>
      <w:r w:rsidR="003470B1" w:rsidRPr="00CD50D5">
        <w:rPr>
          <w:rFonts w:ascii="Palatino Linotype" w:hAnsi="Palatino Linotype" w:cs="Arial"/>
          <w:sz w:val="24"/>
          <w:lang w:val="es-ES_tradnl"/>
        </w:rPr>
        <w:t>d</w:t>
      </w:r>
      <w:r w:rsidR="00E372DA" w:rsidRPr="00CD50D5">
        <w:rPr>
          <w:rFonts w:ascii="Palatino Linotype" w:hAnsi="Palatino Linotype" w:cs="Arial"/>
          <w:sz w:val="24"/>
          <w:szCs w:val="24"/>
          <w:lang w:val="es-ES_tradnl"/>
        </w:rPr>
        <w:t>el</w:t>
      </w:r>
      <w:r w:rsidRPr="00CD50D5">
        <w:rPr>
          <w:rFonts w:ascii="Palatino Linotype" w:hAnsi="Palatino Linotype" w:cs="Arial"/>
          <w:sz w:val="24"/>
          <w:szCs w:val="24"/>
          <w:lang w:val="es-ES_tradnl"/>
        </w:rPr>
        <w:t xml:space="preserve"> </w:t>
      </w:r>
      <w:r w:rsidR="00322C83" w:rsidRPr="00CD50D5">
        <w:rPr>
          <w:rFonts w:ascii="Palatino Linotype" w:hAnsi="Palatino Linotype" w:cs="Arial"/>
          <w:b/>
          <w:sz w:val="24"/>
          <w:szCs w:val="24"/>
          <w:lang w:val="es-ES_tradnl"/>
        </w:rPr>
        <w:t xml:space="preserve">Ayuntamiento de </w:t>
      </w:r>
      <w:proofErr w:type="spellStart"/>
      <w:r w:rsidR="00322C83" w:rsidRPr="00CD50D5">
        <w:rPr>
          <w:rFonts w:ascii="Palatino Linotype" w:hAnsi="Palatino Linotype" w:cs="Arial"/>
          <w:b/>
          <w:sz w:val="24"/>
          <w:szCs w:val="24"/>
          <w:lang w:val="es-ES_tradnl"/>
        </w:rPr>
        <w:t>Chiconcuac</w:t>
      </w:r>
      <w:proofErr w:type="spellEnd"/>
      <w:r w:rsidRPr="00CD50D5">
        <w:rPr>
          <w:rFonts w:ascii="Palatino Linotype" w:hAnsi="Palatino Linotype" w:cs="Arial"/>
          <w:sz w:val="28"/>
          <w:szCs w:val="24"/>
          <w:lang w:val="es-ES_tradnl"/>
        </w:rPr>
        <w:t xml:space="preserve">, </w:t>
      </w:r>
      <w:r w:rsidRPr="00CD50D5">
        <w:rPr>
          <w:rFonts w:ascii="Palatino Linotype" w:hAnsi="Palatino Linotype" w:cs="Arial"/>
          <w:sz w:val="24"/>
          <w:szCs w:val="24"/>
          <w:lang w:val="es-ES_tradnl"/>
        </w:rPr>
        <w:t>en lo subsecuente</w:t>
      </w:r>
      <w:r w:rsidRPr="00CD50D5">
        <w:rPr>
          <w:rFonts w:ascii="Palatino Linotype" w:hAnsi="Palatino Linotype" w:cs="Arial"/>
          <w:b/>
          <w:sz w:val="24"/>
          <w:szCs w:val="24"/>
          <w:lang w:val="es-ES_tradnl"/>
        </w:rPr>
        <w:t xml:space="preserve"> </w:t>
      </w:r>
      <w:r w:rsidR="00487F76" w:rsidRPr="00CD50D5">
        <w:rPr>
          <w:rFonts w:ascii="Palatino Linotype" w:hAnsi="Palatino Linotype" w:cs="Arial"/>
          <w:b/>
          <w:sz w:val="24"/>
          <w:szCs w:val="24"/>
          <w:lang w:val="es-ES_tradnl"/>
        </w:rPr>
        <w:t>e</w:t>
      </w:r>
      <w:r w:rsidRPr="00CD50D5">
        <w:rPr>
          <w:rFonts w:ascii="Palatino Linotype" w:hAnsi="Palatino Linotype" w:cs="Arial"/>
          <w:b/>
          <w:sz w:val="24"/>
          <w:szCs w:val="24"/>
          <w:lang w:val="es-ES_tradnl"/>
        </w:rPr>
        <w:t xml:space="preserve">l </w:t>
      </w:r>
      <w:r w:rsidR="00487F76" w:rsidRPr="00CD50D5">
        <w:rPr>
          <w:rFonts w:ascii="Palatino Linotype" w:hAnsi="Palatino Linotype" w:cs="Arial"/>
          <w:b/>
          <w:sz w:val="24"/>
          <w:szCs w:val="24"/>
          <w:lang w:val="es-ES_tradnl"/>
        </w:rPr>
        <w:t>s</w:t>
      </w:r>
      <w:r w:rsidRPr="00CD50D5">
        <w:rPr>
          <w:rFonts w:ascii="Palatino Linotype" w:hAnsi="Palatino Linotype" w:cs="Arial"/>
          <w:b/>
          <w:sz w:val="24"/>
          <w:szCs w:val="24"/>
          <w:lang w:val="es-ES_tradnl"/>
        </w:rPr>
        <w:t xml:space="preserve">ujeto </w:t>
      </w:r>
      <w:r w:rsidR="00487F76" w:rsidRPr="00CD50D5">
        <w:rPr>
          <w:rFonts w:ascii="Palatino Linotype" w:hAnsi="Palatino Linotype" w:cs="Arial"/>
          <w:b/>
          <w:sz w:val="24"/>
          <w:szCs w:val="24"/>
          <w:lang w:val="es-ES_tradnl"/>
        </w:rPr>
        <w:t>o</w:t>
      </w:r>
      <w:r w:rsidRPr="00CD50D5">
        <w:rPr>
          <w:rFonts w:ascii="Palatino Linotype" w:hAnsi="Palatino Linotype" w:cs="Arial"/>
          <w:b/>
          <w:sz w:val="24"/>
          <w:szCs w:val="24"/>
          <w:lang w:val="es-ES_tradnl"/>
        </w:rPr>
        <w:t xml:space="preserve">bligado, </w:t>
      </w:r>
      <w:r w:rsidRPr="00CD50D5">
        <w:rPr>
          <w:rFonts w:ascii="Palatino Linotype" w:hAnsi="Palatino Linotype" w:cs="Arial"/>
          <w:sz w:val="24"/>
          <w:szCs w:val="24"/>
          <w:lang w:val="es-ES_tradnl"/>
        </w:rPr>
        <w:t>se procede a</w:t>
      </w:r>
      <w:r w:rsidRPr="00CD50D5">
        <w:rPr>
          <w:rFonts w:ascii="Palatino Linotype" w:hAnsi="Palatino Linotype" w:cs="Arial"/>
          <w:sz w:val="24"/>
          <w:lang w:val="es-ES_tradnl"/>
        </w:rPr>
        <w:t xml:space="preserve"> dictar la presente resolución.</w:t>
      </w:r>
    </w:p>
    <w:p w14:paraId="071B2493" w14:textId="77777777" w:rsidR="00E15E85" w:rsidRPr="00CD50D5" w:rsidRDefault="00E15E85" w:rsidP="00E15E85">
      <w:pPr>
        <w:tabs>
          <w:tab w:val="left" w:pos="1701"/>
        </w:tabs>
        <w:spacing w:before="240" w:line="360" w:lineRule="auto"/>
        <w:jc w:val="both"/>
        <w:rPr>
          <w:rFonts w:ascii="Palatino Linotype" w:hAnsi="Palatino Linotype" w:cs="Arial"/>
          <w:sz w:val="24"/>
          <w:lang w:val="es-ES_tradnl"/>
        </w:rPr>
      </w:pPr>
    </w:p>
    <w:p w14:paraId="3756D2C6" w14:textId="77777777" w:rsidR="006200A2" w:rsidRPr="00CD50D5" w:rsidRDefault="00E15E85" w:rsidP="006200A2">
      <w:pPr>
        <w:spacing w:before="240" w:after="240" w:line="360" w:lineRule="auto"/>
        <w:jc w:val="center"/>
        <w:rPr>
          <w:rFonts w:ascii="Palatino Linotype" w:hAnsi="Palatino Linotype"/>
          <w:b/>
          <w:sz w:val="28"/>
          <w:lang w:val="es-ES_tradnl"/>
        </w:rPr>
      </w:pPr>
      <w:r w:rsidRPr="00CD50D5">
        <w:rPr>
          <w:rFonts w:ascii="Palatino Linotype" w:hAnsi="Palatino Linotype"/>
          <w:b/>
          <w:sz w:val="28"/>
          <w:lang w:val="es-ES_tradnl"/>
        </w:rPr>
        <w:t>A N T E C E D E N T E S   D E L   A S U N T O</w:t>
      </w:r>
    </w:p>
    <w:p w14:paraId="58D597B2" w14:textId="77777777" w:rsidR="00497466" w:rsidRPr="00CD50D5" w:rsidRDefault="00497466" w:rsidP="00497466">
      <w:pPr>
        <w:spacing w:before="240" w:after="240" w:line="360" w:lineRule="auto"/>
        <w:jc w:val="both"/>
        <w:rPr>
          <w:rFonts w:ascii="Palatino Linotype" w:hAnsi="Palatino Linotype"/>
          <w:lang w:val="es-ES_tradnl"/>
        </w:rPr>
      </w:pPr>
      <w:r w:rsidRPr="00CD50D5">
        <w:rPr>
          <w:rFonts w:ascii="Palatino Linotype" w:hAnsi="Palatino Linotype" w:cs="Arial"/>
          <w:b/>
          <w:sz w:val="28"/>
          <w:lang w:val="es-ES_tradnl"/>
        </w:rPr>
        <w:t>PRIMERO.</w:t>
      </w:r>
      <w:r w:rsidRPr="00CD50D5">
        <w:rPr>
          <w:rFonts w:ascii="Palatino Linotype" w:hAnsi="Palatino Linotype" w:cs="Arial"/>
          <w:lang w:val="es-ES_tradnl"/>
        </w:rPr>
        <w:t xml:space="preserve"> </w:t>
      </w:r>
      <w:r w:rsidRPr="00CD50D5">
        <w:rPr>
          <w:rFonts w:ascii="Palatino Linotype" w:hAnsi="Palatino Linotype"/>
          <w:b/>
          <w:sz w:val="28"/>
          <w:szCs w:val="28"/>
          <w:lang w:val="es-ES_tradnl"/>
        </w:rPr>
        <w:t>De la Solicitud de Información.</w:t>
      </w:r>
    </w:p>
    <w:p w14:paraId="15297BBB" w14:textId="5461C8BD" w:rsidR="00497466" w:rsidRPr="00CD50D5" w:rsidRDefault="00497466" w:rsidP="00497466">
      <w:pPr>
        <w:spacing w:before="240" w:line="360" w:lineRule="auto"/>
        <w:jc w:val="both"/>
        <w:rPr>
          <w:rFonts w:ascii="Palatino Linotype" w:hAnsi="Palatino Linotype" w:cs="Arial"/>
          <w:sz w:val="24"/>
          <w:lang w:val="es-ES_tradnl"/>
        </w:rPr>
      </w:pPr>
      <w:r w:rsidRPr="00CD50D5">
        <w:rPr>
          <w:rFonts w:ascii="Palatino Linotype" w:hAnsi="Palatino Linotype" w:cs="Arial"/>
          <w:sz w:val="24"/>
          <w:lang w:val="es-ES_tradnl"/>
        </w:rPr>
        <w:t>Con fecha</w:t>
      </w:r>
      <w:r w:rsidR="00784FE7" w:rsidRPr="00CD50D5">
        <w:rPr>
          <w:rFonts w:ascii="Palatino Linotype" w:hAnsi="Palatino Linotype" w:cs="Arial"/>
          <w:sz w:val="24"/>
          <w:lang w:val="es-ES_tradnl"/>
        </w:rPr>
        <w:t xml:space="preserve"> </w:t>
      </w:r>
      <w:r w:rsidR="00322C83" w:rsidRPr="00CD50D5">
        <w:rPr>
          <w:rFonts w:ascii="Palatino Linotype" w:hAnsi="Palatino Linotype" w:cs="Arial"/>
          <w:sz w:val="24"/>
          <w:lang w:val="es-ES_tradnl"/>
        </w:rPr>
        <w:t>nueve de febrero</w:t>
      </w:r>
      <w:r w:rsidR="00091DDE" w:rsidRPr="00CD50D5">
        <w:rPr>
          <w:rFonts w:ascii="Palatino Linotype" w:hAnsi="Palatino Linotype" w:cs="Arial"/>
          <w:sz w:val="24"/>
          <w:lang w:val="es-ES_tradnl"/>
        </w:rPr>
        <w:t xml:space="preserve"> de dos mil veintiuno</w:t>
      </w:r>
      <w:r w:rsidRPr="00CD50D5">
        <w:rPr>
          <w:rFonts w:ascii="Palatino Linotype" w:hAnsi="Palatino Linotype" w:cs="Arial"/>
          <w:sz w:val="24"/>
          <w:lang w:val="es-ES_tradnl"/>
        </w:rPr>
        <w:t xml:space="preserve">, </w:t>
      </w:r>
      <w:r w:rsidR="007135C5" w:rsidRPr="00CD50D5">
        <w:rPr>
          <w:rFonts w:ascii="Palatino Linotype" w:hAnsi="Palatino Linotype" w:cs="Arial"/>
          <w:b/>
          <w:sz w:val="24"/>
          <w:lang w:val="es-ES_tradnl"/>
        </w:rPr>
        <w:t>la parte solicitante</w:t>
      </w:r>
      <w:r w:rsidRPr="00CD50D5">
        <w:rPr>
          <w:rFonts w:ascii="Palatino Linotype" w:hAnsi="Palatino Linotype" w:cs="Arial"/>
          <w:sz w:val="24"/>
          <w:lang w:val="es-ES_tradnl"/>
        </w:rPr>
        <w:t>, presentó a través del Sistema de Acceso a la Información Mexiquense (</w:t>
      </w:r>
      <w:r w:rsidRPr="00CD50D5">
        <w:rPr>
          <w:rFonts w:ascii="Palatino Linotype" w:hAnsi="Palatino Linotype" w:cs="Arial"/>
          <w:b/>
          <w:sz w:val="24"/>
          <w:lang w:val="es-ES_tradnl"/>
        </w:rPr>
        <w:t>SAIMEX)</w:t>
      </w:r>
      <w:r w:rsidRPr="00CD50D5">
        <w:rPr>
          <w:rFonts w:ascii="Palatino Linotype" w:hAnsi="Palatino Linotype" w:cs="Arial"/>
          <w:sz w:val="24"/>
          <w:lang w:val="es-ES_tradnl"/>
        </w:rPr>
        <w:t xml:space="preserve"> ante </w:t>
      </w:r>
      <w:r w:rsidRPr="00CD50D5">
        <w:rPr>
          <w:rFonts w:ascii="Palatino Linotype" w:hAnsi="Palatino Linotype" w:cs="Arial"/>
          <w:b/>
          <w:sz w:val="24"/>
          <w:lang w:val="es-ES_tradnl"/>
        </w:rPr>
        <w:t>El Sujeto Obligado</w:t>
      </w:r>
      <w:r w:rsidRPr="00CD50D5">
        <w:rPr>
          <w:rFonts w:ascii="Palatino Linotype" w:hAnsi="Palatino Linotype" w:cs="Arial"/>
          <w:sz w:val="24"/>
          <w:lang w:val="es-ES_tradnl"/>
        </w:rPr>
        <w:t>, solicitud de acceso a la información pública, registrada bajo el número de expediente</w:t>
      </w:r>
      <w:r w:rsidRPr="00CD50D5">
        <w:rPr>
          <w:rFonts w:ascii="Palatino Linotype" w:hAnsi="Palatino Linotype" w:cs="Arial"/>
          <w:b/>
          <w:sz w:val="24"/>
          <w:lang w:val="es-ES_tradnl"/>
        </w:rPr>
        <w:t xml:space="preserve"> </w:t>
      </w:r>
      <w:r w:rsidR="00322C83" w:rsidRPr="00CD50D5">
        <w:rPr>
          <w:rFonts w:ascii="Palatino Linotype" w:hAnsi="Palatino Linotype" w:cs="Arial"/>
          <w:b/>
          <w:sz w:val="24"/>
          <w:lang w:val="es-ES_tradnl"/>
        </w:rPr>
        <w:t>00022/CHICONCU/IP/2021</w:t>
      </w:r>
      <w:r w:rsidRPr="00CD50D5">
        <w:rPr>
          <w:rFonts w:ascii="Palatino Linotype" w:hAnsi="Palatino Linotype" w:cs="Arial"/>
          <w:b/>
          <w:sz w:val="24"/>
          <w:lang w:val="es-ES_tradnl" w:eastAsia="es-MX"/>
        </w:rPr>
        <w:t xml:space="preserve">, </w:t>
      </w:r>
      <w:r w:rsidRPr="00CD50D5">
        <w:rPr>
          <w:rFonts w:ascii="Palatino Linotype" w:hAnsi="Palatino Linotype" w:cs="Arial"/>
          <w:sz w:val="24"/>
          <w:lang w:val="es-ES_tradnl"/>
        </w:rPr>
        <w:t>mediante la cual solicitó información en el tenor siguiente:</w:t>
      </w:r>
    </w:p>
    <w:p w14:paraId="737C7645" w14:textId="37146E36" w:rsidR="00497466" w:rsidRPr="00CD50D5" w:rsidRDefault="00497466" w:rsidP="00497466">
      <w:pPr>
        <w:ind w:left="851" w:right="850"/>
        <w:jc w:val="both"/>
        <w:rPr>
          <w:rFonts w:ascii="Palatino Linotype" w:eastAsia="Times New Roman" w:hAnsi="Palatino Linotype" w:cs="Times New Roman"/>
          <w:i/>
          <w:lang w:val="es-ES_tradnl" w:eastAsia="es-ES"/>
        </w:rPr>
      </w:pPr>
      <w:r w:rsidRPr="00CD50D5">
        <w:rPr>
          <w:rFonts w:ascii="Palatino Linotype" w:eastAsia="Times New Roman" w:hAnsi="Palatino Linotype" w:cs="Times New Roman"/>
          <w:i/>
          <w:lang w:val="es-ES_tradnl" w:eastAsia="es-ES"/>
        </w:rPr>
        <w:t>“</w:t>
      </w:r>
      <w:r w:rsidR="00322C83" w:rsidRPr="00CD50D5">
        <w:rPr>
          <w:rFonts w:ascii="Palatino Linotype" w:hAnsi="Palatino Linotype"/>
          <w:i/>
          <w:color w:val="000000"/>
          <w:lang w:val="es-ES_tradnl"/>
        </w:rPr>
        <w:t xml:space="preserve">- Acciones realizadas para regularizar a los </w:t>
      </w:r>
      <w:proofErr w:type="spellStart"/>
      <w:r w:rsidR="00322C83" w:rsidRPr="00CD50D5">
        <w:rPr>
          <w:rFonts w:ascii="Palatino Linotype" w:hAnsi="Palatino Linotype"/>
          <w:i/>
          <w:color w:val="000000"/>
          <w:lang w:val="es-ES_tradnl"/>
        </w:rPr>
        <w:t>mototaxistas</w:t>
      </w:r>
      <w:proofErr w:type="spellEnd"/>
      <w:r w:rsidR="00322C83" w:rsidRPr="00CD50D5">
        <w:rPr>
          <w:rFonts w:ascii="Palatino Linotype" w:hAnsi="Palatino Linotype"/>
          <w:i/>
          <w:color w:val="000000"/>
          <w:lang w:val="es-ES_tradnl"/>
        </w:rPr>
        <w:t xml:space="preserve"> y fundamentó legal para dejarlos operar; cuanto ingreso han generado durante la actual administración - De 2019, 2020 y 2021</w:t>
      </w:r>
      <w:r w:rsidRPr="00CD50D5">
        <w:rPr>
          <w:rFonts w:ascii="Palatino Linotype" w:hAnsi="Palatino Linotype"/>
          <w:i/>
          <w:color w:val="000000"/>
          <w:lang w:val="es-ES_tradnl"/>
        </w:rPr>
        <w:t>.</w:t>
      </w:r>
      <w:r w:rsidRPr="00CD50D5">
        <w:rPr>
          <w:rFonts w:ascii="Palatino Linotype" w:eastAsia="Times New Roman" w:hAnsi="Palatino Linotype" w:cs="Times New Roman"/>
          <w:i/>
          <w:lang w:val="es-ES_tradnl" w:eastAsia="es-ES"/>
        </w:rPr>
        <w:t>” [Sic]</w:t>
      </w:r>
    </w:p>
    <w:p w14:paraId="2E9CB282" w14:textId="51502134" w:rsidR="00CB4F7F" w:rsidRPr="00CD50D5"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CD50D5">
        <w:rPr>
          <w:rFonts w:ascii="Palatino Linotype" w:eastAsia="Times New Roman" w:hAnsi="Palatino Linotype" w:cs="Times New Roman"/>
          <w:sz w:val="24"/>
          <w:szCs w:val="24"/>
          <w:lang w:val="es-ES_tradnl" w:eastAsia="es-ES"/>
        </w:rPr>
        <w:lastRenderedPageBreak/>
        <w:t>Modalidad de entrega: a través del SAIMEX.</w:t>
      </w:r>
    </w:p>
    <w:p w14:paraId="7FD19229" w14:textId="77777777" w:rsidR="00497466" w:rsidRPr="00CD50D5" w:rsidRDefault="00497466" w:rsidP="00497466">
      <w:pPr>
        <w:spacing w:before="240" w:line="360" w:lineRule="auto"/>
        <w:jc w:val="both"/>
        <w:rPr>
          <w:rFonts w:ascii="Palatino Linotype" w:hAnsi="Palatino Linotype" w:cs="Arial"/>
          <w:b/>
          <w:sz w:val="28"/>
          <w:lang w:val="es-ES_tradnl"/>
        </w:rPr>
      </w:pPr>
      <w:r w:rsidRPr="00CD50D5">
        <w:rPr>
          <w:rFonts w:ascii="Palatino Linotype" w:hAnsi="Palatino Linotype" w:cs="Arial"/>
          <w:b/>
          <w:sz w:val="28"/>
          <w:lang w:val="es-ES_tradnl"/>
        </w:rPr>
        <w:t xml:space="preserve">SEGUNDO. </w:t>
      </w:r>
      <w:r w:rsidRPr="00CD50D5">
        <w:rPr>
          <w:rFonts w:ascii="Palatino Linotype" w:hAnsi="Palatino Linotype" w:cs="Arial"/>
          <w:b/>
          <w:sz w:val="28"/>
          <w:szCs w:val="20"/>
          <w:lang w:val="es-ES_tradnl"/>
        </w:rPr>
        <w:t>De la respuesta del Sujeto Obligado.</w:t>
      </w:r>
    </w:p>
    <w:p w14:paraId="25E12309" w14:textId="7AE2AAEF" w:rsidR="00497466" w:rsidRPr="00CD50D5" w:rsidRDefault="00497466" w:rsidP="00497466">
      <w:pPr>
        <w:spacing w:before="240" w:line="360" w:lineRule="auto"/>
        <w:jc w:val="both"/>
        <w:rPr>
          <w:rFonts w:ascii="Palatino Linotype" w:hAnsi="Palatino Linotype" w:cs="Arial"/>
          <w:sz w:val="24"/>
          <w:lang w:val="es-ES_tradnl"/>
        </w:rPr>
      </w:pPr>
      <w:r w:rsidRPr="00CD50D5">
        <w:rPr>
          <w:rFonts w:ascii="Palatino Linotype" w:hAnsi="Palatino Linotype" w:cs="Arial"/>
          <w:sz w:val="24"/>
          <w:lang w:val="es-ES_tradnl"/>
        </w:rPr>
        <w:t xml:space="preserve">En el expediente electrónico </w:t>
      </w:r>
      <w:proofErr w:type="spellStart"/>
      <w:r w:rsidR="00322C83" w:rsidRPr="00CD50D5">
        <w:rPr>
          <w:rFonts w:ascii="Palatino Linotype" w:hAnsi="Palatino Linotype" w:cs="Arial"/>
          <w:b/>
          <w:sz w:val="24"/>
          <w:lang w:val="es-ES_tradnl"/>
        </w:rPr>
        <w:t>saimex</w:t>
      </w:r>
      <w:proofErr w:type="spellEnd"/>
      <w:r w:rsidRPr="00CD50D5">
        <w:rPr>
          <w:rFonts w:ascii="Palatino Linotype" w:hAnsi="Palatino Linotype" w:cs="Arial"/>
          <w:sz w:val="24"/>
          <w:lang w:val="es-ES_tradnl"/>
        </w:rPr>
        <w:t xml:space="preserve">, se aprecia que </w:t>
      </w:r>
      <w:r w:rsidR="00322C83" w:rsidRPr="00CD50D5">
        <w:rPr>
          <w:rFonts w:ascii="Palatino Linotype" w:hAnsi="Palatino Linotype" w:cs="Arial"/>
          <w:b/>
          <w:sz w:val="24"/>
          <w:lang w:val="es-ES_tradnl"/>
        </w:rPr>
        <w:t>e</w:t>
      </w:r>
      <w:r w:rsidRPr="00CD50D5">
        <w:rPr>
          <w:rFonts w:ascii="Palatino Linotype" w:hAnsi="Palatino Linotype" w:cs="Arial"/>
          <w:b/>
          <w:sz w:val="24"/>
          <w:lang w:val="es-ES_tradnl"/>
        </w:rPr>
        <w:t xml:space="preserve">l </w:t>
      </w:r>
      <w:r w:rsidR="00322C83" w:rsidRPr="00CD50D5">
        <w:rPr>
          <w:rFonts w:ascii="Palatino Linotype" w:hAnsi="Palatino Linotype" w:cs="Arial"/>
          <w:b/>
          <w:sz w:val="24"/>
          <w:lang w:val="es-ES_tradnl"/>
        </w:rPr>
        <w:t>s</w:t>
      </w:r>
      <w:r w:rsidRPr="00CD50D5">
        <w:rPr>
          <w:rFonts w:ascii="Palatino Linotype" w:hAnsi="Palatino Linotype" w:cs="Arial"/>
          <w:b/>
          <w:sz w:val="24"/>
          <w:lang w:val="es-ES_tradnl"/>
        </w:rPr>
        <w:t xml:space="preserve">ujeto </w:t>
      </w:r>
      <w:r w:rsidR="00322C83" w:rsidRPr="00CD50D5">
        <w:rPr>
          <w:rFonts w:ascii="Palatino Linotype" w:hAnsi="Palatino Linotype" w:cs="Arial"/>
          <w:b/>
          <w:sz w:val="24"/>
          <w:lang w:val="es-ES_tradnl"/>
        </w:rPr>
        <w:t>o</w:t>
      </w:r>
      <w:r w:rsidRPr="00CD50D5">
        <w:rPr>
          <w:rFonts w:ascii="Palatino Linotype" w:hAnsi="Palatino Linotype" w:cs="Arial"/>
          <w:b/>
          <w:sz w:val="24"/>
          <w:lang w:val="es-ES_tradnl"/>
        </w:rPr>
        <w:t>bligado</w:t>
      </w:r>
      <w:r w:rsidRPr="00CD50D5">
        <w:rPr>
          <w:rFonts w:ascii="Palatino Linotype" w:hAnsi="Palatino Linotype" w:cs="Arial"/>
          <w:sz w:val="24"/>
          <w:lang w:val="es-ES_tradnl"/>
        </w:rPr>
        <w:t xml:space="preserve"> </w:t>
      </w:r>
      <w:r w:rsidR="00905E09" w:rsidRPr="00CD50D5">
        <w:rPr>
          <w:rFonts w:ascii="Palatino Linotype" w:hAnsi="Palatino Linotype" w:cs="Arial"/>
          <w:sz w:val="24"/>
          <w:lang w:val="es-ES_tradnl"/>
        </w:rPr>
        <w:t xml:space="preserve">dio respuesta a la solicitud de información en fecha </w:t>
      </w:r>
      <w:r w:rsidR="00322C83" w:rsidRPr="00CD50D5">
        <w:rPr>
          <w:rFonts w:ascii="Palatino Linotype" w:hAnsi="Palatino Linotype" w:cs="Arial"/>
          <w:sz w:val="24"/>
          <w:lang w:val="es-ES_tradnl"/>
        </w:rPr>
        <w:t>tres</w:t>
      </w:r>
      <w:r w:rsidR="000B0F40" w:rsidRPr="00CD50D5">
        <w:rPr>
          <w:rFonts w:ascii="Palatino Linotype" w:hAnsi="Palatino Linotype" w:cs="Arial"/>
          <w:sz w:val="24"/>
          <w:lang w:val="es-ES_tradnl"/>
        </w:rPr>
        <w:t xml:space="preserve"> de marzo de dos mil veintiuno</w:t>
      </w:r>
      <w:r w:rsidR="00905E09" w:rsidRPr="00CD50D5">
        <w:rPr>
          <w:rFonts w:ascii="Palatino Linotype" w:hAnsi="Palatino Linotype" w:cs="Arial"/>
          <w:sz w:val="24"/>
          <w:lang w:val="es-ES_tradnl"/>
        </w:rPr>
        <w:t xml:space="preserve">, </w:t>
      </w:r>
      <w:r w:rsidR="00322C83" w:rsidRPr="00CD50D5">
        <w:rPr>
          <w:rFonts w:ascii="Palatino Linotype" w:hAnsi="Palatino Linotype" w:cs="Arial"/>
          <w:sz w:val="24"/>
          <w:lang w:val="es-ES_tradnl"/>
        </w:rPr>
        <w:t>en los términos siguientes:</w:t>
      </w:r>
      <w:r w:rsidR="00905E09" w:rsidRPr="00CD50D5">
        <w:rPr>
          <w:rFonts w:ascii="Palatino Linotype" w:hAnsi="Palatino Linotype" w:cs="Arial"/>
          <w:sz w:val="24"/>
          <w:lang w:val="es-ES_tradnl"/>
        </w:rPr>
        <w:t xml:space="preserve"> </w:t>
      </w:r>
    </w:p>
    <w:p w14:paraId="6918C8B9" w14:textId="77777777" w:rsidR="00322C83" w:rsidRPr="00CD50D5" w:rsidRDefault="00322C83" w:rsidP="00322C83">
      <w:pPr>
        <w:spacing w:before="240" w:line="360" w:lineRule="auto"/>
        <w:ind w:left="708"/>
        <w:jc w:val="both"/>
        <w:rPr>
          <w:rFonts w:ascii="Palatino Linotype" w:hAnsi="Palatino Linotype" w:cs="Arial"/>
          <w:i/>
          <w:sz w:val="24"/>
          <w:lang w:val="es-ES_tradnl"/>
        </w:rPr>
      </w:pPr>
      <w:r w:rsidRPr="00CD50D5">
        <w:rPr>
          <w:rFonts w:ascii="Palatino Linotype" w:hAnsi="Palatino Linotype" w:cs="Arial"/>
          <w:i/>
          <w:sz w:val="24"/>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D94C80" w14:textId="77777777" w:rsidR="00322C83" w:rsidRPr="00CD50D5" w:rsidRDefault="00322C83" w:rsidP="00322C83">
      <w:pPr>
        <w:spacing w:before="240" w:line="360" w:lineRule="auto"/>
        <w:ind w:left="708"/>
        <w:jc w:val="both"/>
        <w:rPr>
          <w:rFonts w:ascii="Palatino Linotype" w:hAnsi="Palatino Linotype" w:cs="Arial"/>
          <w:i/>
          <w:sz w:val="24"/>
          <w:lang w:val="es-ES_tradnl"/>
        </w:rPr>
      </w:pPr>
      <w:r w:rsidRPr="00CD50D5">
        <w:rPr>
          <w:rFonts w:ascii="Palatino Linotype" w:hAnsi="Palatino Linotype" w:cs="Arial"/>
          <w:i/>
          <w:sz w:val="24"/>
          <w:lang w:val="es-ES_tradnl"/>
        </w:rPr>
        <w:t>Por medio de la presente y en relación a su solicitud marcada con el número de oficio 00022/CHICONCU/IP/2021, una vez turnado al área correspondiente Ingresos, le remito la siguiente respuesta: Se hace del conocimiento que no se tienen acciones para regularizar a los moto-taxistas, por lo mismo no se cuenta con algún fundamento legal. Lo anterior, de conformidad a lo citado en el artículo 12 de la Ley de Transparencia y Acceso a la Información Pública del Estado de México y Municipios, mismo que a la letra versa: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quedo de usted.</w:t>
      </w:r>
    </w:p>
    <w:p w14:paraId="0958CEE7" w14:textId="77777777" w:rsidR="00322C83" w:rsidRPr="00CD50D5" w:rsidRDefault="00322C83" w:rsidP="00322C83">
      <w:pPr>
        <w:spacing w:before="240" w:line="360" w:lineRule="auto"/>
        <w:ind w:left="708"/>
        <w:jc w:val="both"/>
        <w:rPr>
          <w:rFonts w:ascii="Palatino Linotype" w:hAnsi="Palatino Linotype" w:cs="Arial"/>
          <w:i/>
          <w:sz w:val="24"/>
          <w:lang w:val="es-ES_tradnl"/>
        </w:rPr>
      </w:pPr>
      <w:r w:rsidRPr="00CD50D5">
        <w:rPr>
          <w:rFonts w:ascii="Palatino Linotype" w:hAnsi="Palatino Linotype" w:cs="Arial"/>
          <w:i/>
          <w:sz w:val="24"/>
          <w:lang w:val="es-ES_tradnl"/>
        </w:rPr>
        <w:lastRenderedPageBreak/>
        <w:t>ATENTAMENTE</w:t>
      </w:r>
    </w:p>
    <w:p w14:paraId="659913C9" w14:textId="2F0625E6" w:rsidR="00784FE7" w:rsidRPr="00CD50D5" w:rsidRDefault="00322C83" w:rsidP="00322C83">
      <w:pPr>
        <w:spacing w:before="240" w:line="360" w:lineRule="auto"/>
        <w:ind w:left="708"/>
        <w:jc w:val="both"/>
        <w:rPr>
          <w:rFonts w:ascii="Palatino Linotype" w:hAnsi="Palatino Linotype" w:cs="Arial"/>
          <w:i/>
          <w:sz w:val="24"/>
          <w:lang w:val="es-ES_tradnl"/>
        </w:rPr>
      </w:pPr>
      <w:r w:rsidRPr="00CD50D5">
        <w:rPr>
          <w:rFonts w:ascii="Palatino Linotype" w:hAnsi="Palatino Linotype" w:cs="Arial"/>
          <w:i/>
          <w:sz w:val="24"/>
          <w:lang w:val="es-ES_tradnl"/>
        </w:rPr>
        <w:t>C. Mariela Romero Balderas</w:t>
      </w:r>
    </w:p>
    <w:p w14:paraId="4909D8BA" w14:textId="62DD79DE" w:rsidR="00497466" w:rsidRPr="00CD50D5" w:rsidRDefault="00497466" w:rsidP="00784FE7">
      <w:pPr>
        <w:spacing w:before="240" w:line="360" w:lineRule="auto"/>
        <w:jc w:val="both"/>
        <w:rPr>
          <w:rFonts w:ascii="Palatino Linotype" w:hAnsi="Palatino Linotype" w:cs="Arial"/>
          <w:b/>
          <w:sz w:val="28"/>
          <w:lang w:val="es-ES_tradnl"/>
        </w:rPr>
      </w:pPr>
      <w:r w:rsidRPr="00CD50D5">
        <w:rPr>
          <w:rFonts w:ascii="Palatino Linotype" w:hAnsi="Palatino Linotype" w:cs="Arial"/>
          <w:b/>
          <w:sz w:val="28"/>
          <w:lang w:val="es-ES_tradnl"/>
        </w:rPr>
        <w:t xml:space="preserve">TERCERO. </w:t>
      </w:r>
      <w:r w:rsidRPr="00CD50D5">
        <w:rPr>
          <w:rFonts w:ascii="Palatino Linotype" w:hAnsi="Palatino Linotype"/>
          <w:b/>
          <w:sz w:val="28"/>
          <w:lang w:val="es-ES_tradnl"/>
        </w:rPr>
        <w:t>Del recurso de revisión.</w:t>
      </w:r>
    </w:p>
    <w:p w14:paraId="19CC23DA" w14:textId="4125F7CF" w:rsidR="00497466" w:rsidRPr="00CD50D5" w:rsidRDefault="00497466" w:rsidP="00497466">
      <w:pPr>
        <w:spacing w:before="240" w:line="360" w:lineRule="auto"/>
        <w:jc w:val="both"/>
        <w:rPr>
          <w:rFonts w:ascii="Palatino Linotype" w:hAnsi="Palatino Linotype" w:cs="Arial"/>
          <w:sz w:val="24"/>
          <w:lang w:val="es-ES_tradnl"/>
        </w:rPr>
      </w:pPr>
      <w:r w:rsidRPr="00CD50D5">
        <w:rPr>
          <w:rFonts w:ascii="Palatino Linotype" w:hAnsi="Palatino Linotype" w:cs="Arial"/>
          <w:sz w:val="24"/>
          <w:szCs w:val="24"/>
          <w:lang w:val="es-ES_tradnl"/>
        </w:rPr>
        <w:t xml:space="preserve">Inconforme con la respuesta del sujeto obligado, </w:t>
      </w:r>
      <w:r w:rsidR="00A070F4" w:rsidRPr="00CD50D5">
        <w:rPr>
          <w:rFonts w:ascii="Palatino Linotype" w:hAnsi="Palatino Linotype" w:cs="Arial"/>
          <w:sz w:val="24"/>
          <w:szCs w:val="24"/>
          <w:lang w:val="es-ES_tradnl"/>
        </w:rPr>
        <w:t xml:space="preserve">la parte </w:t>
      </w:r>
      <w:r w:rsidR="00A070F4" w:rsidRPr="00CD50D5">
        <w:rPr>
          <w:rFonts w:ascii="Palatino Linotype" w:hAnsi="Palatino Linotype" w:cs="Arial"/>
          <w:b/>
          <w:sz w:val="24"/>
          <w:szCs w:val="24"/>
          <w:lang w:val="es-ES_tradnl"/>
        </w:rPr>
        <w:t>r</w:t>
      </w:r>
      <w:r w:rsidRPr="00CD50D5">
        <w:rPr>
          <w:rFonts w:ascii="Palatino Linotype" w:hAnsi="Palatino Linotype" w:cs="Arial"/>
          <w:b/>
          <w:sz w:val="24"/>
          <w:szCs w:val="24"/>
          <w:lang w:val="es-ES_tradnl"/>
        </w:rPr>
        <w:t xml:space="preserve">ecurrente </w:t>
      </w:r>
      <w:r w:rsidRPr="00CD50D5">
        <w:rPr>
          <w:rFonts w:ascii="Palatino Linotype" w:hAnsi="Palatino Linotype" w:cs="Arial"/>
          <w:sz w:val="24"/>
          <w:szCs w:val="24"/>
          <w:lang w:val="es-ES_tradnl"/>
        </w:rPr>
        <w:t xml:space="preserve">interpuso el recurso de revisión, en fecha </w:t>
      </w:r>
      <w:r w:rsidR="00322C83" w:rsidRPr="00CD50D5">
        <w:rPr>
          <w:rFonts w:ascii="Palatino Linotype" w:hAnsi="Palatino Linotype" w:cs="Arial"/>
          <w:sz w:val="24"/>
          <w:szCs w:val="24"/>
          <w:lang w:val="es-ES_tradnl"/>
        </w:rPr>
        <w:t>veinticinco</w:t>
      </w:r>
      <w:r w:rsidR="000B0F40" w:rsidRPr="00CD50D5">
        <w:rPr>
          <w:rFonts w:ascii="Palatino Linotype" w:hAnsi="Palatino Linotype" w:cs="Arial"/>
          <w:sz w:val="24"/>
          <w:szCs w:val="24"/>
          <w:lang w:val="es-ES_tradnl"/>
        </w:rPr>
        <w:t xml:space="preserve"> de marzo de dos mil veintiuno</w:t>
      </w:r>
      <w:r w:rsidRPr="00CD50D5">
        <w:rPr>
          <w:rFonts w:ascii="Palatino Linotype" w:hAnsi="Palatino Linotype" w:cs="Arial"/>
          <w:sz w:val="24"/>
          <w:szCs w:val="24"/>
          <w:lang w:val="es-ES_tradnl"/>
        </w:rPr>
        <w:t>, el cual fue registrado</w:t>
      </w:r>
      <w:r w:rsidRPr="00CD50D5">
        <w:rPr>
          <w:rFonts w:ascii="Palatino Linotype" w:hAnsi="Palatino Linotype" w:cs="Arial"/>
          <w:b/>
          <w:sz w:val="24"/>
          <w:szCs w:val="24"/>
          <w:lang w:val="es-ES_tradnl"/>
        </w:rPr>
        <w:t xml:space="preserve"> </w:t>
      </w:r>
      <w:r w:rsidRPr="00CD50D5">
        <w:rPr>
          <w:rFonts w:ascii="Palatino Linotype" w:hAnsi="Palatino Linotype" w:cs="Arial"/>
          <w:sz w:val="24"/>
          <w:szCs w:val="24"/>
          <w:lang w:val="es-ES_tradnl"/>
        </w:rPr>
        <w:t xml:space="preserve">en el sistema electrónico con el expediente número </w:t>
      </w:r>
      <w:r w:rsidRPr="00CD50D5">
        <w:rPr>
          <w:rFonts w:ascii="Palatino Linotype" w:hAnsi="Palatino Linotype" w:cs="Arial"/>
          <w:b/>
          <w:bCs/>
          <w:sz w:val="24"/>
          <w:szCs w:val="24"/>
          <w:lang w:val="es-ES_tradnl" w:eastAsia="es-MX"/>
        </w:rPr>
        <w:t>0</w:t>
      </w:r>
      <w:r w:rsidR="000B0F40" w:rsidRPr="00CD50D5">
        <w:rPr>
          <w:rFonts w:ascii="Palatino Linotype" w:hAnsi="Palatino Linotype" w:cs="Arial"/>
          <w:b/>
          <w:bCs/>
          <w:sz w:val="24"/>
          <w:szCs w:val="24"/>
          <w:lang w:val="es-ES_tradnl" w:eastAsia="es-MX"/>
        </w:rPr>
        <w:t>1</w:t>
      </w:r>
      <w:r w:rsidR="00322C83" w:rsidRPr="00CD50D5">
        <w:rPr>
          <w:rFonts w:ascii="Palatino Linotype" w:hAnsi="Palatino Linotype" w:cs="Arial"/>
          <w:b/>
          <w:bCs/>
          <w:sz w:val="24"/>
          <w:szCs w:val="24"/>
          <w:lang w:val="es-ES_tradnl" w:eastAsia="es-MX"/>
        </w:rPr>
        <w:t>43</w:t>
      </w:r>
      <w:r w:rsidR="00784FE7" w:rsidRPr="00CD50D5">
        <w:rPr>
          <w:rFonts w:ascii="Palatino Linotype" w:hAnsi="Palatino Linotype" w:cs="Arial"/>
          <w:b/>
          <w:bCs/>
          <w:sz w:val="24"/>
          <w:szCs w:val="24"/>
          <w:lang w:val="es-ES_tradnl" w:eastAsia="es-MX"/>
        </w:rPr>
        <w:t>5</w:t>
      </w:r>
      <w:r w:rsidRPr="00CD50D5">
        <w:rPr>
          <w:rFonts w:ascii="Palatino Linotype" w:hAnsi="Palatino Linotype" w:cs="Arial"/>
          <w:b/>
          <w:bCs/>
          <w:sz w:val="24"/>
          <w:szCs w:val="24"/>
          <w:lang w:val="es-ES_tradnl" w:eastAsia="es-MX"/>
        </w:rPr>
        <w:t>/INFOEM/IP/RR/202</w:t>
      </w:r>
      <w:r w:rsidR="00F05674" w:rsidRPr="00CD50D5">
        <w:rPr>
          <w:rFonts w:ascii="Palatino Linotype" w:hAnsi="Palatino Linotype" w:cs="Arial"/>
          <w:b/>
          <w:bCs/>
          <w:sz w:val="24"/>
          <w:szCs w:val="24"/>
          <w:lang w:val="es-ES_tradnl" w:eastAsia="es-MX"/>
        </w:rPr>
        <w:t>1</w:t>
      </w:r>
      <w:r w:rsidRPr="00CD50D5">
        <w:rPr>
          <w:rFonts w:ascii="Palatino Linotype" w:hAnsi="Palatino Linotype" w:cs="Arial"/>
          <w:sz w:val="24"/>
          <w:szCs w:val="24"/>
          <w:lang w:val="es-ES_tradnl"/>
        </w:rPr>
        <w:t xml:space="preserve">, en el cual </w:t>
      </w:r>
      <w:r w:rsidRPr="00CD50D5">
        <w:rPr>
          <w:rFonts w:ascii="Palatino Linotype" w:hAnsi="Palatino Linotype" w:cs="Arial"/>
          <w:sz w:val="24"/>
          <w:lang w:val="es-ES_tradnl"/>
        </w:rPr>
        <w:t>arguye, las siguientes manifestaciones:</w:t>
      </w:r>
    </w:p>
    <w:p w14:paraId="47881239" w14:textId="77777777" w:rsidR="00497466" w:rsidRPr="00CD50D5" w:rsidRDefault="00497466" w:rsidP="00497466">
      <w:pPr>
        <w:spacing w:before="240"/>
        <w:jc w:val="both"/>
        <w:rPr>
          <w:rFonts w:ascii="Palatino Linotype" w:hAnsi="Palatino Linotype" w:cs="Arial"/>
          <w:b/>
          <w:sz w:val="24"/>
          <w:lang w:val="es-ES_tradnl"/>
        </w:rPr>
      </w:pPr>
      <w:r w:rsidRPr="00CD50D5">
        <w:rPr>
          <w:rFonts w:ascii="Palatino Linotype" w:hAnsi="Palatino Linotype" w:cs="Arial"/>
          <w:b/>
          <w:sz w:val="24"/>
          <w:lang w:val="es-ES_tradnl"/>
        </w:rPr>
        <w:t>Acto Impugnado:</w:t>
      </w:r>
    </w:p>
    <w:p w14:paraId="4A2FFF1B" w14:textId="2C9459CD" w:rsidR="00497466" w:rsidRPr="00CD50D5" w:rsidRDefault="00497466" w:rsidP="00497466">
      <w:pPr>
        <w:ind w:left="851" w:right="850"/>
        <w:jc w:val="both"/>
        <w:rPr>
          <w:rFonts w:ascii="Palatino Linotype" w:hAnsi="Palatino Linotype"/>
          <w:i/>
          <w:color w:val="000000"/>
          <w:lang w:val="es-ES_tradnl"/>
        </w:rPr>
      </w:pPr>
      <w:r w:rsidRPr="00CD50D5">
        <w:rPr>
          <w:rFonts w:ascii="Palatino Linotype" w:hAnsi="Palatino Linotype"/>
          <w:i/>
          <w:color w:val="000000"/>
          <w:lang w:val="es-ES_tradnl"/>
        </w:rPr>
        <w:t>“</w:t>
      </w:r>
      <w:r w:rsidR="00322C83" w:rsidRPr="00CD50D5">
        <w:rPr>
          <w:rFonts w:ascii="Palatino Linotype" w:hAnsi="Palatino Linotype"/>
          <w:i/>
          <w:color w:val="000000"/>
          <w:lang w:val="es-ES_tradnl"/>
        </w:rPr>
        <w:t>Respuesta a la solicitud</w:t>
      </w:r>
      <w:r w:rsidRPr="00CD50D5">
        <w:rPr>
          <w:rFonts w:ascii="Palatino Linotype" w:hAnsi="Palatino Linotype"/>
          <w:i/>
          <w:color w:val="000000"/>
          <w:lang w:val="es-ES_tradnl"/>
        </w:rPr>
        <w:t>."[Sic]</w:t>
      </w:r>
    </w:p>
    <w:p w14:paraId="2E5A85F4" w14:textId="77777777" w:rsidR="00497466" w:rsidRPr="00CD50D5" w:rsidRDefault="00497466" w:rsidP="00497466">
      <w:pPr>
        <w:spacing w:before="240"/>
        <w:jc w:val="both"/>
        <w:rPr>
          <w:rFonts w:ascii="Palatino Linotype" w:hAnsi="Palatino Linotype" w:cs="Arial"/>
          <w:sz w:val="24"/>
          <w:lang w:val="es-ES_tradnl"/>
        </w:rPr>
      </w:pPr>
      <w:r w:rsidRPr="00CD50D5">
        <w:rPr>
          <w:rFonts w:ascii="Palatino Linotype" w:hAnsi="Palatino Linotype" w:cs="Arial"/>
          <w:b/>
          <w:sz w:val="24"/>
          <w:lang w:val="es-ES_tradnl"/>
        </w:rPr>
        <w:t>Razones o Motivos de Inconformidad</w:t>
      </w:r>
      <w:r w:rsidRPr="00CD50D5">
        <w:rPr>
          <w:rFonts w:ascii="Palatino Linotype" w:hAnsi="Palatino Linotype" w:cs="Arial"/>
          <w:sz w:val="24"/>
          <w:lang w:val="es-ES_tradnl"/>
        </w:rPr>
        <w:t xml:space="preserve">: </w:t>
      </w:r>
    </w:p>
    <w:p w14:paraId="61D19EA1" w14:textId="28C9B32A" w:rsidR="00497466" w:rsidRPr="00CD50D5" w:rsidRDefault="00497466" w:rsidP="00497466">
      <w:pPr>
        <w:ind w:left="851" w:right="850"/>
        <w:jc w:val="both"/>
        <w:rPr>
          <w:rFonts w:ascii="Palatino Linotype" w:hAnsi="Palatino Linotype" w:cs="Arial"/>
          <w:i/>
          <w:lang w:val="es-ES_tradnl"/>
        </w:rPr>
      </w:pPr>
      <w:r w:rsidRPr="00CD50D5">
        <w:rPr>
          <w:rFonts w:ascii="Palatino Linotype" w:hAnsi="Palatino Linotype" w:cs="Arial"/>
          <w:i/>
          <w:lang w:val="es-ES_tradnl"/>
        </w:rPr>
        <w:t>“</w:t>
      </w:r>
      <w:r w:rsidR="00322C83" w:rsidRPr="00CD50D5">
        <w:rPr>
          <w:rFonts w:ascii="Palatino Linotype" w:hAnsi="Palatino Linotype" w:cs="Arial"/>
          <w:i/>
          <w:lang w:val="es-ES_tradnl"/>
        </w:rPr>
        <w:t xml:space="preserve">Existe información que señala que el sujeto obligado </w:t>
      </w:r>
      <w:proofErr w:type="spellStart"/>
      <w:r w:rsidR="00322C83" w:rsidRPr="00CD50D5">
        <w:rPr>
          <w:rFonts w:ascii="Palatino Linotype" w:hAnsi="Palatino Linotype" w:cs="Arial"/>
          <w:i/>
          <w:lang w:val="es-ES_tradnl"/>
        </w:rPr>
        <w:t>estña</w:t>
      </w:r>
      <w:proofErr w:type="spellEnd"/>
      <w:r w:rsidR="00322C83" w:rsidRPr="00CD50D5">
        <w:rPr>
          <w:rFonts w:ascii="Palatino Linotype" w:hAnsi="Palatino Linotype" w:cs="Arial"/>
          <w:i/>
          <w:lang w:val="es-ES_tradnl"/>
        </w:rPr>
        <w:t xml:space="preserve"> </w:t>
      </w:r>
      <w:proofErr w:type="spellStart"/>
      <w:r w:rsidR="00322C83" w:rsidRPr="00CD50D5">
        <w:rPr>
          <w:rFonts w:ascii="Palatino Linotype" w:hAnsi="Palatino Linotype" w:cs="Arial"/>
          <w:i/>
          <w:lang w:val="es-ES_tradnl"/>
        </w:rPr>
        <w:t>minetiendoi</w:t>
      </w:r>
      <w:proofErr w:type="spellEnd"/>
      <w:r w:rsidR="00322C83" w:rsidRPr="00CD50D5">
        <w:rPr>
          <w:rFonts w:ascii="Palatino Linotype" w:hAnsi="Palatino Linotype" w:cs="Arial"/>
          <w:i/>
          <w:lang w:val="es-ES_tradnl"/>
        </w:rPr>
        <w:t xml:space="preserve"> en su </w:t>
      </w:r>
      <w:proofErr w:type="spellStart"/>
      <w:r w:rsidR="00322C83" w:rsidRPr="00CD50D5">
        <w:rPr>
          <w:rFonts w:ascii="Palatino Linotype" w:hAnsi="Palatino Linotype" w:cs="Arial"/>
          <w:i/>
          <w:lang w:val="es-ES_tradnl"/>
        </w:rPr>
        <w:t>reouesta</w:t>
      </w:r>
      <w:proofErr w:type="spellEnd"/>
      <w:r w:rsidR="00322C83" w:rsidRPr="00CD50D5">
        <w:rPr>
          <w:rFonts w:ascii="Palatino Linotype" w:hAnsi="Palatino Linotype" w:cs="Arial"/>
          <w:i/>
          <w:lang w:val="es-ES_tradnl"/>
        </w:rPr>
        <w:t xml:space="preserve"> se anexa la </w:t>
      </w:r>
      <w:proofErr w:type="spellStart"/>
      <w:r w:rsidR="00322C83" w:rsidRPr="00CD50D5">
        <w:rPr>
          <w:rFonts w:ascii="Palatino Linotype" w:hAnsi="Palatino Linotype" w:cs="Arial"/>
          <w:i/>
          <w:lang w:val="es-ES_tradnl"/>
        </w:rPr>
        <w:t>mimsma</w:t>
      </w:r>
      <w:proofErr w:type="spellEnd"/>
      <w:r w:rsidR="00A070F4" w:rsidRPr="00CD50D5">
        <w:rPr>
          <w:rFonts w:ascii="Palatino Linotype" w:hAnsi="Palatino Linotype" w:cs="Arial"/>
          <w:i/>
          <w:lang w:val="es-ES_tradnl"/>
        </w:rPr>
        <w:t>.</w:t>
      </w:r>
      <w:r w:rsidRPr="00CD50D5">
        <w:rPr>
          <w:rFonts w:ascii="Palatino Linotype" w:hAnsi="Palatino Linotype" w:cs="Arial"/>
          <w:i/>
          <w:lang w:val="es-ES_tradnl"/>
        </w:rPr>
        <w:t>” [Sic]</w:t>
      </w:r>
    </w:p>
    <w:p w14:paraId="435B4006" w14:textId="0BE2FB77" w:rsidR="00322C83" w:rsidRPr="008E4173" w:rsidRDefault="00322C83" w:rsidP="00497466">
      <w:pPr>
        <w:spacing w:before="240" w:line="360" w:lineRule="auto"/>
        <w:jc w:val="both"/>
        <w:rPr>
          <w:rFonts w:ascii="Palatino Linotype" w:hAnsi="Palatino Linotype" w:cs="Arial"/>
          <w:bCs/>
          <w:sz w:val="24"/>
          <w:szCs w:val="21"/>
          <w:lang w:val="es-ES_tradnl"/>
        </w:rPr>
      </w:pPr>
      <w:r w:rsidRPr="008E4173">
        <w:rPr>
          <w:rFonts w:ascii="Palatino Linotype" w:hAnsi="Palatino Linotype" w:cs="Arial"/>
          <w:bCs/>
          <w:sz w:val="24"/>
          <w:szCs w:val="21"/>
          <w:lang w:val="es-ES_tradnl"/>
        </w:rPr>
        <w:t xml:space="preserve">Asimismo, anexo el documento Bicitaxis.pdf, el cual es una tarjeta de identificación de operador del </w:t>
      </w:r>
      <w:proofErr w:type="spellStart"/>
      <w:r w:rsidRPr="008E4173">
        <w:rPr>
          <w:rFonts w:ascii="Palatino Linotype" w:hAnsi="Palatino Linotype" w:cs="Arial"/>
          <w:bCs/>
          <w:sz w:val="24"/>
          <w:szCs w:val="21"/>
          <w:lang w:val="es-ES_tradnl"/>
        </w:rPr>
        <w:t>bicitaxi</w:t>
      </w:r>
      <w:proofErr w:type="spellEnd"/>
      <w:r w:rsidRPr="008E4173">
        <w:rPr>
          <w:rFonts w:ascii="Palatino Linotype" w:hAnsi="Palatino Linotype" w:cs="Arial"/>
          <w:bCs/>
          <w:sz w:val="24"/>
          <w:szCs w:val="21"/>
          <w:lang w:val="es-ES_tradnl"/>
        </w:rPr>
        <w:t>.</w:t>
      </w:r>
    </w:p>
    <w:p w14:paraId="41BF8125" w14:textId="5CEB20EE" w:rsidR="00497466" w:rsidRPr="00CD50D5" w:rsidRDefault="00497466" w:rsidP="00497466">
      <w:pPr>
        <w:spacing w:before="240" w:line="360" w:lineRule="auto"/>
        <w:jc w:val="both"/>
        <w:rPr>
          <w:rFonts w:ascii="Palatino Linotype" w:hAnsi="Palatino Linotype" w:cs="Arial"/>
          <w:b/>
          <w:sz w:val="24"/>
          <w:szCs w:val="24"/>
          <w:lang w:val="es-ES_tradnl"/>
        </w:rPr>
      </w:pPr>
      <w:r w:rsidRPr="00CD50D5">
        <w:rPr>
          <w:rFonts w:ascii="Palatino Linotype" w:hAnsi="Palatino Linotype" w:cs="Arial"/>
          <w:b/>
          <w:sz w:val="28"/>
          <w:lang w:val="es-ES_tradnl"/>
        </w:rPr>
        <w:t>CUARTO</w:t>
      </w:r>
      <w:r w:rsidRPr="00CD50D5">
        <w:rPr>
          <w:rFonts w:ascii="Palatino Linotype" w:hAnsi="Palatino Linotype" w:cs="Arial"/>
          <w:b/>
          <w:sz w:val="24"/>
          <w:szCs w:val="24"/>
          <w:lang w:val="es-ES_tradnl"/>
        </w:rPr>
        <w:t xml:space="preserve">. </w:t>
      </w:r>
      <w:r w:rsidRPr="00CD50D5">
        <w:rPr>
          <w:rFonts w:ascii="Palatino Linotype" w:hAnsi="Palatino Linotype" w:cs="Arial"/>
          <w:b/>
          <w:sz w:val="28"/>
          <w:szCs w:val="28"/>
          <w:lang w:val="es-ES_tradnl"/>
        </w:rPr>
        <w:t>Del turno del recurso de revisión.</w:t>
      </w:r>
    </w:p>
    <w:p w14:paraId="22CC8B3F" w14:textId="5F9D2CC0" w:rsidR="000B0F40" w:rsidRPr="00CD50D5" w:rsidRDefault="00497466" w:rsidP="008265FF">
      <w:pPr>
        <w:spacing w:before="240" w:line="360" w:lineRule="auto"/>
        <w:jc w:val="both"/>
        <w:rPr>
          <w:rFonts w:ascii="Palatino Linotype" w:hAnsi="Palatino Linotype" w:cs="Arial"/>
          <w:sz w:val="24"/>
          <w:szCs w:val="24"/>
          <w:lang w:val="es-ES_tradnl"/>
        </w:rPr>
      </w:pPr>
      <w:r w:rsidRPr="00CD50D5">
        <w:rPr>
          <w:rFonts w:ascii="Palatino Linotype" w:hAnsi="Palatino Linotype" w:cs="Arial"/>
          <w:sz w:val="24"/>
          <w:szCs w:val="24"/>
          <w:lang w:val="es-ES_tradnl"/>
        </w:rPr>
        <w:t xml:space="preserve">Medio de impugnación que le fue turnado a la Comisionada </w:t>
      </w:r>
      <w:r w:rsidRPr="00CD50D5">
        <w:rPr>
          <w:rFonts w:ascii="Palatino Linotype" w:hAnsi="Palatino Linotype" w:cs="Arial"/>
          <w:b/>
          <w:sz w:val="24"/>
          <w:szCs w:val="24"/>
          <w:lang w:val="es-ES_tradnl"/>
        </w:rPr>
        <w:t>Zulema Martínez Sánchez</w:t>
      </w:r>
      <w:r w:rsidRPr="00CD50D5">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5D09AC" w:rsidRPr="00CD50D5">
        <w:rPr>
          <w:rFonts w:ascii="Palatino Linotype" w:hAnsi="Palatino Linotype" w:cs="Arial"/>
          <w:sz w:val="24"/>
          <w:szCs w:val="24"/>
          <w:lang w:val="es-ES_tradnl"/>
        </w:rPr>
        <w:t>siete de abril</w:t>
      </w:r>
      <w:r w:rsidR="00F05674" w:rsidRPr="00CD50D5">
        <w:rPr>
          <w:rFonts w:ascii="Palatino Linotype" w:hAnsi="Palatino Linotype" w:cs="Arial"/>
          <w:sz w:val="24"/>
          <w:szCs w:val="24"/>
          <w:lang w:val="es-ES_tradnl"/>
        </w:rPr>
        <w:t xml:space="preserve"> de dos mil veintiuno</w:t>
      </w:r>
      <w:r w:rsidRPr="00CD50D5">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3B73FC2A" w14:textId="24B08434" w:rsidR="008265FF" w:rsidRPr="00CD50D5" w:rsidRDefault="008265FF" w:rsidP="008265FF">
      <w:pPr>
        <w:spacing w:before="240" w:line="360" w:lineRule="auto"/>
        <w:jc w:val="both"/>
        <w:rPr>
          <w:rFonts w:ascii="Palatino Linotype" w:hAnsi="Palatino Linotype" w:cs="Arial"/>
          <w:b/>
          <w:sz w:val="24"/>
          <w:szCs w:val="24"/>
          <w:lang w:val="es-ES_tradnl"/>
        </w:rPr>
      </w:pPr>
      <w:r w:rsidRPr="00CD50D5">
        <w:rPr>
          <w:rFonts w:ascii="Palatino Linotype" w:hAnsi="Palatino Linotype" w:cs="Arial"/>
          <w:b/>
          <w:sz w:val="28"/>
          <w:lang w:val="es-ES_tradnl"/>
        </w:rPr>
        <w:lastRenderedPageBreak/>
        <w:t>QUINTO</w:t>
      </w:r>
      <w:r w:rsidRPr="00CD50D5">
        <w:rPr>
          <w:rFonts w:ascii="Palatino Linotype" w:hAnsi="Palatino Linotype" w:cs="Arial"/>
          <w:b/>
          <w:sz w:val="24"/>
          <w:szCs w:val="24"/>
          <w:lang w:val="es-ES_tradnl"/>
        </w:rPr>
        <w:t xml:space="preserve">. </w:t>
      </w:r>
      <w:r w:rsidRPr="00CD50D5">
        <w:rPr>
          <w:rFonts w:ascii="Palatino Linotype" w:hAnsi="Palatino Linotype" w:cs="Arial"/>
          <w:b/>
          <w:sz w:val="28"/>
          <w:szCs w:val="28"/>
          <w:lang w:val="es-ES_tradnl"/>
        </w:rPr>
        <w:t>De la etapa de instrucción.</w:t>
      </w:r>
    </w:p>
    <w:p w14:paraId="3DE8D3A8" w14:textId="12A7EE49" w:rsidR="008265FF" w:rsidRDefault="008265FF" w:rsidP="008265FF">
      <w:pPr>
        <w:spacing w:before="240" w:line="360" w:lineRule="auto"/>
        <w:jc w:val="both"/>
        <w:rPr>
          <w:rFonts w:ascii="Palatino Linotype" w:hAnsi="Palatino Linotype" w:cs="Arial"/>
          <w:sz w:val="24"/>
          <w:szCs w:val="24"/>
          <w:lang w:val="es-ES_tradnl"/>
        </w:rPr>
      </w:pPr>
      <w:r w:rsidRPr="00CD50D5">
        <w:rPr>
          <w:rFonts w:ascii="Palatino Linotype" w:hAnsi="Palatino Linotype" w:cs="Arial"/>
          <w:sz w:val="24"/>
          <w:szCs w:val="24"/>
          <w:lang w:val="es-ES_tradnl"/>
        </w:rPr>
        <w:t xml:space="preserve">Así, una vez abierta la etapa de instrucción, en el sumario se observa que el Sujeto Obligado </w:t>
      </w:r>
      <w:r w:rsidR="00ED30AD" w:rsidRPr="00CD50D5">
        <w:rPr>
          <w:rFonts w:ascii="Palatino Linotype" w:hAnsi="Palatino Linotype" w:cs="Arial"/>
          <w:sz w:val="24"/>
          <w:szCs w:val="24"/>
          <w:lang w:val="es-ES_tradnl"/>
        </w:rPr>
        <w:t>en fecha quince de abril de los corrientes presentó</w:t>
      </w:r>
      <w:r w:rsidR="000B0F40" w:rsidRPr="00CD50D5">
        <w:rPr>
          <w:rFonts w:ascii="Palatino Linotype" w:hAnsi="Palatino Linotype" w:cs="Arial"/>
          <w:sz w:val="24"/>
          <w:szCs w:val="24"/>
          <w:lang w:val="es-ES_tradnl"/>
        </w:rPr>
        <w:t xml:space="preserve"> su informe justificado</w:t>
      </w:r>
      <w:r w:rsidRPr="00CD50D5">
        <w:rPr>
          <w:rFonts w:ascii="Palatino Linotype" w:hAnsi="Palatino Linotype" w:cs="Arial"/>
          <w:sz w:val="24"/>
          <w:szCs w:val="24"/>
          <w:lang w:val="es-ES_tradnl"/>
        </w:rPr>
        <w:t xml:space="preserve">, asimismo, el recurrente </w:t>
      </w:r>
      <w:r w:rsidR="00E001CC" w:rsidRPr="00CD50D5">
        <w:rPr>
          <w:rFonts w:ascii="Palatino Linotype" w:hAnsi="Palatino Linotype" w:cs="Arial"/>
          <w:sz w:val="24"/>
          <w:szCs w:val="24"/>
          <w:lang w:val="es-ES_tradnl"/>
        </w:rPr>
        <w:t>no realizo manifestación alguna</w:t>
      </w:r>
      <w:r w:rsidRPr="00CD50D5">
        <w:rPr>
          <w:rFonts w:ascii="Palatino Linotype" w:hAnsi="Palatino Linotype" w:cs="Arial"/>
          <w:sz w:val="24"/>
          <w:szCs w:val="24"/>
          <w:lang w:val="es-ES_tradnl"/>
        </w:rPr>
        <w:t xml:space="preserve">, por lo que habiendo transcurrido el plazo establecido en fecha </w:t>
      </w:r>
      <w:r w:rsidR="00ED30AD" w:rsidRPr="00CD50D5">
        <w:rPr>
          <w:rFonts w:ascii="Palatino Linotype" w:hAnsi="Palatino Linotype" w:cs="Arial"/>
          <w:sz w:val="24"/>
          <w:szCs w:val="24"/>
          <w:lang w:val="es-ES_tradnl"/>
        </w:rPr>
        <w:t>veintitrés</w:t>
      </w:r>
      <w:r w:rsidR="000B0F40" w:rsidRPr="00CD50D5">
        <w:rPr>
          <w:rFonts w:ascii="Palatino Linotype" w:hAnsi="Palatino Linotype" w:cs="Arial"/>
          <w:sz w:val="24"/>
          <w:szCs w:val="24"/>
          <w:lang w:val="es-ES_tradnl"/>
        </w:rPr>
        <w:t xml:space="preserve"> de abril</w:t>
      </w:r>
      <w:r w:rsidR="00F05674" w:rsidRPr="00CD50D5">
        <w:rPr>
          <w:rFonts w:ascii="Palatino Linotype" w:hAnsi="Palatino Linotype" w:cs="Arial"/>
          <w:sz w:val="24"/>
          <w:szCs w:val="24"/>
          <w:lang w:val="es-ES_tradnl"/>
        </w:rPr>
        <w:t xml:space="preserve"> de dos mil veintiuno</w:t>
      </w:r>
      <w:r w:rsidRPr="00CD50D5">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4F6D175F" w14:textId="3FDD044E" w:rsidR="000E74E4" w:rsidRPr="000E74E4" w:rsidRDefault="000E74E4" w:rsidP="000E74E4">
      <w:pPr>
        <w:spacing w:before="240" w:after="240" w:line="360" w:lineRule="auto"/>
        <w:jc w:val="both"/>
        <w:rPr>
          <w:rFonts w:ascii="Palatino Linotype" w:hAnsi="Palatino Linotype" w:cs="Arial"/>
          <w:sz w:val="24"/>
          <w:szCs w:val="24"/>
          <w:lang w:val="es-ES"/>
        </w:rPr>
      </w:pPr>
      <w:r w:rsidRPr="00275638">
        <w:rPr>
          <w:rFonts w:ascii="Palatino Linotype" w:hAnsi="Palatino Linotype" w:cs="Arial"/>
          <w:sz w:val="24"/>
          <w:szCs w:val="24"/>
          <w:lang w:val="es-ES"/>
        </w:rPr>
        <w:t xml:space="preserve">Así también, en fecha </w:t>
      </w:r>
      <w:r>
        <w:rPr>
          <w:rFonts w:ascii="Palatino Linotype" w:hAnsi="Palatino Linotype" w:cs="Arial"/>
          <w:sz w:val="24"/>
          <w:szCs w:val="24"/>
          <w:lang w:val="es-ES"/>
        </w:rPr>
        <w:t>veinte</w:t>
      </w:r>
      <w:r w:rsidRPr="00275638">
        <w:rPr>
          <w:rFonts w:ascii="Palatino Linotype" w:hAnsi="Palatino Linotype" w:cs="Arial"/>
          <w:sz w:val="24"/>
          <w:szCs w:val="24"/>
          <w:lang w:val="es-ES"/>
        </w:rPr>
        <w:t xml:space="preserve"> de mayo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CD50D5" w:rsidRDefault="00E15E85" w:rsidP="00E15E85">
      <w:pPr>
        <w:spacing w:before="240" w:line="360" w:lineRule="auto"/>
        <w:jc w:val="center"/>
        <w:rPr>
          <w:rFonts w:ascii="Palatino Linotype" w:hAnsi="Palatino Linotype" w:cs="Arial"/>
          <w:b/>
          <w:sz w:val="24"/>
          <w:lang w:val="es-ES_tradnl"/>
        </w:rPr>
      </w:pPr>
      <w:r w:rsidRPr="00CD50D5">
        <w:rPr>
          <w:rFonts w:ascii="Palatino Linotype" w:hAnsi="Palatino Linotype" w:cs="Arial"/>
          <w:b/>
          <w:sz w:val="24"/>
          <w:lang w:val="es-ES_tradnl"/>
        </w:rPr>
        <w:t xml:space="preserve">C O N S I D E R A N D O </w:t>
      </w:r>
    </w:p>
    <w:p w14:paraId="4E7D557F" w14:textId="77777777" w:rsidR="00E15E85" w:rsidRPr="00CD50D5" w:rsidRDefault="00E15E85" w:rsidP="00E15E85">
      <w:pPr>
        <w:spacing w:before="240" w:line="360" w:lineRule="auto"/>
        <w:jc w:val="both"/>
        <w:rPr>
          <w:rFonts w:ascii="Palatino Linotype" w:hAnsi="Palatino Linotype" w:cs="Arial"/>
          <w:sz w:val="24"/>
          <w:lang w:val="es-ES_tradnl"/>
        </w:rPr>
      </w:pPr>
      <w:r w:rsidRPr="00CD50D5">
        <w:rPr>
          <w:rFonts w:ascii="Palatino Linotype" w:hAnsi="Palatino Linotype" w:cs="Arial"/>
          <w:b/>
          <w:sz w:val="28"/>
          <w:lang w:val="es-ES_tradnl"/>
        </w:rPr>
        <w:t>PRIMERO.</w:t>
      </w:r>
      <w:r w:rsidRPr="00CD50D5">
        <w:rPr>
          <w:rFonts w:ascii="Palatino Linotype" w:hAnsi="Palatino Linotype" w:cs="Arial"/>
          <w:b/>
          <w:lang w:val="es-ES_tradnl"/>
        </w:rPr>
        <w:t xml:space="preserve"> </w:t>
      </w:r>
      <w:r w:rsidRPr="00CD50D5">
        <w:rPr>
          <w:rFonts w:ascii="Palatino Linotype" w:hAnsi="Palatino Linotype" w:cs="Arial"/>
          <w:b/>
          <w:sz w:val="28"/>
          <w:szCs w:val="28"/>
          <w:lang w:val="es-ES_tradnl"/>
        </w:rPr>
        <w:t>De la competencia</w:t>
      </w:r>
      <w:r w:rsidRPr="00CD50D5">
        <w:rPr>
          <w:rFonts w:ascii="Palatino Linotype" w:hAnsi="Palatino Linotype" w:cs="Arial"/>
          <w:sz w:val="28"/>
          <w:szCs w:val="28"/>
          <w:lang w:val="es-ES_tradnl"/>
        </w:rPr>
        <w:t>.</w:t>
      </w:r>
    </w:p>
    <w:p w14:paraId="3945B663" w14:textId="3D7D27DE" w:rsidR="00E15E85" w:rsidRPr="00CD50D5" w:rsidRDefault="00E15E85" w:rsidP="00E15E85">
      <w:pPr>
        <w:spacing w:before="240" w:line="360" w:lineRule="auto"/>
        <w:jc w:val="both"/>
        <w:rPr>
          <w:rFonts w:ascii="Palatino Linotype" w:hAnsi="Palatino Linotype" w:cs="Arial"/>
          <w:sz w:val="24"/>
          <w:lang w:val="es-ES_tradnl"/>
        </w:rPr>
      </w:pPr>
      <w:r w:rsidRPr="00CD50D5">
        <w:rPr>
          <w:rFonts w:ascii="Palatino Linotype" w:hAnsi="Palatino Linotype" w:cs="Arial"/>
          <w:sz w:val="24"/>
          <w:lang w:val="es-ES_tradnl"/>
        </w:rPr>
        <w:t xml:space="preserve">Este Instituto de Transparencia, Acceso a la Información Pública y Protección de Datos Personales del Estado de México, es competente para conocer y resolver el presente recurso de revisión interpuesto por </w:t>
      </w:r>
      <w:r w:rsidR="00D41F41" w:rsidRPr="00CD50D5">
        <w:rPr>
          <w:rFonts w:ascii="Palatino Linotype" w:hAnsi="Palatino Linotype" w:cs="Arial"/>
          <w:b/>
          <w:sz w:val="24"/>
          <w:lang w:val="es-ES_tradnl"/>
        </w:rPr>
        <w:t>la</w:t>
      </w:r>
      <w:r w:rsidRPr="00CD50D5">
        <w:rPr>
          <w:rFonts w:ascii="Palatino Linotype" w:hAnsi="Palatino Linotype" w:cs="Arial"/>
          <w:b/>
          <w:sz w:val="24"/>
          <w:lang w:val="es-ES_tradnl"/>
        </w:rPr>
        <w:t xml:space="preserve"> </w:t>
      </w:r>
      <w:r w:rsidR="00EE7CBC" w:rsidRPr="00CD50D5">
        <w:rPr>
          <w:rFonts w:ascii="Palatino Linotype" w:hAnsi="Palatino Linotype" w:cs="Arial"/>
          <w:b/>
          <w:sz w:val="24"/>
          <w:lang w:val="es-ES_tradnl"/>
        </w:rPr>
        <w:t>parte r</w:t>
      </w:r>
      <w:r w:rsidRPr="00CD50D5">
        <w:rPr>
          <w:rFonts w:ascii="Palatino Linotype" w:hAnsi="Palatino Linotype" w:cs="Arial"/>
          <w:b/>
          <w:sz w:val="24"/>
          <w:lang w:val="es-ES_tradnl"/>
        </w:rPr>
        <w:t>ecurrente</w:t>
      </w:r>
      <w:r w:rsidRPr="00CD50D5">
        <w:rPr>
          <w:rFonts w:ascii="Palatino Linotype" w:hAnsi="Palatino Linotype" w:cs="Arial"/>
          <w:b/>
          <w:sz w:val="24"/>
          <w:szCs w:val="24"/>
          <w:lang w:val="es-ES_tradnl"/>
        </w:rPr>
        <w:t xml:space="preserve"> </w:t>
      </w:r>
      <w:r w:rsidRPr="00CD50D5">
        <w:rPr>
          <w:rFonts w:ascii="Palatino Linotype" w:hAnsi="Palatino Linotype" w:cs="Arial"/>
          <w:sz w:val="24"/>
          <w:lang w:val="es-ES_tradnl"/>
        </w:rPr>
        <w:t xml:space="preserve">conforme a lo dispuesto en los artículos </w:t>
      </w:r>
      <w:r w:rsidR="00AA2CB1" w:rsidRPr="00CD50D5">
        <w:rPr>
          <w:rFonts w:ascii="Palatino Linotype" w:hAnsi="Palatino Linotype" w:cs="Arial"/>
          <w:sz w:val="24"/>
          <w:lang w:val="es-ES_tradnl"/>
        </w:rPr>
        <w:t xml:space="preserve">1, párrafos segundo y tercero, </w:t>
      </w:r>
      <w:r w:rsidRPr="00CD50D5">
        <w:rPr>
          <w:rFonts w:ascii="Palatino Linotype" w:hAnsi="Palatino Linotype" w:cs="Arial"/>
          <w:sz w:val="24"/>
          <w:lang w:val="es-ES_tradnl"/>
        </w:rPr>
        <w:t xml:space="preserve">6, apartado A, </w:t>
      </w:r>
      <w:r w:rsidR="00AA2CB1" w:rsidRPr="00CD50D5">
        <w:rPr>
          <w:rFonts w:ascii="Palatino Linotype" w:hAnsi="Palatino Linotype" w:cs="Arial"/>
          <w:sz w:val="24"/>
          <w:lang w:val="es-ES_tradnl"/>
        </w:rPr>
        <w:t>fracciones I, III y</w:t>
      </w:r>
      <w:r w:rsidRPr="00CD50D5">
        <w:rPr>
          <w:rFonts w:ascii="Palatino Linotype" w:hAnsi="Palatino Linotype" w:cs="Arial"/>
          <w:sz w:val="24"/>
          <w:lang w:val="es-ES_tradnl"/>
        </w:rPr>
        <w:t xml:space="preserve"> IV de la Constitución Política de los Estados Unidos Mexicanos, 5, párrafos </w:t>
      </w:r>
      <w:r w:rsidR="00080E38" w:rsidRPr="00CD50D5">
        <w:rPr>
          <w:rFonts w:ascii="Palatino Linotype" w:hAnsi="Palatino Linotype" w:cs="Arial"/>
          <w:sz w:val="24"/>
          <w:lang w:val="es-ES_tradnl"/>
        </w:rPr>
        <w:t>vigésimo segundo, vigésimo tercero y vigésimo cuarto fracción</w:t>
      </w:r>
      <w:r w:rsidRPr="00CD50D5">
        <w:rPr>
          <w:rFonts w:ascii="Palatino Linotype" w:hAnsi="Palatino Linotype" w:cs="Arial"/>
          <w:sz w:val="24"/>
          <w:lang w:val="es-ES_tradnl"/>
        </w:rPr>
        <w:t xml:space="preserve"> IV de la Constitución Política del Estado Libre y Soberano de México, </w:t>
      </w:r>
      <w:r w:rsidRPr="00CD50D5">
        <w:rPr>
          <w:rFonts w:ascii="Palatino Linotype" w:hAnsi="Palatino Linotype" w:cs="Arial"/>
          <w:sz w:val="24"/>
          <w:szCs w:val="24"/>
          <w:lang w:val="es-ES_tradnl"/>
        </w:rPr>
        <w:t xml:space="preserve">1, 2 fracción II, 13, 29, 36 fracciones II y III, 176, 178, 179, </w:t>
      </w:r>
      <w:r w:rsidRPr="00CD50D5">
        <w:rPr>
          <w:rFonts w:ascii="Palatino Linotype" w:hAnsi="Palatino Linotype" w:cs="Arial"/>
          <w:sz w:val="24"/>
          <w:szCs w:val="24"/>
          <w:lang w:val="es-ES_tradnl"/>
        </w:rPr>
        <w:lastRenderedPageBreak/>
        <w:t xml:space="preserve">181 párrafo tercero, 182, 185, 188 y 194 </w:t>
      </w:r>
      <w:r w:rsidRPr="00CD50D5">
        <w:rPr>
          <w:rFonts w:ascii="Palatino Linotype" w:hAnsi="Palatino Linotype" w:cs="Arial"/>
          <w:sz w:val="24"/>
          <w:lang w:val="es-ES_tradnl"/>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72D838" w14:textId="77777777" w:rsidR="00E15E85" w:rsidRPr="00CD50D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CD50D5">
        <w:rPr>
          <w:rFonts w:ascii="Palatino Linotype" w:hAnsi="Palatino Linotype" w:cs="Arial"/>
          <w:b/>
          <w:sz w:val="28"/>
          <w:lang w:val="es-ES_tradnl"/>
        </w:rPr>
        <w:t>SEGUNDO</w:t>
      </w:r>
      <w:r w:rsidRPr="00CD50D5">
        <w:rPr>
          <w:rFonts w:ascii="Palatino Linotype" w:hAnsi="Palatino Linotype" w:cs="Arial"/>
          <w:b/>
          <w:lang w:val="es-ES_tradnl"/>
        </w:rPr>
        <w:t xml:space="preserve">. </w:t>
      </w:r>
      <w:r w:rsidRPr="00CD50D5">
        <w:rPr>
          <w:rFonts w:ascii="Palatino Linotype" w:hAnsi="Palatino Linotype" w:cs="Arial"/>
          <w:b/>
          <w:sz w:val="28"/>
          <w:szCs w:val="28"/>
          <w:lang w:val="es-ES_tradnl"/>
        </w:rPr>
        <w:t>Sobre los alcances del recurso de revisión.</w:t>
      </w:r>
      <w:r w:rsidRPr="00CD50D5">
        <w:rPr>
          <w:rFonts w:ascii="Palatino Linotype" w:hAnsi="Palatino Linotype" w:cs="Arial"/>
          <w:b/>
          <w:lang w:val="es-ES_tradnl"/>
        </w:rPr>
        <w:t xml:space="preserve"> </w:t>
      </w:r>
    </w:p>
    <w:p w14:paraId="4ADDB788" w14:textId="77777777" w:rsidR="00E15E85" w:rsidRPr="00CD50D5"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CD50D5">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7BEF0F7" w14:textId="77777777" w:rsidR="00FA3FBD" w:rsidRPr="00CD50D5" w:rsidRDefault="00FA3FBD" w:rsidP="00FA3FBD">
      <w:pPr>
        <w:pStyle w:val="Sinespaciado"/>
        <w:spacing w:line="360" w:lineRule="auto"/>
        <w:jc w:val="both"/>
        <w:rPr>
          <w:rFonts w:ascii="Palatino Linotype" w:hAnsi="Palatino Linotype"/>
          <w:b/>
          <w:sz w:val="28"/>
          <w:szCs w:val="28"/>
          <w:lang w:val="es-ES_tradnl"/>
        </w:rPr>
      </w:pPr>
      <w:r w:rsidRPr="00CD50D5">
        <w:rPr>
          <w:rFonts w:ascii="Palatino Linotype" w:hAnsi="Palatino Linotype"/>
          <w:b/>
          <w:sz w:val="28"/>
          <w:szCs w:val="28"/>
          <w:lang w:val="es-ES_tradnl"/>
        </w:rPr>
        <w:t>TERCERO. De las causas de improcedencia.</w:t>
      </w:r>
    </w:p>
    <w:p w14:paraId="132EF5D2" w14:textId="77777777" w:rsidR="00FA3FBD" w:rsidRPr="00CD50D5" w:rsidRDefault="00FA3FBD" w:rsidP="00FA3FBD">
      <w:pPr>
        <w:pStyle w:val="Sinespaciado"/>
        <w:spacing w:before="240" w:after="240" w:line="360" w:lineRule="auto"/>
        <w:jc w:val="both"/>
        <w:rPr>
          <w:rFonts w:ascii="Palatino Linotype" w:hAnsi="Palatino Linotype"/>
          <w:lang w:val="es-ES_tradnl"/>
        </w:rPr>
      </w:pPr>
      <w:r w:rsidRPr="00CD50D5">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B9934B6" w14:textId="77777777" w:rsidR="00FA3FBD" w:rsidRPr="00CD50D5" w:rsidRDefault="00FA3FBD" w:rsidP="00FA3FBD">
      <w:pPr>
        <w:pStyle w:val="Sinespaciado"/>
        <w:spacing w:before="240" w:after="240" w:line="360" w:lineRule="auto"/>
        <w:jc w:val="both"/>
        <w:rPr>
          <w:rFonts w:ascii="Palatino Linotype" w:hAnsi="Palatino Linotype"/>
          <w:lang w:val="es-ES_tradnl"/>
        </w:rPr>
      </w:pPr>
      <w:r w:rsidRPr="00CD50D5">
        <w:rPr>
          <w:rFonts w:ascii="Palatino Linotype" w:hAnsi="Palatino Linotype"/>
          <w:lang w:val="es-ES_tradnl"/>
        </w:rPr>
        <w:t xml:space="preserve">Por lo anterior, es una facultad legal entrar al estudio de las causas de improcedencia que hagan valer las partes o que se adviertan de oficio por este Resolutor y por ende </w:t>
      </w:r>
      <w:r w:rsidRPr="00CD50D5">
        <w:rPr>
          <w:rFonts w:ascii="Palatino Linotype" w:hAnsi="Palatino Linotype"/>
          <w:lang w:val="es-ES_tradnl"/>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CD50D5">
        <w:rPr>
          <w:rStyle w:val="Refdenotaalpie"/>
          <w:rFonts w:ascii="Palatino Linotype" w:hAnsi="Palatino Linotype" w:cs="Arial"/>
          <w:lang w:val="es-ES_tradnl"/>
        </w:rPr>
        <w:footnoteReference w:id="1"/>
      </w:r>
      <w:r w:rsidRPr="00CD50D5">
        <w:rPr>
          <w:rFonts w:ascii="Palatino Linotype" w:hAnsi="Palatino Linotype"/>
          <w:lang w:val="es-ES_tradnl"/>
        </w:rPr>
        <w:t>, la cual permite dilucidar alguna causal que impida el estudio y resolución, cuando una vez admitido el recurso de revisión se advierta una causa de improcedencia que permita sobreseerlo, sin estudiar el fondo del asunto.</w:t>
      </w:r>
    </w:p>
    <w:p w14:paraId="0F87DF2B" w14:textId="77777777" w:rsidR="00FA3FBD" w:rsidRPr="00CD50D5" w:rsidRDefault="00FA3FBD" w:rsidP="00FA3FBD">
      <w:pPr>
        <w:pStyle w:val="Sinespaciado"/>
        <w:spacing w:before="240" w:after="240" w:line="360" w:lineRule="auto"/>
        <w:jc w:val="both"/>
        <w:rPr>
          <w:rFonts w:ascii="Palatino Linotype" w:hAnsi="Palatino Linotype"/>
          <w:lang w:val="es-ES_tradnl"/>
        </w:rPr>
      </w:pPr>
      <w:r w:rsidRPr="00CD50D5">
        <w:rPr>
          <w:rFonts w:ascii="Palatino Linotype" w:hAnsi="Palatino Linotype"/>
          <w:lang w:val="es-ES_tradnl"/>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CD50D5">
        <w:rPr>
          <w:rFonts w:ascii="Palatino Linotype" w:hAnsi="Palatino Linotype"/>
          <w:lang w:val="es-ES_tradnl"/>
        </w:rPr>
        <w:lastRenderedPageBreak/>
        <w:t>presupuestos procesales para atender el fondo del asunto, en los términos del considerando posterior.</w:t>
      </w:r>
    </w:p>
    <w:p w14:paraId="6A893F2C" w14:textId="77777777" w:rsidR="00FA3FBD" w:rsidRPr="00CD50D5" w:rsidRDefault="00FA3FBD" w:rsidP="00FA3FBD">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CD50D5">
        <w:rPr>
          <w:rFonts w:ascii="Palatino Linotype" w:hAnsi="Palatino Linotype" w:cs="Arial"/>
          <w:b/>
          <w:sz w:val="28"/>
          <w:lang w:val="es-ES_tradnl"/>
        </w:rPr>
        <w:t>CUART</w:t>
      </w:r>
      <w:r w:rsidRPr="00CD50D5">
        <w:rPr>
          <w:rFonts w:ascii="Palatino Linotype" w:hAnsi="Palatino Linotype" w:cs="Arial"/>
          <w:b/>
          <w:sz w:val="28"/>
          <w:szCs w:val="28"/>
          <w:lang w:val="es-ES_tradnl"/>
        </w:rPr>
        <w:t>O.</w:t>
      </w:r>
      <w:r w:rsidRPr="00CD50D5">
        <w:rPr>
          <w:rFonts w:ascii="Palatino Linotype" w:hAnsi="Palatino Linotype" w:cs="Arial"/>
          <w:sz w:val="28"/>
          <w:szCs w:val="28"/>
          <w:lang w:val="es-ES_tradnl"/>
        </w:rPr>
        <w:t xml:space="preserve"> </w:t>
      </w:r>
      <w:r w:rsidRPr="00CD50D5">
        <w:rPr>
          <w:rFonts w:ascii="Palatino Linotype" w:hAnsi="Palatino Linotype" w:cs="Arial"/>
          <w:b/>
          <w:sz w:val="28"/>
          <w:szCs w:val="28"/>
          <w:lang w:val="es-ES_tradnl"/>
        </w:rPr>
        <w:t>Estudio y resolución del asunto.</w:t>
      </w:r>
    </w:p>
    <w:p w14:paraId="12712D34" w14:textId="77777777" w:rsidR="00FA3FBD" w:rsidRPr="00CD50D5" w:rsidRDefault="00FA3FBD" w:rsidP="00FA3FBD">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CD50D5">
        <w:rPr>
          <w:rFonts w:ascii="Palatino Linotype" w:hAnsi="Palatino Linotype" w:cs="Arial"/>
          <w:lang w:val="es-ES_tradn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6F9A6DBF" w:rsidR="00B75682" w:rsidRPr="00CD50D5" w:rsidRDefault="00B75682" w:rsidP="00FA3FBD">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CD50D5">
        <w:rPr>
          <w:rFonts w:ascii="Palatino Linotype" w:hAnsi="Palatino Linotype" w:cs="Arial"/>
          <w:iCs/>
          <w:lang w:val="es-ES_tradnl"/>
        </w:rPr>
        <w:t>Luego entonces, es menester recordar que el particular tuvo a bien solicitar lo siguiente:</w:t>
      </w:r>
    </w:p>
    <w:p w14:paraId="65175291" w14:textId="3874AF72" w:rsidR="00B75682" w:rsidRPr="00CD50D5" w:rsidRDefault="00ED30AD" w:rsidP="00F05674">
      <w:pPr>
        <w:pStyle w:val="Prrafodelista"/>
        <w:numPr>
          <w:ilvl w:val="0"/>
          <w:numId w:val="37"/>
        </w:numPr>
        <w:spacing w:before="240" w:after="240" w:line="360" w:lineRule="auto"/>
        <w:jc w:val="both"/>
        <w:rPr>
          <w:rFonts w:ascii="Palatino Linotype" w:hAnsi="Palatino Linotype" w:cs="Arial"/>
          <w:i/>
          <w:lang w:val="es-ES_tradnl"/>
        </w:rPr>
      </w:pPr>
      <w:r w:rsidRPr="00CD50D5">
        <w:rPr>
          <w:rFonts w:ascii="Palatino Linotype" w:hAnsi="Palatino Linotype" w:cs="Arial"/>
          <w:i/>
          <w:lang w:val="es-ES_tradnl"/>
        </w:rPr>
        <w:t xml:space="preserve">“- Acciones realizadas para regularizar a los </w:t>
      </w:r>
      <w:proofErr w:type="spellStart"/>
      <w:r w:rsidRPr="00CD50D5">
        <w:rPr>
          <w:rFonts w:ascii="Palatino Linotype" w:hAnsi="Palatino Linotype" w:cs="Arial"/>
          <w:i/>
          <w:lang w:val="es-ES_tradnl"/>
        </w:rPr>
        <w:t>mototaxistas</w:t>
      </w:r>
      <w:proofErr w:type="spellEnd"/>
      <w:r w:rsidRPr="00CD50D5">
        <w:rPr>
          <w:rFonts w:ascii="Palatino Linotype" w:hAnsi="Palatino Linotype" w:cs="Arial"/>
          <w:i/>
          <w:lang w:val="es-ES_tradnl"/>
        </w:rPr>
        <w:t xml:space="preserve"> y fundamentó legal para dejarlos operar; cuanto ingreso han generado durante la actual administración - De 2019, 2020 y 2021.” [sic.]</w:t>
      </w:r>
    </w:p>
    <w:p w14:paraId="2271E6C0" w14:textId="5D27A761" w:rsidR="000B0F40" w:rsidRPr="00CD50D5" w:rsidRDefault="008F1B0E" w:rsidP="00ED30AD">
      <w:pPr>
        <w:spacing w:before="240" w:after="240" w:line="360" w:lineRule="auto"/>
        <w:jc w:val="both"/>
        <w:rPr>
          <w:rFonts w:ascii="Palatino Linotype" w:hAnsi="Palatino Linotype"/>
          <w:sz w:val="24"/>
          <w:lang w:val="es-ES_tradnl"/>
        </w:rPr>
      </w:pPr>
      <w:r w:rsidRPr="00CD50D5">
        <w:rPr>
          <w:rFonts w:ascii="Palatino Linotype" w:hAnsi="Palatino Linotype" w:cs="Arial"/>
          <w:sz w:val="24"/>
          <w:szCs w:val="24"/>
          <w:lang w:val="es-ES_tradnl"/>
        </w:rPr>
        <w:t>Así</w:t>
      </w:r>
      <w:r w:rsidR="008A560C" w:rsidRPr="00CD50D5">
        <w:rPr>
          <w:rFonts w:ascii="Palatino Linotype" w:hAnsi="Palatino Linotype" w:cs="Arial"/>
          <w:sz w:val="24"/>
          <w:szCs w:val="24"/>
          <w:lang w:val="es-ES_tradnl"/>
        </w:rPr>
        <w:t xml:space="preserve"> pues, mediante respuesta el sujeto obligado </w:t>
      </w:r>
      <w:r w:rsidR="00ED30AD" w:rsidRPr="00CD50D5">
        <w:rPr>
          <w:rFonts w:ascii="Palatino Linotype" w:hAnsi="Palatino Linotype" w:cs="Arial"/>
          <w:sz w:val="24"/>
          <w:szCs w:val="24"/>
          <w:lang w:val="es-ES_tradnl"/>
        </w:rPr>
        <w:t xml:space="preserve">aludió que “…no se tienen acciones para regularizar a los moto-taxistas, por lo mismo no se cuenta con algún fundamento legal. Lo anterior, de conformidad a lo citado en el artículo 12 de la Ley de Transparencia y Acceso a la Información Pública del Estado de México y Municipios, mismo que a la letra versa: “Artículo 12. Quienes generen, recopilen, administren, manejen, procesen, archiven o conserven información pública serán responsables de </w:t>
      </w:r>
      <w:r w:rsidR="00ED30AD" w:rsidRPr="00CD50D5">
        <w:rPr>
          <w:rFonts w:ascii="Palatino Linotype" w:hAnsi="Palatino Linotype" w:cs="Arial"/>
          <w:sz w:val="24"/>
          <w:szCs w:val="24"/>
          <w:lang w:val="es-ES_tradnl"/>
        </w:rPr>
        <w:lastRenderedPageBreak/>
        <w:t>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89A59B" w14:textId="558288DC" w:rsidR="00DE404C" w:rsidRPr="00CD50D5" w:rsidRDefault="00DE404C" w:rsidP="00DE404C">
      <w:pPr>
        <w:spacing w:before="240" w:line="360" w:lineRule="auto"/>
        <w:jc w:val="both"/>
        <w:rPr>
          <w:rFonts w:ascii="Palatino Linotype" w:hAnsi="Palatino Linotype" w:cs="Arial"/>
          <w:sz w:val="24"/>
          <w:lang w:val="es-ES_tradnl"/>
        </w:rPr>
      </w:pPr>
      <w:r w:rsidRPr="00CD50D5">
        <w:rPr>
          <w:rFonts w:ascii="Palatino Linotype" w:hAnsi="Palatino Linotype"/>
          <w:sz w:val="24"/>
          <w:lang w:val="es-ES_tradnl"/>
        </w:rPr>
        <w:t>Así, de conformidad con lo establecido en el artículo 12 de la Ley de Transparencia y Acceso a la Información Pública del Estado de México y Municipios, EL SUJETO OBLIGADO sólo proporcionará la información que obra en sus archivos, lo que a</w:t>
      </w:r>
      <w:r w:rsidRPr="00CD50D5">
        <w:rPr>
          <w:rFonts w:ascii="Palatino Linotype" w:hAnsi="Palatino Linotype"/>
          <w:i/>
          <w:sz w:val="24"/>
          <w:lang w:val="es-ES_tradnl"/>
        </w:rPr>
        <w:t xml:space="preserve"> contrario sensu</w:t>
      </w:r>
      <w:r w:rsidRPr="00CD50D5">
        <w:rPr>
          <w:rFonts w:ascii="Palatino Linotype" w:hAnsi="Palatino Linotype"/>
          <w:sz w:val="24"/>
          <w:lang w:val="es-ES_tradnl"/>
        </w:rPr>
        <w:t xml:space="preserve"> significa que no se está obligado a proporcionar lo que no obre en los mismos; </w:t>
      </w:r>
      <w:r w:rsidRPr="00CD50D5">
        <w:rPr>
          <w:rFonts w:ascii="Palatino Linotype" w:hAnsi="Palatino Linotype" w:cs="Arial"/>
          <w:sz w:val="24"/>
          <w:lang w:val="es-ES_tradnl"/>
        </w:rPr>
        <w:t>ello con relación al artículo 143 de la Constitución Política del Estado Libre y Soberano de México, pues las autoridades sólo están facultadas para realizar lo que expresamente les faculta la Ley u ordenamientos jurídicos.</w:t>
      </w:r>
    </w:p>
    <w:p w14:paraId="0BC93FE9" w14:textId="28F37C18" w:rsidR="00493967" w:rsidRPr="00CD50D5" w:rsidRDefault="00493967" w:rsidP="00DE404C">
      <w:pPr>
        <w:spacing w:before="240" w:line="360" w:lineRule="auto"/>
        <w:jc w:val="both"/>
        <w:rPr>
          <w:rFonts w:ascii="Palatino Linotype" w:hAnsi="Palatino Linotype" w:cs="Arial"/>
          <w:sz w:val="24"/>
          <w:lang w:val="es-ES_tradnl"/>
        </w:rPr>
      </w:pPr>
      <w:r w:rsidRPr="00CD50D5">
        <w:rPr>
          <w:rFonts w:ascii="Palatino Linotype" w:hAnsi="Palatino Linotype" w:cs="Arial"/>
          <w:sz w:val="24"/>
          <w:lang w:val="es-ES_tradnl"/>
        </w:rPr>
        <w:t xml:space="preserve">Ahora bien, resulta necesario partir de que las razones o motivos de inconformidad aludidas por la parte recurrente en las cuales señala que </w:t>
      </w:r>
      <w:r w:rsidR="00ED30AD" w:rsidRPr="00CD50D5">
        <w:rPr>
          <w:rFonts w:ascii="Palatino Linotype" w:hAnsi="Palatino Linotype" w:cs="Arial"/>
          <w:sz w:val="24"/>
          <w:lang w:val="es-ES_tradnl"/>
        </w:rPr>
        <w:t xml:space="preserve">“Existe información que señala que el sujeto obligado </w:t>
      </w:r>
      <w:proofErr w:type="spellStart"/>
      <w:r w:rsidR="00ED30AD" w:rsidRPr="00CD50D5">
        <w:rPr>
          <w:rFonts w:ascii="Palatino Linotype" w:hAnsi="Palatino Linotype" w:cs="Arial"/>
          <w:sz w:val="24"/>
          <w:lang w:val="es-ES_tradnl"/>
        </w:rPr>
        <w:t>estña</w:t>
      </w:r>
      <w:proofErr w:type="spellEnd"/>
      <w:r w:rsidR="00ED30AD" w:rsidRPr="00CD50D5">
        <w:rPr>
          <w:rFonts w:ascii="Palatino Linotype" w:hAnsi="Palatino Linotype" w:cs="Arial"/>
          <w:sz w:val="24"/>
          <w:lang w:val="es-ES_tradnl"/>
        </w:rPr>
        <w:t xml:space="preserve"> </w:t>
      </w:r>
      <w:proofErr w:type="spellStart"/>
      <w:r w:rsidR="00ED30AD" w:rsidRPr="00CD50D5">
        <w:rPr>
          <w:rFonts w:ascii="Palatino Linotype" w:hAnsi="Palatino Linotype" w:cs="Arial"/>
          <w:sz w:val="24"/>
          <w:lang w:val="es-ES_tradnl"/>
        </w:rPr>
        <w:t>minetiendoi</w:t>
      </w:r>
      <w:proofErr w:type="spellEnd"/>
      <w:r w:rsidR="00ED30AD" w:rsidRPr="00CD50D5">
        <w:rPr>
          <w:rFonts w:ascii="Palatino Linotype" w:hAnsi="Palatino Linotype" w:cs="Arial"/>
          <w:sz w:val="24"/>
          <w:lang w:val="es-ES_tradnl"/>
        </w:rPr>
        <w:t xml:space="preserve"> en su </w:t>
      </w:r>
      <w:proofErr w:type="spellStart"/>
      <w:r w:rsidR="00ED30AD" w:rsidRPr="00CD50D5">
        <w:rPr>
          <w:rFonts w:ascii="Palatino Linotype" w:hAnsi="Palatino Linotype" w:cs="Arial"/>
          <w:sz w:val="24"/>
          <w:lang w:val="es-ES_tradnl"/>
        </w:rPr>
        <w:t>reouesta</w:t>
      </w:r>
      <w:proofErr w:type="spellEnd"/>
      <w:r w:rsidR="00ED30AD" w:rsidRPr="00CD50D5">
        <w:rPr>
          <w:rFonts w:ascii="Palatino Linotype" w:hAnsi="Palatino Linotype" w:cs="Arial"/>
          <w:sz w:val="24"/>
          <w:lang w:val="es-ES_tradnl"/>
        </w:rPr>
        <w:t xml:space="preserve"> se anexa la </w:t>
      </w:r>
      <w:proofErr w:type="spellStart"/>
      <w:r w:rsidR="00ED30AD" w:rsidRPr="00CD50D5">
        <w:rPr>
          <w:rFonts w:ascii="Palatino Linotype" w:hAnsi="Palatino Linotype" w:cs="Arial"/>
          <w:sz w:val="24"/>
          <w:lang w:val="es-ES_tradnl"/>
        </w:rPr>
        <w:t>mimsma</w:t>
      </w:r>
      <w:proofErr w:type="spellEnd"/>
      <w:r w:rsidR="00ED30AD" w:rsidRPr="00CD50D5">
        <w:rPr>
          <w:rFonts w:ascii="Palatino Linotype" w:hAnsi="Palatino Linotype" w:cs="Arial"/>
          <w:sz w:val="24"/>
          <w:lang w:val="es-ES_tradnl"/>
        </w:rPr>
        <w:t xml:space="preserve">” [sic.]; asimismo, remitiendo un documento en el cual se aprecia una tarjeta </w:t>
      </w:r>
      <w:r w:rsidR="00094ED7" w:rsidRPr="00CD50D5">
        <w:rPr>
          <w:rFonts w:ascii="Palatino Linotype" w:hAnsi="Palatino Linotype" w:cs="Arial"/>
          <w:sz w:val="24"/>
          <w:lang w:val="es-ES_tradnl"/>
        </w:rPr>
        <w:t xml:space="preserve">de identificación de operador del servicio de </w:t>
      </w:r>
      <w:proofErr w:type="spellStart"/>
      <w:r w:rsidR="00094ED7" w:rsidRPr="00CD50D5">
        <w:rPr>
          <w:rFonts w:ascii="Palatino Linotype" w:hAnsi="Palatino Linotype" w:cs="Arial"/>
          <w:sz w:val="24"/>
          <w:lang w:val="es-ES_tradnl"/>
        </w:rPr>
        <w:t>bicitaxi</w:t>
      </w:r>
      <w:proofErr w:type="spellEnd"/>
      <w:r w:rsidR="00094ED7" w:rsidRPr="00CD50D5">
        <w:rPr>
          <w:rFonts w:ascii="Palatino Linotype" w:hAnsi="Palatino Linotype" w:cs="Arial"/>
          <w:sz w:val="24"/>
          <w:lang w:val="es-ES_tradnl"/>
        </w:rPr>
        <w:t>.</w:t>
      </w:r>
    </w:p>
    <w:p w14:paraId="5C3E1087" w14:textId="1066D93D" w:rsidR="00D52F3B" w:rsidRPr="00CD50D5" w:rsidRDefault="00D52F3B" w:rsidP="00DE404C">
      <w:pPr>
        <w:spacing w:before="240" w:line="360" w:lineRule="auto"/>
        <w:jc w:val="both"/>
        <w:rPr>
          <w:rFonts w:ascii="Palatino Linotype" w:hAnsi="Palatino Linotype" w:cs="Arial"/>
          <w:sz w:val="24"/>
          <w:lang w:val="es-ES_tradnl"/>
        </w:rPr>
      </w:pPr>
      <w:r w:rsidRPr="00CD50D5">
        <w:rPr>
          <w:rFonts w:ascii="Palatino Linotype" w:hAnsi="Palatino Linotype" w:cs="Arial"/>
          <w:sz w:val="24"/>
          <w:lang w:val="es-ES_tradnl"/>
        </w:rPr>
        <w:t>Luego entonces, mediante informe justificado el sujeto obligado aludió lo siguiente:</w:t>
      </w:r>
    </w:p>
    <w:p w14:paraId="1FEC76FE" w14:textId="00AD5BD6" w:rsidR="00D52F3B" w:rsidRPr="00CD50D5" w:rsidRDefault="00D52F3B" w:rsidP="00DE404C">
      <w:pPr>
        <w:spacing w:before="240" w:line="360" w:lineRule="auto"/>
        <w:jc w:val="both"/>
        <w:rPr>
          <w:rFonts w:ascii="Palatino Linotype" w:hAnsi="Palatino Linotype" w:cs="Arial"/>
          <w:sz w:val="24"/>
          <w:lang w:val="es-ES_tradnl"/>
        </w:rPr>
      </w:pPr>
      <w:r w:rsidRPr="00CD50D5">
        <w:rPr>
          <w:rFonts w:ascii="Palatino Linotype" w:hAnsi="Palatino Linotype" w:cs="Arial"/>
          <w:noProof/>
          <w:sz w:val="24"/>
          <w:lang w:eastAsia="es-MX"/>
        </w:rPr>
        <w:lastRenderedPageBreak/>
        <w:drawing>
          <wp:inline distT="0" distB="0" distL="0" distR="0" wp14:anchorId="15A8C47C" wp14:editId="4ED3EB2E">
            <wp:extent cx="5760720" cy="1510665"/>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10665"/>
                    </a:xfrm>
                    <a:prstGeom prst="rect">
                      <a:avLst/>
                    </a:prstGeom>
                  </pic:spPr>
                </pic:pic>
              </a:graphicData>
            </a:graphic>
          </wp:inline>
        </w:drawing>
      </w:r>
      <w:r w:rsidRPr="00CD50D5">
        <w:rPr>
          <w:rFonts w:ascii="Palatino Linotype" w:hAnsi="Palatino Linotype" w:cs="Arial"/>
          <w:sz w:val="24"/>
          <w:lang w:val="es-ES_tradnl"/>
        </w:rPr>
        <w:t xml:space="preserve"> </w:t>
      </w:r>
    </w:p>
    <w:p w14:paraId="6718EDB2" w14:textId="46F21287" w:rsidR="00D52F3B" w:rsidRPr="00CD50D5" w:rsidRDefault="00D52F3B" w:rsidP="00094ED7">
      <w:pPr>
        <w:tabs>
          <w:tab w:val="left" w:pos="709"/>
        </w:tabs>
        <w:spacing w:before="240" w:line="360" w:lineRule="auto"/>
        <w:ind w:right="51"/>
        <w:jc w:val="both"/>
        <w:rPr>
          <w:rFonts w:ascii="Palatino Linotype" w:hAnsi="Palatino Linotype" w:cs="Arial"/>
          <w:sz w:val="24"/>
          <w:lang w:val="es-ES_tradnl"/>
        </w:rPr>
      </w:pPr>
      <w:r w:rsidRPr="00CD50D5">
        <w:rPr>
          <w:rFonts w:ascii="Palatino Linotype" w:hAnsi="Palatino Linotype" w:cs="Arial"/>
          <w:sz w:val="24"/>
          <w:lang w:val="es-ES_tradnl"/>
        </w:rPr>
        <w:t xml:space="preserve">Ante tal circunstancia, se aprecia que el titular de transporte y movilidad del municipio de </w:t>
      </w:r>
      <w:proofErr w:type="spellStart"/>
      <w:r w:rsidRPr="00CD50D5">
        <w:rPr>
          <w:rFonts w:ascii="Palatino Linotype" w:hAnsi="Palatino Linotype" w:cs="Arial"/>
          <w:sz w:val="24"/>
          <w:lang w:val="es-ES_tradnl"/>
        </w:rPr>
        <w:t>Chiconcuac</w:t>
      </w:r>
      <w:proofErr w:type="spellEnd"/>
      <w:r w:rsidRPr="00CD50D5">
        <w:rPr>
          <w:rFonts w:ascii="Palatino Linotype" w:hAnsi="Palatino Linotype" w:cs="Arial"/>
          <w:sz w:val="24"/>
          <w:lang w:val="es-ES_tradnl"/>
        </w:rPr>
        <w:t xml:space="preserve"> de Juárez se </w:t>
      </w:r>
      <w:proofErr w:type="spellStart"/>
      <w:r w:rsidRPr="00CD50D5">
        <w:rPr>
          <w:rFonts w:ascii="Palatino Linotype" w:hAnsi="Palatino Linotype" w:cs="Arial"/>
          <w:sz w:val="24"/>
          <w:lang w:val="es-ES_tradnl"/>
        </w:rPr>
        <w:t>pronuncio</w:t>
      </w:r>
      <w:proofErr w:type="spellEnd"/>
      <w:r w:rsidRPr="00CD50D5">
        <w:rPr>
          <w:rFonts w:ascii="Palatino Linotype" w:hAnsi="Palatino Linotype" w:cs="Arial"/>
          <w:sz w:val="24"/>
          <w:lang w:val="es-ES_tradnl"/>
        </w:rPr>
        <w:t xml:space="preserve"> al respecto, dando contestación a los requerimientos de la parte solicitante.</w:t>
      </w:r>
    </w:p>
    <w:p w14:paraId="4FBDA6F9" w14:textId="2861CA5F" w:rsidR="00D52F3B" w:rsidRPr="00CD50D5" w:rsidRDefault="00D52F3B" w:rsidP="00094ED7">
      <w:pPr>
        <w:tabs>
          <w:tab w:val="left" w:pos="709"/>
        </w:tabs>
        <w:spacing w:before="240" w:line="360" w:lineRule="auto"/>
        <w:ind w:right="51"/>
        <w:jc w:val="both"/>
        <w:rPr>
          <w:rFonts w:ascii="Palatino Linotype" w:hAnsi="Palatino Linotype" w:cs="Arial"/>
          <w:sz w:val="24"/>
          <w:lang w:val="es-ES_tradnl"/>
        </w:rPr>
      </w:pPr>
      <w:r w:rsidRPr="00CD50D5">
        <w:rPr>
          <w:rFonts w:ascii="Palatino Linotype" w:hAnsi="Palatino Linotype" w:cs="Arial"/>
          <w:sz w:val="24"/>
          <w:lang w:val="es-ES_tradnl"/>
        </w:rPr>
        <w:t xml:space="preserve">Así pues, </w:t>
      </w:r>
      <w:r w:rsidR="006B7FAA" w:rsidRPr="00CD50D5">
        <w:rPr>
          <w:rFonts w:ascii="Palatino Linotype" w:hAnsi="Palatino Linotype" w:cs="Arial"/>
          <w:sz w:val="24"/>
          <w:lang w:val="es-ES_tradnl"/>
        </w:rPr>
        <w:t>tenemos</w:t>
      </w:r>
      <w:r w:rsidR="00042DED" w:rsidRPr="00CD50D5">
        <w:rPr>
          <w:rFonts w:ascii="Palatino Linotype" w:hAnsi="Palatino Linotype" w:cs="Arial"/>
          <w:sz w:val="24"/>
          <w:lang w:val="es-ES_tradnl"/>
        </w:rPr>
        <w:t xml:space="preserve"> que el </w:t>
      </w:r>
      <w:r w:rsidR="006B7FAA" w:rsidRPr="00CD50D5">
        <w:rPr>
          <w:rFonts w:ascii="Palatino Linotype" w:hAnsi="Palatino Linotype" w:cs="Arial"/>
          <w:sz w:val="24"/>
          <w:lang w:val="es-ES_tradnl"/>
        </w:rPr>
        <w:t xml:space="preserve">Bando municipal de </w:t>
      </w:r>
      <w:proofErr w:type="spellStart"/>
      <w:r w:rsidR="006B7FAA" w:rsidRPr="00CD50D5">
        <w:rPr>
          <w:rFonts w:ascii="Palatino Linotype" w:hAnsi="Palatino Linotype" w:cs="Arial"/>
          <w:sz w:val="24"/>
          <w:lang w:val="es-ES_tradnl"/>
        </w:rPr>
        <w:t>Chiconcuac</w:t>
      </w:r>
      <w:proofErr w:type="spellEnd"/>
      <w:r w:rsidR="00042DED" w:rsidRPr="00CD50D5">
        <w:rPr>
          <w:rFonts w:ascii="Palatino Linotype" w:hAnsi="Palatino Linotype" w:cs="Arial"/>
          <w:sz w:val="24"/>
          <w:lang w:val="es-ES_tradnl"/>
        </w:rPr>
        <w:t xml:space="preserve"> establece lo siguiente:</w:t>
      </w:r>
    </w:p>
    <w:p w14:paraId="232A1713" w14:textId="226976C3" w:rsidR="00042DED" w:rsidRPr="00CD50D5" w:rsidRDefault="006B7FAA" w:rsidP="006B7FAA">
      <w:pPr>
        <w:tabs>
          <w:tab w:val="left" w:pos="709"/>
        </w:tabs>
        <w:spacing w:before="240" w:line="360" w:lineRule="auto"/>
        <w:ind w:left="708" w:right="51"/>
        <w:jc w:val="both"/>
        <w:rPr>
          <w:rFonts w:ascii="Palatino Linotype" w:eastAsia="Times New Roman" w:hAnsi="Palatino Linotype" w:cs="Times New Roman"/>
          <w:i/>
          <w:iCs/>
          <w:lang w:val="es-ES_tradnl" w:eastAsia="es-MX"/>
        </w:rPr>
      </w:pPr>
      <w:r w:rsidRPr="00CD50D5">
        <w:rPr>
          <w:rFonts w:ascii="Palatino Linotype" w:eastAsia="Times New Roman" w:hAnsi="Palatino Linotype" w:cs="Times New Roman"/>
          <w:i/>
          <w:iCs/>
          <w:lang w:val="es-ES_tradnl" w:eastAsia="es-MX"/>
        </w:rPr>
        <w:t xml:space="preserve">ARTÍCULO 92. El Ayuntamiento, a </w:t>
      </w:r>
      <w:proofErr w:type="spellStart"/>
      <w:r w:rsidRPr="00CD50D5">
        <w:rPr>
          <w:rFonts w:ascii="Palatino Linotype" w:eastAsia="Times New Roman" w:hAnsi="Palatino Linotype" w:cs="Times New Roman"/>
          <w:i/>
          <w:iCs/>
          <w:lang w:val="es-ES_tradnl" w:eastAsia="es-MX"/>
        </w:rPr>
        <w:t>través</w:t>
      </w:r>
      <w:proofErr w:type="spellEnd"/>
      <w:r w:rsidRPr="00CD50D5">
        <w:rPr>
          <w:rFonts w:ascii="Palatino Linotype" w:eastAsia="Times New Roman" w:hAnsi="Palatino Linotype" w:cs="Times New Roman"/>
          <w:i/>
          <w:iCs/>
          <w:lang w:val="es-ES_tradnl" w:eastAsia="es-MX"/>
        </w:rPr>
        <w:t xml:space="preserve"> de la Unidad de Transporte y Movilidad tiene la facultad de ordenar y regular el uso de la </w:t>
      </w:r>
      <w:proofErr w:type="spellStart"/>
      <w:r w:rsidRPr="00CD50D5">
        <w:rPr>
          <w:rFonts w:ascii="Palatino Linotype" w:eastAsia="Times New Roman" w:hAnsi="Palatino Linotype" w:cs="Times New Roman"/>
          <w:i/>
          <w:iCs/>
          <w:lang w:val="es-ES_tradnl" w:eastAsia="es-MX"/>
        </w:rPr>
        <w:t>vía</w:t>
      </w:r>
      <w:proofErr w:type="spellEnd"/>
      <w:r w:rsidRPr="00CD50D5">
        <w:rPr>
          <w:rFonts w:ascii="Palatino Linotype" w:eastAsia="Times New Roman" w:hAnsi="Palatino Linotype" w:cs="Times New Roman"/>
          <w:i/>
          <w:iCs/>
          <w:lang w:val="es-ES_tradnl" w:eastAsia="es-MX"/>
        </w:rPr>
        <w:t xml:space="preserve"> </w:t>
      </w:r>
      <w:proofErr w:type="spellStart"/>
      <w:r w:rsidRPr="00CD50D5">
        <w:rPr>
          <w:rFonts w:ascii="Palatino Linotype" w:eastAsia="Times New Roman" w:hAnsi="Palatino Linotype" w:cs="Times New Roman"/>
          <w:i/>
          <w:iCs/>
          <w:lang w:val="es-ES_tradnl" w:eastAsia="es-MX"/>
        </w:rPr>
        <w:t>pública</w:t>
      </w:r>
      <w:proofErr w:type="spellEnd"/>
      <w:r w:rsidRPr="00CD50D5">
        <w:rPr>
          <w:rFonts w:ascii="Palatino Linotype" w:eastAsia="Times New Roman" w:hAnsi="Palatino Linotype" w:cs="Times New Roman"/>
          <w:i/>
          <w:iCs/>
          <w:lang w:val="es-ES_tradnl" w:eastAsia="es-MX"/>
        </w:rPr>
        <w:t xml:space="preserve"> y la </w:t>
      </w:r>
      <w:proofErr w:type="spellStart"/>
      <w:r w:rsidRPr="00CD50D5">
        <w:rPr>
          <w:rFonts w:ascii="Palatino Linotype" w:eastAsia="Times New Roman" w:hAnsi="Palatino Linotype" w:cs="Times New Roman"/>
          <w:i/>
          <w:iCs/>
          <w:lang w:val="es-ES_tradnl" w:eastAsia="es-MX"/>
        </w:rPr>
        <w:t>circulación</w:t>
      </w:r>
      <w:proofErr w:type="spellEnd"/>
      <w:r w:rsidRPr="00CD50D5">
        <w:rPr>
          <w:rFonts w:ascii="Palatino Linotype" w:eastAsia="Times New Roman" w:hAnsi="Palatino Linotype" w:cs="Times New Roman"/>
          <w:i/>
          <w:iCs/>
          <w:lang w:val="es-ES_tradnl" w:eastAsia="es-MX"/>
        </w:rPr>
        <w:t xml:space="preserve"> del transporte </w:t>
      </w:r>
      <w:proofErr w:type="spellStart"/>
      <w:r w:rsidRPr="00CD50D5">
        <w:rPr>
          <w:rFonts w:ascii="Palatino Linotype" w:eastAsia="Times New Roman" w:hAnsi="Palatino Linotype" w:cs="Times New Roman"/>
          <w:i/>
          <w:iCs/>
          <w:lang w:val="es-ES_tradnl" w:eastAsia="es-MX"/>
        </w:rPr>
        <w:t>público</w:t>
      </w:r>
      <w:proofErr w:type="spellEnd"/>
      <w:r w:rsidRPr="00CD50D5">
        <w:rPr>
          <w:rFonts w:ascii="Palatino Linotype" w:eastAsia="Times New Roman" w:hAnsi="Palatino Linotype" w:cs="Times New Roman"/>
          <w:i/>
          <w:iCs/>
          <w:lang w:val="es-ES_tradnl" w:eastAsia="es-MX"/>
        </w:rPr>
        <w:t xml:space="preserve"> para el correcto </w:t>
      </w:r>
      <w:proofErr w:type="spellStart"/>
      <w:r w:rsidRPr="00CD50D5">
        <w:rPr>
          <w:rFonts w:ascii="Palatino Linotype" w:eastAsia="Times New Roman" w:hAnsi="Palatino Linotype" w:cs="Times New Roman"/>
          <w:i/>
          <w:iCs/>
          <w:lang w:val="es-ES_tradnl" w:eastAsia="es-MX"/>
        </w:rPr>
        <w:t>tránsito</w:t>
      </w:r>
      <w:proofErr w:type="spellEnd"/>
      <w:r w:rsidRPr="00CD50D5">
        <w:rPr>
          <w:rFonts w:ascii="Palatino Linotype" w:eastAsia="Times New Roman" w:hAnsi="Palatino Linotype" w:cs="Times New Roman"/>
          <w:i/>
          <w:iCs/>
          <w:lang w:val="es-ES_tradnl" w:eastAsia="es-MX"/>
        </w:rPr>
        <w:t xml:space="preserve"> de </w:t>
      </w:r>
      <w:proofErr w:type="spellStart"/>
      <w:r w:rsidRPr="00CD50D5">
        <w:rPr>
          <w:rFonts w:ascii="Palatino Linotype" w:eastAsia="Times New Roman" w:hAnsi="Palatino Linotype" w:cs="Times New Roman"/>
          <w:i/>
          <w:iCs/>
          <w:lang w:val="es-ES_tradnl" w:eastAsia="es-MX"/>
        </w:rPr>
        <w:t>vehículos</w:t>
      </w:r>
      <w:proofErr w:type="spellEnd"/>
      <w:r w:rsidRPr="00CD50D5">
        <w:rPr>
          <w:rFonts w:ascii="Palatino Linotype" w:eastAsia="Times New Roman" w:hAnsi="Palatino Linotype" w:cs="Times New Roman"/>
          <w:i/>
          <w:iCs/>
          <w:lang w:val="es-ES_tradnl" w:eastAsia="es-MX"/>
        </w:rPr>
        <w:t xml:space="preserve"> y peatones por el municipio, </w:t>
      </w:r>
      <w:proofErr w:type="spellStart"/>
      <w:r w:rsidRPr="00CD50D5">
        <w:rPr>
          <w:rFonts w:ascii="Palatino Linotype" w:eastAsia="Times New Roman" w:hAnsi="Palatino Linotype" w:cs="Times New Roman"/>
          <w:i/>
          <w:iCs/>
          <w:lang w:val="es-ES_tradnl" w:eastAsia="es-MX"/>
        </w:rPr>
        <w:t>asi</w:t>
      </w:r>
      <w:proofErr w:type="spellEnd"/>
      <w:r w:rsidRPr="00CD50D5">
        <w:rPr>
          <w:rFonts w:ascii="Palatino Linotype" w:eastAsia="Times New Roman" w:hAnsi="Palatino Linotype" w:cs="Times New Roman"/>
          <w:i/>
          <w:iCs/>
          <w:lang w:val="es-ES_tradnl" w:eastAsia="es-MX"/>
        </w:rPr>
        <w:t xml:space="preserve">́ como para facilitar la </w:t>
      </w:r>
      <w:proofErr w:type="spellStart"/>
      <w:r w:rsidRPr="00CD50D5">
        <w:rPr>
          <w:rFonts w:ascii="Palatino Linotype" w:eastAsia="Times New Roman" w:hAnsi="Palatino Linotype" w:cs="Times New Roman"/>
          <w:i/>
          <w:iCs/>
          <w:lang w:val="es-ES_tradnl" w:eastAsia="es-MX"/>
        </w:rPr>
        <w:t>comunicación</w:t>
      </w:r>
      <w:proofErr w:type="spellEnd"/>
      <w:r w:rsidRPr="00CD50D5">
        <w:rPr>
          <w:rFonts w:ascii="Palatino Linotype" w:eastAsia="Times New Roman" w:hAnsi="Palatino Linotype" w:cs="Times New Roman"/>
          <w:i/>
          <w:iCs/>
          <w:lang w:val="es-ES_tradnl" w:eastAsia="es-MX"/>
        </w:rPr>
        <w:t xml:space="preserve"> entre las diferentes </w:t>
      </w:r>
      <w:proofErr w:type="spellStart"/>
      <w:r w:rsidRPr="00CD50D5">
        <w:rPr>
          <w:rFonts w:ascii="Palatino Linotype" w:eastAsia="Times New Roman" w:hAnsi="Palatino Linotype" w:cs="Times New Roman"/>
          <w:i/>
          <w:iCs/>
          <w:lang w:val="es-ES_tradnl" w:eastAsia="es-MX"/>
        </w:rPr>
        <w:t>áreas</w:t>
      </w:r>
      <w:proofErr w:type="spellEnd"/>
      <w:r w:rsidRPr="00CD50D5">
        <w:rPr>
          <w:rFonts w:ascii="Palatino Linotype" w:eastAsia="Times New Roman" w:hAnsi="Palatino Linotype" w:cs="Times New Roman"/>
          <w:i/>
          <w:iCs/>
          <w:lang w:val="es-ES_tradnl" w:eastAsia="es-MX"/>
        </w:rPr>
        <w:t xml:space="preserve"> o zonas de actividad de los centros de </w:t>
      </w:r>
      <w:proofErr w:type="spellStart"/>
      <w:r w:rsidRPr="00CD50D5">
        <w:rPr>
          <w:rFonts w:ascii="Palatino Linotype" w:eastAsia="Times New Roman" w:hAnsi="Palatino Linotype" w:cs="Times New Roman"/>
          <w:i/>
          <w:iCs/>
          <w:lang w:val="es-ES_tradnl" w:eastAsia="es-MX"/>
        </w:rPr>
        <w:t>población</w:t>
      </w:r>
      <w:proofErr w:type="spellEnd"/>
      <w:r w:rsidRPr="00CD50D5">
        <w:rPr>
          <w:rFonts w:ascii="Palatino Linotype" w:eastAsia="Times New Roman" w:hAnsi="Palatino Linotype" w:cs="Times New Roman"/>
          <w:i/>
          <w:iCs/>
          <w:lang w:val="es-ES_tradnl" w:eastAsia="es-MX"/>
        </w:rPr>
        <w:t xml:space="preserve">, con apego a las disposiciones </w:t>
      </w:r>
      <w:proofErr w:type="spellStart"/>
      <w:r w:rsidRPr="00CD50D5">
        <w:rPr>
          <w:rFonts w:ascii="Palatino Linotype" w:eastAsia="Times New Roman" w:hAnsi="Palatino Linotype" w:cs="Times New Roman"/>
          <w:i/>
          <w:iCs/>
          <w:lang w:val="es-ES_tradnl" w:eastAsia="es-MX"/>
        </w:rPr>
        <w:t>jurídicas</w:t>
      </w:r>
      <w:proofErr w:type="spellEnd"/>
      <w:r w:rsidRPr="00CD50D5">
        <w:rPr>
          <w:rFonts w:ascii="Palatino Linotype" w:eastAsia="Times New Roman" w:hAnsi="Palatino Linotype" w:cs="Times New Roman"/>
          <w:i/>
          <w:iCs/>
          <w:lang w:val="es-ES_tradnl" w:eastAsia="es-MX"/>
        </w:rPr>
        <w:t xml:space="preserve"> aplicables.</w:t>
      </w:r>
    </w:p>
    <w:p w14:paraId="42FDD4CE" w14:textId="0D263ECB" w:rsidR="006B7FAA" w:rsidRPr="00CD50D5" w:rsidRDefault="006B7FAA" w:rsidP="006B7FAA">
      <w:pPr>
        <w:tabs>
          <w:tab w:val="left" w:pos="709"/>
        </w:tabs>
        <w:spacing w:before="240" w:line="360" w:lineRule="auto"/>
        <w:ind w:right="51"/>
        <w:jc w:val="both"/>
        <w:rPr>
          <w:rFonts w:ascii="Palatino Linotype" w:hAnsi="Palatino Linotype" w:cs="Arial"/>
          <w:sz w:val="24"/>
          <w:lang w:val="es-ES_tradnl"/>
        </w:rPr>
      </w:pPr>
      <w:r w:rsidRPr="00CD50D5">
        <w:rPr>
          <w:rFonts w:ascii="Palatino Linotype" w:hAnsi="Palatino Linotype" w:cs="Arial"/>
          <w:sz w:val="24"/>
          <w:lang w:val="es-ES_tradnl"/>
        </w:rPr>
        <w:t xml:space="preserve">Por su parte, el Reglamento </w:t>
      </w:r>
      <w:proofErr w:type="spellStart"/>
      <w:r w:rsidRPr="00CD50D5">
        <w:rPr>
          <w:rFonts w:ascii="Palatino Linotype" w:hAnsi="Palatino Linotype" w:cs="Arial"/>
          <w:sz w:val="24"/>
          <w:lang w:val="es-ES_tradnl"/>
        </w:rPr>
        <w:t>Orgánico</w:t>
      </w:r>
      <w:proofErr w:type="spellEnd"/>
      <w:r w:rsidRPr="00CD50D5">
        <w:rPr>
          <w:rFonts w:ascii="Palatino Linotype" w:hAnsi="Palatino Linotype" w:cs="Arial"/>
          <w:sz w:val="24"/>
          <w:lang w:val="es-ES_tradnl"/>
        </w:rPr>
        <w:t xml:space="preserve"> de la </w:t>
      </w:r>
      <w:proofErr w:type="spellStart"/>
      <w:r w:rsidRPr="00CD50D5">
        <w:rPr>
          <w:rFonts w:ascii="Palatino Linotype" w:hAnsi="Palatino Linotype" w:cs="Arial"/>
          <w:sz w:val="24"/>
          <w:lang w:val="es-ES_tradnl"/>
        </w:rPr>
        <w:t>Administración</w:t>
      </w:r>
      <w:proofErr w:type="spellEnd"/>
      <w:r w:rsidRPr="00CD50D5">
        <w:rPr>
          <w:rFonts w:ascii="Palatino Linotype" w:hAnsi="Palatino Linotype" w:cs="Arial"/>
          <w:sz w:val="24"/>
          <w:lang w:val="es-ES_tradnl"/>
        </w:rPr>
        <w:t xml:space="preserve"> </w:t>
      </w:r>
      <w:proofErr w:type="spellStart"/>
      <w:r w:rsidRPr="00CD50D5">
        <w:rPr>
          <w:rFonts w:ascii="Palatino Linotype" w:hAnsi="Palatino Linotype" w:cs="Arial"/>
          <w:sz w:val="24"/>
          <w:lang w:val="es-ES_tradnl"/>
        </w:rPr>
        <w:t>Pública</w:t>
      </w:r>
      <w:proofErr w:type="spellEnd"/>
      <w:r w:rsidRPr="00CD50D5">
        <w:rPr>
          <w:rFonts w:ascii="Palatino Linotype" w:hAnsi="Palatino Linotype" w:cs="Arial"/>
          <w:sz w:val="24"/>
          <w:lang w:val="es-ES_tradnl"/>
        </w:rPr>
        <w:t xml:space="preserve"> Municipal de </w:t>
      </w:r>
      <w:proofErr w:type="spellStart"/>
      <w:r w:rsidRPr="00CD50D5">
        <w:rPr>
          <w:rFonts w:ascii="Palatino Linotype" w:hAnsi="Palatino Linotype" w:cs="Arial"/>
          <w:sz w:val="24"/>
          <w:lang w:val="es-ES_tradnl"/>
        </w:rPr>
        <w:t>Chiconcuac</w:t>
      </w:r>
      <w:proofErr w:type="spellEnd"/>
      <w:r w:rsidRPr="00CD50D5">
        <w:rPr>
          <w:rFonts w:ascii="Palatino Linotype" w:hAnsi="Palatino Linotype" w:cs="Arial"/>
          <w:sz w:val="24"/>
          <w:lang w:val="es-ES_tradnl"/>
        </w:rPr>
        <w:t xml:space="preserve">, Estado de </w:t>
      </w:r>
      <w:proofErr w:type="spellStart"/>
      <w:r w:rsidRPr="00CD50D5">
        <w:rPr>
          <w:rFonts w:ascii="Palatino Linotype" w:hAnsi="Palatino Linotype" w:cs="Arial"/>
          <w:sz w:val="24"/>
          <w:lang w:val="es-ES_tradnl"/>
        </w:rPr>
        <w:t>México</w:t>
      </w:r>
      <w:proofErr w:type="spellEnd"/>
      <w:r w:rsidR="00EB25BF" w:rsidRPr="00CD50D5">
        <w:rPr>
          <w:rFonts w:ascii="Palatino Linotype" w:hAnsi="Palatino Linotype" w:cs="Arial"/>
          <w:sz w:val="24"/>
          <w:lang w:val="es-ES_tradnl"/>
        </w:rPr>
        <w:t>, reza lo siguiente:</w:t>
      </w:r>
    </w:p>
    <w:p w14:paraId="430A53BE"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ARTÍCULO 10.28.- La Unidad de Transporte y de Movilidad, es la encargada de planear, regular, gestionar y fomentar el transporte, </w:t>
      </w:r>
      <w:proofErr w:type="spellStart"/>
      <w:r w:rsidRPr="00CD50D5">
        <w:rPr>
          <w:rFonts w:ascii="Palatino Linotype" w:hAnsi="Palatino Linotype" w:cs="Arial"/>
          <w:i/>
          <w:iCs/>
          <w:sz w:val="24"/>
          <w:lang w:val="es-ES_tradnl"/>
        </w:rPr>
        <w:t>circulación</w:t>
      </w:r>
      <w:proofErr w:type="spellEnd"/>
      <w:r w:rsidRPr="00CD50D5">
        <w:rPr>
          <w:rFonts w:ascii="Palatino Linotype" w:hAnsi="Palatino Linotype" w:cs="Arial"/>
          <w:i/>
          <w:iCs/>
          <w:sz w:val="24"/>
          <w:lang w:val="es-ES_tradnl"/>
        </w:rPr>
        <w:t xml:space="preserve"> de </w:t>
      </w:r>
      <w:proofErr w:type="spellStart"/>
      <w:r w:rsidRPr="00CD50D5">
        <w:rPr>
          <w:rFonts w:ascii="Palatino Linotype" w:hAnsi="Palatino Linotype" w:cs="Arial"/>
          <w:i/>
          <w:iCs/>
          <w:sz w:val="24"/>
          <w:lang w:val="es-ES_tradnl"/>
        </w:rPr>
        <w:t>vehículos</w:t>
      </w:r>
      <w:proofErr w:type="spellEnd"/>
      <w:r w:rsidRPr="00CD50D5">
        <w:rPr>
          <w:rFonts w:ascii="Palatino Linotype" w:hAnsi="Palatino Linotype" w:cs="Arial"/>
          <w:i/>
          <w:iCs/>
          <w:sz w:val="24"/>
          <w:lang w:val="es-ES_tradnl"/>
        </w:rPr>
        <w:t xml:space="preserve"> y la movilidad de las personas en el Municipio, mediante el reconocimiento de la movilidad como un derecho humano del que goza toda persona sin importar su </w:t>
      </w:r>
      <w:proofErr w:type="spellStart"/>
      <w:r w:rsidRPr="00CD50D5">
        <w:rPr>
          <w:rFonts w:ascii="Palatino Linotype" w:hAnsi="Palatino Linotype" w:cs="Arial"/>
          <w:i/>
          <w:iCs/>
          <w:sz w:val="24"/>
          <w:lang w:val="es-ES_tradnl"/>
        </w:rPr>
        <w:t>condición</w:t>
      </w:r>
      <w:proofErr w:type="spellEnd"/>
      <w:r w:rsidRPr="00CD50D5">
        <w:rPr>
          <w:rFonts w:ascii="Palatino Linotype" w:hAnsi="Palatino Linotype" w:cs="Arial"/>
          <w:i/>
          <w:iCs/>
          <w:sz w:val="24"/>
          <w:lang w:val="es-ES_tradnl"/>
        </w:rPr>
        <w:t>, modo o modalidad de transporte.</w:t>
      </w:r>
    </w:p>
    <w:p w14:paraId="7E3B8938"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lastRenderedPageBreak/>
        <w:t xml:space="preserve">De igual forma le corresponde vigilar el ordenamiento, mantenimiento y </w:t>
      </w:r>
      <w:proofErr w:type="spellStart"/>
      <w:r w:rsidRPr="00CD50D5">
        <w:rPr>
          <w:rFonts w:ascii="Palatino Linotype" w:hAnsi="Palatino Linotype" w:cs="Arial"/>
          <w:i/>
          <w:iCs/>
          <w:sz w:val="24"/>
          <w:lang w:val="es-ES_tradnl"/>
        </w:rPr>
        <w:t>conservación</w:t>
      </w:r>
      <w:proofErr w:type="spellEnd"/>
      <w:r w:rsidRPr="00CD50D5">
        <w:rPr>
          <w:rFonts w:ascii="Palatino Linotype" w:hAnsi="Palatino Linotype" w:cs="Arial"/>
          <w:i/>
          <w:iCs/>
          <w:sz w:val="24"/>
          <w:lang w:val="es-ES_tradnl"/>
        </w:rPr>
        <w:t xml:space="preserve"> de las avenidas, calles, callejones, camellones y toda </w:t>
      </w:r>
      <w:proofErr w:type="spellStart"/>
      <w:r w:rsidRPr="00CD50D5">
        <w:rPr>
          <w:rFonts w:ascii="Palatino Linotype" w:hAnsi="Palatino Linotype" w:cs="Arial"/>
          <w:i/>
          <w:iCs/>
          <w:sz w:val="24"/>
          <w:lang w:val="es-ES_tradnl"/>
        </w:rPr>
        <w:t>vía</w:t>
      </w:r>
      <w:proofErr w:type="spellEnd"/>
      <w:r w:rsidRPr="00CD50D5">
        <w:rPr>
          <w:rFonts w:ascii="Palatino Linotype" w:hAnsi="Palatino Linotype" w:cs="Arial"/>
          <w:i/>
          <w:iCs/>
          <w:sz w:val="24"/>
          <w:lang w:val="es-ES_tradnl"/>
        </w:rPr>
        <w:t xml:space="preserve"> o </w:t>
      </w:r>
      <w:proofErr w:type="spellStart"/>
      <w:r w:rsidRPr="00CD50D5">
        <w:rPr>
          <w:rFonts w:ascii="Palatino Linotype" w:hAnsi="Palatino Linotype" w:cs="Arial"/>
          <w:i/>
          <w:iCs/>
          <w:sz w:val="24"/>
          <w:lang w:val="es-ES_tradnl"/>
        </w:rPr>
        <w:t>área</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pública</w:t>
      </w:r>
      <w:proofErr w:type="spellEnd"/>
      <w:r w:rsidRPr="00CD50D5">
        <w:rPr>
          <w:rFonts w:ascii="Palatino Linotype" w:hAnsi="Palatino Linotype" w:cs="Arial"/>
          <w:i/>
          <w:iCs/>
          <w:sz w:val="24"/>
          <w:lang w:val="es-ES_tradnl"/>
        </w:rPr>
        <w:t xml:space="preserve"> local, por cuanto a la materia se trata; asimismo se encargara de la </w:t>
      </w:r>
      <w:proofErr w:type="spellStart"/>
      <w:r w:rsidRPr="00CD50D5">
        <w:rPr>
          <w:rFonts w:ascii="Palatino Linotype" w:hAnsi="Palatino Linotype" w:cs="Arial"/>
          <w:i/>
          <w:iCs/>
          <w:sz w:val="24"/>
          <w:lang w:val="es-ES_tradnl"/>
        </w:rPr>
        <w:t>aplicación</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supervisión</w:t>
      </w:r>
      <w:proofErr w:type="spellEnd"/>
      <w:r w:rsidRPr="00CD50D5">
        <w:rPr>
          <w:rFonts w:ascii="Palatino Linotype" w:hAnsi="Palatino Linotype" w:cs="Arial"/>
          <w:i/>
          <w:iCs/>
          <w:sz w:val="24"/>
          <w:lang w:val="es-ES_tradnl"/>
        </w:rPr>
        <w:t xml:space="preserve"> y </w:t>
      </w:r>
      <w:proofErr w:type="spellStart"/>
      <w:r w:rsidRPr="00CD50D5">
        <w:rPr>
          <w:rFonts w:ascii="Palatino Linotype" w:hAnsi="Palatino Linotype" w:cs="Arial"/>
          <w:i/>
          <w:iCs/>
          <w:sz w:val="24"/>
          <w:lang w:val="es-ES_tradnl"/>
        </w:rPr>
        <w:t>regulación</w:t>
      </w:r>
      <w:proofErr w:type="spellEnd"/>
      <w:r w:rsidRPr="00CD50D5">
        <w:rPr>
          <w:rFonts w:ascii="Palatino Linotype" w:hAnsi="Palatino Linotype" w:cs="Arial"/>
          <w:i/>
          <w:iCs/>
          <w:sz w:val="24"/>
          <w:lang w:val="es-ES_tradnl"/>
        </w:rPr>
        <w:t xml:space="preserve"> del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concesionado en </w:t>
      </w:r>
      <w:proofErr w:type="spellStart"/>
      <w:r w:rsidRPr="00CD50D5">
        <w:rPr>
          <w:rFonts w:ascii="Palatino Linotype" w:hAnsi="Palatino Linotype" w:cs="Arial"/>
          <w:i/>
          <w:iCs/>
          <w:sz w:val="24"/>
          <w:lang w:val="es-ES_tradnl"/>
        </w:rPr>
        <w:t>términos</w:t>
      </w:r>
      <w:proofErr w:type="spellEnd"/>
      <w:r w:rsidRPr="00CD50D5">
        <w:rPr>
          <w:rFonts w:ascii="Palatino Linotype" w:hAnsi="Palatino Linotype" w:cs="Arial"/>
          <w:i/>
          <w:iCs/>
          <w:sz w:val="24"/>
          <w:lang w:val="es-ES_tradnl"/>
        </w:rPr>
        <w:t xml:space="preserve"> de ley; que pueda ser colectivo, individual o mixto, el cual opera en el Municipio; del transporte de carga que circula por el Municipio; </w:t>
      </w:r>
      <w:proofErr w:type="spellStart"/>
      <w:r w:rsidRPr="00CD50D5">
        <w:rPr>
          <w:rFonts w:ascii="Palatino Linotype" w:hAnsi="Palatino Linotype" w:cs="Arial"/>
          <w:i/>
          <w:iCs/>
          <w:sz w:val="24"/>
          <w:lang w:val="es-ES_tradnl"/>
        </w:rPr>
        <w:t>asi</w:t>
      </w:r>
      <w:proofErr w:type="spellEnd"/>
      <w:r w:rsidRPr="00CD50D5">
        <w:rPr>
          <w:rFonts w:ascii="Palatino Linotype" w:hAnsi="Palatino Linotype" w:cs="Arial"/>
          <w:i/>
          <w:iCs/>
          <w:sz w:val="24"/>
          <w:lang w:val="es-ES_tradnl"/>
        </w:rPr>
        <w:t xml:space="preserve">́ como la </w:t>
      </w:r>
      <w:proofErr w:type="spellStart"/>
      <w:r w:rsidRPr="00CD50D5">
        <w:rPr>
          <w:rFonts w:ascii="Palatino Linotype" w:hAnsi="Palatino Linotype" w:cs="Arial"/>
          <w:i/>
          <w:iCs/>
          <w:sz w:val="24"/>
          <w:lang w:val="es-ES_tradnl"/>
        </w:rPr>
        <w:t>planeación</w:t>
      </w:r>
      <w:proofErr w:type="spellEnd"/>
      <w:r w:rsidRPr="00CD50D5">
        <w:rPr>
          <w:rFonts w:ascii="Palatino Linotype" w:hAnsi="Palatino Linotype" w:cs="Arial"/>
          <w:i/>
          <w:iCs/>
          <w:sz w:val="24"/>
          <w:lang w:val="es-ES_tradnl"/>
        </w:rPr>
        <w:t xml:space="preserve"> y </w:t>
      </w:r>
      <w:proofErr w:type="spellStart"/>
      <w:r w:rsidRPr="00CD50D5">
        <w:rPr>
          <w:rFonts w:ascii="Palatino Linotype" w:hAnsi="Palatino Linotype" w:cs="Arial"/>
          <w:i/>
          <w:iCs/>
          <w:sz w:val="24"/>
          <w:lang w:val="es-ES_tradnl"/>
        </w:rPr>
        <w:t>autorización</w:t>
      </w:r>
      <w:proofErr w:type="spellEnd"/>
      <w:r w:rsidRPr="00CD50D5">
        <w:rPr>
          <w:rFonts w:ascii="Palatino Linotype" w:hAnsi="Palatino Linotype" w:cs="Arial"/>
          <w:i/>
          <w:iCs/>
          <w:sz w:val="24"/>
          <w:lang w:val="es-ES_tradnl"/>
        </w:rPr>
        <w:t xml:space="preserve"> de bases, lanzaderas y nuevos derroteros que resulten necesario, de acuerdo a la demanda del servicio en los </w:t>
      </w:r>
      <w:proofErr w:type="spellStart"/>
      <w:r w:rsidRPr="00CD50D5">
        <w:rPr>
          <w:rFonts w:ascii="Palatino Linotype" w:hAnsi="Palatino Linotype" w:cs="Arial"/>
          <w:i/>
          <w:iCs/>
          <w:sz w:val="24"/>
          <w:lang w:val="es-ES_tradnl"/>
        </w:rPr>
        <w:t>ámbitos</w:t>
      </w:r>
      <w:proofErr w:type="spellEnd"/>
      <w:r w:rsidRPr="00CD50D5">
        <w:rPr>
          <w:rFonts w:ascii="Palatino Linotype" w:hAnsi="Palatino Linotype" w:cs="Arial"/>
          <w:i/>
          <w:iCs/>
          <w:sz w:val="24"/>
          <w:lang w:val="es-ES_tradnl"/>
        </w:rPr>
        <w:t xml:space="preserve"> de su competencia, en orden a las leyes aplicables y vigentes y con la respectiva </w:t>
      </w:r>
      <w:proofErr w:type="spellStart"/>
      <w:r w:rsidRPr="00CD50D5">
        <w:rPr>
          <w:rFonts w:ascii="Palatino Linotype" w:hAnsi="Palatino Linotype" w:cs="Arial"/>
          <w:i/>
          <w:iCs/>
          <w:sz w:val="24"/>
          <w:lang w:val="es-ES_tradnl"/>
        </w:rPr>
        <w:t>autorización</w:t>
      </w:r>
      <w:proofErr w:type="spellEnd"/>
      <w:r w:rsidRPr="00CD50D5">
        <w:rPr>
          <w:rFonts w:ascii="Palatino Linotype" w:hAnsi="Palatino Linotype" w:cs="Arial"/>
          <w:i/>
          <w:iCs/>
          <w:sz w:val="24"/>
          <w:lang w:val="es-ES_tradnl"/>
        </w:rPr>
        <w:t xml:space="preserve"> del Ayuntamiento.</w:t>
      </w:r>
    </w:p>
    <w:p w14:paraId="4D0C2A72"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ARTÍCULO 10.29.- La Unidad de Transporte y de Movilidad, a </w:t>
      </w:r>
      <w:proofErr w:type="spellStart"/>
      <w:r w:rsidRPr="00CD50D5">
        <w:rPr>
          <w:rFonts w:ascii="Palatino Linotype" w:hAnsi="Palatino Linotype" w:cs="Arial"/>
          <w:i/>
          <w:iCs/>
          <w:sz w:val="24"/>
          <w:lang w:val="es-ES_tradnl"/>
        </w:rPr>
        <w:t>través</w:t>
      </w:r>
      <w:proofErr w:type="spellEnd"/>
      <w:r w:rsidRPr="00CD50D5">
        <w:rPr>
          <w:rFonts w:ascii="Palatino Linotype" w:hAnsi="Palatino Linotype" w:cs="Arial"/>
          <w:i/>
          <w:iCs/>
          <w:sz w:val="24"/>
          <w:lang w:val="es-ES_tradnl"/>
        </w:rPr>
        <w:t xml:space="preserve"> de su Titular, </w:t>
      </w:r>
      <w:proofErr w:type="spellStart"/>
      <w:r w:rsidRPr="00CD50D5">
        <w:rPr>
          <w:rFonts w:ascii="Palatino Linotype" w:hAnsi="Palatino Linotype" w:cs="Arial"/>
          <w:i/>
          <w:iCs/>
          <w:sz w:val="24"/>
          <w:lang w:val="es-ES_tradnl"/>
        </w:rPr>
        <w:t>tendra</w:t>
      </w:r>
      <w:proofErr w:type="spellEnd"/>
      <w:r w:rsidRPr="00CD50D5">
        <w:rPr>
          <w:rFonts w:ascii="Palatino Linotype" w:hAnsi="Palatino Linotype" w:cs="Arial"/>
          <w:i/>
          <w:iCs/>
          <w:sz w:val="24"/>
          <w:lang w:val="es-ES_tradnl"/>
        </w:rPr>
        <w:t>́ las siguientes funciones y atribuciones:</w:t>
      </w:r>
    </w:p>
    <w:p w14:paraId="66C5300D"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I. Aquellas relacionadas con el sistema Integral de Movilidad que deriven de las funciones y servicios </w:t>
      </w:r>
      <w:proofErr w:type="spellStart"/>
      <w:r w:rsidRPr="00CD50D5">
        <w:rPr>
          <w:rFonts w:ascii="Palatino Linotype" w:hAnsi="Palatino Linotype" w:cs="Arial"/>
          <w:i/>
          <w:iCs/>
          <w:sz w:val="24"/>
          <w:lang w:val="es-ES_tradnl"/>
        </w:rPr>
        <w:t>públicos</w:t>
      </w:r>
      <w:proofErr w:type="spellEnd"/>
      <w:r w:rsidRPr="00CD50D5">
        <w:rPr>
          <w:rFonts w:ascii="Palatino Linotype" w:hAnsi="Palatino Linotype" w:cs="Arial"/>
          <w:i/>
          <w:iCs/>
          <w:sz w:val="24"/>
          <w:lang w:val="es-ES_tradnl"/>
        </w:rPr>
        <w:t xml:space="preserve"> establecidos en la </w:t>
      </w:r>
      <w:proofErr w:type="spellStart"/>
      <w:r w:rsidRPr="00CD50D5">
        <w:rPr>
          <w:rFonts w:ascii="Palatino Linotype" w:hAnsi="Palatino Linotype" w:cs="Arial"/>
          <w:i/>
          <w:iCs/>
          <w:sz w:val="24"/>
          <w:lang w:val="es-ES_tradnl"/>
        </w:rPr>
        <w:t>Constitución</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Política</w:t>
      </w:r>
      <w:proofErr w:type="spellEnd"/>
      <w:r w:rsidRPr="00CD50D5">
        <w:rPr>
          <w:rFonts w:ascii="Palatino Linotype" w:hAnsi="Palatino Linotype" w:cs="Arial"/>
          <w:i/>
          <w:iCs/>
          <w:sz w:val="24"/>
          <w:lang w:val="es-ES_tradnl"/>
        </w:rPr>
        <w:t xml:space="preserve"> de los Estados Unidos Mexicanos y la </w:t>
      </w:r>
      <w:proofErr w:type="spellStart"/>
      <w:r w:rsidRPr="00CD50D5">
        <w:rPr>
          <w:rFonts w:ascii="Palatino Linotype" w:hAnsi="Palatino Linotype" w:cs="Arial"/>
          <w:i/>
          <w:iCs/>
          <w:sz w:val="24"/>
          <w:lang w:val="es-ES_tradnl"/>
        </w:rPr>
        <w:t>Constitución</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Política</w:t>
      </w:r>
      <w:proofErr w:type="spellEnd"/>
      <w:r w:rsidRPr="00CD50D5">
        <w:rPr>
          <w:rFonts w:ascii="Palatino Linotype" w:hAnsi="Palatino Linotype" w:cs="Arial"/>
          <w:i/>
          <w:iCs/>
          <w:sz w:val="24"/>
          <w:lang w:val="es-ES_tradnl"/>
        </w:rPr>
        <w:t xml:space="preserve"> del Estado Libre y Soberano de </w:t>
      </w:r>
      <w:proofErr w:type="spellStart"/>
      <w:r w:rsidRPr="00CD50D5">
        <w:rPr>
          <w:rFonts w:ascii="Palatino Linotype" w:hAnsi="Palatino Linotype" w:cs="Arial"/>
          <w:i/>
          <w:iCs/>
          <w:sz w:val="24"/>
          <w:lang w:val="es-ES_tradnl"/>
        </w:rPr>
        <w:t>México</w:t>
      </w:r>
      <w:proofErr w:type="spellEnd"/>
      <w:r w:rsidRPr="00CD50D5">
        <w:rPr>
          <w:rFonts w:ascii="Palatino Linotype" w:hAnsi="Palatino Linotype" w:cs="Arial"/>
          <w:i/>
          <w:iCs/>
          <w:sz w:val="24"/>
          <w:lang w:val="es-ES_tradnl"/>
        </w:rPr>
        <w:t>;</w:t>
      </w:r>
    </w:p>
    <w:p w14:paraId="35D15E5B"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II. Hacer los estudios necesarios para conservar y mejorar los servicios de movilidad y vialidad, conforme a las necesidades del Municipio;</w:t>
      </w:r>
    </w:p>
    <w:p w14:paraId="3C1D97A9"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III. Dictar medidas tendientes al mejoramiento de los servicios de vialidad, transporte y movilidad; </w:t>
      </w:r>
      <w:proofErr w:type="spellStart"/>
      <w:r w:rsidRPr="00CD50D5">
        <w:rPr>
          <w:rFonts w:ascii="Palatino Linotype" w:hAnsi="Palatino Linotype" w:cs="Arial"/>
          <w:i/>
          <w:iCs/>
          <w:sz w:val="24"/>
          <w:lang w:val="es-ES_tradnl"/>
        </w:rPr>
        <w:t>asi</w:t>
      </w:r>
      <w:proofErr w:type="spellEnd"/>
      <w:r w:rsidRPr="00CD50D5">
        <w:rPr>
          <w:rFonts w:ascii="Palatino Linotype" w:hAnsi="Palatino Linotype" w:cs="Arial"/>
          <w:i/>
          <w:iCs/>
          <w:sz w:val="24"/>
          <w:lang w:val="es-ES_tradnl"/>
        </w:rPr>
        <w:t xml:space="preserve">́ como realizar las tareas relativas a la </w:t>
      </w:r>
      <w:proofErr w:type="spellStart"/>
      <w:r w:rsidRPr="00CD50D5">
        <w:rPr>
          <w:rFonts w:ascii="Palatino Linotype" w:hAnsi="Palatino Linotype" w:cs="Arial"/>
          <w:i/>
          <w:iCs/>
          <w:sz w:val="24"/>
          <w:lang w:val="es-ES_tradnl"/>
        </w:rPr>
        <w:t>ingeniería</w:t>
      </w:r>
      <w:proofErr w:type="spellEnd"/>
      <w:r w:rsidRPr="00CD50D5">
        <w:rPr>
          <w:rFonts w:ascii="Palatino Linotype" w:hAnsi="Palatino Linotype" w:cs="Arial"/>
          <w:i/>
          <w:iCs/>
          <w:sz w:val="24"/>
          <w:lang w:val="es-ES_tradnl"/>
        </w:rPr>
        <w:t xml:space="preserve"> de </w:t>
      </w:r>
      <w:proofErr w:type="spellStart"/>
      <w:r w:rsidRPr="00CD50D5">
        <w:rPr>
          <w:rFonts w:ascii="Palatino Linotype" w:hAnsi="Palatino Linotype" w:cs="Arial"/>
          <w:i/>
          <w:iCs/>
          <w:sz w:val="24"/>
          <w:lang w:val="es-ES_tradnl"/>
        </w:rPr>
        <w:t>tránsito</w:t>
      </w:r>
      <w:proofErr w:type="spellEnd"/>
      <w:r w:rsidRPr="00CD50D5">
        <w:rPr>
          <w:rFonts w:ascii="Palatino Linotype" w:hAnsi="Palatino Linotype" w:cs="Arial"/>
          <w:i/>
          <w:iCs/>
          <w:sz w:val="24"/>
          <w:lang w:val="es-ES_tradnl"/>
        </w:rPr>
        <w:t xml:space="preserve"> y al </w:t>
      </w:r>
      <w:proofErr w:type="spellStart"/>
      <w:r w:rsidRPr="00CD50D5">
        <w:rPr>
          <w:rFonts w:ascii="Palatino Linotype" w:hAnsi="Palatino Linotype" w:cs="Arial"/>
          <w:i/>
          <w:iCs/>
          <w:sz w:val="24"/>
          <w:lang w:val="es-ES_tradnl"/>
        </w:rPr>
        <w:t>señalamiento</w:t>
      </w:r>
      <w:proofErr w:type="spellEnd"/>
      <w:r w:rsidRPr="00CD50D5">
        <w:rPr>
          <w:rFonts w:ascii="Palatino Linotype" w:hAnsi="Palatino Linotype" w:cs="Arial"/>
          <w:i/>
          <w:iCs/>
          <w:sz w:val="24"/>
          <w:lang w:val="es-ES_tradnl"/>
        </w:rPr>
        <w:t xml:space="preserve"> de la vialidad en el Municipio;</w:t>
      </w:r>
    </w:p>
    <w:p w14:paraId="564FF6A0"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IV. Ordenar y vigilar el cumplimiento de las disposiciones legales que en materia de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dicte el Gobierno del Estado, regulando en </w:t>
      </w:r>
      <w:proofErr w:type="spellStart"/>
      <w:r w:rsidRPr="00CD50D5">
        <w:rPr>
          <w:rFonts w:ascii="Palatino Linotype" w:hAnsi="Palatino Linotype" w:cs="Arial"/>
          <w:i/>
          <w:iCs/>
          <w:sz w:val="24"/>
          <w:lang w:val="es-ES_tradnl"/>
        </w:rPr>
        <w:t>términos</w:t>
      </w:r>
      <w:proofErr w:type="spellEnd"/>
      <w:r w:rsidRPr="00CD50D5">
        <w:rPr>
          <w:rFonts w:ascii="Palatino Linotype" w:hAnsi="Palatino Linotype" w:cs="Arial"/>
          <w:i/>
          <w:iCs/>
          <w:sz w:val="24"/>
          <w:lang w:val="es-ES_tradnl"/>
        </w:rPr>
        <w:t xml:space="preserve"> de las leyes aplicables; las </w:t>
      </w:r>
      <w:proofErr w:type="spellStart"/>
      <w:r w:rsidRPr="00CD50D5">
        <w:rPr>
          <w:rFonts w:ascii="Palatino Linotype" w:hAnsi="Palatino Linotype" w:cs="Arial"/>
          <w:i/>
          <w:iCs/>
          <w:sz w:val="24"/>
          <w:lang w:val="es-ES_tradnl"/>
        </w:rPr>
        <w:t>líneas</w:t>
      </w:r>
      <w:proofErr w:type="spellEnd"/>
      <w:r w:rsidRPr="00CD50D5">
        <w:rPr>
          <w:rFonts w:ascii="Palatino Linotype" w:hAnsi="Palatino Linotype" w:cs="Arial"/>
          <w:i/>
          <w:iCs/>
          <w:sz w:val="24"/>
          <w:lang w:val="es-ES_tradnl"/>
        </w:rPr>
        <w:t xml:space="preserve"> de autobuses, microbuses, combis, taxis y asociaciones de bici </w:t>
      </w:r>
      <w:r w:rsidRPr="00CD50D5">
        <w:rPr>
          <w:rFonts w:ascii="Palatino Linotype" w:hAnsi="Palatino Linotype" w:cs="Arial"/>
          <w:i/>
          <w:iCs/>
          <w:sz w:val="24"/>
          <w:lang w:val="es-ES_tradnl"/>
        </w:rPr>
        <w:lastRenderedPageBreak/>
        <w:t xml:space="preserve">taxis o moto taxis, que cuenten con la legal </w:t>
      </w:r>
      <w:proofErr w:type="spellStart"/>
      <w:r w:rsidRPr="00CD50D5">
        <w:rPr>
          <w:rFonts w:ascii="Palatino Linotype" w:hAnsi="Palatino Linotype" w:cs="Arial"/>
          <w:i/>
          <w:iCs/>
          <w:sz w:val="24"/>
          <w:lang w:val="es-ES_tradnl"/>
        </w:rPr>
        <w:t>concesión</w:t>
      </w:r>
      <w:proofErr w:type="spellEnd"/>
      <w:r w:rsidRPr="00CD50D5">
        <w:rPr>
          <w:rFonts w:ascii="Palatino Linotype" w:hAnsi="Palatino Linotype" w:cs="Arial"/>
          <w:i/>
          <w:iCs/>
          <w:sz w:val="24"/>
          <w:lang w:val="es-ES_tradnl"/>
        </w:rPr>
        <w:t xml:space="preserve"> para la </w:t>
      </w:r>
      <w:proofErr w:type="spellStart"/>
      <w:r w:rsidRPr="00CD50D5">
        <w:rPr>
          <w:rFonts w:ascii="Palatino Linotype" w:hAnsi="Palatino Linotype" w:cs="Arial"/>
          <w:i/>
          <w:iCs/>
          <w:sz w:val="24"/>
          <w:lang w:val="es-ES_tradnl"/>
        </w:rPr>
        <w:t>prestación</w:t>
      </w:r>
      <w:proofErr w:type="spellEnd"/>
      <w:r w:rsidRPr="00CD50D5">
        <w:rPr>
          <w:rFonts w:ascii="Palatino Linotype" w:hAnsi="Palatino Linotype" w:cs="Arial"/>
          <w:i/>
          <w:iCs/>
          <w:sz w:val="24"/>
          <w:lang w:val="es-ES_tradnl"/>
        </w:rPr>
        <w:t xml:space="preserve"> del servicio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de pasajeros, colectivo, individual y mixto dentro del Municipio;</w:t>
      </w:r>
    </w:p>
    <w:p w14:paraId="54B535DC"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V. Prevenir y sancionar el incumplimiento de obligaciones por parte de los titulares de concesiones, permisos o autorizaciones en materia de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w:t>
      </w:r>
    </w:p>
    <w:p w14:paraId="0F43AA18" w14:textId="1E92A520"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VI. Remitir a la Autoridad respectiva, a toda persona que sin contar con el respectivo permiso o </w:t>
      </w:r>
      <w:proofErr w:type="spellStart"/>
      <w:r w:rsidRPr="00CD50D5">
        <w:rPr>
          <w:rFonts w:ascii="Palatino Linotype" w:hAnsi="Palatino Linotype" w:cs="Arial"/>
          <w:i/>
          <w:iCs/>
          <w:sz w:val="24"/>
          <w:lang w:val="es-ES_tradnl"/>
        </w:rPr>
        <w:t>autorización</w:t>
      </w:r>
      <w:proofErr w:type="spellEnd"/>
      <w:r w:rsidRPr="00CD50D5">
        <w:rPr>
          <w:rFonts w:ascii="Palatino Linotype" w:hAnsi="Palatino Linotype" w:cs="Arial"/>
          <w:i/>
          <w:iCs/>
          <w:sz w:val="24"/>
          <w:lang w:val="es-ES_tradnl"/>
        </w:rPr>
        <w:t xml:space="preserve"> en materia de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preste o brinde el servicio de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para que sea sancionada en </w:t>
      </w:r>
      <w:proofErr w:type="spellStart"/>
      <w:r w:rsidRPr="00CD50D5">
        <w:rPr>
          <w:rFonts w:ascii="Palatino Linotype" w:hAnsi="Palatino Linotype" w:cs="Arial"/>
          <w:i/>
          <w:iCs/>
          <w:sz w:val="24"/>
          <w:lang w:val="es-ES_tradnl"/>
        </w:rPr>
        <w:t>términos</w:t>
      </w:r>
      <w:proofErr w:type="spellEnd"/>
      <w:r w:rsidRPr="00CD50D5">
        <w:rPr>
          <w:rFonts w:ascii="Palatino Linotype" w:hAnsi="Palatino Linotype" w:cs="Arial"/>
          <w:i/>
          <w:iCs/>
          <w:sz w:val="24"/>
          <w:lang w:val="es-ES_tradnl"/>
        </w:rPr>
        <w:t xml:space="preserve"> del marco municipal;</w:t>
      </w:r>
    </w:p>
    <w:p w14:paraId="67263484" w14:textId="77777777" w:rsidR="00EB25BF" w:rsidRPr="00CD50D5" w:rsidRDefault="00EB25BF" w:rsidP="00EB25BF">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VII. Autorizar las bases, paraderos y terminales del servicio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de transporte, previa </w:t>
      </w:r>
      <w:proofErr w:type="spellStart"/>
      <w:r w:rsidRPr="00CD50D5">
        <w:rPr>
          <w:rFonts w:ascii="Palatino Linotype" w:hAnsi="Palatino Linotype" w:cs="Arial"/>
          <w:i/>
          <w:iCs/>
          <w:sz w:val="24"/>
          <w:lang w:val="es-ES_tradnl"/>
        </w:rPr>
        <w:t>aprobación</w:t>
      </w:r>
      <w:proofErr w:type="spellEnd"/>
      <w:r w:rsidRPr="00CD50D5">
        <w:rPr>
          <w:rFonts w:ascii="Palatino Linotype" w:hAnsi="Palatino Linotype" w:cs="Arial"/>
          <w:i/>
          <w:iCs/>
          <w:sz w:val="24"/>
          <w:lang w:val="es-ES_tradnl"/>
        </w:rPr>
        <w:t xml:space="preserve">, teniendo que contar por escrito con el visto bueno del Ayuntamiento, a las personas </w:t>
      </w:r>
      <w:proofErr w:type="spellStart"/>
      <w:r w:rsidRPr="00CD50D5">
        <w:rPr>
          <w:rFonts w:ascii="Palatino Linotype" w:hAnsi="Palatino Linotype" w:cs="Arial"/>
          <w:i/>
          <w:iCs/>
          <w:sz w:val="24"/>
          <w:lang w:val="es-ES_tradnl"/>
        </w:rPr>
        <w:t>físicas</w:t>
      </w:r>
      <w:proofErr w:type="spellEnd"/>
      <w:r w:rsidRPr="00CD50D5">
        <w:rPr>
          <w:rFonts w:ascii="Palatino Linotype" w:hAnsi="Palatino Linotype" w:cs="Arial"/>
          <w:i/>
          <w:iCs/>
          <w:sz w:val="24"/>
          <w:lang w:val="es-ES_tradnl"/>
        </w:rPr>
        <w:t xml:space="preserve"> o </w:t>
      </w:r>
      <w:proofErr w:type="spellStart"/>
      <w:r w:rsidRPr="00CD50D5">
        <w:rPr>
          <w:rFonts w:ascii="Palatino Linotype" w:hAnsi="Palatino Linotype" w:cs="Arial"/>
          <w:i/>
          <w:iCs/>
          <w:sz w:val="24"/>
          <w:lang w:val="es-ES_tradnl"/>
        </w:rPr>
        <w:t>jurídico</w:t>
      </w:r>
      <w:proofErr w:type="spellEnd"/>
      <w:r w:rsidRPr="00CD50D5">
        <w:rPr>
          <w:rFonts w:ascii="Palatino Linotype" w:hAnsi="Palatino Linotype" w:cs="Arial"/>
          <w:i/>
          <w:iCs/>
          <w:sz w:val="24"/>
          <w:lang w:val="es-ES_tradnl"/>
        </w:rPr>
        <w:t xml:space="preserve"> colectivas, que por su desarrollo afecten la vialidad, dicho visto se otorgará mediante la </w:t>
      </w:r>
      <w:proofErr w:type="spellStart"/>
      <w:r w:rsidRPr="00CD50D5">
        <w:rPr>
          <w:rFonts w:ascii="Palatino Linotype" w:hAnsi="Palatino Linotype" w:cs="Arial"/>
          <w:i/>
          <w:iCs/>
          <w:sz w:val="24"/>
          <w:lang w:val="es-ES_tradnl"/>
        </w:rPr>
        <w:t>presentación</w:t>
      </w:r>
      <w:proofErr w:type="spellEnd"/>
      <w:r w:rsidRPr="00CD50D5">
        <w:rPr>
          <w:rFonts w:ascii="Palatino Linotype" w:hAnsi="Palatino Linotype" w:cs="Arial"/>
          <w:i/>
          <w:iCs/>
          <w:sz w:val="24"/>
          <w:lang w:val="es-ES_tradnl"/>
        </w:rPr>
        <w:t xml:space="preserve"> de un estudio de impacto vial, por parte del solicitante;</w:t>
      </w:r>
    </w:p>
    <w:p w14:paraId="07726A37" w14:textId="4087B423" w:rsidR="00EB25BF" w:rsidRPr="00CD50D5" w:rsidRDefault="00EB25BF" w:rsidP="00B445C0">
      <w:pPr>
        <w:tabs>
          <w:tab w:val="left" w:pos="709"/>
        </w:tabs>
        <w:spacing w:before="240" w:line="360" w:lineRule="auto"/>
        <w:ind w:left="708" w:right="51"/>
        <w:jc w:val="both"/>
        <w:rPr>
          <w:rFonts w:ascii="Palatino Linotype" w:hAnsi="Palatino Linotype" w:cs="Arial"/>
          <w:i/>
          <w:iCs/>
          <w:sz w:val="24"/>
          <w:lang w:val="es-ES_tradnl"/>
        </w:rPr>
      </w:pPr>
      <w:r w:rsidRPr="00CD50D5">
        <w:rPr>
          <w:rFonts w:ascii="Palatino Linotype" w:hAnsi="Palatino Linotype" w:cs="Arial"/>
          <w:i/>
          <w:iCs/>
          <w:sz w:val="24"/>
          <w:lang w:val="es-ES_tradnl"/>
        </w:rPr>
        <w:t xml:space="preserve">VIII. Verificar que el transporte </w:t>
      </w:r>
      <w:proofErr w:type="spellStart"/>
      <w:r w:rsidRPr="00CD50D5">
        <w:rPr>
          <w:rFonts w:ascii="Palatino Linotype" w:hAnsi="Palatino Linotype" w:cs="Arial"/>
          <w:i/>
          <w:iCs/>
          <w:sz w:val="24"/>
          <w:lang w:val="es-ES_tradnl"/>
        </w:rPr>
        <w:t>público</w:t>
      </w:r>
      <w:proofErr w:type="spellEnd"/>
      <w:r w:rsidRPr="00CD50D5">
        <w:rPr>
          <w:rFonts w:ascii="Palatino Linotype" w:hAnsi="Palatino Linotype" w:cs="Arial"/>
          <w:i/>
          <w:iCs/>
          <w:sz w:val="24"/>
          <w:lang w:val="es-ES_tradnl"/>
        </w:rPr>
        <w:t xml:space="preserve"> o privado de pasajeros que opera en el territorio Municipal, en todas las modalidades, tenga asignado un </w:t>
      </w:r>
      <w:proofErr w:type="spellStart"/>
      <w:r w:rsidRPr="00CD50D5">
        <w:rPr>
          <w:rFonts w:ascii="Palatino Linotype" w:hAnsi="Palatino Linotype" w:cs="Arial"/>
          <w:i/>
          <w:iCs/>
          <w:sz w:val="24"/>
          <w:lang w:val="es-ES_tradnl"/>
        </w:rPr>
        <w:t>área</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específica</w:t>
      </w:r>
      <w:proofErr w:type="spellEnd"/>
      <w:r w:rsidRPr="00CD50D5">
        <w:rPr>
          <w:rFonts w:ascii="Palatino Linotype" w:hAnsi="Palatino Linotype" w:cs="Arial"/>
          <w:i/>
          <w:iCs/>
          <w:sz w:val="24"/>
          <w:lang w:val="es-ES_tradnl"/>
        </w:rPr>
        <w:t xml:space="preserve"> en las vialidades y que sea respetada, no debiendo estacionarse fuera de su base, lanzadera o terminal en espera de usuarios para brindar su servicio, </w:t>
      </w:r>
      <w:proofErr w:type="spellStart"/>
      <w:r w:rsidRPr="00CD50D5">
        <w:rPr>
          <w:rFonts w:ascii="Palatino Linotype" w:hAnsi="Palatino Linotype" w:cs="Arial"/>
          <w:i/>
          <w:iCs/>
          <w:sz w:val="24"/>
          <w:lang w:val="es-ES_tradnl"/>
        </w:rPr>
        <w:t>asi</w:t>
      </w:r>
      <w:proofErr w:type="spellEnd"/>
      <w:r w:rsidRPr="00CD50D5">
        <w:rPr>
          <w:rFonts w:ascii="Palatino Linotype" w:hAnsi="Palatino Linotype" w:cs="Arial"/>
          <w:i/>
          <w:iCs/>
          <w:sz w:val="24"/>
          <w:lang w:val="es-ES_tradnl"/>
        </w:rPr>
        <w:t xml:space="preserve">́ como los </w:t>
      </w:r>
      <w:proofErr w:type="spellStart"/>
      <w:r w:rsidRPr="00CD50D5">
        <w:rPr>
          <w:rFonts w:ascii="Palatino Linotype" w:hAnsi="Palatino Linotype" w:cs="Arial"/>
          <w:i/>
          <w:iCs/>
          <w:sz w:val="24"/>
          <w:lang w:val="es-ES_tradnl"/>
        </w:rPr>
        <w:t>vehículos</w:t>
      </w:r>
      <w:proofErr w:type="spellEnd"/>
      <w:r w:rsidRPr="00CD50D5">
        <w:rPr>
          <w:rFonts w:ascii="Palatino Linotype" w:hAnsi="Palatino Linotype" w:cs="Arial"/>
          <w:i/>
          <w:iCs/>
          <w:sz w:val="24"/>
          <w:lang w:val="es-ES_tradnl"/>
        </w:rPr>
        <w:t xml:space="preserve"> que no tengan </w:t>
      </w:r>
      <w:proofErr w:type="spellStart"/>
      <w:r w:rsidRPr="00CD50D5">
        <w:rPr>
          <w:rFonts w:ascii="Palatino Linotype" w:hAnsi="Palatino Linotype" w:cs="Arial"/>
          <w:i/>
          <w:iCs/>
          <w:sz w:val="24"/>
          <w:lang w:val="es-ES_tradnl"/>
        </w:rPr>
        <w:t>autorización</w:t>
      </w:r>
      <w:proofErr w:type="spellEnd"/>
      <w:r w:rsidRPr="00CD50D5">
        <w:rPr>
          <w:rFonts w:ascii="Palatino Linotype" w:hAnsi="Palatino Linotype" w:cs="Arial"/>
          <w:i/>
          <w:iCs/>
          <w:sz w:val="24"/>
          <w:lang w:val="es-ES_tradnl"/>
        </w:rPr>
        <w:t xml:space="preserve"> para hacer base en la </w:t>
      </w:r>
      <w:proofErr w:type="spellStart"/>
      <w:r w:rsidRPr="00CD50D5">
        <w:rPr>
          <w:rFonts w:ascii="Palatino Linotype" w:hAnsi="Palatino Linotype" w:cs="Arial"/>
          <w:i/>
          <w:iCs/>
          <w:sz w:val="24"/>
          <w:lang w:val="es-ES_tradnl"/>
        </w:rPr>
        <w:t>vía</w:t>
      </w:r>
      <w:proofErr w:type="spellEnd"/>
      <w:r w:rsidRPr="00CD50D5">
        <w:rPr>
          <w:rFonts w:ascii="Palatino Linotype" w:hAnsi="Palatino Linotype" w:cs="Arial"/>
          <w:i/>
          <w:iCs/>
          <w:sz w:val="24"/>
          <w:lang w:val="es-ES_tradnl"/>
        </w:rPr>
        <w:t xml:space="preserve"> o </w:t>
      </w:r>
      <w:proofErr w:type="spellStart"/>
      <w:r w:rsidRPr="00CD50D5">
        <w:rPr>
          <w:rFonts w:ascii="Palatino Linotype" w:hAnsi="Palatino Linotype" w:cs="Arial"/>
          <w:i/>
          <w:iCs/>
          <w:sz w:val="24"/>
          <w:lang w:val="es-ES_tradnl"/>
        </w:rPr>
        <w:t>área</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pública</w:t>
      </w:r>
      <w:proofErr w:type="spellEnd"/>
      <w:r w:rsidRPr="00CD50D5">
        <w:rPr>
          <w:rFonts w:ascii="Palatino Linotype" w:hAnsi="Palatino Linotype" w:cs="Arial"/>
          <w:i/>
          <w:iCs/>
          <w:sz w:val="24"/>
          <w:lang w:val="es-ES_tradnl"/>
        </w:rPr>
        <w:t xml:space="preserve">; </w:t>
      </w:r>
      <w:proofErr w:type="spellStart"/>
      <w:r w:rsidRPr="00CD50D5">
        <w:rPr>
          <w:rFonts w:ascii="Palatino Linotype" w:hAnsi="Palatino Linotype" w:cs="Arial"/>
          <w:i/>
          <w:iCs/>
          <w:sz w:val="24"/>
          <w:lang w:val="es-ES_tradnl"/>
        </w:rPr>
        <w:t>podra</w:t>
      </w:r>
      <w:proofErr w:type="spellEnd"/>
      <w:r w:rsidRPr="00CD50D5">
        <w:rPr>
          <w:rFonts w:ascii="Palatino Linotype" w:hAnsi="Palatino Linotype" w:cs="Arial"/>
          <w:i/>
          <w:iCs/>
          <w:sz w:val="24"/>
          <w:lang w:val="es-ES_tradnl"/>
        </w:rPr>
        <w:t xml:space="preserve">́ la </w:t>
      </w:r>
      <w:proofErr w:type="spellStart"/>
      <w:r w:rsidRPr="00CD50D5">
        <w:rPr>
          <w:rFonts w:ascii="Palatino Linotype" w:hAnsi="Palatino Linotype" w:cs="Arial"/>
          <w:i/>
          <w:iCs/>
          <w:sz w:val="24"/>
          <w:lang w:val="es-ES_tradnl"/>
        </w:rPr>
        <w:t>Dirección</w:t>
      </w:r>
      <w:proofErr w:type="spellEnd"/>
      <w:r w:rsidRPr="00CD50D5">
        <w:rPr>
          <w:rFonts w:ascii="Palatino Linotype" w:hAnsi="Palatino Linotype" w:cs="Arial"/>
          <w:i/>
          <w:iCs/>
          <w:sz w:val="24"/>
          <w:lang w:val="es-ES_tradnl"/>
        </w:rPr>
        <w:t xml:space="preserve"> de Transporte y Movilidad, por conducto de su personal, solicitar el retiro inmediato del </w:t>
      </w:r>
      <w:proofErr w:type="spellStart"/>
      <w:r w:rsidRPr="00CD50D5">
        <w:rPr>
          <w:rFonts w:ascii="Palatino Linotype" w:hAnsi="Palatino Linotype" w:cs="Arial"/>
          <w:i/>
          <w:iCs/>
          <w:sz w:val="24"/>
          <w:lang w:val="es-ES_tradnl"/>
        </w:rPr>
        <w:t>vehículo</w:t>
      </w:r>
      <w:proofErr w:type="spellEnd"/>
      <w:r w:rsidRPr="00CD50D5">
        <w:rPr>
          <w:rFonts w:ascii="Palatino Linotype" w:hAnsi="Palatino Linotype" w:cs="Arial"/>
          <w:i/>
          <w:iCs/>
          <w:sz w:val="24"/>
          <w:lang w:val="es-ES_tradnl"/>
        </w:rPr>
        <w:t xml:space="preserve"> de esa </w:t>
      </w:r>
      <w:proofErr w:type="spellStart"/>
      <w:r w:rsidRPr="00CD50D5">
        <w:rPr>
          <w:rFonts w:ascii="Palatino Linotype" w:hAnsi="Palatino Linotype" w:cs="Arial"/>
          <w:i/>
          <w:iCs/>
          <w:sz w:val="24"/>
          <w:lang w:val="es-ES_tradnl"/>
        </w:rPr>
        <w:t>área</w:t>
      </w:r>
      <w:proofErr w:type="spellEnd"/>
      <w:r w:rsidRPr="00CD50D5">
        <w:rPr>
          <w:rFonts w:ascii="Palatino Linotype" w:hAnsi="Palatino Linotype" w:cs="Arial"/>
          <w:i/>
          <w:iCs/>
          <w:sz w:val="24"/>
          <w:lang w:val="es-ES_tradnl"/>
        </w:rPr>
        <w:t xml:space="preserve"> no permitida y las agrupaciones y/o representaciones de transportistas, se </w:t>
      </w:r>
      <w:proofErr w:type="spellStart"/>
      <w:r w:rsidRPr="00CD50D5">
        <w:rPr>
          <w:rFonts w:ascii="Palatino Linotype" w:hAnsi="Palatino Linotype" w:cs="Arial"/>
          <w:i/>
          <w:iCs/>
          <w:sz w:val="24"/>
          <w:lang w:val="es-ES_tradnl"/>
        </w:rPr>
        <w:t>harán</w:t>
      </w:r>
      <w:proofErr w:type="spellEnd"/>
      <w:r w:rsidRPr="00CD50D5">
        <w:rPr>
          <w:rFonts w:ascii="Palatino Linotype" w:hAnsi="Palatino Linotype" w:cs="Arial"/>
          <w:i/>
          <w:iCs/>
          <w:sz w:val="24"/>
          <w:lang w:val="es-ES_tradnl"/>
        </w:rPr>
        <w:t xml:space="preserve"> acreedores a la </w:t>
      </w:r>
      <w:proofErr w:type="spellStart"/>
      <w:r w:rsidRPr="00CD50D5">
        <w:rPr>
          <w:rFonts w:ascii="Palatino Linotype" w:hAnsi="Palatino Linotype" w:cs="Arial"/>
          <w:i/>
          <w:iCs/>
          <w:sz w:val="24"/>
          <w:lang w:val="es-ES_tradnl"/>
        </w:rPr>
        <w:t>sanción</w:t>
      </w:r>
      <w:proofErr w:type="spellEnd"/>
      <w:r w:rsidRPr="00CD50D5">
        <w:rPr>
          <w:rFonts w:ascii="Palatino Linotype" w:hAnsi="Palatino Linotype" w:cs="Arial"/>
          <w:i/>
          <w:iCs/>
          <w:sz w:val="24"/>
          <w:lang w:val="es-ES_tradnl"/>
        </w:rPr>
        <w:t xml:space="preserve"> que la autoridad correspondiente determine en los </w:t>
      </w:r>
      <w:proofErr w:type="spellStart"/>
      <w:r w:rsidRPr="00CD50D5">
        <w:rPr>
          <w:rFonts w:ascii="Palatino Linotype" w:hAnsi="Palatino Linotype" w:cs="Arial"/>
          <w:i/>
          <w:iCs/>
          <w:sz w:val="24"/>
          <w:lang w:val="es-ES_tradnl"/>
        </w:rPr>
        <w:t>términos</w:t>
      </w:r>
      <w:proofErr w:type="spellEnd"/>
      <w:r w:rsidRPr="00CD50D5">
        <w:rPr>
          <w:rFonts w:ascii="Palatino Linotype" w:hAnsi="Palatino Linotype" w:cs="Arial"/>
          <w:i/>
          <w:iCs/>
          <w:sz w:val="24"/>
          <w:lang w:val="es-ES_tradnl"/>
        </w:rPr>
        <w:t xml:space="preserve"> establecidos en el Bando Municipal;</w:t>
      </w:r>
    </w:p>
    <w:p w14:paraId="05A8ADD2" w14:textId="6729F861" w:rsidR="00EB25BF" w:rsidRPr="00CD50D5" w:rsidRDefault="00EB25BF" w:rsidP="00EB25BF">
      <w:pPr>
        <w:tabs>
          <w:tab w:val="left" w:pos="709"/>
        </w:tabs>
        <w:spacing w:before="240" w:line="360" w:lineRule="auto"/>
        <w:ind w:right="51"/>
        <w:jc w:val="both"/>
        <w:rPr>
          <w:rFonts w:ascii="Palatino Linotype" w:hAnsi="Palatino Linotype" w:cs="Arial"/>
          <w:sz w:val="24"/>
          <w:lang w:val="es-ES_tradnl"/>
        </w:rPr>
      </w:pPr>
      <w:r w:rsidRPr="00CD50D5">
        <w:rPr>
          <w:rFonts w:ascii="Palatino Linotype" w:hAnsi="Palatino Linotype" w:cs="Arial"/>
          <w:sz w:val="24"/>
          <w:lang w:val="es-ES_tradnl"/>
        </w:rPr>
        <w:lastRenderedPageBreak/>
        <w:t xml:space="preserve">De tal suerte, tenemos que el sujeto obligado dio </w:t>
      </w:r>
      <w:r w:rsidR="00CD50D5" w:rsidRPr="00CD50D5">
        <w:rPr>
          <w:rFonts w:ascii="Palatino Linotype" w:hAnsi="Palatino Linotype" w:cs="Arial"/>
          <w:sz w:val="24"/>
          <w:lang w:val="es-ES_tradnl"/>
        </w:rPr>
        <w:t>respuesta</w:t>
      </w:r>
      <w:r w:rsidRPr="00CD50D5">
        <w:rPr>
          <w:rFonts w:ascii="Palatino Linotype" w:hAnsi="Palatino Linotype" w:cs="Arial"/>
          <w:sz w:val="24"/>
          <w:lang w:val="es-ES_tradnl"/>
        </w:rPr>
        <w:t xml:space="preserve"> mediante el </w:t>
      </w:r>
      <w:r w:rsidR="00CD50D5" w:rsidRPr="00CD50D5">
        <w:rPr>
          <w:rFonts w:ascii="Palatino Linotype" w:hAnsi="Palatino Linotype" w:cs="Arial"/>
          <w:sz w:val="24"/>
          <w:lang w:val="es-ES_tradnl"/>
        </w:rPr>
        <w:t>área</w:t>
      </w:r>
      <w:r w:rsidRPr="00CD50D5">
        <w:rPr>
          <w:rFonts w:ascii="Palatino Linotype" w:hAnsi="Palatino Linotype" w:cs="Arial"/>
          <w:sz w:val="24"/>
          <w:lang w:val="es-ES_tradnl"/>
        </w:rPr>
        <w:t xml:space="preserve"> competente que de conformidad con sus atribuciones y funciones contaba con la </w:t>
      </w:r>
      <w:r w:rsidR="00CD50D5" w:rsidRPr="00CD50D5">
        <w:rPr>
          <w:rFonts w:ascii="Palatino Linotype" w:hAnsi="Palatino Linotype" w:cs="Arial"/>
          <w:sz w:val="24"/>
          <w:lang w:val="es-ES_tradnl"/>
        </w:rPr>
        <w:t>información</w:t>
      </w:r>
      <w:r w:rsidRPr="00CD50D5">
        <w:rPr>
          <w:rFonts w:ascii="Palatino Linotype" w:hAnsi="Palatino Linotype" w:cs="Arial"/>
          <w:sz w:val="24"/>
          <w:lang w:val="es-ES_tradnl"/>
        </w:rPr>
        <w:t xml:space="preserve"> solicitada, </w:t>
      </w:r>
      <w:r w:rsidR="00CD50D5" w:rsidRPr="00CD50D5">
        <w:rPr>
          <w:rFonts w:ascii="Palatino Linotype" w:hAnsi="Palatino Linotype" w:cs="Arial"/>
          <w:sz w:val="24"/>
          <w:lang w:val="es-ES_tradnl"/>
        </w:rPr>
        <w:t xml:space="preserve">sin embargo, es de mencionar que dicha información colma </w:t>
      </w:r>
      <w:r w:rsidR="00611487">
        <w:rPr>
          <w:rFonts w:ascii="Palatino Linotype" w:hAnsi="Palatino Linotype" w:cs="Arial"/>
          <w:sz w:val="24"/>
          <w:lang w:val="es-ES_tradnl"/>
        </w:rPr>
        <w:t xml:space="preserve">parcialmente </w:t>
      </w:r>
      <w:r w:rsidR="00CD50D5" w:rsidRPr="00CD50D5">
        <w:rPr>
          <w:rFonts w:ascii="Palatino Linotype" w:hAnsi="Palatino Linotype" w:cs="Arial"/>
          <w:sz w:val="24"/>
          <w:lang w:val="es-ES_tradnl"/>
        </w:rPr>
        <w:t>las pretensiones de la parte solicitante, por lo que es necesario tener en cuenta las siguientes consideraciones</w:t>
      </w:r>
      <w:r w:rsidR="00611487">
        <w:rPr>
          <w:rFonts w:ascii="Palatino Linotype" w:hAnsi="Palatino Linotype" w:cs="Arial"/>
          <w:sz w:val="24"/>
          <w:lang w:val="es-ES_tradnl"/>
        </w:rPr>
        <w:t>.</w:t>
      </w:r>
    </w:p>
    <w:p w14:paraId="0539837E" w14:textId="05137F7C" w:rsidR="00611487" w:rsidRDefault="00CD50D5" w:rsidP="00FA3FBD">
      <w:pPr>
        <w:tabs>
          <w:tab w:val="left" w:pos="709"/>
        </w:tabs>
        <w:spacing w:before="240" w:line="360" w:lineRule="auto"/>
        <w:ind w:right="51"/>
        <w:jc w:val="both"/>
        <w:rPr>
          <w:rFonts w:ascii="Palatino Linotype" w:hAnsi="Palatino Linotype" w:cs="Arial"/>
          <w:sz w:val="24"/>
          <w:lang w:val="es-ES_tradnl"/>
        </w:rPr>
      </w:pPr>
      <w:r>
        <w:rPr>
          <w:rFonts w:ascii="Palatino Linotype" w:hAnsi="Palatino Linotype" w:cs="Arial"/>
          <w:sz w:val="24"/>
          <w:lang w:val="es-ES_tradnl"/>
        </w:rPr>
        <w:t xml:space="preserve">En primer lugar, la información remitida mediante informe justificado fue un pronunciamiento </w:t>
      </w:r>
      <w:r w:rsidR="00611487">
        <w:rPr>
          <w:rFonts w:ascii="Palatino Linotype" w:hAnsi="Palatino Linotype" w:cs="Arial"/>
          <w:sz w:val="24"/>
          <w:lang w:val="es-ES_tradnl"/>
        </w:rPr>
        <w:t xml:space="preserve">aludiendo que respecto a la regularización de los moto taxis se </w:t>
      </w:r>
      <w:proofErr w:type="spellStart"/>
      <w:r w:rsidR="00611487">
        <w:rPr>
          <w:rFonts w:ascii="Palatino Linotype" w:hAnsi="Palatino Linotype" w:cs="Arial"/>
          <w:sz w:val="24"/>
          <w:lang w:val="es-ES_tradnl"/>
        </w:rPr>
        <w:t>realizo</w:t>
      </w:r>
      <w:proofErr w:type="spellEnd"/>
      <w:r w:rsidR="00611487">
        <w:rPr>
          <w:rFonts w:ascii="Palatino Linotype" w:hAnsi="Palatino Linotype" w:cs="Arial"/>
          <w:sz w:val="24"/>
          <w:lang w:val="es-ES_tradnl"/>
        </w:rPr>
        <w:t xml:space="preserve"> un padrón, en el que se </w:t>
      </w:r>
      <w:proofErr w:type="spellStart"/>
      <w:r w:rsidR="00611487">
        <w:rPr>
          <w:rFonts w:ascii="Palatino Linotype" w:hAnsi="Palatino Linotype" w:cs="Arial"/>
          <w:sz w:val="24"/>
          <w:lang w:val="es-ES_tradnl"/>
        </w:rPr>
        <w:t>solicito</w:t>
      </w:r>
      <w:proofErr w:type="spellEnd"/>
      <w:r w:rsidR="00611487">
        <w:rPr>
          <w:rFonts w:ascii="Palatino Linotype" w:hAnsi="Palatino Linotype" w:cs="Arial"/>
          <w:sz w:val="24"/>
          <w:lang w:val="es-ES_tradnl"/>
        </w:rPr>
        <w:t xml:space="preserve"> INE y acta de nacimiento de los operadores, poniendo un </w:t>
      </w:r>
      <w:proofErr w:type="spellStart"/>
      <w:r w:rsidR="00611487">
        <w:rPr>
          <w:rFonts w:ascii="Palatino Linotype" w:hAnsi="Palatino Linotype" w:cs="Arial"/>
          <w:sz w:val="24"/>
          <w:lang w:val="es-ES_tradnl"/>
        </w:rPr>
        <w:t>limite</w:t>
      </w:r>
      <w:proofErr w:type="spellEnd"/>
      <w:r w:rsidR="00611487">
        <w:rPr>
          <w:rFonts w:ascii="Palatino Linotype" w:hAnsi="Palatino Linotype" w:cs="Arial"/>
          <w:sz w:val="24"/>
          <w:lang w:val="es-ES_tradnl"/>
        </w:rPr>
        <w:t xml:space="preserve"> de integrantes por asociación y por lo que corresponde al fundamento legal, señalo que no existe para dicha modalidad, ya que no es permitido como transporte público, sin embargo, la ley de movilidad da la pauta para poderlo regular.</w:t>
      </w:r>
    </w:p>
    <w:p w14:paraId="7492312B" w14:textId="1F5393D6" w:rsidR="008E4173" w:rsidRDefault="00611487" w:rsidP="00FA3FBD">
      <w:pPr>
        <w:tabs>
          <w:tab w:val="left" w:pos="709"/>
        </w:tabs>
        <w:spacing w:before="240" w:line="360" w:lineRule="auto"/>
        <w:ind w:right="51"/>
        <w:jc w:val="both"/>
        <w:rPr>
          <w:rFonts w:ascii="Palatino Linotype" w:hAnsi="Palatino Linotype" w:cs="Arial"/>
          <w:sz w:val="24"/>
          <w:lang w:val="es-ES_tradnl"/>
        </w:rPr>
      </w:pPr>
      <w:r>
        <w:rPr>
          <w:rFonts w:ascii="Palatino Linotype" w:hAnsi="Palatino Linotype" w:cs="Arial"/>
          <w:sz w:val="24"/>
          <w:lang w:val="es-ES_tradnl"/>
        </w:rPr>
        <w:t>Bajo tal premisa, si bien es cierto, ya realizo pronunciamiento respecto a que no existe fundamento legal, también lo es que, no señalo el artículo o la base sobre la cual recae su dicho, esto es, debió puntualizar el supuesto por el cual se da la pauta para regular la modalidad de transporte solicitada dentro de la ley de movilidad, ello en aras de garantizar el derecho de acceso a la información.</w:t>
      </w:r>
    </w:p>
    <w:p w14:paraId="645B41B8" w14:textId="792CCB36" w:rsidR="008E4173" w:rsidRDefault="008E4173" w:rsidP="00FA3FBD">
      <w:pPr>
        <w:tabs>
          <w:tab w:val="left" w:pos="709"/>
        </w:tabs>
        <w:spacing w:before="240" w:line="360" w:lineRule="auto"/>
        <w:ind w:right="51"/>
        <w:jc w:val="both"/>
        <w:rPr>
          <w:rFonts w:ascii="Palatino Linotype" w:hAnsi="Palatino Linotype" w:cs="Arial"/>
          <w:sz w:val="24"/>
          <w:lang w:val="es-ES_tradnl"/>
        </w:rPr>
      </w:pPr>
      <w:r>
        <w:rPr>
          <w:rFonts w:ascii="Palatino Linotype" w:hAnsi="Palatino Linotype" w:cs="Arial"/>
          <w:sz w:val="24"/>
          <w:lang w:val="es-ES_tradnl"/>
        </w:rPr>
        <w:t xml:space="preserve">Por </w:t>
      </w:r>
      <w:proofErr w:type="spellStart"/>
      <w:r>
        <w:rPr>
          <w:rFonts w:ascii="Palatino Linotype" w:hAnsi="Palatino Linotype" w:cs="Arial"/>
          <w:sz w:val="24"/>
          <w:lang w:val="es-ES_tradnl"/>
        </w:rPr>
        <w:t>ultimo</w:t>
      </w:r>
      <w:proofErr w:type="spellEnd"/>
      <w:r>
        <w:rPr>
          <w:rFonts w:ascii="Palatino Linotype" w:hAnsi="Palatino Linotype" w:cs="Arial"/>
          <w:sz w:val="24"/>
          <w:lang w:val="es-ES_tradnl"/>
        </w:rPr>
        <w:t>, el sujeto obligado deberá de señalar el ingreso que derivado de dicha regularización se ha generado durante la actual administración, ya que respecto a este punto no realizo pronunciamiento alguno.</w:t>
      </w:r>
    </w:p>
    <w:p w14:paraId="3BE003C4" w14:textId="4B95A95B" w:rsidR="008E4173" w:rsidRPr="0059185B" w:rsidRDefault="008E4173" w:rsidP="008E4173">
      <w:pPr>
        <w:spacing w:before="240" w:line="360" w:lineRule="auto"/>
        <w:jc w:val="both"/>
        <w:rPr>
          <w:rFonts w:ascii="Palatino Linotype" w:hAnsi="Palatino Linotype" w:cs="Arial"/>
          <w:sz w:val="24"/>
          <w:lang w:val="es-ES"/>
        </w:rPr>
      </w:pPr>
      <w:r>
        <w:rPr>
          <w:rFonts w:ascii="Palatino Linotype" w:hAnsi="Palatino Linotype" w:cs="Arial"/>
          <w:sz w:val="24"/>
          <w:lang w:val="es-ES"/>
        </w:rPr>
        <w:t>ASÍ entonces</w:t>
      </w:r>
      <w:r w:rsidRPr="0059185B">
        <w:rPr>
          <w:rFonts w:ascii="Palatino Linotype" w:hAnsi="Palatino Linotype" w:cs="Arial"/>
          <w:sz w:val="24"/>
          <w:lang w:val="es-ES"/>
        </w:rPr>
        <w:t xml:space="preserve">, el artículo 12 de la Ley de la materia establece que los Sujetos Obligados sólo proporcionarán la información que generen, recopilen, administren, manejen, </w:t>
      </w:r>
      <w:r w:rsidRPr="0059185B">
        <w:rPr>
          <w:rFonts w:ascii="Palatino Linotype" w:hAnsi="Palatino Linotype" w:cs="Arial"/>
          <w:sz w:val="24"/>
          <w:lang w:val="es-ES"/>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BFD5344" w14:textId="77777777" w:rsidR="008E4173" w:rsidRPr="0059185B" w:rsidRDefault="008E4173" w:rsidP="008E4173">
      <w:pPr>
        <w:spacing w:before="240" w:line="360" w:lineRule="auto"/>
        <w:ind w:left="567" w:right="567"/>
        <w:jc w:val="both"/>
        <w:rPr>
          <w:rFonts w:ascii="Palatino Linotype" w:hAnsi="Palatino Linotype" w:cs="Arial"/>
          <w:i/>
          <w:color w:val="000000"/>
          <w:sz w:val="2"/>
          <w:lang w:val="es-ES"/>
        </w:rPr>
      </w:pPr>
      <w:r w:rsidRPr="0059185B">
        <w:rPr>
          <w:rFonts w:ascii="Palatino Linotype" w:hAnsi="Palatino Linotype" w:cs="Arial"/>
          <w:i/>
          <w:lang w:val="es-ES"/>
        </w:rPr>
        <w:t>“</w:t>
      </w:r>
      <w:r w:rsidRPr="0059185B">
        <w:rPr>
          <w:rFonts w:ascii="Palatino Linotype" w:hAnsi="Palatino Linotype" w:cs="Arial"/>
          <w:b/>
          <w:i/>
          <w:color w:val="000000"/>
          <w:lang w:val="es-ES"/>
        </w:rPr>
        <w:t>Artículo 12.</w:t>
      </w:r>
      <w:r w:rsidRPr="0059185B">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6070221B" w14:textId="77777777" w:rsidR="008E4173" w:rsidRPr="0059185B" w:rsidRDefault="008E4173" w:rsidP="008E4173">
      <w:pPr>
        <w:spacing w:before="240" w:line="360" w:lineRule="auto"/>
        <w:ind w:left="567" w:right="567"/>
        <w:jc w:val="both"/>
        <w:rPr>
          <w:rFonts w:ascii="Palatino Linotype" w:hAnsi="Palatino Linotype" w:cs="Arial"/>
          <w:i/>
          <w:lang w:val="es-ES"/>
        </w:rPr>
      </w:pPr>
      <w:r w:rsidRPr="0059185B">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9185B">
        <w:rPr>
          <w:rFonts w:ascii="Palatino Linotype" w:hAnsi="Palatino Linotype" w:cs="Arial"/>
          <w:i/>
          <w:lang w:val="es-ES"/>
        </w:rPr>
        <w:t>”</w:t>
      </w:r>
    </w:p>
    <w:p w14:paraId="48D94DCF" w14:textId="77777777" w:rsidR="008E4173" w:rsidRPr="0059185B" w:rsidRDefault="008E4173" w:rsidP="008E4173">
      <w:pPr>
        <w:spacing w:line="360" w:lineRule="auto"/>
        <w:jc w:val="both"/>
        <w:rPr>
          <w:rFonts w:ascii="Palatino Linotype" w:hAnsi="Palatino Linotype" w:cs="Arial"/>
          <w:color w:val="000000"/>
          <w:sz w:val="24"/>
          <w:lang w:val="es-ES"/>
        </w:rPr>
      </w:pPr>
      <w:r w:rsidRPr="0059185B">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59185B">
        <w:rPr>
          <w:rFonts w:ascii="Palatino Linotype" w:hAnsi="Palatino Linotype" w:cs="Arial"/>
          <w:b/>
          <w:color w:val="000000"/>
          <w:sz w:val="24"/>
          <w:lang w:val="es-ES"/>
        </w:rPr>
        <w:t xml:space="preserve"> </w:t>
      </w:r>
      <w:r w:rsidRPr="0059185B">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59185B">
        <w:rPr>
          <w:rFonts w:ascii="Palatino Linotype" w:hAnsi="Palatino Linotype" w:cs="Arial"/>
          <w:i/>
          <w:color w:val="000000"/>
          <w:sz w:val="24"/>
          <w:lang w:val="es-ES"/>
        </w:rPr>
        <w:t>ad hoc</w:t>
      </w:r>
      <w:r w:rsidRPr="0059185B">
        <w:rPr>
          <w:rFonts w:ascii="Palatino Linotype" w:hAnsi="Palatino Linotype" w:cs="Arial"/>
          <w:color w:val="000000"/>
          <w:sz w:val="24"/>
          <w:lang w:val="es-ES"/>
        </w:rPr>
        <w:t>, para satisfacer el derecho de acceso a la información pública.</w:t>
      </w:r>
    </w:p>
    <w:p w14:paraId="538ADC88" w14:textId="77777777" w:rsidR="008E4173" w:rsidRPr="0059185B" w:rsidRDefault="008E4173" w:rsidP="008E4173">
      <w:pPr>
        <w:spacing w:line="360" w:lineRule="auto"/>
        <w:jc w:val="both"/>
        <w:rPr>
          <w:rFonts w:ascii="Palatino Linotype" w:hAnsi="Palatino Linotype"/>
          <w:b/>
          <w:bCs/>
          <w:color w:val="000000"/>
          <w:sz w:val="24"/>
          <w:lang w:val="es-ES"/>
        </w:rPr>
      </w:pPr>
      <w:r w:rsidRPr="0059185B">
        <w:rPr>
          <w:rFonts w:ascii="Palatino Linotype" w:hAnsi="Palatino Linotype" w:cs="Arial"/>
          <w:color w:val="000000"/>
          <w:sz w:val="24"/>
          <w:lang w:val="es-ES"/>
        </w:rPr>
        <w:t xml:space="preserve">Como apoyo a lo anterior, es aplicable el Criterio 03-17, emitido por </w:t>
      </w:r>
      <w:r w:rsidRPr="0059185B">
        <w:rPr>
          <w:rFonts w:ascii="Palatino Linotype" w:eastAsia="Arial Unicode MS" w:hAnsi="Palatino Linotype" w:cs="Arial"/>
          <w:color w:val="000000"/>
          <w:sz w:val="24"/>
          <w:lang w:val="es-ES"/>
        </w:rPr>
        <w:t>el Instituto Nacional de Transparencia, Acceso a la Información y Protección de Datos Personales,</w:t>
      </w:r>
      <w:r w:rsidRPr="0059185B">
        <w:rPr>
          <w:rFonts w:ascii="Palatino Linotype" w:hAnsi="Palatino Linotype"/>
          <w:bCs/>
          <w:color w:val="000000"/>
          <w:sz w:val="24"/>
          <w:lang w:val="es-ES"/>
        </w:rPr>
        <w:t xml:space="preserve"> que dice:</w:t>
      </w:r>
      <w:r w:rsidRPr="0059185B">
        <w:rPr>
          <w:rFonts w:ascii="Palatino Linotype" w:hAnsi="Palatino Linotype"/>
          <w:b/>
          <w:bCs/>
          <w:color w:val="000000"/>
          <w:sz w:val="24"/>
          <w:lang w:val="es-ES"/>
        </w:rPr>
        <w:t xml:space="preserve"> </w:t>
      </w:r>
    </w:p>
    <w:p w14:paraId="113B418C" w14:textId="77777777" w:rsidR="008E4173" w:rsidRPr="0059185B" w:rsidRDefault="008E4173" w:rsidP="008E4173">
      <w:pPr>
        <w:spacing w:line="360" w:lineRule="auto"/>
        <w:ind w:left="851" w:right="850"/>
        <w:jc w:val="both"/>
        <w:rPr>
          <w:rFonts w:ascii="Palatino Linotype" w:hAnsi="Palatino Linotype" w:cs="Arial"/>
          <w:color w:val="000000"/>
          <w:sz w:val="2"/>
          <w:lang w:val="es-ES"/>
        </w:rPr>
      </w:pPr>
    </w:p>
    <w:p w14:paraId="294E602B" w14:textId="77777777" w:rsidR="008E4173" w:rsidRPr="0059185B" w:rsidRDefault="008E4173" w:rsidP="008E4173">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r w:rsidRPr="0059185B">
        <w:rPr>
          <w:rFonts w:ascii="Palatino Linotype" w:hAnsi="Palatino Linotype" w:cs="Arial"/>
          <w:b/>
          <w:i/>
          <w:color w:val="000000"/>
          <w:lang w:val="es-ES"/>
        </w:rPr>
        <w:t>No existe obligación de elaborar documentos ad hoc para atender las solicitudes de acceso a la información.</w:t>
      </w:r>
      <w:r w:rsidRPr="0059185B">
        <w:rPr>
          <w:rFonts w:ascii="Palatino Linotype" w:hAnsi="Palatino Linotype" w:cs="Arial"/>
          <w:i/>
          <w:color w:val="000000"/>
          <w:lang w:val="es-ES"/>
        </w:rPr>
        <w:t xml:space="preserve"> Los artículos 129 de la Ley General de Transparencia y Acceso a la Información Pública y 130, párrafo cuarto, de la Ley Federal de Transparencia </w:t>
      </w:r>
      <w:r w:rsidRPr="0059185B">
        <w:rPr>
          <w:rFonts w:ascii="Palatino Linotype" w:hAnsi="Palatino Linotype" w:cs="Arial"/>
          <w:i/>
          <w:color w:val="000000"/>
          <w:lang w:val="es-ES"/>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CC0FF6" w14:textId="77777777" w:rsidR="008E4173" w:rsidRPr="0059185B" w:rsidRDefault="008E4173" w:rsidP="008E4173">
      <w:pPr>
        <w:spacing w:line="360" w:lineRule="auto"/>
        <w:ind w:left="567" w:right="567"/>
        <w:jc w:val="both"/>
        <w:rPr>
          <w:rFonts w:ascii="Palatino Linotype" w:hAnsi="Palatino Linotype" w:cs="Arial"/>
          <w:i/>
          <w:color w:val="000000"/>
          <w:sz w:val="2"/>
          <w:lang w:val="es-ES"/>
        </w:rPr>
      </w:pPr>
    </w:p>
    <w:p w14:paraId="358D2F01" w14:textId="77777777" w:rsidR="008E4173" w:rsidRPr="0059185B" w:rsidRDefault="008E4173" w:rsidP="008E4173">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t xml:space="preserve">Resoluciones: </w:t>
      </w:r>
    </w:p>
    <w:p w14:paraId="0450FCA7" w14:textId="77777777" w:rsidR="008E4173" w:rsidRPr="0059185B" w:rsidRDefault="008E4173" w:rsidP="008E4173">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31F94A7E" w14:textId="77777777" w:rsidR="008E4173" w:rsidRPr="0059185B" w:rsidRDefault="008E4173" w:rsidP="008E4173">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3AB839D" w14:textId="77777777" w:rsidR="008E4173" w:rsidRPr="0059185B" w:rsidRDefault="008E4173" w:rsidP="008E4173">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25E4EE96" w14:textId="77777777" w:rsidR="008E4173" w:rsidRPr="0059185B" w:rsidRDefault="008E4173" w:rsidP="008E4173">
      <w:pPr>
        <w:spacing w:line="360" w:lineRule="auto"/>
        <w:jc w:val="both"/>
        <w:rPr>
          <w:rFonts w:ascii="Palatino Linotype" w:hAnsi="Palatino Linotype" w:cs="Arial"/>
          <w:sz w:val="16"/>
          <w:lang w:val="es-ES"/>
        </w:rPr>
      </w:pPr>
    </w:p>
    <w:p w14:paraId="5AA1AE15" w14:textId="77777777" w:rsidR="008E4173" w:rsidRPr="0059185B" w:rsidRDefault="008E4173" w:rsidP="008E4173">
      <w:pPr>
        <w:spacing w:line="360" w:lineRule="auto"/>
        <w:jc w:val="both"/>
        <w:rPr>
          <w:rFonts w:ascii="Palatino Linotype" w:hAnsi="Palatino Linotype" w:cs="Arial"/>
          <w:color w:val="000000" w:themeColor="text1"/>
          <w:sz w:val="24"/>
          <w:lang w:val="es-ES"/>
        </w:rPr>
      </w:pPr>
      <w:r w:rsidRPr="0059185B">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59185B">
        <w:rPr>
          <w:rFonts w:ascii="Palatino Linotype" w:hAnsi="Palatino Linotype" w:cs="Arial"/>
          <w:sz w:val="24"/>
          <w:lang w:val="es-ES"/>
        </w:rPr>
        <w:t>generen</w:t>
      </w:r>
      <w:r w:rsidRPr="0059185B">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7330DCC" w14:textId="77777777" w:rsidR="002054BF" w:rsidRDefault="008E4173" w:rsidP="00FA3FBD">
      <w:pPr>
        <w:tabs>
          <w:tab w:val="left" w:pos="709"/>
        </w:tabs>
        <w:spacing w:before="240" w:line="360" w:lineRule="auto"/>
        <w:ind w:right="51"/>
        <w:jc w:val="both"/>
        <w:rPr>
          <w:rFonts w:ascii="Palatino Linotype" w:hAnsi="Palatino Linotype" w:cs="Arial"/>
          <w:sz w:val="24"/>
          <w:lang w:val="es-ES"/>
        </w:rPr>
      </w:pPr>
      <w:r>
        <w:rPr>
          <w:rFonts w:ascii="Palatino Linotype" w:hAnsi="Palatino Linotype" w:cs="Arial"/>
          <w:sz w:val="24"/>
          <w:lang w:val="es-ES"/>
        </w:rPr>
        <w:t xml:space="preserve">Luego entonces, si bien los sujetos obligados solo proporcionaran la información que obre en sus archivos y no se encuentran obligados a generar documentos </w:t>
      </w:r>
      <w:r>
        <w:rPr>
          <w:rFonts w:ascii="Palatino Linotype" w:hAnsi="Palatino Linotype" w:cs="Arial"/>
          <w:i/>
          <w:iCs/>
          <w:sz w:val="24"/>
          <w:lang w:val="es-ES"/>
        </w:rPr>
        <w:t xml:space="preserve">ad hoc </w:t>
      </w:r>
      <w:r>
        <w:rPr>
          <w:rFonts w:ascii="Palatino Linotype" w:hAnsi="Palatino Linotype" w:cs="Arial"/>
          <w:sz w:val="24"/>
          <w:lang w:val="es-ES"/>
        </w:rPr>
        <w:t xml:space="preserve">para dar cumplimiento a la entrega de información, cierto es que, </w:t>
      </w:r>
      <w:r w:rsidRPr="008E4173">
        <w:rPr>
          <w:rFonts w:ascii="Palatino Linotype" w:hAnsi="Palatino Linotype" w:cs="Arial"/>
          <w:i/>
          <w:iCs/>
          <w:sz w:val="24"/>
          <w:lang w:val="es-ES"/>
        </w:rPr>
        <w:t>a contrario sensu</w:t>
      </w:r>
      <w:r w:rsidR="002054BF">
        <w:rPr>
          <w:rFonts w:ascii="Palatino Linotype" w:hAnsi="Palatino Linotype" w:cs="Arial"/>
          <w:i/>
          <w:iCs/>
          <w:sz w:val="24"/>
          <w:lang w:val="es-ES"/>
        </w:rPr>
        <w:t xml:space="preserve">, </w:t>
      </w:r>
      <w:r w:rsidR="002054BF">
        <w:rPr>
          <w:rFonts w:ascii="Palatino Linotype" w:hAnsi="Palatino Linotype" w:cs="Arial"/>
          <w:sz w:val="24"/>
          <w:lang w:val="es-ES"/>
        </w:rPr>
        <w:t>no se les imposibilita generarlos para dar cumplimiento a las solicitudes de información o a las resoluciones emitidas por este órgano garante.</w:t>
      </w:r>
    </w:p>
    <w:p w14:paraId="467CC6B6" w14:textId="0672E922" w:rsidR="008E4173" w:rsidRPr="002054BF" w:rsidRDefault="002054BF" w:rsidP="00FA3FBD">
      <w:pPr>
        <w:tabs>
          <w:tab w:val="left" w:pos="709"/>
        </w:tabs>
        <w:spacing w:before="240" w:line="360" w:lineRule="auto"/>
        <w:ind w:right="51"/>
        <w:jc w:val="both"/>
        <w:rPr>
          <w:rFonts w:ascii="Palatino Linotype" w:hAnsi="Palatino Linotype" w:cs="Arial"/>
          <w:sz w:val="24"/>
          <w:lang w:val="es-ES"/>
        </w:rPr>
      </w:pPr>
      <w:r>
        <w:rPr>
          <w:rFonts w:ascii="Palatino Linotype" w:hAnsi="Palatino Linotype" w:cs="Arial"/>
          <w:sz w:val="24"/>
          <w:lang w:val="es-ES"/>
        </w:rPr>
        <w:lastRenderedPageBreak/>
        <w:t xml:space="preserve">De lo que se concluye que deberá de hacer entrega de la información faltante a fin de garantizar el derecho de acceso a la información de la hoy parte recurrente. </w:t>
      </w:r>
    </w:p>
    <w:p w14:paraId="116685B3" w14:textId="09CDCE1B" w:rsidR="00FA3FBD" w:rsidRPr="00CD50D5" w:rsidRDefault="00FA3FBD" w:rsidP="00FA3FBD">
      <w:pPr>
        <w:tabs>
          <w:tab w:val="left" w:pos="709"/>
        </w:tabs>
        <w:spacing w:before="240" w:line="360" w:lineRule="auto"/>
        <w:ind w:right="51"/>
        <w:jc w:val="both"/>
        <w:rPr>
          <w:rFonts w:ascii="Palatino Linotype" w:hAnsi="Palatino Linotype"/>
          <w:sz w:val="24"/>
          <w:szCs w:val="24"/>
          <w:lang w:val="es-ES_tradnl"/>
        </w:rPr>
      </w:pPr>
      <w:r w:rsidRPr="00CD50D5">
        <w:rPr>
          <w:rFonts w:ascii="Palatino Linotype" w:hAnsi="Palatino Linotype"/>
          <w:sz w:val="24"/>
          <w:szCs w:val="24"/>
          <w:lang w:val="es-ES_tradnl"/>
        </w:rPr>
        <w:t xml:space="preserve">Por lo tanto, en consecuencia y en mérito de lo expuesto en líneas anteriores, resultan  fundadas las razones o motivos de inconformidad que arguye la parte recurrente en su medio de impugnación que fue materia de estudio, por ello </w:t>
      </w:r>
      <w:r w:rsidRPr="00CD50D5">
        <w:rPr>
          <w:rFonts w:ascii="Palatino Linotype" w:hAnsi="Palatino Linotype" w:cs="Arial"/>
          <w:b/>
          <w:sz w:val="24"/>
          <w:lang w:val="es-ES_tradnl"/>
        </w:rPr>
        <w:t xml:space="preserve">con fundamento en la </w:t>
      </w:r>
      <w:r w:rsidR="00611487">
        <w:rPr>
          <w:rFonts w:ascii="Palatino Linotype" w:hAnsi="Palatino Linotype" w:cs="Arial"/>
          <w:b/>
          <w:sz w:val="24"/>
          <w:lang w:val="es-ES_tradnl"/>
        </w:rPr>
        <w:t>segunda</w:t>
      </w:r>
      <w:r w:rsidRPr="00CD50D5">
        <w:rPr>
          <w:rFonts w:ascii="Palatino Linotype" w:hAnsi="Palatino Linotype" w:cs="Arial"/>
          <w:b/>
          <w:sz w:val="24"/>
          <w:lang w:val="es-ES_tradnl"/>
        </w:rPr>
        <w:t xml:space="preserve"> hipótesis de la fracción III del artículo 186, </w:t>
      </w:r>
      <w:r w:rsidRPr="00CD50D5">
        <w:rPr>
          <w:rFonts w:ascii="Palatino Linotype" w:hAnsi="Palatino Linotype" w:cs="Arial"/>
          <w:sz w:val="24"/>
          <w:lang w:val="es-ES_tradnl"/>
        </w:rPr>
        <w:t xml:space="preserve">de la Ley de Transparencia y Acceso a la Información Pública del Estado de México y Municipios, se </w:t>
      </w:r>
      <w:r w:rsidR="00611487">
        <w:rPr>
          <w:rFonts w:ascii="Palatino Linotype" w:hAnsi="Palatino Linotype" w:cs="Arial"/>
          <w:b/>
          <w:sz w:val="24"/>
          <w:lang w:val="es-ES_tradnl"/>
        </w:rPr>
        <w:t>modifica</w:t>
      </w:r>
      <w:r w:rsidRPr="00CD50D5">
        <w:rPr>
          <w:rFonts w:ascii="Palatino Linotype" w:hAnsi="Palatino Linotype" w:cs="Arial"/>
          <w:b/>
          <w:sz w:val="24"/>
          <w:lang w:val="es-ES_tradnl"/>
        </w:rPr>
        <w:t xml:space="preserve"> </w:t>
      </w:r>
      <w:r w:rsidRPr="00CD50D5">
        <w:rPr>
          <w:rFonts w:ascii="Palatino Linotype" w:hAnsi="Palatino Linotype" w:cs="Arial"/>
          <w:sz w:val="24"/>
          <w:lang w:val="es-ES_tradnl"/>
        </w:rPr>
        <w:t xml:space="preserve">la respuesta del sujeto obligado a la solicitud de información con número de folio </w:t>
      </w:r>
      <w:r w:rsidR="00611487" w:rsidRPr="00CD50D5">
        <w:rPr>
          <w:rFonts w:ascii="Palatino Linotype" w:hAnsi="Palatino Linotype" w:cs="Arial"/>
          <w:b/>
          <w:sz w:val="24"/>
          <w:lang w:val="es-ES_tradnl"/>
        </w:rPr>
        <w:t>00022/CHICONCU/IP/2021</w:t>
      </w:r>
      <w:r w:rsidRPr="00CD50D5">
        <w:rPr>
          <w:rFonts w:ascii="Palatino Linotype" w:hAnsi="Palatino Linotype"/>
          <w:sz w:val="24"/>
          <w:szCs w:val="24"/>
          <w:lang w:val="es-ES_tradnl"/>
        </w:rPr>
        <w:t>, que ha sido materia del presente fallo.</w:t>
      </w:r>
    </w:p>
    <w:p w14:paraId="2523CCF1" w14:textId="77777777" w:rsidR="00FA3FBD" w:rsidRDefault="00FA3FBD" w:rsidP="00FA3FBD">
      <w:pPr>
        <w:tabs>
          <w:tab w:val="left" w:pos="8931"/>
        </w:tabs>
        <w:spacing w:before="240" w:line="360" w:lineRule="auto"/>
        <w:ind w:right="51"/>
        <w:jc w:val="both"/>
        <w:rPr>
          <w:rFonts w:ascii="Palatino Linotype" w:hAnsi="Palatino Linotype"/>
          <w:sz w:val="24"/>
          <w:szCs w:val="24"/>
          <w:lang w:val="es-ES_tradnl"/>
        </w:rPr>
      </w:pPr>
      <w:r w:rsidRPr="00CD50D5">
        <w:rPr>
          <w:rFonts w:ascii="Palatino Linotype" w:hAnsi="Palatino Linotype"/>
          <w:sz w:val="24"/>
          <w:szCs w:val="24"/>
          <w:lang w:val="es-ES_tradnl"/>
        </w:rPr>
        <w:t>Por lo antes expuesto y fundado es de resolverse y,</w:t>
      </w:r>
    </w:p>
    <w:p w14:paraId="24B87FB2" w14:textId="77777777" w:rsidR="00E63BD4" w:rsidRPr="00CD50D5" w:rsidRDefault="00E63BD4" w:rsidP="00FA3FBD">
      <w:pPr>
        <w:tabs>
          <w:tab w:val="left" w:pos="8931"/>
        </w:tabs>
        <w:spacing w:before="240" w:line="360" w:lineRule="auto"/>
        <w:ind w:right="51"/>
        <w:jc w:val="both"/>
        <w:rPr>
          <w:rFonts w:ascii="Palatino Linotype" w:hAnsi="Palatino Linotype"/>
          <w:sz w:val="24"/>
          <w:szCs w:val="24"/>
          <w:lang w:val="es-ES_tradnl"/>
        </w:rPr>
      </w:pPr>
    </w:p>
    <w:p w14:paraId="6979F3C5" w14:textId="77777777" w:rsidR="00FA3FBD" w:rsidRPr="00CD50D5" w:rsidRDefault="00FA3FBD" w:rsidP="00FA3FBD">
      <w:pPr>
        <w:spacing w:before="240" w:line="360" w:lineRule="auto"/>
        <w:jc w:val="center"/>
        <w:rPr>
          <w:rFonts w:ascii="Palatino Linotype" w:eastAsia="Times New Roman" w:hAnsi="Palatino Linotype"/>
          <w:b/>
          <w:bCs/>
          <w:spacing w:val="60"/>
          <w:sz w:val="28"/>
          <w:lang w:val="es-ES_tradnl"/>
        </w:rPr>
      </w:pPr>
      <w:r w:rsidRPr="00CD50D5">
        <w:rPr>
          <w:rFonts w:ascii="Palatino Linotype" w:eastAsia="Times New Roman" w:hAnsi="Palatino Linotype"/>
          <w:b/>
          <w:bCs/>
          <w:spacing w:val="60"/>
          <w:sz w:val="28"/>
          <w:lang w:val="es-ES_tradnl"/>
        </w:rPr>
        <w:t>SE    RESUELVE</w:t>
      </w:r>
    </w:p>
    <w:p w14:paraId="55079785" w14:textId="77777777" w:rsidR="00E63BD4" w:rsidRDefault="00E63BD4" w:rsidP="00FA3FBD">
      <w:pPr>
        <w:spacing w:before="240" w:line="360" w:lineRule="auto"/>
        <w:jc w:val="both"/>
        <w:rPr>
          <w:rFonts w:ascii="Palatino Linotype" w:hAnsi="Palatino Linotype" w:cs="Arial"/>
          <w:b/>
          <w:sz w:val="28"/>
          <w:szCs w:val="28"/>
          <w:lang w:val="es-ES_tradnl"/>
        </w:rPr>
      </w:pPr>
    </w:p>
    <w:p w14:paraId="0689AB94" w14:textId="28379465" w:rsidR="00FA3FBD" w:rsidRPr="00CD50D5" w:rsidRDefault="00FA3FBD" w:rsidP="00FA3FBD">
      <w:pPr>
        <w:spacing w:before="240" w:line="360" w:lineRule="auto"/>
        <w:jc w:val="both"/>
        <w:rPr>
          <w:rFonts w:ascii="Palatino Linotype" w:hAnsi="Palatino Linotype" w:cs="Arial"/>
          <w:sz w:val="24"/>
          <w:lang w:val="es-ES_tradnl"/>
        </w:rPr>
      </w:pPr>
      <w:r w:rsidRPr="00CD50D5">
        <w:rPr>
          <w:rFonts w:ascii="Palatino Linotype" w:hAnsi="Palatino Linotype" w:cs="Arial"/>
          <w:b/>
          <w:sz w:val="28"/>
          <w:szCs w:val="28"/>
          <w:lang w:val="es-ES_tradnl"/>
        </w:rPr>
        <w:t>PRIMERO.</w:t>
      </w:r>
      <w:r w:rsidRPr="00CD50D5">
        <w:rPr>
          <w:rFonts w:ascii="Palatino Linotype" w:hAnsi="Palatino Linotype" w:cs="Arial"/>
          <w:lang w:val="es-ES_tradnl"/>
        </w:rPr>
        <w:t xml:space="preserve">  </w:t>
      </w:r>
      <w:r w:rsidRPr="00CD50D5">
        <w:rPr>
          <w:rFonts w:ascii="Palatino Linotype" w:hAnsi="Palatino Linotype" w:cs="Arial"/>
          <w:sz w:val="24"/>
          <w:lang w:val="es-ES_tradnl"/>
        </w:rPr>
        <w:t xml:space="preserve">Se </w:t>
      </w:r>
      <w:r w:rsidR="00611487">
        <w:rPr>
          <w:rFonts w:ascii="Palatino Linotype" w:hAnsi="Palatino Linotype" w:cs="Arial"/>
          <w:b/>
          <w:sz w:val="24"/>
          <w:lang w:val="es-ES_tradnl"/>
        </w:rPr>
        <w:t>modifica</w:t>
      </w:r>
      <w:r w:rsidRPr="00CD50D5">
        <w:rPr>
          <w:rFonts w:ascii="Palatino Linotype" w:hAnsi="Palatino Linotype" w:cs="Arial"/>
          <w:b/>
          <w:sz w:val="24"/>
          <w:lang w:val="es-ES_tradnl"/>
        </w:rPr>
        <w:t xml:space="preserve"> </w:t>
      </w:r>
      <w:r w:rsidRPr="00CD50D5">
        <w:rPr>
          <w:rFonts w:ascii="Palatino Linotype" w:hAnsi="Palatino Linotype" w:cs="Arial"/>
          <w:sz w:val="24"/>
          <w:lang w:val="es-ES_tradnl"/>
        </w:rPr>
        <w:t>la respuesta del sujeto obligado a la solicitud de</w:t>
      </w:r>
      <w:r w:rsidRPr="00CD50D5">
        <w:rPr>
          <w:rFonts w:ascii="Palatino Linotype" w:hAnsi="Palatino Linotype" w:cs="Arial"/>
          <w:sz w:val="24"/>
          <w:szCs w:val="24"/>
          <w:lang w:val="es-ES_tradnl"/>
        </w:rPr>
        <w:t xml:space="preserve"> información</w:t>
      </w:r>
      <w:r w:rsidRPr="00CD50D5">
        <w:rPr>
          <w:rFonts w:ascii="Palatino Linotype" w:eastAsia="Arial Unicode MS" w:hAnsi="Palatino Linotype" w:cs="Arial"/>
          <w:sz w:val="24"/>
          <w:szCs w:val="24"/>
          <w:lang w:val="es-ES_tradnl"/>
        </w:rPr>
        <w:t xml:space="preserve"> </w:t>
      </w:r>
      <w:r w:rsidR="00611487" w:rsidRPr="00CD50D5">
        <w:rPr>
          <w:rFonts w:ascii="Palatino Linotype" w:hAnsi="Palatino Linotype" w:cs="Arial"/>
          <w:b/>
          <w:sz w:val="24"/>
          <w:lang w:val="es-ES_tradnl"/>
        </w:rPr>
        <w:t>00022/CHICONCU/IP/2021</w:t>
      </w:r>
      <w:r w:rsidRPr="00CD50D5">
        <w:rPr>
          <w:rFonts w:ascii="Palatino Linotype" w:hAnsi="Palatino Linotype"/>
          <w:i/>
          <w:lang w:val="es-ES_tradnl"/>
        </w:rPr>
        <w:t xml:space="preserve">, </w:t>
      </w:r>
      <w:r w:rsidRPr="00CD50D5">
        <w:rPr>
          <w:rFonts w:ascii="Palatino Linotype" w:hAnsi="Palatino Linotype" w:cs="Arial"/>
          <w:sz w:val="24"/>
          <w:lang w:val="es-ES_tradnl"/>
        </w:rPr>
        <w:t xml:space="preserve">por resultar fundadas las razones o motivos de inconformidad hechas valer por el recurrente, en términos del </w:t>
      </w:r>
      <w:r w:rsidRPr="00CD50D5">
        <w:rPr>
          <w:rFonts w:ascii="Palatino Linotype" w:hAnsi="Palatino Linotype" w:cs="Arial"/>
          <w:b/>
          <w:sz w:val="24"/>
          <w:lang w:val="es-ES_tradnl"/>
        </w:rPr>
        <w:t>Considerando Cuarto</w:t>
      </w:r>
      <w:r w:rsidRPr="00CD50D5">
        <w:rPr>
          <w:rFonts w:ascii="Palatino Linotype" w:hAnsi="Palatino Linotype" w:cs="Arial"/>
          <w:sz w:val="24"/>
          <w:lang w:val="es-ES_tradnl"/>
        </w:rPr>
        <w:t xml:space="preserve"> de la presente resolución.</w:t>
      </w:r>
    </w:p>
    <w:p w14:paraId="1F4CAA93" w14:textId="77777777" w:rsidR="00E63BD4" w:rsidRDefault="00E63BD4" w:rsidP="00FA3FBD">
      <w:pPr>
        <w:autoSpaceDE w:val="0"/>
        <w:autoSpaceDN w:val="0"/>
        <w:adjustRightInd w:val="0"/>
        <w:spacing w:before="240" w:line="360" w:lineRule="auto"/>
        <w:ind w:right="49"/>
        <w:jc w:val="both"/>
        <w:rPr>
          <w:rFonts w:ascii="Palatino Linotype" w:hAnsi="Palatino Linotype" w:cs="Arial"/>
          <w:b/>
          <w:sz w:val="28"/>
          <w:szCs w:val="28"/>
          <w:lang w:val="es-ES_tradnl"/>
        </w:rPr>
      </w:pPr>
    </w:p>
    <w:p w14:paraId="6A880C87" w14:textId="29985BB6" w:rsidR="00FA3FBD" w:rsidRPr="00CD50D5" w:rsidRDefault="00FA3FBD" w:rsidP="00FA3FBD">
      <w:pPr>
        <w:autoSpaceDE w:val="0"/>
        <w:autoSpaceDN w:val="0"/>
        <w:adjustRightInd w:val="0"/>
        <w:spacing w:before="240" w:line="360" w:lineRule="auto"/>
        <w:ind w:right="49"/>
        <w:jc w:val="both"/>
        <w:rPr>
          <w:rFonts w:ascii="Palatino Linotype" w:hAnsi="Palatino Linotype" w:cs="Arial"/>
          <w:sz w:val="24"/>
          <w:szCs w:val="24"/>
          <w:lang w:val="es-ES_tradnl"/>
        </w:rPr>
      </w:pPr>
      <w:r w:rsidRPr="00CD50D5">
        <w:rPr>
          <w:rFonts w:ascii="Palatino Linotype" w:hAnsi="Palatino Linotype" w:cs="Arial"/>
          <w:b/>
          <w:sz w:val="28"/>
          <w:szCs w:val="28"/>
          <w:lang w:val="es-ES_tradnl"/>
        </w:rPr>
        <w:lastRenderedPageBreak/>
        <w:t>SEGUNDO.</w:t>
      </w:r>
      <w:r w:rsidRPr="00CD50D5">
        <w:rPr>
          <w:rFonts w:ascii="Palatino Linotype" w:hAnsi="Palatino Linotype" w:cs="Arial"/>
          <w:lang w:val="es-ES_tradnl"/>
        </w:rPr>
        <w:t xml:space="preserve"> </w:t>
      </w:r>
      <w:r w:rsidRPr="00CD50D5">
        <w:rPr>
          <w:rFonts w:ascii="Palatino Linotype" w:hAnsi="Palatino Linotype" w:cs="Arial"/>
          <w:sz w:val="24"/>
          <w:szCs w:val="24"/>
          <w:lang w:val="es-ES_tradnl"/>
        </w:rPr>
        <w:t xml:space="preserve">Se ordena al </w:t>
      </w:r>
      <w:r w:rsidRPr="00CD50D5">
        <w:rPr>
          <w:rFonts w:ascii="Palatino Linotype" w:hAnsi="Palatino Linotype" w:cs="Arial"/>
          <w:b/>
          <w:sz w:val="24"/>
          <w:szCs w:val="24"/>
          <w:lang w:val="es-ES_tradnl"/>
        </w:rPr>
        <w:t>Sujeto Obligado</w:t>
      </w:r>
      <w:r w:rsidRPr="00CD50D5">
        <w:rPr>
          <w:rFonts w:ascii="Palatino Linotype" w:hAnsi="Palatino Linotype" w:cs="Arial"/>
          <w:sz w:val="24"/>
          <w:szCs w:val="24"/>
          <w:lang w:val="es-ES_tradnl"/>
        </w:rPr>
        <w:t xml:space="preserve"> haga entrega a</w:t>
      </w:r>
      <w:r w:rsidR="008E4173">
        <w:rPr>
          <w:rFonts w:ascii="Palatino Linotype" w:hAnsi="Palatino Linotype" w:cs="Arial"/>
          <w:sz w:val="24"/>
          <w:szCs w:val="24"/>
          <w:lang w:val="es-ES_tradnl"/>
        </w:rPr>
        <w:t xml:space="preserve"> la parte r</w:t>
      </w:r>
      <w:r w:rsidRPr="00CD50D5">
        <w:rPr>
          <w:rFonts w:ascii="Palatino Linotype" w:hAnsi="Palatino Linotype" w:cs="Arial"/>
          <w:sz w:val="24"/>
          <w:szCs w:val="24"/>
          <w:lang w:val="es-ES_tradnl"/>
        </w:rPr>
        <w:t xml:space="preserve">ecurrente, en términos del </w:t>
      </w:r>
      <w:r w:rsidRPr="00CD50D5">
        <w:rPr>
          <w:rFonts w:ascii="Palatino Linotype" w:hAnsi="Palatino Linotype" w:cs="Arial"/>
          <w:b/>
          <w:sz w:val="24"/>
          <w:szCs w:val="24"/>
          <w:lang w:val="es-ES_tradnl"/>
        </w:rPr>
        <w:t>Considerando Cuarto</w:t>
      </w:r>
      <w:r w:rsidRPr="00CD50D5">
        <w:rPr>
          <w:rFonts w:ascii="Palatino Linotype" w:hAnsi="Palatino Linotype" w:cs="Arial"/>
          <w:sz w:val="24"/>
          <w:szCs w:val="24"/>
          <w:lang w:val="es-ES_tradnl"/>
        </w:rPr>
        <w:t>, a través del SAIMEX, lo siguiente.</w:t>
      </w:r>
    </w:p>
    <w:p w14:paraId="005586FD" w14:textId="7D932DDC" w:rsidR="00FA3FBD" w:rsidRDefault="008E4173" w:rsidP="00FA3FBD">
      <w:pPr>
        <w:pStyle w:val="Prrafodelista"/>
        <w:numPr>
          <w:ilvl w:val="0"/>
          <w:numId w:val="38"/>
        </w:numPr>
        <w:spacing w:before="240" w:after="240" w:line="360" w:lineRule="auto"/>
        <w:ind w:left="1068" w:right="709"/>
        <w:jc w:val="both"/>
        <w:rPr>
          <w:rFonts w:ascii="Palatino Linotype" w:hAnsi="Palatino Linotype"/>
          <w:i/>
          <w:iCs/>
          <w:lang w:val="es-ES_tradnl"/>
        </w:rPr>
      </w:pPr>
      <w:r>
        <w:rPr>
          <w:rFonts w:ascii="Palatino Linotype" w:hAnsi="Palatino Linotype"/>
          <w:i/>
          <w:iCs/>
          <w:lang w:val="es-ES_tradnl"/>
        </w:rPr>
        <w:t>Fundamento legal para dejar operar a las moto taxis durante la actual administración.</w:t>
      </w:r>
    </w:p>
    <w:p w14:paraId="2826B986" w14:textId="5E830A39" w:rsidR="008E4173" w:rsidRPr="00CD50D5" w:rsidRDefault="008E4173" w:rsidP="00FA3FBD">
      <w:pPr>
        <w:pStyle w:val="Prrafodelista"/>
        <w:numPr>
          <w:ilvl w:val="0"/>
          <w:numId w:val="38"/>
        </w:numPr>
        <w:spacing w:before="240" w:after="240" w:line="360" w:lineRule="auto"/>
        <w:ind w:left="1068" w:right="709"/>
        <w:jc w:val="both"/>
        <w:rPr>
          <w:rFonts w:ascii="Palatino Linotype" w:hAnsi="Palatino Linotype"/>
          <w:i/>
          <w:iCs/>
          <w:lang w:val="es-ES_tradnl"/>
        </w:rPr>
      </w:pPr>
      <w:r>
        <w:rPr>
          <w:rFonts w:ascii="Palatino Linotype" w:hAnsi="Palatino Linotype"/>
          <w:i/>
          <w:iCs/>
          <w:lang w:val="es-ES_tradnl"/>
        </w:rPr>
        <w:t>Documento en donde conste el ingreso que se ha generado derivado de la regulación de las moto taxis durante la actual administración.</w:t>
      </w:r>
    </w:p>
    <w:p w14:paraId="63030E10" w14:textId="77777777" w:rsidR="00FA3FBD" w:rsidRPr="00CD50D5" w:rsidRDefault="00FA3FBD" w:rsidP="00FA3FBD">
      <w:pPr>
        <w:autoSpaceDE w:val="0"/>
        <w:autoSpaceDN w:val="0"/>
        <w:adjustRightInd w:val="0"/>
        <w:spacing w:before="240" w:line="360" w:lineRule="auto"/>
        <w:jc w:val="both"/>
        <w:rPr>
          <w:rFonts w:ascii="Palatino Linotype" w:hAnsi="Palatino Linotype" w:cs="Arial"/>
          <w:sz w:val="24"/>
          <w:szCs w:val="24"/>
          <w:lang w:val="es-ES_tradnl"/>
        </w:rPr>
      </w:pPr>
      <w:r w:rsidRPr="00CD50D5">
        <w:rPr>
          <w:rFonts w:ascii="Palatino Linotype" w:hAnsi="Palatino Linotype" w:cs="Arial"/>
          <w:b/>
          <w:sz w:val="28"/>
          <w:szCs w:val="28"/>
          <w:lang w:val="es-ES_tradnl"/>
        </w:rPr>
        <w:t>TERCERO.</w:t>
      </w:r>
      <w:r w:rsidRPr="00CD50D5">
        <w:rPr>
          <w:rFonts w:ascii="Palatino Linotype" w:hAnsi="Palatino Linotype" w:cs="Arial"/>
          <w:b/>
          <w:sz w:val="24"/>
          <w:szCs w:val="24"/>
          <w:lang w:val="es-ES_tradnl"/>
        </w:rPr>
        <w:t xml:space="preserve"> Notifíquese</w:t>
      </w:r>
      <w:r w:rsidRPr="00CD50D5">
        <w:rPr>
          <w:rFonts w:ascii="Palatino Linotype" w:hAnsi="Palatino Linotype" w:cs="Arial"/>
          <w:b/>
          <w:i/>
          <w:sz w:val="24"/>
          <w:szCs w:val="24"/>
          <w:lang w:val="es-ES_tradnl"/>
        </w:rPr>
        <w:t xml:space="preserve"> </w:t>
      </w:r>
      <w:r w:rsidRPr="00CD50D5">
        <w:rPr>
          <w:rFonts w:ascii="Palatino Linotype" w:hAnsi="Palatino Linotype" w:cs="Arial"/>
          <w:sz w:val="24"/>
          <w:szCs w:val="24"/>
          <w:lang w:val="es-ES_tradnl"/>
        </w:rPr>
        <w:t>al Titular de la Unidad de Transparencia del</w:t>
      </w:r>
      <w:r w:rsidRPr="00CD50D5">
        <w:rPr>
          <w:rFonts w:ascii="Palatino Linotype" w:hAnsi="Palatino Linotype" w:cs="Arial"/>
          <w:b/>
          <w:sz w:val="24"/>
          <w:szCs w:val="24"/>
          <w:lang w:val="es-ES_tradnl"/>
        </w:rPr>
        <w:t xml:space="preserve"> SUJETO OBLIGADO</w:t>
      </w:r>
      <w:r w:rsidRPr="00CD50D5">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14:paraId="073F7A38" w14:textId="77777777" w:rsidR="00FA3FBD" w:rsidRPr="00CD50D5" w:rsidRDefault="00FA3FBD" w:rsidP="00FA3FBD">
      <w:pPr>
        <w:autoSpaceDE w:val="0"/>
        <w:autoSpaceDN w:val="0"/>
        <w:adjustRightInd w:val="0"/>
        <w:spacing w:after="0" w:line="360" w:lineRule="auto"/>
        <w:jc w:val="both"/>
        <w:rPr>
          <w:rFonts w:ascii="Palatino Linotype" w:hAnsi="Palatino Linotype" w:cs="Arial"/>
          <w:sz w:val="24"/>
          <w:szCs w:val="24"/>
          <w:lang w:val="es-ES_tradnl"/>
        </w:rPr>
      </w:pPr>
      <w:r w:rsidRPr="00CD50D5">
        <w:rPr>
          <w:rFonts w:ascii="Palatino Linotype" w:hAnsi="Palatino Linotype" w:cs="Arial"/>
          <w:b/>
          <w:sz w:val="28"/>
          <w:szCs w:val="24"/>
          <w:lang w:val="es-ES_tradnl"/>
        </w:rPr>
        <w:t xml:space="preserve">CUARTO. </w:t>
      </w:r>
      <w:r w:rsidRPr="00CD50D5">
        <w:rPr>
          <w:rFonts w:ascii="Palatino Linotype" w:hAnsi="Palatino Linotype" w:cs="Arial"/>
          <w:sz w:val="24"/>
          <w:szCs w:val="24"/>
          <w:lang w:val="es-ES_tradnl"/>
        </w:rPr>
        <w:t xml:space="preserve">De conformidad con el artículo 198, de la Ley de Transparencia y Acceso a la Información Pública del Estado de México y Municipios, de considerarlo procedente, el </w:t>
      </w:r>
      <w:r w:rsidRPr="00CD50D5">
        <w:rPr>
          <w:rFonts w:ascii="Palatino Linotype" w:hAnsi="Palatino Linotype" w:cs="Arial"/>
          <w:b/>
          <w:sz w:val="24"/>
          <w:szCs w:val="24"/>
          <w:lang w:val="es-ES_tradnl"/>
        </w:rPr>
        <w:t>Sujeto Obligado</w:t>
      </w:r>
      <w:r w:rsidRPr="00CD50D5">
        <w:rPr>
          <w:rFonts w:ascii="Palatino Linotype" w:hAnsi="Palatino Linotype" w:cs="Arial"/>
          <w:sz w:val="24"/>
          <w:szCs w:val="24"/>
          <w:lang w:val="es-ES_tradnl"/>
        </w:rPr>
        <w:t xml:space="preserve"> de manera fundada y motivada, podrá solicitar una ampliación de plazo para el cumplimiento de la presente resolución.</w:t>
      </w:r>
    </w:p>
    <w:p w14:paraId="29407A3B" w14:textId="77777777" w:rsidR="00FA3FBD" w:rsidRPr="00CD50D5" w:rsidRDefault="00FA3FBD" w:rsidP="00FA3FBD">
      <w:pPr>
        <w:autoSpaceDE w:val="0"/>
        <w:autoSpaceDN w:val="0"/>
        <w:adjustRightInd w:val="0"/>
        <w:spacing w:before="240" w:line="360" w:lineRule="auto"/>
        <w:jc w:val="both"/>
        <w:rPr>
          <w:rFonts w:ascii="Palatino Linotype" w:hAnsi="Palatino Linotype" w:cs="Arial"/>
          <w:sz w:val="24"/>
          <w:szCs w:val="24"/>
          <w:lang w:val="es-ES_tradnl"/>
        </w:rPr>
      </w:pPr>
      <w:r w:rsidRPr="00CD50D5">
        <w:rPr>
          <w:rFonts w:ascii="Palatino Linotype" w:hAnsi="Palatino Linotype" w:cs="Arial"/>
          <w:b/>
          <w:sz w:val="28"/>
          <w:szCs w:val="24"/>
          <w:lang w:val="es-ES_tradnl"/>
        </w:rPr>
        <w:t>QUINTO.</w:t>
      </w:r>
      <w:r w:rsidRPr="00CD50D5">
        <w:rPr>
          <w:rFonts w:ascii="Palatino Linotype" w:hAnsi="Palatino Linotype" w:cs="Arial"/>
          <w:b/>
          <w:sz w:val="24"/>
          <w:szCs w:val="24"/>
          <w:lang w:val="es-ES_tradnl"/>
        </w:rPr>
        <w:t xml:space="preserve"> Notifíquese </w:t>
      </w:r>
      <w:r w:rsidRPr="00CD50D5">
        <w:rPr>
          <w:rFonts w:ascii="Palatino Linotype" w:hAnsi="Palatino Linotype" w:cs="Arial"/>
          <w:sz w:val="24"/>
          <w:szCs w:val="24"/>
          <w:lang w:val="es-ES_tradnl"/>
        </w:rPr>
        <w:t>al recurrente</w:t>
      </w:r>
      <w:r w:rsidRPr="00CD50D5">
        <w:rPr>
          <w:rFonts w:ascii="Palatino Linotype" w:hAnsi="Palatino Linotype" w:cs="Arial"/>
          <w:b/>
          <w:sz w:val="24"/>
          <w:szCs w:val="24"/>
          <w:lang w:val="es-ES_tradnl"/>
        </w:rPr>
        <w:t xml:space="preserve"> </w:t>
      </w:r>
      <w:r w:rsidRPr="00CD50D5">
        <w:rPr>
          <w:rFonts w:ascii="Palatino Linotype" w:hAnsi="Palatino Linotype" w:cs="Arial"/>
          <w:sz w:val="24"/>
          <w:szCs w:val="24"/>
          <w:lang w:val="es-ES_tradnl"/>
        </w:rPr>
        <w:t>la presente resolución y hágase</w:t>
      </w:r>
      <w:r w:rsidRPr="00CD50D5">
        <w:rPr>
          <w:rFonts w:ascii="Palatino Linotype" w:hAnsi="Palatino Linotype" w:cs="Arial"/>
          <w:b/>
          <w:sz w:val="24"/>
          <w:szCs w:val="24"/>
          <w:lang w:val="es-ES_tradnl"/>
        </w:rPr>
        <w:t xml:space="preserve"> </w:t>
      </w:r>
      <w:r w:rsidRPr="00CD50D5">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A29255E" w14:textId="5B389A66" w:rsidR="00B445C0" w:rsidRPr="00E63BD4" w:rsidRDefault="00B445C0" w:rsidP="00E63BD4">
      <w:pPr>
        <w:spacing w:after="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lastRenderedPageBreak/>
        <w:t>ASÍ LO RESUELVE, POR UNANIMIDAD DE VOTOS DE LOS PRESENTES EL PLENO DEL</w:t>
      </w:r>
      <w:r w:rsidRPr="00397556">
        <w:rPr>
          <w:rFonts w:ascii="Palatino Linotype" w:eastAsia="Arial Unicode MS" w:hAnsi="Palatino Linotype" w:cs="Arial"/>
          <w:sz w:val="24"/>
          <w:szCs w:val="24"/>
          <w:lang w:val="es-ES_tradnl"/>
        </w:rPr>
        <w:t xml:space="preserve"> INSTITUTO DE TRANSPARENCIA, ACCESO A LA INFORMACIÓN PÚBLICA Y PROTECCIÓN DE DATOS PERSONALES DEL ESTADO DE MÉXICO Y MUNICIPIOS</w:t>
      </w:r>
      <w:r w:rsidRPr="00397556">
        <w:rPr>
          <w:rFonts w:ascii="Palatino Linotype" w:hAnsi="Palatino Linotype" w:cs="Arial"/>
          <w:sz w:val="24"/>
          <w:szCs w:val="24"/>
          <w:lang w:val="es-ES_tradnl"/>
        </w:rPr>
        <w:t xml:space="preserve">, CONFORMADO POR LOS COMISIONADOS ZULEMA MARTÍNEZ SÁNCHEZ, EVA ABAID YAPUR, JOSÉ GUADALUPE LUNA HERNÁNDEZ, JAVIER MARTÍNEZ CRUZ Y LUIS GUSTAVO PARRA NORIEGA, EN LA </w:t>
      </w:r>
      <w:r>
        <w:rPr>
          <w:rFonts w:ascii="Palatino Linotype" w:hAnsi="Palatino Linotype" w:cs="Arial"/>
          <w:sz w:val="24"/>
          <w:szCs w:val="24"/>
          <w:lang w:val="es-ES_tradnl"/>
        </w:rPr>
        <w:t xml:space="preserve">VIGÉSIMA </w:t>
      </w:r>
      <w:r w:rsidRPr="00397556">
        <w:rPr>
          <w:rFonts w:ascii="Palatino Linotype" w:hAnsi="Palatino Linotype" w:cs="Arial"/>
          <w:sz w:val="24"/>
          <w:szCs w:val="24"/>
          <w:lang w:val="es-ES_tradnl"/>
        </w:rPr>
        <w:t xml:space="preserve">SESIÓN ORDINARIA CELEBRADA EL </w:t>
      </w:r>
      <w:r>
        <w:rPr>
          <w:rFonts w:ascii="Palatino Linotype" w:hAnsi="Palatino Linotype" w:cs="Arial"/>
          <w:sz w:val="24"/>
          <w:szCs w:val="24"/>
          <w:lang w:val="es-ES_tradnl"/>
        </w:rPr>
        <w:t>NUEVE DE JUNIO</w:t>
      </w:r>
      <w:r w:rsidRPr="00397556">
        <w:rPr>
          <w:rFonts w:ascii="Palatino Linotype" w:hAnsi="Palatino Linotype" w:cs="Arial"/>
          <w:sz w:val="24"/>
          <w:szCs w:val="24"/>
          <w:lang w:val="es-ES_tradnl"/>
        </w:rPr>
        <w:t xml:space="preserve"> DE DOS MIL VEINTIUNO, ANTE EL SECRETARIO TÉCNICO DEL PLENO, ALEXIS TAPIA RAMÍREZ.------------------------------------------------------</w:t>
      </w:r>
      <w:r w:rsidR="00E63BD4">
        <w:rPr>
          <w:rFonts w:ascii="Palatino Linotype" w:hAnsi="Palatino Linotype" w:cs="Arial"/>
          <w:sz w:val="24"/>
          <w:szCs w:val="24"/>
          <w:lang w:val="es-ES_tradnl"/>
        </w:rPr>
        <w:t>----------------------------------------------------------------------------------------------------------------------------------------------------------------------------------------------------------------------------------------------------------------------------------------------------------------------------------------------------------------------------------------------------------</w:t>
      </w:r>
      <w:r w:rsidRPr="00397556">
        <w:rPr>
          <w:rFonts w:ascii="Palatino Linotype" w:hAnsi="Palatino Linotype" w:cs="Arial"/>
          <w:sz w:val="24"/>
          <w:szCs w:val="24"/>
          <w:lang w:val="es-ES_tradnl"/>
        </w:rPr>
        <w:t>-----</w:t>
      </w:r>
      <w:r w:rsidR="00E63BD4" w:rsidRPr="00E63BD4">
        <w:rPr>
          <w:rFonts w:ascii="Palatino Linotype" w:hAnsi="Palatino Linotype" w:cs="Arial"/>
          <w:sz w:val="24"/>
          <w:szCs w:val="24"/>
          <w:lang w:val="es-ES_tradnl"/>
        </w:rPr>
        <w:t xml:space="preserve"> </w:t>
      </w:r>
      <w:r w:rsidR="00E63BD4">
        <w:rPr>
          <w:rFonts w:ascii="Palatino Linotype" w:hAnsi="Palatino Linotype" w:cs="Arial"/>
          <w:sz w:val="24"/>
          <w:szCs w:val="24"/>
          <w:lang w:val="es-ES_tradnl"/>
        </w:rPr>
        <w:t>--------------------------------------------------------------------------------------------------------------------------------------------------------------------------------------------------------------------------------------------------------------------------------------------------------------------------------------------------------------------------------------------------------------------------------------------------------------------------------------------------------------------------------------------------------------------------------------------------------------------------------------------------------------------------------------------------------------------------------------------------------------------------------------------------------------------------------------------------------------------------------------------------------------------------------------------------------------------------------------------------------------------------------------------------------------------------------------------------------------------------------------------------------------------------------------------------------------------------------------------------------------------------</w:t>
      </w:r>
    </w:p>
    <w:p w14:paraId="678B2D49" w14:textId="77777777" w:rsidR="00B445C0" w:rsidRDefault="00B445C0" w:rsidP="00B445C0">
      <w:pPr>
        <w:spacing w:after="0"/>
        <w:rPr>
          <w:sz w:val="18"/>
          <w:lang w:val="es-ES_tradnl"/>
        </w:rPr>
      </w:pPr>
      <w:r w:rsidRPr="00397556">
        <w:rPr>
          <w:sz w:val="18"/>
          <w:lang w:val="es-ES_tradnl"/>
        </w:rPr>
        <w:t>ZMS/OSAM/MAEM</w:t>
      </w:r>
    </w:p>
    <w:p w14:paraId="4D0F3496" w14:textId="77777777" w:rsidR="00E63BD4" w:rsidRDefault="00E63BD4" w:rsidP="00B445C0">
      <w:pPr>
        <w:spacing w:after="0"/>
        <w:rPr>
          <w:sz w:val="18"/>
          <w:lang w:val="es-ES_tradnl"/>
        </w:rPr>
      </w:pPr>
    </w:p>
    <w:p w14:paraId="5B61393B" w14:textId="77777777" w:rsidR="00E63BD4" w:rsidRDefault="00E63BD4" w:rsidP="00B445C0">
      <w:pPr>
        <w:spacing w:after="0"/>
        <w:rPr>
          <w:sz w:val="18"/>
          <w:lang w:val="es-ES_tradnl"/>
        </w:rPr>
      </w:pPr>
    </w:p>
    <w:p w14:paraId="3BDD6500" w14:textId="77777777" w:rsidR="00E63BD4" w:rsidRDefault="00E63BD4" w:rsidP="00B445C0">
      <w:pPr>
        <w:spacing w:after="0"/>
        <w:rPr>
          <w:sz w:val="18"/>
          <w:lang w:val="es-ES_tradnl"/>
        </w:rPr>
      </w:pPr>
    </w:p>
    <w:p w14:paraId="37787F4D" w14:textId="77777777" w:rsidR="00E63BD4" w:rsidRPr="000A6753" w:rsidRDefault="00E63BD4" w:rsidP="00B445C0">
      <w:pPr>
        <w:spacing w:after="0"/>
        <w:rPr>
          <w:sz w:val="18"/>
          <w:lang w:val="es-ES_tradnl"/>
        </w:rPr>
      </w:pPr>
    </w:p>
    <w:p w14:paraId="5A2C9589" w14:textId="57E95A29" w:rsidR="00DD13E2" w:rsidRPr="00CD50D5" w:rsidRDefault="00DD13E2" w:rsidP="00CB4F7F">
      <w:pPr>
        <w:spacing w:line="360" w:lineRule="auto"/>
        <w:ind w:right="333"/>
        <w:jc w:val="both"/>
        <w:rPr>
          <w:lang w:val="es-ES_tradnl"/>
        </w:rPr>
      </w:pPr>
    </w:p>
    <w:sectPr w:rsidR="00DD13E2" w:rsidRPr="00CD50D5"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9656D" w14:textId="77777777" w:rsidR="000C23C2" w:rsidRDefault="000C23C2" w:rsidP="00E15E85">
      <w:pPr>
        <w:spacing w:after="0" w:line="240" w:lineRule="auto"/>
      </w:pPr>
      <w:r>
        <w:separator/>
      </w:r>
    </w:p>
  </w:endnote>
  <w:endnote w:type="continuationSeparator" w:id="0">
    <w:p w14:paraId="5D5ED703" w14:textId="77777777" w:rsidR="000C23C2" w:rsidRDefault="000C23C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5EA6">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5EA6">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5EA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5EA6">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E6BA1" w14:textId="77777777" w:rsidR="000C23C2" w:rsidRDefault="000C23C2" w:rsidP="00E15E85">
      <w:pPr>
        <w:spacing w:after="0" w:line="240" w:lineRule="auto"/>
      </w:pPr>
      <w:r>
        <w:separator/>
      </w:r>
    </w:p>
  </w:footnote>
  <w:footnote w:type="continuationSeparator" w:id="0">
    <w:p w14:paraId="70D2D39E" w14:textId="77777777" w:rsidR="000C23C2" w:rsidRDefault="000C23C2" w:rsidP="00E15E85">
      <w:pPr>
        <w:spacing w:after="0" w:line="240" w:lineRule="auto"/>
      </w:pPr>
      <w:r>
        <w:continuationSeparator/>
      </w:r>
    </w:p>
  </w:footnote>
  <w:footnote w:id="1">
    <w:p w14:paraId="527DE3D4" w14:textId="77777777" w:rsidR="00FA3FBD" w:rsidRPr="00615B4B" w:rsidRDefault="00FA3FBD" w:rsidP="00FA3FB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29A0A8A" w14:textId="77777777" w:rsidR="00FA3FBD" w:rsidRPr="00615B4B" w:rsidRDefault="00FA3FBD" w:rsidP="00FA3FB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E8AB" w14:textId="7F020002" w:rsidR="00E63BD4" w:rsidRDefault="000C23C2">
    <w:pPr>
      <w:pStyle w:val="Encabezado"/>
    </w:pPr>
    <w:r>
      <w:rPr>
        <w:noProof/>
        <w:lang w:val="es-MX" w:eastAsia="es-MX"/>
      </w:rPr>
      <w:pict w14:anchorId="0AC7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823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17F0DA0A" w:rsidR="00E15E85" w:rsidRDefault="000C23C2">
    <w:pPr>
      <w:pStyle w:val="Encabezado"/>
    </w:pPr>
    <w:r>
      <w:rPr>
        <w:noProof/>
        <w:lang w:val="es-MX" w:eastAsia="es-MX"/>
      </w:rPr>
      <w:pict w14:anchorId="0DE97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8234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E63BD4">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17B65940"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091DDE">
            <w:rPr>
              <w:rFonts w:ascii="Palatino Linotype" w:hAnsi="Palatino Linotype" w:cs="Arial"/>
              <w:bCs/>
              <w:sz w:val="24"/>
              <w:lang w:eastAsia="es-MX"/>
            </w:rPr>
            <w:t>1</w:t>
          </w:r>
          <w:r w:rsidR="00322C83">
            <w:rPr>
              <w:rFonts w:ascii="Palatino Linotype" w:hAnsi="Palatino Linotype" w:cs="Arial"/>
              <w:bCs/>
              <w:sz w:val="24"/>
              <w:lang w:eastAsia="es-MX"/>
            </w:rPr>
            <w:t>43</w:t>
          </w:r>
          <w:r w:rsidR="00784FE7">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E63BD4">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7F686566" w:rsidR="00E15E85" w:rsidRDefault="00322C83" w:rsidP="00E15E85">
          <w:pPr>
            <w:spacing w:after="120" w:line="256" w:lineRule="auto"/>
            <w:ind w:left="-486" w:right="214" w:firstLine="284"/>
            <w:jc w:val="right"/>
            <w:rPr>
              <w:rFonts w:ascii="Palatino Linotype" w:hAnsi="Palatino Linotype" w:cs="Arial"/>
              <w:szCs w:val="20"/>
            </w:rPr>
          </w:pPr>
          <w:r w:rsidRPr="00322C83">
            <w:rPr>
              <w:rFonts w:ascii="Palatino Linotype" w:hAnsi="Palatino Linotype" w:cs="Arial"/>
              <w:szCs w:val="20"/>
            </w:rPr>
            <w:t xml:space="preserve">Ayuntamiento de </w:t>
          </w:r>
          <w:proofErr w:type="spellStart"/>
          <w:r w:rsidRPr="00322C83">
            <w:rPr>
              <w:rFonts w:ascii="Palatino Linotype" w:hAnsi="Palatino Linotype" w:cs="Arial"/>
              <w:szCs w:val="20"/>
            </w:rPr>
            <w:t>Chiconcuac</w:t>
          </w:r>
          <w:proofErr w:type="spellEnd"/>
        </w:p>
      </w:tc>
    </w:tr>
    <w:tr w:rsidR="00E15E85" w14:paraId="5435A98B" w14:textId="77777777" w:rsidTr="00E63BD4">
      <w:trPr>
        <w:trHeight w:val="342"/>
      </w:trPr>
      <w:tc>
        <w:tcPr>
          <w:tcW w:w="5671"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15E85" w14:paraId="5AB28EE3" w14:textId="77777777" w:rsidTr="00E63BD4">
      <w:trPr>
        <w:trHeight w:val="227"/>
      </w:trPr>
      <w:tc>
        <w:tcPr>
          <w:tcW w:w="5671"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BF680A9" w14:textId="151B49EF"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091DDE">
            <w:rPr>
              <w:rFonts w:ascii="Palatino Linotype" w:hAnsi="Palatino Linotype" w:cs="Arial"/>
              <w:bCs/>
              <w:sz w:val="24"/>
              <w:lang w:eastAsia="es-MX"/>
            </w:rPr>
            <w:t>1</w:t>
          </w:r>
          <w:r w:rsidR="00322C83">
            <w:rPr>
              <w:rFonts w:ascii="Palatino Linotype" w:hAnsi="Palatino Linotype" w:cs="Arial"/>
              <w:bCs/>
              <w:sz w:val="24"/>
              <w:lang w:eastAsia="es-MX"/>
            </w:rPr>
            <w:t>435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E63BD4">
      <w:trPr>
        <w:trHeight w:val="196"/>
      </w:trPr>
      <w:tc>
        <w:tcPr>
          <w:tcW w:w="5671"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14:paraId="6C625743" w14:textId="3E67E96D" w:rsidR="00E15E85" w:rsidRPr="00F06FED" w:rsidRDefault="00BD5EA6"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w:t>
          </w:r>
          <w:proofErr w:type="spellEnd"/>
        </w:p>
      </w:tc>
    </w:tr>
    <w:tr w:rsidR="00E15E85" w14:paraId="3AA51E97" w14:textId="77777777" w:rsidTr="00E63BD4">
      <w:trPr>
        <w:trHeight w:val="242"/>
      </w:trPr>
      <w:tc>
        <w:tcPr>
          <w:tcW w:w="5671"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D016C4F" w14:textId="7DF9C007" w:rsidR="00E15E85" w:rsidRDefault="00322C83" w:rsidP="0015550A">
          <w:pPr>
            <w:spacing w:after="120" w:line="256" w:lineRule="auto"/>
            <w:ind w:left="-495" w:right="214" w:firstLine="567"/>
            <w:jc w:val="right"/>
            <w:rPr>
              <w:rFonts w:ascii="Palatino Linotype" w:hAnsi="Palatino Linotype" w:cs="Arial"/>
              <w:szCs w:val="20"/>
            </w:rPr>
          </w:pPr>
          <w:r w:rsidRPr="00322C83">
            <w:rPr>
              <w:rFonts w:ascii="Palatino Linotype" w:hAnsi="Palatino Linotype" w:cs="Arial"/>
              <w:szCs w:val="20"/>
            </w:rPr>
            <w:t xml:space="preserve">Ayuntamiento de </w:t>
          </w:r>
          <w:proofErr w:type="spellStart"/>
          <w:r w:rsidRPr="00322C83">
            <w:rPr>
              <w:rFonts w:ascii="Palatino Linotype" w:hAnsi="Palatino Linotype" w:cs="Arial"/>
              <w:szCs w:val="20"/>
            </w:rPr>
            <w:t>Chiconcuac</w:t>
          </w:r>
          <w:proofErr w:type="spellEnd"/>
        </w:p>
      </w:tc>
    </w:tr>
    <w:tr w:rsidR="00E15E85" w14:paraId="4B575BC9" w14:textId="77777777" w:rsidTr="00E63BD4">
      <w:trPr>
        <w:trHeight w:val="342"/>
      </w:trPr>
      <w:tc>
        <w:tcPr>
          <w:tcW w:w="5671"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29F51C96" w:rsidR="00E15E85" w:rsidRDefault="000C23C2">
    <w:pPr>
      <w:pStyle w:val="Encabezado"/>
    </w:pPr>
    <w:r>
      <w:rPr>
        <w:noProof/>
        <w:lang w:val="es-MX" w:eastAsia="es-MX"/>
      </w:rPr>
      <w:pict w14:anchorId="3B567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8234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157DB9"/>
    <w:multiLevelType w:val="hybridMultilevel"/>
    <w:tmpl w:val="18640776"/>
    <w:numStyleLink w:val="Estiloimportado2"/>
  </w:abstractNum>
  <w:abstractNum w:abstractNumId="31">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3"/>
  </w:num>
  <w:num w:numId="2">
    <w:abstractNumId w:val="9"/>
  </w:num>
  <w:num w:numId="3">
    <w:abstractNumId w:val="28"/>
  </w:num>
  <w:num w:numId="4">
    <w:abstractNumId w:val="22"/>
  </w:num>
  <w:num w:numId="5">
    <w:abstractNumId w:val="30"/>
  </w:num>
  <w:num w:numId="6">
    <w:abstractNumId w:val="10"/>
  </w:num>
  <w:num w:numId="7">
    <w:abstractNumId w:val="35"/>
  </w:num>
  <w:num w:numId="8">
    <w:abstractNumId w:val="24"/>
  </w:num>
  <w:num w:numId="9">
    <w:abstractNumId w:val="17"/>
  </w:num>
  <w:num w:numId="10">
    <w:abstractNumId w:val="34"/>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27"/>
  </w:num>
  <w:num w:numId="20">
    <w:abstractNumId w:val="20"/>
  </w:num>
  <w:num w:numId="21">
    <w:abstractNumId w:val="13"/>
  </w:num>
  <w:num w:numId="22">
    <w:abstractNumId w:val="11"/>
  </w:num>
  <w:num w:numId="23">
    <w:abstractNumId w:val="5"/>
  </w:num>
  <w:num w:numId="24">
    <w:abstractNumId w:val="7"/>
  </w:num>
  <w:num w:numId="25">
    <w:abstractNumId w:val="36"/>
  </w:num>
  <w:num w:numId="26">
    <w:abstractNumId w:val="21"/>
  </w:num>
  <w:num w:numId="27">
    <w:abstractNumId w:val="0"/>
  </w:num>
  <w:num w:numId="28">
    <w:abstractNumId w:val="29"/>
  </w:num>
  <w:num w:numId="29">
    <w:abstractNumId w:val="3"/>
  </w:num>
  <w:num w:numId="30">
    <w:abstractNumId w:val="8"/>
  </w:num>
  <w:num w:numId="31">
    <w:abstractNumId w:val="25"/>
  </w:num>
  <w:num w:numId="32">
    <w:abstractNumId w:val="1"/>
  </w:num>
  <w:num w:numId="33">
    <w:abstractNumId w:val="32"/>
  </w:num>
  <w:num w:numId="34">
    <w:abstractNumId w:val="19"/>
  </w:num>
  <w:num w:numId="35">
    <w:abstractNumId w:val="16"/>
  </w:num>
  <w:num w:numId="36">
    <w:abstractNumId w:val="26"/>
  </w:num>
  <w:num w:numId="37">
    <w:abstractNumId w:val="31"/>
  </w:num>
  <w:num w:numId="38">
    <w:abstractNumId w:val="2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3050E"/>
    <w:rsid w:val="00032CF7"/>
    <w:rsid w:val="00035EDB"/>
    <w:rsid w:val="00035F8F"/>
    <w:rsid w:val="00041425"/>
    <w:rsid w:val="00042DED"/>
    <w:rsid w:val="0004795A"/>
    <w:rsid w:val="00050DB5"/>
    <w:rsid w:val="00052D4F"/>
    <w:rsid w:val="00053ED1"/>
    <w:rsid w:val="00062CBD"/>
    <w:rsid w:val="00073973"/>
    <w:rsid w:val="00074A99"/>
    <w:rsid w:val="000751FB"/>
    <w:rsid w:val="0007599B"/>
    <w:rsid w:val="00076643"/>
    <w:rsid w:val="00080E38"/>
    <w:rsid w:val="00082B75"/>
    <w:rsid w:val="00082DF3"/>
    <w:rsid w:val="00083664"/>
    <w:rsid w:val="00091DDE"/>
    <w:rsid w:val="0009369C"/>
    <w:rsid w:val="00094ED7"/>
    <w:rsid w:val="000B00E1"/>
    <w:rsid w:val="000B0F40"/>
    <w:rsid w:val="000B2E9E"/>
    <w:rsid w:val="000B3319"/>
    <w:rsid w:val="000B44D6"/>
    <w:rsid w:val="000B5CA4"/>
    <w:rsid w:val="000B7E7A"/>
    <w:rsid w:val="000C23C2"/>
    <w:rsid w:val="000C4D36"/>
    <w:rsid w:val="000C59EE"/>
    <w:rsid w:val="000D23C7"/>
    <w:rsid w:val="000D5294"/>
    <w:rsid w:val="000D7FDC"/>
    <w:rsid w:val="000E2FED"/>
    <w:rsid w:val="000E64FC"/>
    <w:rsid w:val="000E74E4"/>
    <w:rsid w:val="000F019E"/>
    <w:rsid w:val="000F0611"/>
    <w:rsid w:val="000F2A0E"/>
    <w:rsid w:val="000F51C0"/>
    <w:rsid w:val="00115735"/>
    <w:rsid w:val="0011750A"/>
    <w:rsid w:val="0012266D"/>
    <w:rsid w:val="00122B28"/>
    <w:rsid w:val="00125254"/>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576C"/>
    <w:rsid w:val="001C7069"/>
    <w:rsid w:val="001E0DD6"/>
    <w:rsid w:val="001E5993"/>
    <w:rsid w:val="001E6DE4"/>
    <w:rsid w:val="002019BD"/>
    <w:rsid w:val="002052F6"/>
    <w:rsid w:val="002054BF"/>
    <w:rsid w:val="00207283"/>
    <w:rsid w:val="00207FE7"/>
    <w:rsid w:val="00210DAF"/>
    <w:rsid w:val="00217E99"/>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B144D"/>
    <w:rsid w:val="002B1A4F"/>
    <w:rsid w:val="002B78A2"/>
    <w:rsid w:val="002C42B8"/>
    <w:rsid w:val="002C5AC2"/>
    <w:rsid w:val="002C6BFF"/>
    <w:rsid w:val="002D3785"/>
    <w:rsid w:val="003011A8"/>
    <w:rsid w:val="003034F4"/>
    <w:rsid w:val="0030350B"/>
    <w:rsid w:val="00307CD9"/>
    <w:rsid w:val="00311958"/>
    <w:rsid w:val="00311C5E"/>
    <w:rsid w:val="00313FE3"/>
    <w:rsid w:val="003160E8"/>
    <w:rsid w:val="00317B8A"/>
    <w:rsid w:val="00320C95"/>
    <w:rsid w:val="003210DD"/>
    <w:rsid w:val="00322C83"/>
    <w:rsid w:val="00327444"/>
    <w:rsid w:val="00330A95"/>
    <w:rsid w:val="003341B0"/>
    <w:rsid w:val="00334E11"/>
    <w:rsid w:val="00337B49"/>
    <w:rsid w:val="00342A59"/>
    <w:rsid w:val="00342E71"/>
    <w:rsid w:val="00343929"/>
    <w:rsid w:val="00345C5E"/>
    <w:rsid w:val="0034696E"/>
    <w:rsid w:val="003470B1"/>
    <w:rsid w:val="003474F2"/>
    <w:rsid w:val="0035101A"/>
    <w:rsid w:val="00356CFE"/>
    <w:rsid w:val="00357BFC"/>
    <w:rsid w:val="003617D2"/>
    <w:rsid w:val="00365A3D"/>
    <w:rsid w:val="003800CC"/>
    <w:rsid w:val="00382E48"/>
    <w:rsid w:val="00385299"/>
    <w:rsid w:val="0039084D"/>
    <w:rsid w:val="00392655"/>
    <w:rsid w:val="00394CC7"/>
    <w:rsid w:val="003A5077"/>
    <w:rsid w:val="003B465B"/>
    <w:rsid w:val="003B5697"/>
    <w:rsid w:val="003C1733"/>
    <w:rsid w:val="003C5897"/>
    <w:rsid w:val="003C6897"/>
    <w:rsid w:val="003E2AE6"/>
    <w:rsid w:val="003F1C78"/>
    <w:rsid w:val="003F6C6C"/>
    <w:rsid w:val="00411827"/>
    <w:rsid w:val="00415ED7"/>
    <w:rsid w:val="0041722B"/>
    <w:rsid w:val="0042378C"/>
    <w:rsid w:val="004254FE"/>
    <w:rsid w:val="004275EB"/>
    <w:rsid w:val="00437C82"/>
    <w:rsid w:val="00437E85"/>
    <w:rsid w:val="004867DE"/>
    <w:rsid w:val="00486FE1"/>
    <w:rsid w:val="00487F76"/>
    <w:rsid w:val="004920D8"/>
    <w:rsid w:val="00492244"/>
    <w:rsid w:val="004931E7"/>
    <w:rsid w:val="00493967"/>
    <w:rsid w:val="00497466"/>
    <w:rsid w:val="004A2BFB"/>
    <w:rsid w:val="004A4E4D"/>
    <w:rsid w:val="004C0C26"/>
    <w:rsid w:val="004C3693"/>
    <w:rsid w:val="004D2991"/>
    <w:rsid w:val="004D6125"/>
    <w:rsid w:val="004E271B"/>
    <w:rsid w:val="004E3F30"/>
    <w:rsid w:val="004E6DB3"/>
    <w:rsid w:val="004F05B2"/>
    <w:rsid w:val="004F3EEE"/>
    <w:rsid w:val="0050780F"/>
    <w:rsid w:val="00511AC9"/>
    <w:rsid w:val="0051435E"/>
    <w:rsid w:val="00520D69"/>
    <w:rsid w:val="00525513"/>
    <w:rsid w:val="00527856"/>
    <w:rsid w:val="00527C6A"/>
    <w:rsid w:val="00531D07"/>
    <w:rsid w:val="005329E8"/>
    <w:rsid w:val="00541FE3"/>
    <w:rsid w:val="00556CE7"/>
    <w:rsid w:val="005733EB"/>
    <w:rsid w:val="0057576D"/>
    <w:rsid w:val="0058641D"/>
    <w:rsid w:val="005A1ABE"/>
    <w:rsid w:val="005A7D62"/>
    <w:rsid w:val="005B1DF4"/>
    <w:rsid w:val="005B7D33"/>
    <w:rsid w:val="005D09AC"/>
    <w:rsid w:val="005D17CF"/>
    <w:rsid w:val="005E4E2F"/>
    <w:rsid w:val="005E601C"/>
    <w:rsid w:val="005E61EA"/>
    <w:rsid w:val="005F014F"/>
    <w:rsid w:val="005F27DF"/>
    <w:rsid w:val="005F32D2"/>
    <w:rsid w:val="005F4C74"/>
    <w:rsid w:val="00605599"/>
    <w:rsid w:val="00611487"/>
    <w:rsid w:val="00611799"/>
    <w:rsid w:val="006119D3"/>
    <w:rsid w:val="00612A6A"/>
    <w:rsid w:val="00614FDD"/>
    <w:rsid w:val="00616784"/>
    <w:rsid w:val="006200A2"/>
    <w:rsid w:val="00623294"/>
    <w:rsid w:val="00624C9F"/>
    <w:rsid w:val="00625B3E"/>
    <w:rsid w:val="006268BB"/>
    <w:rsid w:val="00630582"/>
    <w:rsid w:val="00631B59"/>
    <w:rsid w:val="00634239"/>
    <w:rsid w:val="00636D22"/>
    <w:rsid w:val="00637A11"/>
    <w:rsid w:val="00650FCE"/>
    <w:rsid w:val="006539D6"/>
    <w:rsid w:val="00653B08"/>
    <w:rsid w:val="00654533"/>
    <w:rsid w:val="00654B56"/>
    <w:rsid w:val="00664CA7"/>
    <w:rsid w:val="00667DE6"/>
    <w:rsid w:val="00673CFD"/>
    <w:rsid w:val="00680423"/>
    <w:rsid w:val="006866FB"/>
    <w:rsid w:val="00690A52"/>
    <w:rsid w:val="006A1167"/>
    <w:rsid w:val="006A6A6C"/>
    <w:rsid w:val="006A6F87"/>
    <w:rsid w:val="006B2E10"/>
    <w:rsid w:val="006B7FAA"/>
    <w:rsid w:val="006C1A4F"/>
    <w:rsid w:val="006C4A13"/>
    <w:rsid w:val="006D27AC"/>
    <w:rsid w:val="006D7C07"/>
    <w:rsid w:val="006E09A0"/>
    <w:rsid w:val="006E375A"/>
    <w:rsid w:val="006F1EF7"/>
    <w:rsid w:val="006F2EA8"/>
    <w:rsid w:val="006F46D5"/>
    <w:rsid w:val="00702AB3"/>
    <w:rsid w:val="00707CD8"/>
    <w:rsid w:val="0071132A"/>
    <w:rsid w:val="00712DB8"/>
    <w:rsid w:val="007135C5"/>
    <w:rsid w:val="0071620F"/>
    <w:rsid w:val="007222CB"/>
    <w:rsid w:val="00732C05"/>
    <w:rsid w:val="007366F7"/>
    <w:rsid w:val="00755099"/>
    <w:rsid w:val="007703CB"/>
    <w:rsid w:val="00772FE5"/>
    <w:rsid w:val="0077680C"/>
    <w:rsid w:val="00777EDB"/>
    <w:rsid w:val="00781578"/>
    <w:rsid w:val="00784FE7"/>
    <w:rsid w:val="0079194D"/>
    <w:rsid w:val="00793344"/>
    <w:rsid w:val="00793FB4"/>
    <w:rsid w:val="007A0267"/>
    <w:rsid w:val="007A1EFA"/>
    <w:rsid w:val="007A31F8"/>
    <w:rsid w:val="007B5366"/>
    <w:rsid w:val="007B7A2B"/>
    <w:rsid w:val="007C1445"/>
    <w:rsid w:val="007C5165"/>
    <w:rsid w:val="007D276C"/>
    <w:rsid w:val="007D48FA"/>
    <w:rsid w:val="007E2959"/>
    <w:rsid w:val="0080557E"/>
    <w:rsid w:val="008265FF"/>
    <w:rsid w:val="00834F4B"/>
    <w:rsid w:val="0084425F"/>
    <w:rsid w:val="00845C1C"/>
    <w:rsid w:val="00857F9A"/>
    <w:rsid w:val="00860F0A"/>
    <w:rsid w:val="00871B5D"/>
    <w:rsid w:val="00872278"/>
    <w:rsid w:val="00873EF8"/>
    <w:rsid w:val="00875499"/>
    <w:rsid w:val="00881D0D"/>
    <w:rsid w:val="008904FC"/>
    <w:rsid w:val="00891641"/>
    <w:rsid w:val="008A0C8F"/>
    <w:rsid w:val="008A12F6"/>
    <w:rsid w:val="008A560C"/>
    <w:rsid w:val="008A630F"/>
    <w:rsid w:val="008A7A86"/>
    <w:rsid w:val="008B34EC"/>
    <w:rsid w:val="008C2D55"/>
    <w:rsid w:val="008D33FE"/>
    <w:rsid w:val="008E0DD2"/>
    <w:rsid w:val="008E0E21"/>
    <w:rsid w:val="008E4173"/>
    <w:rsid w:val="008E5141"/>
    <w:rsid w:val="008F084E"/>
    <w:rsid w:val="008F1B0E"/>
    <w:rsid w:val="008F7A52"/>
    <w:rsid w:val="0090367F"/>
    <w:rsid w:val="009050B2"/>
    <w:rsid w:val="00905E09"/>
    <w:rsid w:val="009152B5"/>
    <w:rsid w:val="00917901"/>
    <w:rsid w:val="00925375"/>
    <w:rsid w:val="00940EBE"/>
    <w:rsid w:val="00943223"/>
    <w:rsid w:val="00944134"/>
    <w:rsid w:val="0094613F"/>
    <w:rsid w:val="0095157B"/>
    <w:rsid w:val="00951B8D"/>
    <w:rsid w:val="00956134"/>
    <w:rsid w:val="00962219"/>
    <w:rsid w:val="00963155"/>
    <w:rsid w:val="00964C9E"/>
    <w:rsid w:val="0097286C"/>
    <w:rsid w:val="00976A80"/>
    <w:rsid w:val="00980401"/>
    <w:rsid w:val="009838CD"/>
    <w:rsid w:val="009845EC"/>
    <w:rsid w:val="00985E6C"/>
    <w:rsid w:val="009877A2"/>
    <w:rsid w:val="00991CC2"/>
    <w:rsid w:val="00992273"/>
    <w:rsid w:val="0099252D"/>
    <w:rsid w:val="00994336"/>
    <w:rsid w:val="00997030"/>
    <w:rsid w:val="009A0459"/>
    <w:rsid w:val="009A4B31"/>
    <w:rsid w:val="009B4889"/>
    <w:rsid w:val="009B76BF"/>
    <w:rsid w:val="009C2E8D"/>
    <w:rsid w:val="009C75A5"/>
    <w:rsid w:val="009D427C"/>
    <w:rsid w:val="009D4C08"/>
    <w:rsid w:val="009D666C"/>
    <w:rsid w:val="009E3B36"/>
    <w:rsid w:val="009E5649"/>
    <w:rsid w:val="009F286F"/>
    <w:rsid w:val="009F30E4"/>
    <w:rsid w:val="009F4A77"/>
    <w:rsid w:val="009F4D4F"/>
    <w:rsid w:val="009F6268"/>
    <w:rsid w:val="009F7948"/>
    <w:rsid w:val="00A070F4"/>
    <w:rsid w:val="00A153E0"/>
    <w:rsid w:val="00A15A9C"/>
    <w:rsid w:val="00A21B83"/>
    <w:rsid w:val="00A21DA5"/>
    <w:rsid w:val="00A253C5"/>
    <w:rsid w:val="00A324E9"/>
    <w:rsid w:val="00A34786"/>
    <w:rsid w:val="00A401A6"/>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337C"/>
    <w:rsid w:val="00AC4880"/>
    <w:rsid w:val="00AC5FA1"/>
    <w:rsid w:val="00AE063D"/>
    <w:rsid w:val="00AE1180"/>
    <w:rsid w:val="00AE2701"/>
    <w:rsid w:val="00AE6C3B"/>
    <w:rsid w:val="00AE7232"/>
    <w:rsid w:val="00AF2CBB"/>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5C0"/>
    <w:rsid w:val="00B44BB1"/>
    <w:rsid w:val="00B50BD7"/>
    <w:rsid w:val="00B51395"/>
    <w:rsid w:val="00B51AF4"/>
    <w:rsid w:val="00B54578"/>
    <w:rsid w:val="00B553D5"/>
    <w:rsid w:val="00B57A54"/>
    <w:rsid w:val="00B66DDA"/>
    <w:rsid w:val="00B67466"/>
    <w:rsid w:val="00B74369"/>
    <w:rsid w:val="00B75085"/>
    <w:rsid w:val="00B75682"/>
    <w:rsid w:val="00B86E3B"/>
    <w:rsid w:val="00B90BC9"/>
    <w:rsid w:val="00BA225C"/>
    <w:rsid w:val="00BA2458"/>
    <w:rsid w:val="00BA2908"/>
    <w:rsid w:val="00BA3963"/>
    <w:rsid w:val="00BA68FA"/>
    <w:rsid w:val="00BB59A5"/>
    <w:rsid w:val="00BC1280"/>
    <w:rsid w:val="00BC1A30"/>
    <w:rsid w:val="00BC1C0A"/>
    <w:rsid w:val="00BC4EF7"/>
    <w:rsid w:val="00BD368C"/>
    <w:rsid w:val="00BD3741"/>
    <w:rsid w:val="00BD5907"/>
    <w:rsid w:val="00BD5EA6"/>
    <w:rsid w:val="00BD652F"/>
    <w:rsid w:val="00BD6E24"/>
    <w:rsid w:val="00BE35D8"/>
    <w:rsid w:val="00BF1F57"/>
    <w:rsid w:val="00BF2F26"/>
    <w:rsid w:val="00C06006"/>
    <w:rsid w:val="00C13508"/>
    <w:rsid w:val="00C13DE9"/>
    <w:rsid w:val="00C16071"/>
    <w:rsid w:val="00C1645F"/>
    <w:rsid w:val="00C203E8"/>
    <w:rsid w:val="00C25BA8"/>
    <w:rsid w:val="00C546B6"/>
    <w:rsid w:val="00C56A1E"/>
    <w:rsid w:val="00C56C4E"/>
    <w:rsid w:val="00C60690"/>
    <w:rsid w:val="00C63001"/>
    <w:rsid w:val="00C6478B"/>
    <w:rsid w:val="00C64C22"/>
    <w:rsid w:val="00C66E70"/>
    <w:rsid w:val="00C80AEF"/>
    <w:rsid w:val="00C81574"/>
    <w:rsid w:val="00CA3C0C"/>
    <w:rsid w:val="00CA79BC"/>
    <w:rsid w:val="00CA7BDA"/>
    <w:rsid w:val="00CB4F7F"/>
    <w:rsid w:val="00CD50D5"/>
    <w:rsid w:val="00CD55BD"/>
    <w:rsid w:val="00CD7242"/>
    <w:rsid w:val="00CE424E"/>
    <w:rsid w:val="00CE7A1C"/>
    <w:rsid w:val="00CE7B33"/>
    <w:rsid w:val="00CF53DF"/>
    <w:rsid w:val="00D029FC"/>
    <w:rsid w:val="00D120B9"/>
    <w:rsid w:val="00D12C9D"/>
    <w:rsid w:val="00D15363"/>
    <w:rsid w:val="00D16237"/>
    <w:rsid w:val="00D22632"/>
    <w:rsid w:val="00D24D84"/>
    <w:rsid w:val="00D25862"/>
    <w:rsid w:val="00D27526"/>
    <w:rsid w:val="00D30D0C"/>
    <w:rsid w:val="00D352E2"/>
    <w:rsid w:val="00D405E6"/>
    <w:rsid w:val="00D41F41"/>
    <w:rsid w:val="00D46896"/>
    <w:rsid w:val="00D52F3B"/>
    <w:rsid w:val="00D55CE4"/>
    <w:rsid w:val="00D56BC3"/>
    <w:rsid w:val="00D67629"/>
    <w:rsid w:val="00D70FE3"/>
    <w:rsid w:val="00D75F50"/>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63BD4"/>
    <w:rsid w:val="00E738B6"/>
    <w:rsid w:val="00E819A2"/>
    <w:rsid w:val="00E83C46"/>
    <w:rsid w:val="00E8593B"/>
    <w:rsid w:val="00E85DB7"/>
    <w:rsid w:val="00E87E34"/>
    <w:rsid w:val="00E91B25"/>
    <w:rsid w:val="00E92E34"/>
    <w:rsid w:val="00E92E4B"/>
    <w:rsid w:val="00E94BA2"/>
    <w:rsid w:val="00E95D7C"/>
    <w:rsid w:val="00E95E8E"/>
    <w:rsid w:val="00EA0D06"/>
    <w:rsid w:val="00EA4B96"/>
    <w:rsid w:val="00EA663A"/>
    <w:rsid w:val="00EB1C9E"/>
    <w:rsid w:val="00EB25BF"/>
    <w:rsid w:val="00EB2D51"/>
    <w:rsid w:val="00EB551F"/>
    <w:rsid w:val="00EC601F"/>
    <w:rsid w:val="00EC7EDE"/>
    <w:rsid w:val="00ED007C"/>
    <w:rsid w:val="00ED30AD"/>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72E4A"/>
    <w:rsid w:val="00F73864"/>
    <w:rsid w:val="00F77632"/>
    <w:rsid w:val="00F812A0"/>
    <w:rsid w:val="00F87F64"/>
    <w:rsid w:val="00F9756D"/>
    <w:rsid w:val="00FA03E9"/>
    <w:rsid w:val="00FA1E45"/>
    <w:rsid w:val="00FA3FBD"/>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paragraph" w:styleId="NormalWeb">
    <w:name w:val="Normal (Web)"/>
    <w:basedOn w:val="Normal"/>
    <w:uiPriority w:val="99"/>
    <w:semiHidden/>
    <w:unhideWhenUsed/>
    <w:rsid w:val="00042DE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667158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79897104">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14038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270190">
      <w:bodyDiv w:val="1"/>
      <w:marLeft w:val="0"/>
      <w:marRight w:val="0"/>
      <w:marTop w:val="0"/>
      <w:marBottom w:val="0"/>
      <w:divBdr>
        <w:top w:val="none" w:sz="0" w:space="0" w:color="auto"/>
        <w:left w:val="none" w:sz="0" w:space="0" w:color="auto"/>
        <w:bottom w:val="none" w:sz="0" w:space="0" w:color="auto"/>
        <w:right w:val="none" w:sz="0" w:space="0" w:color="auto"/>
      </w:divBdr>
      <w:divsChild>
        <w:div w:id="722758157">
          <w:marLeft w:val="0"/>
          <w:marRight w:val="0"/>
          <w:marTop w:val="0"/>
          <w:marBottom w:val="0"/>
          <w:divBdr>
            <w:top w:val="none" w:sz="0" w:space="0" w:color="auto"/>
            <w:left w:val="none" w:sz="0" w:space="0" w:color="auto"/>
            <w:bottom w:val="none" w:sz="0" w:space="0" w:color="auto"/>
            <w:right w:val="none" w:sz="0" w:space="0" w:color="auto"/>
          </w:divBdr>
          <w:divsChild>
            <w:div w:id="474030617">
              <w:marLeft w:val="0"/>
              <w:marRight w:val="0"/>
              <w:marTop w:val="0"/>
              <w:marBottom w:val="0"/>
              <w:divBdr>
                <w:top w:val="none" w:sz="0" w:space="0" w:color="auto"/>
                <w:left w:val="none" w:sz="0" w:space="0" w:color="auto"/>
                <w:bottom w:val="none" w:sz="0" w:space="0" w:color="auto"/>
                <w:right w:val="none" w:sz="0" w:space="0" w:color="auto"/>
              </w:divBdr>
              <w:divsChild>
                <w:div w:id="11903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7014634">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81753551">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43426341">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6405524">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6738556">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0087022">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16054987">
      <w:bodyDiv w:val="1"/>
      <w:marLeft w:val="0"/>
      <w:marRight w:val="0"/>
      <w:marTop w:val="0"/>
      <w:marBottom w:val="0"/>
      <w:divBdr>
        <w:top w:val="none" w:sz="0" w:space="0" w:color="auto"/>
        <w:left w:val="none" w:sz="0" w:space="0" w:color="auto"/>
        <w:bottom w:val="none" w:sz="0" w:space="0" w:color="auto"/>
        <w:right w:val="none" w:sz="0" w:space="0" w:color="auto"/>
      </w:divBdr>
    </w:div>
    <w:div w:id="732317454">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3795168">
      <w:bodyDiv w:val="1"/>
      <w:marLeft w:val="0"/>
      <w:marRight w:val="0"/>
      <w:marTop w:val="0"/>
      <w:marBottom w:val="0"/>
      <w:divBdr>
        <w:top w:val="none" w:sz="0" w:space="0" w:color="auto"/>
        <w:left w:val="none" w:sz="0" w:space="0" w:color="auto"/>
        <w:bottom w:val="none" w:sz="0" w:space="0" w:color="auto"/>
        <w:right w:val="none" w:sz="0" w:space="0" w:color="auto"/>
      </w:divBdr>
      <w:divsChild>
        <w:div w:id="1806120681">
          <w:marLeft w:val="0"/>
          <w:marRight w:val="0"/>
          <w:marTop w:val="0"/>
          <w:marBottom w:val="0"/>
          <w:divBdr>
            <w:top w:val="none" w:sz="0" w:space="0" w:color="auto"/>
            <w:left w:val="none" w:sz="0" w:space="0" w:color="auto"/>
            <w:bottom w:val="none" w:sz="0" w:space="0" w:color="auto"/>
            <w:right w:val="none" w:sz="0" w:space="0" w:color="auto"/>
          </w:divBdr>
          <w:divsChild>
            <w:div w:id="2085226366">
              <w:marLeft w:val="0"/>
              <w:marRight w:val="0"/>
              <w:marTop w:val="0"/>
              <w:marBottom w:val="0"/>
              <w:divBdr>
                <w:top w:val="none" w:sz="0" w:space="0" w:color="auto"/>
                <w:left w:val="none" w:sz="0" w:space="0" w:color="auto"/>
                <w:bottom w:val="none" w:sz="0" w:space="0" w:color="auto"/>
                <w:right w:val="none" w:sz="0" w:space="0" w:color="auto"/>
              </w:divBdr>
              <w:divsChild>
                <w:div w:id="8566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4662937">
      <w:bodyDiv w:val="1"/>
      <w:marLeft w:val="0"/>
      <w:marRight w:val="0"/>
      <w:marTop w:val="0"/>
      <w:marBottom w:val="0"/>
      <w:divBdr>
        <w:top w:val="none" w:sz="0" w:space="0" w:color="auto"/>
        <w:left w:val="none" w:sz="0" w:space="0" w:color="auto"/>
        <w:bottom w:val="none" w:sz="0" w:space="0" w:color="auto"/>
        <w:right w:val="none" w:sz="0" w:space="0" w:color="auto"/>
      </w:divBdr>
    </w:div>
    <w:div w:id="822697724">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2943742">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5816121">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2420026">
      <w:bodyDiv w:val="1"/>
      <w:marLeft w:val="0"/>
      <w:marRight w:val="0"/>
      <w:marTop w:val="0"/>
      <w:marBottom w:val="0"/>
      <w:divBdr>
        <w:top w:val="none" w:sz="0" w:space="0" w:color="auto"/>
        <w:left w:val="none" w:sz="0" w:space="0" w:color="auto"/>
        <w:bottom w:val="none" w:sz="0" w:space="0" w:color="auto"/>
        <w:right w:val="none" w:sz="0" w:space="0" w:color="auto"/>
      </w:divBdr>
      <w:divsChild>
        <w:div w:id="274866927">
          <w:marLeft w:val="0"/>
          <w:marRight w:val="0"/>
          <w:marTop w:val="0"/>
          <w:marBottom w:val="0"/>
          <w:divBdr>
            <w:top w:val="none" w:sz="0" w:space="0" w:color="auto"/>
            <w:left w:val="none" w:sz="0" w:space="0" w:color="auto"/>
            <w:bottom w:val="none" w:sz="0" w:space="0" w:color="auto"/>
            <w:right w:val="none" w:sz="0" w:space="0" w:color="auto"/>
          </w:divBdr>
          <w:divsChild>
            <w:div w:id="463894650">
              <w:marLeft w:val="0"/>
              <w:marRight w:val="0"/>
              <w:marTop w:val="0"/>
              <w:marBottom w:val="0"/>
              <w:divBdr>
                <w:top w:val="none" w:sz="0" w:space="0" w:color="auto"/>
                <w:left w:val="none" w:sz="0" w:space="0" w:color="auto"/>
                <w:bottom w:val="none" w:sz="0" w:space="0" w:color="auto"/>
                <w:right w:val="none" w:sz="0" w:space="0" w:color="auto"/>
              </w:divBdr>
              <w:divsChild>
                <w:div w:id="361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27218788">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789237">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4054015">
      <w:bodyDiv w:val="1"/>
      <w:marLeft w:val="0"/>
      <w:marRight w:val="0"/>
      <w:marTop w:val="0"/>
      <w:marBottom w:val="0"/>
      <w:divBdr>
        <w:top w:val="none" w:sz="0" w:space="0" w:color="auto"/>
        <w:left w:val="none" w:sz="0" w:space="0" w:color="auto"/>
        <w:bottom w:val="none" w:sz="0" w:space="0" w:color="auto"/>
        <w:right w:val="none" w:sz="0" w:space="0" w:color="auto"/>
      </w:divBdr>
    </w:div>
    <w:div w:id="1258558380">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2267027">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69655284">
      <w:bodyDiv w:val="1"/>
      <w:marLeft w:val="0"/>
      <w:marRight w:val="0"/>
      <w:marTop w:val="0"/>
      <w:marBottom w:val="0"/>
      <w:divBdr>
        <w:top w:val="none" w:sz="0" w:space="0" w:color="auto"/>
        <w:left w:val="none" w:sz="0" w:space="0" w:color="auto"/>
        <w:bottom w:val="none" w:sz="0" w:space="0" w:color="auto"/>
        <w:right w:val="none" w:sz="0" w:space="0" w:color="auto"/>
      </w:divBdr>
      <w:divsChild>
        <w:div w:id="1536500964">
          <w:marLeft w:val="0"/>
          <w:marRight w:val="0"/>
          <w:marTop w:val="0"/>
          <w:marBottom w:val="0"/>
          <w:divBdr>
            <w:top w:val="none" w:sz="0" w:space="0" w:color="auto"/>
            <w:left w:val="none" w:sz="0" w:space="0" w:color="auto"/>
            <w:bottom w:val="none" w:sz="0" w:space="0" w:color="auto"/>
            <w:right w:val="none" w:sz="0" w:space="0" w:color="auto"/>
          </w:divBdr>
          <w:divsChild>
            <w:div w:id="1520120604">
              <w:marLeft w:val="0"/>
              <w:marRight w:val="0"/>
              <w:marTop w:val="0"/>
              <w:marBottom w:val="0"/>
              <w:divBdr>
                <w:top w:val="none" w:sz="0" w:space="0" w:color="auto"/>
                <w:left w:val="none" w:sz="0" w:space="0" w:color="auto"/>
                <w:bottom w:val="none" w:sz="0" w:space="0" w:color="auto"/>
                <w:right w:val="none" w:sz="0" w:space="0" w:color="auto"/>
              </w:divBdr>
              <w:divsChild>
                <w:div w:id="13957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111505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6958577">
      <w:bodyDiv w:val="1"/>
      <w:marLeft w:val="0"/>
      <w:marRight w:val="0"/>
      <w:marTop w:val="0"/>
      <w:marBottom w:val="0"/>
      <w:divBdr>
        <w:top w:val="none" w:sz="0" w:space="0" w:color="auto"/>
        <w:left w:val="none" w:sz="0" w:space="0" w:color="auto"/>
        <w:bottom w:val="none" w:sz="0" w:space="0" w:color="auto"/>
        <w:right w:val="none" w:sz="0" w:space="0" w:color="auto"/>
      </w:divBdr>
      <w:divsChild>
        <w:div w:id="1657612850">
          <w:marLeft w:val="0"/>
          <w:marRight w:val="0"/>
          <w:marTop w:val="0"/>
          <w:marBottom w:val="0"/>
          <w:divBdr>
            <w:top w:val="none" w:sz="0" w:space="0" w:color="auto"/>
            <w:left w:val="none" w:sz="0" w:space="0" w:color="auto"/>
            <w:bottom w:val="none" w:sz="0" w:space="0" w:color="auto"/>
            <w:right w:val="none" w:sz="0" w:space="0" w:color="auto"/>
          </w:divBdr>
          <w:divsChild>
            <w:div w:id="273948536">
              <w:marLeft w:val="0"/>
              <w:marRight w:val="0"/>
              <w:marTop w:val="0"/>
              <w:marBottom w:val="0"/>
              <w:divBdr>
                <w:top w:val="none" w:sz="0" w:space="0" w:color="auto"/>
                <w:left w:val="none" w:sz="0" w:space="0" w:color="auto"/>
                <w:bottom w:val="none" w:sz="0" w:space="0" w:color="auto"/>
                <w:right w:val="none" w:sz="0" w:space="0" w:color="auto"/>
              </w:divBdr>
              <w:divsChild>
                <w:div w:id="994338143">
                  <w:marLeft w:val="0"/>
                  <w:marRight w:val="0"/>
                  <w:marTop w:val="0"/>
                  <w:marBottom w:val="0"/>
                  <w:divBdr>
                    <w:top w:val="none" w:sz="0" w:space="0" w:color="auto"/>
                    <w:left w:val="none" w:sz="0" w:space="0" w:color="auto"/>
                    <w:bottom w:val="none" w:sz="0" w:space="0" w:color="auto"/>
                    <w:right w:val="none" w:sz="0" w:space="0" w:color="auto"/>
                  </w:divBdr>
                  <w:divsChild>
                    <w:div w:id="14094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19758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5717106">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1006267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5790162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447535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4772925">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387852">
      <w:bodyDiv w:val="1"/>
      <w:marLeft w:val="0"/>
      <w:marRight w:val="0"/>
      <w:marTop w:val="0"/>
      <w:marBottom w:val="0"/>
      <w:divBdr>
        <w:top w:val="none" w:sz="0" w:space="0" w:color="auto"/>
        <w:left w:val="none" w:sz="0" w:space="0" w:color="auto"/>
        <w:bottom w:val="none" w:sz="0" w:space="0" w:color="auto"/>
        <w:right w:val="none" w:sz="0" w:space="0" w:color="auto"/>
      </w:divBdr>
    </w:div>
    <w:div w:id="2095590795">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682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33809-21EB-4D71-9C78-D46CBFA4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7092</TotalTime>
  <Pages>18</Pages>
  <Words>3981</Words>
  <Characters>21901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106</cp:revision>
  <cp:lastPrinted>2020-02-13T19:37:00Z</cp:lastPrinted>
  <dcterms:created xsi:type="dcterms:W3CDTF">2018-11-30T01:49:00Z</dcterms:created>
  <dcterms:modified xsi:type="dcterms:W3CDTF">2021-08-04T21:26:00Z</dcterms:modified>
</cp:coreProperties>
</file>