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51E53B97" w:rsidR="00BF3214" w:rsidRPr="00AD2A55" w:rsidRDefault="00BF3214" w:rsidP="00D94914">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3720AC">
        <w:rPr>
          <w:rFonts w:ascii="Palatino Linotype" w:eastAsia="Times New Roman" w:hAnsi="Palatino Linotype" w:cs="Arial"/>
          <w:color w:val="000000"/>
          <w:sz w:val="24"/>
          <w:szCs w:val="24"/>
          <w:lang w:eastAsia="es-MX"/>
        </w:rPr>
        <w:t xml:space="preserve">dieciocho de marzo </w:t>
      </w:r>
      <w:r w:rsidR="00F652B2">
        <w:rPr>
          <w:rFonts w:ascii="Palatino Linotype" w:eastAsia="Times New Roman" w:hAnsi="Palatino Linotype" w:cs="Arial"/>
          <w:color w:val="000000"/>
          <w:sz w:val="24"/>
          <w:szCs w:val="24"/>
          <w:lang w:eastAsia="es-MX"/>
        </w:rPr>
        <w:t xml:space="preserve">de dos mil </w:t>
      </w:r>
      <w:r w:rsidR="00467F41">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6611923A" w:rsidR="00BF3214" w:rsidRPr="006B1DF2" w:rsidRDefault="00BF3214" w:rsidP="00823CE5">
      <w:pPr>
        <w:tabs>
          <w:tab w:val="left" w:pos="85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001D36D1">
        <w:rPr>
          <w:rFonts w:ascii="Palatino Linotype" w:hAnsi="Palatino Linotype" w:cs="Arial"/>
          <w:b/>
          <w:sz w:val="24"/>
          <w:szCs w:val="24"/>
        </w:rPr>
        <w:t xml:space="preserve"> </w:t>
      </w:r>
      <w:r w:rsidR="001D36D1" w:rsidRPr="001D36D1">
        <w:rPr>
          <w:rFonts w:ascii="Palatino Linotype" w:hAnsi="Palatino Linotype" w:cs="Arial"/>
          <w:sz w:val="24"/>
          <w:szCs w:val="24"/>
        </w:rPr>
        <w:t>e</w:t>
      </w:r>
      <w:r w:rsidRPr="00AD2A55">
        <w:rPr>
          <w:rFonts w:ascii="Palatino Linotype" w:hAnsi="Palatino Linotype" w:cs="Arial"/>
          <w:sz w:val="24"/>
          <w:szCs w:val="24"/>
        </w:rPr>
        <w:t>l expediente electrónico formado con motivo del recurso de revisión número</w:t>
      </w:r>
      <w:r w:rsidR="00F652B2">
        <w:rPr>
          <w:rFonts w:ascii="Palatino Linotype" w:hAnsi="Palatino Linotype" w:cs="Arial"/>
          <w:sz w:val="24"/>
          <w:szCs w:val="24"/>
        </w:rPr>
        <w:t>s</w:t>
      </w:r>
      <w:r w:rsidRPr="00AD2A55">
        <w:rPr>
          <w:rFonts w:ascii="Palatino Linotype" w:hAnsi="Palatino Linotype" w:cs="Arial"/>
          <w:sz w:val="24"/>
          <w:szCs w:val="24"/>
        </w:rPr>
        <w:t xml:space="preserve"> </w:t>
      </w:r>
      <w:r w:rsidR="00045DF6">
        <w:rPr>
          <w:rFonts w:ascii="Palatino Linotype" w:hAnsi="Palatino Linotype"/>
          <w:b/>
          <w:sz w:val="23"/>
          <w:szCs w:val="23"/>
        </w:rPr>
        <w:t>0</w:t>
      </w:r>
      <w:r w:rsidR="00744CFF">
        <w:rPr>
          <w:rFonts w:ascii="Palatino Linotype" w:hAnsi="Palatino Linotype"/>
          <w:b/>
          <w:sz w:val="23"/>
          <w:szCs w:val="23"/>
        </w:rPr>
        <w:t>6155</w:t>
      </w:r>
      <w:r w:rsidR="00045DF6">
        <w:rPr>
          <w:rFonts w:ascii="Palatino Linotype" w:hAnsi="Palatino Linotype"/>
          <w:b/>
          <w:sz w:val="23"/>
          <w:szCs w:val="23"/>
        </w:rPr>
        <w:t>/INFOEM/IP/RR/20</w:t>
      </w:r>
      <w:r w:rsidR="00207A97">
        <w:rPr>
          <w:rFonts w:ascii="Palatino Linotype" w:hAnsi="Palatino Linotype"/>
          <w:b/>
          <w:sz w:val="23"/>
          <w:szCs w:val="23"/>
        </w:rPr>
        <w:t>20</w:t>
      </w:r>
      <w:r w:rsidR="009A79C8" w:rsidRPr="005E07F6">
        <w:rPr>
          <w:rFonts w:ascii="Palatino Linotype" w:hAnsi="Palatino Linotype"/>
          <w:b/>
          <w:sz w:val="23"/>
          <w:szCs w:val="23"/>
        </w:rPr>
        <w:t xml:space="preserve">, </w:t>
      </w:r>
      <w:r w:rsidRPr="00AD2A55">
        <w:rPr>
          <w:rFonts w:ascii="Palatino Linotype" w:hAnsi="Palatino Linotype" w:cs="Arial"/>
          <w:sz w:val="24"/>
          <w:szCs w:val="24"/>
        </w:rPr>
        <w:t>interpuesto por</w:t>
      </w:r>
      <w:r w:rsidR="001E09BD">
        <w:rPr>
          <w:rFonts w:ascii="Palatino Linotype" w:hAnsi="Palatino Linotype" w:cs="Arial"/>
          <w:sz w:val="24"/>
          <w:szCs w:val="24"/>
        </w:rPr>
        <w:t xml:space="preserve"> </w:t>
      </w:r>
      <w:proofErr w:type="spellStart"/>
      <w:r w:rsidR="0036042D">
        <w:rPr>
          <w:rFonts w:ascii="Palatino Linotype" w:hAnsi="Palatino Linotype" w:cs="Arial"/>
          <w:sz w:val="24"/>
          <w:szCs w:val="24"/>
        </w:rPr>
        <w:t>xxxxxxxxxx</w:t>
      </w:r>
      <w:proofErr w:type="spellEnd"/>
      <w:r w:rsidR="001D36D1">
        <w:rPr>
          <w:rFonts w:ascii="Palatino Linotype" w:hAnsi="Palatino Linotype" w:cs="Arial"/>
          <w:sz w:val="24"/>
          <w:szCs w:val="24"/>
        </w:rPr>
        <w:t>, que</w:t>
      </w:r>
      <w:r w:rsidR="001E09BD">
        <w:rPr>
          <w:rFonts w:ascii="Palatino Linotype" w:hAnsi="Palatino Linotype" w:cs="Arial"/>
          <w:sz w:val="24"/>
          <w:szCs w:val="24"/>
        </w:rPr>
        <w:t xml:space="preserve"> en l</w:t>
      </w:r>
      <w:r w:rsidRPr="00AD2A55">
        <w:rPr>
          <w:rFonts w:ascii="Palatino Linotype" w:hAnsi="Palatino Linotype" w:cs="Arial"/>
          <w:sz w:val="24"/>
          <w:szCs w:val="24"/>
        </w:rPr>
        <w:t xml:space="preserve">o </w:t>
      </w:r>
      <w:r w:rsidR="00212537">
        <w:rPr>
          <w:rFonts w:ascii="Palatino Linotype" w:hAnsi="Palatino Linotype" w:cs="Arial"/>
          <w:sz w:val="24"/>
          <w:szCs w:val="24"/>
        </w:rPr>
        <w:t>s</w:t>
      </w:r>
      <w:r w:rsidR="00F60B1C">
        <w:rPr>
          <w:rFonts w:ascii="Palatino Linotype" w:hAnsi="Palatino Linotype" w:cs="Arial"/>
          <w:sz w:val="24"/>
          <w:szCs w:val="24"/>
        </w:rPr>
        <w:t>ucesivo</w:t>
      </w:r>
      <w:r w:rsidR="00035DB8">
        <w:rPr>
          <w:rFonts w:ascii="Palatino Linotype" w:hAnsi="Palatino Linotype" w:cs="Arial"/>
          <w:sz w:val="24"/>
          <w:szCs w:val="24"/>
        </w:rPr>
        <w:t xml:space="preserve"> se le denominara</w:t>
      </w:r>
      <w:r w:rsidR="00F60B1C">
        <w:rPr>
          <w:rFonts w:ascii="Palatino Linotype" w:hAnsi="Palatino Linotype" w:cs="Arial"/>
          <w:sz w:val="24"/>
          <w:szCs w:val="24"/>
        </w:rPr>
        <w:t xml:space="preserve"> </w:t>
      </w:r>
      <w:r w:rsidR="00097126">
        <w:rPr>
          <w:rFonts w:ascii="Palatino Linotype" w:hAnsi="Palatino Linotype" w:cs="Arial"/>
          <w:b/>
          <w:sz w:val="24"/>
          <w:szCs w:val="24"/>
        </w:rPr>
        <w:t>l</w:t>
      </w:r>
      <w:r w:rsidR="00744CFF">
        <w:rPr>
          <w:rFonts w:ascii="Palatino Linotype" w:hAnsi="Palatino Linotype" w:cs="Arial"/>
          <w:b/>
          <w:sz w:val="24"/>
          <w:szCs w:val="24"/>
        </w:rPr>
        <w:t>a</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E9307F">
        <w:rPr>
          <w:rFonts w:ascii="Palatino Linotype" w:hAnsi="Palatino Linotype" w:cs="Arial"/>
          <w:sz w:val="24"/>
          <w:szCs w:val="24"/>
        </w:rPr>
        <w:t xml:space="preserve"> </w:t>
      </w:r>
      <w:r w:rsidR="0000477D">
        <w:rPr>
          <w:rFonts w:ascii="Palatino Linotype" w:hAnsi="Palatino Linotype" w:cs="Arial"/>
          <w:sz w:val="24"/>
          <w:szCs w:val="24"/>
        </w:rPr>
        <w:t>r</w:t>
      </w:r>
      <w:r w:rsidR="0059317F" w:rsidRPr="00AD2A55">
        <w:rPr>
          <w:rFonts w:ascii="Palatino Linotype" w:hAnsi="Palatino Linotype" w:cs="Arial"/>
          <w:sz w:val="24"/>
          <w:szCs w:val="24"/>
        </w:rPr>
        <w:t>espuesta</w:t>
      </w:r>
      <w:r w:rsidRPr="00AD2A55">
        <w:rPr>
          <w:rFonts w:ascii="Palatino Linotype" w:hAnsi="Palatino Linotype" w:cs="Arial"/>
          <w:sz w:val="24"/>
          <w:szCs w:val="24"/>
        </w:rPr>
        <w:t xml:space="preserve"> de</w:t>
      </w:r>
      <w:r w:rsidR="00744CFF">
        <w:rPr>
          <w:rFonts w:ascii="Palatino Linotype" w:hAnsi="Palatino Linotype" w:cs="Arial"/>
          <w:sz w:val="24"/>
          <w:szCs w:val="24"/>
        </w:rPr>
        <w:t xml:space="preserve"> </w:t>
      </w:r>
      <w:r w:rsidR="005F08CE">
        <w:rPr>
          <w:rFonts w:ascii="Palatino Linotype" w:hAnsi="Palatino Linotype" w:cs="Arial"/>
          <w:sz w:val="24"/>
          <w:szCs w:val="24"/>
        </w:rPr>
        <w:t>l</w:t>
      </w:r>
      <w:r w:rsidR="00744CFF">
        <w:rPr>
          <w:rFonts w:ascii="Palatino Linotype" w:hAnsi="Palatino Linotype" w:cs="Arial"/>
          <w:sz w:val="24"/>
          <w:szCs w:val="24"/>
        </w:rPr>
        <w:t xml:space="preserve">a </w:t>
      </w:r>
      <w:r w:rsidR="005F08CE">
        <w:rPr>
          <w:rFonts w:ascii="Palatino Linotype" w:hAnsi="Palatino Linotype" w:cs="Arial"/>
          <w:sz w:val="24"/>
          <w:szCs w:val="24"/>
        </w:rPr>
        <w:t xml:space="preserve"> </w:t>
      </w:r>
      <w:r w:rsidR="00744CFF" w:rsidRPr="00744CFF">
        <w:rPr>
          <w:rFonts w:ascii="Palatino Linotype" w:hAnsi="Palatino Linotype" w:cs="Arial"/>
          <w:b/>
          <w:sz w:val="24"/>
          <w:szCs w:val="24"/>
        </w:rPr>
        <w:t>Fiscalía General de Justicia del Estado de México</w:t>
      </w:r>
      <w:r w:rsidR="0068796E"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2CCDF56A"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744CFF">
        <w:rPr>
          <w:rFonts w:ascii="Palatino Linotype" w:hAnsi="Palatino Linotype" w:cs="Arial"/>
          <w:sz w:val="24"/>
          <w:szCs w:val="24"/>
        </w:rPr>
        <w:t>seis de noviembre</w:t>
      </w:r>
      <w:r w:rsidR="00045DF6">
        <w:rPr>
          <w:rFonts w:ascii="Palatino Linotype" w:hAnsi="Palatino Linotype" w:cs="Arial"/>
          <w:sz w:val="24"/>
          <w:szCs w:val="24"/>
        </w:rPr>
        <w:t xml:space="preserve"> </w:t>
      </w:r>
      <w:r w:rsidR="00906098">
        <w:rPr>
          <w:rFonts w:ascii="Palatino Linotype" w:hAnsi="Palatino Linotype" w:cs="Arial"/>
          <w:sz w:val="24"/>
          <w:szCs w:val="24"/>
        </w:rPr>
        <w:t xml:space="preserve">de dos mil </w:t>
      </w:r>
      <w:r w:rsidR="00744CFF">
        <w:rPr>
          <w:rFonts w:ascii="Palatino Linotype" w:hAnsi="Palatino Linotype" w:cs="Arial"/>
          <w:sz w:val="24"/>
          <w:szCs w:val="24"/>
        </w:rPr>
        <w:t>veinte, el R</w:t>
      </w:r>
      <w:r w:rsidR="00440B5C" w:rsidRPr="00FD4336">
        <w:rPr>
          <w:rFonts w:ascii="Palatino Linotype" w:hAnsi="Palatino Linotype" w:cs="Arial"/>
          <w:sz w:val="24"/>
          <w:szCs w:val="24"/>
        </w:rPr>
        <w:t>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 xml:space="preserve">l Sujeto Obligado, </w:t>
      </w:r>
      <w:proofErr w:type="gramStart"/>
      <w:r w:rsidRPr="00AD2A55">
        <w:rPr>
          <w:rFonts w:ascii="Palatino Linotype" w:hAnsi="Palatino Linotype" w:cs="Arial"/>
          <w:sz w:val="24"/>
          <w:szCs w:val="24"/>
        </w:rPr>
        <w:t>solicitud</w:t>
      </w:r>
      <w:proofErr w:type="gramEnd"/>
      <w:r w:rsidRPr="00AD2A55">
        <w:rPr>
          <w:rFonts w:ascii="Palatino Linotype" w:hAnsi="Palatino Linotype" w:cs="Arial"/>
          <w:sz w:val="24"/>
          <w:szCs w:val="24"/>
        </w:rPr>
        <w:t xml:space="preserve"> de acceso a la información pública, registrada bajo </w:t>
      </w:r>
      <w:r w:rsidR="001D36D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744CFF" w:rsidRPr="00744CFF">
        <w:rPr>
          <w:rFonts w:ascii="Palatino Linotype" w:hAnsi="Palatino Linotype" w:cs="Arial"/>
          <w:b/>
          <w:sz w:val="24"/>
          <w:szCs w:val="24"/>
        </w:rPr>
        <w:t>00822/FGJ/IP/2020</w:t>
      </w:r>
      <w:r w:rsidR="004D2037" w:rsidRPr="0068796E">
        <w:rPr>
          <w:rFonts w:ascii="Palatino Linotype" w:hAnsi="Palatino Linotype" w:cs="Arial"/>
          <w:b/>
          <w:sz w:val="24"/>
          <w:szCs w:val="24"/>
        </w:rPr>
        <w:t>,</w:t>
      </w:r>
      <w:r w:rsidR="004D2037">
        <w:rPr>
          <w:rFonts w:ascii="Palatino Linotype" w:hAnsi="Palatino Linotype"/>
          <w:b/>
          <w:sz w:val="23"/>
          <w:szCs w:val="23"/>
        </w:rPr>
        <w:t xml:space="preserve"> </w:t>
      </w:r>
      <w:r w:rsidRPr="00AD2A55">
        <w:rPr>
          <w:rFonts w:ascii="Palatino Linotype" w:hAnsi="Palatino Linotype" w:cs="Arial"/>
          <w:sz w:val="24"/>
          <w:szCs w:val="24"/>
        </w:rPr>
        <w:t>mediante la cual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75E5241D"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744CFF" w:rsidRPr="00744CFF">
        <w:rPr>
          <w:rFonts w:ascii="Palatino Linotype" w:hAnsi="Palatino Linotype" w:cs="Arial"/>
          <w:b/>
          <w:sz w:val="24"/>
          <w:szCs w:val="24"/>
        </w:rPr>
        <w:t>00822/FGJ/IP/2020</w:t>
      </w:r>
      <w:r w:rsidR="004D2037" w:rsidRPr="0068796E">
        <w:rPr>
          <w:rFonts w:ascii="Palatino Linotype" w:hAnsi="Palatino Linotype" w:cs="Arial"/>
          <w:b/>
          <w:sz w:val="24"/>
          <w:szCs w:val="24"/>
        </w:rPr>
        <w:t>.</w:t>
      </w:r>
    </w:p>
    <w:p w14:paraId="309698B8" w14:textId="2FE7B0C3" w:rsidR="0074157F" w:rsidRPr="00EA39D2" w:rsidRDefault="006E33CE" w:rsidP="00461744">
      <w:pPr>
        <w:spacing w:after="0" w:line="240" w:lineRule="auto"/>
        <w:ind w:left="851" w:right="850"/>
        <w:jc w:val="both"/>
        <w:rPr>
          <w:rFonts w:ascii="Palatino Linotype" w:hAnsi="Palatino Linotype"/>
          <w:i/>
          <w:color w:val="000000"/>
        </w:rPr>
      </w:pPr>
      <w:r w:rsidRPr="00EA39D2">
        <w:rPr>
          <w:rFonts w:ascii="Palatino Linotype" w:hAnsi="Palatino Linotype" w:cs="Arial"/>
          <w:i/>
        </w:rPr>
        <w:t>“</w:t>
      </w:r>
      <w:r w:rsidR="00EA39D2" w:rsidRPr="00EA39D2">
        <w:rPr>
          <w:rFonts w:ascii="Palatino Linotype" w:hAnsi="Palatino Linotype"/>
          <w:i/>
          <w:color w:val="000000"/>
        </w:rPr>
        <w:t xml:space="preserve">solicito me informe sobre los registros de incidencia delictiva de </w:t>
      </w:r>
      <w:proofErr w:type="gramStart"/>
      <w:r w:rsidR="00EA39D2" w:rsidRPr="00EA39D2">
        <w:rPr>
          <w:rFonts w:ascii="Palatino Linotype" w:hAnsi="Palatino Linotype"/>
          <w:i/>
          <w:color w:val="000000"/>
        </w:rPr>
        <w:t>bajo ,mediano</w:t>
      </w:r>
      <w:proofErr w:type="gramEnd"/>
      <w:r w:rsidR="00EA39D2" w:rsidRPr="00EA39D2">
        <w:rPr>
          <w:rFonts w:ascii="Palatino Linotype" w:hAnsi="Palatino Linotype"/>
          <w:i/>
          <w:color w:val="000000"/>
        </w:rPr>
        <w:t xml:space="preserve"> y alto impacto y las denuncias realizadas al mismo ante el agente del ministerio público de la fiscalía regional de Toluca con residencia en </w:t>
      </w:r>
      <w:proofErr w:type="spellStart"/>
      <w:r w:rsidR="00EA39D2" w:rsidRPr="00EA39D2">
        <w:rPr>
          <w:rFonts w:ascii="Palatino Linotype" w:hAnsi="Palatino Linotype"/>
          <w:i/>
          <w:color w:val="000000"/>
        </w:rPr>
        <w:t>Temoaya</w:t>
      </w:r>
      <w:proofErr w:type="spellEnd"/>
      <w:r w:rsidR="00EA39D2" w:rsidRPr="00EA39D2">
        <w:rPr>
          <w:rFonts w:ascii="Palatino Linotype" w:hAnsi="Palatino Linotype"/>
          <w:i/>
          <w:color w:val="000000"/>
        </w:rPr>
        <w:t xml:space="preserve">, del periodo comprendido 01 de diciembre del 2018 hasta la fecha de la presente solicitud. </w:t>
      </w:r>
      <w:proofErr w:type="gramStart"/>
      <w:r w:rsidR="00EA39D2" w:rsidRPr="00EA39D2">
        <w:rPr>
          <w:rFonts w:ascii="Palatino Linotype" w:hAnsi="Palatino Linotype"/>
          <w:i/>
          <w:color w:val="000000"/>
        </w:rPr>
        <w:t>se</w:t>
      </w:r>
      <w:proofErr w:type="gramEnd"/>
      <w:r w:rsidR="00EA39D2" w:rsidRPr="00EA39D2">
        <w:rPr>
          <w:rFonts w:ascii="Palatino Linotype" w:hAnsi="Palatino Linotype"/>
          <w:i/>
          <w:color w:val="000000"/>
        </w:rPr>
        <w:t xml:space="preserve"> requiere informe detallada y fundadamente la atención brindada a los usuarios en el horario de labores, comprendido de 09:00 am a 18:00 horas de lunes a viernes, así como de los horarios en los cuales no se brinda la atención, e informe cuantos agentes del ministerio </w:t>
      </w:r>
      <w:proofErr w:type="spellStart"/>
      <w:r w:rsidR="00EA39D2" w:rsidRPr="00EA39D2">
        <w:rPr>
          <w:rFonts w:ascii="Palatino Linotype" w:hAnsi="Palatino Linotype"/>
          <w:i/>
          <w:color w:val="000000"/>
        </w:rPr>
        <w:t>publico</w:t>
      </w:r>
      <w:proofErr w:type="spellEnd"/>
      <w:r w:rsidR="00EA39D2" w:rsidRPr="00EA39D2">
        <w:rPr>
          <w:rFonts w:ascii="Palatino Linotype" w:hAnsi="Palatino Linotype"/>
          <w:i/>
          <w:color w:val="000000"/>
        </w:rPr>
        <w:t xml:space="preserve"> están adscritos, finalmente, informe y fundamente </w:t>
      </w:r>
      <w:proofErr w:type="spellStart"/>
      <w:r w:rsidR="00EA39D2" w:rsidRPr="00EA39D2">
        <w:rPr>
          <w:rFonts w:ascii="Palatino Linotype" w:hAnsi="Palatino Linotype"/>
          <w:i/>
          <w:color w:val="000000"/>
        </w:rPr>
        <w:t>por que</w:t>
      </w:r>
      <w:proofErr w:type="spellEnd"/>
      <w:r w:rsidR="00EA39D2" w:rsidRPr="00EA39D2">
        <w:rPr>
          <w:rFonts w:ascii="Palatino Linotype" w:hAnsi="Palatino Linotype"/>
          <w:i/>
          <w:color w:val="000000"/>
        </w:rPr>
        <w:t xml:space="preserve"> sólo existe una </w:t>
      </w:r>
      <w:r w:rsidR="00EA39D2" w:rsidRPr="00EA39D2">
        <w:rPr>
          <w:rFonts w:ascii="Palatino Linotype" w:hAnsi="Palatino Linotype"/>
          <w:i/>
          <w:color w:val="000000"/>
        </w:rPr>
        <w:lastRenderedPageBreak/>
        <w:t xml:space="preserve">agencia investigadora al municipio de </w:t>
      </w:r>
      <w:proofErr w:type="spellStart"/>
      <w:r w:rsidR="00EA39D2" w:rsidRPr="00EA39D2">
        <w:rPr>
          <w:rFonts w:ascii="Palatino Linotype" w:hAnsi="Palatino Linotype"/>
          <w:i/>
          <w:color w:val="000000"/>
        </w:rPr>
        <w:t>Temoaya</w:t>
      </w:r>
      <w:proofErr w:type="spellEnd"/>
      <w:r w:rsidR="00EA39D2" w:rsidRPr="00EA39D2">
        <w:rPr>
          <w:rFonts w:ascii="Palatino Linotype" w:hAnsi="Palatino Linotype"/>
          <w:i/>
          <w:color w:val="000000"/>
        </w:rPr>
        <w:t xml:space="preserve">, para atención de los habitantes del municipio y sus comunidades en </w:t>
      </w:r>
      <w:proofErr w:type="spellStart"/>
      <w:r w:rsidR="00EA39D2" w:rsidRPr="00EA39D2">
        <w:rPr>
          <w:rFonts w:ascii="Palatino Linotype" w:hAnsi="Palatino Linotype"/>
          <w:i/>
          <w:color w:val="000000"/>
        </w:rPr>
        <w:t>Temoaya</w:t>
      </w:r>
      <w:proofErr w:type="spellEnd"/>
      <w:r w:rsidR="00EA39D2" w:rsidRPr="00EA39D2">
        <w:rPr>
          <w:rFonts w:ascii="Palatino Linotype" w:hAnsi="Palatino Linotype"/>
          <w:i/>
          <w:color w:val="000000"/>
        </w:rPr>
        <w:t>.</w:t>
      </w:r>
      <w:r w:rsidR="0074157F" w:rsidRPr="00EA39D2">
        <w:rPr>
          <w:rFonts w:ascii="Palatino Linotype" w:hAnsi="Palatino Linotype"/>
          <w:i/>
          <w:color w:val="000000"/>
        </w:rPr>
        <w:t>”(Sic).</w:t>
      </w:r>
    </w:p>
    <w:p w14:paraId="77D49172" w14:textId="6F885382" w:rsidR="0074157F" w:rsidRPr="00B16F6E" w:rsidRDefault="0089619A" w:rsidP="005F08CE">
      <w:pPr>
        <w:spacing w:after="0" w:line="360" w:lineRule="auto"/>
        <w:ind w:left="851" w:right="850"/>
        <w:jc w:val="both"/>
        <w:rPr>
          <w:rFonts w:ascii="Palatino Linotype" w:hAnsi="Palatino Linotype"/>
          <w:i/>
          <w:color w:val="000000"/>
          <w:sz w:val="16"/>
        </w:rPr>
      </w:pPr>
      <w:r>
        <w:rPr>
          <w:rFonts w:ascii="Palatino Linotype" w:hAnsi="Palatino Linotype"/>
          <w:i/>
          <w:color w:val="000000"/>
          <w:sz w:val="16"/>
        </w:rPr>
        <w:tab/>
      </w:r>
    </w:p>
    <w:p w14:paraId="788DFD11" w14:textId="3255BAA8"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5936C576" w14:textId="77777777" w:rsidR="0018370E"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w:t>
      </w:r>
      <w:r w:rsidR="00EA39D2">
        <w:rPr>
          <w:rFonts w:ascii="Palatino Linotype" w:hAnsi="Palatino Linotype" w:cs="Arial"/>
          <w:b/>
          <w:sz w:val="24"/>
          <w:szCs w:val="24"/>
        </w:rPr>
        <w:t xml:space="preserve"> </w:t>
      </w:r>
      <w:r w:rsidR="0018370E">
        <w:rPr>
          <w:rFonts w:ascii="Palatino Linotype" w:hAnsi="Palatino Linotype" w:cs="Arial"/>
          <w:b/>
          <w:sz w:val="24"/>
          <w:szCs w:val="24"/>
        </w:rPr>
        <w:t>solicitud de prorroga</w:t>
      </w:r>
    </w:p>
    <w:p w14:paraId="0ECB40D7" w14:textId="70C88D03"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w:t>
      </w:r>
      <w:r w:rsidR="00026D57">
        <w:rPr>
          <w:rFonts w:ascii="Palatino Linotype" w:hAnsi="Palatino Linotype"/>
          <w:sz w:val="24"/>
          <w:szCs w:val="24"/>
        </w:rPr>
        <w:t xml:space="preserve">en fecha </w:t>
      </w:r>
      <w:r w:rsidR="0018370E">
        <w:rPr>
          <w:rFonts w:ascii="Palatino Linotype" w:hAnsi="Palatino Linotype"/>
          <w:sz w:val="24"/>
          <w:szCs w:val="24"/>
        </w:rPr>
        <w:t xml:space="preserve">treinta de noviembre de dos </w:t>
      </w:r>
      <w:r w:rsidR="00026D57">
        <w:rPr>
          <w:rFonts w:ascii="Palatino Linotype" w:hAnsi="Palatino Linotype"/>
          <w:sz w:val="24"/>
          <w:szCs w:val="24"/>
        </w:rPr>
        <w:t xml:space="preserve">mil veinte, </w:t>
      </w:r>
      <w:r w:rsidR="0018370E">
        <w:rPr>
          <w:rFonts w:ascii="Palatino Linotype" w:hAnsi="Palatino Linotype"/>
          <w:sz w:val="24"/>
          <w:szCs w:val="24"/>
        </w:rPr>
        <w:t>solicito prorroga mediante acuerdo denominado 822_2019_02_07_02_38_13_809.pdf, el cual contiene el oficio 1574/MAIP/FGJ2020, de fecha treinta de noviembre de dos mil veinte.</w:t>
      </w:r>
    </w:p>
    <w:p w14:paraId="6A3D6D61" w14:textId="77777777" w:rsidR="00026D57" w:rsidRPr="0068796E" w:rsidRDefault="00026D57" w:rsidP="0068796E">
      <w:pPr>
        <w:spacing w:after="0" w:line="360" w:lineRule="auto"/>
        <w:ind w:left="567" w:right="567"/>
        <w:jc w:val="both"/>
        <w:rPr>
          <w:rFonts w:ascii="Palatino Linotype" w:hAnsi="Palatino Linotype"/>
          <w:i/>
        </w:rPr>
      </w:pPr>
    </w:p>
    <w:p w14:paraId="3A49DCDC" w14:textId="4C7DE045" w:rsidR="0018370E"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xml:space="preserve">. </w:t>
      </w:r>
      <w:r w:rsidR="0018370E">
        <w:rPr>
          <w:rFonts w:ascii="Palatino Linotype" w:hAnsi="Palatino Linotype" w:cs="Arial"/>
          <w:b/>
          <w:sz w:val="24"/>
          <w:szCs w:val="24"/>
        </w:rPr>
        <w:t>De la respuesta del Sujeto Obligado.</w:t>
      </w:r>
    </w:p>
    <w:p w14:paraId="359266C8" w14:textId="221D3775" w:rsidR="0018370E" w:rsidRDefault="0018370E"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fecha nueve de diciembre de dos mil veinte, el Sujeto Obligado, </w:t>
      </w:r>
      <w:r w:rsidR="00207A97">
        <w:rPr>
          <w:rFonts w:ascii="Palatino Linotype" w:hAnsi="Palatino Linotype" w:cs="Arial"/>
          <w:sz w:val="24"/>
          <w:szCs w:val="24"/>
        </w:rPr>
        <w:t>emitió</w:t>
      </w:r>
      <w:r>
        <w:rPr>
          <w:rFonts w:ascii="Palatino Linotype" w:hAnsi="Palatino Linotype" w:cs="Arial"/>
          <w:sz w:val="24"/>
          <w:szCs w:val="24"/>
        </w:rPr>
        <w:t xml:space="preserve"> respuesta en los siguientes términos:</w:t>
      </w:r>
    </w:p>
    <w:p w14:paraId="13356A3F" w14:textId="77777777" w:rsidR="0018370E" w:rsidRDefault="0018370E" w:rsidP="0018370E">
      <w:pPr>
        <w:spacing w:after="0" w:line="240" w:lineRule="auto"/>
        <w:ind w:left="851" w:right="850"/>
        <w:jc w:val="right"/>
        <w:rPr>
          <w:rFonts w:ascii="Palatino Linotype" w:eastAsia="Times New Roman" w:hAnsi="Palatino Linotype" w:cs="Times New Roman"/>
          <w:i/>
          <w:lang w:eastAsia="es-MX"/>
        </w:rPr>
      </w:pPr>
    </w:p>
    <w:p w14:paraId="748569EC" w14:textId="3D3D79DF" w:rsidR="0018370E" w:rsidRDefault="0018370E" w:rsidP="0018370E">
      <w:pPr>
        <w:spacing w:after="0" w:line="240" w:lineRule="auto"/>
        <w:ind w:left="851" w:right="850"/>
        <w:jc w:val="right"/>
        <w:rPr>
          <w:rFonts w:ascii="Palatino Linotype" w:eastAsia="Times New Roman" w:hAnsi="Palatino Linotype" w:cs="Times New Roman"/>
          <w:i/>
          <w:lang w:eastAsia="es-MX"/>
        </w:rPr>
      </w:pPr>
      <w:r w:rsidRPr="0018370E">
        <w:rPr>
          <w:rFonts w:ascii="Palatino Linotype" w:eastAsia="Times New Roman" w:hAnsi="Palatino Linotype" w:cs="Times New Roman"/>
          <w:i/>
          <w:lang w:eastAsia="es-MX"/>
        </w:rPr>
        <w:t>Folio de la solicitud: 00822/FGJ/IP/2020</w:t>
      </w:r>
    </w:p>
    <w:p w14:paraId="7A7932A8" w14:textId="77777777" w:rsidR="0018370E" w:rsidRDefault="0018370E" w:rsidP="0018370E">
      <w:pPr>
        <w:spacing w:after="0" w:line="240" w:lineRule="auto"/>
        <w:ind w:left="851" w:right="850"/>
        <w:jc w:val="right"/>
        <w:rPr>
          <w:rFonts w:ascii="Palatino Linotype" w:hAnsi="Palatino Linotype"/>
          <w:i/>
          <w:color w:val="000000"/>
        </w:rPr>
      </w:pPr>
    </w:p>
    <w:p w14:paraId="5BE92946" w14:textId="43483B79" w:rsidR="0018370E" w:rsidRDefault="0018370E" w:rsidP="0018370E">
      <w:pPr>
        <w:spacing w:after="0" w:line="240" w:lineRule="auto"/>
        <w:ind w:left="851" w:right="850"/>
        <w:jc w:val="both"/>
        <w:rPr>
          <w:rFonts w:ascii="Palatino Linotype" w:hAnsi="Palatino Linotype"/>
          <w:i/>
          <w:color w:val="000000"/>
        </w:rPr>
      </w:pPr>
      <w:r w:rsidRPr="0018370E">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39B055" w14:textId="77777777" w:rsidR="0018370E" w:rsidRPr="0018370E" w:rsidRDefault="0018370E" w:rsidP="0018370E">
      <w:pPr>
        <w:spacing w:after="0" w:line="240" w:lineRule="auto"/>
        <w:ind w:left="851" w:right="850"/>
        <w:jc w:val="both"/>
        <w:rPr>
          <w:rFonts w:ascii="Palatino Linotype" w:hAnsi="Palatino Linotype"/>
          <w:i/>
          <w:color w:val="000000"/>
        </w:rPr>
      </w:pPr>
    </w:p>
    <w:p w14:paraId="451E566A" w14:textId="38737822" w:rsidR="0018370E" w:rsidRPr="0018370E" w:rsidRDefault="0018370E" w:rsidP="0018370E">
      <w:pPr>
        <w:spacing w:after="0" w:line="240" w:lineRule="auto"/>
        <w:ind w:left="851" w:right="850"/>
        <w:jc w:val="both"/>
        <w:rPr>
          <w:rFonts w:ascii="Palatino Linotype" w:hAnsi="Palatino Linotype"/>
          <w:i/>
          <w:color w:val="000000"/>
        </w:rPr>
      </w:pPr>
      <w:r w:rsidRPr="0018370E">
        <w:rPr>
          <w:rFonts w:ascii="Palatino Linotype" w:hAnsi="Palatino Linotype"/>
          <w:i/>
          <w:color w:val="000000"/>
        </w:rPr>
        <w:t>Toluca de Lerdo, Estado de México; a 09 de diciembre de 2020. Número de oficio: 1181/MAIP/FGJ/2020. “</w:t>
      </w:r>
      <w:proofErr w:type="spellStart"/>
      <w:r w:rsidR="0036042D">
        <w:rPr>
          <w:rFonts w:ascii="Palatino Linotype" w:hAnsi="Palatino Linotype"/>
          <w:i/>
          <w:color w:val="000000"/>
        </w:rPr>
        <w:t>xxxxxxxxxxxxx</w:t>
      </w:r>
      <w:proofErr w:type="spellEnd"/>
      <w:r w:rsidRPr="0018370E">
        <w:rPr>
          <w:rFonts w:ascii="Palatino Linotype" w:hAnsi="Palatino Linotype"/>
          <w:i/>
          <w:color w:val="000000"/>
        </w:rPr>
        <w:t xml:space="preserve">” Hago referencia al contenido de su solicitud de información pública, presentada el 06 de noviembre de 2020, ante el Módulo de Transparencia y Acceso a la Información Pública de la Fiscalía General de Justicia del Estado de México, misma que fue registrada en el Sistema de Acceso a la Información Mexiquense (SAIMEX), bajo el folio 00822/FGJ/IP/2020, en la que pide lo siguiente: “solicito me informe sobre los registros de incidencia delictiva de </w:t>
      </w:r>
      <w:r w:rsidRPr="0018370E">
        <w:rPr>
          <w:rFonts w:ascii="Palatino Linotype" w:hAnsi="Palatino Linotype"/>
          <w:i/>
          <w:color w:val="000000"/>
        </w:rPr>
        <w:lastRenderedPageBreak/>
        <w:t xml:space="preserve">bajo ,mediano y alto impacto y las denuncias realizadas al mismo ante el agente del ministerio público de la fiscalía regional de Toluca con residencia en </w:t>
      </w:r>
      <w:proofErr w:type="spellStart"/>
      <w:r w:rsidRPr="0018370E">
        <w:rPr>
          <w:rFonts w:ascii="Palatino Linotype" w:hAnsi="Palatino Linotype"/>
          <w:i/>
          <w:color w:val="000000"/>
        </w:rPr>
        <w:t>Temoaya</w:t>
      </w:r>
      <w:proofErr w:type="spellEnd"/>
      <w:r w:rsidRPr="0018370E">
        <w:rPr>
          <w:rFonts w:ascii="Palatino Linotype" w:hAnsi="Palatino Linotype"/>
          <w:i/>
          <w:color w:val="000000"/>
        </w:rPr>
        <w:t xml:space="preserve">, del periodo comprendido 01 de diciembre del 2018 hasta la fecha de la presente solicitud. </w:t>
      </w:r>
      <w:proofErr w:type="gramStart"/>
      <w:r w:rsidRPr="0018370E">
        <w:rPr>
          <w:rFonts w:ascii="Palatino Linotype" w:hAnsi="Palatino Linotype"/>
          <w:i/>
          <w:color w:val="000000"/>
        </w:rPr>
        <w:t>se</w:t>
      </w:r>
      <w:proofErr w:type="gramEnd"/>
      <w:r w:rsidRPr="0018370E">
        <w:rPr>
          <w:rFonts w:ascii="Palatino Linotype" w:hAnsi="Palatino Linotype"/>
          <w:i/>
          <w:color w:val="000000"/>
        </w:rPr>
        <w:t xml:space="preserve"> requiere informe detallada y fundadamente la atención brindada a los usuarios en el horario de labores, comprendido de 09:00 am a 18:00 horas de lunes a viernes, así como de los horarios en los cuales no se brinda la atención, e informe cuantos agentes del ministerio </w:t>
      </w:r>
      <w:proofErr w:type="spellStart"/>
      <w:r w:rsidRPr="0018370E">
        <w:rPr>
          <w:rFonts w:ascii="Palatino Linotype" w:hAnsi="Palatino Linotype"/>
          <w:i/>
          <w:color w:val="000000"/>
        </w:rPr>
        <w:t>publico</w:t>
      </w:r>
      <w:proofErr w:type="spellEnd"/>
      <w:r w:rsidRPr="0018370E">
        <w:rPr>
          <w:rFonts w:ascii="Palatino Linotype" w:hAnsi="Palatino Linotype"/>
          <w:i/>
          <w:color w:val="000000"/>
        </w:rPr>
        <w:t xml:space="preserve"> están adscritos, finalmente, informe y fundamente </w:t>
      </w:r>
      <w:proofErr w:type="spellStart"/>
      <w:r w:rsidRPr="0018370E">
        <w:rPr>
          <w:rFonts w:ascii="Palatino Linotype" w:hAnsi="Palatino Linotype"/>
          <w:i/>
          <w:color w:val="000000"/>
        </w:rPr>
        <w:t>por que</w:t>
      </w:r>
      <w:proofErr w:type="spellEnd"/>
      <w:r w:rsidRPr="0018370E">
        <w:rPr>
          <w:rFonts w:ascii="Palatino Linotype" w:hAnsi="Palatino Linotype"/>
          <w:i/>
          <w:color w:val="000000"/>
        </w:rPr>
        <w:t xml:space="preserve"> sólo existe una agencia investigadora al municipio de </w:t>
      </w:r>
      <w:proofErr w:type="spellStart"/>
      <w:r w:rsidRPr="0018370E">
        <w:rPr>
          <w:rFonts w:ascii="Palatino Linotype" w:hAnsi="Palatino Linotype"/>
          <w:i/>
          <w:color w:val="000000"/>
        </w:rPr>
        <w:t>Temoaya</w:t>
      </w:r>
      <w:proofErr w:type="spellEnd"/>
      <w:r w:rsidRPr="0018370E">
        <w:rPr>
          <w:rFonts w:ascii="Palatino Linotype" w:hAnsi="Palatino Linotype"/>
          <w:i/>
          <w:color w:val="000000"/>
        </w:rPr>
        <w:t xml:space="preserve">, para atención de los habitantes del municipio y sus comunidades en </w:t>
      </w:r>
      <w:proofErr w:type="spellStart"/>
      <w:r w:rsidRPr="0018370E">
        <w:rPr>
          <w:rFonts w:ascii="Palatino Linotype" w:hAnsi="Palatino Linotype"/>
          <w:i/>
          <w:color w:val="000000"/>
        </w:rPr>
        <w:t>Temoaya</w:t>
      </w:r>
      <w:proofErr w:type="spellEnd"/>
      <w:r w:rsidRPr="0018370E">
        <w:rPr>
          <w:rFonts w:ascii="Palatino Linotype" w:hAnsi="Palatino Linotype"/>
          <w:i/>
          <w:color w:val="000000"/>
        </w:rPr>
        <w:t>..”(</w:t>
      </w:r>
      <w:proofErr w:type="gramStart"/>
      <w:r w:rsidRPr="0018370E">
        <w:rPr>
          <w:rFonts w:ascii="Palatino Linotype" w:hAnsi="Palatino Linotype"/>
          <w:i/>
          <w:color w:val="000000"/>
        </w:rPr>
        <w:t>sic</w:t>
      </w:r>
      <w:proofErr w:type="gramEnd"/>
      <w:r w:rsidRPr="0018370E">
        <w:rPr>
          <w:rFonts w:ascii="Palatino Linotype" w:hAnsi="Palatino Linotype"/>
          <w:i/>
          <w:color w:val="000000"/>
        </w:rPr>
        <w:t xml:space="preserve">) Al respecto, esta Fiscalía General de Justicia del Estado de México, con fundamento en los artículos 1, 4 y 163 de la Ley de Transparencia y Acceso a la Información Pública del Estado de México y Municipios, hace de su conocimiento que de acuerdo a lo informado por el Fiscal Regional de Toluca, la Directora de Reclutamiento, Selección de Personal y Desarrollo Organizacional y la Directora General de Información, Planeación Programación y Evaluación, servidores públicos habilitados, la Agencia del Ministerio Público conoce de ilícitos en atención a la existencia de Fiscalías Especializadas que conocen delitos de alto impacto, como Homicidios, Secuestros, Violencia de Género, Delitos Patrimoniales, Robo de Vehículos, Asuntos Especiales, Adolescentes, entre otras. El horario de labores de la referida Fiscalía Regional es de lunes a viernes de 9:00 a 18:00 horas, sábados de 10:00 a 14:00 horas; fuera de esos horarios, así como domingos y días festivos, los hechos delictivos que acontezcan que sean de su competencia, son atendidos por las Agencias del Ministerio Público, adscritas a la Agencia Central en Toluca, con o sin detenido; en razón a lo anterior, se cumple con la función de acercar los servicios de Procuración de Justicia al municipio de </w:t>
      </w:r>
      <w:proofErr w:type="spellStart"/>
      <w:r w:rsidRPr="0018370E">
        <w:rPr>
          <w:rFonts w:ascii="Palatino Linotype" w:hAnsi="Palatino Linotype"/>
          <w:i/>
          <w:color w:val="000000"/>
        </w:rPr>
        <w:t>Temoaya</w:t>
      </w:r>
      <w:proofErr w:type="spellEnd"/>
      <w:r w:rsidRPr="0018370E">
        <w:rPr>
          <w:rFonts w:ascii="Palatino Linotype" w:hAnsi="Palatino Linotype"/>
          <w:i/>
          <w:color w:val="000000"/>
        </w:rPr>
        <w:t xml:space="preserve">. En cuanto hace a su cuestionamiento, respecto de cuántos Agentes del Ministerio Público están adscritos a la citada Fiscalía Regional, de conformidad con los artículos 1 y 28 de la Ley de la Fiscalía General de Justicia del Estado de México, se cuenta con 01 Agente del Ministerio Público Auxiliar del Fiscal General. Finalmente, se anexa vía SAIMEX, el número de delitos reportados ante el Ministerio Público de </w:t>
      </w:r>
      <w:proofErr w:type="spellStart"/>
      <w:r w:rsidRPr="0018370E">
        <w:rPr>
          <w:rFonts w:ascii="Palatino Linotype" w:hAnsi="Palatino Linotype"/>
          <w:i/>
          <w:color w:val="000000"/>
        </w:rPr>
        <w:t>Temoaya</w:t>
      </w:r>
      <w:proofErr w:type="spellEnd"/>
      <w:r w:rsidRPr="0018370E">
        <w:rPr>
          <w:rFonts w:ascii="Palatino Linotype" w:hAnsi="Palatino Linotype"/>
          <w:i/>
          <w:color w:val="000000"/>
        </w:rPr>
        <w:t xml:space="preserve"> durante el periodo de diciembre de 2018 a octubre de 2020, cabe señalar que, dichas cifras se encuentran publicadas en la página del Sistema Nacional de Seguridad Pública. Sin otro particular, le reitero la seguridad de mi distinguida consideración. A T E N T A M E N T E YAMILIT LEYVA GUTIÉRREZ TITULAR DE LA UNIDAD DE TRANSPARENCIA YLG/YMG</w:t>
      </w:r>
    </w:p>
    <w:p w14:paraId="027FE5B7" w14:textId="77777777" w:rsidR="0018370E" w:rsidRPr="0018370E" w:rsidRDefault="0018370E" w:rsidP="0018370E">
      <w:pPr>
        <w:spacing w:after="0" w:line="240" w:lineRule="auto"/>
        <w:ind w:left="851" w:right="850"/>
        <w:jc w:val="both"/>
        <w:rPr>
          <w:rFonts w:ascii="Palatino Linotype" w:hAnsi="Palatino Linotype"/>
          <w:i/>
          <w:color w:val="000000"/>
        </w:rPr>
      </w:pPr>
    </w:p>
    <w:p w14:paraId="7F9C58F8" w14:textId="786DEF8D" w:rsidR="0018370E" w:rsidRPr="0018370E" w:rsidRDefault="0018370E" w:rsidP="0018370E">
      <w:pPr>
        <w:spacing w:after="0" w:line="240" w:lineRule="auto"/>
        <w:ind w:left="851" w:right="850"/>
        <w:jc w:val="both"/>
        <w:rPr>
          <w:rFonts w:ascii="Palatino Linotype" w:hAnsi="Palatino Linotype"/>
          <w:i/>
          <w:color w:val="000000"/>
        </w:rPr>
      </w:pPr>
      <w:r w:rsidRPr="0018370E">
        <w:rPr>
          <w:rFonts w:ascii="Palatino Linotype" w:hAnsi="Palatino Linotype"/>
          <w:i/>
          <w:color w:val="000000"/>
        </w:rPr>
        <w:t>ATENTAMENTE</w:t>
      </w:r>
    </w:p>
    <w:p w14:paraId="0D752AA5" w14:textId="7F07873A" w:rsidR="0018370E" w:rsidRDefault="0018370E" w:rsidP="0018370E">
      <w:pPr>
        <w:spacing w:after="0" w:line="240" w:lineRule="auto"/>
        <w:ind w:left="851" w:right="850"/>
        <w:jc w:val="both"/>
        <w:rPr>
          <w:rFonts w:ascii="Palatino Linotype" w:hAnsi="Palatino Linotype"/>
          <w:i/>
          <w:color w:val="000000"/>
        </w:rPr>
      </w:pPr>
      <w:r w:rsidRPr="0018370E">
        <w:rPr>
          <w:rFonts w:ascii="Palatino Linotype" w:hAnsi="Palatino Linotype"/>
          <w:i/>
          <w:color w:val="000000"/>
        </w:rPr>
        <w:t>YAMILIT LEYVA GUTIÉRREZ</w:t>
      </w:r>
    </w:p>
    <w:p w14:paraId="572E5E41" w14:textId="77777777" w:rsidR="0018370E" w:rsidRDefault="0018370E" w:rsidP="0018370E">
      <w:pPr>
        <w:spacing w:after="0" w:line="240" w:lineRule="auto"/>
        <w:ind w:left="851" w:right="850"/>
        <w:jc w:val="both"/>
        <w:rPr>
          <w:rFonts w:ascii="Palatino Linotype" w:hAnsi="Palatino Linotype" w:cs="Arial"/>
          <w:i/>
        </w:rPr>
      </w:pPr>
    </w:p>
    <w:p w14:paraId="28E2D85B" w14:textId="3B292382" w:rsidR="0018370E" w:rsidRPr="0018370E" w:rsidRDefault="0018370E" w:rsidP="0018370E">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Cabe señalar que el Sujeto Obligado adjunto un archivo denominado </w:t>
      </w:r>
      <w:hyperlink r:id="rId8" w:tgtFrame="_blank" w:history="1">
        <w:proofErr w:type="spellStart"/>
        <w:r w:rsidR="0036042D">
          <w:rPr>
            <w:rFonts w:ascii="Palatino Linotype" w:hAnsi="Palatino Linotype"/>
            <w:b/>
            <w:sz w:val="24"/>
            <w:szCs w:val="24"/>
          </w:rPr>
          <w:t>xxxx</w:t>
        </w:r>
        <w:proofErr w:type="spellEnd"/>
        <w:r w:rsidRPr="0018370E">
          <w:rPr>
            <w:rFonts w:ascii="Palatino Linotype" w:hAnsi="Palatino Linotype" w:cs="Arial"/>
            <w:b/>
            <w:sz w:val="24"/>
            <w:szCs w:val="24"/>
          </w:rPr>
          <w:t xml:space="preserve"> </w:t>
        </w:r>
        <w:proofErr w:type="spellStart"/>
        <w:r w:rsidR="0036042D">
          <w:rPr>
            <w:rFonts w:ascii="Palatino Linotype" w:hAnsi="Palatino Linotype"/>
            <w:b/>
            <w:sz w:val="24"/>
            <w:szCs w:val="24"/>
          </w:rPr>
          <w:t>xxxxxx</w:t>
        </w:r>
        <w:r w:rsidRPr="0018370E">
          <w:rPr>
            <w:rFonts w:ascii="Palatino Linotype" w:hAnsi="Palatino Linotype"/>
            <w:b/>
            <w:sz w:val="24"/>
            <w:szCs w:val="24"/>
          </w:rPr>
          <w:t>_MAIP</w:t>
        </w:r>
        <w:proofErr w:type="spellEnd"/>
        <w:r w:rsidRPr="0018370E">
          <w:rPr>
            <w:rFonts w:ascii="Palatino Linotype" w:hAnsi="Palatino Linotype"/>
            <w:b/>
            <w:sz w:val="24"/>
            <w:szCs w:val="24"/>
          </w:rPr>
          <w:t xml:space="preserve"> 1574_Turno 2210_Oficio </w:t>
        </w:r>
        <w:proofErr w:type="gramStart"/>
        <w:r w:rsidRPr="0018370E">
          <w:rPr>
            <w:rFonts w:ascii="Palatino Linotype" w:hAnsi="Palatino Linotype"/>
            <w:b/>
            <w:sz w:val="24"/>
            <w:szCs w:val="24"/>
          </w:rPr>
          <w:t xml:space="preserve">1591.pdf </w:t>
        </w:r>
        <w:proofErr w:type="gramEnd"/>
      </w:hyperlink>
      <w:r>
        <w:rPr>
          <w:rFonts w:ascii="Palatino Linotype" w:hAnsi="Palatino Linotype" w:cs="Arial"/>
          <w:b/>
          <w:sz w:val="24"/>
          <w:szCs w:val="24"/>
        </w:rPr>
        <w:t xml:space="preserve">, </w:t>
      </w:r>
      <w:r>
        <w:rPr>
          <w:rFonts w:ascii="Palatino Linotype" w:hAnsi="Palatino Linotype" w:cs="Arial"/>
          <w:sz w:val="24"/>
          <w:szCs w:val="24"/>
        </w:rPr>
        <w:t>el cual contiene</w:t>
      </w:r>
      <w:r w:rsidR="002974CB">
        <w:rPr>
          <w:rFonts w:ascii="Palatino Linotype" w:hAnsi="Palatino Linotype" w:cs="Arial"/>
          <w:sz w:val="24"/>
          <w:szCs w:val="24"/>
        </w:rPr>
        <w:t xml:space="preserve"> el reporte que el</w:t>
      </w:r>
      <w:r w:rsidR="002974CB">
        <w:t xml:space="preserve"> </w:t>
      </w:r>
      <w:r w:rsidR="002974CB" w:rsidRPr="002974CB">
        <w:rPr>
          <w:rFonts w:ascii="Palatino Linotype" w:hAnsi="Palatino Linotype" w:cs="Arial"/>
          <w:sz w:val="24"/>
          <w:szCs w:val="24"/>
        </w:rPr>
        <w:t xml:space="preserve">registro, clasificación y reporte de delitos y las víctimas CNSP/38/15 </w:t>
      </w:r>
      <w:r>
        <w:rPr>
          <w:rFonts w:ascii="Palatino Linotype" w:hAnsi="Palatino Linotype" w:cs="Arial"/>
          <w:sz w:val="24"/>
          <w:szCs w:val="24"/>
        </w:rPr>
        <w:t xml:space="preserve"> </w:t>
      </w:r>
      <w:r w:rsidR="002974CB">
        <w:rPr>
          <w:rFonts w:ascii="Palatino Linotype" w:hAnsi="Palatino Linotype" w:cs="Arial"/>
          <w:sz w:val="24"/>
          <w:szCs w:val="24"/>
        </w:rPr>
        <w:t xml:space="preserve">la </w:t>
      </w:r>
      <w:r w:rsidR="002974CB" w:rsidRPr="002974CB">
        <w:rPr>
          <w:rFonts w:ascii="Palatino Linotype" w:hAnsi="Palatino Linotype" w:cs="Arial"/>
          <w:sz w:val="24"/>
          <w:szCs w:val="24"/>
        </w:rPr>
        <w:t>Incidencia delictiva del fuero común</w:t>
      </w:r>
    </w:p>
    <w:p w14:paraId="2192E564" w14:textId="1F94AAA5" w:rsidR="0018370E" w:rsidRPr="0018370E" w:rsidRDefault="002974CB" w:rsidP="002974CB">
      <w:pPr>
        <w:spacing w:after="0" w:line="240" w:lineRule="auto"/>
        <w:jc w:val="center"/>
        <w:rPr>
          <w:rFonts w:ascii="Palatino Linotype" w:hAnsi="Palatino Linotype" w:cs="Arial"/>
          <w:i/>
        </w:rPr>
      </w:pPr>
      <w:r>
        <w:rPr>
          <w:noProof/>
          <w:lang w:eastAsia="es-MX"/>
        </w:rPr>
        <w:drawing>
          <wp:inline distT="0" distB="0" distL="0" distR="0" wp14:anchorId="25634E4A" wp14:editId="50CD3647">
            <wp:extent cx="5510097" cy="1621766"/>
            <wp:effectExtent l="190500" t="190500" r="186055" b="1885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42" t="29815" r="10890" b="25987"/>
                    <a:stretch/>
                  </pic:blipFill>
                  <pic:spPr bwMode="auto">
                    <a:xfrm>
                      <a:off x="0" y="0"/>
                      <a:ext cx="5529977" cy="162761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93C0AC8" w14:textId="77777777" w:rsidR="002974CB" w:rsidRDefault="002974CB" w:rsidP="006E33CE">
      <w:pPr>
        <w:spacing w:after="0" w:line="360" w:lineRule="auto"/>
        <w:jc w:val="both"/>
        <w:rPr>
          <w:rFonts w:ascii="Palatino Linotype" w:hAnsi="Palatino Linotype" w:cs="Arial"/>
          <w:b/>
          <w:sz w:val="28"/>
          <w:szCs w:val="28"/>
        </w:rPr>
      </w:pPr>
    </w:p>
    <w:p w14:paraId="715FA532" w14:textId="24E1E5DD" w:rsidR="006E33CE" w:rsidRPr="00AD2A55" w:rsidRDefault="002974CB" w:rsidP="006E33CE">
      <w:pPr>
        <w:spacing w:after="0" w:line="360" w:lineRule="auto"/>
        <w:jc w:val="both"/>
        <w:rPr>
          <w:rFonts w:ascii="Palatino Linotype" w:hAnsi="Palatino Linotype" w:cs="Arial"/>
          <w:b/>
          <w:sz w:val="24"/>
          <w:szCs w:val="24"/>
        </w:rPr>
      </w:pPr>
      <w:r w:rsidRPr="002974CB">
        <w:rPr>
          <w:rFonts w:ascii="Palatino Linotype" w:hAnsi="Palatino Linotype" w:cs="Arial"/>
          <w:b/>
          <w:sz w:val="28"/>
          <w:szCs w:val="28"/>
        </w:rPr>
        <w:t xml:space="preserve">CUARTO. </w:t>
      </w:r>
      <w:r w:rsidR="006E33CE" w:rsidRPr="0083246C">
        <w:rPr>
          <w:rFonts w:ascii="Palatino Linotype" w:hAnsi="Palatino Linotype" w:cs="Arial"/>
          <w:b/>
          <w:sz w:val="24"/>
          <w:szCs w:val="24"/>
        </w:rPr>
        <w:t>Del recurso de revisión.</w:t>
      </w:r>
    </w:p>
    <w:p w14:paraId="7D515836" w14:textId="1CC3DB2D"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w:t>
      </w:r>
      <w:r w:rsidRPr="00AD2A55">
        <w:rPr>
          <w:rFonts w:ascii="Palatino Linotype" w:hAnsi="Palatino Linotype" w:cs="Arial"/>
          <w:sz w:val="24"/>
          <w:szCs w:val="24"/>
        </w:rPr>
        <w:t>respuest</w:t>
      </w:r>
      <w:r>
        <w:rPr>
          <w:rFonts w:ascii="Palatino Linotype" w:hAnsi="Palatino Linotype" w:cs="Arial"/>
          <w:sz w:val="24"/>
          <w:szCs w:val="24"/>
        </w:rPr>
        <w:t xml:space="preserve">as por parte del Sujeto Obligado, en fecha </w:t>
      </w:r>
      <w:r w:rsidR="002974CB">
        <w:rPr>
          <w:rFonts w:ascii="Palatino Linotype" w:hAnsi="Palatino Linotype" w:cs="Arial"/>
          <w:sz w:val="24"/>
          <w:szCs w:val="24"/>
        </w:rPr>
        <w:t>trece de diciembre</w:t>
      </w:r>
      <w:r w:rsidR="00C8441F">
        <w:rPr>
          <w:rFonts w:ascii="Palatino Linotype" w:hAnsi="Palatino Linotype" w:cs="Arial"/>
          <w:sz w:val="24"/>
          <w:szCs w:val="24"/>
        </w:rPr>
        <w:t xml:space="preserve"> de dos mil veinte</w:t>
      </w:r>
      <w:r>
        <w:rPr>
          <w:rFonts w:ascii="Palatino Linotype" w:hAnsi="Palatino Linotype" w:cs="Arial"/>
          <w:sz w:val="24"/>
          <w:szCs w:val="24"/>
        </w:rPr>
        <w:t xml:space="preserve">, el ahora Recurrente interpone recurso de revisión </w:t>
      </w:r>
      <w:r w:rsidR="009D4EA6">
        <w:rPr>
          <w:rFonts w:ascii="Palatino Linotype" w:hAnsi="Palatino Linotype" w:cs="Arial"/>
          <w:sz w:val="24"/>
          <w:szCs w:val="24"/>
        </w:rPr>
        <w:t>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Pr="00AD2A55">
        <w:rPr>
          <w:rFonts w:ascii="Palatino Linotype" w:hAnsi="Palatino Linotype" w:cs="Arial"/>
          <w:sz w:val="24"/>
          <w:szCs w:val="24"/>
        </w:rPr>
        <w:t>l</w:t>
      </w:r>
      <w:r w:rsidR="007C444A">
        <w:rPr>
          <w:rFonts w:ascii="Palatino Linotype" w:hAnsi="Palatino Linotype" w:cs="Arial"/>
          <w:sz w:val="24"/>
          <w:szCs w:val="24"/>
        </w:rPr>
        <w:t>os</w:t>
      </w:r>
      <w:r w:rsidRPr="00AD2A55">
        <w:rPr>
          <w:rFonts w:ascii="Palatino Linotype" w:hAnsi="Palatino Linotype" w:cs="Arial"/>
          <w:sz w:val="24"/>
          <w:szCs w:val="24"/>
        </w:rPr>
        <w:t xml:space="preserve"> expediente</w:t>
      </w:r>
      <w:r w:rsidR="007C444A">
        <w:rPr>
          <w:rFonts w:ascii="Palatino Linotype" w:hAnsi="Palatino Linotype" w:cs="Arial"/>
          <w:sz w:val="24"/>
          <w:szCs w:val="24"/>
        </w:rPr>
        <w:t>s</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2974CB">
        <w:rPr>
          <w:rFonts w:ascii="Palatino Linotype" w:hAnsi="Palatino Linotype" w:cs="Arial"/>
          <w:b/>
          <w:bCs/>
          <w:sz w:val="24"/>
          <w:szCs w:val="24"/>
          <w:lang w:eastAsia="es-MX"/>
        </w:rPr>
        <w:t>615</w:t>
      </w:r>
      <w:r w:rsidR="00B4374B">
        <w:rPr>
          <w:rFonts w:ascii="Palatino Linotype" w:hAnsi="Palatino Linotype" w:cs="Arial"/>
          <w:b/>
          <w:bCs/>
          <w:sz w:val="24"/>
          <w:szCs w:val="24"/>
          <w:lang w:eastAsia="es-MX"/>
        </w:rPr>
        <w:t>5</w:t>
      </w:r>
      <w:r>
        <w:rPr>
          <w:rFonts w:ascii="Palatino Linotype" w:hAnsi="Palatino Linotype" w:cs="Arial"/>
          <w:b/>
          <w:bCs/>
          <w:sz w:val="24"/>
          <w:szCs w:val="24"/>
          <w:lang w:eastAsia="es-MX"/>
        </w:rPr>
        <w:t>/INFOEM/IP/RR/2020</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081DB97A"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0</w:t>
      </w:r>
      <w:r w:rsidR="002974CB">
        <w:rPr>
          <w:rFonts w:ascii="Palatino Linotype" w:hAnsi="Palatino Linotype" w:cs="Arial"/>
          <w:b/>
          <w:bCs/>
          <w:sz w:val="24"/>
          <w:szCs w:val="24"/>
          <w:lang w:eastAsia="es-MX"/>
        </w:rPr>
        <w:t>6155</w:t>
      </w:r>
      <w:r>
        <w:rPr>
          <w:rFonts w:ascii="Palatino Linotype" w:hAnsi="Palatino Linotype" w:cs="Arial"/>
          <w:b/>
          <w:bCs/>
          <w:sz w:val="24"/>
          <w:szCs w:val="24"/>
          <w:lang w:eastAsia="es-MX"/>
        </w:rPr>
        <w:t>/INFOEM/IP/RR/2020</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6C8C53F4" w14:textId="7F17592D" w:rsidR="006E33CE" w:rsidRPr="002974CB" w:rsidRDefault="002974CB" w:rsidP="002974CB">
      <w:pPr>
        <w:spacing w:after="0" w:line="240" w:lineRule="auto"/>
        <w:ind w:left="851" w:right="850"/>
        <w:jc w:val="both"/>
        <w:rPr>
          <w:rFonts w:ascii="Palatino Linotype" w:hAnsi="Palatino Linotype"/>
          <w:i/>
          <w:color w:val="000000"/>
        </w:rPr>
      </w:pPr>
      <w:r w:rsidRPr="002974CB">
        <w:rPr>
          <w:rFonts w:ascii="Palatino Linotype" w:hAnsi="Palatino Linotype"/>
          <w:i/>
          <w:color w:val="000000"/>
        </w:rPr>
        <w:t xml:space="preserve">la respuesta a la información no fue transparente carece de oscuridad al no informar adecuadamente al solicitante sobre "se requiere informe detallada y fundadamente la atención brindada a los usuarios en el horario de labores, comprendido de 09:00 am a 18:00 horas de lunes a viernes, así como de los horarios en los cuales no se brinda la atención" (Sic)... y "informe y fundamente </w:t>
      </w:r>
      <w:proofErr w:type="spellStart"/>
      <w:r w:rsidRPr="002974CB">
        <w:rPr>
          <w:rFonts w:ascii="Palatino Linotype" w:hAnsi="Palatino Linotype"/>
          <w:i/>
          <w:color w:val="000000"/>
        </w:rPr>
        <w:t>por que</w:t>
      </w:r>
      <w:proofErr w:type="spellEnd"/>
      <w:r w:rsidRPr="002974CB">
        <w:rPr>
          <w:rFonts w:ascii="Palatino Linotype" w:hAnsi="Palatino Linotype"/>
          <w:i/>
          <w:color w:val="000000"/>
        </w:rPr>
        <w:t xml:space="preserve"> sólo existe una agencia investigadora al municipio de </w:t>
      </w:r>
      <w:proofErr w:type="spellStart"/>
      <w:r w:rsidRPr="002974CB">
        <w:rPr>
          <w:rFonts w:ascii="Palatino Linotype" w:hAnsi="Palatino Linotype"/>
          <w:i/>
          <w:color w:val="000000"/>
        </w:rPr>
        <w:t>Temoaya</w:t>
      </w:r>
      <w:proofErr w:type="spellEnd"/>
      <w:r w:rsidRPr="002974CB">
        <w:rPr>
          <w:rFonts w:ascii="Palatino Linotype" w:hAnsi="Palatino Linotype"/>
          <w:i/>
          <w:color w:val="000000"/>
        </w:rPr>
        <w:t xml:space="preserve">, para atención de los habitantes del municipio y sus comunidades en </w:t>
      </w:r>
      <w:proofErr w:type="spellStart"/>
      <w:r w:rsidRPr="002974CB">
        <w:rPr>
          <w:rFonts w:ascii="Palatino Linotype" w:hAnsi="Palatino Linotype"/>
          <w:i/>
          <w:color w:val="000000"/>
        </w:rPr>
        <w:t>Temoaya</w:t>
      </w:r>
      <w:proofErr w:type="spellEnd"/>
      <w:r w:rsidRPr="002974CB">
        <w:rPr>
          <w:rFonts w:ascii="Palatino Linotype" w:hAnsi="Palatino Linotype"/>
          <w:i/>
          <w:color w:val="000000"/>
        </w:rPr>
        <w:t>" (Sic).</w:t>
      </w:r>
    </w:p>
    <w:p w14:paraId="3DC50CE2" w14:textId="77777777" w:rsidR="002974CB" w:rsidRPr="000A1BB5" w:rsidRDefault="002974CB" w:rsidP="006E33CE">
      <w:pPr>
        <w:spacing w:after="0" w:line="360" w:lineRule="auto"/>
        <w:jc w:val="both"/>
        <w:rPr>
          <w:rFonts w:ascii="Palatino Linotype" w:hAnsi="Palatino Linotype" w:cs="Arial"/>
          <w:b/>
          <w:sz w:val="20"/>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lastRenderedPageBreak/>
        <w:t>Razones o Motivos de Inconformidad</w:t>
      </w:r>
      <w:r w:rsidRPr="00AD2A55">
        <w:rPr>
          <w:rFonts w:ascii="Palatino Linotype" w:hAnsi="Palatino Linotype" w:cs="Arial"/>
          <w:sz w:val="24"/>
          <w:szCs w:val="24"/>
        </w:rPr>
        <w:t xml:space="preserve">: </w:t>
      </w:r>
    </w:p>
    <w:p w14:paraId="12E6C5FD" w14:textId="0FC5F63D" w:rsidR="006E33CE" w:rsidRPr="002974CB" w:rsidRDefault="006E33CE" w:rsidP="002974CB">
      <w:pPr>
        <w:spacing w:after="0" w:line="240" w:lineRule="auto"/>
        <w:ind w:left="851" w:right="850"/>
        <w:jc w:val="both"/>
        <w:rPr>
          <w:rFonts w:ascii="Palatino Linotype" w:hAnsi="Palatino Linotype"/>
          <w:i/>
          <w:color w:val="000000"/>
        </w:rPr>
      </w:pPr>
      <w:r w:rsidRPr="002974CB">
        <w:rPr>
          <w:rFonts w:ascii="Palatino Linotype" w:hAnsi="Palatino Linotype"/>
          <w:i/>
          <w:color w:val="000000"/>
        </w:rPr>
        <w:t>“</w:t>
      </w:r>
      <w:r w:rsidR="002974CB" w:rsidRPr="002974CB">
        <w:rPr>
          <w:rFonts w:ascii="Palatino Linotype" w:hAnsi="Palatino Linotype"/>
          <w:i/>
          <w:color w:val="000000"/>
        </w:rPr>
        <w:t xml:space="preserve">la entrega de la información no fue completa, además el funcionario encargado de hacer llegar la información al presente da por hecho que este ciudadano conoce donde localizar su información, ya que se </w:t>
      </w:r>
      <w:proofErr w:type="spellStart"/>
      <w:r w:rsidR="002974CB" w:rsidRPr="002974CB">
        <w:rPr>
          <w:rFonts w:ascii="Palatino Linotype" w:hAnsi="Palatino Linotype"/>
          <w:i/>
          <w:color w:val="000000"/>
        </w:rPr>
        <w:t>limito</w:t>
      </w:r>
      <w:proofErr w:type="spellEnd"/>
      <w:r w:rsidR="002974CB" w:rsidRPr="002974CB">
        <w:rPr>
          <w:rFonts w:ascii="Palatino Linotype" w:hAnsi="Palatino Linotype"/>
          <w:i/>
          <w:color w:val="000000"/>
        </w:rPr>
        <w:t xml:space="preserve"> a expresar que: "cabe señalar que, dichas cifras se encuentran publicadas en la página del Sistema Nacional de Seguridad Pública" al cuestionarle sobre la información de: "solicito me informe sobre los registros de incidencia delictiva de bajo ,mediano y alto impacto y las denuncias realizadas al mismo ante el agente del ministerio público de la fiscalía regional de Toluca con residencia en </w:t>
      </w:r>
      <w:proofErr w:type="spellStart"/>
      <w:r w:rsidR="002974CB" w:rsidRPr="002974CB">
        <w:rPr>
          <w:rFonts w:ascii="Palatino Linotype" w:hAnsi="Palatino Linotype"/>
          <w:i/>
          <w:color w:val="000000"/>
        </w:rPr>
        <w:t>Temoaya</w:t>
      </w:r>
      <w:proofErr w:type="spellEnd"/>
      <w:r w:rsidR="002974CB" w:rsidRPr="002974CB">
        <w:rPr>
          <w:rFonts w:ascii="Palatino Linotype" w:hAnsi="Palatino Linotype"/>
          <w:i/>
          <w:color w:val="000000"/>
        </w:rPr>
        <w:t xml:space="preserve">, del periodo comprendido 01 de diciembre del 2018 hasta la fecha de la presente solicitud". En el entendido que, no direcciona al solicitante a indicar en que portal, dirección electrónica y en su caso guiar paso a paso al solicitante para allegarse de la información requerida. Convoco al sano juicio del presente, para sensibilizar al funcionario a dirigir con transparencia y en apego a la supremacía constitucional la entrega de la información solicitante y apoyar al solicitante a localizar su información en los portales de su dependencia. </w:t>
      </w:r>
      <w:proofErr w:type="gramStart"/>
      <w:r w:rsidR="002974CB" w:rsidRPr="002974CB">
        <w:rPr>
          <w:rFonts w:ascii="Palatino Linotype" w:hAnsi="Palatino Linotype"/>
          <w:i/>
          <w:color w:val="000000"/>
        </w:rPr>
        <w:t>saludos</w:t>
      </w:r>
      <w:proofErr w:type="gramEnd"/>
      <w:r w:rsidR="002974CB" w:rsidRPr="002974CB">
        <w:rPr>
          <w:rFonts w:ascii="Palatino Linotype" w:hAnsi="Palatino Linotype"/>
          <w:i/>
          <w:color w:val="000000"/>
        </w:rPr>
        <w:t xml:space="preserve"> cordiales.</w:t>
      </w:r>
      <w:r w:rsidRPr="002974CB">
        <w:rPr>
          <w:rFonts w:ascii="Palatino Linotype" w:hAnsi="Palatino Linotype"/>
          <w:i/>
          <w:color w:val="000000"/>
        </w:rPr>
        <w:t>” (Sic).</w:t>
      </w:r>
    </w:p>
    <w:p w14:paraId="20C4503D" w14:textId="77777777" w:rsidR="006001EB" w:rsidRDefault="006001EB" w:rsidP="006001EB">
      <w:pPr>
        <w:ind w:right="567"/>
        <w:jc w:val="both"/>
        <w:rPr>
          <w:rFonts w:ascii="Palatino Linotype" w:hAnsi="Palatino Linotype" w:cs="Times New Roman"/>
          <w:i/>
          <w:color w:val="000000"/>
        </w:rPr>
      </w:pPr>
    </w:p>
    <w:p w14:paraId="30A80690" w14:textId="68C32AAD" w:rsidR="006E33CE" w:rsidRPr="00AD2A55" w:rsidRDefault="002974CB" w:rsidP="006E33CE">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6E33CE" w:rsidRPr="00405687">
        <w:rPr>
          <w:rFonts w:ascii="Palatino Linotype" w:hAnsi="Palatino Linotype" w:cs="Arial"/>
          <w:b/>
          <w:sz w:val="28"/>
          <w:szCs w:val="28"/>
        </w:rPr>
        <w:t xml:space="preserve">TO. </w:t>
      </w:r>
      <w:r w:rsidR="006E33CE" w:rsidRPr="00AD2A55">
        <w:rPr>
          <w:rFonts w:ascii="Palatino Linotype" w:hAnsi="Palatino Linotype" w:cs="Arial"/>
          <w:b/>
          <w:sz w:val="24"/>
          <w:szCs w:val="24"/>
        </w:rPr>
        <w:t>Del turno de</w:t>
      </w:r>
      <w:r w:rsidR="006E33CE">
        <w:rPr>
          <w:rFonts w:ascii="Palatino Linotype" w:hAnsi="Palatino Linotype" w:cs="Arial"/>
          <w:b/>
          <w:sz w:val="24"/>
          <w:szCs w:val="24"/>
        </w:rPr>
        <w:t xml:space="preserve"> </w:t>
      </w:r>
      <w:r w:rsidR="006E33CE" w:rsidRPr="00AD2A55">
        <w:rPr>
          <w:rFonts w:ascii="Palatino Linotype" w:hAnsi="Palatino Linotype" w:cs="Arial"/>
          <w:b/>
          <w:sz w:val="24"/>
          <w:szCs w:val="24"/>
        </w:rPr>
        <w:t>l</w:t>
      </w:r>
      <w:r w:rsidR="006E33CE">
        <w:rPr>
          <w:rFonts w:ascii="Palatino Linotype" w:hAnsi="Palatino Linotype" w:cs="Arial"/>
          <w:b/>
          <w:sz w:val="24"/>
          <w:szCs w:val="24"/>
        </w:rPr>
        <w:t>os</w:t>
      </w:r>
      <w:r w:rsidR="006E33CE" w:rsidRPr="00AD2A55">
        <w:rPr>
          <w:rFonts w:ascii="Palatino Linotype" w:hAnsi="Palatino Linotype" w:cs="Arial"/>
          <w:b/>
          <w:sz w:val="24"/>
          <w:szCs w:val="24"/>
        </w:rPr>
        <w:t xml:space="preserve"> recurso</w:t>
      </w:r>
      <w:r w:rsidR="006E33CE">
        <w:rPr>
          <w:rFonts w:ascii="Palatino Linotype" w:hAnsi="Palatino Linotype" w:cs="Arial"/>
          <w:b/>
          <w:sz w:val="24"/>
          <w:szCs w:val="24"/>
        </w:rPr>
        <w:t>s</w:t>
      </w:r>
      <w:r w:rsidR="006E33CE" w:rsidRPr="00AD2A55">
        <w:rPr>
          <w:rFonts w:ascii="Palatino Linotype" w:hAnsi="Palatino Linotype" w:cs="Arial"/>
          <w:b/>
          <w:sz w:val="24"/>
          <w:szCs w:val="24"/>
        </w:rPr>
        <w:t xml:space="preserve"> de revisión.</w:t>
      </w:r>
    </w:p>
    <w:p w14:paraId="39108526" w14:textId="529A1BE5" w:rsidR="006E33CE" w:rsidRDefault="009A30DB"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El</w:t>
      </w:r>
      <w:r w:rsidR="006E33CE">
        <w:rPr>
          <w:rFonts w:ascii="Palatino Linotype" w:hAnsi="Palatino Linotype" w:cs="Arial"/>
          <w:sz w:val="24"/>
          <w:szCs w:val="24"/>
        </w:rPr>
        <w:t xml:space="preserve"> medio de impugnación presentado mediante recurso de revisión con número </w:t>
      </w:r>
      <w:r w:rsidR="006E33CE">
        <w:rPr>
          <w:rFonts w:ascii="Palatino Linotype" w:hAnsi="Palatino Linotype" w:cs="Arial"/>
          <w:b/>
          <w:sz w:val="24"/>
          <w:szCs w:val="24"/>
        </w:rPr>
        <w:t>0</w:t>
      </w:r>
      <w:r w:rsidR="002974CB">
        <w:rPr>
          <w:rFonts w:ascii="Palatino Linotype" w:hAnsi="Palatino Linotype" w:cs="Arial"/>
          <w:b/>
          <w:sz w:val="24"/>
          <w:szCs w:val="24"/>
        </w:rPr>
        <w:t>6155</w:t>
      </w:r>
      <w:r w:rsidR="006E33CE" w:rsidRPr="000A1BB5">
        <w:rPr>
          <w:rFonts w:ascii="Palatino Linotype" w:hAnsi="Palatino Linotype" w:cs="Arial"/>
          <w:b/>
          <w:sz w:val="24"/>
          <w:szCs w:val="24"/>
        </w:rPr>
        <w:t>/INFOEM/IP/RR/20</w:t>
      </w:r>
      <w:r w:rsidR="006E33CE">
        <w:rPr>
          <w:rFonts w:ascii="Palatino Linotype" w:hAnsi="Palatino Linotype" w:cs="Arial"/>
          <w:b/>
          <w:sz w:val="24"/>
          <w:szCs w:val="24"/>
        </w:rPr>
        <w:t>20</w:t>
      </w:r>
      <w:r>
        <w:rPr>
          <w:rFonts w:ascii="Palatino Linotype" w:hAnsi="Palatino Linotype" w:cs="Arial"/>
          <w:sz w:val="24"/>
          <w:szCs w:val="24"/>
        </w:rPr>
        <w:t>, e</w:t>
      </w:r>
      <w:r w:rsidR="006E33CE">
        <w:rPr>
          <w:rFonts w:ascii="Palatino Linotype" w:hAnsi="Palatino Linotype" w:cs="Arial"/>
          <w:sz w:val="24"/>
          <w:szCs w:val="24"/>
        </w:rPr>
        <w:t>l</w:t>
      </w:r>
      <w:r w:rsidR="006E33CE" w:rsidRPr="0063098C">
        <w:rPr>
          <w:rFonts w:ascii="Palatino Linotype" w:hAnsi="Palatino Linotype" w:cs="Arial"/>
          <w:sz w:val="24"/>
          <w:szCs w:val="24"/>
        </w:rPr>
        <w:t xml:space="preserve"> cual</w:t>
      </w:r>
      <w:r w:rsidR="006E33CE" w:rsidRPr="003B4AF9">
        <w:rPr>
          <w:rFonts w:ascii="Palatino Linotype" w:hAnsi="Palatino Linotype" w:cs="Arial"/>
          <w:b/>
          <w:sz w:val="24"/>
          <w:szCs w:val="24"/>
        </w:rPr>
        <w:t xml:space="preserve"> </w:t>
      </w:r>
      <w:r w:rsidR="006E33CE" w:rsidRPr="003B4AF9">
        <w:rPr>
          <w:rFonts w:ascii="Palatino Linotype" w:hAnsi="Palatino Linotype" w:cs="Arial"/>
          <w:sz w:val="24"/>
          <w:szCs w:val="24"/>
        </w:rPr>
        <w:t xml:space="preserve">fue turnado a la Comisionada </w:t>
      </w:r>
      <w:r w:rsidR="006E33CE"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006E33CE" w:rsidRPr="003B4AF9">
        <w:rPr>
          <w:rFonts w:ascii="Palatino Linotype" w:hAnsi="Palatino Linotype" w:cs="Arial"/>
          <w:sz w:val="24"/>
          <w:szCs w:val="24"/>
        </w:rPr>
        <w:t>mediante el sistema electrónico</w:t>
      </w:r>
      <w:r w:rsidR="006E33CE">
        <w:rPr>
          <w:rFonts w:ascii="Palatino Linotype" w:hAnsi="Palatino Linotype" w:cs="Arial"/>
          <w:sz w:val="24"/>
          <w:szCs w:val="24"/>
        </w:rPr>
        <w:t>,</w:t>
      </w:r>
      <w:r w:rsidR="006E33CE"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sidR="006E33CE">
        <w:rPr>
          <w:rFonts w:ascii="Palatino Linotype" w:hAnsi="Palatino Linotype" w:cs="Arial"/>
          <w:sz w:val="24"/>
          <w:szCs w:val="24"/>
        </w:rPr>
        <w:t xml:space="preserve"> </w:t>
      </w:r>
      <w:r w:rsidR="006E33CE" w:rsidRPr="00152075">
        <w:rPr>
          <w:rFonts w:ascii="Palatino Linotype" w:hAnsi="Palatino Linotype" w:cs="Arial"/>
          <w:sz w:val="24"/>
          <w:szCs w:val="24"/>
        </w:rPr>
        <w:t>l</w:t>
      </w:r>
      <w:r w:rsidR="006E33CE">
        <w:rPr>
          <w:rFonts w:ascii="Palatino Linotype" w:hAnsi="Palatino Linotype" w:cs="Arial"/>
          <w:sz w:val="24"/>
          <w:szCs w:val="24"/>
        </w:rPr>
        <w:t>os</w:t>
      </w:r>
      <w:r w:rsidR="006E33CE" w:rsidRPr="00152075">
        <w:rPr>
          <w:rFonts w:ascii="Palatino Linotype" w:hAnsi="Palatino Linotype" w:cs="Arial"/>
          <w:sz w:val="24"/>
          <w:szCs w:val="24"/>
        </w:rPr>
        <w:t xml:space="preserve"> cual</w:t>
      </w:r>
      <w:r w:rsidR="006E33CE">
        <w:rPr>
          <w:rFonts w:ascii="Palatino Linotype" w:hAnsi="Palatino Linotype" w:cs="Arial"/>
          <w:sz w:val="24"/>
          <w:szCs w:val="24"/>
        </w:rPr>
        <w:t>es</w:t>
      </w:r>
      <w:r w:rsidR="006E33CE" w:rsidRPr="00152075">
        <w:rPr>
          <w:rFonts w:ascii="Palatino Linotype" w:hAnsi="Palatino Linotype" w:cs="Arial"/>
          <w:sz w:val="24"/>
          <w:szCs w:val="24"/>
        </w:rPr>
        <w:t xml:space="preserve"> recay</w:t>
      </w:r>
      <w:r w:rsidR="006E33CE">
        <w:rPr>
          <w:rFonts w:ascii="Palatino Linotype" w:hAnsi="Palatino Linotype" w:cs="Arial"/>
          <w:sz w:val="24"/>
          <w:szCs w:val="24"/>
        </w:rPr>
        <w:t>eron</w:t>
      </w:r>
      <w:r w:rsidR="006E33CE" w:rsidRPr="00152075">
        <w:rPr>
          <w:rFonts w:ascii="Palatino Linotype" w:hAnsi="Palatino Linotype" w:cs="Arial"/>
          <w:sz w:val="24"/>
          <w:szCs w:val="24"/>
        </w:rPr>
        <w:t xml:space="preserve"> acuerdo</w:t>
      </w:r>
      <w:r w:rsidR="006E33CE">
        <w:rPr>
          <w:rFonts w:ascii="Palatino Linotype" w:hAnsi="Palatino Linotype" w:cs="Arial"/>
          <w:sz w:val="24"/>
          <w:szCs w:val="24"/>
        </w:rPr>
        <w:t>s</w:t>
      </w:r>
      <w:r w:rsidR="006E33CE" w:rsidRPr="00152075">
        <w:rPr>
          <w:rFonts w:ascii="Palatino Linotype" w:hAnsi="Palatino Linotype" w:cs="Arial"/>
          <w:sz w:val="24"/>
          <w:szCs w:val="24"/>
        </w:rPr>
        <w:t xml:space="preserve"> de admisión en fecha </w:t>
      </w:r>
      <w:r w:rsidR="002974CB">
        <w:rPr>
          <w:rFonts w:ascii="Palatino Linotype" w:hAnsi="Palatino Linotype" w:cs="Arial"/>
          <w:sz w:val="24"/>
          <w:szCs w:val="24"/>
        </w:rPr>
        <w:t>dieciocho de diciembre</w:t>
      </w:r>
      <w:r w:rsidR="006E33CE">
        <w:rPr>
          <w:rFonts w:ascii="Palatino Linotype" w:hAnsi="Palatino Linotype" w:cs="Arial"/>
          <w:sz w:val="24"/>
          <w:szCs w:val="24"/>
        </w:rPr>
        <w:t xml:space="preserve"> de dos mil veinte</w:t>
      </w:r>
      <w:r w:rsidR="006E33CE"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432C85D5" w14:textId="77777777" w:rsidR="007C444A" w:rsidRDefault="007C444A" w:rsidP="006E33CE">
      <w:pPr>
        <w:spacing w:after="0" w:line="360" w:lineRule="auto"/>
        <w:jc w:val="both"/>
        <w:rPr>
          <w:rFonts w:ascii="Palatino Linotype" w:hAnsi="Palatino Linotype" w:cs="Arial"/>
          <w:sz w:val="24"/>
          <w:szCs w:val="24"/>
        </w:rPr>
      </w:pPr>
    </w:p>
    <w:p w14:paraId="6CCFF60F" w14:textId="6A9EEF20" w:rsidR="006E33CE" w:rsidRPr="00AD2A55" w:rsidRDefault="002974CB" w:rsidP="006E33CE">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006E33CE" w:rsidRPr="00FE2D30">
        <w:rPr>
          <w:rFonts w:ascii="Palatino Linotype" w:hAnsi="Palatino Linotype" w:cs="Arial"/>
          <w:b/>
          <w:sz w:val="28"/>
          <w:szCs w:val="28"/>
        </w:rPr>
        <w:t>TO.</w:t>
      </w:r>
      <w:r w:rsidR="006E33CE" w:rsidRPr="00AD2A55">
        <w:rPr>
          <w:rFonts w:ascii="Palatino Linotype" w:hAnsi="Palatino Linotype" w:cs="Arial"/>
          <w:b/>
          <w:sz w:val="24"/>
          <w:szCs w:val="24"/>
        </w:rPr>
        <w:t xml:space="preserve"> De la etapa de manifestaciones y/o alegatos.</w:t>
      </w:r>
    </w:p>
    <w:p w14:paraId="54DAEE65" w14:textId="1D545208" w:rsidR="00786FD2" w:rsidRDefault="006E33CE" w:rsidP="002D2C79">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C444A">
        <w:rPr>
          <w:rFonts w:ascii="Palatino Linotype" w:hAnsi="Palatino Linotype" w:cs="Arial"/>
          <w:b/>
          <w:bCs/>
          <w:sz w:val="24"/>
          <w:szCs w:val="24"/>
          <w:lang w:eastAsia="es-MX"/>
        </w:rPr>
        <w:t>0</w:t>
      </w:r>
      <w:r w:rsidR="00E04375">
        <w:rPr>
          <w:rFonts w:ascii="Palatino Linotype" w:hAnsi="Palatino Linotype" w:cs="Arial"/>
          <w:b/>
          <w:bCs/>
          <w:sz w:val="24"/>
          <w:szCs w:val="24"/>
          <w:lang w:eastAsia="es-MX"/>
        </w:rPr>
        <w:t>6155</w:t>
      </w:r>
      <w:r w:rsidR="007C444A">
        <w:rPr>
          <w:rFonts w:ascii="Palatino Linotype" w:hAnsi="Palatino Linotype" w:cs="Arial"/>
          <w:b/>
          <w:bCs/>
          <w:sz w:val="24"/>
          <w:szCs w:val="24"/>
          <w:lang w:eastAsia="es-MX"/>
        </w:rPr>
        <w:t>/INFOEM/IP/RR/2020</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el Sujeto Obligado,</w:t>
      </w:r>
      <w:r w:rsidR="00930F63">
        <w:rPr>
          <w:rFonts w:ascii="Palatino Linotype" w:hAnsi="Palatino Linotype" w:cs="Arial"/>
          <w:sz w:val="24"/>
          <w:szCs w:val="24"/>
        </w:rPr>
        <w:t xml:space="preserve"> emitió </w:t>
      </w:r>
      <w:r w:rsidR="00930F63">
        <w:rPr>
          <w:rFonts w:ascii="Palatino Linotype" w:hAnsi="Palatino Linotype" w:cs="Arial"/>
          <w:sz w:val="24"/>
          <w:szCs w:val="24"/>
        </w:rPr>
        <w:lastRenderedPageBreak/>
        <w:t>manifestaciones</w:t>
      </w:r>
      <w:r w:rsidR="00E04375">
        <w:rPr>
          <w:rFonts w:ascii="Palatino Linotype" w:hAnsi="Palatino Linotype" w:cs="Arial"/>
          <w:sz w:val="24"/>
          <w:szCs w:val="24"/>
        </w:rPr>
        <w:t>, en fecha veintiséis de enero de dos mil veintiuno,</w:t>
      </w:r>
      <w:r w:rsidR="00930F63">
        <w:rPr>
          <w:rFonts w:ascii="Palatino Linotype" w:hAnsi="Palatino Linotype" w:cs="Arial"/>
          <w:sz w:val="24"/>
          <w:szCs w:val="24"/>
        </w:rPr>
        <w:t xml:space="preserve"> mediante un archivo denominado </w:t>
      </w:r>
      <w:hyperlink r:id="rId10" w:history="1">
        <w:r w:rsidR="00E04375" w:rsidRPr="00E04375">
          <w:rPr>
            <w:rStyle w:val="Hipervnculo"/>
            <w:rFonts w:ascii="Palatino Linotype" w:hAnsi="Palatino Linotype" w:cs="Arial"/>
            <w:b/>
            <w:bCs/>
            <w:color w:val="auto"/>
            <w:sz w:val="24"/>
            <w:szCs w:val="24"/>
            <w:u w:val="none"/>
          </w:rPr>
          <w:t>INF JUST RR6155 SOL 822.pdf</w:t>
        </w:r>
      </w:hyperlink>
      <w:r w:rsidR="00E04375">
        <w:rPr>
          <w:rStyle w:val="Hipervnculo"/>
          <w:rFonts w:ascii="Palatino Linotype" w:hAnsi="Palatino Linotype" w:cs="Arial"/>
          <w:b/>
          <w:bCs/>
          <w:color w:val="auto"/>
          <w:sz w:val="24"/>
          <w:szCs w:val="24"/>
          <w:u w:val="none"/>
        </w:rPr>
        <w:t xml:space="preserve">, </w:t>
      </w:r>
      <w:r w:rsidR="002D2C79">
        <w:rPr>
          <w:rStyle w:val="Hipervnculo"/>
          <w:rFonts w:ascii="Palatino Linotype" w:hAnsi="Palatino Linotype" w:cs="Arial"/>
          <w:bCs/>
          <w:color w:val="auto"/>
          <w:sz w:val="24"/>
          <w:szCs w:val="24"/>
          <w:u w:val="none"/>
        </w:rPr>
        <w:t xml:space="preserve">archivo que contiene el oficio 088/MAIP/FGJ/2021, de fecha veinticinco de enero de dos mil veintiuno, en donde el Titular de la Unidad de Transparencia, ratifica su respuesta inicial. El segundo archivo se denomina </w:t>
      </w:r>
      <w:r w:rsidR="002D2C79">
        <w:rPr>
          <w:rStyle w:val="Hipervnculo"/>
          <w:rFonts w:ascii="Palatino Linotype" w:hAnsi="Palatino Linotype" w:cs="Arial"/>
          <w:b/>
          <w:bCs/>
          <w:color w:val="auto"/>
          <w:sz w:val="24"/>
          <w:szCs w:val="24"/>
          <w:u w:val="none"/>
        </w:rPr>
        <w:t xml:space="preserve">OF INF JUST RR 6155 SOL 822.pdf, </w:t>
      </w:r>
      <w:r w:rsidR="002D2C79">
        <w:rPr>
          <w:rStyle w:val="Hipervnculo"/>
          <w:rFonts w:ascii="Palatino Linotype" w:hAnsi="Palatino Linotype" w:cs="Arial"/>
          <w:bCs/>
          <w:color w:val="auto"/>
          <w:sz w:val="24"/>
          <w:szCs w:val="24"/>
          <w:u w:val="none"/>
        </w:rPr>
        <w:t xml:space="preserve">el cual contiene el oficio 0089/MAIP/FGJ/2021, de fecha veintiséis de enero de dos mil veintiuno en donde la Titular de la unidad de Transparencia informa a la Comisionada Ponente que se remite el respectivo informe justificado. Información que fue puesta a la vista del particular en fecha veintiocho de enero de dos mil veintiuno. </w:t>
      </w:r>
    </w:p>
    <w:p w14:paraId="6FE9D618" w14:textId="77777777" w:rsidR="00786FD2" w:rsidRDefault="00786FD2" w:rsidP="006E33CE">
      <w:pPr>
        <w:spacing w:after="0" w:line="360" w:lineRule="auto"/>
        <w:jc w:val="both"/>
        <w:rPr>
          <w:rFonts w:ascii="Palatino Linotype" w:hAnsi="Palatino Linotype" w:cs="Arial"/>
          <w:sz w:val="24"/>
          <w:szCs w:val="24"/>
        </w:rPr>
      </w:pPr>
    </w:p>
    <w:p w14:paraId="011F921E" w14:textId="1C5A6B73" w:rsidR="006E33CE" w:rsidRDefault="00786FD2"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su parte </w:t>
      </w:r>
      <w:r w:rsidR="006E33CE">
        <w:rPr>
          <w:rFonts w:ascii="Palatino Linotype" w:hAnsi="Palatino Linotype" w:cs="Arial"/>
          <w:sz w:val="24"/>
          <w:szCs w:val="24"/>
        </w:rPr>
        <w:t xml:space="preserve">el Recurrente no </w:t>
      </w:r>
      <w:r>
        <w:rPr>
          <w:rFonts w:ascii="Palatino Linotype" w:hAnsi="Palatino Linotype" w:cs="Arial"/>
          <w:sz w:val="24"/>
          <w:szCs w:val="24"/>
        </w:rPr>
        <w:t>remitió</w:t>
      </w:r>
      <w:r w:rsidR="006E33CE">
        <w:rPr>
          <w:rFonts w:ascii="Palatino Linotype" w:hAnsi="Palatino Linotype" w:cs="Arial"/>
          <w:sz w:val="24"/>
          <w:szCs w:val="24"/>
        </w:rPr>
        <w:t xml:space="preserve"> información alguna, </w:t>
      </w:r>
      <w:r>
        <w:rPr>
          <w:rFonts w:ascii="Palatino Linotype" w:hAnsi="Palatino Linotype" w:cs="Arial"/>
          <w:sz w:val="24"/>
          <w:szCs w:val="24"/>
        </w:rPr>
        <w:t>que a su derecho conviniera.</w:t>
      </w:r>
    </w:p>
    <w:p w14:paraId="20314283" w14:textId="41CB6A1C" w:rsidR="007C444A" w:rsidRDefault="00902A50" w:rsidP="007C444A">
      <w:pPr>
        <w:spacing w:after="0" w:line="360" w:lineRule="auto"/>
        <w:jc w:val="center"/>
        <w:rPr>
          <w:rFonts w:ascii="Palatino Linotype" w:hAnsi="Palatino Linotype" w:cs="Arial"/>
          <w:sz w:val="24"/>
          <w:szCs w:val="24"/>
        </w:rPr>
      </w:pPr>
      <w:r>
        <w:rPr>
          <w:rFonts w:ascii="Palatino Linotype" w:hAnsi="Palatino Linotype" w:cs="Arial"/>
          <w:sz w:val="24"/>
          <w:szCs w:val="24"/>
        </w:rPr>
        <w:tab/>
      </w: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5F8FE07" w14:textId="1BC61736"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2D2C79">
        <w:rPr>
          <w:rFonts w:ascii="Palatino Linotype" w:hAnsi="Palatino Linotype" w:cs="Arial"/>
          <w:sz w:val="24"/>
          <w:szCs w:val="24"/>
        </w:rPr>
        <w:t>quince de febrero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C36328F" w14:textId="77777777" w:rsidR="006E33CE" w:rsidRDefault="006E33CE" w:rsidP="006E33CE">
      <w:pPr>
        <w:spacing w:after="0" w:line="360" w:lineRule="auto"/>
        <w:jc w:val="both"/>
        <w:rPr>
          <w:rFonts w:ascii="Palatino Linotype" w:hAnsi="Palatino Linotype" w:cs="Arial"/>
          <w:sz w:val="20"/>
          <w:szCs w:val="24"/>
        </w:rPr>
      </w:pPr>
    </w:p>
    <w:p w14:paraId="2FA74184" w14:textId="77777777" w:rsidR="00671EFB" w:rsidRPr="00A64804" w:rsidRDefault="00671EFB" w:rsidP="00671EFB">
      <w:pPr>
        <w:tabs>
          <w:tab w:val="left" w:pos="567"/>
        </w:tabs>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 xml:space="preserve">SÉPTIMO. </w:t>
      </w:r>
      <w:r w:rsidRPr="00A64804">
        <w:rPr>
          <w:rFonts w:ascii="Palatino Linotype" w:hAnsi="Palatino Linotype" w:cs="Arial"/>
          <w:b/>
          <w:sz w:val="24"/>
          <w:szCs w:val="24"/>
        </w:rPr>
        <w:t>De la prórroga para emitir resolución.</w:t>
      </w:r>
    </w:p>
    <w:p w14:paraId="3E893D72" w14:textId="51DD69EA" w:rsidR="00671EFB" w:rsidRPr="00A64804" w:rsidRDefault="00671EFB" w:rsidP="00671EFB">
      <w:pPr>
        <w:spacing w:after="0" w:line="360" w:lineRule="auto"/>
        <w:jc w:val="both"/>
        <w:rPr>
          <w:rFonts w:ascii="Palatino Linotype" w:eastAsiaTheme="minorEastAsia" w:hAnsi="Palatino Linotype"/>
          <w:sz w:val="24"/>
          <w:szCs w:val="24"/>
          <w:lang w:val="es-ES_tradnl" w:eastAsia="es-ES"/>
        </w:rPr>
      </w:pPr>
      <w:r w:rsidRPr="00A64804">
        <w:rPr>
          <w:rFonts w:ascii="Palatino Linotype" w:eastAsiaTheme="minorEastAsia" w:hAnsi="Palatino Linotype"/>
          <w:sz w:val="24"/>
          <w:szCs w:val="24"/>
          <w:lang w:val="es-ES_tradnl" w:eastAsia="es-ES"/>
        </w:rPr>
        <w:t xml:space="preserve">En fecha </w:t>
      </w:r>
      <w:r>
        <w:rPr>
          <w:rFonts w:ascii="Palatino Linotype" w:eastAsiaTheme="minorEastAsia" w:hAnsi="Palatino Linotype"/>
          <w:sz w:val="24"/>
          <w:szCs w:val="24"/>
          <w:lang w:val="es-ES_tradnl" w:eastAsia="es-ES"/>
        </w:rPr>
        <w:t xml:space="preserve">primero de marzo de dos mil veintiuno, </w:t>
      </w:r>
      <w:r w:rsidRPr="00A64804">
        <w:rPr>
          <w:rFonts w:ascii="Palatino Linotype" w:eastAsiaTheme="minorEastAsia" w:hAnsi="Palatino Linotype"/>
          <w:sz w:val="24"/>
          <w:szCs w:val="24"/>
          <w:lang w:val="es-ES_tradnl" w:eastAsia="es-ES"/>
        </w:rPr>
        <w:t xml:space="preserve">se </w:t>
      </w:r>
      <w:r>
        <w:rPr>
          <w:rFonts w:ascii="Palatino Linotype" w:eastAsiaTheme="minorEastAsia" w:hAnsi="Palatino Linotype"/>
          <w:sz w:val="24"/>
          <w:szCs w:val="24"/>
          <w:lang w:val="es-ES_tradnl" w:eastAsia="es-ES"/>
        </w:rPr>
        <w:t xml:space="preserve">emite acuerdo de ampliación de fecha veintiuno de septiembre de dos mil veinte en donde se </w:t>
      </w:r>
      <w:r w:rsidRPr="00A64804">
        <w:rPr>
          <w:rFonts w:ascii="Palatino Linotype" w:eastAsiaTheme="minorEastAsia" w:hAnsi="Palatino Linotype"/>
          <w:sz w:val="24"/>
          <w:szCs w:val="24"/>
          <w:lang w:val="es-ES_tradnl" w:eastAsia="es-ES"/>
        </w:rPr>
        <w:t xml:space="preserve">acordó ampliar por el plazo de quince días hábiles más, los términos de ley para emitir la resolución respectiva en el recurso de revisión citado al rubro, en términos del artículo 181, tercer </w:t>
      </w:r>
      <w:r w:rsidRPr="00A64804">
        <w:rPr>
          <w:rFonts w:ascii="Palatino Linotype" w:eastAsiaTheme="minorEastAsia" w:hAnsi="Palatino Linotype"/>
          <w:sz w:val="24"/>
          <w:szCs w:val="24"/>
          <w:lang w:val="es-ES_tradnl" w:eastAsia="es-ES"/>
        </w:rPr>
        <w:lastRenderedPageBreak/>
        <w:t>párrafo, de la Ley de Transparencia y Acceso a la Información Pública del Estado de México y Municipios.</w:t>
      </w:r>
    </w:p>
    <w:p w14:paraId="26388DFC" w14:textId="77777777" w:rsidR="001D2388" w:rsidRDefault="001D2388" w:rsidP="006E33CE">
      <w:pPr>
        <w:spacing w:after="0" w:line="360" w:lineRule="auto"/>
        <w:jc w:val="center"/>
        <w:rPr>
          <w:rFonts w:ascii="Palatino Linotype" w:hAnsi="Palatino Linotype" w:cs="Arial"/>
          <w:b/>
          <w:sz w:val="24"/>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AD9CF74" w14:textId="77777777" w:rsidR="005F09F5" w:rsidRDefault="005F09F5" w:rsidP="006E33CE">
      <w:pPr>
        <w:spacing w:after="0" w:line="360" w:lineRule="auto"/>
        <w:jc w:val="both"/>
        <w:rPr>
          <w:rFonts w:ascii="Palatino Linotype" w:hAnsi="Palatino Linotype" w:cs="Arial"/>
          <w:sz w:val="24"/>
          <w:szCs w:val="24"/>
        </w:rPr>
      </w:pPr>
    </w:p>
    <w:p w14:paraId="64E76B3C" w14:textId="77777777" w:rsidR="005F09F5" w:rsidRPr="00DB56FA" w:rsidRDefault="005F09F5" w:rsidP="005F09F5">
      <w:pPr>
        <w:spacing w:after="0" w:line="360" w:lineRule="auto"/>
        <w:jc w:val="both"/>
        <w:rPr>
          <w:rFonts w:ascii="Palatino Linotype" w:hAnsi="Palatino Linotype"/>
          <w:sz w:val="32"/>
        </w:rPr>
      </w:pPr>
      <w:r w:rsidRPr="00210456">
        <w:rPr>
          <w:rFonts w:ascii="Palatino Linotype"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w:t>
      </w:r>
      <w:r w:rsidRPr="00210456">
        <w:rPr>
          <w:rFonts w:ascii="Palatino Linotype" w:hAnsi="Palatino Linotype" w:cs="Arial"/>
          <w:sz w:val="24"/>
        </w:rPr>
        <w:lastRenderedPageBreak/>
        <w:t>el poner en riesgo el diverso derecho a la salud de todos los partícipes en los procesos que conllevan.</w:t>
      </w:r>
    </w:p>
    <w:p w14:paraId="08F987FB" w14:textId="77777777" w:rsidR="006E33CE" w:rsidRPr="00A80539" w:rsidRDefault="006E33CE"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7A167A13" w14:textId="77777777" w:rsidR="009A30DB" w:rsidRPr="00AD2A55" w:rsidRDefault="009A30DB" w:rsidP="009A30DB">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4B562D94" w14:textId="77777777" w:rsidR="009A30DB" w:rsidRPr="00AD2A55" w:rsidRDefault="009A30DB" w:rsidP="009A30D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41F5836" w14:textId="77777777" w:rsidR="009A30DB" w:rsidRPr="00405687" w:rsidRDefault="009A30DB" w:rsidP="009A30DB">
      <w:pPr>
        <w:autoSpaceDE w:val="0"/>
        <w:autoSpaceDN w:val="0"/>
        <w:adjustRightInd w:val="0"/>
        <w:spacing w:after="0" w:line="360" w:lineRule="auto"/>
        <w:jc w:val="both"/>
        <w:rPr>
          <w:rFonts w:ascii="Palatino Linotype" w:hAnsi="Palatino Linotype" w:cs="Arial"/>
          <w:sz w:val="18"/>
          <w:szCs w:val="24"/>
        </w:rPr>
      </w:pPr>
    </w:p>
    <w:p w14:paraId="0187FA78" w14:textId="77777777" w:rsidR="009A30DB" w:rsidRPr="00AD2A55" w:rsidRDefault="009A30DB" w:rsidP="009A30DB">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14:paraId="58A081D1" w14:textId="77777777" w:rsidR="009A30DB" w:rsidRPr="00AD2A55" w:rsidRDefault="009A30DB" w:rsidP="009A30DB">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2"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0A11FEC" w14:textId="77777777" w:rsidR="009A30DB" w:rsidRPr="00AD2A55" w:rsidRDefault="009A30DB" w:rsidP="009A30DB">
      <w:pPr>
        <w:pStyle w:val="Prrafodelista"/>
        <w:autoSpaceDE w:val="0"/>
        <w:autoSpaceDN w:val="0"/>
        <w:adjustRightInd w:val="0"/>
        <w:spacing w:line="360" w:lineRule="auto"/>
        <w:ind w:left="0"/>
        <w:jc w:val="both"/>
        <w:rPr>
          <w:rFonts w:ascii="Palatino Linotype" w:hAnsi="Palatino Linotype" w:cs="Arial"/>
        </w:rPr>
      </w:pPr>
    </w:p>
    <w:p w14:paraId="60525C60" w14:textId="77777777" w:rsidR="009A30DB" w:rsidRPr="00AD2A55" w:rsidRDefault="009A30DB" w:rsidP="009A30D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52AEBF31" w14:textId="77777777" w:rsidR="009A30DB" w:rsidRPr="00405687" w:rsidRDefault="009A30DB" w:rsidP="009A30DB">
      <w:pPr>
        <w:pStyle w:val="Prrafodelista"/>
        <w:autoSpaceDE w:val="0"/>
        <w:autoSpaceDN w:val="0"/>
        <w:adjustRightInd w:val="0"/>
        <w:spacing w:line="360" w:lineRule="auto"/>
        <w:ind w:left="0"/>
        <w:jc w:val="both"/>
        <w:rPr>
          <w:rFonts w:ascii="Palatino Linotype" w:hAnsi="Palatino Linotype" w:cs="Arial"/>
          <w:sz w:val="16"/>
        </w:rPr>
      </w:pPr>
    </w:p>
    <w:p w14:paraId="14E99F5C"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619336C1"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67A87C01"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45AA0FCD"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282CF25B"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5F5A6074"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2933225A"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VI. Se trate de una consulta, o trámite en específico; y  </w:t>
      </w:r>
    </w:p>
    <w:p w14:paraId="29B992DD"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4F43FCA7" w14:textId="77777777" w:rsidR="009A30DB" w:rsidRPr="00AD2A55" w:rsidRDefault="009A30DB" w:rsidP="009A30DB">
      <w:pPr>
        <w:pStyle w:val="Prrafodelista"/>
        <w:autoSpaceDE w:val="0"/>
        <w:autoSpaceDN w:val="0"/>
        <w:adjustRightInd w:val="0"/>
        <w:spacing w:line="360" w:lineRule="auto"/>
        <w:ind w:right="850"/>
        <w:jc w:val="both"/>
        <w:rPr>
          <w:rFonts w:ascii="Palatino Linotype" w:hAnsi="Palatino Linotype" w:cs="Arial"/>
          <w:i/>
        </w:rPr>
      </w:pPr>
    </w:p>
    <w:p w14:paraId="7E4080BC" w14:textId="77777777" w:rsidR="009A30DB" w:rsidRDefault="009A30DB" w:rsidP="009A30D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0B97A5FC" w14:textId="77777777" w:rsidR="009A30DB" w:rsidRPr="00405687" w:rsidRDefault="009A30DB" w:rsidP="009A30DB">
      <w:pPr>
        <w:autoSpaceDE w:val="0"/>
        <w:autoSpaceDN w:val="0"/>
        <w:adjustRightInd w:val="0"/>
        <w:spacing w:after="0" w:line="360" w:lineRule="auto"/>
        <w:jc w:val="both"/>
        <w:rPr>
          <w:rFonts w:ascii="Palatino Linotype" w:hAnsi="Palatino Linotype" w:cs="Arial"/>
          <w:sz w:val="18"/>
          <w:szCs w:val="24"/>
        </w:rPr>
      </w:pPr>
    </w:p>
    <w:p w14:paraId="53C7676C" w14:textId="77777777" w:rsidR="009A30DB" w:rsidRDefault="009A30DB" w:rsidP="009A30DB">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02D73377" w14:textId="77777777" w:rsidR="00786FD2" w:rsidRDefault="00786FD2" w:rsidP="009A30DB">
      <w:pPr>
        <w:pStyle w:val="Prrafodelista"/>
        <w:autoSpaceDE w:val="0"/>
        <w:autoSpaceDN w:val="0"/>
        <w:adjustRightInd w:val="0"/>
        <w:spacing w:line="360" w:lineRule="auto"/>
        <w:ind w:left="0"/>
        <w:jc w:val="both"/>
        <w:rPr>
          <w:rFonts w:ascii="Palatino Linotype" w:hAnsi="Palatino Linotype" w:cs="Arial"/>
        </w:rPr>
      </w:pPr>
    </w:p>
    <w:p w14:paraId="68E7E45E" w14:textId="77777777" w:rsidR="006E33CE" w:rsidRPr="00AD2A55" w:rsidRDefault="006E33CE" w:rsidP="006E33CE">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14:paraId="2330D2AD" w14:textId="77777777" w:rsidR="006E33CE"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1A912D8D" w14:textId="77777777" w:rsidR="005F067C" w:rsidRDefault="005F067C" w:rsidP="006E33CE">
      <w:pPr>
        <w:autoSpaceDE w:val="0"/>
        <w:autoSpaceDN w:val="0"/>
        <w:adjustRightInd w:val="0"/>
        <w:spacing w:after="0" w:line="360" w:lineRule="auto"/>
        <w:jc w:val="both"/>
        <w:rPr>
          <w:rFonts w:ascii="Palatino Linotype" w:hAnsi="Palatino Linotype" w:cs="Arial"/>
          <w:sz w:val="24"/>
          <w:szCs w:val="24"/>
        </w:rPr>
      </w:pPr>
    </w:p>
    <w:p w14:paraId="1CC533AC" w14:textId="77777777" w:rsidR="005F067C" w:rsidRPr="00A64804" w:rsidRDefault="005F067C" w:rsidP="005F067C">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 xml:space="preserve">hacer alusión a lo que la hoy Recurrente requirió, le fuese entregado por </w:t>
      </w:r>
      <w:r w:rsidRPr="00A64804">
        <w:rPr>
          <w:rFonts w:ascii="Palatino Linotype" w:hAnsi="Palatino Linotype"/>
          <w:sz w:val="24"/>
          <w:szCs w:val="24"/>
        </w:rPr>
        <w:lastRenderedPageBreak/>
        <w:t>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545C03E2" w14:textId="77777777" w:rsidR="005F067C" w:rsidRPr="00A24F60" w:rsidRDefault="005F067C" w:rsidP="005F067C">
      <w:pPr>
        <w:tabs>
          <w:tab w:val="left" w:pos="709"/>
        </w:tabs>
        <w:spacing w:after="0" w:line="360" w:lineRule="auto"/>
        <w:jc w:val="both"/>
        <w:rPr>
          <w:rFonts w:ascii="Palatino Linotype" w:hAnsi="Palatino Linotype"/>
          <w:sz w:val="18"/>
          <w:szCs w:val="24"/>
        </w:rPr>
      </w:pPr>
    </w:p>
    <w:p w14:paraId="690DC9FE" w14:textId="2BAFFAAE" w:rsidR="005F067C" w:rsidRDefault="005F067C" w:rsidP="005F067C">
      <w:pPr>
        <w:tabs>
          <w:tab w:val="left" w:pos="709"/>
        </w:tabs>
        <w:spacing w:after="0" w:line="360" w:lineRule="auto"/>
        <w:jc w:val="both"/>
        <w:rPr>
          <w:rFonts w:ascii="Palatino Linotype" w:hAnsi="Palatino Linotype"/>
          <w:sz w:val="24"/>
          <w:szCs w:val="24"/>
        </w:rPr>
      </w:pPr>
      <w:r w:rsidRPr="002D0BE2">
        <w:rPr>
          <w:rFonts w:ascii="Palatino Linotype" w:hAnsi="Palatino Linotype"/>
          <w:sz w:val="24"/>
          <w:szCs w:val="24"/>
        </w:rPr>
        <w:t>Así, tenemos en un primer plano de estudio el texto de la solicitud de información, que fue plasmada por el Recurrente</w:t>
      </w:r>
      <w:r w:rsidR="00671EFB">
        <w:rPr>
          <w:rFonts w:ascii="Palatino Linotype" w:hAnsi="Palatino Linotype"/>
          <w:sz w:val="24"/>
          <w:szCs w:val="24"/>
        </w:rPr>
        <w:t>, así como la respuesta que proporciono el Sujeto Obligado:</w:t>
      </w:r>
    </w:p>
    <w:p w14:paraId="1930BC48" w14:textId="77777777" w:rsidR="00671EFB" w:rsidRDefault="00671EFB" w:rsidP="005F067C">
      <w:pPr>
        <w:tabs>
          <w:tab w:val="left" w:pos="709"/>
        </w:tabs>
        <w:spacing w:after="0" w:line="360" w:lineRule="auto"/>
        <w:jc w:val="both"/>
        <w:rPr>
          <w:rFonts w:ascii="Palatino Linotype" w:hAnsi="Palatino Linotype"/>
          <w:sz w:val="24"/>
          <w:szCs w:val="24"/>
        </w:rPr>
      </w:pPr>
    </w:p>
    <w:tbl>
      <w:tblPr>
        <w:tblStyle w:val="Tablaconcuadrcula"/>
        <w:tblW w:w="0" w:type="auto"/>
        <w:tblLook w:val="04A0" w:firstRow="1" w:lastRow="0" w:firstColumn="1" w:lastColumn="0" w:noHBand="0" w:noVBand="1"/>
      </w:tblPr>
      <w:tblGrid>
        <w:gridCol w:w="4248"/>
        <w:gridCol w:w="3827"/>
        <w:gridCol w:w="987"/>
      </w:tblGrid>
      <w:tr w:rsidR="00671EFB" w14:paraId="35D7E6D8" w14:textId="77777777" w:rsidTr="00671EFB">
        <w:tc>
          <w:tcPr>
            <w:tcW w:w="4248" w:type="dxa"/>
          </w:tcPr>
          <w:p w14:paraId="050CD140" w14:textId="78CDA32E" w:rsidR="00671EFB" w:rsidRDefault="00671EFB" w:rsidP="00B258E8">
            <w:pPr>
              <w:tabs>
                <w:tab w:val="left" w:pos="709"/>
              </w:tabs>
              <w:spacing w:line="276" w:lineRule="auto"/>
              <w:jc w:val="both"/>
              <w:rPr>
                <w:rFonts w:ascii="Palatino Linotype" w:hAnsi="Palatino Linotype"/>
                <w:sz w:val="24"/>
                <w:szCs w:val="24"/>
              </w:rPr>
            </w:pPr>
            <w:r>
              <w:rPr>
                <w:rFonts w:ascii="Palatino Linotype" w:hAnsi="Palatino Linotype"/>
                <w:sz w:val="24"/>
                <w:szCs w:val="24"/>
              </w:rPr>
              <w:t>Requerimiento</w:t>
            </w:r>
          </w:p>
        </w:tc>
        <w:tc>
          <w:tcPr>
            <w:tcW w:w="3827" w:type="dxa"/>
          </w:tcPr>
          <w:p w14:paraId="57C44789" w14:textId="03FA04D7" w:rsidR="00671EFB" w:rsidRDefault="00671EFB" w:rsidP="00B258E8">
            <w:pPr>
              <w:tabs>
                <w:tab w:val="left" w:pos="709"/>
              </w:tabs>
              <w:spacing w:line="276" w:lineRule="auto"/>
              <w:jc w:val="both"/>
              <w:rPr>
                <w:rFonts w:ascii="Palatino Linotype" w:hAnsi="Palatino Linotype"/>
                <w:sz w:val="24"/>
                <w:szCs w:val="24"/>
              </w:rPr>
            </w:pPr>
            <w:r>
              <w:rPr>
                <w:rFonts w:ascii="Palatino Linotype" w:hAnsi="Palatino Linotype"/>
                <w:sz w:val="24"/>
                <w:szCs w:val="24"/>
              </w:rPr>
              <w:t>Respuesta</w:t>
            </w:r>
          </w:p>
        </w:tc>
        <w:tc>
          <w:tcPr>
            <w:tcW w:w="987" w:type="dxa"/>
          </w:tcPr>
          <w:p w14:paraId="1FF930F5" w14:textId="29985997" w:rsidR="00671EFB" w:rsidRDefault="00671EFB" w:rsidP="00B258E8">
            <w:pPr>
              <w:tabs>
                <w:tab w:val="left" w:pos="709"/>
              </w:tabs>
              <w:spacing w:line="276" w:lineRule="auto"/>
              <w:jc w:val="both"/>
              <w:rPr>
                <w:rFonts w:ascii="Palatino Linotype" w:hAnsi="Palatino Linotype"/>
                <w:sz w:val="24"/>
                <w:szCs w:val="24"/>
              </w:rPr>
            </w:pPr>
            <w:r>
              <w:rPr>
                <w:rFonts w:ascii="Palatino Linotype" w:hAnsi="Palatino Linotype"/>
                <w:sz w:val="24"/>
                <w:szCs w:val="24"/>
              </w:rPr>
              <w:t>Colma</w:t>
            </w:r>
          </w:p>
        </w:tc>
      </w:tr>
      <w:tr w:rsidR="00671EFB" w14:paraId="48FFFA13" w14:textId="77777777" w:rsidTr="00671EFB">
        <w:tc>
          <w:tcPr>
            <w:tcW w:w="4248" w:type="dxa"/>
          </w:tcPr>
          <w:p w14:paraId="36BFBD04" w14:textId="2DFA1F3C" w:rsidR="00671EFB" w:rsidRPr="00671EFB" w:rsidRDefault="00671EFB" w:rsidP="00B258E8">
            <w:pPr>
              <w:pStyle w:val="Prrafodelista"/>
              <w:numPr>
                <w:ilvl w:val="0"/>
                <w:numId w:val="27"/>
              </w:numPr>
              <w:tabs>
                <w:tab w:val="left" w:pos="313"/>
              </w:tabs>
              <w:spacing w:line="276" w:lineRule="auto"/>
              <w:ind w:left="313" w:hanging="284"/>
              <w:jc w:val="both"/>
              <w:rPr>
                <w:rFonts w:ascii="Palatino Linotype" w:hAnsi="Palatino Linotype"/>
              </w:rPr>
            </w:pPr>
            <w:r w:rsidRPr="00671EFB">
              <w:rPr>
                <w:rFonts w:ascii="Palatino Linotype" w:hAnsi="Palatino Linotype"/>
                <w:i/>
                <w:color w:val="000000"/>
              </w:rPr>
              <w:t xml:space="preserve">Solicito me informe sobre los registros de incidencia delictiva de bajo ,mediano y alto impacto y las denuncias realizadas al mismo ante el agente del ministerio público de la fiscalía regional de Toluca con residencia en </w:t>
            </w:r>
            <w:proofErr w:type="spellStart"/>
            <w:r w:rsidRPr="00671EFB">
              <w:rPr>
                <w:rFonts w:ascii="Palatino Linotype" w:hAnsi="Palatino Linotype"/>
                <w:i/>
                <w:color w:val="000000"/>
              </w:rPr>
              <w:t>Temoaya</w:t>
            </w:r>
            <w:proofErr w:type="spellEnd"/>
            <w:r w:rsidRPr="00671EFB">
              <w:rPr>
                <w:rFonts w:ascii="Palatino Linotype" w:hAnsi="Palatino Linotype"/>
                <w:i/>
                <w:color w:val="000000"/>
              </w:rPr>
              <w:t>, del periodo comprendido 01 de diciembre del 2018 hasta la fecha de la presente solicitud</w:t>
            </w:r>
          </w:p>
        </w:tc>
        <w:tc>
          <w:tcPr>
            <w:tcW w:w="3827" w:type="dxa"/>
          </w:tcPr>
          <w:p w14:paraId="74C32668" w14:textId="0C0A0C2B" w:rsidR="00671EFB" w:rsidRPr="00B258E8" w:rsidRDefault="00B258E8" w:rsidP="00B258E8">
            <w:pPr>
              <w:tabs>
                <w:tab w:val="left" w:pos="313"/>
              </w:tabs>
              <w:spacing w:line="276" w:lineRule="auto"/>
              <w:ind w:left="29"/>
              <w:jc w:val="both"/>
              <w:rPr>
                <w:rFonts w:ascii="Palatino Linotype" w:hAnsi="Palatino Linotype"/>
                <w:i/>
                <w:color w:val="000000"/>
                <w:sz w:val="24"/>
                <w:szCs w:val="24"/>
              </w:rPr>
            </w:pPr>
            <w:r w:rsidRPr="00B258E8">
              <w:rPr>
                <w:rFonts w:ascii="Palatino Linotype" w:hAnsi="Palatino Linotype"/>
                <w:i/>
                <w:color w:val="000000"/>
                <w:sz w:val="24"/>
                <w:szCs w:val="24"/>
              </w:rPr>
              <w:t>La Agencia del Ministerio Público conoce de ilícitos en atención a la existencia de Fiscalías Especializadas que conocen delitos de alto impacto, como Homicidios, Secuestros, Violencia de Género, Delitos Patrimoniales, Robo de Vehículos, Asuntos Especiales, Adolescentes, entre otras.</w:t>
            </w:r>
          </w:p>
        </w:tc>
        <w:tc>
          <w:tcPr>
            <w:tcW w:w="987" w:type="dxa"/>
          </w:tcPr>
          <w:p w14:paraId="6C0F7A60" w14:textId="77777777" w:rsidR="00710B02" w:rsidRDefault="00710B02" w:rsidP="00710B02">
            <w:pPr>
              <w:tabs>
                <w:tab w:val="left" w:pos="709"/>
              </w:tabs>
              <w:spacing w:line="276" w:lineRule="auto"/>
              <w:jc w:val="center"/>
              <w:rPr>
                <w:rFonts w:ascii="Webdings" w:hAnsi="Webdings"/>
                <w:sz w:val="32"/>
                <w:szCs w:val="32"/>
              </w:rPr>
            </w:pPr>
          </w:p>
          <w:p w14:paraId="28D6AB7D" w14:textId="77777777" w:rsidR="00710B02" w:rsidRDefault="00710B02" w:rsidP="00710B02">
            <w:pPr>
              <w:tabs>
                <w:tab w:val="left" w:pos="709"/>
              </w:tabs>
              <w:spacing w:line="276" w:lineRule="auto"/>
              <w:jc w:val="center"/>
              <w:rPr>
                <w:rFonts w:ascii="Webdings" w:hAnsi="Webdings"/>
                <w:sz w:val="32"/>
                <w:szCs w:val="32"/>
              </w:rPr>
            </w:pPr>
          </w:p>
          <w:p w14:paraId="4E7DA291" w14:textId="77777777" w:rsidR="00710B02" w:rsidRDefault="00710B02" w:rsidP="00710B02">
            <w:pPr>
              <w:tabs>
                <w:tab w:val="left" w:pos="709"/>
              </w:tabs>
              <w:spacing w:line="276" w:lineRule="auto"/>
              <w:jc w:val="center"/>
              <w:rPr>
                <w:rFonts w:ascii="Webdings" w:hAnsi="Webdings"/>
                <w:sz w:val="32"/>
                <w:szCs w:val="32"/>
              </w:rPr>
            </w:pPr>
          </w:p>
          <w:p w14:paraId="7DA54975" w14:textId="0747E456" w:rsidR="00671EFB" w:rsidRPr="000C0B6A" w:rsidRDefault="00710B02" w:rsidP="00710B02">
            <w:pPr>
              <w:tabs>
                <w:tab w:val="left" w:pos="709"/>
              </w:tabs>
              <w:spacing w:line="276" w:lineRule="auto"/>
              <w:jc w:val="center"/>
              <w:rPr>
                <w:rFonts w:ascii="Palatino Linotype" w:hAnsi="Palatino Linotype"/>
                <w:i/>
                <w:sz w:val="24"/>
                <w:szCs w:val="24"/>
              </w:rPr>
            </w:pPr>
            <w:r w:rsidRPr="00B258E8">
              <w:rPr>
                <w:rFonts w:ascii="Webdings" w:hAnsi="Webdings"/>
                <w:sz w:val="32"/>
                <w:szCs w:val="32"/>
              </w:rPr>
              <w:t></w:t>
            </w:r>
          </w:p>
        </w:tc>
      </w:tr>
      <w:tr w:rsidR="00671EFB" w14:paraId="02B337FF" w14:textId="77777777" w:rsidTr="00671EFB">
        <w:tc>
          <w:tcPr>
            <w:tcW w:w="4248" w:type="dxa"/>
          </w:tcPr>
          <w:p w14:paraId="1F298C63" w14:textId="79B1F340" w:rsidR="00671EFB" w:rsidRPr="00B258E8" w:rsidRDefault="00671EFB" w:rsidP="00B258E8">
            <w:pPr>
              <w:pStyle w:val="Prrafodelista"/>
              <w:numPr>
                <w:ilvl w:val="0"/>
                <w:numId w:val="27"/>
              </w:numPr>
              <w:tabs>
                <w:tab w:val="left" w:pos="313"/>
              </w:tabs>
              <w:spacing w:line="276" w:lineRule="auto"/>
              <w:ind w:left="313" w:hanging="284"/>
              <w:jc w:val="both"/>
              <w:rPr>
                <w:rFonts w:ascii="Palatino Linotype" w:hAnsi="Palatino Linotype"/>
                <w:i/>
                <w:color w:val="000000"/>
              </w:rPr>
            </w:pPr>
            <w:r w:rsidRPr="00671EFB">
              <w:rPr>
                <w:rFonts w:ascii="Palatino Linotype" w:hAnsi="Palatino Linotype"/>
                <w:i/>
                <w:color w:val="000000"/>
              </w:rPr>
              <w:t>Se requiere informe detallada y fundadamente la atención brindada a los usuarios en el horario de labores, comprendido de 09:00 am a 18:00 horas de lunes a viernes, así como de los horarios en los cuales no se brinda la atención</w:t>
            </w:r>
          </w:p>
        </w:tc>
        <w:tc>
          <w:tcPr>
            <w:tcW w:w="3827" w:type="dxa"/>
          </w:tcPr>
          <w:p w14:paraId="17FB7182" w14:textId="3EE2BB17" w:rsidR="00671EFB" w:rsidRPr="00B258E8" w:rsidRDefault="00B258E8" w:rsidP="00B258E8">
            <w:pPr>
              <w:tabs>
                <w:tab w:val="left" w:pos="313"/>
              </w:tabs>
              <w:spacing w:line="276" w:lineRule="auto"/>
              <w:ind w:left="29"/>
              <w:jc w:val="both"/>
              <w:rPr>
                <w:rFonts w:ascii="Palatino Linotype" w:hAnsi="Palatino Linotype"/>
                <w:i/>
                <w:color w:val="000000"/>
                <w:sz w:val="24"/>
                <w:szCs w:val="24"/>
              </w:rPr>
            </w:pPr>
            <w:r w:rsidRPr="00B258E8">
              <w:rPr>
                <w:rFonts w:ascii="Palatino Linotype" w:hAnsi="Palatino Linotype"/>
                <w:i/>
                <w:color w:val="000000"/>
                <w:sz w:val="24"/>
                <w:szCs w:val="24"/>
              </w:rPr>
              <w:t xml:space="preserve">El horario de labores de la referida Fiscalía Regional es de lunes a viernes de 9:00 a 18:00 horas, sábados de 10:00 a 14:00 horas; fuera de esos horarios, así como domingos y días festivos, los hechos delictivos que acontezcan que sean de su competencia, son atendidos por las Agencias del Ministerio Público, adscritas a la Agencia Central en </w:t>
            </w:r>
            <w:r w:rsidRPr="00B258E8">
              <w:rPr>
                <w:rFonts w:ascii="Palatino Linotype" w:hAnsi="Palatino Linotype"/>
                <w:i/>
                <w:color w:val="000000"/>
                <w:sz w:val="24"/>
                <w:szCs w:val="24"/>
              </w:rPr>
              <w:lastRenderedPageBreak/>
              <w:t xml:space="preserve">Toluca, con o sin detenido; en razón a lo anterior, se cumple con la función de acercar los servicios de Procuración de Justicia al municipio de </w:t>
            </w:r>
            <w:proofErr w:type="spellStart"/>
            <w:r w:rsidRPr="00B258E8">
              <w:rPr>
                <w:rFonts w:ascii="Palatino Linotype" w:hAnsi="Palatino Linotype"/>
                <w:i/>
                <w:color w:val="000000"/>
                <w:sz w:val="24"/>
                <w:szCs w:val="24"/>
              </w:rPr>
              <w:t>Temoaya</w:t>
            </w:r>
            <w:proofErr w:type="spellEnd"/>
          </w:p>
        </w:tc>
        <w:tc>
          <w:tcPr>
            <w:tcW w:w="987" w:type="dxa"/>
          </w:tcPr>
          <w:p w14:paraId="299FDC62" w14:textId="77777777" w:rsidR="000C0B6A" w:rsidRDefault="000C0B6A" w:rsidP="00B258E8">
            <w:pPr>
              <w:tabs>
                <w:tab w:val="left" w:pos="709"/>
              </w:tabs>
              <w:spacing w:line="276" w:lineRule="auto"/>
              <w:jc w:val="both"/>
              <w:rPr>
                <w:rFonts w:ascii="Palatino Linotype" w:hAnsi="Palatino Linotype"/>
                <w:i/>
                <w:sz w:val="24"/>
                <w:szCs w:val="24"/>
              </w:rPr>
            </w:pPr>
          </w:p>
          <w:p w14:paraId="74D67118" w14:textId="77777777" w:rsidR="000C0B6A" w:rsidRDefault="000C0B6A" w:rsidP="00B258E8">
            <w:pPr>
              <w:tabs>
                <w:tab w:val="left" w:pos="709"/>
              </w:tabs>
              <w:spacing w:line="276" w:lineRule="auto"/>
              <w:jc w:val="both"/>
              <w:rPr>
                <w:rFonts w:ascii="Palatino Linotype" w:hAnsi="Palatino Linotype"/>
                <w:i/>
                <w:sz w:val="24"/>
                <w:szCs w:val="24"/>
              </w:rPr>
            </w:pPr>
          </w:p>
          <w:p w14:paraId="61BD8939" w14:textId="77777777" w:rsidR="000C0B6A" w:rsidRDefault="000C0B6A" w:rsidP="00B258E8">
            <w:pPr>
              <w:tabs>
                <w:tab w:val="left" w:pos="709"/>
              </w:tabs>
              <w:spacing w:line="276" w:lineRule="auto"/>
              <w:jc w:val="both"/>
              <w:rPr>
                <w:rFonts w:ascii="Palatino Linotype" w:hAnsi="Palatino Linotype"/>
                <w:i/>
                <w:sz w:val="24"/>
                <w:szCs w:val="24"/>
              </w:rPr>
            </w:pPr>
          </w:p>
          <w:p w14:paraId="243E3CE7" w14:textId="0E145679" w:rsidR="00671EFB" w:rsidRPr="000C0B6A" w:rsidRDefault="00B258E8" w:rsidP="00B258E8">
            <w:pPr>
              <w:tabs>
                <w:tab w:val="left" w:pos="709"/>
              </w:tabs>
              <w:spacing w:line="276" w:lineRule="auto"/>
              <w:jc w:val="both"/>
              <w:rPr>
                <w:rFonts w:ascii="Palatino Linotype" w:hAnsi="Palatino Linotype"/>
                <w:i/>
                <w:sz w:val="24"/>
                <w:szCs w:val="24"/>
              </w:rPr>
            </w:pPr>
            <w:r w:rsidRPr="000C0B6A">
              <w:rPr>
                <w:rFonts w:ascii="Palatino Linotype" w:hAnsi="Palatino Linotype"/>
                <w:i/>
                <w:sz w:val="24"/>
                <w:szCs w:val="24"/>
              </w:rPr>
              <w:t>Parcial</w:t>
            </w:r>
          </w:p>
        </w:tc>
      </w:tr>
      <w:tr w:rsidR="00671EFB" w14:paraId="71001171" w14:textId="77777777" w:rsidTr="00671EFB">
        <w:tc>
          <w:tcPr>
            <w:tcW w:w="4248" w:type="dxa"/>
          </w:tcPr>
          <w:p w14:paraId="3077EF74" w14:textId="33C9268C" w:rsidR="00671EFB" w:rsidRPr="00B258E8" w:rsidRDefault="00671EFB" w:rsidP="00B258E8">
            <w:pPr>
              <w:pStyle w:val="Prrafodelista"/>
              <w:numPr>
                <w:ilvl w:val="0"/>
                <w:numId w:val="27"/>
              </w:numPr>
              <w:tabs>
                <w:tab w:val="left" w:pos="313"/>
              </w:tabs>
              <w:spacing w:line="276" w:lineRule="auto"/>
              <w:ind w:left="313" w:hanging="284"/>
              <w:jc w:val="both"/>
              <w:rPr>
                <w:rFonts w:ascii="Palatino Linotype" w:hAnsi="Palatino Linotype"/>
                <w:i/>
                <w:color w:val="000000"/>
              </w:rPr>
            </w:pPr>
            <w:r w:rsidRPr="00671EFB">
              <w:rPr>
                <w:rFonts w:ascii="Palatino Linotype" w:hAnsi="Palatino Linotype"/>
                <w:i/>
                <w:color w:val="000000"/>
              </w:rPr>
              <w:lastRenderedPageBreak/>
              <w:t>Informe cuantos agentes del ministerio público están adscritos</w:t>
            </w:r>
          </w:p>
        </w:tc>
        <w:tc>
          <w:tcPr>
            <w:tcW w:w="3827" w:type="dxa"/>
          </w:tcPr>
          <w:p w14:paraId="042A095E" w14:textId="1409F2B7" w:rsidR="00671EFB" w:rsidRPr="00B258E8" w:rsidRDefault="00B258E8" w:rsidP="00B258E8">
            <w:pPr>
              <w:tabs>
                <w:tab w:val="left" w:pos="313"/>
              </w:tabs>
              <w:spacing w:line="276" w:lineRule="auto"/>
              <w:ind w:left="29"/>
              <w:jc w:val="both"/>
              <w:rPr>
                <w:rFonts w:ascii="Palatino Linotype" w:hAnsi="Palatino Linotype"/>
                <w:i/>
                <w:color w:val="000000"/>
                <w:sz w:val="24"/>
                <w:szCs w:val="24"/>
              </w:rPr>
            </w:pPr>
            <w:r w:rsidRPr="00B258E8">
              <w:rPr>
                <w:rFonts w:ascii="Palatino Linotype" w:hAnsi="Palatino Linotype"/>
                <w:i/>
                <w:color w:val="000000"/>
                <w:sz w:val="24"/>
                <w:szCs w:val="24"/>
              </w:rPr>
              <w:t>Se cuenta con 01 Agente del Ministerio Público Auxiliar del Fiscal General</w:t>
            </w:r>
          </w:p>
        </w:tc>
        <w:tc>
          <w:tcPr>
            <w:tcW w:w="987" w:type="dxa"/>
          </w:tcPr>
          <w:p w14:paraId="44D26B71" w14:textId="77777777" w:rsidR="00710B02" w:rsidRDefault="00710B02" w:rsidP="00B258E8">
            <w:pPr>
              <w:tabs>
                <w:tab w:val="left" w:pos="709"/>
              </w:tabs>
              <w:spacing w:line="276" w:lineRule="auto"/>
              <w:jc w:val="center"/>
              <w:rPr>
                <w:rFonts w:ascii="Webdings" w:hAnsi="Webdings"/>
                <w:sz w:val="32"/>
                <w:szCs w:val="32"/>
              </w:rPr>
            </w:pPr>
          </w:p>
          <w:p w14:paraId="5BB6058E" w14:textId="5CB104DC" w:rsidR="00671EFB" w:rsidRPr="00B258E8" w:rsidRDefault="00B258E8" w:rsidP="00B258E8">
            <w:pPr>
              <w:tabs>
                <w:tab w:val="left" w:pos="709"/>
              </w:tabs>
              <w:spacing w:line="276" w:lineRule="auto"/>
              <w:jc w:val="center"/>
              <w:rPr>
                <w:rFonts w:ascii="Webdings" w:hAnsi="Webdings"/>
                <w:sz w:val="32"/>
                <w:szCs w:val="32"/>
              </w:rPr>
            </w:pPr>
            <w:r w:rsidRPr="00B258E8">
              <w:rPr>
                <w:rFonts w:ascii="Webdings" w:hAnsi="Webdings"/>
                <w:sz w:val="32"/>
                <w:szCs w:val="32"/>
              </w:rPr>
              <w:t></w:t>
            </w:r>
          </w:p>
        </w:tc>
      </w:tr>
      <w:tr w:rsidR="00671EFB" w14:paraId="500F5F73" w14:textId="77777777" w:rsidTr="00671EFB">
        <w:tc>
          <w:tcPr>
            <w:tcW w:w="4248" w:type="dxa"/>
          </w:tcPr>
          <w:p w14:paraId="2AAA1BBB" w14:textId="15ED25B1" w:rsidR="00671EFB" w:rsidRPr="00B258E8" w:rsidRDefault="00671EFB" w:rsidP="00B258E8">
            <w:pPr>
              <w:pStyle w:val="Prrafodelista"/>
              <w:numPr>
                <w:ilvl w:val="0"/>
                <w:numId w:val="27"/>
              </w:numPr>
              <w:tabs>
                <w:tab w:val="left" w:pos="313"/>
              </w:tabs>
              <w:spacing w:line="276" w:lineRule="auto"/>
              <w:ind w:left="313" w:hanging="284"/>
              <w:jc w:val="both"/>
              <w:rPr>
                <w:rFonts w:ascii="Palatino Linotype" w:hAnsi="Palatino Linotype"/>
                <w:i/>
                <w:color w:val="000000"/>
              </w:rPr>
            </w:pPr>
            <w:r w:rsidRPr="00671EFB">
              <w:rPr>
                <w:rFonts w:ascii="Palatino Linotype" w:hAnsi="Palatino Linotype"/>
                <w:i/>
                <w:color w:val="000000"/>
              </w:rPr>
              <w:t xml:space="preserve">Informe y fundamente porque sólo existe una agencia investigadora al municipio de </w:t>
            </w:r>
            <w:proofErr w:type="spellStart"/>
            <w:r w:rsidRPr="00671EFB">
              <w:rPr>
                <w:rFonts w:ascii="Palatino Linotype" w:hAnsi="Palatino Linotype"/>
                <w:i/>
                <w:color w:val="000000"/>
              </w:rPr>
              <w:t>Temoaya</w:t>
            </w:r>
            <w:proofErr w:type="spellEnd"/>
            <w:r w:rsidRPr="00671EFB">
              <w:rPr>
                <w:rFonts w:ascii="Palatino Linotype" w:hAnsi="Palatino Linotype"/>
                <w:i/>
                <w:color w:val="000000"/>
              </w:rPr>
              <w:t xml:space="preserve">, para atención de los habitantes del municipio y sus comunidades en </w:t>
            </w:r>
            <w:proofErr w:type="spellStart"/>
            <w:r w:rsidRPr="00671EFB">
              <w:rPr>
                <w:rFonts w:ascii="Palatino Linotype" w:hAnsi="Palatino Linotype"/>
                <w:i/>
                <w:color w:val="000000"/>
              </w:rPr>
              <w:t>Temoaya</w:t>
            </w:r>
            <w:proofErr w:type="spellEnd"/>
          </w:p>
        </w:tc>
        <w:tc>
          <w:tcPr>
            <w:tcW w:w="3827" w:type="dxa"/>
          </w:tcPr>
          <w:p w14:paraId="5AF69C30" w14:textId="34AA1B5A" w:rsidR="00671EFB" w:rsidRPr="00B258E8" w:rsidRDefault="00B258E8" w:rsidP="00B258E8">
            <w:pPr>
              <w:tabs>
                <w:tab w:val="left" w:pos="313"/>
              </w:tabs>
              <w:spacing w:line="276" w:lineRule="auto"/>
              <w:ind w:left="29"/>
              <w:jc w:val="both"/>
              <w:rPr>
                <w:rFonts w:ascii="Palatino Linotype" w:hAnsi="Palatino Linotype"/>
                <w:i/>
                <w:color w:val="000000"/>
                <w:sz w:val="24"/>
                <w:szCs w:val="24"/>
              </w:rPr>
            </w:pPr>
            <w:r w:rsidRPr="00B258E8">
              <w:rPr>
                <w:rFonts w:ascii="Palatino Linotype" w:hAnsi="Palatino Linotype"/>
                <w:i/>
                <w:color w:val="000000"/>
                <w:sz w:val="24"/>
                <w:szCs w:val="24"/>
              </w:rPr>
              <w:t xml:space="preserve">No proporciono información </w:t>
            </w:r>
          </w:p>
        </w:tc>
        <w:tc>
          <w:tcPr>
            <w:tcW w:w="987" w:type="dxa"/>
          </w:tcPr>
          <w:p w14:paraId="41D2D3AD" w14:textId="77777777" w:rsidR="00671EFB" w:rsidRDefault="00671EFB" w:rsidP="00B258E8">
            <w:pPr>
              <w:tabs>
                <w:tab w:val="left" w:pos="709"/>
              </w:tabs>
              <w:spacing w:line="276" w:lineRule="auto"/>
              <w:jc w:val="both"/>
              <w:rPr>
                <w:rFonts w:ascii="Palatino Linotype" w:hAnsi="Palatino Linotype"/>
                <w:sz w:val="24"/>
                <w:szCs w:val="24"/>
              </w:rPr>
            </w:pPr>
          </w:p>
        </w:tc>
      </w:tr>
    </w:tbl>
    <w:p w14:paraId="7DB3CC2D" w14:textId="77777777" w:rsidR="00671EFB" w:rsidRDefault="00671EFB" w:rsidP="005F067C">
      <w:pPr>
        <w:tabs>
          <w:tab w:val="left" w:pos="709"/>
        </w:tabs>
        <w:spacing w:after="0" w:line="360" w:lineRule="auto"/>
        <w:jc w:val="both"/>
        <w:rPr>
          <w:rFonts w:ascii="Palatino Linotype" w:hAnsi="Palatino Linotype"/>
          <w:sz w:val="24"/>
          <w:szCs w:val="24"/>
        </w:rPr>
      </w:pPr>
    </w:p>
    <w:p w14:paraId="033ADA94" w14:textId="55E54836" w:rsidR="00B96EC5" w:rsidRDefault="00B258E8" w:rsidP="00C45D0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Derivado de la respuesta proporcionada por el Sujeto Obligado, el </w:t>
      </w:r>
      <w:r w:rsidR="00B96EC5">
        <w:rPr>
          <w:rFonts w:ascii="Palatino Linotype" w:hAnsi="Palatino Linotype" w:cs="Arial"/>
          <w:sz w:val="24"/>
          <w:szCs w:val="24"/>
        </w:rPr>
        <w:t xml:space="preserve">ahora </w:t>
      </w:r>
      <w:r>
        <w:rPr>
          <w:rFonts w:ascii="Palatino Linotype" w:hAnsi="Palatino Linotype" w:cs="Arial"/>
          <w:sz w:val="24"/>
          <w:szCs w:val="24"/>
        </w:rPr>
        <w:t xml:space="preserve">Recurrente interpuso recurso de revisión en donde se inconformo </w:t>
      </w:r>
      <w:r w:rsidR="00B96EC5">
        <w:rPr>
          <w:rFonts w:ascii="Palatino Linotype" w:hAnsi="Palatino Linotype" w:cs="Arial"/>
          <w:sz w:val="24"/>
          <w:szCs w:val="24"/>
        </w:rPr>
        <w:t>aduciendo lo siguiente:</w:t>
      </w:r>
    </w:p>
    <w:p w14:paraId="4599EB58" w14:textId="03A9EC45" w:rsidR="00B96EC5" w:rsidRPr="00B96EC5" w:rsidRDefault="00B96EC5" w:rsidP="00B96EC5">
      <w:pPr>
        <w:pStyle w:val="Prrafodelista"/>
        <w:numPr>
          <w:ilvl w:val="0"/>
          <w:numId w:val="28"/>
        </w:numPr>
        <w:autoSpaceDE w:val="0"/>
        <w:autoSpaceDN w:val="0"/>
        <w:adjustRightInd w:val="0"/>
        <w:spacing w:line="360" w:lineRule="auto"/>
        <w:ind w:left="709" w:right="850" w:hanging="425"/>
        <w:jc w:val="both"/>
        <w:rPr>
          <w:rFonts w:ascii="Palatino Linotype" w:hAnsi="Palatino Linotype"/>
          <w:i/>
          <w:color w:val="000000"/>
        </w:rPr>
      </w:pPr>
      <w:r w:rsidRPr="00B96EC5">
        <w:rPr>
          <w:rFonts w:ascii="Palatino Linotype" w:hAnsi="Palatino Linotype"/>
          <w:i/>
          <w:color w:val="000000"/>
        </w:rPr>
        <w:t>No informar adecuadamente al solicitante sobre "se requiere informe detallada y fundadamente la atención brindada a los usuarios en el horario de labores, comprendido de 09:00 am a 18:00 horas de lunes a viernes, así como de los horarios en los cuales no se brinda la atención"</w:t>
      </w:r>
    </w:p>
    <w:p w14:paraId="5AC5E287" w14:textId="30F794E5" w:rsidR="00B96EC5" w:rsidRPr="00AC3FBC" w:rsidRDefault="00B96EC5" w:rsidP="00B96EC5">
      <w:pPr>
        <w:pStyle w:val="Prrafodelista"/>
        <w:numPr>
          <w:ilvl w:val="0"/>
          <w:numId w:val="28"/>
        </w:numPr>
        <w:autoSpaceDE w:val="0"/>
        <w:autoSpaceDN w:val="0"/>
        <w:adjustRightInd w:val="0"/>
        <w:spacing w:line="360" w:lineRule="auto"/>
        <w:ind w:left="709" w:right="850" w:hanging="425"/>
        <w:jc w:val="both"/>
        <w:rPr>
          <w:rFonts w:ascii="Palatino Linotype" w:hAnsi="Palatino Linotype" w:cs="Arial"/>
        </w:rPr>
      </w:pPr>
      <w:r w:rsidRPr="00B96EC5">
        <w:rPr>
          <w:rFonts w:ascii="Palatino Linotype" w:hAnsi="Palatino Linotype"/>
          <w:i/>
          <w:color w:val="000000"/>
        </w:rPr>
        <w:t xml:space="preserve">Informe y fundamente porque sólo existe una agencia investigadora al municipio de </w:t>
      </w:r>
      <w:proofErr w:type="spellStart"/>
      <w:r w:rsidRPr="00B96EC5">
        <w:rPr>
          <w:rFonts w:ascii="Palatino Linotype" w:hAnsi="Palatino Linotype"/>
          <w:i/>
          <w:color w:val="000000"/>
        </w:rPr>
        <w:t>Temoaya</w:t>
      </w:r>
      <w:proofErr w:type="spellEnd"/>
      <w:r w:rsidRPr="00B96EC5">
        <w:rPr>
          <w:rFonts w:ascii="Palatino Linotype" w:hAnsi="Palatino Linotype"/>
          <w:i/>
          <w:color w:val="000000"/>
        </w:rPr>
        <w:t xml:space="preserve">, para atención de los habitantes del municipio y sus comunidades en </w:t>
      </w:r>
      <w:proofErr w:type="spellStart"/>
      <w:r w:rsidRPr="00B96EC5">
        <w:rPr>
          <w:rFonts w:ascii="Palatino Linotype" w:hAnsi="Palatino Linotype"/>
          <w:i/>
          <w:color w:val="000000"/>
        </w:rPr>
        <w:t>Temoaya</w:t>
      </w:r>
      <w:proofErr w:type="spellEnd"/>
    </w:p>
    <w:p w14:paraId="54697DAA" w14:textId="2D3EC085" w:rsidR="00AC3FBC" w:rsidRPr="00AC3FBC" w:rsidRDefault="00AC3FBC" w:rsidP="00B96EC5">
      <w:pPr>
        <w:pStyle w:val="Prrafodelista"/>
        <w:numPr>
          <w:ilvl w:val="0"/>
          <w:numId w:val="28"/>
        </w:numPr>
        <w:autoSpaceDE w:val="0"/>
        <w:autoSpaceDN w:val="0"/>
        <w:adjustRightInd w:val="0"/>
        <w:spacing w:line="360" w:lineRule="auto"/>
        <w:ind w:left="709" w:right="850" w:hanging="425"/>
        <w:jc w:val="both"/>
        <w:rPr>
          <w:rFonts w:ascii="Palatino Linotype" w:hAnsi="Palatino Linotype"/>
          <w:i/>
          <w:color w:val="000000"/>
        </w:rPr>
      </w:pPr>
      <w:r w:rsidRPr="00AC3FBC">
        <w:rPr>
          <w:rFonts w:ascii="Palatino Linotype" w:hAnsi="Palatino Linotype"/>
          <w:i/>
          <w:color w:val="000000"/>
        </w:rPr>
        <w:t>No direcciona al solicitante a indicar en que portal, dirección electrónica y en su caso guiar paso a paso al solicitante para allegarse de la información requerida</w:t>
      </w:r>
    </w:p>
    <w:p w14:paraId="1DAACC16" w14:textId="77777777" w:rsidR="00B96EC5" w:rsidRDefault="00B258E8" w:rsidP="00C45D0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p>
    <w:p w14:paraId="5FDDCFB9" w14:textId="6A48174F" w:rsidR="00B96EC5" w:rsidRPr="00B96EC5" w:rsidRDefault="00B96EC5" w:rsidP="00B96EC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Primeramente debemos </w:t>
      </w:r>
      <w:r w:rsidRPr="00B96EC5">
        <w:rPr>
          <w:rFonts w:ascii="Palatino Linotype" w:hAnsi="Palatino Linotype" w:cs="Arial"/>
          <w:sz w:val="24"/>
          <w:szCs w:val="24"/>
        </w:rPr>
        <w:t xml:space="preserve">señalar </w:t>
      </w:r>
      <w:r w:rsidRPr="00B96EC5">
        <w:rPr>
          <w:rFonts w:ascii="Palatino Linotype" w:hAnsi="Palatino Linotype"/>
          <w:sz w:val="24"/>
          <w:szCs w:val="24"/>
          <w:lang w:eastAsia="es-MX"/>
        </w:rPr>
        <w:t xml:space="preserve">que </w:t>
      </w:r>
      <w:r w:rsidR="00AC3FBC">
        <w:rPr>
          <w:rFonts w:ascii="Palatino Linotype" w:hAnsi="Palatino Linotype"/>
          <w:sz w:val="24"/>
          <w:szCs w:val="24"/>
          <w:lang w:eastAsia="es-MX"/>
        </w:rPr>
        <w:t>e</w:t>
      </w:r>
      <w:r w:rsidRPr="00B96EC5">
        <w:rPr>
          <w:rFonts w:ascii="Palatino Linotype" w:hAnsi="Palatino Linotype"/>
          <w:sz w:val="24"/>
          <w:szCs w:val="24"/>
          <w:lang w:eastAsia="es-MX"/>
        </w:rPr>
        <w:t xml:space="preserve">l punto </w:t>
      </w:r>
      <w:r w:rsidR="00AC3FBC">
        <w:rPr>
          <w:rFonts w:ascii="Palatino Linotype" w:hAnsi="Palatino Linotype"/>
          <w:sz w:val="24"/>
          <w:szCs w:val="24"/>
          <w:lang w:eastAsia="es-MX"/>
        </w:rPr>
        <w:t>tr</w:t>
      </w:r>
      <w:r w:rsidRPr="00B96EC5">
        <w:rPr>
          <w:rFonts w:ascii="Palatino Linotype" w:hAnsi="Palatino Linotype"/>
          <w:sz w:val="24"/>
          <w:szCs w:val="24"/>
          <w:lang w:eastAsia="es-MX"/>
        </w:rPr>
        <w:t xml:space="preserve">es de la solicitud de información no </w:t>
      </w:r>
      <w:r w:rsidR="00AC3FBC">
        <w:rPr>
          <w:rFonts w:ascii="Palatino Linotype" w:hAnsi="Palatino Linotype"/>
          <w:sz w:val="24"/>
          <w:szCs w:val="24"/>
          <w:lang w:eastAsia="es-MX"/>
        </w:rPr>
        <w:t>fue</w:t>
      </w:r>
      <w:r w:rsidRPr="00B96EC5">
        <w:rPr>
          <w:rFonts w:ascii="Palatino Linotype" w:hAnsi="Palatino Linotype"/>
          <w:sz w:val="24"/>
          <w:szCs w:val="24"/>
          <w:lang w:eastAsia="es-MX"/>
        </w:rPr>
        <w:t xml:space="preserve"> recurrido por el Particular, por lo tanto d</w:t>
      </w:r>
      <w:r w:rsidRPr="00B96EC5">
        <w:rPr>
          <w:rFonts w:ascii="Palatino Linotype" w:hAnsi="Palatino Linotype" w:cs="Arial"/>
          <w:sz w:val="24"/>
          <w:szCs w:val="24"/>
        </w:rPr>
        <w:t xml:space="preserve">ebido a que no impugna el total de los requerimientos, se debe entender que está conforme con la respuesta dada por el Sujeto Obligado, por lo que se considera que el Recurrente consintió parcialmente la respuesta. </w:t>
      </w:r>
      <w:r w:rsidRPr="00B96EC5">
        <w:rPr>
          <w:rFonts w:ascii="Palatino Linotype" w:hAnsi="Palatino Linotype"/>
          <w:sz w:val="24"/>
          <w:szCs w:val="24"/>
        </w:rPr>
        <w:t>Lo anterior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B76D52E" w14:textId="77777777" w:rsidR="00B96EC5" w:rsidRPr="00B96EC5" w:rsidRDefault="00B96EC5" w:rsidP="00B96EC5">
      <w:pPr>
        <w:spacing w:before="100" w:beforeAutospacing="1" w:after="100" w:afterAutospacing="1" w:line="276" w:lineRule="auto"/>
        <w:ind w:left="851" w:right="900"/>
        <w:jc w:val="both"/>
        <w:rPr>
          <w:rFonts w:ascii="Palatino Linotype" w:hAnsi="Palatino Linotype"/>
        </w:rPr>
      </w:pPr>
      <w:r w:rsidRPr="00B96EC5">
        <w:rPr>
          <w:rFonts w:ascii="Palatino Linotype" w:hAnsi="Palatino Linotype"/>
          <w:sz w:val="24"/>
          <w:szCs w:val="24"/>
        </w:rPr>
        <w:t>“</w:t>
      </w:r>
      <w:r w:rsidRPr="00B96EC5">
        <w:rPr>
          <w:rFonts w:ascii="Palatino Linotype" w:hAnsi="Palatino Linotype"/>
          <w:b/>
          <w:i/>
        </w:rPr>
        <w:t>REVISIÓN EN AMPARO. LOS RESOLUTIVOS NO COMBATIDOS DEBEN DECLARARSE FIRMES</w:t>
      </w:r>
      <w:r w:rsidRPr="00B96EC5">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8DD31E7" w14:textId="77777777" w:rsidR="00B96EC5" w:rsidRPr="00633185" w:rsidRDefault="00B96EC5" w:rsidP="00B96EC5">
      <w:pPr>
        <w:spacing w:before="100" w:beforeAutospacing="1" w:after="100" w:afterAutospacing="1" w:line="360" w:lineRule="auto"/>
        <w:jc w:val="both"/>
        <w:rPr>
          <w:rFonts w:ascii="Palatino Linotype" w:hAnsi="Palatino Linotype"/>
          <w:sz w:val="24"/>
          <w:szCs w:val="24"/>
        </w:rPr>
      </w:pPr>
      <w:r w:rsidRPr="00633185">
        <w:rPr>
          <w:rFonts w:ascii="Palatino Linotype" w:hAnsi="Palatino Linotype"/>
          <w:sz w:val="24"/>
          <w:szCs w:val="24"/>
        </w:rPr>
        <w:t xml:space="preserve">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w:t>
      </w:r>
      <w:r w:rsidRPr="00633185">
        <w:rPr>
          <w:rFonts w:ascii="Palatino Linotype" w:hAnsi="Palatino Linotype"/>
          <w:sz w:val="24"/>
          <w:szCs w:val="24"/>
        </w:rPr>
        <w:lastRenderedPageBreak/>
        <w:t>Judicial de la Federación y su Gaceta bajo el número de registro 176,608 que a la letra dice:</w:t>
      </w:r>
    </w:p>
    <w:p w14:paraId="58D07635" w14:textId="77777777" w:rsidR="00B96EC5" w:rsidRPr="00D7408A" w:rsidRDefault="00B96EC5" w:rsidP="00B96EC5">
      <w:pPr>
        <w:spacing w:line="276" w:lineRule="auto"/>
        <w:ind w:left="851" w:right="900"/>
        <w:jc w:val="both"/>
        <w:rPr>
          <w:rFonts w:ascii="Palatino Linotype" w:hAnsi="Palatino Linotype"/>
          <w:i/>
        </w:rPr>
      </w:pPr>
      <w:r w:rsidRPr="00633185">
        <w:rPr>
          <w:rFonts w:ascii="Palatino Linotype" w:hAnsi="Palatino Linotype"/>
          <w:i/>
        </w:rPr>
        <w:t>“</w:t>
      </w:r>
      <w:r w:rsidRPr="00633185">
        <w:rPr>
          <w:rFonts w:ascii="Palatino Linotype" w:hAnsi="Palatino Linotype"/>
          <w:b/>
          <w:i/>
        </w:rPr>
        <w:t>ACTOS CONSENTIDOS. SON LOS QUE NO SE IMPUGNAN MEDIANTE EL RECURSO IDÓNEO</w:t>
      </w:r>
      <w:r w:rsidRPr="00633185">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053C2DE" w14:textId="77777777" w:rsidR="00B96EC5" w:rsidRPr="00D7408A" w:rsidRDefault="00B96EC5" w:rsidP="00B96EC5">
      <w:pPr>
        <w:spacing w:after="0" w:line="360" w:lineRule="auto"/>
        <w:ind w:right="141"/>
        <w:jc w:val="both"/>
        <w:rPr>
          <w:rFonts w:ascii="Palatino Linotype" w:hAnsi="Palatino Linotype"/>
          <w:sz w:val="24"/>
          <w:szCs w:val="24"/>
          <w:lang w:eastAsia="es-MX"/>
        </w:rPr>
      </w:pPr>
    </w:p>
    <w:p w14:paraId="3B72A466" w14:textId="3F4631F0" w:rsidR="00633185" w:rsidRDefault="00D506E9" w:rsidP="00C45D0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w:t>
      </w:r>
      <w:r w:rsidR="00633185">
        <w:rPr>
          <w:rFonts w:ascii="Palatino Linotype" w:hAnsi="Palatino Linotype" w:cs="Arial"/>
          <w:sz w:val="24"/>
          <w:szCs w:val="24"/>
        </w:rPr>
        <w:t xml:space="preserve">este orden de ideas, únicamente abordaremos los puntos marcados con los numerales </w:t>
      </w:r>
      <w:r w:rsidR="000C0B6A">
        <w:rPr>
          <w:rFonts w:ascii="Palatino Linotype" w:hAnsi="Palatino Linotype" w:cs="Arial"/>
          <w:sz w:val="24"/>
          <w:szCs w:val="24"/>
        </w:rPr>
        <w:t xml:space="preserve">uno, </w:t>
      </w:r>
      <w:r w:rsidR="00633185">
        <w:rPr>
          <w:rFonts w:ascii="Palatino Linotype" w:hAnsi="Palatino Linotype" w:cs="Arial"/>
          <w:sz w:val="24"/>
          <w:szCs w:val="24"/>
        </w:rPr>
        <w:t>dos y cuatro de los requerimientos solicitados.</w:t>
      </w:r>
    </w:p>
    <w:p w14:paraId="4D3CA45B" w14:textId="77777777" w:rsidR="00633185" w:rsidRDefault="00633185" w:rsidP="00C45D06">
      <w:pPr>
        <w:autoSpaceDE w:val="0"/>
        <w:autoSpaceDN w:val="0"/>
        <w:adjustRightInd w:val="0"/>
        <w:spacing w:after="0" w:line="360" w:lineRule="auto"/>
        <w:jc w:val="both"/>
        <w:rPr>
          <w:rFonts w:ascii="Palatino Linotype" w:hAnsi="Palatino Linotype" w:cs="Arial"/>
          <w:sz w:val="24"/>
          <w:szCs w:val="24"/>
        </w:rPr>
      </w:pPr>
    </w:p>
    <w:p w14:paraId="02F6A30D" w14:textId="27A5737D" w:rsidR="000C0B6A" w:rsidRDefault="000C0B6A" w:rsidP="00C45D06">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s="Arial"/>
          <w:sz w:val="24"/>
          <w:szCs w:val="24"/>
        </w:rPr>
        <w:t xml:space="preserve">En </w:t>
      </w:r>
      <w:r w:rsidRPr="00EA3448">
        <w:rPr>
          <w:rFonts w:ascii="Palatino Linotype" w:hAnsi="Palatino Linotype" w:cs="Arial"/>
          <w:sz w:val="24"/>
          <w:szCs w:val="24"/>
        </w:rPr>
        <w:t xml:space="preserve">relación al numeral uno, los motivos de </w:t>
      </w:r>
      <w:r w:rsidR="00710B02" w:rsidRPr="00EA3448">
        <w:rPr>
          <w:rFonts w:ascii="Palatino Linotype" w:hAnsi="Palatino Linotype" w:cs="Arial"/>
          <w:sz w:val="24"/>
          <w:szCs w:val="24"/>
        </w:rPr>
        <w:t>inconformidad</w:t>
      </w:r>
      <w:r w:rsidR="00343C1A" w:rsidRPr="00EA3448">
        <w:rPr>
          <w:rFonts w:ascii="Palatino Linotype" w:hAnsi="Palatino Linotype" w:cs="Arial"/>
          <w:sz w:val="24"/>
          <w:szCs w:val="24"/>
        </w:rPr>
        <w:t xml:space="preserve"> del particular, versan en                                                                                                         </w:t>
      </w:r>
      <w:r w:rsidR="00EA3448">
        <w:rPr>
          <w:rFonts w:ascii="Palatino Linotype" w:hAnsi="Palatino Linotype" w:cs="Arial"/>
          <w:sz w:val="24"/>
          <w:szCs w:val="24"/>
        </w:rPr>
        <w:t>“</w:t>
      </w:r>
      <w:r w:rsidR="00EA3448" w:rsidRPr="00EA3448">
        <w:rPr>
          <w:rFonts w:ascii="Palatino Linotype" w:hAnsi="Palatino Linotype"/>
          <w:i/>
          <w:color w:val="000000"/>
          <w:sz w:val="24"/>
          <w:szCs w:val="24"/>
        </w:rPr>
        <w:t xml:space="preserve">da por hecho que este ciudadano conoce donde localizar su información, ya que se </w:t>
      </w:r>
      <w:proofErr w:type="spellStart"/>
      <w:r w:rsidR="00EA3448" w:rsidRPr="00EA3448">
        <w:rPr>
          <w:rFonts w:ascii="Palatino Linotype" w:hAnsi="Palatino Linotype"/>
          <w:i/>
          <w:color w:val="000000"/>
          <w:sz w:val="24"/>
          <w:szCs w:val="24"/>
        </w:rPr>
        <w:t>limito</w:t>
      </w:r>
      <w:proofErr w:type="spellEnd"/>
      <w:r w:rsidR="00EA3448" w:rsidRPr="00EA3448">
        <w:rPr>
          <w:rFonts w:ascii="Palatino Linotype" w:hAnsi="Palatino Linotype"/>
          <w:i/>
          <w:color w:val="000000"/>
          <w:sz w:val="24"/>
          <w:szCs w:val="24"/>
        </w:rPr>
        <w:t xml:space="preserve"> a expresar que: "cabe señalar que, dichas cifras se encuentran publicadas en la página del Sistema Nacional de Seguridad Pública" al cuestionarle sobre la información de: "solicito me informe sobre los registros de incidencia delictiva de bajo ,mediano y alto impacto y las denuncias realizadas al mismo ante el agente del ministerio público de la fiscalía regional de Toluca con residencia en </w:t>
      </w:r>
      <w:proofErr w:type="spellStart"/>
      <w:r w:rsidR="00EA3448" w:rsidRPr="00EA3448">
        <w:rPr>
          <w:rFonts w:ascii="Palatino Linotype" w:hAnsi="Palatino Linotype"/>
          <w:i/>
          <w:color w:val="000000"/>
          <w:sz w:val="24"/>
          <w:szCs w:val="24"/>
        </w:rPr>
        <w:t>Temoaya</w:t>
      </w:r>
      <w:proofErr w:type="spellEnd"/>
      <w:r w:rsidR="00EA3448" w:rsidRPr="00EA3448">
        <w:rPr>
          <w:rFonts w:ascii="Palatino Linotype" w:hAnsi="Palatino Linotype"/>
          <w:i/>
          <w:color w:val="000000"/>
          <w:sz w:val="24"/>
          <w:szCs w:val="24"/>
        </w:rPr>
        <w:t>, del periodo comprendido 01 de diciembre del 2018 hasta la fecha de la presente solicitud". En el entendido que, no direcciona al solicitante a indicar en que portal, dirección electrónica y en su caso guiar paso a paso al solicitante para allegarse de la información requerida</w:t>
      </w:r>
      <w:r w:rsidR="00EA3448">
        <w:rPr>
          <w:rFonts w:ascii="Palatino Linotype" w:hAnsi="Palatino Linotype"/>
          <w:i/>
          <w:color w:val="000000"/>
          <w:sz w:val="24"/>
          <w:szCs w:val="24"/>
        </w:rPr>
        <w:t xml:space="preserve">”, </w:t>
      </w:r>
      <w:r w:rsidR="00EA3448">
        <w:rPr>
          <w:rFonts w:ascii="Palatino Linotype" w:hAnsi="Palatino Linotype"/>
          <w:color w:val="000000"/>
          <w:sz w:val="24"/>
          <w:szCs w:val="24"/>
        </w:rPr>
        <w:t xml:space="preserve"> al respecto esta Ponencia considera necesario, recordar que la respuesta que proporciono el Sujeto Obligado, colma el derecho de acceso a la información, pues envía la documentación con la que da respuesta al requerimiento, sin embargo, </w:t>
      </w:r>
      <w:r w:rsidR="00EA3448">
        <w:rPr>
          <w:rFonts w:ascii="Palatino Linotype" w:hAnsi="Palatino Linotype"/>
          <w:color w:val="000000"/>
          <w:sz w:val="24"/>
          <w:szCs w:val="24"/>
        </w:rPr>
        <w:lastRenderedPageBreak/>
        <w:t xml:space="preserve">también es necesario exhortar al Sujeto Obligado, que en futuras </w:t>
      </w:r>
      <w:r w:rsidR="001811BA">
        <w:rPr>
          <w:rFonts w:ascii="Palatino Linotype" w:hAnsi="Palatino Linotype"/>
          <w:color w:val="000000"/>
          <w:sz w:val="24"/>
          <w:szCs w:val="24"/>
        </w:rPr>
        <w:t>ocasiones</w:t>
      </w:r>
      <w:r w:rsidR="00EA3448">
        <w:rPr>
          <w:rFonts w:ascii="Palatino Linotype" w:hAnsi="Palatino Linotype"/>
          <w:color w:val="000000"/>
          <w:sz w:val="24"/>
          <w:szCs w:val="24"/>
        </w:rPr>
        <w:t>, se apegue a lo estableci</w:t>
      </w:r>
      <w:r w:rsidR="001811BA">
        <w:rPr>
          <w:rFonts w:ascii="Palatino Linotype" w:hAnsi="Palatino Linotype"/>
          <w:color w:val="000000"/>
          <w:sz w:val="24"/>
          <w:szCs w:val="24"/>
        </w:rPr>
        <w:t xml:space="preserve">do en la Ley de </w:t>
      </w:r>
      <w:r w:rsidR="00710B02">
        <w:rPr>
          <w:rFonts w:ascii="Palatino Linotype" w:hAnsi="Palatino Linotype"/>
          <w:color w:val="000000"/>
          <w:sz w:val="24"/>
          <w:szCs w:val="24"/>
        </w:rPr>
        <w:t>Transparencia</w:t>
      </w:r>
      <w:r w:rsidR="001811BA">
        <w:rPr>
          <w:rFonts w:ascii="Palatino Linotype" w:hAnsi="Palatino Linotype"/>
          <w:color w:val="000000"/>
          <w:sz w:val="24"/>
          <w:szCs w:val="24"/>
        </w:rPr>
        <w:t xml:space="preserve"> y Acceso a la Información Pública del Estado de México y Municipios, ya que de acuerdo a su artículo </w:t>
      </w:r>
      <w:r w:rsidR="00710B02">
        <w:rPr>
          <w:rFonts w:ascii="Palatino Linotype" w:hAnsi="Palatino Linotype"/>
          <w:color w:val="000000"/>
          <w:sz w:val="24"/>
          <w:szCs w:val="24"/>
        </w:rPr>
        <w:t>161</w:t>
      </w:r>
      <w:r w:rsidR="00710B02">
        <w:rPr>
          <w:rStyle w:val="Refdenotaalpie"/>
          <w:rFonts w:ascii="Palatino Linotype" w:hAnsi="Palatino Linotype"/>
          <w:color w:val="000000"/>
          <w:sz w:val="24"/>
          <w:szCs w:val="24"/>
        </w:rPr>
        <w:footnoteReference w:id="1"/>
      </w:r>
      <w:r w:rsidR="00710B02">
        <w:rPr>
          <w:rFonts w:ascii="Palatino Linotype" w:hAnsi="Palatino Linotype"/>
          <w:color w:val="000000"/>
          <w:sz w:val="24"/>
          <w:szCs w:val="24"/>
        </w:rPr>
        <w:t>, cuando la información se encuentre publicado en algún medio electrónico, se le hará saber por el medio requerido la fuente el lugar y la forma en que puede consultar la información, la fuente deberá ser precisa, concreta y no deberá implicar que el solicitante realice una búsqueda en toda la información, situación que no aconteció ya que no se le proporciono al particular dicha información, ahora bien recordemos que el Sujeto Obligado adjunto la información mediante respuesta, por lo tanto con la finalidad de no retrasar el derecho de acceso a la información y toda vez que ya se entregó la información solicitada, dicho requerimiento se da por colmado.</w:t>
      </w:r>
    </w:p>
    <w:p w14:paraId="72F1A7F9" w14:textId="77777777" w:rsidR="00710B02" w:rsidRDefault="00710B02" w:rsidP="00C45D06">
      <w:pPr>
        <w:autoSpaceDE w:val="0"/>
        <w:autoSpaceDN w:val="0"/>
        <w:adjustRightInd w:val="0"/>
        <w:spacing w:after="0" w:line="360" w:lineRule="auto"/>
        <w:jc w:val="both"/>
        <w:rPr>
          <w:rFonts w:ascii="Palatino Linotype" w:hAnsi="Palatino Linotype"/>
          <w:color w:val="000000"/>
          <w:sz w:val="24"/>
          <w:szCs w:val="24"/>
        </w:rPr>
      </w:pPr>
    </w:p>
    <w:p w14:paraId="36E87C8E" w14:textId="67A12458" w:rsidR="00633185" w:rsidRDefault="00633185" w:rsidP="00C45D0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relación al requerimiento, que versa en: “</w:t>
      </w:r>
      <w:r w:rsidRPr="00633185">
        <w:rPr>
          <w:rFonts w:ascii="Palatino Linotype" w:hAnsi="Palatino Linotype" w:cs="Arial"/>
          <w:sz w:val="24"/>
          <w:szCs w:val="24"/>
        </w:rPr>
        <w:t>Se requiere informe detallada y fundadamente la atención brindada a los usuarios en el horario de labores, comprendido de 09:00 am a 18:00 horas de lunes a viernes, así como de los horarios en los cuales no se brinda la atención</w:t>
      </w:r>
      <w:r w:rsidR="00AC3FBC">
        <w:rPr>
          <w:rFonts w:ascii="Palatino Linotype" w:hAnsi="Palatino Linotype" w:cs="Arial"/>
          <w:sz w:val="24"/>
          <w:szCs w:val="24"/>
        </w:rPr>
        <w:t>, en respuesta el Sujeto Obligado informo que e</w:t>
      </w:r>
      <w:r w:rsidR="00AC3FBC" w:rsidRPr="00AC3FBC">
        <w:rPr>
          <w:rFonts w:ascii="Palatino Linotype" w:hAnsi="Palatino Linotype" w:cs="Arial"/>
          <w:sz w:val="24"/>
          <w:szCs w:val="24"/>
        </w:rPr>
        <w:t xml:space="preserve">l horario de labores de la referida Fiscalía Regional es de lunes a viernes de 9:00 a 18:00 horas, sábados de 10:00 a 14:00 horas; fuera de esos horarios, así como domingos y días festivos, los hechos delictivos que acontezcan que sean de su competencia, son atendidos por las Agencias del Ministerio Público, adscritas a la Agencia Central en </w:t>
      </w:r>
      <w:r w:rsidR="00AC3FBC" w:rsidRPr="00AC3FBC">
        <w:rPr>
          <w:rFonts w:ascii="Palatino Linotype" w:hAnsi="Palatino Linotype" w:cs="Arial"/>
          <w:sz w:val="24"/>
          <w:szCs w:val="24"/>
        </w:rPr>
        <w:lastRenderedPageBreak/>
        <w:t>Toluca</w:t>
      </w:r>
      <w:r w:rsidR="00AC3FBC">
        <w:rPr>
          <w:rFonts w:ascii="Palatino Linotype" w:hAnsi="Palatino Linotype" w:cs="Arial"/>
          <w:sz w:val="24"/>
          <w:szCs w:val="24"/>
        </w:rPr>
        <w:t xml:space="preserve">, </w:t>
      </w:r>
      <w:r w:rsidR="006F3A74">
        <w:rPr>
          <w:rFonts w:ascii="Palatino Linotype" w:hAnsi="Palatino Linotype" w:cs="Arial"/>
          <w:sz w:val="24"/>
          <w:szCs w:val="24"/>
        </w:rPr>
        <w:t>en este sentido, analizaremos el requerimiento solicitado, para estar en posibilidad de determinar lo conducente.</w:t>
      </w:r>
    </w:p>
    <w:p w14:paraId="65E6672A" w14:textId="77777777" w:rsidR="006F3A74" w:rsidRDefault="006F3A74" w:rsidP="00C45D06">
      <w:pPr>
        <w:autoSpaceDE w:val="0"/>
        <w:autoSpaceDN w:val="0"/>
        <w:adjustRightInd w:val="0"/>
        <w:spacing w:after="0" w:line="360" w:lineRule="auto"/>
        <w:jc w:val="both"/>
        <w:rPr>
          <w:rFonts w:ascii="Palatino Linotype" w:hAnsi="Palatino Linotype" w:cs="Arial"/>
          <w:sz w:val="24"/>
          <w:szCs w:val="24"/>
        </w:rPr>
      </w:pPr>
    </w:p>
    <w:p w14:paraId="4C268BF1" w14:textId="7FEC29CC" w:rsidR="009214EA" w:rsidRDefault="006F3A74" w:rsidP="00A678A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recurrente solicita que se informe detallada y fundadamente la </w:t>
      </w:r>
      <w:r w:rsidR="009214EA">
        <w:rPr>
          <w:rFonts w:ascii="Palatino Linotype" w:hAnsi="Palatino Linotype" w:cs="Arial"/>
          <w:sz w:val="24"/>
          <w:szCs w:val="24"/>
        </w:rPr>
        <w:t>atención</w:t>
      </w:r>
      <w:r>
        <w:rPr>
          <w:rFonts w:ascii="Palatino Linotype" w:hAnsi="Palatino Linotype" w:cs="Arial"/>
          <w:sz w:val="24"/>
          <w:szCs w:val="24"/>
        </w:rPr>
        <w:t xml:space="preserve"> brindada a los usuarios, en el horario en que se brinda l</w:t>
      </w:r>
      <w:r w:rsidR="009214EA">
        <w:rPr>
          <w:rFonts w:ascii="Palatino Linotype" w:hAnsi="Palatino Linotype" w:cs="Arial"/>
          <w:sz w:val="24"/>
          <w:szCs w:val="24"/>
        </w:rPr>
        <w:t>os se</w:t>
      </w:r>
      <w:r w:rsidR="00A678AF">
        <w:rPr>
          <w:rFonts w:ascii="Palatino Linotype" w:hAnsi="Palatino Linotype" w:cs="Arial"/>
          <w:sz w:val="24"/>
          <w:szCs w:val="24"/>
        </w:rPr>
        <w:t>rvicios a la población</w:t>
      </w:r>
      <w:r>
        <w:rPr>
          <w:rFonts w:ascii="Palatino Linotype" w:hAnsi="Palatino Linotype" w:cs="Arial"/>
          <w:sz w:val="24"/>
          <w:szCs w:val="24"/>
        </w:rPr>
        <w:t xml:space="preserve">, </w:t>
      </w:r>
      <w:r w:rsidR="00A678AF">
        <w:rPr>
          <w:rFonts w:ascii="Palatino Linotype" w:hAnsi="Palatino Linotype" w:cs="Arial"/>
          <w:sz w:val="24"/>
          <w:szCs w:val="24"/>
        </w:rPr>
        <w:t xml:space="preserve">en este sentido </w:t>
      </w:r>
      <w:r w:rsidR="00A678AF" w:rsidRPr="00E33427">
        <w:rPr>
          <w:rFonts w:ascii="Palatino Linotype" w:hAnsi="Palatino Linotype" w:cs="Arial"/>
          <w:sz w:val="24"/>
          <w:szCs w:val="24"/>
        </w:rPr>
        <w:t xml:space="preserve">es necesario establecer </w:t>
      </w:r>
      <w:r w:rsidR="00E33427" w:rsidRPr="00E33427">
        <w:rPr>
          <w:rFonts w:ascii="Palatino Linotype" w:hAnsi="Palatino Linotype" w:cs="Arial"/>
          <w:sz w:val="24"/>
          <w:szCs w:val="24"/>
        </w:rPr>
        <w:t>que</w:t>
      </w:r>
      <w:r w:rsidR="00E33427">
        <w:rPr>
          <w:rFonts w:ascii="Palatino Linotype" w:hAnsi="Palatino Linotype" w:cs="Arial"/>
          <w:sz w:val="24"/>
          <w:szCs w:val="24"/>
        </w:rPr>
        <w:t xml:space="preserve"> a lo que el Recurrente quiere acceder es a </w:t>
      </w:r>
      <w:r w:rsidR="00207A97">
        <w:rPr>
          <w:rFonts w:ascii="Palatino Linotype" w:hAnsi="Palatino Linotype" w:cs="Arial"/>
          <w:sz w:val="24"/>
          <w:szCs w:val="24"/>
        </w:rPr>
        <w:t>los horarios en que se brinda</w:t>
      </w:r>
      <w:r w:rsidR="00E33427">
        <w:rPr>
          <w:rFonts w:ascii="Palatino Linotype" w:hAnsi="Palatino Linotype" w:cs="Arial"/>
          <w:sz w:val="24"/>
          <w:szCs w:val="24"/>
        </w:rPr>
        <w:t xml:space="preserve"> y no se brinda atención a la población, de manera fundada</w:t>
      </w:r>
      <w:r w:rsidR="0001389A">
        <w:rPr>
          <w:rFonts w:ascii="Palatino Linotype" w:hAnsi="Palatino Linotype" w:cs="Arial"/>
          <w:sz w:val="24"/>
          <w:szCs w:val="24"/>
        </w:rPr>
        <w:t xml:space="preserve">, para ello debemos analizar primeramente lo que mandata el </w:t>
      </w:r>
      <w:r w:rsidR="0001389A" w:rsidRPr="0001389A">
        <w:rPr>
          <w:rFonts w:ascii="Palatino Linotype" w:hAnsi="Palatino Linotype"/>
          <w:sz w:val="24"/>
          <w:szCs w:val="24"/>
        </w:rPr>
        <w:t>DECRETO NÚMERO 167.- POR EL QUE SE EXPIDE LA LEY DE LA FISCALÍA GENERAL DE JUSTICIA DEL ESTADO DE MÉXICO Y SE EMITE LA DECLARATORIA DE LA ENTRADA EN VIGOR DE LA AUTONOMÍA CONSTITUCIONAL DE LA FISCALÍA GENERAL DE JUSTICIA DEL ESTADO DE MÉXICO</w:t>
      </w:r>
      <w:r w:rsidR="0001389A">
        <w:rPr>
          <w:rFonts w:ascii="Palatino Linotype" w:hAnsi="Palatino Linotype" w:cs="Arial"/>
          <w:sz w:val="24"/>
          <w:szCs w:val="24"/>
        </w:rPr>
        <w:t>, es donde se establece lo siguiente:</w:t>
      </w:r>
    </w:p>
    <w:p w14:paraId="28AEEF9C" w14:textId="77777777" w:rsidR="0001389A" w:rsidRDefault="0001389A" w:rsidP="00A678AF">
      <w:pPr>
        <w:autoSpaceDE w:val="0"/>
        <w:autoSpaceDN w:val="0"/>
        <w:adjustRightInd w:val="0"/>
        <w:spacing w:after="0" w:line="360" w:lineRule="auto"/>
        <w:jc w:val="both"/>
        <w:rPr>
          <w:rFonts w:ascii="Palatino Linotype" w:hAnsi="Palatino Linotype" w:cs="Arial"/>
          <w:sz w:val="24"/>
          <w:szCs w:val="24"/>
        </w:rPr>
      </w:pPr>
    </w:p>
    <w:p w14:paraId="095075C6" w14:textId="44DF1208" w:rsidR="0001389A" w:rsidRPr="0001389A" w:rsidRDefault="0001389A" w:rsidP="0001389A">
      <w:pPr>
        <w:autoSpaceDE w:val="0"/>
        <w:autoSpaceDN w:val="0"/>
        <w:adjustRightInd w:val="0"/>
        <w:spacing w:after="0" w:line="240" w:lineRule="auto"/>
        <w:ind w:left="851" w:right="850"/>
        <w:jc w:val="both"/>
        <w:rPr>
          <w:rFonts w:ascii="Palatino Linotype" w:hAnsi="Palatino Linotype"/>
          <w:i/>
        </w:rPr>
      </w:pPr>
      <w:r w:rsidRPr="00C334E2">
        <w:rPr>
          <w:rFonts w:ascii="Palatino Linotype" w:hAnsi="Palatino Linotype"/>
          <w:b/>
          <w:i/>
        </w:rPr>
        <w:t>Artículo 12. Para ingresar a la Fiscalía como agente del Ministerio Público</w:t>
      </w:r>
      <w:r w:rsidRPr="0001389A">
        <w:rPr>
          <w:rFonts w:ascii="Palatino Linotype" w:hAnsi="Palatino Linotype"/>
          <w:i/>
        </w:rPr>
        <w:t>, se requiere, además de cumplir con lo dispuesto por la Ley General del Sistema Nacional de Seguridad Pública y la Ley de Seguridad del Estado de México, lo siguiente:</w:t>
      </w:r>
    </w:p>
    <w:p w14:paraId="3CC38C8E" w14:textId="46A6C9C1" w:rsidR="0001389A" w:rsidRPr="0001389A" w:rsidRDefault="0001389A" w:rsidP="0001389A">
      <w:pPr>
        <w:autoSpaceDE w:val="0"/>
        <w:autoSpaceDN w:val="0"/>
        <w:adjustRightInd w:val="0"/>
        <w:spacing w:after="0" w:line="240" w:lineRule="auto"/>
        <w:ind w:left="851" w:right="850"/>
        <w:jc w:val="both"/>
        <w:rPr>
          <w:rFonts w:ascii="Palatino Linotype" w:hAnsi="Palatino Linotype"/>
          <w:i/>
        </w:rPr>
      </w:pPr>
      <w:r w:rsidRPr="0001389A">
        <w:rPr>
          <w:rFonts w:ascii="Palatino Linotype" w:hAnsi="Palatino Linotype"/>
          <w:i/>
        </w:rPr>
        <w:t>…</w:t>
      </w:r>
    </w:p>
    <w:p w14:paraId="0796CF74" w14:textId="279CA6E2" w:rsidR="0001389A" w:rsidRPr="0001389A" w:rsidRDefault="0001389A" w:rsidP="0001389A">
      <w:pPr>
        <w:autoSpaceDE w:val="0"/>
        <w:autoSpaceDN w:val="0"/>
        <w:adjustRightInd w:val="0"/>
        <w:spacing w:after="0" w:line="240" w:lineRule="auto"/>
        <w:ind w:left="851" w:right="850"/>
        <w:jc w:val="both"/>
        <w:rPr>
          <w:rFonts w:ascii="Palatino Linotype" w:hAnsi="Palatino Linotype" w:cs="Arial"/>
          <w:i/>
        </w:rPr>
      </w:pPr>
      <w:r w:rsidRPr="0001389A">
        <w:rPr>
          <w:rFonts w:ascii="Palatino Linotype" w:hAnsi="Palatino Linotype"/>
          <w:i/>
        </w:rPr>
        <w:t xml:space="preserve">III. Contar con conocimientos en las materias de derecho penal, derecho procesal penal, administración pública, </w:t>
      </w:r>
      <w:r w:rsidRPr="00C334E2">
        <w:rPr>
          <w:rFonts w:ascii="Palatino Linotype" w:hAnsi="Palatino Linotype"/>
          <w:b/>
          <w:i/>
        </w:rPr>
        <w:t>técnicas de atención al público</w:t>
      </w:r>
      <w:r w:rsidRPr="0001389A">
        <w:rPr>
          <w:rFonts w:ascii="Palatino Linotype" w:hAnsi="Palatino Linotype"/>
          <w:i/>
        </w:rPr>
        <w:t>, así como de las normas nacionales e internacionales en materia de derechos humanos, derecho constitucional y la legislación aplicable a la Fiscalía.</w:t>
      </w:r>
    </w:p>
    <w:p w14:paraId="7E6DB8D6" w14:textId="77777777" w:rsidR="00633185" w:rsidRDefault="00633185" w:rsidP="00C45D06">
      <w:pPr>
        <w:autoSpaceDE w:val="0"/>
        <w:autoSpaceDN w:val="0"/>
        <w:adjustRightInd w:val="0"/>
        <w:spacing w:after="0" w:line="360" w:lineRule="auto"/>
        <w:jc w:val="both"/>
        <w:rPr>
          <w:rFonts w:ascii="Palatino Linotype" w:hAnsi="Palatino Linotype" w:cs="Arial"/>
          <w:sz w:val="24"/>
          <w:szCs w:val="24"/>
        </w:rPr>
      </w:pPr>
    </w:p>
    <w:p w14:paraId="36B7EA63" w14:textId="1B163AF5" w:rsidR="00633185" w:rsidRDefault="0001389A" w:rsidP="00C45D0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su parte dentro del marco normativo que regula el actuar del Sujeto Obligado encontramos que </w:t>
      </w:r>
      <w:r w:rsidR="00C334E2">
        <w:rPr>
          <w:rFonts w:ascii="Palatino Linotype" w:hAnsi="Palatino Linotype" w:cs="Arial"/>
          <w:sz w:val="24"/>
          <w:szCs w:val="24"/>
        </w:rPr>
        <w:t>en materia laboral se rige bajo lo establecido en la Ley Federal del Trabajo y la Ley del Trabajo de los Servidores Públicos del Estado y Municipios, como se muestra a continuación:</w:t>
      </w:r>
    </w:p>
    <w:p w14:paraId="54D56F28" w14:textId="185AEE8A" w:rsidR="00C334E2" w:rsidRDefault="00BB2241" w:rsidP="00C45D06">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9504" behindDoc="0" locked="0" layoutInCell="1" allowOverlap="1" wp14:anchorId="737DD06A" wp14:editId="5ECD283F">
                <wp:simplePos x="0" y="0"/>
                <wp:positionH relativeFrom="column">
                  <wp:posOffset>325584</wp:posOffset>
                </wp:positionH>
                <wp:positionV relativeFrom="paragraph">
                  <wp:posOffset>5593743</wp:posOffset>
                </wp:positionV>
                <wp:extent cx="1064526" cy="266132"/>
                <wp:effectExtent l="0" t="0" r="21590" b="19685"/>
                <wp:wrapNone/>
                <wp:docPr id="6" name="Rectángulo 6"/>
                <wp:cNvGraphicFramePr/>
                <a:graphic xmlns:a="http://schemas.openxmlformats.org/drawingml/2006/main">
                  <a:graphicData uri="http://schemas.microsoft.com/office/word/2010/wordprocessingShape">
                    <wps:wsp>
                      <wps:cNvSpPr/>
                      <wps:spPr>
                        <a:xfrm>
                          <a:off x="0" y="0"/>
                          <a:ext cx="1064526" cy="266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FF068" id="Rectángulo 6" o:spid="_x0000_s1026" style="position:absolute;margin-left:25.65pt;margin-top:440.45pt;width:83.8pt;height: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" filled="f" strokecolor="red" strokeweight="1pt"/>
            </w:pict>
          </mc:Fallback>
        </mc:AlternateContent>
      </w:r>
      <w:r>
        <w:rPr>
          <w:noProof/>
          <w:lang w:eastAsia="es-MX"/>
        </w:rPr>
        <mc:AlternateContent>
          <mc:Choice Requires="wps">
            <w:drawing>
              <wp:anchor distT="0" distB="0" distL="114300" distR="114300" simplePos="0" relativeHeight="251667456" behindDoc="0" locked="0" layoutInCell="1" allowOverlap="1" wp14:anchorId="05B4702C" wp14:editId="0BC38A71">
                <wp:simplePos x="0" y="0"/>
                <wp:positionH relativeFrom="column">
                  <wp:posOffset>366528</wp:posOffset>
                </wp:positionH>
                <wp:positionV relativeFrom="paragraph">
                  <wp:posOffset>3410102</wp:posOffset>
                </wp:positionV>
                <wp:extent cx="2770495" cy="327546"/>
                <wp:effectExtent l="0" t="0" r="11430" b="15875"/>
                <wp:wrapNone/>
                <wp:docPr id="4" name="Rectángulo 4"/>
                <wp:cNvGraphicFramePr/>
                <a:graphic xmlns:a="http://schemas.openxmlformats.org/drawingml/2006/main">
                  <a:graphicData uri="http://schemas.microsoft.com/office/word/2010/wordprocessingShape">
                    <wps:wsp>
                      <wps:cNvSpPr/>
                      <wps:spPr>
                        <a:xfrm>
                          <a:off x="0" y="0"/>
                          <a:ext cx="2770495" cy="3275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E10D3" id="Rectángulo 4" o:spid="_x0000_s1026" style="position:absolute;margin-left:28.85pt;margin-top:268.5pt;width:218.15pt;height:25.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" filled="f" strokecolor="red" strokeweight="1pt"/>
            </w:pict>
          </mc:Fallback>
        </mc:AlternateContent>
      </w:r>
      <w:r w:rsidR="00C334E2">
        <w:rPr>
          <w:noProof/>
          <w:lang w:eastAsia="es-MX"/>
        </w:rPr>
        <w:drawing>
          <wp:inline distT="0" distB="0" distL="0" distR="0" wp14:anchorId="0C15E91F" wp14:editId="61B6CE86">
            <wp:extent cx="5356746" cy="5724066"/>
            <wp:effectExtent l="190500" t="190500" r="187325" b="1816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10" t="8252" r="35023" b="12973"/>
                    <a:stretch/>
                  </pic:blipFill>
                  <pic:spPr bwMode="auto">
                    <a:xfrm>
                      <a:off x="0" y="0"/>
                      <a:ext cx="5364806" cy="573267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09FC892" w14:textId="7F802E24" w:rsidR="00633185" w:rsidRDefault="00C95E78" w:rsidP="00C45D0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debemos señalar lo que ambas leyes establecen en relación a las jornadas de trabajo: </w:t>
      </w:r>
    </w:p>
    <w:p w14:paraId="7D917BE4" w14:textId="77777777" w:rsidR="005C2A75" w:rsidRDefault="005C2A75" w:rsidP="00C45D06">
      <w:pPr>
        <w:autoSpaceDE w:val="0"/>
        <w:autoSpaceDN w:val="0"/>
        <w:adjustRightInd w:val="0"/>
        <w:spacing w:after="0" w:line="360" w:lineRule="auto"/>
        <w:jc w:val="both"/>
        <w:rPr>
          <w:rFonts w:ascii="Palatino Linotype" w:hAnsi="Palatino Linotype" w:cs="Arial"/>
          <w:sz w:val="24"/>
          <w:szCs w:val="24"/>
        </w:rPr>
      </w:pPr>
    </w:p>
    <w:p w14:paraId="6C729CDF" w14:textId="77777777" w:rsidR="005C2A75" w:rsidRDefault="005C2A75" w:rsidP="00C45D06">
      <w:pPr>
        <w:autoSpaceDE w:val="0"/>
        <w:autoSpaceDN w:val="0"/>
        <w:adjustRightInd w:val="0"/>
        <w:spacing w:after="0" w:line="360" w:lineRule="auto"/>
        <w:jc w:val="both"/>
        <w:rPr>
          <w:rFonts w:ascii="Palatino Linotype" w:hAnsi="Palatino Linotype" w:cs="Arial"/>
          <w:sz w:val="24"/>
          <w:szCs w:val="24"/>
        </w:rPr>
      </w:pPr>
    </w:p>
    <w:p w14:paraId="0D83CCB1" w14:textId="77777777" w:rsidR="005C2A75" w:rsidRPr="005C2A75" w:rsidRDefault="005C2A75" w:rsidP="005C2A75">
      <w:pPr>
        <w:autoSpaceDE w:val="0"/>
        <w:autoSpaceDN w:val="0"/>
        <w:adjustRightInd w:val="0"/>
        <w:spacing w:after="0" w:line="240" w:lineRule="auto"/>
        <w:ind w:left="851" w:right="850"/>
        <w:jc w:val="both"/>
        <w:rPr>
          <w:rFonts w:ascii="Palatino Linotype" w:hAnsi="Palatino Linotype"/>
          <w:b/>
          <w:i/>
        </w:rPr>
      </w:pPr>
      <w:r w:rsidRPr="005C2A75">
        <w:rPr>
          <w:rFonts w:ascii="Palatino Linotype" w:hAnsi="Palatino Linotype"/>
          <w:b/>
          <w:i/>
        </w:rPr>
        <w:lastRenderedPageBreak/>
        <w:t>Ley Federal del Trabajo.</w:t>
      </w:r>
    </w:p>
    <w:p w14:paraId="4E6594E2" w14:textId="14506D02" w:rsidR="005C2A75"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Artículo 58.- </w:t>
      </w:r>
      <w:r w:rsidRPr="000E7233">
        <w:rPr>
          <w:rFonts w:ascii="Palatino Linotype" w:hAnsi="Palatino Linotype"/>
          <w:b/>
          <w:i/>
        </w:rPr>
        <w:t>Jornada de trabajo es el tiempo durante el cual el trabajador está a disposición del patrón para prestar su trabajo.</w:t>
      </w:r>
      <w:r w:rsidRPr="005C2A75">
        <w:rPr>
          <w:rFonts w:ascii="Palatino Linotype" w:hAnsi="Palatino Linotype"/>
          <w:i/>
        </w:rPr>
        <w:t xml:space="preserve"> </w:t>
      </w:r>
    </w:p>
    <w:p w14:paraId="15047795" w14:textId="2A0D7280" w:rsidR="005C2A75" w:rsidRPr="005C2A75"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Artículo 59.- El trabajador y el patrón fijarán la duración de la jornada de trabajo, sin que pueda exceder los máximos legales. Los trabajadores y el patrón podrán repartir las horas de trabajo, a fin de permitir a los primeros el reposo del sábado en la tarde o cualquier modalidad equivalente.</w:t>
      </w:r>
    </w:p>
    <w:p w14:paraId="299A970A" w14:textId="171F234A" w:rsidR="005C2A75" w:rsidRPr="005C2A75"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Artículo 60</w:t>
      </w:r>
      <w:r w:rsidRPr="000E7233">
        <w:rPr>
          <w:rFonts w:ascii="Palatino Linotype" w:hAnsi="Palatino Linotype"/>
          <w:b/>
          <w:i/>
        </w:rPr>
        <w:t>.- Jornada diurna</w:t>
      </w:r>
      <w:r w:rsidRPr="005C2A75">
        <w:rPr>
          <w:rFonts w:ascii="Palatino Linotype" w:hAnsi="Palatino Linotype"/>
          <w:i/>
        </w:rPr>
        <w:t xml:space="preserve"> es la comprendida entre las seis y las veinte horas. Jornada nocturna es la comprendida entre las veinte y las seis horas. </w:t>
      </w:r>
      <w:r w:rsidRPr="000E7233">
        <w:rPr>
          <w:rFonts w:ascii="Palatino Linotype" w:hAnsi="Palatino Linotype"/>
          <w:b/>
          <w:i/>
        </w:rPr>
        <w:t>Jornada mixta</w:t>
      </w:r>
      <w:r w:rsidRPr="005C2A75">
        <w:rPr>
          <w:rFonts w:ascii="Palatino Linotype" w:hAnsi="Palatino Linotype"/>
          <w:i/>
        </w:rPr>
        <w:t xml:space="preserve"> es la que comprende períodos de tiempo de las jornadas diurna y nocturna, siempre que el período nocturno sea menor de tres horas y media, pues si comprende tres y media o más, se reputará jornada nocturna.</w:t>
      </w:r>
    </w:p>
    <w:p w14:paraId="60EE6E84" w14:textId="77777777" w:rsidR="005C2A75"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Artículo 61.- La duración máxima de la jornada será: ocho horas la diurna, siete la nocturna y siete horas y media la mixta. </w:t>
      </w:r>
    </w:p>
    <w:p w14:paraId="055875C3" w14:textId="77777777" w:rsidR="005C2A75"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Artículo 62.- Para fijar la jornada de trabajo se observará lo dispuesto en el artículo 5o., fracción III. </w:t>
      </w:r>
    </w:p>
    <w:p w14:paraId="7F55C0E7" w14:textId="77777777" w:rsidR="005C2A75"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Artículo 63.- Durante la jornada continua de trabajo se concederá al trabajador un descanso de media hora, por lo menos. </w:t>
      </w:r>
    </w:p>
    <w:p w14:paraId="16139AF1" w14:textId="77777777" w:rsidR="005C2A75"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Artículo 64.- Cuando el trabajador no pueda salir del lugar donde presta sus servicios durante las horas de reposo o de comidas, el tiempo correspondiente le será computado como tiempo efectivo de la jornada de trabajo. </w:t>
      </w:r>
    </w:p>
    <w:p w14:paraId="717DB756" w14:textId="77777777" w:rsidR="005C2A75"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Artículo 65.- En los casos de siniestro o riesgo inminente en que peligre la vida del trabajador, de sus compañeros o del patrón, o la existencia misma de la empresa, la jornada de trabajo podrá prolongarse por el tiempo estrictamente indispensable para evitar esos males. </w:t>
      </w:r>
    </w:p>
    <w:p w14:paraId="4106E193" w14:textId="77777777" w:rsidR="005C2A75"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Artículo 66.- Podrá también prolongarse la jornada de trabajo por circunstancias extraordinarias, sin exceder nunca de tres horas diarias ni de tres veces en una semana. </w:t>
      </w:r>
    </w:p>
    <w:p w14:paraId="2823E5BF" w14:textId="77777777" w:rsidR="005C2A75"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Artículo 67.- Las horas de trabajo a que se refiere el artículo 65, se retribuirán con una cantidad igual a la que corresponda a cada una de las horas de la jornada. Las horas de trabajo extraordinario se pagarán con un ciento por ciento más del salario que corresponda a las horas de la jornada. </w:t>
      </w:r>
    </w:p>
    <w:p w14:paraId="7CA7AF6B" w14:textId="77777777" w:rsidR="005C2A75"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Artículo 68.- Los trabajadores no están obligados a prestar sus servicios por un tiempo mayor del permitido de este capítulo. </w:t>
      </w:r>
    </w:p>
    <w:p w14:paraId="209981A9" w14:textId="4801867E" w:rsidR="005C2A75" w:rsidRPr="005C2A75"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La prolongación del tiempo extraordinario que exceda de nueve horas a la semana, obliga al patrón a pagar al trabajador el tiempo excedente con un doscientos por ciento más del salario que corresponda a las horas de la jornada, sin perjuicio de las sanciones establecidas en esta Ley.</w:t>
      </w:r>
    </w:p>
    <w:p w14:paraId="722A5679" w14:textId="77777777" w:rsidR="005C2A75" w:rsidRPr="005C2A75" w:rsidRDefault="005C2A75" w:rsidP="005C2A75">
      <w:pPr>
        <w:autoSpaceDE w:val="0"/>
        <w:autoSpaceDN w:val="0"/>
        <w:adjustRightInd w:val="0"/>
        <w:spacing w:after="0" w:line="240" w:lineRule="auto"/>
        <w:ind w:left="851" w:right="850"/>
        <w:jc w:val="both"/>
        <w:rPr>
          <w:rFonts w:ascii="Palatino Linotype" w:hAnsi="Palatino Linotype"/>
          <w:i/>
        </w:rPr>
      </w:pPr>
    </w:p>
    <w:p w14:paraId="5D445093" w14:textId="1C13E0A6" w:rsidR="005C2A75" w:rsidRDefault="000E7233" w:rsidP="005C2A75">
      <w:pPr>
        <w:autoSpaceDE w:val="0"/>
        <w:autoSpaceDN w:val="0"/>
        <w:adjustRightInd w:val="0"/>
        <w:spacing w:after="0" w:line="240" w:lineRule="auto"/>
        <w:ind w:left="851" w:right="850"/>
        <w:jc w:val="both"/>
        <w:rPr>
          <w:rFonts w:ascii="Palatino Linotype" w:hAnsi="Palatino Linotype"/>
          <w:i/>
        </w:rPr>
      </w:pPr>
      <w:r>
        <w:rPr>
          <w:rFonts w:ascii="Palatino Linotype" w:hAnsi="Palatino Linotype"/>
          <w:i/>
        </w:rPr>
        <w:lastRenderedPageBreak/>
        <w:t>Ley del Trabajo de los Servidores Públicos</w:t>
      </w:r>
    </w:p>
    <w:p w14:paraId="586E5731" w14:textId="77777777" w:rsidR="000E7233" w:rsidRPr="005C2A75" w:rsidRDefault="000E7233" w:rsidP="005C2A75">
      <w:pPr>
        <w:autoSpaceDE w:val="0"/>
        <w:autoSpaceDN w:val="0"/>
        <w:adjustRightInd w:val="0"/>
        <w:spacing w:after="0" w:line="240" w:lineRule="auto"/>
        <w:ind w:left="851" w:right="850"/>
        <w:jc w:val="both"/>
        <w:rPr>
          <w:rFonts w:ascii="Palatino Linotype" w:hAnsi="Palatino Linotype"/>
          <w:i/>
        </w:rPr>
      </w:pPr>
    </w:p>
    <w:p w14:paraId="419DFEB8" w14:textId="77777777" w:rsidR="000E7233"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ARTICULO 59.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 </w:t>
      </w:r>
    </w:p>
    <w:p w14:paraId="20D3F18B" w14:textId="6541BE72" w:rsidR="005C2A75" w:rsidRPr="005C2A75"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ARTICULO 60. La jornada de trabajo puede ser diurna, nocturna o mixta, conforme a lo siguiente:</w:t>
      </w:r>
    </w:p>
    <w:p w14:paraId="263400F2" w14:textId="77777777" w:rsidR="000E7233"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I. Diurna, la comprendida entre las seis y las veinte horas; </w:t>
      </w:r>
    </w:p>
    <w:p w14:paraId="0295892A" w14:textId="77777777" w:rsidR="000E7233"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II. Nocturna, la comprendida entre las veinte y las seis horas; y </w:t>
      </w:r>
    </w:p>
    <w:p w14:paraId="656B0AD3" w14:textId="77777777" w:rsidR="000E7233"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III. Mixta, la que comprenda períodos de tiempo de las jornadas diurna y nocturna, siempre que el período nocturno sea menor de tres horas y media, pues en caso contrario, se considerará como jornada nocturna. </w:t>
      </w:r>
    </w:p>
    <w:p w14:paraId="35C8744D" w14:textId="77777777" w:rsidR="000E7233"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ARTICULO 61. Cuando la naturaleza del trabajo así lo exija, la jornada se reducirá teniendo en cuenta el número de horas que pueda trabajar un individuo normal sin sufrir quebranto en su salud. </w:t>
      </w:r>
    </w:p>
    <w:p w14:paraId="56B83D1C" w14:textId="77777777" w:rsidR="000E7233"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ARTICULO 62.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14:paraId="1B07541A" w14:textId="77777777" w:rsidR="000E7233"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ARTICULO 63.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 </w:t>
      </w:r>
    </w:p>
    <w:p w14:paraId="38D0AA43" w14:textId="77777777" w:rsidR="000E7233" w:rsidRDefault="005C2A75" w:rsidP="005C2A75">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ARTICULO 64. Cuando por circunstancias especiales deban aumentarse las horas de trabajo establecidas, éstas serán consideradas como extraordinarias y no deberán exceder de tres horas diarias ni de tres veces consecutivas en una semana, con excepción de lo señalado en la fracción I del artículo 57 de esta ley. Las horas de trabajo extraordinarias se retribuirán con un cien por ciento más del sueldo que corresponda a las ordinarias, cuando no excedan de nueve. Las excedentes de nueve horas, se pagarán al doscientos por ciento más del sueldo que corresponda a las horas normales de su jornada. </w:t>
      </w:r>
    </w:p>
    <w:p w14:paraId="3B4E3414" w14:textId="77777777" w:rsidR="00633185" w:rsidRDefault="00633185" w:rsidP="00C45D06">
      <w:pPr>
        <w:autoSpaceDE w:val="0"/>
        <w:autoSpaceDN w:val="0"/>
        <w:adjustRightInd w:val="0"/>
        <w:spacing w:after="0" w:line="360" w:lineRule="auto"/>
        <w:jc w:val="both"/>
        <w:rPr>
          <w:rFonts w:ascii="Palatino Linotype" w:hAnsi="Palatino Linotype" w:cs="Arial"/>
          <w:sz w:val="24"/>
          <w:szCs w:val="24"/>
        </w:rPr>
      </w:pPr>
    </w:p>
    <w:p w14:paraId="588B5043" w14:textId="56E6FD21" w:rsidR="000E7233" w:rsidRDefault="000E7233" w:rsidP="00C45D0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ambas leyes se establece lo relativo a las jornadas de trabajo, no obstante </w:t>
      </w:r>
      <w:r w:rsidR="002D3945">
        <w:rPr>
          <w:rFonts w:ascii="Palatino Linotype" w:hAnsi="Palatino Linotype" w:cs="Arial"/>
          <w:sz w:val="24"/>
          <w:szCs w:val="24"/>
        </w:rPr>
        <w:t xml:space="preserve">uno de los ordenamientos que nos señalan que el SUJETO Obligado expedirá su normatividad en relación a la atención al </w:t>
      </w:r>
      <w:proofErr w:type="spellStart"/>
      <w:r w:rsidR="002D3945">
        <w:rPr>
          <w:rFonts w:ascii="Palatino Linotype" w:hAnsi="Palatino Linotype" w:cs="Arial"/>
          <w:sz w:val="24"/>
          <w:szCs w:val="24"/>
        </w:rPr>
        <w:t>publico</w:t>
      </w:r>
      <w:proofErr w:type="spellEnd"/>
      <w:r w:rsidR="002D3945">
        <w:rPr>
          <w:rFonts w:ascii="Palatino Linotype" w:hAnsi="Palatino Linotype" w:cs="Arial"/>
          <w:sz w:val="24"/>
          <w:szCs w:val="24"/>
        </w:rPr>
        <w:t xml:space="preserve">, se encuentra establecida en </w:t>
      </w:r>
    </w:p>
    <w:p w14:paraId="7689BFC4" w14:textId="77777777" w:rsidR="002D3945" w:rsidRDefault="002D3945" w:rsidP="00C45D06">
      <w:pPr>
        <w:autoSpaceDE w:val="0"/>
        <w:autoSpaceDN w:val="0"/>
        <w:adjustRightInd w:val="0"/>
        <w:spacing w:after="0" w:line="360" w:lineRule="auto"/>
        <w:jc w:val="both"/>
        <w:rPr>
          <w:rFonts w:ascii="Palatino Linotype" w:hAnsi="Palatino Linotype" w:cs="Arial"/>
          <w:sz w:val="24"/>
          <w:szCs w:val="24"/>
        </w:rPr>
      </w:pPr>
    </w:p>
    <w:p w14:paraId="04C86F5E" w14:textId="5E301D9A" w:rsidR="002D3945" w:rsidRPr="002D3945" w:rsidRDefault="002D3945" w:rsidP="002D3945">
      <w:pPr>
        <w:autoSpaceDE w:val="0"/>
        <w:autoSpaceDN w:val="0"/>
        <w:adjustRightInd w:val="0"/>
        <w:spacing w:after="0" w:line="240" w:lineRule="auto"/>
        <w:ind w:left="851" w:right="850"/>
        <w:jc w:val="both"/>
        <w:rPr>
          <w:rFonts w:ascii="Palatino Linotype" w:hAnsi="Palatino Linotype"/>
          <w:i/>
        </w:rPr>
      </w:pPr>
      <w:r w:rsidRPr="002D3945">
        <w:rPr>
          <w:rFonts w:ascii="Palatino Linotype" w:hAnsi="Palatino Linotype"/>
          <w:i/>
        </w:rPr>
        <w:t>ARTÍCULO 42.- FACULTADES DEL PROCURADOR. El Procurador, como titular de la Institución, posee todas las atribuciones que éste y los demás ordenamientos jurídicos confieren al Ministerio Público. A él corresponde:</w:t>
      </w:r>
    </w:p>
    <w:p w14:paraId="76EC74AF" w14:textId="5CF08F97" w:rsidR="002D3945" w:rsidRPr="002D3945" w:rsidRDefault="002D3945" w:rsidP="002D3945">
      <w:pPr>
        <w:autoSpaceDE w:val="0"/>
        <w:autoSpaceDN w:val="0"/>
        <w:adjustRightInd w:val="0"/>
        <w:spacing w:after="0" w:line="240" w:lineRule="auto"/>
        <w:ind w:left="851" w:right="850"/>
        <w:jc w:val="both"/>
        <w:rPr>
          <w:rFonts w:ascii="Palatino Linotype" w:hAnsi="Palatino Linotype"/>
          <w:i/>
        </w:rPr>
      </w:pPr>
      <w:r w:rsidRPr="002D3945">
        <w:rPr>
          <w:rFonts w:ascii="Palatino Linotype" w:hAnsi="Palatino Linotype"/>
          <w:i/>
        </w:rPr>
        <w:t>…</w:t>
      </w:r>
    </w:p>
    <w:p w14:paraId="13C16D3F" w14:textId="48EAE4D6" w:rsidR="002D3945" w:rsidRPr="002D3945" w:rsidRDefault="002D3945" w:rsidP="002D3945">
      <w:pPr>
        <w:autoSpaceDE w:val="0"/>
        <w:autoSpaceDN w:val="0"/>
        <w:adjustRightInd w:val="0"/>
        <w:spacing w:after="0" w:line="240" w:lineRule="auto"/>
        <w:ind w:left="851" w:right="850"/>
        <w:jc w:val="both"/>
        <w:rPr>
          <w:rFonts w:ascii="Palatino Linotype" w:hAnsi="Palatino Linotype"/>
          <w:i/>
        </w:rPr>
      </w:pPr>
      <w:r w:rsidRPr="002D3945">
        <w:rPr>
          <w:rFonts w:ascii="Palatino Linotype" w:hAnsi="Palatino Linotype"/>
          <w:i/>
        </w:rPr>
        <w:t>C. Son atribuciones del Procurador:</w:t>
      </w:r>
    </w:p>
    <w:p w14:paraId="3E2A459D" w14:textId="37A14EBA" w:rsidR="002D3945" w:rsidRPr="002D3945" w:rsidRDefault="002D3945" w:rsidP="002D3945">
      <w:pPr>
        <w:autoSpaceDE w:val="0"/>
        <w:autoSpaceDN w:val="0"/>
        <w:adjustRightInd w:val="0"/>
        <w:spacing w:after="0" w:line="240" w:lineRule="auto"/>
        <w:ind w:left="851" w:right="850"/>
        <w:jc w:val="both"/>
        <w:rPr>
          <w:rFonts w:ascii="Palatino Linotype" w:hAnsi="Palatino Linotype"/>
          <w:i/>
        </w:rPr>
      </w:pPr>
      <w:r w:rsidRPr="002D3945">
        <w:rPr>
          <w:rFonts w:ascii="Palatino Linotype" w:hAnsi="Palatino Linotype"/>
          <w:i/>
        </w:rPr>
        <w:t>…</w:t>
      </w:r>
    </w:p>
    <w:p w14:paraId="7659D17C" w14:textId="4B956AAD" w:rsidR="002D3945" w:rsidRPr="002D3945" w:rsidRDefault="002D3945" w:rsidP="002D3945">
      <w:pPr>
        <w:autoSpaceDE w:val="0"/>
        <w:autoSpaceDN w:val="0"/>
        <w:adjustRightInd w:val="0"/>
        <w:spacing w:after="0" w:line="240" w:lineRule="auto"/>
        <w:ind w:left="851" w:right="850"/>
        <w:jc w:val="both"/>
        <w:rPr>
          <w:rFonts w:ascii="Palatino Linotype" w:hAnsi="Palatino Linotype"/>
          <w:i/>
        </w:rPr>
      </w:pPr>
      <w:r w:rsidRPr="002D3945">
        <w:rPr>
          <w:rFonts w:ascii="Palatino Linotype" w:hAnsi="Palatino Linotype"/>
          <w:i/>
        </w:rPr>
        <w:t xml:space="preserve">III. Expedir los acuerdos de adscripción y organización, manuales de procedimientos normativos, de coordinación, de operación y de cualquier naturaleza </w:t>
      </w:r>
      <w:proofErr w:type="gramStart"/>
      <w:r w:rsidRPr="002D3945">
        <w:rPr>
          <w:rFonts w:ascii="Palatino Linotype" w:hAnsi="Palatino Linotype"/>
          <w:i/>
        </w:rPr>
        <w:t>necesarios</w:t>
      </w:r>
      <w:proofErr w:type="gramEnd"/>
      <w:r w:rsidRPr="002D3945">
        <w:rPr>
          <w:rFonts w:ascii="Palatino Linotype" w:hAnsi="Palatino Linotype"/>
          <w:i/>
        </w:rPr>
        <w:t xml:space="preserve"> para el funcionamiento de la dependencia y la atención al público;</w:t>
      </w:r>
    </w:p>
    <w:p w14:paraId="4230B0BE" w14:textId="77777777" w:rsidR="00633185" w:rsidRDefault="00633185" w:rsidP="00C45D06">
      <w:pPr>
        <w:autoSpaceDE w:val="0"/>
        <w:autoSpaceDN w:val="0"/>
        <w:adjustRightInd w:val="0"/>
        <w:spacing w:after="0" w:line="360" w:lineRule="auto"/>
        <w:jc w:val="both"/>
        <w:rPr>
          <w:rFonts w:ascii="Palatino Linotype" w:hAnsi="Palatino Linotype" w:cs="Arial"/>
          <w:sz w:val="24"/>
          <w:szCs w:val="24"/>
        </w:rPr>
      </w:pPr>
    </w:p>
    <w:p w14:paraId="79C4AE43" w14:textId="25141A0E" w:rsidR="00920AAA" w:rsidRDefault="002D3945" w:rsidP="00C45D0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Del precepto en cita, podemos advertir que el Sujeto Obligado, posee obligaciones, dentro de las cuales podemos observar que </w:t>
      </w:r>
      <w:r w:rsidR="00920AAA">
        <w:rPr>
          <w:rFonts w:ascii="Palatino Linotype" w:hAnsi="Palatino Linotype" w:cs="Arial"/>
          <w:sz w:val="24"/>
          <w:szCs w:val="24"/>
        </w:rPr>
        <w:t>están</w:t>
      </w:r>
      <w:r>
        <w:rPr>
          <w:rFonts w:ascii="Palatino Linotype" w:hAnsi="Palatino Linotype" w:cs="Arial"/>
          <w:sz w:val="24"/>
          <w:szCs w:val="24"/>
        </w:rPr>
        <w:t xml:space="preserve"> obligados a emitir disposiciones que dirijan el funcionamiento de las áreas que dan atención al público, por lo tanto es dable ordenar se realice una búsqueda </w:t>
      </w:r>
      <w:r w:rsidR="00920AAA">
        <w:rPr>
          <w:rFonts w:ascii="Palatino Linotype" w:hAnsi="Palatino Linotype" w:cs="Arial"/>
          <w:sz w:val="24"/>
          <w:szCs w:val="24"/>
        </w:rPr>
        <w:t>exhaustiva</w:t>
      </w:r>
      <w:r>
        <w:rPr>
          <w:rFonts w:ascii="Palatino Linotype" w:hAnsi="Palatino Linotype" w:cs="Arial"/>
          <w:sz w:val="24"/>
          <w:szCs w:val="24"/>
        </w:rPr>
        <w:t xml:space="preserve"> de la </w:t>
      </w:r>
      <w:r w:rsidR="00920AAA">
        <w:rPr>
          <w:rFonts w:ascii="Palatino Linotype" w:hAnsi="Palatino Linotype" w:cs="Arial"/>
          <w:sz w:val="24"/>
          <w:szCs w:val="24"/>
        </w:rPr>
        <w:t>información</w:t>
      </w:r>
      <w:r>
        <w:rPr>
          <w:rFonts w:ascii="Palatino Linotype" w:hAnsi="Palatino Linotype" w:cs="Arial"/>
          <w:sz w:val="24"/>
          <w:szCs w:val="24"/>
        </w:rPr>
        <w:t xml:space="preserve"> </w:t>
      </w:r>
      <w:r w:rsidR="00920AAA">
        <w:rPr>
          <w:rFonts w:ascii="Palatino Linotype" w:hAnsi="Palatino Linotype" w:cs="Arial"/>
          <w:sz w:val="24"/>
          <w:szCs w:val="24"/>
        </w:rPr>
        <w:t>a</w:t>
      </w:r>
      <w:r>
        <w:rPr>
          <w:rFonts w:ascii="Palatino Linotype" w:hAnsi="Palatino Linotype" w:cs="Arial"/>
          <w:sz w:val="24"/>
          <w:szCs w:val="24"/>
        </w:rPr>
        <w:t xml:space="preserve"> fin de entregar el documento en donde conste el </w:t>
      </w:r>
      <w:r w:rsidRPr="00920AAA">
        <w:rPr>
          <w:rFonts w:ascii="Palatino Linotype" w:hAnsi="Palatino Linotype" w:cs="Arial"/>
          <w:sz w:val="24"/>
          <w:szCs w:val="24"/>
        </w:rPr>
        <w:t>fundamento legal, en do</w:t>
      </w:r>
      <w:r w:rsidR="00920AAA" w:rsidRPr="00920AAA">
        <w:rPr>
          <w:rFonts w:ascii="Palatino Linotype" w:hAnsi="Palatino Linotype" w:cs="Arial"/>
          <w:sz w:val="24"/>
          <w:szCs w:val="24"/>
        </w:rPr>
        <w:t xml:space="preserve">nde se advierta los horarios y lugares de atención brindada a los usuarios en la </w:t>
      </w:r>
      <w:r w:rsidR="00920AAA" w:rsidRPr="00920AAA">
        <w:rPr>
          <w:rFonts w:ascii="Palatino Linotype" w:hAnsi="Palatino Linotype"/>
          <w:color w:val="000000"/>
          <w:sz w:val="24"/>
          <w:szCs w:val="24"/>
        </w:rPr>
        <w:t xml:space="preserve">agencia del ministerio público de la fiscalía regional de Toluca con residencia en </w:t>
      </w:r>
      <w:proofErr w:type="spellStart"/>
      <w:r w:rsidR="00920AAA" w:rsidRPr="00920AAA">
        <w:rPr>
          <w:rFonts w:ascii="Palatino Linotype" w:hAnsi="Palatino Linotype"/>
          <w:color w:val="000000"/>
          <w:sz w:val="24"/>
          <w:szCs w:val="24"/>
        </w:rPr>
        <w:t>Temoaya</w:t>
      </w:r>
      <w:proofErr w:type="spellEnd"/>
      <w:r w:rsidR="00920AAA" w:rsidRPr="00920AAA">
        <w:rPr>
          <w:rFonts w:ascii="Palatino Linotype" w:hAnsi="Palatino Linotype" w:cs="Arial"/>
          <w:sz w:val="24"/>
          <w:szCs w:val="24"/>
        </w:rPr>
        <w:t>, considerando</w:t>
      </w:r>
      <w:r w:rsidR="00920AAA">
        <w:rPr>
          <w:rFonts w:ascii="Palatino Linotype" w:hAnsi="Palatino Linotype" w:cs="Arial"/>
          <w:sz w:val="24"/>
          <w:szCs w:val="24"/>
        </w:rPr>
        <w:t xml:space="preserve"> de lunes a domingo.</w:t>
      </w:r>
    </w:p>
    <w:p w14:paraId="0F385E7C" w14:textId="77777777" w:rsidR="00920AAA" w:rsidRDefault="00920AAA" w:rsidP="00C45D06">
      <w:pPr>
        <w:autoSpaceDE w:val="0"/>
        <w:autoSpaceDN w:val="0"/>
        <w:adjustRightInd w:val="0"/>
        <w:spacing w:after="0" w:line="360" w:lineRule="auto"/>
        <w:jc w:val="both"/>
        <w:rPr>
          <w:rFonts w:ascii="Palatino Linotype" w:hAnsi="Palatino Linotype" w:cs="Arial"/>
          <w:sz w:val="24"/>
          <w:szCs w:val="24"/>
        </w:rPr>
      </w:pPr>
    </w:p>
    <w:p w14:paraId="008D74E5" w14:textId="0E5FD9C1" w:rsidR="00920AAA" w:rsidRDefault="00920AAA" w:rsidP="00C45D06">
      <w:pPr>
        <w:autoSpaceDE w:val="0"/>
        <w:autoSpaceDN w:val="0"/>
        <w:adjustRightInd w:val="0"/>
        <w:spacing w:after="0" w:line="360" w:lineRule="auto"/>
        <w:jc w:val="both"/>
        <w:rPr>
          <w:rFonts w:ascii="Palatino Linotype" w:hAnsi="Palatino Linotype"/>
          <w:color w:val="000000"/>
        </w:rPr>
      </w:pPr>
      <w:r>
        <w:rPr>
          <w:rFonts w:ascii="Palatino Linotype" w:hAnsi="Palatino Linotype" w:cs="Arial"/>
          <w:sz w:val="24"/>
          <w:szCs w:val="24"/>
        </w:rPr>
        <w:t xml:space="preserve">En </w:t>
      </w:r>
      <w:r w:rsidRPr="00710B02">
        <w:rPr>
          <w:rFonts w:ascii="Palatino Linotype" w:hAnsi="Palatino Linotype" w:cs="Arial"/>
          <w:sz w:val="24"/>
          <w:szCs w:val="24"/>
        </w:rPr>
        <w:t xml:space="preserve">relación al </w:t>
      </w:r>
      <w:r w:rsidR="00710B02" w:rsidRPr="00710B02">
        <w:rPr>
          <w:rFonts w:ascii="Palatino Linotype" w:hAnsi="Palatino Linotype" w:cs="Arial"/>
          <w:sz w:val="24"/>
          <w:szCs w:val="24"/>
        </w:rPr>
        <w:t>cuarto punto, referente a: “</w:t>
      </w:r>
      <w:r w:rsidR="00710B02" w:rsidRPr="00710B02">
        <w:rPr>
          <w:rFonts w:ascii="Palatino Linotype" w:hAnsi="Palatino Linotype"/>
          <w:i/>
          <w:color w:val="000000"/>
          <w:sz w:val="24"/>
          <w:szCs w:val="24"/>
        </w:rPr>
        <w:t xml:space="preserve">Informe y fundamente porque sólo existe una agencia investigadora al municipio de </w:t>
      </w:r>
      <w:proofErr w:type="spellStart"/>
      <w:r w:rsidR="00710B02" w:rsidRPr="00710B02">
        <w:rPr>
          <w:rFonts w:ascii="Palatino Linotype" w:hAnsi="Palatino Linotype"/>
          <w:i/>
          <w:color w:val="000000"/>
          <w:sz w:val="24"/>
          <w:szCs w:val="24"/>
        </w:rPr>
        <w:t>Temoaya</w:t>
      </w:r>
      <w:proofErr w:type="spellEnd"/>
      <w:r w:rsidR="00710B02" w:rsidRPr="00710B02">
        <w:rPr>
          <w:rFonts w:ascii="Palatino Linotype" w:hAnsi="Palatino Linotype"/>
          <w:i/>
          <w:color w:val="000000"/>
          <w:sz w:val="24"/>
          <w:szCs w:val="24"/>
        </w:rPr>
        <w:t xml:space="preserve">, para atención de los habitantes del municipio y sus comunidades en </w:t>
      </w:r>
      <w:proofErr w:type="spellStart"/>
      <w:r w:rsidR="00710B02" w:rsidRPr="00710B02">
        <w:rPr>
          <w:rFonts w:ascii="Palatino Linotype" w:hAnsi="Palatino Linotype"/>
          <w:i/>
          <w:color w:val="000000"/>
          <w:sz w:val="24"/>
          <w:szCs w:val="24"/>
        </w:rPr>
        <w:t>Temoaya</w:t>
      </w:r>
      <w:proofErr w:type="spellEnd"/>
      <w:r w:rsidR="00710B02" w:rsidRPr="00710B02">
        <w:rPr>
          <w:rFonts w:ascii="Palatino Linotype" w:hAnsi="Palatino Linotype"/>
          <w:i/>
          <w:color w:val="000000"/>
          <w:sz w:val="24"/>
          <w:szCs w:val="24"/>
        </w:rPr>
        <w:t xml:space="preserve">”, </w:t>
      </w:r>
      <w:r w:rsidR="00710B02" w:rsidRPr="00710B02">
        <w:rPr>
          <w:rFonts w:ascii="Palatino Linotype" w:hAnsi="Palatino Linotype"/>
          <w:color w:val="000000"/>
          <w:sz w:val="24"/>
          <w:szCs w:val="24"/>
        </w:rPr>
        <w:t xml:space="preserve">en respuesta el Sujeto Obligado no proporcionó información, sin embargo mediante informe justificado </w:t>
      </w:r>
      <w:r w:rsidR="009F2730">
        <w:rPr>
          <w:rFonts w:ascii="Palatino Linotype" w:hAnsi="Palatino Linotype"/>
          <w:color w:val="000000"/>
          <w:sz w:val="24"/>
          <w:szCs w:val="24"/>
        </w:rPr>
        <w:t xml:space="preserve">hizo del conocimiento que se </w:t>
      </w:r>
      <w:r w:rsidR="009F2730">
        <w:rPr>
          <w:rFonts w:ascii="Palatino Linotype" w:hAnsi="Palatino Linotype"/>
          <w:color w:val="000000"/>
          <w:sz w:val="24"/>
          <w:szCs w:val="24"/>
        </w:rPr>
        <w:lastRenderedPageBreak/>
        <w:t xml:space="preserve">fundamentó en el artículo 1 y 28 de la Ley de la Fiscalía </w:t>
      </w:r>
      <w:r w:rsidR="009F2730" w:rsidRPr="009F2730">
        <w:rPr>
          <w:rFonts w:ascii="Palatino Linotype" w:hAnsi="Palatino Linotype"/>
          <w:color w:val="000000"/>
          <w:sz w:val="24"/>
          <w:szCs w:val="24"/>
        </w:rPr>
        <w:t>General de Justicia del Estado de México</w:t>
      </w:r>
      <w:r w:rsidR="00C13E91">
        <w:rPr>
          <w:rFonts w:ascii="Palatino Linotype" w:hAnsi="Palatino Linotype"/>
          <w:color w:val="000000"/>
          <w:sz w:val="24"/>
          <w:szCs w:val="24"/>
        </w:rPr>
        <w:t>, los cuales se insertan a continuación:</w:t>
      </w:r>
    </w:p>
    <w:p w14:paraId="27DB9F81" w14:textId="77777777" w:rsidR="00710B02" w:rsidRPr="00710B02" w:rsidRDefault="00710B02" w:rsidP="00C45D06">
      <w:pPr>
        <w:autoSpaceDE w:val="0"/>
        <w:autoSpaceDN w:val="0"/>
        <w:adjustRightInd w:val="0"/>
        <w:spacing w:after="0" w:line="360" w:lineRule="auto"/>
        <w:jc w:val="both"/>
        <w:rPr>
          <w:rFonts w:ascii="Palatino Linotype" w:hAnsi="Palatino Linotype" w:cs="Arial"/>
          <w:sz w:val="24"/>
          <w:szCs w:val="24"/>
        </w:rPr>
      </w:pPr>
    </w:p>
    <w:p w14:paraId="185C1178" w14:textId="68DE3048" w:rsidR="009F2730" w:rsidRPr="007B77DD" w:rsidRDefault="009F2730" w:rsidP="007B77DD">
      <w:pPr>
        <w:pStyle w:val="Textonotapie"/>
        <w:ind w:left="851" w:right="850"/>
        <w:jc w:val="both"/>
        <w:rPr>
          <w:rFonts w:ascii="Palatino Linotype" w:hAnsi="Palatino Linotype"/>
          <w:i/>
          <w:sz w:val="22"/>
          <w:szCs w:val="22"/>
        </w:rPr>
      </w:pPr>
      <w:r w:rsidRPr="007B77DD">
        <w:rPr>
          <w:rFonts w:ascii="Palatino Linotype" w:hAnsi="Palatino Linotype"/>
          <w:i/>
          <w:sz w:val="22"/>
          <w:szCs w:val="22"/>
        </w:rPr>
        <w:t>Artículo 1. La presente Ley es de orden público e interés general y tiene por objeto establecer las atribuciones, organización y funciones de la Fiscalía General de Justicia del Estado de México, como órgano público autónomo, dotado de personalidad jurídica y patrimonio propio con autonomía presupuestal, técnica y de gestión, con capacidad para decidir sobre el ejercicio de su presupuesto, así como de los órganos que la integran, para el despacho de los asuntos que al Ministerio Público, la Policía de Investigación y a los Servicios Periciales le confieren la Constitución Política de los Estados Unidos Mexicanos, la Constitución Política del Estado Libre y Soberano de México, el Código Nacional de Procedimientos Penales la presente Ley y las demás disposiciones jurídicas aplicables.</w:t>
      </w:r>
    </w:p>
    <w:p w14:paraId="3E2A9657" w14:textId="77777777" w:rsidR="004E1567" w:rsidRPr="00B27068" w:rsidRDefault="009F2730" w:rsidP="007B77DD">
      <w:pPr>
        <w:pStyle w:val="Textonotapie"/>
        <w:ind w:left="851" w:right="850"/>
        <w:jc w:val="both"/>
        <w:rPr>
          <w:rFonts w:ascii="Palatino Linotype" w:hAnsi="Palatino Linotype"/>
          <w:b/>
          <w:i/>
          <w:sz w:val="22"/>
          <w:szCs w:val="22"/>
        </w:rPr>
      </w:pPr>
      <w:r w:rsidRPr="00B27068">
        <w:rPr>
          <w:rFonts w:ascii="Palatino Linotype" w:hAnsi="Palatino Linotype"/>
          <w:b/>
          <w:i/>
          <w:sz w:val="22"/>
          <w:szCs w:val="22"/>
        </w:rPr>
        <w:t xml:space="preserve">Artículo 28. Para el despacho de los asuntos que competen a la Fiscalía, esta se auxiliará de las unidades administrativas siguientes: </w:t>
      </w:r>
    </w:p>
    <w:p w14:paraId="74A1ACE1" w14:textId="77777777" w:rsidR="004E1567" w:rsidRDefault="009F2730" w:rsidP="007B77DD">
      <w:pPr>
        <w:pStyle w:val="Textonotapie"/>
        <w:ind w:left="851" w:right="850"/>
        <w:jc w:val="both"/>
        <w:rPr>
          <w:rFonts w:ascii="Palatino Linotype" w:hAnsi="Palatino Linotype"/>
          <w:i/>
          <w:sz w:val="22"/>
          <w:szCs w:val="22"/>
        </w:rPr>
      </w:pPr>
      <w:r w:rsidRPr="007B77DD">
        <w:rPr>
          <w:rFonts w:ascii="Palatino Linotype" w:hAnsi="Palatino Linotype"/>
          <w:i/>
          <w:sz w:val="22"/>
          <w:szCs w:val="22"/>
        </w:rPr>
        <w:t xml:space="preserve">I. </w:t>
      </w:r>
      <w:proofErr w:type="spellStart"/>
      <w:r w:rsidRPr="007B77DD">
        <w:rPr>
          <w:rFonts w:ascii="Palatino Linotype" w:hAnsi="Palatino Linotype"/>
          <w:i/>
          <w:sz w:val="22"/>
          <w:szCs w:val="22"/>
        </w:rPr>
        <w:t>Vicefiscalía</w:t>
      </w:r>
      <w:proofErr w:type="spellEnd"/>
      <w:r w:rsidRPr="007B77DD">
        <w:rPr>
          <w:rFonts w:ascii="Palatino Linotype" w:hAnsi="Palatino Linotype"/>
          <w:i/>
          <w:sz w:val="22"/>
          <w:szCs w:val="22"/>
        </w:rPr>
        <w:t xml:space="preserve"> General. </w:t>
      </w:r>
    </w:p>
    <w:p w14:paraId="0FDE3201" w14:textId="77777777" w:rsidR="004E1567" w:rsidRDefault="009F2730" w:rsidP="007B77DD">
      <w:pPr>
        <w:pStyle w:val="Textonotapie"/>
        <w:ind w:left="851" w:right="850"/>
        <w:jc w:val="both"/>
        <w:rPr>
          <w:rFonts w:ascii="Palatino Linotype" w:hAnsi="Palatino Linotype"/>
          <w:i/>
          <w:sz w:val="22"/>
          <w:szCs w:val="22"/>
        </w:rPr>
      </w:pPr>
      <w:r w:rsidRPr="007B77DD">
        <w:rPr>
          <w:rFonts w:ascii="Palatino Linotype" w:hAnsi="Palatino Linotype"/>
          <w:i/>
          <w:sz w:val="22"/>
          <w:szCs w:val="22"/>
        </w:rPr>
        <w:t xml:space="preserve">II. Fiscalías Centrales. </w:t>
      </w:r>
    </w:p>
    <w:p w14:paraId="247BABA5" w14:textId="77777777" w:rsidR="004E1567" w:rsidRDefault="009F2730" w:rsidP="007B77DD">
      <w:pPr>
        <w:pStyle w:val="Textonotapie"/>
        <w:ind w:left="851" w:right="850"/>
        <w:jc w:val="both"/>
        <w:rPr>
          <w:rFonts w:ascii="Palatino Linotype" w:hAnsi="Palatino Linotype"/>
          <w:i/>
          <w:sz w:val="22"/>
          <w:szCs w:val="22"/>
        </w:rPr>
      </w:pPr>
      <w:r w:rsidRPr="007B77DD">
        <w:rPr>
          <w:rFonts w:ascii="Palatino Linotype" w:hAnsi="Palatino Linotype"/>
          <w:i/>
          <w:sz w:val="22"/>
          <w:szCs w:val="22"/>
        </w:rPr>
        <w:t xml:space="preserve">III. Oficialía Mayor, Órgano Interno de Control, </w:t>
      </w:r>
      <w:proofErr w:type="spellStart"/>
      <w:r w:rsidRPr="007B77DD">
        <w:rPr>
          <w:rFonts w:ascii="Palatino Linotype" w:hAnsi="Palatino Linotype"/>
          <w:i/>
          <w:sz w:val="22"/>
          <w:szCs w:val="22"/>
        </w:rPr>
        <w:t>Visitaduría</w:t>
      </w:r>
      <w:proofErr w:type="spellEnd"/>
      <w:r w:rsidRPr="007B77DD">
        <w:rPr>
          <w:rFonts w:ascii="Palatino Linotype" w:hAnsi="Palatino Linotype"/>
          <w:i/>
          <w:sz w:val="22"/>
          <w:szCs w:val="22"/>
        </w:rPr>
        <w:t xml:space="preserve"> General, comisiones, coordinaciones generales, institutos y centros. </w:t>
      </w:r>
    </w:p>
    <w:p w14:paraId="1F16D939" w14:textId="37748CDE" w:rsidR="009F2730" w:rsidRPr="007B77DD" w:rsidRDefault="009F2730" w:rsidP="007B77DD">
      <w:pPr>
        <w:pStyle w:val="Textonotapie"/>
        <w:ind w:left="851" w:right="850"/>
        <w:jc w:val="both"/>
        <w:rPr>
          <w:rFonts w:ascii="Palatino Linotype" w:hAnsi="Palatino Linotype"/>
          <w:i/>
          <w:sz w:val="22"/>
          <w:szCs w:val="22"/>
        </w:rPr>
      </w:pPr>
      <w:r w:rsidRPr="007B77DD">
        <w:rPr>
          <w:rFonts w:ascii="Palatino Linotype" w:hAnsi="Palatino Linotype"/>
          <w:i/>
          <w:sz w:val="22"/>
          <w:szCs w:val="22"/>
        </w:rPr>
        <w:t>IV. Fiscalías regionales y especializadas.</w:t>
      </w:r>
    </w:p>
    <w:p w14:paraId="0D4CF5C5" w14:textId="77777777" w:rsidR="004E1567" w:rsidRDefault="009F2730" w:rsidP="007B77DD">
      <w:pPr>
        <w:pStyle w:val="Textonotapie"/>
        <w:ind w:left="851" w:right="850"/>
        <w:jc w:val="both"/>
        <w:rPr>
          <w:rFonts w:ascii="Palatino Linotype" w:hAnsi="Palatino Linotype"/>
          <w:i/>
          <w:sz w:val="22"/>
          <w:szCs w:val="22"/>
        </w:rPr>
      </w:pPr>
      <w:r w:rsidRPr="007B77DD">
        <w:rPr>
          <w:rFonts w:ascii="Palatino Linotype" w:hAnsi="Palatino Linotype"/>
          <w:i/>
          <w:sz w:val="22"/>
          <w:szCs w:val="22"/>
        </w:rPr>
        <w:t xml:space="preserve">V. Direcciones generales y direcciones generales adjuntas. </w:t>
      </w:r>
    </w:p>
    <w:p w14:paraId="4D2272E8" w14:textId="77777777" w:rsidR="004E1567" w:rsidRDefault="009F2730" w:rsidP="007B77DD">
      <w:pPr>
        <w:pStyle w:val="Textonotapie"/>
        <w:ind w:left="851" w:right="850"/>
        <w:jc w:val="both"/>
        <w:rPr>
          <w:rFonts w:ascii="Palatino Linotype" w:hAnsi="Palatino Linotype"/>
          <w:i/>
          <w:sz w:val="22"/>
          <w:szCs w:val="22"/>
        </w:rPr>
      </w:pPr>
      <w:r w:rsidRPr="007B77DD">
        <w:rPr>
          <w:rFonts w:ascii="Palatino Linotype" w:hAnsi="Palatino Linotype"/>
          <w:i/>
          <w:sz w:val="22"/>
          <w:szCs w:val="22"/>
        </w:rPr>
        <w:t xml:space="preserve">VI. Direcciones de área, subdirecciones y jefaturas de departamento. </w:t>
      </w:r>
    </w:p>
    <w:p w14:paraId="19801981" w14:textId="77777777" w:rsidR="004E1567" w:rsidRDefault="009F2730" w:rsidP="007B77DD">
      <w:pPr>
        <w:pStyle w:val="Textonotapie"/>
        <w:ind w:left="851" w:right="850"/>
        <w:jc w:val="both"/>
        <w:rPr>
          <w:rFonts w:ascii="Palatino Linotype" w:hAnsi="Palatino Linotype"/>
          <w:i/>
          <w:sz w:val="22"/>
          <w:szCs w:val="22"/>
        </w:rPr>
      </w:pPr>
      <w:r w:rsidRPr="007B77DD">
        <w:rPr>
          <w:rFonts w:ascii="Palatino Linotype" w:hAnsi="Palatino Linotype"/>
          <w:i/>
          <w:sz w:val="22"/>
          <w:szCs w:val="22"/>
        </w:rPr>
        <w:t xml:space="preserve">VII. Las demás unidades administrativas necesarias para el ejercicio de sus funciones conforme a la disponibilidad presupuestal. </w:t>
      </w:r>
    </w:p>
    <w:p w14:paraId="78B2C4B8" w14:textId="77777777" w:rsidR="004E1567" w:rsidRDefault="009F2730" w:rsidP="007B77DD">
      <w:pPr>
        <w:pStyle w:val="Textonotapie"/>
        <w:ind w:left="851" w:right="850"/>
        <w:jc w:val="both"/>
        <w:rPr>
          <w:rFonts w:ascii="Palatino Linotype" w:hAnsi="Palatino Linotype"/>
          <w:i/>
          <w:sz w:val="22"/>
          <w:szCs w:val="22"/>
        </w:rPr>
      </w:pPr>
      <w:r w:rsidRPr="007B77DD">
        <w:rPr>
          <w:rFonts w:ascii="Palatino Linotype" w:hAnsi="Palatino Linotype"/>
          <w:i/>
          <w:sz w:val="22"/>
          <w:szCs w:val="22"/>
        </w:rPr>
        <w:t xml:space="preserve">Los rangos y jerarquías de las Fiscalías antes mencionadas serán determinados en el Reglamento, así como el número, materia y circunscripción territorial de actuación de las unidades administrativas. </w:t>
      </w:r>
    </w:p>
    <w:p w14:paraId="4A983520" w14:textId="7D31BE80" w:rsidR="009F2730" w:rsidRPr="007B77DD" w:rsidRDefault="009F2730" w:rsidP="007B77DD">
      <w:pPr>
        <w:pStyle w:val="Textonotapie"/>
        <w:ind w:left="851" w:right="850"/>
        <w:jc w:val="both"/>
        <w:rPr>
          <w:rFonts w:ascii="Palatino Linotype" w:hAnsi="Palatino Linotype"/>
          <w:i/>
          <w:sz w:val="22"/>
          <w:szCs w:val="22"/>
        </w:rPr>
      </w:pPr>
      <w:r w:rsidRPr="007B77DD">
        <w:rPr>
          <w:rFonts w:ascii="Palatino Linotype" w:hAnsi="Palatino Linotype"/>
          <w:i/>
          <w:sz w:val="22"/>
          <w:szCs w:val="22"/>
        </w:rPr>
        <w:t>La o el Fiscal General podrá nombrar y remover a los titulares de las unidades administrativas de la Fiscalía, salvo los casos establecidos en la Constitución del Estado.</w:t>
      </w:r>
    </w:p>
    <w:p w14:paraId="35EF53AC" w14:textId="77777777" w:rsidR="00633185" w:rsidRDefault="00633185" w:rsidP="00C45D06">
      <w:pPr>
        <w:autoSpaceDE w:val="0"/>
        <w:autoSpaceDN w:val="0"/>
        <w:adjustRightInd w:val="0"/>
        <w:spacing w:after="0" w:line="360" w:lineRule="auto"/>
        <w:jc w:val="both"/>
        <w:rPr>
          <w:rFonts w:ascii="Palatino Linotype" w:hAnsi="Palatino Linotype" w:cs="Arial"/>
          <w:sz w:val="24"/>
          <w:szCs w:val="24"/>
        </w:rPr>
      </w:pPr>
    </w:p>
    <w:p w14:paraId="17BA665A" w14:textId="06BCEEA0" w:rsidR="004E1567" w:rsidRDefault="004E1567" w:rsidP="00C45D0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Adicionalmente el Sujeto Obligado en el informe justificado menciono lo siguiente:</w:t>
      </w:r>
    </w:p>
    <w:p w14:paraId="00B25DE5" w14:textId="77777777" w:rsidR="004E1567" w:rsidRDefault="004E1567" w:rsidP="00C45D06">
      <w:pPr>
        <w:autoSpaceDE w:val="0"/>
        <w:autoSpaceDN w:val="0"/>
        <w:adjustRightInd w:val="0"/>
        <w:spacing w:after="0" w:line="360" w:lineRule="auto"/>
        <w:jc w:val="both"/>
        <w:rPr>
          <w:rFonts w:ascii="Palatino Linotype" w:hAnsi="Palatino Linotype" w:cs="Arial"/>
          <w:sz w:val="24"/>
          <w:szCs w:val="24"/>
        </w:rPr>
      </w:pPr>
    </w:p>
    <w:p w14:paraId="098B2F7D" w14:textId="0F52E65A" w:rsidR="00933E0C" w:rsidRDefault="004E1567" w:rsidP="00795757">
      <w:pPr>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06A36E02" wp14:editId="6A65C43B">
            <wp:extent cx="5435714" cy="612475"/>
            <wp:effectExtent l="190500" t="190500" r="184150" b="1879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626" t="57768" r="11943" b="27322"/>
                    <a:stretch/>
                  </pic:blipFill>
                  <pic:spPr bwMode="auto">
                    <a:xfrm>
                      <a:off x="0" y="0"/>
                      <a:ext cx="5486347" cy="6181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BA99628" w14:textId="7A952366" w:rsidR="00933E0C" w:rsidRPr="00B7737C" w:rsidRDefault="00933E0C" w:rsidP="00933E0C">
      <w:pPr>
        <w:autoSpaceDE w:val="0"/>
        <w:autoSpaceDN w:val="0"/>
        <w:adjustRightInd w:val="0"/>
        <w:spacing w:after="0" w:line="360" w:lineRule="auto"/>
        <w:jc w:val="both"/>
        <w:rPr>
          <w:rFonts w:ascii="Palatino Linotype" w:hAnsi="Palatino Linotype" w:cs="Arial"/>
          <w:sz w:val="24"/>
          <w:szCs w:val="24"/>
        </w:rPr>
      </w:pPr>
      <w:r w:rsidRPr="00B7737C">
        <w:rPr>
          <w:rFonts w:ascii="Palatino Linotype" w:hAnsi="Palatino Linotype" w:cs="Arial"/>
          <w:sz w:val="24"/>
          <w:szCs w:val="24"/>
        </w:rPr>
        <w:t>Por su parte</w:t>
      </w:r>
      <w:r w:rsidR="00B7737C" w:rsidRPr="00B7737C">
        <w:rPr>
          <w:rFonts w:ascii="Palatino Linotype" w:hAnsi="Palatino Linotype" w:cs="Arial"/>
          <w:sz w:val="24"/>
          <w:szCs w:val="24"/>
        </w:rPr>
        <w:t xml:space="preserve"> el </w:t>
      </w:r>
      <w:r w:rsidR="00B7737C" w:rsidRPr="00B7737C">
        <w:rPr>
          <w:rFonts w:ascii="Palatino Linotype" w:hAnsi="Palatino Linotype"/>
          <w:sz w:val="24"/>
          <w:szCs w:val="24"/>
        </w:rPr>
        <w:t>REGLAMENTO DE LA LEY ORGÁNICA DE LA PROCURADURÍA GENERAL DE JUSTICIA DEL ESTADO DE MÉXICO, establece lo siguiente:</w:t>
      </w:r>
    </w:p>
    <w:p w14:paraId="26D480F3" w14:textId="77777777" w:rsidR="00B7737C" w:rsidRDefault="00B7737C" w:rsidP="00933E0C">
      <w:pPr>
        <w:autoSpaceDE w:val="0"/>
        <w:autoSpaceDN w:val="0"/>
        <w:adjustRightInd w:val="0"/>
        <w:spacing w:after="0" w:line="360" w:lineRule="auto"/>
        <w:jc w:val="both"/>
        <w:rPr>
          <w:rFonts w:ascii="Palatino Linotype" w:hAnsi="Palatino Linotype" w:cs="Arial"/>
          <w:sz w:val="24"/>
          <w:szCs w:val="24"/>
        </w:rPr>
      </w:pPr>
    </w:p>
    <w:p w14:paraId="4163B73B" w14:textId="6F1C572A" w:rsidR="00B7737C" w:rsidRDefault="00B7737C" w:rsidP="00B7737C">
      <w:pPr>
        <w:pStyle w:val="Textonotapie"/>
        <w:ind w:left="851" w:right="850"/>
        <w:jc w:val="both"/>
        <w:rPr>
          <w:rFonts w:ascii="Palatino Linotype" w:hAnsi="Palatino Linotype"/>
          <w:i/>
          <w:sz w:val="22"/>
          <w:szCs w:val="22"/>
        </w:rPr>
      </w:pPr>
      <w:r w:rsidRPr="00B7737C">
        <w:rPr>
          <w:rFonts w:ascii="Palatino Linotype" w:hAnsi="Palatino Linotype"/>
          <w:i/>
          <w:sz w:val="22"/>
          <w:szCs w:val="22"/>
        </w:rPr>
        <w:t>Artículo 10. El Sistema de Organización Territorial tiene como objetivo que la investigación y persecución de delitos distintos a los que se determinen o califiquen como de atención especializada, se lleven a cabo en donde tenga lugar el delito. El Sistema de Organización Territorial estará a cargo de la Subprocuraduría General y estará integrada por Fiscalías Regionales y demás unidades administrativas, en los términos que establece este Reglamento y de conformidad con la estructura de organización autorizada o lo que determine el Procurador mediante acuerdo.</w:t>
      </w:r>
    </w:p>
    <w:p w14:paraId="2F9FEC7B" w14:textId="77777777" w:rsidR="00B7737C" w:rsidRPr="00B7737C" w:rsidRDefault="00B7737C" w:rsidP="00B7737C">
      <w:pPr>
        <w:pStyle w:val="Textonotapie"/>
        <w:ind w:left="851" w:right="850"/>
        <w:jc w:val="both"/>
        <w:rPr>
          <w:rFonts w:ascii="Palatino Linotype" w:hAnsi="Palatino Linotype"/>
          <w:i/>
          <w:sz w:val="22"/>
          <w:szCs w:val="22"/>
        </w:rPr>
      </w:pPr>
    </w:p>
    <w:p w14:paraId="2D48E5F0" w14:textId="26E814E7" w:rsidR="00B7737C" w:rsidRPr="00B7737C" w:rsidRDefault="00B7737C" w:rsidP="00B7737C">
      <w:pPr>
        <w:pStyle w:val="Textonotapie"/>
        <w:ind w:left="851" w:right="850"/>
        <w:jc w:val="both"/>
        <w:rPr>
          <w:rFonts w:ascii="Palatino Linotype" w:hAnsi="Palatino Linotype"/>
          <w:i/>
          <w:sz w:val="22"/>
          <w:szCs w:val="22"/>
        </w:rPr>
      </w:pPr>
      <w:r w:rsidRPr="00B7737C">
        <w:rPr>
          <w:rFonts w:ascii="Palatino Linotype" w:hAnsi="Palatino Linotype"/>
          <w:i/>
          <w:sz w:val="22"/>
          <w:szCs w:val="22"/>
        </w:rPr>
        <w:t>Artículo 11. La operación del Sistema de Organización Territorial se basa en la división del territorio del Estado de México, en circunscripciones territoriales que comprenden diversos municipios. En cada circunscripción territorial se organizan y operan unidades administrativas que se denominan Fiscalías Regionales. El Procurador determinará dichas circunscripciones y podrá crear otras, suprimirlas o modificarlas mediante el acuerdo respectivo.</w:t>
      </w:r>
    </w:p>
    <w:p w14:paraId="3076B34B" w14:textId="6F650F79" w:rsidR="00B7737C" w:rsidRDefault="00B7737C" w:rsidP="00933E0C">
      <w:pPr>
        <w:autoSpaceDE w:val="0"/>
        <w:autoSpaceDN w:val="0"/>
        <w:adjustRightInd w:val="0"/>
        <w:spacing w:after="0" w:line="360" w:lineRule="auto"/>
        <w:jc w:val="both"/>
      </w:pPr>
      <w:r>
        <w:t>…</w:t>
      </w:r>
    </w:p>
    <w:p w14:paraId="77F92516" w14:textId="77777777" w:rsidR="00B7737C" w:rsidRPr="0066499E" w:rsidRDefault="00B7737C" w:rsidP="00933E0C">
      <w:pPr>
        <w:autoSpaceDE w:val="0"/>
        <w:autoSpaceDN w:val="0"/>
        <w:adjustRightInd w:val="0"/>
        <w:spacing w:after="0" w:line="360" w:lineRule="auto"/>
        <w:jc w:val="both"/>
        <w:rPr>
          <w:rFonts w:ascii="Palatino Linotype" w:hAnsi="Palatino Linotype" w:cs="Arial"/>
          <w:sz w:val="24"/>
          <w:szCs w:val="24"/>
        </w:rPr>
      </w:pPr>
    </w:p>
    <w:p w14:paraId="2C10AD03" w14:textId="352D29F6" w:rsidR="00B7737C" w:rsidRDefault="00B7737C" w:rsidP="00933E0C">
      <w:pPr>
        <w:autoSpaceDE w:val="0"/>
        <w:autoSpaceDN w:val="0"/>
        <w:adjustRightInd w:val="0"/>
        <w:spacing w:after="0" w:line="360" w:lineRule="auto"/>
        <w:jc w:val="both"/>
        <w:rPr>
          <w:rFonts w:ascii="Palatino Linotype" w:hAnsi="Palatino Linotype" w:cs="Arial"/>
          <w:sz w:val="24"/>
          <w:szCs w:val="24"/>
        </w:rPr>
      </w:pPr>
      <w:r w:rsidRPr="0066499E">
        <w:rPr>
          <w:rFonts w:ascii="Palatino Linotype" w:hAnsi="Palatino Linotype" w:cs="Arial"/>
          <w:sz w:val="24"/>
          <w:szCs w:val="24"/>
        </w:rPr>
        <w:t>De lo anteriormente expuesto, podemos concluir</w:t>
      </w:r>
      <w:r w:rsidR="0066499E" w:rsidRPr="0066499E">
        <w:rPr>
          <w:rFonts w:ascii="Palatino Linotype" w:hAnsi="Palatino Linotype" w:cs="Arial"/>
          <w:sz w:val="24"/>
          <w:szCs w:val="24"/>
        </w:rPr>
        <w:t>, que el Sujeto Obligado inform</w:t>
      </w:r>
      <w:r w:rsidR="009A081D">
        <w:rPr>
          <w:rFonts w:ascii="Palatino Linotype" w:hAnsi="Palatino Linotype" w:cs="Arial"/>
          <w:sz w:val="24"/>
          <w:szCs w:val="24"/>
        </w:rPr>
        <w:t>ó</w:t>
      </w:r>
      <w:r w:rsidR="0066499E" w:rsidRPr="0066499E">
        <w:rPr>
          <w:rFonts w:ascii="Palatino Linotype" w:hAnsi="Palatino Linotype" w:cs="Arial"/>
          <w:sz w:val="24"/>
          <w:szCs w:val="24"/>
        </w:rPr>
        <w:t xml:space="preserve"> que </w:t>
      </w:r>
      <w:r w:rsidR="009A081D">
        <w:rPr>
          <w:rFonts w:ascii="Palatino Linotype" w:hAnsi="Palatino Linotype" w:cs="Arial"/>
          <w:sz w:val="24"/>
          <w:szCs w:val="24"/>
        </w:rPr>
        <w:t>no se advierte atribución de crear fiscalías regionales o especializadas atendiendo al número de población de cada municipio, ahora bien de la normatividad aludida, se especifica que la operación del sistema de organización territorial, se basa en la división territorial, así mismo se establece que el Procurador determinara dichas circunscripciones y podrá crear otras, suprimirlas o modificarlas, mediante acuerdo respectivo.</w:t>
      </w:r>
    </w:p>
    <w:p w14:paraId="51F4BE16" w14:textId="51674062" w:rsidR="009A081D" w:rsidRPr="009A081D" w:rsidRDefault="009A081D" w:rsidP="00933E0C">
      <w:pPr>
        <w:autoSpaceDE w:val="0"/>
        <w:autoSpaceDN w:val="0"/>
        <w:adjustRightInd w:val="0"/>
        <w:spacing w:after="0" w:line="360" w:lineRule="auto"/>
        <w:jc w:val="both"/>
        <w:rPr>
          <w:rFonts w:ascii="Palatino Linotype" w:hAnsi="Palatino Linotype"/>
          <w:color w:val="000000"/>
          <w:sz w:val="24"/>
          <w:szCs w:val="24"/>
        </w:rPr>
      </w:pPr>
      <w:r w:rsidRPr="009A081D">
        <w:rPr>
          <w:rFonts w:ascii="Palatino Linotype" w:hAnsi="Palatino Linotype" w:cs="Arial"/>
          <w:sz w:val="24"/>
          <w:szCs w:val="24"/>
        </w:rPr>
        <w:lastRenderedPageBreak/>
        <w:t xml:space="preserve">Si bien no se advierte la creación de una </w:t>
      </w:r>
      <w:r w:rsidRPr="009A081D">
        <w:rPr>
          <w:rFonts w:ascii="Palatino Linotype" w:hAnsi="Palatino Linotype"/>
          <w:color w:val="000000"/>
          <w:sz w:val="24"/>
          <w:szCs w:val="24"/>
        </w:rPr>
        <w:t>agencia investigadora, si se advierte que la creación puede llevarse a cabo pues, como se advirtió en líneas anteriores, el Procurador cuenta con las atribuciones correspondientes para crearla mediante acuerdo respectivo.</w:t>
      </w:r>
    </w:p>
    <w:p w14:paraId="5C3AA8B6" w14:textId="77777777" w:rsidR="009A081D" w:rsidRPr="009A081D" w:rsidRDefault="009A081D" w:rsidP="00933E0C">
      <w:pPr>
        <w:autoSpaceDE w:val="0"/>
        <w:autoSpaceDN w:val="0"/>
        <w:adjustRightInd w:val="0"/>
        <w:spacing w:after="0" w:line="360" w:lineRule="auto"/>
        <w:jc w:val="both"/>
        <w:rPr>
          <w:rFonts w:ascii="Palatino Linotype" w:hAnsi="Palatino Linotype"/>
          <w:color w:val="000000"/>
          <w:sz w:val="24"/>
          <w:szCs w:val="24"/>
        </w:rPr>
      </w:pPr>
    </w:p>
    <w:p w14:paraId="4DF121AB" w14:textId="0254E787" w:rsidR="00763FDF" w:rsidRPr="00763FDF" w:rsidRDefault="009A081D" w:rsidP="00763FDF">
      <w:pPr>
        <w:autoSpaceDE w:val="0"/>
        <w:autoSpaceDN w:val="0"/>
        <w:adjustRightInd w:val="0"/>
        <w:spacing w:after="0" w:line="360" w:lineRule="auto"/>
        <w:jc w:val="both"/>
        <w:rPr>
          <w:rFonts w:ascii="Palatino Linotype" w:hAnsi="Palatino Linotype"/>
          <w:color w:val="000000"/>
          <w:sz w:val="24"/>
          <w:szCs w:val="24"/>
        </w:rPr>
      </w:pPr>
      <w:r w:rsidRPr="009A081D">
        <w:rPr>
          <w:rFonts w:ascii="Palatino Linotype" w:hAnsi="Palatino Linotype"/>
          <w:color w:val="000000"/>
          <w:sz w:val="24"/>
          <w:szCs w:val="24"/>
        </w:rPr>
        <w:t xml:space="preserve">Sin embargo, también </w:t>
      </w:r>
      <w:r>
        <w:rPr>
          <w:rFonts w:ascii="Palatino Linotype" w:hAnsi="Palatino Linotype"/>
          <w:color w:val="000000"/>
          <w:sz w:val="24"/>
          <w:szCs w:val="24"/>
        </w:rPr>
        <w:t>debemos mencionar que el requerimiento solicitado,</w:t>
      </w:r>
      <w:r w:rsidR="00763FDF">
        <w:rPr>
          <w:rFonts w:ascii="Palatino Linotype" w:hAnsi="Palatino Linotype"/>
          <w:color w:val="000000"/>
          <w:sz w:val="24"/>
          <w:szCs w:val="24"/>
        </w:rPr>
        <w:t xml:space="preserve"> puede expresar una variante diversa al derecho de acceso a la información, que no precisamente corresponde al ejercicio de este derecho, recordemos que el particular menciono: “</w:t>
      </w:r>
      <w:r w:rsidR="00763FDF" w:rsidRPr="00763FDF">
        <w:rPr>
          <w:rFonts w:ascii="Palatino Linotype" w:hAnsi="Palatino Linotype"/>
          <w:i/>
          <w:color w:val="000000"/>
          <w:sz w:val="24"/>
          <w:szCs w:val="24"/>
        </w:rPr>
        <w:t xml:space="preserve">Informe y fundamente porque sólo existe una agencia investigadora al municipio de </w:t>
      </w:r>
      <w:proofErr w:type="spellStart"/>
      <w:r w:rsidR="00763FDF" w:rsidRPr="00763FDF">
        <w:rPr>
          <w:rFonts w:ascii="Palatino Linotype" w:hAnsi="Palatino Linotype"/>
          <w:i/>
          <w:color w:val="000000"/>
          <w:sz w:val="24"/>
          <w:szCs w:val="24"/>
        </w:rPr>
        <w:t>Temoaya</w:t>
      </w:r>
      <w:proofErr w:type="spellEnd"/>
      <w:r w:rsidR="00763FDF" w:rsidRPr="00763FDF">
        <w:rPr>
          <w:rFonts w:ascii="Palatino Linotype" w:hAnsi="Palatino Linotype"/>
          <w:color w:val="000000"/>
          <w:sz w:val="24"/>
          <w:szCs w:val="24"/>
        </w:rPr>
        <w:t>” si bien solicita se fundamente, también abarca el término “por qué”, ante</w:t>
      </w:r>
      <w:r w:rsidR="00763FDF" w:rsidRPr="00763FDF">
        <w:rPr>
          <w:rFonts w:ascii="Palatino Linotype" w:eastAsia="Times New Roman" w:hAnsi="Palatino Linotype"/>
          <w:sz w:val="24"/>
          <w:szCs w:val="24"/>
          <w:lang w:val="es-ES" w:eastAsia="es-ES"/>
        </w:rPr>
        <w:t xml:space="preserve"> este</w:t>
      </w:r>
      <w:r w:rsidR="00763FDF" w:rsidRPr="00763FDF">
        <w:rPr>
          <w:rFonts w:ascii="Palatino Linotype" w:hAnsi="Palatino Linotype" w:cs="Arial"/>
          <w:sz w:val="24"/>
          <w:szCs w:val="24"/>
        </w:rPr>
        <w:t xml:space="preserve"> requerimiento de información, no se pretende acceder a documento alguno, sino a que se realice un pronunciamiento sobre cuestionamientos planteados por el Recurrente</w:t>
      </w:r>
      <w:r w:rsidR="00763FDF" w:rsidRPr="00763FDF">
        <w:rPr>
          <w:rFonts w:ascii="Palatino Linotype" w:hAnsi="Palatino Linotype" w:cs="Arial"/>
          <w:b/>
          <w:sz w:val="24"/>
          <w:szCs w:val="24"/>
        </w:rPr>
        <w:t>.</w:t>
      </w:r>
      <w:r w:rsidR="00763FDF" w:rsidRPr="00763FDF">
        <w:rPr>
          <w:rFonts w:ascii="Palatino Linotype" w:hAnsi="Palatino Linotype" w:cs="Arial"/>
          <w:b/>
        </w:rPr>
        <w:t xml:space="preserve"> </w:t>
      </w:r>
    </w:p>
    <w:p w14:paraId="36A57FF4" w14:textId="77777777" w:rsidR="00763FDF" w:rsidRPr="00763FDF" w:rsidRDefault="00763FDF" w:rsidP="00763FDF">
      <w:pPr>
        <w:pStyle w:val="Prrafodelista"/>
        <w:autoSpaceDE w:val="0"/>
        <w:autoSpaceDN w:val="0"/>
        <w:adjustRightInd w:val="0"/>
        <w:spacing w:line="360" w:lineRule="auto"/>
        <w:ind w:left="0"/>
        <w:jc w:val="both"/>
        <w:rPr>
          <w:rFonts w:ascii="Palatino Linotype" w:hAnsi="Palatino Linotype" w:cs="Arial"/>
        </w:rPr>
      </w:pPr>
    </w:p>
    <w:p w14:paraId="062A7D86" w14:textId="77777777" w:rsidR="00763FDF" w:rsidRPr="00763FDF" w:rsidRDefault="00763FDF" w:rsidP="00763FD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63FDF">
        <w:rPr>
          <w:rFonts w:ascii="Palatino Linotype" w:eastAsia="Times New Roman" w:hAnsi="Palatino Linotype" w:cs="Arial"/>
          <w:sz w:val="24"/>
          <w:szCs w:val="24"/>
          <w:lang w:val="es-ES" w:eastAsia="es-ES"/>
        </w:rPr>
        <w:t>Así las cosas, este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14:paraId="271E34E7" w14:textId="77777777" w:rsidR="00763FDF" w:rsidRPr="00763FDF" w:rsidRDefault="00763FDF" w:rsidP="00763FD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CE056BD" w14:textId="77777777" w:rsidR="00763FDF" w:rsidRPr="00763FDF" w:rsidRDefault="00763FDF" w:rsidP="00763FD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63FDF">
        <w:rPr>
          <w:rFonts w:ascii="Palatino Linotype" w:eastAsia="Times New Roman" w:hAnsi="Palatino Linotype" w:cs="Arial"/>
          <w:sz w:val="24"/>
          <w:szCs w:val="24"/>
          <w:lang w:val="es-ES" w:eastAsia="es-ES"/>
        </w:rPr>
        <w:t xml:space="preserve">De lo anterior, este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por lo que es menester precisar que la naturaleza del derecho de acceso a la información impide que se dé contestación a requerimientos que </w:t>
      </w:r>
      <w:r w:rsidRPr="00763FDF">
        <w:rPr>
          <w:rFonts w:ascii="Palatino Linotype" w:eastAsia="Times New Roman" w:hAnsi="Palatino Linotype" w:cs="Arial"/>
          <w:b/>
          <w:sz w:val="24"/>
          <w:szCs w:val="24"/>
          <w:lang w:val="es-ES" w:eastAsia="es-ES"/>
        </w:rPr>
        <w:t>conllevan al pronunciamiento específico de interrogantes sobre variados temas</w:t>
      </w:r>
      <w:r w:rsidRPr="00763FDF">
        <w:rPr>
          <w:rFonts w:ascii="Palatino Linotype" w:eastAsia="Times New Roman" w:hAnsi="Palatino Linotype" w:cs="Arial"/>
          <w:sz w:val="24"/>
          <w:szCs w:val="24"/>
          <w:lang w:val="es-ES" w:eastAsia="es-ES"/>
        </w:rPr>
        <w:t xml:space="preserve">, se brinde una asesoría legal o se requiera una consulta específica mediante el </w:t>
      </w:r>
      <w:r w:rsidRPr="00763FDF">
        <w:rPr>
          <w:rFonts w:ascii="Palatino Linotype" w:eastAsia="Times New Roman" w:hAnsi="Palatino Linotype" w:cs="Arial"/>
          <w:b/>
          <w:sz w:val="24"/>
          <w:szCs w:val="24"/>
          <w:lang w:val="es-ES" w:eastAsia="es-ES"/>
        </w:rPr>
        <w:t>SAIMEX</w:t>
      </w:r>
      <w:r w:rsidRPr="00763FDF">
        <w:rPr>
          <w:rFonts w:ascii="Palatino Linotype" w:eastAsia="Times New Roman" w:hAnsi="Palatino Linotype" w:cs="Arial"/>
          <w:sz w:val="24"/>
          <w:szCs w:val="24"/>
          <w:lang w:val="es-ES" w:eastAsia="es-ES"/>
        </w:rPr>
        <w:t>, resultando evidente que su solicitud de información es improcedente porque el requerimiento consiste en un pronunciamiento sobre cuestionamientos derivados de juicios subjetivos por parte del Recurrente, sin que se requiriera específicamente un documento al cual deseara acceder que permitiera al Sujeto Obligado localizarlo y en su caso ponerlo a disposición del particular.</w:t>
      </w:r>
    </w:p>
    <w:p w14:paraId="556C5BD0" w14:textId="77777777" w:rsidR="00763FDF" w:rsidRPr="00763FDF" w:rsidRDefault="00763FDF" w:rsidP="00763FD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90B1B85" w14:textId="77777777" w:rsidR="00763FDF" w:rsidRPr="00763FDF" w:rsidRDefault="00763FDF" w:rsidP="00763FD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63FDF">
        <w:rPr>
          <w:rFonts w:ascii="Palatino Linotype" w:eastAsia="Times New Roman" w:hAnsi="Palatino Linotype" w:cs="Arial"/>
          <w:sz w:val="24"/>
          <w:szCs w:val="24"/>
          <w:lang w:val="es-ES" w:eastAsia="es-ES"/>
        </w:rPr>
        <w:t>En sustento a lo anterior, cobra aplicación lo establecido por el artículo 6 apartado A fracciones I, II y III de la Constitución Política de los Estados Unidos Mexicanos que a la letra señalan:</w:t>
      </w:r>
    </w:p>
    <w:p w14:paraId="7A2B98CD" w14:textId="77777777" w:rsidR="00763FDF" w:rsidRPr="00763FDF" w:rsidRDefault="00763FDF" w:rsidP="00763FDF">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14:paraId="7591E85B" w14:textId="77777777" w:rsidR="00763FDF" w:rsidRPr="00763FDF" w:rsidRDefault="00763FDF" w:rsidP="00763FDF">
      <w:pPr>
        <w:spacing w:after="0" w:line="240" w:lineRule="auto"/>
        <w:ind w:left="567" w:right="567"/>
        <w:jc w:val="both"/>
        <w:rPr>
          <w:rFonts w:ascii="Palatino Linotype" w:hAnsi="Palatino Linotype" w:cs="Arial"/>
          <w:i/>
        </w:rPr>
      </w:pPr>
      <w:r w:rsidRPr="00763FDF">
        <w:rPr>
          <w:rFonts w:ascii="Palatino Linotype" w:hAnsi="Palatino Linotype" w:cs="Arial"/>
          <w:b/>
          <w:i/>
        </w:rPr>
        <w:t>“Artículo 6o.</w:t>
      </w:r>
    </w:p>
    <w:p w14:paraId="798BDCDF" w14:textId="77777777" w:rsidR="00763FDF" w:rsidRPr="00763FDF" w:rsidRDefault="00763FDF" w:rsidP="00763FDF">
      <w:pPr>
        <w:spacing w:after="0" w:line="240" w:lineRule="auto"/>
        <w:ind w:left="567" w:right="567"/>
        <w:jc w:val="both"/>
        <w:rPr>
          <w:rFonts w:ascii="Palatino Linotype" w:hAnsi="Palatino Linotype" w:cs="Arial"/>
          <w:i/>
        </w:rPr>
      </w:pPr>
      <w:r w:rsidRPr="00763FDF">
        <w:rPr>
          <w:rFonts w:ascii="Palatino Linotype" w:hAnsi="Palatino Linotype" w:cs="Arial"/>
          <w:i/>
        </w:rPr>
        <w:t>[...]</w:t>
      </w:r>
    </w:p>
    <w:p w14:paraId="05A553EC" w14:textId="77777777" w:rsidR="00763FDF" w:rsidRPr="00763FDF" w:rsidRDefault="00763FDF" w:rsidP="00763FDF">
      <w:pPr>
        <w:spacing w:after="0" w:line="240" w:lineRule="auto"/>
        <w:ind w:left="567" w:right="567"/>
        <w:jc w:val="both"/>
        <w:rPr>
          <w:rFonts w:ascii="Palatino Linotype" w:eastAsia="Times New Roman" w:hAnsi="Palatino Linotype" w:cs="Arial"/>
          <w:i/>
          <w:color w:val="000000"/>
          <w:lang w:eastAsia="es-MX"/>
        </w:rPr>
      </w:pPr>
      <w:r w:rsidRPr="00763FDF">
        <w:rPr>
          <w:rFonts w:ascii="Palatino Linotype" w:eastAsia="Times New Roman" w:hAnsi="Palatino Linotype" w:cs="Arial"/>
          <w:b/>
          <w:bCs/>
          <w:i/>
          <w:color w:val="000000"/>
          <w:lang w:val="es-ES_tradnl" w:eastAsia="es-MX"/>
        </w:rPr>
        <w:t xml:space="preserve">A. </w:t>
      </w:r>
      <w:r w:rsidRPr="00763FDF">
        <w:rPr>
          <w:rFonts w:ascii="Palatino Linotype" w:hAnsi="Palatino Linotype"/>
          <w:b/>
          <w:i/>
        </w:rPr>
        <w:t xml:space="preserve">Para el ejercicio del derecho de acceso a la información, la Federación y </w:t>
      </w:r>
      <w:r w:rsidRPr="00763FDF">
        <w:rPr>
          <w:rFonts w:ascii="Palatino Linotype" w:hAnsi="Palatino Linotype"/>
          <w:b/>
          <w:i/>
          <w:u w:val="single"/>
        </w:rPr>
        <w:t>las entidades federativas</w:t>
      </w:r>
      <w:r w:rsidRPr="00763FDF">
        <w:rPr>
          <w:rFonts w:ascii="Palatino Linotype" w:hAnsi="Palatino Linotype"/>
          <w:b/>
          <w:i/>
        </w:rPr>
        <w:t>,</w:t>
      </w:r>
      <w:r w:rsidRPr="00763FDF">
        <w:rPr>
          <w:rFonts w:ascii="Palatino Linotype" w:hAnsi="Palatino Linotype"/>
          <w:i/>
        </w:rPr>
        <w:t xml:space="preserve"> en el ámbito de sus respectivas competencias, se regirán por los siguientes principios y bases:</w:t>
      </w:r>
    </w:p>
    <w:p w14:paraId="3291306B" w14:textId="77777777" w:rsidR="00763FDF" w:rsidRPr="00763FDF" w:rsidRDefault="00763FDF" w:rsidP="00763FDF">
      <w:pPr>
        <w:spacing w:after="0" w:line="240" w:lineRule="auto"/>
        <w:ind w:left="567" w:right="567"/>
        <w:jc w:val="both"/>
        <w:rPr>
          <w:rFonts w:ascii="Palatino Linotype" w:eastAsia="Times New Roman" w:hAnsi="Palatino Linotype" w:cs="Arial"/>
          <w:i/>
          <w:color w:val="000000"/>
          <w:lang w:eastAsia="es-MX"/>
        </w:rPr>
      </w:pPr>
      <w:r w:rsidRPr="00763FDF">
        <w:rPr>
          <w:rFonts w:ascii="Palatino Linotype" w:eastAsia="Times New Roman" w:hAnsi="Palatino Linotype" w:cs="Arial"/>
          <w:i/>
          <w:color w:val="000000"/>
          <w:lang w:eastAsia="es-MX"/>
        </w:rPr>
        <w:t> </w:t>
      </w:r>
    </w:p>
    <w:p w14:paraId="06FB4EBE" w14:textId="77777777" w:rsidR="00763FDF" w:rsidRPr="00763FDF" w:rsidRDefault="00763FDF" w:rsidP="00763FDF">
      <w:pPr>
        <w:spacing w:after="0" w:line="240" w:lineRule="auto"/>
        <w:ind w:left="567" w:right="567"/>
        <w:jc w:val="both"/>
        <w:rPr>
          <w:rFonts w:ascii="Palatino Linotype" w:eastAsia="Times New Roman" w:hAnsi="Palatino Linotype" w:cs="Arial"/>
          <w:i/>
          <w:color w:val="000000"/>
          <w:lang w:eastAsia="es-MX"/>
        </w:rPr>
      </w:pPr>
      <w:r w:rsidRPr="00763FDF">
        <w:rPr>
          <w:rFonts w:ascii="Palatino Linotype" w:eastAsia="Times New Roman" w:hAnsi="Palatino Linotype" w:cs="Arial"/>
          <w:b/>
          <w:bCs/>
          <w:i/>
          <w:color w:val="000000"/>
          <w:lang w:eastAsia="es-MX"/>
        </w:rPr>
        <w:lastRenderedPageBreak/>
        <w:t xml:space="preserve">I. </w:t>
      </w:r>
      <w:r w:rsidRPr="00763FDF">
        <w:rPr>
          <w:rFonts w:ascii="Palatino Linotype" w:eastAsia="Times New Roman" w:hAnsi="Palatino Linotype" w:cs="Arial"/>
          <w:b/>
          <w:i/>
          <w:color w:val="000000"/>
          <w:u w:val="single"/>
          <w:lang w:eastAsia="es-MX"/>
        </w:rPr>
        <w:t>Toda la información en posesión de cualquier autoridad, entidad, órgano y organismo de los Poderes</w:t>
      </w:r>
      <w:r w:rsidRPr="00763FDF">
        <w:rPr>
          <w:rFonts w:ascii="Palatino Linotype" w:eastAsia="Times New Roman" w:hAnsi="Palatino Linotype" w:cs="Arial"/>
          <w:i/>
          <w:color w:val="000000"/>
          <w:lang w:eastAsia="es-MX"/>
        </w:rPr>
        <w:t xml:space="preserve"> Ejecutivo, Legislativo y Judicial, </w:t>
      </w:r>
      <w:r w:rsidRPr="00763FDF">
        <w:rPr>
          <w:rFonts w:ascii="Palatino Linotype" w:eastAsia="Times New Roman" w:hAnsi="Palatino Linotype" w:cs="Arial"/>
          <w:b/>
          <w:i/>
          <w:color w:val="000000"/>
          <w:u w:val="single"/>
          <w:lang w:eastAsia="es-MX"/>
        </w:rPr>
        <w:t>órganos autónomos</w:t>
      </w:r>
      <w:r w:rsidRPr="00763FDF">
        <w:rPr>
          <w:rFonts w:ascii="Palatino Linotype" w:eastAsia="Times New Roman" w:hAnsi="Palatino Linotype" w:cs="Arial"/>
          <w:i/>
          <w:color w:val="000000"/>
          <w:lang w:eastAsia="es-MX"/>
        </w:rPr>
        <w:t xml:space="preserve">, partidos políticos, fideicomisos y fondos públicos, así como de cualquier persona física, moral o sindicato que reciba y ejerza recursos públicos o realice actos de autoridad en el ámbito federal, estatal y municipal, </w:t>
      </w:r>
      <w:r w:rsidRPr="00763FDF">
        <w:rPr>
          <w:rFonts w:ascii="Palatino Linotype" w:eastAsia="Times New Roman" w:hAnsi="Palatino Linotype" w:cs="Arial"/>
          <w:b/>
          <w:i/>
          <w:color w:val="000000"/>
          <w:lang w:eastAsia="es-MX"/>
        </w:rPr>
        <w:t>es pública y sólo podrá ser reservada temporalmente por razones de interés público y seguridad nacional,</w:t>
      </w:r>
      <w:r w:rsidRPr="00763FDF">
        <w:rPr>
          <w:rFonts w:ascii="Palatino Linotype" w:eastAsia="Times New Roman" w:hAnsi="Palatino Linotype" w:cs="Arial"/>
          <w:i/>
          <w:color w:val="000000"/>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roofErr w:type="gramStart"/>
      <w:r w:rsidRPr="00763FDF">
        <w:rPr>
          <w:rFonts w:ascii="Palatino Linotype" w:eastAsia="Times New Roman" w:hAnsi="Palatino Linotype" w:cs="Arial"/>
          <w:i/>
          <w:color w:val="000000"/>
          <w:lang w:eastAsia="es-MX"/>
        </w:rPr>
        <w:t>sic</w:t>
      </w:r>
      <w:proofErr w:type="gramEnd"/>
      <w:r w:rsidRPr="00763FDF">
        <w:rPr>
          <w:rFonts w:ascii="Palatino Linotype" w:eastAsia="Times New Roman" w:hAnsi="Palatino Linotype" w:cs="Arial"/>
          <w:i/>
          <w:color w:val="000000"/>
          <w:lang w:eastAsia="es-MX"/>
        </w:rPr>
        <w:t>)</w:t>
      </w:r>
    </w:p>
    <w:p w14:paraId="720888A4" w14:textId="77777777" w:rsidR="00763FDF" w:rsidRPr="00763FDF" w:rsidRDefault="00763FDF" w:rsidP="00763FDF">
      <w:pPr>
        <w:autoSpaceDE w:val="0"/>
        <w:autoSpaceDN w:val="0"/>
        <w:adjustRightInd w:val="0"/>
        <w:spacing w:after="0" w:line="360" w:lineRule="auto"/>
        <w:jc w:val="both"/>
        <w:rPr>
          <w:rFonts w:ascii="Palatino Linotype" w:hAnsi="Palatino Linotype" w:cs="Arial"/>
          <w:sz w:val="24"/>
          <w:szCs w:val="24"/>
        </w:rPr>
      </w:pPr>
    </w:p>
    <w:p w14:paraId="4C6EEF91" w14:textId="77777777" w:rsidR="00763FDF" w:rsidRPr="00763FDF" w:rsidRDefault="00763FDF" w:rsidP="00763FDF">
      <w:pPr>
        <w:autoSpaceDE w:val="0"/>
        <w:autoSpaceDN w:val="0"/>
        <w:adjustRightInd w:val="0"/>
        <w:spacing w:after="0" w:line="360" w:lineRule="auto"/>
        <w:jc w:val="both"/>
        <w:rPr>
          <w:rFonts w:ascii="Palatino Linotype" w:hAnsi="Palatino Linotype" w:cs="Arial"/>
          <w:sz w:val="24"/>
          <w:szCs w:val="24"/>
        </w:rPr>
      </w:pPr>
      <w:r w:rsidRPr="00763FDF">
        <w:rPr>
          <w:rFonts w:ascii="Palatino Linotype" w:hAnsi="Palatino Linotype" w:cs="Arial"/>
          <w:sz w:val="24"/>
          <w:szCs w:val="24"/>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56E96E68" w14:textId="77777777" w:rsidR="00763FDF" w:rsidRPr="00763FDF" w:rsidRDefault="00763FDF" w:rsidP="00763FDF">
      <w:pPr>
        <w:autoSpaceDE w:val="0"/>
        <w:autoSpaceDN w:val="0"/>
        <w:adjustRightInd w:val="0"/>
        <w:spacing w:after="0" w:line="360" w:lineRule="auto"/>
        <w:jc w:val="both"/>
        <w:rPr>
          <w:rFonts w:ascii="Palatino Linotype" w:hAnsi="Palatino Linotype" w:cs="Arial"/>
          <w:sz w:val="24"/>
          <w:szCs w:val="24"/>
        </w:rPr>
      </w:pPr>
    </w:p>
    <w:p w14:paraId="543D78BA" w14:textId="77777777" w:rsidR="00763FDF" w:rsidRPr="00763FDF" w:rsidRDefault="00763FDF" w:rsidP="00763FDF">
      <w:pPr>
        <w:autoSpaceDE w:val="0"/>
        <w:autoSpaceDN w:val="0"/>
        <w:adjustRightInd w:val="0"/>
        <w:spacing w:after="0" w:line="360" w:lineRule="auto"/>
        <w:jc w:val="both"/>
        <w:rPr>
          <w:rFonts w:ascii="Palatino Linotype" w:hAnsi="Palatino Linotype" w:cs="Arial"/>
          <w:sz w:val="24"/>
          <w:szCs w:val="24"/>
        </w:rPr>
      </w:pPr>
      <w:r w:rsidRPr="00763FDF">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14:paraId="554D5574" w14:textId="77777777" w:rsidR="00763FDF" w:rsidRPr="00763FDF" w:rsidRDefault="00763FDF" w:rsidP="00763FDF">
      <w:pPr>
        <w:autoSpaceDE w:val="0"/>
        <w:autoSpaceDN w:val="0"/>
        <w:adjustRightInd w:val="0"/>
        <w:spacing w:after="0" w:line="360" w:lineRule="auto"/>
        <w:jc w:val="both"/>
        <w:rPr>
          <w:rFonts w:ascii="Palatino Linotype" w:hAnsi="Palatino Linotype" w:cs="Arial"/>
          <w:sz w:val="24"/>
          <w:szCs w:val="24"/>
        </w:rPr>
      </w:pPr>
    </w:p>
    <w:p w14:paraId="12D433D6" w14:textId="77777777" w:rsidR="00763FDF" w:rsidRPr="00763FDF" w:rsidRDefault="00763FDF" w:rsidP="00763FDF">
      <w:pPr>
        <w:autoSpaceDE w:val="0"/>
        <w:autoSpaceDN w:val="0"/>
        <w:adjustRightInd w:val="0"/>
        <w:spacing w:after="0" w:line="240" w:lineRule="auto"/>
        <w:ind w:left="567" w:right="567"/>
        <w:jc w:val="both"/>
        <w:rPr>
          <w:rFonts w:ascii="Palatino Linotype" w:hAnsi="Palatino Linotype"/>
          <w:i/>
        </w:rPr>
      </w:pPr>
      <w:r w:rsidRPr="00763FDF">
        <w:rPr>
          <w:rFonts w:ascii="Palatino Linotype" w:hAnsi="Palatino Linotype"/>
          <w:b/>
          <w:i/>
        </w:rPr>
        <w:t>Artículo 4.</w:t>
      </w:r>
      <w:r w:rsidRPr="00763FDF">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1D55369" w14:textId="77777777" w:rsidR="00763FDF" w:rsidRPr="00763FDF" w:rsidRDefault="00763FDF" w:rsidP="00763FDF">
      <w:pPr>
        <w:autoSpaceDE w:val="0"/>
        <w:autoSpaceDN w:val="0"/>
        <w:adjustRightInd w:val="0"/>
        <w:spacing w:after="0" w:line="240" w:lineRule="auto"/>
        <w:ind w:left="567" w:right="567"/>
        <w:jc w:val="both"/>
        <w:rPr>
          <w:rFonts w:ascii="Palatino Linotype" w:hAnsi="Palatino Linotype" w:cs="Arial"/>
          <w:i/>
        </w:rPr>
      </w:pPr>
    </w:p>
    <w:p w14:paraId="1FEDC59A" w14:textId="77777777" w:rsidR="00763FDF" w:rsidRPr="00763FDF" w:rsidRDefault="00763FDF" w:rsidP="00763FDF">
      <w:pPr>
        <w:autoSpaceDE w:val="0"/>
        <w:autoSpaceDN w:val="0"/>
        <w:adjustRightInd w:val="0"/>
        <w:spacing w:after="0" w:line="240" w:lineRule="auto"/>
        <w:ind w:left="567" w:right="567"/>
        <w:jc w:val="both"/>
        <w:rPr>
          <w:rFonts w:ascii="Palatino Linotype" w:hAnsi="Palatino Linotype" w:cs="Arial"/>
          <w:i/>
        </w:rPr>
      </w:pPr>
      <w:r w:rsidRPr="00763FDF">
        <w:rPr>
          <w:rFonts w:ascii="Palatino Linotype" w:hAnsi="Palatino Linotype"/>
          <w:b/>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63FDF">
        <w:rPr>
          <w:rFonts w:ascii="Palatino Linotype" w:hAnsi="Palatino Linotype"/>
          <w:i/>
          <w:u w:val="single"/>
        </w:rPr>
        <w:t>.</w:t>
      </w:r>
      <w:r w:rsidRPr="00763FDF">
        <w:rPr>
          <w:rFonts w:ascii="Palatino Linotype" w:hAnsi="Palatino Linotype"/>
          <w:i/>
        </w:rPr>
        <w:t xml:space="preserve"> Solo podrá ser clasificada </w:t>
      </w:r>
      <w:r w:rsidRPr="00763FDF">
        <w:rPr>
          <w:rFonts w:ascii="Palatino Linotype" w:hAnsi="Palatino Linotype"/>
          <w:i/>
        </w:rPr>
        <w:lastRenderedPageBreak/>
        <w:t>excepcionalmente como reservada temporalmente por razones de interés público, en los términos de las causas legítimas y estrictamente necesarias previstas por esta Ley.</w:t>
      </w:r>
    </w:p>
    <w:p w14:paraId="7FC2727E" w14:textId="77777777" w:rsidR="00763FDF" w:rsidRPr="00763FDF" w:rsidRDefault="00763FDF" w:rsidP="00763FDF">
      <w:pPr>
        <w:autoSpaceDE w:val="0"/>
        <w:autoSpaceDN w:val="0"/>
        <w:adjustRightInd w:val="0"/>
        <w:spacing w:after="0" w:line="240" w:lineRule="auto"/>
        <w:ind w:left="567" w:right="567"/>
        <w:jc w:val="both"/>
        <w:rPr>
          <w:rFonts w:ascii="Palatino Linotype" w:hAnsi="Palatino Linotype" w:cs="Arial"/>
          <w:i/>
        </w:rPr>
      </w:pPr>
      <w:r w:rsidRPr="00763FDF">
        <w:rPr>
          <w:rFonts w:ascii="Palatino Linotype" w:hAnsi="Palatino Linotype" w:cs="Arial"/>
          <w:i/>
        </w:rPr>
        <w:t>[…]</w:t>
      </w:r>
    </w:p>
    <w:p w14:paraId="61AF4BE6" w14:textId="77777777" w:rsidR="00763FDF" w:rsidRPr="00763FDF" w:rsidRDefault="00763FDF" w:rsidP="00763FDF">
      <w:pPr>
        <w:autoSpaceDE w:val="0"/>
        <w:autoSpaceDN w:val="0"/>
        <w:adjustRightInd w:val="0"/>
        <w:spacing w:after="0" w:line="240" w:lineRule="auto"/>
        <w:ind w:left="567" w:right="567"/>
        <w:jc w:val="both"/>
        <w:rPr>
          <w:rFonts w:ascii="Palatino Linotype" w:hAnsi="Palatino Linotype"/>
          <w:i/>
        </w:rPr>
      </w:pPr>
      <w:r w:rsidRPr="00763FDF">
        <w:rPr>
          <w:rFonts w:ascii="Palatino Linotype" w:hAnsi="Palatino Linotype"/>
          <w:b/>
          <w:i/>
        </w:rPr>
        <w:t>Artículo 12.</w:t>
      </w:r>
      <w:r w:rsidRPr="00763FDF">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1CFFA7C6" w14:textId="77777777" w:rsidR="00763FDF" w:rsidRPr="00763FDF" w:rsidRDefault="00763FDF" w:rsidP="00763FDF">
      <w:pPr>
        <w:autoSpaceDE w:val="0"/>
        <w:autoSpaceDN w:val="0"/>
        <w:adjustRightInd w:val="0"/>
        <w:spacing w:after="0" w:line="240" w:lineRule="auto"/>
        <w:ind w:left="567" w:right="567"/>
        <w:jc w:val="both"/>
        <w:rPr>
          <w:rFonts w:ascii="Palatino Linotype" w:hAnsi="Palatino Linotype" w:cs="Arial"/>
          <w:i/>
        </w:rPr>
      </w:pPr>
    </w:p>
    <w:p w14:paraId="16D41C04" w14:textId="77777777" w:rsidR="00763FDF" w:rsidRPr="00763FDF" w:rsidRDefault="00763FDF" w:rsidP="00763FDF">
      <w:pPr>
        <w:autoSpaceDE w:val="0"/>
        <w:autoSpaceDN w:val="0"/>
        <w:adjustRightInd w:val="0"/>
        <w:spacing w:after="0" w:line="240" w:lineRule="auto"/>
        <w:ind w:left="567" w:right="567"/>
        <w:jc w:val="both"/>
        <w:rPr>
          <w:rFonts w:ascii="Palatino Linotype" w:hAnsi="Palatino Linotype"/>
          <w:b/>
          <w:i/>
          <w:u w:val="single"/>
        </w:rPr>
      </w:pPr>
      <w:r w:rsidRPr="00763FDF">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2438B0F" w14:textId="77777777" w:rsidR="00763FDF" w:rsidRPr="00763FDF" w:rsidRDefault="00763FDF" w:rsidP="00763FDF">
      <w:pPr>
        <w:autoSpaceDE w:val="0"/>
        <w:autoSpaceDN w:val="0"/>
        <w:adjustRightInd w:val="0"/>
        <w:spacing w:after="0" w:line="360" w:lineRule="auto"/>
        <w:jc w:val="both"/>
        <w:rPr>
          <w:rFonts w:ascii="Palatino Linotype" w:hAnsi="Palatino Linotype" w:cs="Arial"/>
          <w:sz w:val="24"/>
          <w:szCs w:val="24"/>
        </w:rPr>
      </w:pPr>
    </w:p>
    <w:p w14:paraId="543AB4D6" w14:textId="77777777" w:rsidR="00763FDF" w:rsidRPr="00763FDF" w:rsidRDefault="00763FDF" w:rsidP="00763FDF">
      <w:pPr>
        <w:autoSpaceDE w:val="0"/>
        <w:autoSpaceDN w:val="0"/>
        <w:adjustRightInd w:val="0"/>
        <w:spacing w:after="0" w:line="360" w:lineRule="auto"/>
        <w:jc w:val="both"/>
        <w:rPr>
          <w:rFonts w:ascii="Palatino Linotype" w:hAnsi="Palatino Linotype" w:cs="Arial"/>
          <w:sz w:val="24"/>
          <w:szCs w:val="24"/>
        </w:rPr>
      </w:pPr>
      <w:r w:rsidRPr="00763FDF">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w:t>
      </w:r>
      <w:r w:rsidRPr="00763FDF">
        <w:rPr>
          <w:rFonts w:ascii="Palatino Linotype" w:hAnsi="Palatino Linotype" w:cs="Arial"/>
          <w:b/>
          <w:sz w:val="24"/>
          <w:szCs w:val="24"/>
          <w:u w:val="single"/>
        </w:rPr>
        <w:t>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6B384F47" w14:textId="77777777" w:rsidR="00763FDF" w:rsidRPr="00763FDF" w:rsidRDefault="00763FDF" w:rsidP="00763FDF">
      <w:pPr>
        <w:pStyle w:val="Sinespaciado"/>
        <w:spacing w:line="360" w:lineRule="auto"/>
        <w:jc w:val="both"/>
        <w:rPr>
          <w:rFonts w:ascii="Palatino Linotype" w:hAnsi="Palatino Linotype"/>
          <w:lang w:val="es-ES"/>
        </w:rPr>
      </w:pPr>
    </w:p>
    <w:p w14:paraId="6A465951" w14:textId="77777777" w:rsidR="00763FDF" w:rsidRPr="00763FDF" w:rsidRDefault="00763FDF" w:rsidP="00763FDF">
      <w:pPr>
        <w:pStyle w:val="Sinespaciado"/>
        <w:spacing w:line="360" w:lineRule="auto"/>
        <w:jc w:val="both"/>
        <w:rPr>
          <w:rFonts w:ascii="Palatino Linotype" w:hAnsi="Palatino Linotype"/>
        </w:rPr>
      </w:pPr>
      <w:r w:rsidRPr="00763FDF">
        <w:rPr>
          <w:rFonts w:ascii="Palatino Linotype" w:hAnsi="Palatino Linotype"/>
          <w:lang w:val="es-ES"/>
        </w:rPr>
        <w:t xml:space="preserve">En este sentido se observa que la petición de información fue formulada parcialmente a través de un cuestionamiento en donde </w:t>
      </w:r>
      <w:r w:rsidRPr="00763FDF">
        <w:rPr>
          <w:rFonts w:ascii="Palatino Linotype" w:hAnsi="Palatino Linotype"/>
          <w:bCs/>
          <w:iCs/>
          <w:lang w:val="es-ES"/>
        </w:rPr>
        <w:t>no se identifica un documento en específico</w:t>
      </w:r>
      <w:r w:rsidRPr="00763FDF">
        <w:rPr>
          <w:rFonts w:ascii="Palatino Linotype" w:hAnsi="Palatino Linotype"/>
          <w:lang w:val="es-ES"/>
        </w:rPr>
        <w:t>, por lo que no puede ser atendida mediante el Derecho de Acceso a la Información.</w:t>
      </w:r>
    </w:p>
    <w:p w14:paraId="27DD6273" w14:textId="77777777" w:rsidR="00763FDF" w:rsidRPr="00763FDF" w:rsidRDefault="00763FDF" w:rsidP="00763FDF">
      <w:pPr>
        <w:pStyle w:val="Sinespaciado"/>
        <w:spacing w:line="360" w:lineRule="auto"/>
        <w:jc w:val="both"/>
        <w:rPr>
          <w:rFonts w:ascii="Palatino Linotype" w:hAnsi="Palatino Linotype"/>
          <w:lang w:val="es-ES"/>
        </w:rPr>
      </w:pPr>
    </w:p>
    <w:p w14:paraId="7316B070" w14:textId="77777777" w:rsidR="00763FDF" w:rsidRPr="00763FDF" w:rsidRDefault="00763FDF" w:rsidP="00763FDF">
      <w:pPr>
        <w:pStyle w:val="Sinespaciado"/>
        <w:spacing w:line="360" w:lineRule="auto"/>
        <w:jc w:val="both"/>
        <w:rPr>
          <w:rFonts w:ascii="Palatino Linotype" w:hAnsi="Palatino Linotype"/>
          <w:lang w:val="es-ES"/>
        </w:rPr>
      </w:pPr>
      <w:r w:rsidRPr="00763FDF">
        <w:rPr>
          <w:rFonts w:ascii="Palatino Linotype" w:hAnsi="Palatino Linotype"/>
          <w:lang w:val="es-ES"/>
        </w:rPr>
        <w:t xml:space="preserve">Sirve de sustento a lo anterior, el Criterio 028-10 emitido por el Pleno del entonces llamado Instituto Federal de Acceso a la Información y Protección de Datos, ahora Instituto Nacional de Transparencia, Acceso a la Información y Protección de Datos </w:t>
      </w:r>
      <w:r w:rsidRPr="00763FDF">
        <w:rPr>
          <w:rFonts w:ascii="Palatino Linotype" w:hAnsi="Palatino Linotype"/>
          <w:lang w:val="es-ES"/>
        </w:rPr>
        <w:lastRenderedPageBreak/>
        <w:t>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763FDF">
        <w:rPr>
          <w:rFonts w:ascii="Palatino Linotype" w:hAnsi="Palatino Linotype"/>
          <w:i/>
          <w:iCs/>
          <w:lang w:val="es-ES"/>
        </w:rPr>
        <w:t xml:space="preserve"> </w:t>
      </w:r>
      <w:r w:rsidRPr="00763FDF">
        <w:rPr>
          <w:rFonts w:ascii="Palatino Linotype" w:hAnsi="Palatino Linotype"/>
          <w:lang w:val="es-ES"/>
        </w:rPr>
        <w:t>aunque el particular lleve a cabo una solicitud de información sin identificar de forma precisa la documentación, el Sujeto Obligado deberá hacer entrega del mismo al solicitante mismo que a continuación se cita:</w:t>
      </w:r>
    </w:p>
    <w:p w14:paraId="487BB0A6" w14:textId="77777777" w:rsidR="00763FDF" w:rsidRPr="00763FDF" w:rsidRDefault="00763FDF" w:rsidP="00763FDF">
      <w:pPr>
        <w:pStyle w:val="Sinespaciado"/>
        <w:spacing w:line="360" w:lineRule="auto"/>
        <w:jc w:val="both"/>
        <w:rPr>
          <w:rFonts w:ascii="Palatino Linotype" w:hAnsi="Palatino Linotype"/>
        </w:rPr>
      </w:pPr>
    </w:p>
    <w:p w14:paraId="4C34A2CD" w14:textId="77777777" w:rsidR="00763FDF" w:rsidRPr="00763FDF" w:rsidRDefault="00763FDF" w:rsidP="00763FDF">
      <w:pPr>
        <w:pStyle w:val="Sinespaciado"/>
        <w:ind w:left="567" w:right="567"/>
        <w:jc w:val="both"/>
        <w:rPr>
          <w:rFonts w:ascii="Palatino Linotype" w:hAnsi="Palatino Linotype"/>
          <w:lang w:val="es-ES"/>
        </w:rPr>
      </w:pPr>
      <w:r w:rsidRPr="00763FDF">
        <w:rPr>
          <w:rFonts w:ascii="Palatino Linotype" w:hAnsi="Palatino Linotype"/>
          <w:b/>
          <w:bCs/>
          <w:i/>
          <w:iCs/>
          <w:lang w:val="es-ES_tradnl"/>
        </w:rPr>
        <w:t>“Cuando en una solicitud de información no se identifique un documento en específico, si ésta tiene una expresión documental, el sujeto obligado deberá entregar al particular el documento en específico.</w:t>
      </w:r>
      <w:r w:rsidRPr="00763FDF">
        <w:rPr>
          <w:rFonts w:ascii="Palatino Linotype" w:hAnsi="Palatino Linotype"/>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1A566BCA" w14:textId="77777777" w:rsidR="00763FDF" w:rsidRPr="00763FDF" w:rsidRDefault="00763FDF" w:rsidP="00763FDF">
      <w:pPr>
        <w:pStyle w:val="Prrafodelista"/>
        <w:spacing w:before="240" w:after="240" w:line="360" w:lineRule="auto"/>
        <w:ind w:left="0"/>
        <w:contextualSpacing/>
        <w:jc w:val="both"/>
        <w:rPr>
          <w:rFonts w:ascii="Palatino Linotype" w:hAnsi="Palatino Linotype" w:cstheme="minorBidi"/>
        </w:rPr>
      </w:pPr>
    </w:p>
    <w:p w14:paraId="0071EBA5" w14:textId="7CA18176" w:rsidR="00763FDF" w:rsidRPr="00763FDF" w:rsidRDefault="00763FDF" w:rsidP="00763FDF">
      <w:pPr>
        <w:spacing w:after="0" w:line="360" w:lineRule="auto"/>
        <w:ind w:right="49"/>
        <w:contextualSpacing/>
        <w:jc w:val="both"/>
        <w:rPr>
          <w:rFonts w:ascii="Palatino Linotype" w:eastAsia="MS Mincho" w:hAnsi="Palatino Linotype" w:cstheme="majorBidi"/>
          <w:sz w:val="24"/>
          <w:szCs w:val="24"/>
          <w:lang w:val="es-ES_tradnl" w:eastAsia="es-ES"/>
        </w:rPr>
      </w:pPr>
      <w:r w:rsidRPr="00763FDF">
        <w:rPr>
          <w:rFonts w:ascii="Palatino Linotype" w:hAnsi="Palatino Linotype"/>
          <w:sz w:val="24"/>
          <w:szCs w:val="24"/>
        </w:rPr>
        <w:lastRenderedPageBreak/>
        <w:t xml:space="preserve">Por lo que al realizar la pregunta respecto de: </w:t>
      </w:r>
      <w:r w:rsidRPr="00763FDF">
        <w:rPr>
          <w:rFonts w:ascii="Palatino Linotype" w:hAnsi="Palatino Linotype"/>
          <w:i/>
          <w:sz w:val="24"/>
          <w:szCs w:val="24"/>
        </w:rPr>
        <w:t>“</w:t>
      </w:r>
      <w:r w:rsidRPr="00763FDF">
        <w:rPr>
          <w:rFonts w:ascii="Palatino Linotype" w:hAnsi="Palatino Linotype"/>
          <w:sz w:val="20"/>
          <w:szCs w:val="20"/>
        </w:rPr>
        <w:t>por qué</w:t>
      </w:r>
      <w:r w:rsidRPr="00763FDF">
        <w:rPr>
          <w:rFonts w:ascii="Palatino Linotype" w:hAnsi="Palatino Linotype"/>
          <w:i/>
          <w:sz w:val="24"/>
          <w:szCs w:val="24"/>
        </w:rPr>
        <w:t>”</w:t>
      </w:r>
      <w:r w:rsidRPr="00763FDF">
        <w:rPr>
          <w:rFonts w:ascii="Palatino Linotype" w:hAnsi="Palatino Linotype"/>
          <w:sz w:val="24"/>
          <w:szCs w:val="24"/>
        </w:rPr>
        <w:t>, se advierte que dicho cuestionamiento difícilmente puede colmarse con documentos previamente generados</w:t>
      </w:r>
      <w:r w:rsidRPr="00763FDF">
        <w:rPr>
          <w:rFonts w:ascii="Palatino Linotype" w:hAnsi="Palatino Linotype"/>
          <w:color w:val="000000" w:themeColor="text1"/>
          <w:sz w:val="24"/>
          <w:szCs w:val="24"/>
        </w:rPr>
        <w:t xml:space="preserve">, por lo que </w:t>
      </w:r>
      <w:r w:rsidRPr="00763FDF">
        <w:rPr>
          <w:rFonts w:ascii="Palatino Linotype" w:hAnsi="Palatino Linotype" w:cs="Arial"/>
          <w:sz w:val="24"/>
          <w:szCs w:val="24"/>
        </w:rPr>
        <w:t>no al no colmarse con la entrega de documentos, se concluye que no se está en presencia del ejercicio del derecho de acceso a la información</w:t>
      </w:r>
      <w:r w:rsidRPr="00763FDF">
        <w:rPr>
          <w:rFonts w:ascii="Palatino Linotype" w:eastAsia="MS Mincho" w:hAnsi="Palatino Linotype" w:cs="Arial"/>
          <w:sz w:val="24"/>
          <w:szCs w:val="24"/>
          <w:lang w:val="es-ES_tradnl" w:eastAsia="es-ES"/>
        </w:rPr>
        <w:t xml:space="preserve"> y por lo tanto no es atendible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w:t>
      </w:r>
    </w:p>
    <w:p w14:paraId="2D69C274" w14:textId="77777777" w:rsidR="00763FDF" w:rsidRPr="00763FDF" w:rsidRDefault="00763FDF" w:rsidP="00763FDF">
      <w:pPr>
        <w:spacing w:line="360" w:lineRule="auto"/>
        <w:ind w:left="720"/>
        <w:contextualSpacing/>
        <w:rPr>
          <w:rFonts w:ascii="Palatino Linotype" w:eastAsia="MS Mincho" w:hAnsi="Palatino Linotype" w:cstheme="majorBidi"/>
          <w:sz w:val="24"/>
          <w:szCs w:val="24"/>
          <w:lang w:val="es-ES_tradnl" w:eastAsia="es-ES"/>
        </w:rPr>
      </w:pPr>
    </w:p>
    <w:p w14:paraId="4D55A7BE" w14:textId="77777777" w:rsidR="00763FDF" w:rsidRPr="00763FDF" w:rsidRDefault="00763FDF" w:rsidP="00763FDF">
      <w:pPr>
        <w:spacing w:after="0" w:line="360" w:lineRule="auto"/>
        <w:ind w:right="49"/>
        <w:contextualSpacing/>
        <w:jc w:val="both"/>
        <w:rPr>
          <w:rFonts w:ascii="Palatino Linotype" w:eastAsia="MS Mincho" w:hAnsi="Palatino Linotype" w:cstheme="majorBidi"/>
          <w:sz w:val="24"/>
          <w:szCs w:val="24"/>
          <w:lang w:val="es-ES_tradnl" w:eastAsia="es-ES"/>
        </w:rPr>
      </w:pPr>
      <w:r w:rsidRPr="00763FDF">
        <w:rPr>
          <w:rFonts w:ascii="Palatino Linotype" w:eastAsia="MS Mincho" w:hAnsi="Palatino Linotype" w:cstheme="majorBidi"/>
          <w:sz w:val="24"/>
          <w:szCs w:val="24"/>
          <w:lang w:val="es-ES_tradnl" w:eastAsia="es-ES"/>
        </w:rPr>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6A1113ED" w14:textId="77777777" w:rsidR="00763FDF" w:rsidRPr="00763FDF" w:rsidRDefault="00763FDF" w:rsidP="00763FDF">
      <w:pPr>
        <w:spacing w:after="0" w:line="360" w:lineRule="auto"/>
        <w:ind w:left="360" w:right="49"/>
        <w:contextualSpacing/>
        <w:jc w:val="both"/>
        <w:rPr>
          <w:rFonts w:ascii="Palatino Linotype" w:eastAsia="MS Mincho" w:hAnsi="Palatino Linotype" w:cstheme="majorBidi"/>
          <w:sz w:val="24"/>
          <w:szCs w:val="24"/>
          <w:lang w:val="es-ES_tradnl" w:eastAsia="es-ES"/>
        </w:rPr>
      </w:pPr>
    </w:p>
    <w:p w14:paraId="2C3662D6" w14:textId="77777777" w:rsidR="00763FDF" w:rsidRPr="00763FDF" w:rsidRDefault="00763FDF" w:rsidP="00763FDF">
      <w:pPr>
        <w:spacing w:after="0" w:line="360" w:lineRule="auto"/>
        <w:ind w:right="49"/>
        <w:contextualSpacing/>
        <w:jc w:val="both"/>
        <w:rPr>
          <w:rFonts w:ascii="Palatino Linotype" w:eastAsia="MS Mincho" w:hAnsi="Palatino Linotype" w:cstheme="majorBidi"/>
          <w:sz w:val="24"/>
          <w:szCs w:val="24"/>
          <w:lang w:val="es-ES_tradnl" w:eastAsia="es-ES"/>
        </w:rPr>
      </w:pPr>
      <w:r w:rsidRPr="00763FDF">
        <w:rPr>
          <w:rFonts w:ascii="Palatino Linotype" w:eastAsia="MS Mincho" w:hAnsi="Palatino Linotype" w:cstheme="majorBidi"/>
          <w:sz w:val="24"/>
          <w:szCs w:val="24"/>
          <w:lang w:val="es-ES_tradnl" w:eastAsia="es-ES"/>
        </w:rPr>
        <w:t>Luego entonces, es importante dejar en claro lo que debe entenderse por derecho de petición y por derecho de acceso a la información pública.</w:t>
      </w:r>
    </w:p>
    <w:p w14:paraId="7EBC7FC0" w14:textId="77777777" w:rsidR="00763FDF" w:rsidRPr="00763FDF" w:rsidRDefault="00763FDF" w:rsidP="00763FDF">
      <w:pPr>
        <w:pStyle w:val="Prrafodelista"/>
        <w:spacing w:before="240" w:after="240" w:line="360" w:lineRule="auto"/>
        <w:ind w:left="0"/>
        <w:contextualSpacing/>
        <w:jc w:val="both"/>
        <w:rPr>
          <w:rFonts w:ascii="Palatino Linotype" w:hAnsi="Palatino Linotype" w:cs="Arial"/>
          <w:i/>
          <w:iCs/>
          <w:color w:val="000000" w:themeColor="text1"/>
          <w:lang w:val="es-ES_tradnl"/>
        </w:rPr>
      </w:pPr>
    </w:p>
    <w:p w14:paraId="207DF23F" w14:textId="77777777" w:rsidR="00763FDF" w:rsidRPr="00763FDF" w:rsidRDefault="00763FDF" w:rsidP="00763FDF">
      <w:pPr>
        <w:pStyle w:val="Prrafodelista"/>
        <w:autoSpaceDE w:val="0"/>
        <w:autoSpaceDN w:val="0"/>
        <w:adjustRightInd w:val="0"/>
        <w:spacing w:line="360" w:lineRule="auto"/>
        <w:ind w:left="0"/>
        <w:contextualSpacing/>
        <w:jc w:val="both"/>
        <w:rPr>
          <w:rFonts w:ascii="Palatino Linotype" w:hAnsi="Palatino Linotype" w:cs="Arial"/>
          <w:lang w:val="es-MX"/>
        </w:rPr>
      </w:pPr>
      <w:r w:rsidRPr="00763FDF">
        <w:rPr>
          <w:rFonts w:ascii="Palatino Linotype" w:hAnsi="Palatino Linotype" w:cs="Arial"/>
        </w:rPr>
        <w:t xml:space="preserve">Ahora bien para entender los alcances de la información pública se considera importante citar el criterio </w:t>
      </w:r>
      <w:r w:rsidRPr="00763FDF">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763FDF">
        <w:rPr>
          <w:rFonts w:ascii="Palatino Linotype" w:hAnsi="Palatino Linotype" w:cs="Arial"/>
        </w:rPr>
        <w:t>cuyo rubro y texto dispone:</w:t>
      </w:r>
    </w:p>
    <w:p w14:paraId="49D6C2C4" w14:textId="77777777" w:rsidR="00763FDF" w:rsidRPr="00763FDF" w:rsidRDefault="00763FDF" w:rsidP="00763FDF">
      <w:pPr>
        <w:autoSpaceDE w:val="0"/>
        <w:autoSpaceDN w:val="0"/>
        <w:adjustRightInd w:val="0"/>
        <w:spacing w:line="276" w:lineRule="auto"/>
        <w:ind w:left="567" w:right="567"/>
        <w:jc w:val="center"/>
        <w:rPr>
          <w:rFonts w:ascii="Palatino Linotype" w:hAnsi="Palatino Linotype" w:cs="Arial"/>
          <w:b/>
          <w:i/>
          <w:lang w:eastAsia="es-MX"/>
        </w:rPr>
      </w:pPr>
      <w:r w:rsidRPr="00763FDF">
        <w:rPr>
          <w:rFonts w:ascii="Palatino Linotype" w:hAnsi="Palatino Linotype" w:cs="Arial"/>
          <w:b/>
          <w:i/>
          <w:sz w:val="20"/>
          <w:szCs w:val="20"/>
          <w:lang w:eastAsia="es-MX"/>
        </w:rPr>
        <w:lastRenderedPageBreak/>
        <w:t>“</w:t>
      </w:r>
      <w:r w:rsidRPr="00763FDF">
        <w:rPr>
          <w:rFonts w:ascii="Palatino Linotype" w:hAnsi="Palatino Linotype" w:cs="Arial"/>
          <w:b/>
          <w:i/>
          <w:lang w:eastAsia="es-MX"/>
        </w:rPr>
        <w:t>CRITERIO 0002-11</w:t>
      </w:r>
    </w:p>
    <w:p w14:paraId="4EFAAB66" w14:textId="77777777" w:rsidR="00763FDF" w:rsidRPr="00763FDF" w:rsidRDefault="00763FDF" w:rsidP="00CF2842">
      <w:pPr>
        <w:autoSpaceDE w:val="0"/>
        <w:autoSpaceDN w:val="0"/>
        <w:adjustRightInd w:val="0"/>
        <w:spacing w:line="240" w:lineRule="auto"/>
        <w:ind w:left="567" w:right="567"/>
        <w:jc w:val="both"/>
        <w:rPr>
          <w:rFonts w:ascii="Palatino Linotype" w:hAnsi="Palatino Linotype" w:cs="Arial"/>
          <w:i/>
          <w:lang w:eastAsia="es-MX"/>
        </w:rPr>
      </w:pPr>
      <w:r w:rsidRPr="00763FDF">
        <w:rPr>
          <w:rFonts w:ascii="Palatino Linotype" w:hAnsi="Palatino Linotype" w:cs="Arial"/>
          <w:b/>
          <w:i/>
          <w:lang w:eastAsia="es-MX"/>
        </w:rPr>
        <w:t xml:space="preserve">INFORMACIÓN PÚBLICA, CONCEPTO DE, EN MATERIA DE TRANSPARENCIA. INTERPRETACIÓN TEMÁTICA DE LOS ARTÍCULOS 2, FRACCIÓN </w:t>
      </w:r>
      <w:r w:rsidRPr="00763FDF">
        <w:rPr>
          <w:rFonts w:ascii="Palatino Linotype" w:hAnsi="Palatino Linotype" w:cs="Arial"/>
          <w:b/>
          <w:bCs/>
          <w:i/>
          <w:lang w:eastAsia="es-MX"/>
        </w:rPr>
        <w:t xml:space="preserve">V, XV, Y XVI, </w:t>
      </w:r>
      <w:r w:rsidRPr="00763FDF">
        <w:rPr>
          <w:rFonts w:ascii="Palatino Linotype" w:hAnsi="Palatino Linotype" w:cs="Arial"/>
          <w:b/>
          <w:i/>
          <w:lang w:eastAsia="es-MX"/>
        </w:rPr>
        <w:t>32, 4,11 Y 41.</w:t>
      </w:r>
      <w:r w:rsidRPr="00763FDF">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8E4BDD" w14:textId="77777777" w:rsidR="00763FDF" w:rsidRPr="00763FDF" w:rsidRDefault="00763FDF" w:rsidP="00CF2842">
      <w:pPr>
        <w:autoSpaceDE w:val="0"/>
        <w:autoSpaceDN w:val="0"/>
        <w:adjustRightInd w:val="0"/>
        <w:spacing w:line="240" w:lineRule="auto"/>
        <w:ind w:left="567" w:right="567"/>
        <w:jc w:val="both"/>
        <w:rPr>
          <w:rFonts w:ascii="Palatino Linotype" w:hAnsi="Palatino Linotype" w:cs="Arial"/>
          <w:i/>
          <w:lang w:eastAsia="es-MX"/>
        </w:rPr>
      </w:pPr>
      <w:r w:rsidRPr="00763FDF">
        <w:rPr>
          <w:rFonts w:ascii="Palatino Linotype" w:hAnsi="Palatino Linotype" w:cs="Arial"/>
          <w:i/>
          <w:lang w:eastAsia="es-MX"/>
        </w:rPr>
        <w:t>En consecuencia el acceso a la información se refiere a que se cumplan cualquiera de los siguientes tres supuestos:</w:t>
      </w:r>
    </w:p>
    <w:p w14:paraId="4B010EAA" w14:textId="77777777" w:rsidR="00763FDF" w:rsidRPr="00763FDF" w:rsidRDefault="00763FDF" w:rsidP="00CF2842">
      <w:pPr>
        <w:autoSpaceDE w:val="0"/>
        <w:autoSpaceDN w:val="0"/>
        <w:adjustRightInd w:val="0"/>
        <w:spacing w:line="240" w:lineRule="auto"/>
        <w:ind w:left="567" w:right="567"/>
        <w:jc w:val="both"/>
        <w:rPr>
          <w:rFonts w:ascii="Palatino Linotype" w:hAnsi="Palatino Linotype" w:cs="Arial"/>
          <w:i/>
          <w:lang w:eastAsia="es-MX"/>
        </w:rPr>
      </w:pPr>
      <w:r w:rsidRPr="00763FDF">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029C5E23" w14:textId="77777777" w:rsidR="00763FDF" w:rsidRPr="00763FDF" w:rsidRDefault="00763FDF" w:rsidP="00CF2842">
      <w:pPr>
        <w:autoSpaceDE w:val="0"/>
        <w:autoSpaceDN w:val="0"/>
        <w:adjustRightInd w:val="0"/>
        <w:spacing w:line="240" w:lineRule="auto"/>
        <w:ind w:left="567" w:right="567"/>
        <w:jc w:val="both"/>
        <w:rPr>
          <w:rFonts w:ascii="Palatino Linotype" w:hAnsi="Palatino Linotype" w:cs="Arial"/>
          <w:i/>
          <w:lang w:eastAsia="es-MX"/>
        </w:rPr>
      </w:pPr>
      <w:r w:rsidRPr="00763FDF">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43D42381" w14:textId="77777777" w:rsidR="00763FDF" w:rsidRPr="00763FDF" w:rsidRDefault="00763FDF" w:rsidP="00CF2842">
      <w:pPr>
        <w:autoSpaceDE w:val="0"/>
        <w:autoSpaceDN w:val="0"/>
        <w:adjustRightInd w:val="0"/>
        <w:spacing w:line="240" w:lineRule="auto"/>
        <w:ind w:left="567" w:right="567"/>
        <w:jc w:val="both"/>
        <w:rPr>
          <w:rFonts w:ascii="Palatino Linotype" w:hAnsi="Palatino Linotype" w:cs="Arial"/>
          <w:i/>
          <w:lang w:eastAsia="es-MX"/>
        </w:rPr>
      </w:pPr>
      <w:r w:rsidRPr="00763FDF">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3C62EDF3" w14:textId="77777777" w:rsidR="00763FDF" w:rsidRPr="00763FDF" w:rsidRDefault="00763FDF" w:rsidP="00763FDF">
      <w:pPr>
        <w:pStyle w:val="Prrafodelista"/>
        <w:autoSpaceDE w:val="0"/>
        <w:autoSpaceDN w:val="0"/>
        <w:adjustRightInd w:val="0"/>
        <w:spacing w:line="276" w:lineRule="auto"/>
        <w:ind w:left="0"/>
        <w:jc w:val="both"/>
        <w:rPr>
          <w:rFonts w:ascii="Palatino Linotype" w:hAnsi="Palatino Linotype" w:cs="Arial"/>
        </w:rPr>
      </w:pPr>
    </w:p>
    <w:p w14:paraId="3A4F44D7" w14:textId="77777777" w:rsidR="00763FDF" w:rsidRPr="00763FDF" w:rsidRDefault="00763FDF" w:rsidP="00763FDF">
      <w:pPr>
        <w:pStyle w:val="Prrafodelista"/>
        <w:spacing w:before="240" w:after="360" w:line="360" w:lineRule="auto"/>
        <w:ind w:left="0"/>
        <w:contextualSpacing/>
        <w:jc w:val="both"/>
        <w:rPr>
          <w:rFonts w:ascii="Palatino Linotype" w:hAnsi="Palatino Linotype" w:cs="Arial"/>
          <w:i/>
          <w:lang w:eastAsia="es-MX"/>
        </w:rPr>
      </w:pPr>
      <w:r w:rsidRPr="00763FDF">
        <w:rPr>
          <w:rFonts w:ascii="Palatino Linotype" w:hAnsi="Palatino Linotype" w:cs="Arial"/>
          <w:lang w:eastAsia="es-MX"/>
        </w:rPr>
        <w:t xml:space="preserve">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763FDF">
        <w:rPr>
          <w:rFonts w:ascii="Palatino Linotype" w:hAnsi="Palatino Linotype" w:cs="Arial"/>
          <w:lang w:eastAsia="es-MX"/>
        </w:rPr>
        <w:t>Villanueva</w:t>
      </w:r>
      <w:proofErr w:type="spellEnd"/>
      <w:r w:rsidRPr="00763FDF">
        <w:rPr>
          <w:rFonts w:ascii="Palatino Linotype" w:hAnsi="Palatino Linotype" w:cs="Arial"/>
          <w:lang w:eastAsia="es-MX"/>
        </w:rPr>
        <w:t xml:space="preserve"> que dice: “</w:t>
      </w:r>
      <w:r w:rsidRPr="00763FDF">
        <w:rPr>
          <w:rFonts w:ascii="Palatino Linotype"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763FDF">
        <w:rPr>
          <w:rStyle w:val="Refdenotaalpie"/>
          <w:rFonts w:ascii="Palatino Linotype" w:hAnsi="Palatino Linotype" w:cs="Arial"/>
          <w:i/>
          <w:lang w:eastAsia="es-MX"/>
        </w:rPr>
        <w:footnoteReference w:id="2"/>
      </w:r>
    </w:p>
    <w:p w14:paraId="57984130" w14:textId="467B9592" w:rsidR="006E33CE" w:rsidRDefault="006E33CE" w:rsidP="006E33CE">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sidR="00D94914">
        <w:rPr>
          <w:rFonts w:ascii="Palatino Linotype" w:hAnsi="Palatino Linotype"/>
          <w:sz w:val="24"/>
          <w:szCs w:val="24"/>
        </w:rPr>
        <w:t xml:space="preserve"> </w:t>
      </w:r>
      <w:r>
        <w:rPr>
          <w:rFonts w:ascii="Palatino Linotype" w:hAnsi="Palatino Linotype"/>
          <w:sz w:val="24"/>
          <w:szCs w:val="24"/>
        </w:rPr>
        <w:t>fundados los motivos de inconformidad vertidos p</w:t>
      </w:r>
      <w:r w:rsidRPr="00FD4336">
        <w:rPr>
          <w:rFonts w:ascii="Palatino Linotype" w:hAnsi="Palatino Linotype"/>
          <w:sz w:val="24"/>
          <w:szCs w:val="24"/>
        </w:rPr>
        <w:t>or el Recurrente, p</w:t>
      </w:r>
      <w:r w:rsidRPr="0024637B">
        <w:rPr>
          <w:rFonts w:ascii="Palatino Linotype" w:hAnsi="Palatino Linotype"/>
          <w:sz w:val="24"/>
          <w:szCs w:val="24"/>
        </w:rPr>
        <w:t>or ello con fundament</w:t>
      </w:r>
      <w:r>
        <w:rPr>
          <w:rFonts w:ascii="Palatino Linotype" w:hAnsi="Palatino Linotype"/>
          <w:sz w:val="24"/>
          <w:szCs w:val="24"/>
        </w:rPr>
        <w:t xml:space="preserve">o en el </w:t>
      </w:r>
      <w:r>
        <w:rPr>
          <w:rFonts w:ascii="Palatino Linotype" w:hAnsi="Palatino Linotype"/>
          <w:sz w:val="24"/>
          <w:szCs w:val="24"/>
        </w:rPr>
        <w:lastRenderedPageBreak/>
        <w:t>artículo 186 fracción I</w:t>
      </w:r>
      <w:r w:rsidR="0085508C">
        <w:rPr>
          <w:rFonts w:ascii="Palatino Linotype" w:hAnsi="Palatino Linotype"/>
          <w:sz w:val="24"/>
          <w:szCs w:val="24"/>
        </w:rPr>
        <w:t>II</w:t>
      </w:r>
      <w:r>
        <w:rPr>
          <w:rFonts w:ascii="Palatino Linotype" w:hAnsi="Palatino Linotype"/>
          <w:sz w:val="24"/>
          <w:szCs w:val="24"/>
        </w:rPr>
        <w:t xml:space="preserve"> </w:t>
      </w:r>
      <w:r w:rsidRPr="0024637B">
        <w:rPr>
          <w:rFonts w:ascii="Palatino Linotype" w:hAnsi="Palatino Linotype"/>
          <w:sz w:val="24"/>
          <w:szCs w:val="24"/>
        </w:rPr>
        <w:t xml:space="preserve">de la Ley de Transparencia y Acceso a la Información Pública del Estado de México y Municipios, se </w:t>
      </w:r>
      <w:r w:rsidR="0085508C">
        <w:rPr>
          <w:rFonts w:ascii="Palatino Linotype" w:hAnsi="Palatino Linotype"/>
          <w:sz w:val="24"/>
          <w:szCs w:val="24"/>
        </w:rPr>
        <w:t xml:space="preserve">modifica la </w:t>
      </w:r>
      <w:r>
        <w:rPr>
          <w:rFonts w:ascii="Palatino Linotype" w:hAnsi="Palatino Linotype"/>
          <w:sz w:val="24"/>
          <w:szCs w:val="24"/>
        </w:rPr>
        <w:t>respuesta a la</w:t>
      </w:r>
      <w:r w:rsidRPr="0024637B">
        <w:rPr>
          <w:rFonts w:ascii="Palatino Linotype" w:hAnsi="Palatino Linotype"/>
          <w:sz w:val="24"/>
          <w:szCs w:val="24"/>
        </w:rPr>
        <w:t xml:space="preserve"> solicitud de información </w:t>
      </w:r>
      <w:r w:rsidR="00763FDF" w:rsidRPr="00744CFF">
        <w:rPr>
          <w:rFonts w:ascii="Palatino Linotype" w:hAnsi="Palatino Linotype" w:cs="Arial"/>
          <w:b/>
          <w:sz w:val="24"/>
          <w:szCs w:val="24"/>
        </w:rPr>
        <w:t>00822/FGJ/IP/2020</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0709C3DB" w14:textId="77777777" w:rsidR="006E33CE" w:rsidRPr="00E07DF5" w:rsidRDefault="006E33CE" w:rsidP="006E33CE">
      <w:pPr>
        <w:spacing w:after="0" w:line="360" w:lineRule="auto"/>
        <w:jc w:val="both"/>
        <w:rPr>
          <w:rFonts w:ascii="Arial" w:hAnsi="Arial" w:cs="Arial"/>
          <w:b/>
          <w:bCs/>
          <w:color w:val="333333"/>
          <w:sz w:val="20"/>
          <w:szCs w:val="24"/>
        </w:rPr>
      </w:pPr>
    </w:p>
    <w:p w14:paraId="1CAB4DE0" w14:textId="77777777" w:rsidR="006E33CE" w:rsidRDefault="006E33CE" w:rsidP="006E33CE">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72D74F62" w14:textId="77777777" w:rsidR="006E33CE" w:rsidRDefault="006E33CE" w:rsidP="006E33CE">
      <w:pPr>
        <w:spacing w:after="0" w:line="360" w:lineRule="auto"/>
        <w:jc w:val="both"/>
        <w:rPr>
          <w:rFonts w:ascii="Palatino Linotype" w:hAnsi="Palatino Linotype"/>
          <w:sz w:val="24"/>
          <w:szCs w:val="24"/>
        </w:rPr>
      </w:pPr>
    </w:p>
    <w:p w14:paraId="490D479B" w14:textId="77777777" w:rsidR="006E33CE" w:rsidRDefault="006E33CE" w:rsidP="006E33CE">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1D80D975" w14:textId="77777777" w:rsidR="006E33CE" w:rsidRPr="00E07DF5" w:rsidRDefault="006E33CE" w:rsidP="006E33CE">
      <w:pPr>
        <w:spacing w:after="0" w:line="360" w:lineRule="auto"/>
        <w:jc w:val="center"/>
        <w:rPr>
          <w:rFonts w:ascii="Palatino Linotype" w:eastAsia="Times New Roman" w:hAnsi="Palatino Linotype"/>
          <w:b/>
          <w:bCs/>
          <w:spacing w:val="60"/>
          <w:sz w:val="14"/>
          <w:szCs w:val="24"/>
          <w:lang w:val="es-ES_tradnl"/>
        </w:rPr>
      </w:pPr>
    </w:p>
    <w:p w14:paraId="74E3E5AD" w14:textId="1686CDBA" w:rsidR="0085508C" w:rsidRPr="00A64804" w:rsidRDefault="0085508C" w:rsidP="0085508C">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Pr>
          <w:rFonts w:ascii="Palatino Linotype" w:hAnsi="Palatino Linotype" w:cs="Arial"/>
          <w:sz w:val="24"/>
          <w:szCs w:val="24"/>
        </w:rPr>
        <w:t>modifica</w:t>
      </w:r>
      <w:r w:rsidRPr="00A64804">
        <w:rPr>
          <w:rFonts w:ascii="Palatino Linotype" w:hAnsi="Palatino Linotype" w:cs="Arial"/>
          <w:sz w:val="24"/>
          <w:szCs w:val="24"/>
        </w:rPr>
        <w:t xml:space="preserve"> la respuesta entregada por el Sujeto Obligado, a la solicitud de información </w:t>
      </w:r>
      <w:r w:rsidR="00763FDF" w:rsidRPr="00744CFF">
        <w:rPr>
          <w:rFonts w:ascii="Palatino Linotype" w:hAnsi="Palatino Linotype" w:cs="Arial"/>
          <w:b/>
          <w:sz w:val="24"/>
          <w:szCs w:val="24"/>
        </w:rPr>
        <w:t>00822/FGJ/IP/2020</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fundados los motivos de inconformidad que arguye la recurrente, en términos del considerando cuarto de la presente resolución.</w:t>
      </w:r>
    </w:p>
    <w:p w14:paraId="65EF0386" w14:textId="77777777" w:rsidR="0085508C" w:rsidRPr="00ED28F4" w:rsidRDefault="0085508C" w:rsidP="0085508C">
      <w:pPr>
        <w:spacing w:after="0" w:line="360" w:lineRule="auto"/>
        <w:jc w:val="both"/>
        <w:rPr>
          <w:rFonts w:ascii="Palatino Linotype" w:hAnsi="Palatino Linotype" w:cs="Arial"/>
          <w:sz w:val="18"/>
          <w:szCs w:val="24"/>
        </w:rPr>
      </w:pPr>
    </w:p>
    <w:p w14:paraId="1D671841" w14:textId="3DD4ECD7" w:rsidR="0085508C" w:rsidRDefault="0085508C" w:rsidP="0085508C">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en términos del considerando cuarto de la presente resolución, mediante el SAIMEX,</w:t>
      </w:r>
      <w:r w:rsidRPr="00A64804">
        <w:rPr>
          <w:rFonts w:ascii="Palatino Linotype" w:hAnsi="Palatino Linotype" w:cs="Arial"/>
          <w:sz w:val="24"/>
          <w:szCs w:val="24"/>
        </w:rPr>
        <w:t xml:space="preserve"> lo siguiente: </w:t>
      </w:r>
    </w:p>
    <w:p w14:paraId="78DAA587" w14:textId="77777777" w:rsidR="0085508C" w:rsidRPr="007953BA" w:rsidRDefault="0085508C" w:rsidP="0085508C">
      <w:pPr>
        <w:spacing w:after="0" w:line="360" w:lineRule="auto"/>
        <w:jc w:val="both"/>
        <w:rPr>
          <w:rFonts w:ascii="Palatino Linotype" w:hAnsi="Palatino Linotype" w:cs="Arial"/>
          <w:sz w:val="18"/>
          <w:szCs w:val="24"/>
        </w:rPr>
      </w:pPr>
    </w:p>
    <w:p w14:paraId="79B0DF3A" w14:textId="10CF335B" w:rsidR="00813CB0" w:rsidRPr="00813CB0" w:rsidRDefault="00813CB0" w:rsidP="00813CB0">
      <w:pPr>
        <w:pStyle w:val="Prrafodelista"/>
        <w:numPr>
          <w:ilvl w:val="0"/>
          <w:numId w:val="29"/>
        </w:numPr>
        <w:autoSpaceDE w:val="0"/>
        <w:autoSpaceDN w:val="0"/>
        <w:adjustRightInd w:val="0"/>
        <w:spacing w:line="360" w:lineRule="auto"/>
        <w:jc w:val="both"/>
        <w:rPr>
          <w:rFonts w:ascii="Palatino Linotype" w:hAnsi="Palatino Linotype" w:cs="Arial"/>
          <w:i/>
        </w:rPr>
      </w:pPr>
      <w:r w:rsidRPr="00813CB0">
        <w:rPr>
          <w:rFonts w:ascii="Palatino Linotype" w:hAnsi="Palatino Linotype" w:cs="Arial"/>
          <w:i/>
        </w:rPr>
        <w:t xml:space="preserve">Documento en donde conste el fundamento legal, en donde se advierta los horarios y lugares de atención brindada a los usuarios en la </w:t>
      </w:r>
      <w:r w:rsidRPr="00813CB0">
        <w:rPr>
          <w:rFonts w:ascii="Palatino Linotype" w:hAnsi="Palatino Linotype"/>
          <w:i/>
          <w:color w:val="000000"/>
        </w:rPr>
        <w:t xml:space="preserve">agencia del ministerio público de la fiscalía regional de Toluca con residencia en </w:t>
      </w:r>
      <w:proofErr w:type="spellStart"/>
      <w:r w:rsidRPr="00813CB0">
        <w:rPr>
          <w:rFonts w:ascii="Palatino Linotype" w:hAnsi="Palatino Linotype"/>
          <w:i/>
          <w:color w:val="000000"/>
        </w:rPr>
        <w:t>Temoaya</w:t>
      </w:r>
      <w:proofErr w:type="spellEnd"/>
      <w:r w:rsidRPr="00813CB0">
        <w:rPr>
          <w:rFonts w:ascii="Palatino Linotype" w:hAnsi="Palatino Linotype" w:cs="Arial"/>
          <w:i/>
        </w:rPr>
        <w:t>, considerando de lunes a domingo.</w:t>
      </w:r>
    </w:p>
    <w:p w14:paraId="16EC745E" w14:textId="77777777" w:rsidR="00E80187" w:rsidRPr="007953BA" w:rsidRDefault="00E80187" w:rsidP="00E80187">
      <w:pPr>
        <w:spacing w:line="360" w:lineRule="auto"/>
        <w:ind w:left="-283"/>
        <w:jc w:val="both"/>
        <w:rPr>
          <w:rFonts w:ascii="Palatino Linotype" w:hAnsi="Palatino Linotype" w:cs="Arial"/>
          <w:i/>
          <w:sz w:val="14"/>
        </w:rPr>
      </w:pPr>
    </w:p>
    <w:p w14:paraId="13490030" w14:textId="77777777" w:rsidR="006E33CE" w:rsidRDefault="006E33CE" w:rsidP="006E33CE">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w:t>
      </w:r>
      <w:r w:rsidRPr="004209CE">
        <w:rPr>
          <w:rFonts w:ascii="Palatino Linotype" w:eastAsia="Times New Roman" w:hAnsi="Palatino Linotype" w:cs="Arial"/>
          <w:bCs/>
          <w:sz w:val="24"/>
          <w:szCs w:val="24"/>
        </w:rPr>
        <w:lastRenderedPageBreak/>
        <w:t>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126607A8" w14:textId="77777777" w:rsidR="00E74755" w:rsidRDefault="00E74755" w:rsidP="006E33CE">
      <w:pPr>
        <w:spacing w:after="0" w:line="360" w:lineRule="auto"/>
        <w:jc w:val="both"/>
        <w:rPr>
          <w:rFonts w:ascii="Palatino Linotype" w:eastAsia="Times New Roman" w:hAnsi="Palatino Linotype" w:cs="Arial"/>
          <w:sz w:val="24"/>
          <w:szCs w:val="24"/>
        </w:rPr>
      </w:pPr>
    </w:p>
    <w:p w14:paraId="411D0C1A" w14:textId="77777777" w:rsidR="00E74755" w:rsidRPr="002121F2" w:rsidRDefault="00E74755" w:rsidP="00E74755">
      <w:pPr>
        <w:autoSpaceDE w:val="0"/>
        <w:autoSpaceDN w:val="0"/>
        <w:adjustRightInd w:val="0"/>
        <w:spacing w:after="0" w:line="360" w:lineRule="auto"/>
        <w:jc w:val="both"/>
        <w:rPr>
          <w:rFonts w:ascii="Palatino Linotype" w:hAnsi="Palatino Linotype" w:cs="Arial"/>
          <w:sz w:val="24"/>
          <w:szCs w:val="24"/>
        </w:rPr>
      </w:pPr>
      <w:r w:rsidRPr="004220C0">
        <w:rPr>
          <w:rFonts w:ascii="Palatino Linotype" w:hAnsi="Palatino Linotype" w:cs="Arial"/>
          <w:b/>
          <w:sz w:val="28"/>
          <w:szCs w:val="24"/>
        </w:rPr>
        <w:t xml:space="preserve">CUARTO.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5AD579FE" w14:textId="77777777" w:rsidR="00E74755" w:rsidRDefault="00E74755" w:rsidP="006E33CE">
      <w:pPr>
        <w:spacing w:after="0" w:line="360" w:lineRule="auto"/>
        <w:jc w:val="both"/>
        <w:rPr>
          <w:rFonts w:ascii="Palatino Linotype" w:eastAsia="Times New Roman" w:hAnsi="Palatino Linotype" w:cs="Arial"/>
          <w:sz w:val="24"/>
          <w:szCs w:val="24"/>
        </w:rPr>
      </w:pPr>
    </w:p>
    <w:p w14:paraId="7158B6BC" w14:textId="008DB6FB" w:rsidR="006E33CE" w:rsidRDefault="00E74755" w:rsidP="006E33CE">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QUIN</w:t>
      </w:r>
      <w:r w:rsidR="006E33CE">
        <w:rPr>
          <w:rFonts w:ascii="Palatino Linotype" w:eastAsia="Times New Roman" w:hAnsi="Palatino Linotype" w:cs="Arial"/>
          <w:b/>
          <w:sz w:val="28"/>
        </w:rPr>
        <w:t>TO</w:t>
      </w:r>
      <w:r w:rsidR="006E33CE">
        <w:rPr>
          <w:rFonts w:ascii="Palatino Linotype" w:eastAsia="Times New Roman" w:hAnsi="Palatino Linotype" w:cs="Arial"/>
          <w:b/>
        </w:rPr>
        <w:t xml:space="preserve">. </w:t>
      </w:r>
      <w:r w:rsidR="006E33CE" w:rsidRPr="00A52A6A">
        <w:rPr>
          <w:rFonts w:ascii="Palatino Linotype" w:hAnsi="Palatino Linotype" w:cs="Arial"/>
          <w:sz w:val="24"/>
          <w:szCs w:val="24"/>
        </w:rPr>
        <w:t>Notifíquese</w:t>
      </w:r>
      <w:r w:rsidR="006E33CE" w:rsidRPr="004209CE">
        <w:rPr>
          <w:rFonts w:ascii="Palatino Linotype" w:hAnsi="Palatino Linotype" w:cs="Arial"/>
          <w:sz w:val="24"/>
          <w:szCs w:val="24"/>
        </w:rPr>
        <w:t xml:space="preserve"> </w:t>
      </w:r>
      <w:r w:rsidR="006E33CE" w:rsidRPr="00FD4336">
        <w:rPr>
          <w:rFonts w:ascii="Palatino Linotype" w:hAnsi="Palatino Linotype" w:cs="Arial"/>
          <w:bCs/>
          <w:sz w:val="24"/>
          <w:szCs w:val="24"/>
        </w:rPr>
        <w:t>al Recurrente</w:t>
      </w:r>
      <w:r w:rsidR="006E33CE" w:rsidRPr="004209CE">
        <w:rPr>
          <w:rFonts w:ascii="Palatino Linotype" w:hAnsi="Palatino Linotype" w:cs="Arial"/>
          <w:sz w:val="24"/>
          <w:szCs w:val="24"/>
        </w:rPr>
        <w:t xml:space="preserve"> </w:t>
      </w:r>
      <w:r w:rsidR="006E33CE" w:rsidRPr="004209CE">
        <w:rPr>
          <w:rFonts w:ascii="Palatino Linotype" w:hAnsi="Palatino Linotype" w:cs="Arial"/>
          <w:bCs/>
          <w:sz w:val="24"/>
          <w:szCs w:val="24"/>
        </w:rPr>
        <w:t>la presente resolución</w:t>
      </w:r>
      <w:r w:rsidR="006E33CE">
        <w:rPr>
          <w:rFonts w:ascii="Palatino Linotype" w:hAnsi="Palatino Linotype" w:cs="Arial"/>
          <w:bCs/>
          <w:sz w:val="24"/>
          <w:szCs w:val="24"/>
        </w:rPr>
        <w:t xml:space="preserve"> vía SAIMEX y</w:t>
      </w:r>
      <w:r w:rsidR="006E33CE" w:rsidRPr="004209CE">
        <w:rPr>
          <w:rFonts w:ascii="Palatino Linotype" w:hAnsi="Palatino Linotype" w:cs="Arial"/>
          <w:bCs/>
          <w:sz w:val="24"/>
          <w:szCs w:val="24"/>
        </w:rPr>
        <w:t xml:space="preserve">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736735AB" w14:textId="77777777" w:rsidR="006E33CE" w:rsidRPr="00E07DF5" w:rsidRDefault="006E33CE" w:rsidP="006E33CE">
      <w:pPr>
        <w:spacing w:after="0" w:line="360" w:lineRule="auto"/>
        <w:jc w:val="both"/>
        <w:rPr>
          <w:rFonts w:ascii="Palatino Linotype" w:hAnsi="Palatino Linotype" w:cs="Arial"/>
          <w:bCs/>
          <w:sz w:val="20"/>
          <w:szCs w:val="24"/>
        </w:rPr>
      </w:pPr>
    </w:p>
    <w:p w14:paraId="2E2BD5F7" w14:textId="561B693D" w:rsidR="007953BA" w:rsidRDefault="00BF3214" w:rsidP="007953BA">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36042D">
        <w:rPr>
          <w:rFonts w:ascii="Palatino Linotype" w:hAnsi="Palatino Linotype" w:cs="Arial"/>
          <w:sz w:val="24"/>
          <w:szCs w:val="24"/>
        </w:rPr>
        <w:t xml:space="preserve"> DE LOS PRESENTES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467F41">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813CB0">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467F41">
        <w:rPr>
          <w:rFonts w:ascii="Palatino Linotype" w:hAnsi="Palatino Linotype" w:cs="Arial"/>
          <w:sz w:val="24"/>
          <w:szCs w:val="24"/>
        </w:rPr>
        <w:t xml:space="preserve"> </w:t>
      </w:r>
      <w:r w:rsidR="000432A3">
        <w:rPr>
          <w:rFonts w:ascii="Palatino Linotype" w:hAnsi="Palatino Linotype" w:cs="Arial"/>
          <w:sz w:val="24"/>
          <w:szCs w:val="24"/>
        </w:rPr>
        <w:t xml:space="preserve"> Y LUIS GUSTAVO PARRA NORIEGA</w:t>
      </w:r>
      <w:r w:rsidR="00467F41" w:rsidRPr="00AD2A55">
        <w:rPr>
          <w:rFonts w:ascii="Palatino Linotype" w:hAnsi="Palatino Linotype" w:cs="Arial"/>
          <w:sz w:val="24"/>
          <w:szCs w:val="24"/>
        </w:rPr>
        <w:t>,</w:t>
      </w:r>
      <w:r w:rsidR="00467F41">
        <w:rPr>
          <w:rFonts w:ascii="Palatino Linotype" w:hAnsi="Palatino Linotype" w:cs="Arial"/>
          <w:sz w:val="24"/>
          <w:szCs w:val="24"/>
        </w:rPr>
        <w:t xml:space="preserve"> </w:t>
      </w:r>
      <w:r w:rsidR="00CF2842">
        <w:rPr>
          <w:rFonts w:ascii="Palatino Linotype" w:hAnsi="Palatino Linotype" w:cs="Arial"/>
          <w:sz w:val="24"/>
          <w:szCs w:val="24"/>
        </w:rPr>
        <w:t>(AUSENTE EN LA VOTACIÓN)</w:t>
      </w:r>
      <w:r w:rsidR="00813CB0">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CF2842">
        <w:rPr>
          <w:rFonts w:ascii="Palatino Linotype" w:hAnsi="Palatino Linotype" w:cs="Arial"/>
          <w:sz w:val="24"/>
          <w:szCs w:val="24"/>
        </w:rPr>
        <w:t>NOVENA</w:t>
      </w:r>
      <w:r w:rsidR="00F652B2">
        <w:rPr>
          <w:rFonts w:ascii="Palatino Linotype" w:hAnsi="Palatino Linotype" w:cs="Arial"/>
          <w:sz w:val="24"/>
          <w:szCs w:val="24"/>
        </w:rPr>
        <w:t xml:space="preserve">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w:t>
      </w:r>
      <w:r w:rsidR="00467F41">
        <w:rPr>
          <w:rFonts w:ascii="Palatino Linotype" w:hAnsi="Palatino Linotype" w:cs="Arial"/>
          <w:sz w:val="24"/>
          <w:szCs w:val="24"/>
        </w:rPr>
        <w:t xml:space="preserve">EL </w:t>
      </w:r>
      <w:r w:rsidR="00CF2842">
        <w:rPr>
          <w:rFonts w:ascii="Palatino Linotype" w:hAnsi="Palatino Linotype" w:cs="Arial"/>
          <w:sz w:val="24"/>
          <w:szCs w:val="24"/>
        </w:rPr>
        <w:t xml:space="preserve">DIECIOCHO DE MARZO </w:t>
      </w:r>
      <w:r w:rsidR="00467F41">
        <w:rPr>
          <w:rFonts w:ascii="Palatino Linotype" w:hAnsi="Palatino Linotype" w:cs="Arial"/>
          <w:sz w:val="24"/>
          <w:szCs w:val="24"/>
        </w:rPr>
        <w:t>DE DOS MIL VEINT</w:t>
      </w:r>
      <w:r w:rsidR="00CF2842">
        <w:rPr>
          <w:rFonts w:ascii="Palatino Linotype" w:hAnsi="Palatino Linotype" w:cs="Arial"/>
          <w:sz w:val="24"/>
          <w:szCs w:val="24"/>
        </w:rPr>
        <w: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CF2842">
        <w:rPr>
          <w:rFonts w:ascii="Palatino Linotype" w:hAnsi="Palatino Linotype" w:cs="Arial"/>
          <w:sz w:val="24"/>
          <w:szCs w:val="24"/>
        </w:rPr>
        <w:t>-----------------------------------------------------------------------------------------------------------------------------</w:t>
      </w:r>
      <w:r w:rsidR="0036042D">
        <w:rPr>
          <w:rFonts w:ascii="Palatino Linotype" w:hAnsi="Palatino Linotype" w:cs="Arial"/>
          <w:sz w:val="24"/>
          <w:szCs w:val="24"/>
        </w:rPr>
        <w:t>-------------------------------</w:t>
      </w:r>
      <w:bookmarkStart w:id="0" w:name="_GoBack"/>
      <w:bookmarkEnd w:id="0"/>
    </w:p>
    <w:p w14:paraId="118AFAF7" w14:textId="4A19C3E8" w:rsidR="00C70171" w:rsidRDefault="00C75EA5" w:rsidP="007953BA">
      <w:pPr>
        <w:spacing w:after="0" w:line="360" w:lineRule="auto"/>
        <w:jc w:val="both"/>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r w:rsidR="00CF2842">
        <w:rPr>
          <w:rFonts w:ascii="Palatino Linotype" w:hAnsi="Palatino Linotype"/>
          <w:sz w:val="20"/>
          <w:szCs w:val="20"/>
        </w:rPr>
        <w:t>.</w:t>
      </w:r>
    </w:p>
    <w:p w14:paraId="3AB8441C" w14:textId="77777777" w:rsidR="00CF2842" w:rsidRPr="007953BA" w:rsidRDefault="00CF2842" w:rsidP="007953BA">
      <w:pPr>
        <w:spacing w:after="0" w:line="360" w:lineRule="auto"/>
        <w:jc w:val="both"/>
        <w:rPr>
          <w:rFonts w:ascii="Palatino Linotype" w:hAnsi="Palatino Linotype"/>
          <w:sz w:val="24"/>
          <w:szCs w:val="24"/>
        </w:rPr>
      </w:pPr>
    </w:p>
    <w:sectPr w:rsidR="00CF2842" w:rsidRPr="007953BA" w:rsidSect="006E3E3B">
      <w:headerReference w:type="even" r:id="rId1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4F68B7" w14:textId="77777777" w:rsidR="003958F3" w:rsidRDefault="003958F3" w:rsidP="00BF3214">
      <w:pPr>
        <w:spacing w:after="0" w:line="240" w:lineRule="auto"/>
      </w:pPr>
      <w:r>
        <w:separator/>
      </w:r>
    </w:p>
  </w:endnote>
  <w:endnote w:type="continuationSeparator" w:id="0">
    <w:p w14:paraId="5B80F777" w14:textId="77777777" w:rsidR="003958F3" w:rsidRDefault="003958F3"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6001EB" w:rsidRPr="002D6DD8" w:rsidRDefault="006001E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6042D">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6042D">
              <w:rPr>
                <w:rFonts w:ascii="Palatino Linotype" w:hAnsi="Palatino Linotype"/>
                <w:bCs/>
                <w:noProof/>
                <w:sz w:val="20"/>
              </w:rPr>
              <w:t>32</w:t>
            </w:r>
            <w:r>
              <w:rPr>
                <w:rFonts w:ascii="Palatino Linotype" w:hAnsi="Palatino Linotype"/>
                <w:bCs/>
                <w:noProof/>
                <w:sz w:val="20"/>
              </w:rPr>
              <w:fldChar w:fldCharType="end"/>
            </w:r>
          </w:p>
        </w:sdtContent>
      </w:sdt>
    </w:sdtContent>
  </w:sdt>
  <w:p w14:paraId="1002C619" w14:textId="77777777" w:rsidR="006001EB" w:rsidRDefault="006001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6001EB" w:rsidRPr="000B69FA" w:rsidRDefault="006001E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6042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6042D">
      <w:rPr>
        <w:rFonts w:ascii="Palatino Linotype" w:hAnsi="Palatino Linotype"/>
        <w:bCs/>
        <w:noProof/>
        <w:sz w:val="20"/>
      </w:rPr>
      <w:t>32</w:t>
    </w:r>
    <w:r>
      <w:rPr>
        <w:rFonts w:ascii="Palatino Linotype" w:hAnsi="Palatino Linotype"/>
        <w:bCs/>
        <w:noProof/>
        <w:sz w:val="20"/>
      </w:rPr>
      <w:fldChar w:fldCharType="end"/>
    </w:r>
  </w:p>
  <w:p w14:paraId="1DC90981" w14:textId="77777777" w:rsidR="006001EB" w:rsidRDefault="006001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1ABEFA" w14:textId="77777777" w:rsidR="003958F3" w:rsidRDefault="003958F3" w:rsidP="00BF3214">
      <w:pPr>
        <w:spacing w:after="0" w:line="240" w:lineRule="auto"/>
      </w:pPr>
      <w:r>
        <w:separator/>
      </w:r>
    </w:p>
  </w:footnote>
  <w:footnote w:type="continuationSeparator" w:id="0">
    <w:p w14:paraId="2602D50B" w14:textId="77777777" w:rsidR="003958F3" w:rsidRDefault="003958F3" w:rsidP="00BF3214">
      <w:pPr>
        <w:spacing w:after="0" w:line="240" w:lineRule="auto"/>
      </w:pPr>
      <w:r>
        <w:continuationSeparator/>
      </w:r>
    </w:p>
  </w:footnote>
  <w:footnote w:id="1">
    <w:p w14:paraId="5F82FB1B" w14:textId="5BBC9546" w:rsidR="00710B02" w:rsidRPr="00710B02" w:rsidRDefault="00710B02" w:rsidP="00710B02">
      <w:pPr>
        <w:pStyle w:val="Textonotapie"/>
        <w:jc w:val="both"/>
        <w:rPr>
          <w:rFonts w:ascii="Palatino Linotype" w:hAnsi="Palatino Linotype"/>
          <w:sz w:val="18"/>
          <w:szCs w:val="18"/>
        </w:rPr>
      </w:pPr>
      <w:r w:rsidRPr="00710B02">
        <w:rPr>
          <w:rStyle w:val="Refdenotaalpie"/>
          <w:rFonts w:ascii="Palatino Linotype" w:hAnsi="Palatino Linotype"/>
          <w:b/>
          <w:sz w:val="18"/>
          <w:szCs w:val="18"/>
        </w:rPr>
        <w:footnoteRef/>
      </w:r>
      <w:r w:rsidRPr="00710B02">
        <w:rPr>
          <w:rFonts w:ascii="Palatino Linotype" w:hAnsi="Palatino Linotype"/>
          <w:b/>
          <w:sz w:val="18"/>
          <w:szCs w:val="18"/>
        </w:rPr>
        <w:t xml:space="preserve"> Artículo 161</w:t>
      </w:r>
      <w:r w:rsidRPr="00710B02">
        <w:rPr>
          <w:rFonts w:ascii="Palatino Linotype" w:hAnsi="Palatino Linotype"/>
          <w:sz w:val="18"/>
          <w:szCs w:val="18"/>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w:t>
      </w:r>
      <w:r>
        <w:rPr>
          <w:rFonts w:ascii="Palatino Linotype" w:hAnsi="Palatino Linotype"/>
          <w:sz w:val="18"/>
          <w:szCs w:val="18"/>
        </w:rPr>
        <w:t xml:space="preserve"> disponible.</w:t>
      </w:r>
    </w:p>
  </w:footnote>
  <w:footnote w:id="2">
    <w:p w14:paraId="3FAD1E00" w14:textId="77777777" w:rsidR="00763FDF" w:rsidRDefault="00763FDF" w:rsidP="00763FDF">
      <w:pPr>
        <w:autoSpaceDE w:val="0"/>
        <w:autoSpaceDN w:val="0"/>
        <w:adjustRightInd w:val="0"/>
        <w:jc w:val="both"/>
        <w:rPr>
          <w:rFonts w:ascii="Palatino Linotype" w:hAnsi="Palatino Linotype" w:cs="Arial"/>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VILLANUEVA </w:t>
      </w:r>
      <w:proofErr w:type="spellStart"/>
      <w:r>
        <w:rPr>
          <w:rFonts w:ascii="Palatino Linotype" w:hAnsi="Palatino Linotype" w:cs="Arial"/>
          <w:sz w:val="16"/>
          <w:szCs w:val="16"/>
        </w:rPr>
        <w:t>VILLANUEVA</w:t>
      </w:r>
      <w:proofErr w:type="spellEnd"/>
      <w:r>
        <w:rPr>
          <w:rFonts w:ascii="Palatino Linotype" w:hAnsi="Palatino Linotype" w:cs="Arial"/>
          <w:sz w:val="16"/>
          <w:szCs w:val="16"/>
        </w:rPr>
        <w:t xml:space="preserve"> Ernesto. Derecho de la Información, Ed. Porrúa. </w:t>
      </w:r>
      <w:r>
        <w:rPr>
          <w:rFonts w:ascii="Palatino Linotype" w:hAnsi="Palatino Linotype" w:cs="Arial"/>
          <w:sz w:val="16"/>
          <w:szCs w:val="16"/>
          <w:lang w:eastAsia="es-MX"/>
        </w:rPr>
        <w:t>S.A., México. 2006. p. 270.</w:t>
      </w:r>
      <w:r>
        <w:rPr>
          <w:rFonts w:ascii="Palatino Linotype" w:hAnsi="Palatino Linotype" w:cs="Arial"/>
          <w:sz w:val="16"/>
          <w:szCs w:val="16"/>
          <w:lang w:eastAsia="es-MX"/>
        </w:rPr>
        <w:tab/>
      </w:r>
    </w:p>
    <w:p w14:paraId="6F64A9A8" w14:textId="77777777" w:rsidR="00763FDF" w:rsidRDefault="00763FDF" w:rsidP="00763FDF">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A2668" w14:textId="61C9CB80" w:rsidR="003B29CB" w:rsidRDefault="003958F3">
    <w:pPr>
      <w:pStyle w:val="Encabezado"/>
    </w:pPr>
    <w:r>
      <w:rPr>
        <w:noProof/>
        <w:lang w:val="es-MX" w:eastAsia="es-MX"/>
      </w:rPr>
      <w:pict w14:anchorId="1590D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399438"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68796E" w14:paraId="35E5EC0A" w14:textId="77777777" w:rsidTr="003D3D1E">
      <w:trPr>
        <w:trHeight w:val="227"/>
      </w:trPr>
      <w:tc>
        <w:tcPr>
          <w:tcW w:w="6233" w:type="dxa"/>
          <w:hideMark/>
        </w:tcPr>
        <w:p w14:paraId="7BC472F9" w14:textId="77777777" w:rsidR="0068796E" w:rsidRDefault="0068796E" w:rsidP="0068796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024017BC" w:rsidR="0068796E" w:rsidRDefault="0068796E" w:rsidP="00744CFF">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0</w:t>
          </w:r>
          <w:r w:rsidR="00744CFF">
            <w:rPr>
              <w:rFonts w:ascii="Palatino Linotype" w:hAnsi="Palatino Linotype" w:cs="Arial"/>
              <w:b/>
              <w:bCs/>
              <w:sz w:val="21"/>
              <w:szCs w:val="21"/>
              <w:lang w:eastAsia="es-MX"/>
            </w:rPr>
            <w:t>6155</w:t>
          </w:r>
          <w:r>
            <w:rPr>
              <w:rFonts w:ascii="Palatino Linotype" w:hAnsi="Palatino Linotype" w:cs="Arial"/>
              <w:b/>
              <w:bCs/>
              <w:sz w:val="21"/>
              <w:szCs w:val="21"/>
              <w:lang w:eastAsia="es-MX"/>
            </w:rPr>
            <w:t>/INFOEM/IP/RR/2020.</w:t>
          </w:r>
        </w:p>
      </w:tc>
    </w:tr>
    <w:tr w:rsidR="0068796E" w14:paraId="0482DFAC" w14:textId="77777777" w:rsidTr="003D3D1E">
      <w:trPr>
        <w:trHeight w:val="242"/>
      </w:trPr>
      <w:tc>
        <w:tcPr>
          <w:tcW w:w="6233" w:type="dxa"/>
          <w:hideMark/>
        </w:tcPr>
        <w:p w14:paraId="509D07E9" w14:textId="77777777" w:rsidR="0068796E" w:rsidRDefault="0068796E" w:rsidP="0068796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74309F44" w:rsidR="0068796E" w:rsidRDefault="00744CFF" w:rsidP="0068796E">
          <w:pPr>
            <w:spacing w:after="120" w:line="256" w:lineRule="auto"/>
            <w:ind w:left="-486" w:right="214" w:firstLine="284"/>
            <w:jc w:val="right"/>
            <w:rPr>
              <w:rFonts w:ascii="Palatino Linotype" w:hAnsi="Palatino Linotype" w:cs="Arial"/>
              <w:szCs w:val="20"/>
            </w:rPr>
          </w:pPr>
          <w:r>
            <w:rPr>
              <w:rFonts w:ascii="Palatino Linotype" w:hAnsi="Palatino Linotype" w:cs="Arial"/>
              <w:b/>
              <w:bCs/>
              <w:sz w:val="21"/>
              <w:szCs w:val="21"/>
              <w:lang w:eastAsia="es-MX"/>
            </w:rPr>
            <w:t xml:space="preserve"> </w:t>
          </w:r>
          <w:r w:rsidRPr="00744CFF">
            <w:rPr>
              <w:rFonts w:ascii="Palatino Linotype" w:hAnsi="Palatino Linotype" w:cs="Arial"/>
              <w:b/>
              <w:bCs/>
              <w:sz w:val="21"/>
              <w:szCs w:val="21"/>
              <w:lang w:eastAsia="es-MX"/>
            </w:rPr>
            <w:t>Fiscalía General de Justicia del Estado de México</w:t>
          </w:r>
        </w:p>
      </w:tc>
    </w:tr>
    <w:tr w:rsidR="006001EB" w14:paraId="7B7E63F5" w14:textId="77777777" w:rsidTr="003D3D1E">
      <w:trPr>
        <w:trHeight w:val="342"/>
      </w:trPr>
      <w:tc>
        <w:tcPr>
          <w:tcW w:w="6233" w:type="dxa"/>
          <w:hideMark/>
        </w:tcPr>
        <w:p w14:paraId="2BCB7A44" w14:textId="77777777" w:rsidR="006001EB" w:rsidRDefault="006001EB"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6001EB" w:rsidRPr="00035DB8" w:rsidRDefault="006001EB"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6FDA13A7" w:rsidR="006001EB" w:rsidRDefault="003958F3" w:rsidP="00B935D1">
    <w:pPr>
      <w:pStyle w:val="Encabezado"/>
      <w:tabs>
        <w:tab w:val="clear" w:pos="4419"/>
        <w:tab w:val="clear" w:pos="8838"/>
        <w:tab w:val="left" w:pos="6005"/>
      </w:tabs>
    </w:pPr>
    <w:r>
      <w:rPr>
        <w:noProof/>
        <w:lang w:val="es-MX" w:eastAsia="es-MX"/>
      </w:rPr>
      <w:pict w14:anchorId="1C30D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399439" o:spid="_x0000_s2051" type="#_x0000_t75" style="position:absolute;margin-left:-82.3pt;margin-top:-124.25pt;width:609.4pt;height:793.75pt;z-index:-251656192;mso-position-horizontal-relative:margin;mso-position-vertical-relative:margin" o:allowincell="f">
          <v:imagedata r:id="rId1" o:title="infoem"/>
          <w10:wrap anchorx="margin" anchory="margin"/>
        </v:shape>
      </w:pict>
    </w:r>
    <w:r w:rsidR="006001EB">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6001EB" w:rsidRPr="00D26364" w14:paraId="25A37BB4" w14:textId="77777777" w:rsidTr="003D3D1E">
      <w:trPr>
        <w:trHeight w:val="227"/>
      </w:trPr>
      <w:tc>
        <w:tcPr>
          <w:tcW w:w="6233" w:type="dxa"/>
          <w:hideMark/>
        </w:tcPr>
        <w:p w14:paraId="3B7407D3" w14:textId="77777777" w:rsidR="006001EB" w:rsidRPr="00D26364" w:rsidRDefault="006001EB"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6D3A4945" w:rsidR="006001EB" w:rsidRPr="00D26364" w:rsidRDefault="006001EB" w:rsidP="00224AE3">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w:t>
          </w:r>
          <w:r w:rsidR="00224AE3">
            <w:rPr>
              <w:rFonts w:ascii="Palatino Linotype" w:hAnsi="Palatino Linotype" w:cs="Arial"/>
              <w:b/>
              <w:bCs/>
              <w:sz w:val="21"/>
              <w:szCs w:val="21"/>
              <w:lang w:eastAsia="es-MX"/>
            </w:rPr>
            <w:t>6155</w:t>
          </w:r>
          <w:r>
            <w:rPr>
              <w:rFonts w:ascii="Palatino Linotype" w:hAnsi="Palatino Linotype" w:cs="Arial"/>
              <w:b/>
              <w:bCs/>
              <w:sz w:val="21"/>
              <w:szCs w:val="21"/>
              <w:lang w:eastAsia="es-MX"/>
            </w:rPr>
            <w:t>/INFOEM/IP/RR/2020.</w:t>
          </w:r>
        </w:p>
      </w:tc>
    </w:tr>
    <w:tr w:rsidR="006001EB" w:rsidRPr="00D26364" w14:paraId="480BC2A1" w14:textId="77777777" w:rsidTr="003D3D1E">
      <w:trPr>
        <w:trHeight w:val="242"/>
      </w:trPr>
      <w:tc>
        <w:tcPr>
          <w:tcW w:w="6233" w:type="dxa"/>
          <w:hideMark/>
        </w:tcPr>
        <w:p w14:paraId="0BCD7858" w14:textId="77777777" w:rsidR="006001EB" w:rsidRPr="00D26364" w:rsidRDefault="006001EB"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097D9A10" w:rsidR="006001EB" w:rsidRPr="00744CFF" w:rsidRDefault="00744CFF" w:rsidP="0068796E">
          <w:pPr>
            <w:spacing w:after="120" w:line="256" w:lineRule="auto"/>
            <w:ind w:left="-486" w:right="72" w:firstLine="284"/>
            <w:jc w:val="right"/>
            <w:rPr>
              <w:rFonts w:ascii="Palatino Linotype" w:hAnsi="Palatino Linotype" w:cs="Arial"/>
              <w:b/>
              <w:bCs/>
              <w:sz w:val="21"/>
              <w:szCs w:val="21"/>
              <w:lang w:eastAsia="es-MX"/>
            </w:rPr>
          </w:pPr>
          <w:r>
            <w:rPr>
              <w:rFonts w:ascii="Palatino Linotype" w:hAnsi="Palatino Linotype" w:cs="Arial"/>
              <w:b/>
              <w:bCs/>
              <w:sz w:val="21"/>
              <w:szCs w:val="21"/>
              <w:lang w:eastAsia="es-MX"/>
            </w:rPr>
            <w:t xml:space="preserve"> </w:t>
          </w:r>
          <w:r w:rsidRPr="00744CFF">
            <w:rPr>
              <w:rFonts w:ascii="Palatino Linotype" w:hAnsi="Palatino Linotype" w:cs="Arial"/>
              <w:b/>
              <w:bCs/>
              <w:sz w:val="21"/>
              <w:szCs w:val="21"/>
              <w:lang w:eastAsia="es-MX"/>
            </w:rPr>
            <w:t>Fiscalía General de Justicia del Estado de México</w:t>
          </w:r>
        </w:p>
      </w:tc>
    </w:tr>
    <w:tr w:rsidR="006001EB" w:rsidRPr="00D26364" w14:paraId="60A059F9" w14:textId="77777777" w:rsidTr="003D3D1E">
      <w:trPr>
        <w:trHeight w:val="342"/>
      </w:trPr>
      <w:tc>
        <w:tcPr>
          <w:tcW w:w="6233" w:type="dxa"/>
        </w:tcPr>
        <w:p w14:paraId="063683FE" w14:textId="0A78D988" w:rsidR="006001EB" w:rsidRPr="00D26364" w:rsidRDefault="006001E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1592EAFA" w:rsidR="006001EB" w:rsidRPr="00D26364" w:rsidRDefault="0036042D" w:rsidP="006B1DF2">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xxxxxxxxxx</w:t>
          </w:r>
          <w:proofErr w:type="spellEnd"/>
        </w:p>
      </w:tc>
    </w:tr>
    <w:tr w:rsidR="006001EB" w:rsidRPr="00D26364" w14:paraId="7854C9FF" w14:textId="77777777" w:rsidTr="003D3D1E">
      <w:trPr>
        <w:trHeight w:val="342"/>
      </w:trPr>
      <w:tc>
        <w:tcPr>
          <w:tcW w:w="6233" w:type="dxa"/>
        </w:tcPr>
        <w:p w14:paraId="02A89BC6" w14:textId="77777777" w:rsidR="006001EB" w:rsidRPr="00D26364" w:rsidRDefault="006001E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6001EB" w:rsidRPr="00D26364" w:rsidRDefault="006001EB"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446537CC" w:rsidR="006001EB" w:rsidRDefault="003958F3">
    <w:pPr>
      <w:pStyle w:val="Encabezado"/>
    </w:pPr>
    <w:r>
      <w:rPr>
        <w:noProof/>
        <w:lang w:val="es-MX" w:eastAsia="es-MX"/>
      </w:rPr>
      <w:pict w14:anchorId="7A1A6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399437" o:spid="_x0000_s2049" type="#_x0000_t75" style="position:absolute;margin-left:-82.3pt;margin-top:-141.1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DC918B6"/>
    <w:multiLevelType w:val="hybridMultilevel"/>
    <w:tmpl w:val="714AC1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1F17867"/>
    <w:multiLevelType w:val="hybridMultilevel"/>
    <w:tmpl w:val="B6740A2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3B225FF"/>
    <w:multiLevelType w:val="hybridMultilevel"/>
    <w:tmpl w:val="0CE86A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54F0C2E"/>
    <w:multiLevelType w:val="hybridMultilevel"/>
    <w:tmpl w:val="078AB4C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8">
    <w:nsid w:val="273D7B5D"/>
    <w:multiLevelType w:val="hybridMultilevel"/>
    <w:tmpl w:val="F3BE7D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BBD3CDE"/>
    <w:multiLevelType w:val="hybridMultilevel"/>
    <w:tmpl w:val="B34CF5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176C45"/>
    <w:multiLevelType w:val="hybridMultilevel"/>
    <w:tmpl w:val="AD8C6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390C399D"/>
    <w:multiLevelType w:val="hybridMultilevel"/>
    <w:tmpl w:val="12C42D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98D0CB4"/>
    <w:multiLevelType w:val="hybridMultilevel"/>
    <w:tmpl w:val="F6B8B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C1C364F"/>
    <w:multiLevelType w:val="hybridMultilevel"/>
    <w:tmpl w:val="85BCE77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45CB30D9"/>
    <w:multiLevelType w:val="hybridMultilevel"/>
    <w:tmpl w:val="CE08A4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A387851"/>
    <w:multiLevelType w:val="hybridMultilevel"/>
    <w:tmpl w:val="2B50E5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nsid w:val="4C08177F"/>
    <w:multiLevelType w:val="hybridMultilevel"/>
    <w:tmpl w:val="39085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D7616E5"/>
    <w:multiLevelType w:val="hybridMultilevel"/>
    <w:tmpl w:val="F9000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7A0446B3"/>
    <w:multiLevelType w:val="hybridMultilevel"/>
    <w:tmpl w:val="FCE0CB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8"/>
  </w:num>
  <w:num w:numId="3">
    <w:abstractNumId w:val="23"/>
  </w:num>
  <w:num w:numId="4">
    <w:abstractNumId w:val="21"/>
  </w:num>
  <w:num w:numId="5">
    <w:abstractNumId w:val="11"/>
  </w:num>
  <w:num w:numId="6">
    <w:abstractNumId w:val="16"/>
  </w:num>
  <w:num w:numId="7">
    <w:abstractNumId w:val="4"/>
  </w:num>
  <w:num w:numId="8">
    <w:abstractNumId w:val="5"/>
  </w:num>
  <w:num w:numId="9">
    <w:abstractNumId w:val="9"/>
  </w:num>
  <w:num w:numId="10">
    <w:abstractNumId w:val="24"/>
  </w:num>
  <w:num w:numId="11">
    <w:abstractNumId w:val="17"/>
  </w:num>
  <w:num w:numId="12">
    <w:abstractNumId w:val="0"/>
  </w:num>
  <w:num w:numId="13">
    <w:abstractNumId w:val="2"/>
  </w:num>
  <w:num w:numId="14">
    <w:abstractNumId w:val="26"/>
  </w:num>
  <w:num w:numId="15">
    <w:abstractNumId w:val="12"/>
  </w:num>
  <w:num w:numId="16">
    <w:abstractNumId w:val="6"/>
  </w:num>
  <w:num w:numId="17">
    <w:abstractNumId w:val="10"/>
  </w:num>
  <w:num w:numId="18">
    <w:abstractNumId w:val="27"/>
  </w:num>
  <w:num w:numId="19">
    <w:abstractNumId w:val="7"/>
  </w:num>
  <w:num w:numId="20">
    <w:abstractNumId w:val="22"/>
  </w:num>
  <w:num w:numId="21">
    <w:abstractNumId w:val="20"/>
  </w:num>
  <w:num w:numId="22">
    <w:abstractNumId w:val="3"/>
  </w:num>
  <w:num w:numId="23">
    <w:abstractNumId w:val="14"/>
  </w:num>
  <w:num w:numId="24">
    <w:abstractNumId w:val="15"/>
  </w:num>
  <w:num w:numId="25">
    <w:abstractNumId w:val="8"/>
  </w:num>
  <w:num w:numId="26">
    <w:abstractNumId w:val="25"/>
  </w:num>
  <w:num w:numId="27">
    <w:abstractNumId w:val="19"/>
  </w:num>
  <w:num w:numId="28">
    <w:abstractNumId w:val="18"/>
  </w:num>
  <w:num w:numId="2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389A"/>
    <w:rsid w:val="00014D5E"/>
    <w:rsid w:val="00015AEF"/>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6D57"/>
    <w:rsid w:val="00026F87"/>
    <w:rsid w:val="00027178"/>
    <w:rsid w:val="0002762D"/>
    <w:rsid w:val="0003070B"/>
    <w:rsid w:val="0003124C"/>
    <w:rsid w:val="00031480"/>
    <w:rsid w:val="00031A78"/>
    <w:rsid w:val="00031DF7"/>
    <w:rsid w:val="000326F0"/>
    <w:rsid w:val="000328CC"/>
    <w:rsid w:val="00032DAE"/>
    <w:rsid w:val="00033144"/>
    <w:rsid w:val="000331B5"/>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EB"/>
    <w:rsid w:val="000B1C70"/>
    <w:rsid w:val="000B249F"/>
    <w:rsid w:val="000B2630"/>
    <w:rsid w:val="000B2F5E"/>
    <w:rsid w:val="000B3967"/>
    <w:rsid w:val="000B5190"/>
    <w:rsid w:val="000B69D5"/>
    <w:rsid w:val="000B6CFA"/>
    <w:rsid w:val="000B7DC4"/>
    <w:rsid w:val="000C0753"/>
    <w:rsid w:val="000C0B6A"/>
    <w:rsid w:val="000C0F4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E7233"/>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11BA"/>
    <w:rsid w:val="001825C0"/>
    <w:rsid w:val="00182916"/>
    <w:rsid w:val="0018370E"/>
    <w:rsid w:val="00185748"/>
    <w:rsid w:val="0018595B"/>
    <w:rsid w:val="00185AD8"/>
    <w:rsid w:val="00187458"/>
    <w:rsid w:val="00187D06"/>
    <w:rsid w:val="00190218"/>
    <w:rsid w:val="0019025A"/>
    <w:rsid w:val="00190DF5"/>
    <w:rsid w:val="001917EB"/>
    <w:rsid w:val="00191DDC"/>
    <w:rsid w:val="001922F0"/>
    <w:rsid w:val="0019349E"/>
    <w:rsid w:val="001953B2"/>
    <w:rsid w:val="001976E1"/>
    <w:rsid w:val="001A0045"/>
    <w:rsid w:val="001A060F"/>
    <w:rsid w:val="001A09CA"/>
    <w:rsid w:val="001A14FE"/>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646"/>
    <w:rsid w:val="001C2EBC"/>
    <w:rsid w:val="001C3F37"/>
    <w:rsid w:val="001C40B4"/>
    <w:rsid w:val="001C4ED6"/>
    <w:rsid w:val="001C63C4"/>
    <w:rsid w:val="001C63FA"/>
    <w:rsid w:val="001C6AC8"/>
    <w:rsid w:val="001C77A7"/>
    <w:rsid w:val="001C7E71"/>
    <w:rsid w:val="001D034A"/>
    <w:rsid w:val="001D0BD2"/>
    <w:rsid w:val="001D10D7"/>
    <w:rsid w:val="001D1153"/>
    <w:rsid w:val="001D1B77"/>
    <w:rsid w:val="001D226D"/>
    <w:rsid w:val="001D2388"/>
    <w:rsid w:val="001D2FDA"/>
    <w:rsid w:val="001D36D1"/>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6E27"/>
    <w:rsid w:val="0020745E"/>
    <w:rsid w:val="00207A97"/>
    <w:rsid w:val="002117C3"/>
    <w:rsid w:val="0021242D"/>
    <w:rsid w:val="00212537"/>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AE3"/>
    <w:rsid w:val="00224DB6"/>
    <w:rsid w:val="002266CE"/>
    <w:rsid w:val="00226D02"/>
    <w:rsid w:val="0022707E"/>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A6A"/>
    <w:rsid w:val="00271D0C"/>
    <w:rsid w:val="00271DE4"/>
    <w:rsid w:val="00271F42"/>
    <w:rsid w:val="0027304D"/>
    <w:rsid w:val="002740E0"/>
    <w:rsid w:val="00274137"/>
    <w:rsid w:val="00274147"/>
    <w:rsid w:val="002742B5"/>
    <w:rsid w:val="002748A7"/>
    <w:rsid w:val="00274B71"/>
    <w:rsid w:val="00274D10"/>
    <w:rsid w:val="00275251"/>
    <w:rsid w:val="00276034"/>
    <w:rsid w:val="0027720C"/>
    <w:rsid w:val="002776EF"/>
    <w:rsid w:val="00277CB9"/>
    <w:rsid w:val="0028034A"/>
    <w:rsid w:val="002805E6"/>
    <w:rsid w:val="00282741"/>
    <w:rsid w:val="00282984"/>
    <w:rsid w:val="00284A4B"/>
    <w:rsid w:val="0028671D"/>
    <w:rsid w:val="00286819"/>
    <w:rsid w:val="0028784E"/>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4CB"/>
    <w:rsid w:val="0029794D"/>
    <w:rsid w:val="002A0120"/>
    <w:rsid w:val="002A1955"/>
    <w:rsid w:val="002A26B8"/>
    <w:rsid w:val="002A2AC3"/>
    <w:rsid w:val="002A2D36"/>
    <w:rsid w:val="002A386D"/>
    <w:rsid w:val="002A4D22"/>
    <w:rsid w:val="002A5832"/>
    <w:rsid w:val="002A613B"/>
    <w:rsid w:val="002A6BCE"/>
    <w:rsid w:val="002A7283"/>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79"/>
    <w:rsid w:val="002D2CF7"/>
    <w:rsid w:val="002D3945"/>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C1A"/>
    <w:rsid w:val="00343D4F"/>
    <w:rsid w:val="00344B23"/>
    <w:rsid w:val="00345374"/>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0C5"/>
    <w:rsid w:val="003574CA"/>
    <w:rsid w:val="00357FC7"/>
    <w:rsid w:val="0036004D"/>
    <w:rsid w:val="003600C9"/>
    <w:rsid w:val="0036042D"/>
    <w:rsid w:val="0036055C"/>
    <w:rsid w:val="0036148E"/>
    <w:rsid w:val="00363018"/>
    <w:rsid w:val="0036314B"/>
    <w:rsid w:val="00363388"/>
    <w:rsid w:val="00363A61"/>
    <w:rsid w:val="00364175"/>
    <w:rsid w:val="003642E6"/>
    <w:rsid w:val="00364644"/>
    <w:rsid w:val="0036559A"/>
    <w:rsid w:val="0037057B"/>
    <w:rsid w:val="0037105E"/>
    <w:rsid w:val="00371A6C"/>
    <w:rsid w:val="003720AC"/>
    <w:rsid w:val="003720C4"/>
    <w:rsid w:val="00372149"/>
    <w:rsid w:val="003721E8"/>
    <w:rsid w:val="0037238E"/>
    <w:rsid w:val="003726A0"/>
    <w:rsid w:val="00372E05"/>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8F3"/>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9CB"/>
    <w:rsid w:val="003B2B99"/>
    <w:rsid w:val="003B3756"/>
    <w:rsid w:val="003B392F"/>
    <w:rsid w:val="003B52F6"/>
    <w:rsid w:val="003B5A10"/>
    <w:rsid w:val="003B70C3"/>
    <w:rsid w:val="003B72A4"/>
    <w:rsid w:val="003B77D8"/>
    <w:rsid w:val="003C04A9"/>
    <w:rsid w:val="003C0D93"/>
    <w:rsid w:val="003C1711"/>
    <w:rsid w:val="003C1B58"/>
    <w:rsid w:val="003C3129"/>
    <w:rsid w:val="003C327C"/>
    <w:rsid w:val="003C4311"/>
    <w:rsid w:val="003C4B82"/>
    <w:rsid w:val="003C4C92"/>
    <w:rsid w:val="003C608B"/>
    <w:rsid w:val="003C66EE"/>
    <w:rsid w:val="003C6BC3"/>
    <w:rsid w:val="003C6D59"/>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226C"/>
    <w:rsid w:val="003F27AB"/>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5A9"/>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933"/>
    <w:rsid w:val="00463E3D"/>
    <w:rsid w:val="00464935"/>
    <w:rsid w:val="004655A5"/>
    <w:rsid w:val="00465FA5"/>
    <w:rsid w:val="00466305"/>
    <w:rsid w:val="00466B99"/>
    <w:rsid w:val="004674DB"/>
    <w:rsid w:val="00467A33"/>
    <w:rsid w:val="00467F41"/>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6775"/>
    <w:rsid w:val="00497A03"/>
    <w:rsid w:val="00497A7E"/>
    <w:rsid w:val="004A0A66"/>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0CF"/>
    <w:rsid w:val="004C750D"/>
    <w:rsid w:val="004C768A"/>
    <w:rsid w:val="004C7BB7"/>
    <w:rsid w:val="004C7EF0"/>
    <w:rsid w:val="004D03DF"/>
    <w:rsid w:val="004D0818"/>
    <w:rsid w:val="004D0935"/>
    <w:rsid w:val="004D1D39"/>
    <w:rsid w:val="004D2037"/>
    <w:rsid w:val="004D24F7"/>
    <w:rsid w:val="004D2DA2"/>
    <w:rsid w:val="004D3087"/>
    <w:rsid w:val="004D3A06"/>
    <w:rsid w:val="004D4123"/>
    <w:rsid w:val="004D4883"/>
    <w:rsid w:val="004D4D53"/>
    <w:rsid w:val="004D53BD"/>
    <w:rsid w:val="004D6700"/>
    <w:rsid w:val="004D7033"/>
    <w:rsid w:val="004D78BE"/>
    <w:rsid w:val="004D7E26"/>
    <w:rsid w:val="004E0A13"/>
    <w:rsid w:val="004E1269"/>
    <w:rsid w:val="004E1567"/>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0E34"/>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2E88"/>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331B"/>
    <w:rsid w:val="00543E5E"/>
    <w:rsid w:val="005440DF"/>
    <w:rsid w:val="005458DE"/>
    <w:rsid w:val="005479B3"/>
    <w:rsid w:val="00550B6B"/>
    <w:rsid w:val="0055126D"/>
    <w:rsid w:val="00551DEB"/>
    <w:rsid w:val="005533B8"/>
    <w:rsid w:val="00554282"/>
    <w:rsid w:val="005557B9"/>
    <w:rsid w:val="0055582B"/>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2A75"/>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2A78"/>
    <w:rsid w:val="005E36B2"/>
    <w:rsid w:val="005E39B9"/>
    <w:rsid w:val="005E409C"/>
    <w:rsid w:val="005E42E3"/>
    <w:rsid w:val="005E4782"/>
    <w:rsid w:val="005E47F6"/>
    <w:rsid w:val="005E4BDA"/>
    <w:rsid w:val="005E5F2D"/>
    <w:rsid w:val="005E6BCA"/>
    <w:rsid w:val="005E72D0"/>
    <w:rsid w:val="005E7E5F"/>
    <w:rsid w:val="005F067C"/>
    <w:rsid w:val="005F0884"/>
    <w:rsid w:val="005F08CE"/>
    <w:rsid w:val="005F09C0"/>
    <w:rsid w:val="005F09F5"/>
    <w:rsid w:val="005F17B3"/>
    <w:rsid w:val="005F32E0"/>
    <w:rsid w:val="005F4386"/>
    <w:rsid w:val="005F4E4F"/>
    <w:rsid w:val="005F5DEB"/>
    <w:rsid w:val="005F69E6"/>
    <w:rsid w:val="005F7291"/>
    <w:rsid w:val="006001EB"/>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222"/>
    <w:rsid w:val="00623CF7"/>
    <w:rsid w:val="00623EA0"/>
    <w:rsid w:val="006252E5"/>
    <w:rsid w:val="00625A32"/>
    <w:rsid w:val="006267A0"/>
    <w:rsid w:val="006268F8"/>
    <w:rsid w:val="006271AA"/>
    <w:rsid w:val="00627BC4"/>
    <w:rsid w:val="00627DB1"/>
    <w:rsid w:val="00630096"/>
    <w:rsid w:val="0063039A"/>
    <w:rsid w:val="00630D01"/>
    <w:rsid w:val="00631D27"/>
    <w:rsid w:val="00633185"/>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0DD7"/>
    <w:rsid w:val="00662815"/>
    <w:rsid w:val="0066313C"/>
    <w:rsid w:val="0066335E"/>
    <w:rsid w:val="00663581"/>
    <w:rsid w:val="006644F2"/>
    <w:rsid w:val="0066499E"/>
    <w:rsid w:val="00664D18"/>
    <w:rsid w:val="006652FC"/>
    <w:rsid w:val="00666047"/>
    <w:rsid w:val="00670DF7"/>
    <w:rsid w:val="00671C54"/>
    <w:rsid w:val="00671EF9"/>
    <w:rsid w:val="00671EFB"/>
    <w:rsid w:val="00672007"/>
    <w:rsid w:val="00672B41"/>
    <w:rsid w:val="00672FAF"/>
    <w:rsid w:val="0067304C"/>
    <w:rsid w:val="00674CEC"/>
    <w:rsid w:val="0067577C"/>
    <w:rsid w:val="00675C51"/>
    <w:rsid w:val="006776B7"/>
    <w:rsid w:val="0068020D"/>
    <w:rsid w:val="00680961"/>
    <w:rsid w:val="00681104"/>
    <w:rsid w:val="006813AC"/>
    <w:rsid w:val="00681A50"/>
    <w:rsid w:val="00682A4C"/>
    <w:rsid w:val="00682E5E"/>
    <w:rsid w:val="00682E91"/>
    <w:rsid w:val="00682FDE"/>
    <w:rsid w:val="00683007"/>
    <w:rsid w:val="00684EED"/>
    <w:rsid w:val="00685199"/>
    <w:rsid w:val="006853A1"/>
    <w:rsid w:val="00685672"/>
    <w:rsid w:val="00685AA2"/>
    <w:rsid w:val="0068617D"/>
    <w:rsid w:val="006877F6"/>
    <w:rsid w:val="0068796E"/>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4CFB"/>
    <w:rsid w:val="006C5012"/>
    <w:rsid w:val="006D0230"/>
    <w:rsid w:val="006D10AD"/>
    <w:rsid w:val="006D113D"/>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2864"/>
    <w:rsid w:val="006F36E6"/>
    <w:rsid w:val="006F3A74"/>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21EA"/>
    <w:rsid w:val="007033E3"/>
    <w:rsid w:val="007034DE"/>
    <w:rsid w:val="00704962"/>
    <w:rsid w:val="007052CB"/>
    <w:rsid w:val="00705735"/>
    <w:rsid w:val="0070668B"/>
    <w:rsid w:val="0071083C"/>
    <w:rsid w:val="00710B02"/>
    <w:rsid w:val="00710E13"/>
    <w:rsid w:val="00710E33"/>
    <w:rsid w:val="00711111"/>
    <w:rsid w:val="00711386"/>
    <w:rsid w:val="0071149E"/>
    <w:rsid w:val="007115F6"/>
    <w:rsid w:val="007141B6"/>
    <w:rsid w:val="00714A96"/>
    <w:rsid w:val="00714F14"/>
    <w:rsid w:val="00714F44"/>
    <w:rsid w:val="0071618A"/>
    <w:rsid w:val="007171C2"/>
    <w:rsid w:val="00720C8D"/>
    <w:rsid w:val="00721F45"/>
    <w:rsid w:val="00722B70"/>
    <w:rsid w:val="00722D2A"/>
    <w:rsid w:val="007237FB"/>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4CFF"/>
    <w:rsid w:val="00745404"/>
    <w:rsid w:val="007469B9"/>
    <w:rsid w:val="00746BB8"/>
    <w:rsid w:val="0075026B"/>
    <w:rsid w:val="007509F4"/>
    <w:rsid w:val="00750AEA"/>
    <w:rsid w:val="00753154"/>
    <w:rsid w:val="0075506C"/>
    <w:rsid w:val="007552B0"/>
    <w:rsid w:val="007561F2"/>
    <w:rsid w:val="00756327"/>
    <w:rsid w:val="00756D92"/>
    <w:rsid w:val="007606FD"/>
    <w:rsid w:val="00760B28"/>
    <w:rsid w:val="0076189E"/>
    <w:rsid w:val="00763410"/>
    <w:rsid w:val="00763830"/>
    <w:rsid w:val="00763FDF"/>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6FD2"/>
    <w:rsid w:val="0078781D"/>
    <w:rsid w:val="00787881"/>
    <w:rsid w:val="00787B72"/>
    <w:rsid w:val="00787E79"/>
    <w:rsid w:val="007909A7"/>
    <w:rsid w:val="00790EEF"/>
    <w:rsid w:val="00791079"/>
    <w:rsid w:val="00791929"/>
    <w:rsid w:val="0079214E"/>
    <w:rsid w:val="00792419"/>
    <w:rsid w:val="00792FAB"/>
    <w:rsid w:val="0079401E"/>
    <w:rsid w:val="00794AC5"/>
    <w:rsid w:val="007953BA"/>
    <w:rsid w:val="007954E4"/>
    <w:rsid w:val="00795757"/>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A7F5E"/>
    <w:rsid w:val="007B44AF"/>
    <w:rsid w:val="007B4541"/>
    <w:rsid w:val="007B4879"/>
    <w:rsid w:val="007B5322"/>
    <w:rsid w:val="007B5AEC"/>
    <w:rsid w:val="007B5C43"/>
    <w:rsid w:val="007B6770"/>
    <w:rsid w:val="007B776C"/>
    <w:rsid w:val="007B77DD"/>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F4C"/>
    <w:rsid w:val="00813550"/>
    <w:rsid w:val="00813C38"/>
    <w:rsid w:val="00813CB0"/>
    <w:rsid w:val="00814719"/>
    <w:rsid w:val="0081486C"/>
    <w:rsid w:val="00814A5A"/>
    <w:rsid w:val="0081504E"/>
    <w:rsid w:val="00815C36"/>
    <w:rsid w:val="008165D1"/>
    <w:rsid w:val="00817D87"/>
    <w:rsid w:val="00820FFD"/>
    <w:rsid w:val="008217D9"/>
    <w:rsid w:val="00821BE7"/>
    <w:rsid w:val="00821CC5"/>
    <w:rsid w:val="008223B2"/>
    <w:rsid w:val="00823951"/>
    <w:rsid w:val="00823C99"/>
    <w:rsid w:val="00823CE5"/>
    <w:rsid w:val="00824AEE"/>
    <w:rsid w:val="00824E31"/>
    <w:rsid w:val="00825DD2"/>
    <w:rsid w:val="00826333"/>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08C"/>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CFE"/>
    <w:rsid w:val="008705A1"/>
    <w:rsid w:val="00870FBD"/>
    <w:rsid w:val="008730CC"/>
    <w:rsid w:val="00873164"/>
    <w:rsid w:val="0087406C"/>
    <w:rsid w:val="00875C70"/>
    <w:rsid w:val="008765A9"/>
    <w:rsid w:val="0087680D"/>
    <w:rsid w:val="00876F59"/>
    <w:rsid w:val="00877602"/>
    <w:rsid w:val="0087774D"/>
    <w:rsid w:val="00881122"/>
    <w:rsid w:val="0088157E"/>
    <w:rsid w:val="00881C57"/>
    <w:rsid w:val="0088218E"/>
    <w:rsid w:val="0088280F"/>
    <w:rsid w:val="00883820"/>
    <w:rsid w:val="008848D7"/>
    <w:rsid w:val="00887005"/>
    <w:rsid w:val="00887CAA"/>
    <w:rsid w:val="00890318"/>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CBC"/>
    <w:rsid w:val="008B7C54"/>
    <w:rsid w:val="008B7E4C"/>
    <w:rsid w:val="008C07D2"/>
    <w:rsid w:val="008C0CCD"/>
    <w:rsid w:val="008C195E"/>
    <w:rsid w:val="008C1A91"/>
    <w:rsid w:val="008C1C3B"/>
    <w:rsid w:val="008C2EBF"/>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1C71"/>
    <w:rsid w:val="009021FC"/>
    <w:rsid w:val="00902292"/>
    <w:rsid w:val="0090250A"/>
    <w:rsid w:val="009026DB"/>
    <w:rsid w:val="00902A50"/>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AAA"/>
    <w:rsid w:val="00920CAC"/>
    <w:rsid w:val="00920FF3"/>
    <w:rsid w:val="009214EA"/>
    <w:rsid w:val="00921804"/>
    <w:rsid w:val="00922876"/>
    <w:rsid w:val="009228A1"/>
    <w:rsid w:val="00922B95"/>
    <w:rsid w:val="0092361B"/>
    <w:rsid w:val="009253A2"/>
    <w:rsid w:val="009253B9"/>
    <w:rsid w:val="009254DE"/>
    <w:rsid w:val="0092586D"/>
    <w:rsid w:val="009271D3"/>
    <w:rsid w:val="009275EB"/>
    <w:rsid w:val="00927A11"/>
    <w:rsid w:val="00927D6E"/>
    <w:rsid w:val="0093039D"/>
    <w:rsid w:val="00930E82"/>
    <w:rsid w:val="00930F63"/>
    <w:rsid w:val="00931653"/>
    <w:rsid w:val="00931B3E"/>
    <w:rsid w:val="00931EB8"/>
    <w:rsid w:val="00932061"/>
    <w:rsid w:val="0093246C"/>
    <w:rsid w:val="00932FA6"/>
    <w:rsid w:val="00933E0C"/>
    <w:rsid w:val="00933E21"/>
    <w:rsid w:val="00933FB9"/>
    <w:rsid w:val="009351ED"/>
    <w:rsid w:val="00935851"/>
    <w:rsid w:val="00935E0D"/>
    <w:rsid w:val="009375A5"/>
    <w:rsid w:val="0093784B"/>
    <w:rsid w:val="009379C6"/>
    <w:rsid w:val="009400F4"/>
    <w:rsid w:val="009403CA"/>
    <w:rsid w:val="00940600"/>
    <w:rsid w:val="00940D5F"/>
    <w:rsid w:val="009412D4"/>
    <w:rsid w:val="009418F2"/>
    <w:rsid w:val="00942A6A"/>
    <w:rsid w:val="00942CA4"/>
    <w:rsid w:val="00943C79"/>
    <w:rsid w:val="00944215"/>
    <w:rsid w:val="00944A00"/>
    <w:rsid w:val="009450A8"/>
    <w:rsid w:val="00945332"/>
    <w:rsid w:val="00945AFF"/>
    <w:rsid w:val="00946868"/>
    <w:rsid w:val="009477CA"/>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0D4"/>
    <w:rsid w:val="00990DFB"/>
    <w:rsid w:val="00991429"/>
    <w:rsid w:val="00991904"/>
    <w:rsid w:val="00992405"/>
    <w:rsid w:val="00992488"/>
    <w:rsid w:val="00993544"/>
    <w:rsid w:val="00994337"/>
    <w:rsid w:val="00997018"/>
    <w:rsid w:val="009975A1"/>
    <w:rsid w:val="00997B79"/>
    <w:rsid w:val="009A0134"/>
    <w:rsid w:val="009A081D"/>
    <w:rsid w:val="009A0DA3"/>
    <w:rsid w:val="009A11E3"/>
    <w:rsid w:val="009A2161"/>
    <w:rsid w:val="009A29D1"/>
    <w:rsid w:val="009A2F81"/>
    <w:rsid w:val="009A30DB"/>
    <w:rsid w:val="009A393E"/>
    <w:rsid w:val="009A3B99"/>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4EA6"/>
    <w:rsid w:val="009D565F"/>
    <w:rsid w:val="009D65BD"/>
    <w:rsid w:val="009D7800"/>
    <w:rsid w:val="009E031A"/>
    <w:rsid w:val="009E127A"/>
    <w:rsid w:val="009E13F0"/>
    <w:rsid w:val="009E2D6C"/>
    <w:rsid w:val="009E3937"/>
    <w:rsid w:val="009E4BBB"/>
    <w:rsid w:val="009F033E"/>
    <w:rsid w:val="009F0920"/>
    <w:rsid w:val="009F0D2E"/>
    <w:rsid w:val="009F2730"/>
    <w:rsid w:val="009F2D46"/>
    <w:rsid w:val="009F3F85"/>
    <w:rsid w:val="009F5648"/>
    <w:rsid w:val="009F5C70"/>
    <w:rsid w:val="009F6076"/>
    <w:rsid w:val="009F6F65"/>
    <w:rsid w:val="00A00432"/>
    <w:rsid w:val="00A025FE"/>
    <w:rsid w:val="00A02747"/>
    <w:rsid w:val="00A02C90"/>
    <w:rsid w:val="00A035A1"/>
    <w:rsid w:val="00A038B8"/>
    <w:rsid w:val="00A04DD8"/>
    <w:rsid w:val="00A05CFB"/>
    <w:rsid w:val="00A074B7"/>
    <w:rsid w:val="00A115B9"/>
    <w:rsid w:val="00A12093"/>
    <w:rsid w:val="00A1299F"/>
    <w:rsid w:val="00A1477F"/>
    <w:rsid w:val="00A14ED6"/>
    <w:rsid w:val="00A1530E"/>
    <w:rsid w:val="00A157CF"/>
    <w:rsid w:val="00A168E6"/>
    <w:rsid w:val="00A174EB"/>
    <w:rsid w:val="00A17DC4"/>
    <w:rsid w:val="00A20047"/>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05C"/>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60AB0"/>
    <w:rsid w:val="00A60B56"/>
    <w:rsid w:val="00A6126E"/>
    <w:rsid w:val="00A6139A"/>
    <w:rsid w:val="00A61C0F"/>
    <w:rsid w:val="00A63963"/>
    <w:rsid w:val="00A639A3"/>
    <w:rsid w:val="00A63B7D"/>
    <w:rsid w:val="00A63F7A"/>
    <w:rsid w:val="00A641DC"/>
    <w:rsid w:val="00A6748D"/>
    <w:rsid w:val="00A676BA"/>
    <w:rsid w:val="00A678AF"/>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3FBC"/>
    <w:rsid w:val="00AC5CB7"/>
    <w:rsid w:val="00AC6FEA"/>
    <w:rsid w:val="00AC7825"/>
    <w:rsid w:val="00AD0D97"/>
    <w:rsid w:val="00AD0DBB"/>
    <w:rsid w:val="00AD1604"/>
    <w:rsid w:val="00AD263D"/>
    <w:rsid w:val="00AD2A55"/>
    <w:rsid w:val="00AD2DF5"/>
    <w:rsid w:val="00AD368D"/>
    <w:rsid w:val="00AD3D46"/>
    <w:rsid w:val="00AD416A"/>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F6E"/>
    <w:rsid w:val="00B17071"/>
    <w:rsid w:val="00B178BA"/>
    <w:rsid w:val="00B20347"/>
    <w:rsid w:val="00B205E0"/>
    <w:rsid w:val="00B20B08"/>
    <w:rsid w:val="00B20D6D"/>
    <w:rsid w:val="00B227FF"/>
    <w:rsid w:val="00B2366E"/>
    <w:rsid w:val="00B23AAC"/>
    <w:rsid w:val="00B258E8"/>
    <w:rsid w:val="00B25B47"/>
    <w:rsid w:val="00B26742"/>
    <w:rsid w:val="00B27068"/>
    <w:rsid w:val="00B301DA"/>
    <w:rsid w:val="00B325DC"/>
    <w:rsid w:val="00B335CE"/>
    <w:rsid w:val="00B33E98"/>
    <w:rsid w:val="00B344CE"/>
    <w:rsid w:val="00B350C1"/>
    <w:rsid w:val="00B35D6E"/>
    <w:rsid w:val="00B3616E"/>
    <w:rsid w:val="00B379B6"/>
    <w:rsid w:val="00B37E33"/>
    <w:rsid w:val="00B40604"/>
    <w:rsid w:val="00B407EE"/>
    <w:rsid w:val="00B41990"/>
    <w:rsid w:val="00B41C1B"/>
    <w:rsid w:val="00B41C72"/>
    <w:rsid w:val="00B41D8B"/>
    <w:rsid w:val="00B41E09"/>
    <w:rsid w:val="00B42EA2"/>
    <w:rsid w:val="00B4374B"/>
    <w:rsid w:val="00B4389C"/>
    <w:rsid w:val="00B45895"/>
    <w:rsid w:val="00B46138"/>
    <w:rsid w:val="00B47BE3"/>
    <w:rsid w:val="00B5065D"/>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DEE"/>
    <w:rsid w:val="00B76FDE"/>
    <w:rsid w:val="00B7737C"/>
    <w:rsid w:val="00B77ACE"/>
    <w:rsid w:val="00B81C88"/>
    <w:rsid w:val="00B8231A"/>
    <w:rsid w:val="00B82E6E"/>
    <w:rsid w:val="00B831AD"/>
    <w:rsid w:val="00B841FB"/>
    <w:rsid w:val="00B85247"/>
    <w:rsid w:val="00B85582"/>
    <w:rsid w:val="00B8639C"/>
    <w:rsid w:val="00B86D58"/>
    <w:rsid w:val="00B86E1F"/>
    <w:rsid w:val="00B87ECB"/>
    <w:rsid w:val="00B90166"/>
    <w:rsid w:val="00B915E6"/>
    <w:rsid w:val="00B929A1"/>
    <w:rsid w:val="00B932C1"/>
    <w:rsid w:val="00B935D1"/>
    <w:rsid w:val="00B9392F"/>
    <w:rsid w:val="00B93C55"/>
    <w:rsid w:val="00B95E74"/>
    <w:rsid w:val="00B9608B"/>
    <w:rsid w:val="00B961D5"/>
    <w:rsid w:val="00B96AAA"/>
    <w:rsid w:val="00B96EC5"/>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88A"/>
    <w:rsid w:val="00BB19F1"/>
    <w:rsid w:val="00BB1B73"/>
    <w:rsid w:val="00BB218A"/>
    <w:rsid w:val="00BB2241"/>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8F3"/>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8E0"/>
    <w:rsid w:val="00C10A66"/>
    <w:rsid w:val="00C118C7"/>
    <w:rsid w:val="00C11B12"/>
    <w:rsid w:val="00C1210D"/>
    <w:rsid w:val="00C13966"/>
    <w:rsid w:val="00C13E91"/>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34E2"/>
    <w:rsid w:val="00C3414B"/>
    <w:rsid w:val="00C34671"/>
    <w:rsid w:val="00C3472D"/>
    <w:rsid w:val="00C36EC2"/>
    <w:rsid w:val="00C3760C"/>
    <w:rsid w:val="00C41306"/>
    <w:rsid w:val="00C41EDB"/>
    <w:rsid w:val="00C4209A"/>
    <w:rsid w:val="00C4265D"/>
    <w:rsid w:val="00C42EE0"/>
    <w:rsid w:val="00C44043"/>
    <w:rsid w:val="00C441CF"/>
    <w:rsid w:val="00C44544"/>
    <w:rsid w:val="00C45D06"/>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41F"/>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5E78"/>
    <w:rsid w:val="00C96673"/>
    <w:rsid w:val="00C96716"/>
    <w:rsid w:val="00C967C2"/>
    <w:rsid w:val="00C978D9"/>
    <w:rsid w:val="00CA01D2"/>
    <w:rsid w:val="00CA0806"/>
    <w:rsid w:val="00CA18AC"/>
    <w:rsid w:val="00CA1D10"/>
    <w:rsid w:val="00CA2016"/>
    <w:rsid w:val="00CA2638"/>
    <w:rsid w:val="00CA49BC"/>
    <w:rsid w:val="00CA5EF7"/>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3EA6"/>
    <w:rsid w:val="00CC449F"/>
    <w:rsid w:val="00CC45EC"/>
    <w:rsid w:val="00CC572A"/>
    <w:rsid w:val="00CC67C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F042B"/>
    <w:rsid w:val="00CF155A"/>
    <w:rsid w:val="00CF24E8"/>
    <w:rsid w:val="00CF2842"/>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6E9"/>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4914"/>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77BC"/>
    <w:rsid w:val="00DB7B3A"/>
    <w:rsid w:val="00DB7C94"/>
    <w:rsid w:val="00DC0303"/>
    <w:rsid w:val="00DC1D6E"/>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E0766"/>
    <w:rsid w:val="00DE1547"/>
    <w:rsid w:val="00DE1643"/>
    <w:rsid w:val="00DE40DB"/>
    <w:rsid w:val="00DE5201"/>
    <w:rsid w:val="00DE5250"/>
    <w:rsid w:val="00DE5766"/>
    <w:rsid w:val="00DE5E3A"/>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375"/>
    <w:rsid w:val="00E044A1"/>
    <w:rsid w:val="00E04D61"/>
    <w:rsid w:val="00E04DD3"/>
    <w:rsid w:val="00E076CB"/>
    <w:rsid w:val="00E07C65"/>
    <w:rsid w:val="00E07EC8"/>
    <w:rsid w:val="00E10216"/>
    <w:rsid w:val="00E10255"/>
    <w:rsid w:val="00E107FB"/>
    <w:rsid w:val="00E10AA2"/>
    <w:rsid w:val="00E11439"/>
    <w:rsid w:val="00E1177E"/>
    <w:rsid w:val="00E120F2"/>
    <w:rsid w:val="00E1433F"/>
    <w:rsid w:val="00E14DCC"/>
    <w:rsid w:val="00E16DD2"/>
    <w:rsid w:val="00E17079"/>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427"/>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755"/>
    <w:rsid w:val="00E74E8A"/>
    <w:rsid w:val="00E74EAC"/>
    <w:rsid w:val="00E75093"/>
    <w:rsid w:val="00E760F6"/>
    <w:rsid w:val="00E76939"/>
    <w:rsid w:val="00E77A4E"/>
    <w:rsid w:val="00E80187"/>
    <w:rsid w:val="00E8066F"/>
    <w:rsid w:val="00E80793"/>
    <w:rsid w:val="00E80799"/>
    <w:rsid w:val="00E80ADE"/>
    <w:rsid w:val="00E80F75"/>
    <w:rsid w:val="00E81878"/>
    <w:rsid w:val="00E819B3"/>
    <w:rsid w:val="00E81BBF"/>
    <w:rsid w:val="00E81C63"/>
    <w:rsid w:val="00E825A9"/>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3448"/>
    <w:rsid w:val="00EA39D2"/>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4F14"/>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6AEA"/>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2B37"/>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E22B8"/>
    <w:rsid w:val="00FE26C3"/>
    <w:rsid w:val="00FE2D30"/>
    <w:rsid w:val="00FE3CE9"/>
    <w:rsid w:val="00FE5353"/>
    <w:rsid w:val="00FE64F8"/>
    <w:rsid w:val="00FE76B2"/>
    <w:rsid w:val="00FE7B10"/>
    <w:rsid w:val="00FF052A"/>
    <w:rsid w:val="00FF0E96"/>
    <w:rsid w:val="00FF1225"/>
    <w:rsid w:val="00FF1398"/>
    <w:rsid w:val="00FF1C7C"/>
    <w:rsid w:val="00FF20F6"/>
    <w:rsid w:val="00FF2BC4"/>
    <w:rsid w:val="00FF5F3C"/>
    <w:rsid w:val="00FF6791"/>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D1280214-D65A-44F5-916E-E5AA975B7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186917894">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258954170">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00828880">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265259804">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40707.page"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AbrirModal(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aimex.org.mx/saimex/solicitud/downloadAttach/1056546.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C444F-09FA-4049-8E73-A2124C5DE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2098</TotalTime>
  <Pages>32</Pages>
  <Words>8346</Words>
  <Characters>45905</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32</cp:revision>
  <cp:lastPrinted>2019-08-29T15:35:00Z</cp:lastPrinted>
  <dcterms:created xsi:type="dcterms:W3CDTF">2020-03-23T17:45:00Z</dcterms:created>
  <dcterms:modified xsi:type="dcterms:W3CDTF">2021-04-09T15:10:00Z</dcterms:modified>
</cp:coreProperties>
</file>